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C049A" w14:textId="3860A4B6" w:rsidR="00F75E4A" w:rsidRPr="007A179D" w:rsidRDefault="00F55D20" w:rsidP="00F75E4A">
      <w:pPr>
        <w:pStyle w:val="Body2"/>
        <w:rPr>
          <w:color w:val="auto"/>
          <w:lang w:val="lt-LT"/>
        </w:rPr>
      </w:pPr>
      <w:r w:rsidRPr="007A179D">
        <w:rPr>
          <w:color w:val="auto"/>
          <w:lang w:val="lt-LT"/>
        </w:rPr>
        <w:t xml:space="preserve"> </w:t>
      </w: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3D70B7" w:rsidRPr="007A179D" w14:paraId="4ACECF16" w14:textId="77777777" w:rsidTr="0A051029">
        <w:tc>
          <w:tcPr>
            <w:tcW w:w="8355" w:type="dxa"/>
            <w:tcBorders>
              <w:top w:val="nil"/>
              <w:left w:val="single" w:sz="12" w:space="0" w:color="85B9C9" w:themeColor="accent1"/>
              <w:bottom w:val="nil"/>
              <w:right w:val="nil"/>
            </w:tcBorders>
            <w:shd w:val="clear" w:color="auto" w:fill="auto"/>
            <w:hideMark/>
          </w:tcPr>
          <w:p w14:paraId="0C1633D3" w14:textId="77777777" w:rsidR="00F75E4A" w:rsidRPr="007A179D"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7A179D">
              <w:rPr>
                <w:rFonts w:ascii="Arial" w:eastAsia="Times New Roman" w:hAnsi="Arial" w:cs="Arial"/>
                <w:bdr w:val="none" w:sz="0" w:space="0" w:color="auto"/>
                <w:shd w:val="clear" w:color="auto" w:fill="E1E3E6"/>
                <w:lang w:val="lt-LT" w:eastAsia="lt-LT"/>
              </w:rPr>
              <w:t>AB „Vilniaus šilumos tinklai“</w:t>
            </w:r>
            <w:r w:rsidRPr="007A179D">
              <w:rPr>
                <w:rFonts w:ascii="Arial" w:eastAsia="Times New Roman" w:hAnsi="Arial" w:cs="Arial"/>
                <w:bdr w:val="none" w:sz="0" w:space="0" w:color="auto"/>
                <w:lang w:val="lt-LT" w:eastAsia="lt-LT"/>
              </w:rPr>
              <w:t> </w:t>
            </w:r>
          </w:p>
        </w:tc>
      </w:tr>
      <w:tr w:rsidR="003D70B7" w:rsidRPr="007A179D" w14:paraId="344DF770" w14:textId="77777777" w:rsidTr="0A051029">
        <w:tc>
          <w:tcPr>
            <w:tcW w:w="8355" w:type="dxa"/>
            <w:tcBorders>
              <w:top w:val="nil"/>
              <w:left w:val="single" w:sz="12" w:space="0" w:color="85B9C9" w:themeColor="accent1"/>
              <w:bottom w:val="nil"/>
              <w:right w:val="nil"/>
            </w:tcBorders>
            <w:shd w:val="clear" w:color="auto" w:fill="auto"/>
            <w:hideMark/>
          </w:tcPr>
          <w:p w14:paraId="7AEB69FD" w14:textId="678CA838" w:rsidR="00F75E4A" w:rsidRPr="007A179D" w:rsidRDefault="00837F6C" w:rsidP="005B129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7A179D">
              <w:rPr>
                <w:rFonts w:ascii="Arial" w:eastAsia="Times New Roman" w:hAnsi="Arial" w:cs="Arial"/>
                <w:b/>
                <w:bCs/>
                <w:sz w:val="56"/>
                <w:szCs w:val="56"/>
                <w:bdr w:val="none" w:sz="0" w:space="0" w:color="auto"/>
                <w:lang w:val="lt-LT" w:eastAsia="lt-LT"/>
              </w:rPr>
              <w:t>Š</w:t>
            </w:r>
            <w:r w:rsidR="4115B6BC" w:rsidRPr="007A179D">
              <w:rPr>
                <w:rFonts w:ascii="Arial" w:eastAsia="Times New Roman" w:hAnsi="Arial" w:cs="Arial"/>
                <w:b/>
                <w:bCs/>
                <w:sz w:val="56"/>
                <w:szCs w:val="56"/>
                <w:bdr w:val="none" w:sz="0" w:space="0" w:color="auto"/>
                <w:lang w:val="lt-LT" w:eastAsia="lt-LT"/>
              </w:rPr>
              <w:t>ilumos tiekimo tinklų</w:t>
            </w:r>
            <w:r w:rsidR="00CD7D31" w:rsidRPr="007A179D">
              <w:rPr>
                <w:rFonts w:ascii="Arial" w:eastAsia="Times New Roman" w:hAnsi="Arial" w:cs="Arial"/>
                <w:b/>
                <w:bCs/>
                <w:sz w:val="56"/>
                <w:szCs w:val="56"/>
                <w:bdr w:val="none" w:sz="0" w:space="0" w:color="auto"/>
                <w:lang w:val="lt-LT" w:eastAsia="lt-LT"/>
              </w:rPr>
              <w:t xml:space="preserve"> </w:t>
            </w:r>
            <w:r w:rsidR="006C7CFD" w:rsidRPr="007A179D">
              <w:rPr>
                <w:lang w:val="lt-LT"/>
              </w:rPr>
              <w:t xml:space="preserve"> </w:t>
            </w:r>
            <w:r w:rsidR="006C7CFD" w:rsidRPr="007A179D">
              <w:rPr>
                <w:rFonts w:ascii="Arial" w:eastAsia="Times New Roman" w:hAnsi="Arial" w:cs="Arial"/>
                <w:b/>
                <w:bCs/>
                <w:sz w:val="56"/>
                <w:szCs w:val="56"/>
                <w:bdr w:val="none" w:sz="0" w:space="0" w:color="auto"/>
                <w:lang w:val="lt-LT" w:eastAsia="lt-LT"/>
              </w:rPr>
              <w:t xml:space="preserve">nuo </w:t>
            </w:r>
            <w:r w:rsidR="00E74D7D" w:rsidRPr="007A179D">
              <w:rPr>
                <w:lang w:val="lt-LT"/>
              </w:rPr>
              <w:t xml:space="preserve"> </w:t>
            </w:r>
            <w:r w:rsidR="00E74D7D" w:rsidRPr="007A179D">
              <w:rPr>
                <w:rFonts w:ascii="Arial" w:eastAsia="Times New Roman" w:hAnsi="Arial" w:cs="Arial"/>
                <w:b/>
                <w:bCs/>
                <w:sz w:val="56"/>
                <w:szCs w:val="56"/>
                <w:bdr w:val="none" w:sz="0" w:space="0" w:color="auto"/>
                <w:lang w:val="lt-LT" w:eastAsia="lt-LT"/>
              </w:rPr>
              <w:t>Vileišio g. 5 iki ŠK</w:t>
            </w:r>
            <w:r w:rsidR="003A326A" w:rsidRPr="007A179D">
              <w:rPr>
                <w:rFonts w:ascii="Arial" w:eastAsia="Times New Roman" w:hAnsi="Arial" w:cs="Arial"/>
                <w:b/>
                <w:bCs/>
                <w:sz w:val="56"/>
                <w:szCs w:val="56"/>
                <w:bdr w:val="none" w:sz="0" w:space="0" w:color="auto"/>
                <w:lang w:val="lt-LT" w:eastAsia="lt-LT"/>
              </w:rPr>
              <w:t xml:space="preserve"> </w:t>
            </w:r>
            <w:r w:rsidR="00E74D7D" w:rsidRPr="007A179D">
              <w:rPr>
                <w:rFonts w:ascii="Arial" w:eastAsia="Times New Roman" w:hAnsi="Arial" w:cs="Arial"/>
                <w:b/>
                <w:bCs/>
                <w:sz w:val="56"/>
                <w:szCs w:val="56"/>
                <w:bdr w:val="none" w:sz="0" w:space="0" w:color="auto"/>
                <w:lang w:val="lt-LT" w:eastAsia="lt-LT"/>
              </w:rPr>
              <w:t xml:space="preserve">01215 </w:t>
            </w:r>
            <w:r w:rsidR="006C7CFD" w:rsidRPr="007A179D">
              <w:rPr>
                <w:rFonts w:ascii="Arial" w:eastAsia="Times New Roman" w:hAnsi="Arial" w:cs="Arial"/>
                <w:b/>
                <w:bCs/>
                <w:sz w:val="56"/>
                <w:szCs w:val="56"/>
                <w:bdr w:val="none" w:sz="0" w:space="0" w:color="auto"/>
                <w:lang w:val="lt-LT" w:eastAsia="lt-LT"/>
              </w:rPr>
              <w:t xml:space="preserve"> </w:t>
            </w:r>
            <w:r w:rsidR="00CD7D31" w:rsidRPr="007A179D">
              <w:rPr>
                <w:rFonts w:ascii="Arial" w:eastAsia="Times New Roman" w:hAnsi="Arial" w:cs="Arial"/>
                <w:b/>
                <w:bCs/>
                <w:sz w:val="56"/>
                <w:szCs w:val="56"/>
                <w:bdr w:val="none" w:sz="0" w:space="0" w:color="auto"/>
                <w:lang w:val="lt-LT" w:eastAsia="lt-LT"/>
              </w:rPr>
              <w:t>(Vileišio g. – Būgos g. – Olandų žiedas) rekonstravimo projektas</w:t>
            </w:r>
          </w:p>
        </w:tc>
      </w:tr>
      <w:tr w:rsidR="003D70B7" w:rsidRPr="007A179D" w14:paraId="4101FE11" w14:textId="77777777" w:rsidTr="0A051029">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7A179D"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7A179D">
              <w:rPr>
                <w:rFonts w:ascii="Arial" w:eastAsia="Times New Roman" w:hAnsi="Arial" w:cs="Arial"/>
                <w:bdr w:val="none" w:sz="0" w:space="0" w:color="auto"/>
                <w:shd w:val="clear" w:color="auto" w:fill="E1E3E6"/>
                <w:lang w:val="lt-LT" w:eastAsia="lt-LT"/>
              </w:rPr>
              <w:t>TECHNINĖ UŽDUOTIS</w:t>
            </w:r>
            <w:r w:rsidRPr="007A179D">
              <w:rPr>
                <w:rFonts w:ascii="Arial" w:eastAsia="Times New Roman" w:hAnsi="Arial" w:cs="Arial"/>
                <w:bdr w:val="none" w:sz="0" w:space="0" w:color="auto"/>
                <w:lang w:val="lt-LT" w:eastAsia="lt-LT"/>
              </w:rPr>
              <w:t> </w:t>
            </w:r>
          </w:p>
        </w:tc>
      </w:tr>
    </w:tbl>
    <w:p w14:paraId="277A2493" w14:textId="77777777" w:rsidR="00F75E4A" w:rsidRPr="007A179D" w:rsidRDefault="00F75E4A">
      <w:pPr>
        <w:rPr>
          <w:lang w:val="lt-LT"/>
        </w:rPr>
      </w:pPr>
      <w:r w:rsidRPr="007A179D">
        <w:rPr>
          <w:lang w:val="lt-LT"/>
        </w:rPr>
        <w:br w:type="page"/>
      </w:r>
    </w:p>
    <w:p w14:paraId="1C25FB4E" w14:textId="7A28BC06" w:rsidR="10A1A4C5" w:rsidRPr="007A179D" w:rsidRDefault="10A1A4C5" w:rsidP="10A1A4C5">
      <w:pPr>
        <w:rPr>
          <w:lang w:val="lt-LT"/>
        </w:rPr>
      </w:pP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7A179D" w14:paraId="22E7AEF7" w14:textId="77777777" w:rsidTr="00F75E4A">
        <w:trPr>
          <w:trHeight w:val="300"/>
        </w:trPr>
        <w:tc>
          <w:tcPr>
            <w:tcW w:w="8355" w:type="dxa"/>
            <w:tcBorders>
              <w:top w:val="nil"/>
              <w:left w:val="single" w:sz="12" w:space="0" w:color="85B9C9"/>
              <w:bottom w:val="nil"/>
              <w:right w:val="nil"/>
            </w:tcBorders>
            <w:shd w:val="clear" w:color="auto" w:fill="auto"/>
          </w:tcPr>
          <w:p w14:paraId="6B792E07" w14:textId="77777777" w:rsidR="00F75E4A" w:rsidRPr="007A179D"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bdr w:val="none" w:sz="0" w:space="0" w:color="auto"/>
                <w:shd w:val="clear" w:color="auto" w:fill="E1E3E6"/>
                <w:lang w:val="lt-LT" w:eastAsia="lt-LT"/>
              </w:rPr>
            </w:pPr>
          </w:p>
        </w:tc>
      </w:tr>
    </w:tbl>
    <w:p w14:paraId="1E9CE0F7" w14:textId="57D17E50" w:rsidR="00F75E4A" w:rsidRPr="007A179D" w:rsidRDefault="00F75E4A" w:rsidP="00F75E4A">
      <w:pPr>
        <w:pStyle w:val="Body2"/>
        <w:rPr>
          <w:color w:val="auto"/>
          <w:lang w:val="lt-LT"/>
        </w:rPr>
      </w:pPr>
    </w:p>
    <w:p w14:paraId="251D6FED" w14:textId="4004B148" w:rsidR="00424A05" w:rsidRPr="007A179D" w:rsidRDefault="008F59A1">
      <w:pPr>
        <w:pStyle w:val="Heading"/>
        <w:jc w:val="center"/>
        <w:rPr>
          <w:rFonts w:ascii="Arial" w:hAnsi="Arial" w:cs="Arial"/>
          <w:color w:val="auto"/>
          <w:sz w:val="20"/>
          <w:szCs w:val="20"/>
          <w:lang w:val="lt-LT"/>
        </w:rPr>
      </w:pPr>
      <w:r w:rsidRPr="007A179D">
        <w:rPr>
          <w:rFonts w:ascii="Arial" w:hAnsi="Arial" w:cs="Arial"/>
          <w:color w:val="auto"/>
          <w:sz w:val="20"/>
          <w:szCs w:val="20"/>
          <w:lang w:val="lt-LT"/>
        </w:rPr>
        <w:t xml:space="preserve">TECHNINĖ </w:t>
      </w:r>
      <w:r w:rsidR="00E417F8" w:rsidRPr="007A179D">
        <w:rPr>
          <w:rFonts w:ascii="Arial" w:hAnsi="Arial" w:cs="Arial"/>
          <w:color w:val="auto"/>
          <w:sz w:val="20"/>
          <w:szCs w:val="20"/>
          <w:lang w:val="lt-LT"/>
        </w:rPr>
        <w:t>užduotis</w:t>
      </w:r>
    </w:p>
    <w:p w14:paraId="7740638A" w14:textId="7ED94907" w:rsidR="00E9603D" w:rsidRPr="007A179D" w:rsidRDefault="00E9603D">
      <w:pPr>
        <w:pStyle w:val="Heading"/>
        <w:rPr>
          <w:rFonts w:ascii="Arial" w:hAnsi="Arial" w:cs="Arial"/>
          <w:color w:val="auto"/>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3D70B7" w:rsidRPr="007A179D" w14:paraId="4D19A592" w14:textId="77777777" w:rsidTr="53BDBFE0">
        <w:trPr>
          <w:tblHeader/>
        </w:trPr>
        <w:tc>
          <w:tcPr>
            <w:tcW w:w="945" w:type="dxa"/>
            <w:vAlign w:val="center"/>
            <w:hideMark/>
          </w:tcPr>
          <w:p w14:paraId="7C37A16F" w14:textId="77777777" w:rsidR="00E9603D" w:rsidRPr="007A179D" w:rsidRDefault="00E9603D" w:rsidP="00FF756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Times New Roman" w:hAnsi="Arial" w:cs="Arial"/>
                <w:b/>
                <w:kern w:val="2"/>
                <w:sz w:val="20"/>
                <w:szCs w:val="20"/>
                <w:bdr w:val="none" w:sz="0" w:space="0" w:color="auto"/>
                <w:lang w:val="lt-LT" w:eastAsia="ar-SA"/>
              </w:rPr>
            </w:pPr>
            <w:r w:rsidRPr="007A179D">
              <w:rPr>
                <w:rFonts w:ascii="Arial" w:eastAsia="Lucida Sans Unicode" w:hAnsi="Arial" w:cs="Arial"/>
                <w:b/>
                <w:kern w:val="1"/>
                <w:sz w:val="20"/>
                <w:szCs w:val="20"/>
                <w:bdr w:val="none" w:sz="0" w:space="0" w:color="auto"/>
                <w:lang w:val="lt-LT" w:eastAsia="ar-SA"/>
              </w:rPr>
              <w:t>Eil. Nr.</w:t>
            </w:r>
          </w:p>
        </w:tc>
        <w:tc>
          <w:tcPr>
            <w:tcW w:w="1886" w:type="dxa"/>
            <w:vAlign w:val="center"/>
            <w:hideMark/>
          </w:tcPr>
          <w:p w14:paraId="7D392CB6" w14:textId="77777777" w:rsidR="00E9603D" w:rsidRPr="007A179D"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bdr w:val="none" w:sz="0" w:space="0" w:color="auto"/>
                <w:lang w:val="lt-LT" w:eastAsia="ar-SA"/>
              </w:rPr>
            </w:pPr>
            <w:r w:rsidRPr="007A179D">
              <w:rPr>
                <w:rFonts w:ascii="Arial" w:eastAsia="Lucida Sans Unicode" w:hAnsi="Arial" w:cs="Arial"/>
                <w:b/>
                <w:kern w:val="1"/>
                <w:sz w:val="20"/>
                <w:szCs w:val="20"/>
                <w:bdr w:val="none" w:sz="0" w:space="0" w:color="auto"/>
                <w:lang w:val="lt-LT" w:eastAsia="ar-SA"/>
              </w:rPr>
              <w:t>Pavadinimas</w:t>
            </w:r>
          </w:p>
        </w:tc>
        <w:tc>
          <w:tcPr>
            <w:tcW w:w="7796" w:type="dxa"/>
            <w:vAlign w:val="center"/>
            <w:hideMark/>
          </w:tcPr>
          <w:p w14:paraId="15753908" w14:textId="77777777" w:rsidR="00E9603D" w:rsidRPr="007A179D"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bdr w:val="none" w:sz="0" w:space="0" w:color="auto"/>
                <w:lang w:val="lt-LT" w:eastAsia="ar-SA"/>
              </w:rPr>
            </w:pPr>
            <w:r w:rsidRPr="007A179D">
              <w:rPr>
                <w:rFonts w:ascii="Arial" w:eastAsia="Lucida Sans Unicode" w:hAnsi="Arial" w:cs="Arial"/>
                <w:b/>
                <w:kern w:val="1"/>
                <w:sz w:val="20"/>
                <w:szCs w:val="20"/>
                <w:bdr w:val="none" w:sz="0" w:space="0" w:color="auto"/>
                <w:lang w:val="lt-LT" w:eastAsia="ar-SA"/>
              </w:rPr>
              <w:t xml:space="preserve">Reikalavimai </w:t>
            </w:r>
          </w:p>
        </w:tc>
      </w:tr>
      <w:tr w:rsidR="003D70B7" w:rsidRPr="007A179D" w14:paraId="4362702A" w14:textId="77777777" w:rsidTr="53BDBFE0">
        <w:tc>
          <w:tcPr>
            <w:tcW w:w="945" w:type="dxa"/>
          </w:tcPr>
          <w:p w14:paraId="6BF1BEAF" w14:textId="77777777" w:rsidR="00E9603D" w:rsidRPr="007A179D" w:rsidRDefault="00E9603D" w:rsidP="00FF756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u w:val="single"/>
                <w:bdr w:val="none" w:sz="0" w:space="0" w:color="auto"/>
                <w:lang w:val="lt-LT" w:eastAsia="ar-SA"/>
              </w:rPr>
            </w:pPr>
          </w:p>
        </w:tc>
        <w:tc>
          <w:tcPr>
            <w:tcW w:w="9682" w:type="dxa"/>
            <w:gridSpan w:val="2"/>
            <w:hideMark/>
          </w:tcPr>
          <w:p w14:paraId="342D27F3" w14:textId="77777777" w:rsidR="00E9603D" w:rsidRPr="007A179D"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u w:val="single"/>
                <w:bdr w:val="none" w:sz="0" w:space="0" w:color="auto"/>
                <w:lang w:val="lt-LT" w:eastAsia="ar-SA"/>
              </w:rPr>
            </w:pPr>
            <w:r w:rsidRPr="007A179D">
              <w:rPr>
                <w:rFonts w:ascii="Arial" w:eastAsia="Lucida Sans Unicode" w:hAnsi="Arial" w:cs="Arial"/>
                <w:b/>
                <w:kern w:val="1"/>
                <w:sz w:val="20"/>
                <w:szCs w:val="20"/>
                <w:bdr w:val="none" w:sz="0" w:space="0" w:color="auto"/>
                <w:lang w:val="lt-LT" w:eastAsia="ar-SA"/>
              </w:rPr>
              <w:t>I. Bendra informacija apie pirkimo objektą</w:t>
            </w:r>
          </w:p>
        </w:tc>
      </w:tr>
      <w:tr w:rsidR="003D70B7" w:rsidRPr="007A179D" w14:paraId="5DF1DF81" w14:textId="77777777" w:rsidTr="53BDBFE0">
        <w:tc>
          <w:tcPr>
            <w:tcW w:w="945" w:type="dxa"/>
            <w:shd w:val="clear" w:color="auto" w:fill="auto"/>
            <w:hideMark/>
          </w:tcPr>
          <w:p w14:paraId="3275E1C3" w14:textId="394979C9" w:rsidR="00E9603D" w:rsidRPr="007A179D" w:rsidRDefault="00E9603D"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6F62BBE5" w14:textId="77777777" w:rsidR="00E9603D" w:rsidRPr="007A179D"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Statytojas (Užsakovas)</w:t>
            </w:r>
          </w:p>
        </w:tc>
        <w:tc>
          <w:tcPr>
            <w:tcW w:w="7796" w:type="dxa"/>
            <w:shd w:val="clear" w:color="auto" w:fill="auto"/>
          </w:tcPr>
          <w:p w14:paraId="39CF3A07" w14:textId="68DE4D69" w:rsidR="00E9603D" w:rsidRPr="007A179D" w:rsidRDefault="007055CF"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AB Vilniaus šilumos tinklai, registracijos adresas Elektrinės g. 2, Vilnius, adresas korespondencijai Spaudos g. 6-1, Vilnius, įmonės kodas 124135580</w:t>
            </w:r>
          </w:p>
        </w:tc>
      </w:tr>
      <w:tr w:rsidR="003D70B7" w:rsidRPr="007A179D" w14:paraId="711B5823" w14:textId="77777777" w:rsidTr="53BDBFE0">
        <w:tc>
          <w:tcPr>
            <w:tcW w:w="945" w:type="dxa"/>
            <w:shd w:val="clear" w:color="auto" w:fill="auto"/>
          </w:tcPr>
          <w:p w14:paraId="23184436" w14:textId="09BE7A16" w:rsidR="00E9603D" w:rsidRPr="007A179D" w:rsidRDefault="00E9603D"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74FD981E" w14:textId="77777777" w:rsidR="00E9603D" w:rsidRPr="007A179D"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 xml:space="preserve">Pirkimo objektas </w:t>
            </w:r>
          </w:p>
        </w:tc>
        <w:tc>
          <w:tcPr>
            <w:tcW w:w="7796" w:type="dxa"/>
            <w:shd w:val="clear" w:color="auto" w:fill="auto"/>
          </w:tcPr>
          <w:p w14:paraId="3FC1A232" w14:textId="77777777" w:rsidR="00E9603D" w:rsidRPr="007A179D"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Pirkimo objektas:</w:t>
            </w:r>
          </w:p>
          <w:p w14:paraId="4F5E2364" w14:textId="77777777" w:rsidR="008C0095" w:rsidRPr="007A179D" w:rsidRDefault="008C0095" w:rsidP="00C123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iCs/>
                <w:noProof/>
                <w:sz w:val="20"/>
                <w:szCs w:val="20"/>
                <w:bdr w:val="none" w:sz="0" w:space="0" w:color="auto"/>
                <w:lang w:val="lt-LT" w:eastAsia="lt-LT"/>
              </w:rPr>
            </w:pPr>
            <w:r w:rsidRPr="007A179D">
              <w:rPr>
                <w:rFonts w:ascii="Arial" w:eastAsia="Calibri" w:hAnsi="Arial" w:cs="Arial"/>
                <w:iCs/>
                <w:noProof/>
                <w:sz w:val="20"/>
                <w:szCs w:val="20"/>
                <w:bdr w:val="none" w:sz="0" w:space="0" w:color="auto"/>
                <w:lang w:val="lt-LT" w:eastAsia="lt-LT"/>
              </w:rPr>
              <w:t>Projektinių pasiūlymų parengimas</w:t>
            </w:r>
          </w:p>
          <w:p w14:paraId="69808F30" w14:textId="77777777" w:rsidR="008C0095" w:rsidRPr="007A179D" w:rsidRDefault="008C0095" w:rsidP="00C123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eastAsia="lt-LT"/>
              </w:rPr>
            </w:pPr>
            <w:r w:rsidRPr="007A179D">
              <w:rPr>
                <w:rFonts w:ascii="Arial" w:eastAsia="Calibri" w:hAnsi="Arial" w:cs="Arial"/>
                <w:sz w:val="20"/>
                <w:szCs w:val="20"/>
                <w:bdr w:val="none" w:sz="0" w:space="0" w:color="auto"/>
                <w:lang w:val="lt-LT" w:eastAsia="lt-LT"/>
              </w:rPr>
              <w:t>Techninio projekto parengimas</w:t>
            </w:r>
          </w:p>
          <w:p w14:paraId="5AA7C41C" w14:textId="115867E2" w:rsidR="00E9603D" w:rsidRPr="007A179D" w:rsidRDefault="008C0095" w:rsidP="00C123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eastAsia="lt-LT"/>
              </w:rPr>
            </w:pPr>
            <w:r w:rsidRPr="007A179D">
              <w:rPr>
                <w:rFonts w:ascii="Arial" w:eastAsia="Calibri" w:hAnsi="Arial" w:cs="Arial"/>
                <w:sz w:val="20"/>
                <w:szCs w:val="20"/>
                <w:bdr w:val="none" w:sz="0" w:space="0" w:color="auto"/>
                <w:lang w:val="lt-LT" w:eastAsia="lt-LT"/>
              </w:rPr>
              <w:t>Projekto vykdymo priežiūros paslaugos</w:t>
            </w:r>
          </w:p>
        </w:tc>
      </w:tr>
      <w:tr w:rsidR="003D70B7" w:rsidRPr="007A179D" w14:paraId="51177915" w14:textId="77777777" w:rsidTr="53BDBFE0">
        <w:tc>
          <w:tcPr>
            <w:tcW w:w="945" w:type="dxa"/>
            <w:shd w:val="clear" w:color="auto" w:fill="auto"/>
          </w:tcPr>
          <w:p w14:paraId="6C4293A7" w14:textId="6B5E5D28" w:rsidR="00E9603D" w:rsidRPr="007A179D" w:rsidRDefault="00E9603D"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51276A46" w14:textId="77777777" w:rsidR="00E9603D" w:rsidRPr="007A179D"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Projekto pavadinimas</w:t>
            </w:r>
          </w:p>
        </w:tc>
        <w:tc>
          <w:tcPr>
            <w:tcW w:w="7796" w:type="dxa"/>
            <w:shd w:val="clear" w:color="auto" w:fill="auto"/>
          </w:tcPr>
          <w:p w14:paraId="7024DBF7" w14:textId="51B1B4A2" w:rsidR="007055CF" w:rsidRPr="007A179D" w:rsidRDefault="00837F6C" w:rsidP="00837F6C">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lang w:val="lt-LT" w:eastAsia="lt-LT"/>
              </w:rPr>
              <w:t xml:space="preserve">Šilumos tiekimo tinklų </w:t>
            </w:r>
            <w:r w:rsidR="00E47B59" w:rsidRPr="007A179D">
              <w:rPr>
                <w:rFonts w:ascii="Arial" w:eastAsia="Lucida Sans Unicode" w:hAnsi="Arial" w:cs="Arial"/>
                <w:sz w:val="20"/>
                <w:szCs w:val="20"/>
                <w:lang w:val="lt-LT" w:eastAsia="lt-LT"/>
              </w:rPr>
              <w:t xml:space="preserve">nuo Vileišio g. 5 iki ŠK01215 (Vileišio g. – Būgos g. – Olandų žiedas) </w:t>
            </w:r>
            <w:r w:rsidRPr="007A179D">
              <w:rPr>
                <w:rFonts w:ascii="Arial" w:eastAsia="Lucida Sans Unicode" w:hAnsi="Arial" w:cs="Arial"/>
                <w:sz w:val="20"/>
                <w:szCs w:val="20"/>
                <w:lang w:val="lt-LT" w:eastAsia="lt-LT"/>
              </w:rPr>
              <w:t>Vilniuje rekonstravimo projektas</w:t>
            </w:r>
          </w:p>
        </w:tc>
      </w:tr>
      <w:tr w:rsidR="003D70B7" w:rsidRPr="007A179D" w14:paraId="25E7CEEC" w14:textId="77777777" w:rsidTr="53BDBFE0">
        <w:tc>
          <w:tcPr>
            <w:tcW w:w="945" w:type="dxa"/>
            <w:shd w:val="clear" w:color="auto" w:fill="auto"/>
          </w:tcPr>
          <w:p w14:paraId="0C8CF944" w14:textId="1E28A618" w:rsidR="00E9603D" w:rsidRPr="007A179D" w:rsidRDefault="00E9603D"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174368FE" w14:textId="77777777" w:rsidR="00E9603D" w:rsidRPr="007A179D"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Statinio adresas</w:t>
            </w:r>
          </w:p>
        </w:tc>
        <w:tc>
          <w:tcPr>
            <w:tcW w:w="7796" w:type="dxa"/>
            <w:shd w:val="clear" w:color="auto" w:fill="auto"/>
          </w:tcPr>
          <w:p w14:paraId="101F9019" w14:textId="60921BE3" w:rsidR="00E9603D" w:rsidRPr="007A179D"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Vilniaus miestas</w:t>
            </w:r>
            <w:r w:rsidR="00341979" w:rsidRPr="007A179D">
              <w:rPr>
                <w:rFonts w:ascii="Arial" w:eastAsia="Lucida Sans Unicode" w:hAnsi="Arial" w:cs="Arial"/>
                <w:sz w:val="20"/>
                <w:szCs w:val="20"/>
                <w:bdr w:val="none" w:sz="0" w:space="0" w:color="auto"/>
                <w:lang w:val="lt-LT" w:eastAsia="lt-LT"/>
              </w:rPr>
              <w:t xml:space="preserve">: </w:t>
            </w:r>
            <w:r w:rsidR="00E47B59" w:rsidRPr="007A179D">
              <w:rPr>
                <w:rFonts w:ascii="Arial" w:eastAsia="Lucida Sans Unicode" w:hAnsi="Arial" w:cs="Arial"/>
                <w:sz w:val="20"/>
                <w:szCs w:val="20"/>
                <w:lang w:val="lt-LT" w:eastAsia="lt-LT"/>
              </w:rPr>
              <w:t>Vileišio g. – Būgos g. – Olandų žiedas</w:t>
            </w:r>
          </w:p>
        </w:tc>
      </w:tr>
      <w:tr w:rsidR="003D70B7" w:rsidRPr="007A179D" w14:paraId="18DC7E55" w14:textId="77777777" w:rsidTr="53BDBFE0">
        <w:trPr>
          <w:trHeight w:val="381"/>
        </w:trPr>
        <w:tc>
          <w:tcPr>
            <w:tcW w:w="945" w:type="dxa"/>
            <w:shd w:val="clear" w:color="auto" w:fill="auto"/>
            <w:hideMark/>
          </w:tcPr>
          <w:p w14:paraId="48FA0448" w14:textId="1878A330" w:rsidR="00AC5304" w:rsidRPr="007A179D" w:rsidRDefault="00AC5304"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shd w:val="clear" w:color="auto" w:fill="auto"/>
            <w:hideMark/>
          </w:tcPr>
          <w:p w14:paraId="3A83221C"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Statinių grupės sudėtis</w:t>
            </w:r>
          </w:p>
        </w:tc>
        <w:tc>
          <w:tcPr>
            <w:tcW w:w="7796" w:type="dxa"/>
            <w:shd w:val="clear" w:color="auto" w:fill="auto"/>
            <w:hideMark/>
          </w:tcPr>
          <w:p w14:paraId="762099C3" w14:textId="03DE7772" w:rsidR="00AC5304" w:rsidRPr="007A179D" w:rsidRDefault="00AC5304" w:rsidP="0097732B">
            <w:pPr>
              <w:widowControl w:val="0"/>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Šilumos tinklai (inžineriniai tinklai)</w:t>
            </w:r>
            <w:r w:rsidR="006B19AC" w:rsidRPr="007A179D">
              <w:rPr>
                <w:rFonts w:ascii="Arial" w:eastAsia="Lucida Sans Unicode" w:hAnsi="Arial" w:cs="Arial"/>
                <w:sz w:val="20"/>
                <w:szCs w:val="20"/>
                <w:bdr w:val="none" w:sz="0" w:space="0" w:color="auto"/>
                <w:lang w:val="lt-LT" w:eastAsia="lt-LT"/>
              </w:rPr>
              <w:t>.</w:t>
            </w:r>
          </w:p>
          <w:p w14:paraId="5BB7CE44" w14:textId="78203D53" w:rsidR="00AC5304" w:rsidRPr="007A179D" w:rsidRDefault="00AC5304" w:rsidP="0097732B">
            <w:pPr>
              <w:rPr>
                <w:lang w:val="lt-LT"/>
              </w:rPr>
            </w:pPr>
          </w:p>
          <w:p w14:paraId="53C071D9" w14:textId="04D7FD64" w:rsidR="00AC5304" w:rsidRPr="007A179D" w:rsidRDefault="00AC5304" w:rsidP="0097732B">
            <w:pPr>
              <w:rPr>
                <w:lang w:val="lt-LT"/>
              </w:rPr>
            </w:pPr>
          </w:p>
        </w:tc>
      </w:tr>
      <w:tr w:rsidR="003D70B7" w:rsidRPr="007A179D" w14:paraId="798BE4FF" w14:textId="77777777" w:rsidTr="53BDBFE0">
        <w:trPr>
          <w:trHeight w:val="885"/>
        </w:trPr>
        <w:tc>
          <w:tcPr>
            <w:tcW w:w="945" w:type="dxa"/>
            <w:shd w:val="clear" w:color="auto" w:fill="auto"/>
            <w:hideMark/>
          </w:tcPr>
          <w:p w14:paraId="5DE736F4" w14:textId="67193251" w:rsidR="00AC5304" w:rsidRPr="007A179D" w:rsidRDefault="00AC5304"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shd w:val="clear" w:color="auto" w:fill="auto"/>
            <w:hideMark/>
          </w:tcPr>
          <w:p w14:paraId="0A3411B3"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Statinio</w:t>
            </w:r>
            <w:r w:rsidRPr="007A179D">
              <w:rPr>
                <w:rFonts w:ascii="Arial" w:eastAsia="Lucida Sans Unicode" w:hAnsi="Arial" w:cs="Arial"/>
                <w:b/>
                <w:kern w:val="1"/>
                <w:sz w:val="20"/>
                <w:szCs w:val="20"/>
                <w:bdr w:val="none" w:sz="0" w:space="0" w:color="auto"/>
                <w:lang w:val="lt-LT" w:eastAsia="ar-SA"/>
              </w:rPr>
              <w:t xml:space="preserve"> </w:t>
            </w:r>
            <w:r w:rsidRPr="007A179D">
              <w:rPr>
                <w:rFonts w:ascii="Arial" w:eastAsia="Lucida Sans Unicode" w:hAnsi="Arial" w:cs="Arial"/>
                <w:kern w:val="1"/>
                <w:sz w:val="20"/>
                <w:szCs w:val="20"/>
                <w:bdr w:val="none" w:sz="0" w:space="0" w:color="auto"/>
                <w:lang w:val="lt-LT" w:eastAsia="ar-SA"/>
              </w:rPr>
              <w:t>(-ių) ar statinių grupės paskirtis ir bendrieji (techniniai ir</w:t>
            </w:r>
            <w:r w:rsidRPr="007A179D">
              <w:rPr>
                <w:rFonts w:ascii="Arial" w:eastAsia="Lucida Sans Unicode" w:hAnsi="Arial" w:cs="Arial"/>
                <w:b/>
                <w:kern w:val="1"/>
                <w:sz w:val="20"/>
                <w:szCs w:val="20"/>
                <w:bdr w:val="none" w:sz="0" w:space="0" w:color="auto"/>
                <w:lang w:val="lt-LT" w:eastAsia="ar-SA"/>
              </w:rPr>
              <w:t xml:space="preserve"> </w:t>
            </w:r>
            <w:r w:rsidRPr="007A179D">
              <w:rPr>
                <w:rFonts w:ascii="Arial" w:eastAsia="Lucida Sans Unicode" w:hAnsi="Arial" w:cs="Arial"/>
                <w:kern w:val="1"/>
                <w:sz w:val="20"/>
                <w:szCs w:val="20"/>
                <w:bdr w:val="none" w:sz="0" w:space="0" w:color="auto"/>
                <w:lang w:val="lt-LT" w:eastAsia="ar-SA"/>
              </w:rPr>
              <w:t>paskirties) rodikliai</w:t>
            </w:r>
          </w:p>
        </w:tc>
        <w:tc>
          <w:tcPr>
            <w:tcW w:w="7796" w:type="dxa"/>
            <w:shd w:val="clear" w:color="auto" w:fill="auto"/>
            <w:hideMark/>
          </w:tcPr>
          <w:p w14:paraId="194B04A5" w14:textId="33675D82" w:rsidR="000E6569" w:rsidRPr="007A179D" w:rsidRDefault="0040166F"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bdr w:val="none" w:sz="0" w:space="0" w:color="auto"/>
                <w:lang w:val="lt-LT" w:eastAsia="lt-LT"/>
              </w:rPr>
              <w:t>Magistraliniai, s</w:t>
            </w:r>
            <w:r w:rsidR="002D672E" w:rsidRPr="007A179D">
              <w:rPr>
                <w:rFonts w:ascii="Arial" w:eastAsia="Lucida Sans Unicode" w:hAnsi="Arial" w:cs="Arial"/>
                <w:sz w:val="20"/>
                <w:szCs w:val="20"/>
                <w:bdr w:val="none" w:sz="0" w:space="0" w:color="auto"/>
                <w:lang w:val="lt-LT" w:eastAsia="lt-LT"/>
              </w:rPr>
              <w:t xml:space="preserve">kirstomieji, įvadiniai </w:t>
            </w:r>
            <w:r w:rsidR="00BD5CFB" w:rsidRPr="007A179D">
              <w:rPr>
                <w:rFonts w:ascii="Arial" w:eastAsia="Lucida Sans Unicode" w:hAnsi="Arial" w:cs="Arial"/>
                <w:sz w:val="20"/>
                <w:szCs w:val="20"/>
                <w:bdr w:val="none" w:sz="0" w:space="0" w:color="auto"/>
                <w:lang w:val="lt-LT" w:eastAsia="lt-LT"/>
              </w:rPr>
              <w:t>šilumos tinklai</w:t>
            </w:r>
            <w:r w:rsidR="00C025C1" w:rsidRPr="007A179D">
              <w:rPr>
                <w:rFonts w:ascii="Arial" w:eastAsia="Lucida Sans Unicode" w:hAnsi="Arial" w:cs="Arial"/>
                <w:sz w:val="20"/>
                <w:szCs w:val="20"/>
                <w:bdr w:val="none" w:sz="0" w:space="0" w:color="auto"/>
                <w:lang w:val="lt-LT" w:eastAsia="lt-LT"/>
              </w:rPr>
              <w:t xml:space="preserve"> skirti tiekti centralizuotą šiluminę energiją</w:t>
            </w:r>
            <w:r w:rsidR="006D329C" w:rsidRPr="007A179D">
              <w:rPr>
                <w:rFonts w:ascii="Arial" w:eastAsia="Lucida Sans Unicode" w:hAnsi="Arial" w:cs="Arial"/>
                <w:sz w:val="20"/>
                <w:szCs w:val="20"/>
                <w:bdr w:val="none" w:sz="0" w:space="0" w:color="auto"/>
                <w:lang w:val="lt-LT" w:eastAsia="lt-LT"/>
              </w:rPr>
              <w:t xml:space="preserve"> </w:t>
            </w:r>
            <w:r w:rsidR="00FE2A64" w:rsidRPr="007A179D">
              <w:rPr>
                <w:rFonts w:ascii="Arial" w:eastAsia="Lucida Sans Unicode" w:hAnsi="Arial" w:cs="Arial"/>
                <w:sz w:val="20"/>
                <w:szCs w:val="20"/>
                <w:lang w:val="lt-LT" w:eastAsia="lt-LT"/>
              </w:rPr>
              <w:t xml:space="preserve">Vileišio g., Būgos g., Olandų žiedas </w:t>
            </w:r>
            <w:r w:rsidR="006D329C" w:rsidRPr="007A179D">
              <w:rPr>
                <w:rFonts w:ascii="Arial" w:eastAsia="Lucida Sans Unicode" w:hAnsi="Arial" w:cs="Arial"/>
                <w:sz w:val="20"/>
                <w:szCs w:val="20"/>
                <w:lang w:val="lt-LT" w:eastAsia="lt-LT"/>
              </w:rPr>
              <w:t xml:space="preserve">esantiems statiniams. </w:t>
            </w:r>
          </w:p>
          <w:p w14:paraId="4567283B" w14:textId="4552EC96" w:rsidR="00C02E7E" w:rsidRPr="007A179D" w:rsidRDefault="00E108BD"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lang w:val="lt-LT" w:eastAsia="lt-LT"/>
              </w:rPr>
              <w:t>Šilumos tinklų parametrai</w:t>
            </w:r>
            <w:r w:rsidR="00C02E7E" w:rsidRPr="007A179D">
              <w:rPr>
                <w:rFonts w:ascii="Arial" w:eastAsia="Lucida Sans Unicode" w:hAnsi="Arial" w:cs="Arial"/>
                <w:sz w:val="20"/>
                <w:szCs w:val="20"/>
                <w:lang w:val="lt-LT" w:eastAsia="lt-LT"/>
              </w:rPr>
              <w:t>:</w:t>
            </w:r>
          </w:p>
          <w:p w14:paraId="52988D54" w14:textId="26449AAA" w:rsidR="00C02E7E" w:rsidRPr="007A179D" w:rsidRDefault="00C02E7E" w:rsidP="00C1233D">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lang w:val="lt-LT" w:eastAsia="lt-LT"/>
              </w:rPr>
              <w:t>leistinas</w:t>
            </w:r>
            <w:r w:rsidR="00E108BD" w:rsidRPr="007A179D">
              <w:rPr>
                <w:rFonts w:ascii="Arial" w:eastAsia="Lucida Sans Unicode" w:hAnsi="Arial" w:cs="Arial"/>
                <w:sz w:val="20"/>
                <w:szCs w:val="20"/>
                <w:lang w:val="lt-LT" w:eastAsia="lt-LT"/>
              </w:rPr>
              <w:t xml:space="preserve"> </w:t>
            </w:r>
            <w:r w:rsidR="00EB63FE" w:rsidRPr="007A179D">
              <w:rPr>
                <w:rFonts w:ascii="Arial" w:eastAsia="Lucida Sans Unicode" w:hAnsi="Arial" w:cs="Arial"/>
                <w:sz w:val="20"/>
                <w:szCs w:val="20"/>
                <w:lang w:val="lt-LT" w:eastAsia="lt-LT"/>
              </w:rPr>
              <w:t>slėgis 16 barų</w:t>
            </w:r>
            <w:r w:rsidRPr="007A179D">
              <w:rPr>
                <w:rFonts w:ascii="Arial" w:eastAsia="Lucida Sans Unicode" w:hAnsi="Arial" w:cs="Arial"/>
                <w:sz w:val="20"/>
                <w:szCs w:val="20"/>
                <w:lang w:val="lt-LT" w:eastAsia="lt-LT"/>
              </w:rPr>
              <w:t>;</w:t>
            </w:r>
          </w:p>
          <w:p w14:paraId="585700A8" w14:textId="77777777" w:rsidR="00BC3F70" w:rsidRDefault="00C02E7E" w:rsidP="00AC5304">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lang w:val="lt-LT" w:eastAsia="lt-LT"/>
              </w:rPr>
              <w:t>leistina</w:t>
            </w:r>
            <w:r w:rsidR="00EB63FE" w:rsidRPr="007A179D">
              <w:rPr>
                <w:rFonts w:ascii="Arial" w:eastAsia="Lucida Sans Unicode" w:hAnsi="Arial" w:cs="Arial"/>
                <w:sz w:val="20"/>
                <w:szCs w:val="20"/>
                <w:lang w:val="lt-LT" w:eastAsia="lt-LT"/>
              </w:rPr>
              <w:t xml:space="preserve"> temperatūra </w:t>
            </w:r>
            <w:r w:rsidRPr="007A179D">
              <w:rPr>
                <w:rFonts w:ascii="Arial" w:eastAsia="Lucida Sans Unicode" w:hAnsi="Arial" w:cs="Arial"/>
                <w:sz w:val="20"/>
                <w:szCs w:val="20"/>
                <w:lang w:val="lt-LT" w:eastAsia="lt-LT"/>
              </w:rPr>
              <w:t xml:space="preserve">120 </w:t>
            </w:r>
            <w:r w:rsidR="00FD7354" w:rsidRPr="007A179D">
              <w:rPr>
                <w:rStyle w:val="normaltextrun"/>
                <w:rFonts w:ascii="Arial" w:hAnsi="Arial" w:cs="Arial"/>
                <w:sz w:val="16"/>
                <w:szCs w:val="16"/>
                <w:vertAlign w:val="superscript"/>
                <w:lang w:val="lt-LT"/>
              </w:rPr>
              <w:t>o</w:t>
            </w:r>
            <w:r w:rsidR="00FD7354" w:rsidRPr="007A179D">
              <w:rPr>
                <w:rStyle w:val="normaltextrun"/>
                <w:rFonts w:ascii="Arial" w:hAnsi="Arial" w:cs="Arial"/>
                <w:sz w:val="20"/>
                <w:szCs w:val="20"/>
                <w:lang w:val="lt-LT"/>
              </w:rPr>
              <w:t>C</w:t>
            </w:r>
            <w:r w:rsidR="00C048DF" w:rsidRPr="007A179D">
              <w:rPr>
                <w:rFonts w:ascii="Arial" w:eastAsia="Lucida Sans Unicode" w:hAnsi="Arial" w:cs="Arial"/>
                <w:sz w:val="20"/>
                <w:szCs w:val="20"/>
                <w:lang w:val="lt-LT" w:eastAsia="lt-LT"/>
              </w:rPr>
              <w:t>;</w:t>
            </w:r>
          </w:p>
          <w:p w14:paraId="0A97B874" w14:textId="71229FBD" w:rsidR="00AC5304" w:rsidRPr="00BC3F70" w:rsidRDefault="00C048DF" w:rsidP="00AC5304">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BC3F70">
              <w:rPr>
                <w:rFonts w:ascii="Arial" w:eastAsia="Lucida Sans Unicode" w:hAnsi="Arial" w:cs="Arial"/>
                <w:sz w:val="20"/>
                <w:szCs w:val="20"/>
                <w:lang w:val="lt-LT" w:eastAsia="lt-LT"/>
              </w:rPr>
              <w:t>v</w:t>
            </w:r>
            <w:r w:rsidR="00B567FE" w:rsidRPr="00BC3F70">
              <w:rPr>
                <w:rFonts w:ascii="Arial" w:eastAsia="Lucida Sans Unicode" w:hAnsi="Arial" w:cs="Arial"/>
                <w:sz w:val="20"/>
                <w:szCs w:val="20"/>
                <w:lang w:val="lt-LT" w:eastAsia="lt-LT"/>
              </w:rPr>
              <w:t xml:space="preserve">amzdyno diametrai </w:t>
            </w:r>
            <w:r w:rsidR="00DD2936" w:rsidRPr="00BC3F70">
              <w:rPr>
                <w:rFonts w:ascii="Arial" w:eastAsia="Lucida Sans Unicode" w:hAnsi="Arial" w:cs="Arial"/>
                <w:sz w:val="20"/>
                <w:szCs w:val="20"/>
                <w:lang w:val="lt-LT" w:eastAsia="lt-LT"/>
              </w:rPr>
              <w:t xml:space="preserve">nuo </w:t>
            </w:r>
            <w:r w:rsidR="00DD2C1F" w:rsidRPr="00BC3F70">
              <w:rPr>
                <w:rFonts w:ascii="Arial" w:eastAsia="Lucida Sans Unicode" w:hAnsi="Arial" w:cs="Arial"/>
                <w:sz w:val="20"/>
                <w:szCs w:val="20"/>
                <w:lang w:val="lt-LT" w:eastAsia="lt-LT"/>
              </w:rPr>
              <w:t>DN</w:t>
            </w:r>
            <w:r w:rsidR="4821DBEA" w:rsidRPr="00BC3F70">
              <w:rPr>
                <w:rFonts w:ascii="Arial" w:eastAsia="Lucida Sans Unicode" w:hAnsi="Arial" w:cs="Arial"/>
                <w:sz w:val="20"/>
                <w:szCs w:val="20"/>
                <w:lang w:val="lt-LT" w:eastAsia="lt-LT"/>
              </w:rPr>
              <w:t xml:space="preserve"> </w:t>
            </w:r>
            <w:r w:rsidR="00DD2C1F" w:rsidRPr="00BC3F70">
              <w:rPr>
                <w:rFonts w:ascii="Arial" w:eastAsia="Lucida Sans Unicode" w:hAnsi="Arial" w:cs="Arial"/>
                <w:sz w:val="20"/>
                <w:szCs w:val="20"/>
                <w:lang w:val="lt-LT" w:eastAsia="lt-LT"/>
              </w:rPr>
              <w:t>50 iki DN</w:t>
            </w:r>
            <w:r w:rsidR="45F2C88B" w:rsidRPr="00BC3F70">
              <w:rPr>
                <w:rFonts w:ascii="Arial" w:eastAsia="Lucida Sans Unicode" w:hAnsi="Arial" w:cs="Arial"/>
                <w:sz w:val="20"/>
                <w:szCs w:val="20"/>
                <w:lang w:val="lt-LT" w:eastAsia="lt-LT"/>
              </w:rPr>
              <w:t xml:space="preserve"> </w:t>
            </w:r>
            <w:r w:rsidR="7DF2F489" w:rsidRPr="00BC3F70">
              <w:rPr>
                <w:rFonts w:ascii="Arial" w:eastAsia="Lucida Sans Unicode" w:hAnsi="Arial" w:cs="Arial"/>
                <w:sz w:val="20"/>
                <w:szCs w:val="20"/>
                <w:lang w:val="lt-LT" w:eastAsia="lt-LT"/>
              </w:rPr>
              <w:t>125</w:t>
            </w:r>
            <w:r w:rsidR="00DD2C1F" w:rsidRPr="00BC3F70">
              <w:rPr>
                <w:rFonts w:ascii="Arial" w:eastAsia="Lucida Sans Unicode" w:hAnsi="Arial" w:cs="Arial"/>
                <w:sz w:val="20"/>
                <w:szCs w:val="20"/>
                <w:lang w:val="lt-LT" w:eastAsia="lt-LT"/>
              </w:rPr>
              <w:t>.</w:t>
            </w:r>
          </w:p>
        </w:tc>
      </w:tr>
      <w:tr w:rsidR="003D70B7" w:rsidRPr="007A179D" w14:paraId="123DBDF0" w14:textId="77777777" w:rsidTr="53BDBFE0">
        <w:trPr>
          <w:trHeight w:val="742"/>
        </w:trPr>
        <w:tc>
          <w:tcPr>
            <w:tcW w:w="945" w:type="dxa"/>
            <w:shd w:val="clear" w:color="auto" w:fill="auto"/>
            <w:hideMark/>
          </w:tcPr>
          <w:p w14:paraId="06DD06F2" w14:textId="4CAC2B03" w:rsidR="00AC5304" w:rsidRPr="007A179D" w:rsidRDefault="00AC5304"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68603293"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Statinio</w:t>
            </w:r>
            <w:r w:rsidRPr="007A179D">
              <w:rPr>
                <w:rFonts w:ascii="Arial" w:eastAsia="Lucida Sans Unicode" w:hAnsi="Arial" w:cs="Arial"/>
                <w:b/>
                <w:kern w:val="1"/>
                <w:sz w:val="20"/>
                <w:szCs w:val="20"/>
                <w:bdr w:val="none" w:sz="0" w:space="0" w:color="auto"/>
                <w:lang w:val="lt-LT" w:eastAsia="ar-SA"/>
              </w:rPr>
              <w:t xml:space="preserve"> </w:t>
            </w:r>
            <w:r w:rsidRPr="007A179D">
              <w:rPr>
                <w:rFonts w:ascii="Arial" w:eastAsia="Lucida Sans Unicode" w:hAnsi="Arial" w:cs="Arial"/>
                <w:kern w:val="1"/>
                <w:sz w:val="20"/>
                <w:szCs w:val="20"/>
                <w:bdr w:val="none" w:sz="0" w:space="0" w:color="auto"/>
                <w:lang w:val="lt-LT" w:eastAsia="ar-SA"/>
              </w:rPr>
              <w:t>statybos rūšis</w:t>
            </w:r>
          </w:p>
        </w:tc>
        <w:tc>
          <w:tcPr>
            <w:tcW w:w="7796" w:type="dxa"/>
            <w:shd w:val="clear" w:color="auto" w:fill="auto"/>
            <w:hideMark/>
          </w:tcPr>
          <w:p w14:paraId="4D81283D"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lt-LT"/>
              </w:rPr>
            </w:pPr>
            <w:r w:rsidRPr="007A179D">
              <w:rPr>
                <w:rFonts w:ascii="Arial" w:eastAsia="Lucida Sans Unicode" w:hAnsi="Arial" w:cs="Arial"/>
                <w:kern w:val="1"/>
                <w:sz w:val="20"/>
                <w:szCs w:val="20"/>
                <w:bdr w:val="none" w:sz="0" w:space="0" w:color="auto"/>
                <w:lang w:val="lt-LT" w:eastAsia="lt-LT"/>
              </w:rPr>
              <w:t>Galimos šios statinio / statinių grupės statybos rūšys:</w:t>
            </w:r>
          </w:p>
          <w:p w14:paraId="4CAC8A2D" w14:textId="521985C6" w:rsidR="00AC5304" w:rsidRPr="007A179D" w:rsidRDefault="00AC5304" w:rsidP="00C1233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rPr>
            </w:pPr>
            <w:r w:rsidRPr="007A179D">
              <w:rPr>
                <w:rFonts w:ascii="Arial" w:eastAsia="Calibri" w:hAnsi="Arial" w:cs="Arial"/>
                <w:sz w:val="20"/>
                <w:szCs w:val="20"/>
                <w:bdr w:val="none" w:sz="0" w:space="0" w:color="auto"/>
                <w:lang w:val="lt-LT" w:eastAsia="lt-LT"/>
              </w:rPr>
              <w:t xml:space="preserve">statinio rekonstravimas </w:t>
            </w:r>
          </w:p>
        </w:tc>
      </w:tr>
      <w:tr w:rsidR="003D70B7" w:rsidRPr="007A179D" w14:paraId="56850993" w14:textId="77777777" w:rsidTr="53BDBFE0">
        <w:trPr>
          <w:trHeight w:val="512"/>
        </w:trPr>
        <w:tc>
          <w:tcPr>
            <w:tcW w:w="945" w:type="dxa"/>
            <w:shd w:val="clear" w:color="auto" w:fill="auto"/>
            <w:hideMark/>
          </w:tcPr>
          <w:p w14:paraId="65AC4EA4" w14:textId="03FAE6EA" w:rsidR="00AC5304" w:rsidRPr="007A179D" w:rsidRDefault="00AC5304"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1E51DB19"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Statinio kategorija</w:t>
            </w:r>
          </w:p>
        </w:tc>
        <w:tc>
          <w:tcPr>
            <w:tcW w:w="7796" w:type="dxa"/>
            <w:shd w:val="clear" w:color="auto" w:fill="auto"/>
          </w:tcPr>
          <w:p w14:paraId="454F08AD"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lt-LT"/>
              </w:rPr>
            </w:pPr>
            <w:r w:rsidRPr="007A179D">
              <w:rPr>
                <w:rFonts w:ascii="Arial" w:eastAsia="Lucida Sans Unicode" w:hAnsi="Arial" w:cs="Arial"/>
                <w:kern w:val="1"/>
                <w:sz w:val="20"/>
                <w:szCs w:val="20"/>
                <w:bdr w:val="none" w:sz="0" w:space="0" w:color="auto"/>
                <w:lang w:val="lt-LT" w:eastAsia="lt-LT"/>
              </w:rPr>
              <w:t>Galimos šios statinių / statinių grupės statinio kategorijos:</w:t>
            </w:r>
          </w:p>
          <w:p w14:paraId="09F57B42" w14:textId="2051EE32" w:rsidR="00AC5304" w:rsidRPr="007A179D" w:rsidRDefault="00AC5304" w:rsidP="00C1233D">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sz w:val="20"/>
                <w:szCs w:val="20"/>
                <w:bdr w:val="none" w:sz="0" w:space="0" w:color="auto"/>
                <w:lang w:val="lt-LT" w:eastAsia="lt-LT"/>
              </w:rPr>
            </w:pPr>
            <w:r w:rsidRPr="007A179D">
              <w:rPr>
                <w:rFonts w:ascii="Arial" w:eastAsia="Calibri" w:hAnsi="Arial" w:cs="Arial"/>
                <w:sz w:val="20"/>
                <w:szCs w:val="20"/>
                <w:bdr w:val="none" w:sz="0" w:space="0" w:color="auto"/>
                <w:lang w:val="lt-LT" w:eastAsia="lt-LT"/>
              </w:rPr>
              <w:t>neypatingasis statinys</w:t>
            </w:r>
            <w:r w:rsidR="00E8498D" w:rsidRPr="007A179D">
              <w:rPr>
                <w:rFonts w:ascii="Arial" w:eastAsia="Calibri" w:hAnsi="Arial" w:cs="Arial"/>
                <w:sz w:val="20"/>
                <w:szCs w:val="20"/>
                <w:bdr w:val="none" w:sz="0" w:space="0" w:color="auto"/>
                <w:lang w:val="lt-LT" w:eastAsia="lt-LT"/>
              </w:rPr>
              <w:t>;</w:t>
            </w:r>
            <w:r w:rsidRPr="007A179D">
              <w:rPr>
                <w:rFonts w:ascii="Arial" w:eastAsia="Calibri" w:hAnsi="Arial" w:cs="Arial"/>
                <w:sz w:val="20"/>
                <w:szCs w:val="20"/>
                <w:bdr w:val="none" w:sz="0" w:space="0" w:color="auto"/>
                <w:lang w:val="lt-LT" w:eastAsia="lt-LT"/>
              </w:rPr>
              <w:t xml:space="preserve"> </w:t>
            </w:r>
          </w:p>
          <w:p w14:paraId="3946ECB8" w14:textId="1B8F1CFA" w:rsidR="00E8498D" w:rsidRPr="007A179D" w:rsidRDefault="00351A5F" w:rsidP="00C1233D">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sz w:val="20"/>
                <w:szCs w:val="20"/>
                <w:bdr w:val="none" w:sz="0" w:space="0" w:color="auto"/>
                <w:lang w:val="lt-LT" w:eastAsia="lt-LT"/>
              </w:rPr>
            </w:pPr>
            <w:r w:rsidRPr="007A179D">
              <w:rPr>
                <w:rFonts w:ascii="Arial" w:eastAsia="Calibri" w:hAnsi="Arial" w:cs="Arial"/>
                <w:sz w:val="20"/>
                <w:szCs w:val="20"/>
                <w:bdr w:val="none" w:sz="0" w:space="0" w:color="auto"/>
                <w:lang w:val="lt-LT" w:eastAsia="lt-LT"/>
              </w:rPr>
              <w:t>II grupės nesudėtingasis statinys</w:t>
            </w:r>
            <w:r w:rsidR="00E8498D" w:rsidRPr="007A179D">
              <w:rPr>
                <w:rFonts w:ascii="Arial" w:eastAsia="Calibri" w:hAnsi="Arial" w:cs="Arial"/>
                <w:sz w:val="20"/>
                <w:szCs w:val="20"/>
                <w:bdr w:val="none" w:sz="0" w:space="0" w:color="auto"/>
                <w:lang w:val="lt-LT" w:eastAsia="lt-LT"/>
              </w:rPr>
              <w:t>.</w:t>
            </w:r>
          </w:p>
          <w:p w14:paraId="201EBEA8" w14:textId="1DBA2A4D" w:rsidR="00BA78AC" w:rsidRPr="007A179D" w:rsidRDefault="00BA78AC" w:rsidP="006B76D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Arial" w:eastAsia="Calibri" w:hAnsi="Arial" w:cs="Arial"/>
                <w:sz w:val="20"/>
                <w:szCs w:val="20"/>
                <w:bdr w:val="none" w:sz="0" w:space="0" w:color="auto"/>
                <w:lang w:val="lt-LT"/>
              </w:rPr>
            </w:pPr>
          </w:p>
        </w:tc>
      </w:tr>
      <w:tr w:rsidR="003D70B7" w:rsidRPr="007A179D" w14:paraId="1ADC8586" w14:textId="77777777" w:rsidTr="53BDBFE0">
        <w:trPr>
          <w:trHeight w:val="757"/>
        </w:trPr>
        <w:tc>
          <w:tcPr>
            <w:tcW w:w="945" w:type="dxa"/>
            <w:shd w:val="clear" w:color="auto" w:fill="auto"/>
          </w:tcPr>
          <w:p w14:paraId="48CD1E60" w14:textId="4B7943CC" w:rsidR="00AC5304" w:rsidRPr="007A179D" w:rsidRDefault="00AC5304"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001317C7"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Esamos statinio konstrukcijos, jų funkcinė paskirtis</w:t>
            </w:r>
          </w:p>
        </w:tc>
        <w:tc>
          <w:tcPr>
            <w:tcW w:w="7796" w:type="dxa"/>
            <w:shd w:val="clear" w:color="auto" w:fill="auto"/>
          </w:tcPr>
          <w:p w14:paraId="7783EB08" w14:textId="28E56B0D" w:rsidR="00AC5304" w:rsidRPr="007A179D" w:rsidRDefault="53BB0D16" w:rsidP="7721C9D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
                <w:kern w:val="1"/>
                <w:sz w:val="20"/>
                <w:szCs w:val="20"/>
                <w:bdr w:val="none" w:sz="0" w:space="0" w:color="auto"/>
                <w:lang w:val="lt-LT" w:eastAsia="lt-LT"/>
              </w:rPr>
            </w:pPr>
            <w:r w:rsidRPr="007A179D">
              <w:rPr>
                <w:rFonts w:ascii="Arial" w:eastAsia="Lucida Sans Unicode" w:hAnsi="Arial" w:cs="Arial"/>
                <w:iCs/>
                <w:sz w:val="20"/>
                <w:szCs w:val="20"/>
                <w:lang w:val="lt-LT" w:eastAsia="lt-LT"/>
              </w:rPr>
              <w:t xml:space="preserve">Esami šilumos tiekimo tinklai pakloti 1961-1989 metais, </w:t>
            </w:r>
            <w:r w:rsidR="0590E554" w:rsidRPr="007A179D">
              <w:rPr>
                <w:rFonts w:ascii="Arial" w:eastAsia="Lucida Sans Unicode" w:hAnsi="Arial" w:cs="Arial"/>
                <w:iCs/>
                <w:sz w:val="20"/>
                <w:szCs w:val="20"/>
                <w:lang w:val="lt-LT" w:eastAsia="lt-LT"/>
              </w:rPr>
              <w:t>kurių</w:t>
            </w:r>
            <w:r w:rsidRPr="007A179D">
              <w:rPr>
                <w:rFonts w:ascii="Arial" w:eastAsia="Lucida Sans Unicode" w:hAnsi="Arial" w:cs="Arial"/>
                <w:iCs/>
                <w:sz w:val="20"/>
                <w:szCs w:val="20"/>
                <w:lang w:val="lt-LT" w:eastAsia="lt-LT"/>
              </w:rPr>
              <w:t xml:space="preserve"> vidutinis amžius apie 51 metai. Vamzdynai yra paveikti korozijos,</w:t>
            </w:r>
            <w:r w:rsidR="004A5DA0" w:rsidRPr="007A179D">
              <w:rPr>
                <w:rFonts w:ascii="Arial" w:eastAsia="Lucida Sans Unicode" w:hAnsi="Arial" w:cs="Arial"/>
                <w:iCs/>
                <w:sz w:val="20"/>
                <w:szCs w:val="20"/>
                <w:lang w:val="lt-LT" w:eastAsia="lt-LT"/>
              </w:rPr>
              <w:t xml:space="preserve"> </w:t>
            </w:r>
            <w:r w:rsidRPr="007A179D">
              <w:rPr>
                <w:rFonts w:ascii="Arial" w:eastAsia="Lucida Sans Unicode" w:hAnsi="Arial" w:cs="Arial"/>
                <w:iCs/>
                <w:sz w:val="20"/>
                <w:szCs w:val="20"/>
                <w:lang w:val="lt-LT" w:eastAsia="lt-LT"/>
              </w:rPr>
              <w:t>susilpnėję prie nejudamų atramų ir susidėvėję kompensatoriai</w:t>
            </w:r>
            <w:r w:rsidR="4C7FD252" w:rsidRPr="007A179D">
              <w:rPr>
                <w:rFonts w:ascii="Arial" w:eastAsia="Lucida Sans Unicode" w:hAnsi="Arial" w:cs="Arial"/>
                <w:iCs/>
                <w:sz w:val="20"/>
                <w:szCs w:val="20"/>
                <w:lang w:val="lt-LT" w:eastAsia="lt-LT"/>
              </w:rPr>
              <w:t>, kameros, vamzdynų armatūra.</w:t>
            </w:r>
            <w:r w:rsidRPr="007A179D">
              <w:rPr>
                <w:rFonts w:ascii="Arial" w:eastAsia="Lucida Sans Unicode" w:hAnsi="Arial" w:cs="Arial"/>
                <w:iCs/>
                <w:sz w:val="20"/>
                <w:szCs w:val="20"/>
                <w:lang w:val="lt-LT" w:eastAsia="lt-LT"/>
              </w:rPr>
              <w:t xml:space="preserve"> </w:t>
            </w:r>
            <w:r w:rsidR="6C111503" w:rsidRPr="007A179D">
              <w:rPr>
                <w:rFonts w:ascii="Arial" w:eastAsia="Lucida Sans Unicode" w:hAnsi="Arial" w:cs="Arial"/>
                <w:iCs/>
                <w:sz w:val="20"/>
                <w:szCs w:val="20"/>
                <w:lang w:val="lt-LT" w:eastAsia="lt-LT"/>
              </w:rPr>
              <w:t xml:space="preserve">Numatomo rekonstruoti šilumos tiekimo tinklų ruožo ilgis – </w:t>
            </w:r>
            <w:r w:rsidR="005C4EA6" w:rsidRPr="007A179D">
              <w:rPr>
                <w:rFonts w:ascii="Arial" w:eastAsia="Lucida Sans Unicode" w:hAnsi="Arial" w:cs="Arial"/>
                <w:iCs/>
                <w:sz w:val="20"/>
                <w:szCs w:val="20"/>
                <w:lang w:val="lt-LT" w:eastAsia="lt-LT"/>
              </w:rPr>
              <w:t>358</w:t>
            </w:r>
            <w:r w:rsidR="00212556" w:rsidRPr="007A179D">
              <w:rPr>
                <w:rFonts w:ascii="Arial" w:eastAsia="Lucida Sans Unicode" w:hAnsi="Arial" w:cs="Arial"/>
                <w:iCs/>
                <w:sz w:val="20"/>
                <w:szCs w:val="20"/>
                <w:lang w:val="lt-LT" w:eastAsia="lt-LT"/>
              </w:rPr>
              <w:t>,6</w:t>
            </w:r>
            <w:r w:rsidR="005C4EA6" w:rsidRPr="007A179D">
              <w:rPr>
                <w:rFonts w:ascii="Arial" w:eastAsia="Lucida Sans Unicode" w:hAnsi="Arial" w:cs="Arial"/>
                <w:iCs/>
                <w:sz w:val="20"/>
                <w:szCs w:val="20"/>
                <w:lang w:val="lt-LT" w:eastAsia="lt-LT"/>
              </w:rPr>
              <w:t xml:space="preserve"> </w:t>
            </w:r>
            <w:r w:rsidR="06113220" w:rsidRPr="007A179D">
              <w:rPr>
                <w:rFonts w:ascii="Arial" w:eastAsia="Lucida Sans Unicode" w:hAnsi="Arial" w:cs="Arial"/>
                <w:iCs/>
                <w:sz w:val="20"/>
                <w:szCs w:val="20"/>
                <w:lang w:val="lt-LT" w:eastAsia="lt-LT"/>
              </w:rPr>
              <w:t>k</w:t>
            </w:r>
            <w:r w:rsidR="6C111503" w:rsidRPr="007A179D">
              <w:rPr>
                <w:rFonts w:ascii="Arial" w:eastAsia="Lucida Sans Unicode" w:hAnsi="Arial" w:cs="Arial"/>
                <w:iCs/>
                <w:sz w:val="20"/>
                <w:szCs w:val="20"/>
                <w:lang w:val="lt-LT" w:eastAsia="lt-LT"/>
              </w:rPr>
              <w:t>m</w:t>
            </w:r>
            <w:r w:rsidR="11D28071" w:rsidRPr="007A179D">
              <w:rPr>
                <w:rFonts w:ascii="Arial" w:eastAsia="Lucida Sans Unicode" w:hAnsi="Arial" w:cs="Arial"/>
                <w:iCs/>
                <w:sz w:val="20"/>
                <w:szCs w:val="20"/>
                <w:lang w:val="lt-LT" w:eastAsia="lt-LT"/>
              </w:rPr>
              <w:t xml:space="preserve">. </w:t>
            </w:r>
          </w:p>
        </w:tc>
      </w:tr>
      <w:tr w:rsidR="003D70B7" w:rsidRPr="007A179D" w14:paraId="40B0DABF" w14:textId="77777777" w:rsidTr="53BDBFE0">
        <w:trPr>
          <w:trHeight w:val="1122"/>
        </w:trPr>
        <w:tc>
          <w:tcPr>
            <w:tcW w:w="945" w:type="dxa"/>
            <w:shd w:val="clear" w:color="auto" w:fill="auto"/>
          </w:tcPr>
          <w:p w14:paraId="18FB3149" w14:textId="062ACA12" w:rsidR="00AC5304" w:rsidRPr="007A179D" w:rsidRDefault="00AC5304"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779E7B8F"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Duomenys apie statytojo turimus ar numatomus įsigyti įrenginius ir statybos produktus</w:t>
            </w:r>
          </w:p>
        </w:tc>
        <w:tc>
          <w:tcPr>
            <w:tcW w:w="7796" w:type="dxa"/>
            <w:shd w:val="clear" w:color="auto" w:fill="auto"/>
          </w:tcPr>
          <w:p w14:paraId="15F70614" w14:textId="27ABE219" w:rsidR="00AC5304" w:rsidRPr="007A179D" w:rsidRDefault="003D084B" w:rsidP="001C3A9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Rekonstruojami visi</w:t>
            </w:r>
            <w:r w:rsidR="006B19AC" w:rsidRPr="007A179D">
              <w:rPr>
                <w:rFonts w:ascii="Arial" w:eastAsia="Lucida Sans Unicode" w:hAnsi="Arial" w:cs="Arial"/>
                <w:kern w:val="1"/>
                <w:sz w:val="20"/>
                <w:szCs w:val="20"/>
                <w:bdr w:val="none" w:sz="0" w:space="0" w:color="auto"/>
                <w:lang w:val="lt-LT" w:eastAsia="ar-SA"/>
              </w:rPr>
              <w:t xml:space="preserve"> šilumos tiekimo </w:t>
            </w:r>
            <w:r w:rsidRPr="007A179D">
              <w:rPr>
                <w:rFonts w:ascii="Arial" w:eastAsia="Lucida Sans Unicode" w:hAnsi="Arial" w:cs="Arial"/>
                <w:kern w:val="1"/>
                <w:sz w:val="20"/>
                <w:szCs w:val="20"/>
                <w:bdr w:val="none" w:sz="0" w:space="0" w:color="auto"/>
                <w:lang w:val="lt-LT" w:eastAsia="ar-SA"/>
              </w:rPr>
              <w:t xml:space="preserve"> tinklai</w:t>
            </w:r>
            <w:r w:rsidR="006B19AC" w:rsidRPr="007A179D">
              <w:rPr>
                <w:rFonts w:ascii="Arial" w:eastAsia="Lucida Sans Unicode" w:hAnsi="Arial" w:cs="Arial"/>
                <w:kern w:val="1"/>
                <w:sz w:val="20"/>
                <w:szCs w:val="20"/>
                <w:bdr w:val="none" w:sz="0" w:space="0" w:color="auto"/>
                <w:lang w:val="lt-LT" w:eastAsia="ar-SA"/>
              </w:rPr>
              <w:t xml:space="preserve"> </w:t>
            </w:r>
            <w:r w:rsidR="00FA1166" w:rsidRPr="007A179D">
              <w:rPr>
                <w:rFonts w:ascii="Arial" w:eastAsia="Lucida Sans Unicode" w:hAnsi="Arial" w:cs="Arial"/>
                <w:kern w:val="1"/>
                <w:sz w:val="20"/>
                <w:szCs w:val="20"/>
                <w:bdr w:val="none" w:sz="0" w:space="0" w:color="auto"/>
                <w:lang w:val="lt-LT" w:eastAsia="ar-SA"/>
              </w:rPr>
              <w:t>nuo Vileišio g. 5 iki ŠK01215 (Vileišio g. – Būgos g. – Olandų žiedas</w:t>
            </w:r>
            <w:r w:rsidR="006B19AC" w:rsidRPr="007A179D">
              <w:rPr>
                <w:rFonts w:ascii="Arial" w:eastAsia="Lucida Sans Unicode" w:hAnsi="Arial" w:cs="Arial"/>
                <w:sz w:val="20"/>
                <w:szCs w:val="20"/>
                <w:lang w:val="lt-LT" w:eastAsia="lt-LT"/>
              </w:rPr>
              <w:t>),</w:t>
            </w:r>
            <w:r w:rsidRPr="007A179D">
              <w:rPr>
                <w:rFonts w:ascii="Arial" w:eastAsia="Lucida Sans Unicode" w:hAnsi="Arial" w:cs="Arial"/>
                <w:kern w:val="1"/>
                <w:sz w:val="20"/>
                <w:szCs w:val="20"/>
                <w:bdr w:val="none" w:sz="0" w:space="0" w:color="auto"/>
                <w:lang w:val="lt-LT" w:eastAsia="ar-SA"/>
              </w:rPr>
              <w:t xml:space="preserve"> įskaitant bešeimininkius taip pat</w:t>
            </w:r>
            <w:r w:rsidR="006B19AC" w:rsidRPr="007A179D">
              <w:rPr>
                <w:rFonts w:ascii="Arial" w:eastAsia="Lucida Sans Unicode" w:hAnsi="Arial" w:cs="Arial"/>
                <w:kern w:val="1"/>
                <w:sz w:val="20"/>
                <w:szCs w:val="20"/>
                <w:bdr w:val="none" w:sz="0" w:space="0" w:color="auto"/>
                <w:lang w:val="lt-LT" w:eastAsia="ar-SA"/>
              </w:rPr>
              <w:t xml:space="preserve">. </w:t>
            </w:r>
          </w:p>
        </w:tc>
      </w:tr>
      <w:tr w:rsidR="003D70B7" w:rsidRPr="007A179D" w14:paraId="4FA4EE4B" w14:textId="77777777" w:rsidTr="53BDBFE0">
        <w:trPr>
          <w:trHeight w:val="702"/>
        </w:trPr>
        <w:tc>
          <w:tcPr>
            <w:tcW w:w="945" w:type="dxa"/>
            <w:shd w:val="clear" w:color="auto" w:fill="auto"/>
          </w:tcPr>
          <w:p w14:paraId="5BC4B50A" w14:textId="3296C9AA" w:rsidR="00AC5304" w:rsidRPr="007A179D" w:rsidRDefault="00AC5304"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246230CD"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Lėšų dydis projekto realizavimui</w:t>
            </w:r>
          </w:p>
        </w:tc>
        <w:tc>
          <w:tcPr>
            <w:tcW w:w="7796" w:type="dxa"/>
            <w:shd w:val="clear" w:color="auto" w:fill="auto"/>
          </w:tcPr>
          <w:p w14:paraId="65F6FF16" w14:textId="57AEB8B5" w:rsidR="007A67BC" w:rsidRPr="007A179D" w:rsidRDefault="007005BF"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Cs/>
                <w:kern w:val="1"/>
                <w:sz w:val="20"/>
                <w:szCs w:val="20"/>
                <w:bdr w:val="none" w:sz="0" w:space="0" w:color="auto"/>
                <w:lang w:val="lt-LT" w:eastAsia="ar-SA"/>
              </w:rPr>
            </w:pPr>
            <w:r w:rsidRPr="007A179D">
              <w:rPr>
                <w:rFonts w:ascii="Arial" w:eastAsia="Lucida Sans Unicode" w:hAnsi="Arial" w:cs="Arial"/>
                <w:iCs/>
                <w:sz w:val="20"/>
                <w:szCs w:val="20"/>
                <w:lang w:val="lt-LT" w:eastAsia="ar-SA"/>
              </w:rPr>
              <w:t>200 000,00</w:t>
            </w:r>
            <w:r w:rsidR="006F4893" w:rsidRPr="007A179D">
              <w:rPr>
                <w:rFonts w:ascii="Arial" w:eastAsia="Lucida Sans Unicode" w:hAnsi="Arial" w:cs="Arial"/>
                <w:iCs/>
                <w:sz w:val="20"/>
                <w:szCs w:val="20"/>
                <w:lang w:val="lt-LT" w:eastAsia="ar-SA"/>
              </w:rPr>
              <w:t xml:space="preserve"> </w:t>
            </w:r>
            <w:r w:rsidR="00CC0A23" w:rsidRPr="007A179D">
              <w:rPr>
                <w:rFonts w:ascii="Arial" w:eastAsia="Lucida Sans Unicode" w:hAnsi="Arial" w:cs="Arial"/>
                <w:iCs/>
                <w:sz w:val="20"/>
                <w:szCs w:val="20"/>
                <w:lang w:val="lt-LT" w:eastAsia="ar-SA"/>
              </w:rPr>
              <w:t xml:space="preserve">Eurų be PVM </w:t>
            </w:r>
          </w:p>
        </w:tc>
      </w:tr>
      <w:tr w:rsidR="003D70B7" w:rsidRPr="007A179D" w14:paraId="15E73525" w14:textId="77777777" w:rsidTr="53BDBFE0">
        <w:tc>
          <w:tcPr>
            <w:tcW w:w="945" w:type="dxa"/>
          </w:tcPr>
          <w:p w14:paraId="0556A464" w14:textId="77777777" w:rsidR="00AC5304" w:rsidRPr="007A179D" w:rsidRDefault="00AC5304" w:rsidP="00FF75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val="lt-LT" w:eastAsia="ar-SA"/>
              </w:rPr>
            </w:pPr>
          </w:p>
        </w:tc>
        <w:tc>
          <w:tcPr>
            <w:tcW w:w="9682" w:type="dxa"/>
            <w:gridSpan w:val="2"/>
            <w:hideMark/>
          </w:tcPr>
          <w:p w14:paraId="67ED4E71"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kern w:val="1"/>
                <w:sz w:val="20"/>
                <w:szCs w:val="20"/>
                <w:bdr w:val="none" w:sz="0" w:space="0" w:color="auto"/>
                <w:lang w:val="lt-LT" w:eastAsia="ar-SA"/>
              </w:rPr>
            </w:pPr>
            <w:r w:rsidRPr="007A179D">
              <w:rPr>
                <w:rFonts w:ascii="Arial" w:eastAsia="Lucida Sans Unicode" w:hAnsi="Arial" w:cs="Arial"/>
                <w:b/>
                <w:kern w:val="1"/>
                <w:sz w:val="20"/>
                <w:szCs w:val="20"/>
                <w:bdr w:val="none" w:sz="0" w:space="0" w:color="auto"/>
                <w:lang w:val="lt-LT" w:eastAsia="ar-SA"/>
              </w:rPr>
              <w:t xml:space="preserve">II. Perkamų paslaugų apimtis ir trukmė </w:t>
            </w:r>
          </w:p>
        </w:tc>
      </w:tr>
      <w:tr w:rsidR="003D70B7" w:rsidRPr="007A179D" w14:paraId="14F34EC2" w14:textId="77777777" w:rsidTr="53BDBFE0">
        <w:trPr>
          <w:trHeight w:val="1614"/>
        </w:trPr>
        <w:tc>
          <w:tcPr>
            <w:tcW w:w="945" w:type="dxa"/>
            <w:shd w:val="clear" w:color="auto" w:fill="auto"/>
            <w:hideMark/>
          </w:tcPr>
          <w:p w14:paraId="336432B3" w14:textId="77777777" w:rsidR="007A7F11" w:rsidRPr="007A179D" w:rsidRDefault="007A7F11" w:rsidP="00C1233D">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p w14:paraId="61EE9C17" w14:textId="5DC35047" w:rsidR="00AC5304" w:rsidRPr="007A179D" w:rsidRDefault="00AC5304" w:rsidP="00FF75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19E6FB6B"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Perkamų paslaugų apimtis:</w:t>
            </w:r>
          </w:p>
        </w:tc>
        <w:tc>
          <w:tcPr>
            <w:tcW w:w="7796" w:type="dxa"/>
            <w:shd w:val="clear" w:color="auto" w:fill="auto"/>
          </w:tcPr>
          <w:p w14:paraId="4D480246" w14:textId="7F2D3F81"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Perkamos šios projekto sudedamųjų dalių parengimo paslaugos:</w:t>
            </w:r>
          </w:p>
          <w:p w14:paraId="523DB0D0" w14:textId="77777777" w:rsidR="00DE155F" w:rsidRPr="007A179D" w:rsidRDefault="00DE155F" w:rsidP="00C1233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bookmarkStart w:id="0" w:name="part_3cc9000c2737416c924cabca91b528d0"/>
            <w:bookmarkEnd w:id="0"/>
            <w:r w:rsidRPr="007A179D">
              <w:rPr>
                <w:rFonts w:ascii="Arial" w:eastAsia="Calibri" w:hAnsi="Arial" w:cs="Arial"/>
                <w:noProof/>
                <w:sz w:val="20"/>
                <w:szCs w:val="20"/>
                <w:bdr w:val="none" w:sz="0" w:space="0" w:color="auto"/>
                <w:lang w:val="lt-LT"/>
              </w:rPr>
              <w:t>bendroji;</w:t>
            </w:r>
          </w:p>
          <w:p w14:paraId="23B5054A" w14:textId="77777777" w:rsidR="00DE155F" w:rsidRPr="007A179D" w:rsidRDefault="00DE155F" w:rsidP="00C1233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7A179D">
              <w:rPr>
                <w:rFonts w:ascii="Arial" w:eastAsia="Calibri" w:hAnsi="Arial" w:cs="Arial"/>
                <w:noProof/>
                <w:sz w:val="20"/>
                <w:szCs w:val="20"/>
                <w:bdr w:val="none" w:sz="0" w:space="0" w:color="auto"/>
                <w:lang w:val="lt-LT"/>
              </w:rPr>
              <w:t>sklypo sutvarkymas (sklypo planas);</w:t>
            </w:r>
          </w:p>
          <w:p w14:paraId="3B85E9AD" w14:textId="246C7DE9" w:rsidR="00DE155F" w:rsidRPr="007A179D" w:rsidRDefault="00DE155F" w:rsidP="003806E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7A179D">
              <w:rPr>
                <w:rFonts w:ascii="Arial" w:eastAsia="Calibri" w:hAnsi="Arial" w:cs="Arial"/>
                <w:noProof/>
                <w:sz w:val="20"/>
                <w:szCs w:val="20"/>
                <w:bdr w:val="none" w:sz="0" w:space="0" w:color="auto"/>
                <w:lang w:val="lt-LT"/>
              </w:rPr>
              <w:t>konstrukcijų;</w:t>
            </w:r>
          </w:p>
          <w:p w14:paraId="5E8A24C5" w14:textId="77777777" w:rsidR="00DE155F" w:rsidRPr="007A179D" w:rsidRDefault="00DE155F" w:rsidP="00C1233D">
            <w:pPr>
              <w:widowControl w:val="0"/>
              <w:numPr>
                <w:ilvl w:val="0"/>
                <w:numId w:val="2"/>
              </w:numPr>
              <w:suppressAutoHyphens/>
              <w:spacing w:after="200" w:line="276" w:lineRule="auto"/>
              <w:contextualSpacing/>
              <w:jc w:val="both"/>
              <w:rPr>
                <w:rFonts w:ascii="Arial" w:hAnsi="Arial" w:cs="Arial"/>
                <w:sz w:val="20"/>
                <w:szCs w:val="20"/>
                <w:lang w:val="lt-LT"/>
              </w:rPr>
            </w:pPr>
            <w:r w:rsidRPr="007A179D">
              <w:rPr>
                <w:rFonts w:ascii="Arial" w:eastAsia="Calibri" w:hAnsi="Arial" w:cs="Arial"/>
                <w:noProof/>
                <w:sz w:val="20"/>
                <w:szCs w:val="20"/>
                <w:bdr w:val="none" w:sz="0" w:space="0" w:color="auto"/>
                <w:lang w:val="lt-LT"/>
              </w:rPr>
              <w:t>šilumos gamybos ir tiekimo;</w:t>
            </w:r>
          </w:p>
          <w:p w14:paraId="2BDA52B0" w14:textId="77777777" w:rsidR="00BB5EE9" w:rsidRPr="007A179D" w:rsidRDefault="00DE155F" w:rsidP="00C1233D">
            <w:pPr>
              <w:widowControl w:val="0"/>
              <w:numPr>
                <w:ilvl w:val="0"/>
                <w:numId w:val="2"/>
              </w:numPr>
              <w:suppressAutoHyphens/>
              <w:spacing w:after="200" w:line="276" w:lineRule="auto"/>
              <w:contextualSpacing/>
              <w:jc w:val="both"/>
              <w:rPr>
                <w:rFonts w:ascii="Arial" w:eastAsia="Lucida Sans Unicode" w:hAnsi="Arial" w:cs="Arial"/>
                <w:i/>
                <w:kern w:val="1"/>
                <w:sz w:val="20"/>
                <w:szCs w:val="20"/>
                <w:bdr w:val="none" w:sz="0" w:space="0" w:color="auto"/>
                <w:lang w:val="lt-LT" w:eastAsia="ar-SA"/>
              </w:rPr>
            </w:pPr>
            <w:r w:rsidRPr="007A179D">
              <w:rPr>
                <w:rFonts w:ascii="Arial" w:eastAsia="Calibri" w:hAnsi="Arial" w:cs="Arial"/>
                <w:noProof/>
                <w:sz w:val="20"/>
                <w:szCs w:val="20"/>
                <w:bdr w:val="none" w:sz="0" w:space="0" w:color="auto"/>
                <w:lang w:val="lt-LT"/>
              </w:rPr>
              <w:t>pasirengimo statybai ir statybos darbų organizavimo;</w:t>
            </w:r>
            <w:r w:rsidR="00F366FF" w:rsidRPr="007A179D">
              <w:rPr>
                <w:rFonts w:ascii="Arial" w:eastAsia="Calibri" w:hAnsi="Arial" w:cs="Arial"/>
                <w:noProof/>
                <w:sz w:val="20"/>
                <w:szCs w:val="20"/>
                <w:bdr w:val="none" w:sz="0" w:space="0" w:color="auto"/>
                <w:lang w:val="lt-LT"/>
              </w:rPr>
              <w:t xml:space="preserve"> </w:t>
            </w:r>
          </w:p>
          <w:p w14:paraId="43E7213F" w14:textId="0BC1FB82" w:rsidR="00AC5304" w:rsidRPr="007A179D" w:rsidRDefault="00191899" w:rsidP="00C1233D">
            <w:pPr>
              <w:widowControl w:val="0"/>
              <w:numPr>
                <w:ilvl w:val="0"/>
                <w:numId w:val="2"/>
              </w:numPr>
              <w:suppressAutoHyphens/>
              <w:spacing w:after="200" w:line="276" w:lineRule="auto"/>
              <w:contextualSpacing/>
              <w:jc w:val="both"/>
              <w:rPr>
                <w:rFonts w:ascii="Arial" w:eastAsia="Lucida Sans Unicode" w:hAnsi="Arial" w:cs="Arial"/>
                <w:i/>
                <w:kern w:val="1"/>
                <w:sz w:val="20"/>
                <w:szCs w:val="20"/>
                <w:bdr w:val="none" w:sz="0" w:space="0" w:color="auto"/>
                <w:lang w:val="lt-LT" w:eastAsia="ar-SA"/>
              </w:rPr>
            </w:pPr>
            <w:r w:rsidRPr="007A179D">
              <w:rPr>
                <w:rFonts w:ascii="Arial" w:eastAsia="Calibri" w:hAnsi="Arial" w:cs="Arial"/>
                <w:noProof/>
                <w:sz w:val="20"/>
                <w:szCs w:val="20"/>
                <w:bdr w:val="none" w:sz="0" w:space="0" w:color="auto"/>
                <w:lang w:val="lt-LT"/>
              </w:rPr>
              <w:t>statinio statybos skaičiuojamosios kainos nustatymo.</w:t>
            </w:r>
          </w:p>
        </w:tc>
      </w:tr>
      <w:tr w:rsidR="003D70B7" w:rsidRPr="007A179D" w14:paraId="18500305" w14:textId="77777777" w:rsidTr="53BDBFE0">
        <w:tc>
          <w:tcPr>
            <w:tcW w:w="945" w:type="dxa"/>
            <w:shd w:val="clear" w:color="auto" w:fill="auto"/>
            <w:hideMark/>
          </w:tcPr>
          <w:p w14:paraId="55212624" w14:textId="0F9427D3" w:rsidR="007A7F11" w:rsidRPr="007A179D" w:rsidRDefault="007A7F11" w:rsidP="00C1233D">
            <w:pPr>
              <w:pStyle w:val="NoSpacing"/>
              <w:numPr>
                <w:ilvl w:val="1"/>
                <w:numId w:val="13"/>
              </w:numPr>
              <w:rPr>
                <w:bdr w:val="none" w:sz="0" w:space="0" w:color="auto"/>
                <w:lang w:val="lt-LT" w:eastAsia="ar-SA"/>
              </w:rPr>
            </w:pPr>
          </w:p>
        </w:tc>
        <w:tc>
          <w:tcPr>
            <w:tcW w:w="1886" w:type="dxa"/>
            <w:shd w:val="clear" w:color="auto" w:fill="auto"/>
            <w:hideMark/>
          </w:tcPr>
          <w:p w14:paraId="73C11FB9" w14:textId="77777777" w:rsidR="00AC5304" w:rsidRPr="007A179D"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 xml:space="preserve">projektavimo </w:t>
            </w:r>
            <w:r w:rsidRPr="007A179D">
              <w:rPr>
                <w:rFonts w:ascii="Arial" w:eastAsia="Lucida Sans Unicode" w:hAnsi="Arial" w:cs="Arial"/>
                <w:kern w:val="1"/>
                <w:sz w:val="20"/>
                <w:szCs w:val="20"/>
                <w:bdr w:val="none" w:sz="0" w:space="0" w:color="auto"/>
                <w:lang w:val="lt-LT" w:eastAsia="ar-SA"/>
              </w:rPr>
              <w:lastRenderedPageBreak/>
              <w:t xml:space="preserve">paslaugos </w:t>
            </w:r>
          </w:p>
        </w:tc>
        <w:tc>
          <w:tcPr>
            <w:tcW w:w="7796" w:type="dxa"/>
            <w:shd w:val="clear" w:color="auto" w:fill="auto"/>
            <w:hideMark/>
          </w:tcPr>
          <w:p w14:paraId="59C231FE" w14:textId="71EF4F20" w:rsidR="00A62699" w:rsidRPr="007A179D" w:rsidRDefault="00A62699"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7A179D">
              <w:rPr>
                <w:rFonts w:ascii="Arial" w:eastAsia="Lucida Sans Unicode" w:hAnsi="Arial" w:cs="Arial"/>
                <w:iCs/>
                <w:sz w:val="20"/>
                <w:szCs w:val="20"/>
                <w:bdr w:val="none" w:sz="0" w:space="0" w:color="auto"/>
                <w:lang w:val="lt-LT" w:eastAsia="lt-LT"/>
              </w:rPr>
              <w:lastRenderedPageBreak/>
              <w:t xml:space="preserve">Perkamos įprastos projektavimo paslaugos, kurias </w:t>
            </w:r>
            <w:r w:rsidR="006B19AC" w:rsidRPr="007A179D">
              <w:rPr>
                <w:rFonts w:ascii="Arial" w:eastAsia="Lucida Sans Unicode" w:hAnsi="Arial" w:cs="Arial"/>
                <w:iCs/>
                <w:sz w:val="20"/>
                <w:szCs w:val="20"/>
                <w:bdr w:val="none" w:sz="0" w:space="0" w:color="auto"/>
                <w:lang w:val="lt-LT" w:eastAsia="lt-LT"/>
              </w:rPr>
              <w:t xml:space="preserve">teikėjas </w:t>
            </w:r>
            <w:r w:rsidRPr="007A179D">
              <w:rPr>
                <w:rFonts w:ascii="Arial" w:eastAsia="Lucida Sans Unicode" w:hAnsi="Arial" w:cs="Arial"/>
                <w:iCs/>
                <w:sz w:val="20"/>
                <w:szCs w:val="20"/>
                <w:bdr w:val="none" w:sz="0" w:space="0" w:color="auto"/>
                <w:lang w:val="lt-LT" w:eastAsia="lt-LT"/>
              </w:rPr>
              <w:t xml:space="preserve">privalo atlikti pagal </w:t>
            </w:r>
            <w:r w:rsidRPr="007A179D">
              <w:rPr>
                <w:rFonts w:ascii="Arial" w:eastAsia="Lucida Sans Unicode" w:hAnsi="Arial" w:cs="Arial"/>
                <w:iCs/>
                <w:sz w:val="20"/>
                <w:szCs w:val="20"/>
                <w:bdr w:val="none" w:sz="0" w:space="0" w:color="auto"/>
                <w:lang w:val="lt-LT" w:eastAsia="lt-LT"/>
              </w:rPr>
              <w:lastRenderedPageBreak/>
              <w:t xml:space="preserve">Statybos įstatymo, STR 1.04.04:2017 „Statinio projektavimas, projekto ekspertizė“ ir kitų norminių teisės aktų reikalavimus, kurie apima: prisijungimo sąlygų  užsakymą, prisijungimo sąlygų gavimą, projektinių pasiūlymų parengimą, techninio projekto parengimą, </w:t>
            </w:r>
            <w:r w:rsidRPr="007A179D">
              <w:rPr>
                <w:rFonts w:ascii="Arial" w:eastAsia="Lucida Sans Unicode" w:hAnsi="Arial" w:cs="Arial"/>
                <w:sz w:val="20"/>
                <w:szCs w:val="20"/>
                <w:bdr w:val="none" w:sz="0" w:space="0" w:color="auto"/>
                <w:lang w:val="lt-LT" w:eastAsia="lt-LT"/>
              </w:rPr>
              <w:t>p</w:t>
            </w:r>
            <w:r w:rsidRPr="007A179D">
              <w:rPr>
                <w:rFonts w:ascii="Arial" w:eastAsia="Lucida Sans Unicode" w:hAnsi="Arial" w:cs="Arial"/>
                <w:iCs/>
                <w:sz w:val="20"/>
                <w:szCs w:val="20"/>
                <w:bdr w:val="none" w:sz="0" w:space="0" w:color="auto"/>
                <w:lang w:val="lt-LT" w:eastAsia="lt-LT"/>
              </w:rPr>
              <w:t xml:space="preserve">rojekto suderinimą su AB Vilniaus šilumos tinklais (toliau – Užsakovas) ir visomis suinteresuotomis </w:t>
            </w:r>
            <w:r w:rsidR="006B19AC" w:rsidRPr="007A179D">
              <w:rPr>
                <w:rFonts w:ascii="Arial" w:eastAsia="Lucida Sans Unicode" w:hAnsi="Arial" w:cs="Arial"/>
                <w:iCs/>
                <w:sz w:val="20"/>
                <w:szCs w:val="20"/>
                <w:bdr w:val="none" w:sz="0" w:space="0" w:color="auto"/>
                <w:lang w:val="lt-LT" w:eastAsia="lt-LT"/>
              </w:rPr>
              <w:t xml:space="preserve">šalimis </w:t>
            </w:r>
            <w:r w:rsidRPr="007A179D">
              <w:rPr>
                <w:rFonts w:ascii="Arial" w:eastAsia="Lucida Sans Unicode" w:hAnsi="Arial" w:cs="Arial"/>
                <w:iCs/>
                <w:sz w:val="20"/>
                <w:szCs w:val="20"/>
                <w:bdr w:val="none" w:sz="0" w:space="0" w:color="auto"/>
                <w:lang w:val="lt-LT" w:eastAsia="lt-LT"/>
              </w:rPr>
              <w:t>bei statybą leidžiančio dokumento gavimą.</w:t>
            </w:r>
          </w:p>
          <w:p w14:paraId="04BB7FA8" w14:textId="77777777" w:rsidR="006D7028" w:rsidRPr="007A179D" w:rsidRDefault="006D7028"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p>
          <w:p w14:paraId="0A04D0E4" w14:textId="281CFB6B" w:rsidR="00A62699" w:rsidRPr="007A179D" w:rsidRDefault="00A62699"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7A179D">
              <w:rPr>
                <w:rFonts w:ascii="Arial" w:eastAsia="Lucida Sans Unicode" w:hAnsi="Arial" w:cs="Arial"/>
                <w:iCs/>
                <w:sz w:val="20"/>
                <w:szCs w:val="20"/>
                <w:bdr w:val="none" w:sz="0" w:space="0" w:color="auto"/>
                <w:lang w:val="lt-LT" w:eastAsia="lt-LT"/>
              </w:rPr>
              <w:t>Projekto sprendiniai turi atitikti projektinius pasiūlymus, būti racionalūs ir ekonomiškai pagrįsti bei suderinti su Užsakovu. Užsakovui raštu paprašius, paslaugos teikėjas turi pateikti sprendinių parinkimo motyvus ir ekonominį pagrindimą atlikus palyginamąjį skirtingų sprendinių kainų skaičiavimą.</w:t>
            </w:r>
          </w:p>
          <w:p w14:paraId="7AE5F1DD" w14:textId="77777777" w:rsidR="006D7028" w:rsidRPr="007A179D" w:rsidRDefault="006D7028"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p>
          <w:p w14:paraId="75CE78B7" w14:textId="35A663D9" w:rsidR="00A62699" w:rsidRPr="007A179D" w:rsidRDefault="00A62699"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7A179D">
              <w:rPr>
                <w:rFonts w:ascii="Arial" w:eastAsia="Lucida Sans Unicode" w:hAnsi="Arial" w:cs="Arial"/>
                <w:iCs/>
                <w:sz w:val="20"/>
                <w:szCs w:val="20"/>
                <w:bdr w:val="none" w:sz="0" w:space="0" w:color="auto"/>
                <w:lang w:val="lt-LT" w:eastAsia="lt-LT"/>
              </w:rPr>
              <w:t>Projekto sprendiniai turi būti pakankamo detalumo,</w:t>
            </w:r>
            <w:r w:rsidR="001172B7" w:rsidRPr="007A179D">
              <w:rPr>
                <w:rFonts w:ascii="Arial" w:eastAsia="Lucida Sans Unicode" w:hAnsi="Arial" w:cs="Arial"/>
                <w:iCs/>
                <w:sz w:val="20"/>
                <w:szCs w:val="20"/>
                <w:bdr w:val="none" w:sz="0" w:space="0" w:color="auto"/>
                <w:lang w:val="lt-LT" w:eastAsia="lt-LT"/>
              </w:rPr>
              <w:t xml:space="preserve"> išsamūs</w:t>
            </w:r>
            <w:r w:rsidR="003852F8" w:rsidRPr="007A179D">
              <w:rPr>
                <w:rFonts w:ascii="Arial" w:eastAsia="Lucida Sans Unicode" w:hAnsi="Arial" w:cs="Arial"/>
                <w:iCs/>
                <w:sz w:val="20"/>
                <w:szCs w:val="20"/>
                <w:bdr w:val="none" w:sz="0" w:space="0" w:color="auto"/>
                <w:lang w:val="lt-LT" w:eastAsia="lt-LT"/>
              </w:rPr>
              <w:t>,</w:t>
            </w:r>
            <w:r w:rsidR="00C04D6D" w:rsidRPr="007A179D">
              <w:rPr>
                <w:rFonts w:ascii="Arial" w:eastAsia="Lucida Sans Unicode" w:hAnsi="Arial" w:cs="Arial"/>
                <w:iCs/>
                <w:sz w:val="20"/>
                <w:szCs w:val="20"/>
                <w:bdr w:val="none" w:sz="0" w:space="0" w:color="auto"/>
                <w:lang w:val="lt-LT" w:eastAsia="lt-LT"/>
              </w:rPr>
              <w:t xml:space="preserve"> </w:t>
            </w:r>
            <w:r w:rsidRPr="007A179D">
              <w:rPr>
                <w:rFonts w:ascii="Arial" w:eastAsia="Lucida Sans Unicode" w:hAnsi="Arial" w:cs="Arial"/>
                <w:iCs/>
                <w:sz w:val="20"/>
                <w:szCs w:val="20"/>
                <w:bdr w:val="none" w:sz="0" w:space="0" w:color="auto"/>
                <w:lang w:val="lt-LT" w:eastAsia="lt-LT"/>
              </w:rPr>
              <w:t xml:space="preserve"> kad</w:t>
            </w:r>
            <w:r w:rsidR="006B19AC" w:rsidRPr="007A179D">
              <w:rPr>
                <w:rFonts w:ascii="Arial" w:eastAsia="Lucida Sans Unicode" w:hAnsi="Arial" w:cs="Arial"/>
                <w:iCs/>
                <w:sz w:val="20"/>
                <w:szCs w:val="20"/>
                <w:bdr w:val="none" w:sz="0" w:space="0" w:color="auto"/>
                <w:lang w:val="lt-LT" w:eastAsia="lt-LT"/>
              </w:rPr>
              <w:t xml:space="preserve"> rangos darbų</w:t>
            </w:r>
            <w:r w:rsidRPr="007A179D">
              <w:rPr>
                <w:rFonts w:ascii="Arial" w:eastAsia="Lucida Sans Unicode" w:hAnsi="Arial" w:cs="Arial"/>
                <w:iCs/>
                <w:sz w:val="20"/>
                <w:szCs w:val="20"/>
                <w:bdr w:val="none" w:sz="0" w:space="0" w:color="auto"/>
                <w:lang w:val="lt-LT" w:eastAsia="lt-LT"/>
              </w:rPr>
              <w:t xml:space="preserve"> viešojo pirkimo metu konkurso dalyvis galėtų suskaičiuoti tikslią pasiūlymo sąmatinę vertę.</w:t>
            </w:r>
          </w:p>
          <w:p w14:paraId="1AA6F9ED" w14:textId="0FAE2868" w:rsidR="006D7028" w:rsidRPr="007A179D" w:rsidRDefault="00A62699"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7A179D">
              <w:rPr>
                <w:rFonts w:ascii="Arial" w:eastAsia="Lucida Sans Unicode" w:hAnsi="Arial" w:cs="Arial"/>
                <w:iCs/>
                <w:sz w:val="20"/>
                <w:szCs w:val="20"/>
                <w:bdr w:val="none" w:sz="0" w:space="0" w:color="auto"/>
                <w:lang w:val="lt-LT" w:eastAsia="lt-LT"/>
              </w:rPr>
              <w:t xml:space="preserve">Paslaugos teikėjas turi užtikrinti ir esant poreikiui pateikti dokumentus, užtikrinančius jog projekte nurodomoms techninėms specifikacijoms atitinkančioms statybos produktus, medžiagas ir įrenginius gali teikti ne mažiau kaip </w:t>
            </w:r>
            <w:r w:rsidR="00235BF6">
              <w:rPr>
                <w:rFonts w:ascii="Arial" w:eastAsia="Lucida Sans Unicode" w:hAnsi="Arial" w:cs="Arial"/>
                <w:iCs/>
                <w:sz w:val="20"/>
                <w:szCs w:val="20"/>
                <w:bdr w:val="none" w:sz="0" w:space="0" w:color="auto"/>
                <w:lang w:val="lt-LT" w:eastAsia="lt-LT"/>
              </w:rPr>
              <w:t>3 (trys)</w:t>
            </w:r>
            <w:r w:rsidR="00235BF6" w:rsidRPr="007A179D">
              <w:rPr>
                <w:rFonts w:ascii="Arial" w:eastAsia="Lucida Sans Unicode" w:hAnsi="Arial" w:cs="Arial"/>
                <w:iCs/>
                <w:sz w:val="20"/>
                <w:szCs w:val="20"/>
                <w:bdr w:val="none" w:sz="0" w:space="0" w:color="auto"/>
                <w:lang w:val="lt-LT" w:eastAsia="lt-LT"/>
              </w:rPr>
              <w:t xml:space="preserve"> </w:t>
            </w:r>
            <w:r w:rsidRPr="007A179D">
              <w:rPr>
                <w:rFonts w:ascii="Arial" w:eastAsia="Lucida Sans Unicode" w:hAnsi="Arial" w:cs="Arial"/>
                <w:iCs/>
                <w:sz w:val="20"/>
                <w:szCs w:val="20"/>
                <w:bdr w:val="none" w:sz="0" w:space="0" w:color="auto"/>
                <w:lang w:val="lt-LT" w:eastAsia="lt-LT"/>
              </w:rPr>
              <w:t>skirtingi gamintojai.</w:t>
            </w:r>
          </w:p>
          <w:p w14:paraId="1F74416B" w14:textId="77777777" w:rsidR="006D7028" w:rsidRPr="007A179D" w:rsidRDefault="006D7028"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p>
          <w:p w14:paraId="281EAF61" w14:textId="4126FF34" w:rsidR="006B19AC" w:rsidRPr="007A179D" w:rsidRDefault="00A5296E"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 xml:space="preserve">Pagrindiniai preliminarūs projektuojamų trasų techniniai rodikliai nurodyti 1 priede, kurie gali kisti, parinkti vamzdynų skersmenys ir ilgiai naujai statomų tinklų turi būti suderinti atskirai su Užsakovu  </w:t>
            </w:r>
            <w:r w:rsidRPr="007A179D">
              <w:rPr>
                <w:rFonts w:ascii="Arial" w:eastAsia="Arial" w:hAnsi="Arial" w:cs="Arial"/>
                <w:color w:val="000000" w:themeColor="text1"/>
                <w:sz w:val="20"/>
                <w:szCs w:val="20"/>
                <w:lang w:val="lt-LT"/>
              </w:rPr>
              <w:t>iki 13 punkto 2 papunktyje nustatyto termino pabaigos, laikantis 17 punkte nustatytų reikalavimų.</w:t>
            </w:r>
            <w:r w:rsidRPr="007A179D">
              <w:rPr>
                <w:rFonts w:ascii="Arial" w:eastAsia="Lucida Sans Unicode" w:hAnsi="Arial" w:cs="Arial"/>
                <w:kern w:val="1"/>
                <w:sz w:val="20"/>
                <w:szCs w:val="20"/>
                <w:bdr w:val="none" w:sz="0" w:space="0" w:color="auto"/>
                <w:lang w:val="lt-LT" w:eastAsia="ar-SA"/>
              </w:rPr>
              <w:t xml:space="preserve"> Naujai statomo tinklo ruožo schema pavaizduota 2 priede.</w:t>
            </w:r>
          </w:p>
          <w:p w14:paraId="52EAE495" w14:textId="3926707F" w:rsidR="001309F6" w:rsidRPr="007A179D" w:rsidRDefault="001309F6" w:rsidP="006B19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r>
      <w:tr w:rsidR="003D70B7" w:rsidRPr="007A179D" w14:paraId="07ABB375" w14:textId="77777777" w:rsidTr="53BDBFE0">
        <w:tc>
          <w:tcPr>
            <w:tcW w:w="945" w:type="dxa"/>
            <w:shd w:val="clear" w:color="auto" w:fill="auto"/>
            <w:hideMark/>
          </w:tcPr>
          <w:p w14:paraId="509096F4" w14:textId="41C89628" w:rsidR="00067AEE" w:rsidRPr="007A179D" w:rsidRDefault="00067AEE" w:rsidP="00067AEE">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55FBFB10"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kitos paslaugos, susijusios su projektavimo paslaugomis</w:t>
            </w:r>
          </w:p>
        </w:tc>
        <w:tc>
          <w:tcPr>
            <w:tcW w:w="7796" w:type="dxa"/>
            <w:shd w:val="clear" w:color="auto" w:fill="auto"/>
          </w:tcPr>
          <w:p w14:paraId="2E425CBF" w14:textId="1D3B2895" w:rsidR="00067AEE" w:rsidRPr="007A179D" w:rsidRDefault="00067AEE" w:rsidP="00067AEE">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Paslaugos teikėjas, esant poreikiui, tur</w:t>
            </w:r>
            <w:r w:rsidR="00A977DF" w:rsidRPr="007A179D">
              <w:rPr>
                <w:rFonts w:ascii="Arial" w:eastAsia="Lucida Sans Unicode" w:hAnsi="Arial" w:cs="Arial"/>
                <w:sz w:val="20"/>
                <w:szCs w:val="20"/>
                <w:bdr w:val="none" w:sz="0" w:space="0" w:color="auto"/>
                <w:lang w:val="lt-LT" w:eastAsia="lt-LT"/>
              </w:rPr>
              <w:t>i</w:t>
            </w:r>
            <w:r w:rsidRPr="007A179D">
              <w:rPr>
                <w:rFonts w:ascii="Arial" w:eastAsia="Lucida Sans Unicode" w:hAnsi="Arial" w:cs="Arial"/>
                <w:sz w:val="20"/>
                <w:szCs w:val="20"/>
                <w:bdr w:val="none" w:sz="0" w:space="0" w:color="auto"/>
                <w:lang w:val="lt-LT" w:eastAsia="lt-LT"/>
              </w:rPr>
              <w:t xml:space="preserve"> </w:t>
            </w:r>
            <w:r w:rsidR="00A977DF" w:rsidRPr="007A179D">
              <w:rPr>
                <w:rFonts w:ascii="Arial" w:eastAsia="Lucida Sans Unicode" w:hAnsi="Arial" w:cs="Arial"/>
                <w:sz w:val="20"/>
                <w:szCs w:val="20"/>
                <w:bdr w:val="none" w:sz="0" w:space="0" w:color="auto"/>
                <w:lang w:val="lt-LT" w:eastAsia="lt-LT"/>
              </w:rPr>
              <w:t>savaranki</w:t>
            </w:r>
            <w:r w:rsidR="00C67A0D" w:rsidRPr="007A179D">
              <w:rPr>
                <w:rFonts w:ascii="Arial" w:eastAsia="Lucida Sans Unicode" w:hAnsi="Arial" w:cs="Arial"/>
                <w:sz w:val="20"/>
                <w:szCs w:val="20"/>
                <w:bdr w:val="none" w:sz="0" w:space="0" w:color="auto"/>
                <w:lang w:val="lt-LT" w:eastAsia="lt-LT"/>
              </w:rPr>
              <w:t>škai</w:t>
            </w:r>
            <w:r w:rsidRPr="007A179D">
              <w:rPr>
                <w:rFonts w:ascii="Arial" w:eastAsia="Lucida Sans Unicode" w:hAnsi="Arial" w:cs="Arial"/>
                <w:sz w:val="20"/>
                <w:szCs w:val="20"/>
                <w:bdr w:val="none" w:sz="0" w:space="0" w:color="auto"/>
                <w:lang w:val="lt-LT" w:eastAsia="lt-LT"/>
              </w:rPr>
              <w:t xml:space="preserve"> pasirūpinti esamų  ir papildomų duomenų gavimu ar atnaujinimu, reikalingų techniniam projektui parengti</w:t>
            </w:r>
            <w:r w:rsidR="00C51E80" w:rsidRPr="007A179D">
              <w:rPr>
                <w:rFonts w:ascii="Arial" w:eastAsia="Lucida Sans Unicode" w:hAnsi="Arial" w:cs="Arial"/>
                <w:sz w:val="20"/>
                <w:szCs w:val="20"/>
                <w:bdr w:val="none" w:sz="0" w:space="0" w:color="auto"/>
                <w:lang w:val="lt-LT" w:eastAsia="lt-LT"/>
              </w:rPr>
              <w:t xml:space="preserve"> </w:t>
            </w:r>
            <w:r w:rsidR="00C51E80" w:rsidRPr="007A179D">
              <w:rPr>
                <w:rFonts w:ascii="Arial" w:eastAsia="Arial" w:hAnsi="Arial" w:cs="Arial"/>
                <w:sz w:val="20"/>
                <w:szCs w:val="20"/>
                <w:lang w:val="lt-LT"/>
              </w:rPr>
              <w:t xml:space="preserve">iš visų </w:t>
            </w:r>
            <w:r w:rsidR="00C51E80" w:rsidRPr="007A179D">
              <w:rPr>
                <w:rFonts w:ascii="Arial" w:eastAsia="Lucida Sans Unicode" w:hAnsi="Arial" w:cs="Arial"/>
                <w:iCs/>
                <w:sz w:val="20"/>
                <w:szCs w:val="20"/>
                <w:bdr w:val="none" w:sz="0" w:space="0" w:color="auto"/>
                <w:lang w:val="lt-LT" w:eastAsia="lt-LT"/>
              </w:rPr>
              <w:t>suinteresuotų šalių</w:t>
            </w:r>
            <w:r w:rsidRPr="007A179D">
              <w:rPr>
                <w:rFonts w:ascii="Arial" w:eastAsia="Lucida Sans Unicode" w:hAnsi="Arial" w:cs="Arial"/>
                <w:sz w:val="20"/>
                <w:szCs w:val="20"/>
                <w:bdr w:val="none" w:sz="0" w:space="0" w:color="auto"/>
                <w:lang w:val="lt-LT" w:eastAsia="lt-LT"/>
              </w:rPr>
              <w:t>:</w:t>
            </w:r>
          </w:p>
          <w:p w14:paraId="42ECCA2D" w14:textId="77777777" w:rsidR="00067AEE" w:rsidRPr="007A179D" w:rsidRDefault="00067AEE" w:rsidP="00067AEE">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naujų  projektavimo sąlygų užsakymas, taip pat pateiktų  projektavimo sąlygų papildymas, pratęsimas ir gavimas;</w:t>
            </w:r>
          </w:p>
          <w:p w14:paraId="1115026F" w14:textId="3B15F842" w:rsidR="00067AEE" w:rsidRPr="007A179D" w:rsidRDefault="00067AEE" w:rsidP="00067AEE">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projektavimui reikalingų pateiktų ir trūkstamų inžinerinių, geodezinių, geologinių, geotechninių dokumentų atnaujinimas, papildymas, užsakymas, suderinimas ir gavimas;</w:t>
            </w:r>
          </w:p>
          <w:p w14:paraId="6E0B06E2" w14:textId="77777777" w:rsidR="00067AEE" w:rsidRPr="007A179D" w:rsidRDefault="00067AEE" w:rsidP="00067AEE">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projektavimui reikalingų inžinerinių tinklų informacija (šulinių, kamerų, vamzdžių aukščių ir kt. informacija);</w:t>
            </w:r>
          </w:p>
          <w:p w14:paraId="3813EC89" w14:textId="77777777" w:rsidR="00067AEE" w:rsidRPr="007A179D" w:rsidRDefault="00067AEE" w:rsidP="00067AEE">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sklypų ir pastatų savininkų sutikimai (derinimai);</w:t>
            </w:r>
          </w:p>
          <w:p w14:paraId="6F6614EA" w14:textId="77777777" w:rsidR="00067AEE" w:rsidRPr="007A179D" w:rsidRDefault="00067AEE" w:rsidP="00067AEE">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Nacionalinės žemės tarnybos (NŽT) sutikimo projektuoti ir rekonstruoti / statyti statinius ir inžinerinius tinklus, kitus sprendinius valstybės žemėje gavimas.</w:t>
            </w:r>
          </w:p>
          <w:p w14:paraId="3A3D4A59" w14:textId="77777777" w:rsidR="00067AEE" w:rsidRPr="007A179D" w:rsidRDefault="00067AEE" w:rsidP="00067AEE">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atlikti esamų statinių statybinius tyrinėjimus;</w:t>
            </w:r>
          </w:p>
          <w:p w14:paraId="035317DF"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p w14:paraId="25C77C09" w14:textId="5AB939E2" w:rsidR="00067AEE" w:rsidRPr="007A179D" w:rsidRDefault="00067AEE" w:rsidP="00067AEE">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Pagal Užsakovo pateiktus preliminarius duomenis, išanalizavus situaciją teritorijoje (techniniai projektai, detalieji planai ir t.t.)</w:t>
            </w:r>
            <w:r w:rsidR="00AC0C98" w:rsidRPr="007A179D">
              <w:rPr>
                <w:rFonts w:ascii="Arial" w:eastAsia="Lucida Sans Unicode" w:hAnsi="Arial" w:cs="Arial"/>
                <w:sz w:val="20"/>
                <w:szCs w:val="20"/>
                <w:bdr w:val="none" w:sz="0" w:space="0" w:color="auto"/>
                <w:lang w:val="lt-LT" w:eastAsia="lt-LT"/>
              </w:rPr>
              <w:t xml:space="preserve"> ir </w:t>
            </w:r>
            <w:r w:rsidR="00AC0C98" w:rsidRPr="007A179D">
              <w:rPr>
                <w:rFonts w:ascii="Arial" w:eastAsia="Arial" w:hAnsi="Arial" w:cs="Arial"/>
                <w:sz w:val="20"/>
                <w:szCs w:val="20"/>
                <w:lang w:val="lt-LT"/>
              </w:rPr>
              <w:t>laikantis 17 punkte nustatytų reikalavimų, suderinęs sprendinius</w:t>
            </w:r>
            <w:r w:rsidRPr="007A179D">
              <w:rPr>
                <w:rFonts w:ascii="Arial" w:eastAsia="Lucida Sans Unicode" w:hAnsi="Arial" w:cs="Arial"/>
                <w:sz w:val="20"/>
                <w:szCs w:val="20"/>
                <w:bdr w:val="none" w:sz="0" w:space="0" w:color="auto"/>
                <w:lang w:val="lt-LT" w:eastAsia="lt-LT"/>
              </w:rPr>
              <w:t xml:space="preserve"> su Užsakovu</w:t>
            </w:r>
            <w:r w:rsidR="00AC0C98" w:rsidRPr="007A179D">
              <w:rPr>
                <w:rFonts w:ascii="Arial" w:eastAsia="Lucida Sans Unicode" w:hAnsi="Arial" w:cs="Arial"/>
                <w:sz w:val="20"/>
                <w:szCs w:val="20"/>
                <w:bdr w:val="none" w:sz="0" w:space="0" w:color="auto"/>
                <w:lang w:val="lt-LT" w:eastAsia="lt-LT"/>
              </w:rPr>
              <w:t xml:space="preserve"> privalo</w:t>
            </w:r>
            <w:r w:rsidRPr="007A179D">
              <w:rPr>
                <w:rFonts w:ascii="Arial" w:eastAsia="Lucida Sans Unicode" w:hAnsi="Arial" w:cs="Arial"/>
                <w:sz w:val="20"/>
                <w:szCs w:val="20"/>
                <w:bdr w:val="none" w:sz="0" w:space="0" w:color="auto"/>
                <w:lang w:val="lt-LT" w:eastAsia="lt-LT"/>
              </w:rPr>
              <w:t>:</w:t>
            </w:r>
          </w:p>
          <w:p w14:paraId="70EE3DAF" w14:textId="6244491B" w:rsidR="00067AEE" w:rsidRPr="007A179D" w:rsidRDefault="00A7668F" w:rsidP="00067AEE">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s</w:t>
            </w:r>
            <w:r w:rsidR="00E45776" w:rsidRPr="007A179D">
              <w:rPr>
                <w:rFonts w:ascii="Arial" w:eastAsia="Lucida Sans Unicode" w:hAnsi="Arial" w:cs="Arial"/>
                <w:sz w:val="20"/>
                <w:szCs w:val="20"/>
                <w:bdr w:val="none" w:sz="0" w:space="0" w:color="auto"/>
                <w:lang w:val="lt-LT" w:eastAsia="lt-LT"/>
              </w:rPr>
              <w:t xml:space="preserve">uprojektuoti </w:t>
            </w:r>
            <w:r w:rsidR="00835CD3" w:rsidRPr="007A179D">
              <w:rPr>
                <w:rFonts w:ascii="Arial" w:eastAsia="Lucida Sans Unicode" w:hAnsi="Arial" w:cs="Arial"/>
                <w:sz w:val="20"/>
                <w:szCs w:val="20"/>
                <w:bdr w:val="none" w:sz="0" w:space="0" w:color="auto"/>
                <w:lang w:val="lt-LT" w:eastAsia="lt-LT"/>
              </w:rPr>
              <w:t>dalį šilumos tinklų rekonstrukciją</w:t>
            </w:r>
            <w:r w:rsidR="00067AEE" w:rsidRPr="007A179D">
              <w:rPr>
                <w:rFonts w:ascii="Arial" w:eastAsia="Lucida Sans Unicode" w:hAnsi="Arial" w:cs="Arial"/>
                <w:sz w:val="20"/>
                <w:szCs w:val="20"/>
                <w:bdr w:val="none" w:sz="0" w:space="0" w:color="auto"/>
                <w:lang w:val="lt-LT" w:eastAsia="lt-LT"/>
              </w:rPr>
              <w:t xml:space="preserve"> (</w:t>
            </w:r>
            <w:r w:rsidR="00E74D7D" w:rsidRPr="007A179D">
              <w:rPr>
                <w:rFonts w:ascii="Arial" w:eastAsia="Lucida Sans Unicode" w:hAnsi="Arial" w:cs="Arial"/>
                <w:sz w:val="20"/>
                <w:szCs w:val="20"/>
                <w:bdr w:val="none" w:sz="0" w:space="0" w:color="auto"/>
                <w:lang w:val="lt-LT" w:eastAsia="lt-LT"/>
              </w:rPr>
              <w:t>nuo  Vileišio g. 5 iki ŠK01215</w:t>
            </w:r>
            <w:r w:rsidR="00067AEE" w:rsidRPr="007A179D">
              <w:rPr>
                <w:rFonts w:ascii="Arial" w:eastAsia="Lucida Sans Unicode" w:hAnsi="Arial" w:cs="Arial"/>
                <w:iCs/>
                <w:sz w:val="20"/>
                <w:szCs w:val="20"/>
                <w:bdr w:val="none" w:sz="0" w:space="0" w:color="auto"/>
                <w:lang w:val="lt-LT" w:eastAsia="lt-LT"/>
              </w:rPr>
              <w:t>);</w:t>
            </w:r>
          </w:p>
          <w:p w14:paraId="05E2D81E" w14:textId="77777777" w:rsidR="00A7668F" w:rsidRPr="007A179D" w:rsidRDefault="00A7668F" w:rsidP="00A7668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A179D">
              <w:rPr>
                <w:rFonts w:ascii="Arial" w:eastAsiaTheme="minorEastAsia" w:hAnsi="Arial" w:cs="Arial"/>
                <w:sz w:val="20"/>
                <w:szCs w:val="20"/>
                <w:lang w:val="lt-LT"/>
              </w:rPr>
              <w:t>parinkti optimaliausius šilumos tinklų trasuotės  techninius sprendinius (įvertinus pateiktus priedus, galimas alternatyvas, ekonominius rodiklius), kurie nereikalautų papildomų investicijų, sujungiant naujai paklotus šilumos tinklus su esamais šilumos tinklais;</w:t>
            </w:r>
          </w:p>
          <w:p w14:paraId="6A89A534" w14:textId="77777777" w:rsidR="00A7668F" w:rsidRPr="007A179D" w:rsidRDefault="00A7668F" w:rsidP="00A7668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A179D">
              <w:rPr>
                <w:rFonts w:ascii="Arial" w:hAnsi="Arial" w:cs="Arial"/>
                <w:sz w:val="20"/>
                <w:szCs w:val="20"/>
                <w:lang w:val="lt-LT"/>
              </w:rPr>
              <w:t xml:space="preserve">atsižvelgti į vietas, kur šilumos tiekimo tinklai kerta pagrindines gatves, jog vamzdynas gali būti klojamas prastūmimo būdu esamuose kanaluose; </w:t>
            </w:r>
          </w:p>
          <w:p w14:paraId="16B20447" w14:textId="70963866" w:rsidR="003D70B7" w:rsidRPr="007A179D" w:rsidRDefault="00A7668F" w:rsidP="003D70B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A179D">
              <w:rPr>
                <w:rFonts w:ascii="Arial" w:hAnsi="Arial" w:cs="Arial"/>
                <w:sz w:val="20"/>
                <w:szCs w:val="20"/>
                <w:lang w:val="lt-LT"/>
              </w:rPr>
              <w:t xml:space="preserve"> planuoti šilumos tinklų rekonstravimo darbus etapais. Etapus planuoti atsižvelgiant į šiuos aspektus: </w:t>
            </w:r>
          </w:p>
          <w:p w14:paraId="6359A7CB" w14:textId="77777777" w:rsidR="00A7668F" w:rsidRPr="007A179D" w:rsidRDefault="00A7668F" w:rsidP="00A7668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A179D">
              <w:rPr>
                <w:rFonts w:ascii="Arial" w:hAnsi="Arial" w:cs="Arial"/>
                <w:sz w:val="20"/>
                <w:szCs w:val="20"/>
                <w:lang w:val="lt-LT"/>
              </w:rPr>
              <w:t>rekonstravimo darbai turi būti vykdomi ne šildymo sezono metu;</w:t>
            </w:r>
          </w:p>
          <w:p w14:paraId="0186F17D" w14:textId="77777777" w:rsidR="00A7668F" w:rsidRPr="007A179D" w:rsidRDefault="00A7668F" w:rsidP="00A7668F">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A179D">
              <w:rPr>
                <w:rFonts w:ascii="Arial" w:hAnsi="Arial" w:cs="Arial"/>
                <w:sz w:val="20"/>
                <w:szCs w:val="20"/>
                <w:lang w:val="lt-LT"/>
              </w:rPr>
              <w:t>rekonstravimo darbų metu vartotojai turi būti aprūpinti karštu vandeniu, atjungimai gali būti tik trumpalaikiai, t. y. iki 5 parų.</w:t>
            </w:r>
          </w:p>
          <w:p w14:paraId="30EAFA9D" w14:textId="0DC1F1ED" w:rsidR="00A7668F" w:rsidRPr="007A179D" w:rsidRDefault="00A7668F" w:rsidP="00A7668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A179D">
              <w:rPr>
                <w:rFonts w:ascii="Arial" w:eastAsia="Arial" w:hAnsi="Arial" w:cs="Arial"/>
                <w:sz w:val="20"/>
                <w:szCs w:val="20"/>
                <w:lang w:val="lt-LT"/>
              </w:rPr>
              <w:lastRenderedPageBreak/>
              <w:t xml:space="preserve">esant poreikiui, </w:t>
            </w:r>
            <w:r w:rsidR="00224414" w:rsidRPr="007A179D">
              <w:rPr>
                <w:rFonts w:ascii="Arial" w:eastAsia="Arial" w:hAnsi="Arial" w:cs="Arial"/>
                <w:sz w:val="20"/>
                <w:szCs w:val="20"/>
                <w:lang w:val="lt-LT"/>
              </w:rPr>
              <w:t xml:space="preserve">sutarties galiojimo metu </w:t>
            </w:r>
            <w:r w:rsidRPr="007A179D">
              <w:rPr>
                <w:rFonts w:ascii="Arial" w:eastAsia="Arial" w:hAnsi="Arial" w:cs="Arial"/>
                <w:sz w:val="20"/>
                <w:szCs w:val="20"/>
                <w:lang w:val="lt-LT"/>
              </w:rPr>
              <w:t>suprojektuoti laikino ir</w:t>
            </w:r>
            <w:r w:rsidR="00235BF6">
              <w:rPr>
                <w:rFonts w:ascii="Arial" w:eastAsia="Arial" w:hAnsi="Arial" w:cs="Arial"/>
                <w:sz w:val="20"/>
                <w:szCs w:val="20"/>
                <w:lang w:val="lt-LT"/>
              </w:rPr>
              <w:t xml:space="preserve"> / ar</w:t>
            </w:r>
            <w:r w:rsidRPr="007A179D">
              <w:rPr>
                <w:rFonts w:ascii="Arial" w:eastAsia="Arial" w:hAnsi="Arial" w:cs="Arial"/>
                <w:sz w:val="20"/>
                <w:szCs w:val="20"/>
                <w:lang w:val="lt-LT"/>
              </w:rPr>
              <w:t xml:space="preserve"> nuolatinio informacinio stendo pastatymo vietą objekte ir suderinti su savivaldybe bei kitomis suinteresuotomis šalimis leidimus ir kt. reikalingus dokumentus. </w:t>
            </w:r>
          </w:p>
          <w:p w14:paraId="2AEE200A" w14:textId="77777777" w:rsidR="00636053" w:rsidRPr="007A179D" w:rsidRDefault="00636053" w:rsidP="00A7668F">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p w14:paraId="12DDFE73" w14:textId="77777777" w:rsidR="00067AEE" w:rsidRPr="007A179D" w:rsidRDefault="00067AEE" w:rsidP="00067AEE">
            <w:pPr>
              <w:pStyle w:val="ListParagraph"/>
              <w:numPr>
                <w:ilvl w:val="0"/>
                <w:numId w:val="12"/>
              </w:numPr>
              <w:rPr>
                <w:rFonts w:ascii="Arial" w:hAnsi="Arial" w:cs="Arial"/>
                <w:sz w:val="20"/>
                <w:szCs w:val="20"/>
                <w:bdr w:val="none" w:sz="0" w:space="0" w:color="auto"/>
                <w:lang w:val="lt-LT" w:eastAsia="lt-LT"/>
              </w:rPr>
            </w:pPr>
            <w:r w:rsidRPr="007A179D">
              <w:rPr>
                <w:rFonts w:ascii="Arial" w:hAnsi="Arial" w:cs="Arial"/>
                <w:sz w:val="20"/>
                <w:szCs w:val="20"/>
                <w:bdr w:val="none" w:sz="0" w:space="0" w:color="auto"/>
                <w:lang w:val="lt-LT" w:eastAsia="lt-LT"/>
              </w:rPr>
              <w:t xml:space="preserve">Vadovautis Lietuvos Respublikos Specialiųjų žemės naudojimo sąlygų įstatymu: </w:t>
            </w:r>
          </w:p>
          <w:p w14:paraId="69774B48" w14:textId="77777777" w:rsidR="00067AEE" w:rsidRPr="007A179D" w:rsidRDefault="00067AEE" w:rsidP="00067AE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sz w:val="20"/>
                <w:szCs w:val="20"/>
                <w:lang w:val="lt-LT"/>
              </w:rPr>
            </w:pPr>
            <w:r w:rsidRPr="007A179D">
              <w:rPr>
                <w:rFonts w:ascii="Arial" w:eastAsia="Times New Roman" w:hAnsi="Arial" w:cs="Arial"/>
                <w:sz w:val="20"/>
                <w:szCs w:val="20"/>
                <w:lang w:val="lt-LT"/>
              </w:rPr>
              <w:t>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w:t>
            </w:r>
          </w:p>
          <w:p w14:paraId="208FF817" w14:textId="77777777" w:rsidR="00067AEE" w:rsidRPr="007A179D" w:rsidRDefault="00067AEE" w:rsidP="00067A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sz w:val="20"/>
                <w:szCs w:val="20"/>
                <w:lang w:val="lt-LT"/>
              </w:rPr>
            </w:pPr>
          </w:p>
          <w:p w14:paraId="4E2D4DF1" w14:textId="77777777" w:rsidR="00067AEE" w:rsidRPr="007A179D" w:rsidRDefault="00067AEE" w:rsidP="00067AE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sz w:val="20"/>
                <w:szCs w:val="20"/>
                <w:lang w:val="lt-LT"/>
              </w:rPr>
            </w:pPr>
            <w:r w:rsidRPr="007A179D">
              <w:rPr>
                <w:rFonts w:ascii="Arial" w:eastAsia="Times New Roman" w:hAnsi="Arial" w:cs="Arial"/>
                <w:sz w:val="20"/>
                <w:szCs w:val="20"/>
                <w:lang w:val="lt-LT"/>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B13EA3F" w14:textId="77777777" w:rsidR="00067AEE" w:rsidRPr="007A179D" w:rsidRDefault="00067AEE" w:rsidP="00067A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sz w:val="20"/>
                <w:szCs w:val="20"/>
                <w:lang w:val="lt-LT"/>
              </w:rPr>
            </w:pPr>
          </w:p>
          <w:p w14:paraId="060E489C" w14:textId="77777777" w:rsidR="00067AEE" w:rsidRPr="007A179D" w:rsidRDefault="00067AEE" w:rsidP="00067AE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sz w:val="20"/>
                <w:szCs w:val="20"/>
                <w:lang w:val="lt-LT"/>
              </w:rPr>
            </w:pPr>
            <w:r w:rsidRPr="007A179D">
              <w:rPr>
                <w:rFonts w:ascii="Arial" w:eastAsia="Times New Roman" w:hAnsi="Arial" w:cs="Arial"/>
                <w:sz w:val="20"/>
                <w:szCs w:val="20"/>
                <w:lang w:val="lt-LT"/>
              </w:rPr>
              <w:t>parengti, dėl projektuojamo šilumos perdavimo tinklo, žemės sklypui naujai nustatomos ir (ar) pasikeitusios (panaikintos) šilumos perdavimo tinklų apsaugos zonos Lietuvos Respublikos Nekilnojamojo turto kadastro nuostatuose nurodytus erdvinius duomenis.</w:t>
            </w:r>
          </w:p>
          <w:p w14:paraId="6D04345A" w14:textId="77777777" w:rsidR="00067AEE" w:rsidRPr="007A179D" w:rsidRDefault="00067AEE" w:rsidP="00067AEE">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sz w:val="20"/>
                <w:szCs w:val="20"/>
                <w:lang w:val="lt-LT"/>
              </w:rPr>
            </w:pPr>
          </w:p>
          <w:p w14:paraId="55595CED" w14:textId="77777777" w:rsidR="00067AEE" w:rsidRPr="007A179D" w:rsidRDefault="00067AEE" w:rsidP="00067AEE">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sz w:val="20"/>
                <w:szCs w:val="20"/>
                <w:lang w:val="lt-LT"/>
              </w:rPr>
            </w:pPr>
            <w:r w:rsidRPr="007A179D">
              <w:rPr>
                <w:rFonts w:ascii="Arial" w:eastAsia="Times New Roman" w:hAnsi="Arial" w:cs="Arial"/>
                <w:sz w:val="20"/>
                <w:szCs w:val="20"/>
                <w:lang w:val="lt-LT"/>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604ED03B" w14:textId="77777777" w:rsidR="00067AEE" w:rsidRPr="007A179D" w:rsidRDefault="00067AEE" w:rsidP="00067AEE">
            <w:pPr>
              <w:pStyle w:val="ListParagraph"/>
              <w:rPr>
                <w:rFonts w:ascii="Arial" w:eastAsia="Times New Roman" w:hAnsi="Arial" w:cs="Arial"/>
                <w:sz w:val="20"/>
                <w:szCs w:val="20"/>
                <w:lang w:val="lt-LT"/>
              </w:rPr>
            </w:pPr>
          </w:p>
          <w:p w14:paraId="4A9742FF" w14:textId="77777777" w:rsidR="00067AEE" w:rsidRPr="007A179D" w:rsidRDefault="00067AEE" w:rsidP="00067AEE">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rial" w:eastAsia="Times New Roman" w:hAnsi="Arial" w:cs="Arial"/>
                <w:sz w:val="16"/>
                <w:szCs w:val="16"/>
                <w:lang w:val="lt-LT"/>
              </w:rPr>
            </w:pPr>
            <w:r w:rsidRPr="007A179D">
              <w:rPr>
                <w:rFonts w:ascii="Arial" w:hAnsi="Arial" w:cs="Arial"/>
                <w:sz w:val="20"/>
                <w:szCs w:val="20"/>
                <w:lang w:val="lt-LT"/>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27F20921" w14:textId="77777777" w:rsidR="00067AEE" w:rsidRPr="007A179D" w:rsidRDefault="00067AEE" w:rsidP="00067AEE">
            <w:pPr>
              <w:jc w:val="both"/>
              <w:rPr>
                <w:rFonts w:ascii="Arial" w:eastAsia="Lucida Sans Unicode" w:hAnsi="Arial" w:cs="Arial"/>
                <w:sz w:val="20"/>
                <w:szCs w:val="20"/>
                <w:bdr w:val="none" w:sz="0" w:space="0" w:color="auto"/>
                <w:lang w:val="lt-LT" w:eastAsia="lt-LT"/>
              </w:rPr>
            </w:pPr>
          </w:p>
          <w:p w14:paraId="2BCD8D1F" w14:textId="78431E03"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Užsakovas, iš anksto pranešęs, pavedimo sutartimi suteiks visus būtinus įgaliojimus projektuotojui veikti jo vardu, pildant paraiškas bei gaunant reikiamą medžiagą institucijose pagal kompetenciją.</w:t>
            </w:r>
          </w:p>
        </w:tc>
      </w:tr>
      <w:tr w:rsidR="003D70B7" w:rsidRPr="007A179D" w14:paraId="5FE3E90C" w14:textId="77777777" w:rsidTr="53BDBFE0">
        <w:tc>
          <w:tcPr>
            <w:tcW w:w="945" w:type="dxa"/>
            <w:shd w:val="clear" w:color="auto" w:fill="auto"/>
          </w:tcPr>
          <w:p w14:paraId="61105722" w14:textId="611D5044" w:rsidR="00067AEE" w:rsidRPr="007A179D" w:rsidRDefault="00067AEE" w:rsidP="00067AEE">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4AEBA611"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projekto vykdymo priežiūra</w:t>
            </w:r>
          </w:p>
        </w:tc>
        <w:tc>
          <w:tcPr>
            <w:tcW w:w="7796" w:type="dxa"/>
            <w:shd w:val="clear" w:color="auto" w:fill="auto"/>
          </w:tcPr>
          <w:p w14:paraId="2771EA8B" w14:textId="77777777" w:rsidR="0027483E" w:rsidRPr="007A179D" w:rsidRDefault="0027483E" w:rsidP="0027483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7A179D">
              <w:rPr>
                <w:rFonts w:ascii="Arial" w:eastAsia="Lucida Sans Unicode" w:hAnsi="Arial" w:cs="Arial"/>
                <w:iCs/>
                <w:sz w:val="20"/>
                <w:szCs w:val="20"/>
                <w:bdr w:val="none" w:sz="0" w:space="0" w:color="auto"/>
                <w:lang w:val="lt-LT" w:eastAsia="lt-LT"/>
              </w:rPr>
              <w:t xml:space="preserve">Projekto vykdymo priežiūra turės būti vykdoma vadovaujantis Lietuvos Respublikos statybos įstatymu, STR 1.04.04:2017 ir kitais normatyviniais dokumentais. </w:t>
            </w:r>
          </w:p>
          <w:p w14:paraId="4D4EB789" w14:textId="583F9D9A" w:rsidR="00067AEE" w:rsidRPr="007A179D" w:rsidRDefault="0027483E" w:rsidP="0027483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iCs/>
                <w:sz w:val="20"/>
                <w:szCs w:val="20"/>
                <w:bdr w:val="none" w:sz="0" w:space="0" w:color="auto"/>
                <w:lang w:val="lt-LT" w:eastAsia="lt-LT"/>
              </w:rPr>
              <w:t xml:space="preserve">Lankymosi statybvietėje laikas ir tvarka: kartą per 2 savaites (ne mažiau kaip 4 val. per 2 savaites) organizuojami susirinkimai statybvietėje pagal suderintą su Užsakovu grafiką. Tiekėjas pateikia užsakovui grafiką derinimui per 7 k.d. po rangos sutarties </w:t>
            </w:r>
            <w:r w:rsidRPr="007A179D">
              <w:rPr>
                <w:rFonts w:ascii="Arial" w:eastAsia="Lucida Sans Unicode" w:hAnsi="Arial" w:cs="Arial"/>
                <w:iCs/>
                <w:sz w:val="20"/>
                <w:szCs w:val="20"/>
                <w:bdr w:val="none" w:sz="0" w:space="0" w:color="auto"/>
                <w:lang w:val="lt-LT" w:eastAsia="lt-LT"/>
              </w:rPr>
              <w:lastRenderedPageBreak/>
              <w:t>įsigaliojimo dienos.  Į klausimus, kylančius rangos metu dėl projekto ir jų sprendinių atsakyti ne ilgiau kaip per 5 d. d. (bet ne vėliau kaip iki sekančio susirinkimo).</w:t>
            </w:r>
          </w:p>
        </w:tc>
      </w:tr>
      <w:tr w:rsidR="003D70B7" w:rsidRPr="007A179D" w14:paraId="13A8EEEC" w14:textId="77777777" w:rsidTr="53BDBFE0">
        <w:trPr>
          <w:trHeight w:val="4591"/>
        </w:trPr>
        <w:tc>
          <w:tcPr>
            <w:tcW w:w="945" w:type="dxa"/>
            <w:shd w:val="clear" w:color="auto" w:fill="auto"/>
            <w:hideMark/>
          </w:tcPr>
          <w:p w14:paraId="457048E0" w14:textId="27B50C29" w:rsidR="00067AEE" w:rsidRPr="007A179D" w:rsidRDefault="00067AEE" w:rsidP="00067AEE">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7FA89934"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Paslaugų teikimo pradžia ir trukmė</w:t>
            </w:r>
          </w:p>
        </w:tc>
        <w:tc>
          <w:tcPr>
            <w:tcW w:w="7796" w:type="dxa"/>
            <w:shd w:val="clear" w:color="auto" w:fill="auto"/>
          </w:tcPr>
          <w:p w14:paraId="020A6C4F" w14:textId="76049195" w:rsidR="00067AEE" w:rsidRPr="007A179D" w:rsidRDefault="00394908"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3 (trys) metai nuo  sutarties įsigaliojimo dienos arba iki visiško sutartinių įsipareigojimų įvykdymo. Nustatomi šie preliminarūs atskirų projektų / projekto dalių  parengimo laikai</w:t>
            </w:r>
            <w:r w:rsidR="00067AEE" w:rsidRPr="007A179D">
              <w:rPr>
                <w:rFonts w:ascii="Arial" w:eastAsia="Lucida Sans Unicode" w:hAnsi="Arial" w:cs="Arial"/>
                <w:kern w:val="1"/>
                <w:sz w:val="20"/>
                <w:szCs w:val="20"/>
                <w:bdr w:val="none" w:sz="0" w:space="0" w:color="auto"/>
                <w:lang w:val="lt-LT" w:eastAsia="ar-SA"/>
              </w:rPr>
              <w:t>:</w:t>
            </w:r>
          </w:p>
          <w:p w14:paraId="64E9D575"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lt-LT"/>
              </w:rPr>
            </w:pPr>
          </w:p>
          <w:p w14:paraId="2AD3E627" w14:textId="77777777" w:rsidR="00267B45" w:rsidRPr="007A179D" w:rsidRDefault="00267B45" w:rsidP="00267B4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43" w:hanging="425"/>
              <w:rPr>
                <w:rFonts w:ascii="Arial" w:eastAsiaTheme="minorEastAsia" w:hAnsi="Arial" w:cs="Arial"/>
                <w:sz w:val="20"/>
                <w:szCs w:val="20"/>
                <w:lang w:val="lt-LT"/>
              </w:rPr>
            </w:pPr>
            <w:r w:rsidRPr="007A179D">
              <w:rPr>
                <w:rFonts w:ascii="Arial" w:eastAsia="Arial" w:hAnsi="Arial" w:cs="Arial"/>
                <w:sz w:val="20"/>
                <w:szCs w:val="20"/>
                <w:lang w:val="lt-LT"/>
              </w:rPr>
              <w:t xml:space="preserve">Projektinių pasiūlymų rengimas, suderinimas su Užsakovu ir visuomenės informavimas, kai tai privaloma pagal teisės aktų reikalavimus.  </w:t>
            </w:r>
          </w:p>
          <w:p w14:paraId="1E3142EE" w14:textId="2B2D8951" w:rsidR="00267B45" w:rsidRPr="007A179D" w:rsidRDefault="00267B45" w:rsidP="00267B4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7A179D">
              <w:rPr>
                <w:rFonts w:ascii="Arial" w:eastAsia="Arial" w:hAnsi="Arial" w:cs="Arial"/>
                <w:sz w:val="20"/>
                <w:szCs w:val="20"/>
                <w:lang w:val="lt-LT"/>
              </w:rPr>
              <w:t>Trukmė: ne ilgiau kaip per 1</w:t>
            </w:r>
            <w:r w:rsidR="00687280" w:rsidRPr="007A179D">
              <w:rPr>
                <w:rFonts w:ascii="Arial" w:eastAsia="Arial" w:hAnsi="Arial" w:cs="Arial"/>
                <w:sz w:val="20"/>
                <w:szCs w:val="20"/>
                <w:lang w:val="lt-LT"/>
              </w:rPr>
              <w:t>10</w:t>
            </w:r>
            <w:r w:rsidRPr="007A179D">
              <w:rPr>
                <w:rFonts w:ascii="Arial" w:eastAsia="Arial" w:hAnsi="Arial" w:cs="Arial"/>
                <w:sz w:val="20"/>
                <w:szCs w:val="20"/>
                <w:lang w:val="lt-LT"/>
              </w:rPr>
              <w:t xml:space="preserve"> kalendorinių dienų (įskaitant visuomenės informavimo paslaugų trukmės terminą 60 kalendorinių dienų) nuo  sutarties įsigaliojimo dienos. </w:t>
            </w:r>
          </w:p>
          <w:p w14:paraId="62E1795A" w14:textId="77777777" w:rsidR="00267B45" w:rsidRPr="007A179D" w:rsidRDefault="00267B45" w:rsidP="00267B45">
            <w:pPr>
              <w:pStyle w:val="ListParagraph"/>
              <w:spacing w:line="276" w:lineRule="auto"/>
              <w:rPr>
                <w:rFonts w:ascii="Arial" w:hAnsi="Arial" w:cs="Arial"/>
                <w:sz w:val="20"/>
                <w:szCs w:val="20"/>
                <w:lang w:val="lt-LT"/>
              </w:rPr>
            </w:pPr>
          </w:p>
          <w:p w14:paraId="7EF96A2D" w14:textId="2270ADCD" w:rsidR="00267B45" w:rsidRPr="007A179D" w:rsidRDefault="00267B45" w:rsidP="00267B4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43"/>
              <w:rPr>
                <w:rFonts w:ascii="Arial" w:eastAsiaTheme="minorEastAsia" w:hAnsi="Arial" w:cs="Arial"/>
                <w:sz w:val="20"/>
                <w:szCs w:val="20"/>
                <w:lang w:val="lt-LT"/>
              </w:rPr>
            </w:pPr>
            <w:r w:rsidRPr="007A179D">
              <w:rPr>
                <w:rFonts w:ascii="Arial" w:eastAsia="Arial" w:hAnsi="Arial" w:cs="Arial"/>
                <w:sz w:val="20"/>
                <w:szCs w:val="20"/>
                <w:lang w:val="lt-LT"/>
              </w:rPr>
              <w:t>Techninio projekto parengimas ir  suderinimas su Užsakovu.</w:t>
            </w:r>
          </w:p>
          <w:p w14:paraId="416B438C" w14:textId="77777777" w:rsidR="00267B45" w:rsidRPr="007A179D" w:rsidRDefault="00267B45" w:rsidP="00267B4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7A179D">
              <w:rPr>
                <w:rFonts w:ascii="Arial" w:eastAsia="Arial" w:hAnsi="Arial" w:cs="Arial"/>
                <w:sz w:val="20"/>
                <w:szCs w:val="20"/>
                <w:lang w:val="lt-LT"/>
              </w:rPr>
              <w:t>Trukmė: ne ilgiau kaip per 70 kalendorinių dienų (žr. pastabas) nuo projektinių pasiūlymų parengimo, jų suderinimo su Užsakovu ir visuomenės informavimo paslaugų teikimo pabaigos.</w:t>
            </w:r>
          </w:p>
          <w:p w14:paraId="4B0B2DCC" w14:textId="77777777" w:rsidR="00267B45" w:rsidRPr="007A179D" w:rsidRDefault="00267B45" w:rsidP="00267B45">
            <w:pPr>
              <w:pStyle w:val="ListParagraph"/>
              <w:spacing w:line="276" w:lineRule="auto"/>
              <w:rPr>
                <w:rFonts w:ascii="Arial" w:hAnsi="Arial" w:cs="Arial"/>
                <w:sz w:val="20"/>
                <w:szCs w:val="20"/>
                <w:lang w:val="lt-LT"/>
              </w:rPr>
            </w:pPr>
          </w:p>
          <w:p w14:paraId="06E8C015" w14:textId="77777777" w:rsidR="00267B45" w:rsidRPr="007A179D" w:rsidRDefault="00267B45" w:rsidP="00267B45">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43" w:hanging="425"/>
              <w:rPr>
                <w:rFonts w:ascii="Arial" w:eastAsiaTheme="minorEastAsia" w:hAnsi="Arial" w:cs="Arial"/>
                <w:sz w:val="20"/>
                <w:szCs w:val="20"/>
                <w:lang w:val="lt-LT"/>
              </w:rPr>
            </w:pPr>
            <w:r w:rsidRPr="007A179D">
              <w:rPr>
                <w:rFonts w:ascii="Arial" w:eastAsia="Arial" w:hAnsi="Arial" w:cs="Arial"/>
                <w:sz w:val="20"/>
                <w:szCs w:val="20"/>
                <w:lang w:val="lt-LT"/>
              </w:rPr>
              <w:t>Projekto vykdymo priežiūros paslaugos.</w:t>
            </w:r>
          </w:p>
          <w:p w14:paraId="2A1D985B" w14:textId="77777777" w:rsidR="00267B45" w:rsidRPr="007A179D" w:rsidRDefault="00267B45" w:rsidP="00A0460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hAnsi="Arial" w:cs="Arial"/>
                <w:sz w:val="20"/>
                <w:szCs w:val="20"/>
                <w:lang w:val="lt-LT"/>
              </w:rPr>
            </w:pPr>
            <w:r w:rsidRPr="007A179D">
              <w:rPr>
                <w:rFonts w:ascii="Arial" w:eastAsia="Arial" w:hAnsi="Arial" w:cs="Arial"/>
                <w:sz w:val="20"/>
                <w:szCs w:val="20"/>
                <w:lang w:val="lt-LT"/>
              </w:rPr>
              <w:t>Trukmė: visą statybos laikotarpį.</w:t>
            </w:r>
          </w:p>
          <w:p w14:paraId="7DB1D72A" w14:textId="50A5DA28" w:rsidR="00A609CA" w:rsidRPr="007A179D" w:rsidRDefault="00A609CA" w:rsidP="00A609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Calibri" w:hAnsi="Arial" w:cs="Arial"/>
                <w:iCs/>
                <w:noProof/>
                <w:sz w:val="20"/>
                <w:szCs w:val="20"/>
                <w:bdr w:val="none" w:sz="0" w:space="0" w:color="auto"/>
                <w:lang w:val="lt-LT" w:eastAsia="lt-LT"/>
              </w:rPr>
            </w:pPr>
          </w:p>
          <w:p w14:paraId="05AF22BA" w14:textId="77777777" w:rsidR="00267B45" w:rsidRPr="007A179D" w:rsidRDefault="00267B45" w:rsidP="00A609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u w:val="single"/>
                <w:bdr w:val="none" w:sz="0" w:space="0" w:color="auto"/>
                <w:lang w:val="lt-LT" w:eastAsia="ar-SA"/>
              </w:rPr>
            </w:pPr>
          </w:p>
          <w:p w14:paraId="33AF5DF1" w14:textId="77777777" w:rsidR="00067AEE" w:rsidRPr="007A179D" w:rsidRDefault="00A609CA" w:rsidP="00A609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kern w:val="1"/>
                <w:sz w:val="20"/>
                <w:szCs w:val="20"/>
                <w:u w:val="single"/>
                <w:bdr w:val="none" w:sz="0" w:space="0" w:color="auto"/>
                <w:lang w:val="lt-LT" w:eastAsia="ar-SA"/>
              </w:rPr>
              <w:t>Pastabos:</w:t>
            </w:r>
          </w:p>
          <w:p w14:paraId="2E02C3DC" w14:textId="77777777" w:rsidR="00A609CA" w:rsidRPr="007A179D" w:rsidRDefault="00A609CA" w:rsidP="00A609C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u w:val="single"/>
                <w:bdr w:val="none" w:sz="0" w:space="0" w:color="auto"/>
                <w:lang w:val="lt-LT" w:eastAsia="ar-SA"/>
              </w:rPr>
            </w:pPr>
          </w:p>
          <w:p w14:paraId="7150BF43" w14:textId="77777777" w:rsidR="00A609CA" w:rsidRPr="007A179D" w:rsidRDefault="00A609CA" w:rsidP="00A609CA">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 xml:space="preserve">Statybą </w:t>
            </w:r>
            <w:r w:rsidR="001A6119" w:rsidRPr="007A179D">
              <w:rPr>
                <w:rFonts w:ascii="Arial" w:eastAsia="Lucida Sans Unicode" w:hAnsi="Arial" w:cs="Arial"/>
                <w:kern w:val="1"/>
                <w:sz w:val="20"/>
                <w:szCs w:val="20"/>
                <w:bdr w:val="none" w:sz="0" w:space="0" w:color="auto"/>
                <w:lang w:val="lt-LT" w:eastAsia="ar-SA"/>
              </w:rPr>
              <w:t xml:space="preserve">leidžiančio dokumento gavimo trukmė ir atitinkamo projekto ekspertizės atlikimo trukmė </w:t>
            </w:r>
            <w:r w:rsidR="00E245FB" w:rsidRPr="007A179D">
              <w:rPr>
                <w:rFonts w:ascii="Arial" w:eastAsia="Lucida Sans Unicode" w:hAnsi="Arial" w:cs="Arial"/>
                <w:kern w:val="1"/>
                <w:sz w:val="20"/>
                <w:szCs w:val="20"/>
                <w:bdr w:val="none" w:sz="0" w:space="0" w:color="auto"/>
                <w:lang w:val="lt-LT" w:eastAsia="ar-SA"/>
              </w:rPr>
              <w:t>į paslaugų terminus neįskaičiuojami.</w:t>
            </w:r>
          </w:p>
          <w:p w14:paraId="7E3D606B" w14:textId="1832D648" w:rsidR="003F0D8C" w:rsidRPr="007A179D" w:rsidRDefault="003F0D8C" w:rsidP="00E74D7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u w:val="single"/>
                <w:bdr w:val="none" w:sz="0" w:space="0" w:color="auto"/>
                <w:lang w:val="lt-LT" w:eastAsia="ar-SA"/>
              </w:rPr>
            </w:pPr>
          </w:p>
        </w:tc>
      </w:tr>
      <w:tr w:rsidR="003D70B7" w:rsidRPr="007A179D" w14:paraId="1CC07AAE" w14:textId="77777777" w:rsidTr="53BDBFE0">
        <w:trPr>
          <w:trHeight w:val="70"/>
        </w:trPr>
        <w:tc>
          <w:tcPr>
            <w:tcW w:w="945" w:type="dxa"/>
          </w:tcPr>
          <w:p w14:paraId="52E28590" w14:textId="77777777" w:rsidR="00067AEE" w:rsidRPr="007A179D" w:rsidRDefault="00067AEE" w:rsidP="00067A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val="lt-LT" w:eastAsia="ar-SA"/>
              </w:rPr>
            </w:pPr>
          </w:p>
        </w:tc>
        <w:tc>
          <w:tcPr>
            <w:tcW w:w="9682" w:type="dxa"/>
            <w:gridSpan w:val="2"/>
            <w:hideMark/>
          </w:tcPr>
          <w:p w14:paraId="572AB722"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kern w:val="1"/>
                <w:sz w:val="20"/>
                <w:szCs w:val="20"/>
                <w:bdr w:val="none" w:sz="0" w:space="0" w:color="auto"/>
                <w:lang w:val="lt-LT" w:eastAsia="ar-SA"/>
              </w:rPr>
            </w:pPr>
            <w:r w:rsidRPr="007A179D">
              <w:rPr>
                <w:rFonts w:ascii="Arial" w:eastAsia="Lucida Sans Unicode" w:hAnsi="Arial" w:cs="Arial"/>
                <w:b/>
                <w:kern w:val="1"/>
                <w:sz w:val="20"/>
                <w:szCs w:val="20"/>
                <w:bdr w:val="none" w:sz="0" w:space="0" w:color="auto"/>
                <w:lang w:val="lt-LT" w:eastAsia="ar-SA"/>
              </w:rPr>
              <w:t>III. Reikalavimai projektavimo paslaugoms</w:t>
            </w:r>
          </w:p>
        </w:tc>
      </w:tr>
      <w:tr w:rsidR="003D70B7" w:rsidRPr="007A179D" w14:paraId="658B5BD9" w14:textId="77777777" w:rsidTr="53BDBFE0">
        <w:trPr>
          <w:trHeight w:val="1969"/>
        </w:trPr>
        <w:tc>
          <w:tcPr>
            <w:tcW w:w="945" w:type="dxa"/>
            <w:shd w:val="clear" w:color="auto" w:fill="auto"/>
            <w:hideMark/>
          </w:tcPr>
          <w:p w14:paraId="1F2F2B32" w14:textId="71D3BAE2" w:rsidR="00067AEE" w:rsidRPr="007A179D" w:rsidRDefault="00067AEE" w:rsidP="00067AEE">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6F98E9AA"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b/>
                <w:kern w:val="1"/>
                <w:sz w:val="20"/>
                <w:szCs w:val="20"/>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Projekto rengimo dokumentams taikomi</w:t>
            </w:r>
            <w:r w:rsidRPr="007A179D">
              <w:rPr>
                <w:rFonts w:ascii="Arial" w:eastAsia="Lucida Sans Unicode" w:hAnsi="Arial" w:cs="Arial"/>
                <w:b/>
                <w:kern w:val="1"/>
                <w:sz w:val="20"/>
                <w:szCs w:val="20"/>
                <w:bdr w:val="none" w:sz="0" w:space="0" w:color="auto"/>
                <w:lang w:val="lt-LT" w:eastAsia="ar-SA"/>
              </w:rPr>
              <w:t xml:space="preserve"> </w:t>
            </w:r>
            <w:r w:rsidRPr="007A179D">
              <w:rPr>
                <w:rFonts w:ascii="Arial" w:eastAsia="Lucida Sans Unicode" w:hAnsi="Arial" w:cs="Arial"/>
                <w:kern w:val="1"/>
                <w:sz w:val="20"/>
                <w:szCs w:val="20"/>
                <w:bdr w:val="none" w:sz="0" w:space="0" w:color="auto"/>
                <w:lang w:val="lt-LT" w:eastAsia="ar-SA"/>
              </w:rPr>
              <w:t xml:space="preserve">teisės aktai, normatyviniai statybos techniniai dokumentai bei normatyviniai statinio saugos ir paskirties dokumentai, teritorijų planavimo dokumentai. </w:t>
            </w:r>
          </w:p>
        </w:tc>
        <w:tc>
          <w:tcPr>
            <w:tcW w:w="7796" w:type="dxa"/>
            <w:shd w:val="clear" w:color="auto" w:fill="auto"/>
            <w:hideMark/>
          </w:tcPr>
          <w:p w14:paraId="5CF464C4" w14:textId="77777777" w:rsidR="00067AEE" w:rsidRPr="007A179D" w:rsidRDefault="00067AEE" w:rsidP="00067AEE">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Arial" w:eastAsia="Arial" w:hAnsi="Arial" w:cs="Arial"/>
                <w:sz w:val="20"/>
                <w:szCs w:val="20"/>
                <w:bdr w:val="none" w:sz="0" w:space="0" w:color="auto"/>
                <w:lang w:val="lt-LT" w:eastAsia="lt-LT"/>
              </w:rPr>
            </w:pPr>
            <w:r w:rsidRPr="007A179D">
              <w:rPr>
                <w:rFonts w:ascii="Arial" w:eastAsia="Arial" w:hAnsi="Arial" w:cs="Arial"/>
                <w:sz w:val="20"/>
                <w:szCs w:val="20"/>
                <w:lang w:val="lt-LT"/>
              </w:rPr>
              <w:t>Projektavimo dokumentai turi atitikti galiojančių privalomųjų statinio projekto rengimo dokumentų ir kitų galiojančių norminių teisės aktų reikalavimus, o jais grindžiami sprendiniai suderinti su teritorijos infrastruktūros plėtra</w:t>
            </w:r>
            <w:r w:rsidRPr="007A179D">
              <w:rPr>
                <w:rFonts w:ascii="Arial" w:eastAsia="Lucida Sans Unicode" w:hAnsi="Arial" w:cs="Arial"/>
                <w:sz w:val="20"/>
                <w:szCs w:val="20"/>
                <w:bdr w:val="none" w:sz="0" w:space="0" w:color="auto"/>
                <w:lang w:val="lt-LT" w:eastAsia="lt-LT"/>
              </w:rPr>
              <w:t xml:space="preserve">. </w:t>
            </w:r>
          </w:p>
          <w:p w14:paraId="26CAA2B3"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p>
          <w:p w14:paraId="4FF0D795" w14:textId="300562B5"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tc>
      </w:tr>
      <w:tr w:rsidR="003D70B7" w:rsidRPr="007A179D" w14:paraId="0E6ED12D" w14:textId="77777777" w:rsidTr="53BDBFE0">
        <w:tc>
          <w:tcPr>
            <w:tcW w:w="945" w:type="dxa"/>
            <w:shd w:val="clear" w:color="auto" w:fill="auto"/>
            <w:hideMark/>
          </w:tcPr>
          <w:p w14:paraId="2E4F832D" w14:textId="62B5534E" w:rsidR="00067AEE" w:rsidRPr="007A179D" w:rsidRDefault="00067AEE" w:rsidP="00067AEE">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3B682C0A"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Aplinkosaugos, sveikatos, saugomos teritorijos ir nekilnojamosios kultūros paveldo vertybės apsaugos reikalavimai</w:t>
            </w:r>
          </w:p>
        </w:tc>
        <w:tc>
          <w:tcPr>
            <w:tcW w:w="7796" w:type="dxa"/>
            <w:shd w:val="clear" w:color="auto" w:fill="auto"/>
            <w:hideMark/>
          </w:tcPr>
          <w:p w14:paraId="266E5B8B" w14:textId="22418165"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Rekonstrukcijų metu ir po  statiniai ir sklypai turi atitikti:</w:t>
            </w:r>
          </w:p>
          <w:p w14:paraId="677F3117" w14:textId="056CBD8F" w:rsidR="00067AEE" w:rsidRPr="007A179D" w:rsidRDefault="00067AEE" w:rsidP="00067AEE">
            <w:pPr>
              <w:pStyle w:val="ListParagraph"/>
              <w:numPr>
                <w:ilvl w:val="0"/>
                <w:numId w:val="5"/>
              </w:numP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lang w:val="lt-LT" w:eastAsia="lt-LT"/>
              </w:rPr>
              <w:t>želdinių projektavimas vykdomas vadovaujantis želdinių apsaugos, vykdant statybos darbus, taisyklėmis bei kitais norminiais aktais. Aiškinamajame rašte ir projekte identifikuoti visus medžius ir krūmus patenkančius į šilumos tinklų apsauginę zoną, remiantis ne tik topografiniais duomenimis, bet ir faktine situacija bei esant neatitikimais detalizuoti topografinę nuotrauką.</w:t>
            </w:r>
            <w:r w:rsidR="00335D1A" w:rsidRPr="007A179D">
              <w:rPr>
                <w:rFonts w:ascii="Arial" w:eastAsia="Lucida Sans Unicode" w:hAnsi="Arial" w:cs="Arial"/>
                <w:sz w:val="20"/>
                <w:szCs w:val="20"/>
                <w:lang w:val="lt-LT" w:eastAsia="lt-LT"/>
              </w:rPr>
              <w:t xml:space="preserve"> </w:t>
            </w:r>
            <w:r w:rsidRPr="007A179D">
              <w:rPr>
                <w:rFonts w:ascii="Arial" w:eastAsia="Lucida Sans Unicode" w:hAnsi="Arial" w:cs="Arial"/>
                <w:sz w:val="20"/>
                <w:szCs w:val="20"/>
                <w:lang w:val="lt-LT" w:eastAsia="lt-LT"/>
              </w:rPr>
              <w:t>Taip pat pagal esamą situaciją atskirai detalizuoti želdinių panaikinimą, persodinimą arba išsaugojimą;</w:t>
            </w:r>
          </w:p>
          <w:p w14:paraId="4672489C" w14:textId="412E7BCE" w:rsidR="00067AEE" w:rsidRPr="007A179D" w:rsidRDefault="00067AEE" w:rsidP="00067AEE">
            <w:pPr>
              <w:pStyle w:val="ListParagraph"/>
              <w:numPr>
                <w:ilvl w:val="0"/>
                <w:numId w:val="5"/>
              </w:numP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lang w:val="lt-LT" w:eastAsia="lt-LT"/>
              </w:rPr>
              <w:t>projektuojama taip, kad būtų maksimaliai išsaugoti medžiai, želdiniai ir esamos dangos projektuojamų šilumos tinklų vietovėje;</w:t>
            </w:r>
          </w:p>
          <w:p w14:paraId="3805C7FD" w14:textId="73803F94" w:rsidR="00067AEE" w:rsidRPr="007A179D" w:rsidRDefault="00067AEE" w:rsidP="00067AEE">
            <w:pPr>
              <w:pStyle w:val="ListParagraph"/>
              <w:numPr>
                <w:ilvl w:val="0"/>
                <w:numId w:val="5"/>
              </w:numP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lang w:val="lt-LT" w:eastAsia="lt-LT"/>
              </w:rPr>
              <w:t>triukšmo ir oro taršos reikalavimus;</w:t>
            </w:r>
          </w:p>
          <w:p w14:paraId="50D61318" w14:textId="0F012A16" w:rsidR="00067AEE" w:rsidRPr="007A179D" w:rsidRDefault="00067AEE" w:rsidP="00067AEE">
            <w:pPr>
              <w:pStyle w:val="ListParagraph"/>
              <w:numPr>
                <w:ilvl w:val="0"/>
                <w:numId w:val="5"/>
              </w:numP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lang w:val="lt-LT" w:eastAsia="lt-LT"/>
              </w:rPr>
              <w:t>žmonių su negalia reikalavimus;</w:t>
            </w:r>
          </w:p>
          <w:p w14:paraId="3FA765EC" w14:textId="4D1B6314" w:rsidR="00067AEE" w:rsidRPr="007A179D" w:rsidRDefault="00067AEE" w:rsidP="00067AEE">
            <w:pPr>
              <w:pStyle w:val="ListParagraph"/>
              <w:numPr>
                <w:ilvl w:val="0"/>
                <w:numId w:val="5"/>
              </w:numP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lang w:val="lt-LT" w:eastAsia="lt-LT"/>
              </w:rPr>
              <w:t>gaisrinės saugos reikalavimus;</w:t>
            </w:r>
          </w:p>
          <w:p w14:paraId="0D6BB11D" w14:textId="77777777" w:rsidR="00067AEE" w:rsidRPr="007A179D" w:rsidRDefault="00067AEE" w:rsidP="00067AEE">
            <w:pPr>
              <w:pStyle w:val="ListParagraph"/>
              <w:numPr>
                <w:ilvl w:val="0"/>
                <w:numId w:val="5"/>
              </w:numPr>
              <w:spacing w:line="276" w:lineRule="auto"/>
              <w:jc w:val="both"/>
              <w:rPr>
                <w:rFonts w:ascii="Arial" w:eastAsia="Calibri" w:hAnsi="Arial" w:cs="Arial"/>
                <w:sz w:val="20"/>
                <w:szCs w:val="20"/>
                <w:lang w:val="lt-LT" w:eastAsia="lt-LT"/>
              </w:rPr>
            </w:pPr>
            <w:r w:rsidRPr="007A179D">
              <w:rPr>
                <w:rFonts w:ascii="Arial" w:eastAsia="Lucida Sans Unicode" w:hAnsi="Arial" w:cs="Arial"/>
                <w:sz w:val="20"/>
                <w:szCs w:val="20"/>
                <w:lang w:val="lt-LT" w:eastAsia="lt-LT"/>
              </w:rPr>
              <w:t xml:space="preserve">atliekų tvarkymo taisyklių reikalavimus; </w:t>
            </w:r>
          </w:p>
          <w:p w14:paraId="3194E444" w14:textId="719B9221" w:rsidR="00067AEE" w:rsidRPr="007A179D" w:rsidRDefault="00067AEE" w:rsidP="00067AEE">
            <w:pPr>
              <w:pStyle w:val="ListParagraph"/>
              <w:numPr>
                <w:ilvl w:val="0"/>
                <w:numId w:val="5"/>
              </w:numPr>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lang w:val="lt-LT" w:eastAsia="lt-LT"/>
              </w:rPr>
              <w:t xml:space="preserve">kitus reikalavimus. </w:t>
            </w:r>
          </w:p>
          <w:p w14:paraId="4155AA30" w14:textId="2B285C86" w:rsidR="00067AEE" w:rsidRPr="007A179D" w:rsidRDefault="00067AEE" w:rsidP="00067AEE">
            <w:pPr>
              <w:spacing w:line="276" w:lineRule="auto"/>
              <w:jc w:val="both"/>
              <w:rPr>
                <w:rFonts w:ascii="Arial" w:eastAsia="Lucida Sans Unicode" w:hAnsi="Arial" w:cs="Arial"/>
                <w:sz w:val="20"/>
                <w:szCs w:val="20"/>
                <w:lang w:val="lt-LT" w:eastAsia="lt-LT"/>
              </w:rPr>
            </w:pPr>
          </w:p>
        </w:tc>
      </w:tr>
      <w:tr w:rsidR="003D70B7" w:rsidRPr="007A179D" w14:paraId="5588CC36" w14:textId="77777777" w:rsidTr="53BDBFE0">
        <w:tc>
          <w:tcPr>
            <w:tcW w:w="945" w:type="dxa"/>
            <w:shd w:val="clear" w:color="auto" w:fill="auto"/>
            <w:hideMark/>
          </w:tcPr>
          <w:p w14:paraId="4C5B67BD" w14:textId="6149C40E" w:rsidR="00067AEE" w:rsidRPr="007A179D" w:rsidRDefault="00067AEE" w:rsidP="00067AEE">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shd w:val="clear" w:color="auto" w:fill="auto"/>
          </w:tcPr>
          <w:p w14:paraId="69A7A6EF"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Techniniai, kokybiniai (estetiniai, komforto, energinio naudingumo, triukšmo lygio ir t.t.) reikalavimai pagal statinio projekto sprendinių dalis</w:t>
            </w:r>
          </w:p>
        </w:tc>
        <w:tc>
          <w:tcPr>
            <w:tcW w:w="7796" w:type="dxa"/>
            <w:shd w:val="clear" w:color="auto" w:fill="auto"/>
          </w:tcPr>
          <w:p w14:paraId="2B1F74D9" w14:textId="41B4947A" w:rsidR="000A1502" w:rsidRPr="007A179D" w:rsidRDefault="000A1502" w:rsidP="000A1502">
            <w:pPr>
              <w:spacing w:line="276" w:lineRule="auto"/>
              <w:jc w:val="both"/>
              <w:rPr>
                <w:rFonts w:ascii="Arial" w:eastAsia="Arial" w:hAnsi="Arial" w:cs="Arial"/>
                <w:color w:val="000000" w:themeColor="text1"/>
                <w:sz w:val="20"/>
                <w:szCs w:val="20"/>
                <w:lang w:val="lt-LT"/>
              </w:rPr>
            </w:pPr>
            <w:r w:rsidRPr="007A179D">
              <w:rPr>
                <w:rFonts w:ascii="Arial" w:eastAsia="Arial" w:hAnsi="Arial" w:cs="Arial"/>
                <w:color w:val="000000" w:themeColor="text1"/>
                <w:sz w:val="20"/>
                <w:szCs w:val="20"/>
                <w:lang w:val="lt-LT"/>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14:paraId="47B0DC58" w14:textId="77777777" w:rsidR="000A1502" w:rsidRPr="007A179D" w:rsidRDefault="000A1502" w:rsidP="000A1502">
            <w:pPr>
              <w:spacing w:line="276" w:lineRule="auto"/>
              <w:jc w:val="both"/>
              <w:rPr>
                <w:rFonts w:ascii="Arial" w:hAnsi="Arial" w:cs="Arial"/>
                <w:sz w:val="20"/>
                <w:szCs w:val="20"/>
                <w:lang w:val="lt-LT"/>
              </w:rPr>
            </w:pPr>
          </w:p>
          <w:p w14:paraId="70D27FD2" w14:textId="77777777" w:rsidR="000A1502" w:rsidRPr="007A179D" w:rsidRDefault="000A1502" w:rsidP="000A1502">
            <w:pPr>
              <w:spacing w:line="276" w:lineRule="auto"/>
              <w:jc w:val="both"/>
              <w:rPr>
                <w:rFonts w:ascii="Arial" w:hAnsi="Arial" w:cs="Arial"/>
                <w:sz w:val="20"/>
                <w:szCs w:val="20"/>
                <w:lang w:val="lt-LT"/>
              </w:rPr>
            </w:pPr>
            <w:r w:rsidRPr="007A179D">
              <w:rPr>
                <w:rFonts w:ascii="Arial" w:eastAsia="Arial" w:hAnsi="Arial" w:cs="Arial"/>
                <w:sz w:val="20"/>
                <w:szCs w:val="20"/>
                <w:lang w:val="lt-LT"/>
              </w:rPr>
              <w:t>Projektuojant vadovautis (neapsiribojant) taisyklėmis:</w:t>
            </w:r>
          </w:p>
          <w:p w14:paraId="274CA076" w14:textId="77777777" w:rsidR="000A1502" w:rsidRPr="007A179D" w:rsidRDefault="000A1502" w:rsidP="000A1502">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7A179D">
              <w:rPr>
                <w:rFonts w:ascii="Arial" w:eastAsia="Arial" w:hAnsi="Arial" w:cs="Arial"/>
                <w:sz w:val="20"/>
                <w:szCs w:val="20"/>
                <w:lang w:val="lt-LT"/>
              </w:rPr>
              <w:t>2011 m. birželio 17 d. Lietuvos Respublikos energetikos ministro įsakymu Nr. 1-160 „Dėl šilumos tiekimo tinklų ir šilumos punktų įrengimo taisyklių patvirtinimo“;</w:t>
            </w:r>
          </w:p>
          <w:p w14:paraId="5AB7BADE" w14:textId="48DED2DF" w:rsidR="00067AEE" w:rsidRPr="007A179D" w:rsidRDefault="000A1502" w:rsidP="000A1502">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7A179D">
              <w:rPr>
                <w:rFonts w:ascii="Arial" w:eastAsia="Arial" w:hAnsi="Arial" w:cs="Arial"/>
                <w:sz w:val="20"/>
                <w:szCs w:val="20"/>
                <w:lang w:val="lt-LT"/>
              </w:rPr>
              <w:t>2009 m. birželio 10 d. Lietuvos Respublikos energetikos ministro įsakymu Nr. 1-82 „Dėl vandens garo ir perkaitinto vandens vamzdynų įrengimo ir saugaus eksploatavimo taisyklių patvirtinimo“.</w:t>
            </w:r>
          </w:p>
        </w:tc>
      </w:tr>
      <w:tr w:rsidR="003D70B7" w:rsidRPr="007A179D" w14:paraId="12C61EC4" w14:textId="77777777" w:rsidTr="53BDBFE0">
        <w:tc>
          <w:tcPr>
            <w:tcW w:w="945" w:type="dxa"/>
            <w:shd w:val="clear" w:color="auto" w:fill="auto"/>
          </w:tcPr>
          <w:p w14:paraId="5F77F389" w14:textId="65F33C6D" w:rsidR="00067AEE" w:rsidRPr="007A179D" w:rsidRDefault="00067AEE" w:rsidP="00067AEE">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17C6C310" w14:textId="425E2A3C"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bendroji dalis</w:t>
            </w:r>
          </w:p>
        </w:tc>
        <w:tc>
          <w:tcPr>
            <w:tcW w:w="7796" w:type="dxa"/>
            <w:shd w:val="clear" w:color="auto" w:fill="auto"/>
          </w:tcPr>
          <w:p w14:paraId="3F35ECB1" w14:textId="16232940" w:rsidR="00067AEE" w:rsidRPr="007A179D" w:rsidRDefault="0051491B"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lang w:val="lt-LT" w:eastAsia="lt-LT"/>
              </w:rPr>
            </w:pPr>
            <w:r w:rsidRPr="007A179D">
              <w:rPr>
                <w:rFonts w:ascii="Arial" w:eastAsia="Lucida Sans Unicode" w:hAnsi="Arial" w:cs="Arial"/>
                <w:sz w:val="20"/>
                <w:szCs w:val="20"/>
                <w:bdr w:val="none" w:sz="0" w:space="0" w:color="auto"/>
                <w:lang w:val="lt-LT" w:eastAsia="lt-LT"/>
              </w:rPr>
              <w:t>Pagal reglamentų STR 1.04.04:2017 nustatytus reikalavimus.</w:t>
            </w:r>
          </w:p>
        </w:tc>
      </w:tr>
      <w:tr w:rsidR="003D70B7" w:rsidRPr="007A179D" w14:paraId="0E88D627" w14:textId="77777777" w:rsidTr="53BDBFE0">
        <w:tc>
          <w:tcPr>
            <w:tcW w:w="945" w:type="dxa"/>
            <w:shd w:val="clear" w:color="auto" w:fill="auto"/>
            <w:hideMark/>
          </w:tcPr>
          <w:p w14:paraId="7C0F0D3A" w14:textId="2E3B106D" w:rsidR="00067AEE" w:rsidRPr="007A179D" w:rsidRDefault="00067AEE" w:rsidP="00067AEE">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687B7390"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sklypo sutvarkymo (sklypo plano)</w:t>
            </w:r>
          </w:p>
        </w:tc>
        <w:tc>
          <w:tcPr>
            <w:tcW w:w="7796" w:type="dxa"/>
            <w:shd w:val="clear" w:color="auto" w:fill="auto"/>
          </w:tcPr>
          <w:p w14:paraId="630D4123" w14:textId="299E92A2" w:rsidR="00067AEE" w:rsidRPr="007A179D" w:rsidRDefault="00A4392A"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lang w:val="lt-LT" w:eastAsia="lt-LT"/>
              </w:rPr>
              <w:t xml:space="preserve">Pagal reglamentų </w:t>
            </w:r>
            <w:r w:rsidRPr="007A179D">
              <w:rPr>
                <w:rFonts w:ascii="Arial" w:eastAsia="Lucida Sans Unicode" w:hAnsi="Arial" w:cs="Arial"/>
                <w:sz w:val="20"/>
                <w:szCs w:val="20"/>
                <w:bdr w:val="none" w:sz="0" w:space="0" w:color="auto"/>
                <w:lang w:val="lt-LT" w:eastAsia="lt-LT"/>
              </w:rPr>
              <w:t>STR 1.04.04:2017 nustatytus reikalavimus.</w:t>
            </w:r>
            <w:r w:rsidRPr="007A179D">
              <w:rPr>
                <w:rFonts w:ascii="Arial" w:eastAsia="Lucida Sans Unicode" w:hAnsi="Arial" w:cs="Arial"/>
                <w:sz w:val="20"/>
                <w:szCs w:val="20"/>
                <w:lang w:val="lt-LT" w:eastAsia="lt-LT"/>
              </w:rPr>
              <w:t xml:space="preserve"> Ardomų dangų ir gerbūvio atstatymas  pagal esamų dangų tipus, želdinių išsaugojimas ir persodinimas.</w:t>
            </w:r>
          </w:p>
        </w:tc>
      </w:tr>
      <w:tr w:rsidR="003D70B7" w:rsidRPr="007A179D" w14:paraId="216D3CC9" w14:textId="77777777" w:rsidTr="53BDBFE0">
        <w:tc>
          <w:tcPr>
            <w:tcW w:w="945" w:type="dxa"/>
            <w:shd w:val="clear" w:color="auto" w:fill="auto"/>
            <w:hideMark/>
          </w:tcPr>
          <w:p w14:paraId="318801C5" w14:textId="4196D1B8" w:rsidR="00067AEE" w:rsidRPr="007A179D" w:rsidRDefault="00067AEE" w:rsidP="00067AEE">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49B8A64D" w14:textId="658EF5BD"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konstrukcijų daliai</w:t>
            </w:r>
          </w:p>
        </w:tc>
        <w:tc>
          <w:tcPr>
            <w:tcW w:w="7796" w:type="dxa"/>
            <w:shd w:val="clear" w:color="auto" w:fill="auto"/>
          </w:tcPr>
          <w:p w14:paraId="4BD0B99B" w14:textId="6926344F"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iCs/>
                <w:sz w:val="20"/>
                <w:szCs w:val="20"/>
                <w:bdr w:val="none" w:sz="0" w:space="0" w:color="auto"/>
                <w:lang w:val="lt-LT" w:eastAsia="lt-LT"/>
              </w:rPr>
              <w:t>Įvertinti esamų (nenaikinimų) kamerų būklę (perdengimas, sienos, grindys, jų išorės hidroizoliacija) ir pagal poreikį atlikti ekspertizę, pateikiant ekspertizės išvadą \ aktą. 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tc>
      </w:tr>
      <w:tr w:rsidR="003D70B7" w:rsidRPr="007A179D" w14:paraId="260AA409" w14:textId="77777777" w:rsidTr="53BDBFE0">
        <w:tc>
          <w:tcPr>
            <w:tcW w:w="945" w:type="dxa"/>
            <w:shd w:val="clear" w:color="auto" w:fill="auto"/>
          </w:tcPr>
          <w:p w14:paraId="451A971C" w14:textId="3362E4B6" w:rsidR="00067AEE" w:rsidRPr="007A179D" w:rsidRDefault="00067AEE" w:rsidP="00067AEE">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2823F16D" w14:textId="439317F0" w:rsidR="00067AEE" w:rsidRPr="007A179D" w:rsidRDefault="00067AEE" w:rsidP="00067AEE">
            <w:pPr>
              <w:jc w:val="both"/>
              <w:textAlignment w:val="baseline"/>
              <w:rPr>
                <w:rFonts w:ascii="Arial" w:eastAsia="Calibri" w:hAnsi="Arial" w:cs="Arial"/>
                <w:noProof/>
                <w:sz w:val="20"/>
                <w:szCs w:val="20"/>
                <w:bdr w:val="none" w:sz="0" w:space="0" w:color="auto"/>
                <w:lang w:val="lt-LT"/>
              </w:rPr>
            </w:pPr>
            <w:r w:rsidRPr="007A179D">
              <w:rPr>
                <w:rFonts w:ascii="Arial" w:eastAsia="Times New Roman" w:hAnsi="Arial" w:cs="Arial"/>
                <w:sz w:val="20"/>
                <w:szCs w:val="20"/>
                <w:lang w:val="lt-LT" w:eastAsia="lt-LT"/>
              </w:rPr>
              <w:t>Bendri reikalavimai </w:t>
            </w:r>
          </w:p>
        </w:tc>
        <w:tc>
          <w:tcPr>
            <w:tcW w:w="7796" w:type="dxa"/>
            <w:shd w:val="clear" w:color="auto" w:fill="auto"/>
          </w:tcPr>
          <w:p w14:paraId="0AA80CEE" w14:textId="620A5F7E" w:rsidR="00C52229" w:rsidRPr="007A179D" w:rsidRDefault="00CF6E3B" w:rsidP="05B82BA1">
            <w:pPr>
              <w:jc w:val="both"/>
              <w:rPr>
                <w:rFonts w:ascii="Arial" w:eastAsia="Calibri" w:hAnsi="Arial" w:cs="Arial"/>
                <w:sz w:val="20"/>
                <w:szCs w:val="20"/>
                <w:lang w:val="lt-LT"/>
              </w:rPr>
            </w:pPr>
            <w:r w:rsidRPr="007A179D">
              <w:rPr>
                <w:rFonts w:ascii="Arial" w:eastAsia="Arial" w:hAnsi="Arial" w:cs="Arial"/>
                <w:sz w:val="20"/>
                <w:szCs w:val="20"/>
                <w:lang w:val="lt-LT"/>
              </w:rPr>
              <w:t>Projektuojant atsižvelgti į gedimų kontrolės sistemą</w:t>
            </w:r>
            <w:r w:rsidRPr="007A179D">
              <w:rPr>
                <w:rFonts w:ascii="Arial" w:eastAsia="Calibri" w:hAnsi="Arial" w:cs="Arial"/>
                <w:sz w:val="20"/>
                <w:szCs w:val="20"/>
                <w:lang w:val="lt-LT"/>
              </w:rPr>
              <w:t xml:space="preserve">. </w:t>
            </w:r>
            <w:r w:rsidR="45C34FCA" w:rsidRPr="007A179D">
              <w:rPr>
                <w:rFonts w:ascii="Arial" w:eastAsia="Calibri" w:hAnsi="Arial" w:cs="Arial"/>
                <w:sz w:val="20"/>
                <w:szCs w:val="20"/>
                <w:lang w:val="lt-LT"/>
              </w:rPr>
              <w:t>Gedimų kontrolės sistema</w:t>
            </w:r>
          </w:p>
          <w:p w14:paraId="3EE1D597" w14:textId="2222411D" w:rsidR="00067AEE" w:rsidRPr="007A179D" w:rsidRDefault="45C34FCA" w:rsidP="006C7CFD">
            <w:pPr>
              <w:jc w:val="both"/>
              <w:rPr>
                <w:rFonts w:ascii="Arial" w:eastAsia="Calibri" w:hAnsi="Arial" w:cs="Arial"/>
                <w:sz w:val="20"/>
                <w:szCs w:val="20"/>
                <w:lang w:val="lt-LT"/>
              </w:rPr>
            </w:pPr>
            <w:r w:rsidRPr="007A179D">
              <w:rPr>
                <w:rFonts w:ascii="Arial" w:eastAsia="Calibri" w:hAnsi="Arial" w:cs="Arial"/>
                <w:sz w:val="20"/>
                <w:szCs w:val="20"/>
                <w:lang w:val="lt-LT"/>
              </w:rPr>
              <w:t>Sistemos veikimas:</w:t>
            </w:r>
          </w:p>
          <w:p w14:paraId="43BCECF6" w14:textId="27B7ECF1" w:rsidR="00067AEE" w:rsidRPr="007A179D" w:rsidRDefault="45C34FCA" w:rsidP="00A12698">
            <w:pPr>
              <w:pStyle w:val="ListParagraph"/>
              <w:numPr>
                <w:ilvl w:val="0"/>
                <w:numId w:val="15"/>
              </w:numPr>
              <w:ind w:left="315"/>
              <w:jc w:val="both"/>
              <w:rPr>
                <w:rFonts w:ascii="Arial" w:eastAsia="Calibri" w:hAnsi="Arial" w:cs="Arial"/>
                <w:sz w:val="20"/>
                <w:szCs w:val="20"/>
                <w:lang w:val="lt-LT"/>
              </w:rPr>
            </w:pPr>
            <w:r w:rsidRPr="007A179D">
              <w:rPr>
                <w:rFonts w:ascii="Arial" w:eastAsia="Calibri" w:hAnsi="Arial" w:cs="Arial"/>
                <w:sz w:val="20"/>
                <w:szCs w:val="20"/>
                <w:lang w:val="lt-LT"/>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E42502" w14:textId="77777777" w:rsidR="002E7513" w:rsidRPr="007A179D" w:rsidRDefault="002E7513" w:rsidP="00A12698">
            <w:pPr>
              <w:pStyle w:val="ListParagraph"/>
              <w:ind w:left="315"/>
              <w:jc w:val="both"/>
              <w:rPr>
                <w:rFonts w:ascii="Arial" w:eastAsia="Calibri" w:hAnsi="Arial" w:cs="Arial"/>
                <w:sz w:val="20"/>
                <w:szCs w:val="20"/>
                <w:lang w:val="lt-LT"/>
              </w:rPr>
            </w:pPr>
          </w:p>
          <w:p w14:paraId="345AC694" w14:textId="560996B1" w:rsidR="00067AEE" w:rsidRPr="007A179D" w:rsidRDefault="45C34FCA" w:rsidP="00A12698">
            <w:pPr>
              <w:pStyle w:val="ListParagraph"/>
              <w:numPr>
                <w:ilvl w:val="0"/>
                <w:numId w:val="15"/>
              </w:numPr>
              <w:ind w:left="315"/>
              <w:jc w:val="both"/>
              <w:rPr>
                <w:rFonts w:ascii="Arial" w:eastAsia="Calibri" w:hAnsi="Arial" w:cs="Arial"/>
                <w:sz w:val="20"/>
                <w:szCs w:val="20"/>
                <w:lang w:val="lt-LT"/>
              </w:rPr>
            </w:pPr>
            <w:r w:rsidRPr="007A179D">
              <w:rPr>
                <w:rFonts w:ascii="Arial" w:eastAsia="Calibri" w:hAnsi="Arial" w:cs="Arial"/>
                <w:sz w:val="20"/>
                <w:szCs w:val="20"/>
                <w:lang w:val="lt-LT"/>
              </w:rPr>
              <w:t>pristatomi izoliuoti vamzdynų elementai izoliaciniame sluoksnyje turi turėti įmontuotus du varinius 1,5 mm² skersmens laidus. Vienas jų nepadengtas, kitas alavuotas arba cinkuotas. Maksimali 100 m laido varža turi būti ne didesnė kaip 1 Ώ.</w:t>
            </w:r>
          </w:p>
          <w:p w14:paraId="7C03CFFA" w14:textId="77777777" w:rsidR="002E7513" w:rsidRPr="00B32B47" w:rsidRDefault="002E7513" w:rsidP="00B32B47">
            <w:pPr>
              <w:ind w:left="-45"/>
              <w:rPr>
                <w:rFonts w:ascii="Arial" w:eastAsia="Calibri" w:hAnsi="Arial" w:cs="Arial"/>
                <w:sz w:val="20"/>
                <w:szCs w:val="20"/>
                <w:lang w:val="lt-LT"/>
              </w:rPr>
            </w:pPr>
          </w:p>
          <w:p w14:paraId="731236B9" w14:textId="48E6E688" w:rsidR="00067AEE" w:rsidRPr="007A179D" w:rsidRDefault="45C34FCA" w:rsidP="00A12698">
            <w:pPr>
              <w:pStyle w:val="ListParagraph"/>
              <w:numPr>
                <w:ilvl w:val="0"/>
                <w:numId w:val="15"/>
              </w:numPr>
              <w:ind w:left="315"/>
              <w:jc w:val="both"/>
              <w:rPr>
                <w:rFonts w:ascii="Arial" w:eastAsia="Calibri" w:hAnsi="Arial" w:cs="Arial"/>
                <w:sz w:val="20"/>
                <w:szCs w:val="20"/>
                <w:lang w:val="lt-LT"/>
              </w:rPr>
            </w:pPr>
            <w:r w:rsidRPr="007A179D">
              <w:rPr>
                <w:rFonts w:ascii="Arial" w:eastAsia="Calibri" w:hAnsi="Arial" w:cs="Arial"/>
                <w:sz w:val="20"/>
                <w:szCs w:val="20"/>
                <w:lang w:val="lt-LT"/>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12FF52FF" w14:textId="77777777" w:rsidR="002E7513" w:rsidRPr="007A179D" w:rsidRDefault="002E7513" w:rsidP="00A12698">
            <w:pPr>
              <w:pStyle w:val="ListParagraph"/>
              <w:ind w:left="315"/>
              <w:jc w:val="both"/>
              <w:rPr>
                <w:rFonts w:ascii="Arial" w:eastAsia="Calibri" w:hAnsi="Arial" w:cs="Arial"/>
                <w:sz w:val="20"/>
                <w:szCs w:val="20"/>
                <w:lang w:val="lt-LT"/>
              </w:rPr>
            </w:pPr>
          </w:p>
          <w:p w14:paraId="294458C7" w14:textId="5D26CE44" w:rsidR="00067AEE" w:rsidRPr="007A179D" w:rsidRDefault="45C34FCA" w:rsidP="00A12698">
            <w:pPr>
              <w:pStyle w:val="ListParagraph"/>
              <w:numPr>
                <w:ilvl w:val="0"/>
                <w:numId w:val="15"/>
              </w:numPr>
              <w:ind w:left="315"/>
              <w:jc w:val="both"/>
              <w:rPr>
                <w:rFonts w:ascii="Arial" w:eastAsia="Calibri" w:hAnsi="Arial" w:cs="Arial"/>
                <w:sz w:val="20"/>
                <w:szCs w:val="20"/>
                <w:lang w:val="lt-LT"/>
              </w:rPr>
            </w:pPr>
            <w:r w:rsidRPr="007A179D">
              <w:rPr>
                <w:rFonts w:ascii="Arial" w:eastAsia="Calibri" w:hAnsi="Arial" w:cs="Arial"/>
                <w:sz w:val="20"/>
                <w:szCs w:val="20"/>
                <w:lang w:val="lt-LT"/>
              </w:rPr>
              <w:t>vamzdynų galuose gedimų kontrolės sistemos laidai yra išvedami iš po izoliacijos ir sujungiami. Prie sujungtų laidų privalo būti lengvas priėjimas, kad reikalui esant, būtų galimybė neardant šilumos izoliacijos juos atjungti. Laidas turi būti izoliuotas.</w:t>
            </w:r>
          </w:p>
          <w:p w14:paraId="6F7C9875" w14:textId="77777777" w:rsidR="002E7513" w:rsidRPr="007A179D" w:rsidRDefault="002E7513" w:rsidP="00A12698">
            <w:pPr>
              <w:pStyle w:val="ListParagraph"/>
              <w:ind w:left="315"/>
              <w:rPr>
                <w:rFonts w:ascii="Arial" w:eastAsia="Calibri" w:hAnsi="Arial" w:cs="Arial"/>
                <w:sz w:val="20"/>
                <w:szCs w:val="20"/>
                <w:lang w:val="lt-LT"/>
              </w:rPr>
            </w:pPr>
          </w:p>
          <w:p w14:paraId="47FE5792" w14:textId="77777777" w:rsidR="002E7513" w:rsidRPr="007A179D" w:rsidRDefault="002E7513" w:rsidP="00A12698">
            <w:pPr>
              <w:pStyle w:val="ListParagraph"/>
              <w:ind w:left="315"/>
              <w:jc w:val="both"/>
              <w:rPr>
                <w:rFonts w:ascii="Arial" w:eastAsia="Calibri" w:hAnsi="Arial" w:cs="Arial"/>
                <w:sz w:val="20"/>
                <w:szCs w:val="20"/>
                <w:lang w:val="lt-LT"/>
              </w:rPr>
            </w:pPr>
          </w:p>
          <w:p w14:paraId="6ACB2B97" w14:textId="34C3DEE5" w:rsidR="002E7513" w:rsidRPr="007A179D" w:rsidRDefault="00067AEE" w:rsidP="35D97984">
            <w:pPr>
              <w:pStyle w:val="ListParagraph"/>
              <w:numPr>
                <w:ilvl w:val="0"/>
                <w:numId w:val="15"/>
              </w:numPr>
              <w:ind w:left="315"/>
              <w:jc w:val="both"/>
              <w:rPr>
                <w:rFonts w:ascii="Arial" w:eastAsia="Calibri" w:hAnsi="Arial" w:cs="Arial"/>
                <w:sz w:val="20"/>
                <w:szCs w:val="20"/>
                <w:lang w:val="lt-LT"/>
              </w:rPr>
            </w:pPr>
            <w:r w:rsidRPr="007A179D">
              <w:rPr>
                <w:rFonts w:ascii="Arial" w:eastAsia="Calibri" w:hAnsi="Arial" w:cs="Arial"/>
                <w:sz w:val="20"/>
                <w:szCs w:val="20"/>
                <w:lang w:val="lt-LT"/>
              </w:rPr>
              <w:t>naujai suprojektuotus vamzdynus jungiant su esamais gamykloje izoliuotais vamzdynais su gedimų kontrolės sistema, gedimų kontrolės laidus sujungti į bendrą grandinę:</w:t>
            </w:r>
          </w:p>
          <w:p w14:paraId="05F1BDCA" w14:textId="28B5763D" w:rsidR="00067AEE" w:rsidRPr="007A179D" w:rsidRDefault="00067AEE" w:rsidP="35D97984">
            <w:pPr>
              <w:pStyle w:val="ListParagraph"/>
              <w:numPr>
                <w:ilvl w:val="0"/>
                <w:numId w:val="6"/>
              </w:numPr>
              <w:spacing w:line="259" w:lineRule="auto"/>
              <w:ind w:left="315"/>
              <w:jc w:val="both"/>
              <w:rPr>
                <w:rFonts w:ascii="Arial" w:eastAsia="Calibri" w:hAnsi="Arial" w:cs="Arial"/>
                <w:sz w:val="20"/>
                <w:szCs w:val="20"/>
                <w:bdr w:val="none" w:sz="0" w:space="0" w:color="auto"/>
                <w:lang w:val="lt-LT"/>
              </w:rPr>
            </w:pPr>
            <w:r w:rsidRPr="007A179D">
              <w:rPr>
                <w:rFonts w:ascii="Arial" w:eastAsia="Calibri" w:hAnsi="Arial" w:cs="Arial"/>
                <w:sz w:val="20"/>
                <w:szCs w:val="20"/>
                <w:lang w:val="lt-LT"/>
              </w:rPr>
              <w:lastRenderedPageBreak/>
              <w:t>naikinamos ŠK 01215-02 vietoje (laidų ilgis 25 m.), paliekant esamą patikros tašką Antakalnio g. 4A šilumos mazge, ŠK 01215 laidus sujungti.</w:t>
            </w:r>
          </w:p>
        </w:tc>
      </w:tr>
      <w:tr w:rsidR="003D70B7" w:rsidRPr="007A179D" w14:paraId="66EA02A4" w14:textId="77777777" w:rsidTr="53BDBFE0">
        <w:tc>
          <w:tcPr>
            <w:tcW w:w="945" w:type="dxa"/>
            <w:shd w:val="clear" w:color="auto" w:fill="auto"/>
          </w:tcPr>
          <w:p w14:paraId="216DA2DF" w14:textId="7D0A305E" w:rsidR="00067AEE" w:rsidRPr="007A179D" w:rsidRDefault="00067AEE" w:rsidP="00067AEE">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3547EBE9" w14:textId="01F03AD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7A179D">
              <w:rPr>
                <w:rFonts w:ascii="Arial" w:eastAsia="Calibri" w:hAnsi="Arial" w:cs="Arial"/>
                <w:sz w:val="20"/>
                <w:szCs w:val="20"/>
                <w:lang w:val="lt-LT"/>
              </w:rPr>
              <w:t>šilumos gamybos ir tiekimo;</w:t>
            </w:r>
          </w:p>
          <w:p w14:paraId="060DF6B1"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7796" w:type="dxa"/>
            <w:shd w:val="clear" w:color="auto" w:fill="auto"/>
          </w:tcPr>
          <w:p w14:paraId="07F85E21" w14:textId="514EF013" w:rsidR="00067AEE" w:rsidRPr="007A179D" w:rsidRDefault="00067AEE" w:rsidP="05B82BA1">
            <w:pPr>
              <w:spacing w:beforeAutospacing="1" w:afterAutospacing="1"/>
              <w:jc w:val="both"/>
              <w:rPr>
                <w:rFonts w:ascii="Arial" w:eastAsia="Calibri" w:hAnsi="Arial" w:cs="Arial"/>
                <w:sz w:val="20"/>
                <w:szCs w:val="20"/>
                <w:lang w:val="lt-LT"/>
              </w:rPr>
            </w:pPr>
            <w:r w:rsidRPr="007A179D">
              <w:rPr>
                <w:rStyle w:val="normaltextrun"/>
                <w:rFonts w:ascii="Arial" w:eastAsia="Calibri" w:hAnsi="Arial" w:cs="Arial"/>
                <w:sz w:val="20"/>
                <w:szCs w:val="20"/>
                <w:lang w:val="lt-LT"/>
              </w:rPr>
              <w:t>1) Projektinis vamzdynų ir kitos įrangos tarnavimo laikas ne mažesnis kaip 30 metų.  </w:t>
            </w:r>
          </w:p>
          <w:p w14:paraId="21E3441C" w14:textId="707834C6" w:rsidR="00067AEE" w:rsidRPr="007A179D" w:rsidRDefault="00067AEE" w:rsidP="05B82BA1">
            <w:pPr>
              <w:spacing w:beforeAutospacing="1" w:afterAutospacing="1"/>
              <w:jc w:val="both"/>
              <w:rPr>
                <w:rFonts w:ascii="Arial" w:eastAsia="Calibri" w:hAnsi="Arial" w:cs="Arial"/>
                <w:sz w:val="20"/>
                <w:szCs w:val="20"/>
                <w:lang w:val="lt-LT"/>
              </w:rPr>
            </w:pPr>
            <w:r w:rsidRPr="007A179D">
              <w:rPr>
                <w:rStyle w:val="normaltextrun"/>
                <w:rFonts w:ascii="Arial" w:eastAsia="Calibri" w:hAnsi="Arial" w:cs="Arial"/>
                <w:sz w:val="20"/>
                <w:szCs w:val="20"/>
                <w:lang w:val="lt-LT"/>
              </w:rPr>
              <w:t>2) Vamzdynus ir visą kitą slėginę įrangą projektuoti leistiniems terpės slėgiui – 1,6 Mpa, temperatūrai – 120</w:t>
            </w:r>
            <w:r w:rsidR="2F09FEC7" w:rsidRPr="007A179D">
              <w:rPr>
                <w:rStyle w:val="normaltextrun"/>
                <w:rFonts w:ascii="Arial" w:eastAsia="Calibri" w:hAnsi="Arial" w:cs="Arial"/>
                <w:sz w:val="20"/>
                <w:szCs w:val="20"/>
                <w:lang w:val="lt-LT"/>
              </w:rPr>
              <w:t xml:space="preserve"> </w:t>
            </w:r>
            <w:r w:rsidRPr="007A179D">
              <w:rPr>
                <w:rStyle w:val="normaltextrun"/>
                <w:rFonts w:ascii="Arial" w:eastAsia="Calibri" w:hAnsi="Arial" w:cs="Arial"/>
                <w:sz w:val="20"/>
                <w:szCs w:val="20"/>
                <w:vertAlign w:val="superscript"/>
                <w:lang w:val="lt-LT"/>
              </w:rPr>
              <w:t>o</w:t>
            </w:r>
            <w:r w:rsidRPr="007A179D">
              <w:rPr>
                <w:rStyle w:val="normaltextrun"/>
                <w:rFonts w:ascii="Arial" w:eastAsia="Calibri" w:hAnsi="Arial" w:cs="Arial"/>
                <w:sz w:val="20"/>
                <w:szCs w:val="20"/>
                <w:lang w:val="lt-LT"/>
              </w:rPr>
              <w:t>C.  </w:t>
            </w:r>
          </w:p>
          <w:p w14:paraId="39A1EECC" w14:textId="0190942E" w:rsidR="00067AEE" w:rsidRPr="007A179D" w:rsidRDefault="00067AEE" w:rsidP="00067AEE">
            <w:pPr>
              <w:spacing w:beforeAutospacing="1" w:afterAutospacing="1"/>
              <w:jc w:val="both"/>
              <w:rPr>
                <w:rFonts w:ascii="Arial" w:eastAsia="Calibri" w:hAnsi="Arial" w:cs="Arial"/>
                <w:sz w:val="20"/>
                <w:szCs w:val="20"/>
                <w:lang w:val="lt-LT"/>
              </w:rPr>
            </w:pPr>
            <w:r w:rsidRPr="007A179D">
              <w:rPr>
                <w:rStyle w:val="normaltextrun"/>
                <w:rFonts w:ascii="Arial" w:eastAsia="Calibri" w:hAnsi="Arial" w:cs="Arial"/>
                <w:sz w:val="20"/>
                <w:szCs w:val="20"/>
                <w:lang w:val="lt-LT"/>
              </w:rPr>
              <w:t>3) Rekonstruojamiems šilumos tiekimo tinklams naudoti pramoniniu būdu izoliuotus plieninius vamzdžius pagal standartą LST EN 253:2019 </w:t>
            </w:r>
            <w:r w:rsidR="007E57D3">
              <w:rPr>
                <w:rStyle w:val="normaltextrun"/>
                <w:rFonts w:ascii="Arial" w:eastAsia="Calibri" w:hAnsi="Arial" w:cs="Arial"/>
                <w:sz w:val="20"/>
                <w:szCs w:val="20"/>
                <w:lang w:val="lt-LT"/>
              </w:rPr>
              <w:t>„</w:t>
            </w:r>
            <w:r w:rsidRPr="007A179D">
              <w:rPr>
                <w:rStyle w:val="normaltextrun"/>
                <w:rFonts w:ascii="Arial" w:eastAsia="Calibri" w:hAnsi="Arial" w:cs="Arial"/>
                <w:sz w:val="20"/>
                <w:szCs w:val="20"/>
                <w:lang w:val="lt-LT"/>
              </w:rPr>
              <w:t>Centralizuoto šilumos tiekimo vamzdžiai</w:t>
            </w:r>
            <w:r w:rsidR="007E57D3">
              <w:rPr>
                <w:rStyle w:val="normaltextrun"/>
                <w:rFonts w:ascii="Arial" w:eastAsia="Calibri" w:hAnsi="Arial" w:cs="Arial"/>
                <w:sz w:val="20"/>
                <w:szCs w:val="20"/>
                <w:lang w:val="lt-LT"/>
              </w:rPr>
              <w:t>“ arba lygiavertį</w:t>
            </w:r>
            <w:r w:rsidRPr="007A179D">
              <w:rPr>
                <w:rStyle w:val="normaltextrun"/>
                <w:rFonts w:ascii="Arial" w:eastAsia="Calibri" w:hAnsi="Arial" w:cs="Arial"/>
                <w:sz w:val="20"/>
                <w:szCs w:val="20"/>
                <w:lang w:val="lt-LT"/>
              </w:rPr>
              <w:t>.</w:t>
            </w:r>
            <w:r w:rsidR="0090737E" w:rsidRPr="007A179D">
              <w:rPr>
                <w:rStyle w:val="normaltextrun"/>
                <w:rFonts w:ascii="Arial" w:eastAsia="Calibri" w:hAnsi="Arial" w:cs="Arial"/>
                <w:sz w:val="20"/>
                <w:szCs w:val="20"/>
                <w:lang w:val="lt-LT"/>
              </w:rPr>
              <w:t xml:space="preserve"> </w:t>
            </w:r>
            <w:r w:rsidRPr="007A179D">
              <w:rPr>
                <w:rStyle w:val="normaltextrun"/>
                <w:rFonts w:ascii="Arial" w:eastAsia="Calibri" w:hAnsi="Arial" w:cs="Arial"/>
                <w:sz w:val="20"/>
                <w:szCs w:val="20"/>
                <w:lang w:val="lt-LT"/>
              </w:rPr>
              <w:t xml:space="preserve">Gamyklinė vamzdžių sąranka iš įvadinio plieninio vamzdžio,  poliuretaninės šiluminės izoliacijos ir polietileninio apvalkalo. Vamzdžiai turi būti su gedimų kontrolės sistema, kurios varža turi atitikti esamų naudojamų vamzdynų parametrus (žemos varžos).  </w:t>
            </w:r>
          </w:p>
          <w:p w14:paraId="19ECF589" w14:textId="22915718" w:rsidR="00067AEE" w:rsidRPr="007A179D" w:rsidRDefault="00067AEE" w:rsidP="00067AEE">
            <w:pPr>
              <w:spacing w:beforeAutospacing="1" w:afterAutospacing="1"/>
              <w:jc w:val="both"/>
              <w:rPr>
                <w:rFonts w:ascii="Arial" w:eastAsia="Calibri" w:hAnsi="Arial" w:cs="Arial"/>
                <w:sz w:val="20"/>
                <w:szCs w:val="20"/>
                <w:lang w:val="lt-LT"/>
              </w:rPr>
            </w:pPr>
            <w:r w:rsidRPr="007A179D">
              <w:rPr>
                <w:rStyle w:val="normaltextrun"/>
                <w:rFonts w:ascii="Arial" w:eastAsia="Calibri" w:hAnsi="Arial" w:cs="Arial"/>
                <w:sz w:val="20"/>
                <w:szCs w:val="20"/>
                <w:lang w:val="lt-LT"/>
              </w:rPr>
              <w:t>4) Nekanaliniai pramoniniu būdu izoliuoti vamzdžiai turi būti projektuojami vadovaujantis LST EN 13941-1:2019 </w:t>
            </w:r>
            <w:r w:rsidR="007E57D3">
              <w:rPr>
                <w:rStyle w:val="normaltextrun"/>
                <w:rFonts w:ascii="Arial" w:eastAsia="Calibri" w:hAnsi="Arial" w:cs="Arial"/>
                <w:sz w:val="20"/>
                <w:szCs w:val="20"/>
                <w:lang w:val="lt-LT"/>
              </w:rPr>
              <w:t>i</w:t>
            </w:r>
            <w:r w:rsidRPr="007A179D">
              <w:rPr>
                <w:rStyle w:val="normaltextrun"/>
                <w:rFonts w:ascii="Arial" w:eastAsia="Calibri" w:hAnsi="Arial" w:cs="Arial"/>
                <w:sz w:val="20"/>
                <w:szCs w:val="20"/>
                <w:lang w:val="lt-LT"/>
              </w:rPr>
              <w:t>r 13941-2:2019</w:t>
            </w:r>
            <w:r w:rsidR="007E57D3">
              <w:rPr>
                <w:rStyle w:val="normaltextrun"/>
                <w:rFonts w:ascii="Arial" w:eastAsia="Calibri" w:hAnsi="Arial" w:cs="Arial"/>
                <w:sz w:val="20"/>
                <w:szCs w:val="20"/>
                <w:lang w:val="lt-LT"/>
              </w:rPr>
              <w:t xml:space="preserve"> arba lygiaverčiais.</w:t>
            </w:r>
            <w:r w:rsidRPr="007A179D">
              <w:rPr>
                <w:rStyle w:val="normaltextrun"/>
                <w:rFonts w:ascii="Arial" w:eastAsia="Calibri" w:hAnsi="Arial" w:cs="Arial"/>
                <w:sz w:val="20"/>
                <w:szCs w:val="20"/>
                <w:lang w:val="lt-LT"/>
              </w:rPr>
              <w:t>  Plieniniai vamzdžiai turi atitikti techninius reikalavimus nurodytus LST EN 10217-2</w:t>
            </w:r>
            <w:r w:rsidR="007E57D3">
              <w:rPr>
                <w:rStyle w:val="normaltextrun"/>
                <w:rFonts w:ascii="Arial" w:eastAsia="Calibri" w:hAnsi="Arial" w:cs="Arial"/>
                <w:sz w:val="20"/>
                <w:szCs w:val="20"/>
                <w:lang w:val="lt-LT"/>
              </w:rPr>
              <w:t xml:space="preserve"> (arba lygiaverčiame)</w:t>
            </w:r>
            <w:r w:rsidRPr="007A179D">
              <w:rPr>
                <w:rStyle w:val="normaltextrun"/>
                <w:rFonts w:ascii="Arial" w:eastAsia="Calibri" w:hAnsi="Arial" w:cs="Arial"/>
                <w:sz w:val="20"/>
                <w:szCs w:val="20"/>
                <w:lang w:val="lt-LT"/>
              </w:rPr>
              <w:t xml:space="preserve"> suvirintiems arba LST EN 10216-2</w:t>
            </w:r>
            <w:r w:rsidR="007E57D3">
              <w:rPr>
                <w:rStyle w:val="normaltextrun"/>
                <w:rFonts w:ascii="Arial" w:eastAsia="Calibri" w:hAnsi="Arial" w:cs="Arial"/>
                <w:sz w:val="20"/>
                <w:szCs w:val="20"/>
                <w:lang w:val="lt-LT"/>
              </w:rPr>
              <w:t xml:space="preserve"> (arba lygiaverčiame)</w:t>
            </w:r>
            <w:r w:rsidRPr="007A179D">
              <w:rPr>
                <w:rStyle w:val="normaltextrun"/>
                <w:rFonts w:ascii="Arial" w:eastAsia="Calibri" w:hAnsi="Arial" w:cs="Arial"/>
                <w:sz w:val="20"/>
                <w:szCs w:val="20"/>
                <w:lang w:val="lt-LT"/>
              </w:rPr>
              <w:t xml:space="preserve"> – besiūliams slėginiams vamzdžiams. </w:t>
            </w:r>
          </w:p>
          <w:p w14:paraId="7C1F0D7E" w14:textId="77777777" w:rsidR="003E5426" w:rsidRPr="007A179D" w:rsidRDefault="00067AEE" w:rsidP="00AE5C9B">
            <w:pPr>
              <w:spacing w:beforeAutospacing="1" w:afterAutospacing="1"/>
              <w:jc w:val="both"/>
              <w:rPr>
                <w:rFonts w:ascii="Arial" w:hAnsi="Arial" w:cs="Arial"/>
                <w:sz w:val="20"/>
                <w:szCs w:val="20"/>
                <w:lang w:val="lt-LT"/>
              </w:rPr>
            </w:pPr>
            <w:r w:rsidRPr="007A179D">
              <w:rPr>
                <w:rStyle w:val="normaltextrun"/>
                <w:rFonts w:ascii="Arial" w:eastAsia="Calibri" w:hAnsi="Arial" w:cs="Arial"/>
                <w:sz w:val="20"/>
                <w:szCs w:val="20"/>
                <w:lang w:val="lt-LT"/>
              </w:rPr>
              <w:t>5) Plieniniai vamzdžiai, alkūnės, perėjimai turi būti pagaminti iš plieno kurio savybės ne prastesnės kaip P235GH  (ramaus stingimo) plieno. </w:t>
            </w:r>
          </w:p>
          <w:p w14:paraId="0416F51D" w14:textId="3CC6F7E8" w:rsidR="00067AEE" w:rsidRPr="007A179D" w:rsidRDefault="003E5426" w:rsidP="00067AEE">
            <w:pPr>
              <w:spacing w:beforeAutospacing="1" w:afterAutospacing="1"/>
              <w:jc w:val="both"/>
              <w:rPr>
                <w:rFonts w:ascii="Arial" w:eastAsia="Calibri" w:hAnsi="Arial" w:cs="Arial"/>
                <w:sz w:val="20"/>
                <w:szCs w:val="20"/>
                <w:lang w:val="lt-LT"/>
              </w:rPr>
            </w:pPr>
            <w:r w:rsidRPr="007A179D">
              <w:rPr>
                <w:rFonts w:ascii="Arial" w:hAnsi="Arial" w:cs="Arial"/>
                <w:sz w:val="20"/>
                <w:szCs w:val="20"/>
                <w:lang w:val="lt-LT"/>
              </w:rPr>
              <w:t xml:space="preserve">6) </w:t>
            </w:r>
            <w:r w:rsidR="00067AEE" w:rsidRPr="007A179D">
              <w:rPr>
                <w:rStyle w:val="normaltextrun"/>
                <w:rFonts w:ascii="Arial" w:eastAsia="Calibri" w:hAnsi="Arial" w:cs="Arial"/>
                <w:sz w:val="20"/>
                <w:szCs w:val="20"/>
                <w:lang w:val="lt-LT"/>
              </w:rPr>
              <w:t>Šilumos</w:t>
            </w:r>
            <w:r w:rsidR="00AE5C9B" w:rsidRPr="007A179D">
              <w:rPr>
                <w:rFonts w:ascii="Arial" w:eastAsia="Calibri" w:hAnsi="Arial" w:cs="Arial"/>
                <w:sz w:val="20"/>
                <w:szCs w:val="20"/>
                <w:lang w:val="lt-LT"/>
              </w:rPr>
              <w:t xml:space="preserve"> tinklų uždaromųjų vožtuvų (sklendžių) gamintojas turi būti  įsidiegęs ISO 9001 ar lygiavertę kokybės vadybos sistemą. Vožtuvai (sklendės) turi turėti “CE” žymėjimą. </w:t>
            </w:r>
          </w:p>
          <w:p w14:paraId="5F50CDA9" w14:textId="3653CCAC" w:rsidR="00067AEE" w:rsidRPr="007A179D" w:rsidRDefault="00067AEE" w:rsidP="00067AEE">
            <w:pPr>
              <w:rPr>
                <w:rFonts w:ascii="Arial" w:eastAsia="Calibri" w:hAnsi="Arial" w:cs="Arial"/>
                <w:sz w:val="20"/>
                <w:szCs w:val="20"/>
                <w:lang w:val="lt-LT"/>
              </w:rPr>
            </w:pPr>
            <w:r w:rsidRPr="007A179D">
              <w:rPr>
                <w:rStyle w:val="normaltextrun"/>
                <w:rFonts w:ascii="Arial" w:eastAsia="Calibri" w:hAnsi="Arial" w:cs="Arial"/>
                <w:sz w:val="20"/>
                <w:szCs w:val="20"/>
                <w:lang w:val="lt-LT"/>
              </w:rPr>
              <w:t>7) Plieninės, privirinamos, rutulinės  sklendės PN ≥ 1,6 Mpa, T</w:t>
            </w:r>
            <w:r w:rsidRPr="007A179D">
              <w:rPr>
                <w:rStyle w:val="normaltextrun"/>
                <w:rFonts w:ascii="Arial" w:eastAsia="Calibri" w:hAnsi="Arial" w:cs="Arial"/>
                <w:sz w:val="20"/>
                <w:szCs w:val="20"/>
                <w:vertAlign w:val="subscript"/>
                <w:lang w:val="lt-LT"/>
              </w:rPr>
              <w:t xml:space="preserve">d </w:t>
            </w:r>
            <w:r w:rsidRPr="007A179D">
              <w:rPr>
                <w:rStyle w:val="normaltextrun"/>
                <w:rFonts w:ascii="Arial" w:eastAsia="Calibri" w:hAnsi="Arial" w:cs="Arial"/>
                <w:sz w:val="20"/>
                <w:szCs w:val="20"/>
                <w:lang w:val="lt-LT"/>
              </w:rPr>
              <w:t>&gt; 120</w:t>
            </w:r>
            <w:r w:rsidRPr="007A179D">
              <w:rPr>
                <w:rStyle w:val="normaltextrun"/>
                <w:rFonts w:ascii="Arial" w:eastAsia="Calibri" w:hAnsi="Arial" w:cs="Arial"/>
                <w:sz w:val="20"/>
                <w:szCs w:val="20"/>
                <w:vertAlign w:val="superscript"/>
                <w:lang w:val="lt-LT"/>
              </w:rPr>
              <w:t>o</w:t>
            </w:r>
            <w:r w:rsidRPr="007A179D">
              <w:rPr>
                <w:rStyle w:val="normaltextrun"/>
                <w:rFonts w:ascii="Arial" w:eastAsia="Calibri" w:hAnsi="Arial" w:cs="Arial"/>
                <w:sz w:val="20"/>
                <w:szCs w:val="20"/>
                <w:lang w:val="lt-LT"/>
              </w:rPr>
              <w:t>C (kai DN ≥ 200 su rankinio valdymo reduktoriumi) sandarumo klasė ne žemesnė kaip “A” iš abiejų pusių, tinkamos naudoti šilumos kamerose arba kolektoriuose. </w:t>
            </w:r>
          </w:p>
          <w:p w14:paraId="030A5706" w14:textId="5D82A2A5" w:rsidR="00067AEE" w:rsidRPr="007A179D" w:rsidRDefault="00067AEE" w:rsidP="00067AEE">
            <w:pPr>
              <w:rPr>
                <w:rFonts w:ascii="Arial" w:eastAsia="Calibri" w:hAnsi="Arial" w:cs="Arial"/>
                <w:sz w:val="20"/>
                <w:szCs w:val="20"/>
                <w:lang w:val="lt-LT"/>
              </w:rPr>
            </w:pPr>
            <w:r w:rsidRPr="007A179D">
              <w:rPr>
                <w:rFonts w:ascii="Arial" w:eastAsia="Calibri" w:hAnsi="Arial" w:cs="Arial"/>
                <w:sz w:val="20"/>
                <w:szCs w:val="20"/>
                <w:lang w:val="lt-LT"/>
              </w:rPr>
              <w:t>8) Sklendžių pralaidumas turi būti parinktas pagal žemiau pateiktą lentelę:</w:t>
            </w:r>
          </w:p>
          <w:tbl>
            <w:tblPr>
              <w:tblStyle w:val="TableGrid"/>
              <w:tblW w:w="0" w:type="auto"/>
              <w:tblLayout w:type="fixed"/>
              <w:tblLook w:val="04A0" w:firstRow="1" w:lastRow="0" w:firstColumn="1" w:lastColumn="0" w:noHBand="0" w:noVBand="1"/>
            </w:tblPr>
            <w:tblGrid>
              <w:gridCol w:w="2280"/>
              <w:gridCol w:w="1380"/>
              <w:gridCol w:w="1185"/>
              <w:gridCol w:w="1290"/>
              <w:gridCol w:w="1485"/>
            </w:tblGrid>
            <w:tr w:rsidR="003D70B7" w:rsidRPr="007A179D" w14:paraId="4CBE64AC" w14:textId="77777777" w:rsidTr="01D66E69">
              <w:tc>
                <w:tcPr>
                  <w:tcW w:w="2280" w:type="dxa"/>
                  <w:vMerge w:val="restart"/>
                  <w:tcBorders>
                    <w:top w:val="single" w:sz="6" w:space="0" w:color="auto"/>
                    <w:left w:val="single" w:sz="6" w:space="0" w:color="auto"/>
                    <w:bottom w:val="single" w:sz="6" w:space="0" w:color="auto"/>
                    <w:right w:val="single" w:sz="6" w:space="0" w:color="auto"/>
                  </w:tcBorders>
                  <w:vAlign w:val="center"/>
                </w:tcPr>
                <w:p w14:paraId="4C4EAD8A" w14:textId="5E955A7A" w:rsidR="00067AEE" w:rsidRPr="007A179D" w:rsidRDefault="00067AEE" w:rsidP="00067AEE">
                  <w:pPr>
                    <w:jc w:val="center"/>
                    <w:rPr>
                      <w:rFonts w:ascii="Arial" w:eastAsia="Calibri" w:hAnsi="Arial" w:cs="Arial"/>
                      <w:sz w:val="20"/>
                      <w:szCs w:val="20"/>
                      <w:lang w:val="lt-LT"/>
                    </w:rPr>
                  </w:pPr>
                  <w:r w:rsidRPr="007A179D">
                    <w:rPr>
                      <w:rFonts w:ascii="Arial" w:eastAsia="Calibri" w:hAnsi="Arial" w:cs="Arial"/>
                      <w:sz w:val="20"/>
                      <w:szCs w:val="20"/>
                      <w:lang w:val="lt-LT"/>
                    </w:rPr>
                    <w:t>Sąlyginis skersmuo DN, mm</w:t>
                  </w:r>
                </w:p>
              </w:tc>
              <w:tc>
                <w:tcPr>
                  <w:tcW w:w="5340" w:type="dxa"/>
                  <w:gridSpan w:val="4"/>
                  <w:tcBorders>
                    <w:top w:val="single" w:sz="6" w:space="0" w:color="auto"/>
                    <w:left w:val="single" w:sz="6" w:space="0" w:color="auto"/>
                    <w:bottom w:val="single" w:sz="6" w:space="0" w:color="auto"/>
                    <w:right w:val="single" w:sz="6" w:space="0" w:color="auto"/>
                  </w:tcBorders>
                </w:tcPr>
                <w:p w14:paraId="003ABD58" w14:textId="63833AF3" w:rsidR="00067AEE" w:rsidRPr="007A179D" w:rsidRDefault="00067AEE" w:rsidP="00067AEE">
                  <w:pPr>
                    <w:jc w:val="center"/>
                    <w:rPr>
                      <w:rFonts w:ascii="Arial" w:eastAsia="Calibri" w:hAnsi="Arial" w:cs="Arial"/>
                      <w:sz w:val="20"/>
                      <w:szCs w:val="20"/>
                      <w:lang w:val="lt-LT"/>
                    </w:rPr>
                  </w:pPr>
                  <w:r w:rsidRPr="007A179D">
                    <w:rPr>
                      <w:rFonts w:ascii="Arial" w:eastAsia="Calibri" w:hAnsi="Arial" w:cs="Arial"/>
                      <w:sz w:val="20"/>
                      <w:szCs w:val="20"/>
                      <w:lang w:val="lt-LT"/>
                    </w:rPr>
                    <w:t>DN, (mm)</w:t>
                  </w:r>
                </w:p>
              </w:tc>
            </w:tr>
            <w:tr w:rsidR="003D70B7" w:rsidRPr="007A179D" w14:paraId="5013E882" w14:textId="77777777" w:rsidTr="01D66E69">
              <w:tc>
                <w:tcPr>
                  <w:tcW w:w="2280" w:type="dxa"/>
                  <w:vMerge/>
                  <w:tcBorders>
                    <w:left w:val="single" w:sz="0" w:space="0" w:color="auto"/>
                    <w:bottom w:val="single" w:sz="0" w:space="0" w:color="auto"/>
                    <w:right w:val="single" w:sz="0" w:space="0" w:color="auto"/>
                  </w:tcBorders>
                  <w:vAlign w:val="center"/>
                </w:tcPr>
                <w:p w14:paraId="702CB249" w14:textId="77777777" w:rsidR="00067AEE" w:rsidRPr="007A179D" w:rsidRDefault="00067AEE" w:rsidP="00067AEE">
                  <w:pPr>
                    <w:rPr>
                      <w:rFonts w:ascii="Arial" w:hAnsi="Arial" w:cs="Arial"/>
                      <w:sz w:val="20"/>
                      <w:szCs w:val="20"/>
                      <w:lang w:val="lt-LT"/>
                    </w:rPr>
                  </w:pPr>
                </w:p>
              </w:tc>
              <w:tc>
                <w:tcPr>
                  <w:tcW w:w="1380" w:type="dxa"/>
                  <w:tcBorders>
                    <w:top w:val="single" w:sz="6" w:space="0" w:color="auto"/>
                    <w:left w:val="nil"/>
                    <w:bottom w:val="single" w:sz="6" w:space="0" w:color="auto"/>
                    <w:right w:val="single" w:sz="6" w:space="0" w:color="auto"/>
                  </w:tcBorders>
                </w:tcPr>
                <w:p w14:paraId="74DC6418" w14:textId="172044D9" w:rsidR="00067AEE" w:rsidRPr="007A179D" w:rsidRDefault="00067AEE" w:rsidP="00067AEE">
                  <w:pPr>
                    <w:jc w:val="center"/>
                    <w:rPr>
                      <w:rFonts w:ascii="Arial" w:eastAsia="Calibri" w:hAnsi="Arial" w:cs="Arial"/>
                      <w:sz w:val="20"/>
                      <w:szCs w:val="20"/>
                      <w:lang w:val="lt-LT"/>
                    </w:rPr>
                  </w:pPr>
                  <w:r w:rsidRPr="007A179D">
                    <w:rPr>
                      <w:rFonts w:ascii="Arial" w:eastAsia="Calibri" w:hAnsi="Arial" w:cs="Arial"/>
                      <w:sz w:val="20"/>
                      <w:szCs w:val="20"/>
                      <w:lang w:val="lt-LT"/>
                    </w:rPr>
                    <w:t>300</w:t>
                  </w:r>
                </w:p>
              </w:tc>
              <w:tc>
                <w:tcPr>
                  <w:tcW w:w="1185" w:type="dxa"/>
                  <w:tcBorders>
                    <w:top w:val="nil"/>
                    <w:left w:val="single" w:sz="6" w:space="0" w:color="auto"/>
                    <w:bottom w:val="single" w:sz="6" w:space="0" w:color="auto"/>
                    <w:right w:val="single" w:sz="6" w:space="0" w:color="auto"/>
                  </w:tcBorders>
                  <w:vAlign w:val="center"/>
                </w:tcPr>
                <w:p w14:paraId="539E0185" w14:textId="135509B0" w:rsidR="00067AEE" w:rsidRPr="007A179D" w:rsidRDefault="00067AEE" w:rsidP="00067AEE">
                  <w:pPr>
                    <w:jc w:val="center"/>
                    <w:rPr>
                      <w:rFonts w:ascii="Arial" w:eastAsia="Calibri" w:hAnsi="Arial" w:cs="Arial"/>
                      <w:sz w:val="20"/>
                      <w:szCs w:val="20"/>
                      <w:lang w:val="lt-LT"/>
                    </w:rPr>
                  </w:pPr>
                  <w:r w:rsidRPr="007A179D">
                    <w:rPr>
                      <w:rFonts w:ascii="Arial" w:eastAsia="Calibri" w:hAnsi="Arial" w:cs="Arial"/>
                      <w:sz w:val="20"/>
                      <w:szCs w:val="20"/>
                      <w:lang w:val="lt-LT"/>
                    </w:rPr>
                    <w:t>400</w:t>
                  </w:r>
                </w:p>
              </w:tc>
              <w:tc>
                <w:tcPr>
                  <w:tcW w:w="1290" w:type="dxa"/>
                  <w:tcBorders>
                    <w:top w:val="nil"/>
                    <w:left w:val="single" w:sz="6" w:space="0" w:color="auto"/>
                    <w:bottom w:val="single" w:sz="6" w:space="0" w:color="auto"/>
                    <w:right w:val="single" w:sz="6" w:space="0" w:color="auto"/>
                  </w:tcBorders>
                  <w:vAlign w:val="center"/>
                </w:tcPr>
                <w:p w14:paraId="2155A9A9" w14:textId="79F569C0" w:rsidR="00067AEE" w:rsidRPr="007A179D" w:rsidRDefault="00067AEE" w:rsidP="00067AEE">
                  <w:pPr>
                    <w:jc w:val="center"/>
                    <w:rPr>
                      <w:rFonts w:ascii="Arial" w:eastAsia="Calibri" w:hAnsi="Arial" w:cs="Arial"/>
                      <w:sz w:val="20"/>
                      <w:szCs w:val="20"/>
                      <w:lang w:val="lt-LT"/>
                    </w:rPr>
                  </w:pPr>
                  <w:r w:rsidRPr="007A179D">
                    <w:rPr>
                      <w:rFonts w:ascii="Arial" w:eastAsia="Calibri" w:hAnsi="Arial" w:cs="Arial"/>
                      <w:sz w:val="20"/>
                      <w:szCs w:val="20"/>
                      <w:lang w:val="lt-LT"/>
                    </w:rPr>
                    <w:t>500</w:t>
                  </w:r>
                </w:p>
              </w:tc>
              <w:tc>
                <w:tcPr>
                  <w:tcW w:w="1485" w:type="dxa"/>
                  <w:tcBorders>
                    <w:top w:val="nil"/>
                    <w:left w:val="single" w:sz="6" w:space="0" w:color="auto"/>
                    <w:bottom w:val="single" w:sz="6" w:space="0" w:color="auto"/>
                    <w:right w:val="single" w:sz="6" w:space="0" w:color="auto"/>
                  </w:tcBorders>
                  <w:vAlign w:val="center"/>
                </w:tcPr>
                <w:p w14:paraId="042C3C48" w14:textId="5DFD7882" w:rsidR="00067AEE" w:rsidRPr="007A179D" w:rsidRDefault="00067AEE" w:rsidP="00067AEE">
                  <w:pPr>
                    <w:jc w:val="center"/>
                    <w:rPr>
                      <w:rFonts w:ascii="Arial" w:eastAsia="Calibri" w:hAnsi="Arial" w:cs="Arial"/>
                      <w:sz w:val="20"/>
                      <w:szCs w:val="20"/>
                      <w:lang w:val="lt-LT"/>
                    </w:rPr>
                  </w:pPr>
                  <w:r w:rsidRPr="007A179D">
                    <w:rPr>
                      <w:rFonts w:ascii="Arial" w:eastAsia="Calibri" w:hAnsi="Arial" w:cs="Arial"/>
                      <w:sz w:val="20"/>
                      <w:szCs w:val="20"/>
                      <w:lang w:val="lt-LT"/>
                    </w:rPr>
                    <w:t>600</w:t>
                  </w:r>
                </w:p>
              </w:tc>
            </w:tr>
            <w:tr w:rsidR="003D70B7" w:rsidRPr="007A179D" w14:paraId="66C511F5" w14:textId="77777777" w:rsidTr="01D66E69">
              <w:tc>
                <w:tcPr>
                  <w:tcW w:w="2280" w:type="dxa"/>
                  <w:tcBorders>
                    <w:top w:val="nil"/>
                    <w:left w:val="single" w:sz="6" w:space="0" w:color="auto"/>
                    <w:bottom w:val="single" w:sz="6" w:space="0" w:color="auto"/>
                    <w:right w:val="single" w:sz="6" w:space="0" w:color="auto"/>
                  </w:tcBorders>
                  <w:vAlign w:val="center"/>
                </w:tcPr>
                <w:p w14:paraId="2FAFE64D" w14:textId="1EC54646" w:rsidR="00067AEE" w:rsidRPr="007A179D" w:rsidRDefault="00067AEE" w:rsidP="00067AEE">
                  <w:pPr>
                    <w:jc w:val="center"/>
                    <w:rPr>
                      <w:rFonts w:ascii="Arial" w:eastAsia="Calibri" w:hAnsi="Arial" w:cs="Arial"/>
                      <w:sz w:val="20"/>
                      <w:szCs w:val="20"/>
                      <w:lang w:val="lt-LT"/>
                    </w:rPr>
                  </w:pPr>
                  <w:r w:rsidRPr="007A179D">
                    <w:rPr>
                      <w:rFonts w:ascii="Arial" w:eastAsia="Calibri" w:hAnsi="Arial" w:cs="Arial"/>
                      <w:sz w:val="20"/>
                      <w:szCs w:val="20"/>
                      <w:lang w:val="lt-LT"/>
                    </w:rPr>
                    <w:t>Pralaidumas KV</w:t>
                  </w:r>
                </w:p>
              </w:tc>
              <w:tc>
                <w:tcPr>
                  <w:tcW w:w="1380" w:type="dxa"/>
                  <w:tcBorders>
                    <w:top w:val="single" w:sz="6" w:space="0" w:color="auto"/>
                    <w:left w:val="single" w:sz="6" w:space="0" w:color="auto"/>
                    <w:bottom w:val="single" w:sz="6" w:space="0" w:color="auto"/>
                    <w:right w:val="single" w:sz="6" w:space="0" w:color="auto"/>
                  </w:tcBorders>
                </w:tcPr>
                <w:p w14:paraId="1343542F" w14:textId="0A0CC002" w:rsidR="00067AEE" w:rsidRPr="007A179D" w:rsidRDefault="00067AEE" w:rsidP="00067AEE">
                  <w:pPr>
                    <w:rPr>
                      <w:rFonts w:ascii="Arial" w:eastAsia="Calibri" w:hAnsi="Arial" w:cs="Arial"/>
                      <w:sz w:val="20"/>
                      <w:szCs w:val="20"/>
                      <w:lang w:val="lt-LT"/>
                    </w:rPr>
                  </w:pPr>
                  <w:r w:rsidRPr="007A179D">
                    <w:rPr>
                      <w:rFonts w:ascii="Arial" w:eastAsia="Calibri" w:hAnsi="Arial" w:cs="Arial"/>
                      <w:sz w:val="20"/>
                      <w:szCs w:val="20"/>
                      <w:lang w:val="lt-LT"/>
                    </w:rPr>
                    <w:t>Kv ≥ 4500</w:t>
                  </w:r>
                </w:p>
              </w:tc>
              <w:tc>
                <w:tcPr>
                  <w:tcW w:w="1185" w:type="dxa"/>
                  <w:tcBorders>
                    <w:top w:val="single" w:sz="6" w:space="0" w:color="auto"/>
                    <w:left w:val="single" w:sz="6" w:space="0" w:color="auto"/>
                    <w:bottom w:val="single" w:sz="6" w:space="0" w:color="auto"/>
                    <w:right w:val="single" w:sz="6" w:space="0" w:color="auto"/>
                  </w:tcBorders>
                  <w:vAlign w:val="center"/>
                </w:tcPr>
                <w:p w14:paraId="329523CD" w14:textId="5E635D9C" w:rsidR="00067AEE" w:rsidRPr="007A179D" w:rsidRDefault="00067AEE" w:rsidP="00067AEE">
                  <w:pPr>
                    <w:rPr>
                      <w:rFonts w:ascii="Arial" w:eastAsia="Calibri" w:hAnsi="Arial" w:cs="Arial"/>
                      <w:sz w:val="20"/>
                      <w:szCs w:val="20"/>
                      <w:lang w:val="lt-LT"/>
                    </w:rPr>
                  </w:pPr>
                  <w:r w:rsidRPr="007A179D">
                    <w:rPr>
                      <w:rFonts w:ascii="Arial" w:eastAsia="Calibri" w:hAnsi="Arial" w:cs="Arial"/>
                      <w:sz w:val="20"/>
                      <w:szCs w:val="20"/>
                      <w:lang w:val="lt-LT"/>
                    </w:rPr>
                    <w:t>Kv ≥ 7100</w:t>
                  </w:r>
                </w:p>
              </w:tc>
              <w:tc>
                <w:tcPr>
                  <w:tcW w:w="1290" w:type="dxa"/>
                  <w:tcBorders>
                    <w:top w:val="single" w:sz="6" w:space="0" w:color="auto"/>
                    <w:left w:val="single" w:sz="6" w:space="0" w:color="auto"/>
                    <w:bottom w:val="single" w:sz="6" w:space="0" w:color="auto"/>
                    <w:right w:val="single" w:sz="6" w:space="0" w:color="auto"/>
                  </w:tcBorders>
                  <w:vAlign w:val="center"/>
                </w:tcPr>
                <w:p w14:paraId="51AB97AA" w14:textId="538B8247" w:rsidR="00067AEE" w:rsidRPr="007A179D" w:rsidRDefault="00067AEE" w:rsidP="00067AEE">
                  <w:pPr>
                    <w:rPr>
                      <w:rFonts w:ascii="Arial" w:eastAsia="Calibri" w:hAnsi="Arial" w:cs="Arial"/>
                      <w:sz w:val="20"/>
                      <w:szCs w:val="20"/>
                      <w:lang w:val="lt-LT"/>
                    </w:rPr>
                  </w:pPr>
                  <w:r w:rsidRPr="007A179D">
                    <w:rPr>
                      <w:rFonts w:ascii="Arial" w:eastAsia="Calibri" w:hAnsi="Arial" w:cs="Arial"/>
                      <w:sz w:val="20"/>
                      <w:szCs w:val="20"/>
                      <w:lang w:val="lt-LT"/>
                    </w:rPr>
                    <w:t>Kv ≥ 10500</w:t>
                  </w:r>
                </w:p>
              </w:tc>
              <w:tc>
                <w:tcPr>
                  <w:tcW w:w="1485" w:type="dxa"/>
                  <w:tcBorders>
                    <w:top w:val="single" w:sz="6" w:space="0" w:color="auto"/>
                    <w:left w:val="single" w:sz="6" w:space="0" w:color="auto"/>
                    <w:bottom w:val="single" w:sz="6" w:space="0" w:color="auto"/>
                    <w:right w:val="single" w:sz="6" w:space="0" w:color="auto"/>
                  </w:tcBorders>
                  <w:vAlign w:val="center"/>
                </w:tcPr>
                <w:p w14:paraId="15E9BF54" w14:textId="146E04A1" w:rsidR="00067AEE" w:rsidRPr="007A179D" w:rsidRDefault="00067AEE" w:rsidP="00067AEE">
                  <w:pPr>
                    <w:rPr>
                      <w:rFonts w:ascii="Arial" w:eastAsia="Calibri" w:hAnsi="Arial" w:cs="Arial"/>
                      <w:sz w:val="20"/>
                      <w:szCs w:val="20"/>
                      <w:lang w:val="lt-LT"/>
                    </w:rPr>
                  </w:pPr>
                  <w:r w:rsidRPr="007A179D">
                    <w:rPr>
                      <w:rFonts w:ascii="Arial" w:eastAsia="Calibri" w:hAnsi="Arial" w:cs="Arial"/>
                      <w:sz w:val="20"/>
                      <w:szCs w:val="20"/>
                      <w:lang w:val="lt-LT"/>
                    </w:rPr>
                    <w:t>Kv ≥ 18500</w:t>
                  </w:r>
                </w:p>
              </w:tc>
            </w:tr>
          </w:tbl>
          <w:p w14:paraId="0A4595D4" w14:textId="6A10763F" w:rsidR="00067AEE" w:rsidRPr="007A179D" w:rsidRDefault="00067AEE" w:rsidP="00067AEE">
            <w:pPr>
              <w:rPr>
                <w:rFonts w:ascii="Arial" w:eastAsia="Calibri" w:hAnsi="Arial" w:cs="Arial"/>
                <w:sz w:val="20"/>
                <w:szCs w:val="20"/>
                <w:lang w:val="lt-LT"/>
              </w:rPr>
            </w:pPr>
            <w:r w:rsidRPr="007A179D">
              <w:rPr>
                <w:rFonts w:ascii="Arial" w:eastAsia="Calibri" w:hAnsi="Arial" w:cs="Arial"/>
                <w:sz w:val="20"/>
                <w:szCs w:val="20"/>
                <w:lang w:val="lt-LT"/>
              </w:rPr>
              <w:t xml:space="preserve">Tarpinėms skersmenims naudoti vidurkio Kv reikšmę.  </w:t>
            </w:r>
          </w:p>
          <w:p w14:paraId="68C1631D" w14:textId="2DAC8F87" w:rsidR="00067AEE" w:rsidRPr="007A179D" w:rsidRDefault="00067AEE" w:rsidP="00067AEE">
            <w:pPr>
              <w:rPr>
                <w:rFonts w:ascii="Arial" w:eastAsia="Calibri" w:hAnsi="Arial" w:cs="Arial"/>
                <w:sz w:val="20"/>
                <w:szCs w:val="20"/>
                <w:lang w:val="lt-LT"/>
              </w:rPr>
            </w:pPr>
            <w:r w:rsidRPr="007A179D">
              <w:rPr>
                <w:rFonts w:ascii="Arial" w:eastAsia="Calibri" w:hAnsi="Arial" w:cs="Arial"/>
                <w:sz w:val="20"/>
                <w:szCs w:val="20"/>
                <w:lang w:val="lt-LT"/>
              </w:rPr>
              <w:t>Virš DN 600 sklendžių Kv reikšmė neturi būti mažesnė už 20000m3/h</w:t>
            </w:r>
          </w:p>
          <w:p w14:paraId="271090FF" w14:textId="302993A3" w:rsidR="00067AEE" w:rsidRPr="007A179D" w:rsidRDefault="00067AEE" w:rsidP="00067AEE">
            <w:pPr>
              <w:spacing w:beforeAutospacing="1" w:afterAutospacing="1"/>
              <w:jc w:val="both"/>
              <w:rPr>
                <w:rFonts w:ascii="Arial" w:eastAsia="Calibri" w:hAnsi="Arial" w:cs="Arial"/>
                <w:sz w:val="20"/>
                <w:szCs w:val="20"/>
                <w:lang w:val="lt-LT"/>
              </w:rPr>
            </w:pPr>
            <w:r w:rsidRPr="007A179D">
              <w:rPr>
                <w:rStyle w:val="normaltextrun"/>
                <w:rFonts w:ascii="Arial" w:eastAsia="Calibri" w:hAnsi="Arial" w:cs="Arial"/>
                <w:sz w:val="20"/>
                <w:szCs w:val="20"/>
                <w:lang w:val="lt-LT"/>
              </w:rPr>
              <w:t>9) Bekanalinės technologijos vamzdynams naudojamos pramoniniu būdu izoliuotos rutulinės sklendės, įrengiamos požeminiuose šulinėliuose.</w:t>
            </w:r>
          </w:p>
          <w:p w14:paraId="60BDA82F" w14:textId="7528A8A7" w:rsidR="00067AEE" w:rsidRPr="007A179D" w:rsidRDefault="00067AEE" w:rsidP="00067AEE">
            <w:pPr>
              <w:pStyle w:val="paragraph"/>
              <w:spacing w:before="0" w:beforeAutospacing="0" w:after="0" w:afterAutospacing="0"/>
              <w:jc w:val="both"/>
              <w:textAlignment w:val="baseline"/>
              <w:rPr>
                <w:rFonts w:ascii="Arial" w:hAnsi="Arial" w:cs="Arial"/>
                <w:sz w:val="20"/>
                <w:szCs w:val="20"/>
              </w:rPr>
            </w:pPr>
            <w:r w:rsidRPr="007A179D">
              <w:rPr>
                <w:rStyle w:val="normaltextrun"/>
                <w:rFonts w:ascii="Arial" w:eastAsia="Calibri" w:hAnsi="Arial" w:cs="Arial"/>
                <w:sz w:val="20"/>
                <w:szCs w:val="20"/>
              </w:rPr>
              <w:t xml:space="preserve">10) Sklendžių ir kitos vamzdyno armatūros poreikis ir vieta magistraliniuose, skirstomuosiuose ir įvadiniuose tinkluose vamzdynų atsišakojimų vietose įvardinta TU 1 priede, galutinis jų poreikis ir </w:t>
            </w:r>
            <w:r w:rsidR="00BF2382" w:rsidRPr="007A179D">
              <w:rPr>
                <w:rFonts w:ascii="Arial" w:eastAsia="Calibri" w:hAnsi="Arial" w:cs="Arial"/>
                <w:sz w:val="20"/>
                <w:szCs w:val="20"/>
              </w:rPr>
              <w:t>vieta turi būti suderinti su Užsakovu iki 13 punkto 2 papunktyje nustatyto termino pabaigos, laikantis 17 punkte nustatytų reikalavimų.</w:t>
            </w:r>
          </w:p>
        </w:tc>
      </w:tr>
      <w:tr w:rsidR="003D70B7" w:rsidRPr="007A179D" w14:paraId="04BA500A" w14:textId="77777777" w:rsidTr="53BDBFE0">
        <w:tc>
          <w:tcPr>
            <w:tcW w:w="945" w:type="dxa"/>
            <w:shd w:val="clear" w:color="auto" w:fill="auto"/>
          </w:tcPr>
          <w:p w14:paraId="2546A2EC" w14:textId="0AEE92B8" w:rsidR="00067AEE" w:rsidRPr="007A179D" w:rsidRDefault="00067AEE" w:rsidP="00067AEE">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21E506C9" w14:textId="7AB698D9"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val="lt-LT" w:eastAsia="ar-SA"/>
              </w:rPr>
            </w:pPr>
            <w:r w:rsidRPr="007A179D">
              <w:rPr>
                <w:rFonts w:ascii="Arial" w:eastAsia="Calibri" w:hAnsi="Arial" w:cs="Arial"/>
                <w:noProof/>
                <w:sz w:val="20"/>
                <w:szCs w:val="20"/>
                <w:bdr w:val="none" w:sz="0" w:space="0" w:color="auto"/>
                <w:lang w:val="lt-LT"/>
              </w:rPr>
              <w:t>pasirengimo statybai ir statybos darbų organizavimo;</w:t>
            </w:r>
            <w:r w:rsidRPr="007A179D">
              <w:rPr>
                <w:rFonts w:ascii="Arial" w:eastAsia="Lucida Sans Unicode" w:hAnsi="Arial" w:cs="Arial"/>
                <w:kern w:val="1"/>
                <w:sz w:val="20"/>
                <w:szCs w:val="20"/>
                <w:bdr w:val="none" w:sz="0" w:space="0" w:color="auto"/>
                <w:lang w:val="lt-LT" w:eastAsia="ar-SA"/>
              </w:rPr>
              <w:t xml:space="preserve"> </w:t>
            </w:r>
          </w:p>
        </w:tc>
        <w:tc>
          <w:tcPr>
            <w:tcW w:w="7796" w:type="dxa"/>
            <w:shd w:val="clear" w:color="auto" w:fill="auto"/>
          </w:tcPr>
          <w:p w14:paraId="6A4218B2" w14:textId="68FD7E95" w:rsidR="00067AEE" w:rsidRPr="007A179D" w:rsidRDefault="00E03B4D"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Style w:val="normaltextrun"/>
                <w:rFonts w:ascii="Arial" w:hAnsi="Arial" w:cs="Arial"/>
                <w:color w:val="000000"/>
                <w:sz w:val="20"/>
                <w:szCs w:val="20"/>
                <w:shd w:val="clear" w:color="auto" w:fill="FFFFFF"/>
                <w:lang w:val="lt-LT"/>
              </w:rPr>
              <w:t>Pagal </w:t>
            </w:r>
            <w:r w:rsidRPr="007A179D">
              <w:rPr>
                <w:rStyle w:val="normaltextrun"/>
                <w:rFonts w:ascii="Arial" w:hAnsi="Arial" w:cs="Arial"/>
                <w:b/>
                <w:color w:val="000000"/>
                <w:sz w:val="20"/>
                <w:szCs w:val="20"/>
                <w:shd w:val="clear" w:color="auto" w:fill="FFFFFF"/>
                <w:lang w:val="lt-LT"/>
              </w:rPr>
              <w:t> </w:t>
            </w:r>
            <w:r w:rsidRPr="007A179D">
              <w:rPr>
                <w:rStyle w:val="normaltextrun"/>
                <w:rFonts w:ascii="Arial" w:hAnsi="Arial" w:cs="Arial"/>
                <w:color w:val="000000"/>
                <w:sz w:val="20"/>
                <w:szCs w:val="20"/>
                <w:shd w:val="clear" w:color="auto" w:fill="FFFFFF"/>
                <w:lang w:val="lt-LT"/>
              </w:rPr>
              <w:t>STR 1.04.04:2017 </w:t>
            </w:r>
            <w:r w:rsidRPr="007A179D">
              <w:rPr>
                <w:rStyle w:val="eop"/>
                <w:rFonts w:ascii="Arial" w:hAnsi="Arial" w:cs="Arial"/>
                <w:color w:val="000000"/>
                <w:sz w:val="20"/>
                <w:szCs w:val="20"/>
                <w:shd w:val="clear" w:color="auto" w:fill="FFFFFF"/>
                <w:lang w:val="lt-LT"/>
              </w:rPr>
              <w:t>ir kitais galiojančiais teisės aktais.</w:t>
            </w:r>
          </w:p>
        </w:tc>
      </w:tr>
      <w:tr w:rsidR="003D70B7" w:rsidRPr="007A179D" w14:paraId="71FEB64C" w14:textId="77777777" w:rsidTr="53BDBFE0">
        <w:tc>
          <w:tcPr>
            <w:tcW w:w="945" w:type="dxa"/>
            <w:shd w:val="clear" w:color="auto" w:fill="auto"/>
          </w:tcPr>
          <w:p w14:paraId="4814D8BF" w14:textId="7D7F4706" w:rsidR="00067AEE" w:rsidRPr="007A179D" w:rsidRDefault="00067AEE" w:rsidP="00067AEE">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62CBEC81" w14:textId="64851DCF"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val="lt-LT" w:eastAsia="ar-SA"/>
              </w:rPr>
            </w:pPr>
            <w:r w:rsidRPr="007A179D">
              <w:rPr>
                <w:rFonts w:ascii="Arial" w:eastAsia="Calibri" w:hAnsi="Arial" w:cs="Arial"/>
                <w:noProof/>
                <w:sz w:val="20"/>
                <w:szCs w:val="20"/>
                <w:bdr w:val="none" w:sz="0" w:space="0" w:color="auto"/>
                <w:lang w:val="lt-LT"/>
              </w:rPr>
              <w:t>statybos skaičiuojamosios kainos nustatymo;</w:t>
            </w:r>
          </w:p>
        </w:tc>
        <w:tc>
          <w:tcPr>
            <w:tcW w:w="7796" w:type="dxa"/>
            <w:shd w:val="clear" w:color="auto" w:fill="auto"/>
          </w:tcPr>
          <w:p w14:paraId="443CF7E4" w14:textId="065AD543" w:rsidR="00067AEE" w:rsidRPr="007A179D" w:rsidRDefault="000D44CF"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Style w:val="normaltextrun"/>
                <w:rFonts w:ascii="Arial" w:hAnsi="Arial" w:cs="Arial"/>
                <w:color w:val="000000"/>
                <w:sz w:val="20"/>
                <w:szCs w:val="20"/>
                <w:lang w:val="lt-LT"/>
              </w:rPr>
              <w:t>Pagal </w:t>
            </w:r>
            <w:r w:rsidRPr="007A179D">
              <w:rPr>
                <w:rStyle w:val="normaltextrun"/>
                <w:rFonts w:ascii="Arial" w:hAnsi="Arial" w:cs="Arial"/>
                <w:b/>
                <w:color w:val="000000"/>
                <w:sz w:val="20"/>
                <w:szCs w:val="20"/>
                <w:lang w:val="lt-LT"/>
              </w:rPr>
              <w:t> </w:t>
            </w:r>
            <w:r w:rsidRPr="007A179D">
              <w:rPr>
                <w:rStyle w:val="normaltextrun"/>
                <w:rFonts w:ascii="Arial" w:hAnsi="Arial" w:cs="Arial"/>
                <w:color w:val="000000"/>
                <w:sz w:val="20"/>
                <w:szCs w:val="20"/>
                <w:lang w:val="lt-LT"/>
              </w:rPr>
              <w:t>STR 1.04.04:2017 </w:t>
            </w:r>
            <w:r w:rsidRPr="007A179D">
              <w:rPr>
                <w:rStyle w:val="eop"/>
                <w:rFonts w:ascii="Arial" w:hAnsi="Arial" w:cs="Arial"/>
                <w:color w:val="000000"/>
                <w:sz w:val="20"/>
                <w:szCs w:val="20"/>
                <w:shd w:val="clear" w:color="auto" w:fill="FFFFFF"/>
                <w:lang w:val="lt-LT"/>
              </w:rPr>
              <w:t>ir kitais galiojančiais teisės aktais.</w:t>
            </w:r>
          </w:p>
        </w:tc>
      </w:tr>
      <w:tr w:rsidR="003D70B7" w:rsidRPr="007A179D" w14:paraId="23733B05" w14:textId="77777777" w:rsidTr="006F353F">
        <w:tc>
          <w:tcPr>
            <w:tcW w:w="945" w:type="dxa"/>
            <w:shd w:val="clear" w:color="auto" w:fill="auto"/>
            <w:hideMark/>
          </w:tcPr>
          <w:p w14:paraId="001C78C9" w14:textId="16D4BB80" w:rsidR="00067AEE" w:rsidRPr="007A179D" w:rsidRDefault="00067AEE" w:rsidP="00067AEE">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5F525A02"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Nurodymai sprendinių derinimui, jų pritarimui ir pan.</w:t>
            </w:r>
          </w:p>
        </w:tc>
        <w:tc>
          <w:tcPr>
            <w:tcW w:w="7796" w:type="dxa"/>
            <w:shd w:val="clear" w:color="auto" w:fill="auto"/>
          </w:tcPr>
          <w:p w14:paraId="58B11DA9" w14:textId="369EC33D" w:rsidR="00F84B6D" w:rsidRPr="007A179D" w:rsidRDefault="00F84B6D" w:rsidP="00F84B6D">
            <w:pPr>
              <w:spacing w:line="276" w:lineRule="auto"/>
              <w:jc w:val="both"/>
              <w:rPr>
                <w:rFonts w:ascii="Arial" w:hAnsi="Arial" w:cs="Arial"/>
                <w:sz w:val="20"/>
                <w:szCs w:val="20"/>
                <w:lang w:val="lt-LT"/>
              </w:rPr>
            </w:pPr>
            <w:r w:rsidRPr="007A179D">
              <w:rPr>
                <w:rFonts w:ascii="Arial" w:eastAsia="Arial" w:hAnsi="Arial" w:cs="Arial"/>
                <w:sz w:val="20"/>
                <w:szCs w:val="20"/>
                <w:lang w:val="lt-LT"/>
              </w:rPr>
              <w:t>Paslaugos teikėjas privalo apsilankyti objektuose, įvertinti esamą situaciją, galimas alternatyvas ir visus sprendinius suderinti su Užsakovu. Derinimas vyksta e. paštu, pateikiant visą būtiną informaciją</w:t>
            </w:r>
            <w:r w:rsidR="007E57D3">
              <w:rPr>
                <w:rFonts w:ascii="Arial" w:eastAsia="Arial" w:hAnsi="Arial" w:cs="Arial"/>
                <w:sz w:val="20"/>
                <w:szCs w:val="20"/>
                <w:lang w:val="lt-LT"/>
              </w:rPr>
              <w:t xml:space="preserve"> derinimo</w:t>
            </w:r>
            <w:r w:rsidRPr="007A179D">
              <w:rPr>
                <w:rFonts w:ascii="Arial" w:eastAsia="Arial" w:hAnsi="Arial" w:cs="Arial"/>
                <w:sz w:val="20"/>
                <w:szCs w:val="20"/>
                <w:lang w:val="lt-LT"/>
              </w:rPr>
              <w:t xml:space="preserve"> procedūroms atlikti. </w:t>
            </w:r>
          </w:p>
          <w:p w14:paraId="1DCBCCCA" w14:textId="77777777" w:rsidR="00F84B6D" w:rsidRPr="007A179D" w:rsidRDefault="00F84B6D" w:rsidP="00F84B6D">
            <w:pPr>
              <w:spacing w:line="276" w:lineRule="auto"/>
              <w:jc w:val="both"/>
              <w:rPr>
                <w:rFonts w:ascii="Arial" w:hAnsi="Arial" w:cs="Arial"/>
                <w:sz w:val="20"/>
                <w:szCs w:val="20"/>
                <w:lang w:val="lt-LT"/>
              </w:rPr>
            </w:pPr>
            <w:r w:rsidRPr="007A179D">
              <w:rPr>
                <w:rFonts w:ascii="Arial" w:eastAsia="Arial" w:hAnsi="Arial" w:cs="Arial"/>
                <w:sz w:val="20"/>
                <w:szCs w:val="20"/>
                <w:lang w:val="lt-LT"/>
              </w:rPr>
              <w:t xml:space="preserve">Projektavimo darbų eigoje, esant poreikiui, Paslaugų teikėjas turi konsultuotis su atsakingomis institucijomis apie tai iš anksto informavęs Užsakovą. Jeigu derinimo metu paaiškėja, kad reikalinga keisti jau suderintus su Užsakovu sprendinius, </w:t>
            </w:r>
            <w:r w:rsidRPr="007A179D">
              <w:rPr>
                <w:rFonts w:ascii="Arial" w:eastAsia="Arial" w:hAnsi="Arial" w:cs="Arial"/>
                <w:sz w:val="20"/>
                <w:szCs w:val="20"/>
                <w:lang w:val="lt-LT"/>
              </w:rPr>
              <w:lastRenderedPageBreak/>
              <w:t xml:space="preserve">Paslaugų teikėjas prieš priimdamas sprendimus turi gauti Užsakovo pritarimą tokių sprendinių pakeitimui. Tuo atveju, kai reikalingas pakartotinis sprendinių derinimas su Užsakovu, paslaugų suteikimo terminas nėra prailginamas ir paslaugos kaina nekinta. </w:t>
            </w:r>
          </w:p>
          <w:p w14:paraId="2E7C268B" w14:textId="77777777" w:rsidR="00F84B6D" w:rsidRPr="007A179D" w:rsidRDefault="00F84B6D" w:rsidP="00F84B6D">
            <w:pPr>
              <w:spacing w:line="276" w:lineRule="auto"/>
              <w:jc w:val="both"/>
              <w:rPr>
                <w:rFonts w:ascii="Arial" w:eastAsia="Arial" w:hAnsi="Arial" w:cs="Arial"/>
                <w:sz w:val="20"/>
                <w:szCs w:val="20"/>
                <w:lang w:val="lt-LT"/>
              </w:rPr>
            </w:pPr>
            <w:r w:rsidRPr="007A179D">
              <w:rPr>
                <w:rFonts w:ascii="Arial" w:eastAsia="Arial" w:hAnsi="Arial" w:cs="Arial"/>
                <w:sz w:val="20"/>
                <w:szCs w:val="20"/>
                <w:lang w:val="lt-LT"/>
              </w:rPr>
              <w:t>Projektinės dokumentacijos klaidos, neatitikimai normatyviniams dokumentams, taisomi neatlygintinai visą sutartyje nurodytą laikotarpį.</w:t>
            </w:r>
          </w:p>
          <w:p w14:paraId="6BDF6F12" w14:textId="77777777" w:rsidR="00F84B6D" w:rsidRPr="007A179D" w:rsidRDefault="00F84B6D" w:rsidP="00F84B6D">
            <w:pPr>
              <w:spacing w:line="276" w:lineRule="auto"/>
              <w:jc w:val="both"/>
              <w:rPr>
                <w:rFonts w:ascii="Arial" w:hAnsi="Arial" w:cs="Arial"/>
                <w:sz w:val="20"/>
                <w:szCs w:val="20"/>
                <w:lang w:val="lt-LT"/>
              </w:rPr>
            </w:pPr>
          </w:p>
          <w:p w14:paraId="75B4F7CD" w14:textId="77777777" w:rsidR="00F84B6D" w:rsidRPr="007A179D" w:rsidRDefault="00F84B6D" w:rsidP="00F84B6D">
            <w:pPr>
              <w:spacing w:line="276" w:lineRule="auto"/>
              <w:jc w:val="both"/>
              <w:rPr>
                <w:rFonts w:ascii="Arial" w:eastAsia="Arial" w:hAnsi="Arial" w:cs="Arial"/>
                <w:sz w:val="20"/>
                <w:szCs w:val="20"/>
                <w:lang w:val="lt-LT"/>
              </w:rPr>
            </w:pPr>
            <w:r w:rsidRPr="007A179D">
              <w:rPr>
                <w:rFonts w:ascii="Arial" w:eastAsia="Arial" w:hAnsi="Arial" w:cs="Arial"/>
                <w:sz w:val="20"/>
                <w:szCs w:val="20"/>
                <w:lang w:val="lt-LT"/>
              </w:rPr>
              <w:t xml:space="preserve">Jei Paslaugų teikėjas techniniame projekte nenumato būtinų atlikti darbų, netiksliai nurodo darbų kiekius ar išaiškėja kitos techninio projekto klaidos, projektuotojas turi papildyti ar ištaisyti projektinę dokumentaciją per 5 d.d. neatlygintinai. </w:t>
            </w:r>
          </w:p>
          <w:p w14:paraId="3A9373D3" w14:textId="77777777" w:rsidR="00F84B6D" w:rsidRPr="007A179D" w:rsidRDefault="00F84B6D" w:rsidP="00F84B6D">
            <w:pPr>
              <w:spacing w:line="276" w:lineRule="auto"/>
              <w:jc w:val="both"/>
              <w:rPr>
                <w:rFonts w:ascii="Arial" w:eastAsia="Arial" w:hAnsi="Arial" w:cs="Arial"/>
                <w:sz w:val="20"/>
                <w:szCs w:val="20"/>
                <w:lang w:val="lt-LT"/>
              </w:rPr>
            </w:pPr>
          </w:p>
          <w:p w14:paraId="45CF4556" w14:textId="77777777" w:rsidR="00F84B6D" w:rsidRPr="007A179D" w:rsidRDefault="00F84B6D" w:rsidP="00F84B6D">
            <w:pPr>
              <w:spacing w:line="276" w:lineRule="auto"/>
              <w:jc w:val="both"/>
              <w:rPr>
                <w:rFonts w:ascii="Arial" w:hAnsi="Arial" w:cs="Arial"/>
                <w:sz w:val="20"/>
                <w:szCs w:val="20"/>
                <w:lang w:val="lt-LT"/>
              </w:rPr>
            </w:pPr>
            <w:r w:rsidRPr="007A179D">
              <w:rPr>
                <w:rFonts w:ascii="Arial" w:hAnsi="Arial" w:cs="Arial"/>
                <w:sz w:val="20"/>
                <w:szCs w:val="20"/>
                <w:lang w:val="lt-LT"/>
              </w:rPr>
              <w:t xml:space="preserve">Esant techninio projekto klaidoms ar netikslumams, Užsakovui pareikalavus, Paslaugų teikėjas per šalių suderintą terminą, bet ne vėliau kaip iki statybos užbaigimo procedūrų pabaigos, privalo neatlygintinai pašalinti išaiškėjusius techninio projekto trūkumus ir išleisti naują techninio projekto laidą ir / ar pakoreguoti statybą leidžiantį dokumentą. </w:t>
            </w:r>
          </w:p>
          <w:p w14:paraId="3BA3CC5C" w14:textId="77777777" w:rsidR="00F84B6D" w:rsidRPr="007A179D" w:rsidRDefault="00F84B6D" w:rsidP="00F84B6D">
            <w:pPr>
              <w:spacing w:line="276" w:lineRule="auto"/>
              <w:jc w:val="both"/>
              <w:rPr>
                <w:rFonts w:ascii="Arial" w:hAnsi="Arial" w:cs="Arial"/>
                <w:sz w:val="18"/>
                <w:szCs w:val="18"/>
                <w:lang w:val="lt-LT"/>
              </w:rPr>
            </w:pPr>
          </w:p>
          <w:p w14:paraId="15E3B047" w14:textId="77777777" w:rsidR="00F84B6D" w:rsidRPr="007A179D" w:rsidRDefault="00F84B6D" w:rsidP="00F84B6D">
            <w:pPr>
              <w:spacing w:line="276" w:lineRule="auto"/>
              <w:jc w:val="both"/>
              <w:rPr>
                <w:rFonts w:ascii="Arial" w:eastAsia="Arial" w:hAnsi="Arial" w:cs="Arial"/>
                <w:sz w:val="20"/>
                <w:szCs w:val="20"/>
                <w:lang w:val="lt-LT"/>
              </w:rPr>
            </w:pPr>
            <w:r w:rsidRPr="007A179D">
              <w:rPr>
                <w:rFonts w:ascii="Arial" w:eastAsia="Arial" w:hAnsi="Arial" w:cs="Arial"/>
                <w:sz w:val="20"/>
                <w:szCs w:val="20"/>
                <w:lang w:val="lt-LT"/>
              </w:rPr>
              <w:t xml:space="preserve">Paslaugų teikėjas yra atsakingas už visus įgaliojimus, licencijas, sutikimus, patvirtinimus ir leidimus, reikalingus vykdyti įsipareigojimus pagal šią Techninę specifikaciją ir privalo užtikrinti, kad jie visi būtų gauti laiku ir galiotų visą sutarties vykdymo laikotarpį. Išlaidas susijusias su tokių įgaliojimų,  licencijų, sutikimų, patvirtinimų ir leidimų gavimu apmoka Paslaugų teikėjas. </w:t>
            </w:r>
          </w:p>
          <w:p w14:paraId="5AEE58E0" w14:textId="77777777" w:rsidR="00F84B6D" w:rsidRPr="007A179D" w:rsidRDefault="00F84B6D" w:rsidP="00F84B6D">
            <w:pPr>
              <w:spacing w:line="276" w:lineRule="auto"/>
              <w:jc w:val="both"/>
              <w:rPr>
                <w:rFonts w:ascii="Arial" w:eastAsia="Arial" w:hAnsi="Arial" w:cs="Arial"/>
                <w:sz w:val="20"/>
                <w:szCs w:val="20"/>
                <w:lang w:val="lt-LT"/>
              </w:rPr>
            </w:pPr>
          </w:p>
          <w:p w14:paraId="04D4755A" w14:textId="77777777" w:rsidR="00F84B6D" w:rsidRPr="007A179D" w:rsidRDefault="00F84B6D" w:rsidP="00F84B6D">
            <w:pPr>
              <w:spacing w:line="276" w:lineRule="auto"/>
              <w:jc w:val="both"/>
              <w:rPr>
                <w:rFonts w:ascii="Arial" w:eastAsia="Arial" w:hAnsi="Arial" w:cs="Arial"/>
                <w:sz w:val="20"/>
                <w:szCs w:val="20"/>
                <w:lang w:val="lt-LT"/>
              </w:rPr>
            </w:pPr>
            <w:r w:rsidRPr="007A179D">
              <w:rPr>
                <w:rFonts w:ascii="Arial" w:eastAsia="Arial" w:hAnsi="Arial" w:cs="Arial"/>
                <w:sz w:val="20"/>
                <w:szCs w:val="20"/>
                <w:lang w:val="lt-LT"/>
              </w:rPr>
              <w:t>Esant poreikiui, Paslaugų teikėjas turi parengti paraišką prisijungimo sąlygoms gauti. Gavęs prisijungimo sąlygas, Paslaugų teikėjas turi pateikti Projektą Užsakovo sudarytai derinimo komisijai.</w:t>
            </w:r>
          </w:p>
          <w:p w14:paraId="65A6A75A" w14:textId="77777777" w:rsidR="00F84B6D" w:rsidRPr="007A179D" w:rsidRDefault="00F84B6D" w:rsidP="00F84B6D">
            <w:pPr>
              <w:spacing w:line="276" w:lineRule="auto"/>
              <w:jc w:val="both"/>
              <w:rPr>
                <w:rFonts w:ascii="Arial" w:hAnsi="Arial" w:cs="Arial"/>
                <w:sz w:val="20"/>
                <w:szCs w:val="20"/>
                <w:lang w:val="lt-LT"/>
              </w:rPr>
            </w:pPr>
          </w:p>
          <w:p w14:paraId="456F2799" w14:textId="77777777" w:rsidR="00F84B6D" w:rsidRPr="007A179D" w:rsidRDefault="00F84B6D" w:rsidP="00F84B6D">
            <w:pPr>
              <w:spacing w:line="276" w:lineRule="auto"/>
              <w:jc w:val="both"/>
              <w:rPr>
                <w:rFonts w:ascii="Arial" w:eastAsia="Arial" w:hAnsi="Arial" w:cs="Arial"/>
                <w:sz w:val="20"/>
                <w:szCs w:val="20"/>
                <w:lang w:val="lt-LT"/>
              </w:rPr>
            </w:pPr>
            <w:r w:rsidRPr="007A179D">
              <w:rPr>
                <w:rFonts w:ascii="Arial" w:eastAsia="Arial" w:hAnsi="Arial" w:cs="Arial"/>
                <w:sz w:val="20"/>
                <w:szCs w:val="20"/>
                <w:lang w:val="lt-LT"/>
              </w:rPr>
              <w:t>Paslaugų teikėjas atsako už projektavimo sąlygų gavimą, Projekto parengimą, visų reikiamų leidimų statybos darbams atlikti gavimą Užsakovo vardu.</w:t>
            </w:r>
          </w:p>
          <w:p w14:paraId="544EF4BE" w14:textId="77777777" w:rsidR="00F84B6D" w:rsidRPr="007A179D" w:rsidRDefault="00F84B6D" w:rsidP="00F84B6D">
            <w:pPr>
              <w:spacing w:line="276" w:lineRule="auto"/>
              <w:jc w:val="both"/>
              <w:rPr>
                <w:rFonts w:ascii="Arial" w:eastAsia="Arial" w:hAnsi="Arial" w:cs="Arial"/>
                <w:sz w:val="20"/>
                <w:szCs w:val="20"/>
                <w:lang w:val="lt-LT"/>
              </w:rPr>
            </w:pPr>
          </w:p>
          <w:p w14:paraId="1C23C618" w14:textId="741006E5" w:rsidR="00067AEE" w:rsidRPr="007A179D" w:rsidRDefault="00F84B6D" w:rsidP="00F84B6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Arial" w:hAnsi="Arial" w:cs="Arial"/>
                <w:sz w:val="20"/>
                <w:szCs w:val="20"/>
                <w:lang w:val="lt-LT"/>
              </w:rPr>
              <w:t>Paslaugų teikėjas privalo Užsakovui pateikti visus techninius dokumentus, kuriuos nurodo Užsakovas.</w:t>
            </w:r>
          </w:p>
        </w:tc>
      </w:tr>
      <w:tr w:rsidR="003D70B7" w:rsidRPr="007A179D" w14:paraId="3AA9F956" w14:textId="77777777" w:rsidTr="53BDBFE0">
        <w:tc>
          <w:tcPr>
            <w:tcW w:w="945" w:type="dxa"/>
            <w:shd w:val="clear" w:color="auto" w:fill="auto"/>
          </w:tcPr>
          <w:p w14:paraId="16AC006B" w14:textId="330EC3CD" w:rsidR="00067AEE" w:rsidRPr="007A179D" w:rsidRDefault="00067AEE" w:rsidP="00067AEE">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5F98B4ED"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 xml:space="preserve">Informavimas apie projekto sprendinių būklę, projekto sprendinių pateikimas ir derinimas su Užsakovu </w:t>
            </w:r>
          </w:p>
        </w:tc>
        <w:tc>
          <w:tcPr>
            <w:tcW w:w="7796" w:type="dxa"/>
            <w:shd w:val="clear" w:color="auto" w:fill="auto"/>
          </w:tcPr>
          <w:p w14:paraId="4B65FB9E" w14:textId="6E51F151" w:rsidR="00503E32"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 xml:space="preserve">Paslaugos teikėjas, </w:t>
            </w:r>
            <w:r w:rsidR="00E155BE" w:rsidRPr="007A179D">
              <w:rPr>
                <w:rFonts w:ascii="Arial" w:eastAsia="Arial" w:hAnsi="Arial" w:cs="Arial"/>
                <w:sz w:val="20"/>
                <w:szCs w:val="20"/>
                <w:lang w:val="lt-LT"/>
              </w:rPr>
              <w:t xml:space="preserve">per 2 savaites nuo projektavimo paslaugų sutarties įsigaliojimo dienos, turi </w:t>
            </w:r>
            <w:r w:rsidRPr="007A179D">
              <w:rPr>
                <w:rFonts w:ascii="Arial" w:eastAsia="Lucida Sans Unicode" w:hAnsi="Arial" w:cs="Arial"/>
                <w:sz w:val="20"/>
                <w:szCs w:val="20"/>
                <w:bdr w:val="none" w:sz="0" w:space="0" w:color="auto"/>
                <w:lang w:val="lt-LT" w:eastAsia="lt-LT"/>
              </w:rPr>
              <w:t xml:space="preserve">pateikti Užsakovui visų pagal sutartį rengiamų  projekto dalių parengimo grafiką (toliau – Grafiką). Grafike turi būti pateiktos kiekvienos projekto dalies atliekamų projektavimo paslaugų pozicijos, susietos su kalendoriniu grafiku:  </w:t>
            </w:r>
          </w:p>
          <w:p w14:paraId="0061E0D0" w14:textId="084B4A1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 xml:space="preserve">   </w:t>
            </w:r>
          </w:p>
          <w:p w14:paraId="45FA3094" w14:textId="3B618643" w:rsidR="00067AEE" w:rsidRPr="007A179D" w:rsidRDefault="00067AEE" w:rsidP="00067AE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sprendinių parengimas derinimui su derinančiomis institucijomis ir Užsakovu;</w:t>
            </w:r>
          </w:p>
          <w:p w14:paraId="2A266D45" w14:textId="2768994D" w:rsidR="00067AEE" w:rsidRPr="007A179D" w:rsidRDefault="00067AEE" w:rsidP="00067AE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projekto sprendinių suderinimas su derinančiomis institucijomis ir Užsakovu bei suderintų projekto dalių bylų parengimas ekspertizei ir atidavimas Užsakovui;</w:t>
            </w:r>
          </w:p>
          <w:p w14:paraId="1F3AA737" w14:textId="72CDD418" w:rsidR="00067AEE" w:rsidRPr="007A179D" w:rsidRDefault="00067AEE" w:rsidP="00067AE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projekto dalių sprendinių koregavimas ir atsakymas į bendrosios projekto ekspertizės pastabas, gaunant teigiamus visų projekto dalių ekspertizės įvertinimus;</w:t>
            </w:r>
          </w:p>
          <w:p w14:paraId="282DB6D5" w14:textId="2272BD22" w:rsidR="00067AEE" w:rsidRPr="007A179D" w:rsidRDefault="00067AEE" w:rsidP="00067AE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 xml:space="preserve">projekto dalių skaitmeninių ir popierinių bylų suformavimas ir pateikimas </w:t>
            </w:r>
            <w:r w:rsidRPr="007A179D">
              <w:rPr>
                <w:rFonts w:ascii="Arial" w:eastAsia="Lucida Sans Unicode" w:hAnsi="Arial" w:cs="Arial"/>
                <w:sz w:val="20"/>
                <w:szCs w:val="20"/>
                <w:u w:val="single"/>
                <w:bdr w:val="none" w:sz="0" w:space="0" w:color="auto"/>
                <w:lang w:val="lt-LT" w:eastAsia="lt-LT"/>
              </w:rPr>
              <w:t xml:space="preserve">į IS „Infostatyba“ </w:t>
            </w:r>
            <w:r w:rsidRPr="007A179D">
              <w:rPr>
                <w:rFonts w:ascii="Arial" w:eastAsia="Lucida Sans Unicode" w:hAnsi="Arial" w:cs="Arial"/>
                <w:sz w:val="20"/>
                <w:szCs w:val="20"/>
                <w:bdr w:val="none" w:sz="0" w:space="0" w:color="auto"/>
                <w:lang w:val="lt-LT" w:eastAsia="lt-LT"/>
              </w:rPr>
              <w:t xml:space="preserve"> statybą leidžiančiam dokumentui gauti.</w:t>
            </w:r>
          </w:p>
          <w:p w14:paraId="26CE87F0" w14:textId="77777777" w:rsidR="00503E32" w:rsidRPr="007A179D" w:rsidRDefault="00503E32" w:rsidP="00067AEE">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p w14:paraId="7BB0CCBB" w14:textId="4B987AA0" w:rsidR="00FD5B75" w:rsidRPr="007A179D" w:rsidRDefault="00FD5B75" w:rsidP="00FD5B75">
            <w:pPr>
              <w:spacing w:line="276" w:lineRule="auto"/>
              <w:jc w:val="both"/>
              <w:rPr>
                <w:rFonts w:ascii="Arial" w:eastAsia="Arial" w:hAnsi="Arial" w:cs="Arial"/>
                <w:sz w:val="20"/>
                <w:szCs w:val="20"/>
                <w:lang w:val="lt-LT"/>
              </w:rPr>
            </w:pPr>
            <w:r w:rsidRPr="007A179D">
              <w:rPr>
                <w:rFonts w:ascii="Arial" w:eastAsia="Arial" w:hAnsi="Arial" w:cs="Arial"/>
                <w:sz w:val="20"/>
                <w:szCs w:val="20"/>
                <w:lang w:val="lt-LT"/>
              </w:rPr>
              <w:t>Paslaugos teikėjas kas savaitę nuo Grafiko patvirtinimo, turi el. paštu informuoti Užsakovą apie rengiamų projekto dalių būklę, progresą ir atitiktį Grafikui. Esant neatitikimui (vėlavimui) informuoti Užsakovą apie priežastis, pateikti patikslintą Grafiką, kuris gali būti tvirtinamas tik Užsakovui pritarus.</w:t>
            </w:r>
          </w:p>
          <w:p w14:paraId="33435F40" w14:textId="055B2953" w:rsidR="00067AEE" w:rsidRPr="007A179D" w:rsidRDefault="00FD5B75" w:rsidP="00FD5B7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Arial" w:hAnsi="Arial" w:cs="Arial"/>
                <w:sz w:val="20"/>
                <w:szCs w:val="20"/>
                <w:lang w:val="lt-LT"/>
              </w:rPr>
              <w:t>Paslaugos teikėjas, Užsakovui raštiškai paprašius (oficialu raštu, el. paštu), per 1 d. d. nuo prašymo išsiuntimo dienos, turi patiekti Užsakovui informaciją apie rengiamų projekto dalių būklę.</w:t>
            </w:r>
          </w:p>
        </w:tc>
      </w:tr>
      <w:tr w:rsidR="003D70B7" w:rsidRPr="007A179D" w14:paraId="6CA4BA4D" w14:textId="77777777" w:rsidTr="53BDBFE0">
        <w:tc>
          <w:tcPr>
            <w:tcW w:w="945" w:type="dxa"/>
            <w:shd w:val="clear" w:color="auto" w:fill="auto"/>
            <w:hideMark/>
          </w:tcPr>
          <w:p w14:paraId="25CF1EFA" w14:textId="587A61D1" w:rsidR="00067AEE" w:rsidRPr="007A179D" w:rsidRDefault="00067AEE" w:rsidP="00067AEE">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15E42248"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 xml:space="preserve">Statinio ar statinių </w:t>
            </w:r>
            <w:r w:rsidRPr="007A179D">
              <w:rPr>
                <w:rFonts w:ascii="Arial" w:eastAsia="Lucida Sans Unicode" w:hAnsi="Arial" w:cs="Arial"/>
                <w:kern w:val="1"/>
                <w:sz w:val="20"/>
                <w:szCs w:val="20"/>
                <w:bdr w:val="none" w:sz="0" w:space="0" w:color="auto"/>
                <w:lang w:val="lt-LT" w:eastAsia="ar-SA"/>
              </w:rPr>
              <w:lastRenderedPageBreak/>
              <w:t>grupės projektavimo ir statybos eiliškumas</w:t>
            </w:r>
          </w:p>
        </w:tc>
        <w:tc>
          <w:tcPr>
            <w:tcW w:w="7796" w:type="dxa"/>
            <w:shd w:val="clear" w:color="auto" w:fill="auto"/>
            <w:hideMark/>
          </w:tcPr>
          <w:p w14:paraId="6C03E63E" w14:textId="33A52D4F" w:rsidR="00067AEE" w:rsidRPr="007A179D" w:rsidRDefault="0097732B"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lastRenderedPageBreak/>
              <w:t xml:space="preserve">Pagal parengtą techninį projektą bus perkami rangos darbai. Rangovas, su kuriuo bus </w:t>
            </w:r>
            <w:r w:rsidRPr="007A179D">
              <w:rPr>
                <w:rFonts w:ascii="Arial" w:eastAsia="Lucida Sans Unicode" w:hAnsi="Arial" w:cs="Arial"/>
                <w:sz w:val="20"/>
                <w:szCs w:val="20"/>
                <w:bdr w:val="none" w:sz="0" w:space="0" w:color="auto"/>
                <w:lang w:val="lt-LT" w:eastAsia="lt-LT"/>
              </w:rPr>
              <w:lastRenderedPageBreak/>
              <w:t>pasirašyta rangos sutartis, prieš darbų pradžią turės organizuoti darbo projekto parengimą.</w:t>
            </w:r>
          </w:p>
        </w:tc>
      </w:tr>
      <w:tr w:rsidR="003D70B7" w:rsidRPr="007A179D" w14:paraId="78D93ED4" w14:textId="77777777" w:rsidTr="53BDBFE0">
        <w:tc>
          <w:tcPr>
            <w:tcW w:w="945" w:type="dxa"/>
            <w:shd w:val="clear" w:color="auto" w:fill="auto"/>
            <w:hideMark/>
          </w:tcPr>
          <w:p w14:paraId="068C1DD4" w14:textId="6A0780AA" w:rsidR="00067AEE" w:rsidRPr="007A179D" w:rsidRDefault="00067AEE" w:rsidP="00067AEE">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hideMark/>
          </w:tcPr>
          <w:p w14:paraId="4860F940"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Reikalavimai projekto rengimo dokumentų kalbai (-oms)</w:t>
            </w:r>
          </w:p>
        </w:tc>
        <w:tc>
          <w:tcPr>
            <w:tcW w:w="7796" w:type="dxa"/>
            <w:shd w:val="clear" w:color="auto" w:fill="auto"/>
            <w:hideMark/>
          </w:tcPr>
          <w:p w14:paraId="4B46DEAC" w14:textId="01F41450"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Projektai rengiami lietuvių kalba.</w:t>
            </w:r>
          </w:p>
        </w:tc>
      </w:tr>
      <w:tr w:rsidR="003D70B7" w:rsidRPr="007A179D" w14:paraId="561C6F8A" w14:textId="77777777" w:rsidTr="53BDBFE0">
        <w:tc>
          <w:tcPr>
            <w:tcW w:w="945" w:type="dxa"/>
            <w:shd w:val="clear" w:color="auto" w:fill="auto"/>
            <w:hideMark/>
          </w:tcPr>
          <w:p w14:paraId="414C3CC2" w14:textId="3CDFEF9F" w:rsidR="00067AEE" w:rsidRPr="007A179D" w:rsidRDefault="00067AEE" w:rsidP="00067AEE">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shd w:val="clear" w:color="auto" w:fill="auto"/>
            <w:hideMark/>
          </w:tcPr>
          <w:p w14:paraId="24C3AE21"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Nurodymai statinio projekto dokumentų komplektavimui, įforminimui ir pateikimui</w:t>
            </w:r>
          </w:p>
        </w:tc>
        <w:tc>
          <w:tcPr>
            <w:tcW w:w="7796" w:type="dxa"/>
            <w:shd w:val="clear" w:color="auto" w:fill="auto"/>
            <w:hideMark/>
          </w:tcPr>
          <w:p w14:paraId="297C63A6" w14:textId="784C8835"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b/>
                <w:bCs/>
                <w:sz w:val="20"/>
                <w:szCs w:val="20"/>
                <w:u w:val="single"/>
                <w:bdr w:val="none" w:sz="0" w:space="0" w:color="auto"/>
                <w:lang w:val="lt-LT" w:eastAsia="lt-LT"/>
              </w:rPr>
              <w:t>Techninio projekto sprendinius Užsakovo peržiūrai</w:t>
            </w:r>
            <w:r w:rsidRPr="007A179D">
              <w:rPr>
                <w:rFonts w:ascii="Arial" w:eastAsia="Lucida Sans Unicode" w:hAnsi="Arial" w:cs="Arial"/>
                <w:b/>
                <w:bCs/>
                <w:sz w:val="20"/>
                <w:szCs w:val="20"/>
                <w:bdr w:val="none" w:sz="0" w:space="0" w:color="auto"/>
                <w:lang w:val="lt-LT" w:eastAsia="lt-LT"/>
              </w:rPr>
              <w:t>,</w:t>
            </w:r>
            <w:r w:rsidRPr="007A179D">
              <w:rPr>
                <w:rFonts w:ascii="Arial" w:eastAsia="Lucida Sans Unicode" w:hAnsi="Arial" w:cs="Arial"/>
                <w:sz w:val="20"/>
                <w:szCs w:val="20"/>
                <w:bdr w:val="none" w:sz="0" w:space="0" w:color="auto"/>
                <w:lang w:val="lt-LT" w:eastAsia="lt-LT"/>
              </w:rPr>
              <w:t xml:space="preserve"> derinimui ir (arba) pastaboms Paslaugos tiekėjas pateikia skaitmeniniu *.pdf</w:t>
            </w:r>
            <w:r w:rsidR="008D15C0" w:rsidRPr="007A179D">
              <w:rPr>
                <w:rFonts w:ascii="Arial" w:eastAsia="Lucida Sans Unicode" w:hAnsi="Arial" w:cs="Arial"/>
                <w:sz w:val="20"/>
                <w:szCs w:val="20"/>
                <w:bdr w:val="none" w:sz="0" w:space="0" w:color="auto"/>
                <w:lang w:val="lt-LT" w:eastAsia="lt-LT"/>
              </w:rPr>
              <w:t xml:space="preserve">., inžinerinių tinklų </w:t>
            </w:r>
            <w:r w:rsidR="005B6A83" w:rsidRPr="007A179D">
              <w:rPr>
                <w:rFonts w:ascii="Arial" w:eastAsia="Lucida Sans Unicode" w:hAnsi="Arial" w:cs="Arial"/>
                <w:sz w:val="20"/>
                <w:szCs w:val="20"/>
                <w:bdr w:val="none" w:sz="0" w:space="0" w:color="auto"/>
                <w:lang w:val="lt-LT" w:eastAsia="lt-LT"/>
              </w:rPr>
              <w:t>planus .DWG, .DGN formatu.</w:t>
            </w:r>
          </w:p>
          <w:p w14:paraId="319123FC" w14:textId="538F7FFA"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Derinimui Paslaugos tiekėjas pateikia tik tinkamai parengtą, patikrintą ir pilnos apimties Techninį projektą. Jei Paslaugos tiekėjo pateiktas Techninis projektas neatitinka Sutartyje keliamų reikalavimų, yra neišbaigtas, jame randama daug techninio pobūdžio ar kitų klaidų, dėl kurių nebūtų galima atlikti Techninio projekto ekspertizės, gauti  statybos leidžiantį dokumentą ir (arba) jame yra ne visos Techninio projekto sudedamosios dalys, Užsakovas turi teisę Techninio projekto derinimui nepriimti ir grąžinti jį Paslaugos tiekėjui tobulinti. Tokiu atveju Užsakovas neprivalo detalizuoti konkrečių trūkumų, o Techninis projektas bus laikomas nepateiktu.</w:t>
            </w:r>
          </w:p>
          <w:p w14:paraId="432D7EE6" w14:textId="56979C31"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Techninis projektas laikomas suderintu, kai jį pasirašo Užsakovo atstovai. Po Techninio projekto suderinimo bet kokius Techninio projekto pakeitimus Paslaugos teikėjas turi derinti su Užsakovu iš naujo šiame skyriuje nurodyta tvarka.</w:t>
            </w:r>
          </w:p>
          <w:p w14:paraId="40D89A21"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u w:val="single"/>
                <w:bdr w:val="none" w:sz="0" w:space="0" w:color="auto"/>
                <w:lang w:val="lt-LT" w:eastAsia="lt-LT"/>
              </w:rPr>
            </w:pPr>
          </w:p>
          <w:p w14:paraId="01FBDEB1" w14:textId="640F39B1"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u w:val="single"/>
                <w:bdr w:val="none" w:sz="0" w:space="0" w:color="auto"/>
                <w:lang w:val="lt-LT" w:eastAsia="lt-LT"/>
              </w:rPr>
            </w:pPr>
            <w:r w:rsidRPr="007A179D">
              <w:rPr>
                <w:rFonts w:ascii="Arial" w:eastAsia="Lucida Sans Unicode" w:hAnsi="Arial" w:cs="Arial"/>
                <w:b/>
                <w:bCs/>
                <w:sz w:val="20"/>
                <w:szCs w:val="20"/>
                <w:u w:val="single"/>
                <w:bdr w:val="none" w:sz="0" w:space="0" w:color="auto"/>
                <w:lang w:val="lt-LT" w:eastAsia="lt-LT"/>
              </w:rPr>
              <w:t>Projekto ekspertizei pateikiama</w:t>
            </w:r>
            <w:r w:rsidRPr="007A179D">
              <w:rPr>
                <w:rFonts w:ascii="Arial" w:eastAsia="Lucida Sans Unicode" w:hAnsi="Arial" w:cs="Arial"/>
                <w:sz w:val="20"/>
                <w:szCs w:val="20"/>
                <w:u w:val="single"/>
                <w:bdr w:val="none" w:sz="0" w:space="0" w:color="auto"/>
                <w:lang w:val="lt-LT" w:eastAsia="lt-LT"/>
              </w:rPr>
              <w:t>:</w:t>
            </w:r>
          </w:p>
          <w:p w14:paraId="369AD058" w14:textId="7ACE45F2"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1 egz. popierinėje formoje (su visais reikalingais parašais dokumentuose ir brėžiniuose), ir 2 egz. CD laikmenoje skaitmeninėje formoje (.PDF failai su reikalingais parašais dokumentuose ir brėžiniuose, sutrumpinti aiškinamieji raštai .DOC/DOCX formatu, bendrieji statinio rodikliai lentelėje .DOC/DOCX formatu, suderinimo nuorašas .DOC/DOCX formate, derinimai nuskanuoti .JPG formatu, inžinierinių tinklų suvestinis brėžinys .PDF formatu,  sąnaudų žiniaraščiai .XLS/XLSX formatu).</w:t>
            </w:r>
          </w:p>
          <w:p w14:paraId="6C37819B" w14:textId="099CEBD0"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u w:val="single"/>
                <w:bdr w:val="none" w:sz="0" w:space="0" w:color="auto"/>
                <w:lang w:val="lt-LT" w:eastAsia="lt-LT"/>
              </w:rPr>
            </w:pPr>
            <w:r w:rsidRPr="007A179D">
              <w:rPr>
                <w:rFonts w:ascii="Arial" w:eastAsia="Lucida Sans Unicode" w:hAnsi="Arial" w:cs="Arial"/>
                <w:b/>
                <w:bCs/>
                <w:sz w:val="20"/>
                <w:szCs w:val="20"/>
                <w:u w:val="single"/>
                <w:bdr w:val="none" w:sz="0" w:space="0" w:color="auto"/>
                <w:lang w:val="lt-LT" w:eastAsia="lt-LT"/>
              </w:rPr>
              <w:t>Įkėlimui į IS„Infostatyba“ pateikiama</w:t>
            </w:r>
            <w:r w:rsidRPr="007A179D">
              <w:rPr>
                <w:rFonts w:ascii="Arial" w:eastAsia="Lucida Sans Unicode" w:hAnsi="Arial" w:cs="Arial"/>
                <w:sz w:val="20"/>
                <w:szCs w:val="20"/>
                <w:u w:val="single"/>
                <w:bdr w:val="none" w:sz="0" w:space="0" w:color="auto"/>
                <w:lang w:val="lt-LT" w:eastAsia="lt-LT"/>
              </w:rPr>
              <w:t xml:space="preserve"> </w:t>
            </w:r>
            <w:r w:rsidRPr="007A179D">
              <w:rPr>
                <w:rFonts w:ascii="Segoe UI" w:hAnsi="Segoe UI" w:cs="Segoe UI"/>
                <w:sz w:val="20"/>
                <w:szCs w:val="20"/>
                <w:u w:val="single"/>
                <w:shd w:val="clear" w:color="auto" w:fill="E9EAF6"/>
                <w:lang w:val="lt-LT"/>
              </w:rPr>
              <w:t>(už informacijos įkėlimą į IS„Infostatyba“ ir statybos leidimo gavimą atsako Paslaugos teikėjas)</w:t>
            </w:r>
            <w:r w:rsidRPr="007A179D">
              <w:rPr>
                <w:rFonts w:ascii="Arial" w:eastAsia="Lucida Sans Unicode" w:hAnsi="Arial" w:cs="Arial"/>
                <w:sz w:val="20"/>
                <w:szCs w:val="20"/>
                <w:u w:val="single"/>
                <w:bdr w:val="none" w:sz="0" w:space="0" w:color="auto"/>
                <w:lang w:val="lt-LT" w:eastAsia="lt-LT"/>
              </w:rPr>
              <w:t xml:space="preserve">: </w:t>
            </w:r>
          </w:p>
          <w:p w14:paraId="28740CA6" w14:textId="5A57D068"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1 egz. CD laikmenoje skaitmeninėje formoje (.ADOC failai ne didesni kaip 30mb, visų privalomų bylų turiniai .DOC/DOCX formate, statinių lentelė su statinio kategorija, paskirtimi, diametrais ir kt. reikalingais duomenimis).</w:t>
            </w:r>
          </w:p>
          <w:p w14:paraId="0716012B" w14:textId="71E262B9"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u w:val="single"/>
                <w:bdr w:val="none" w:sz="0" w:space="0" w:color="auto"/>
                <w:lang w:val="lt-LT" w:eastAsia="lt-LT"/>
              </w:rPr>
            </w:pPr>
            <w:r w:rsidRPr="007A179D">
              <w:rPr>
                <w:rFonts w:ascii="Arial" w:eastAsia="Lucida Sans Unicode" w:hAnsi="Arial" w:cs="Arial"/>
                <w:b/>
                <w:bCs/>
                <w:sz w:val="20"/>
                <w:szCs w:val="20"/>
                <w:u w:val="single"/>
                <w:bdr w:val="none" w:sz="0" w:space="0" w:color="auto"/>
                <w:lang w:val="lt-LT" w:eastAsia="lt-LT"/>
              </w:rPr>
              <w:t>Po statybos leidimo gavimo projekto galutiniam priėmimui – perdavimui</w:t>
            </w:r>
            <w:r w:rsidRPr="007A179D">
              <w:rPr>
                <w:rFonts w:ascii="Arial" w:eastAsia="Lucida Sans Unicode" w:hAnsi="Arial" w:cs="Arial"/>
                <w:sz w:val="20"/>
                <w:szCs w:val="20"/>
                <w:u w:val="single"/>
                <w:bdr w:val="none" w:sz="0" w:space="0" w:color="auto"/>
                <w:lang w:val="lt-LT" w:eastAsia="lt-LT"/>
              </w:rPr>
              <w:t xml:space="preserve">: </w:t>
            </w:r>
          </w:p>
          <w:p w14:paraId="1F8AA466" w14:textId="26E64919"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4 egz. popierine forma ir 2 egz. CD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w:t>
            </w:r>
            <w:r w:rsidR="0000663E" w:rsidRPr="007A179D">
              <w:rPr>
                <w:rFonts w:ascii="Arial" w:eastAsia="Lucida Sans Unicode" w:hAnsi="Arial" w:cs="Arial"/>
                <w:sz w:val="20"/>
                <w:szCs w:val="20"/>
                <w:bdr w:val="none" w:sz="0" w:space="0" w:color="auto"/>
                <w:lang w:val="lt-LT" w:eastAsia="lt-LT"/>
              </w:rPr>
              <w:t xml:space="preserve"> Vienas iš elektroninės formos egzempliorių turi būti </w:t>
            </w:r>
            <w:r w:rsidR="00F64ED1" w:rsidRPr="007A179D">
              <w:rPr>
                <w:rFonts w:ascii="Arial" w:eastAsia="Lucida Sans Unicode" w:hAnsi="Arial" w:cs="Arial"/>
                <w:sz w:val="20"/>
                <w:szCs w:val="20"/>
                <w:bdr w:val="none" w:sz="0" w:space="0" w:color="auto"/>
                <w:lang w:val="lt-LT" w:eastAsia="lt-LT"/>
              </w:rPr>
              <w:t>pateikiamas nuasmenintais duomenimis.</w:t>
            </w:r>
          </w:p>
          <w:p w14:paraId="7267C1C9"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Techninio projekto Užsakovui teikiamų bylų pavadinimai ir bylų išdėstymo tvarka skaitmeninėje laikmenoje turi atitikti Techninio projekto bylų išdėstymą popieriniame variante.</w:t>
            </w:r>
          </w:p>
          <w:p w14:paraId="72377F52" w14:textId="6046870E"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u w:val="single"/>
                <w:bdr w:val="none" w:sz="0" w:space="0" w:color="auto"/>
                <w:lang w:val="lt-LT" w:eastAsia="lt-LT"/>
              </w:rPr>
            </w:pPr>
            <w:r w:rsidRPr="007A179D">
              <w:rPr>
                <w:rFonts w:ascii="Arial" w:eastAsia="Lucida Sans Unicode" w:hAnsi="Arial" w:cs="Arial"/>
                <w:sz w:val="20"/>
                <w:szCs w:val="20"/>
                <w:bdr w:val="none" w:sz="0" w:space="0" w:color="auto"/>
                <w:lang w:val="lt-LT" w:eastAsia="lt-LT"/>
              </w:rPr>
              <w:t>Paslaugos tiekėjas užtikrina ir garantuoja, kad jo parengtas Techninis projektas atitiks visus Sutarties ir taikytinų teisės aktų keliamus reikalavimus, į jį bus įtraukti visi sprendiniai (skaičiavimai ir modeliavimai, jei yra) reikalingi tinkamam statinio darbų vykdymui ir statinio eksploatavimui pagal paskirtį.</w:t>
            </w:r>
          </w:p>
        </w:tc>
      </w:tr>
      <w:tr w:rsidR="00067AEE" w:rsidRPr="007A179D" w14:paraId="2C911E58" w14:textId="77777777" w:rsidTr="53BDBFE0">
        <w:tc>
          <w:tcPr>
            <w:tcW w:w="945" w:type="dxa"/>
            <w:shd w:val="clear" w:color="auto" w:fill="auto"/>
          </w:tcPr>
          <w:p w14:paraId="1BEFD9A0" w14:textId="75F875E2" w:rsidR="00067AEE" w:rsidRPr="007A179D" w:rsidRDefault="00067AEE" w:rsidP="00067AEE">
            <w:pPr>
              <w:pStyle w:val="ListParagraph"/>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shd w:val="clear" w:color="auto" w:fill="auto"/>
          </w:tcPr>
          <w:p w14:paraId="5B7C9675" w14:textId="77777777"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7A179D">
              <w:rPr>
                <w:rFonts w:ascii="Arial" w:eastAsia="Lucida Sans Unicode" w:hAnsi="Arial" w:cs="Arial"/>
                <w:kern w:val="1"/>
                <w:sz w:val="20"/>
                <w:szCs w:val="20"/>
                <w:bdr w:val="none" w:sz="0" w:space="0" w:color="auto"/>
                <w:lang w:val="lt-LT" w:eastAsia="ar-SA"/>
              </w:rPr>
              <w:t>Ekspertizės atlikimas</w:t>
            </w:r>
          </w:p>
        </w:tc>
        <w:tc>
          <w:tcPr>
            <w:tcW w:w="7796" w:type="dxa"/>
            <w:shd w:val="clear" w:color="auto" w:fill="auto"/>
          </w:tcPr>
          <w:p w14:paraId="55A4DD58" w14:textId="1C5D1182"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t xml:space="preserve">Tiekėjas privalo pateikti projektą / projekto dalis ekspertizei, vadovaujanti LR „Statybos įstatymu, STR 1.04.04:2017 „Statinio projektavimas, projekto ekspertizė“,  paveldosaugos (specialioji) ekspertizė ir  kitais normatyviniais dokumentais. </w:t>
            </w:r>
          </w:p>
          <w:p w14:paraId="30CC66D1" w14:textId="0BF1A6F8" w:rsidR="00067AEE" w:rsidRPr="007A179D" w:rsidRDefault="00067AEE" w:rsidP="00067AE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179D">
              <w:rPr>
                <w:rFonts w:ascii="Arial" w:eastAsia="Lucida Sans Unicode" w:hAnsi="Arial" w:cs="Arial"/>
                <w:sz w:val="20"/>
                <w:szCs w:val="20"/>
                <w:bdr w:val="none" w:sz="0" w:space="0" w:color="auto"/>
                <w:lang w:val="lt-LT" w:eastAsia="lt-LT"/>
              </w:rPr>
              <w:lastRenderedPageBreak/>
              <w:t>Ekspertizes organizuoja projekto Užsakovas. Jei Techninis projektas bus teikiamas ekspertams pakartotiniam derinimui, laikytina, kad už Darbų vėlavimą yra atsakingas Paslaugos tiekėjas.</w:t>
            </w:r>
            <w:r w:rsidR="00BF2138" w:rsidRPr="007A179D">
              <w:rPr>
                <w:rFonts w:ascii="Arial" w:eastAsia="Lucida Sans Unicode" w:hAnsi="Arial" w:cs="Arial"/>
                <w:sz w:val="20"/>
                <w:szCs w:val="20"/>
                <w:bdr w:val="none" w:sz="0" w:space="0" w:color="auto"/>
                <w:lang w:val="lt-LT" w:eastAsia="lt-LT"/>
              </w:rPr>
              <w:t xml:space="preserve"> </w:t>
            </w:r>
            <w:r w:rsidRPr="007A179D">
              <w:rPr>
                <w:rFonts w:ascii="Arial" w:eastAsia="Lucida Sans Unicode" w:hAnsi="Arial" w:cs="Arial"/>
                <w:sz w:val="20"/>
                <w:szCs w:val="20"/>
                <w:bdr w:val="none" w:sz="0" w:space="0" w:color="auto"/>
                <w:lang w:val="lt-LT" w:eastAsia="lt-LT"/>
              </w:rPr>
              <w:t>Techninį projektą pagal ekspertizės išvadas Paslaugos tiekėjas turi koreguoti neatlygintinai.</w:t>
            </w:r>
          </w:p>
        </w:tc>
      </w:tr>
    </w:tbl>
    <w:p w14:paraId="5645D535" w14:textId="77777777" w:rsidR="00E9603D" w:rsidRPr="007A179D"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kern w:val="1"/>
          <w:sz w:val="20"/>
          <w:szCs w:val="20"/>
          <w:bdr w:val="none" w:sz="0" w:space="0" w:color="auto"/>
          <w:lang w:val="lt-LT" w:eastAsia="ar-SA"/>
        </w:rPr>
      </w:pPr>
    </w:p>
    <w:sectPr w:rsidR="00E9603D" w:rsidRPr="007A179D"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ADC48" w14:textId="77777777" w:rsidR="00FD2B75" w:rsidRDefault="00FD2B75">
      <w:r>
        <w:separator/>
      </w:r>
    </w:p>
  </w:endnote>
  <w:endnote w:type="continuationSeparator" w:id="0">
    <w:p w14:paraId="4408FA29" w14:textId="77777777" w:rsidR="00FD2B75" w:rsidRDefault="00FD2B75">
      <w:r>
        <w:continuationSeparator/>
      </w:r>
    </w:p>
  </w:endnote>
  <w:endnote w:type="continuationNotice" w:id="1">
    <w:p w14:paraId="55810109" w14:textId="77777777" w:rsidR="00FD2B75" w:rsidRDefault="00FD2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5B4C" w14:textId="586113DA"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r w:rsidRPr="007A179D">
      <w:rPr>
        <w:rFonts w:ascii="Times New Roman" w:hAnsi="Times New Roman"/>
        <w:sz w:val="18"/>
        <w:szCs w:val="18"/>
        <w:lang w:val="lt-LT"/>
      </w:rPr>
      <w:t>Puslapis</w:t>
    </w:r>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11EC7">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11EC7">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56F03" w14:textId="77777777" w:rsidR="00FD2B75" w:rsidRDefault="00FD2B75">
      <w:r>
        <w:separator/>
      </w:r>
    </w:p>
  </w:footnote>
  <w:footnote w:type="continuationSeparator" w:id="0">
    <w:p w14:paraId="5560C1C6" w14:textId="77777777" w:rsidR="00FD2B75" w:rsidRDefault="00FD2B75">
      <w:r>
        <w:continuationSeparator/>
      </w:r>
    </w:p>
  </w:footnote>
  <w:footnote w:type="continuationNotice" w:id="1">
    <w:p w14:paraId="43478048" w14:textId="77777777" w:rsidR="00FD2B75" w:rsidRDefault="00FD2B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39AE1" w14:textId="742EB651" w:rsidR="00424A05" w:rsidRPr="0097732B" w:rsidRDefault="005B129A" w:rsidP="005B129A">
    <w:pPr>
      <w:pStyle w:val="Header"/>
      <w:rPr>
        <w:lang w:val="lt-LT"/>
      </w:rPr>
    </w:pPr>
    <w:r w:rsidRPr="0097732B">
      <w:rPr>
        <w:lang w:val="lt-LT"/>
      </w:rPr>
      <w:t xml:space="preserve">Šilumos tiekimo tinklų </w:t>
    </w:r>
    <w:r w:rsidR="00CD7D31" w:rsidRPr="0097732B">
      <w:rPr>
        <w:lang w:val="lt-LT"/>
      </w:rPr>
      <w:t>(</w:t>
    </w:r>
    <w:r w:rsidR="00686729" w:rsidRPr="0097732B">
      <w:rPr>
        <w:lang w:val="lt-LT"/>
      </w:rPr>
      <w:t xml:space="preserve">Vileišio g. – Būgos g. – Olandų žiedas) </w:t>
    </w:r>
    <w:r w:rsidRPr="0097732B">
      <w:rPr>
        <w:lang w:val="lt-LT"/>
      </w:rPr>
      <w:t>rekonstravimo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854"/>
    <w:multiLevelType w:val="hybridMultilevel"/>
    <w:tmpl w:val="4432843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 w15:restartNumberingAfterBreak="0">
    <w:nsid w:val="06B45B03"/>
    <w:multiLevelType w:val="hybridMultilevel"/>
    <w:tmpl w:val="B9FA19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B6D16"/>
    <w:multiLevelType w:val="hybridMultilevel"/>
    <w:tmpl w:val="88ACB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5" w15:restartNumberingAfterBreak="0">
    <w:nsid w:val="195C1E90"/>
    <w:multiLevelType w:val="hybridMultilevel"/>
    <w:tmpl w:val="4E94E6C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20D96063"/>
    <w:multiLevelType w:val="hybridMultilevel"/>
    <w:tmpl w:val="29F28C00"/>
    <w:lvl w:ilvl="0" w:tplc="5DD65BBA">
      <w:start w:val="1"/>
      <w:numFmt w:val="bullet"/>
      <w:lvlText w:val=""/>
      <w:lvlJc w:val="left"/>
      <w:pPr>
        <w:ind w:left="720" w:hanging="360"/>
      </w:pPr>
      <w:rPr>
        <w:rFonts w:ascii="Symbol" w:hAnsi="Symbol" w:hint="default"/>
      </w:rPr>
    </w:lvl>
    <w:lvl w:ilvl="1" w:tplc="763C6746">
      <w:start w:val="1"/>
      <w:numFmt w:val="bullet"/>
      <w:lvlText w:val="o"/>
      <w:lvlJc w:val="left"/>
      <w:pPr>
        <w:ind w:left="1440" w:hanging="360"/>
      </w:pPr>
      <w:rPr>
        <w:rFonts w:ascii="Courier New" w:hAnsi="Courier New" w:hint="default"/>
      </w:rPr>
    </w:lvl>
    <w:lvl w:ilvl="2" w:tplc="65946850">
      <w:start w:val="1"/>
      <w:numFmt w:val="bullet"/>
      <w:lvlText w:val=""/>
      <w:lvlJc w:val="left"/>
      <w:pPr>
        <w:ind w:left="2160" w:hanging="360"/>
      </w:pPr>
      <w:rPr>
        <w:rFonts w:ascii="Wingdings" w:hAnsi="Wingdings" w:hint="default"/>
      </w:rPr>
    </w:lvl>
    <w:lvl w:ilvl="3" w:tplc="40EAE23A">
      <w:start w:val="1"/>
      <w:numFmt w:val="bullet"/>
      <w:lvlText w:val=""/>
      <w:lvlJc w:val="left"/>
      <w:pPr>
        <w:ind w:left="2880" w:hanging="360"/>
      </w:pPr>
      <w:rPr>
        <w:rFonts w:ascii="Symbol" w:hAnsi="Symbol" w:hint="default"/>
      </w:rPr>
    </w:lvl>
    <w:lvl w:ilvl="4" w:tplc="4E080040">
      <w:start w:val="1"/>
      <w:numFmt w:val="bullet"/>
      <w:lvlText w:val="o"/>
      <w:lvlJc w:val="left"/>
      <w:pPr>
        <w:ind w:left="3600" w:hanging="360"/>
      </w:pPr>
      <w:rPr>
        <w:rFonts w:ascii="Courier New" w:hAnsi="Courier New" w:hint="default"/>
      </w:rPr>
    </w:lvl>
    <w:lvl w:ilvl="5" w:tplc="016274FC">
      <w:start w:val="1"/>
      <w:numFmt w:val="bullet"/>
      <w:lvlText w:val=""/>
      <w:lvlJc w:val="left"/>
      <w:pPr>
        <w:ind w:left="4320" w:hanging="360"/>
      </w:pPr>
      <w:rPr>
        <w:rFonts w:ascii="Wingdings" w:hAnsi="Wingdings" w:hint="default"/>
      </w:rPr>
    </w:lvl>
    <w:lvl w:ilvl="6" w:tplc="68AAD5E0">
      <w:start w:val="1"/>
      <w:numFmt w:val="bullet"/>
      <w:lvlText w:val=""/>
      <w:lvlJc w:val="left"/>
      <w:pPr>
        <w:ind w:left="5040" w:hanging="360"/>
      </w:pPr>
      <w:rPr>
        <w:rFonts w:ascii="Symbol" w:hAnsi="Symbol" w:hint="default"/>
      </w:rPr>
    </w:lvl>
    <w:lvl w:ilvl="7" w:tplc="91B43244">
      <w:start w:val="1"/>
      <w:numFmt w:val="bullet"/>
      <w:lvlText w:val="o"/>
      <w:lvlJc w:val="left"/>
      <w:pPr>
        <w:ind w:left="5760" w:hanging="360"/>
      </w:pPr>
      <w:rPr>
        <w:rFonts w:ascii="Courier New" w:hAnsi="Courier New" w:hint="default"/>
      </w:rPr>
    </w:lvl>
    <w:lvl w:ilvl="8" w:tplc="ADCC01B8">
      <w:start w:val="1"/>
      <w:numFmt w:val="bullet"/>
      <w:lvlText w:val=""/>
      <w:lvlJc w:val="left"/>
      <w:pPr>
        <w:ind w:left="6480" w:hanging="360"/>
      </w:pPr>
      <w:rPr>
        <w:rFonts w:ascii="Wingdings" w:hAnsi="Wingdings" w:hint="default"/>
      </w:rPr>
    </w:lvl>
  </w:abstractNum>
  <w:abstractNum w:abstractNumId="7"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161EF9"/>
    <w:multiLevelType w:val="hybridMultilevel"/>
    <w:tmpl w:val="985EFB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6E1461"/>
    <w:multiLevelType w:val="hybridMultilevel"/>
    <w:tmpl w:val="95B4B6F6"/>
    <w:lvl w:ilvl="0" w:tplc="97F290B2">
      <w:start w:val="1"/>
      <w:numFmt w:val="decimal"/>
      <w:lvlText w:val="%1."/>
      <w:lvlJc w:val="left"/>
      <w:pPr>
        <w:ind w:left="720" w:hanging="360"/>
      </w:pPr>
      <w:rPr>
        <w:i w:val="0"/>
        <w:iCs w:val="0"/>
      </w:r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0" w15:restartNumberingAfterBreak="0">
    <w:nsid w:val="3C165A02"/>
    <w:multiLevelType w:val="hybridMultilevel"/>
    <w:tmpl w:val="69822DBC"/>
    <w:lvl w:ilvl="0" w:tplc="0E6699C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BB5F41"/>
    <w:multiLevelType w:val="hybridMultilevel"/>
    <w:tmpl w:val="15BAE9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201B11"/>
    <w:multiLevelType w:val="hybridMultilevel"/>
    <w:tmpl w:val="779ADE3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433772"/>
    <w:multiLevelType w:val="hybridMultilevel"/>
    <w:tmpl w:val="FFFFFFFF"/>
    <w:lvl w:ilvl="0" w:tplc="999A3012">
      <w:start w:val="1"/>
      <w:numFmt w:val="bullet"/>
      <w:lvlText w:val=""/>
      <w:lvlJc w:val="left"/>
      <w:pPr>
        <w:ind w:left="720" w:hanging="360"/>
      </w:pPr>
      <w:rPr>
        <w:rFonts w:ascii="Symbol" w:hAnsi="Symbol" w:hint="default"/>
      </w:rPr>
    </w:lvl>
    <w:lvl w:ilvl="1" w:tplc="A6F8255C">
      <w:start w:val="1"/>
      <w:numFmt w:val="bullet"/>
      <w:lvlText w:val="o"/>
      <w:lvlJc w:val="left"/>
      <w:pPr>
        <w:ind w:left="1440" w:hanging="360"/>
      </w:pPr>
      <w:rPr>
        <w:rFonts w:ascii="Courier New" w:hAnsi="Courier New" w:hint="default"/>
      </w:rPr>
    </w:lvl>
    <w:lvl w:ilvl="2" w:tplc="A860140A">
      <w:start w:val="1"/>
      <w:numFmt w:val="bullet"/>
      <w:lvlText w:val=""/>
      <w:lvlJc w:val="left"/>
      <w:pPr>
        <w:ind w:left="2160" w:hanging="360"/>
      </w:pPr>
      <w:rPr>
        <w:rFonts w:ascii="Wingdings" w:hAnsi="Wingdings" w:hint="default"/>
      </w:rPr>
    </w:lvl>
    <w:lvl w:ilvl="3" w:tplc="0D9A12EC">
      <w:start w:val="1"/>
      <w:numFmt w:val="bullet"/>
      <w:lvlText w:val=""/>
      <w:lvlJc w:val="left"/>
      <w:pPr>
        <w:ind w:left="2880" w:hanging="360"/>
      </w:pPr>
      <w:rPr>
        <w:rFonts w:ascii="Symbol" w:hAnsi="Symbol" w:hint="default"/>
      </w:rPr>
    </w:lvl>
    <w:lvl w:ilvl="4" w:tplc="2B3CECE4">
      <w:start w:val="1"/>
      <w:numFmt w:val="bullet"/>
      <w:lvlText w:val="o"/>
      <w:lvlJc w:val="left"/>
      <w:pPr>
        <w:ind w:left="3600" w:hanging="360"/>
      </w:pPr>
      <w:rPr>
        <w:rFonts w:ascii="Courier New" w:hAnsi="Courier New" w:hint="default"/>
      </w:rPr>
    </w:lvl>
    <w:lvl w:ilvl="5" w:tplc="A8A2D816">
      <w:start w:val="1"/>
      <w:numFmt w:val="bullet"/>
      <w:lvlText w:val=""/>
      <w:lvlJc w:val="left"/>
      <w:pPr>
        <w:ind w:left="4320" w:hanging="360"/>
      </w:pPr>
      <w:rPr>
        <w:rFonts w:ascii="Wingdings" w:hAnsi="Wingdings" w:hint="default"/>
      </w:rPr>
    </w:lvl>
    <w:lvl w:ilvl="6" w:tplc="500421D2">
      <w:start w:val="1"/>
      <w:numFmt w:val="bullet"/>
      <w:lvlText w:val=""/>
      <w:lvlJc w:val="left"/>
      <w:pPr>
        <w:ind w:left="5040" w:hanging="360"/>
      </w:pPr>
      <w:rPr>
        <w:rFonts w:ascii="Symbol" w:hAnsi="Symbol" w:hint="default"/>
      </w:rPr>
    </w:lvl>
    <w:lvl w:ilvl="7" w:tplc="E5046DD0">
      <w:start w:val="1"/>
      <w:numFmt w:val="bullet"/>
      <w:lvlText w:val="o"/>
      <w:lvlJc w:val="left"/>
      <w:pPr>
        <w:ind w:left="5760" w:hanging="360"/>
      </w:pPr>
      <w:rPr>
        <w:rFonts w:ascii="Courier New" w:hAnsi="Courier New" w:hint="default"/>
      </w:rPr>
    </w:lvl>
    <w:lvl w:ilvl="8" w:tplc="3AFE9B3A">
      <w:start w:val="1"/>
      <w:numFmt w:val="bullet"/>
      <w:lvlText w:val=""/>
      <w:lvlJc w:val="left"/>
      <w:pPr>
        <w:ind w:left="6480" w:hanging="360"/>
      </w:pPr>
      <w:rPr>
        <w:rFonts w:ascii="Wingdings" w:hAnsi="Wingdings" w:hint="default"/>
      </w:rPr>
    </w:lvl>
  </w:abstractNum>
  <w:abstractNum w:abstractNumId="17" w15:restartNumberingAfterBreak="0">
    <w:nsid w:val="5F296E19"/>
    <w:multiLevelType w:val="hybridMultilevel"/>
    <w:tmpl w:val="E6EC6A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0F38D7"/>
    <w:multiLevelType w:val="hybridMultilevel"/>
    <w:tmpl w:val="95B6E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F226B7"/>
    <w:multiLevelType w:val="hybridMultilevel"/>
    <w:tmpl w:val="682CF2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11"/>
  </w:num>
  <w:num w:numId="3">
    <w:abstractNumId w:val="0"/>
  </w:num>
  <w:num w:numId="4">
    <w:abstractNumId w:val="17"/>
  </w:num>
  <w:num w:numId="5">
    <w:abstractNumId w:val="7"/>
  </w:num>
  <w:num w:numId="6">
    <w:abstractNumId w:val="16"/>
  </w:num>
  <w:num w:numId="7">
    <w:abstractNumId w:val="12"/>
  </w:num>
  <w:num w:numId="8">
    <w:abstractNumId w:val="3"/>
  </w:num>
  <w:num w:numId="9">
    <w:abstractNumId w:val="18"/>
  </w:num>
  <w:num w:numId="10">
    <w:abstractNumId w:val="19"/>
  </w:num>
  <w:num w:numId="11">
    <w:abstractNumId w:val="15"/>
  </w:num>
  <w:num w:numId="12">
    <w:abstractNumId w:val="10"/>
  </w:num>
  <w:num w:numId="13">
    <w:abstractNumId w:val="2"/>
  </w:num>
  <w:num w:numId="14">
    <w:abstractNumId w:val="1"/>
  </w:num>
  <w:num w:numId="15">
    <w:abstractNumId w:val="8"/>
  </w:num>
  <w:num w:numId="16">
    <w:abstractNumId w:val="13"/>
  </w:num>
  <w:num w:numId="17">
    <w:abstractNumId w:val="22"/>
  </w:num>
  <w:num w:numId="18">
    <w:abstractNumId w:val="20"/>
  </w:num>
  <w:num w:numId="19">
    <w:abstractNumId w:val="5"/>
  </w:num>
  <w:num w:numId="20">
    <w:abstractNumId w:val="4"/>
  </w:num>
  <w:num w:numId="21">
    <w:abstractNumId w:val="14"/>
  </w:num>
  <w:num w:numId="22">
    <w:abstractNumId w:val="6"/>
  </w:num>
  <w:num w:numId="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252E"/>
    <w:rsid w:val="00003DFF"/>
    <w:rsid w:val="0000663E"/>
    <w:rsid w:val="00006E27"/>
    <w:rsid w:val="00012743"/>
    <w:rsid w:val="00012DC5"/>
    <w:rsid w:val="000137C2"/>
    <w:rsid w:val="00014024"/>
    <w:rsid w:val="00015BCB"/>
    <w:rsid w:val="00016389"/>
    <w:rsid w:val="00024DDE"/>
    <w:rsid w:val="00033367"/>
    <w:rsid w:val="000335A2"/>
    <w:rsid w:val="000356CD"/>
    <w:rsid w:val="00035744"/>
    <w:rsid w:val="0004048E"/>
    <w:rsid w:val="00043255"/>
    <w:rsid w:val="00046AA7"/>
    <w:rsid w:val="000470C0"/>
    <w:rsid w:val="00047C96"/>
    <w:rsid w:val="000526D7"/>
    <w:rsid w:val="00053A75"/>
    <w:rsid w:val="00053EB1"/>
    <w:rsid w:val="00054B01"/>
    <w:rsid w:val="00055404"/>
    <w:rsid w:val="00056560"/>
    <w:rsid w:val="00057142"/>
    <w:rsid w:val="000645EB"/>
    <w:rsid w:val="00065398"/>
    <w:rsid w:val="00067AEE"/>
    <w:rsid w:val="00067C72"/>
    <w:rsid w:val="00073A0D"/>
    <w:rsid w:val="00075291"/>
    <w:rsid w:val="0007536D"/>
    <w:rsid w:val="00075827"/>
    <w:rsid w:val="00075B8B"/>
    <w:rsid w:val="0007742A"/>
    <w:rsid w:val="00077AFA"/>
    <w:rsid w:val="00080056"/>
    <w:rsid w:val="000835D0"/>
    <w:rsid w:val="0008438E"/>
    <w:rsid w:val="000849C6"/>
    <w:rsid w:val="00092520"/>
    <w:rsid w:val="00092B2B"/>
    <w:rsid w:val="00094B5F"/>
    <w:rsid w:val="00095E42"/>
    <w:rsid w:val="000978CB"/>
    <w:rsid w:val="000A0426"/>
    <w:rsid w:val="000A1502"/>
    <w:rsid w:val="000A3479"/>
    <w:rsid w:val="000A37C2"/>
    <w:rsid w:val="000A51F9"/>
    <w:rsid w:val="000A617A"/>
    <w:rsid w:val="000B0151"/>
    <w:rsid w:val="000B3CD1"/>
    <w:rsid w:val="000B4E0D"/>
    <w:rsid w:val="000B6D09"/>
    <w:rsid w:val="000B7743"/>
    <w:rsid w:val="000C1B16"/>
    <w:rsid w:val="000C3BE6"/>
    <w:rsid w:val="000C49FA"/>
    <w:rsid w:val="000C641D"/>
    <w:rsid w:val="000C74F9"/>
    <w:rsid w:val="000D3A32"/>
    <w:rsid w:val="000D44CF"/>
    <w:rsid w:val="000E26F3"/>
    <w:rsid w:val="000E6569"/>
    <w:rsid w:val="000E7517"/>
    <w:rsid w:val="000F14FE"/>
    <w:rsid w:val="000F324C"/>
    <w:rsid w:val="000F514F"/>
    <w:rsid w:val="000F70D2"/>
    <w:rsid w:val="0010254C"/>
    <w:rsid w:val="001058EB"/>
    <w:rsid w:val="00106575"/>
    <w:rsid w:val="00106CA8"/>
    <w:rsid w:val="00107967"/>
    <w:rsid w:val="00107A59"/>
    <w:rsid w:val="00113294"/>
    <w:rsid w:val="0011425E"/>
    <w:rsid w:val="001172B7"/>
    <w:rsid w:val="001203C4"/>
    <w:rsid w:val="0012478C"/>
    <w:rsid w:val="001277F6"/>
    <w:rsid w:val="001309F6"/>
    <w:rsid w:val="0013267F"/>
    <w:rsid w:val="00132A09"/>
    <w:rsid w:val="0013517D"/>
    <w:rsid w:val="00136874"/>
    <w:rsid w:val="001413A2"/>
    <w:rsid w:val="00141E42"/>
    <w:rsid w:val="00142F4D"/>
    <w:rsid w:val="0014344C"/>
    <w:rsid w:val="00146BA0"/>
    <w:rsid w:val="00147476"/>
    <w:rsid w:val="00147F84"/>
    <w:rsid w:val="00152C55"/>
    <w:rsid w:val="0015373C"/>
    <w:rsid w:val="00161F65"/>
    <w:rsid w:val="001628D1"/>
    <w:rsid w:val="00164E0E"/>
    <w:rsid w:val="0016577E"/>
    <w:rsid w:val="001662F8"/>
    <w:rsid w:val="00175B19"/>
    <w:rsid w:val="00180561"/>
    <w:rsid w:val="00181619"/>
    <w:rsid w:val="00182BCB"/>
    <w:rsid w:val="00182C69"/>
    <w:rsid w:val="00191899"/>
    <w:rsid w:val="001920C4"/>
    <w:rsid w:val="001966A8"/>
    <w:rsid w:val="001A27FB"/>
    <w:rsid w:val="001A6119"/>
    <w:rsid w:val="001A6F86"/>
    <w:rsid w:val="001B05D9"/>
    <w:rsid w:val="001B3721"/>
    <w:rsid w:val="001B4C34"/>
    <w:rsid w:val="001B5E89"/>
    <w:rsid w:val="001B7D33"/>
    <w:rsid w:val="001C3A94"/>
    <w:rsid w:val="001C414B"/>
    <w:rsid w:val="001C496F"/>
    <w:rsid w:val="001C7556"/>
    <w:rsid w:val="001D0385"/>
    <w:rsid w:val="001D26EC"/>
    <w:rsid w:val="001D5201"/>
    <w:rsid w:val="001D7A7B"/>
    <w:rsid w:val="001E024F"/>
    <w:rsid w:val="001E204F"/>
    <w:rsid w:val="001E28ED"/>
    <w:rsid w:val="001E3203"/>
    <w:rsid w:val="001E54A0"/>
    <w:rsid w:val="001F0748"/>
    <w:rsid w:val="001F28FB"/>
    <w:rsid w:val="001F3290"/>
    <w:rsid w:val="001F3A13"/>
    <w:rsid w:val="001F3ABE"/>
    <w:rsid w:val="001F5EB8"/>
    <w:rsid w:val="001F6457"/>
    <w:rsid w:val="00200DF2"/>
    <w:rsid w:val="00201577"/>
    <w:rsid w:val="0020313E"/>
    <w:rsid w:val="00212556"/>
    <w:rsid w:val="002133F4"/>
    <w:rsid w:val="00213428"/>
    <w:rsid w:val="00213872"/>
    <w:rsid w:val="002143DC"/>
    <w:rsid w:val="00217A67"/>
    <w:rsid w:val="00221B45"/>
    <w:rsid w:val="002223AA"/>
    <w:rsid w:val="00224414"/>
    <w:rsid w:val="0022452B"/>
    <w:rsid w:val="00227672"/>
    <w:rsid w:val="00235BF6"/>
    <w:rsid w:val="00236E50"/>
    <w:rsid w:val="00240A6A"/>
    <w:rsid w:val="0024349A"/>
    <w:rsid w:val="002472EC"/>
    <w:rsid w:val="002476B4"/>
    <w:rsid w:val="0025093A"/>
    <w:rsid w:val="00250DA2"/>
    <w:rsid w:val="00252118"/>
    <w:rsid w:val="00252B52"/>
    <w:rsid w:val="0025372B"/>
    <w:rsid w:val="00254845"/>
    <w:rsid w:val="0025D36C"/>
    <w:rsid w:val="00260C55"/>
    <w:rsid w:val="00260F16"/>
    <w:rsid w:val="00263056"/>
    <w:rsid w:val="00263B9D"/>
    <w:rsid w:val="00264C32"/>
    <w:rsid w:val="0026704C"/>
    <w:rsid w:val="0026789E"/>
    <w:rsid w:val="00267B45"/>
    <w:rsid w:val="00270B9C"/>
    <w:rsid w:val="00270DB9"/>
    <w:rsid w:val="0027143C"/>
    <w:rsid w:val="002731CA"/>
    <w:rsid w:val="00273817"/>
    <w:rsid w:val="00273D4D"/>
    <w:rsid w:val="0027483E"/>
    <w:rsid w:val="002748AC"/>
    <w:rsid w:val="00274F2E"/>
    <w:rsid w:val="00280DCF"/>
    <w:rsid w:val="002823E1"/>
    <w:rsid w:val="002823F3"/>
    <w:rsid w:val="0029034B"/>
    <w:rsid w:val="00290DAA"/>
    <w:rsid w:val="00290EFC"/>
    <w:rsid w:val="00292012"/>
    <w:rsid w:val="00297272"/>
    <w:rsid w:val="00297EF3"/>
    <w:rsid w:val="002A14A5"/>
    <w:rsid w:val="002A7778"/>
    <w:rsid w:val="002B05E5"/>
    <w:rsid w:val="002B1AFB"/>
    <w:rsid w:val="002B50C4"/>
    <w:rsid w:val="002B6020"/>
    <w:rsid w:val="002C043E"/>
    <w:rsid w:val="002C215A"/>
    <w:rsid w:val="002D0B77"/>
    <w:rsid w:val="002D0D07"/>
    <w:rsid w:val="002D4268"/>
    <w:rsid w:val="002D4BD7"/>
    <w:rsid w:val="002D672E"/>
    <w:rsid w:val="002E026D"/>
    <w:rsid w:val="002E031B"/>
    <w:rsid w:val="002E2FE7"/>
    <w:rsid w:val="002E39C1"/>
    <w:rsid w:val="002E48E0"/>
    <w:rsid w:val="002E7513"/>
    <w:rsid w:val="002E7811"/>
    <w:rsid w:val="002F294A"/>
    <w:rsid w:val="002F60E2"/>
    <w:rsid w:val="002F6E20"/>
    <w:rsid w:val="003026FE"/>
    <w:rsid w:val="003040D9"/>
    <w:rsid w:val="003048E3"/>
    <w:rsid w:val="00305C02"/>
    <w:rsid w:val="003078E6"/>
    <w:rsid w:val="00310548"/>
    <w:rsid w:val="00312DF7"/>
    <w:rsid w:val="00313584"/>
    <w:rsid w:val="00316A00"/>
    <w:rsid w:val="00317F73"/>
    <w:rsid w:val="00321924"/>
    <w:rsid w:val="00321A67"/>
    <w:rsid w:val="0032209E"/>
    <w:rsid w:val="0032493F"/>
    <w:rsid w:val="00324A94"/>
    <w:rsid w:val="00325AB3"/>
    <w:rsid w:val="00325FBD"/>
    <w:rsid w:val="003263F8"/>
    <w:rsid w:val="00326BBF"/>
    <w:rsid w:val="00327357"/>
    <w:rsid w:val="0033531F"/>
    <w:rsid w:val="00335D1A"/>
    <w:rsid w:val="00336AEF"/>
    <w:rsid w:val="00341969"/>
    <w:rsid w:val="00341979"/>
    <w:rsid w:val="00341DC1"/>
    <w:rsid w:val="00343DC8"/>
    <w:rsid w:val="003442E7"/>
    <w:rsid w:val="003466DD"/>
    <w:rsid w:val="00347F7F"/>
    <w:rsid w:val="00351A5F"/>
    <w:rsid w:val="003526B9"/>
    <w:rsid w:val="00360AF1"/>
    <w:rsid w:val="003620AF"/>
    <w:rsid w:val="00364515"/>
    <w:rsid w:val="00364C83"/>
    <w:rsid w:val="0036756C"/>
    <w:rsid w:val="00371B0E"/>
    <w:rsid w:val="00372B30"/>
    <w:rsid w:val="00375DB6"/>
    <w:rsid w:val="003806EC"/>
    <w:rsid w:val="0038079A"/>
    <w:rsid w:val="00382C14"/>
    <w:rsid w:val="003852F8"/>
    <w:rsid w:val="0039190A"/>
    <w:rsid w:val="00394908"/>
    <w:rsid w:val="003A1056"/>
    <w:rsid w:val="003A326A"/>
    <w:rsid w:val="003B19AB"/>
    <w:rsid w:val="003B1A63"/>
    <w:rsid w:val="003B30CE"/>
    <w:rsid w:val="003B34D7"/>
    <w:rsid w:val="003B67A6"/>
    <w:rsid w:val="003C06E3"/>
    <w:rsid w:val="003C1404"/>
    <w:rsid w:val="003C714D"/>
    <w:rsid w:val="003D084B"/>
    <w:rsid w:val="003D287D"/>
    <w:rsid w:val="003D469F"/>
    <w:rsid w:val="003D70B7"/>
    <w:rsid w:val="003E1380"/>
    <w:rsid w:val="003E5426"/>
    <w:rsid w:val="003E5904"/>
    <w:rsid w:val="003E5AE4"/>
    <w:rsid w:val="003F02B2"/>
    <w:rsid w:val="003F0D8C"/>
    <w:rsid w:val="003F26FD"/>
    <w:rsid w:val="003F2B05"/>
    <w:rsid w:val="003F40A8"/>
    <w:rsid w:val="003F4FAE"/>
    <w:rsid w:val="003F561D"/>
    <w:rsid w:val="003F6FB2"/>
    <w:rsid w:val="0040166F"/>
    <w:rsid w:val="00406A69"/>
    <w:rsid w:val="00406D95"/>
    <w:rsid w:val="00411524"/>
    <w:rsid w:val="00413049"/>
    <w:rsid w:val="00416BC6"/>
    <w:rsid w:val="00424A05"/>
    <w:rsid w:val="00426775"/>
    <w:rsid w:val="00427A16"/>
    <w:rsid w:val="004336E1"/>
    <w:rsid w:val="00436946"/>
    <w:rsid w:val="00436B0E"/>
    <w:rsid w:val="004402A9"/>
    <w:rsid w:val="004419BD"/>
    <w:rsid w:val="004420F0"/>
    <w:rsid w:val="00443527"/>
    <w:rsid w:val="0044375F"/>
    <w:rsid w:val="0044600C"/>
    <w:rsid w:val="00451004"/>
    <w:rsid w:val="00452BDF"/>
    <w:rsid w:val="004572BF"/>
    <w:rsid w:val="00457C57"/>
    <w:rsid w:val="00457FB7"/>
    <w:rsid w:val="004600A9"/>
    <w:rsid w:val="0046232F"/>
    <w:rsid w:val="0046670D"/>
    <w:rsid w:val="00466BAC"/>
    <w:rsid w:val="00467AE5"/>
    <w:rsid w:val="00470CDC"/>
    <w:rsid w:val="0047191E"/>
    <w:rsid w:val="00476396"/>
    <w:rsid w:val="0048248B"/>
    <w:rsid w:val="004834CC"/>
    <w:rsid w:val="00486920"/>
    <w:rsid w:val="00490224"/>
    <w:rsid w:val="00490325"/>
    <w:rsid w:val="004907A2"/>
    <w:rsid w:val="00490E1C"/>
    <w:rsid w:val="00492145"/>
    <w:rsid w:val="00492F77"/>
    <w:rsid w:val="00493611"/>
    <w:rsid w:val="004A0975"/>
    <w:rsid w:val="004A3268"/>
    <w:rsid w:val="004A3938"/>
    <w:rsid w:val="004A5DA0"/>
    <w:rsid w:val="004A60DE"/>
    <w:rsid w:val="004B06A4"/>
    <w:rsid w:val="004B0B03"/>
    <w:rsid w:val="004B34E8"/>
    <w:rsid w:val="004B3D41"/>
    <w:rsid w:val="004C258E"/>
    <w:rsid w:val="004C3324"/>
    <w:rsid w:val="004C70D6"/>
    <w:rsid w:val="004D3361"/>
    <w:rsid w:val="004D55A9"/>
    <w:rsid w:val="004E33F2"/>
    <w:rsid w:val="004E34A2"/>
    <w:rsid w:val="004E3805"/>
    <w:rsid w:val="004E40B8"/>
    <w:rsid w:val="004E54F6"/>
    <w:rsid w:val="004E57A0"/>
    <w:rsid w:val="004E5A29"/>
    <w:rsid w:val="004E63AA"/>
    <w:rsid w:val="004E711F"/>
    <w:rsid w:val="004F1D40"/>
    <w:rsid w:val="004F465F"/>
    <w:rsid w:val="004F4E3B"/>
    <w:rsid w:val="004F54B7"/>
    <w:rsid w:val="004F7868"/>
    <w:rsid w:val="00501D0C"/>
    <w:rsid w:val="00502A22"/>
    <w:rsid w:val="00503113"/>
    <w:rsid w:val="00503E32"/>
    <w:rsid w:val="00505E2D"/>
    <w:rsid w:val="0051491B"/>
    <w:rsid w:val="00517062"/>
    <w:rsid w:val="0052473A"/>
    <w:rsid w:val="00524A22"/>
    <w:rsid w:val="00525B7D"/>
    <w:rsid w:val="00527001"/>
    <w:rsid w:val="0053159C"/>
    <w:rsid w:val="005317E8"/>
    <w:rsid w:val="00534474"/>
    <w:rsid w:val="00534D0B"/>
    <w:rsid w:val="00535760"/>
    <w:rsid w:val="0053646F"/>
    <w:rsid w:val="005371E4"/>
    <w:rsid w:val="0054106D"/>
    <w:rsid w:val="005419F8"/>
    <w:rsid w:val="005447DE"/>
    <w:rsid w:val="00545110"/>
    <w:rsid w:val="00545997"/>
    <w:rsid w:val="00546C51"/>
    <w:rsid w:val="005476F6"/>
    <w:rsid w:val="00553171"/>
    <w:rsid w:val="0055378C"/>
    <w:rsid w:val="0055749B"/>
    <w:rsid w:val="00557FE6"/>
    <w:rsid w:val="0055A4FD"/>
    <w:rsid w:val="00564456"/>
    <w:rsid w:val="0056616A"/>
    <w:rsid w:val="00571B94"/>
    <w:rsid w:val="005769AD"/>
    <w:rsid w:val="0057741C"/>
    <w:rsid w:val="00577969"/>
    <w:rsid w:val="00580636"/>
    <w:rsid w:val="005966D4"/>
    <w:rsid w:val="005974B3"/>
    <w:rsid w:val="0059791B"/>
    <w:rsid w:val="005A1A89"/>
    <w:rsid w:val="005A1EB4"/>
    <w:rsid w:val="005A2F4E"/>
    <w:rsid w:val="005A5E07"/>
    <w:rsid w:val="005A7067"/>
    <w:rsid w:val="005A71F7"/>
    <w:rsid w:val="005B0811"/>
    <w:rsid w:val="005B129A"/>
    <w:rsid w:val="005B27AE"/>
    <w:rsid w:val="005B43C5"/>
    <w:rsid w:val="005B6A83"/>
    <w:rsid w:val="005C349B"/>
    <w:rsid w:val="005C4EA6"/>
    <w:rsid w:val="005C63C5"/>
    <w:rsid w:val="005C6BCF"/>
    <w:rsid w:val="005D179D"/>
    <w:rsid w:val="005D44ED"/>
    <w:rsid w:val="005D54D8"/>
    <w:rsid w:val="005D5D25"/>
    <w:rsid w:val="005E0C47"/>
    <w:rsid w:val="005E28C5"/>
    <w:rsid w:val="005E4CDF"/>
    <w:rsid w:val="005F3BEC"/>
    <w:rsid w:val="005F78B2"/>
    <w:rsid w:val="006016FB"/>
    <w:rsid w:val="00604726"/>
    <w:rsid w:val="006067AE"/>
    <w:rsid w:val="00612669"/>
    <w:rsid w:val="00612CC9"/>
    <w:rsid w:val="00620A1B"/>
    <w:rsid w:val="0062182C"/>
    <w:rsid w:val="00621F69"/>
    <w:rsid w:val="006233FD"/>
    <w:rsid w:val="006324A8"/>
    <w:rsid w:val="006325ED"/>
    <w:rsid w:val="00633E38"/>
    <w:rsid w:val="00634097"/>
    <w:rsid w:val="0063470B"/>
    <w:rsid w:val="00634A90"/>
    <w:rsid w:val="00636053"/>
    <w:rsid w:val="00636094"/>
    <w:rsid w:val="0064145A"/>
    <w:rsid w:val="00645378"/>
    <w:rsid w:val="0065539E"/>
    <w:rsid w:val="00656291"/>
    <w:rsid w:val="00657233"/>
    <w:rsid w:val="0066072C"/>
    <w:rsid w:val="00660EA0"/>
    <w:rsid w:val="00662E4E"/>
    <w:rsid w:val="0066362B"/>
    <w:rsid w:val="006643B8"/>
    <w:rsid w:val="00665343"/>
    <w:rsid w:val="006666EC"/>
    <w:rsid w:val="0067094A"/>
    <w:rsid w:val="0067251C"/>
    <w:rsid w:val="00672AB4"/>
    <w:rsid w:val="00672CA7"/>
    <w:rsid w:val="006735FF"/>
    <w:rsid w:val="00674667"/>
    <w:rsid w:val="0067657F"/>
    <w:rsid w:val="006775D5"/>
    <w:rsid w:val="00682345"/>
    <w:rsid w:val="00683202"/>
    <w:rsid w:val="00684E43"/>
    <w:rsid w:val="00686729"/>
    <w:rsid w:val="00686BC6"/>
    <w:rsid w:val="00687280"/>
    <w:rsid w:val="00691170"/>
    <w:rsid w:val="00691A2A"/>
    <w:rsid w:val="00693530"/>
    <w:rsid w:val="006A0E3D"/>
    <w:rsid w:val="006A0F37"/>
    <w:rsid w:val="006A14C6"/>
    <w:rsid w:val="006A1C08"/>
    <w:rsid w:val="006A2675"/>
    <w:rsid w:val="006A364A"/>
    <w:rsid w:val="006A3773"/>
    <w:rsid w:val="006B1902"/>
    <w:rsid w:val="006B19AC"/>
    <w:rsid w:val="006B2503"/>
    <w:rsid w:val="006B28D2"/>
    <w:rsid w:val="006B76D3"/>
    <w:rsid w:val="006C1B1F"/>
    <w:rsid w:val="006C2BAB"/>
    <w:rsid w:val="006C425C"/>
    <w:rsid w:val="006C6D7C"/>
    <w:rsid w:val="006C7CFD"/>
    <w:rsid w:val="006D13FD"/>
    <w:rsid w:val="006D329C"/>
    <w:rsid w:val="006D5DEB"/>
    <w:rsid w:val="006D7028"/>
    <w:rsid w:val="006E0E2C"/>
    <w:rsid w:val="006E4206"/>
    <w:rsid w:val="006E4F37"/>
    <w:rsid w:val="006E5597"/>
    <w:rsid w:val="006E7D32"/>
    <w:rsid w:val="006F147C"/>
    <w:rsid w:val="006F353F"/>
    <w:rsid w:val="006F4893"/>
    <w:rsid w:val="006F67AB"/>
    <w:rsid w:val="006F7765"/>
    <w:rsid w:val="007005BF"/>
    <w:rsid w:val="007019EC"/>
    <w:rsid w:val="0070278D"/>
    <w:rsid w:val="00704428"/>
    <w:rsid w:val="007055CF"/>
    <w:rsid w:val="00706FB1"/>
    <w:rsid w:val="0070709E"/>
    <w:rsid w:val="00710928"/>
    <w:rsid w:val="0071130B"/>
    <w:rsid w:val="00711912"/>
    <w:rsid w:val="00712E76"/>
    <w:rsid w:val="00714C5D"/>
    <w:rsid w:val="00717D53"/>
    <w:rsid w:val="00721D99"/>
    <w:rsid w:val="00724527"/>
    <w:rsid w:val="00724851"/>
    <w:rsid w:val="00725619"/>
    <w:rsid w:val="00725695"/>
    <w:rsid w:val="00732F2F"/>
    <w:rsid w:val="00735776"/>
    <w:rsid w:val="0073661F"/>
    <w:rsid w:val="00736981"/>
    <w:rsid w:val="00750B91"/>
    <w:rsid w:val="007516D7"/>
    <w:rsid w:val="00751BBE"/>
    <w:rsid w:val="007521CA"/>
    <w:rsid w:val="00752AE7"/>
    <w:rsid w:val="007538DE"/>
    <w:rsid w:val="00761E7D"/>
    <w:rsid w:val="00762027"/>
    <w:rsid w:val="007621FA"/>
    <w:rsid w:val="00762E8E"/>
    <w:rsid w:val="00765ED7"/>
    <w:rsid w:val="00770169"/>
    <w:rsid w:val="00770A0E"/>
    <w:rsid w:val="0077344C"/>
    <w:rsid w:val="007778F3"/>
    <w:rsid w:val="007855ED"/>
    <w:rsid w:val="00787A6C"/>
    <w:rsid w:val="0079025C"/>
    <w:rsid w:val="00790DC4"/>
    <w:rsid w:val="00792818"/>
    <w:rsid w:val="007935B4"/>
    <w:rsid w:val="00793B31"/>
    <w:rsid w:val="007A179D"/>
    <w:rsid w:val="007A67BC"/>
    <w:rsid w:val="007A7F11"/>
    <w:rsid w:val="007B1C58"/>
    <w:rsid w:val="007B2044"/>
    <w:rsid w:val="007B353C"/>
    <w:rsid w:val="007B4E9C"/>
    <w:rsid w:val="007B547F"/>
    <w:rsid w:val="007B7C33"/>
    <w:rsid w:val="007C4482"/>
    <w:rsid w:val="007C4CC7"/>
    <w:rsid w:val="007C5840"/>
    <w:rsid w:val="007C5E6C"/>
    <w:rsid w:val="007C641B"/>
    <w:rsid w:val="007D1E25"/>
    <w:rsid w:val="007D470A"/>
    <w:rsid w:val="007D6C09"/>
    <w:rsid w:val="007E26D3"/>
    <w:rsid w:val="007E2722"/>
    <w:rsid w:val="007E4239"/>
    <w:rsid w:val="007E4EA7"/>
    <w:rsid w:val="007E57D3"/>
    <w:rsid w:val="007E6A68"/>
    <w:rsid w:val="007F1953"/>
    <w:rsid w:val="007F2738"/>
    <w:rsid w:val="007F28A7"/>
    <w:rsid w:val="008002D6"/>
    <w:rsid w:val="008007BA"/>
    <w:rsid w:val="00800933"/>
    <w:rsid w:val="00802928"/>
    <w:rsid w:val="00803B4E"/>
    <w:rsid w:val="00810A19"/>
    <w:rsid w:val="00811EC7"/>
    <w:rsid w:val="00821095"/>
    <w:rsid w:val="008225AC"/>
    <w:rsid w:val="0082625E"/>
    <w:rsid w:val="00827C9A"/>
    <w:rsid w:val="00835CD3"/>
    <w:rsid w:val="00836519"/>
    <w:rsid w:val="00837B85"/>
    <w:rsid w:val="00837F6C"/>
    <w:rsid w:val="00845F7C"/>
    <w:rsid w:val="0085056C"/>
    <w:rsid w:val="00851CA7"/>
    <w:rsid w:val="00852B75"/>
    <w:rsid w:val="00854B6C"/>
    <w:rsid w:val="00856BED"/>
    <w:rsid w:val="00861851"/>
    <w:rsid w:val="00862A34"/>
    <w:rsid w:val="008650E7"/>
    <w:rsid w:val="00870336"/>
    <w:rsid w:val="00870B15"/>
    <w:rsid w:val="00875CFF"/>
    <w:rsid w:val="00877A27"/>
    <w:rsid w:val="00880C4A"/>
    <w:rsid w:val="0088177E"/>
    <w:rsid w:val="00885D8D"/>
    <w:rsid w:val="008861A6"/>
    <w:rsid w:val="00892393"/>
    <w:rsid w:val="008A1F96"/>
    <w:rsid w:val="008A2967"/>
    <w:rsid w:val="008A3D00"/>
    <w:rsid w:val="008B18AA"/>
    <w:rsid w:val="008B25AF"/>
    <w:rsid w:val="008B3F07"/>
    <w:rsid w:val="008C0095"/>
    <w:rsid w:val="008C1620"/>
    <w:rsid w:val="008C351F"/>
    <w:rsid w:val="008C5C9F"/>
    <w:rsid w:val="008C683F"/>
    <w:rsid w:val="008C69B5"/>
    <w:rsid w:val="008D15C0"/>
    <w:rsid w:val="008D3A86"/>
    <w:rsid w:val="008D587A"/>
    <w:rsid w:val="008D63EA"/>
    <w:rsid w:val="008D670D"/>
    <w:rsid w:val="008D793C"/>
    <w:rsid w:val="008E0A20"/>
    <w:rsid w:val="008E2490"/>
    <w:rsid w:val="008E38E4"/>
    <w:rsid w:val="008E3EFC"/>
    <w:rsid w:val="008E477B"/>
    <w:rsid w:val="008E4F52"/>
    <w:rsid w:val="008E5F0B"/>
    <w:rsid w:val="008E68F4"/>
    <w:rsid w:val="008F3B6D"/>
    <w:rsid w:val="008F59A1"/>
    <w:rsid w:val="008F7295"/>
    <w:rsid w:val="0090093D"/>
    <w:rsid w:val="00900DD4"/>
    <w:rsid w:val="00901591"/>
    <w:rsid w:val="00901E3C"/>
    <w:rsid w:val="009041B1"/>
    <w:rsid w:val="009042BB"/>
    <w:rsid w:val="0090737E"/>
    <w:rsid w:val="00907C50"/>
    <w:rsid w:val="009121A1"/>
    <w:rsid w:val="00914B7E"/>
    <w:rsid w:val="0091752E"/>
    <w:rsid w:val="00921061"/>
    <w:rsid w:val="009213C4"/>
    <w:rsid w:val="00925601"/>
    <w:rsid w:val="0092743D"/>
    <w:rsid w:val="00930CB2"/>
    <w:rsid w:val="00930E6C"/>
    <w:rsid w:val="0093121F"/>
    <w:rsid w:val="00932741"/>
    <w:rsid w:val="00933125"/>
    <w:rsid w:val="00933BE2"/>
    <w:rsid w:val="00937D0A"/>
    <w:rsid w:val="0094045A"/>
    <w:rsid w:val="00940F6F"/>
    <w:rsid w:val="00942168"/>
    <w:rsid w:val="009451C7"/>
    <w:rsid w:val="00945673"/>
    <w:rsid w:val="00957349"/>
    <w:rsid w:val="009579AD"/>
    <w:rsid w:val="009619F0"/>
    <w:rsid w:val="00961B4B"/>
    <w:rsid w:val="0096228E"/>
    <w:rsid w:val="009661CE"/>
    <w:rsid w:val="00972DD9"/>
    <w:rsid w:val="0097460C"/>
    <w:rsid w:val="00974C54"/>
    <w:rsid w:val="00975311"/>
    <w:rsid w:val="00975D05"/>
    <w:rsid w:val="00976394"/>
    <w:rsid w:val="0097732B"/>
    <w:rsid w:val="009800FE"/>
    <w:rsid w:val="00983BBA"/>
    <w:rsid w:val="00984E27"/>
    <w:rsid w:val="009851FC"/>
    <w:rsid w:val="00986324"/>
    <w:rsid w:val="009878F4"/>
    <w:rsid w:val="00987F7A"/>
    <w:rsid w:val="009923F2"/>
    <w:rsid w:val="009924BF"/>
    <w:rsid w:val="00996226"/>
    <w:rsid w:val="00997B86"/>
    <w:rsid w:val="009A27EF"/>
    <w:rsid w:val="009A4F96"/>
    <w:rsid w:val="009A4FCC"/>
    <w:rsid w:val="009A5ACF"/>
    <w:rsid w:val="009B16C0"/>
    <w:rsid w:val="009B18F8"/>
    <w:rsid w:val="009B2E70"/>
    <w:rsid w:val="009B590A"/>
    <w:rsid w:val="009B6FC0"/>
    <w:rsid w:val="009C5CFF"/>
    <w:rsid w:val="009C6482"/>
    <w:rsid w:val="009C6C98"/>
    <w:rsid w:val="009D1514"/>
    <w:rsid w:val="009D2AFE"/>
    <w:rsid w:val="009D59C3"/>
    <w:rsid w:val="009D7CCF"/>
    <w:rsid w:val="009E5552"/>
    <w:rsid w:val="009E5A59"/>
    <w:rsid w:val="009E7EC0"/>
    <w:rsid w:val="009F2832"/>
    <w:rsid w:val="009F6DD5"/>
    <w:rsid w:val="009F6DEB"/>
    <w:rsid w:val="00A00E15"/>
    <w:rsid w:val="00A00E6D"/>
    <w:rsid w:val="00A04605"/>
    <w:rsid w:val="00A05E62"/>
    <w:rsid w:val="00A05F42"/>
    <w:rsid w:val="00A07332"/>
    <w:rsid w:val="00A117AA"/>
    <w:rsid w:val="00A12698"/>
    <w:rsid w:val="00A13E2C"/>
    <w:rsid w:val="00A157FD"/>
    <w:rsid w:val="00A1652B"/>
    <w:rsid w:val="00A20E85"/>
    <w:rsid w:val="00A27354"/>
    <w:rsid w:val="00A328DA"/>
    <w:rsid w:val="00A354DE"/>
    <w:rsid w:val="00A36202"/>
    <w:rsid w:val="00A42746"/>
    <w:rsid w:val="00A433DE"/>
    <w:rsid w:val="00A4392A"/>
    <w:rsid w:val="00A43AFA"/>
    <w:rsid w:val="00A44D33"/>
    <w:rsid w:val="00A45BFE"/>
    <w:rsid w:val="00A46061"/>
    <w:rsid w:val="00A469AD"/>
    <w:rsid w:val="00A471BF"/>
    <w:rsid w:val="00A52302"/>
    <w:rsid w:val="00A5296E"/>
    <w:rsid w:val="00A5358C"/>
    <w:rsid w:val="00A557F3"/>
    <w:rsid w:val="00A55D73"/>
    <w:rsid w:val="00A609CA"/>
    <w:rsid w:val="00A62699"/>
    <w:rsid w:val="00A701B4"/>
    <w:rsid w:val="00A7173F"/>
    <w:rsid w:val="00A75AED"/>
    <w:rsid w:val="00A75D7A"/>
    <w:rsid w:val="00A76331"/>
    <w:rsid w:val="00A7668F"/>
    <w:rsid w:val="00A774AE"/>
    <w:rsid w:val="00A828C6"/>
    <w:rsid w:val="00A84374"/>
    <w:rsid w:val="00A84EF7"/>
    <w:rsid w:val="00A91A85"/>
    <w:rsid w:val="00A93226"/>
    <w:rsid w:val="00A93BF2"/>
    <w:rsid w:val="00A9412A"/>
    <w:rsid w:val="00A9480E"/>
    <w:rsid w:val="00A94914"/>
    <w:rsid w:val="00A955D5"/>
    <w:rsid w:val="00A96DAD"/>
    <w:rsid w:val="00A96FBE"/>
    <w:rsid w:val="00A977DF"/>
    <w:rsid w:val="00AA008A"/>
    <w:rsid w:val="00AA221A"/>
    <w:rsid w:val="00AA333A"/>
    <w:rsid w:val="00AA39CB"/>
    <w:rsid w:val="00AA4C29"/>
    <w:rsid w:val="00AA5A19"/>
    <w:rsid w:val="00AA5AC0"/>
    <w:rsid w:val="00AA7529"/>
    <w:rsid w:val="00AB30E5"/>
    <w:rsid w:val="00AB4EF6"/>
    <w:rsid w:val="00AB5BAF"/>
    <w:rsid w:val="00AB5EDA"/>
    <w:rsid w:val="00AB769E"/>
    <w:rsid w:val="00AC0C98"/>
    <w:rsid w:val="00AC260D"/>
    <w:rsid w:val="00AC336A"/>
    <w:rsid w:val="00AC340C"/>
    <w:rsid w:val="00AC3A60"/>
    <w:rsid w:val="00AC5304"/>
    <w:rsid w:val="00AC571E"/>
    <w:rsid w:val="00AC6BD6"/>
    <w:rsid w:val="00AC6C78"/>
    <w:rsid w:val="00AC7D73"/>
    <w:rsid w:val="00AD03AB"/>
    <w:rsid w:val="00AD0A21"/>
    <w:rsid w:val="00AD40F8"/>
    <w:rsid w:val="00AE5C9B"/>
    <w:rsid w:val="00AE6406"/>
    <w:rsid w:val="00AE7754"/>
    <w:rsid w:val="00AF29DB"/>
    <w:rsid w:val="00AF3879"/>
    <w:rsid w:val="00AF46CB"/>
    <w:rsid w:val="00AF767C"/>
    <w:rsid w:val="00B05AEB"/>
    <w:rsid w:val="00B0674C"/>
    <w:rsid w:val="00B111C9"/>
    <w:rsid w:val="00B12E6A"/>
    <w:rsid w:val="00B14530"/>
    <w:rsid w:val="00B16F40"/>
    <w:rsid w:val="00B24631"/>
    <w:rsid w:val="00B24D1B"/>
    <w:rsid w:val="00B2521E"/>
    <w:rsid w:val="00B26A4D"/>
    <w:rsid w:val="00B26AAE"/>
    <w:rsid w:val="00B32B47"/>
    <w:rsid w:val="00B33ADB"/>
    <w:rsid w:val="00B348CE"/>
    <w:rsid w:val="00B359E8"/>
    <w:rsid w:val="00B363D4"/>
    <w:rsid w:val="00B36514"/>
    <w:rsid w:val="00B37EA0"/>
    <w:rsid w:val="00B41990"/>
    <w:rsid w:val="00B42071"/>
    <w:rsid w:val="00B42DD2"/>
    <w:rsid w:val="00B42DFD"/>
    <w:rsid w:val="00B432AD"/>
    <w:rsid w:val="00B46E4A"/>
    <w:rsid w:val="00B50D8B"/>
    <w:rsid w:val="00B51305"/>
    <w:rsid w:val="00B5351B"/>
    <w:rsid w:val="00B55841"/>
    <w:rsid w:val="00B55DF3"/>
    <w:rsid w:val="00B56392"/>
    <w:rsid w:val="00B567FE"/>
    <w:rsid w:val="00B57D53"/>
    <w:rsid w:val="00B60E9C"/>
    <w:rsid w:val="00B62A6E"/>
    <w:rsid w:val="00B6331E"/>
    <w:rsid w:val="00B6426E"/>
    <w:rsid w:val="00B67344"/>
    <w:rsid w:val="00B70627"/>
    <w:rsid w:val="00B74A4D"/>
    <w:rsid w:val="00B74D9D"/>
    <w:rsid w:val="00B760FE"/>
    <w:rsid w:val="00B76F73"/>
    <w:rsid w:val="00B827C6"/>
    <w:rsid w:val="00B832DC"/>
    <w:rsid w:val="00B85B6B"/>
    <w:rsid w:val="00B85F81"/>
    <w:rsid w:val="00B870D9"/>
    <w:rsid w:val="00B9144E"/>
    <w:rsid w:val="00B91F91"/>
    <w:rsid w:val="00B92D79"/>
    <w:rsid w:val="00B94CEE"/>
    <w:rsid w:val="00B95A5F"/>
    <w:rsid w:val="00B95BAC"/>
    <w:rsid w:val="00B97036"/>
    <w:rsid w:val="00B9B1A6"/>
    <w:rsid w:val="00BA3727"/>
    <w:rsid w:val="00BA76FD"/>
    <w:rsid w:val="00BA78AC"/>
    <w:rsid w:val="00BB3739"/>
    <w:rsid w:val="00BB4B40"/>
    <w:rsid w:val="00BB5EE9"/>
    <w:rsid w:val="00BC0514"/>
    <w:rsid w:val="00BC13FE"/>
    <w:rsid w:val="00BC1FA2"/>
    <w:rsid w:val="00BC3F70"/>
    <w:rsid w:val="00BC4575"/>
    <w:rsid w:val="00BC52F0"/>
    <w:rsid w:val="00BD09E8"/>
    <w:rsid w:val="00BD24C8"/>
    <w:rsid w:val="00BD439E"/>
    <w:rsid w:val="00BD5B9E"/>
    <w:rsid w:val="00BD5CFB"/>
    <w:rsid w:val="00BE2B31"/>
    <w:rsid w:val="00BE6505"/>
    <w:rsid w:val="00BF2138"/>
    <w:rsid w:val="00BF2382"/>
    <w:rsid w:val="00BF2FF2"/>
    <w:rsid w:val="00C01F0C"/>
    <w:rsid w:val="00C025C1"/>
    <w:rsid w:val="00C02E7E"/>
    <w:rsid w:val="00C048DF"/>
    <w:rsid w:val="00C04D6D"/>
    <w:rsid w:val="00C05EE8"/>
    <w:rsid w:val="00C06A6E"/>
    <w:rsid w:val="00C06B7A"/>
    <w:rsid w:val="00C07E90"/>
    <w:rsid w:val="00C1181B"/>
    <w:rsid w:val="00C1233D"/>
    <w:rsid w:val="00C14223"/>
    <w:rsid w:val="00C17670"/>
    <w:rsid w:val="00C23C03"/>
    <w:rsid w:val="00C3040E"/>
    <w:rsid w:val="00C350D3"/>
    <w:rsid w:val="00C40A10"/>
    <w:rsid w:val="00C44D61"/>
    <w:rsid w:val="00C51ABE"/>
    <w:rsid w:val="00C51E80"/>
    <w:rsid w:val="00C52229"/>
    <w:rsid w:val="00C5279C"/>
    <w:rsid w:val="00C55421"/>
    <w:rsid w:val="00C56BFF"/>
    <w:rsid w:val="00C61E37"/>
    <w:rsid w:val="00C62334"/>
    <w:rsid w:val="00C64AEF"/>
    <w:rsid w:val="00C65116"/>
    <w:rsid w:val="00C66870"/>
    <w:rsid w:val="00C67A0D"/>
    <w:rsid w:val="00C67E93"/>
    <w:rsid w:val="00C717A3"/>
    <w:rsid w:val="00C7375B"/>
    <w:rsid w:val="00C751B3"/>
    <w:rsid w:val="00C75764"/>
    <w:rsid w:val="00C760AE"/>
    <w:rsid w:val="00C76219"/>
    <w:rsid w:val="00C8083A"/>
    <w:rsid w:val="00C8663B"/>
    <w:rsid w:val="00C87916"/>
    <w:rsid w:val="00C91421"/>
    <w:rsid w:val="00C9472E"/>
    <w:rsid w:val="00CA4A3C"/>
    <w:rsid w:val="00CA73B7"/>
    <w:rsid w:val="00CB081E"/>
    <w:rsid w:val="00CB107E"/>
    <w:rsid w:val="00CB386B"/>
    <w:rsid w:val="00CB4E1A"/>
    <w:rsid w:val="00CB7AE4"/>
    <w:rsid w:val="00CC0A23"/>
    <w:rsid w:val="00CC2C97"/>
    <w:rsid w:val="00CC3595"/>
    <w:rsid w:val="00CC3AA4"/>
    <w:rsid w:val="00CC52B2"/>
    <w:rsid w:val="00CD0E1A"/>
    <w:rsid w:val="00CD1499"/>
    <w:rsid w:val="00CD29C7"/>
    <w:rsid w:val="00CD30E2"/>
    <w:rsid w:val="00CD7D31"/>
    <w:rsid w:val="00CE142E"/>
    <w:rsid w:val="00CE4515"/>
    <w:rsid w:val="00CE5514"/>
    <w:rsid w:val="00CF2C30"/>
    <w:rsid w:val="00CF2DA6"/>
    <w:rsid w:val="00CF5D6F"/>
    <w:rsid w:val="00CF6E3B"/>
    <w:rsid w:val="00D03D38"/>
    <w:rsid w:val="00D05889"/>
    <w:rsid w:val="00D11F5F"/>
    <w:rsid w:val="00D12160"/>
    <w:rsid w:val="00D130A1"/>
    <w:rsid w:val="00D144B9"/>
    <w:rsid w:val="00D15772"/>
    <w:rsid w:val="00D1795D"/>
    <w:rsid w:val="00D179E4"/>
    <w:rsid w:val="00D1C4D2"/>
    <w:rsid w:val="00D20054"/>
    <w:rsid w:val="00D23A4B"/>
    <w:rsid w:val="00D25F68"/>
    <w:rsid w:val="00D27847"/>
    <w:rsid w:val="00D30414"/>
    <w:rsid w:val="00D30C8B"/>
    <w:rsid w:val="00D32A39"/>
    <w:rsid w:val="00D33581"/>
    <w:rsid w:val="00D34C6D"/>
    <w:rsid w:val="00D41083"/>
    <w:rsid w:val="00D45278"/>
    <w:rsid w:val="00D47231"/>
    <w:rsid w:val="00D50139"/>
    <w:rsid w:val="00D50722"/>
    <w:rsid w:val="00D50FAA"/>
    <w:rsid w:val="00D5186B"/>
    <w:rsid w:val="00D53BCD"/>
    <w:rsid w:val="00D54C0B"/>
    <w:rsid w:val="00D57CD0"/>
    <w:rsid w:val="00D61EA1"/>
    <w:rsid w:val="00D61F9B"/>
    <w:rsid w:val="00D76023"/>
    <w:rsid w:val="00D7674F"/>
    <w:rsid w:val="00D7751D"/>
    <w:rsid w:val="00D8018A"/>
    <w:rsid w:val="00D82FD4"/>
    <w:rsid w:val="00D8407E"/>
    <w:rsid w:val="00D922E4"/>
    <w:rsid w:val="00D923A4"/>
    <w:rsid w:val="00D92968"/>
    <w:rsid w:val="00D954AA"/>
    <w:rsid w:val="00D955B6"/>
    <w:rsid w:val="00D959CF"/>
    <w:rsid w:val="00D97118"/>
    <w:rsid w:val="00DA0F87"/>
    <w:rsid w:val="00DA18F9"/>
    <w:rsid w:val="00DB1F14"/>
    <w:rsid w:val="00DB77D7"/>
    <w:rsid w:val="00DB7EF8"/>
    <w:rsid w:val="00DC165F"/>
    <w:rsid w:val="00DC2B72"/>
    <w:rsid w:val="00DD2936"/>
    <w:rsid w:val="00DD2C1F"/>
    <w:rsid w:val="00DD3F2C"/>
    <w:rsid w:val="00DD5AD7"/>
    <w:rsid w:val="00DD71FC"/>
    <w:rsid w:val="00DD7E42"/>
    <w:rsid w:val="00DE155F"/>
    <w:rsid w:val="00DE5B01"/>
    <w:rsid w:val="00DE6267"/>
    <w:rsid w:val="00DF01D1"/>
    <w:rsid w:val="00DF3137"/>
    <w:rsid w:val="00DF3B27"/>
    <w:rsid w:val="00DF4FD6"/>
    <w:rsid w:val="00E00064"/>
    <w:rsid w:val="00E0272B"/>
    <w:rsid w:val="00E039A9"/>
    <w:rsid w:val="00E03B4D"/>
    <w:rsid w:val="00E044E7"/>
    <w:rsid w:val="00E04E69"/>
    <w:rsid w:val="00E05AE0"/>
    <w:rsid w:val="00E05B65"/>
    <w:rsid w:val="00E05E6B"/>
    <w:rsid w:val="00E075A4"/>
    <w:rsid w:val="00E107C0"/>
    <w:rsid w:val="00E108BD"/>
    <w:rsid w:val="00E110A9"/>
    <w:rsid w:val="00E1374E"/>
    <w:rsid w:val="00E14979"/>
    <w:rsid w:val="00E155BE"/>
    <w:rsid w:val="00E17DA3"/>
    <w:rsid w:val="00E20339"/>
    <w:rsid w:val="00E20B09"/>
    <w:rsid w:val="00E213EA"/>
    <w:rsid w:val="00E21E9F"/>
    <w:rsid w:val="00E245FB"/>
    <w:rsid w:val="00E249C7"/>
    <w:rsid w:val="00E30AAB"/>
    <w:rsid w:val="00E313A9"/>
    <w:rsid w:val="00E323D8"/>
    <w:rsid w:val="00E32D0C"/>
    <w:rsid w:val="00E32F20"/>
    <w:rsid w:val="00E417F8"/>
    <w:rsid w:val="00E41A3F"/>
    <w:rsid w:val="00E430CC"/>
    <w:rsid w:val="00E45776"/>
    <w:rsid w:val="00E4602A"/>
    <w:rsid w:val="00E47B59"/>
    <w:rsid w:val="00E51717"/>
    <w:rsid w:val="00E534A8"/>
    <w:rsid w:val="00E53A6F"/>
    <w:rsid w:val="00E61773"/>
    <w:rsid w:val="00E66B44"/>
    <w:rsid w:val="00E70DB0"/>
    <w:rsid w:val="00E71375"/>
    <w:rsid w:val="00E7241C"/>
    <w:rsid w:val="00E74A4F"/>
    <w:rsid w:val="00E74D7D"/>
    <w:rsid w:val="00E776FD"/>
    <w:rsid w:val="00E80539"/>
    <w:rsid w:val="00E82D25"/>
    <w:rsid w:val="00E8498D"/>
    <w:rsid w:val="00E8526F"/>
    <w:rsid w:val="00E94B4F"/>
    <w:rsid w:val="00E9603D"/>
    <w:rsid w:val="00EA0065"/>
    <w:rsid w:val="00EA0389"/>
    <w:rsid w:val="00EA1BA9"/>
    <w:rsid w:val="00EA1F6C"/>
    <w:rsid w:val="00EA2EB2"/>
    <w:rsid w:val="00EA39D7"/>
    <w:rsid w:val="00EA4CBB"/>
    <w:rsid w:val="00EA74D8"/>
    <w:rsid w:val="00EB194D"/>
    <w:rsid w:val="00EB1F64"/>
    <w:rsid w:val="00EB2FF5"/>
    <w:rsid w:val="00EB4C21"/>
    <w:rsid w:val="00EB5549"/>
    <w:rsid w:val="00EB5816"/>
    <w:rsid w:val="00EB63FE"/>
    <w:rsid w:val="00EB6F17"/>
    <w:rsid w:val="00EC041E"/>
    <w:rsid w:val="00EC1009"/>
    <w:rsid w:val="00EC1747"/>
    <w:rsid w:val="00EC447A"/>
    <w:rsid w:val="00EC47E4"/>
    <w:rsid w:val="00EC4E18"/>
    <w:rsid w:val="00EC6712"/>
    <w:rsid w:val="00EC753E"/>
    <w:rsid w:val="00ED148E"/>
    <w:rsid w:val="00ED5506"/>
    <w:rsid w:val="00ED60A5"/>
    <w:rsid w:val="00EE365E"/>
    <w:rsid w:val="00EE5830"/>
    <w:rsid w:val="00EF1299"/>
    <w:rsid w:val="00EF4DAD"/>
    <w:rsid w:val="00EF4F0A"/>
    <w:rsid w:val="00F06934"/>
    <w:rsid w:val="00F07EC2"/>
    <w:rsid w:val="00F1257D"/>
    <w:rsid w:val="00F14FA5"/>
    <w:rsid w:val="00F17B7B"/>
    <w:rsid w:val="00F24A64"/>
    <w:rsid w:val="00F31597"/>
    <w:rsid w:val="00F31E42"/>
    <w:rsid w:val="00F323E8"/>
    <w:rsid w:val="00F33564"/>
    <w:rsid w:val="00F3395B"/>
    <w:rsid w:val="00F342DC"/>
    <w:rsid w:val="00F366FF"/>
    <w:rsid w:val="00F3788D"/>
    <w:rsid w:val="00F4319B"/>
    <w:rsid w:val="00F44656"/>
    <w:rsid w:val="00F45DCF"/>
    <w:rsid w:val="00F47908"/>
    <w:rsid w:val="00F54AD8"/>
    <w:rsid w:val="00F55D20"/>
    <w:rsid w:val="00F56941"/>
    <w:rsid w:val="00F612A6"/>
    <w:rsid w:val="00F64A66"/>
    <w:rsid w:val="00F64ED1"/>
    <w:rsid w:val="00F65F0C"/>
    <w:rsid w:val="00F6678B"/>
    <w:rsid w:val="00F669CE"/>
    <w:rsid w:val="00F7021C"/>
    <w:rsid w:val="00F714EB"/>
    <w:rsid w:val="00F72068"/>
    <w:rsid w:val="00F744EF"/>
    <w:rsid w:val="00F75E4A"/>
    <w:rsid w:val="00F77DCD"/>
    <w:rsid w:val="00F809BD"/>
    <w:rsid w:val="00F81038"/>
    <w:rsid w:val="00F81592"/>
    <w:rsid w:val="00F8210D"/>
    <w:rsid w:val="00F84B6D"/>
    <w:rsid w:val="00F86187"/>
    <w:rsid w:val="00F911CE"/>
    <w:rsid w:val="00F9141B"/>
    <w:rsid w:val="00F95732"/>
    <w:rsid w:val="00F974FC"/>
    <w:rsid w:val="00F97AA8"/>
    <w:rsid w:val="00FA1166"/>
    <w:rsid w:val="00FA27AA"/>
    <w:rsid w:val="00FA30C8"/>
    <w:rsid w:val="00FA583C"/>
    <w:rsid w:val="00FA7EFC"/>
    <w:rsid w:val="00FB1329"/>
    <w:rsid w:val="00FB267A"/>
    <w:rsid w:val="00FB5216"/>
    <w:rsid w:val="00FC056A"/>
    <w:rsid w:val="00FC21EC"/>
    <w:rsid w:val="00FC63A0"/>
    <w:rsid w:val="00FC7B82"/>
    <w:rsid w:val="00FC7FFA"/>
    <w:rsid w:val="00FD2814"/>
    <w:rsid w:val="00FD2B75"/>
    <w:rsid w:val="00FD348E"/>
    <w:rsid w:val="00FD4DFD"/>
    <w:rsid w:val="00FD5B75"/>
    <w:rsid w:val="00FD6EED"/>
    <w:rsid w:val="00FD7354"/>
    <w:rsid w:val="00FE046A"/>
    <w:rsid w:val="00FE0918"/>
    <w:rsid w:val="00FE2A64"/>
    <w:rsid w:val="00FE2D01"/>
    <w:rsid w:val="00FE2F9A"/>
    <w:rsid w:val="00FE61A2"/>
    <w:rsid w:val="00FE6754"/>
    <w:rsid w:val="00FE77B3"/>
    <w:rsid w:val="00FF0597"/>
    <w:rsid w:val="00FF7567"/>
    <w:rsid w:val="01231A0B"/>
    <w:rsid w:val="013D2DFE"/>
    <w:rsid w:val="014EAE6F"/>
    <w:rsid w:val="01546CF0"/>
    <w:rsid w:val="019D6896"/>
    <w:rsid w:val="01D66E69"/>
    <w:rsid w:val="026593E3"/>
    <w:rsid w:val="029D006F"/>
    <w:rsid w:val="02CCD862"/>
    <w:rsid w:val="02EA7A7F"/>
    <w:rsid w:val="02F754BE"/>
    <w:rsid w:val="0336CC62"/>
    <w:rsid w:val="033A2BFA"/>
    <w:rsid w:val="035FCA3F"/>
    <w:rsid w:val="0375B5B2"/>
    <w:rsid w:val="03940CB6"/>
    <w:rsid w:val="03990785"/>
    <w:rsid w:val="03D2A947"/>
    <w:rsid w:val="03F59F67"/>
    <w:rsid w:val="0407B83E"/>
    <w:rsid w:val="040D6F22"/>
    <w:rsid w:val="04157932"/>
    <w:rsid w:val="0451E7D6"/>
    <w:rsid w:val="04B15F38"/>
    <w:rsid w:val="04D5FC5B"/>
    <w:rsid w:val="05118613"/>
    <w:rsid w:val="052B4BDC"/>
    <w:rsid w:val="053D1D07"/>
    <w:rsid w:val="057F748D"/>
    <w:rsid w:val="0590E554"/>
    <w:rsid w:val="05AD8A5B"/>
    <w:rsid w:val="05B82BA1"/>
    <w:rsid w:val="05E445F9"/>
    <w:rsid w:val="060E3B13"/>
    <w:rsid w:val="06113220"/>
    <w:rsid w:val="061A4B5D"/>
    <w:rsid w:val="06274F5F"/>
    <w:rsid w:val="06472B50"/>
    <w:rsid w:val="0662A2D9"/>
    <w:rsid w:val="067C5E7F"/>
    <w:rsid w:val="069831C6"/>
    <w:rsid w:val="06AD5674"/>
    <w:rsid w:val="06B94CA6"/>
    <w:rsid w:val="07114A64"/>
    <w:rsid w:val="073EA0A9"/>
    <w:rsid w:val="07F53D73"/>
    <w:rsid w:val="080D9D1D"/>
    <w:rsid w:val="081D3BCA"/>
    <w:rsid w:val="08202CA6"/>
    <w:rsid w:val="083E4723"/>
    <w:rsid w:val="0874BDC9"/>
    <w:rsid w:val="0876F370"/>
    <w:rsid w:val="088EAA8E"/>
    <w:rsid w:val="08E2BD29"/>
    <w:rsid w:val="08FAD31C"/>
    <w:rsid w:val="092030D3"/>
    <w:rsid w:val="096F705C"/>
    <w:rsid w:val="09727291"/>
    <w:rsid w:val="09A96D7E"/>
    <w:rsid w:val="09B15E9B"/>
    <w:rsid w:val="0A051029"/>
    <w:rsid w:val="0A2D8B27"/>
    <w:rsid w:val="0A894CBF"/>
    <w:rsid w:val="0A95602C"/>
    <w:rsid w:val="0AB35EFB"/>
    <w:rsid w:val="0AC8C2A9"/>
    <w:rsid w:val="0ACA43DE"/>
    <w:rsid w:val="0AF24E71"/>
    <w:rsid w:val="0B02E0A4"/>
    <w:rsid w:val="0B5C70AC"/>
    <w:rsid w:val="0B61043A"/>
    <w:rsid w:val="0B8CBDC9"/>
    <w:rsid w:val="0B93CA0C"/>
    <w:rsid w:val="0BAA6B1A"/>
    <w:rsid w:val="0BBECBCC"/>
    <w:rsid w:val="0BF2907B"/>
    <w:rsid w:val="0C096673"/>
    <w:rsid w:val="0C2544B0"/>
    <w:rsid w:val="0C4110CC"/>
    <w:rsid w:val="0C4CF67A"/>
    <w:rsid w:val="0C93EF62"/>
    <w:rsid w:val="0CE10E40"/>
    <w:rsid w:val="0CE93D76"/>
    <w:rsid w:val="0CED3EC7"/>
    <w:rsid w:val="0D2BF82A"/>
    <w:rsid w:val="0D430ACD"/>
    <w:rsid w:val="0D54BAFD"/>
    <w:rsid w:val="0DDCBADA"/>
    <w:rsid w:val="0DED44F9"/>
    <w:rsid w:val="0E057A79"/>
    <w:rsid w:val="0E2E3766"/>
    <w:rsid w:val="0E326144"/>
    <w:rsid w:val="0E3A8166"/>
    <w:rsid w:val="0E3E5BD0"/>
    <w:rsid w:val="0E82BFF7"/>
    <w:rsid w:val="0EA8BFD5"/>
    <w:rsid w:val="0EAB362E"/>
    <w:rsid w:val="0EBABAF6"/>
    <w:rsid w:val="0EED0EDE"/>
    <w:rsid w:val="0F023187"/>
    <w:rsid w:val="0F1EC4BB"/>
    <w:rsid w:val="0F3C6DB8"/>
    <w:rsid w:val="0F3FF857"/>
    <w:rsid w:val="0F430C9D"/>
    <w:rsid w:val="0F88C802"/>
    <w:rsid w:val="0F960203"/>
    <w:rsid w:val="0FCC7AC8"/>
    <w:rsid w:val="103D6975"/>
    <w:rsid w:val="104A5A54"/>
    <w:rsid w:val="105A3C9E"/>
    <w:rsid w:val="107FFC7A"/>
    <w:rsid w:val="108B7EFC"/>
    <w:rsid w:val="109B918D"/>
    <w:rsid w:val="10A1A4C5"/>
    <w:rsid w:val="10F5E87B"/>
    <w:rsid w:val="110A5EF8"/>
    <w:rsid w:val="110BD4E1"/>
    <w:rsid w:val="1116422B"/>
    <w:rsid w:val="1126A946"/>
    <w:rsid w:val="114809DC"/>
    <w:rsid w:val="11730835"/>
    <w:rsid w:val="118B35DE"/>
    <w:rsid w:val="11B59B77"/>
    <w:rsid w:val="11D28071"/>
    <w:rsid w:val="11EBDF3A"/>
    <w:rsid w:val="11F54305"/>
    <w:rsid w:val="12331827"/>
    <w:rsid w:val="124A5EF7"/>
    <w:rsid w:val="12619537"/>
    <w:rsid w:val="12A6D802"/>
    <w:rsid w:val="12ADF27F"/>
    <w:rsid w:val="12ECAA0A"/>
    <w:rsid w:val="130AD947"/>
    <w:rsid w:val="1340E6D3"/>
    <w:rsid w:val="134357EE"/>
    <w:rsid w:val="1394C725"/>
    <w:rsid w:val="139B7134"/>
    <w:rsid w:val="13A44DE8"/>
    <w:rsid w:val="13CB093B"/>
    <w:rsid w:val="142CA063"/>
    <w:rsid w:val="144FC1D6"/>
    <w:rsid w:val="14512132"/>
    <w:rsid w:val="145B3B20"/>
    <w:rsid w:val="14667412"/>
    <w:rsid w:val="148E4E7B"/>
    <w:rsid w:val="14996829"/>
    <w:rsid w:val="14A9C2EA"/>
    <w:rsid w:val="14AD86BC"/>
    <w:rsid w:val="14CBEFB5"/>
    <w:rsid w:val="14E513AC"/>
    <w:rsid w:val="153EAB2F"/>
    <w:rsid w:val="1593D3E3"/>
    <w:rsid w:val="15A39A6A"/>
    <w:rsid w:val="15E3D3AD"/>
    <w:rsid w:val="167D7C7C"/>
    <w:rsid w:val="16918AC6"/>
    <w:rsid w:val="16C0A540"/>
    <w:rsid w:val="1726B8F6"/>
    <w:rsid w:val="17C5EF3D"/>
    <w:rsid w:val="17DE11C0"/>
    <w:rsid w:val="17EF5920"/>
    <w:rsid w:val="1801F6A8"/>
    <w:rsid w:val="18191A28"/>
    <w:rsid w:val="1828EF7D"/>
    <w:rsid w:val="182D5B27"/>
    <w:rsid w:val="183D1C82"/>
    <w:rsid w:val="189C81BD"/>
    <w:rsid w:val="18BDCC1D"/>
    <w:rsid w:val="18F7C540"/>
    <w:rsid w:val="19062B4E"/>
    <w:rsid w:val="190DDDB3"/>
    <w:rsid w:val="195A3576"/>
    <w:rsid w:val="1964E3E5"/>
    <w:rsid w:val="19A2C56F"/>
    <w:rsid w:val="19D19EA5"/>
    <w:rsid w:val="19FD0053"/>
    <w:rsid w:val="1A121D1C"/>
    <w:rsid w:val="1A1A032E"/>
    <w:rsid w:val="1A228DDB"/>
    <w:rsid w:val="1A3E0EE7"/>
    <w:rsid w:val="1A9A2BDE"/>
    <w:rsid w:val="1AA18886"/>
    <w:rsid w:val="1B00D3BA"/>
    <w:rsid w:val="1B56879D"/>
    <w:rsid w:val="1B86B3ED"/>
    <w:rsid w:val="1B9F7463"/>
    <w:rsid w:val="1BF9B391"/>
    <w:rsid w:val="1C106B13"/>
    <w:rsid w:val="1C6E4F78"/>
    <w:rsid w:val="1CDA6C85"/>
    <w:rsid w:val="1CEDC704"/>
    <w:rsid w:val="1D38B014"/>
    <w:rsid w:val="1DF05080"/>
    <w:rsid w:val="1E401D35"/>
    <w:rsid w:val="1E41E3FD"/>
    <w:rsid w:val="1E511E57"/>
    <w:rsid w:val="1E8A21A9"/>
    <w:rsid w:val="1E8E7E94"/>
    <w:rsid w:val="1F0AB19D"/>
    <w:rsid w:val="1F17F1BC"/>
    <w:rsid w:val="1F1B1172"/>
    <w:rsid w:val="1F38EE02"/>
    <w:rsid w:val="1F5C4475"/>
    <w:rsid w:val="1F7C8DDE"/>
    <w:rsid w:val="1F7CF784"/>
    <w:rsid w:val="1FC4E3CB"/>
    <w:rsid w:val="1FD673B8"/>
    <w:rsid w:val="20793AA0"/>
    <w:rsid w:val="20A2D6DF"/>
    <w:rsid w:val="20E00EFC"/>
    <w:rsid w:val="20EEAC88"/>
    <w:rsid w:val="20FD75E8"/>
    <w:rsid w:val="2144F71A"/>
    <w:rsid w:val="21A39165"/>
    <w:rsid w:val="21B717E1"/>
    <w:rsid w:val="21C48968"/>
    <w:rsid w:val="21FD8C69"/>
    <w:rsid w:val="222649B2"/>
    <w:rsid w:val="2248F571"/>
    <w:rsid w:val="225AC65B"/>
    <w:rsid w:val="226730CA"/>
    <w:rsid w:val="229BD2BD"/>
    <w:rsid w:val="22C24A92"/>
    <w:rsid w:val="22ED330D"/>
    <w:rsid w:val="231F6576"/>
    <w:rsid w:val="2344AF87"/>
    <w:rsid w:val="234EB5F5"/>
    <w:rsid w:val="23B0DB62"/>
    <w:rsid w:val="23CE18FF"/>
    <w:rsid w:val="23D71F23"/>
    <w:rsid w:val="24091033"/>
    <w:rsid w:val="2423A5AB"/>
    <w:rsid w:val="244819BA"/>
    <w:rsid w:val="24654C3F"/>
    <w:rsid w:val="246D2952"/>
    <w:rsid w:val="25368356"/>
    <w:rsid w:val="254CABC3"/>
    <w:rsid w:val="25812695"/>
    <w:rsid w:val="25B76D79"/>
    <w:rsid w:val="25E115A2"/>
    <w:rsid w:val="25F4602E"/>
    <w:rsid w:val="2659D5C6"/>
    <w:rsid w:val="2667514A"/>
    <w:rsid w:val="266CBF5E"/>
    <w:rsid w:val="2683C651"/>
    <w:rsid w:val="26B48858"/>
    <w:rsid w:val="26C6F6D8"/>
    <w:rsid w:val="271049DB"/>
    <w:rsid w:val="272AD78A"/>
    <w:rsid w:val="272B9008"/>
    <w:rsid w:val="276764BB"/>
    <w:rsid w:val="2767EDD2"/>
    <w:rsid w:val="2813A4AA"/>
    <w:rsid w:val="28844C85"/>
    <w:rsid w:val="28BA07F5"/>
    <w:rsid w:val="28C05717"/>
    <w:rsid w:val="28C8C96B"/>
    <w:rsid w:val="28F8A2B0"/>
    <w:rsid w:val="292D8CBD"/>
    <w:rsid w:val="29901083"/>
    <w:rsid w:val="29E04096"/>
    <w:rsid w:val="29FF1460"/>
    <w:rsid w:val="2A00BE3D"/>
    <w:rsid w:val="2A53AF5A"/>
    <w:rsid w:val="2A8DE74C"/>
    <w:rsid w:val="2A90B6B0"/>
    <w:rsid w:val="2AC1FD87"/>
    <w:rsid w:val="2AF93F8A"/>
    <w:rsid w:val="2B2D981E"/>
    <w:rsid w:val="2B65802D"/>
    <w:rsid w:val="2BB0D2D0"/>
    <w:rsid w:val="2C174B18"/>
    <w:rsid w:val="2CC18663"/>
    <w:rsid w:val="2CEDBBC0"/>
    <w:rsid w:val="2D0C9103"/>
    <w:rsid w:val="2D1D544A"/>
    <w:rsid w:val="2D2C32A2"/>
    <w:rsid w:val="2D5E8AAE"/>
    <w:rsid w:val="2D7E1642"/>
    <w:rsid w:val="2D96CA1C"/>
    <w:rsid w:val="2D9AF549"/>
    <w:rsid w:val="2DBBF833"/>
    <w:rsid w:val="2E150308"/>
    <w:rsid w:val="2E8DF618"/>
    <w:rsid w:val="2ED3B3AA"/>
    <w:rsid w:val="2F09FEC7"/>
    <w:rsid w:val="2F32121A"/>
    <w:rsid w:val="2F44A682"/>
    <w:rsid w:val="3050F316"/>
    <w:rsid w:val="305771AA"/>
    <w:rsid w:val="308A056F"/>
    <w:rsid w:val="30C30520"/>
    <w:rsid w:val="311FEF18"/>
    <w:rsid w:val="3167F8A0"/>
    <w:rsid w:val="318D6FA2"/>
    <w:rsid w:val="31BE599C"/>
    <w:rsid w:val="321AF3ED"/>
    <w:rsid w:val="322710A4"/>
    <w:rsid w:val="322CDA68"/>
    <w:rsid w:val="3254D5B8"/>
    <w:rsid w:val="3264962E"/>
    <w:rsid w:val="3275B266"/>
    <w:rsid w:val="328090FE"/>
    <w:rsid w:val="3299581C"/>
    <w:rsid w:val="32B1F687"/>
    <w:rsid w:val="32CA3F1E"/>
    <w:rsid w:val="32CCA90F"/>
    <w:rsid w:val="32F5BE86"/>
    <w:rsid w:val="33056A5E"/>
    <w:rsid w:val="33521C7D"/>
    <w:rsid w:val="3364A723"/>
    <w:rsid w:val="336A48BB"/>
    <w:rsid w:val="33E915E8"/>
    <w:rsid w:val="33FCC79E"/>
    <w:rsid w:val="340191B0"/>
    <w:rsid w:val="344B4C65"/>
    <w:rsid w:val="349C4785"/>
    <w:rsid w:val="34C4B89A"/>
    <w:rsid w:val="34EB17CB"/>
    <w:rsid w:val="354B262C"/>
    <w:rsid w:val="3569031E"/>
    <w:rsid w:val="3589AAC6"/>
    <w:rsid w:val="35AF687B"/>
    <w:rsid w:val="35D97984"/>
    <w:rsid w:val="35E0857C"/>
    <w:rsid w:val="35E41CC5"/>
    <w:rsid w:val="35F43361"/>
    <w:rsid w:val="35FC6885"/>
    <w:rsid w:val="361D5130"/>
    <w:rsid w:val="363FDD0C"/>
    <w:rsid w:val="36452B99"/>
    <w:rsid w:val="365D9957"/>
    <w:rsid w:val="3688407C"/>
    <w:rsid w:val="36F59AA1"/>
    <w:rsid w:val="3710DB4B"/>
    <w:rsid w:val="37AAF16F"/>
    <w:rsid w:val="37AC857D"/>
    <w:rsid w:val="37F2463E"/>
    <w:rsid w:val="37FDE0E2"/>
    <w:rsid w:val="381E9A70"/>
    <w:rsid w:val="385F4855"/>
    <w:rsid w:val="3898770D"/>
    <w:rsid w:val="38D5B825"/>
    <w:rsid w:val="39097682"/>
    <w:rsid w:val="391608A2"/>
    <w:rsid w:val="392C94C4"/>
    <w:rsid w:val="39329097"/>
    <w:rsid w:val="39523571"/>
    <w:rsid w:val="3956E0E5"/>
    <w:rsid w:val="39AB8F3E"/>
    <w:rsid w:val="39B38C3D"/>
    <w:rsid w:val="39B4E3D1"/>
    <w:rsid w:val="39FACBEA"/>
    <w:rsid w:val="39FF530E"/>
    <w:rsid w:val="3A02C91B"/>
    <w:rsid w:val="3A4C9166"/>
    <w:rsid w:val="3A9053B7"/>
    <w:rsid w:val="3AA93B96"/>
    <w:rsid w:val="3B10DB46"/>
    <w:rsid w:val="3B8DF00F"/>
    <w:rsid w:val="3B9B45CE"/>
    <w:rsid w:val="3BC3D62A"/>
    <w:rsid w:val="3C245A29"/>
    <w:rsid w:val="3C752B26"/>
    <w:rsid w:val="3C817973"/>
    <w:rsid w:val="3CBDEB53"/>
    <w:rsid w:val="3CD39839"/>
    <w:rsid w:val="3CFEF310"/>
    <w:rsid w:val="3D337363"/>
    <w:rsid w:val="3D44CF86"/>
    <w:rsid w:val="3D4BF769"/>
    <w:rsid w:val="3D4FADD2"/>
    <w:rsid w:val="3D50A21C"/>
    <w:rsid w:val="3D74A3E2"/>
    <w:rsid w:val="3DA9AA9D"/>
    <w:rsid w:val="3DD56A3B"/>
    <w:rsid w:val="3E0619A4"/>
    <w:rsid w:val="3E2502C7"/>
    <w:rsid w:val="3E7ECEF0"/>
    <w:rsid w:val="3E900782"/>
    <w:rsid w:val="3ECF43C4"/>
    <w:rsid w:val="3ED8C9F4"/>
    <w:rsid w:val="3EF72C53"/>
    <w:rsid w:val="3F0098D4"/>
    <w:rsid w:val="3F0497A3"/>
    <w:rsid w:val="3F26C4C6"/>
    <w:rsid w:val="3F34B41D"/>
    <w:rsid w:val="3F88A9BE"/>
    <w:rsid w:val="3FAFB1DB"/>
    <w:rsid w:val="3FF18059"/>
    <w:rsid w:val="3FF393A0"/>
    <w:rsid w:val="3FFE40FF"/>
    <w:rsid w:val="40137D93"/>
    <w:rsid w:val="401D6357"/>
    <w:rsid w:val="4039EB8C"/>
    <w:rsid w:val="4066B63D"/>
    <w:rsid w:val="40778C6D"/>
    <w:rsid w:val="40B52F68"/>
    <w:rsid w:val="4115B6BC"/>
    <w:rsid w:val="412ABFC3"/>
    <w:rsid w:val="415E1DA8"/>
    <w:rsid w:val="4164E286"/>
    <w:rsid w:val="41820FCA"/>
    <w:rsid w:val="4272BC0D"/>
    <w:rsid w:val="429C2B90"/>
    <w:rsid w:val="429F88EC"/>
    <w:rsid w:val="42F288D9"/>
    <w:rsid w:val="4348CC72"/>
    <w:rsid w:val="4395B9C0"/>
    <w:rsid w:val="43A4B333"/>
    <w:rsid w:val="43A935FB"/>
    <w:rsid w:val="43CF64E3"/>
    <w:rsid w:val="43E27ACA"/>
    <w:rsid w:val="43F12AC2"/>
    <w:rsid w:val="442F3549"/>
    <w:rsid w:val="44684B68"/>
    <w:rsid w:val="447B7CF1"/>
    <w:rsid w:val="44ED1455"/>
    <w:rsid w:val="456C3A37"/>
    <w:rsid w:val="45773C9F"/>
    <w:rsid w:val="45AC7730"/>
    <w:rsid w:val="45C34FCA"/>
    <w:rsid w:val="45EA43C8"/>
    <w:rsid w:val="45F2C88B"/>
    <w:rsid w:val="46289548"/>
    <w:rsid w:val="46662469"/>
    <w:rsid w:val="46666561"/>
    <w:rsid w:val="46DA55A9"/>
    <w:rsid w:val="46E074FD"/>
    <w:rsid w:val="472147A4"/>
    <w:rsid w:val="4729352A"/>
    <w:rsid w:val="47432401"/>
    <w:rsid w:val="47845808"/>
    <w:rsid w:val="47972D8C"/>
    <w:rsid w:val="47B67E40"/>
    <w:rsid w:val="47ED66DB"/>
    <w:rsid w:val="4821DBEA"/>
    <w:rsid w:val="4824B1D7"/>
    <w:rsid w:val="4854F6D6"/>
    <w:rsid w:val="48A2B96B"/>
    <w:rsid w:val="48AA3950"/>
    <w:rsid w:val="48D27058"/>
    <w:rsid w:val="48FD617B"/>
    <w:rsid w:val="4913040F"/>
    <w:rsid w:val="49317531"/>
    <w:rsid w:val="494E1DAF"/>
    <w:rsid w:val="4979DE76"/>
    <w:rsid w:val="497A2623"/>
    <w:rsid w:val="498A48BE"/>
    <w:rsid w:val="49A08C28"/>
    <w:rsid w:val="49AFB8ED"/>
    <w:rsid w:val="49E3BE15"/>
    <w:rsid w:val="49EB6D37"/>
    <w:rsid w:val="4A246300"/>
    <w:rsid w:val="4A4448F8"/>
    <w:rsid w:val="4A7837E1"/>
    <w:rsid w:val="4A7D2DEA"/>
    <w:rsid w:val="4A87E2A6"/>
    <w:rsid w:val="4AA5990B"/>
    <w:rsid w:val="4AAD2A78"/>
    <w:rsid w:val="4AAE4BA4"/>
    <w:rsid w:val="4AB97AC2"/>
    <w:rsid w:val="4AC66A54"/>
    <w:rsid w:val="4AD5BEBA"/>
    <w:rsid w:val="4AE2DE0E"/>
    <w:rsid w:val="4B4C8ADC"/>
    <w:rsid w:val="4B564A6D"/>
    <w:rsid w:val="4B987237"/>
    <w:rsid w:val="4B99DB93"/>
    <w:rsid w:val="4BA7A754"/>
    <w:rsid w:val="4BB4803F"/>
    <w:rsid w:val="4BC12F80"/>
    <w:rsid w:val="4C0737C1"/>
    <w:rsid w:val="4C19B60D"/>
    <w:rsid w:val="4C7FD252"/>
    <w:rsid w:val="4D3131E5"/>
    <w:rsid w:val="4D411CD2"/>
    <w:rsid w:val="4D6C3BBB"/>
    <w:rsid w:val="4DC21065"/>
    <w:rsid w:val="4DDF99DE"/>
    <w:rsid w:val="4DEA2423"/>
    <w:rsid w:val="4E035B13"/>
    <w:rsid w:val="4E0AD3EA"/>
    <w:rsid w:val="4E39C586"/>
    <w:rsid w:val="4E3AE18B"/>
    <w:rsid w:val="4E81CBD2"/>
    <w:rsid w:val="4E8EDC88"/>
    <w:rsid w:val="4EA0B924"/>
    <w:rsid w:val="4EC458B4"/>
    <w:rsid w:val="4ED4EBF9"/>
    <w:rsid w:val="4EDC384B"/>
    <w:rsid w:val="4F7D9555"/>
    <w:rsid w:val="4F982FA1"/>
    <w:rsid w:val="4FB757B2"/>
    <w:rsid w:val="4FBA1921"/>
    <w:rsid w:val="4FBCA39B"/>
    <w:rsid w:val="50601B3D"/>
    <w:rsid w:val="5074B7A1"/>
    <w:rsid w:val="50D40805"/>
    <w:rsid w:val="50E54957"/>
    <w:rsid w:val="50ED0B50"/>
    <w:rsid w:val="5105AA24"/>
    <w:rsid w:val="510C2F6F"/>
    <w:rsid w:val="511D0340"/>
    <w:rsid w:val="5157D24E"/>
    <w:rsid w:val="516EE8E6"/>
    <w:rsid w:val="51893133"/>
    <w:rsid w:val="51D361D4"/>
    <w:rsid w:val="51ED734E"/>
    <w:rsid w:val="52628532"/>
    <w:rsid w:val="52637527"/>
    <w:rsid w:val="527AF799"/>
    <w:rsid w:val="528FFBAE"/>
    <w:rsid w:val="5296BC89"/>
    <w:rsid w:val="52D18594"/>
    <w:rsid w:val="52EDEFF3"/>
    <w:rsid w:val="52F30E29"/>
    <w:rsid w:val="5308B0FA"/>
    <w:rsid w:val="530D36A9"/>
    <w:rsid w:val="5316D457"/>
    <w:rsid w:val="5332C073"/>
    <w:rsid w:val="533B12CA"/>
    <w:rsid w:val="5347CFD5"/>
    <w:rsid w:val="537A5C1B"/>
    <w:rsid w:val="538C6BBD"/>
    <w:rsid w:val="539EB94D"/>
    <w:rsid w:val="53BB0D16"/>
    <w:rsid w:val="53BDBFE0"/>
    <w:rsid w:val="540FD78E"/>
    <w:rsid w:val="5424149A"/>
    <w:rsid w:val="5499406F"/>
    <w:rsid w:val="54E287DE"/>
    <w:rsid w:val="550102B7"/>
    <w:rsid w:val="559FF306"/>
    <w:rsid w:val="55B8BA7A"/>
    <w:rsid w:val="55E32D65"/>
    <w:rsid w:val="560C05F8"/>
    <w:rsid w:val="5615A72D"/>
    <w:rsid w:val="562B7D38"/>
    <w:rsid w:val="56486C05"/>
    <w:rsid w:val="565CC781"/>
    <w:rsid w:val="56A43284"/>
    <w:rsid w:val="56B77A4E"/>
    <w:rsid w:val="571953A8"/>
    <w:rsid w:val="571EB4E6"/>
    <w:rsid w:val="5746E0D8"/>
    <w:rsid w:val="574C50DE"/>
    <w:rsid w:val="5772FE5B"/>
    <w:rsid w:val="579B9240"/>
    <w:rsid w:val="57E74E78"/>
    <w:rsid w:val="57E8BE6B"/>
    <w:rsid w:val="57FF4E22"/>
    <w:rsid w:val="5821C82E"/>
    <w:rsid w:val="584327CE"/>
    <w:rsid w:val="5868B758"/>
    <w:rsid w:val="58811A6B"/>
    <w:rsid w:val="58818D49"/>
    <w:rsid w:val="58900B48"/>
    <w:rsid w:val="5890AA8A"/>
    <w:rsid w:val="58985ABB"/>
    <w:rsid w:val="58AAF733"/>
    <w:rsid w:val="591819A8"/>
    <w:rsid w:val="59438637"/>
    <w:rsid w:val="59460474"/>
    <w:rsid w:val="59B14490"/>
    <w:rsid w:val="59BB0C40"/>
    <w:rsid w:val="5A0487B9"/>
    <w:rsid w:val="5A38F333"/>
    <w:rsid w:val="5A38FF40"/>
    <w:rsid w:val="5A3C3D85"/>
    <w:rsid w:val="5A4B801E"/>
    <w:rsid w:val="5A50E9E7"/>
    <w:rsid w:val="5AB1DB50"/>
    <w:rsid w:val="5AE909F2"/>
    <w:rsid w:val="5AFB57EE"/>
    <w:rsid w:val="5B02B4CB"/>
    <w:rsid w:val="5B2B24D4"/>
    <w:rsid w:val="5B2EE26E"/>
    <w:rsid w:val="5B3F97F1"/>
    <w:rsid w:val="5B719D68"/>
    <w:rsid w:val="5B79BD8A"/>
    <w:rsid w:val="5B82B38B"/>
    <w:rsid w:val="5B9D6C6C"/>
    <w:rsid w:val="5BA84B10"/>
    <w:rsid w:val="5BACF285"/>
    <w:rsid w:val="5BC84B4C"/>
    <w:rsid w:val="5CD13D5B"/>
    <w:rsid w:val="5CD1E790"/>
    <w:rsid w:val="5D327A1A"/>
    <w:rsid w:val="5D32F314"/>
    <w:rsid w:val="5D54DF22"/>
    <w:rsid w:val="5D66DC03"/>
    <w:rsid w:val="5DE978D2"/>
    <w:rsid w:val="5E0BE9DD"/>
    <w:rsid w:val="5E5B4CC6"/>
    <w:rsid w:val="5E87CF3B"/>
    <w:rsid w:val="5F113488"/>
    <w:rsid w:val="5F1E4387"/>
    <w:rsid w:val="5F27109D"/>
    <w:rsid w:val="5F3BD2E9"/>
    <w:rsid w:val="5F4A9CAF"/>
    <w:rsid w:val="6039359E"/>
    <w:rsid w:val="6046F17D"/>
    <w:rsid w:val="606331BE"/>
    <w:rsid w:val="606A13D7"/>
    <w:rsid w:val="606EE395"/>
    <w:rsid w:val="607BEE6F"/>
    <w:rsid w:val="60AD5C64"/>
    <w:rsid w:val="60C6B9E9"/>
    <w:rsid w:val="60EDC9DC"/>
    <w:rsid w:val="60FD29A1"/>
    <w:rsid w:val="61283CD1"/>
    <w:rsid w:val="613C2744"/>
    <w:rsid w:val="61642BD5"/>
    <w:rsid w:val="6169C449"/>
    <w:rsid w:val="61840811"/>
    <w:rsid w:val="61A26A33"/>
    <w:rsid w:val="61BFFCD5"/>
    <w:rsid w:val="61E8FF0E"/>
    <w:rsid w:val="622ADFFB"/>
    <w:rsid w:val="622B5C49"/>
    <w:rsid w:val="62B8A925"/>
    <w:rsid w:val="62EA4CC5"/>
    <w:rsid w:val="62ED802F"/>
    <w:rsid w:val="630C0143"/>
    <w:rsid w:val="630DC6B0"/>
    <w:rsid w:val="6313948E"/>
    <w:rsid w:val="6322D727"/>
    <w:rsid w:val="632DD5F2"/>
    <w:rsid w:val="632F1137"/>
    <w:rsid w:val="63305DF9"/>
    <w:rsid w:val="637EF4E2"/>
    <w:rsid w:val="63BDC1A4"/>
    <w:rsid w:val="63C9A274"/>
    <w:rsid w:val="63DDB63A"/>
    <w:rsid w:val="63EC8AA1"/>
    <w:rsid w:val="642ABCDB"/>
    <w:rsid w:val="642AE4B8"/>
    <w:rsid w:val="6482FB2F"/>
    <w:rsid w:val="6489441B"/>
    <w:rsid w:val="657C8B61"/>
    <w:rsid w:val="6595460F"/>
    <w:rsid w:val="65996403"/>
    <w:rsid w:val="65C68D3C"/>
    <w:rsid w:val="65DF3585"/>
    <w:rsid w:val="665B3BDE"/>
    <w:rsid w:val="674D21D4"/>
    <w:rsid w:val="674DD18A"/>
    <w:rsid w:val="67817E64"/>
    <w:rsid w:val="678938D6"/>
    <w:rsid w:val="67EF1526"/>
    <w:rsid w:val="6888A6FA"/>
    <w:rsid w:val="68AECF26"/>
    <w:rsid w:val="68C3605B"/>
    <w:rsid w:val="6914BF6E"/>
    <w:rsid w:val="692E83AA"/>
    <w:rsid w:val="69388B0E"/>
    <w:rsid w:val="695EAFE4"/>
    <w:rsid w:val="6998F5E6"/>
    <w:rsid w:val="69B99644"/>
    <w:rsid w:val="69CA2865"/>
    <w:rsid w:val="6A63631D"/>
    <w:rsid w:val="6A735DAB"/>
    <w:rsid w:val="6A7380CF"/>
    <w:rsid w:val="6A7B4B31"/>
    <w:rsid w:val="6A98F269"/>
    <w:rsid w:val="6AE22E2E"/>
    <w:rsid w:val="6B3829B7"/>
    <w:rsid w:val="6B657C17"/>
    <w:rsid w:val="6B93EEC1"/>
    <w:rsid w:val="6BFEE05A"/>
    <w:rsid w:val="6C111503"/>
    <w:rsid w:val="6C6231E9"/>
    <w:rsid w:val="6C6436FA"/>
    <w:rsid w:val="6C7224E8"/>
    <w:rsid w:val="6C84D781"/>
    <w:rsid w:val="6CC03773"/>
    <w:rsid w:val="6CEFDA2E"/>
    <w:rsid w:val="6D0294E6"/>
    <w:rsid w:val="6D085114"/>
    <w:rsid w:val="6D0F276E"/>
    <w:rsid w:val="6D249D5F"/>
    <w:rsid w:val="6D5FB6E0"/>
    <w:rsid w:val="6DB25D14"/>
    <w:rsid w:val="6DCA4DE8"/>
    <w:rsid w:val="6DD19F21"/>
    <w:rsid w:val="6E42DF77"/>
    <w:rsid w:val="6E5866DD"/>
    <w:rsid w:val="6E85EEF8"/>
    <w:rsid w:val="6E8807B0"/>
    <w:rsid w:val="6EDA16B5"/>
    <w:rsid w:val="6F4F5AEF"/>
    <w:rsid w:val="6F89E60B"/>
    <w:rsid w:val="6FA79BFC"/>
    <w:rsid w:val="6FB5C95C"/>
    <w:rsid w:val="6FB96D0B"/>
    <w:rsid w:val="702BF9D1"/>
    <w:rsid w:val="7030EC66"/>
    <w:rsid w:val="703F5A5E"/>
    <w:rsid w:val="705EC462"/>
    <w:rsid w:val="7069352E"/>
    <w:rsid w:val="709C44AC"/>
    <w:rsid w:val="70BC2938"/>
    <w:rsid w:val="70BC8E15"/>
    <w:rsid w:val="70D6C5DA"/>
    <w:rsid w:val="70D8B47C"/>
    <w:rsid w:val="70F69CA6"/>
    <w:rsid w:val="7134E2BE"/>
    <w:rsid w:val="71550C73"/>
    <w:rsid w:val="71A79E38"/>
    <w:rsid w:val="71DEE5C5"/>
    <w:rsid w:val="72393D35"/>
    <w:rsid w:val="7260EF42"/>
    <w:rsid w:val="72654A73"/>
    <w:rsid w:val="7267AD69"/>
    <w:rsid w:val="729162E3"/>
    <w:rsid w:val="72B28994"/>
    <w:rsid w:val="72C5C122"/>
    <w:rsid w:val="72F0DAFC"/>
    <w:rsid w:val="72F8128E"/>
    <w:rsid w:val="7327599B"/>
    <w:rsid w:val="735AFD1D"/>
    <w:rsid w:val="7369D92C"/>
    <w:rsid w:val="738B977C"/>
    <w:rsid w:val="740437C9"/>
    <w:rsid w:val="7412FD59"/>
    <w:rsid w:val="741AD6F9"/>
    <w:rsid w:val="742CBDE4"/>
    <w:rsid w:val="742EA26B"/>
    <w:rsid w:val="746348A7"/>
    <w:rsid w:val="74A857B0"/>
    <w:rsid w:val="74BA15C2"/>
    <w:rsid w:val="74DE0826"/>
    <w:rsid w:val="74E320C4"/>
    <w:rsid w:val="74ECF437"/>
    <w:rsid w:val="7511EF25"/>
    <w:rsid w:val="75810E5B"/>
    <w:rsid w:val="758397D1"/>
    <w:rsid w:val="758520DE"/>
    <w:rsid w:val="75878279"/>
    <w:rsid w:val="75989004"/>
    <w:rsid w:val="76516AAE"/>
    <w:rsid w:val="765DE86C"/>
    <w:rsid w:val="7665AF4A"/>
    <w:rsid w:val="76753393"/>
    <w:rsid w:val="76C80CC9"/>
    <w:rsid w:val="76FB952B"/>
    <w:rsid w:val="7721C9DB"/>
    <w:rsid w:val="7749D3AB"/>
    <w:rsid w:val="77F54679"/>
    <w:rsid w:val="780B5227"/>
    <w:rsid w:val="782D1D61"/>
    <w:rsid w:val="78349DE5"/>
    <w:rsid w:val="787AE99D"/>
    <w:rsid w:val="78AA4EB7"/>
    <w:rsid w:val="78C58CCD"/>
    <w:rsid w:val="78E9149C"/>
    <w:rsid w:val="79179FF4"/>
    <w:rsid w:val="795B1892"/>
    <w:rsid w:val="796FC8FC"/>
    <w:rsid w:val="79911DDE"/>
    <w:rsid w:val="79BB62ED"/>
    <w:rsid w:val="79F6488B"/>
    <w:rsid w:val="7A138243"/>
    <w:rsid w:val="7A81746D"/>
    <w:rsid w:val="7B3FB6B8"/>
    <w:rsid w:val="7B4C3306"/>
    <w:rsid w:val="7B526248"/>
    <w:rsid w:val="7B8918F5"/>
    <w:rsid w:val="7B953DD5"/>
    <w:rsid w:val="7BB523CD"/>
    <w:rsid w:val="7BDC75E1"/>
    <w:rsid w:val="7BFB3301"/>
    <w:rsid w:val="7C199E52"/>
    <w:rsid w:val="7CAE2B0B"/>
    <w:rsid w:val="7CF0F390"/>
    <w:rsid w:val="7D213AE3"/>
    <w:rsid w:val="7D31FAA8"/>
    <w:rsid w:val="7D47BA0E"/>
    <w:rsid w:val="7D7F74F7"/>
    <w:rsid w:val="7D817981"/>
    <w:rsid w:val="7D8B093A"/>
    <w:rsid w:val="7DA3A1E9"/>
    <w:rsid w:val="7DA76112"/>
    <w:rsid w:val="7DBAB077"/>
    <w:rsid w:val="7DE080C6"/>
    <w:rsid w:val="7DF2F489"/>
    <w:rsid w:val="7E1C7015"/>
    <w:rsid w:val="7E7E701F"/>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FED51E"/>
  <w15:docId w15:val="{53CE43AC-4BC2-4ABF-9EA3-AF12BF6F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0EFC"/>
    <w:rPr>
      <w:sz w:val="18"/>
      <w:szCs w:val="18"/>
    </w:rPr>
  </w:style>
  <w:style w:type="character" w:customStyle="1" w:styleId="BalloonTextChar">
    <w:name w:val="Balloon Text Char"/>
    <w:basedOn w:val="DefaultParagraphFont"/>
    <w:link w:val="BalloonText"/>
    <w:uiPriority w:val="99"/>
    <w:semiHidden/>
    <w:rsid w:val="00290EFC"/>
    <w:rPr>
      <w:sz w:val="18"/>
      <w:szCs w:val="18"/>
      <w:lang w:eastAsia="en-US"/>
    </w:rPr>
  </w:style>
  <w:style w:type="paragraph" w:styleId="Header">
    <w:name w:val="header"/>
    <w:basedOn w:val="Normal"/>
    <w:link w:val="HeaderChar"/>
    <w:uiPriority w:val="99"/>
    <w:unhideWhenUsed/>
    <w:rsid w:val="00C14223"/>
    <w:pPr>
      <w:tabs>
        <w:tab w:val="center" w:pos="4513"/>
        <w:tab w:val="right" w:pos="9026"/>
      </w:tabs>
    </w:pPr>
  </w:style>
  <w:style w:type="character" w:customStyle="1" w:styleId="HeaderChar">
    <w:name w:val="Header Char"/>
    <w:basedOn w:val="DefaultParagraphFont"/>
    <w:link w:val="Header"/>
    <w:uiPriority w:val="99"/>
    <w:rsid w:val="00C14223"/>
    <w:rPr>
      <w:sz w:val="24"/>
      <w:szCs w:val="24"/>
      <w:lang w:eastAsia="en-US"/>
    </w:rPr>
  </w:style>
  <w:style w:type="paragraph" w:styleId="Footer">
    <w:name w:val="footer"/>
    <w:basedOn w:val="Normal"/>
    <w:link w:val="FooterChar"/>
    <w:uiPriority w:val="99"/>
    <w:unhideWhenUsed/>
    <w:rsid w:val="00C14223"/>
    <w:pPr>
      <w:tabs>
        <w:tab w:val="center" w:pos="4513"/>
        <w:tab w:val="right" w:pos="9026"/>
      </w:tabs>
    </w:pPr>
  </w:style>
  <w:style w:type="character" w:customStyle="1" w:styleId="FooterChar">
    <w:name w:val="Footer Char"/>
    <w:basedOn w:val="DefaultParagraphFont"/>
    <w:link w:val="Footer"/>
    <w:uiPriority w:val="99"/>
    <w:rsid w:val="00C14223"/>
    <w:rPr>
      <w:sz w:val="24"/>
      <w:szCs w:val="24"/>
      <w:lang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007055CF"/>
    <w:rPr>
      <w:sz w:val="20"/>
      <w:szCs w:val="20"/>
    </w:rPr>
  </w:style>
  <w:style w:type="character" w:customStyle="1" w:styleId="CommentTextChar">
    <w:name w:val="Comment Text Char"/>
    <w:basedOn w:val="DefaultParagraphFont"/>
    <w:link w:val="CommentText"/>
    <w:uiPriority w:val="99"/>
    <w:rsid w:val="007055CF"/>
    <w:rPr>
      <w:lang w:eastAsia="en-US"/>
    </w:rPr>
  </w:style>
  <w:style w:type="paragraph" w:styleId="CommentSubject">
    <w:name w:val="annotation subject"/>
    <w:basedOn w:val="CommentText"/>
    <w:next w:val="CommentText"/>
    <w:link w:val="CommentSubjectChar"/>
    <w:uiPriority w:val="99"/>
    <w:semiHidden/>
    <w:unhideWhenUsed/>
    <w:rsid w:val="007055CF"/>
    <w:rPr>
      <w:b/>
      <w:bCs/>
    </w:rPr>
  </w:style>
  <w:style w:type="character" w:customStyle="1" w:styleId="CommentSubjectChar">
    <w:name w:val="Comment Subject Char"/>
    <w:basedOn w:val="CommentTextChar"/>
    <w:link w:val="CommentSubject"/>
    <w:uiPriority w:val="99"/>
    <w:semiHidden/>
    <w:rsid w:val="007055CF"/>
    <w:rPr>
      <w:b/>
      <w:bCs/>
      <w:lang w:eastAsia="en-US"/>
    </w:rPr>
  </w:style>
  <w:style w:type="paragraph" w:styleId="ListParagraph">
    <w:name w:val="List Paragraph"/>
    <w:basedOn w:val="Normal"/>
    <w:uiPriority w:val="34"/>
    <w:qFormat/>
    <w:rsid w:val="007C4482"/>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00A77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00752A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NoSpacing">
    <w:name w:val="No Spacing"/>
    <w:uiPriority w:val="1"/>
    <w:qFormat/>
    <w:rsid w:val="007A7F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E744E5287A4D34F87FCF2E35BA5E037" ma:contentTypeVersion="13" ma:contentTypeDescription="Kurkite naują dokumentą." ma:contentTypeScope="" ma:versionID="3d43ed616d194efcf54c603ec0e93542">
  <xsd:schema xmlns:xsd="http://www.w3.org/2001/XMLSchema" xmlns:xs="http://www.w3.org/2001/XMLSchema" xmlns:p="http://schemas.microsoft.com/office/2006/metadata/properties" xmlns:ns2="41d08290-1a7e-416f-8485-c8ad07b0b51f" xmlns:ns3="0be0d6cc-4e29-42d0-8302-de7f8035a7bf" targetNamespace="http://schemas.microsoft.com/office/2006/metadata/properties" ma:root="true" ma:fieldsID="fddfd7ecdf201472f90fd3526fa7528d" ns2:_="" ns3:_="">
    <xsd:import namespace="41d08290-1a7e-416f-8485-c8ad07b0b51f"/>
    <xsd:import namespace="0be0d6cc-4e29-42d0-8302-de7f8035a7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8290-1a7e-416f-8485-c8ad07b0b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e0d6cc-4e29-42d0-8302-de7f8035a7b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AF73D-59EB-40FC-87CE-7F267E0B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8290-1a7e-416f-8485-c8ad07b0b51f"/>
    <ds:schemaRef ds:uri="0be0d6cc-4e29-42d0-8302-de7f8035a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3.xml><?xml version="1.0" encoding="utf-8"?>
<ds:datastoreItem xmlns:ds="http://schemas.openxmlformats.org/officeDocument/2006/customXml" ds:itemID="{E83938FE-AC7D-4481-9E75-FF4AA85D61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41990E-045F-4E54-960F-B06EB278B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5579</TotalTime>
  <Pages>10</Pages>
  <Words>16978</Words>
  <Characters>9679</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Mark SIAVRIS</cp:lastModifiedBy>
  <cp:revision>122</cp:revision>
  <dcterms:created xsi:type="dcterms:W3CDTF">2022-01-26T15:03:00Z</dcterms:created>
  <dcterms:modified xsi:type="dcterms:W3CDTF">2022-03-15T11:08:00Z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0x010100EE744E5287A4D34F87FCF2E35BA5E037</vt:lpwstr>
  </property>
</Properties>
</file>