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20864" w14:textId="08116624" w:rsidR="00DC08DE" w:rsidRPr="00967B15" w:rsidRDefault="00DC08DE" w:rsidP="00A7585C">
      <w:pPr>
        <w:spacing w:after="0" w:line="240" w:lineRule="auto"/>
        <w:jc w:val="right"/>
        <w:rPr>
          <w:rFonts w:ascii="Times New Roman" w:hAnsi="Times New Roman" w:cs="Times New Roman"/>
        </w:rPr>
      </w:pPr>
      <w:r w:rsidRPr="00967B15">
        <w:rPr>
          <w:rFonts w:ascii="Times New Roman" w:hAnsi="Times New Roman" w:cs="Times New Roman"/>
        </w:rPr>
        <w:t>TSD-</w:t>
      </w:r>
      <w:r w:rsidR="00DF0F65" w:rsidRPr="00DF0F65">
        <w:rPr>
          <w:rFonts w:ascii="Times New Roman" w:hAnsi="Times New Roman" w:cs="Times New Roman"/>
        </w:rPr>
        <w:t>258</w:t>
      </w:r>
      <w:r w:rsidRPr="00967B15">
        <w:rPr>
          <w:rFonts w:ascii="Times New Roman" w:hAnsi="Times New Roman" w:cs="Times New Roman"/>
        </w:rPr>
        <w:t>,</w:t>
      </w:r>
      <w:r w:rsidR="0060633D" w:rsidRPr="00967B15">
        <w:rPr>
          <w:rFonts w:ascii="Times New Roman" w:hAnsi="Times New Roman" w:cs="Times New Roman"/>
        </w:rPr>
        <w:t xml:space="preserve"> VPP-8681</w:t>
      </w:r>
    </w:p>
    <w:p w14:paraId="6497044F" w14:textId="77777777" w:rsidR="004D06A5" w:rsidRPr="00967B15" w:rsidRDefault="004D06A5" w:rsidP="00B26B94">
      <w:pPr>
        <w:spacing w:after="0" w:line="240" w:lineRule="auto"/>
        <w:jc w:val="right"/>
        <w:rPr>
          <w:rFonts w:ascii="Times New Roman" w:hAnsi="Times New Roman" w:cs="Times New Roman"/>
        </w:rPr>
      </w:pPr>
    </w:p>
    <w:p w14:paraId="5618ADE8" w14:textId="19EE9FFD" w:rsidR="00DC08DE" w:rsidRPr="00967B15" w:rsidRDefault="0060633D" w:rsidP="001E5FFF">
      <w:pPr>
        <w:spacing w:after="0" w:line="240" w:lineRule="auto"/>
        <w:jc w:val="center"/>
        <w:rPr>
          <w:rFonts w:ascii="Times New Roman" w:hAnsi="Times New Roman" w:cs="Times New Roman"/>
          <w:b/>
        </w:rPr>
      </w:pPr>
      <w:r w:rsidRPr="00967B15">
        <w:rPr>
          <w:rFonts w:ascii="Times New Roman" w:hAnsi="Times New Roman" w:cs="Times New Roman"/>
          <w:b/>
        </w:rPr>
        <w:t>Radiacinės saugos priemonių techninė specifikacija</w:t>
      </w:r>
    </w:p>
    <w:p w14:paraId="5D33D947" w14:textId="77777777" w:rsidR="00105CA8" w:rsidRPr="00967B15" w:rsidRDefault="00105CA8" w:rsidP="001E5FFF">
      <w:pPr>
        <w:spacing w:after="0" w:line="240" w:lineRule="auto"/>
        <w:jc w:val="center"/>
        <w:rPr>
          <w:rFonts w:ascii="Times New Roman" w:hAnsi="Times New Roman" w:cs="Times New Roman"/>
          <w:b/>
        </w:rPr>
      </w:pPr>
    </w:p>
    <w:tbl>
      <w:tblPr>
        <w:tblStyle w:val="TableGrid"/>
        <w:tblW w:w="4656" w:type="pct"/>
        <w:tblLayout w:type="fixed"/>
        <w:tblLook w:val="04A0" w:firstRow="1" w:lastRow="0" w:firstColumn="1" w:lastColumn="0" w:noHBand="0" w:noVBand="1"/>
      </w:tblPr>
      <w:tblGrid>
        <w:gridCol w:w="987"/>
        <w:gridCol w:w="1696"/>
        <w:gridCol w:w="2556"/>
        <w:gridCol w:w="4255"/>
      </w:tblGrid>
      <w:tr w:rsidR="00C71CF4" w:rsidRPr="00967B15" w14:paraId="2B4BA76A" w14:textId="0940EEAD" w:rsidTr="00F91157">
        <w:trPr>
          <w:trHeight w:val="771"/>
        </w:trPr>
        <w:tc>
          <w:tcPr>
            <w:tcW w:w="520" w:type="pct"/>
            <w:vAlign w:val="center"/>
          </w:tcPr>
          <w:p w14:paraId="4EFB8E70" w14:textId="7304E7A7" w:rsidR="00105CA8" w:rsidRPr="00967B15" w:rsidRDefault="008A1E14" w:rsidP="003C766B">
            <w:pPr>
              <w:jc w:val="center"/>
              <w:rPr>
                <w:rFonts w:ascii="Times New Roman" w:hAnsi="Times New Roman" w:cs="Times New Roman"/>
                <w:b/>
              </w:rPr>
            </w:pPr>
            <w:r w:rsidRPr="00967B15">
              <w:rPr>
                <w:rFonts w:ascii="Times New Roman" w:hAnsi="Times New Roman" w:cs="Times New Roman"/>
                <w:b/>
              </w:rPr>
              <w:t xml:space="preserve">Pirkimo </w:t>
            </w:r>
            <w:r w:rsidR="00105CA8" w:rsidRPr="00967B15">
              <w:rPr>
                <w:rFonts w:ascii="Times New Roman" w:hAnsi="Times New Roman" w:cs="Times New Roman"/>
                <w:b/>
              </w:rPr>
              <w:t>dalies Nr.</w:t>
            </w:r>
          </w:p>
        </w:tc>
        <w:tc>
          <w:tcPr>
            <w:tcW w:w="893" w:type="pct"/>
            <w:vAlign w:val="center"/>
          </w:tcPr>
          <w:p w14:paraId="23944DCF" w14:textId="77777777" w:rsidR="00105CA8" w:rsidRPr="00967B15" w:rsidRDefault="00105CA8" w:rsidP="003C766B">
            <w:pPr>
              <w:jc w:val="center"/>
              <w:rPr>
                <w:rFonts w:ascii="Times New Roman" w:hAnsi="Times New Roman" w:cs="Times New Roman"/>
                <w:b/>
              </w:rPr>
            </w:pPr>
            <w:r w:rsidRPr="00967B15">
              <w:rPr>
                <w:rFonts w:ascii="Times New Roman" w:hAnsi="Times New Roman" w:cs="Times New Roman"/>
                <w:b/>
              </w:rPr>
              <w:t>Parametrai</w:t>
            </w:r>
          </w:p>
          <w:p w14:paraId="0B79BFFD" w14:textId="77777777" w:rsidR="00105CA8" w:rsidRPr="00967B15" w:rsidRDefault="00105CA8" w:rsidP="003C766B">
            <w:pPr>
              <w:jc w:val="center"/>
              <w:rPr>
                <w:rFonts w:ascii="Times New Roman" w:hAnsi="Times New Roman" w:cs="Times New Roman"/>
                <w:b/>
              </w:rPr>
            </w:pPr>
            <w:r w:rsidRPr="00967B15">
              <w:rPr>
                <w:rFonts w:ascii="Times New Roman" w:hAnsi="Times New Roman" w:cs="Times New Roman"/>
                <w:b/>
              </w:rPr>
              <w:t>(specifikacija)</w:t>
            </w:r>
          </w:p>
        </w:tc>
        <w:tc>
          <w:tcPr>
            <w:tcW w:w="1346" w:type="pct"/>
            <w:vAlign w:val="center"/>
          </w:tcPr>
          <w:p w14:paraId="58C712D1" w14:textId="77777777" w:rsidR="00105CA8" w:rsidRPr="00967B15" w:rsidRDefault="00105CA8" w:rsidP="008A1E14">
            <w:pPr>
              <w:ind w:right="-58"/>
              <w:jc w:val="center"/>
              <w:rPr>
                <w:rFonts w:ascii="Times New Roman" w:hAnsi="Times New Roman" w:cs="Times New Roman"/>
                <w:b/>
              </w:rPr>
            </w:pPr>
            <w:r w:rsidRPr="00967B15">
              <w:rPr>
                <w:rFonts w:ascii="Times New Roman" w:hAnsi="Times New Roman" w:cs="Times New Roman"/>
                <w:b/>
              </w:rPr>
              <w:t>Reikalaujamos parametrų reikšmės</w:t>
            </w:r>
          </w:p>
        </w:tc>
        <w:tc>
          <w:tcPr>
            <w:tcW w:w="2241" w:type="pct"/>
            <w:vAlign w:val="center"/>
          </w:tcPr>
          <w:p w14:paraId="25E3B2B6" w14:textId="77777777" w:rsidR="00105CA8" w:rsidRPr="00967B15" w:rsidRDefault="00105CA8" w:rsidP="003C766B">
            <w:pPr>
              <w:jc w:val="center"/>
              <w:rPr>
                <w:rFonts w:ascii="Times New Roman" w:hAnsi="Times New Roman" w:cs="Times New Roman"/>
                <w:b/>
              </w:rPr>
            </w:pPr>
            <w:r w:rsidRPr="00967B15">
              <w:rPr>
                <w:rFonts w:ascii="Times New Roman" w:hAnsi="Times New Roman" w:cs="Times New Roman"/>
                <w:b/>
              </w:rPr>
              <w:t>Siūlomos parametrų reikšmės</w:t>
            </w:r>
          </w:p>
        </w:tc>
      </w:tr>
      <w:tr w:rsidR="00C71CF4" w:rsidRPr="00967B15" w14:paraId="419D4E7F" w14:textId="3EC9D0A2" w:rsidTr="00F91157">
        <w:trPr>
          <w:trHeight w:val="510"/>
        </w:trPr>
        <w:tc>
          <w:tcPr>
            <w:tcW w:w="520" w:type="pct"/>
            <w:shd w:val="clear" w:color="auto" w:fill="auto"/>
            <w:vAlign w:val="center"/>
          </w:tcPr>
          <w:p w14:paraId="606F8F31" w14:textId="3B7BDB6D" w:rsidR="00D14E07" w:rsidRPr="00967B15" w:rsidRDefault="00D14E07" w:rsidP="00D14E07">
            <w:pPr>
              <w:jc w:val="center"/>
              <w:rPr>
                <w:rFonts w:ascii="Times New Roman" w:hAnsi="Times New Roman" w:cs="Times New Roman"/>
              </w:rPr>
            </w:pPr>
            <w:r w:rsidRPr="00967B15">
              <w:rPr>
                <w:rFonts w:ascii="Times New Roman" w:hAnsi="Times New Roman" w:cs="Times New Roman"/>
                <w:b/>
              </w:rPr>
              <w:t>2.</w:t>
            </w:r>
          </w:p>
        </w:tc>
        <w:tc>
          <w:tcPr>
            <w:tcW w:w="893" w:type="pct"/>
            <w:shd w:val="clear" w:color="auto" w:fill="auto"/>
            <w:vAlign w:val="center"/>
          </w:tcPr>
          <w:p w14:paraId="5A3B7038" w14:textId="19F81AFB" w:rsidR="00D14E07" w:rsidRPr="00967B15" w:rsidRDefault="007A4CF4" w:rsidP="007A4CF4">
            <w:pPr>
              <w:tabs>
                <w:tab w:val="left" w:pos="2355"/>
              </w:tabs>
              <w:rPr>
                <w:rFonts w:ascii="Times New Roman" w:hAnsi="Times New Roman" w:cs="Times New Roman"/>
              </w:rPr>
            </w:pPr>
            <w:r w:rsidRPr="00967B15">
              <w:rPr>
                <w:rFonts w:ascii="Times New Roman" w:eastAsia="Times New Roman" w:hAnsi="Times New Roman" w:cs="Times New Roman"/>
                <w:b/>
                <w:bCs/>
                <w:lang w:eastAsia="lt-LT"/>
              </w:rPr>
              <w:t xml:space="preserve">Apsauginė prijuostė </w:t>
            </w:r>
            <w:r w:rsidR="00D14E07" w:rsidRPr="00967B15">
              <w:rPr>
                <w:rFonts w:ascii="Times New Roman" w:eastAsia="Times New Roman" w:hAnsi="Times New Roman" w:cs="Times New Roman"/>
                <w:b/>
                <w:bCs/>
                <w:lang w:eastAsia="lt-LT"/>
              </w:rPr>
              <w:t xml:space="preserve">(nugaroje apsauga, </w:t>
            </w:r>
            <w:r w:rsidR="001323DF" w:rsidRPr="00967B15">
              <w:rPr>
                <w:rFonts w:ascii="Times New Roman" w:eastAsia="Times New Roman" w:hAnsi="Times New Roman" w:cs="Times New Roman"/>
                <w:b/>
                <w:bCs/>
                <w:lang w:eastAsia="lt-LT"/>
              </w:rPr>
              <w:t>dengianti viršutinę kūno dalį)</w:t>
            </w:r>
          </w:p>
        </w:tc>
        <w:tc>
          <w:tcPr>
            <w:tcW w:w="1346" w:type="pct"/>
            <w:shd w:val="clear" w:color="auto" w:fill="auto"/>
            <w:vAlign w:val="center"/>
          </w:tcPr>
          <w:p w14:paraId="3A4C86D0" w14:textId="1B6515F0" w:rsidR="00D14E07" w:rsidRPr="00967B15" w:rsidRDefault="00D14E07" w:rsidP="008A1E14">
            <w:pPr>
              <w:tabs>
                <w:tab w:val="left" w:pos="2355"/>
              </w:tabs>
              <w:ind w:right="-58"/>
              <w:rPr>
                <w:rFonts w:ascii="Times New Roman" w:hAnsi="Times New Roman" w:cs="Times New Roman"/>
              </w:rPr>
            </w:pPr>
            <w:r w:rsidRPr="00967B15">
              <w:rPr>
                <w:rFonts w:ascii="Times New Roman" w:eastAsia="Calibri" w:hAnsi="Times New Roman" w:cs="Times New Roman"/>
                <w:b/>
              </w:rPr>
              <w:t>Kiekis – 13 vnt.</w:t>
            </w:r>
          </w:p>
        </w:tc>
        <w:tc>
          <w:tcPr>
            <w:tcW w:w="2241" w:type="pct"/>
            <w:shd w:val="clear" w:color="auto" w:fill="auto"/>
          </w:tcPr>
          <w:p w14:paraId="426541E2" w14:textId="3557D75A" w:rsidR="005A4DE4" w:rsidRPr="00967B15" w:rsidRDefault="005A4DE4" w:rsidP="005A4DE4">
            <w:pPr>
              <w:tabs>
                <w:tab w:val="left" w:pos="2355"/>
              </w:tabs>
              <w:rPr>
                <w:rFonts w:ascii="Times New Roman" w:hAnsi="Times New Roman" w:cs="Times New Roman"/>
              </w:rPr>
            </w:pPr>
          </w:p>
        </w:tc>
      </w:tr>
      <w:tr w:rsidR="00C71CF4" w:rsidRPr="00967B15" w14:paraId="768543F8" w14:textId="77777777" w:rsidTr="00F91157">
        <w:trPr>
          <w:trHeight w:val="510"/>
        </w:trPr>
        <w:tc>
          <w:tcPr>
            <w:tcW w:w="520" w:type="pct"/>
            <w:shd w:val="clear" w:color="auto" w:fill="auto"/>
          </w:tcPr>
          <w:p w14:paraId="6F4657F2" w14:textId="4C210325" w:rsidR="00BB2C97" w:rsidRPr="00967B15" w:rsidRDefault="004A6157" w:rsidP="00BB2C97">
            <w:pPr>
              <w:jc w:val="center"/>
              <w:rPr>
                <w:rFonts w:ascii="Times New Roman" w:hAnsi="Times New Roman" w:cs="Times New Roman"/>
                <w:b/>
              </w:rPr>
            </w:pPr>
            <w:r w:rsidRPr="00967B15">
              <w:rPr>
                <w:rFonts w:ascii="Times New Roman" w:hAnsi="Times New Roman" w:cs="Times New Roman"/>
              </w:rPr>
              <w:t>2</w:t>
            </w:r>
            <w:r w:rsidR="00BB2C97" w:rsidRPr="00967B15">
              <w:rPr>
                <w:rFonts w:ascii="Times New Roman" w:hAnsi="Times New Roman" w:cs="Times New Roman"/>
              </w:rPr>
              <w:t>.1.</w:t>
            </w:r>
          </w:p>
        </w:tc>
        <w:tc>
          <w:tcPr>
            <w:tcW w:w="893" w:type="pct"/>
            <w:shd w:val="clear" w:color="auto" w:fill="auto"/>
          </w:tcPr>
          <w:p w14:paraId="78A8C2A4" w14:textId="08F631F6" w:rsidR="00BB2C97" w:rsidRPr="00967B15" w:rsidRDefault="00BB2C97" w:rsidP="00BB2C97">
            <w:pPr>
              <w:tabs>
                <w:tab w:val="left" w:pos="2355"/>
              </w:tabs>
              <w:rPr>
                <w:rFonts w:ascii="Times New Roman" w:eastAsia="Times New Roman" w:hAnsi="Times New Roman" w:cs="Times New Roman"/>
                <w:b/>
                <w:bCs/>
                <w:lang w:eastAsia="lt-LT"/>
              </w:rPr>
            </w:pPr>
            <w:r w:rsidRPr="00967B15">
              <w:rPr>
                <w:rFonts w:ascii="Times New Roman" w:eastAsia="SimSun" w:hAnsi="Times New Roman" w:cs="Times New Roman"/>
                <w:kern w:val="1"/>
                <w:lang w:eastAsia="zh-CN"/>
              </w:rPr>
              <w:t>Paskirtis</w:t>
            </w:r>
          </w:p>
        </w:tc>
        <w:tc>
          <w:tcPr>
            <w:tcW w:w="1346" w:type="pct"/>
            <w:shd w:val="clear" w:color="auto" w:fill="auto"/>
          </w:tcPr>
          <w:p w14:paraId="7D4004C9" w14:textId="4EBE7DAA" w:rsidR="00BB2C97" w:rsidRPr="00967B15" w:rsidRDefault="004A6157" w:rsidP="008A1E14">
            <w:pPr>
              <w:tabs>
                <w:tab w:val="left" w:pos="2355"/>
              </w:tabs>
              <w:ind w:right="-58"/>
              <w:rPr>
                <w:rFonts w:ascii="Times New Roman" w:eastAsia="Calibri" w:hAnsi="Times New Roman" w:cs="Times New Roman"/>
                <w:b/>
              </w:rPr>
            </w:pPr>
            <w:r w:rsidRPr="00967B15">
              <w:rPr>
                <w:rFonts w:ascii="Times New Roman" w:hAnsi="Times New Roman" w:cs="Times New Roman"/>
              </w:rPr>
              <w:t>Skirta a</w:t>
            </w:r>
            <w:r w:rsidR="00BB2C97" w:rsidRPr="00967B15">
              <w:rPr>
                <w:rFonts w:ascii="Times New Roman" w:hAnsi="Times New Roman" w:cs="Times New Roman"/>
              </w:rPr>
              <w:t>psaugai nuo rentgeno spinduliuotės</w:t>
            </w:r>
            <w:r w:rsidR="00FB28ED" w:rsidRPr="00967B15">
              <w:rPr>
                <w:rFonts w:ascii="Times New Roman" w:hAnsi="Times New Roman" w:cs="Times New Roman"/>
              </w:rPr>
              <w:t xml:space="preserve"> − nugaroje apsauga, dengianti viršutinę kūno dalį</w:t>
            </w:r>
          </w:p>
        </w:tc>
        <w:tc>
          <w:tcPr>
            <w:tcW w:w="2241" w:type="pct"/>
            <w:shd w:val="clear" w:color="auto" w:fill="auto"/>
          </w:tcPr>
          <w:p w14:paraId="61006B5A" w14:textId="7AFC1507" w:rsidR="00BA2743" w:rsidRDefault="00BA2743" w:rsidP="00BA2743">
            <w:pPr>
              <w:rPr>
                <w:rFonts w:ascii="Times New Roman" w:hAnsi="Times New Roman" w:cs="Times New Roman"/>
                <w:lang w:val="en-US"/>
              </w:rPr>
            </w:pPr>
            <w:r w:rsidRPr="00BA2743">
              <w:rPr>
                <w:rFonts w:ascii="Times New Roman" w:hAnsi="Times New Roman" w:cs="Times New Roman"/>
                <w:lang w:val="en-US"/>
              </w:rPr>
              <w:t>Apsauginė prijuostė skirta apsaugai nuo rentgeno spinduliuotės</w:t>
            </w:r>
            <w:r>
              <w:rPr>
                <w:rFonts w:ascii="Times New Roman" w:hAnsi="Times New Roman" w:cs="Times New Roman"/>
                <w:lang w:val="en-US"/>
              </w:rPr>
              <w:t xml:space="preserve">, </w:t>
            </w:r>
            <w:r w:rsidRPr="00967B15">
              <w:rPr>
                <w:rFonts w:ascii="Times New Roman" w:hAnsi="Times New Roman" w:cs="Times New Roman"/>
              </w:rPr>
              <w:t>nugaroje</w:t>
            </w:r>
            <w:r>
              <w:rPr>
                <w:rFonts w:ascii="Times New Roman" w:hAnsi="Times New Roman" w:cs="Times New Roman"/>
              </w:rPr>
              <w:t xml:space="preserve"> turi</w:t>
            </w:r>
            <w:r w:rsidRPr="00967B15">
              <w:rPr>
                <w:rFonts w:ascii="Times New Roman" w:hAnsi="Times New Roman" w:cs="Times New Roman"/>
              </w:rPr>
              <w:t xml:space="preserve"> apsaug</w:t>
            </w:r>
            <w:r>
              <w:rPr>
                <w:rFonts w:ascii="Times New Roman" w:hAnsi="Times New Roman" w:cs="Times New Roman"/>
              </w:rPr>
              <w:t>ą</w:t>
            </w:r>
            <w:r w:rsidRPr="00967B15">
              <w:rPr>
                <w:rFonts w:ascii="Times New Roman" w:hAnsi="Times New Roman" w:cs="Times New Roman"/>
              </w:rPr>
              <w:t>, dengian</w:t>
            </w:r>
            <w:r>
              <w:rPr>
                <w:rFonts w:ascii="Times New Roman" w:hAnsi="Times New Roman" w:cs="Times New Roman"/>
              </w:rPr>
              <w:t>čią</w:t>
            </w:r>
            <w:r w:rsidRPr="00967B15">
              <w:rPr>
                <w:rFonts w:ascii="Times New Roman" w:hAnsi="Times New Roman" w:cs="Times New Roman"/>
              </w:rPr>
              <w:t xml:space="preserve"> viršutinę kūno dalį</w:t>
            </w:r>
            <w:r>
              <w:rPr>
                <w:rFonts w:ascii="Times New Roman" w:hAnsi="Times New Roman" w:cs="Times New Roman"/>
              </w:rPr>
              <w:t xml:space="preserve"> (Žr.: </w:t>
            </w:r>
            <w:r w:rsidRPr="00A40A3A">
              <w:rPr>
                <w:rFonts w:ascii="Times New Roman" w:hAnsi="Times New Roman" w:cs="Times New Roman"/>
              </w:rPr>
              <w:t>REGO_EN_CATALOGUE-LQ 2024 12 17</w:t>
            </w:r>
            <w:r>
              <w:rPr>
                <w:rFonts w:ascii="Times New Roman" w:hAnsi="Times New Roman" w:cs="Times New Roman"/>
              </w:rPr>
              <w:t xml:space="preserve">.pdf </w:t>
            </w:r>
            <w:r>
              <w:rPr>
                <w:rFonts w:ascii="Times New Roman" w:hAnsi="Times New Roman" w:cs="Times New Roman"/>
                <w:lang w:val="en-US"/>
              </w:rPr>
              <w:t xml:space="preserve">19 psl. ir </w:t>
            </w:r>
            <w:r w:rsidRPr="00BA2743">
              <w:rPr>
                <w:rFonts w:ascii="Times New Roman" w:hAnsi="Times New Roman" w:cs="Times New Roman"/>
                <w:lang w:val="en-US"/>
              </w:rPr>
              <w:t>Coat Apron_Front Apron_Standart</w:t>
            </w:r>
            <w:r>
              <w:rPr>
                <w:rFonts w:ascii="Times New Roman" w:hAnsi="Times New Roman" w:cs="Times New Roman"/>
                <w:lang w:val="en-US"/>
              </w:rPr>
              <w:t>.pdf 1 psl.)</w:t>
            </w:r>
          </w:p>
          <w:p w14:paraId="1C0492ED" w14:textId="682338E7" w:rsidR="00BB2C97" w:rsidRPr="00BA2743" w:rsidRDefault="00BB2C97" w:rsidP="00BB2C97">
            <w:pPr>
              <w:tabs>
                <w:tab w:val="left" w:pos="2355"/>
              </w:tabs>
              <w:rPr>
                <w:rFonts w:ascii="Times New Roman" w:hAnsi="Times New Roman" w:cs="Times New Roman"/>
                <w:color w:val="5B9BD5" w:themeColor="accent5"/>
                <w:lang w:val="en-US"/>
              </w:rPr>
            </w:pPr>
          </w:p>
        </w:tc>
      </w:tr>
      <w:tr w:rsidR="00C71CF4" w:rsidRPr="00967B15" w14:paraId="7E55580D" w14:textId="77777777" w:rsidTr="00F91157">
        <w:trPr>
          <w:trHeight w:val="510"/>
        </w:trPr>
        <w:tc>
          <w:tcPr>
            <w:tcW w:w="520" w:type="pct"/>
            <w:shd w:val="clear" w:color="auto" w:fill="auto"/>
          </w:tcPr>
          <w:p w14:paraId="0921DD20" w14:textId="14FF2195" w:rsidR="00BB2C97" w:rsidRPr="00967B15" w:rsidRDefault="00BB2C97" w:rsidP="00BB2C97">
            <w:pPr>
              <w:jc w:val="center"/>
              <w:rPr>
                <w:rFonts w:ascii="Times New Roman" w:hAnsi="Times New Roman" w:cs="Times New Roman"/>
                <w:b/>
              </w:rPr>
            </w:pPr>
            <w:r w:rsidRPr="00967B15">
              <w:rPr>
                <w:rFonts w:ascii="Times New Roman" w:hAnsi="Times New Roman" w:cs="Times New Roman"/>
              </w:rPr>
              <w:t>2.2.</w:t>
            </w:r>
          </w:p>
        </w:tc>
        <w:tc>
          <w:tcPr>
            <w:tcW w:w="893" w:type="pct"/>
            <w:shd w:val="clear" w:color="auto" w:fill="auto"/>
          </w:tcPr>
          <w:p w14:paraId="732CCF84" w14:textId="7CC3283E" w:rsidR="00BB2C97" w:rsidRPr="00967B15" w:rsidRDefault="00BB2C97" w:rsidP="00BB2C97">
            <w:pPr>
              <w:tabs>
                <w:tab w:val="left" w:pos="2355"/>
              </w:tabs>
              <w:rPr>
                <w:rFonts w:ascii="Times New Roman" w:eastAsia="Times New Roman" w:hAnsi="Times New Roman" w:cs="Times New Roman"/>
                <w:b/>
                <w:bCs/>
                <w:lang w:eastAsia="lt-LT"/>
              </w:rPr>
            </w:pPr>
            <w:r w:rsidRPr="00967B15">
              <w:rPr>
                <w:rFonts w:ascii="Times New Roman" w:hAnsi="Times New Roman" w:cs="Times New Roman"/>
              </w:rPr>
              <w:t>Apsauginė medžiaga</w:t>
            </w:r>
          </w:p>
        </w:tc>
        <w:tc>
          <w:tcPr>
            <w:tcW w:w="1346" w:type="pct"/>
            <w:shd w:val="clear" w:color="auto" w:fill="auto"/>
          </w:tcPr>
          <w:p w14:paraId="1921F251" w14:textId="7B2132A5" w:rsidR="00BB2C97" w:rsidRPr="00967B15" w:rsidRDefault="00BB2C97" w:rsidP="008A1E14">
            <w:pPr>
              <w:tabs>
                <w:tab w:val="left" w:pos="2355"/>
              </w:tabs>
              <w:ind w:right="-58"/>
              <w:rPr>
                <w:rFonts w:ascii="Times New Roman" w:eastAsia="Calibri" w:hAnsi="Times New Roman" w:cs="Times New Roman"/>
                <w:b/>
              </w:rPr>
            </w:pPr>
            <w:r w:rsidRPr="00967B15">
              <w:rPr>
                <w:rFonts w:ascii="Times New Roman" w:hAnsi="Times New Roman" w:cs="Times New Roman"/>
              </w:rPr>
              <w:t>Priemonė pagaminta iš bešvinės ekranuojančios medžiagos</w:t>
            </w:r>
          </w:p>
        </w:tc>
        <w:tc>
          <w:tcPr>
            <w:tcW w:w="2241" w:type="pct"/>
            <w:shd w:val="clear" w:color="auto" w:fill="auto"/>
          </w:tcPr>
          <w:p w14:paraId="4659CE8A" w14:textId="6E2F6E0B" w:rsidR="00BB2C97" w:rsidRPr="00967B15" w:rsidRDefault="00BA2743" w:rsidP="00BB2C97">
            <w:pPr>
              <w:tabs>
                <w:tab w:val="left" w:pos="2355"/>
              </w:tabs>
              <w:rPr>
                <w:rFonts w:ascii="Times New Roman" w:hAnsi="Times New Roman" w:cs="Times New Roman"/>
              </w:rPr>
            </w:pPr>
            <w:r w:rsidRPr="00BA2743">
              <w:rPr>
                <w:rFonts w:ascii="Times New Roman" w:hAnsi="Times New Roman" w:cs="Times New Roman"/>
              </w:rPr>
              <w:t>Apsauginė prijuostė pagaminta iš bešvinės</w:t>
            </w:r>
            <w:r>
              <w:rPr>
                <w:rFonts w:ascii="Times New Roman" w:hAnsi="Times New Roman" w:cs="Times New Roman"/>
              </w:rPr>
              <w:t xml:space="preserve"> ekranuojančios</w:t>
            </w:r>
            <w:r w:rsidRPr="00BA2743">
              <w:rPr>
                <w:rFonts w:ascii="Times New Roman" w:hAnsi="Times New Roman" w:cs="Times New Roman"/>
              </w:rPr>
              <w:t xml:space="preserve"> medžiagos</w:t>
            </w:r>
            <w:r>
              <w:rPr>
                <w:rFonts w:ascii="Times New Roman" w:hAnsi="Times New Roman" w:cs="Times New Roman"/>
              </w:rPr>
              <w:t xml:space="preserve"> (Žr.: </w:t>
            </w:r>
            <w:r w:rsidRPr="00967EB8">
              <w:rPr>
                <w:rFonts w:ascii="Times New Roman" w:hAnsi="Times New Roman" w:cs="Times New Roman"/>
              </w:rPr>
              <w:t>Rego GmbH lead free MODULE-B-DSS_0598_PPE_22_3902-Issue-1 atitikimas</w:t>
            </w:r>
            <w:r>
              <w:rPr>
                <w:rFonts w:ascii="Times New Roman" w:hAnsi="Times New Roman" w:cs="Times New Roman"/>
              </w:rPr>
              <w:t xml:space="preserve">.pdf </w:t>
            </w:r>
            <w:r>
              <w:rPr>
                <w:rFonts w:ascii="Times New Roman" w:hAnsi="Times New Roman" w:cs="Times New Roman"/>
                <w:lang w:val="en-US"/>
              </w:rPr>
              <w:t>2 psl.</w:t>
            </w:r>
            <w:r>
              <w:rPr>
                <w:rFonts w:ascii="Times New Roman" w:hAnsi="Times New Roman" w:cs="Times New Roman"/>
              </w:rPr>
              <w:t>)</w:t>
            </w:r>
          </w:p>
        </w:tc>
      </w:tr>
      <w:tr w:rsidR="00C71CF4" w:rsidRPr="00967B15" w14:paraId="2AA761E0" w14:textId="77777777" w:rsidTr="00F91157">
        <w:trPr>
          <w:trHeight w:val="510"/>
        </w:trPr>
        <w:tc>
          <w:tcPr>
            <w:tcW w:w="520" w:type="pct"/>
            <w:shd w:val="clear" w:color="auto" w:fill="auto"/>
          </w:tcPr>
          <w:p w14:paraId="4ADFA70E" w14:textId="3EDBFB0E" w:rsidR="00BB2C97" w:rsidRPr="00967B15" w:rsidRDefault="004A6157" w:rsidP="00BB2C97">
            <w:pPr>
              <w:jc w:val="center"/>
              <w:rPr>
                <w:rFonts w:ascii="Times New Roman" w:hAnsi="Times New Roman" w:cs="Times New Roman"/>
                <w:b/>
              </w:rPr>
            </w:pPr>
            <w:r w:rsidRPr="00967B15">
              <w:rPr>
                <w:rFonts w:ascii="Times New Roman" w:hAnsi="Times New Roman" w:cs="Times New Roman"/>
              </w:rPr>
              <w:t>2</w:t>
            </w:r>
            <w:r w:rsidR="00BB2C97" w:rsidRPr="00967B15">
              <w:rPr>
                <w:rFonts w:ascii="Times New Roman" w:hAnsi="Times New Roman" w:cs="Times New Roman"/>
              </w:rPr>
              <w:t>.3.</w:t>
            </w:r>
          </w:p>
        </w:tc>
        <w:tc>
          <w:tcPr>
            <w:tcW w:w="893" w:type="pct"/>
            <w:shd w:val="clear" w:color="auto" w:fill="auto"/>
          </w:tcPr>
          <w:p w14:paraId="011896F6" w14:textId="5FA25816" w:rsidR="00BB2C97" w:rsidRPr="00967B15" w:rsidRDefault="00BB2C97" w:rsidP="00BB2C97">
            <w:pPr>
              <w:tabs>
                <w:tab w:val="left" w:pos="2355"/>
              </w:tabs>
              <w:rPr>
                <w:rFonts w:ascii="Times New Roman" w:eastAsia="Times New Roman" w:hAnsi="Times New Roman" w:cs="Times New Roman"/>
                <w:b/>
                <w:bCs/>
                <w:lang w:eastAsia="lt-LT"/>
              </w:rPr>
            </w:pPr>
            <w:r w:rsidRPr="00967B15">
              <w:rPr>
                <w:rFonts w:ascii="Times New Roman" w:eastAsia="SimSun" w:hAnsi="Times New Roman" w:cs="Times New Roman"/>
                <w:kern w:val="1"/>
                <w:lang w:eastAsia="zh-CN"/>
              </w:rPr>
              <w:t>Švino ekvivalentas</w:t>
            </w:r>
          </w:p>
        </w:tc>
        <w:tc>
          <w:tcPr>
            <w:tcW w:w="1346" w:type="pct"/>
            <w:shd w:val="clear" w:color="auto" w:fill="auto"/>
          </w:tcPr>
          <w:p w14:paraId="27640ACC" w14:textId="4C3972E5" w:rsidR="00BB2C97" w:rsidRPr="00967B15" w:rsidRDefault="004A6157" w:rsidP="008A1E14">
            <w:pPr>
              <w:tabs>
                <w:tab w:val="left" w:pos="2355"/>
              </w:tabs>
              <w:ind w:right="-58"/>
              <w:rPr>
                <w:rFonts w:ascii="Times New Roman" w:eastAsia="Calibri" w:hAnsi="Times New Roman" w:cs="Times New Roman"/>
                <w:b/>
              </w:rPr>
            </w:pPr>
            <w:r w:rsidRPr="00967B15">
              <w:rPr>
                <w:rFonts w:ascii="Times New Roman" w:hAnsi="Times New Roman" w:cs="Times New Roman"/>
              </w:rPr>
              <w:t>Priemonės priekinės dalies švino ekvivalentas ≥ 0,5 mm Pb, nugarinės dalies ≥ 0,25 mm Pb</w:t>
            </w:r>
          </w:p>
        </w:tc>
        <w:tc>
          <w:tcPr>
            <w:tcW w:w="2241" w:type="pct"/>
            <w:shd w:val="clear" w:color="auto" w:fill="auto"/>
          </w:tcPr>
          <w:p w14:paraId="43FF0D20" w14:textId="438AF566" w:rsidR="00BB2C97" w:rsidRPr="00E12A31" w:rsidRDefault="00E12A31" w:rsidP="00BB2C97">
            <w:pPr>
              <w:tabs>
                <w:tab w:val="left" w:pos="2355"/>
              </w:tabs>
              <w:rPr>
                <w:rFonts w:ascii="Times New Roman" w:hAnsi="Times New Roman" w:cs="Times New Roman"/>
                <w:lang w:val="en-US"/>
              </w:rPr>
            </w:pPr>
            <w:r w:rsidRPr="00E12A31">
              <w:rPr>
                <w:rFonts w:ascii="Times New Roman" w:hAnsi="Times New Roman" w:cs="Times New Roman"/>
              </w:rPr>
              <w:t>Apsauginės prijuostės priekinės dalies švino ekvivalentas yra 0,5 mm Pb, o nugarinės dalies yra 0,25 mm Pb</w:t>
            </w:r>
            <w:r>
              <w:rPr>
                <w:rFonts w:ascii="Times New Roman" w:hAnsi="Times New Roman" w:cs="Times New Roman"/>
              </w:rPr>
              <w:t xml:space="preserve"> (Žr.: </w:t>
            </w:r>
            <w:r w:rsidRPr="00967EB8">
              <w:rPr>
                <w:rFonts w:ascii="Times New Roman" w:hAnsi="Times New Roman" w:cs="Times New Roman"/>
              </w:rPr>
              <w:t>Rego GmbH lead free MODULE-B-DSS_0598_PPE_22_3902-Issue-1 atitikimas</w:t>
            </w:r>
            <w:r>
              <w:rPr>
                <w:rFonts w:ascii="Times New Roman" w:hAnsi="Times New Roman" w:cs="Times New Roman"/>
              </w:rPr>
              <w:t xml:space="preserve">.pdf </w:t>
            </w:r>
            <w:r>
              <w:rPr>
                <w:rFonts w:ascii="Times New Roman" w:hAnsi="Times New Roman" w:cs="Times New Roman"/>
                <w:lang w:val="en-US"/>
              </w:rPr>
              <w:t>2 psl.</w:t>
            </w:r>
            <w:r>
              <w:rPr>
                <w:rFonts w:ascii="Times New Roman" w:hAnsi="Times New Roman" w:cs="Times New Roman"/>
              </w:rPr>
              <w:t>)</w:t>
            </w:r>
          </w:p>
        </w:tc>
      </w:tr>
      <w:tr w:rsidR="00BA320F" w:rsidRPr="00967B15" w14:paraId="2311D183" w14:textId="77777777" w:rsidTr="00F91157">
        <w:trPr>
          <w:trHeight w:val="510"/>
        </w:trPr>
        <w:tc>
          <w:tcPr>
            <w:tcW w:w="520" w:type="pct"/>
            <w:shd w:val="clear" w:color="auto" w:fill="auto"/>
          </w:tcPr>
          <w:p w14:paraId="0C290B93" w14:textId="036D6D42" w:rsidR="00BA320F" w:rsidRPr="00967B15" w:rsidRDefault="00BA320F" w:rsidP="00BA320F">
            <w:pPr>
              <w:jc w:val="center"/>
              <w:rPr>
                <w:rFonts w:ascii="Times New Roman" w:hAnsi="Times New Roman" w:cs="Times New Roman"/>
              </w:rPr>
            </w:pPr>
            <w:r w:rsidRPr="00967B15">
              <w:rPr>
                <w:rFonts w:ascii="Times New Roman" w:hAnsi="Times New Roman" w:cs="Times New Roman"/>
              </w:rPr>
              <w:t>2.4.</w:t>
            </w:r>
          </w:p>
        </w:tc>
        <w:tc>
          <w:tcPr>
            <w:tcW w:w="893" w:type="pct"/>
            <w:shd w:val="clear" w:color="auto" w:fill="auto"/>
          </w:tcPr>
          <w:p w14:paraId="1DADACC5" w14:textId="475BFF04" w:rsidR="00BA320F" w:rsidRPr="00967B15" w:rsidRDefault="00BA320F" w:rsidP="00BA320F">
            <w:pPr>
              <w:tabs>
                <w:tab w:val="left" w:pos="2355"/>
              </w:tabs>
              <w:rPr>
                <w:rFonts w:ascii="Times New Roman" w:eastAsia="SimSun" w:hAnsi="Times New Roman" w:cs="Times New Roman"/>
                <w:kern w:val="1"/>
                <w:lang w:eastAsia="zh-CN"/>
              </w:rPr>
            </w:pPr>
            <w:r w:rsidRPr="00967B15">
              <w:rPr>
                <w:rFonts w:ascii="Times New Roman" w:eastAsia="SimSun" w:hAnsi="Times New Roman" w:cs="Times New Roman"/>
                <w:kern w:val="1"/>
                <w:lang w:eastAsia="zh-CN"/>
              </w:rPr>
              <w:t>Konstrukcija</w:t>
            </w:r>
          </w:p>
        </w:tc>
        <w:tc>
          <w:tcPr>
            <w:tcW w:w="1346" w:type="pct"/>
            <w:shd w:val="clear" w:color="auto" w:fill="auto"/>
          </w:tcPr>
          <w:p w14:paraId="52133241" w14:textId="77777777" w:rsidR="00BA320F" w:rsidRPr="00967B15" w:rsidRDefault="00BA320F" w:rsidP="00AE2E58">
            <w:pPr>
              <w:pStyle w:val="ListParagraph"/>
              <w:numPr>
                <w:ilvl w:val="0"/>
                <w:numId w:val="31"/>
              </w:numPr>
              <w:tabs>
                <w:tab w:val="left" w:pos="2355"/>
              </w:tabs>
              <w:ind w:left="360" w:right="-58"/>
              <w:rPr>
                <w:rFonts w:ascii="Times New Roman" w:hAnsi="Times New Roman" w:cs="Times New Roman"/>
              </w:rPr>
            </w:pPr>
            <w:r w:rsidRPr="00967B15">
              <w:rPr>
                <w:rFonts w:ascii="Times New Roman" w:hAnsi="Times New Roman" w:cs="Times New Roman"/>
              </w:rPr>
              <w:t>Paminkštinti įsiuvai pečiams;</w:t>
            </w:r>
          </w:p>
          <w:p w14:paraId="2AC9B50B" w14:textId="64A9684D" w:rsidR="00BA320F" w:rsidRPr="00967B15" w:rsidRDefault="00BA320F" w:rsidP="00AE2E58">
            <w:pPr>
              <w:pStyle w:val="ListParagraph"/>
              <w:numPr>
                <w:ilvl w:val="0"/>
                <w:numId w:val="31"/>
              </w:numPr>
              <w:tabs>
                <w:tab w:val="left" w:pos="2355"/>
              </w:tabs>
              <w:ind w:left="360" w:right="-58"/>
              <w:rPr>
                <w:rFonts w:ascii="Times New Roman" w:hAnsi="Times New Roman" w:cs="Times New Roman"/>
                <w:i/>
              </w:rPr>
            </w:pPr>
            <w:r w:rsidRPr="00EA29C5">
              <w:rPr>
                <w:rFonts w:ascii="Times New Roman" w:hAnsi="Times New Roman" w:cs="Times New Roman"/>
                <w:i/>
              </w:rPr>
              <w:t>Pageidautina, kad būtų galima koreguoti priemonės ilgį (± 10 cm).</w:t>
            </w:r>
          </w:p>
        </w:tc>
        <w:tc>
          <w:tcPr>
            <w:tcW w:w="2241" w:type="pct"/>
            <w:shd w:val="clear" w:color="auto" w:fill="auto"/>
          </w:tcPr>
          <w:p w14:paraId="18D6C845" w14:textId="77777777" w:rsidR="00BA320F" w:rsidRDefault="00E12A31" w:rsidP="00BA320F">
            <w:pPr>
              <w:tabs>
                <w:tab w:val="left" w:pos="2355"/>
              </w:tabs>
              <w:rPr>
                <w:rFonts w:ascii="Times New Roman" w:hAnsi="Times New Roman" w:cs="Times New Roman"/>
                <w:lang w:val="en-US"/>
              </w:rPr>
            </w:pPr>
            <w:r w:rsidRPr="00E12A31">
              <w:rPr>
                <w:rFonts w:ascii="Times New Roman" w:hAnsi="Times New Roman" w:cs="Times New Roman"/>
              </w:rPr>
              <w:t>1. Prijuostė turi paminskštintus įsiuvus pečiams</w:t>
            </w:r>
            <w:r>
              <w:rPr>
                <w:rFonts w:ascii="Times New Roman" w:hAnsi="Times New Roman" w:cs="Times New Roman"/>
              </w:rPr>
              <w:t xml:space="preserve"> (Žr.: </w:t>
            </w:r>
            <w:r w:rsidRPr="00A40A3A">
              <w:rPr>
                <w:rFonts w:ascii="Times New Roman" w:hAnsi="Times New Roman" w:cs="Times New Roman"/>
              </w:rPr>
              <w:t>REGO_EN_CATALOGUE-LQ 2024 12 17</w:t>
            </w:r>
            <w:r>
              <w:rPr>
                <w:rFonts w:ascii="Times New Roman" w:hAnsi="Times New Roman" w:cs="Times New Roman"/>
              </w:rPr>
              <w:t xml:space="preserve">.pdf </w:t>
            </w:r>
            <w:r>
              <w:rPr>
                <w:rFonts w:ascii="Times New Roman" w:hAnsi="Times New Roman" w:cs="Times New Roman"/>
                <w:lang w:val="en-US"/>
              </w:rPr>
              <w:t>19 psl.)</w:t>
            </w:r>
          </w:p>
          <w:p w14:paraId="173338AC" w14:textId="63C79796" w:rsidR="00E12A31" w:rsidRPr="00E12A31" w:rsidRDefault="00E12A31" w:rsidP="00BA320F">
            <w:pPr>
              <w:tabs>
                <w:tab w:val="left" w:pos="2355"/>
              </w:tabs>
              <w:rPr>
                <w:rFonts w:ascii="Times New Roman" w:hAnsi="Times New Roman" w:cs="Times New Roman"/>
                <w:color w:val="5B9BD5" w:themeColor="accent5"/>
                <w:lang w:val="en-US"/>
              </w:rPr>
            </w:pPr>
            <w:r w:rsidRPr="00E12A31">
              <w:rPr>
                <w:rFonts w:ascii="Times New Roman" w:hAnsi="Times New Roman" w:cs="Times New Roman"/>
                <w:lang w:val="en-US"/>
              </w:rPr>
              <w:t xml:space="preserve">2. </w:t>
            </w:r>
            <w:r>
              <w:rPr>
                <w:rFonts w:ascii="Times New Roman" w:hAnsi="Times New Roman" w:cs="Times New Roman"/>
              </w:rPr>
              <w:t xml:space="preserve">Perkant galima rinktis priemonės ilgį </w:t>
            </w:r>
            <w:r>
              <w:rPr>
                <w:rFonts w:ascii="Times New Roman" w:hAnsi="Times New Roman" w:cs="Times New Roman"/>
                <w:lang w:val="en-US"/>
              </w:rPr>
              <w:t xml:space="preserve">10 cm intervaluose </w:t>
            </w:r>
            <w:r>
              <w:rPr>
                <w:rFonts w:ascii="Times New Roman" w:hAnsi="Times New Roman" w:cs="Times New Roman"/>
              </w:rPr>
              <w:t xml:space="preserve">(Žr.: </w:t>
            </w:r>
            <w:r w:rsidRPr="00A40A3A">
              <w:rPr>
                <w:rFonts w:ascii="Times New Roman" w:hAnsi="Times New Roman" w:cs="Times New Roman"/>
              </w:rPr>
              <w:t>REGO_EN_CATALOGUE-LQ 2024 12 17</w:t>
            </w:r>
            <w:r>
              <w:rPr>
                <w:rFonts w:ascii="Times New Roman" w:hAnsi="Times New Roman" w:cs="Times New Roman"/>
              </w:rPr>
              <w:t>.pdf 20</w:t>
            </w:r>
            <w:r>
              <w:rPr>
                <w:rFonts w:ascii="Times New Roman" w:hAnsi="Times New Roman" w:cs="Times New Roman"/>
                <w:lang w:val="en-US"/>
              </w:rPr>
              <w:t xml:space="preserve"> psl.)</w:t>
            </w:r>
          </w:p>
        </w:tc>
      </w:tr>
      <w:tr w:rsidR="00BA320F" w:rsidRPr="00967B15" w14:paraId="4159BE7B" w14:textId="77777777" w:rsidTr="00F91157">
        <w:trPr>
          <w:trHeight w:val="510"/>
        </w:trPr>
        <w:tc>
          <w:tcPr>
            <w:tcW w:w="520" w:type="pct"/>
            <w:shd w:val="clear" w:color="auto" w:fill="auto"/>
          </w:tcPr>
          <w:p w14:paraId="6AE3B873" w14:textId="180529A3" w:rsidR="00BA320F" w:rsidRPr="00967B15" w:rsidRDefault="00BA320F" w:rsidP="00BA320F">
            <w:pPr>
              <w:jc w:val="center"/>
              <w:rPr>
                <w:rFonts w:ascii="Times New Roman" w:hAnsi="Times New Roman" w:cs="Times New Roman"/>
                <w:b/>
              </w:rPr>
            </w:pPr>
            <w:r w:rsidRPr="00967B15">
              <w:rPr>
                <w:rFonts w:ascii="Times New Roman" w:hAnsi="Times New Roman" w:cs="Times New Roman"/>
              </w:rPr>
              <w:t>2.5.</w:t>
            </w:r>
          </w:p>
        </w:tc>
        <w:tc>
          <w:tcPr>
            <w:tcW w:w="893" w:type="pct"/>
            <w:shd w:val="clear" w:color="auto" w:fill="auto"/>
          </w:tcPr>
          <w:p w14:paraId="3D27FB41" w14:textId="0C6FD017" w:rsidR="00BA320F" w:rsidRPr="00967B15" w:rsidRDefault="00BA320F" w:rsidP="00BA320F">
            <w:pPr>
              <w:tabs>
                <w:tab w:val="left" w:pos="2355"/>
              </w:tabs>
              <w:rPr>
                <w:rFonts w:ascii="Times New Roman" w:eastAsia="Times New Roman" w:hAnsi="Times New Roman" w:cs="Times New Roman"/>
                <w:b/>
                <w:bCs/>
                <w:lang w:eastAsia="lt-LT"/>
              </w:rPr>
            </w:pPr>
            <w:r w:rsidRPr="00967B15">
              <w:rPr>
                <w:rFonts w:ascii="Times New Roman" w:eastAsia="SimSun" w:hAnsi="Times New Roman" w:cs="Times New Roman"/>
                <w:kern w:val="1"/>
                <w:lang w:eastAsia="zh-CN"/>
              </w:rPr>
              <w:t>Dydis</w:t>
            </w:r>
          </w:p>
        </w:tc>
        <w:tc>
          <w:tcPr>
            <w:tcW w:w="1346" w:type="pct"/>
            <w:shd w:val="clear" w:color="auto" w:fill="auto"/>
          </w:tcPr>
          <w:p w14:paraId="41DEC09C" w14:textId="626FE49B" w:rsidR="00BA320F" w:rsidRPr="00967B15" w:rsidRDefault="00BA320F" w:rsidP="00BA320F">
            <w:pPr>
              <w:tabs>
                <w:tab w:val="left" w:pos="2355"/>
              </w:tabs>
              <w:ind w:right="-58"/>
              <w:rPr>
                <w:rFonts w:ascii="Times New Roman" w:hAnsi="Times New Roman" w:cs="Times New Roman"/>
              </w:rPr>
            </w:pPr>
            <w:r w:rsidRPr="00967B15">
              <w:rPr>
                <w:rFonts w:ascii="Times New Roman" w:hAnsi="Times New Roman" w:cs="Times New Roman"/>
              </w:rPr>
              <w:t>Konkretus dydis (nuo mažo iki didelio arba pagal užsakovo matmenis) pasirenkamas užsakymo metu</w:t>
            </w:r>
          </w:p>
        </w:tc>
        <w:tc>
          <w:tcPr>
            <w:tcW w:w="2241" w:type="pct"/>
            <w:shd w:val="clear" w:color="auto" w:fill="auto"/>
          </w:tcPr>
          <w:p w14:paraId="198FEBE7" w14:textId="6211DA93" w:rsidR="00BA320F" w:rsidRPr="00AB2DA6" w:rsidRDefault="00E12A31" w:rsidP="00BA320F">
            <w:pPr>
              <w:tabs>
                <w:tab w:val="left" w:pos="2355"/>
              </w:tabs>
              <w:rPr>
                <w:rFonts w:ascii="Times New Roman" w:hAnsi="Times New Roman" w:cs="Times New Roman"/>
              </w:rPr>
            </w:pPr>
            <w:r w:rsidRPr="003F4BDB">
              <w:rPr>
                <w:rFonts w:ascii="Times New Roman" w:hAnsi="Times New Roman" w:cs="Times New Roman"/>
              </w:rPr>
              <w:t>Konkretus dy</w:t>
            </w:r>
            <w:r>
              <w:rPr>
                <w:rFonts w:ascii="Times New Roman" w:hAnsi="Times New Roman" w:cs="Times New Roman"/>
              </w:rPr>
              <w:t>d</w:t>
            </w:r>
            <w:r w:rsidRPr="003F4BDB">
              <w:rPr>
                <w:rFonts w:ascii="Times New Roman" w:hAnsi="Times New Roman" w:cs="Times New Roman"/>
              </w:rPr>
              <w:t>is pasirenkamas užsakymo metu</w:t>
            </w:r>
            <w:r>
              <w:rPr>
                <w:rFonts w:ascii="Times New Roman" w:hAnsi="Times New Roman" w:cs="Times New Roman"/>
              </w:rPr>
              <w:t xml:space="preserve"> (Žr.: </w:t>
            </w:r>
            <w:r w:rsidRPr="00A40A3A">
              <w:rPr>
                <w:rFonts w:ascii="Times New Roman" w:hAnsi="Times New Roman" w:cs="Times New Roman"/>
              </w:rPr>
              <w:t>REGO_EN_CATALOGUE-LQ 2024 12 17</w:t>
            </w:r>
            <w:r>
              <w:rPr>
                <w:rFonts w:ascii="Times New Roman" w:hAnsi="Times New Roman" w:cs="Times New Roman"/>
              </w:rPr>
              <w:t>.pdf 20</w:t>
            </w:r>
            <w:r>
              <w:rPr>
                <w:rFonts w:ascii="Times New Roman" w:hAnsi="Times New Roman" w:cs="Times New Roman"/>
                <w:lang w:val="en-US"/>
              </w:rPr>
              <w:t xml:space="preserve"> psl.)</w:t>
            </w:r>
          </w:p>
        </w:tc>
      </w:tr>
      <w:tr w:rsidR="00BA320F" w:rsidRPr="00967B15" w14:paraId="25669A94" w14:textId="77777777" w:rsidTr="00F91157">
        <w:trPr>
          <w:trHeight w:val="510"/>
        </w:trPr>
        <w:tc>
          <w:tcPr>
            <w:tcW w:w="520" w:type="pct"/>
            <w:shd w:val="clear" w:color="auto" w:fill="auto"/>
          </w:tcPr>
          <w:p w14:paraId="7BD28842" w14:textId="191B0F95" w:rsidR="00BA320F" w:rsidRPr="00967B15" w:rsidRDefault="00BA320F" w:rsidP="00BA320F">
            <w:pPr>
              <w:jc w:val="center"/>
              <w:rPr>
                <w:rFonts w:ascii="Times New Roman" w:hAnsi="Times New Roman" w:cs="Times New Roman"/>
                <w:b/>
              </w:rPr>
            </w:pPr>
            <w:r w:rsidRPr="00967B15">
              <w:rPr>
                <w:rFonts w:ascii="Times New Roman" w:hAnsi="Times New Roman" w:cs="Times New Roman"/>
              </w:rPr>
              <w:t>2.6.</w:t>
            </w:r>
          </w:p>
        </w:tc>
        <w:tc>
          <w:tcPr>
            <w:tcW w:w="893" w:type="pct"/>
            <w:shd w:val="clear" w:color="auto" w:fill="auto"/>
          </w:tcPr>
          <w:p w14:paraId="56C2377F" w14:textId="03FE0B78" w:rsidR="00BA320F" w:rsidRPr="00967B15" w:rsidRDefault="00BA320F" w:rsidP="00BA320F">
            <w:pPr>
              <w:tabs>
                <w:tab w:val="left" w:pos="2355"/>
              </w:tabs>
              <w:rPr>
                <w:rFonts w:ascii="Times New Roman" w:eastAsia="Times New Roman" w:hAnsi="Times New Roman" w:cs="Times New Roman"/>
                <w:b/>
                <w:bCs/>
                <w:lang w:eastAsia="lt-LT"/>
              </w:rPr>
            </w:pPr>
            <w:r w:rsidRPr="00967B15">
              <w:rPr>
                <w:rFonts w:ascii="Times New Roman" w:eastAsia="SimSun" w:hAnsi="Times New Roman" w:cs="Times New Roman"/>
                <w:kern w:val="1"/>
                <w:lang w:eastAsia="zh-CN"/>
              </w:rPr>
              <w:t>Spalva</w:t>
            </w:r>
          </w:p>
        </w:tc>
        <w:tc>
          <w:tcPr>
            <w:tcW w:w="1346" w:type="pct"/>
            <w:shd w:val="clear" w:color="auto" w:fill="auto"/>
          </w:tcPr>
          <w:p w14:paraId="73D7F626" w14:textId="440AA048" w:rsidR="00BA320F" w:rsidRPr="00967B15" w:rsidRDefault="00BA320F" w:rsidP="00BA320F">
            <w:pPr>
              <w:tabs>
                <w:tab w:val="left" w:pos="2355"/>
              </w:tabs>
              <w:ind w:right="-58"/>
              <w:rPr>
                <w:rFonts w:ascii="Times New Roman" w:eastAsia="Calibri" w:hAnsi="Times New Roman" w:cs="Times New Roman"/>
                <w:b/>
              </w:rPr>
            </w:pPr>
            <w:r w:rsidRPr="00967B15">
              <w:rPr>
                <w:rFonts w:ascii="Times New Roman" w:hAnsi="Times New Roman" w:cs="Times New Roman"/>
              </w:rPr>
              <w:t>Užsakymo metu galima rinktis iš ne mažiau kaip 6 spalvų (</w:t>
            </w:r>
            <w:r w:rsidRPr="00967B15">
              <w:rPr>
                <w:rFonts w:ascii="Times New Roman" w:hAnsi="Times New Roman" w:cs="Times New Roman"/>
                <w:i/>
              </w:rPr>
              <w:t>nurodykite siūlomas spalvas</w:t>
            </w:r>
            <w:r w:rsidRPr="00967B15">
              <w:rPr>
                <w:rFonts w:ascii="Times New Roman" w:hAnsi="Times New Roman" w:cs="Times New Roman"/>
              </w:rPr>
              <w:t>)</w:t>
            </w:r>
          </w:p>
        </w:tc>
        <w:tc>
          <w:tcPr>
            <w:tcW w:w="2241" w:type="pct"/>
            <w:shd w:val="clear" w:color="auto" w:fill="auto"/>
          </w:tcPr>
          <w:p w14:paraId="3F0B090A" w14:textId="615F5C91" w:rsidR="00BA320F" w:rsidRPr="00967B15" w:rsidRDefault="00E12A31" w:rsidP="00BA320F">
            <w:pPr>
              <w:tabs>
                <w:tab w:val="left" w:pos="2355"/>
              </w:tabs>
              <w:rPr>
                <w:rFonts w:ascii="Times New Roman" w:hAnsi="Times New Roman" w:cs="Times New Roman"/>
              </w:rPr>
            </w:pPr>
            <w:r w:rsidRPr="003F4BDB">
              <w:rPr>
                <w:rFonts w:ascii="Times New Roman" w:hAnsi="Times New Roman" w:cs="Times New Roman"/>
              </w:rPr>
              <w:t>Užsakymo metu galima rinktis iš 8 spalvų</w:t>
            </w:r>
            <w:r>
              <w:rPr>
                <w:rFonts w:ascii="Times New Roman" w:hAnsi="Times New Roman" w:cs="Times New Roman"/>
              </w:rPr>
              <w:t xml:space="preserve">(titanic blue, bavarian blue, cherry red, deep pink, sunset orange, burgundy red, smaragd green, titan silver) (Žr.: </w:t>
            </w:r>
            <w:r w:rsidRPr="00A40A3A">
              <w:rPr>
                <w:rFonts w:ascii="Times New Roman" w:hAnsi="Times New Roman" w:cs="Times New Roman"/>
              </w:rPr>
              <w:t>REGO_EN_CATALOGUE-LQ 2024 12 17</w:t>
            </w:r>
            <w:r>
              <w:rPr>
                <w:rFonts w:ascii="Times New Roman" w:hAnsi="Times New Roman" w:cs="Times New Roman"/>
              </w:rPr>
              <w:t>.pdf 1</w:t>
            </w:r>
            <w:r>
              <w:rPr>
                <w:rFonts w:ascii="Times New Roman" w:hAnsi="Times New Roman" w:cs="Times New Roman"/>
                <w:lang w:val="en-US"/>
              </w:rPr>
              <w:t>1 psl.)</w:t>
            </w:r>
          </w:p>
        </w:tc>
      </w:tr>
      <w:tr w:rsidR="00BA320F" w:rsidRPr="00967B15" w14:paraId="10F3254C" w14:textId="77777777" w:rsidTr="00F91157">
        <w:trPr>
          <w:trHeight w:val="510"/>
        </w:trPr>
        <w:tc>
          <w:tcPr>
            <w:tcW w:w="520" w:type="pct"/>
            <w:shd w:val="clear" w:color="auto" w:fill="auto"/>
          </w:tcPr>
          <w:p w14:paraId="0CEAC365" w14:textId="3E3197E7" w:rsidR="00BA320F" w:rsidRPr="00967B15" w:rsidRDefault="00BA320F" w:rsidP="00BA320F">
            <w:pPr>
              <w:jc w:val="center"/>
              <w:rPr>
                <w:rFonts w:ascii="Times New Roman" w:hAnsi="Times New Roman" w:cs="Times New Roman"/>
                <w:b/>
              </w:rPr>
            </w:pPr>
            <w:r w:rsidRPr="00967B15">
              <w:rPr>
                <w:rFonts w:ascii="Times New Roman" w:hAnsi="Times New Roman" w:cs="Times New Roman"/>
              </w:rPr>
              <w:t>2.7.</w:t>
            </w:r>
          </w:p>
        </w:tc>
        <w:tc>
          <w:tcPr>
            <w:tcW w:w="893" w:type="pct"/>
            <w:shd w:val="clear" w:color="auto" w:fill="auto"/>
          </w:tcPr>
          <w:p w14:paraId="2556BEDA" w14:textId="1B8C6721" w:rsidR="00BA320F" w:rsidRPr="00967B15" w:rsidRDefault="00BA320F" w:rsidP="00BA320F">
            <w:pPr>
              <w:tabs>
                <w:tab w:val="left" w:pos="2355"/>
              </w:tabs>
              <w:rPr>
                <w:rFonts w:ascii="Times New Roman" w:eastAsia="Times New Roman" w:hAnsi="Times New Roman" w:cs="Times New Roman"/>
                <w:b/>
                <w:bCs/>
                <w:lang w:eastAsia="lt-LT"/>
              </w:rPr>
            </w:pPr>
            <w:r w:rsidRPr="00967B15">
              <w:rPr>
                <w:rFonts w:ascii="Times New Roman" w:hAnsi="Times New Roman" w:cs="Times New Roman"/>
              </w:rPr>
              <w:t>Švino ekvivalento identifikavimas</w:t>
            </w:r>
          </w:p>
        </w:tc>
        <w:tc>
          <w:tcPr>
            <w:tcW w:w="1346" w:type="pct"/>
            <w:shd w:val="clear" w:color="auto" w:fill="auto"/>
          </w:tcPr>
          <w:p w14:paraId="0BE47DC7" w14:textId="09F9016C" w:rsidR="00BA320F" w:rsidRPr="00967B15" w:rsidRDefault="00BA320F" w:rsidP="00BA320F">
            <w:pPr>
              <w:tabs>
                <w:tab w:val="left" w:pos="2355"/>
              </w:tabs>
              <w:ind w:right="-58"/>
              <w:rPr>
                <w:rFonts w:ascii="Times New Roman" w:eastAsia="Calibri" w:hAnsi="Times New Roman" w:cs="Times New Roman"/>
                <w:b/>
              </w:rPr>
            </w:pPr>
            <w:r w:rsidRPr="00967B15">
              <w:rPr>
                <w:rFonts w:ascii="Times New Roman" w:hAnsi="Times New Roman" w:cs="Times New Roman"/>
              </w:rPr>
              <w:t>Švino ekvivalentas nurodytas ant prijuostės nuo rentgeno spinduliuotės arba etiketėje</w:t>
            </w:r>
          </w:p>
        </w:tc>
        <w:tc>
          <w:tcPr>
            <w:tcW w:w="2241" w:type="pct"/>
            <w:shd w:val="clear" w:color="auto" w:fill="auto"/>
          </w:tcPr>
          <w:p w14:paraId="57B9E0D5" w14:textId="5AACDDC4" w:rsidR="00BA320F" w:rsidRPr="00967B15" w:rsidRDefault="00683F36" w:rsidP="00BA320F">
            <w:pPr>
              <w:tabs>
                <w:tab w:val="left" w:pos="2355"/>
              </w:tabs>
              <w:rPr>
                <w:rFonts w:ascii="Times New Roman" w:hAnsi="Times New Roman" w:cs="Times New Roman"/>
              </w:rPr>
            </w:pPr>
            <w:r w:rsidRPr="000E08D7">
              <w:rPr>
                <w:rFonts w:ascii="Times New Roman" w:hAnsi="Times New Roman" w:cs="Times New Roman"/>
              </w:rPr>
              <w:t>Ant apsaugos priemonių etiketės yra nurodomas švino ekvivalentas</w:t>
            </w:r>
            <w:r w:rsidRPr="000E08D7">
              <w:rPr>
                <w:rFonts w:ascii="Times New Roman" w:hAnsi="Times New Roman" w:cs="Times New Roman"/>
                <w:lang w:val="en-US"/>
              </w:rPr>
              <w:t xml:space="preserve"> (</w:t>
            </w:r>
            <w:r w:rsidRPr="000E08D7">
              <w:rPr>
                <w:rFonts w:ascii="Times New Roman" w:hAnsi="Times New Roman" w:cs="Times New Roman"/>
              </w:rPr>
              <w:t xml:space="preserve">Žr.: BA_044_4_aktuell-Rego_user_information -Original_english.pdf </w:t>
            </w:r>
            <w:r w:rsidRPr="000E08D7">
              <w:rPr>
                <w:rFonts w:ascii="Times New Roman" w:hAnsi="Times New Roman" w:cs="Times New Roman"/>
                <w:lang w:val="en-US"/>
              </w:rPr>
              <w:t>2 psl.</w:t>
            </w:r>
            <w:r w:rsidRPr="000E08D7">
              <w:rPr>
                <w:rFonts w:ascii="Times New Roman" w:hAnsi="Times New Roman" w:cs="Times New Roman"/>
              </w:rPr>
              <w:t xml:space="preserve">) Visi REGO apsauginiai rentgeno spindulių rubai turi etiketę, kurioje yra nurodoma švino ekvivalento informacija (Žr.: Confirmation Letter REGO.pdf </w:t>
            </w:r>
            <w:r w:rsidRPr="000E08D7">
              <w:rPr>
                <w:rFonts w:ascii="Times New Roman" w:hAnsi="Times New Roman" w:cs="Times New Roman"/>
                <w:lang w:val="en-US"/>
              </w:rPr>
              <w:t>1 psl.)</w:t>
            </w:r>
          </w:p>
        </w:tc>
      </w:tr>
      <w:tr w:rsidR="00BA320F" w:rsidRPr="00967B15" w14:paraId="79F6A8F3" w14:textId="77777777" w:rsidTr="00F91157">
        <w:trPr>
          <w:trHeight w:val="510"/>
        </w:trPr>
        <w:tc>
          <w:tcPr>
            <w:tcW w:w="520" w:type="pct"/>
            <w:shd w:val="clear" w:color="auto" w:fill="auto"/>
          </w:tcPr>
          <w:p w14:paraId="748D8A83" w14:textId="0F9D4B6B" w:rsidR="00BA320F" w:rsidRPr="00967B15" w:rsidRDefault="00BA320F" w:rsidP="00BA320F">
            <w:pPr>
              <w:jc w:val="center"/>
              <w:rPr>
                <w:rFonts w:ascii="Times New Roman" w:hAnsi="Times New Roman" w:cs="Times New Roman"/>
                <w:b/>
              </w:rPr>
            </w:pPr>
            <w:r w:rsidRPr="00967B15">
              <w:rPr>
                <w:rFonts w:ascii="Times New Roman" w:hAnsi="Times New Roman" w:cs="Times New Roman"/>
              </w:rPr>
              <w:lastRenderedPageBreak/>
              <w:t>2.8.</w:t>
            </w:r>
          </w:p>
        </w:tc>
        <w:tc>
          <w:tcPr>
            <w:tcW w:w="893" w:type="pct"/>
            <w:shd w:val="clear" w:color="auto" w:fill="auto"/>
          </w:tcPr>
          <w:p w14:paraId="7507A96A" w14:textId="2BA9ED83" w:rsidR="00BA320F" w:rsidRPr="00967B15" w:rsidRDefault="00BA320F" w:rsidP="00BA320F">
            <w:pPr>
              <w:tabs>
                <w:tab w:val="left" w:pos="2355"/>
              </w:tabs>
              <w:rPr>
                <w:rFonts w:ascii="Times New Roman" w:eastAsia="Times New Roman" w:hAnsi="Times New Roman" w:cs="Times New Roman"/>
                <w:b/>
                <w:bCs/>
                <w:lang w:eastAsia="lt-LT"/>
              </w:rPr>
            </w:pPr>
            <w:r w:rsidRPr="00967B15">
              <w:rPr>
                <w:rFonts w:ascii="Times New Roman" w:hAnsi="Times New Roman" w:cs="Times New Roman"/>
              </w:rPr>
              <w:t>Priežiūros rekomendacijos</w:t>
            </w:r>
          </w:p>
        </w:tc>
        <w:tc>
          <w:tcPr>
            <w:tcW w:w="1346" w:type="pct"/>
            <w:shd w:val="clear" w:color="auto" w:fill="auto"/>
          </w:tcPr>
          <w:p w14:paraId="41FB4204" w14:textId="42FD172C" w:rsidR="00BA320F" w:rsidRPr="00967B15" w:rsidRDefault="00BA320F" w:rsidP="00BA320F">
            <w:pPr>
              <w:tabs>
                <w:tab w:val="left" w:pos="2355"/>
              </w:tabs>
              <w:ind w:right="-58"/>
              <w:rPr>
                <w:rFonts w:ascii="Times New Roman" w:eastAsia="Calibri" w:hAnsi="Times New Roman" w:cs="Times New Roman"/>
                <w:b/>
              </w:rPr>
            </w:pPr>
            <w:r w:rsidRPr="00967B15">
              <w:rPr>
                <w:rFonts w:ascii="Times New Roman" w:hAnsi="Times New Roman" w:cs="Times New Roman"/>
                <w:shd w:val="clear" w:color="auto" w:fill="FFFFFF"/>
              </w:rPr>
              <w:t>Kartu su apsaugine prijuoste pateikiamos priežiūros rekomendacijos lietuvių kalba</w:t>
            </w:r>
          </w:p>
        </w:tc>
        <w:tc>
          <w:tcPr>
            <w:tcW w:w="2241" w:type="pct"/>
            <w:shd w:val="clear" w:color="auto" w:fill="auto"/>
          </w:tcPr>
          <w:p w14:paraId="5F206CB1" w14:textId="2A9EEA89" w:rsidR="00BA320F" w:rsidRPr="00967B15" w:rsidRDefault="00683F36" w:rsidP="00BA320F">
            <w:pPr>
              <w:tabs>
                <w:tab w:val="left" w:pos="2355"/>
              </w:tabs>
              <w:rPr>
                <w:rFonts w:ascii="Times New Roman" w:hAnsi="Times New Roman" w:cs="Times New Roman"/>
              </w:rPr>
            </w:pPr>
            <w:r>
              <w:rPr>
                <w:rFonts w:ascii="Times New Roman" w:hAnsi="Times New Roman" w:cs="Times New Roman"/>
              </w:rPr>
              <w:t xml:space="preserve">Pateikiamos priežiūros rekomendacijos lietuvių kalbą (Žr.: </w:t>
            </w:r>
            <w:r w:rsidRPr="00DB3921">
              <w:rPr>
                <w:rFonts w:ascii="Times New Roman" w:hAnsi="Times New Roman" w:cs="Times New Roman"/>
              </w:rPr>
              <w:t>BA_044_4_aktuell-Rego_user_information -Original_LT</w:t>
            </w:r>
            <w:r>
              <w:rPr>
                <w:rFonts w:ascii="Times New Roman" w:hAnsi="Times New Roman" w:cs="Times New Roman"/>
              </w:rPr>
              <w:t>.pdf)</w:t>
            </w:r>
          </w:p>
        </w:tc>
      </w:tr>
      <w:tr w:rsidR="00BA320F" w:rsidRPr="00967B15" w14:paraId="0C4E71FE" w14:textId="77777777" w:rsidTr="00F91157">
        <w:trPr>
          <w:trHeight w:val="510"/>
        </w:trPr>
        <w:tc>
          <w:tcPr>
            <w:tcW w:w="520" w:type="pct"/>
            <w:shd w:val="clear" w:color="auto" w:fill="auto"/>
          </w:tcPr>
          <w:p w14:paraId="17B6CC8C" w14:textId="2062FAD3" w:rsidR="00BA320F" w:rsidRPr="00967B15" w:rsidRDefault="00BA320F" w:rsidP="00BA320F">
            <w:pPr>
              <w:jc w:val="center"/>
              <w:rPr>
                <w:rFonts w:ascii="Times New Roman" w:hAnsi="Times New Roman" w:cs="Times New Roman"/>
                <w:b/>
              </w:rPr>
            </w:pPr>
            <w:r w:rsidRPr="00967B15">
              <w:rPr>
                <w:rFonts w:ascii="Times New Roman" w:hAnsi="Times New Roman" w:cs="Times New Roman"/>
              </w:rPr>
              <w:t>2.9.</w:t>
            </w:r>
          </w:p>
        </w:tc>
        <w:tc>
          <w:tcPr>
            <w:tcW w:w="893" w:type="pct"/>
            <w:shd w:val="clear" w:color="auto" w:fill="auto"/>
          </w:tcPr>
          <w:p w14:paraId="5AD1E2FC" w14:textId="6E6A9325" w:rsidR="00BA320F" w:rsidRPr="00967B15" w:rsidRDefault="00BA320F" w:rsidP="00BA320F">
            <w:pPr>
              <w:tabs>
                <w:tab w:val="left" w:pos="2355"/>
              </w:tabs>
              <w:rPr>
                <w:rFonts w:ascii="Times New Roman" w:eastAsia="Times New Roman" w:hAnsi="Times New Roman" w:cs="Times New Roman"/>
                <w:bCs/>
                <w:lang w:eastAsia="lt-LT"/>
              </w:rPr>
            </w:pPr>
            <w:r w:rsidRPr="00967B15">
              <w:rPr>
                <w:rFonts w:ascii="Times New Roman" w:hAnsi="Times New Roman" w:cs="Times New Roman"/>
              </w:rPr>
              <w:t>Standartai</w:t>
            </w:r>
          </w:p>
        </w:tc>
        <w:tc>
          <w:tcPr>
            <w:tcW w:w="1346" w:type="pct"/>
            <w:shd w:val="clear" w:color="auto" w:fill="auto"/>
          </w:tcPr>
          <w:p w14:paraId="099BE35D" w14:textId="1B4B9062" w:rsidR="00BA320F" w:rsidRPr="00967B15" w:rsidRDefault="00BA320F" w:rsidP="00BA320F">
            <w:pPr>
              <w:ind w:right="-58"/>
              <w:rPr>
                <w:rFonts w:ascii="Times New Roman" w:hAnsi="Times New Roman" w:cs="Times New Roman"/>
              </w:rPr>
            </w:pPr>
            <w:r w:rsidRPr="00967B15">
              <w:rPr>
                <w:rFonts w:ascii="Times New Roman" w:hAnsi="Times New Roman" w:cs="Times New Roman"/>
              </w:rPr>
              <w:t>Apsaugos priemonė turi atitikti:</w:t>
            </w:r>
          </w:p>
          <w:p w14:paraId="6BE89B53" w14:textId="1B4E803E" w:rsidR="00BA320F" w:rsidRPr="00967B15" w:rsidRDefault="00BA320F" w:rsidP="00AE2E58">
            <w:pPr>
              <w:pStyle w:val="ListParagraph"/>
              <w:numPr>
                <w:ilvl w:val="0"/>
                <w:numId w:val="7"/>
              </w:numPr>
              <w:ind w:right="-58"/>
              <w:rPr>
                <w:rFonts w:ascii="Times New Roman" w:eastAsia="Calibri" w:hAnsi="Times New Roman" w:cs="Times New Roman"/>
              </w:rPr>
            </w:pPr>
            <w:r w:rsidRPr="00967B15">
              <w:rPr>
                <w:rFonts w:ascii="Times New Roman" w:hAnsi="Times New Roman" w:cs="Times New Roman"/>
              </w:rPr>
              <w:t>IEC 61331-1:2014 arba DIN EN 61331-1:2016 arba lygiaverčius standartus;</w:t>
            </w:r>
          </w:p>
          <w:p w14:paraId="40FDCC5E" w14:textId="43B65978" w:rsidR="00BA320F" w:rsidRPr="00967B15" w:rsidRDefault="00BA320F" w:rsidP="00AE2E58">
            <w:pPr>
              <w:pStyle w:val="ListParagraph"/>
              <w:numPr>
                <w:ilvl w:val="0"/>
                <w:numId w:val="7"/>
              </w:numPr>
              <w:ind w:right="-58"/>
              <w:rPr>
                <w:rFonts w:ascii="Times New Roman" w:eastAsia="Calibri" w:hAnsi="Times New Roman" w:cs="Times New Roman"/>
              </w:rPr>
            </w:pPr>
            <w:r w:rsidRPr="00967B15">
              <w:rPr>
                <w:rFonts w:ascii="Times New Roman" w:hAnsi="Times New Roman" w:cs="Times New Roman"/>
              </w:rPr>
              <w:t>IEC 61331-3:2014 arba DIN EN 61331-3:2016 arba lygiaverčius standartus.</w:t>
            </w:r>
          </w:p>
        </w:tc>
        <w:tc>
          <w:tcPr>
            <w:tcW w:w="2241" w:type="pct"/>
            <w:shd w:val="clear" w:color="auto" w:fill="auto"/>
          </w:tcPr>
          <w:p w14:paraId="26568571" w14:textId="77777777" w:rsidR="00683F36" w:rsidRDefault="00683F36" w:rsidP="00683F36">
            <w:pPr>
              <w:autoSpaceDE w:val="0"/>
              <w:autoSpaceDN w:val="0"/>
              <w:adjustRightInd w:val="0"/>
              <w:rPr>
                <w:rFonts w:ascii="Times New Roman" w:hAnsi="Times New Roman" w:cs="Times New Roman"/>
              </w:rPr>
            </w:pPr>
            <w:r>
              <w:rPr>
                <w:rFonts w:ascii="Times New Roman" w:hAnsi="Times New Roman" w:cs="Times New Roman"/>
              </w:rPr>
              <w:t xml:space="preserve">1. Apsaugos priemonė atitinka </w:t>
            </w:r>
            <w:r w:rsidRPr="00967B15">
              <w:rPr>
                <w:rFonts w:ascii="Times New Roman" w:hAnsi="Times New Roman" w:cs="Times New Roman"/>
              </w:rPr>
              <w:t xml:space="preserve">IEC 61331-1:2014 </w:t>
            </w:r>
            <w:r>
              <w:rPr>
                <w:rFonts w:ascii="Times New Roman" w:hAnsi="Times New Roman" w:cs="Times New Roman"/>
              </w:rPr>
              <w:t xml:space="preserve"> standartą (Žr.: </w:t>
            </w:r>
            <w:r w:rsidRPr="00967EB8">
              <w:rPr>
                <w:rFonts w:ascii="Times New Roman" w:hAnsi="Times New Roman" w:cs="Times New Roman"/>
              </w:rPr>
              <w:t>Rego GmbH lead free MODULE-B-DSS_0598_PPE_22_3902-Issue-1 atitikimas</w:t>
            </w:r>
            <w:r>
              <w:rPr>
                <w:rFonts w:ascii="Times New Roman" w:hAnsi="Times New Roman" w:cs="Times New Roman"/>
              </w:rPr>
              <w:t>.pdf 1</w:t>
            </w:r>
            <w:r>
              <w:rPr>
                <w:rFonts w:ascii="Times New Roman" w:hAnsi="Times New Roman" w:cs="Times New Roman"/>
                <w:lang w:val="en-US"/>
              </w:rPr>
              <w:t xml:space="preserve"> psl.</w:t>
            </w:r>
            <w:r>
              <w:rPr>
                <w:rFonts w:ascii="Times New Roman" w:hAnsi="Times New Roman" w:cs="Times New Roman"/>
              </w:rPr>
              <w:t>)</w:t>
            </w:r>
          </w:p>
          <w:p w14:paraId="6395FE6C" w14:textId="604A0330" w:rsidR="00BA320F" w:rsidRPr="00967B15" w:rsidRDefault="00683F36" w:rsidP="00683F36">
            <w:pPr>
              <w:tabs>
                <w:tab w:val="left" w:pos="2355"/>
              </w:tabs>
              <w:rPr>
                <w:rFonts w:ascii="Times New Roman" w:hAnsi="Times New Roman" w:cs="Times New Roman"/>
              </w:rPr>
            </w:pPr>
            <w:r>
              <w:rPr>
                <w:rFonts w:ascii="Times New Roman" w:hAnsi="Times New Roman" w:cs="Times New Roman"/>
                <w:sz w:val="23"/>
                <w:szCs w:val="23"/>
              </w:rPr>
              <w:t xml:space="preserve">2. </w:t>
            </w:r>
            <w:r>
              <w:rPr>
                <w:rFonts w:ascii="Times New Roman" w:hAnsi="Times New Roman" w:cs="Times New Roman"/>
              </w:rPr>
              <w:t xml:space="preserve">Apsaugos priemonė atitinka </w:t>
            </w:r>
            <w:r w:rsidRPr="00967B15">
              <w:rPr>
                <w:rFonts w:ascii="Times New Roman" w:hAnsi="Times New Roman" w:cs="Times New Roman"/>
              </w:rPr>
              <w:t xml:space="preserve">IEC 61331-3:2014 </w:t>
            </w:r>
            <w:r>
              <w:rPr>
                <w:rFonts w:ascii="Times New Roman" w:hAnsi="Times New Roman" w:cs="Times New Roman"/>
              </w:rPr>
              <w:t xml:space="preserve">standartą (Žr.: </w:t>
            </w:r>
            <w:r w:rsidRPr="00967EB8">
              <w:rPr>
                <w:rFonts w:ascii="Times New Roman" w:hAnsi="Times New Roman" w:cs="Times New Roman"/>
              </w:rPr>
              <w:t>Rego GmbH lead free MODULE-B-DSS_0598_PPE_22_3902-Issue-1 atitikimas</w:t>
            </w:r>
            <w:r>
              <w:rPr>
                <w:rFonts w:ascii="Times New Roman" w:hAnsi="Times New Roman" w:cs="Times New Roman"/>
              </w:rPr>
              <w:t>.pdf 1</w:t>
            </w:r>
            <w:r>
              <w:rPr>
                <w:rFonts w:ascii="Times New Roman" w:hAnsi="Times New Roman" w:cs="Times New Roman"/>
                <w:lang w:val="en-US"/>
              </w:rPr>
              <w:t xml:space="preserve"> psl.</w:t>
            </w:r>
            <w:r>
              <w:rPr>
                <w:rFonts w:ascii="Times New Roman" w:hAnsi="Times New Roman" w:cs="Times New Roman"/>
              </w:rPr>
              <w:t>)</w:t>
            </w:r>
          </w:p>
        </w:tc>
      </w:tr>
      <w:tr w:rsidR="00BA320F" w:rsidRPr="00967B15" w14:paraId="569BAE97" w14:textId="77777777" w:rsidTr="00F91157">
        <w:trPr>
          <w:trHeight w:val="190"/>
        </w:trPr>
        <w:tc>
          <w:tcPr>
            <w:tcW w:w="520" w:type="pct"/>
            <w:shd w:val="clear" w:color="auto" w:fill="auto"/>
          </w:tcPr>
          <w:p w14:paraId="70012947" w14:textId="103D37EA" w:rsidR="00BA320F" w:rsidRPr="00E96C99" w:rsidRDefault="00BA320F" w:rsidP="00BA320F">
            <w:pPr>
              <w:jc w:val="center"/>
              <w:rPr>
                <w:rFonts w:ascii="Times New Roman" w:hAnsi="Times New Roman" w:cs="Times New Roman"/>
                <w:b/>
              </w:rPr>
            </w:pPr>
            <w:r w:rsidRPr="00E96C99">
              <w:rPr>
                <w:rFonts w:ascii="Times New Roman" w:hAnsi="Times New Roman" w:cs="Times New Roman"/>
              </w:rPr>
              <w:t>2.10.</w:t>
            </w:r>
          </w:p>
        </w:tc>
        <w:tc>
          <w:tcPr>
            <w:tcW w:w="893" w:type="pct"/>
            <w:shd w:val="clear" w:color="auto" w:fill="auto"/>
          </w:tcPr>
          <w:p w14:paraId="77997C7B" w14:textId="11867B56" w:rsidR="00BA320F" w:rsidRPr="00E96C99" w:rsidRDefault="00BA320F" w:rsidP="00BA320F">
            <w:pPr>
              <w:tabs>
                <w:tab w:val="left" w:pos="2355"/>
              </w:tabs>
              <w:rPr>
                <w:rFonts w:ascii="Times New Roman" w:eastAsia="Times New Roman" w:hAnsi="Times New Roman" w:cs="Times New Roman"/>
                <w:b/>
                <w:bCs/>
                <w:lang w:eastAsia="lt-LT"/>
              </w:rPr>
            </w:pPr>
            <w:r w:rsidRPr="00E96C99">
              <w:rPr>
                <w:rFonts w:ascii="Times New Roman" w:hAnsi="Times New Roman" w:cs="Times New Roman"/>
              </w:rPr>
              <w:t>Garantinis terminas</w:t>
            </w:r>
          </w:p>
        </w:tc>
        <w:tc>
          <w:tcPr>
            <w:tcW w:w="1346" w:type="pct"/>
            <w:shd w:val="clear" w:color="auto" w:fill="auto"/>
          </w:tcPr>
          <w:p w14:paraId="564965E8" w14:textId="1CC3C52B" w:rsidR="00BA320F" w:rsidRPr="00E96C99" w:rsidRDefault="00BA320F" w:rsidP="00BA320F">
            <w:pPr>
              <w:tabs>
                <w:tab w:val="left" w:pos="2355"/>
              </w:tabs>
              <w:ind w:right="-58"/>
              <w:rPr>
                <w:rFonts w:ascii="Times New Roman" w:eastAsia="Calibri" w:hAnsi="Times New Roman" w:cs="Times New Roman"/>
                <w:b/>
              </w:rPr>
            </w:pPr>
            <w:r w:rsidRPr="00E96C99">
              <w:rPr>
                <w:rFonts w:ascii="Times New Roman" w:hAnsi="Times New Roman" w:cs="Times New Roman"/>
              </w:rPr>
              <w:t>≥ 24 mėnesiai</w:t>
            </w:r>
          </w:p>
        </w:tc>
        <w:tc>
          <w:tcPr>
            <w:tcW w:w="2241" w:type="pct"/>
            <w:shd w:val="clear" w:color="auto" w:fill="auto"/>
          </w:tcPr>
          <w:p w14:paraId="58D74C6C" w14:textId="16521D39" w:rsidR="00BA320F" w:rsidRPr="00967B15" w:rsidRDefault="00E96C99" w:rsidP="00BA320F">
            <w:pPr>
              <w:tabs>
                <w:tab w:val="left" w:pos="2355"/>
              </w:tabs>
              <w:rPr>
                <w:rFonts w:ascii="Times New Roman" w:hAnsi="Times New Roman" w:cs="Times New Roman"/>
                <w:strike/>
              </w:rPr>
            </w:pPr>
            <w:r w:rsidRPr="00E96C99">
              <w:rPr>
                <w:rFonts w:ascii="Times New Roman" w:hAnsi="Times New Roman" w:cs="Times New Roman"/>
              </w:rPr>
              <w:t xml:space="preserve">Garantinis terminas yra </w:t>
            </w:r>
            <w:r w:rsidRPr="00E96C99">
              <w:rPr>
                <w:rFonts w:ascii="Times New Roman" w:hAnsi="Times New Roman" w:cs="Times New Roman"/>
                <w:lang w:val="en-US"/>
              </w:rPr>
              <w:t>24 m</w:t>
            </w:r>
            <w:r w:rsidRPr="00E96C99">
              <w:rPr>
                <w:rFonts w:ascii="Times New Roman" w:hAnsi="Times New Roman" w:cs="Times New Roman"/>
              </w:rPr>
              <w:t xml:space="preserve">ėnesiai. (Žr.: Tiekėjo deklaracija.pdf </w:t>
            </w:r>
            <w:r w:rsidRPr="00E96C99">
              <w:rPr>
                <w:rFonts w:ascii="Times New Roman" w:hAnsi="Times New Roman" w:cs="Times New Roman"/>
                <w:lang w:val="en-US"/>
              </w:rPr>
              <w:t>1 psl.)</w:t>
            </w:r>
          </w:p>
        </w:tc>
      </w:tr>
      <w:tr w:rsidR="00BA320F" w:rsidRPr="00967B15" w14:paraId="5C0E345F" w14:textId="77777777" w:rsidTr="00F91157">
        <w:trPr>
          <w:trHeight w:val="510"/>
        </w:trPr>
        <w:tc>
          <w:tcPr>
            <w:tcW w:w="520" w:type="pct"/>
            <w:shd w:val="clear" w:color="auto" w:fill="auto"/>
          </w:tcPr>
          <w:p w14:paraId="3C95FCAA" w14:textId="03687072" w:rsidR="00BA320F" w:rsidRPr="00370D4B" w:rsidRDefault="00BA320F" w:rsidP="00BA320F">
            <w:pPr>
              <w:jc w:val="center"/>
              <w:rPr>
                <w:rFonts w:ascii="Times New Roman" w:hAnsi="Times New Roman" w:cs="Times New Roman"/>
                <w:b/>
              </w:rPr>
            </w:pPr>
            <w:r w:rsidRPr="00370D4B">
              <w:rPr>
                <w:rFonts w:ascii="Times New Roman" w:hAnsi="Times New Roman" w:cs="Times New Roman"/>
              </w:rPr>
              <w:t>2.11.</w:t>
            </w:r>
          </w:p>
        </w:tc>
        <w:tc>
          <w:tcPr>
            <w:tcW w:w="893" w:type="pct"/>
            <w:shd w:val="clear" w:color="auto" w:fill="auto"/>
          </w:tcPr>
          <w:p w14:paraId="610AE092" w14:textId="2DB2F3EF" w:rsidR="00BA320F" w:rsidRPr="00370D4B" w:rsidRDefault="00BA320F" w:rsidP="00BA320F">
            <w:pPr>
              <w:tabs>
                <w:tab w:val="left" w:pos="2355"/>
              </w:tabs>
              <w:rPr>
                <w:rFonts w:ascii="Times New Roman" w:eastAsia="Times New Roman" w:hAnsi="Times New Roman" w:cs="Times New Roman"/>
                <w:b/>
                <w:bCs/>
                <w:lang w:eastAsia="lt-LT"/>
              </w:rPr>
            </w:pPr>
            <w:r w:rsidRPr="00370D4B">
              <w:rPr>
                <w:rFonts w:ascii="Times New Roman" w:hAnsi="Times New Roman" w:cs="Times New Roman"/>
              </w:rPr>
              <w:t>Žymėjimas CE ženklu</w:t>
            </w:r>
          </w:p>
        </w:tc>
        <w:tc>
          <w:tcPr>
            <w:tcW w:w="1346" w:type="pct"/>
            <w:shd w:val="clear" w:color="auto" w:fill="auto"/>
          </w:tcPr>
          <w:p w14:paraId="79562092" w14:textId="4544E41A" w:rsidR="00BA320F" w:rsidRPr="00370D4B" w:rsidRDefault="00BA320F" w:rsidP="00BA320F">
            <w:pPr>
              <w:tabs>
                <w:tab w:val="left" w:pos="2355"/>
              </w:tabs>
              <w:ind w:right="-58"/>
              <w:rPr>
                <w:rFonts w:ascii="Times New Roman" w:eastAsia="Calibri" w:hAnsi="Times New Roman" w:cs="Times New Roman"/>
                <w:b/>
              </w:rPr>
            </w:pPr>
            <w:r w:rsidRPr="00370D4B">
              <w:rPr>
                <w:rFonts w:ascii="Times New Roman" w:hAnsi="Times New Roman" w:cs="Times New Roman"/>
              </w:rPr>
              <w:t>Būtinas (</w:t>
            </w:r>
            <w:r w:rsidRPr="00370D4B">
              <w:rPr>
                <w:rFonts w:ascii="Times New Roman" w:hAnsi="Times New Roman" w:cs="Times New Roman"/>
                <w:i/>
              </w:rPr>
              <w:t>kartu su pasiūlymu konkursui privaloma pateikti žymėjimą CE ženklu liudijančio galiojančio dokumento (CE sertifikato arba EB atitikties deklaracijos) kopiją</w:t>
            </w:r>
            <w:r w:rsidRPr="00370D4B">
              <w:rPr>
                <w:rFonts w:ascii="Times New Roman" w:hAnsi="Times New Roman" w:cs="Times New Roman"/>
              </w:rPr>
              <w:t>)</w:t>
            </w:r>
          </w:p>
        </w:tc>
        <w:tc>
          <w:tcPr>
            <w:tcW w:w="2241" w:type="pct"/>
            <w:shd w:val="clear" w:color="auto" w:fill="auto"/>
          </w:tcPr>
          <w:p w14:paraId="782C7194" w14:textId="60F486A6" w:rsidR="00BA320F" w:rsidRPr="00967B15" w:rsidRDefault="00370D4B" w:rsidP="00BA320F">
            <w:pPr>
              <w:tabs>
                <w:tab w:val="left" w:pos="2355"/>
              </w:tabs>
              <w:rPr>
                <w:rFonts w:ascii="Times New Roman" w:hAnsi="Times New Roman" w:cs="Times New Roman"/>
              </w:rPr>
            </w:pPr>
            <w:r>
              <w:rPr>
                <w:rFonts w:ascii="Times New Roman" w:hAnsi="Times New Roman" w:cs="Times New Roman"/>
              </w:rPr>
              <w:t xml:space="preserve">CE ženklinimas (Žr.: </w:t>
            </w:r>
            <w:r w:rsidRPr="00370D4B">
              <w:rPr>
                <w:rFonts w:ascii="Times New Roman" w:hAnsi="Times New Roman" w:cs="Times New Roman"/>
              </w:rPr>
              <w:t>DoC-for-PPE-Lead-Free-Material</w:t>
            </w:r>
            <w:r>
              <w:rPr>
                <w:rFonts w:ascii="Times New Roman" w:hAnsi="Times New Roman" w:cs="Times New Roman"/>
              </w:rPr>
              <w:t>.pdf)</w:t>
            </w:r>
          </w:p>
        </w:tc>
      </w:tr>
      <w:tr w:rsidR="00BA320F" w:rsidRPr="00967B15" w14:paraId="57B52715" w14:textId="77777777" w:rsidTr="00F91157">
        <w:trPr>
          <w:trHeight w:val="510"/>
        </w:trPr>
        <w:tc>
          <w:tcPr>
            <w:tcW w:w="520" w:type="pct"/>
            <w:shd w:val="clear" w:color="auto" w:fill="auto"/>
          </w:tcPr>
          <w:p w14:paraId="052FAE3C" w14:textId="40094852" w:rsidR="00BA320F" w:rsidRPr="00E96C99" w:rsidRDefault="00BA320F" w:rsidP="00BA320F">
            <w:pPr>
              <w:jc w:val="center"/>
              <w:rPr>
                <w:rFonts w:ascii="Times New Roman" w:hAnsi="Times New Roman" w:cs="Times New Roman"/>
              </w:rPr>
            </w:pPr>
            <w:r w:rsidRPr="00E96C99">
              <w:rPr>
                <w:rFonts w:ascii="Times New Roman" w:hAnsi="Times New Roman" w:cs="Times New Roman"/>
              </w:rPr>
              <w:t>2.12.</w:t>
            </w:r>
          </w:p>
        </w:tc>
        <w:tc>
          <w:tcPr>
            <w:tcW w:w="893" w:type="pct"/>
            <w:shd w:val="clear" w:color="auto" w:fill="auto"/>
          </w:tcPr>
          <w:p w14:paraId="113BEFD1" w14:textId="71D51A67" w:rsidR="00BA320F" w:rsidRPr="00E96C99" w:rsidRDefault="00BA320F" w:rsidP="00BA320F">
            <w:pPr>
              <w:tabs>
                <w:tab w:val="left" w:pos="2355"/>
              </w:tabs>
              <w:rPr>
                <w:rFonts w:ascii="Times New Roman" w:eastAsia="Times New Roman" w:hAnsi="Times New Roman" w:cs="Times New Roman"/>
                <w:b/>
                <w:bCs/>
                <w:lang w:eastAsia="lt-LT"/>
              </w:rPr>
            </w:pPr>
            <w:r w:rsidRPr="00E96C99">
              <w:rPr>
                <w:rFonts w:ascii="Times New Roman" w:hAnsi="Times New Roman" w:cs="Times New Roman"/>
              </w:rPr>
              <w:t>Prekių pristatymas</w:t>
            </w:r>
          </w:p>
        </w:tc>
        <w:tc>
          <w:tcPr>
            <w:tcW w:w="1346" w:type="pct"/>
            <w:shd w:val="clear" w:color="auto" w:fill="auto"/>
          </w:tcPr>
          <w:p w14:paraId="436BEB5C" w14:textId="4448E708" w:rsidR="00BA320F" w:rsidRPr="00E96C99" w:rsidRDefault="00BA320F" w:rsidP="00BA320F">
            <w:pPr>
              <w:tabs>
                <w:tab w:val="left" w:pos="2355"/>
              </w:tabs>
              <w:ind w:right="-58"/>
              <w:rPr>
                <w:rFonts w:ascii="Times New Roman" w:eastAsia="Calibri" w:hAnsi="Times New Roman" w:cs="Times New Roman"/>
                <w:b/>
              </w:rPr>
            </w:pPr>
            <w:r w:rsidRPr="00E96C99">
              <w:rPr>
                <w:rFonts w:ascii="Times New Roman" w:hAnsi="Times New Roman" w:cs="Times New Roman"/>
              </w:rPr>
              <w:t>Į pasiūlymo kainą įskaičiuotos siūlomos prekės pristatymo išlaidos</w:t>
            </w:r>
          </w:p>
        </w:tc>
        <w:tc>
          <w:tcPr>
            <w:tcW w:w="2241" w:type="pct"/>
            <w:shd w:val="clear" w:color="auto" w:fill="auto"/>
          </w:tcPr>
          <w:p w14:paraId="1E30F85F" w14:textId="6A71AD16" w:rsidR="00BA320F" w:rsidRPr="00967B15" w:rsidRDefault="00E96C99" w:rsidP="00BA320F">
            <w:pPr>
              <w:tabs>
                <w:tab w:val="left" w:pos="2355"/>
              </w:tabs>
              <w:rPr>
                <w:rFonts w:ascii="Times New Roman" w:hAnsi="Times New Roman" w:cs="Times New Roman"/>
              </w:rPr>
            </w:pPr>
            <w:r w:rsidRPr="00E96C99">
              <w:rPr>
                <w:rFonts w:ascii="Times New Roman" w:hAnsi="Times New Roman" w:cs="Times New Roman"/>
              </w:rPr>
              <w:t>Į pasiūlymo kainą įskaičiuotos siūlomos prekės pristatymo išlaidos</w:t>
            </w:r>
            <w:r>
              <w:rPr>
                <w:rFonts w:ascii="Times New Roman" w:hAnsi="Times New Roman" w:cs="Times New Roman"/>
              </w:rPr>
              <w:t xml:space="preserve"> </w:t>
            </w:r>
            <w:r w:rsidRPr="00E96C99">
              <w:rPr>
                <w:rFonts w:ascii="Times New Roman" w:hAnsi="Times New Roman" w:cs="Times New Roman"/>
              </w:rPr>
              <w:t xml:space="preserve">(Žr.: Tiekėjo deklaracija.pdf </w:t>
            </w:r>
            <w:r w:rsidRPr="00E96C99">
              <w:rPr>
                <w:rFonts w:ascii="Times New Roman" w:hAnsi="Times New Roman" w:cs="Times New Roman"/>
                <w:lang w:val="en-US"/>
              </w:rPr>
              <w:t>1 psl.)</w:t>
            </w:r>
          </w:p>
        </w:tc>
      </w:tr>
    </w:tbl>
    <w:p w14:paraId="294DC428" w14:textId="77777777" w:rsidR="0025002F" w:rsidRPr="00967B15" w:rsidRDefault="0025002F" w:rsidP="0025002F">
      <w:pPr>
        <w:spacing w:after="0" w:line="240" w:lineRule="auto"/>
        <w:jc w:val="both"/>
        <w:rPr>
          <w:rFonts w:ascii="Times New Roman" w:eastAsia="Times New Roman" w:hAnsi="Times New Roman" w:cs="Times New Roman"/>
          <w:b/>
          <w:bCs/>
          <w:color w:val="000000"/>
          <w:szCs w:val="24"/>
        </w:rPr>
      </w:pPr>
      <w:bookmarkStart w:id="0" w:name="_GoBack"/>
      <w:bookmarkEnd w:id="0"/>
    </w:p>
    <w:p w14:paraId="745E3AF4" w14:textId="34227776" w:rsidR="0025002F" w:rsidRPr="00967B15" w:rsidRDefault="0025002F" w:rsidP="0025002F">
      <w:pPr>
        <w:spacing w:after="0" w:line="240" w:lineRule="auto"/>
        <w:jc w:val="both"/>
        <w:rPr>
          <w:rFonts w:ascii="Times New Roman" w:eastAsia="Times New Roman" w:hAnsi="Times New Roman" w:cs="Times New Roman"/>
          <w:b/>
          <w:bCs/>
          <w:color w:val="000000"/>
          <w:szCs w:val="24"/>
        </w:rPr>
      </w:pPr>
      <w:r w:rsidRPr="00967B15">
        <w:rPr>
          <w:rFonts w:ascii="Times New Roman" w:eastAsia="Times New Roman" w:hAnsi="Times New Roman" w:cs="Times New Roman"/>
          <w:b/>
          <w:bCs/>
          <w:color w:val="000000"/>
          <w:szCs w:val="24"/>
        </w:rPr>
        <w:t xml:space="preserve">Pastabos, papildomi reikalavimai, taikomi visoms pirkimo dalims: </w:t>
      </w:r>
    </w:p>
    <w:p w14:paraId="08E718C7" w14:textId="03F57397" w:rsidR="0025002F" w:rsidRPr="00967B15" w:rsidRDefault="0025002F" w:rsidP="00AE2E58">
      <w:pPr>
        <w:numPr>
          <w:ilvl w:val="0"/>
          <w:numId w:val="19"/>
        </w:numPr>
        <w:spacing w:after="0" w:line="240" w:lineRule="auto"/>
        <w:jc w:val="both"/>
        <w:rPr>
          <w:rFonts w:ascii="Times New Roman" w:eastAsia="Times New Roman" w:hAnsi="Times New Roman" w:cs="Times New Roman"/>
          <w:bCs/>
          <w:color w:val="000000"/>
          <w:szCs w:val="24"/>
        </w:rPr>
      </w:pPr>
      <w:r w:rsidRPr="00967B15">
        <w:rPr>
          <w:rFonts w:ascii="Times New Roman" w:eastAsia="Times New Roman" w:hAnsi="Times New Roman" w:cs="Times New Roman"/>
          <w:bCs/>
          <w:color w:val="000000"/>
          <w:szCs w:val="24"/>
        </w:rPr>
        <w:t>Viešojo pirkimo komisijai pareikalavus, techninių parametrų atitikimo įvertinimui, turi būti pateikti siūlomų prekių pavyzdžiai.</w:t>
      </w:r>
    </w:p>
    <w:p w14:paraId="7A6007B2" w14:textId="3E99013D" w:rsidR="00F63B4D" w:rsidRPr="00967B15" w:rsidRDefault="00F63B4D" w:rsidP="00AE2E58">
      <w:pPr>
        <w:pStyle w:val="ListParagraph"/>
        <w:numPr>
          <w:ilvl w:val="0"/>
          <w:numId w:val="19"/>
        </w:numPr>
        <w:spacing w:after="0" w:line="240" w:lineRule="auto"/>
        <w:jc w:val="both"/>
        <w:rPr>
          <w:rFonts w:ascii="Times New Roman" w:hAnsi="Times New Roman" w:cs="Times New Roman"/>
          <w:szCs w:val="24"/>
        </w:rPr>
      </w:pPr>
      <w:r w:rsidRPr="00967B15">
        <w:rPr>
          <w:rFonts w:ascii="Times New Roman" w:eastAsia="Times New Roman" w:hAnsi="Times New Roman" w:cs="Times New Roman"/>
          <w:color w:val="000000"/>
          <w:szCs w:val="24"/>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6410724A" w14:textId="37E776E7" w:rsidR="005E1357" w:rsidRDefault="00651276" w:rsidP="00AE2E58">
      <w:pPr>
        <w:pStyle w:val="ListParagraph"/>
        <w:numPr>
          <w:ilvl w:val="0"/>
          <w:numId w:val="19"/>
        </w:numPr>
        <w:spacing w:after="0" w:line="240" w:lineRule="auto"/>
        <w:rPr>
          <w:rFonts w:ascii="Times New Roman" w:hAnsi="Times New Roman" w:cs="Times New Roman"/>
        </w:rPr>
      </w:pPr>
      <w:r w:rsidRPr="004A7D96">
        <w:rPr>
          <w:rFonts w:ascii="Times New Roman" w:hAnsi="Times New Roman" w:cs="Times New Roman"/>
        </w:rPr>
        <w:t xml:space="preserve">Tiekėjas / tiekėjo atstovas </w:t>
      </w:r>
      <w:r w:rsidR="00E059F3" w:rsidRPr="004A7D96">
        <w:rPr>
          <w:rFonts w:ascii="Times New Roman" w:hAnsi="Times New Roman" w:cs="Times New Roman"/>
        </w:rPr>
        <w:t xml:space="preserve">savo lėšomis praveda </w:t>
      </w:r>
      <w:r w:rsidRPr="004A7D96">
        <w:rPr>
          <w:rFonts w:ascii="Times New Roman" w:hAnsi="Times New Roman" w:cs="Times New Roman"/>
        </w:rPr>
        <w:t>medicinos personalo apmokymą</w:t>
      </w:r>
      <w:r w:rsidR="00E059F3" w:rsidRPr="004A7D96">
        <w:rPr>
          <w:rFonts w:ascii="Times New Roman" w:hAnsi="Times New Roman" w:cs="Times New Roman"/>
        </w:rPr>
        <w:t xml:space="preserve"> naudotis priemonėmis / įranga</w:t>
      </w:r>
      <w:r w:rsidRPr="004A7D96">
        <w:rPr>
          <w:rFonts w:ascii="Times New Roman" w:hAnsi="Times New Roman" w:cs="Times New Roman"/>
        </w:rPr>
        <w:t xml:space="preserve"> </w:t>
      </w:r>
      <w:r w:rsidRPr="004A7D96">
        <w:rPr>
          <w:rFonts w:ascii="Times New Roman" w:hAnsi="Times New Roman" w:cs="Times New Roman"/>
          <w:b/>
          <w:i/>
        </w:rPr>
        <w:t>(pateikti atitinkamą pasiūlymą teikiančios įmonės patvirtinimą)</w:t>
      </w:r>
      <w:r w:rsidRPr="004A7D96">
        <w:rPr>
          <w:rFonts w:ascii="Times New Roman" w:hAnsi="Times New Roman" w:cs="Times New Roman"/>
        </w:rPr>
        <w:t>.</w:t>
      </w:r>
    </w:p>
    <w:p w14:paraId="45C95C6D" w14:textId="493848C8" w:rsidR="001920F8" w:rsidRDefault="001920F8" w:rsidP="001920F8">
      <w:pPr>
        <w:spacing w:after="0" w:line="240" w:lineRule="auto"/>
        <w:rPr>
          <w:rFonts w:ascii="Times New Roman" w:hAnsi="Times New Roman" w:cs="Times New Roman"/>
        </w:rPr>
      </w:pPr>
    </w:p>
    <w:p w14:paraId="0F4CEF09" w14:textId="4BC923E5" w:rsidR="001920F8" w:rsidRDefault="001920F8" w:rsidP="001920F8">
      <w:pPr>
        <w:spacing w:after="0" w:line="240" w:lineRule="auto"/>
        <w:rPr>
          <w:rFonts w:ascii="Times New Roman" w:hAnsi="Times New Roman" w:cs="Times New Roman"/>
        </w:rPr>
      </w:pPr>
    </w:p>
    <w:sectPr w:rsidR="001920F8" w:rsidSect="00877C22">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FF27D" w14:textId="77777777" w:rsidR="002D62C9" w:rsidRDefault="002D62C9" w:rsidP="001E5FFF">
      <w:pPr>
        <w:spacing w:after="0" w:line="240" w:lineRule="auto"/>
      </w:pPr>
      <w:r>
        <w:separator/>
      </w:r>
    </w:p>
  </w:endnote>
  <w:endnote w:type="continuationSeparator" w:id="0">
    <w:p w14:paraId="73F2625D" w14:textId="77777777" w:rsidR="002D62C9" w:rsidRDefault="002D62C9" w:rsidP="001E5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Dosis ExtraLight">
    <w:altName w:val="Arial"/>
    <w:charset w:val="BA"/>
    <w:family w:val="auto"/>
    <w:pitch w:val="variable"/>
    <w:sig w:usb0="A00000BF" w:usb1="4000207B" w:usb2="00000000" w:usb3="00000000" w:csb0="00000093"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3C0CC" w14:textId="77777777" w:rsidR="00B93876" w:rsidRDefault="00B93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34358"/>
      <w:docPartObj>
        <w:docPartGallery w:val="Page Numbers (Bottom of Page)"/>
        <w:docPartUnique/>
      </w:docPartObj>
    </w:sdtPr>
    <w:sdtEndPr>
      <w:rPr>
        <w:rFonts w:ascii="Times New Roman" w:hAnsi="Times New Roman" w:cs="Times New Roman"/>
      </w:rPr>
    </w:sdtEndPr>
    <w:sdtContent>
      <w:p w14:paraId="512D8F4F" w14:textId="041F5A11" w:rsidR="00B93876" w:rsidRPr="00530406" w:rsidRDefault="00B93876" w:rsidP="001E5FFF">
        <w:pPr>
          <w:pStyle w:val="Footer"/>
          <w:jc w:val="right"/>
          <w:rPr>
            <w:rFonts w:ascii="Times New Roman" w:hAnsi="Times New Roman" w:cs="Times New Roman"/>
          </w:rPr>
        </w:pPr>
        <w:r w:rsidRPr="00530406">
          <w:rPr>
            <w:rFonts w:ascii="Times New Roman" w:hAnsi="Times New Roman" w:cs="Times New Roman"/>
          </w:rPr>
          <w:fldChar w:fldCharType="begin"/>
        </w:r>
        <w:r w:rsidRPr="00530406">
          <w:rPr>
            <w:rFonts w:ascii="Times New Roman" w:hAnsi="Times New Roman" w:cs="Times New Roman"/>
          </w:rPr>
          <w:instrText>PAGE   \* MERGEFORMAT</w:instrText>
        </w:r>
        <w:r w:rsidRPr="00530406">
          <w:rPr>
            <w:rFonts w:ascii="Times New Roman" w:hAnsi="Times New Roman" w:cs="Times New Roman"/>
          </w:rPr>
          <w:fldChar w:fldCharType="separate"/>
        </w:r>
        <w:r w:rsidR="00067E2A">
          <w:rPr>
            <w:rFonts w:ascii="Times New Roman" w:hAnsi="Times New Roman" w:cs="Times New Roman"/>
            <w:noProof/>
          </w:rPr>
          <w:t>2</w:t>
        </w:r>
        <w:r w:rsidRPr="00530406">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09E8D" w14:textId="77777777" w:rsidR="00B93876" w:rsidRDefault="00B93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3BC3E" w14:textId="77777777" w:rsidR="002D62C9" w:rsidRDefault="002D62C9" w:rsidP="001E5FFF">
      <w:pPr>
        <w:spacing w:after="0" w:line="240" w:lineRule="auto"/>
      </w:pPr>
      <w:r>
        <w:separator/>
      </w:r>
    </w:p>
  </w:footnote>
  <w:footnote w:type="continuationSeparator" w:id="0">
    <w:p w14:paraId="0710C65B" w14:textId="77777777" w:rsidR="002D62C9" w:rsidRDefault="002D62C9" w:rsidP="001E5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507E5" w14:textId="77777777" w:rsidR="00B93876" w:rsidRDefault="00B938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B7CB3" w14:textId="77777777" w:rsidR="00B93876" w:rsidRPr="00360748" w:rsidRDefault="00B93876" w:rsidP="003607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92199" w14:textId="77777777" w:rsidR="00B93876" w:rsidRDefault="00B93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59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2470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542770"/>
    <w:multiLevelType w:val="multilevel"/>
    <w:tmpl w:val="5ED226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0D5D6B15"/>
    <w:multiLevelType w:val="multilevel"/>
    <w:tmpl w:val="5ED226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0EBD2D2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2C2B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B81D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4C32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FA5369"/>
    <w:multiLevelType w:val="hybridMultilevel"/>
    <w:tmpl w:val="E38AE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051CF8"/>
    <w:multiLevelType w:val="hybridMultilevel"/>
    <w:tmpl w:val="406E40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0A1D1F"/>
    <w:multiLevelType w:val="hybridMultilevel"/>
    <w:tmpl w:val="609A631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B3304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3801E4"/>
    <w:multiLevelType w:val="hybridMultilevel"/>
    <w:tmpl w:val="174C2AF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DAB2634"/>
    <w:multiLevelType w:val="multilevel"/>
    <w:tmpl w:val="2E0E170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F8D65D2"/>
    <w:multiLevelType w:val="hybridMultilevel"/>
    <w:tmpl w:val="06EAB4A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1E267A5"/>
    <w:multiLevelType w:val="hybridMultilevel"/>
    <w:tmpl w:val="04B018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3033226"/>
    <w:multiLevelType w:val="hybridMultilevel"/>
    <w:tmpl w:val="F12CC594"/>
    <w:lvl w:ilvl="0" w:tplc="0427000F">
      <w:start w:val="1"/>
      <w:numFmt w:val="decimal"/>
      <w:lvlText w:val="%1."/>
      <w:lvlJc w:val="left"/>
      <w:pPr>
        <w:ind w:left="135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2B7469"/>
    <w:multiLevelType w:val="multilevel"/>
    <w:tmpl w:val="2E0E170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A2307ED"/>
    <w:multiLevelType w:val="hybridMultilevel"/>
    <w:tmpl w:val="8DC0808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D9702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9C5D04"/>
    <w:multiLevelType w:val="hybridMultilevel"/>
    <w:tmpl w:val="D3225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673F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6573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F91F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90505D"/>
    <w:multiLevelType w:val="hybridMultilevel"/>
    <w:tmpl w:val="EBFCC0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7EF5A77"/>
    <w:multiLevelType w:val="hybridMultilevel"/>
    <w:tmpl w:val="55D8D7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98122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21543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862A93"/>
    <w:multiLevelType w:val="hybridMultilevel"/>
    <w:tmpl w:val="797622E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8FC0F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DB09AD"/>
    <w:multiLevelType w:val="multilevel"/>
    <w:tmpl w:val="5ED226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15:restartNumberingAfterBreak="0">
    <w:nsid w:val="60944FE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1434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223CE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EA0B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D5905B8"/>
    <w:multiLevelType w:val="hybridMultilevel"/>
    <w:tmpl w:val="0D6413A0"/>
    <w:lvl w:ilvl="0" w:tplc="2B74606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1"/>
  </w:num>
  <w:num w:numId="3">
    <w:abstractNumId w:val="12"/>
  </w:num>
  <w:num w:numId="4">
    <w:abstractNumId w:val="22"/>
  </w:num>
  <w:num w:numId="5">
    <w:abstractNumId w:val="21"/>
  </w:num>
  <w:num w:numId="6">
    <w:abstractNumId w:val="7"/>
  </w:num>
  <w:num w:numId="7">
    <w:abstractNumId w:val="4"/>
  </w:num>
  <w:num w:numId="8">
    <w:abstractNumId w:val="32"/>
  </w:num>
  <w:num w:numId="9">
    <w:abstractNumId w:val="5"/>
  </w:num>
  <w:num w:numId="10">
    <w:abstractNumId w:val="19"/>
  </w:num>
  <w:num w:numId="11">
    <w:abstractNumId w:val="35"/>
  </w:num>
  <w:num w:numId="12">
    <w:abstractNumId w:val="11"/>
  </w:num>
  <w:num w:numId="13">
    <w:abstractNumId w:val="26"/>
  </w:num>
  <w:num w:numId="14">
    <w:abstractNumId w:val="6"/>
  </w:num>
  <w:num w:numId="15">
    <w:abstractNumId w:val="0"/>
  </w:num>
  <w:num w:numId="16">
    <w:abstractNumId w:val="23"/>
  </w:num>
  <w:num w:numId="17">
    <w:abstractNumId w:val="33"/>
  </w:num>
  <w:num w:numId="18">
    <w:abstractNumId w:val="28"/>
  </w:num>
  <w:num w:numId="19">
    <w:abstractNumId w:val="27"/>
  </w:num>
  <w:num w:numId="20">
    <w:abstractNumId w:val="3"/>
  </w:num>
  <w:num w:numId="21">
    <w:abstractNumId w:val="2"/>
  </w:num>
  <w:num w:numId="22">
    <w:abstractNumId w:val="31"/>
  </w:num>
  <w:num w:numId="23">
    <w:abstractNumId w:val="29"/>
  </w:num>
  <w:num w:numId="24">
    <w:abstractNumId w:val="24"/>
  </w:num>
  <w:num w:numId="25">
    <w:abstractNumId w:val="15"/>
  </w:num>
  <w:num w:numId="26">
    <w:abstractNumId w:val="10"/>
  </w:num>
  <w:num w:numId="27">
    <w:abstractNumId w:val="14"/>
  </w:num>
  <w:num w:numId="28">
    <w:abstractNumId w:val="17"/>
  </w:num>
  <w:num w:numId="29">
    <w:abstractNumId w:val="25"/>
  </w:num>
  <w:num w:numId="30">
    <w:abstractNumId w:val="18"/>
  </w:num>
  <w:num w:numId="31">
    <w:abstractNumId w:val="16"/>
  </w:num>
  <w:num w:numId="32">
    <w:abstractNumId w:val="34"/>
  </w:num>
  <w:num w:numId="33">
    <w:abstractNumId w:val="30"/>
  </w:num>
  <w:num w:numId="34">
    <w:abstractNumId w:val="8"/>
  </w:num>
  <w:num w:numId="35">
    <w:abstractNumId w:val="9"/>
  </w:num>
  <w:num w:numId="36">
    <w:abstractNumId w:val="36"/>
  </w:num>
  <w:num w:numId="37">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C80"/>
    <w:rsid w:val="000040FC"/>
    <w:rsid w:val="000046C7"/>
    <w:rsid w:val="00006707"/>
    <w:rsid w:val="000069B6"/>
    <w:rsid w:val="00035787"/>
    <w:rsid w:val="00045302"/>
    <w:rsid w:val="00060754"/>
    <w:rsid w:val="00060D66"/>
    <w:rsid w:val="0006729A"/>
    <w:rsid w:val="00067E2A"/>
    <w:rsid w:val="00071CC0"/>
    <w:rsid w:val="0008329C"/>
    <w:rsid w:val="00091423"/>
    <w:rsid w:val="0009209D"/>
    <w:rsid w:val="00093781"/>
    <w:rsid w:val="000B248C"/>
    <w:rsid w:val="000B2BBB"/>
    <w:rsid w:val="000B3078"/>
    <w:rsid w:val="000B333C"/>
    <w:rsid w:val="000B633E"/>
    <w:rsid w:val="000B7EA5"/>
    <w:rsid w:val="000C18CE"/>
    <w:rsid w:val="000C2725"/>
    <w:rsid w:val="000C2D78"/>
    <w:rsid w:val="000C6A9B"/>
    <w:rsid w:val="000D0375"/>
    <w:rsid w:val="000D6488"/>
    <w:rsid w:val="000D75B7"/>
    <w:rsid w:val="000E08D7"/>
    <w:rsid w:val="00100AD6"/>
    <w:rsid w:val="001015C3"/>
    <w:rsid w:val="00105CA8"/>
    <w:rsid w:val="0011030F"/>
    <w:rsid w:val="00110359"/>
    <w:rsid w:val="00110D72"/>
    <w:rsid w:val="00112BDB"/>
    <w:rsid w:val="00117ADE"/>
    <w:rsid w:val="00122F6C"/>
    <w:rsid w:val="001249EB"/>
    <w:rsid w:val="001258D0"/>
    <w:rsid w:val="001323DF"/>
    <w:rsid w:val="00134D4A"/>
    <w:rsid w:val="00137BF6"/>
    <w:rsid w:val="00143C0E"/>
    <w:rsid w:val="0015236E"/>
    <w:rsid w:val="00152DDF"/>
    <w:rsid w:val="00163B67"/>
    <w:rsid w:val="001643A1"/>
    <w:rsid w:val="00164AED"/>
    <w:rsid w:val="00173E10"/>
    <w:rsid w:val="001771BD"/>
    <w:rsid w:val="00190B64"/>
    <w:rsid w:val="00191B76"/>
    <w:rsid w:val="001920F8"/>
    <w:rsid w:val="001A0319"/>
    <w:rsid w:val="001A4547"/>
    <w:rsid w:val="001B01ED"/>
    <w:rsid w:val="001B23CA"/>
    <w:rsid w:val="001B51F2"/>
    <w:rsid w:val="001B6FEE"/>
    <w:rsid w:val="001D4F4D"/>
    <w:rsid w:val="001E058B"/>
    <w:rsid w:val="001E3A64"/>
    <w:rsid w:val="001E5651"/>
    <w:rsid w:val="001E5FFF"/>
    <w:rsid w:val="001E6BB7"/>
    <w:rsid w:val="001E796D"/>
    <w:rsid w:val="001F65FF"/>
    <w:rsid w:val="001F684D"/>
    <w:rsid w:val="00200E38"/>
    <w:rsid w:val="002021D4"/>
    <w:rsid w:val="00211638"/>
    <w:rsid w:val="00211FB0"/>
    <w:rsid w:val="00216B08"/>
    <w:rsid w:val="002238A7"/>
    <w:rsid w:val="002263C1"/>
    <w:rsid w:val="00227C17"/>
    <w:rsid w:val="002379BC"/>
    <w:rsid w:val="0024724A"/>
    <w:rsid w:val="0025002F"/>
    <w:rsid w:val="00250E86"/>
    <w:rsid w:val="00253F27"/>
    <w:rsid w:val="002541B7"/>
    <w:rsid w:val="00272EDE"/>
    <w:rsid w:val="00273F67"/>
    <w:rsid w:val="00276347"/>
    <w:rsid w:val="00276BC7"/>
    <w:rsid w:val="00281907"/>
    <w:rsid w:val="00282212"/>
    <w:rsid w:val="00283B8D"/>
    <w:rsid w:val="00286E25"/>
    <w:rsid w:val="0029297A"/>
    <w:rsid w:val="00296654"/>
    <w:rsid w:val="0029672C"/>
    <w:rsid w:val="002A1B3E"/>
    <w:rsid w:val="002A51F1"/>
    <w:rsid w:val="002A5FCD"/>
    <w:rsid w:val="002B18D8"/>
    <w:rsid w:val="002D0C22"/>
    <w:rsid w:val="002D1753"/>
    <w:rsid w:val="002D43D5"/>
    <w:rsid w:val="002D62C9"/>
    <w:rsid w:val="002D7423"/>
    <w:rsid w:val="002D7D30"/>
    <w:rsid w:val="002F0AF9"/>
    <w:rsid w:val="002F2901"/>
    <w:rsid w:val="002F507D"/>
    <w:rsid w:val="00301B72"/>
    <w:rsid w:val="00312B7E"/>
    <w:rsid w:val="0032174A"/>
    <w:rsid w:val="003303E7"/>
    <w:rsid w:val="00347AD4"/>
    <w:rsid w:val="00355630"/>
    <w:rsid w:val="0035701A"/>
    <w:rsid w:val="00357B1F"/>
    <w:rsid w:val="00360087"/>
    <w:rsid w:val="00360748"/>
    <w:rsid w:val="0036101C"/>
    <w:rsid w:val="00364E42"/>
    <w:rsid w:val="00370D4B"/>
    <w:rsid w:val="003747C2"/>
    <w:rsid w:val="00374B84"/>
    <w:rsid w:val="00385B87"/>
    <w:rsid w:val="00385F74"/>
    <w:rsid w:val="00392D5D"/>
    <w:rsid w:val="00393EB8"/>
    <w:rsid w:val="00397AED"/>
    <w:rsid w:val="003A366F"/>
    <w:rsid w:val="003A6C66"/>
    <w:rsid w:val="003B0E49"/>
    <w:rsid w:val="003C5025"/>
    <w:rsid w:val="003C766B"/>
    <w:rsid w:val="003D409C"/>
    <w:rsid w:val="003D413E"/>
    <w:rsid w:val="003D6988"/>
    <w:rsid w:val="003D69B3"/>
    <w:rsid w:val="003E3C1F"/>
    <w:rsid w:val="003F4BDB"/>
    <w:rsid w:val="00400373"/>
    <w:rsid w:val="004030B3"/>
    <w:rsid w:val="004141E2"/>
    <w:rsid w:val="004220B5"/>
    <w:rsid w:val="00427117"/>
    <w:rsid w:val="00432826"/>
    <w:rsid w:val="00434A1E"/>
    <w:rsid w:val="00436945"/>
    <w:rsid w:val="00460918"/>
    <w:rsid w:val="00472FD8"/>
    <w:rsid w:val="00475DA8"/>
    <w:rsid w:val="00481DFF"/>
    <w:rsid w:val="00494BB8"/>
    <w:rsid w:val="00496BDA"/>
    <w:rsid w:val="004A0A88"/>
    <w:rsid w:val="004A6157"/>
    <w:rsid w:val="004A7D96"/>
    <w:rsid w:val="004C6E7D"/>
    <w:rsid w:val="004D06A5"/>
    <w:rsid w:val="004D20F1"/>
    <w:rsid w:val="004E2633"/>
    <w:rsid w:val="004F6D2D"/>
    <w:rsid w:val="00500434"/>
    <w:rsid w:val="00501E39"/>
    <w:rsid w:val="00502F41"/>
    <w:rsid w:val="0050324E"/>
    <w:rsid w:val="005069EA"/>
    <w:rsid w:val="005113B7"/>
    <w:rsid w:val="00516D30"/>
    <w:rsid w:val="005234B8"/>
    <w:rsid w:val="00530406"/>
    <w:rsid w:val="00543183"/>
    <w:rsid w:val="005433A4"/>
    <w:rsid w:val="005451A5"/>
    <w:rsid w:val="00547F14"/>
    <w:rsid w:val="00562BE9"/>
    <w:rsid w:val="005659DF"/>
    <w:rsid w:val="00570504"/>
    <w:rsid w:val="00573D89"/>
    <w:rsid w:val="00594827"/>
    <w:rsid w:val="005A4DE4"/>
    <w:rsid w:val="005B125D"/>
    <w:rsid w:val="005B2A79"/>
    <w:rsid w:val="005B3C80"/>
    <w:rsid w:val="005C6E5D"/>
    <w:rsid w:val="005D5371"/>
    <w:rsid w:val="005D7F58"/>
    <w:rsid w:val="005E1357"/>
    <w:rsid w:val="005E3E1B"/>
    <w:rsid w:val="005E56A6"/>
    <w:rsid w:val="005F3101"/>
    <w:rsid w:val="005F4825"/>
    <w:rsid w:val="005F5070"/>
    <w:rsid w:val="005F7138"/>
    <w:rsid w:val="00604842"/>
    <w:rsid w:val="00604B5C"/>
    <w:rsid w:val="0060633D"/>
    <w:rsid w:val="00610345"/>
    <w:rsid w:val="00610455"/>
    <w:rsid w:val="00612A92"/>
    <w:rsid w:val="00617BD8"/>
    <w:rsid w:val="006211D8"/>
    <w:rsid w:val="006221F6"/>
    <w:rsid w:val="00626149"/>
    <w:rsid w:val="006306FC"/>
    <w:rsid w:val="00633BC5"/>
    <w:rsid w:val="00640F84"/>
    <w:rsid w:val="00643D84"/>
    <w:rsid w:val="006507C3"/>
    <w:rsid w:val="00651276"/>
    <w:rsid w:val="0065145F"/>
    <w:rsid w:val="0065593C"/>
    <w:rsid w:val="00663735"/>
    <w:rsid w:val="0066470B"/>
    <w:rsid w:val="006758FC"/>
    <w:rsid w:val="00675DAA"/>
    <w:rsid w:val="00682D8F"/>
    <w:rsid w:val="00683F36"/>
    <w:rsid w:val="0068679E"/>
    <w:rsid w:val="006904F0"/>
    <w:rsid w:val="00691150"/>
    <w:rsid w:val="006953D3"/>
    <w:rsid w:val="006A2A22"/>
    <w:rsid w:val="006B7799"/>
    <w:rsid w:val="006C4BBC"/>
    <w:rsid w:val="006D2FD2"/>
    <w:rsid w:val="006D3C23"/>
    <w:rsid w:val="00704990"/>
    <w:rsid w:val="007171B0"/>
    <w:rsid w:val="00722F97"/>
    <w:rsid w:val="00723025"/>
    <w:rsid w:val="00731574"/>
    <w:rsid w:val="00737DCE"/>
    <w:rsid w:val="00741EF2"/>
    <w:rsid w:val="00751959"/>
    <w:rsid w:val="0075751A"/>
    <w:rsid w:val="00760694"/>
    <w:rsid w:val="00762ABF"/>
    <w:rsid w:val="00765250"/>
    <w:rsid w:val="007652E5"/>
    <w:rsid w:val="00784A1D"/>
    <w:rsid w:val="007922D4"/>
    <w:rsid w:val="00792B83"/>
    <w:rsid w:val="0079329E"/>
    <w:rsid w:val="00796523"/>
    <w:rsid w:val="007A3E0B"/>
    <w:rsid w:val="007A43FF"/>
    <w:rsid w:val="007A4CF4"/>
    <w:rsid w:val="007A5A11"/>
    <w:rsid w:val="007B192E"/>
    <w:rsid w:val="007B2B8B"/>
    <w:rsid w:val="007B45D9"/>
    <w:rsid w:val="007C272A"/>
    <w:rsid w:val="007D21AF"/>
    <w:rsid w:val="007D28C1"/>
    <w:rsid w:val="007D4AE2"/>
    <w:rsid w:val="007D61A5"/>
    <w:rsid w:val="007F0274"/>
    <w:rsid w:val="007F5620"/>
    <w:rsid w:val="0080797A"/>
    <w:rsid w:val="00807C6A"/>
    <w:rsid w:val="00813EFD"/>
    <w:rsid w:val="0081782A"/>
    <w:rsid w:val="008218C3"/>
    <w:rsid w:val="00821E64"/>
    <w:rsid w:val="00823ABF"/>
    <w:rsid w:val="00824967"/>
    <w:rsid w:val="008249BD"/>
    <w:rsid w:val="00835495"/>
    <w:rsid w:val="00846DEF"/>
    <w:rsid w:val="00861909"/>
    <w:rsid w:val="00863279"/>
    <w:rsid w:val="0086489B"/>
    <w:rsid w:val="00867606"/>
    <w:rsid w:val="008725F5"/>
    <w:rsid w:val="00872A93"/>
    <w:rsid w:val="00877C22"/>
    <w:rsid w:val="00885C4F"/>
    <w:rsid w:val="00887571"/>
    <w:rsid w:val="00891E79"/>
    <w:rsid w:val="00896CFA"/>
    <w:rsid w:val="008A1E14"/>
    <w:rsid w:val="008A1E9B"/>
    <w:rsid w:val="008A5186"/>
    <w:rsid w:val="008A759F"/>
    <w:rsid w:val="008C16DC"/>
    <w:rsid w:val="008C2535"/>
    <w:rsid w:val="008C64B4"/>
    <w:rsid w:val="008E7D4E"/>
    <w:rsid w:val="008F257D"/>
    <w:rsid w:val="008F3667"/>
    <w:rsid w:val="008F3B09"/>
    <w:rsid w:val="008F3EC4"/>
    <w:rsid w:val="008F718E"/>
    <w:rsid w:val="00904BCD"/>
    <w:rsid w:val="00906AB3"/>
    <w:rsid w:val="00910F10"/>
    <w:rsid w:val="00922CE7"/>
    <w:rsid w:val="00931EF3"/>
    <w:rsid w:val="00936B10"/>
    <w:rsid w:val="009438D2"/>
    <w:rsid w:val="0096121F"/>
    <w:rsid w:val="00963990"/>
    <w:rsid w:val="00963ABA"/>
    <w:rsid w:val="00967B15"/>
    <w:rsid w:val="00967EB8"/>
    <w:rsid w:val="009775AD"/>
    <w:rsid w:val="00980CBD"/>
    <w:rsid w:val="009847E9"/>
    <w:rsid w:val="00986089"/>
    <w:rsid w:val="00990E28"/>
    <w:rsid w:val="00995413"/>
    <w:rsid w:val="009A0764"/>
    <w:rsid w:val="009A2E68"/>
    <w:rsid w:val="009A41ED"/>
    <w:rsid w:val="009D0F6E"/>
    <w:rsid w:val="009D5187"/>
    <w:rsid w:val="009D7A1F"/>
    <w:rsid w:val="009D7BA9"/>
    <w:rsid w:val="009E274F"/>
    <w:rsid w:val="009F11D4"/>
    <w:rsid w:val="00A053A7"/>
    <w:rsid w:val="00A057AD"/>
    <w:rsid w:val="00A0710C"/>
    <w:rsid w:val="00A110A3"/>
    <w:rsid w:val="00A1795E"/>
    <w:rsid w:val="00A23019"/>
    <w:rsid w:val="00A32C40"/>
    <w:rsid w:val="00A336AE"/>
    <w:rsid w:val="00A34A4C"/>
    <w:rsid w:val="00A40A3A"/>
    <w:rsid w:val="00A438BC"/>
    <w:rsid w:val="00A51804"/>
    <w:rsid w:val="00A620A6"/>
    <w:rsid w:val="00A7585C"/>
    <w:rsid w:val="00A767A4"/>
    <w:rsid w:val="00A81139"/>
    <w:rsid w:val="00A86445"/>
    <w:rsid w:val="00A86AAA"/>
    <w:rsid w:val="00A93466"/>
    <w:rsid w:val="00A97E0E"/>
    <w:rsid w:val="00AA02F6"/>
    <w:rsid w:val="00AA0CE8"/>
    <w:rsid w:val="00AA5D55"/>
    <w:rsid w:val="00AB2DA6"/>
    <w:rsid w:val="00AB4B0A"/>
    <w:rsid w:val="00AC6B0D"/>
    <w:rsid w:val="00AD6EB5"/>
    <w:rsid w:val="00AE2363"/>
    <w:rsid w:val="00AE2E58"/>
    <w:rsid w:val="00AF2F82"/>
    <w:rsid w:val="00AF3C41"/>
    <w:rsid w:val="00B13D81"/>
    <w:rsid w:val="00B21DD6"/>
    <w:rsid w:val="00B26B94"/>
    <w:rsid w:val="00B36CDA"/>
    <w:rsid w:val="00B4368C"/>
    <w:rsid w:val="00B43D04"/>
    <w:rsid w:val="00B43F2E"/>
    <w:rsid w:val="00B44032"/>
    <w:rsid w:val="00B45EC4"/>
    <w:rsid w:val="00B47907"/>
    <w:rsid w:val="00B56EF7"/>
    <w:rsid w:val="00B66132"/>
    <w:rsid w:val="00B6695A"/>
    <w:rsid w:val="00B70007"/>
    <w:rsid w:val="00B77454"/>
    <w:rsid w:val="00B805E1"/>
    <w:rsid w:val="00B828F6"/>
    <w:rsid w:val="00B84150"/>
    <w:rsid w:val="00B849EE"/>
    <w:rsid w:val="00B933B5"/>
    <w:rsid w:val="00B93788"/>
    <w:rsid w:val="00B93876"/>
    <w:rsid w:val="00BA0677"/>
    <w:rsid w:val="00BA2743"/>
    <w:rsid w:val="00BA320F"/>
    <w:rsid w:val="00BB2C97"/>
    <w:rsid w:val="00BB4126"/>
    <w:rsid w:val="00BB5275"/>
    <w:rsid w:val="00BC3A92"/>
    <w:rsid w:val="00BD6543"/>
    <w:rsid w:val="00BE1CBA"/>
    <w:rsid w:val="00BE5A86"/>
    <w:rsid w:val="00BF0079"/>
    <w:rsid w:val="00BF1191"/>
    <w:rsid w:val="00BF1570"/>
    <w:rsid w:val="00BF46D9"/>
    <w:rsid w:val="00BF5700"/>
    <w:rsid w:val="00C01C13"/>
    <w:rsid w:val="00C127DB"/>
    <w:rsid w:val="00C1307C"/>
    <w:rsid w:val="00C33EAB"/>
    <w:rsid w:val="00C35296"/>
    <w:rsid w:val="00C354E9"/>
    <w:rsid w:val="00C3738F"/>
    <w:rsid w:val="00C37FD3"/>
    <w:rsid w:val="00C4338C"/>
    <w:rsid w:val="00C526E1"/>
    <w:rsid w:val="00C6086A"/>
    <w:rsid w:val="00C71915"/>
    <w:rsid w:val="00C71CF4"/>
    <w:rsid w:val="00C73D01"/>
    <w:rsid w:val="00C74D8B"/>
    <w:rsid w:val="00C74F04"/>
    <w:rsid w:val="00C8012E"/>
    <w:rsid w:val="00C850E6"/>
    <w:rsid w:val="00C85F7A"/>
    <w:rsid w:val="00C87713"/>
    <w:rsid w:val="00C90001"/>
    <w:rsid w:val="00C949D9"/>
    <w:rsid w:val="00CA4160"/>
    <w:rsid w:val="00CB2327"/>
    <w:rsid w:val="00CB2AC3"/>
    <w:rsid w:val="00CC1B9D"/>
    <w:rsid w:val="00CD429F"/>
    <w:rsid w:val="00CE50D9"/>
    <w:rsid w:val="00D035AF"/>
    <w:rsid w:val="00D14BFB"/>
    <w:rsid w:val="00D14E07"/>
    <w:rsid w:val="00D15542"/>
    <w:rsid w:val="00D330CB"/>
    <w:rsid w:val="00D40AF9"/>
    <w:rsid w:val="00D40CA7"/>
    <w:rsid w:val="00D44C34"/>
    <w:rsid w:val="00D457C6"/>
    <w:rsid w:val="00D457E8"/>
    <w:rsid w:val="00D52E5A"/>
    <w:rsid w:val="00D54FE8"/>
    <w:rsid w:val="00D554F5"/>
    <w:rsid w:val="00D55C97"/>
    <w:rsid w:val="00D60176"/>
    <w:rsid w:val="00D6362A"/>
    <w:rsid w:val="00D85BC3"/>
    <w:rsid w:val="00D86E00"/>
    <w:rsid w:val="00D915BF"/>
    <w:rsid w:val="00DA3610"/>
    <w:rsid w:val="00DB1283"/>
    <w:rsid w:val="00DB3921"/>
    <w:rsid w:val="00DB6C16"/>
    <w:rsid w:val="00DC08DE"/>
    <w:rsid w:val="00DC1D31"/>
    <w:rsid w:val="00DC28B0"/>
    <w:rsid w:val="00DD2965"/>
    <w:rsid w:val="00DD3058"/>
    <w:rsid w:val="00DD645B"/>
    <w:rsid w:val="00DF0F65"/>
    <w:rsid w:val="00DF50EA"/>
    <w:rsid w:val="00DF522E"/>
    <w:rsid w:val="00E059F3"/>
    <w:rsid w:val="00E11674"/>
    <w:rsid w:val="00E12A31"/>
    <w:rsid w:val="00E30E68"/>
    <w:rsid w:val="00E3466A"/>
    <w:rsid w:val="00E34962"/>
    <w:rsid w:val="00E42FE7"/>
    <w:rsid w:val="00E534E2"/>
    <w:rsid w:val="00E55232"/>
    <w:rsid w:val="00E56494"/>
    <w:rsid w:val="00E57E70"/>
    <w:rsid w:val="00E64D88"/>
    <w:rsid w:val="00E71095"/>
    <w:rsid w:val="00E755AD"/>
    <w:rsid w:val="00E7582E"/>
    <w:rsid w:val="00E91FF4"/>
    <w:rsid w:val="00E94847"/>
    <w:rsid w:val="00E96C99"/>
    <w:rsid w:val="00EA062C"/>
    <w:rsid w:val="00EA0EAC"/>
    <w:rsid w:val="00EA29C5"/>
    <w:rsid w:val="00EA2FF9"/>
    <w:rsid w:val="00EA301D"/>
    <w:rsid w:val="00EA5BF6"/>
    <w:rsid w:val="00EA6A1B"/>
    <w:rsid w:val="00EB0604"/>
    <w:rsid w:val="00EB091C"/>
    <w:rsid w:val="00EB3F9E"/>
    <w:rsid w:val="00EB55C5"/>
    <w:rsid w:val="00EB5BFC"/>
    <w:rsid w:val="00EB7B2A"/>
    <w:rsid w:val="00EB7B74"/>
    <w:rsid w:val="00EC11B0"/>
    <w:rsid w:val="00ED05C2"/>
    <w:rsid w:val="00ED7568"/>
    <w:rsid w:val="00EE1ABD"/>
    <w:rsid w:val="00EF6E2A"/>
    <w:rsid w:val="00F15465"/>
    <w:rsid w:val="00F23373"/>
    <w:rsid w:val="00F27052"/>
    <w:rsid w:val="00F32420"/>
    <w:rsid w:val="00F431AA"/>
    <w:rsid w:val="00F51636"/>
    <w:rsid w:val="00F54D4A"/>
    <w:rsid w:val="00F55FF4"/>
    <w:rsid w:val="00F63B4D"/>
    <w:rsid w:val="00F749F0"/>
    <w:rsid w:val="00F82495"/>
    <w:rsid w:val="00F827A3"/>
    <w:rsid w:val="00F8287C"/>
    <w:rsid w:val="00F87C08"/>
    <w:rsid w:val="00F91157"/>
    <w:rsid w:val="00F9183C"/>
    <w:rsid w:val="00F9275E"/>
    <w:rsid w:val="00F94D48"/>
    <w:rsid w:val="00F958E5"/>
    <w:rsid w:val="00F9599F"/>
    <w:rsid w:val="00FA0463"/>
    <w:rsid w:val="00FA3F67"/>
    <w:rsid w:val="00FB04FA"/>
    <w:rsid w:val="00FB28ED"/>
    <w:rsid w:val="00FB2D2C"/>
    <w:rsid w:val="00FC00A6"/>
    <w:rsid w:val="00FC29BD"/>
    <w:rsid w:val="00FC6115"/>
    <w:rsid w:val="00FD0BE0"/>
    <w:rsid w:val="00FE041B"/>
    <w:rsid w:val="00FE4BB9"/>
    <w:rsid w:val="00FE72DE"/>
    <w:rsid w:val="00FF019D"/>
    <w:rsid w:val="00FF1A60"/>
    <w:rsid w:val="00FF79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1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lp1,Bullet 1,Use Case List Paragraph,Table of contents numbered,Buletai"/>
    <w:basedOn w:val="Normal"/>
    <w:link w:val="ListParagraphChar"/>
    <w:qFormat/>
    <w:rsid w:val="00C3738F"/>
    <w:pPr>
      <w:ind w:left="720"/>
      <w:contextualSpacing/>
    </w:pPr>
  </w:style>
  <w:style w:type="paragraph" w:styleId="NoSpacing">
    <w:name w:val="No Spacing"/>
    <w:uiPriority w:val="1"/>
    <w:qFormat/>
    <w:rsid w:val="004F6D2D"/>
    <w:pPr>
      <w:spacing w:after="0" w:line="240" w:lineRule="auto"/>
    </w:pPr>
    <w:rPr>
      <w:rFonts w:ascii="Calibri" w:eastAsia="Calibri" w:hAnsi="Calibri" w:cs="Times New Roman"/>
    </w:rPr>
  </w:style>
  <w:style w:type="paragraph" w:styleId="NormalWeb">
    <w:name w:val="Normal (Web)"/>
    <w:basedOn w:val="Normal"/>
    <w:uiPriority w:val="99"/>
    <w:unhideWhenUsed/>
    <w:rsid w:val="00F15465"/>
    <w:pPr>
      <w:spacing w:after="0" w:line="240" w:lineRule="auto"/>
    </w:pPr>
    <w:rPr>
      <w:rFonts w:ascii="Times New Roman" w:hAnsi="Times New Roman" w:cs="Times New Roman"/>
      <w:sz w:val="24"/>
      <w:szCs w:val="24"/>
      <w:lang w:eastAsia="lt-LT"/>
    </w:rPr>
  </w:style>
  <w:style w:type="character" w:styleId="Strong">
    <w:name w:val="Strong"/>
    <w:basedOn w:val="DefaultParagraphFont"/>
    <w:uiPriority w:val="22"/>
    <w:qFormat/>
    <w:rsid w:val="00F15465"/>
    <w:rPr>
      <w:b/>
      <w:bCs/>
    </w:rPr>
  </w:style>
  <w:style w:type="character" w:styleId="PlaceholderText">
    <w:name w:val="Placeholder Text"/>
    <w:basedOn w:val="DefaultParagraphFont"/>
    <w:uiPriority w:val="99"/>
    <w:semiHidden/>
    <w:rsid w:val="00355630"/>
    <w:rPr>
      <w:color w:val="808080"/>
    </w:rPr>
  </w:style>
  <w:style w:type="paragraph" w:styleId="Header">
    <w:name w:val="header"/>
    <w:basedOn w:val="Normal"/>
    <w:link w:val="HeaderChar"/>
    <w:uiPriority w:val="99"/>
    <w:unhideWhenUsed/>
    <w:rsid w:val="001E5FFF"/>
    <w:pPr>
      <w:tabs>
        <w:tab w:val="center" w:pos="4819"/>
        <w:tab w:val="right" w:pos="9638"/>
      </w:tabs>
      <w:spacing w:after="0" w:line="240" w:lineRule="auto"/>
    </w:pPr>
  </w:style>
  <w:style w:type="character" w:customStyle="1" w:styleId="HeaderChar">
    <w:name w:val="Header Char"/>
    <w:basedOn w:val="DefaultParagraphFont"/>
    <w:link w:val="Header"/>
    <w:uiPriority w:val="99"/>
    <w:rsid w:val="001E5FFF"/>
    <w:rPr>
      <w:noProof/>
    </w:rPr>
  </w:style>
  <w:style w:type="paragraph" w:styleId="Footer">
    <w:name w:val="footer"/>
    <w:basedOn w:val="Normal"/>
    <w:link w:val="FooterChar"/>
    <w:uiPriority w:val="99"/>
    <w:unhideWhenUsed/>
    <w:rsid w:val="001E5FFF"/>
    <w:pPr>
      <w:tabs>
        <w:tab w:val="center" w:pos="4819"/>
        <w:tab w:val="right" w:pos="9638"/>
      </w:tabs>
      <w:spacing w:after="0" w:line="240" w:lineRule="auto"/>
    </w:pPr>
  </w:style>
  <w:style w:type="character" w:customStyle="1" w:styleId="FooterChar">
    <w:name w:val="Footer Char"/>
    <w:basedOn w:val="DefaultParagraphFont"/>
    <w:link w:val="Footer"/>
    <w:uiPriority w:val="99"/>
    <w:rsid w:val="001E5FFF"/>
    <w:rPr>
      <w:noProof/>
    </w:rPr>
  </w:style>
  <w:style w:type="paragraph" w:customStyle="1" w:styleId="BodyText1">
    <w:name w:val="Body Text1"/>
    <w:rsid w:val="00885C4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105CA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qFormat/>
    <w:locked/>
    <w:rsid w:val="00105CA8"/>
    <w:rPr>
      <w:noProof/>
    </w:rPr>
  </w:style>
  <w:style w:type="paragraph" w:customStyle="1" w:styleId="Bodytext91">
    <w:name w:val="Body text (9)1"/>
    <w:basedOn w:val="Normal"/>
    <w:rsid w:val="00573D89"/>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customStyle="1" w:styleId="Sraopastraipa1">
    <w:name w:val="Sąrašo pastraipa1"/>
    <w:basedOn w:val="Normal"/>
    <w:rsid w:val="00C4338C"/>
    <w:pPr>
      <w:spacing w:after="200" w:line="276" w:lineRule="auto"/>
      <w:ind w:left="1296"/>
    </w:pPr>
    <w:rPr>
      <w:rFonts w:ascii="Times New Roman" w:hAnsi="Times New Roman" w:cs="Times New Roman"/>
      <w:sz w:val="24"/>
      <w:szCs w:val="24"/>
    </w:rPr>
  </w:style>
  <w:style w:type="paragraph" w:customStyle="1" w:styleId="Pa2">
    <w:name w:val="Pa2"/>
    <w:basedOn w:val="Default"/>
    <w:next w:val="Default"/>
    <w:uiPriority w:val="99"/>
    <w:rsid w:val="009E274F"/>
    <w:pPr>
      <w:spacing w:line="241" w:lineRule="atLeast"/>
    </w:pPr>
    <w:rPr>
      <w:rFonts w:ascii="Dosis ExtraLight" w:eastAsiaTheme="minorHAnsi" w:hAnsi="Dosis ExtraLight" w:cstheme="minorBidi"/>
      <w:color w:val="auto"/>
      <w:lang w:val="lt-LT"/>
    </w:rPr>
  </w:style>
  <w:style w:type="character" w:styleId="Hyperlink">
    <w:name w:val="Hyperlink"/>
    <w:basedOn w:val="DefaultParagraphFont"/>
    <w:uiPriority w:val="99"/>
    <w:unhideWhenUsed/>
    <w:rsid w:val="00B66132"/>
    <w:rPr>
      <w:color w:val="0563C1" w:themeColor="hyperlink"/>
      <w:u w:val="single"/>
    </w:rPr>
  </w:style>
  <w:style w:type="character" w:styleId="FollowedHyperlink">
    <w:name w:val="FollowedHyperlink"/>
    <w:basedOn w:val="DefaultParagraphFont"/>
    <w:uiPriority w:val="99"/>
    <w:semiHidden/>
    <w:unhideWhenUsed/>
    <w:rsid w:val="00BB4126"/>
    <w:rPr>
      <w:color w:val="954F72" w:themeColor="followedHyperlink"/>
      <w:u w:val="single"/>
    </w:rPr>
  </w:style>
  <w:style w:type="paragraph" w:styleId="BalloonText">
    <w:name w:val="Balloon Text"/>
    <w:basedOn w:val="Normal"/>
    <w:link w:val="BalloonTextChar"/>
    <w:uiPriority w:val="99"/>
    <w:semiHidden/>
    <w:unhideWhenUsed/>
    <w:rsid w:val="000B2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48C"/>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0352">
      <w:bodyDiv w:val="1"/>
      <w:marLeft w:val="0"/>
      <w:marRight w:val="0"/>
      <w:marTop w:val="0"/>
      <w:marBottom w:val="0"/>
      <w:divBdr>
        <w:top w:val="none" w:sz="0" w:space="0" w:color="auto"/>
        <w:left w:val="none" w:sz="0" w:space="0" w:color="auto"/>
        <w:bottom w:val="none" w:sz="0" w:space="0" w:color="auto"/>
        <w:right w:val="none" w:sz="0" w:space="0" w:color="auto"/>
      </w:divBdr>
    </w:div>
    <w:div w:id="9377706">
      <w:bodyDiv w:val="1"/>
      <w:marLeft w:val="0"/>
      <w:marRight w:val="0"/>
      <w:marTop w:val="0"/>
      <w:marBottom w:val="0"/>
      <w:divBdr>
        <w:top w:val="none" w:sz="0" w:space="0" w:color="auto"/>
        <w:left w:val="none" w:sz="0" w:space="0" w:color="auto"/>
        <w:bottom w:val="none" w:sz="0" w:space="0" w:color="auto"/>
        <w:right w:val="none" w:sz="0" w:space="0" w:color="auto"/>
      </w:divBdr>
    </w:div>
    <w:div w:id="17395002">
      <w:bodyDiv w:val="1"/>
      <w:marLeft w:val="0"/>
      <w:marRight w:val="0"/>
      <w:marTop w:val="0"/>
      <w:marBottom w:val="0"/>
      <w:divBdr>
        <w:top w:val="none" w:sz="0" w:space="0" w:color="auto"/>
        <w:left w:val="none" w:sz="0" w:space="0" w:color="auto"/>
        <w:bottom w:val="none" w:sz="0" w:space="0" w:color="auto"/>
        <w:right w:val="none" w:sz="0" w:space="0" w:color="auto"/>
      </w:divBdr>
    </w:div>
    <w:div w:id="49769978">
      <w:bodyDiv w:val="1"/>
      <w:marLeft w:val="0"/>
      <w:marRight w:val="0"/>
      <w:marTop w:val="0"/>
      <w:marBottom w:val="0"/>
      <w:divBdr>
        <w:top w:val="none" w:sz="0" w:space="0" w:color="auto"/>
        <w:left w:val="none" w:sz="0" w:space="0" w:color="auto"/>
        <w:bottom w:val="none" w:sz="0" w:space="0" w:color="auto"/>
        <w:right w:val="none" w:sz="0" w:space="0" w:color="auto"/>
      </w:divBdr>
    </w:div>
    <w:div w:id="50347341">
      <w:bodyDiv w:val="1"/>
      <w:marLeft w:val="0"/>
      <w:marRight w:val="0"/>
      <w:marTop w:val="0"/>
      <w:marBottom w:val="0"/>
      <w:divBdr>
        <w:top w:val="none" w:sz="0" w:space="0" w:color="auto"/>
        <w:left w:val="none" w:sz="0" w:space="0" w:color="auto"/>
        <w:bottom w:val="none" w:sz="0" w:space="0" w:color="auto"/>
        <w:right w:val="none" w:sz="0" w:space="0" w:color="auto"/>
      </w:divBdr>
    </w:div>
    <w:div w:id="63726676">
      <w:bodyDiv w:val="1"/>
      <w:marLeft w:val="0"/>
      <w:marRight w:val="0"/>
      <w:marTop w:val="0"/>
      <w:marBottom w:val="0"/>
      <w:divBdr>
        <w:top w:val="none" w:sz="0" w:space="0" w:color="auto"/>
        <w:left w:val="none" w:sz="0" w:space="0" w:color="auto"/>
        <w:bottom w:val="none" w:sz="0" w:space="0" w:color="auto"/>
        <w:right w:val="none" w:sz="0" w:space="0" w:color="auto"/>
      </w:divBdr>
    </w:div>
    <w:div w:id="64495218">
      <w:bodyDiv w:val="1"/>
      <w:marLeft w:val="0"/>
      <w:marRight w:val="0"/>
      <w:marTop w:val="0"/>
      <w:marBottom w:val="0"/>
      <w:divBdr>
        <w:top w:val="none" w:sz="0" w:space="0" w:color="auto"/>
        <w:left w:val="none" w:sz="0" w:space="0" w:color="auto"/>
        <w:bottom w:val="none" w:sz="0" w:space="0" w:color="auto"/>
        <w:right w:val="none" w:sz="0" w:space="0" w:color="auto"/>
      </w:divBdr>
    </w:div>
    <w:div w:id="84234173">
      <w:bodyDiv w:val="1"/>
      <w:marLeft w:val="0"/>
      <w:marRight w:val="0"/>
      <w:marTop w:val="0"/>
      <w:marBottom w:val="0"/>
      <w:divBdr>
        <w:top w:val="none" w:sz="0" w:space="0" w:color="auto"/>
        <w:left w:val="none" w:sz="0" w:space="0" w:color="auto"/>
        <w:bottom w:val="none" w:sz="0" w:space="0" w:color="auto"/>
        <w:right w:val="none" w:sz="0" w:space="0" w:color="auto"/>
      </w:divBdr>
    </w:div>
    <w:div w:id="90396410">
      <w:bodyDiv w:val="1"/>
      <w:marLeft w:val="0"/>
      <w:marRight w:val="0"/>
      <w:marTop w:val="0"/>
      <w:marBottom w:val="0"/>
      <w:divBdr>
        <w:top w:val="none" w:sz="0" w:space="0" w:color="auto"/>
        <w:left w:val="none" w:sz="0" w:space="0" w:color="auto"/>
        <w:bottom w:val="none" w:sz="0" w:space="0" w:color="auto"/>
        <w:right w:val="none" w:sz="0" w:space="0" w:color="auto"/>
      </w:divBdr>
    </w:div>
    <w:div w:id="107815591">
      <w:bodyDiv w:val="1"/>
      <w:marLeft w:val="0"/>
      <w:marRight w:val="0"/>
      <w:marTop w:val="0"/>
      <w:marBottom w:val="0"/>
      <w:divBdr>
        <w:top w:val="none" w:sz="0" w:space="0" w:color="auto"/>
        <w:left w:val="none" w:sz="0" w:space="0" w:color="auto"/>
        <w:bottom w:val="none" w:sz="0" w:space="0" w:color="auto"/>
        <w:right w:val="none" w:sz="0" w:space="0" w:color="auto"/>
      </w:divBdr>
    </w:div>
    <w:div w:id="113140871">
      <w:bodyDiv w:val="1"/>
      <w:marLeft w:val="0"/>
      <w:marRight w:val="0"/>
      <w:marTop w:val="0"/>
      <w:marBottom w:val="0"/>
      <w:divBdr>
        <w:top w:val="none" w:sz="0" w:space="0" w:color="auto"/>
        <w:left w:val="none" w:sz="0" w:space="0" w:color="auto"/>
        <w:bottom w:val="none" w:sz="0" w:space="0" w:color="auto"/>
        <w:right w:val="none" w:sz="0" w:space="0" w:color="auto"/>
      </w:divBdr>
    </w:div>
    <w:div w:id="117145001">
      <w:bodyDiv w:val="1"/>
      <w:marLeft w:val="0"/>
      <w:marRight w:val="0"/>
      <w:marTop w:val="0"/>
      <w:marBottom w:val="0"/>
      <w:divBdr>
        <w:top w:val="none" w:sz="0" w:space="0" w:color="auto"/>
        <w:left w:val="none" w:sz="0" w:space="0" w:color="auto"/>
        <w:bottom w:val="none" w:sz="0" w:space="0" w:color="auto"/>
        <w:right w:val="none" w:sz="0" w:space="0" w:color="auto"/>
      </w:divBdr>
    </w:div>
    <w:div w:id="162160913">
      <w:bodyDiv w:val="1"/>
      <w:marLeft w:val="0"/>
      <w:marRight w:val="0"/>
      <w:marTop w:val="0"/>
      <w:marBottom w:val="0"/>
      <w:divBdr>
        <w:top w:val="none" w:sz="0" w:space="0" w:color="auto"/>
        <w:left w:val="none" w:sz="0" w:space="0" w:color="auto"/>
        <w:bottom w:val="none" w:sz="0" w:space="0" w:color="auto"/>
        <w:right w:val="none" w:sz="0" w:space="0" w:color="auto"/>
      </w:divBdr>
    </w:div>
    <w:div w:id="167912538">
      <w:bodyDiv w:val="1"/>
      <w:marLeft w:val="0"/>
      <w:marRight w:val="0"/>
      <w:marTop w:val="0"/>
      <w:marBottom w:val="0"/>
      <w:divBdr>
        <w:top w:val="none" w:sz="0" w:space="0" w:color="auto"/>
        <w:left w:val="none" w:sz="0" w:space="0" w:color="auto"/>
        <w:bottom w:val="none" w:sz="0" w:space="0" w:color="auto"/>
        <w:right w:val="none" w:sz="0" w:space="0" w:color="auto"/>
      </w:divBdr>
    </w:div>
    <w:div w:id="210308900">
      <w:bodyDiv w:val="1"/>
      <w:marLeft w:val="0"/>
      <w:marRight w:val="0"/>
      <w:marTop w:val="0"/>
      <w:marBottom w:val="0"/>
      <w:divBdr>
        <w:top w:val="none" w:sz="0" w:space="0" w:color="auto"/>
        <w:left w:val="none" w:sz="0" w:space="0" w:color="auto"/>
        <w:bottom w:val="none" w:sz="0" w:space="0" w:color="auto"/>
        <w:right w:val="none" w:sz="0" w:space="0" w:color="auto"/>
      </w:divBdr>
    </w:div>
    <w:div w:id="219754864">
      <w:bodyDiv w:val="1"/>
      <w:marLeft w:val="0"/>
      <w:marRight w:val="0"/>
      <w:marTop w:val="0"/>
      <w:marBottom w:val="0"/>
      <w:divBdr>
        <w:top w:val="none" w:sz="0" w:space="0" w:color="auto"/>
        <w:left w:val="none" w:sz="0" w:space="0" w:color="auto"/>
        <w:bottom w:val="none" w:sz="0" w:space="0" w:color="auto"/>
        <w:right w:val="none" w:sz="0" w:space="0" w:color="auto"/>
      </w:divBdr>
    </w:div>
    <w:div w:id="220483433">
      <w:bodyDiv w:val="1"/>
      <w:marLeft w:val="0"/>
      <w:marRight w:val="0"/>
      <w:marTop w:val="0"/>
      <w:marBottom w:val="0"/>
      <w:divBdr>
        <w:top w:val="none" w:sz="0" w:space="0" w:color="auto"/>
        <w:left w:val="none" w:sz="0" w:space="0" w:color="auto"/>
        <w:bottom w:val="none" w:sz="0" w:space="0" w:color="auto"/>
        <w:right w:val="none" w:sz="0" w:space="0" w:color="auto"/>
      </w:divBdr>
    </w:div>
    <w:div w:id="254483118">
      <w:bodyDiv w:val="1"/>
      <w:marLeft w:val="0"/>
      <w:marRight w:val="0"/>
      <w:marTop w:val="0"/>
      <w:marBottom w:val="0"/>
      <w:divBdr>
        <w:top w:val="none" w:sz="0" w:space="0" w:color="auto"/>
        <w:left w:val="none" w:sz="0" w:space="0" w:color="auto"/>
        <w:bottom w:val="none" w:sz="0" w:space="0" w:color="auto"/>
        <w:right w:val="none" w:sz="0" w:space="0" w:color="auto"/>
      </w:divBdr>
    </w:div>
    <w:div w:id="263154128">
      <w:bodyDiv w:val="1"/>
      <w:marLeft w:val="0"/>
      <w:marRight w:val="0"/>
      <w:marTop w:val="0"/>
      <w:marBottom w:val="0"/>
      <w:divBdr>
        <w:top w:val="none" w:sz="0" w:space="0" w:color="auto"/>
        <w:left w:val="none" w:sz="0" w:space="0" w:color="auto"/>
        <w:bottom w:val="none" w:sz="0" w:space="0" w:color="auto"/>
        <w:right w:val="none" w:sz="0" w:space="0" w:color="auto"/>
      </w:divBdr>
    </w:div>
    <w:div w:id="270940529">
      <w:bodyDiv w:val="1"/>
      <w:marLeft w:val="0"/>
      <w:marRight w:val="0"/>
      <w:marTop w:val="0"/>
      <w:marBottom w:val="0"/>
      <w:divBdr>
        <w:top w:val="none" w:sz="0" w:space="0" w:color="auto"/>
        <w:left w:val="none" w:sz="0" w:space="0" w:color="auto"/>
        <w:bottom w:val="none" w:sz="0" w:space="0" w:color="auto"/>
        <w:right w:val="none" w:sz="0" w:space="0" w:color="auto"/>
      </w:divBdr>
    </w:div>
    <w:div w:id="302542912">
      <w:bodyDiv w:val="1"/>
      <w:marLeft w:val="0"/>
      <w:marRight w:val="0"/>
      <w:marTop w:val="0"/>
      <w:marBottom w:val="0"/>
      <w:divBdr>
        <w:top w:val="none" w:sz="0" w:space="0" w:color="auto"/>
        <w:left w:val="none" w:sz="0" w:space="0" w:color="auto"/>
        <w:bottom w:val="none" w:sz="0" w:space="0" w:color="auto"/>
        <w:right w:val="none" w:sz="0" w:space="0" w:color="auto"/>
      </w:divBdr>
    </w:div>
    <w:div w:id="315190089">
      <w:bodyDiv w:val="1"/>
      <w:marLeft w:val="0"/>
      <w:marRight w:val="0"/>
      <w:marTop w:val="0"/>
      <w:marBottom w:val="0"/>
      <w:divBdr>
        <w:top w:val="none" w:sz="0" w:space="0" w:color="auto"/>
        <w:left w:val="none" w:sz="0" w:space="0" w:color="auto"/>
        <w:bottom w:val="none" w:sz="0" w:space="0" w:color="auto"/>
        <w:right w:val="none" w:sz="0" w:space="0" w:color="auto"/>
      </w:divBdr>
    </w:div>
    <w:div w:id="346639607">
      <w:bodyDiv w:val="1"/>
      <w:marLeft w:val="0"/>
      <w:marRight w:val="0"/>
      <w:marTop w:val="0"/>
      <w:marBottom w:val="0"/>
      <w:divBdr>
        <w:top w:val="none" w:sz="0" w:space="0" w:color="auto"/>
        <w:left w:val="none" w:sz="0" w:space="0" w:color="auto"/>
        <w:bottom w:val="none" w:sz="0" w:space="0" w:color="auto"/>
        <w:right w:val="none" w:sz="0" w:space="0" w:color="auto"/>
      </w:divBdr>
    </w:div>
    <w:div w:id="355161053">
      <w:bodyDiv w:val="1"/>
      <w:marLeft w:val="0"/>
      <w:marRight w:val="0"/>
      <w:marTop w:val="0"/>
      <w:marBottom w:val="0"/>
      <w:divBdr>
        <w:top w:val="none" w:sz="0" w:space="0" w:color="auto"/>
        <w:left w:val="none" w:sz="0" w:space="0" w:color="auto"/>
        <w:bottom w:val="none" w:sz="0" w:space="0" w:color="auto"/>
        <w:right w:val="none" w:sz="0" w:space="0" w:color="auto"/>
      </w:divBdr>
    </w:div>
    <w:div w:id="357391009">
      <w:bodyDiv w:val="1"/>
      <w:marLeft w:val="0"/>
      <w:marRight w:val="0"/>
      <w:marTop w:val="0"/>
      <w:marBottom w:val="0"/>
      <w:divBdr>
        <w:top w:val="none" w:sz="0" w:space="0" w:color="auto"/>
        <w:left w:val="none" w:sz="0" w:space="0" w:color="auto"/>
        <w:bottom w:val="none" w:sz="0" w:space="0" w:color="auto"/>
        <w:right w:val="none" w:sz="0" w:space="0" w:color="auto"/>
      </w:divBdr>
    </w:div>
    <w:div w:id="379519706">
      <w:bodyDiv w:val="1"/>
      <w:marLeft w:val="0"/>
      <w:marRight w:val="0"/>
      <w:marTop w:val="0"/>
      <w:marBottom w:val="0"/>
      <w:divBdr>
        <w:top w:val="none" w:sz="0" w:space="0" w:color="auto"/>
        <w:left w:val="none" w:sz="0" w:space="0" w:color="auto"/>
        <w:bottom w:val="none" w:sz="0" w:space="0" w:color="auto"/>
        <w:right w:val="none" w:sz="0" w:space="0" w:color="auto"/>
      </w:divBdr>
    </w:div>
    <w:div w:id="394595471">
      <w:bodyDiv w:val="1"/>
      <w:marLeft w:val="0"/>
      <w:marRight w:val="0"/>
      <w:marTop w:val="0"/>
      <w:marBottom w:val="0"/>
      <w:divBdr>
        <w:top w:val="none" w:sz="0" w:space="0" w:color="auto"/>
        <w:left w:val="none" w:sz="0" w:space="0" w:color="auto"/>
        <w:bottom w:val="none" w:sz="0" w:space="0" w:color="auto"/>
        <w:right w:val="none" w:sz="0" w:space="0" w:color="auto"/>
      </w:divBdr>
    </w:div>
    <w:div w:id="400757563">
      <w:bodyDiv w:val="1"/>
      <w:marLeft w:val="0"/>
      <w:marRight w:val="0"/>
      <w:marTop w:val="0"/>
      <w:marBottom w:val="0"/>
      <w:divBdr>
        <w:top w:val="none" w:sz="0" w:space="0" w:color="auto"/>
        <w:left w:val="none" w:sz="0" w:space="0" w:color="auto"/>
        <w:bottom w:val="none" w:sz="0" w:space="0" w:color="auto"/>
        <w:right w:val="none" w:sz="0" w:space="0" w:color="auto"/>
      </w:divBdr>
    </w:div>
    <w:div w:id="403993519">
      <w:bodyDiv w:val="1"/>
      <w:marLeft w:val="0"/>
      <w:marRight w:val="0"/>
      <w:marTop w:val="0"/>
      <w:marBottom w:val="0"/>
      <w:divBdr>
        <w:top w:val="none" w:sz="0" w:space="0" w:color="auto"/>
        <w:left w:val="none" w:sz="0" w:space="0" w:color="auto"/>
        <w:bottom w:val="none" w:sz="0" w:space="0" w:color="auto"/>
        <w:right w:val="none" w:sz="0" w:space="0" w:color="auto"/>
      </w:divBdr>
    </w:div>
    <w:div w:id="419643825">
      <w:bodyDiv w:val="1"/>
      <w:marLeft w:val="0"/>
      <w:marRight w:val="0"/>
      <w:marTop w:val="0"/>
      <w:marBottom w:val="0"/>
      <w:divBdr>
        <w:top w:val="none" w:sz="0" w:space="0" w:color="auto"/>
        <w:left w:val="none" w:sz="0" w:space="0" w:color="auto"/>
        <w:bottom w:val="none" w:sz="0" w:space="0" w:color="auto"/>
        <w:right w:val="none" w:sz="0" w:space="0" w:color="auto"/>
      </w:divBdr>
    </w:div>
    <w:div w:id="428889387">
      <w:bodyDiv w:val="1"/>
      <w:marLeft w:val="0"/>
      <w:marRight w:val="0"/>
      <w:marTop w:val="0"/>
      <w:marBottom w:val="0"/>
      <w:divBdr>
        <w:top w:val="none" w:sz="0" w:space="0" w:color="auto"/>
        <w:left w:val="none" w:sz="0" w:space="0" w:color="auto"/>
        <w:bottom w:val="none" w:sz="0" w:space="0" w:color="auto"/>
        <w:right w:val="none" w:sz="0" w:space="0" w:color="auto"/>
      </w:divBdr>
    </w:div>
    <w:div w:id="460542427">
      <w:bodyDiv w:val="1"/>
      <w:marLeft w:val="0"/>
      <w:marRight w:val="0"/>
      <w:marTop w:val="0"/>
      <w:marBottom w:val="0"/>
      <w:divBdr>
        <w:top w:val="none" w:sz="0" w:space="0" w:color="auto"/>
        <w:left w:val="none" w:sz="0" w:space="0" w:color="auto"/>
        <w:bottom w:val="none" w:sz="0" w:space="0" w:color="auto"/>
        <w:right w:val="none" w:sz="0" w:space="0" w:color="auto"/>
      </w:divBdr>
    </w:div>
    <w:div w:id="471335487">
      <w:bodyDiv w:val="1"/>
      <w:marLeft w:val="0"/>
      <w:marRight w:val="0"/>
      <w:marTop w:val="0"/>
      <w:marBottom w:val="0"/>
      <w:divBdr>
        <w:top w:val="none" w:sz="0" w:space="0" w:color="auto"/>
        <w:left w:val="none" w:sz="0" w:space="0" w:color="auto"/>
        <w:bottom w:val="none" w:sz="0" w:space="0" w:color="auto"/>
        <w:right w:val="none" w:sz="0" w:space="0" w:color="auto"/>
      </w:divBdr>
    </w:div>
    <w:div w:id="472328443">
      <w:bodyDiv w:val="1"/>
      <w:marLeft w:val="0"/>
      <w:marRight w:val="0"/>
      <w:marTop w:val="0"/>
      <w:marBottom w:val="0"/>
      <w:divBdr>
        <w:top w:val="none" w:sz="0" w:space="0" w:color="auto"/>
        <w:left w:val="none" w:sz="0" w:space="0" w:color="auto"/>
        <w:bottom w:val="none" w:sz="0" w:space="0" w:color="auto"/>
        <w:right w:val="none" w:sz="0" w:space="0" w:color="auto"/>
      </w:divBdr>
    </w:div>
    <w:div w:id="475269446">
      <w:bodyDiv w:val="1"/>
      <w:marLeft w:val="0"/>
      <w:marRight w:val="0"/>
      <w:marTop w:val="0"/>
      <w:marBottom w:val="0"/>
      <w:divBdr>
        <w:top w:val="none" w:sz="0" w:space="0" w:color="auto"/>
        <w:left w:val="none" w:sz="0" w:space="0" w:color="auto"/>
        <w:bottom w:val="none" w:sz="0" w:space="0" w:color="auto"/>
        <w:right w:val="none" w:sz="0" w:space="0" w:color="auto"/>
      </w:divBdr>
    </w:div>
    <w:div w:id="479346863">
      <w:bodyDiv w:val="1"/>
      <w:marLeft w:val="0"/>
      <w:marRight w:val="0"/>
      <w:marTop w:val="0"/>
      <w:marBottom w:val="0"/>
      <w:divBdr>
        <w:top w:val="none" w:sz="0" w:space="0" w:color="auto"/>
        <w:left w:val="none" w:sz="0" w:space="0" w:color="auto"/>
        <w:bottom w:val="none" w:sz="0" w:space="0" w:color="auto"/>
        <w:right w:val="none" w:sz="0" w:space="0" w:color="auto"/>
      </w:divBdr>
    </w:div>
    <w:div w:id="480464248">
      <w:bodyDiv w:val="1"/>
      <w:marLeft w:val="0"/>
      <w:marRight w:val="0"/>
      <w:marTop w:val="0"/>
      <w:marBottom w:val="0"/>
      <w:divBdr>
        <w:top w:val="none" w:sz="0" w:space="0" w:color="auto"/>
        <w:left w:val="none" w:sz="0" w:space="0" w:color="auto"/>
        <w:bottom w:val="none" w:sz="0" w:space="0" w:color="auto"/>
        <w:right w:val="none" w:sz="0" w:space="0" w:color="auto"/>
      </w:divBdr>
    </w:div>
    <w:div w:id="492646571">
      <w:bodyDiv w:val="1"/>
      <w:marLeft w:val="0"/>
      <w:marRight w:val="0"/>
      <w:marTop w:val="0"/>
      <w:marBottom w:val="0"/>
      <w:divBdr>
        <w:top w:val="none" w:sz="0" w:space="0" w:color="auto"/>
        <w:left w:val="none" w:sz="0" w:space="0" w:color="auto"/>
        <w:bottom w:val="none" w:sz="0" w:space="0" w:color="auto"/>
        <w:right w:val="none" w:sz="0" w:space="0" w:color="auto"/>
      </w:divBdr>
    </w:div>
    <w:div w:id="502552040">
      <w:bodyDiv w:val="1"/>
      <w:marLeft w:val="0"/>
      <w:marRight w:val="0"/>
      <w:marTop w:val="0"/>
      <w:marBottom w:val="0"/>
      <w:divBdr>
        <w:top w:val="none" w:sz="0" w:space="0" w:color="auto"/>
        <w:left w:val="none" w:sz="0" w:space="0" w:color="auto"/>
        <w:bottom w:val="none" w:sz="0" w:space="0" w:color="auto"/>
        <w:right w:val="none" w:sz="0" w:space="0" w:color="auto"/>
      </w:divBdr>
    </w:div>
    <w:div w:id="558635133">
      <w:bodyDiv w:val="1"/>
      <w:marLeft w:val="0"/>
      <w:marRight w:val="0"/>
      <w:marTop w:val="0"/>
      <w:marBottom w:val="0"/>
      <w:divBdr>
        <w:top w:val="none" w:sz="0" w:space="0" w:color="auto"/>
        <w:left w:val="none" w:sz="0" w:space="0" w:color="auto"/>
        <w:bottom w:val="none" w:sz="0" w:space="0" w:color="auto"/>
        <w:right w:val="none" w:sz="0" w:space="0" w:color="auto"/>
      </w:divBdr>
    </w:div>
    <w:div w:id="573397041">
      <w:bodyDiv w:val="1"/>
      <w:marLeft w:val="0"/>
      <w:marRight w:val="0"/>
      <w:marTop w:val="0"/>
      <w:marBottom w:val="0"/>
      <w:divBdr>
        <w:top w:val="none" w:sz="0" w:space="0" w:color="auto"/>
        <w:left w:val="none" w:sz="0" w:space="0" w:color="auto"/>
        <w:bottom w:val="none" w:sz="0" w:space="0" w:color="auto"/>
        <w:right w:val="none" w:sz="0" w:space="0" w:color="auto"/>
      </w:divBdr>
    </w:div>
    <w:div w:id="612253821">
      <w:bodyDiv w:val="1"/>
      <w:marLeft w:val="0"/>
      <w:marRight w:val="0"/>
      <w:marTop w:val="0"/>
      <w:marBottom w:val="0"/>
      <w:divBdr>
        <w:top w:val="none" w:sz="0" w:space="0" w:color="auto"/>
        <w:left w:val="none" w:sz="0" w:space="0" w:color="auto"/>
        <w:bottom w:val="none" w:sz="0" w:space="0" w:color="auto"/>
        <w:right w:val="none" w:sz="0" w:space="0" w:color="auto"/>
      </w:divBdr>
    </w:div>
    <w:div w:id="617687342">
      <w:bodyDiv w:val="1"/>
      <w:marLeft w:val="0"/>
      <w:marRight w:val="0"/>
      <w:marTop w:val="0"/>
      <w:marBottom w:val="0"/>
      <w:divBdr>
        <w:top w:val="none" w:sz="0" w:space="0" w:color="auto"/>
        <w:left w:val="none" w:sz="0" w:space="0" w:color="auto"/>
        <w:bottom w:val="none" w:sz="0" w:space="0" w:color="auto"/>
        <w:right w:val="none" w:sz="0" w:space="0" w:color="auto"/>
      </w:divBdr>
    </w:div>
    <w:div w:id="632716956">
      <w:bodyDiv w:val="1"/>
      <w:marLeft w:val="0"/>
      <w:marRight w:val="0"/>
      <w:marTop w:val="0"/>
      <w:marBottom w:val="0"/>
      <w:divBdr>
        <w:top w:val="none" w:sz="0" w:space="0" w:color="auto"/>
        <w:left w:val="none" w:sz="0" w:space="0" w:color="auto"/>
        <w:bottom w:val="none" w:sz="0" w:space="0" w:color="auto"/>
        <w:right w:val="none" w:sz="0" w:space="0" w:color="auto"/>
      </w:divBdr>
    </w:div>
    <w:div w:id="634456427">
      <w:bodyDiv w:val="1"/>
      <w:marLeft w:val="0"/>
      <w:marRight w:val="0"/>
      <w:marTop w:val="0"/>
      <w:marBottom w:val="0"/>
      <w:divBdr>
        <w:top w:val="none" w:sz="0" w:space="0" w:color="auto"/>
        <w:left w:val="none" w:sz="0" w:space="0" w:color="auto"/>
        <w:bottom w:val="none" w:sz="0" w:space="0" w:color="auto"/>
        <w:right w:val="none" w:sz="0" w:space="0" w:color="auto"/>
      </w:divBdr>
    </w:div>
    <w:div w:id="659163889">
      <w:bodyDiv w:val="1"/>
      <w:marLeft w:val="0"/>
      <w:marRight w:val="0"/>
      <w:marTop w:val="0"/>
      <w:marBottom w:val="0"/>
      <w:divBdr>
        <w:top w:val="none" w:sz="0" w:space="0" w:color="auto"/>
        <w:left w:val="none" w:sz="0" w:space="0" w:color="auto"/>
        <w:bottom w:val="none" w:sz="0" w:space="0" w:color="auto"/>
        <w:right w:val="none" w:sz="0" w:space="0" w:color="auto"/>
      </w:divBdr>
    </w:div>
    <w:div w:id="687098700">
      <w:bodyDiv w:val="1"/>
      <w:marLeft w:val="0"/>
      <w:marRight w:val="0"/>
      <w:marTop w:val="0"/>
      <w:marBottom w:val="0"/>
      <w:divBdr>
        <w:top w:val="none" w:sz="0" w:space="0" w:color="auto"/>
        <w:left w:val="none" w:sz="0" w:space="0" w:color="auto"/>
        <w:bottom w:val="none" w:sz="0" w:space="0" w:color="auto"/>
        <w:right w:val="none" w:sz="0" w:space="0" w:color="auto"/>
      </w:divBdr>
    </w:div>
    <w:div w:id="714235971">
      <w:bodyDiv w:val="1"/>
      <w:marLeft w:val="0"/>
      <w:marRight w:val="0"/>
      <w:marTop w:val="0"/>
      <w:marBottom w:val="0"/>
      <w:divBdr>
        <w:top w:val="none" w:sz="0" w:space="0" w:color="auto"/>
        <w:left w:val="none" w:sz="0" w:space="0" w:color="auto"/>
        <w:bottom w:val="none" w:sz="0" w:space="0" w:color="auto"/>
        <w:right w:val="none" w:sz="0" w:space="0" w:color="auto"/>
      </w:divBdr>
    </w:div>
    <w:div w:id="716707766">
      <w:bodyDiv w:val="1"/>
      <w:marLeft w:val="0"/>
      <w:marRight w:val="0"/>
      <w:marTop w:val="0"/>
      <w:marBottom w:val="0"/>
      <w:divBdr>
        <w:top w:val="none" w:sz="0" w:space="0" w:color="auto"/>
        <w:left w:val="none" w:sz="0" w:space="0" w:color="auto"/>
        <w:bottom w:val="none" w:sz="0" w:space="0" w:color="auto"/>
        <w:right w:val="none" w:sz="0" w:space="0" w:color="auto"/>
      </w:divBdr>
    </w:div>
    <w:div w:id="725186267">
      <w:bodyDiv w:val="1"/>
      <w:marLeft w:val="0"/>
      <w:marRight w:val="0"/>
      <w:marTop w:val="0"/>
      <w:marBottom w:val="0"/>
      <w:divBdr>
        <w:top w:val="none" w:sz="0" w:space="0" w:color="auto"/>
        <w:left w:val="none" w:sz="0" w:space="0" w:color="auto"/>
        <w:bottom w:val="none" w:sz="0" w:space="0" w:color="auto"/>
        <w:right w:val="none" w:sz="0" w:space="0" w:color="auto"/>
      </w:divBdr>
    </w:div>
    <w:div w:id="728846096">
      <w:bodyDiv w:val="1"/>
      <w:marLeft w:val="0"/>
      <w:marRight w:val="0"/>
      <w:marTop w:val="0"/>
      <w:marBottom w:val="0"/>
      <w:divBdr>
        <w:top w:val="none" w:sz="0" w:space="0" w:color="auto"/>
        <w:left w:val="none" w:sz="0" w:space="0" w:color="auto"/>
        <w:bottom w:val="none" w:sz="0" w:space="0" w:color="auto"/>
        <w:right w:val="none" w:sz="0" w:space="0" w:color="auto"/>
      </w:divBdr>
    </w:div>
    <w:div w:id="729229515">
      <w:bodyDiv w:val="1"/>
      <w:marLeft w:val="0"/>
      <w:marRight w:val="0"/>
      <w:marTop w:val="0"/>
      <w:marBottom w:val="0"/>
      <w:divBdr>
        <w:top w:val="none" w:sz="0" w:space="0" w:color="auto"/>
        <w:left w:val="none" w:sz="0" w:space="0" w:color="auto"/>
        <w:bottom w:val="none" w:sz="0" w:space="0" w:color="auto"/>
        <w:right w:val="none" w:sz="0" w:space="0" w:color="auto"/>
      </w:divBdr>
    </w:div>
    <w:div w:id="777481734">
      <w:bodyDiv w:val="1"/>
      <w:marLeft w:val="0"/>
      <w:marRight w:val="0"/>
      <w:marTop w:val="0"/>
      <w:marBottom w:val="0"/>
      <w:divBdr>
        <w:top w:val="none" w:sz="0" w:space="0" w:color="auto"/>
        <w:left w:val="none" w:sz="0" w:space="0" w:color="auto"/>
        <w:bottom w:val="none" w:sz="0" w:space="0" w:color="auto"/>
        <w:right w:val="none" w:sz="0" w:space="0" w:color="auto"/>
      </w:divBdr>
    </w:div>
    <w:div w:id="778986713">
      <w:bodyDiv w:val="1"/>
      <w:marLeft w:val="0"/>
      <w:marRight w:val="0"/>
      <w:marTop w:val="0"/>
      <w:marBottom w:val="0"/>
      <w:divBdr>
        <w:top w:val="none" w:sz="0" w:space="0" w:color="auto"/>
        <w:left w:val="none" w:sz="0" w:space="0" w:color="auto"/>
        <w:bottom w:val="none" w:sz="0" w:space="0" w:color="auto"/>
        <w:right w:val="none" w:sz="0" w:space="0" w:color="auto"/>
      </w:divBdr>
    </w:div>
    <w:div w:id="793981029">
      <w:bodyDiv w:val="1"/>
      <w:marLeft w:val="0"/>
      <w:marRight w:val="0"/>
      <w:marTop w:val="0"/>
      <w:marBottom w:val="0"/>
      <w:divBdr>
        <w:top w:val="none" w:sz="0" w:space="0" w:color="auto"/>
        <w:left w:val="none" w:sz="0" w:space="0" w:color="auto"/>
        <w:bottom w:val="none" w:sz="0" w:space="0" w:color="auto"/>
        <w:right w:val="none" w:sz="0" w:space="0" w:color="auto"/>
      </w:divBdr>
    </w:div>
    <w:div w:id="809132867">
      <w:bodyDiv w:val="1"/>
      <w:marLeft w:val="0"/>
      <w:marRight w:val="0"/>
      <w:marTop w:val="0"/>
      <w:marBottom w:val="0"/>
      <w:divBdr>
        <w:top w:val="none" w:sz="0" w:space="0" w:color="auto"/>
        <w:left w:val="none" w:sz="0" w:space="0" w:color="auto"/>
        <w:bottom w:val="none" w:sz="0" w:space="0" w:color="auto"/>
        <w:right w:val="none" w:sz="0" w:space="0" w:color="auto"/>
      </w:divBdr>
    </w:div>
    <w:div w:id="809708310">
      <w:bodyDiv w:val="1"/>
      <w:marLeft w:val="0"/>
      <w:marRight w:val="0"/>
      <w:marTop w:val="0"/>
      <w:marBottom w:val="0"/>
      <w:divBdr>
        <w:top w:val="none" w:sz="0" w:space="0" w:color="auto"/>
        <w:left w:val="none" w:sz="0" w:space="0" w:color="auto"/>
        <w:bottom w:val="none" w:sz="0" w:space="0" w:color="auto"/>
        <w:right w:val="none" w:sz="0" w:space="0" w:color="auto"/>
      </w:divBdr>
    </w:div>
    <w:div w:id="836000967">
      <w:bodyDiv w:val="1"/>
      <w:marLeft w:val="0"/>
      <w:marRight w:val="0"/>
      <w:marTop w:val="0"/>
      <w:marBottom w:val="0"/>
      <w:divBdr>
        <w:top w:val="none" w:sz="0" w:space="0" w:color="auto"/>
        <w:left w:val="none" w:sz="0" w:space="0" w:color="auto"/>
        <w:bottom w:val="none" w:sz="0" w:space="0" w:color="auto"/>
        <w:right w:val="none" w:sz="0" w:space="0" w:color="auto"/>
      </w:divBdr>
    </w:div>
    <w:div w:id="839807118">
      <w:bodyDiv w:val="1"/>
      <w:marLeft w:val="0"/>
      <w:marRight w:val="0"/>
      <w:marTop w:val="0"/>
      <w:marBottom w:val="0"/>
      <w:divBdr>
        <w:top w:val="none" w:sz="0" w:space="0" w:color="auto"/>
        <w:left w:val="none" w:sz="0" w:space="0" w:color="auto"/>
        <w:bottom w:val="none" w:sz="0" w:space="0" w:color="auto"/>
        <w:right w:val="none" w:sz="0" w:space="0" w:color="auto"/>
      </w:divBdr>
    </w:div>
    <w:div w:id="851142701">
      <w:bodyDiv w:val="1"/>
      <w:marLeft w:val="0"/>
      <w:marRight w:val="0"/>
      <w:marTop w:val="0"/>
      <w:marBottom w:val="0"/>
      <w:divBdr>
        <w:top w:val="none" w:sz="0" w:space="0" w:color="auto"/>
        <w:left w:val="none" w:sz="0" w:space="0" w:color="auto"/>
        <w:bottom w:val="none" w:sz="0" w:space="0" w:color="auto"/>
        <w:right w:val="none" w:sz="0" w:space="0" w:color="auto"/>
      </w:divBdr>
    </w:div>
    <w:div w:id="851378915">
      <w:bodyDiv w:val="1"/>
      <w:marLeft w:val="0"/>
      <w:marRight w:val="0"/>
      <w:marTop w:val="0"/>
      <w:marBottom w:val="0"/>
      <w:divBdr>
        <w:top w:val="none" w:sz="0" w:space="0" w:color="auto"/>
        <w:left w:val="none" w:sz="0" w:space="0" w:color="auto"/>
        <w:bottom w:val="none" w:sz="0" w:space="0" w:color="auto"/>
        <w:right w:val="none" w:sz="0" w:space="0" w:color="auto"/>
      </w:divBdr>
    </w:div>
    <w:div w:id="855146343">
      <w:bodyDiv w:val="1"/>
      <w:marLeft w:val="0"/>
      <w:marRight w:val="0"/>
      <w:marTop w:val="0"/>
      <w:marBottom w:val="0"/>
      <w:divBdr>
        <w:top w:val="none" w:sz="0" w:space="0" w:color="auto"/>
        <w:left w:val="none" w:sz="0" w:space="0" w:color="auto"/>
        <w:bottom w:val="none" w:sz="0" w:space="0" w:color="auto"/>
        <w:right w:val="none" w:sz="0" w:space="0" w:color="auto"/>
      </w:divBdr>
    </w:div>
    <w:div w:id="856043973">
      <w:bodyDiv w:val="1"/>
      <w:marLeft w:val="0"/>
      <w:marRight w:val="0"/>
      <w:marTop w:val="0"/>
      <w:marBottom w:val="0"/>
      <w:divBdr>
        <w:top w:val="none" w:sz="0" w:space="0" w:color="auto"/>
        <w:left w:val="none" w:sz="0" w:space="0" w:color="auto"/>
        <w:bottom w:val="none" w:sz="0" w:space="0" w:color="auto"/>
        <w:right w:val="none" w:sz="0" w:space="0" w:color="auto"/>
      </w:divBdr>
    </w:div>
    <w:div w:id="902594188">
      <w:bodyDiv w:val="1"/>
      <w:marLeft w:val="0"/>
      <w:marRight w:val="0"/>
      <w:marTop w:val="0"/>
      <w:marBottom w:val="0"/>
      <w:divBdr>
        <w:top w:val="none" w:sz="0" w:space="0" w:color="auto"/>
        <w:left w:val="none" w:sz="0" w:space="0" w:color="auto"/>
        <w:bottom w:val="none" w:sz="0" w:space="0" w:color="auto"/>
        <w:right w:val="none" w:sz="0" w:space="0" w:color="auto"/>
      </w:divBdr>
    </w:div>
    <w:div w:id="906963239">
      <w:bodyDiv w:val="1"/>
      <w:marLeft w:val="0"/>
      <w:marRight w:val="0"/>
      <w:marTop w:val="0"/>
      <w:marBottom w:val="0"/>
      <w:divBdr>
        <w:top w:val="none" w:sz="0" w:space="0" w:color="auto"/>
        <w:left w:val="none" w:sz="0" w:space="0" w:color="auto"/>
        <w:bottom w:val="none" w:sz="0" w:space="0" w:color="auto"/>
        <w:right w:val="none" w:sz="0" w:space="0" w:color="auto"/>
      </w:divBdr>
    </w:div>
    <w:div w:id="907568598">
      <w:bodyDiv w:val="1"/>
      <w:marLeft w:val="0"/>
      <w:marRight w:val="0"/>
      <w:marTop w:val="0"/>
      <w:marBottom w:val="0"/>
      <w:divBdr>
        <w:top w:val="none" w:sz="0" w:space="0" w:color="auto"/>
        <w:left w:val="none" w:sz="0" w:space="0" w:color="auto"/>
        <w:bottom w:val="none" w:sz="0" w:space="0" w:color="auto"/>
        <w:right w:val="none" w:sz="0" w:space="0" w:color="auto"/>
      </w:divBdr>
    </w:div>
    <w:div w:id="927228537">
      <w:bodyDiv w:val="1"/>
      <w:marLeft w:val="0"/>
      <w:marRight w:val="0"/>
      <w:marTop w:val="0"/>
      <w:marBottom w:val="0"/>
      <w:divBdr>
        <w:top w:val="none" w:sz="0" w:space="0" w:color="auto"/>
        <w:left w:val="none" w:sz="0" w:space="0" w:color="auto"/>
        <w:bottom w:val="none" w:sz="0" w:space="0" w:color="auto"/>
        <w:right w:val="none" w:sz="0" w:space="0" w:color="auto"/>
      </w:divBdr>
    </w:div>
    <w:div w:id="951938717">
      <w:bodyDiv w:val="1"/>
      <w:marLeft w:val="0"/>
      <w:marRight w:val="0"/>
      <w:marTop w:val="0"/>
      <w:marBottom w:val="0"/>
      <w:divBdr>
        <w:top w:val="none" w:sz="0" w:space="0" w:color="auto"/>
        <w:left w:val="none" w:sz="0" w:space="0" w:color="auto"/>
        <w:bottom w:val="none" w:sz="0" w:space="0" w:color="auto"/>
        <w:right w:val="none" w:sz="0" w:space="0" w:color="auto"/>
      </w:divBdr>
    </w:div>
    <w:div w:id="967709736">
      <w:bodyDiv w:val="1"/>
      <w:marLeft w:val="0"/>
      <w:marRight w:val="0"/>
      <w:marTop w:val="0"/>
      <w:marBottom w:val="0"/>
      <w:divBdr>
        <w:top w:val="none" w:sz="0" w:space="0" w:color="auto"/>
        <w:left w:val="none" w:sz="0" w:space="0" w:color="auto"/>
        <w:bottom w:val="none" w:sz="0" w:space="0" w:color="auto"/>
        <w:right w:val="none" w:sz="0" w:space="0" w:color="auto"/>
      </w:divBdr>
    </w:div>
    <w:div w:id="981733216">
      <w:bodyDiv w:val="1"/>
      <w:marLeft w:val="0"/>
      <w:marRight w:val="0"/>
      <w:marTop w:val="0"/>
      <w:marBottom w:val="0"/>
      <w:divBdr>
        <w:top w:val="none" w:sz="0" w:space="0" w:color="auto"/>
        <w:left w:val="none" w:sz="0" w:space="0" w:color="auto"/>
        <w:bottom w:val="none" w:sz="0" w:space="0" w:color="auto"/>
        <w:right w:val="none" w:sz="0" w:space="0" w:color="auto"/>
      </w:divBdr>
    </w:div>
    <w:div w:id="995646199">
      <w:bodyDiv w:val="1"/>
      <w:marLeft w:val="0"/>
      <w:marRight w:val="0"/>
      <w:marTop w:val="0"/>
      <w:marBottom w:val="0"/>
      <w:divBdr>
        <w:top w:val="none" w:sz="0" w:space="0" w:color="auto"/>
        <w:left w:val="none" w:sz="0" w:space="0" w:color="auto"/>
        <w:bottom w:val="none" w:sz="0" w:space="0" w:color="auto"/>
        <w:right w:val="none" w:sz="0" w:space="0" w:color="auto"/>
      </w:divBdr>
    </w:div>
    <w:div w:id="997801489">
      <w:bodyDiv w:val="1"/>
      <w:marLeft w:val="0"/>
      <w:marRight w:val="0"/>
      <w:marTop w:val="0"/>
      <w:marBottom w:val="0"/>
      <w:divBdr>
        <w:top w:val="none" w:sz="0" w:space="0" w:color="auto"/>
        <w:left w:val="none" w:sz="0" w:space="0" w:color="auto"/>
        <w:bottom w:val="none" w:sz="0" w:space="0" w:color="auto"/>
        <w:right w:val="none" w:sz="0" w:space="0" w:color="auto"/>
      </w:divBdr>
    </w:div>
    <w:div w:id="1006178128">
      <w:bodyDiv w:val="1"/>
      <w:marLeft w:val="0"/>
      <w:marRight w:val="0"/>
      <w:marTop w:val="0"/>
      <w:marBottom w:val="0"/>
      <w:divBdr>
        <w:top w:val="none" w:sz="0" w:space="0" w:color="auto"/>
        <w:left w:val="none" w:sz="0" w:space="0" w:color="auto"/>
        <w:bottom w:val="none" w:sz="0" w:space="0" w:color="auto"/>
        <w:right w:val="none" w:sz="0" w:space="0" w:color="auto"/>
      </w:divBdr>
    </w:div>
    <w:div w:id="1006522911">
      <w:bodyDiv w:val="1"/>
      <w:marLeft w:val="0"/>
      <w:marRight w:val="0"/>
      <w:marTop w:val="0"/>
      <w:marBottom w:val="0"/>
      <w:divBdr>
        <w:top w:val="none" w:sz="0" w:space="0" w:color="auto"/>
        <w:left w:val="none" w:sz="0" w:space="0" w:color="auto"/>
        <w:bottom w:val="none" w:sz="0" w:space="0" w:color="auto"/>
        <w:right w:val="none" w:sz="0" w:space="0" w:color="auto"/>
      </w:divBdr>
    </w:div>
    <w:div w:id="1030640287">
      <w:bodyDiv w:val="1"/>
      <w:marLeft w:val="0"/>
      <w:marRight w:val="0"/>
      <w:marTop w:val="0"/>
      <w:marBottom w:val="0"/>
      <w:divBdr>
        <w:top w:val="none" w:sz="0" w:space="0" w:color="auto"/>
        <w:left w:val="none" w:sz="0" w:space="0" w:color="auto"/>
        <w:bottom w:val="none" w:sz="0" w:space="0" w:color="auto"/>
        <w:right w:val="none" w:sz="0" w:space="0" w:color="auto"/>
      </w:divBdr>
    </w:div>
    <w:div w:id="1051340684">
      <w:bodyDiv w:val="1"/>
      <w:marLeft w:val="0"/>
      <w:marRight w:val="0"/>
      <w:marTop w:val="0"/>
      <w:marBottom w:val="0"/>
      <w:divBdr>
        <w:top w:val="none" w:sz="0" w:space="0" w:color="auto"/>
        <w:left w:val="none" w:sz="0" w:space="0" w:color="auto"/>
        <w:bottom w:val="none" w:sz="0" w:space="0" w:color="auto"/>
        <w:right w:val="none" w:sz="0" w:space="0" w:color="auto"/>
      </w:divBdr>
    </w:div>
    <w:div w:id="1070231117">
      <w:bodyDiv w:val="1"/>
      <w:marLeft w:val="0"/>
      <w:marRight w:val="0"/>
      <w:marTop w:val="0"/>
      <w:marBottom w:val="0"/>
      <w:divBdr>
        <w:top w:val="none" w:sz="0" w:space="0" w:color="auto"/>
        <w:left w:val="none" w:sz="0" w:space="0" w:color="auto"/>
        <w:bottom w:val="none" w:sz="0" w:space="0" w:color="auto"/>
        <w:right w:val="none" w:sz="0" w:space="0" w:color="auto"/>
      </w:divBdr>
    </w:div>
    <w:div w:id="1091010097">
      <w:bodyDiv w:val="1"/>
      <w:marLeft w:val="0"/>
      <w:marRight w:val="0"/>
      <w:marTop w:val="0"/>
      <w:marBottom w:val="0"/>
      <w:divBdr>
        <w:top w:val="none" w:sz="0" w:space="0" w:color="auto"/>
        <w:left w:val="none" w:sz="0" w:space="0" w:color="auto"/>
        <w:bottom w:val="none" w:sz="0" w:space="0" w:color="auto"/>
        <w:right w:val="none" w:sz="0" w:space="0" w:color="auto"/>
      </w:divBdr>
    </w:div>
    <w:div w:id="1101025593">
      <w:bodyDiv w:val="1"/>
      <w:marLeft w:val="0"/>
      <w:marRight w:val="0"/>
      <w:marTop w:val="0"/>
      <w:marBottom w:val="0"/>
      <w:divBdr>
        <w:top w:val="none" w:sz="0" w:space="0" w:color="auto"/>
        <w:left w:val="none" w:sz="0" w:space="0" w:color="auto"/>
        <w:bottom w:val="none" w:sz="0" w:space="0" w:color="auto"/>
        <w:right w:val="none" w:sz="0" w:space="0" w:color="auto"/>
      </w:divBdr>
    </w:div>
    <w:div w:id="1103763661">
      <w:bodyDiv w:val="1"/>
      <w:marLeft w:val="0"/>
      <w:marRight w:val="0"/>
      <w:marTop w:val="0"/>
      <w:marBottom w:val="0"/>
      <w:divBdr>
        <w:top w:val="none" w:sz="0" w:space="0" w:color="auto"/>
        <w:left w:val="none" w:sz="0" w:space="0" w:color="auto"/>
        <w:bottom w:val="none" w:sz="0" w:space="0" w:color="auto"/>
        <w:right w:val="none" w:sz="0" w:space="0" w:color="auto"/>
      </w:divBdr>
    </w:div>
    <w:div w:id="1134710929">
      <w:bodyDiv w:val="1"/>
      <w:marLeft w:val="0"/>
      <w:marRight w:val="0"/>
      <w:marTop w:val="0"/>
      <w:marBottom w:val="0"/>
      <w:divBdr>
        <w:top w:val="none" w:sz="0" w:space="0" w:color="auto"/>
        <w:left w:val="none" w:sz="0" w:space="0" w:color="auto"/>
        <w:bottom w:val="none" w:sz="0" w:space="0" w:color="auto"/>
        <w:right w:val="none" w:sz="0" w:space="0" w:color="auto"/>
      </w:divBdr>
    </w:div>
    <w:div w:id="1143277700">
      <w:bodyDiv w:val="1"/>
      <w:marLeft w:val="0"/>
      <w:marRight w:val="0"/>
      <w:marTop w:val="0"/>
      <w:marBottom w:val="0"/>
      <w:divBdr>
        <w:top w:val="none" w:sz="0" w:space="0" w:color="auto"/>
        <w:left w:val="none" w:sz="0" w:space="0" w:color="auto"/>
        <w:bottom w:val="none" w:sz="0" w:space="0" w:color="auto"/>
        <w:right w:val="none" w:sz="0" w:space="0" w:color="auto"/>
      </w:divBdr>
    </w:div>
    <w:div w:id="1161389453">
      <w:bodyDiv w:val="1"/>
      <w:marLeft w:val="0"/>
      <w:marRight w:val="0"/>
      <w:marTop w:val="0"/>
      <w:marBottom w:val="0"/>
      <w:divBdr>
        <w:top w:val="none" w:sz="0" w:space="0" w:color="auto"/>
        <w:left w:val="none" w:sz="0" w:space="0" w:color="auto"/>
        <w:bottom w:val="none" w:sz="0" w:space="0" w:color="auto"/>
        <w:right w:val="none" w:sz="0" w:space="0" w:color="auto"/>
      </w:divBdr>
    </w:div>
    <w:div w:id="1194923809">
      <w:bodyDiv w:val="1"/>
      <w:marLeft w:val="0"/>
      <w:marRight w:val="0"/>
      <w:marTop w:val="0"/>
      <w:marBottom w:val="0"/>
      <w:divBdr>
        <w:top w:val="none" w:sz="0" w:space="0" w:color="auto"/>
        <w:left w:val="none" w:sz="0" w:space="0" w:color="auto"/>
        <w:bottom w:val="none" w:sz="0" w:space="0" w:color="auto"/>
        <w:right w:val="none" w:sz="0" w:space="0" w:color="auto"/>
      </w:divBdr>
    </w:div>
    <w:div w:id="1246914067">
      <w:bodyDiv w:val="1"/>
      <w:marLeft w:val="0"/>
      <w:marRight w:val="0"/>
      <w:marTop w:val="0"/>
      <w:marBottom w:val="0"/>
      <w:divBdr>
        <w:top w:val="none" w:sz="0" w:space="0" w:color="auto"/>
        <w:left w:val="none" w:sz="0" w:space="0" w:color="auto"/>
        <w:bottom w:val="none" w:sz="0" w:space="0" w:color="auto"/>
        <w:right w:val="none" w:sz="0" w:space="0" w:color="auto"/>
      </w:divBdr>
    </w:div>
    <w:div w:id="1257784478">
      <w:bodyDiv w:val="1"/>
      <w:marLeft w:val="0"/>
      <w:marRight w:val="0"/>
      <w:marTop w:val="0"/>
      <w:marBottom w:val="0"/>
      <w:divBdr>
        <w:top w:val="none" w:sz="0" w:space="0" w:color="auto"/>
        <w:left w:val="none" w:sz="0" w:space="0" w:color="auto"/>
        <w:bottom w:val="none" w:sz="0" w:space="0" w:color="auto"/>
        <w:right w:val="none" w:sz="0" w:space="0" w:color="auto"/>
      </w:divBdr>
    </w:div>
    <w:div w:id="1259220564">
      <w:bodyDiv w:val="1"/>
      <w:marLeft w:val="0"/>
      <w:marRight w:val="0"/>
      <w:marTop w:val="0"/>
      <w:marBottom w:val="0"/>
      <w:divBdr>
        <w:top w:val="none" w:sz="0" w:space="0" w:color="auto"/>
        <w:left w:val="none" w:sz="0" w:space="0" w:color="auto"/>
        <w:bottom w:val="none" w:sz="0" w:space="0" w:color="auto"/>
        <w:right w:val="none" w:sz="0" w:space="0" w:color="auto"/>
      </w:divBdr>
    </w:div>
    <w:div w:id="1271888781">
      <w:bodyDiv w:val="1"/>
      <w:marLeft w:val="0"/>
      <w:marRight w:val="0"/>
      <w:marTop w:val="0"/>
      <w:marBottom w:val="0"/>
      <w:divBdr>
        <w:top w:val="none" w:sz="0" w:space="0" w:color="auto"/>
        <w:left w:val="none" w:sz="0" w:space="0" w:color="auto"/>
        <w:bottom w:val="none" w:sz="0" w:space="0" w:color="auto"/>
        <w:right w:val="none" w:sz="0" w:space="0" w:color="auto"/>
      </w:divBdr>
    </w:div>
    <w:div w:id="1291473033">
      <w:bodyDiv w:val="1"/>
      <w:marLeft w:val="0"/>
      <w:marRight w:val="0"/>
      <w:marTop w:val="0"/>
      <w:marBottom w:val="0"/>
      <w:divBdr>
        <w:top w:val="none" w:sz="0" w:space="0" w:color="auto"/>
        <w:left w:val="none" w:sz="0" w:space="0" w:color="auto"/>
        <w:bottom w:val="none" w:sz="0" w:space="0" w:color="auto"/>
        <w:right w:val="none" w:sz="0" w:space="0" w:color="auto"/>
      </w:divBdr>
    </w:div>
    <w:div w:id="1303585393">
      <w:bodyDiv w:val="1"/>
      <w:marLeft w:val="0"/>
      <w:marRight w:val="0"/>
      <w:marTop w:val="0"/>
      <w:marBottom w:val="0"/>
      <w:divBdr>
        <w:top w:val="none" w:sz="0" w:space="0" w:color="auto"/>
        <w:left w:val="none" w:sz="0" w:space="0" w:color="auto"/>
        <w:bottom w:val="none" w:sz="0" w:space="0" w:color="auto"/>
        <w:right w:val="none" w:sz="0" w:space="0" w:color="auto"/>
      </w:divBdr>
    </w:div>
    <w:div w:id="1307508743">
      <w:bodyDiv w:val="1"/>
      <w:marLeft w:val="0"/>
      <w:marRight w:val="0"/>
      <w:marTop w:val="0"/>
      <w:marBottom w:val="0"/>
      <w:divBdr>
        <w:top w:val="none" w:sz="0" w:space="0" w:color="auto"/>
        <w:left w:val="none" w:sz="0" w:space="0" w:color="auto"/>
        <w:bottom w:val="none" w:sz="0" w:space="0" w:color="auto"/>
        <w:right w:val="none" w:sz="0" w:space="0" w:color="auto"/>
      </w:divBdr>
    </w:div>
    <w:div w:id="1319457285">
      <w:bodyDiv w:val="1"/>
      <w:marLeft w:val="0"/>
      <w:marRight w:val="0"/>
      <w:marTop w:val="0"/>
      <w:marBottom w:val="0"/>
      <w:divBdr>
        <w:top w:val="none" w:sz="0" w:space="0" w:color="auto"/>
        <w:left w:val="none" w:sz="0" w:space="0" w:color="auto"/>
        <w:bottom w:val="none" w:sz="0" w:space="0" w:color="auto"/>
        <w:right w:val="none" w:sz="0" w:space="0" w:color="auto"/>
      </w:divBdr>
    </w:div>
    <w:div w:id="1329483384">
      <w:bodyDiv w:val="1"/>
      <w:marLeft w:val="0"/>
      <w:marRight w:val="0"/>
      <w:marTop w:val="0"/>
      <w:marBottom w:val="0"/>
      <w:divBdr>
        <w:top w:val="none" w:sz="0" w:space="0" w:color="auto"/>
        <w:left w:val="none" w:sz="0" w:space="0" w:color="auto"/>
        <w:bottom w:val="none" w:sz="0" w:space="0" w:color="auto"/>
        <w:right w:val="none" w:sz="0" w:space="0" w:color="auto"/>
      </w:divBdr>
    </w:div>
    <w:div w:id="1336035529">
      <w:bodyDiv w:val="1"/>
      <w:marLeft w:val="0"/>
      <w:marRight w:val="0"/>
      <w:marTop w:val="0"/>
      <w:marBottom w:val="0"/>
      <w:divBdr>
        <w:top w:val="none" w:sz="0" w:space="0" w:color="auto"/>
        <w:left w:val="none" w:sz="0" w:space="0" w:color="auto"/>
        <w:bottom w:val="none" w:sz="0" w:space="0" w:color="auto"/>
        <w:right w:val="none" w:sz="0" w:space="0" w:color="auto"/>
      </w:divBdr>
    </w:div>
    <w:div w:id="1352221106">
      <w:bodyDiv w:val="1"/>
      <w:marLeft w:val="0"/>
      <w:marRight w:val="0"/>
      <w:marTop w:val="0"/>
      <w:marBottom w:val="0"/>
      <w:divBdr>
        <w:top w:val="none" w:sz="0" w:space="0" w:color="auto"/>
        <w:left w:val="none" w:sz="0" w:space="0" w:color="auto"/>
        <w:bottom w:val="none" w:sz="0" w:space="0" w:color="auto"/>
        <w:right w:val="none" w:sz="0" w:space="0" w:color="auto"/>
      </w:divBdr>
    </w:div>
    <w:div w:id="1352493048">
      <w:bodyDiv w:val="1"/>
      <w:marLeft w:val="0"/>
      <w:marRight w:val="0"/>
      <w:marTop w:val="0"/>
      <w:marBottom w:val="0"/>
      <w:divBdr>
        <w:top w:val="none" w:sz="0" w:space="0" w:color="auto"/>
        <w:left w:val="none" w:sz="0" w:space="0" w:color="auto"/>
        <w:bottom w:val="none" w:sz="0" w:space="0" w:color="auto"/>
        <w:right w:val="none" w:sz="0" w:space="0" w:color="auto"/>
      </w:divBdr>
    </w:div>
    <w:div w:id="1367371463">
      <w:bodyDiv w:val="1"/>
      <w:marLeft w:val="0"/>
      <w:marRight w:val="0"/>
      <w:marTop w:val="0"/>
      <w:marBottom w:val="0"/>
      <w:divBdr>
        <w:top w:val="none" w:sz="0" w:space="0" w:color="auto"/>
        <w:left w:val="none" w:sz="0" w:space="0" w:color="auto"/>
        <w:bottom w:val="none" w:sz="0" w:space="0" w:color="auto"/>
        <w:right w:val="none" w:sz="0" w:space="0" w:color="auto"/>
      </w:divBdr>
    </w:div>
    <w:div w:id="1386834600">
      <w:bodyDiv w:val="1"/>
      <w:marLeft w:val="0"/>
      <w:marRight w:val="0"/>
      <w:marTop w:val="0"/>
      <w:marBottom w:val="0"/>
      <w:divBdr>
        <w:top w:val="none" w:sz="0" w:space="0" w:color="auto"/>
        <w:left w:val="none" w:sz="0" w:space="0" w:color="auto"/>
        <w:bottom w:val="none" w:sz="0" w:space="0" w:color="auto"/>
        <w:right w:val="none" w:sz="0" w:space="0" w:color="auto"/>
      </w:divBdr>
    </w:div>
    <w:div w:id="1393116041">
      <w:bodyDiv w:val="1"/>
      <w:marLeft w:val="0"/>
      <w:marRight w:val="0"/>
      <w:marTop w:val="0"/>
      <w:marBottom w:val="0"/>
      <w:divBdr>
        <w:top w:val="none" w:sz="0" w:space="0" w:color="auto"/>
        <w:left w:val="none" w:sz="0" w:space="0" w:color="auto"/>
        <w:bottom w:val="none" w:sz="0" w:space="0" w:color="auto"/>
        <w:right w:val="none" w:sz="0" w:space="0" w:color="auto"/>
      </w:divBdr>
    </w:div>
    <w:div w:id="1434470188">
      <w:bodyDiv w:val="1"/>
      <w:marLeft w:val="0"/>
      <w:marRight w:val="0"/>
      <w:marTop w:val="0"/>
      <w:marBottom w:val="0"/>
      <w:divBdr>
        <w:top w:val="none" w:sz="0" w:space="0" w:color="auto"/>
        <w:left w:val="none" w:sz="0" w:space="0" w:color="auto"/>
        <w:bottom w:val="none" w:sz="0" w:space="0" w:color="auto"/>
        <w:right w:val="none" w:sz="0" w:space="0" w:color="auto"/>
      </w:divBdr>
    </w:div>
    <w:div w:id="1466312691">
      <w:bodyDiv w:val="1"/>
      <w:marLeft w:val="0"/>
      <w:marRight w:val="0"/>
      <w:marTop w:val="0"/>
      <w:marBottom w:val="0"/>
      <w:divBdr>
        <w:top w:val="none" w:sz="0" w:space="0" w:color="auto"/>
        <w:left w:val="none" w:sz="0" w:space="0" w:color="auto"/>
        <w:bottom w:val="none" w:sz="0" w:space="0" w:color="auto"/>
        <w:right w:val="none" w:sz="0" w:space="0" w:color="auto"/>
      </w:divBdr>
    </w:div>
    <w:div w:id="1506283547">
      <w:bodyDiv w:val="1"/>
      <w:marLeft w:val="0"/>
      <w:marRight w:val="0"/>
      <w:marTop w:val="0"/>
      <w:marBottom w:val="0"/>
      <w:divBdr>
        <w:top w:val="none" w:sz="0" w:space="0" w:color="auto"/>
        <w:left w:val="none" w:sz="0" w:space="0" w:color="auto"/>
        <w:bottom w:val="none" w:sz="0" w:space="0" w:color="auto"/>
        <w:right w:val="none" w:sz="0" w:space="0" w:color="auto"/>
      </w:divBdr>
    </w:div>
    <w:div w:id="1533226691">
      <w:bodyDiv w:val="1"/>
      <w:marLeft w:val="0"/>
      <w:marRight w:val="0"/>
      <w:marTop w:val="0"/>
      <w:marBottom w:val="0"/>
      <w:divBdr>
        <w:top w:val="none" w:sz="0" w:space="0" w:color="auto"/>
        <w:left w:val="none" w:sz="0" w:space="0" w:color="auto"/>
        <w:bottom w:val="none" w:sz="0" w:space="0" w:color="auto"/>
        <w:right w:val="none" w:sz="0" w:space="0" w:color="auto"/>
      </w:divBdr>
    </w:div>
    <w:div w:id="1538811674">
      <w:bodyDiv w:val="1"/>
      <w:marLeft w:val="0"/>
      <w:marRight w:val="0"/>
      <w:marTop w:val="0"/>
      <w:marBottom w:val="0"/>
      <w:divBdr>
        <w:top w:val="none" w:sz="0" w:space="0" w:color="auto"/>
        <w:left w:val="none" w:sz="0" w:space="0" w:color="auto"/>
        <w:bottom w:val="none" w:sz="0" w:space="0" w:color="auto"/>
        <w:right w:val="none" w:sz="0" w:space="0" w:color="auto"/>
      </w:divBdr>
    </w:div>
    <w:div w:id="1560631952">
      <w:bodyDiv w:val="1"/>
      <w:marLeft w:val="0"/>
      <w:marRight w:val="0"/>
      <w:marTop w:val="0"/>
      <w:marBottom w:val="0"/>
      <w:divBdr>
        <w:top w:val="none" w:sz="0" w:space="0" w:color="auto"/>
        <w:left w:val="none" w:sz="0" w:space="0" w:color="auto"/>
        <w:bottom w:val="none" w:sz="0" w:space="0" w:color="auto"/>
        <w:right w:val="none" w:sz="0" w:space="0" w:color="auto"/>
      </w:divBdr>
    </w:div>
    <w:div w:id="1582178712">
      <w:bodyDiv w:val="1"/>
      <w:marLeft w:val="0"/>
      <w:marRight w:val="0"/>
      <w:marTop w:val="0"/>
      <w:marBottom w:val="0"/>
      <w:divBdr>
        <w:top w:val="none" w:sz="0" w:space="0" w:color="auto"/>
        <w:left w:val="none" w:sz="0" w:space="0" w:color="auto"/>
        <w:bottom w:val="none" w:sz="0" w:space="0" w:color="auto"/>
        <w:right w:val="none" w:sz="0" w:space="0" w:color="auto"/>
      </w:divBdr>
    </w:div>
    <w:div w:id="1582332813">
      <w:bodyDiv w:val="1"/>
      <w:marLeft w:val="0"/>
      <w:marRight w:val="0"/>
      <w:marTop w:val="0"/>
      <w:marBottom w:val="0"/>
      <w:divBdr>
        <w:top w:val="none" w:sz="0" w:space="0" w:color="auto"/>
        <w:left w:val="none" w:sz="0" w:space="0" w:color="auto"/>
        <w:bottom w:val="none" w:sz="0" w:space="0" w:color="auto"/>
        <w:right w:val="none" w:sz="0" w:space="0" w:color="auto"/>
      </w:divBdr>
    </w:div>
    <w:div w:id="1613511419">
      <w:bodyDiv w:val="1"/>
      <w:marLeft w:val="0"/>
      <w:marRight w:val="0"/>
      <w:marTop w:val="0"/>
      <w:marBottom w:val="0"/>
      <w:divBdr>
        <w:top w:val="none" w:sz="0" w:space="0" w:color="auto"/>
        <w:left w:val="none" w:sz="0" w:space="0" w:color="auto"/>
        <w:bottom w:val="none" w:sz="0" w:space="0" w:color="auto"/>
        <w:right w:val="none" w:sz="0" w:space="0" w:color="auto"/>
      </w:divBdr>
    </w:div>
    <w:div w:id="1650866585">
      <w:bodyDiv w:val="1"/>
      <w:marLeft w:val="0"/>
      <w:marRight w:val="0"/>
      <w:marTop w:val="0"/>
      <w:marBottom w:val="0"/>
      <w:divBdr>
        <w:top w:val="none" w:sz="0" w:space="0" w:color="auto"/>
        <w:left w:val="none" w:sz="0" w:space="0" w:color="auto"/>
        <w:bottom w:val="none" w:sz="0" w:space="0" w:color="auto"/>
        <w:right w:val="none" w:sz="0" w:space="0" w:color="auto"/>
      </w:divBdr>
    </w:div>
    <w:div w:id="1673026832">
      <w:bodyDiv w:val="1"/>
      <w:marLeft w:val="0"/>
      <w:marRight w:val="0"/>
      <w:marTop w:val="0"/>
      <w:marBottom w:val="0"/>
      <w:divBdr>
        <w:top w:val="none" w:sz="0" w:space="0" w:color="auto"/>
        <w:left w:val="none" w:sz="0" w:space="0" w:color="auto"/>
        <w:bottom w:val="none" w:sz="0" w:space="0" w:color="auto"/>
        <w:right w:val="none" w:sz="0" w:space="0" w:color="auto"/>
      </w:divBdr>
    </w:div>
    <w:div w:id="1692798295">
      <w:bodyDiv w:val="1"/>
      <w:marLeft w:val="0"/>
      <w:marRight w:val="0"/>
      <w:marTop w:val="0"/>
      <w:marBottom w:val="0"/>
      <w:divBdr>
        <w:top w:val="none" w:sz="0" w:space="0" w:color="auto"/>
        <w:left w:val="none" w:sz="0" w:space="0" w:color="auto"/>
        <w:bottom w:val="none" w:sz="0" w:space="0" w:color="auto"/>
        <w:right w:val="none" w:sz="0" w:space="0" w:color="auto"/>
      </w:divBdr>
    </w:div>
    <w:div w:id="1710568642">
      <w:bodyDiv w:val="1"/>
      <w:marLeft w:val="0"/>
      <w:marRight w:val="0"/>
      <w:marTop w:val="0"/>
      <w:marBottom w:val="0"/>
      <w:divBdr>
        <w:top w:val="none" w:sz="0" w:space="0" w:color="auto"/>
        <w:left w:val="none" w:sz="0" w:space="0" w:color="auto"/>
        <w:bottom w:val="none" w:sz="0" w:space="0" w:color="auto"/>
        <w:right w:val="none" w:sz="0" w:space="0" w:color="auto"/>
      </w:divBdr>
    </w:div>
    <w:div w:id="1710646580">
      <w:bodyDiv w:val="1"/>
      <w:marLeft w:val="0"/>
      <w:marRight w:val="0"/>
      <w:marTop w:val="0"/>
      <w:marBottom w:val="0"/>
      <w:divBdr>
        <w:top w:val="none" w:sz="0" w:space="0" w:color="auto"/>
        <w:left w:val="none" w:sz="0" w:space="0" w:color="auto"/>
        <w:bottom w:val="none" w:sz="0" w:space="0" w:color="auto"/>
        <w:right w:val="none" w:sz="0" w:space="0" w:color="auto"/>
      </w:divBdr>
    </w:div>
    <w:div w:id="1714960634">
      <w:bodyDiv w:val="1"/>
      <w:marLeft w:val="0"/>
      <w:marRight w:val="0"/>
      <w:marTop w:val="0"/>
      <w:marBottom w:val="0"/>
      <w:divBdr>
        <w:top w:val="none" w:sz="0" w:space="0" w:color="auto"/>
        <w:left w:val="none" w:sz="0" w:space="0" w:color="auto"/>
        <w:bottom w:val="none" w:sz="0" w:space="0" w:color="auto"/>
        <w:right w:val="none" w:sz="0" w:space="0" w:color="auto"/>
      </w:divBdr>
    </w:div>
    <w:div w:id="1720206513">
      <w:bodyDiv w:val="1"/>
      <w:marLeft w:val="0"/>
      <w:marRight w:val="0"/>
      <w:marTop w:val="0"/>
      <w:marBottom w:val="0"/>
      <w:divBdr>
        <w:top w:val="none" w:sz="0" w:space="0" w:color="auto"/>
        <w:left w:val="none" w:sz="0" w:space="0" w:color="auto"/>
        <w:bottom w:val="none" w:sz="0" w:space="0" w:color="auto"/>
        <w:right w:val="none" w:sz="0" w:space="0" w:color="auto"/>
      </w:divBdr>
    </w:div>
    <w:div w:id="1731076202">
      <w:bodyDiv w:val="1"/>
      <w:marLeft w:val="0"/>
      <w:marRight w:val="0"/>
      <w:marTop w:val="0"/>
      <w:marBottom w:val="0"/>
      <w:divBdr>
        <w:top w:val="none" w:sz="0" w:space="0" w:color="auto"/>
        <w:left w:val="none" w:sz="0" w:space="0" w:color="auto"/>
        <w:bottom w:val="none" w:sz="0" w:space="0" w:color="auto"/>
        <w:right w:val="none" w:sz="0" w:space="0" w:color="auto"/>
      </w:divBdr>
    </w:div>
    <w:div w:id="1765999398">
      <w:bodyDiv w:val="1"/>
      <w:marLeft w:val="0"/>
      <w:marRight w:val="0"/>
      <w:marTop w:val="0"/>
      <w:marBottom w:val="0"/>
      <w:divBdr>
        <w:top w:val="none" w:sz="0" w:space="0" w:color="auto"/>
        <w:left w:val="none" w:sz="0" w:space="0" w:color="auto"/>
        <w:bottom w:val="none" w:sz="0" w:space="0" w:color="auto"/>
        <w:right w:val="none" w:sz="0" w:space="0" w:color="auto"/>
      </w:divBdr>
    </w:div>
    <w:div w:id="1795294148">
      <w:bodyDiv w:val="1"/>
      <w:marLeft w:val="0"/>
      <w:marRight w:val="0"/>
      <w:marTop w:val="0"/>
      <w:marBottom w:val="0"/>
      <w:divBdr>
        <w:top w:val="none" w:sz="0" w:space="0" w:color="auto"/>
        <w:left w:val="none" w:sz="0" w:space="0" w:color="auto"/>
        <w:bottom w:val="none" w:sz="0" w:space="0" w:color="auto"/>
        <w:right w:val="none" w:sz="0" w:space="0" w:color="auto"/>
      </w:divBdr>
    </w:div>
    <w:div w:id="1807963031">
      <w:bodyDiv w:val="1"/>
      <w:marLeft w:val="0"/>
      <w:marRight w:val="0"/>
      <w:marTop w:val="0"/>
      <w:marBottom w:val="0"/>
      <w:divBdr>
        <w:top w:val="none" w:sz="0" w:space="0" w:color="auto"/>
        <w:left w:val="none" w:sz="0" w:space="0" w:color="auto"/>
        <w:bottom w:val="none" w:sz="0" w:space="0" w:color="auto"/>
        <w:right w:val="none" w:sz="0" w:space="0" w:color="auto"/>
      </w:divBdr>
    </w:div>
    <w:div w:id="1827473568">
      <w:bodyDiv w:val="1"/>
      <w:marLeft w:val="0"/>
      <w:marRight w:val="0"/>
      <w:marTop w:val="0"/>
      <w:marBottom w:val="0"/>
      <w:divBdr>
        <w:top w:val="none" w:sz="0" w:space="0" w:color="auto"/>
        <w:left w:val="none" w:sz="0" w:space="0" w:color="auto"/>
        <w:bottom w:val="none" w:sz="0" w:space="0" w:color="auto"/>
        <w:right w:val="none" w:sz="0" w:space="0" w:color="auto"/>
      </w:divBdr>
    </w:div>
    <w:div w:id="1854105027">
      <w:bodyDiv w:val="1"/>
      <w:marLeft w:val="0"/>
      <w:marRight w:val="0"/>
      <w:marTop w:val="0"/>
      <w:marBottom w:val="0"/>
      <w:divBdr>
        <w:top w:val="none" w:sz="0" w:space="0" w:color="auto"/>
        <w:left w:val="none" w:sz="0" w:space="0" w:color="auto"/>
        <w:bottom w:val="none" w:sz="0" w:space="0" w:color="auto"/>
        <w:right w:val="none" w:sz="0" w:space="0" w:color="auto"/>
      </w:divBdr>
    </w:div>
    <w:div w:id="1855537759">
      <w:bodyDiv w:val="1"/>
      <w:marLeft w:val="0"/>
      <w:marRight w:val="0"/>
      <w:marTop w:val="0"/>
      <w:marBottom w:val="0"/>
      <w:divBdr>
        <w:top w:val="none" w:sz="0" w:space="0" w:color="auto"/>
        <w:left w:val="none" w:sz="0" w:space="0" w:color="auto"/>
        <w:bottom w:val="none" w:sz="0" w:space="0" w:color="auto"/>
        <w:right w:val="none" w:sz="0" w:space="0" w:color="auto"/>
      </w:divBdr>
    </w:div>
    <w:div w:id="1857764657">
      <w:bodyDiv w:val="1"/>
      <w:marLeft w:val="0"/>
      <w:marRight w:val="0"/>
      <w:marTop w:val="0"/>
      <w:marBottom w:val="0"/>
      <w:divBdr>
        <w:top w:val="none" w:sz="0" w:space="0" w:color="auto"/>
        <w:left w:val="none" w:sz="0" w:space="0" w:color="auto"/>
        <w:bottom w:val="none" w:sz="0" w:space="0" w:color="auto"/>
        <w:right w:val="none" w:sz="0" w:space="0" w:color="auto"/>
      </w:divBdr>
    </w:div>
    <w:div w:id="1864198353">
      <w:bodyDiv w:val="1"/>
      <w:marLeft w:val="0"/>
      <w:marRight w:val="0"/>
      <w:marTop w:val="0"/>
      <w:marBottom w:val="0"/>
      <w:divBdr>
        <w:top w:val="none" w:sz="0" w:space="0" w:color="auto"/>
        <w:left w:val="none" w:sz="0" w:space="0" w:color="auto"/>
        <w:bottom w:val="none" w:sz="0" w:space="0" w:color="auto"/>
        <w:right w:val="none" w:sz="0" w:space="0" w:color="auto"/>
      </w:divBdr>
    </w:div>
    <w:div w:id="1871065276">
      <w:bodyDiv w:val="1"/>
      <w:marLeft w:val="0"/>
      <w:marRight w:val="0"/>
      <w:marTop w:val="0"/>
      <w:marBottom w:val="0"/>
      <w:divBdr>
        <w:top w:val="none" w:sz="0" w:space="0" w:color="auto"/>
        <w:left w:val="none" w:sz="0" w:space="0" w:color="auto"/>
        <w:bottom w:val="none" w:sz="0" w:space="0" w:color="auto"/>
        <w:right w:val="none" w:sz="0" w:space="0" w:color="auto"/>
      </w:divBdr>
    </w:div>
    <w:div w:id="1876695682">
      <w:bodyDiv w:val="1"/>
      <w:marLeft w:val="0"/>
      <w:marRight w:val="0"/>
      <w:marTop w:val="0"/>
      <w:marBottom w:val="0"/>
      <w:divBdr>
        <w:top w:val="none" w:sz="0" w:space="0" w:color="auto"/>
        <w:left w:val="none" w:sz="0" w:space="0" w:color="auto"/>
        <w:bottom w:val="none" w:sz="0" w:space="0" w:color="auto"/>
        <w:right w:val="none" w:sz="0" w:space="0" w:color="auto"/>
      </w:divBdr>
    </w:div>
    <w:div w:id="1886332125">
      <w:bodyDiv w:val="1"/>
      <w:marLeft w:val="0"/>
      <w:marRight w:val="0"/>
      <w:marTop w:val="0"/>
      <w:marBottom w:val="0"/>
      <w:divBdr>
        <w:top w:val="none" w:sz="0" w:space="0" w:color="auto"/>
        <w:left w:val="none" w:sz="0" w:space="0" w:color="auto"/>
        <w:bottom w:val="none" w:sz="0" w:space="0" w:color="auto"/>
        <w:right w:val="none" w:sz="0" w:space="0" w:color="auto"/>
      </w:divBdr>
    </w:div>
    <w:div w:id="1909222750">
      <w:bodyDiv w:val="1"/>
      <w:marLeft w:val="0"/>
      <w:marRight w:val="0"/>
      <w:marTop w:val="0"/>
      <w:marBottom w:val="0"/>
      <w:divBdr>
        <w:top w:val="none" w:sz="0" w:space="0" w:color="auto"/>
        <w:left w:val="none" w:sz="0" w:space="0" w:color="auto"/>
        <w:bottom w:val="none" w:sz="0" w:space="0" w:color="auto"/>
        <w:right w:val="none" w:sz="0" w:space="0" w:color="auto"/>
      </w:divBdr>
    </w:div>
    <w:div w:id="1920021029">
      <w:bodyDiv w:val="1"/>
      <w:marLeft w:val="0"/>
      <w:marRight w:val="0"/>
      <w:marTop w:val="0"/>
      <w:marBottom w:val="0"/>
      <w:divBdr>
        <w:top w:val="none" w:sz="0" w:space="0" w:color="auto"/>
        <w:left w:val="none" w:sz="0" w:space="0" w:color="auto"/>
        <w:bottom w:val="none" w:sz="0" w:space="0" w:color="auto"/>
        <w:right w:val="none" w:sz="0" w:space="0" w:color="auto"/>
      </w:divBdr>
    </w:div>
    <w:div w:id="1924874002">
      <w:bodyDiv w:val="1"/>
      <w:marLeft w:val="0"/>
      <w:marRight w:val="0"/>
      <w:marTop w:val="0"/>
      <w:marBottom w:val="0"/>
      <w:divBdr>
        <w:top w:val="none" w:sz="0" w:space="0" w:color="auto"/>
        <w:left w:val="none" w:sz="0" w:space="0" w:color="auto"/>
        <w:bottom w:val="none" w:sz="0" w:space="0" w:color="auto"/>
        <w:right w:val="none" w:sz="0" w:space="0" w:color="auto"/>
      </w:divBdr>
    </w:div>
    <w:div w:id="1929726191">
      <w:bodyDiv w:val="1"/>
      <w:marLeft w:val="0"/>
      <w:marRight w:val="0"/>
      <w:marTop w:val="0"/>
      <w:marBottom w:val="0"/>
      <w:divBdr>
        <w:top w:val="none" w:sz="0" w:space="0" w:color="auto"/>
        <w:left w:val="none" w:sz="0" w:space="0" w:color="auto"/>
        <w:bottom w:val="none" w:sz="0" w:space="0" w:color="auto"/>
        <w:right w:val="none" w:sz="0" w:space="0" w:color="auto"/>
      </w:divBdr>
    </w:div>
    <w:div w:id="1948851001">
      <w:bodyDiv w:val="1"/>
      <w:marLeft w:val="0"/>
      <w:marRight w:val="0"/>
      <w:marTop w:val="0"/>
      <w:marBottom w:val="0"/>
      <w:divBdr>
        <w:top w:val="none" w:sz="0" w:space="0" w:color="auto"/>
        <w:left w:val="none" w:sz="0" w:space="0" w:color="auto"/>
        <w:bottom w:val="none" w:sz="0" w:space="0" w:color="auto"/>
        <w:right w:val="none" w:sz="0" w:space="0" w:color="auto"/>
      </w:divBdr>
    </w:div>
    <w:div w:id="1975133452">
      <w:bodyDiv w:val="1"/>
      <w:marLeft w:val="0"/>
      <w:marRight w:val="0"/>
      <w:marTop w:val="0"/>
      <w:marBottom w:val="0"/>
      <w:divBdr>
        <w:top w:val="none" w:sz="0" w:space="0" w:color="auto"/>
        <w:left w:val="none" w:sz="0" w:space="0" w:color="auto"/>
        <w:bottom w:val="none" w:sz="0" w:space="0" w:color="auto"/>
        <w:right w:val="none" w:sz="0" w:space="0" w:color="auto"/>
      </w:divBdr>
    </w:div>
    <w:div w:id="1992708938">
      <w:bodyDiv w:val="1"/>
      <w:marLeft w:val="0"/>
      <w:marRight w:val="0"/>
      <w:marTop w:val="0"/>
      <w:marBottom w:val="0"/>
      <w:divBdr>
        <w:top w:val="none" w:sz="0" w:space="0" w:color="auto"/>
        <w:left w:val="none" w:sz="0" w:space="0" w:color="auto"/>
        <w:bottom w:val="none" w:sz="0" w:space="0" w:color="auto"/>
        <w:right w:val="none" w:sz="0" w:space="0" w:color="auto"/>
      </w:divBdr>
    </w:div>
    <w:div w:id="1995261285">
      <w:bodyDiv w:val="1"/>
      <w:marLeft w:val="0"/>
      <w:marRight w:val="0"/>
      <w:marTop w:val="0"/>
      <w:marBottom w:val="0"/>
      <w:divBdr>
        <w:top w:val="none" w:sz="0" w:space="0" w:color="auto"/>
        <w:left w:val="none" w:sz="0" w:space="0" w:color="auto"/>
        <w:bottom w:val="none" w:sz="0" w:space="0" w:color="auto"/>
        <w:right w:val="none" w:sz="0" w:space="0" w:color="auto"/>
      </w:divBdr>
    </w:div>
    <w:div w:id="1996294791">
      <w:bodyDiv w:val="1"/>
      <w:marLeft w:val="0"/>
      <w:marRight w:val="0"/>
      <w:marTop w:val="0"/>
      <w:marBottom w:val="0"/>
      <w:divBdr>
        <w:top w:val="none" w:sz="0" w:space="0" w:color="auto"/>
        <w:left w:val="none" w:sz="0" w:space="0" w:color="auto"/>
        <w:bottom w:val="none" w:sz="0" w:space="0" w:color="auto"/>
        <w:right w:val="none" w:sz="0" w:space="0" w:color="auto"/>
      </w:divBdr>
    </w:div>
    <w:div w:id="2021152937">
      <w:bodyDiv w:val="1"/>
      <w:marLeft w:val="0"/>
      <w:marRight w:val="0"/>
      <w:marTop w:val="0"/>
      <w:marBottom w:val="0"/>
      <w:divBdr>
        <w:top w:val="none" w:sz="0" w:space="0" w:color="auto"/>
        <w:left w:val="none" w:sz="0" w:space="0" w:color="auto"/>
        <w:bottom w:val="none" w:sz="0" w:space="0" w:color="auto"/>
        <w:right w:val="none" w:sz="0" w:space="0" w:color="auto"/>
      </w:divBdr>
    </w:div>
    <w:div w:id="2023818359">
      <w:bodyDiv w:val="1"/>
      <w:marLeft w:val="0"/>
      <w:marRight w:val="0"/>
      <w:marTop w:val="0"/>
      <w:marBottom w:val="0"/>
      <w:divBdr>
        <w:top w:val="none" w:sz="0" w:space="0" w:color="auto"/>
        <w:left w:val="none" w:sz="0" w:space="0" w:color="auto"/>
        <w:bottom w:val="none" w:sz="0" w:space="0" w:color="auto"/>
        <w:right w:val="none" w:sz="0" w:space="0" w:color="auto"/>
      </w:divBdr>
    </w:div>
    <w:div w:id="2026394045">
      <w:bodyDiv w:val="1"/>
      <w:marLeft w:val="0"/>
      <w:marRight w:val="0"/>
      <w:marTop w:val="0"/>
      <w:marBottom w:val="0"/>
      <w:divBdr>
        <w:top w:val="none" w:sz="0" w:space="0" w:color="auto"/>
        <w:left w:val="none" w:sz="0" w:space="0" w:color="auto"/>
        <w:bottom w:val="none" w:sz="0" w:space="0" w:color="auto"/>
        <w:right w:val="none" w:sz="0" w:space="0" w:color="auto"/>
      </w:divBdr>
    </w:div>
    <w:div w:id="2037073155">
      <w:bodyDiv w:val="1"/>
      <w:marLeft w:val="0"/>
      <w:marRight w:val="0"/>
      <w:marTop w:val="0"/>
      <w:marBottom w:val="0"/>
      <w:divBdr>
        <w:top w:val="none" w:sz="0" w:space="0" w:color="auto"/>
        <w:left w:val="none" w:sz="0" w:space="0" w:color="auto"/>
        <w:bottom w:val="none" w:sz="0" w:space="0" w:color="auto"/>
        <w:right w:val="none" w:sz="0" w:space="0" w:color="auto"/>
      </w:divBdr>
    </w:div>
    <w:div w:id="2063945383">
      <w:bodyDiv w:val="1"/>
      <w:marLeft w:val="0"/>
      <w:marRight w:val="0"/>
      <w:marTop w:val="0"/>
      <w:marBottom w:val="0"/>
      <w:divBdr>
        <w:top w:val="none" w:sz="0" w:space="0" w:color="auto"/>
        <w:left w:val="none" w:sz="0" w:space="0" w:color="auto"/>
        <w:bottom w:val="none" w:sz="0" w:space="0" w:color="auto"/>
        <w:right w:val="none" w:sz="0" w:space="0" w:color="auto"/>
      </w:divBdr>
    </w:div>
    <w:div w:id="2071003798">
      <w:bodyDiv w:val="1"/>
      <w:marLeft w:val="0"/>
      <w:marRight w:val="0"/>
      <w:marTop w:val="0"/>
      <w:marBottom w:val="0"/>
      <w:divBdr>
        <w:top w:val="none" w:sz="0" w:space="0" w:color="auto"/>
        <w:left w:val="none" w:sz="0" w:space="0" w:color="auto"/>
        <w:bottom w:val="none" w:sz="0" w:space="0" w:color="auto"/>
        <w:right w:val="none" w:sz="0" w:space="0" w:color="auto"/>
      </w:divBdr>
    </w:div>
    <w:div w:id="2112043989">
      <w:bodyDiv w:val="1"/>
      <w:marLeft w:val="0"/>
      <w:marRight w:val="0"/>
      <w:marTop w:val="0"/>
      <w:marBottom w:val="0"/>
      <w:divBdr>
        <w:top w:val="none" w:sz="0" w:space="0" w:color="auto"/>
        <w:left w:val="none" w:sz="0" w:space="0" w:color="auto"/>
        <w:bottom w:val="none" w:sz="0" w:space="0" w:color="auto"/>
        <w:right w:val="none" w:sz="0" w:space="0" w:color="auto"/>
      </w:divBdr>
    </w:div>
    <w:div w:id="2119642407">
      <w:bodyDiv w:val="1"/>
      <w:marLeft w:val="0"/>
      <w:marRight w:val="0"/>
      <w:marTop w:val="0"/>
      <w:marBottom w:val="0"/>
      <w:divBdr>
        <w:top w:val="none" w:sz="0" w:space="0" w:color="auto"/>
        <w:left w:val="none" w:sz="0" w:space="0" w:color="auto"/>
        <w:bottom w:val="none" w:sz="0" w:space="0" w:color="auto"/>
        <w:right w:val="none" w:sz="0" w:space="0" w:color="auto"/>
      </w:divBdr>
    </w:div>
    <w:div w:id="2121755635">
      <w:bodyDiv w:val="1"/>
      <w:marLeft w:val="0"/>
      <w:marRight w:val="0"/>
      <w:marTop w:val="0"/>
      <w:marBottom w:val="0"/>
      <w:divBdr>
        <w:top w:val="none" w:sz="0" w:space="0" w:color="auto"/>
        <w:left w:val="none" w:sz="0" w:space="0" w:color="auto"/>
        <w:bottom w:val="none" w:sz="0" w:space="0" w:color="auto"/>
        <w:right w:val="none" w:sz="0" w:space="0" w:color="auto"/>
      </w:divBdr>
    </w:div>
    <w:div w:id="2128573712">
      <w:bodyDiv w:val="1"/>
      <w:marLeft w:val="0"/>
      <w:marRight w:val="0"/>
      <w:marTop w:val="0"/>
      <w:marBottom w:val="0"/>
      <w:divBdr>
        <w:top w:val="none" w:sz="0" w:space="0" w:color="auto"/>
        <w:left w:val="none" w:sz="0" w:space="0" w:color="auto"/>
        <w:bottom w:val="none" w:sz="0" w:space="0" w:color="auto"/>
        <w:right w:val="none" w:sz="0" w:space="0" w:color="auto"/>
      </w:divBdr>
    </w:div>
    <w:div w:id="213012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EFEEB-9CE9-451F-8781-2D451125E2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8C959A-25AE-4CB9-BC15-E64CF4EF1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B9EC59D-1816-4920-85A7-0B8B31022A1D}">
  <ds:schemaRefs>
    <ds:schemaRef ds:uri="http://schemas.microsoft.com/sharepoint/v3/contenttype/forms"/>
  </ds:schemaRefs>
</ds:datastoreItem>
</file>

<file path=customXml/itemProps4.xml><?xml version="1.0" encoding="utf-8"?>
<ds:datastoreItem xmlns:ds="http://schemas.openxmlformats.org/officeDocument/2006/customXml" ds:itemID="{3B6336B9-E552-4786-9896-401717602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2788</Words>
  <Characters>1590</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Neringa Peleckienė</cp:lastModifiedBy>
  <cp:revision>2</cp:revision>
  <cp:lastPrinted>2025-03-20T11:23:00Z</cp:lastPrinted>
  <dcterms:created xsi:type="dcterms:W3CDTF">2025-12-29T11:23:00Z</dcterms:created>
  <dcterms:modified xsi:type="dcterms:W3CDTF">2025-12-29T11:23:00Z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