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AA07" w14:textId="77777777" w:rsidR="006D365D" w:rsidRPr="009F2A6E" w:rsidRDefault="006D365D" w:rsidP="00D32E18">
      <w:pPr>
        <w:spacing w:line="276" w:lineRule="auto"/>
        <w:jc w:val="right"/>
        <w:rPr>
          <w:b/>
          <w:i/>
          <w:spacing w:val="20"/>
        </w:rPr>
      </w:pPr>
    </w:p>
    <w:p w14:paraId="4D5F9640" w14:textId="77777777" w:rsidR="006D365D" w:rsidRPr="009F2A6E" w:rsidRDefault="006D365D" w:rsidP="0012096C">
      <w:pPr>
        <w:spacing w:line="276" w:lineRule="auto"/>
        <w:jc w:val="center"/>
        <w:rPr>
          <w:b/>
          <w:i/>
          <w:spacing w:val="20"/>
        </w:rPr>
      </w:pPr>
    </w:p>
    <w:p w14:paraId="6713E891" w14:textId="77777777" w:rsidR="006D365D" w:rsidRPr="009F2A6E" w:rsidRDefault="006D365D" w:rsidP="0012096C">
      <w:pPr>
        <w:spacing w:line="276" w:lineRule="auto"/>
        <w:jc w:val="center"/>
        <w:rPr>
          <w:b/>
          <w:i/>
          <w:spacing w:val="20"/>
        </w:rPr>
      </w:pPr>
    </w:p>
    <w:p w14:paraId="01CE0248" w14:textId="77777777" w:rsidR="006D365D" w:rsidRPr="009F2A6E" w:rsidRDefault="006D365D" w:rsidP="0012096C">
      <w:pPr>
        <w:spacing w:line="276" w:lineRule="auto"/>
        <w:jc w:val="right"/>
      </w:pPr>
    </w:p>
    <w:p w14:paraId="573A4472" w14:textId="77777777" w:rsidR="006D365D" w:rsidRPr="009F2A6E" w:rsidRDefault="006D365D" w:rsidP="0012096C">
      <w:pPr>
        <w:spacing w:line="276" w:lineRule="auto"/>
        <w:jc w:val="right"/>
      </w:pPr>
    </w:p>
    <w:p w14:paraId="71609D69" w14:textId="77777777" w:rsidR="00862F9B" w:rsidRPr="009F2A6E" w:rsidRDefault="00862F9B" w:rsidP="0012096C">
      <w:pPr>
        <w:spacing w:line="276" w:lineRule="auto"/>
        <w:jc w:val="right"/>
      </w:pPr>
    </w:p>
    <w:p w14:paraId="2283A761" w14:textId="77777777" w:rsidR="00862F9B" w:rsidRPr="009F2A6E" w:rsidRDefault="00862F9B" w:rsidP="0012096C">
      <w:pPr>
        <w:spacing w:line="276" w:lineRule="auto"/>
        <w:jc w:val="right"/>
      </w:pPr>
    </w:p>
    <w:p w14:paraId="2FB8ECCF" w14:textId="77777777" w:rsidR="00862F9B" w:rsidRPr="009F2A6E" w:rsidRDefault="00862F9B" w:rsidP="0012096C">
      <w:pPr>
        <w:spacing w:line="276" w:lineRule="auto"/>
        <w:jc w:val="right"/>
      </w:pPr>
    </w:p>
    <w:p w14:paraId="6461A05B" w14:textId="77777777" w:rsidR="006D365D" w:rsidRPr="009F2A6E" w:rsidRDefault="006D365D" w:rsidP="0012096C">
      <w:pPr>
        <w:spacing w:line="276" w:lineRule="auto"/>
        <w:jc w:val="right"/>
      </w:pPr>
    </w:p>
    <w:p w14:paraId="1051B720" w14:textId="77777777" w:rsidR="006D365D" w:rsidRPr="009F2A6E" w:rsidRDefault="006D365D" w:rsidP="0012096C">
      <w:pPr>
        <w:spacing w:line="276" w:lineRule="auto"/>
        <w:jc w:val="right"/>
      </w:pPr>
    </w:p>
    <w:p w14:paraId="29EB07F7" w14:textId="77777777" w:rsidR="006D365D" w:rsidRPr="009F2A6E" w:rsidRDefault="006D365D" w:rsidP="0012096C">
      <w:pPr>
        <w:spacing w:line="276" w:lineRule="auto"/>
        <w:jc w:val="right"/>
      </w:pPr>
    </w:p>
    <w:p w14:paraId="389D5131" w14:textId="77777777" w:rsidR="006D365D" w:rsidRPr="009F2A6E" w:rsidRDefault="006D365D" w:rsidP="0012096C">
      <w:pPr>
        <w:spacing w:line="276" w:lineRule="auto"/>
        <w:jc w:val="right"/>
      </w:pPr>
    </w:p>
    <w:p w14:paraId="0640A310" w14:textId="77777777" w:rsidR="006D365D" w:rsidRPr="009F2A6E" w:rsidRDefault="006D365D" w:rsidP="0012096C">
      <w:pPr>
        <w:spacing w:line="276" w:lineRule="auto"/>
        <w:jc w:val="right"/>
      </w:pPr>
    </w:p>
    <w:p w14:paraId="78BC639E" w14:textId="77777777" w:rsidR="006D365D" w:rsidRPr="009F2A6E" w:rsidRDefault="006D365D" w:rsidP="0012096C">
      <w:pPr>
        <w:spacing w:line="276" w:lineRule="auto"/>
        <w:jc w:val="right"/>
      </w:pPr>
    </w:p>
    <w:p w14:paraId="6E469730" w14:textId="77777777" w:rsidR="009B0A02" w:rsidRPr="008800BD" w:rsidRDefault="0043620F" w:rsidP="009B0A02">
      <w:pPr>
        <w:pBdr>
          <w:top w:val="single" w:sz="4" w:space="1" w:color="auto"/>
          <w:bottom w:val="single" w:sz="4" w:space="1" w:color="auto"/>
        </w:pBdr>
        <w:spacing w:line="276" w:lineRule="auto"/>
        <w:jc w:val="center"/>
        <w:rPr>
          <w:b/>
          <w:spacing w:val="20"/>
        </w:rPr>
      </w:pPr>
      <w:r w:rsidRPr="008800BD">
        <w:rPr>
          <w:b/>
          <w:spacing w:val="20"/>
        </w:rPr>
        <w:t>KONCESININKO</w:t>
      </w:r>
      <w:r w:rsidR="00411FC2" w:rsidRPr="008800BD">
        <w:rPr>
          <w:b/>
          <w:spacing w:val="20"/>
        </w:rPr>
        <w:t xml:space="preserve"> ATRANKOS</w:t>
      </w:r>
    </w:p>
    <w:p w14:paraId="2522F0C5" w14:textId="77777777" w:rsidR="00411FC2" w:rsidRPr="008800BD" w:rsidRDefault="00411FC2" w:rsidP="009B0A02">
      <w:pPr>
        <w:pBdr>
          <w:top w:val="single" w:sz="4" w:space="1" w:color="auto"/>
          <w:bottom w:val="single" w:sz="4" w:space="1" w:color="auto"/>
        </w:pBdr>
        <w:spacing w:line="276" w:lineRule="auto"/>
        <w:jc w:val="center"/>
        <w:rPr>
          <w:b/>
          <w:spacing w:val="20"/>
        </w:rPr>
      </w:pPr>
      <w:r w:rsidRPr="008800BD">
        <w:rPr>
          <w:b/>
          <w:spacing w:val="20"/>
        </w:rPr>
        <w:t>VIEŠOJO IR PRIVATAUS SEKTORIAUS PARTNERYSTĖS</w:t>
      </w:r>
    </w:p>
    <w:p w14:paraId="487B716F" w14:textId="66CA8BC8" w:rsidR="009B0A02" w:rsidRPr="008800BD" w:rsidRDefault="00411FC2" w:rsidP="009B0A02">
      <w:pPr>
        <w:pBdr>
          <w:top w:val="single" w:sz="4" w:space="1" w:color="auto"/>
          <w:bottom w:val="single" w:sz="4" w:space="1" w:color="auto"/>
        </w:pBdr>
        <w:spacing w:line="276" w:lineRule="auto"/>
        <w:jc w:val="center"/>
        <w:rPr>
          <w:b/>
          <w:spacing w:val="20"/>
        </w:rPr>
      </w:pPr>
      <w:r w:rsidRPr="008800BD">
        <w:rPr>
          <w:b/>
          <w:spacing w:val="20"/>
        </w:rPr>
        <w:t xml:space="preserve">PROJEKTO </w:t>
      </w:r>
      <w:r w:rsidR="00862AAE" w:rsidRPr="008800BD">
        <w:rPr>
          <w:b/>
          <w:spacing w:val="20"/>
        </w:rPr>
        <w:t>„</w:t>
      </w:r>
      <w:r w:rsidR="00500127" w:rsidRPr="008800BD">
        <w:rPr>
          <w:b/>
          <w:spacing w:val="20"/>
        </w:rPr>
        <w:t xml:space="preserve">MOLĖTŲ </w:t>
      </w:r>
      <w:r w:rsidR="00FD0A39" w:rsidRPr="008800BD">
        <w:rPr>
          <w:b/>
          <w:spacing w:val="20"/>
        </w:rPr>
        <w:t>RAJONO SPORTO INFRASTRUKTŪROS IR BASEINO KOMPLEKSO</w:t>
      </w:r>
      <w:r w:rsidR="00CC6B2C" w:rsidRPr="008800BD">
        <w:rPr>
          <w:b/>
          <w:spacing w:val="20"/>
        </w:rPr>
        <w:t xml:space="preserve"> INVESTICIJŲ PROJEKTO ĮGYVENDINIMAS</w:t>
      </w:r>
      <w:r w:rsidR="00862AAE" w:rsidRPr="008800BD">
        <w:rPr>
          <w:b/>
          <w:spacing w:val="20"/>
        </w:rPr>
        <w:t xml:space="preserve"> </w:t>
      </w:r>
      <w:r w:rsidR="00F23E3B">
        <w:rPr>
          <w:b/>
          <w:spacing w:val="20"/>
        </w:rPr>
        <w:t>KONCESIJOS</w:t>
      </w:r>
      <w:r w:rsidR="00862AAE" w:rsidRPr="008800BD">
        <w:rPr>
          <w:b/>
          <w:spacing w:val="20"/>
        </w:rPr>
        <w:t xml:space="preserve"> BŪDU“</w:t>
      </w:r>
      <w:r w:rsidR="009B0A02" w:rsidRPr="008800BD">
        <w:rPr>
          <w:b/>
          <w:spacing w:val="20"/>
        </w:rPr>
        <w:t xml:space="preserve"> </w:t>
      </w:r>
      <w:r w:rsidRPr="008800BD">
        <w:rPr>
          <w:b/>
          <w:spacing w:val="20"/>
        </w:rPr>
        <w:t>ĮGYVENDINIMUI</w:t>
      </w:r>
    </w:p>
    <w:p w14:paraId="42BB8E2F" w14:textId="77777777" w:rsidR="009B0A02" w:rsidRPr="008800BD" w:rsidRDefault="00411FC2" w:rsidP="009B0A02">
      <w:pPr>
        <w:pBdr>
          <w:top w:val="single" w:sz="4" w:space="1" w:color="auto"/>
          <w:bottom w:val="single" w:sz="4" w:space="1" w:color="auto"/>
        </w:pBdr>
        <w:spacing w:line="276" w:lineRule="auto"/>
        <w:jc w:val="center"/>
        <w:rPr>
          <w:b/>
          <w:spacing w:val="20"/>
        </w:rPr>
      </w:pPr>
      <w:r w:rsidRPr="008800BD">
        <w:rPr>
          <w:b/>
          <w:spacing w:val="20"/>
        </w:rPr>
        <w:t xml:space="preserve">KONKURSO SUTEIKTI KONCESIJĄ </w:t>
      </w:r>
    </w:p>
    <w:p w14:paraId="304A7944" w14:textId="77777777" w:rsidR="006D365D" w:rsidRPr="008800BD" w:rsidRDefault="009B0A02" w:rsidP="009B0A02">
      <w:pPr>
        <w:pBdr>
          <w:top w:val="single" w:sz="4" w:space="1" w:color="auto"/>
          <w:bottom w:val="single" w:sz="4" w:space="1" w:color="auto"/>
        </w:pBdr>
        <w:spacing w:line="360" w:lineRule="auto"/>
        <w:jc w:val="center"/>
        <w:rPr>
          <w:b/>
          <w:spacing w:val="20"/>
        </w:rPr>
      </w:pPr>
      <w:r w:rsidRPr="008800BD">
        <w:rPr>
          <w:b/>
          <w:spacing w:val="20"/>
        </w:rPr>
        <w:t>SĄLYGOS</w:t>
      </w:r>
    </w:p>
    <w:p w14:paraId="341AF787" w14:textId="77777777" w:rsidR="006D365D" w:rsidRPr="009F2A6E" w:rsidRDefault="006D365D" w:rsidP="0012096C">
      <w:pPr>
        <w:spacing w:line="276" w:lineRule="auto"/>
        <w:rPr>
          <w:color w:val="943634" w:themeColor="accent2" w:themeShade="BF"/>
        </w:rPr>
      </w:pPr>
    </w:p>
    <w:p w14:paraId="0996B702" w14:textId="77777777" w:rsidR="006D365D" w:rsidRPr="009F2A6E" w:rsidRDefault="006D365D" w:rsidP="0012096C">
      <w:pPr>
        <w:spacing w:line="276" w:lineRule="auto"/>
      </w:pPr>
    </w:p>
    <w:p w14:paraId="75F78DB5" w14:textId="77777777" w:rsidR="006D365D" w:rsidRPr="009F2A6E" w:rsidRDefault="006D365D" w:rsidP="0012096C">
      <w:pPr>
        <w:spacing w:line="276" w:lineRule="auto"/>
      </w:pPr>
    </w:p>
    <w:p w14:paraId="35044B9F" w14:textId="77777777" w:rsidR="006D365D" w:rsidRPr="009F2A6E" w:rsidRDefault="006D365D" w:rsidP="0012096C">
      <w:pPr>
        <w:spacing w:line="276" w:lineRule="auto"/>
      </w:pPr>
    </w:p>
    <w:p w14:paraId="00D5D7C6" w14:textId="77777777" w:rsidR="006D365D" w:rsidRPr="009F2A6E" w:rsidRDefault="006D365D" w:rsidP="0012096C">
      <w:pPr>
        <w:spacing w:line="276" w:lineRule="auto"/>
      </w:pPr>
    </w:p>
    <w:p w14:paraId="26C38592" w14:textId="77777777" w:rsidR="006D365D" w:rsidRPr="009F2A6E" w:rsidRDefault="006D365D" w:rsidP="0012096C">
      <w:pPr>
        <w:spacing w:line="276" w:lineRule="auto"/>
      </w:pPr>
    </w:p>
    <w:p w14:paraId="35E80630" w14:textId="77777777" w:rsidR="006D365D" w:rsidRPr="009F2A6E" w:rsidRDefault="006D365D" w:rsidP="0012096C">
      <w:pPr>
        <w:spacing w:line="276" w:lineRule="auto"/>
      </w:pPr>
    </w:p>
    <w:p w14:paraId="21421DBE" w14:textId="77777777" w:rsidR="002620E8" w:rsidRPr="009F2A6E" w:rsidRDefault="002620E8" w:rsidP="0012096C">
      <w:pPr>
        <w:spacing w:line="276" w:lineRule="auto"/>
      </w:pPr>
    </w:p>
    <w:p w14:paraId="1B4559F6" w14:textId="77777777" w:rsidR="00862F9B" w:rsidRPr="009F2A6E" w:rsidRDefault="00862F9B" w:rsidP="0012096C">
      <w:pPr>
        <w:spacing w:line="276" w:lineRule="auto"/>
      </w:pPr>
    </w:p>
    <w:p w14:paraId="4E98E415" w14:textId="77777777" w:rsidR="00862F9B" w:rsidRPr="009F2A6E" w:rsidRDefault="00862F9B" w:rsidP="0012096C">
      <w:pPr>
        <w:spacing w:line="276" w:lineRule="auto"/>
      </w:pPr>
    </w:p>
    <w:p w14:paraId="5A72D42E" w14:textId="77777777" w:rsidR="009B0A02" w:rsidRPr="009F2A6E" w:rsidRDefault="009B0A02" w:rsidP="0012096C">
      <w:pPr>
        <w:spacing w:line="276" w:lineRule="auto"/>
      </w:pPr>
    </w:p>
    <w:p w14:paraId="0242C314" w14:textId="77777777" w:rsidR="009B0A02" w:rsidRPr="009F2A6E" w:rsidRDefault="009B0A02" w:rsidP="0012096C">
      <w:pPr>
        <w:spacing w:line="276" w:lineRule="auto"/>
      </w:pPr>
    </w:p>
    <w:p w14:paraId="56428BFD" w14:textId="77777777" w:rsidR="009B0A02" w:rsidRPr="009F2A6E" w:rsidRDefault="009B0A02" w:rsidP="0012096C">
      <w:pPr>
        <w:spacing w:line="276" w:lineRule="auto"/>
      </w:pPr>
    </w:p>
    <w:p w14:paraId="52014BD1" w14:textId="77777777" w:rsidR="006D365D" w:rsidRPr="009F2A6E" w:rsidRDefault="006D365D" w:rsidP="0012096C">
      <w:pPr>
        <w:spacing w:line="276" w:lineRule="auto"/>
      </w:pPr>
    </w:p>
    <w:p w14:paraId="16C678C7" w14:textId="77777777" w:rsidR="006D365D" w:rsidRPr="009F2A6E" w:rsidRDefault="006D365D" w:rsidP="0012096C">
      <w:pPr>
        <w:spacing w:line="276" w:lineRule="auto"/>
      </w:pPr>
    </w:p>
    <w:p w14:paraId="57143AB1" w14:textId="77777777" w:rsidR="006D365D" w:rsidRPr="009F2A6E" w:rsidRDefault="006D365D" w:rsidP="0012096C">
      <w:pPr>
        <w:spacing w:line="276" w:lineRule="auto"/>
      </w:pPr>
    </w:p>
    <w:p w14:paraId="3E1C6E52" w14:textId="77777777" w:rsidR="006D365D" w:rsidRPr="009F2A6E" w:rsidRDefault="006D365D" w:rsidP="0012096C">
      <w:pPr>
        <w:spacing w:line="276" w:lineRule="auto"/>
      </w:pPr>
    </w:p>
    <w:p w14:paraId="63C10758" w14:textId="77777777" w:rsidR="006D365D" w:rsidRPr="009F2A6E" w:rsidRDefault="006D365D" w:rsidP="0012096C">
      <w:pPr>
        <w:spacing w:line="276" w:lineRule="auto"/>
      </w:pPr>
    </w:p>
    <w:p w14:paraId="7F43A6B6" w14:textId="1781009E" w:rsidR="006D365D" w:rsidRPr="008800BD" w:rsidRDefault="008800BD" w:rsidP="0012096C">
      <w:pPr>
        <w:spacing w:line="276" w:lineRule="auto"/>
        <w:jc w:val="center"/>
      </w:pPr>
      <w:r w:rsidRPr="006D2035">
        <w:rPr>
          <w:highlight w:val="yellow"/>
        </w:rPr>
        <w:t>2022-</w:t>
      </w:r>
      <w:r w:rsidR="00FA451A">
        <w:rPr>
          <w:highlight w:val="yellow"/>
        </w:rPr>
        <w:t>10-11</w:t>
      </w:r>
    </w:p>
    <w:p w14:paraId="615F9BF6" w14:textId="138385D6" w:rsidR="006D365D" w:rsidRPr="009F2A6E" w:rsidRDefault="00862AAE" w:rsidP="0075435E">
      <w:pPr>
        <w:spacing w:line="276" w:lineRule="auto"/>
        <w:jc w:val="center"/>
        <w:rPr>
          <w:b/>
        </w:rPr>
      </w:pPr>
      <w:r w:rsidRPr="008800BD">
        <w:t>Molėtai</w:t>
      </w:r>
      <w:r w:rsidR="006D365D" w:rsidRPr="009F2A6E">
        <w:br w:type="page"/>
      </w:r>
    </w:p>
    <w:sdt>
      <w:sdtPr>
        <w:rPr>
          <w:rFonts w:ascii="Times New Roman" w:eastAsia="Times New Roman" w:hAnsi="Times New Roman" w:cs="Times New Roman"/>
          <w:b w:val="0"/>
          <w:bCs w:val="0"/>
          <w:noProof/>
          <w:color w:val="632423" w:themeColor="accent2" w:themeShade="80"/>
          <w:sz w:val="24"/>
          <w:szCs w:val="24"/>
          <w:lang w:eastAsia="en-US"/>
        </w:rPr>
        <w:id w:val="1334649695"/>
        <w:docPartObj>
          <w:docPartGallery w:val="Table of Contents"/>
          <w:docPartUnique/>
        </w:docPartObj>
      </w:sdtPr>
      <w:sdtEndPr>
        <w:rPr>
          <w:color w:val="943634" w:themeColor="accent2" w:themeShade="BF"/>
        </w:rPr>
      </w:sdtEndPr>
      <w:sdtContent>
        <w:p w14:paraId="2BEF1259" w14:textId="77777777" w:rsidR="009E2C62" w:rsidRPr="008A640C" w:rsidRDefault="009E2C62" w:rsidP="0012096C">
          <w:pPr>
            <w:pStyle w:val="Turinioantrat"/>
            <w:jc w:val="center"/>
            <w:rPr>
              <w:rFonts w:ascii="Times New Roman" w:hAnsi="Times New Roman" w:cs="Times New Roman"/>
              <w:color w:val="auto"/>
              <w:sz w:val="24"/>
              <w:szCs w:val="24"/>
            </w:rPr>
          </w:pPr>
          <w:r w:rsidRPr="008A640C">
            <w:rPr>
              <w:rFonts w:ascii="Times New Roman" w:hAnsi="Times New Roman" w:cs="Times New Roman"/>
              <w:color w:val="auto"/>
              <w:sz w:val="24"/>
              <w:szCs w:val="24"/>
            </w:rPr>
            <w:t>TURINYS</w:t>
          </w:r>
        </w:p>
        <w:p w14:paraId="0D9F9BFA" w14:textId="77777777" w:rsidR="009E2C62" w:rsidRPr="003F4A77" w:rsidRDefault="009E2C62" w:rsidP="0012096C">
          <w:pPr>
            <w:spacing w:line="276" w:lineRule="auto"/>
            <w:rPr>
              <w:color w:val="943634" w:themeColor="accent2" w:themeShade="BF"/>
            </w:rPr>
          </w:pPr>
        </w:p>
        <w:p w14:paraId="41489E07" w14:textId="370C73DB" w:rsidR="007A64BE" w:rsidRPr="007A64BE" w:rsidRDefault="009E2C62">
          <w:pPr>
            <w:pStyle w:val="Turinys1"/>
            <w:rPr>
              <w:rFonts w:asciiTheme="minorHAnsi" w:eastAsiaTheme="minorEastAsia" w:hAnsiTheme="minorHAnsi" w:cstheme="minorBidi"/>
              <w:b w:val="0"/>
              <w:smallCaps w:val="0"/>
              <w:color w:val="auto"/>
              <w:sz w:val="22"/>
              <w:szCs w:val="22"/>
              <w:lang w:eastAsia="lt-LT"/>
            </w:rPr>
          </w:pPr>
          <w:r w:rsidRPr="00C11607">
            <w:rPr>
              <w:color w:val="943634" w:themeColor="accent2" w:themeShade="BF"/>
            </w:rPr>
            <w:fldChar w:fldCharType="begin"/>
          </w:r>
          <w:r w:rsidRPr="003F4A77">
            <w:rPr>
              <w:color w:val="943634" w:themeColor="accent2" w:themeShade="BF"/>
            </w:rPr>
            <w:instrText xml:space="preserve"> TOC \o "1-3" \h \z \u </w:instrText>
          </w:r>
          <w:r w:rsidRPr="00C11607">
            <w:rPr>
              <w:color w:val="943634" w:themeColor="accent2" w:themeShade="BF"/>
            </w:rPr>
            <w:fldChar w:fldCharType="separate"/>
          </w:r>
          <w:hyperlink w:anchor="_Toc91675855" w:history="1">
            <w:r w:rsidR="007A64BE" w:rsidRPr="007A64BE">
              <w:rPr>
                <w:rStyle w:val="Hipersaitas"/>
                <w:color w:val="auto"/>
              </w:rPr>
              <w:t>I.</w:t>
            </w:r>
            <w:r w:rsidR="007A64BE" w:rsidRPr="007A64BE">
              <w:rPr>
                <w:rFonts w:asciiTheme="minorHAnsi" w:eastAsiaTheme="minorEastAsia" w:hAnsiTheme="minorHAnsi" w:cstheme="minorBidi"/>
                <w:b w:val="0"/>
                <w:smallCaps w:val="0"/>
                <w:color w:val="auto"/>
                <w:sz w:val="22"/>
                <w:szCs w:val="22"/>
                <w:lang w:eastAsia="lt-LT"/>
              </w:rPr>
              <w:tab/>
            </w:r>
            <w:r w:rsidR="007A64BE" w:rsidRPr="007A64BE">
              <w:rPr>
                <w:rStyle w:val="Hipersaitas"/>
                <w:color w:val="auto"/>
              </w:rPr>
              <w:t>Informacija apie įgyvendinamą Projektą</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_Toc91675855 \h </w:instrText>
            </w:r>
            <w:r w:rsidR="007A64BE" w:rsidRPr="007A64BE">
              <w:rPr>
                <w:webHidden/>
                <w:color w:val="auto"/>
              </w:rPr>
            </w:r>
            <w:r w:rsidR="007A64BE" w:rsidRPr="007A64BE">
              <w:rPr>
                <w:webHidden/>
                <w:color w:val="auto"/>
              </w:rPr>
              <w:fldChar w:fldCharType="separate"/>
            </w:r>
            <w:r w:rsidR="006A0BA6">
              <w:rPr>
                <w:webHidden/>
                <w:color w:val="auto"/>
              </w:rPr>
              <w:t>1</w:t>
            </w:r>
            <w:r w:rsidR="007A64BE" w:rsidRPr="007A64BE">
              <w:rPr>
                <w:webHidden/>
                <w:color w:val="auto"/>
              </w:rPr>
              <w:fldChar w:fldCharType="end"/>
            </w:r>
          </w:hyperlink>
        </w:p>
        <w:p w14:paraId="19E33AA0" w14:textId="399906C1" w:rsidR="007A64BE" w:rsidRPr="007A64BE" w:rsidRDefault="00996D16">
          <w:pPr>
            <w:pStyle w:val="Turinys1"/>
            <w:rPr>
              <w:rFonts w:asciiTheme="minorHAnsi" w:eastAsiaTheme="minorEastAsia" w:hAnsiTheme="minorHAnsi" w:cstheme="minorBidi"/>
              <w:b w:val="0"/>
              <w:smallCaps w:val="0"/>
              <w:color w:val="auto"/>
              <w:sz w:val="22"/>
              <w:szCs w:val="22"/>
              <w:lang w:eastAsia="lt-LT"/>
            </w:rPr>
          </w:pPr>
          <w:hyperlink w:anchor="_Toc91675856" w:history="1">
            <w:r w:rsidR="007A64BE" w:rsidRPr="007A64BE">
              <w:rPr>
                <w:rStyle w:val="Hipersaitas"/>
                <w:color w:val="auto"/>
              </w:rPr>
              <w:t>II.</w:t>
            </w:r>
            <w:r w:rsidR="007A64BE" w:rsidRPr="007A64BE">
              <w:rPr>
                <w:rFonts w:asciiTheme="minorHAnsi" w:eastAsiaTheme="minorEastAsia" w:hAnsiTheme="minorHAnsi" w:cstheme="minorBidi"/>
                <w:b w:val="0"/>
                <w:smallCaps w:val="0"/>
                <w:color w:val="auto"/>
                <w:sz w:val="22"/>
                <w:szCs w:val="22"/>
                <w:lang w:eastAsia="lt-LT"/>
              </w:rPr>
              <w:tab/>
            </w:r>
            <w:r w:rsidR="007A64BE" w:rsidRPr="007A64BE">
              <w:rPr>
                <w:rStyle w:val="Hipersaitas"/>
                <w:color w:val="auto"/>
              </w:rPr>
              <w:t>Bendrosios nuostatos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_Toc91675856 \h </w:instrText>
            </w:r>
            <w:r w:rsidR="007A64BE" w:rsidRPr="007A64BE">
              <w:rPr>
                <w:webHidden/>
                <w:color w:val="auto"/>
              </w:rPr>
            </w:r>
            <w:r w:rsidR="007A64BE" w:rsidRPr="007A64BE">
              <w:rPr>
                <w:webHidden/>
                <w:color w:val="auto"/>
              </w:rPr>
              <w:fldChar w:fldCharType="separate"/>
            </w:r>
            <w:r w:rsidR="006A0BA6">
              <w:rPr>
                <w:webHidden/>
                <w:color w:val="auto"/>
              </w:rPr>
              <w:t>5</w:t>
            </w:r>
            <w:r w:rsidR="007A64BE" w:rsidRPr="007A64BE">
              <w:rPr>
                <w:webHidden/>
                <w:color w:val="auto"/>
              </w:rPr>
              <w:fldChar w:fldCharType="end"/>
            </w:r>
          </w:hyperlink>
        </w:p>
        <w:p w14:paraId="3D4CDBED" w14:textId="5583B39A"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57" w:history="1">
            <w:r w:rsidR="007A64BE" w:rsidRPr="007A64BE">
              <w:rPr>
                <w:rStyle w:val="Hipersaitas"/>
                <w:color w:val="auto"/>
              </w:rPr>
              <w:t>1.</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Suteikiančioji institucija</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_Toc91675857 \h </w:instrText>
            </w:r>
            <w:r w:rsidR="007A64BE" w:rsidRPr="007A64BE">
              <w:rPr>
                <w:webHidden/>
                <w:color w:val="auto"/>
              </w:rPr>
            </w:r>
            <w:r w:rsidR="007A64BE" w:rsidRPr="007A64BE">
              <w:rPr>
                <w:webHidden/>
                <w:color w:val="auto"/>
              </w:rPr>
              <w:fldChar w:fldCharType="separate"/>
            </w:r>
            <w:r w:rsidR="006A0BA6">
              <w:rPr>
                <w:webHidden/>
                <w:color w:val="auto"/>
              </w:rPr>
              <w:t>5</w:t>
            </w:r>
            <w:r w:rsidR="007A64BE" w:rsidRPr="007A64BE">
              <w:rPr>
                <w:webHidden/>
                <w:color w:val="auto"/>
              </w:rPr>
              <w:fldChar w:fldCharType="end"/>
            </w:r>
          </w:hyperlink>
        </w:p>
        <w:p w14:paraId="489DD7BB" w14:textId="399E2D10"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58" w:history="1">
            <w:r w:rsidR="007A64BE" w:rsidRPr="007A64BE">
              <w:rPr>
                <w:rStyle w:val="Hipersaitas"/>
                <w:color w:val="auto"/>
              </w:rPr>
              <w:t>2.</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Reikalavimai Projekto įgyvendinimui</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_Toc91675858 \h </w:instrText>
            </w:r>
            <w:r w:rsidR="007A64BE" w:rsidRPr="007A64BE">
              <w:rPr>
                <w:webHidden/>
                <w:color w:val="auto"/>
              </w:rPr>
            </w:r>
            <w:r w:rsidR="007A64BE" w:rsidRPr="007A64BE">
              <w:rPr>
                <w:webHidden/>
                <w:color w:val="auto"/>
              </w:rPr>
              <w:fldChar w:fldCharType="separate"/>
            </w:r>
            <w:r w:rsidR="006A0BA6">
              <w:rPr>
                <w:webHidden/>
                <w:color w:val="auto"/>
              </w:rPr>
              <w:t>5</w:t>
            </w:r>
            <w:r w:rsidR="007A64BE" w:rsidRPr="007A64BE">
              <w:rPr>
                <w:webHidden/>
                <w:color w:val="auto"/>
              </w:rPr>
              <w:fldChar w:fldCharType="end"/>
            </w:r>
          </w:hyperlink>
        </w:p>
        <w:p w14:paraId="6A6A0975" w14:textId="4871877D"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59" w:history="1">
            <w:r w:rsidR="007A64BE" w:rsidRPr="007A64BE">
              <w:rPr>
                <w:rStyle w:val="Hipersaitas"/>
                <w:color w:val="auto"/>
              </w:rPr>
              <w:t>3.</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Esminiai projekto įgyvendinimo reikalavimai</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_Toc91675859 \h </w:instrText>
            </w:r>
            <w:r w:rsidR="007A64BE" w:rsidRPr="007A64BE">
              <w:rPr>
                <w:webHidden/>
                <w:color w:val="auto"/>
              </w:rPr>
            </w:r>
            <w:r w:rsidR="007A64BE" w:rsidRPr="007A64BE">
              <w:rPr>
                <w:webHidden/>
                <w:color w:val="auto"/>
              </w:rPr>
              <w:fldChar w:fldCharType="separate"/>
            </w:r>
            <w:r w:rsidR="006A0BA6">
              <w:rPr>
                <w:webHidden/>
                <w:color w:val="auto"/>
              </w:rPr>
              <w:t>6</w:t>
            </w:r>
            <w:r w:rsidR="007A64BE" w:rsidRPr="007A64BE">
              <w:rPr>
                <w:webHidden/>
                <w:color w:val="auto"/>
              </w:rPr>
              <w:fldChar w:fldCharType="end"/>
            </w:r>
          </w:hyperlink>
        </w:p>
        <w:p w14:paraId="00F9B642" w14:textId="11BA9A92"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0" w:history="1">
            <w:r w:rsidR="007A64BE" w:rsidRPr="007A64BE">
              <w:rPr>
                <w:rStyle w:val="Hipersaitas"/>
                <w:color w:val="auto"/>
              </w:rPr>
              <w:t>4.</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Informacija apie Koncesininko atranką</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_Toc91675860 \h </w:instrText>
            </w:r>
            <w:r w:rsidR="007A64BE" w:rsidRPr="007A64BE">
              <w:rPr>
                <w:webHidden/>
                <w:color w:val="auto"/>
              </w:rPr>
            </w:r>
            <w:r w:rsidR="007A64BE" w:rsidRPr="007A64BE">
              <w:rPr>
                <w:webHidden/>
                <w:color w:val="auto"/>
              </w:rPr>
              <w:fldChar w:fldCharType="separate"/>
            </w:r>
            <w:r w:rsidR="006A0BA6">
              <w:rPr>
                <w:webHidden/>
                <w:color w:val="auto"/>
              </w:rPr>
              <w:t>6</w:t>
            </w:r>
            <w:r w:rsidR="007A64BE" w:rsidRPr="007A64BE">
              <w:rPr>
                <w:webHidden/>
                <w:color w:val="auto"/>
              </w:rPr>
              <w:fldChar w:fldCharType="end"/>
            </w:r>
          </w:hyperlink>
        </w:p>
        <w:p w14:paraId="06D1B2E9" w14:textId="2E3C235C"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1" w:history="1">
            <w:r w:rsidR="007A64BE" w:rsidRPr="007A64BE">
              <w:rPr>
                <w:rStyle w:val="Hipersaitas"/>
                <w:color w:val="auto"/>
              </w:rPr>
              <w:t>5.</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Sąlygų paaiškinimas ir tikslinimas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_Toc91675861 \h </w:instrText>
            </w:r>
            <w:r w:rsidR="007A64BE" w:rsidRPr="007A64BE">
              <w:rPr>
                <w:webHidden/>
                <w:color w:val="auto"/>
              </w:rPr>
            </w:r>
            <w:r w:rsidR="007A64BE" w:rsidRPr="007A64BE">
              <w:rPr>
                <w:webHidden/>
                <w:color w:val="auto"/>
              </w:rPr>
              <w:fldChar w:fldCharType="separate"/>
            </w:r>
            <w:r w:rsidR="006A0BA6">
              <w:rPr>
                <w:webHidden/>
                <w:color w:val="auto"/>
              </w:rPr>
              <w:t>7</w:t>
            </w:r>
            <w:r w:rsidR="007A64BE" w:rsidRPr="007A64BE">
              <w:rPr>
                <w:webHidden/>
                <w:color w:val="auto"/>
              </w:rPr>
              <w:fldChar w:fldCharType="end"/>
            </w:r>
          </w:hyperlink>
        </w:p>
        <w:p w14:paraId="35C93936" w14:textId="34D152DF"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2" w:history="1">
            <w:r w:rsidR="007A64BE" w:rsidRPr="007A64BE">
              <w:rPr>
                <w:rStyle w:val="Hipersaitas"/>
                <w:color w:val="auto"/>
              </w:rPr>
              <w:t>6.</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Pažeistų teisių gynimo tvarka</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_Toc91675862 \h </w:instrText>
            </w:r>
            <w:r w:rsidR="007A64BE" w:rsidRPr="007A64BE">
              <w:rPr>
                <w:webHidden/>
                <w:color w:val="auto"/>
              </w:rPr>
            </w:r>
            <w:r w:rsidR="007A64BE" w:rsidRPr="007A64BE">
              <w:rPr>
                <w:webHidden/>
                <w:color w:val="auto"/>
              </w:rPr>
              <w:fldChar w:fldCharType="separate"/>
            </w:r>
            <w:r w:rsidR="006A0BA6">
              <w:rPr>
                <w:webHidden/>
                <w:color w:val="auto"/>
              </w:rPr>
              <w:t>7</w:t>
            </w:r>
            <w:r w:rsidR="007A64BE" w:rsidRPr="007A64BE">
              <w:rPr>
                <w:webHidden/>
                <w:color w:val="auto"/>
              </w:rPr>
              <w:fldChar w:fldCharType="end"/>
            </w:r>
          </w:hyperlink>
        </w:p>
        <w:p w14:paraId="03A4A42D" w14:textId="06B00D20" w:rsidR="007A64BE" w:rsidRPr="007A64BE" w:rsidRDefault="00996D16">
          <w:pPr>
            <w:pStyle w:val="Turinys1"/>
            <w:rPr>
              <w:rFonts w:asciiTheme="minorHAnsi" w:eastAsiaTheme="minorEastAsia" w:hAnsiTheme="minorHAnsi" w:cstheme="minorBidi"/>
              <w:b w:val="0"/>
              <w:smallCaps w:val="0"/>
              <w:color w:val="auto"/>
              <w:sz w:val="22"/>
              <w:szCs w:val="22"/>
              <w:lang w:eastAsia="lt-LT"/>
            </w:rPr>
          </w:pPr>
          <w:hyperlink w:anchor="_Toc91675863" w:history="1">
            <w:r w:rsidR="007A64BE" w:rsidRPr="007A64BE">
              <w:rPr>
                <w:rStyle w:val="Hipersaitas"/>
                <w:color w:val="auto"/>
              </w:rPr>
              <w:t>III.</w:t>
            </w:r>
            <w:r w:rsidR="007A64BE" w:rsidRPr="007A64BE">
              <w:rPr>
                <w:rFonts w:asciiTheme="minorHAnsi" w:eastAsiaTheme="minorEastAsia" w:hAnsiTheme="minorHAnsi" w:cstheme="minorBidi"/>
                <w:b w:val="0"/>
                <w:smallCaps w:val="0"/>
                <w:color w:val="auto"/>
                <w:sz w:val="22"/>
                <w:szCs w:val="22"/>
                <w:lang w:eastAsia="lt-LT"/>
              </w:rPr>
              <w:tab/>
            </w:r>
            <w:r w:rsidR="007A64BE" w:rsidRPr="007A64BE">
              <w:rPr>
                <w:rStyle w:val="Hipersaitas"/>
                <w:color w:val="auto"/>
              </w:rPr>
              <w:t>Konkurso vykdymas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_Toc91675863 \h </w:instrText>
            </w:r>
            <w:r w:rsidR="007A64BE" w:rsidRPr="007A64BE">
              <w:rPr>
                <w:webHidden/>
                <w:color w:val="auto"/>
              </w:rPr>
            </w:r>
            <w:r w:rsidR="007A64BE" w:rsidRPr="007A64BE">
              <w:rPr>
                <w:webHidden/>
                <w:color w:val="auto"/>
              </w:rPr>
              <w:fldChar w:fldCharType="separate"/>
            </w:r>
            <w:r w:rsidR="006A0BA6">
              <w:rPr>
                <w:webHidden/>
                <w:color w:val="auto"/>
              </w:rPr>
              <w:t>7</w:t>
            </w:r>
            <w:r w:rsidR="007A64BE" w:rsidRPr="007A64BE">
              <w:rPr>
                <w:webHidden/>
                <w:color w:val="auto"/>
              </w:rPr>
              <w:fldChar w:fldCharType="end"/>
            </w:r>
          </w:hyperlink>
        </w:p>
        <w:p w14:paraId="5E3AFC28" w14:textId="74EB3CB2"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4" w:history="1">
            <w:r w:rsidR="007A64BE" w:rsidRPr="007A64BE">
              <w:rPr>
                <w:rStyle w:val="Hipersaitas"/>
                <w:color w:val="auto"/>
              </w:rPr>
              <w:t>1.</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Konkurso eiga ir orientacinis tvarkaraštis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_Toc91675864 \h </w:instrText>
            </w:r>
            <w:r w:rsidR="007A64BE" w:rsidRPr="007A64BE">
              <w:rPr>
                <w:webHidden/>
                <w:color w:val="auto"/>
              </w:rPr>
            </w:r>
            <w:r w:rsidR="007A64BE" w:rsidRPr="007A64BE">
              <w:rPr>
                <w:webHidden/>
                <w:color w:val="auto"/>
              </w:rPr>
              <w:fldChar w:fldCharType="separate"/>
            </w:r>
            <w:r w:rsidR="006A0BA6">
              <w:rPr>
                <w:webHidden/>
                <w:color w:val="auto"/>
              </w:rPr>
              <w:t>7</w:t>
            </w:r>
            <w:r w:rsidR="007A64BE" w:rsidRPr="007A64BE">
              <w:rPr>
                <w:webHidden/>
                <w:color w:val="auto"/>
              </w:rPr>
              <w:fldChar w:fldCharType="end"/>
            </w:r>
          </w:hyperlink>
        </w:p>
        <w:p w14:paraId="17E87203" w14:textId="13E7BED2"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5" w:history="1">
            <w:r w:rsidR="007A64BE" w:rsidRPr="007A64BE">
              <w:rPr>
                <w:rStyle w:val="Hipersaitas"/>
                <w:color w:val="auto"/>
              </w:rPr>
              <w:t>2.</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Paraiškos pateikimas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_Toc91675865 \h </w:instrText>
            </w:r>
            <w:r w:rsidR="007A64BE" w:rsidRPr="007A64BE">
              <w:rPr>
                <w:webHidden/>
                <w:color w:val="auto"/>
              </w:rPr>
            </w:r>
            <w:r w:rsidR="007A64BE" w:rsidRPr="007A64BE">
              <w:rPr>
                <w:webHidden/>
                <w:color w:val="auto"/>
              </w:rPr>
              <w:fldChar w:fldCharType="separate"/>
            </w:r>
            <w:r w:rsidR="006A0BA6">
              <w:rPr>
                <w:webHidden/>
                <w:color w:val="auto"/>
              </w:rPr>
              <w:t>9</w:t>
            </w:r>
            <w:r w:rsidR="007A64BE" w:rsidRPr="007A64BE">
              <w:rPr>
                <w:webHidden/>
                <w:color w:val="auto"/>
              </w:rPr>
              <w:fldChar w:fldCharType="end"/>
            </w:r>
          </w:hyperlink>
        </w:p>
        <w:p w14:paraId="4B6A8AA5" w14:textId="04646BC6"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66" w:history="1">
            <w:r w:rsidR="007A64BE" w:rsidRPr="007A64BE">
              <w:rPr>
                <w:rStyle w:val="Hipersaitas"/>
                <w:color w:val="auto"/>
              </w:rPr>
              <w:t>Subjektai, galintys pateikti paraišką</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_Toc91675866 \h </w:instrText>
            </w:r>
            <w:r w:rsidR="007A64BE" w:rsidRPr="007A64BE">
              <w:rPr>
                <w:webHidden/>
                <w:color w:val="auto"/>
              </w:rPr>
            </w:r>
            <w:r w:rsidR="007A64BE" w:rsidRPr="007A64BE">
              <w:rPr>
                <w:webHidden/>
                <w:color w:val="auto"/>
              </w:rPr>
              <w:fldChar w:fldCharType="separate"/>
            </w:r>
            <w:r w:rsidR="006A0BA6">
              <w:rPr>
                <w:webHidden/>
                <w:color w:val="auto"/>
              </w:rPr>
              <w:t>9</w:t>
            </w:r>
            <w:r w:rsidR="007A64BE" w:rsidRPr="007A64BE">
              <w:rPr>
                <w:webHidden/>
                <w:color w:val="auto"/>
              </w:rPr>
              <w:fldChar w:fldCharType="end"/>
            </w:r>
          </w:hyperlink>
        </w:p>
        <w:p w14:paraId="5155C690" w14:textId="2E2730D1"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67" w:history="1">
            <w:r w:rsidR="007A64BE" w:rsidRPr="007A64BE">
              <w:rPr>
                <w:rStyle w:val="Hipersaitas"/>
                <w:color w:val="auto"/>
              </w:rPr>
              <w:t>Paraiškos turinys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_Toc91675867 \h </w:instrText>
            </w:r>
            <w:r w:rsidR="007A64BE" w:rsidRPr="007A64BE">
              <w:rPr>
                <w:webHidden/>
                <w:color w:val="auto"/>
              </w:rPr>
            </w:r>
            <w:r w:rsidR="007A64BE" w:rsidRPr="007A64BE">
              <w:rPr>
                <w:webHidden/>
                <w:color w:val="auto"/>
              </w:rPr>
              <w:fldChar w:fldCharType="separate"/>
            </w:r>
            <w:r w:rsidR="006A0BA6">
              <w:rPr>
                <w:webHidden/>
                <w:color w:val="auto"/>
              </w:rPr>
              <w:t>9</w:t>
            </w:r>
            <w:r w:rsidR="007A64BE" w:rsidRPr="007A64BE">
              <w:rPr>
                <w:webHidden/>
                <w:color w:val="auto"/>
              </w:rPr>
              <w:fldChar w:fldCharType="end"/>
            </w:r>
          </w:hyperlink>
        </w:p>
        <w:p w14:paraId="62AF6E5B" w14:textId="028A8E5D"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68" w:history="1">
            <w:r w:rsidR="007A64BE" w:rsidRPr="007A64BE">
              <w:rPr>
                <w:rStyle w:val="Hipersaitas"/>
                <w:color w:val="auto"/>
              </w:rPr>
              <w:t>Paraiškos pateikimo terminas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_Toc91675868 \h </w:instrText>
            </w:r>
            <w:r w:rsidR="007A64BE" w:rsidRPr="007A64BE">
              <w:rPr>
                <w:webHidden/>
                <w:color w:val="auto"/>
              </w:rPr>
            </w:r>
            <w:r w:rsidR="007A64BE" w:rsidRPr="007A64BE">
              <w:rPr>
                <w:webHidden/>
                <w:color w:val="auto"/>
              </w:rPr>
              <w:fldChar w:fldCharType="separate"/>
            </w:r>
            <w:r w:rsidR="006A0BA6">
              <w:rPr>
                <w:webHidden/>
                <w:color w:val="auto"/>
              </w:rPr>
              <w:t>9</w:t>
            </w:r>
            <w:r w:rsidR="007A64BE" w:rsidRPr="007A64BE">
              <w:rPr>
                <w:webHidden/>
                <w:color w:val="auto"/>
              </w:rPr>
              <w:fldChar w:fldCharType="end"/>
            </w:r>
          </w:hyperlink>
        </w:p>
        <w:p w14:paraId="7F299669" w14:textId="23B24FB9"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69" w:history="1">
            <w:r w:rsidR="007A64BE" w:rsidRPr="007A64BE">
              <w:rPr>
                <w:rStyle w:val="Hipersaitas"/>
                <w:color w:val="auto"/>
              </w:rPr>
              <w:t>3.</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Susipažinimas su paraiškomis, pašalinimo pagrindų nebuvimo ir atitikties kvalifikacijos reikalavimams vertinimas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_Toc91675869 \h </w:instrText>
            </w:r>
            <w:r w:rsidR="007A64BE" w:rsidRPr="007A64BE">
              <w:rPr>
                <w:webHidden/>
                <w:color w:val="auto"/>
              </w:rPr>
            </w:r>
            <w:r w:rsidR="007A64BE" w:rsidRPr="007A64BE">
              <w:rPr>
                <w:webHidden/>
                <w:color w:val="auto"/>
              </w:rPr>
              <w:fldChar w:fldCharType="separate"/>
            </w:r>
            <w:r w:rsidR="006A0BA6">
              <w:rPr>
                <w:webHidden/>
                <w:color w:val="auto"/>
              </w:rPr>
              <w:t>9</w:t>
            </w:r>
            <w:r w:rsidR="007A64BE" w:rsidRPr="007A64BE">
              <w:rPr>
                <w:webHidden/>
                <w:color w:val="auto"/>
              </w:rPr>
              <w:fldChar w:fldCharType="end"/>
            </w:r>
          </w:hyperlink>
        </w:p>
        <w:p w14:paraId="797C35EC" w14:textId="18254C3C"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70" w:history="1">
            <w:r w:rsidR="007A64BE" w:rsidRPr="007A64BE">
              <w:rPr>
                <w:rStyle w:val="Hipersaitas"/>
                <w:color w:val="auto"/>
              </w:rPr>
              <w:t>4.</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Išsamaus pasiūlymo pateikimas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_Toc91675870 \h </w:instrText>
            </w:r>
            <w:r w:rsidR="007A64BE" w:rsidRPr="007A64BE">
              <w:rPr>
                <w:webHidden/>
                <w:color w:val="auto"/>
              </w:rPr>
            </w:r>
            <w:r w:rsidR="007A64BE" w:rsidRPr="007A64BE">
              <w:rPr>
                <w:webHidden/>
                <w:color w:val="auto"/>
              </w:rPr>
              <w:fldChar w:fldCharType="separate"/>
            </w:r>
            <w:r w:rsidR="006A0BA6">
              <w:rPr>
                <w:webHidden/>
                <w:color w:val="auto"/>
              </w:rPr>
              <w:t>10</w:t>
            </w:r>
            <w:r w:rsidR="007A64BE" w:rsidRPr="007A64BE">
              <w:rPr>
                <w:webHidden/>
                <w:color w:val="auto"/>
              </w:rPr>
              <w:fldChar w:fldCharType="end"/>
            </w:r>
          </w:hyperlink>
        </w:p>
        <w:p w14:paraId="2D2DA1A3" w14:textId="60DEF758"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1" w:history="1">
            <w:r w:rsidR="007A64BE" w:rsidRPr="007A64BE">
              <w:rPr>
                <w:rStyle w:val="Hipersaitas"/>
                <w:color w:val="auto"/>
              </w:rPr>
              <w:t>Išsamaus pasiūlymo turinys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_Toc91675871 \h </w:instrText>
            </w:r>
            <w:r w:rsidR="007A64BE" w:rsidRPr="007A64BE">
              <w:rPr>
                <w:webHidden/>
                <w:color w:val="auto"/>
              </w:rPr>
            </w:r>
            <w:r w:rsidR="007A64BE" w:rsidRPr="007A64BE">
              <w:rPr>
                <w:webHidden/>
                <w:color w:val="auto"/>
              </w:rPr>
              <w:fldChar w:fldCharType="separate"/>
            </w:r>
            <w:r w:rsidR="006A0BA6">
              <w:rPr>
                <w:webHidden/>
                <w:color w:val="auto"/>
              </w:rPr>
              <w:t>10</w:t>
            </w:r>
            <w:r w:rsidR="007A64BE" w:rsidRPr="007A64BE">
              <w:rPr>
                <w:webHidden/>
                <w:color w:val="auto"/>
              </w:rPr>
              <w:fldChar w:fldCharType="end"/>
            </w:r>
          </w:hyperlink>
        </w:p>
        <w:p w14:paraId="4A9EAA47" w14:textId="48338A69"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2" w:history="1">
            <w:r w:rsidR="007A64BE" w:rsidRPr="007A64BE">
              <w:rPr>
                <w:rStyle w:val="Hipersaitas"/>
                <w:color w:val="auto"/>
              </w:rPr>
              <w:t>Pasiūlymo galiojimo užtikrinimas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_Toc91675872 \h </w:instrText>
            </w:r>
            <w:r w:rsidR="007A64BE" w:rsidRPr="007A64BE">
              <w:rPr>
                <w:webHidden/>
                <w:color w:val="auto"/>
              </w:rPr>
            </w:r>
            <w:r w:rsidR="007A64BE" w:rsidRPr="007A64BE">
              <w:rPr>
                <w:webHidden/>
                <w:color w:val="auto"/>
              </w:rPr>
              <w:fldChar w:fldCharType="separate"/>
            </w:r>
            <w:r w:rsidR="006A0BA6">
              <w:rPr>
                <w:webHidden/>
                <w:color w:val="auto"/>
              </w:rPr>
              <w:t>11</w:t>
            </w:r>
            <w:r w:rsidR="007A64BE" w:rsidRPr="007A64BE">
              <w:rPr>
                <w:webHidden/>
                <w:color w:val="auto"/>
              </w:rPr>
              <w:fldChar w:fldCharType="end"/>
            </w:r>
          </w:hyperlink>
        </w:p>
        <w:p w14:paraId="43F74B3F" w14:textId="66316E89"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3" w:history="1">
            <w:r w:rsidR="007A64BE" w:rsidRPr="007A64BE">
              <w:rPr>
                <w:rStyle w:val="Hipersaitas"/>
                <w:color w:val="auto"/>
              </w:rPr>
              <w:t>Išsamaus pasiūlymo galiojimo terminas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_Toc91675873 \h </w:instrText>
            </w:r>
            <w:r w:rsidR="007A64BE" w:rsidRPr="007A64BE">
              <w:rPr>
                <w:webHidden/>
                <w:color w:val="auto"/>
              </w:rPr>
            </w:r>
            <w:r w:rsidR="007A64BE" w:rsidRPr="007A64BE">
              <w:rPr>
                <w:webHidden/>
                <w:color w:val="auto"/>
              </w:rPr>
              <w:fldChar w:fldCharType="separate"/>
            </w:r>
            <w:r w:rsidR="006A0BA6">
              <w:rPr>
                <w:webHidden/>
                <w:color w:val="auto"/>
              </w:rPr>
              <w:t>12</w:t>
            </w:r>
            <w:r w:rsidR="007A64BE" w:rsidRPr="007A64BE">
              <w:rPr>
                <w:webHidden/>
                <w:color w:val="auto"/>
              </w:rPr>
              <w:fldChar w:fldCharType="end"/>
            </w:r>
          </w:hyperlink>
        </w:p>
        <w:p w14:paraId="010E877B" w14:textId="3B19A607"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4" w:history="1">
            <w:r w:rsidR="007A64BE" w:rsidRPr="007A64BE">
              <w:rPr>
                <w:rStyle w:val="Hipersaitas"/>
                <w:color w:val="auto"/>
              </w:rPr>
              <w:t>Išsamaus pasiūlymo pateikimo terminas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_Toc91675874 \h </w:instrText>
            </w:r>
            <w:r w:rsidR="007A64BE" w:rsidRPr="007A64BE">
              <w:rPr>
                <w:webHidden/>
                <w:color w:val="auto"/>
              </w:rPr>
            </w:r>
            <w:r w:rsidR="007A64BE" w:rsidRPr="007A64BE">
              <w:rPr>
                <w:webHidden/>
                <w:color w:val="auto"/>
              </w:rPr>
              <w:fldChar w:fldCharType="separate"/>
            </w:r>
            <w:r w:rsidR="006A0BA6">
              <w:rPr>
                <w:webHidden/>
                <w:color w:val="auto"/>
              </w:rPr>
              <w:t>12</w:t>
            </w:r>
            <w:r w:rsidR="007A64BE" w:rsidRPr="007A64BE">
              <w:rPr>
                <w:webHidden/>
                <w:color w:val="auto"/>
              </w:rPr>
              <w:fldChar w:fldCharType="end"/>
            </w:r>
          </w:hyperlink>
        </w:p>
        <w:p w14:paraId="25703A20" w14:textId="31E60F4A"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5" w:history="1">
            <w:r w:rsidR="007A64BE" w:rsidRPr="007A64BE">
              <w:rPr>
                <w:rStyle w:val="Hipersaitas"/>
                <w:color w:val="auto"/>
              </w:rPr>
              <w:t>Susipažinimas su išsamiais pasiūlymais ir jų vertinimas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_Toc91675875 \h </w:instrText>
            </w:r>
            <w:r w:rsidR="007A64BE" w:rsidRPr="007A64BE">
              <w:rPr>
                <w:webHidden/>
                <w:color w:val="auto"/>
              </w:rPr>
            </w:r>
            <w:r w:rsidR="007A64BE" w:rsidRPr="007A64BE">
              <w:rPr>
                <w:webHidden/>
                <w:color w:val="auto"/>
              </w:rPr>
              <w:fldChar w:fldCharType="separate"/>
            </w:r>
            <w:r w:rsidR="006A0BA6">
              <w:rPr>
                <w:webHidden/>
                <w:color w:val="auto"/>
              </w:rPr>
              <w:t>13</w:t>
            </w:r>
            <w:r w:rsidR="007A64BE" w:rsidRPr="007A64BE">
              <w:rPr>
                <w:webHidden/>
                <w:color w:val="auto"/>
              </w:rPr>
              <w:fldChar w:fldCharType="end"/>
            </w:r>
          </w:hyperlink>
        </w:p>
        <w:p w14:paraId="5D729931" w14:textId="369D13FC"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76" w:history="1">
            <w:r w:rsidR="007A64BE" w:rsidRPr="007A64BE">
              <w:rPr>
                <w:rStyle w:val="Hipersaitas"/>
                <w:color w:val="auto"/>
              </w:rPr>
              <w:t>5.</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Derybos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_Toc91675876 \h </w:instrText>
            </w:r>
            <w:r w:rsidR="007A64BE" w:rsidRPr="007A64BE">
              <w:rPr>
                <w:webHidden/>
                <w:color w:val="auto"/>
              </w:rPr>
            </w:r>
            <w:r w:rsidR="007A64BE" w:rsidRPr="007A64BE">
              <w:rPr>
                <w:webHidden/>
                <w:color w:val="auto"/>
              </w:rPr>
              <w:fldChar w:fldCharType="separate"/>
            </w:r>
            <w:r w:rsidR="006A0BA6">
              <w:rPr>
                <w:webHidden/>
                <w:color w:val="auto"/>
              </w:rPr>
              <w:t>14</w:t>
            </w:r>
            <w:r w:rsidR="007A64BE" w:rsidRPr="007A64BE">
              <w:rPr>
                <w:webHidden/>
                <w:color w:val="auto"/>
              </w:rPr>
              <w:fldChar w:fldCharType="end"/>
            </w:r>
          </w:hyperlink>
        </w:p>
        <w:p w14:paraId="106BE1A8" w14:textId="054FD9D4"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77" w:history="1">
            <w:r w:rsidR="007A64BE" w:rsidRPr="007A64BE">
              <w:rPr>
                <w:rStyle w:val="Hipersaitas"/>
                <w:color w:val="auto"/>
              </w:rPr>
              <w:t>6.</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Dokumentų suderinimas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_Toc91675877 \h </w:instrText>
            </w:r>
            <w:r w:rsidR="007A64BE" w:rsidRPr="007A64BE">
              <w:rPr>
                <w:webHidden/>
                <w:color w:val="auto"/>
              </w:rPr>
            </w:r>
            <w:r w:rsidR="007A64BE" w:rsidRPr="007A64BE">
              <w:rPr>
                <w:webHidden/>
                <w:color w:val="auto"/>
              </w:rPr>
              <w:fldChar w:fldCharType="separate"/>
            </w:r>
            <w:r w:rsidR="006A0BA6">
              <w:rPr>
                <w:webHidden/>
                <w:color w:val="auto"/>
              </w:rPr>
              <w:t>16</w:t>
            </w:r>
            <w:r w:rsidR="007A64BE" w:rsidRPr="007A64BE">
              <w:rPr>
                <w:webHidden/>
                <w:color w:val="auto"/>
              </w:rPr>
              <w:fldChar w:fldCharType="end"/>
            </w:r>
          </w:hyperlink>
        </w:p>
        <w:p w14:paraId="15BC9498" w14:textId="1CC68C60"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78" w:history="1">
            <w:r w:rsidR="007A64BE" w:rsidRPr="007A64BE">
              <w:rPr>
                <w:rStyle w:val="Hipersaitas"/>
                <w:color w:val="auto"/>
              </w:rPr>
              <w:t>7.</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Galutinio pasiūlymo pateikimas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_Toc91675878 \h </w:instrText>
            </w:r>
            <w:r w:rsidR="007A64BE" w:rsidRPr="007A64BE">
              <w:rPr>
                <w:webHidden/>
                <w:color w:val="auto"/>
              </w:rPr>
            </w:r>
            <w:r w:rsidR="007A64BE" w:rsidRPr="007A64BE">
              <w:rPr>
                <w:webHidden/>
                <w:color w:val="auto"/>
              </w:rPr>
              <w:fldChar w:fldCharType="separate"/>
            </w:r>
            <w:r w:rsidR="006A0BA6">
              <w:rPr>
                <w:webHidden/>
                <w:color w:val="auto"/>
              </w:rPr>
              <w:t>16</w:t>
            </w:r>
            <w:r w:rsidR="007A64BE" w:rsidRPr="007A64BE">
              <w:rPr>
                <w:webHidden/>
                <w:color w:val="auto"/>
              </w:rPr>
              <w:fldChar w:fldCharType="end"/>
            </w:r>
          </w:hyperlink>
        </w:p>
        <w:p w14:paraId="7E9D4549" w14:textId="1C74E15A"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79" w:history="1">
            <w:r w:rsidR="007A64BE" w:rsidRPr="007A64BE">
              <w:rPr>
                <w:rStyle w:val="Hipersaitas"/>
                <w:color w:val="auto"/>
              </w:rPr>
              <w:t>Galutinio pasiūlymo turinys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_Toc91675879 \h </w:instrText>
            </w:r>
            <w:r w:rsidR="007A64BE" w:rsidRPr="007A64BE">
              <w:rPr>
                <w:webHidden/>
                <w:color w:val="auto"/>
              </w:rPr>
            </w:r>
            <w:r w:rsidR="007A64BE" w:rsidRPr="007A64BE">
              <w:rPr>
                <w:webHidden/>
                <w:color w:val="auto"/>
              </w:rPr>
              <w:fldChar w:fldCharType="separate"/>
            </w:r>
            <w:r w:rsidR="006A0BA6">
              <w:rPr>
                <w:webHidden/>
                <w:color w:val="auto"/>
              </w:rPr>
              <w:t>16</w:t>
            </w:r>
            <w:r w:rsidR="007A64BE" w:rsidRPr="007A64BE">
              <w:rPr>
                <w:webHidden/>
                <w:color w:val="auto"/>
              </w:rPr>
              <w:fldChar w:fldCharType="end"/>
            </w:r>
          </w:hyperlink>
        </w:p>
        <w:p w14:paraId="7277F8F4" w14:textId="56D50B73"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80" w:history="1">
            <w:r w:rsidR="007A64BE" w:rsidRPr="007A64BE">
              <w:rPr>
                <w:rStyle w:val="Hipersaitas"/>
                <w:color w:val="auto"/>
              </w:rPr>
              <w:t>Galutinio pasiūlymo pateikimo terminas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_Toc91675880 \h </w:instrText>
            </w:r>
            <w:r w:rsidR="007A64BE" w:rsidRPr="007A64BE">
              <w:rPr>
                <w:webHidden/>
                <w:color w:val="auto"/>
              </w:rPr>
            </w:r>
            <w:r w:rsidR="007A64BE" w:rsidRPr="007A64BE">
              <w:rPr>
                <w:webHidden/>
                <w:color w:val="auto"/>
              </w:rPr>
              <w:fldChar w:fldCharType="separate"/>
            </w:r>
            <w:r w:rsidR="006A0BA6">
              <w:rPr>
                <w:webHidden/>
                <w:color w:val="auto"/>
              </w:rPr>
              <w:t>17</w:t>
            </w:r>
            <w:r w:rsidR="007A64BE" w:rsidRPr="007A64BE">
              <w:rPr>
                <w:webHidden/>
                <w:color w:val="auto"/>
              </w:rPr>
              <w:fldChar w:fldCharType="end"/>
            </w:r>
          </w:hyperlink>
        </w:p>
        <w:p w14:paraId="7F969728" w14:textId="1943EFAD"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81" w:history="1">
            <w:r w:rsidR="007A64BE" w:rsidRPr="007A64BE">
              <w:rPr>
                <w:rStyle w:val="Hipersaitas"/>
                <w:color w:val="auto"/>
              </w:rPr>
              <w:t>Galutinio pasiūlymo galiojimo terminas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_Toc91675881 \h </w:instrText>
            </w:r>
            <w:r w:rsidR="007A64BE" w:rsidRPr="007A64BE">
              <w:rPr>
                <w:webHidden/>
                <w:color w:val="auto"/>
              </w:rPr>
            </w:r>
            <w:r w:rsidR="007A64BE" w:rsidRPr="007A64BE">
              <w:rPr>
                <w:webHidden/>
                <w:color w:val="auto"/>
              </w:rPr>
              <w:fldChar w:fldCharType="separate"/>
            </w:r>
            <w:r w:rsidR="006A0BA6">
              <w:rPr>
                <w:webHidden/>
                <w:color w:val="auto"/>
              </w:rPr>
              <w:t>17</w:t>
            </w:r>
            <w:r w:rsidR="007A64BE" w:rsidRPr="007A64BE">
              <w:rPr>
                <w:webHidden/>
                <w:color w:val="auto"/>
              </w:rPr>
              <w:fldChar w:fldCharType="end"/>
            </w:r>
          </w:hyperlink>
        </w:p>
        <w:p w14:paraId="4F31D6BC" w14:textId="01F3111B" w:rsidR="007A64BE" w:rsidRPr="007A64BE" w:rsidRDefault="00996D16">
          <w:pPr>
            <w:pStyle w:val="Turinys3"/>
            <w:rPr>
              <w:rFonts w:asciiTheme="minorHAnsi" w:eastAsiaTheme="minorEastAsia" w:hAnsiTheme="minorHAnsi" w:cstheme="minorBidi"/>
              <w:color w:val="auto"/>
              <w:sz w:val="22"/>
              <w:szCs w:val="22"/>
              <w:lang w:eastAsia="lt-LT"/>
            </w:rPr>
          </w:pPr>
          <w:hyperlink w:anchor="_Toc91675882" w:history="1">
            <w:r w:rsidR="007A64BE" w:rsidRPr="007A64BE">
              <w:rPr>
                <w:rStyle w:val="Hipersaitas"/>
                <w:color w:val="auto"/>
              </w:rPr>
              <w:t>Susipažinimas su galutiniais pasiūlymais ir galutinio pasiūlymo vertinimas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_Toc91675882 \h </w:instrText>
            </w:r>
            <w:r w:rsidR="007A64BE" w:rsidRPr="007A64BE">
              <w:rPr>
                <w:webHidden/>
                <w:color w:val="auto"/>
              </w:rPr>
            </w:r>
            <w:r w:rsidR="007A64BE" w:rsidRPr="007A64BE">
              <w:rPr>
                <w:webHidden/>
                <w:color w:val="auto"/>
              </w:rPr>
              <w:fldChar w:fldCharType="separate"/>
            </w:r>
            <w:r w:rsidR="006A0BA6">
              <w:rPr>
                <w:webHidden/>
                <w:color w:val="auto"/>
              </w:rPr>
              <w:t>17</w:t>
            </w:r>
            <w:r w:rsidR="007A64BE" w:rsidRPr="007A64BE">
              <w:rPr>
                <w:webHidden/>
                <w:color w:val="auto"/>
              </w:rPr>
              <w:fldChar w:fldCharType="end"/>
            </w:r>
          </w:hyperlink>
        </w:p>
        <w:p w14:paraId="4607D837" w14:textId="16234740" w:rsidR="007A64BE" w:rsidRPr="007A64BE" w:rsidRDefault="00996D16">
          <w:pPr>
            <w:pStyle w:val="Turinys2"/>
            <w:rPr>
              <w:rFonts w:asciiTheme="minorHAnsi" w:eastAsiaTheme="minorEastAsia" w:hAnsiTheme="minorHAnsi" w:cstheme="minorBidi"/>
              <w:color w:val="auto"/>
              <w:sz w:val="22"/>
              <w:szCs w:val="22"/>
              <w:lang w:eastAsia="lt-LT"/>
            </w:rPr>
          </w:pPr>
          <w:hyperlink w:anchor="_Toc91675883" w:history="1">
            <w:r w:rsidR="007A64BE" w:rsidRPr="007A64BE">
              <w:rPr>
                <w:rStyle w:val="Hipersaitas"/>
                <w:color w:val="auto"/>
              </w:rPr>
              <w:t>8.</w:t>
            </w:r>
            <w:r w:rsidR="007A64BE" w:rsidRPr="007A64BE">
              <w:rPr>
                <w:rFonts w:asciiTheme="minorHAnsi" w:eastAsiaTheme="minorEastAsia" w:hAnsiTheme="minorHAnsi" w:cstheme="minorBidi"/>
                <w:color w:val="auto"/>
                <w:sz w:val="22"/>
                <w:szCs w:val="22"/>
                <w:lang w:eastAsia="lt-LT"/>
              </w:rPr>
              <w:tab/>
            </w:r>
            <w:r w:rsidR="007A64BE" w:rsidRPr="007A64BE">
              <w:rPr>
                <w:rStyle w:val="Hipersaitas"/>
                <w:color w:val="auto"/>
              </w:rPr>
              <w:t>Koncesijos sutarties sudarymas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_Toc91675883 \h </w:instrText>
            </w:r>
            <w:r w:rsidR="007A64BE" w:rsidRPr="007A64BE">
              <w:rPr>
                <w:webHidden/>
                <w:color w:val="auto"/>
              </w:rPr>
            </w:r>
            <w:r w:rsidR="007A64BE" w:rsidRPr="007A64BE">
              <w:rPr>
                <w:webHidden/>
                <w:color w:val="auto"/>
              </w:rPr>
              <w:fldChar w:fldCharType="separate"/>
            </w:r>
            <w:r w:rsidR="006A0BA6">
              <w:rPr>
                <w:webHidden/>
                <w:color w:val="auto"/>
              </w:rPr>
              <w:t>17</w:t>
            </w:r>
            <w:r w:rsidR="007A64BE" w:rsidRPr="007A64BE">
              <w:rPr>
                <w:webHidden/>
                <w:color w:val="auto"/>
              </w:rPr>
              <w:fldChar w:fldCharType="end"/>
            </w:r>
          </w:hyperlink>
        </w:p>
        <w:p w14:paraId="35FEA1BA" w14:textId="27F96B22" w:rsidR="007A64BE" w:rsidRDefault="00996D16">
          <w:pPr>
            <w:pStyle w:val="Turinys1"/>
            <w:rPr>
              <w:rFonts w:asciiTheme="minorHAnsi" w:eastAsiaTheme="minorEastAsia" w:hAnsiTheme="minorHAnsi" w:cstheme="minorBidi"/>
              <w:b w:val="0"/>
              <w:smallCaps w:val="0"/>
              <w:color w:val="auto"/>
              <w:sz w:val="22"/>
              <w:szCs w:val="22"/>
              <w:lang w:eastAsia="lt-LT"/>
            </w:rPr>
          </w:pPr>
          <w:hyperlink w:anchor="_Toc91675884" w:history="1">
            <w:r w:rsidR="007A64BE" w:rsidRPr="007A64BE">
              <w:rPr>
                <w:rStyle w:val="Hipersaitas"/>
                <w:color w:val="auto"/>
              </w:rPr>
              <w:t>IV.</w:t>
            </w:r>
            <w:r w:rsidR="007A64BE" w:rsidRPr="007A64BE">
              <w:rPr>
                <w:rFonts w:asciiTheme="minorHAnsi" w:eastAsiaTheme="minorEastAsia" w:hAnsiTheme="minorHAnsi" w:cstheme="minorBidi"/>
                <w:b w:val="0"/>
                <w:smallCaps w:val="0"/>
                <w:color w:val="auto"/>
                <w:sz w:val="22"/>
                <w:szCs w:val="22"/>
                <w:lang w:eastAsia="lt-LT"/>
              </w:rPr>
              <w:tab/>
            </w:r>
            <w:r w:rsidR="007A64BE" w:rsidRPr="007A64BE">
              <w:rPr>
                <w:rStyle w:val="Hipersaitas"/>
                <w:color w:val="auto"/>
              </w:rPr>
              <w:t>dalyvių informavimas apie konkurso rezultatus ir dalyvavimo sąnaudos</w:t>
            </w:r>
            <w:r w:rsidR="007A64BE" w:rsidRPr="007A64BE">
              <w:rPr>
                <w:webHidden/>
                <w:color w:val="auto"/>
              </w:rPr>
              <w:tab/>
            </w:r>
            <w:r w:rsidR="007A64BE" w:rsidRPr="007A64BE">
              <w:rPr>
                <w:webHidden/>
                <w:color w:val="auto"/>
              </w:rPr>
              <w:fldChar w:fldCharType="begin"/>
            </w:r>
            <w:r w:rsidR="007A64BE" w:rsidRPr="007A64BE">
              <w:rPr>
                <w:webHidden/>
                <w:color w:val="auto"/>
              </w:rPr>
              <w:instrText xml:space="preserve"> PAGEREF _Toc91675884 \h </w:instrText>
            </w:r>
            <w:r w:rsidR="007A64BE" w:rsidRPr="007A64BE">
              <w:rPr>
                <w:webHidden/>
                <w:color w:val="auto"/>
              </w:rPr>
            </w:r>
            <w:r w:rsidR="007A64BE" w:rsidRPr="007A64BE">
              <w:rPr>
                <w:webHidden/>
                <w:color w:val="auto"/>
              </w:rPr>
              <w:fldChar w:fldCharType="separate"/>
            </w:r>
            <w:r w:rsidR="006A0BA6">
              <w:rPr>
                <w:webHidden/>
                <w:color w:val="auto"/>
              </w:rPr>
              <w:t>19</w:t>
            </w:r>
            <w:r w:rsidR="007A64BE" w:rsidRPr="007A64BE">
              <w:rPr>
                <w:webHidden/>
                <w:color w:val="auto"/>
              </w:rPr>
              <w:fldChar w:fldCharType="end"/>
            </w:r>
          </w:hyperlink>
        </w:p>
        <w:p w14:paraId="6A8148E7" w14:textId="048F3E0E" w:rsidR="002263BE" w:rsidRPr="003F4A77" w:rsidRDefault="009E2C62" w:rsidP="0096790B">
          <w:pPr>
            <w:pStyle w:val="Turinys2"/>
          </w:pPr>
          <w:r w:rsidRPr="00C11607">
            <w:rPr>
              <w:b/>
            </w:rPr>
            <w:fldChar w:fldCharType="end"/>
          </w:r>
        </w:p>
      </w:sdtContent>
    </w:sdt>
    <w:p w14:paraId="7CD6BC00" w14:textId="77777777" w:rsidR="002263BE" w:rsidRPr="00C11607" w:rsidRDefault="002263BE">
      <w:r w:rsidRPr="00C11607">
        <w:br w:type="page"/>
      </w:r>
    </w:p>
    <w:p w14:paraId="7E4AB454"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lastRenderedPageBreak/>
        <w:t>PRIEDAI:</w:t>
      </w:r>
    </w:p>
    <w:p w14:paraId="12F4E691"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w:t>
      </w:r>
      <w:r w:rsidRPr="003F7C66">
        <w:rPr>
          <w:b/>
          <w:sz w:val="22"/>
          <w:szCs w:val="22"/>
        </w:rPr>
        <w:tab/>
        <w:t>Naudojamos sąvokos</w:t>
      </w:r>
    </w:p>
    <w:p w14:paraId="583DF974"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2</w:t>
      </w:r>
      <w:r w:rsidRPr="003F7C66">
        <w:rPr>
          <w:b/>
          <w:sz w:val="22"/>
          <w:szCs w:val="22"/>
        </w:rPr>
        <w:tab/>
        <w:t>Specifikacijos</w:t>
      </w:r>
    </w:p>
    <w:p w14:paraId="5C97BA7E"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3</w:t>
      </w:r>
      <w:r w:rsidRPr="003F7C66">
        <w:rPr>
          <w:b/>
          <w:sz w:val="22"/>
          <w:szCs w:val="22"/>
        </w:rPr>
        <w:tab/>
        <w:t>Prašymų pateikimas</w:t>
      </w:r>
    </w:p>
    <w:p w14:paraId="43DA6E6E"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4</w:t>
      </w:r>
      <w:r w:rsidRPr="003F7C66">
        <w:rPr>
          <w:b/>
          <w:sz w:val="22"/>
          <w:szCs w:val="22"/>
        </w:rPr>
        <w:tab/>
        <w:t>Pašalinimo pagrindai ir kvalifikacijos reikalavimai</w:t>
      </w:r>
    </w:p>
    <w:p w14:paraId="2DCB5910"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5</w:t>
      </w:r>
      <w:r w:rsidRPr="003F7C66">
        <w:rPr>
          <w:b/>
          <w:sz w:val="22"/>
          <w:szCs w:val="22"/>
        </w:rPr>
        <w:tab/>
        <w:t>Pašalinimo pagrindų nebuvimo ir atitikties kvalifikacijos reikalavimams vertinimo tvarka</w:t>
      </w:r>
    </w:p>
    <w:p w14:paraId="6D249240"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6</w:t>
      </w:r>
      <w:r w:rsidRPr="003F7C66">
        <w:rPr>
          <w:b/>
          <w:sz w:val="22"/>
          <w:szCs w:val="22"/>
        </w:rPr>
        <w:tab/>
        <w:t>Paraiškos forma</w:t>
      </w:r>
    </w:p>
    <w:p w14:paraId="2F0BA07B"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7</w:t>
      </w:r>
      <w:r w:rsidRPr="003F7C66">
        <w:rPr>
          <w:b/>
          <w:sz w:val="22"/>
          <w:szCs w:val="22"/>
        </w:rPr>
        <w:tab/>
        <w:t>Paraiškos pateikimas</w:t>
      </w:r>
    </w:p>
    <w:p w14:paraId="6C1852A4"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8</w:t>
      </w:r>
      <w:r w:rsidRPr="003F7C66">
        <w:rPr>
          <w:b/>
          <w:sz w:val="22"/>
          <w:szCs w:val="22"/>
        </w:rPr>
        <w:tab/>
        <w:t>Įvykdytų / vykdomų sutarčių sąrašas</w:t>
      </w:r>
    </w:p>
    <w:p w14:paraId="7C27541D"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9</w:t>
      </w:r>
      <w:r w:rsidRPr="003F7C66">
        <w:rPr>
          <w:b/>
          <w:sz w:val="22"/>
          <w:szCs w:val="22"/>
        </w:rPr>
        <w:tab/>
        <w:t>Pasiūlymų vertinimo tvarka ir kriterijai</w:t>
      </w:r>
    </w:p>
    <w:p w14:paraId="0BD2C42A"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10</w:t>
      </w:r>
      <w:r w:rsidRPr="003F7C66">
        <w:rPr>
          <w:b/>
          <w:sz w:val="22"/>
          <w:szCs w:val="22"/>
        </w:rPr>
        <w:tab/>
        <w:t>Pasiūlymo pateikimas</w:t>
      </w:r>
    </w:p>
    <w:p w14:paraId="2FBC3AD4"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11</w:t>
      </w:r>
      <w:r w:rsidRPr="003F7C66">
        <w:rPr>
          <w:b/>
          <w:sz w:val="22"/>
          <w:szCs w:val="22"/>
        </w:rPr>
        <w:tab/>
        <w:t>Pasiūlymų forma</w:t>
      </w:r>
    </w:p>
    <w:p w14:paraId="63299A00"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12</w:t>
      </w:r>
      <w:r w:rsidRPr="003F7C66">
        <w:rPr>
          <w:b/>
          <w:sz w:val="22"/>
          <w:szCs w:val="22"/>
        </w:rPr>
        <w:tab/>
        <w:t>Užtikrinimų formos</w:t>
      </w:r>
    </w:p>
    <w:p w14:paraId="4E05DAAD"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13</w:t>
      </w:r>
      <w:r w:rsidRPr="003F7C66">
        <w:rPr>
          <w:b/>
          <w:sz w:val="22"/>
          <w:szCs w:val="22"/>
        </w:rPr>
        <w:tab/>
        <w:t>Koncesijos sutarties projektas</w:t>
      </w:r>
    </w:p>
    <w:p w14:paraId="51A2EF2C"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14</w:t>
      </w:r>
      <w:r w:rsidRPr="003F7C66">
        <w:rPr>
          <w:b/>
          <w:sz w:val="22"/>
          <w:szCs w:val="22"/>
        </w:rPr>
        <w:tab/>
        <w:t>Ginčų nagrinėjimo tvarka</w:t>
      </w:r>
    </w:p>
    <w:p w14:paraId="72BE3A08"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15</w:t>
      </w:r>
      <w:r w:rsidRPr="003F7C66">
        <w:rPr>
          <w:b/>
          <w:sz w:val="22"/>
          <w:szCs w:val="22"/>
        </w:rPr>
        <w:tab/>
        <w:t>Konfidencialumo pasižadėjimas</w:t>
      </w:r>
    </w:p>
    <w:p w14:paraId="06C536F3"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16</w:t>
      </w:r>
      <w:r w:rsidRPr="003F7C66">
        <w:rPr>
          <w:b/>
          <w:sz w:val="22"/>
          <w:szCs w:val="22"/>
        </w:rPr>
        <w:tab/>
        <w:t>Reikalavimai finansiniam veiklos modeliui</w:t>
      </w:r>
    </w:p>
    <w:p w14:paraId="56D9CD6F" w14:textId="77777777" w:rsidR="003F7C66" w:rsidRPr="003F7C66" w:rsidRDefault="003F7C66" w:rsidP="003F7C66">
      <w:pPr>
        <w:pStyle w:val="Sraopastraipa"/>
        <w:tabs>
          <w:tab w:val="left" w:pos="1134"/>
        </w:tabs>
        <w:spacing w:after="120" w:line="276" w:lineRule="auto"/>
        <w:rPr>
          <w:b/>
          <w:sz w:val="22"/>
          <w:szCs w:val="22"/>
        </w:rPr>
      </w:pPr>
      <w:r w:rsidRPr="003F7C66">
        <w:rPr>
          <w:b/>
          <w:sz w:val="22"/>
          <w:szCs w:val="22"/>
        </w:rPr>
        <w:t>17</w:t>
      </w:r>
      <w:r w:rsidRPr="003F7C66">
        <w:rPr>
          <w:b/>
          <w:sz w:val="22"/>
          <w:szCs w:val="22"/>
        </w:rPr>
        <w:tab/>
        <w:t>Susijusių bendrovių sąrašas</w:t>
      </w:r>
    </w:p>
    <w:p w14:paraId="3C85EFB7" w14:textId="0353459D" w:rsidR="00D75DF1" w:rsidRDefault="003F7C66" w:rsidP="003F7C66">
      <w:pPr>
        <w:pStyle w:val="Sraopastraipa"/>
        <w:tabs>
          <w:tab w:val="left" w:pos="1134"/>
        </w:tabs>
        <w:spacing w:after="120" w:line="276" w:lineRule="auto"/>
        <w:rPr>
          <w:b/>
          <w:sz w:val="22"/>
          <w:szCs w:val="22"/>
        </w:rPr>
      </w:pPr>
      <w:r w:rsidRPr="003F7C66">
        <w:rPr>
          <w:b/>
          <w:sz w:val="22"/>
          <w:szCs w:val="22"/>
        </w:rPr>
        <w:t>18</w:t>
      </w:r>
      <w:r w:rsidRPr="003F7C66">
        <w:rPr>
          <w:b/>
          <w:sz w:val="22"/>
          <w:szCs w:val="22"/>
        </w:rPr>
        <w:tab/>
        <w:t>Investicinis projektas</w:t>
      </w:r>
    </w:p>
    <w:p w14:paraId="2CA23BED" w14:textId="001AC1E9" w:rsidR="00703A04" w:rsidRDefault="00703A04" w:rsidP="003F7C66">
      <w:pPr>
        <w:pStyle w:val="Sraopastraipa"/>
        <w:tabs>
          <w:tab w:val="left" w:pos="1134"/>
        </w:tabs>
        <w:spacing w:after="120" w:line="276" w:lineRule="auto"/>
        <w:rPr>
          <w:b/>
          <w:sz w:val="22"/>
          <w:szCs w:val="22"/>
        </w:rPr>
      </w:pPr>
      <w:r>
        <w:rPr>
          <w:b/>
          <w:sz w:val="22"/>
          <w:szCs w:val="22"/>
        </w:rPr>
        <w:t xml:space="preserve">19 </w:t>
      </w:r>
      <w:r w:rsidR="00A15959" w:rsidRPr="00A15959">
        <w:rPr>
          <w:b/>
          <w:sz w:val="22"/>
          <w:szCs w:val="22"/>
        </w:rPr>
        <w:t>Ataskaitos apie faktinius pastebėjimus dėl finansinio veiklos modelio patikrinimo pagal sutartas procedūras forma</w:t>
      </w:r>
    </w:p>
    <w:p w14:paraId="1D8DBBB9" w14:textId="18564433" w:rsidR="007E7D6D" w:rsidRDefault="007E7D6D" w:rsidP="003F7C66">
      <w:pPr>
        <w:pStyle w:val="Sraopastraipa"/>
        <w:tabs>
          <w:tab w:val="left" w:pos="1134"/>
        </w:tabs>
        <w:spacing w:after="120" w:line="276" w:lineRule="auto"/>
        <w:rPr>
          <w:b/>
          <w:sz w:val="22"/>
          <w:szCs w:val="22"/>
        </w:rPr>
      </w:pPr>
      <w:r>
        <w:rPr>
          <w:b/>
          <w:sz w:val="22"/>
          <w:szCs w:val="22"/>
        </w:rPr>
        <w:t>20 Dalyvio deklaracija</w:t>
      </w:r>
    </w:p>
    <w:p w14:paraId="40832747" w14:textId="3688F9F4" w:rsidR="002230C7" w:rsidRPr="003F4A77" w:rsidRDefault="002230C7" w:rsidP="003F7C66">
      <w:pPr>
        <w:pStyle w:val="Sraopastraipa"/>
        <w:tabs>
          <w:tab w:val="left" w:pos="1134"/>
        </w:tabs>
        <w:spacing w:after="120" w:line="276" w:lineRule="auto"/>
        <w:rPr>
          <w:b/>
          <w:color w:val="943634" w:themeColor="accent2" w:themeShade="BF"/>
        </w:rPr>
      </w:pPr>
      <w:r>
        <w:rPr>
          <w:b/>
          <w:sz w:val="22"/>
          <w:szCs w:val="22"/>
        </w:rPr>
        <w:t>21 Finansinio veiklos modelio forma</w:t>
      </w:r>
    </w:p>
    <w:p w14:paraId="794A2468" w14:textId="77777777" w:rsidR="00025137" w:rsidRPr="003F4A77" w:rsidRDefault="00025137" w:rsidP="00A32D15">
      <w:pPr>
        <w:ind w:left="360"/>
      </w:pPr>
    </w:p>
    <w:p w14:paraId="2C639D52" w14:textId="77777777" w:rsidR="00B84E9C" w:rsidRPr="009F2A6E" w:rsidRDefault="00B84E9C" w:rsidP="00C366FA">
      <w:pPr>
        <w:pStyle w:val="1lygis"/>
        <w:tabs>
          <w:tab w:val="num" w:pos="709"/>
        </w:tabs>
        <w:spacing w:before="0" w:after="0" w:line="276" w:lineRule="auto"/>
        <w:ind w:hanging="709"/>
        <w:rPr>
          <w:caps w:val="0"/>
        </w:rPr>
        <w:sectPr w:rsidR="00B84E9C" w:rsidRPr="009F2A6E" w:rsidSect="00A03C69">
          <w:footerReference w:type="default" r:id="rId19"/>
          <w:pgSz w:w="11906" w:h="16838" w:code="9"/>
          <w:pgMar w:top="1418" w:right="1134" w:bottom="1418" w:left="1134" w:header="567" w:footer="567" w:gutter="0"/>
          <w:cols w:space="708"/>
          <w:titlePg/>
          <w:docGrid w:linePitch="360"/>
        </w:sectPr>
      </w:pPr>
    </w:p>
    <w:p w14:paraId="0497303B" w14:textId="77777777" w:rsidR="005025A3" w:rsidRPr="001A33A1" w:rsidRDefault="005025A3">
      <w:pPr>
        <w:pStyle w:val="Antrat1"/>
        <w:numPr>
          <w:ilvl w:val="0"/>
          <w:numId w:val="10"/>
        </w:numPr>
        <w:spacing w:before="120" w:after="120"/>
        <w:jc w:val="center"/>
        <w:rPr>
          <w:sz w:val="24"/>
          <w:szCs w:val="24"/>
        </w:rPr>
      </w:pPr>
      <w:bookmarkStart w:id="0" w:name="_Toc91675855"/>
      <w:bookmarkStart w:id="1" w:name="_Toc283040739"/>
      <w:bookmarkStart w:id="2" w:name="_Toc285029289"/>
      <w:r w:rsidRPr="001A33A1">
        <w:rPr>
          <w:sz w:val="24"/>
          <w:szCs w:val="24"/>
        </w:rPr>
        <w:lastRenderedPageBreak/>
        <w:t>Informaci</w:t>
      </w:r>
      <w:r w:rsidR="005E051D" w:rsidRPr="001A33A1">
        <w:rPr>
          <w:sz w:val="24"/>
          <w:szCs w:val="24"/>
        </w:rPr>
        <w:t>ja</w:t>
      </w:r>
      <w:r w:rsidRPr="001A33A1">
        <w:rPr>
          <w:sz w:val="24"/>
          <w:szCs w:val="24"/>
        </w:rPr>
        <w:t xml:space="preserve"> apie įgyvendinamą Projektą</w:t>
      </w:r>
      <w:bookmarkEnd w:id="0"/>
    </w:p>
    <w:p w14:paraId="7E68CAE3" w14:textId="153C68C5" w:rsidR="00794567" w:rsidRPr="00DB3D48" w:rsidRDefault="00794567">
      <w:pPr>
        <w:pStyle w:val="paragrafesrasas2lygis"/>
        <w:rPr>
          <w:sz w:val="24"/>
          <w:szCs w:val="24"/>
        </w:rPr>
      </w:pPr>
      <w:r w:rsidRPr="00F434EF">
        <w:rPr>
          <w:i/>
        </w:rPr>
        <w:t xml:space="preserve">Trumpas Projekto aprašymas ir srities, kurioje vykdomas Projektas, </w:t>
      </w:r>
      <w:r w:rsidRPr="00DB3D48">
        <w:rPr>
          <w:i/>
        </w:rPr>
        <w:t>pristatymas</w:t>
      </w:r>
    </w:p>
    <w:p w14:paraId="42918CAF" w14:textId="5351D415" w:rsidR="00A514F6" w:rsidRPr="006A50DA" w:rsidRDefault="00F23852" w:rsidP="002B4704">
      <w:pPr>
        <w:pStyle w:val="paragrafesrasas2lygis"/>
        <w:numPr>
          <w:ilvl w:val="0"/>
          <w:numId w:val="0"/>
        </w:numPr>
        <w:ind w:left="567"/>
      </w:pPr>
      <w:r w:rsidRPr="006A50DA">
        <w:t xml:space="preserve">Molėtų rajono sporto infrastruktūros ir baseino komplekso investicijų projekto įgyvendinimas </w:t>
      </w:r>
      <w:r w:rsidR="00F23E3B">
        <w:t>koncesijos</w:t>
      </w:r>
      <w:r w:rsidRPr="006A50DA">
        <w:t xml:space="preserve"> būdu</w:t>
      </w:r>
      <w:r w:rsidR="00A514F6" w:rsidRPr="006A50DA">
        <w:t xml:space="preserve"> projektą (toliau – Projektas) įgyvendina </w:t>
      </w:r>
      <w:r w:rsidRPr="006A50DA">
        <w:t>Molėtų</w:t>
      </w:r>
      <w:r w:rsidR="00A514F6" w:rsidRPr="006A50DA">
        <w:t xml:space="preserve"> rajono savivaldybė (toliau – Savivaldybė). Valdžios subjektas yra Savivaldybės administracija, atstovaujama Savivaldybės administracijos direktoriaus, kuris veikia pagal Savivaldybės administracijos nuostatus, patvirtintus Savivaldybės tarybos </w:t>
      </w:r>
      <w:r w:rsidR="00E064ED">
        <w:t>2015</w:t>
      </w:r>
      <w:r w:rsidR="00A514F6" w:rsidRPr="006A50DA">
        <w:t xml:space="preserve"> m. </w:t>
      </w:r>
      <w:r w:rsidR="00E064ED">
        <w:t>gegužės 28</w:t>
      </w:r>
      <w:r w:rsidR="00A514F6" w:rsidRPr="006A50DA">
        <w:t xml:space="preserve"> d. sprendimu Nr. </w:t>
      </w:r>
      <w:r w:rsidR="00E064ED">
        <w:t>B1-129</w:t>
      </w:r>
      <w:r w:rsidR="00A514F6" w:rsidRPr="006A50DA">
        <w:t xml:space="preserve">. Šiuo Projektu siekiama pagerinti </w:t>
      </w:r>
      <w:r w:rsidR="005A6302" w:rsidRPr="006A50DA">
        <w:t>Molėtų</w:t>
      </w:r>
      <w:r w:rsidR="00A514F6" w:rsidRPr="006A50DA">
        <w:t xml:space="preserve"> rajono viešųjų paslaugų kokybę užtikrinant </w:t>
      </w:r>
      <w:r w:rsidR="00A21BBE" w:rsidRPr="006A50DA">
        <w:t>kokybišką</w:t>
      </w:r>
      <w:r w:rsidR="00A514F6" w:rsidRPr="006A50DA">
        <w:t xml:space="preserve"> bei higienos normų reikalavimus atitinkančią ugdymo, </w:t>
      </w:r>
      <w:r w:rsidR="005F6BD5" w:rsidRPr="006A50DA">
        <w:t xml:space="preserve">sporto ir </w:t>
      </w:r>
      <w:r w:rsidR="00A514F6" w:rsidRPr="006A50DA">
        <w:t>sveikat</w:t>
      </w:r>
      <w:r w:rsidR="005F6BD5" w:rsidRPr="006A50DA">
        <w:t>ingumo</w:t>
      </w:r>
      <w:r w:rsidR="00A514F6" w:rsidRPr="006A50DA">
        <w:t xml:space="preserve"> infrastruktūrą.</w:t>
      </w:r>
    </w:p>
    <w:p w14:paraId="2ACC4F0A" w14:textId="624691CE" w:rsidR="005025A3" w:rsidRPr="006A50DA" w:rsidRDefault="007F5367" w:rsidP="002B4704">
      <w:pPr>
        <w:pStyle w:val="paragrafesrasas2lygis"/>
        <w:numPr>
          <w:ilvl w:val="0"/>
          <w:numId w:val="0"/>
        </w:numPr>
        <w:ind w:left="567"/>
        <w:rPr>
          <w:iCs/>
        </w:rPr>
      </w:pPr>
      <w:r w:rsidRPr="006A50DA">
        <w:rPr>
          <w:iCs/>
        </w:rPr>
        <w:t>Projektas atitinka 2021-2023 m. Molėtų rajono savivaldybės strateginio veiklos plano 5-osios programos „Kultūrinės ir sportinės veiklos bei jos infrastruktūros programa“ I-</w:t>
      </w:r>
      <w:proofErr w:type="spellStart"/>
      <w:r w:rsidRPr="006A50DA">
        <w:rPr>
          <w:iCs/>
        </w:rPr>
        <w:t>ojo</w:t>
      </w:r>
      <w:proofErr w:type="spellEnd"/>
      <w:r w:rsidRPr="006A50DA">
        <w:rPr>
          <w:iCs/>
        </w:rPr>
        <w:t xml:space="preserve"> prioriteto „Besimokanti, atsakinga ir aktyvi bendruomenė“ 1.4 tikslo „Išplėtota kultūros, sporto, laisvalaikio paslaugų sistema ir sudarytos sąlygos asmens saviraiškai“ 1.4.3. uždavinio „Plėtoti kūno kultūrą ir skatinti aktyvų laisvalaikį, </w:t>
      </w:r>
      <w:proofErr w:type="spellStart"/>
      <w:r w:rsidRPr="006A50DA">
        <w:rPr>
          <w:iCs/>
        </w:rPr>
        <w:t>įveiklinant</w:t>
      </w:r>
      <w:proofErr w:type="spellEnd"/>
      <w:r w:rsidRPr="006A50DA">
        <w:rPr>
          <w:iCs/>
        </w:rPr>
        <w:t xml:space="preserve"> sukurtą infrastruktūrą“ 05.1.4.3.3. priemonės „Molėtų sporto centro pastato rekonstravimas, pristatant baseino korpusą</w:t>
      </w:r>
      <w:r w:rsidR="00671A72" w:rsidRPr="006A50DA">
        <w:rPr>
          <w:iCs/>
        </w:rPr>
        <w:t>“</w:t>
      </w:r>
      <w:r w:rsidRPr="006A50DA">
        <w:rPr>
          <w:iCs/>
        </w:rPr>
        <w:t xml:space="preserve">. </w:t>
      </w:r>
    </w:p>
    <w:p w14:paraId="04DE100C" w14:textId="64928E9D" w:rsidR="008E0539" w:rsidRDefault="005142E1">
      <w:pPr>
        <w:pStyle w:val="paragrafesrasas2lygis"/>
        <w:rPr>
          <w:iCs/>
          <w:sz w:val="24"/>
          <w:szCs w:val="24"/>
        </w:rPr>
      </w:pPr>
      <w:r w:rsidRPr="00F434EF">
        <w:rPr>
          <w:i/>
        </w:rPr>
        <w:t>Projekto įgyvendinimo tikslai</w:t>
      </w:r>
    </w:p>
    <w:p w14:paraId="09A49FAF" w14:textId="4647F234" w:rsidR="00495E5E" w:rsidRPr="005142E1" w:rsidRDefault="00495E5E" w:rsidP="002B4704">
      <w:pPr>
        <w:pStyle w:val="paragrafesrasas2lygis"/>
        <w:numPr>
          <w:ilvl w:val="0"/>
          <w:numId w:val="0"/>
        </w:numPr>
        <w:ind w:left="567"/>
        <w:rPr>
          <w:iCs/>
        </w:rPr>
      </w:pPr>
      <w:r w:rsidRPr="005142E1">
        <w:rPr>
          <w:iCs/>
        </w:rPr>
        <w:t>Projekto tikslas – gerinti Molėtų rajono savivaldybės sveikatinimo paslaugų kokybę ir didinti sporto infrastruktūros prieinamumą Molėtų rajono gyventojams bei miesto svečiams</w:t>
      </w:r>
      <w:r w:rsidR="003D43EE" w:rsidRPr="005142E1">
        <w:rPr>
          <w:iCs/>
        </w:rPr>
        <w:t>. Projekto uždavinys – įrengti bei pradėti eksploatuoti baseino patalpas Molėtuose</w:t>
      </w:r>
      <w:r w:rsidR="0088415F" w:rsidRPr="005142E1">
        <w:rPr>
          <w:iCs/>
        </w:rPr>
        <w:t xml:space="preserve"> ir organizuoti </w:t>
      </w:r>
      <w:r w:rsidR="00AB56EF" w:rsidRPr="005142E1">
        <w:rPr>
          <w:iCs/>
        </w:rPr>
        <w:t xml:space="preserve">sportinę </w:t>
      </w:r>
      <w:r w:rsidR="0088415F" w:rsidRPr="005142E1">
        <w:rPr>
          <w:iCs/>
        </w:rPr>
        <w:t xml:space="preserve">veiklą </w:t>
      </w:r>
      <w:r w:rsidR="003F5C23">
        <w:rPr>
          <w:iCs/>
        </w:rPr>
        <w:t>sporto objekte (baseine</w:t>
      </w:r>
      <w:r w:rsidR="00FC2A07">
        <w:rPr>
          <w:iCs/>
        </w:rPr>
        <w:t xml:space="preserve"> bei </w:t>
      </w:r>
      <w:r w:rsidR="0088415F" w:rsidRPr="005142E1">
        <w:rPr>
          <w:iCs/>
        </w:rPr>
        <w:t>teniso ir padėlio aikštyne</w:t>
      </w:r>
      <w:r w:rsidR="00FC2A07">
        <w:rPr>
          <w:iCs/>
        </w:rPr>
        <w:t>)</w:t>
      </w:r>
      <w:r w:rsidR="0088415F" w:rsidRPr="005142E1">
        <w:rPr>
          <w:iCs/>
        </w:rPr>
        <w:t>.</w:t>
      </w:r>
      <w:r w:rsidR="007C6D77" w:rsidRPr="005142E1">
        <w:rPr>
          <w:iCs/>
        </w:rPr>
        <w:t xml:space="preserve"> </w:t>
      </w:r>
      <w:r w:rsidR="00FE3D87" w:rsidRPr="005142E1">
        <w:rPr>
          <w:iCs/>
        </w:rPr>
        <w:t>Projektas yra kompleksinis bei apima skirtingo tipo ir rūšių viešąsias paslaugas bei galimybę generuoti pajamas viešiesiems poreikiams naudojamoje infrastruktūroje.</w:t>
      </w:r>
    </w:p>
    <w:p w14:paraId="175AA492" w14:textId="0B683D80" w:rsidR="00B57AB6" w:rsidRPr="009C16DB" w:rsidRDefault="00B57AB6">
      <w:pPr>
        <w:pStyle w:val="paragrafesrasas2lygis"/>
        <w:rPr>
          <w:iCs/>
          <w:sz w:val="24"/>
          <w:szCs w:val="24"/>
        </w:rPr>
      </w:pPr>
      <w:r w:rsidRPr="00F434EF">
        <w:rPr>
          <w:i/>
        </w:rPr>
        <w:t>Trumpas pasirinkto VPSP įgyvendinimo modelio (</w:t>
      </w:r>
      <w:proofErr w:type="spellStart"/>
      <w:r w:rsidRPr="00F434EF">
        <w:rPr>
          <w:i/>
        </w:rPr>
        <w:t>Build-Transfer-Operate</w:t>
      </w:r>
      <w:proofErr w:type="spellEnd"/>
      <w:r w:rsidRPr="00F434EF">
        <w:rPr>
          <w:i/>
        </w:rPr>
        <w:t xml:space="preserve">, </w:t>
      </w:r>
      <w:proofErr w:type="spellStart"/>
      <w:r w:rsidRPr="00F434EF">
        <w:rPr>
          <w:i/>
        </w:rPr>
        <w:t>Build-Operate-Transfer</w:t>
      </w:r>
      <w:proofErr w:type="spellEnd"/>
      <w:r w:rsidRPr="00F434EF">
        <w:rPr>
          <w:i/>
        </w:rPr>
        <w:t>, Design-</w:t>
      </w:r>
      <w:proofErr w:type="spellStart"/>
      <w:r w:rsidRPr="00F434EF">
        <w:rPr>
          <w:i/>
        </w:rPr>
        <w:t>Build</w:t>
      </w:r>
      <w:proofErr w:type="spellEnd"/>
      <w:r w:rsidRPr="00F434EF">
        <w:rPr>
          <w:i/>
        </w:rPr>
        <w:t>-</w:t>
      </w:r>
      <w:proofErr w:type="spellStart"/>
      <w:r w:rsidRPr="00F434EF">
        <w:rPr>
          <w:i/>
        </w:rPr>
        <w:t>Finance-Operate</w:t>
      </w:r>
      <w:proofErr w:type="spellEnd"/>
      <w:r w:rsidRPr="00F434EF">
        <w:rPr>
          <w:i/>
        </w:rPr>
        <w:t>) aprašymas ir jo pasirinkimo priežastys</w:t>
      </w:r>
    </w:p>
    <w:p w14:paraId="1AFEB2F3" w14:textId="72706750" w:rsidR="00C01442" w:rsidRPr="00DA69F1" w:rsidRDefault="00366A39" w:rsidP="00CC19DD">
      <w:pPr>
        <w:pStyle w:val="paragrafesrasas2lygis"/>
        <w:numPr>
          <w:ilvl w:val="0"/>
          <w:numId w:val="0"/>
        </w:numPr>
        <w:ind w:left="567"/>
        <w:rPr>
          <w:color w:val="000000"/>
        </w:rPr>
      </w:pPr>
      <w:r w:rsidRPr="004B74E4">
        <w:rPr>
          <w:iCs/>
        </w:rPr>
        <w:t>Viešojo ir privataus subjektų partnerystės įgyvendinimo modeli</w:t>
      </w:r>
      <w:r w:rsidR="00BA3841" w:rsidRPr="004B74E4">
        <w:rPr>
          <w:iCs/>
        </w:rPr>
        <w:t>s - koncesija</w:t>
      </w:r>
      <w:r w:rsidRPr="004B74E4">
        <w:rPr>
          <w:iCs/>
        </w:rPr>
        <w:t>.</w:t>
      </w:r>
      <w:r w:rsidR="00CE4D50" w:rsidRPr="004B74E4">
        <w:rPr>
          <w:iCs/>
        </w:rPr>
        <w:t xml:space="preserve"> </w:t>
      </w:r>
      <w:r w:rsidR="00860521" w:rsidRPr="004B74E4">
        <w:t xml:space="preserve">Koncesininkui </w:t>
      </w:r>
      <w:r w:rsidR="001A18A1" w:rsidRPr="004B74E4">
        <w:t xml:space="preserve">nuomos sutarties pagrindu </w:t>
      </w:r>
      <w:r w:rsidR="00860521" w:rsidRPr="004B74E4">
        <w:t>yra perduodam</w:t>
      </w:r>
      <w:r w:rsidR="00C45BAF" w:rsidRPr="004B74E4">
        <w:t xml:space="preserve">i </w:t>
      </w:r>
      <w:r w:rsidR="0019095B" w:rsidRPr="004B74E4">
        <w:t>–</w:t>
      </w:r>
      <w:r w:rsidR="009C16DB" w:rsidRPr="004B74E4">
        <w:t xml:space="preserve"> </w:t>
      </w:r>
      <w:r w:rsidR="0019095B" w:rsidRPr="00DA69F1">
        <w:t xml:space="preserve">1) </w:t>
      </w:r>
      <w:r w:rsidR="0019095B" w:rsidRPr="004B74E4">
        <w:t>Molėtų kūno kultūros ir sporto centro pastato, esančio adresu Ąžuolų g.</w:t>
      </w:r>
      <w:r w:rsidR="0019095B" w:rsidRPr="00DA69F1">
        <w:t>10, Mol</w:t>
      </w:r>
      <w:r w:rsidR="0019095B" w:rsidRPr="004B74E4">
        <w:t>ėtai</w:t>
      </w:r>
      <w:r w:rsidR="003D2842" w:rsidRPr="004B74E4">
        <w:t>, unikalus Nr.</w:t>
      </w:r>
      <w:r w:rsidR="007B6F6F" w:rsidRPr="004B74E4">
        <w:rPr>
          <w:color w:val="000000"/>
        </w:rPr>
        <w:t xml:space="preserve"> 4400-0513-4112</w:t>
      </w:r>
      <w:r w:rsidR="003D2842" w:rsidRPr="004B74E4">
        <w:t>, dalis – baseino priestatas</w:t>
      </w:r>
      <w:r w:rsidR="00F36258" w:rsidRPr="004B74E4">
        <w:t xml:space="preserve">, kurio plotas - </w:t>
      </w:r>
      <w:r w:rsidR="00656E32">
        <w:t>3722</w:t>
      </w:r>
      <w:r w:rsidR="00F36258" w:rsidRPr="004B74E4">
        <w:t xml:space="preserve"> </w:t>
      </w:r>
      <w:proofErr w:type="spellStart"/>
      <w:r w:rsidR="00F36258" w:rsidRPr="004B74E4">
        <w:t>kv.m</w:t>
      </w:r>
      <w:proofErr w:type="spellEnd"/>
      <w:r w:rsidR="00F36258" w:rsidRPr="004B74E4">
        <w:t>.</w:t>
      </w:r>
      <w:r w:rsidR="00037CCC" w:rsidRPr="004B74E4">
        <w:t xml:space="preserve">, plane žymimas </w:t>
      </w:r>
      <w:r w:rsidR="00A2709C" w:rsidRPr="00BC3058">
        <w:t>Nr. 1</w:t>
      </w:r>
      <w:r w:rsidR="00F36258" w:rsidRPr="00BC3058">
        <w:t xml:space="preserve"> </w:t>
      </w:r>
      <w:r w:rsidR="003D2842" w:rsidRPr="00BC3058">
        <w:t>;</w:t>
      </w:r>
      <w:r w:rsidR="003D2842" w:rsidRPr="004B74E4">
        <w:t xml:space="preserve"> 2) </w:t>
      </w:r>
      <w:r w:rsidR="00807BF4" w:rsidRPr="004B74E4">
        <w:t>Lauko teniso aikštelė</w:t>
      </w:r>
      <w:r w:rsidR="0034770F" w:rsidRPr="004B74E4">
        <w:t xml:space="preserve">, esanti adresu </w:t>
      </w:r>
      <w:r w:rsidR="00807BF4" w:rsidRPr="004B74E4">
        <w:t>Ąžuolų g.</w:t>
      </w:r>
      <w:r w:rsidR="00807BF4" w:rsidRPr="00DA69F1">
        <w:t>10, Mol</w:t>
      </w:r>
      <w:r w:rsidR="00807BF4" w:rsidRPr="004B74E4">
        <w:t>ėtai,</w:t>
      </w:r>
      <w:r w:rsidR="00CB6EF6" w:rsidRPr="004B74E4">
        <w:t>,</w:t>
      </w:r>
      <w:r w:rsidR="0034770F" w:rsidRPr="004B74E4">
        <w:t xml:space="preserve"> statinio unikalus Nr.</w:t>
      </w:r>
      <w:r w:rsidR="001D21B1" w:rsidRPr="004B74E4">
        <w:rPr>
          <w:color w:val="000000"/>
        </w:rPr>
        <w:t xml:space="preserve"> 4400-3101-4260</w:t>
      </w:r>
      <w:r w:rsidR="0034770F" w:rsidRPr="004B74E4">
        <w:t>,</w:t>
      </w:r>
      <w:r w:rsidR="00B243C5" w:rsidRPr="004B74E4">
        <w:t xml:space="preserve"> </w:t>
      </w:r>
      <w:r w:rsidR="00B243C5" w:rsidRPr="00DA69F1">
        <w:t xml:space="preserve">3) </w:t>
      </w:r>
      <w:r w:rsidR="00C01442" w:rsidRPr="004B74E4">
        <w:rPr>
          <w:color w:val="000000"/>
        </w:rPr>
        <w:t xml:space="preserve">Meksikietiško teniso aikštelė, </w:t>
      </w:r>
      <w:r w:rsidR="00C01442" w:rsidRPr="004B74E4">
        <w:t>esanti adresu Ąžuolų g.</w:t>
      </w:r>
      <w:r w:rsidR="00C01442" w:rsidRPr="00DA69F1">
        <w:t>10, Mol</w:t>
      </w:r>
      <w:r w:rsidR="00C01442" w:rsidRPr="004B74E4">
        <w:t>ėtai, unikalus Nr.</w:t>
      </w:r>
      <w:r w:rsidR="00C01442" w:rsidRPr="004B74E4">
        <w:rPr>
          <w:color w:val="000000"/>
        </w:rPr>
        <w:t xml:space="preserve"> </w:t>
      </w:r>
      <w:r w:rsidR="00CB6EF6" w:rsidRPr="004B74E4">
        <w:rPr>
          <w:color w:val="000000"/>
        </w:rPr>
        <w:t>4400-3101-4316</w:t>
      </w:r>
      <w:r w:rsidR="00C01442" w:rsidRPr="004B74E4">
        <w:rPr>
          <w:color w:val="000000"/>
        </w:rPr>
        <w:t xml:space="preserve">, </w:t>
      </w:r>
      <w:r w:rsidR="00970A3A" w:rsidRPr="00DA69F1">
        <w:rPr>
          <w:color w:val="000000"/>
        </w:rPr>
        <w:t xml:space="preserve">4) </w:t>
      </w:r>
      <w:r w:rsidR="00970A3A" w:rsidRPr="004B74E4">
        <w:rPr>
          <w:color w:val="000000"/>
        </w:rPr>
        <w:t xml:space="preserve">Meksikietiško teniso aikštelė, </w:t>
      </w:r>
      <w:r w:rsidR="00970A3A" w:rsidRPr="004B74E4">
        <w:t>esanti adresu Ąžuolų g.</w:t>
      </w:r>
      <w:r w:rsidR="00970A3A" w:rsidRPr="00DA69F1">
        <w:t>10, Mol</w:t>
      </w:r>
      <w:r w:rsidR="00970A3A" w:rsidRPr="004B74E4">
        <w:t>ėtai, unikalus Nr.</w:t>
      </w:r>
      <w:r w:rsidR="00970A3A" w:rsidRPr="004B74E4">
        <w:rPr>
          <w:color w:val="000000"/>
        </w:rPr>
        <w:t xml:space="preserve"> </w:t>
      </w:r>
      <w:r w:rsidR="004B74E4" w:rsidRPr="004B74E4">
        <w:rPr>
          <w:color w:val="000000"/>
        </w:rPr>
        <w:t>4400-3101-4305</w:t>
      </w:r>
      <w:r w:rsidR="00394E49">
        <w:rPr>
          <w:color w:val="000000"/>
        </w:rPr>
        <w:t xml:space="preserve"> (</w:t>
      </w:r>
      <w:r w:rsidR="00A62731">
        <w:rPr>
          <w:color w:val="000000"/>
        </w:rPr>
        <w:t>toliau – Sporto objektai)</w:t>
      </w:r>
    </w:p>
    <w:p w14:paraId="61803C8B" w14:textId="5082AA35" w:rsidR="00B243C5" w:rsidRDefault="000E2B68" w:rsidP="00CC19DD">
      <w:pPr>
        <w:pStyle w:val="paragrafesrasas2lygis"/>
        <w:numPr>
          <w:ilvl w:val="0"/>
          <w:numId w:val="0"/>
        </w:numPr>
        <w:ind w:left="567"/>
      </w:pPr>
      <w:r w:rsidRPr="00F434EF">
        <w:t>Koncesininkas įsipareigoja</w:t>
      </w:r>
      <w:r>
        <w:t xml:space="preserve"> pritaikyti </w:t>
      </w:r>
      <w:r w:rsidR="00A62731">
        <w:t>Sporto objektus</w:t>
      </w:r>
      <w:r>
        <w:t xml:space="preserve"> paslaugų teikimui,</w:t>
      </w:r>
      <w:r w:rsidRPr="00F434EF">
        <w:t xml:space="preserve"> teikti Paslaugas bei turės teisę vykdyti Komercinę veiklą. Koncesininkas neįgyja nuosavybės teisių į Turtą, o tik Koncesijos sutarties laikotarpiu valdo Turtą, vykdo Turto priežiūros ir administravimo funkcijas bei teikia Paslaugas</w:t>
      </w:r>
      <w:r w:rsidR="00FC7CA8">
        <w:t>.</w:t>
      </w:r>
    </w:p>
    <w:p w14:paraId="0DBEB129" w14:textId="3FDE3315" w:rsidR="00C70845" w:rsidRDefault="00C70845" w:rsidP="00CC19DD">
      <w:pPr>
        <w:pStyle w:val="paragrafesrasas2lygis"/>
        <w:numPr>
          <w:ilvl w:val="0"/>
          <w:numId w:val="0"/>
        </w:numPr>
        <w:ind w:left="567"/>
      </w:pPr>
      <w:r w:rsidRPr="00F434EF">
        <w:t xml:space="preserve">Suteikiančioji institucija ar jos nurodyti viešieji subjektai </w:t>
      </w:r>
      <w:r>
        <w:t>turi poreikį naudotis</w:t>
      </w:r>
      <w:r w:rsidRPr="00F434EF">
        <w:t xml:space="preserve"> Viešosiomis paslaugomis</w:t>
      </w:r>
      <w:r w:rsidRPr="00C85975">
        <w:t xml:space="preserve"> </w:t>
      </w:r>
      <w:bookmarkStart w:id="3" w:name="_Hlk74656281"/>
      <w:r w:rsidR="00C95787">
        <w:t>5040</w:t>
      </w:r>
      <w:r w:rsidR="00C155C2">
        <w:t xml:space="preserve"> </w:t>
      </w:r>
      <w:r w:rsidRPr="00660198">
        <w:t>val.</w:t>
      </w:r>
      <w:r w:rsidRPr="00C85975">
        <w:t xml:space="preserve"> per metus</w:t>
      </w:r>
      <w:r>
        <w:t xml:space="preserve"> </w:t>
      </w:r>
      <w:bookmarkEnd w:id="3"/>
      <w:r w:rsidR="005B5BD7">
        <w:t xml:space="preserve">baseino paslaugomis ir </w:t>
      </w:r>
      <w:r w:rsidR="00C95787">
        <w:t>600</w:t>
      </w:r>
      <w:r w:rsidR="005B5BD7" w:rsidRPr="00660198">
        <w:t xml:space="preserve"> val.</w:t>
      </w:r>
      <w:r w:rsidR="005B5BD7" w:rsidRPr="00C85975">
        <w:t xml:space="preserve"> per metus</w:t>
      </w:r>
      <w:r w:rsidR="005B5BD7">
        <w:t xml:space="preserve"> </w:t>
      </w:r>
      <w:r w:rsidR="00E04049">
        <w:t xml:space="preserve">teniso </w:t>
      </w:r>
      <w:r w:rsidR="00831E89">
        <w:t>kortų</w:t>
      </w:r>
      <w:r w:rsidR="00E04049">
        <w:t xml:space="preserve"> paslaugomis</w:t>
      </w:r>
      <w:r>
        <w:t xml:space="preserve">, preliminarus valandų išsidėstymo grafikas pateikiamas </w:t>
      </w:r>
      <w:r w:rsidR="001E7CB1">
        <w:t>Sąlygų</w:t>
      </w:r>
      <w:r>
        <w:t xml:space="preserve"> priede Nr. 2. Jei Suteikiančioji institucija turi poreikį didesniam valandų skaičiui nei Sutartyje nustatytas jų dydis (garantuojamas Viešųjų paslaugų kiekis - </w:t>
      </w:r>
      <w:r w:rsidR="003C32E8">
        <w:t>5640</w:t>
      </w:r>
      <w:r w:rsidRPr="0084141F">
        <w:t xml:space="preserve"> val. per metus</w:t>
      </w:r>
      <w:r>
        <w:t xml:space="preserve">), šį dydį viršijančios papildomos </w:t>
      </w:r>
      <w:r w:rsidRPr="00EF59A6">
        <w:t>Viešųjų paslaugų</w:t>
      </w:r>
      <w:r w:rsidRPr="00256F9B">
        <w:t xml:space="preserve"> teikimo valandos bus įsigyjamos pagal Dalyvio pasiūlytą Viešųjų paslaugų </w:t>
      </w:r>
      <w:proofErr w:type="spellStart"/>
      <w:r w:rsidR="00D65B99">
        <w:t>takvalandės</w:t>
      </w:r>
      <w:proofErr w:type="spellEnd"/>
      <w:r w:rsidR="00D65B99">
        <w:t xml:space="preserve"> </w:t>
      </w:r>
      <w:r w:rsidRPr="00256F9B">
        <w:t>įkainį</w:t>
      </w:r>
      <w:r w:rsidR="00CC58DD">
        <w:t xml:space="preserve"> arba komercinį teniso kortų nuomos įkainį. </w:t>
      </w:r>
      <w:r w:rsidRPr="00256F9B">
        <w:t xml:space="preserve">Suteikiančioji institucija moka už praėjusį mėnesį suteiktą ir nustatytu būdu suderintą </w:t>
      </w:r>
      <w:r w:rsidR="001B53FE">
        <w:t xml:space="preserve">papildomų </w:t>
      </w:r>
      <w:r w:rsidRPr="00256F9B">
        <w:t>Viešųjų paslaugų teikimo</w:t>
      </w:r>
      <w:r w:rsidRPr="00C85975">
        <w:t xml:space="preserve"> dydį</w:t>
      </w:r>
      <w:r>
        <w:t xml:space="preserve">, </w:t>
      </w:r>
      <w:r w:rsidRPr="00C85975">
        <w:t xml:space="preserve">nepriklausomai nuo to, ar Suteikiančioji institucija ar jos nurodyti viešieji subjektai faktiškai naudojosi paslaugomis pagal Viešųjų paslaugų įkainį, kuris negali viršyti pasiūlyto maksimalaus Viešųjų paslaugų teikimui taikytino indeksuojamo Viešųjų paslaugų įkainio (pasiūlytas maksimalus Viešųjų paslaugų įkainis gali būti indeksuojamas pagal </w:t>
      </w:r>
      <w:r w:rsidR="001066FA">
        <w:t xml:space="preserve">Koncesininko veiklos stebėsenos, mokėjimų </w:t>
      </w:r>
      <w:r w:rsidR="00D327D5">
        <w:t>ir išskaitų mechanizmą</w:t>
      </w:r>
      <w:r w:rsidRPr="00C85975">
        <w:t xml:space="preserve">). Šalys derybų metu gali susitarti dėl objektyviai pagrįsto laikotarpio, prieš kurį Suteikiančiajai institucijai ar jos nurodytiems viešiesiems subjektams įspėjus Koncesininką dėl negalėjimo pasinaudoti tą mėnesį suderintu </w:t>
      </w:r>
      <w:r w:rsidRPr="00C85975">
        <w:lastRenderedPageBreak/>
        <w:t>papildomu Viešųjų paslaugų kiekiu, tok</w:t>
      </w:r>
      <w:r>
        <w:t>s</w:t>
      </w:r>
      <w:r w:rsidRPr="00C85975">
        <w:t xml:space="preserve"> faktiškai nepanaudota</w:t>
      </w:r>
      <w:r>
        <w:t>s</w:t>
      </w:r>
      <w:r w:rsidRPr="00C85975">
        <w:t xml:space="preserve"> </w:t>
      </w:r>
      <w:r>
        <w:t xml:space="preserve">papildomas </w:t>
      </w:r>
      <w:r w:rsidRPr="00C85975">
        <w:t>Viešųjų paslaugų kieki</w:t>
      </w:r>
      <w:r>
        <w:t xml:space="preserve">s neapmokestinamas. </w:t>
      </w:r>
    </w:p>
    <w:p w14:paraId="7F09F5D4" w14:textId="2C66A03F" w:rsidR="00C25FE9" w:rsidRPr="00C25FE9" w:rsidRDefault="00C25FE9">
      <w:pPr>
        <w:pStyle w:val="paragrafesrasas2lygis"/>
        <w:rPr>
          <w:i/>
          <w:sz w:val="24"/>
          <w:szCs w:val="24"/>
        </w:rPr>
      </w:pPr>
      <w:r w:rsidRPr="00F434EF">
        <w:rPr>
          <w:i/>
        </w:rPr>
        <w:t>Pagrindinių Projekto įgyvendinimo sąlygų apibūdinimas</w:t>
      </w:r>
    </w:p>
    <w:p w14:paraId="1B07F877" w14:textId="6F7D75E9" w:rsidR="00C25FE9" w:rsidRDefault="00024320" w:rsidP="00A36D6E">
      <w:pPr>
        <w:pStyle w:val="paragrafesrasas2lygis"/>
        <w:numPr>
          <w:ilvl w:val="0"/>
          <w:numId w:val="0"/>
        </w:numPr>
        <w:ind w:left="567"/>
      </w:pPr>
      <w:r>
        <w:t>Dalyvis</w:t>
      </w:r>
      <w:r w:rsidR="000E3158" w:rsidRPr="00F434EF">
        <w:t>, kuris pripažįstama</w:t>
      </w:r>
      <w:r>
        <w:t>s</w:t>
      </w:r>
      <w:r w:rsidR="000E3158" w:rsidRPr="00F434EF">
        <w:t xml:space="preserve"> Konkurso laimėtoju, turi įsteigti naują juridinį asmenį (juridinio asmens forma – uždaroji akcinė bendrovė), kurio 100 </w:t>
      </w:r>
      <w:r w:rsidR="000E3158">
        <w:t xml:space="preserve">(vienas šimtas) </w:t>
      </w:r>
      <w:r w:rsidR="000E3158" w:rsidRPr="00F434EF">
        <w:t>proc. akcijų priklauso Dalyviui (ūkio subjektų grupei), kurio veikla yra skirta išimtinai Sutarties vykdymui, t.</w:t>
      </w:r>
      <w:r w:rsidR="000E3158">
        <w:t xml:space="preserve"> </w:t>
      </w:r>
      <w:r w:rsidR="000E3158" w:rsidRPr="00F434EF">
        <w:t>y.</w:t>
      </w:r>
      <w:r>
        <w:t xml:space="preserve"> Projekto bendrovę</w:t>
      </w:r>
      <w:r w:rsidR="000E3158" w:rsidRPr="00F434EF">
        <w:t>.</w:t>
      </w:r>
    </w:p>
    <w:p w14:paraId="5F64488F" w14:textId="534882AC" w:rsidR="000E3158" w:rsidRPr="00CB317B" w:rsidRDefault="001D4687" w:rsidP="00A36D6E">
      <w:pPr>
        <w:pStyle w:val="paragrafesrasas2lygis"/>
        <w:numPr>
          <w:ilvl w:val="0"/>
          <w:numId w:val="0"/>
        </w:numPr>
        <w:ind w:left="567"/>
        <w:rPr>
          <w:i/>
          <w:sz w:val="24"/>
          <w:szCs w:val="24"/>
        </w:rPr>
      </w:pPr>
      <w:r w:rsidRPr="00CB317B">
        <w:t>Koncesijos sutarties trukmė - iki 1</w:t>
      </w:r>
      <w:r w:rsidR="00950A62" w:rsidRPr="00CB317B">
        <w:t>5</w:t>
      </w:r>
      <w:r w:rsidRPr="00CB317B">
        <w:t xml:space="preserve"> (</w:t>
      </w:r>
      <w:r w:rsidR="00950A62" w:rsidRPr="00CB317B">
        <w:t>penkiolikos</w:t>
      </w:r>
      <w:r w:rsidRPr="00CB317B">
        <w:t xml:space="preserve">) metų. Terminas pradedamas skaičiuoti kitą Darbo dieną po to, kai įvykdomos visos </w:t>
      </w:r>
      <w:r w:rsidR="00A73571">
        <w:t>Koncesijos s</w:t>
      </w:r>
      <w:r w:rsidRPr="006A0BA6">
        <w:t xml:space="preserve">utarties </w:t>
      </w:r>
      <w:r w:rsidR="00F154F7">
        <w:t>5</w:t>
      </w:r>
      <w:r w:rsidRPr="006A0BA6">
        <w:t xml:space="preserve"> priede</w:t>
      </w:r>
      <w:r w:rsidRPr="00CB317B">
        <w:t xml:space="preserve"> numatytos Išankstinės sutarties įsigaliojimo sąlygos.</w:t>
      </w:r>
    </w:p>
    <w:p w14:paraId="21C6060C" w14:textId="57B73040" w:rsidR="00C25FE9" w:rsidRPr="00CB317B" w:rsidRDefault="00FA5D99">
      <w:pPr>
        <w:pStyle w:val="paragrafesrasas2lygis"/>
        <w:rPr>
          <w:i/>
          <w:iCs/>
        </w:rPr>
      </w:pPr>
      <w:r w:rsidRPr="00CB317B">
        <w:rPr>
          <w:i/>
          <w:iCs/>
        </w:rPr>
        <w:t>Projekto objektas ( pritaikymas paslaugų teikimui, paslaugos, reikalaujamos investicijos)</w:t>
      </w:r>
    </w:p>
    <w:p w14:paraId="268306C2" w14:textId="2A906780" w:rsidR="00F25DDC" w:rsidRPr="00310EC0" w:rsidRDefault="00310EC0" w:rsidP="00A36D6E">
      <w:pPr>
        <w:pStyle w:val="paragrafesrasas2lygis"/>
        <w:numPr>
          <w:ilvl w:val="0"/>
          <w:numId w:val="0"/>
        </w:numPr>
        <w:ind w:left="567"/>
        <w:rPr>
          <w:iCs/>
        </w:rPr>
      </w:pPr>
      <w:r w:rsidRPr="00310EC0">
        <w:rPr>
          <w:iCs/>
        </w:rPr>
        <w:t>Veiklos, kurias ketinama perduoti privačiam subjektui:</w:t>
      </w:r>
    </w:p>
    <w:p w14:paraId="2028BAF6" w14:textId="049BBB49" w:rsidR="00F25DDC" w:rsidRPr="00120710" w:rsidRDefault="004814BC">
      <w:pPr>
        <w:pStyle w:val="paragrafesrasas2lygis"/>
        <w:numPr>
          <w:ilvl w:val="0"/>
          <w:numId w:val="22"/>
        </w:numPr>
        <w:ind w:left="1276"/>
        <w:rPr>
          <w:iCs/>
        </w:rPr>
      </w:pPr>
      <w:r w:rsidRPr="00DA69F1">
        <w:rPr>
          <w:iCs/>
        </w:rPr>
        <w:t>patalp</w:t>
      </w:r>
      <w:r w:rsidRPr="00120710">
        <w:rPr>
          <w:iCs/>
        </w:rPr>
        <w:t>ų įrengimo darb</w:t>
      </w:r>
      <w:r w:rsidR="00120710" w:rsidRPr="00120710">
        <w:rPr>
          <w:iCs/>
        </w:rPr>
        <w:t>ai</w:t>
      </w:r>
      <w:r w:rsidRPr="00120710">
        <w:rPr>
          <w:iCs/>
        </w:rPr>
        <w:t>, kurie apibūdinami kaip techninio projekto „Molėtų kūno kultūros ir sporto centro pastato (</w:t>
      </w:r>
      <w:r w:rsidRPr="00DA69F1">
        <w:rPr>
          <w:iCs/>
        </w:rPr>
        <w:t xml:space="preserve">8.14) </w:t>
      </w:r>
      <w:r w:rsidRPr="00120710">
        <w:rPr>
          <w:iCs/>
        </w:rPr>
        <w:t xml:space="preserve">Ąžuolų g. </w:t>
      </w:r>
      <w:r w:rsidRPr="00DA69F1">
        <w:rPr>
          <w:iCs/>
        </w:rPr>
        <w:t>10, Mol</w:t>
      </w:r>
      <w:r w:rsidRPr="00120710">
        <w:rPr>
          <w:iCs/>
        </w:rPr>
        <w:t>ėtai, rekonstravimo, pristatant baseino korpusą, projektas“, projekto numeris 0355/16-04-19-TP-TF, II etapo darbai</w:t>
      </w:r>
      <w:r w:rsidR="00E158EB">
        <w:rPr>
          <w:iCs/>
        </w:rPr>
        <w:t xml:space="preserve">. Techninio projekto dokumentacija patalpinta adresu </w:t>
      </w:r>
      <w:r w:rsidR="004131DD" w:rsidRPr="004131DD">
        <w:rPr>
          <w:iCs/>
        </w:rPr>
        <w:t>https://baseinas.molsav.lt/</w:t>
      </w:r>
      <w:r w:rsidR="00E158EB">
        <w:rPr>
          <w:iCs/>
        </w:rPr>
        <w:t xml:space="preserve">. </w:t>
      </w:r>
    </w:p>
    <w:p w14:paraId="0059FEAE" w14:textId="677EFF1E" w:rsidR="00120710" w:rsidRPr="003312E8" w:rsidRDefault="003312E8">
      <w:pPr>
        <w:pStyle w:val="paragrafesrasas2lygis"/>
        <w:numPr>
          <w:ilvl w:val="0"/>
          <w:numId w:val="22"/>
        </w:numPr>
        <w:ind w:left="1276"/>
        <w:rPr>
          <w:iCs/>
        </w:rPr>
      </w:pPr>
      <w:r>
        <w:rPr>
          <w:iCs/>
        </w:rPr>
        <w:t>p</w:t>
      </w:r>
      <w:r w:rsidRPr="003312E8">
        <w:rPr>
          <w:iCs/>
        </w:rPr>
        <w:t>rojekto vykdymo ir techninės priežiūros paslaugos</w:t>
      </w:r>
      <w:r>
        <w:rPr>
          <w:iCs/>
        </w:rPr>
        <w:t xml:space="preserve"> vykdant II etapo rangos darbus</w:t>
      </w:r>
      <w:r w:rsidRPr="003312E8">
        <w:rPr>
          <w:iCs/>
        </w:rPr>
        <w:t>;</w:t>
      </w:r>
    </w:p>
    <w:p w14:paraId="45A60461" w14:textId="5CB4D7A6" w:rsidR="003312E8" w:rsidRPr="0054010D" w:rsidRDefault="004E4768">
      <w:pPr>
        <w:pStyle w:val="paragrafesrasas2lygis"/>
        <w:numPr>
          <w:ilvl w:val="0"/>
          <w:numId w:val="22"/>
        </w:numPr>
        <w:ind w:left="1276"/>
        <w:rPr>
          <w:sz w:val="24"/>
          <w:szCs w:val="24"/>
        </w:rPr>
      </w:pPr>
      <w:r w:rsidRPr="0054010D">
        <w:t xml:space="preserve">techniniame ir investiciniame projekte numatyta įranga ir baldai, kuriuos įsigyti turės privatus subjektas: </w:t>
      </w:r>
    </w:p>
    <w:p w14:paraId="20C1EA47" w14:textId="0F293BEB" w:rsidR="00FE40DF" w:rsidRPr="002848EB" w:rsidRDefault="003D39B6">
      <w:pPr>
        <w:pStyle w:val="paragrafesrasas2lygis"/>
        <w:numPr>
          <w:ilvl w:val="0"/>
          <w:numId w:val="23"/>
        </w:numPr>
        <w:ind w:left="1276"/>
        <w:rPr>
          <w:i/>
          <w:sz w:val="24"/>
          <w:szCs w:val="24"/>
        </w:rPr>
      </w:pPr>
      <w:r>
        <w:t xml:space="preserve">baseino patalpoje </w:t>
      </w:r>
      <w:r w:rsidR="007B606C">
        <w:t>(patalp</w:t>
      </w:r>
      <w:r w:rsidR="00945F12">
        <w:t>o</w:t>
      </w:r>
      <w:r w:rsidR="007B606C">
        <w:t xml:space="preserve">s Nr.31) </w:t>
      </w:r>
      <w:r>
        <w:t xml:space="preserve">– gultai </w:t>
      </w:r>
      <w:r w:rsidR="00F81017" w:rsidRPr="00DA69F1">
        <w:t>10 vnt.</w:t>
      </w:r>
      <w:r w:rsidR="00956A84" w:rsidRPr="00DA69F1">
        <w:t>, p</w:t>
      </w:r>
      <w:r w:rsidR="00B243BC" w:rsidRPr="00B243BC">
        <w:t>laukų džiovintuvas</w:t>
      </w:r>
      <w:r w:rsidR="00956A84">
        <w:t xml:space="preserve"> – 20 vnt., v</w:t>
      </w:r>
      <w:r w:rsidR="00CF11BE" w:rsidRPr="00CF11BE">
        <w:t>eidrodis</w:t>
      </w:r>
      <w:r w:rsidR="00941A9B">
        <w:t xml:space="preserve"> – 20 vnt., </w:t>
      </w:r>
      <w:proofErr w:type="spellStart"/>
      <w:r w:rsidR="00941A9B">
        <w:t>s</w:t>
      </w:r>
      <w:r w:rsidR="009B5A84" w:rsidRPr="009B5A84">
        <w:t>ekcijin</w:t>
      </w:r>
      <w:r w:rsidR="00941A9B">
        <w:t>ė</w:t>
      </w:r>
      <w:proofErr w:type="spellEnd"/>
      <w:r w:rsidR="009B5A84" w:rsidRPr="009B5A84">
        <w:t xml:space="preserve"> metalin</w:t>
      </w:r>
      <w:r w:rsidR="009B5A84">
        <w:t>ė</w:t>
      </w:r>
      <w:r w:rsidR="009B5A84" w:rsidRPr="009B5A84">
        <w:t xml:space="preserve"> spintel</w:t>
      </w:r>
      <w:r w:rsidR="009B5A84">
        <w:t>ė</w:t>
      </w:r>
      <w:r w:rsidR="009B5A84" w:rsidRPr="009B5A84">
        <w:t xml:space="preserve"> 2 durel</w:t>
      </w:r>
      <w:r w:rsidR="009B5A84">
        <w:t>ė</w:t>
      </w:r>
      <w:r w:rsidR="009B5A84" w:rsidRPr="009B5A84">
        <w:t>s</w:t>
      </w:r>
      <w:r w:rsidR="00941A9B">
        <w:t xml:space="preserve"> - </w:t>
      </w:r>
      <w:r w:rsidR="00FF5CB8" w:rsidRPr="00DA69F1">
        <w:t>1</w:t>
      </w:r>
      <w:r w:rsidR="00C60BC4" w:rsidRPr="00DA69F1">
        <w:t>83</w:t>
      </w:r>
      <w:r w:rsidR="00FF5CB8" w:rsidRPr="00DA69F1">
        <w:t xml:space="preserve"> vnt., </w:t>
      </w:r>
      <w:proofErr w:type="spellStart"/>
      <w:r w:rsidR="00FF5CB8" w:rsidRPr="00DA69F1">
        <w:t>s</w:t>
      </w:r>
      <w:r w:rsidR="00F81017" w:rsidRPr="00F81017">
        <w:t>ekcijin</w:t>
      </w:r>
      <w:r w:rsidR="00F81017">
        <w:t>ė</w:t>
      </w:r>
      <w:proofErr w:type="spellEnd"/>
      <w:r w:rsidR="00F81017" w:rsidRPr="00F81017">
        <w:t xml:space="preserve"> metalin</w:t>
      </w:r>
      <w:r w:rsidR="00F81017">
        <w:t>ė</w:t>
      </w:r>
      <w:r w:rsidR="00F81017" w:rsidRPr="00F81017">
        <w:t xml:space="preserve"> spintel</w:t>
      </w:r>
      <w:r w:rsidR="00F81017">
        <w:t>ė</w:t>
      </w:r>
      <w:r w:rsidR="00F81017" w:rsidRPr="00F81017">
        <w:t xml:space="preserve"> 5 durel</w:t>
      </w:r>
      <w:r w:rsidR="00F81017">
        <w:t>ė</w:t>
      </w:r>
      <w:r w:rsidR="00F81017" w:rsidRPr="00F81017">
        <w:t>s</w:t>
      </w:r>
      <w:r w:rsidR="00FF5CB8">
        <w:t xml:space="preserve"> – 20 vnt.</w:t>
      </w:r>
      <w:r w:rsidR="00084BFB">
        <w:t>;</w:t>
      </w:r>
    </w:p>
    <w:p w14:paraId="1F0459E7" w14:textId="6BC9AAC3" w:rsidR="00FF5CB8" w:rsidRPr="002848EB" w:rsidRDefault="00C0074D">
      <w:pPr>
        <w:pStyle w:val="paragrafesrasas2lygis"/>
        <w:numPr>
          <w:ilvl w:val="0"/>
          <w:numId w:val="23"/>
        </w:numPr>
        <w:ind w:left="1276"/>
        <w:rPr>
          <w:iCs/>
        </w:rPr>
      </w:pPr>
      <w:r w:rsidRPr="002848EB">
        <w:rPr>
          <w:iCs/>
        </w:rPr>
        <w:t xml:space="preserve">holo – recepcijos patalpoje (patalpos Nr. 02) - </w:t>
      </w:r>
      <w:r w:rsidR="000947D7" w:rsidRPr="002848EB">
        <w:rPr>
          <w:iCs/>
        </w:rPr>
        <w:t>r</w:t>
      </w:r>
      <w:r w:rsidR="00F779EF" w:rsidRPr="002848EB">
        <w:rPr>
          <w:iCs/>
        </w:rPr>
        <w:t>egistratūros baldai</w:t>
      </w:r>
      <w:r w:rsidR="000947D7" w:rsidRPr="002848EB">
        <w:rPr>
          <w:iCs/>
        </w:rPr>
        <w:t xml:space="preserve"> – 1 </w:t>
      </w:r>
      <w:proofErr w:type="spellStart"/>
      <w:r w:rsidR="000947D7" w:rsidRPr="002848EB">
        <w:rPr>
          <w:iCs/>
        </w:rPr>
        <w:t>kompl</w:t>
      </w:r>
      <w:proofErr w:type="spellEnd"/>
      <w:r w:rsidR="000947D7" w:rsidRPr="002848EB">
        <w:rPr>
          <w:iCs/>
        </w:rPr>
        <w:t xml:space="preserve">., minkštasuoliai </w:t>
      </w:r>
      <w:r w:rsidR="002848EB" w:rsidRPr="002848EB">
        <w:rPr>
          <w:iCs/>
        </w:rPr>
        <w:t>–</w:t>
      </w:r>
      <w:r w:rsidR="000947D7" w:rsidRPr="002848EB">
        <w:rPr>
          <w:iCs/>
        </w:rPr>
        <w:t xml:space="preserve"> </w:t>
      </w:r>
      <w:r w:rsidR="002848EB" w:rsidRPr="002848EB">
        <w:rPr>
          <w:iCs/>
        </w:rPr>
        <w:t>8 vnt., b</w:t>
      </w:r>
      <w:r w:rsidR="000947D7" w:rsidRPr="002848EB">
        <w:rPr>
          <w:iCs/>
        </w:rPr>
        <w:t>iuro kėdė</w:t>
      </w:r>
      <w:r w:rsidR="002848EB" w:rsidRPr="002848EB">
        <w:rPr>
          <w:iCs/>
        </w:rPr>
        <w:t xml:space="preserve"> – 2 vnt.</w:t>
      </w:r>
      <w:r w:rsidR="00084BFB">
        <w:rPr>
          <w:iCs/>
        </w:rPr>
        <w:t>;</w:t>
      </w:r>
    </w:p>
    <w:p w14:paraId="7C424B3B" w14:textId="4A88E595" w:rsidR="002848EB" w:rsidRPr="00A1051E" w:rsidRDefault="00A30A1B">
      <w:pPr>
        <w:pStyle w:val="paragrafesrasas2lygis"/>
        <w:numPr>
          <w:ilvl w:val="0"/>
          <w:numId w:val="23"/>
        </w:numPr>
        <w:ind w:left="1276"/>
        <w:rPr>
          <w:iCs/>
        </w:rPr>
      </w:pPr>
      <w:r w:rsidRPr="00A1051E">
        <w:rPr>
          <w:iCs/>
        </w:rPr>
        <w:t xml:space="preserve">sportininkų persirengimo kambariuose (patalpos </w:t>
      </w:r>
      <w:r w:rsidR="0087077B" w:rsidRPr="00A1051E">
        <w:rPr>
          <w:iCs/>
        </w:rPr>
        <w:t xml:space="preserve">Nr. </w:t>
      </w:r>
      <w:r w:rsidR="00B52644" w:rsidRPr="00A1051E">
        <w:rPr>
          <w:iCs/>
        </w:rPr>
        <w:t>38,</w:t>
      </w:r>
      <w:r w:rsidR="0087077B" w:rsidRPr="00A1051E">
        <w:rPr>
          <w:iCs/>
        </w:rPr>
        <w:t xml:space="preserve"> </w:t>
      </w:r>
      <w:r w:rsidR="00B52644" w:rsidRPr="00A1051E">
        <w:rPr>
          <w:iCs/>
        </w:rPr>
        <w:t>39,</w:t>
      </w:r>
      <w:r w:rsidR="0087077B" w:rsidRPr="00A1051E">
        <w:rPr>
          <w:iCs/>
        </w:rPr>
        <w:t xml:space="preserve"> </w:t>
      </w:r>
      <w:r w:rsidR="00B52644" w:rsidRPr="00A1051E">
        <w:rPr>
          <w:iCs/>
        </w:rPr>
        <w:t>40,</w:t>
      </w:r>
      <w:r w:rsidR="0087077B" w:rsidRPr="00A1051E">
        <w:rPr>
          <w:iCs/>
        </w:rPr>
        <w:t xml:space="preserve"> </w:t>
      </w:r>
      <w:r w:rsidR="00B52644" w:rsidRPr="00A1051E">
        <w:rPr>
          <w:iCs/>
        </w:rPr>
        <w:t>41</w:t>
      </w:r>
      <w:r w:rsidR="00120A43" w:rsidRPr="00A1051E">
        <w:rPr>
          <w:iCs/>
        </w:rPr>
        <w:t>,</w:t>
      </w:r>
      <w:r w:rsidR="0087077B" w:rsidRPr="00A1051E">
        <w:rPr>
          <w:iCs/>
        </w:rPr>
        <w:t xml:space="preserve"> </w:t>
      </w:r>
      <w:r w:rsidR="00120A43" w:rsidRPr="00A1051E">
        <w:rPr>
          <w:iCs/>
        </w:rPr>
        <w:t>42,</w:t>
      </w:r>
      <w:r w:rsidR="0087077B" w:rsidRPr="00A1051E">
        <w:rPr>
          <w:iCs/>
        </w:rPr>
        <w:t xml:space="preserve"> </w:t>
      </w:r>
      <w:r w:rsidR="00120A43" w:rsidRPr="00A1051E">
        <w:rPr>
          <w:iCs/>
        </w:rPr>
        <w:t xml:space="preserve">43)- </w:t>
      </w:r>
      <w:r w:rsidR="00084BFB" w:rsidRPr="00A1051E">
        <w:rPr>
          <w:iCs/>
        </w:rPr>
        <w:t>p</w:t>
      </w:r>
      <w:r w:rsidR="00120A43" w:rsidRPr="00A1051E">
        <w:rPr>
          <w:iCs/>
        </w:rPr>
        <w:t>ersirengimo spintelės</w:t>
      </w:r>
      <w:r w:rsidR="00DE398A" w:rsidRPr="00A1051E">
        <w:rPr>
          <w:iCs/>
        </w:rPr>
        <w:t xml:space="preserve"> – 40 vnt.</w:t>
      </w:r>
      <w:r w:rsidR="00120A43" w:rsidRPr="00A1051E">
        <w:rPr>
          <w:iCs/>
        </w:rPr>
        <w:t xml:space="preserve"> </w:t>
      </w:r>
      <w:r w:rsidR="00084BFB" w:rsidRPr="00A1051E">
        <w:rPr>
          <w:iCs/>
        </w:rPr>
        <w:t>s</w:t>
      </w:r>
      <w:r w:rsidR="008F5F95" w:rsidRPr="00A1051E">
        <w:rPr>
          <w:iCs/>
        </w:rPr>
        <w:t xml:space="preserve">uolai </w:t>
      </w:r>
      <w:r w:rsidR="003E5F96" w:rsidRPr="00A1051E">
        <w:rPr>
          <w:iCs/>
        </w:rPr>
        <w:t>–</w:t>
      </w:r>
      <w:r w:rsidR="00DE398A" w:rsidRPr="00A1051E">
        <w:rPr>
          <w:iCs/>
        </w:rPr>
        <w:t xml:space="preserve"> </w:t>
      </w:r>
      <w:r w:rsidR="003E5F96" w:rsidRPr="00A1051E">
        <w:rPr>
          <w:iCs/>
        </w:rPr>
        <w:t xml:space="preserve">10 vnt., </w:t>
      </w:r>
      <w:r w:rsidR="00084BFB" w:rsidRPr="00A1051E">
        <w:rPr>
          <w:iCs/>
        </w:rPr>
        <w:t>a</w:t>
      </w:r>
      <w:r w:rsidR="008F5F95" w:rsidRPr="00A1051E">
        <w:rPr>
          <w:iCs/>
        </w:rPr>
        <w:t xml:space="preserve">tlenkiama kėdutė </w:t>
      </w:r>
      <w:r w:rsidR="003E5F96" w:rsidRPr="00A1051E">
        <w:rPr>
          <w:iCs/>
        </w:rPr>
        <w:t xml:space="preserve">– 14 vnt., </w:t>
      </w:r>
      <w:r w:rsidR="00A1051E">
        <w:rPr>
          <w:iCs/>
        </w:rPr>
        <w:t>m</w:t>
      </w:r>
      <w:r w:rsidR="008F5F95" w:rsidRPr="00A1051E">
        <w:rPr>
          <w:iCs/>
        </w:rPr>
        <w:t>asažo stalas</w:t>
      </w:r>
      <w:r w:rsidR="003E5F96" w:rsidRPr="00A1051E">
        <w:rPr>
          <w:iCs/>
        </w:rPr>
        <w:t xml:space="preserve"> – 2 vnt., </w:t>
      </w:r>
      <w:r w:rsidR="008F5F95" w:rsidRPr="00A1051E">
        <w:rPr>
          <w:iCs/>
        </w:rPr>
        <w:t xml:space="preserve"> </w:t>
      </w:r>
      <w:r w:rsidR="00084BFB" w:rsidRPr="00A1051E">
        <w:rPr>
          <w:iCs/>
        </w:rPr>
        <w:t>p</w:t>
      </w:r>
      <w:r w:rsidR="00DE398A" w:rsidRPr="00A1051E">
        <w:rPr>
          <w:iCs/>
        </w:rPr>
        <w:t xml:space="preserve">laukų džiovintuvas </w:t>
      </w:r>
      <w:r w:rsidR="00084BFB" w:rsidRPr="00A1051E">
        <w:rPr>
          <w:iCs/>
        </w:rPr>
        <w:t>– 10 vnt</w:t>
      </w:r>
      <w:r w:rsidR="00A1051E">
        <w:rPr>
          <w:iCs/>
        </w:rPr>
        <w:t>.</w:t>
      </w:r>
      <w:r w:rsidR="00084BFB" w:rsidRPr="00A1051E">
        <w:rPr>
          <w:iCs/>
        </w:rPr>
        <w:t>, v</w:t>
      </w:r>
      <w:r w:rsidR="00DE398A" w:rsidRPr="00A1051E">
        <w:rPr>
          <w:iCs/>
        </w:rPr>
        <w:t>eidrodis</w:t>
      </w:r>
      <w:r w:rsidR="00084BFB" w:rsidRPr="00A1051E">
        <w:rPr>
          <w:iCs/>
        </w:rPr>
        <w:t xml:space="preserve"> – 10 vnt.;</w:t>
      </w:r>
    </w:p>
    <w:p w14:paraId="33267042" w14:textId="77777777" w:rsidR="00A1051E" w:rsidRDefault="005C73BE">
      <w:pPr>
        <w:pStyle w:val="paragrafesrasas2lygis"/>
        <w:numPr>
          <w:ilvl w:val="0"/>
          <w:numId w:val="23"/>
        </w:numPr>
        <w:ind w:left="1276"/>
        <w:rPr>
          <w:iCs/>
        </w:rPr>
      </w:pPr>
      <w:r>
        <w:rPr>
          <w:iCs/>
        </w:rPr>
        <w:t>t</w:t>
      </w:r>
      <w:r w:rsidRPr="005C73BE">
        <w:rPr>
          <w:iCs/>
        </w:rPr>
        <w:t>renerių persirengimo kambar</w:t>
      </w:r>
      <w:r>
        <w:rPr>
          <w:iCs/>
        </w:rPr>
        <w:t xml:space="preserve">iuose (patalpos </w:t>
      </w:r>
      <w:r w:rsidR="0087077B">
        <w:rPr>
          <w:iCs/>
        </w:rPr>
        <w:t xml:space="preserve">Nr. </w:t>
      </w:r>
      <w:r w:rsidR="00F54F78">
        <w:rPr>
          <w:iCs/>
        </w:rPr>
        <w:t>10, 11, 12, 13, 14, 15)</w:t>
      </w:r>
      <w:r w:rsidR="0087077B">
        <w:rPr>
          <w:iCs/>
        </w:rPr>
        <w:t xml:space="preserve"> - </w:t>
      </w:r>
      <w:r w:rsidR="0058563A">
        <w:rPr>
          <w:iCs/>
        </w:rPr>
        <w:t>p</w:t>
      </w:r>
      <w:r w:rsidR="009A7DEA" w:rsidRPr="009A7DEA">
        <w:rPr>
          <w:iCs/>
        </w:rPr>
        <w:t>ersirengimo spintelės</w:t>
      </w:r>
      <w:r w:rsidR="0058563A">
        <w:rPr>
          <w:iCs/>
        </w:rPr>
        <w:t xml:space="preserve">- - 15 vnt., </w:t>
      </w:r>
      <w:r w:rsidR="009A7DEA">
        <w:rPr>
          <w:iCs/>
        </w:rPr>
        <w:t xml:space="preserve"> </w:t>
      </w:r>
      <w:r w:rsidR="0058563A">
        <w:rPr>
          <w:iCs/>
        </w:rPr>
        <w:t>s</w:t>
      </w:r>
      <w:r w:rsidR="009A7DEA" w:rsidRPr="009A7DEA">
        <w:rPr>
          <w:iCs/>
        </w:rPr>
        <w:t>uolai</w:t>
      </w:r>
      <w:r w:rsidR="0058563A">
        <w:rPr>
          <w:iCs/>
        </w:rPr>
        <w:t xml:space="preserve"> – 8 vnt., </w:t>
      </w:r>
      <w:r w:rsidR="009A7DEA">
        <w:rPr>
          <w:iCs/>
        </w:rPr>
        <w:t xml:space="preserve"> </w:t>
      </w:r>
      <w:r w:rsidR="0058563A">
        <w:rPr>
          <w:iCs/>
        </w:rPr>
        <w:t>p</w:t>
      </w:r>
      <w:r w:rsidR="009A7DEA" w:rsidRPr="009A7DEA">
        <w:rPr>
          <w:iCs/>
        </w:rPr>
        <w:t>laukų džiovintuvas</w:t>
      </w:r>
      <w:r w:rsidR="0058563A">
        <w:rPr>
          <w:iCs/>
        </w:rPr>
        <w:t xml:space="preserve"> </w:t>
      </w:r>
      <w:r w:rsidR="00A1051E">
        <w:rPr>
          <w:iCs/>
        </w:rPr>
        <w:t>–</w:t>
      </w:r>
      <w:r w:rsidR="0058563A">
        <w:rPr>
          <w:iCs/>
        </w:rPr>
        <w:t xml:space="preserve"> </w:t>
      </w:r>
      <w:r w:rsidR="00A1051E">
        <w:rPr>
          <w:iCs/>
        </w:rPr>
        <w:t xml:space="preserve">6 vnt., </w:t>
      </w:r>
      <w:r w:rsidR="0058563A">
        <w:rPr>
          <w:iCs/>
        </w:rPr>
        <w:t>v</w:t>
      </w:r>
      <w:r w:rsidR="0058563A" w:rsidRPr="0058563A">
        <w:rPr>
          <w:iCs/>
        </w:rPr>
        <w:t>eidrodis</w:t>
      </w:r>
      <w:r w:rsidR="00A1051E">
        <w:rPr>
          <w:iCs/>
        </w:rPr>
        <w:t xml:space="preserve"> – 6 vnt.;</w:t>
      </w:r>
    </w:p>
    <w:p w14:paraId="211D355A" w14:textId="0A70A1F1" w:rsidR="00084BFB" w:rsidRDefault="0058563A">
      <w:pPr>
        <w:pStyle w:val="paragrafesrasas2lygis"/>
        <w:numPr>
          <w:ilvl w:val="0"/>
          <w:numId w:val="23"/>
        </w:numPr>
        <w:ind w:left="1276"/>
        <w:rPr>
          <w:iCs/>
        </w:rPr>
      </w:pPr>
      <w:r>
        <w:rPr>
          <w:iCs/>
        </w:rPr>
        <w:t xml:space="preserve"> </w:t>
      </w:r>
      <w:r w:rsidR="0092581E">
        <w:rPr>
          <w:iCs/>
        </w:rPr>
        <w:t>a</w:t>
      </w:r>
      <w:r w:rsidR="0092581E" w:rsidRPr="0092581E">
        <w:rPr>
          <w:iCs/>
        </w:rPr>
        <w:t>dministracijos patalp</w:t>
      </w:r>
      <w:r w:rsidR="0092581E">
        <w:rPr>
          <w:iCs/>
        </w:rPr>
        <w:t>oje (</w:t>
      </w:r>
      <w:r w:rsidR="0092581E" w:rsidRPr="0092581E">
        <w:rPr>
          <w:iCs/>
        </w:rPr>
        <w:t xml:space="preserve">patalpos Nr. </w:t>
      </w:r>
      <w:r w:rsidR="004A5351">
        <w:rPr>
          <w:iCs/>
        </w:rPr>
        <w:t>03)</w:t>
      </w:r>
      <w:r w:rsidR="00486D8C">
        <w:rPr>
          <w:iCs/>
        </w:rPr>
        <w:t xml:space="preserve"> - </w:t>
      </w:r>
      <w:r w:rsidR="00F73716">
        <w:rPr>
          <w:iCs/>
        </w:rPr>
        <w:t>b</w:t>
      </w:r>
      <w:r w:rsidR="00486D8C" w:rsidRPr="00486D8C">
        <w:rPr>
          <w:iCs/>
        </w:rPr>
        <w:t>iuro baldų komplektas</w:t>
      </w:r>
      <w:r w:rsidR="00486D8C">
        <w:rPr>
          <w:iCs/>
        </w:rPr>
        <w:t xml:space="preserve"> </w:t>
      </w:r>
      <w:r w:rsidR="00F73716">
        <w:rPr>
          <w:iCs/>
        </w:rPr>
        <w:t>-  2 vnt., b</w:t>
      </w:r>
      <w:r w:rsidR="00F73716" w:rsidRPr="00F73716">
        <w:rPr>
          <w:iCs/>
        </w:rPr>
        <w:t>iuro kėdė</w:t>
      </w:r>
      <w:r w:rsidR="00F73716">
        <w:rPr>
          <w:iCs/>
        </w:rPr>
        <w:t xml:space="preserve"> – 2vnt. k</w:t>
      </w:r>
      <w:r w:rsidR="00F73716" w:rsidRPr="00F73716">
        <w:rPr>
          <w:iCs/>
        </w:rPr>
        <w:t>liento kėdė</w:t>
      </w:r>
      <w:r w:rsidR="00F73716">
        <w:rPr>
          <w:iCs/>
        </w:rPr>
        <w:t xml:space="preserve"> – 2 vnt.</w:t>
      </w:r>
    </w:p>
    <w:p w14:paraId="1E014EA1" w14:textId="6899CCE5" w:rsidR="00F73716" w:rsidRDefault="00602F6D">
      <w:pPr>
        <w:pStyle w:val="paragrafesrasas2lygis"/>
        <w:numPr>
          <w:ilvl w:val="0"/>
          <w:numId w:val="23"/>
        </w:numPr>
        <w:ind w:left="1276"/>
        <w:rPr>
          <w:iCs/>
        </w:rPr>
      </w:pPr>
      <w:r>
        <w:rPr>
          <w:iCs/>
        </w:rPr>
        <w:t>p</w:t>
      </w:r>
      <w:r w:rsidRPr="00602F6D">
        <w:rPr>
          <w:iCs/>
        </w:rPr>
        <w:t>ersonalo poilsio patalp</w:t>
      </w:r>
      <w:r>
        <w:rPr>
          <w:iCs/>
        </w:rPr>
        <w:t>oje (</w:t>
      </w:r>
      <w:r w:rsidRPr="00602F6D">
        <w:rPr>
          <w:iCs/>
        </w:rPr>
        <w:t xml:space="preserve">patalpos Nr. </w:t>
      </w:r>
      <w:r w:rsidR="007F73BB">
        <w:rPr>
          <w:iCs/>
        </w:rPr>
        <w:t xml:space="preserve">16) - </w:t>
      </w:r>
      <w:r w:rsidR="00C85D2B">
        <w:rPr>
          <w:iCs/>
        </w:rPr>
        <w:t>p</w:t>
      </w:r>
      <w:r w:rsidR="007F73BB" w:rsidRPr="007F73BB">
        <w:rPr>
          <w:iCs/>
        </w:rPr>
        <w:t>oil</w:t>
      </w:r>
      <w:r w:rsidR="007F73BB">
        <w:rPr>
          <w:iCs/>
        </w:rPr>
        <w:t>s</w:t>
      </w:r>
      <w:r w:rsidR="007F73BB" w:rsidRPr="007F73BB">
        <w:rPr>
          <w:iCs/>
        </w:rPr>
        <w:t>io baldų komplektas</w:t>
      </w:r>
      <w:r w:rsidR="007F73BB">
        <w:rPr>
          <w:iCs/>
        </w:rPr>
        <w:t xml:space="preserve"> </w:t>
      </w:r>
      <w:r w:rsidR="00C85D2B">
        <w:rPr>
          <w:iCs/>
        </w:rPr>
        <w:t>– 1 vnt., v</w:t>
      </w:r>
      <w:r w:rsidR="00C85D2B" w:rsidRPr="00C85D2B">
        <w:rPr>
          <w:iCs/>
        </w:rPr>
        <w:t>irtuvės baldų komplektas</w:t>
      </w:r>
      <w:r w:rsidR="00C85D2B">
        <w:rPr>
          <w:iCs/>
        </w:rPr>
        <w:t xml:space="preserve"> – 1 vnt.;</w:t>
      </w:r>
    </w:p>
    <w:p w14:paraId="6F5664D9" w14:textId="743D09D0" w:rsidR="00C85D2B" w:rsidRDefault="00636695">
      <w:pPr>
        <w:pStyle w:val="paragrafesrasas2lygis"/>
        <w:numPr>
          <w:ilvl w:val="0"/>
          <w:numId w:val="23"/>
        </w:numPr>
        <w:ind w:left="1276"/>
        <w:rPr>
          <w:iCs/>
        </w:rPr>
      </w:pPr>
      <w:r>
        <w:rPr>
          <w:iCs/>
        </w:rPr>
        <w:t>s</w:t>
      </w:r>
      <w:r w:rsidRPr="00636695">
        <w:rPr>
          <w:iCs/>
        </w:rPr>
        <w:t>portininkų rūbinė</w:t>
      </w:r>
      <w:r>
        <w:rPr>
          <w:iCs/>
        </w:rPr>
        <w:t xml:space="preserve"> (</w:t>
      </w:r>
      <w:r w:rsidRPr="00602F6D">
        <w:rPr>
          <w:iCs/>
        </w:rPr>
        <w:t xml:space="preserve">patalpos Nr. </w:t>
      </w:r>
      <w:r w:rsidR="00C20CD1">
        <w:rPr>
          <w:iCs/>
        </w:rPr>
        <w:t>49, 50, 51, 52</w:t>
      </w:r>
      <w:r>
        <w:rPr>
          <w:iCs/>
        </w:rPr>
        <w:t>)</w:t>
      </w:r>
      <w:r w:rsidR="003D5CC9">
        <w:rPr>
          <w:iCs/>
        </w:rPr>
        <w:t xml:space="preserve"> - </w:t>
      </w:r>
      <w:r w:rsidR="00C661E1">
        <w:rPr>
          <w:iCs/>
        </w:rPr>
        <w:t>p</w:t>
      </w:r>
      <w:r w:rsidR="003D5CC9" w:rsidRPr="003D5CC9">
        <w:rPr>
          <w:iCs/>
        </w:rPr>
        <w:t>ersirengimo spintelės</w:t>
      </w:r>
      <w:r w:rsidR="00C661E1">
        <w:rPr>
          <w:iCs/>
        </w:rPr>
        <w:t xml:space="preserve"> – 28 vnt.,</w:t>
      </w:r>
      <w:r w:rsidR="003D5CC9">
        <w:rPr>
          <w:iCs/>
        </w:rPr>
        <w:t xml:space="preserve"> </w:t>
      </w:r>
      <w:r w:rsidR="00C661E1">
        <w:rPr>
          <w:iCs/>
        </w:rPr>
        <w:t>s</w:t>
      </w:r>
      <w:r w:rsidR="00C661E1" w:rsidRPr="00C661E1">
        <w:rPr>
          <w:iCs/>
        </w:rPr>
        <w:t>uolai</w:t>
      </w:r>
      <w:r w:rsidR="00C661E1">
        <w:rPr>
          <w:iCs/>
        </w:rPr>
        <w:t xml:space="preserve"> </w:t>
      </w:r>
      <w:r w:rsidR="00FB3233">
        <w:rPr>
          <w:iCs/>
        </w:rPr>
        <w:t xml:space="preserve">– 10 vnt., </w:t>
      </w:r>
      <w:r w:rsidR="00C661E1">
        <w:rPr>
          <w:iCs/>
        </w:rPr>
        <w:t>p</w:t>
      </w:r>
      <w:r w:rsidR="00C661E1" w:rsidRPr="00C661E1">
        <w:rPr>
          <w:iCs/>
        </w:rPr>
        <w:t>laukų džiovintuvas</w:t>
      </w:r>
      <w:r w:rsidR="00FB3233">
        <w:rPr>
          <w:iCs/>
        </w:rPr>
        <w:t xml:space="preserve"> – 3 vnt., </w:t>
      </w:r>
      <w:r w:rsidR="00C661E1">
        <w:rPr>
          <w:iCs/>
        </w:rPr>
        <w:t>v</w:t>
      </w:r>
      <w:r w:rsidR="00C661E1" w:rsidRPr="00C661E1">
        <w:rPr>
          <w:iCs/>
        </w:rPr>
        <w:t>eidrodis</w:t>
      </w:r>
      <w:r w:rsidR="00FB3233">
        <w:rPr>
          <w:iCs/>
        </w:rPr>
        <w:t xml:space="preserve"> – 3 vnt.;</w:t>
      </w:r>
    </w:p>
    <w:p w14:paraId="64AE54AA" w14:textId="793F7B3A" w:rsidR="00FB3233" w:rsidRDefault="003965FF">
      <w:pPr>
        <w:pStyle w:val="paragrafesrasas2lygis"/>
        <w:numPr>
          <w:ilvl w:val="0"/>
          <w:numId w:val="23"/>
        </w:numPr>
        <w:ind w:left="1276"/>
        <w:rPr>
          <w:iCs/>
        </w:rPr>
      </w:pPr>
      <w:r>
        <w:rPr>
          <w:iCs/>
        </w:rPr>
        <w:t>holas (patalp</w:t>
      </w:r>
      <w:r w:rsidR="006D2911">
        <w:rPr>
          <w:iCs/>
        </w:rPr>
        <w:t>os Nr. 46) - m</w:t>
      </w:r>
      <w:r w:rsidR="006D2911" w:rsidRPr="006D2911">
        <w:rPr>
          <w:iCs/>
        </w:rPr>
        <w:t>inkštasuolių komplektas</w:t>
      </w:r>
      <w:r w:rsidR="006D2911">
        <w:rPr>
          <w:iCs/>
        </w:rPr>
        <w:t xml:space="preserve"> – 2 vnt.</w:t>
      </w:r>
    </w:p>
    <w:p w14:paraId="136750D7" w14:textId="71467738" w:rsidR="006D2911" w:rsidRPr="00C26774" w:rsidRDefault="00DA6BF3">
      <w:pPr>
        <w:pStyle w:val="paragrafesrasas2lygis"/>
        <w:numPr>
          <w:ilvl w:val="0"/>
          <w:numId w:val="23"/>
        </w:numPr>
        <w:ind w:left="1276"/>
        <w:rPr>
          <w:iCs/>
        </w:rPr>
      </w:pPr>
      <w:r w:rsidRPr="00C26774">
        <w:rPr>
          <w:iCs/>
        </w:rPr>
        <w:t>sporto salė</w:t>
      </w:r>
      <w:r w:rsidR="00C26774" w:rsidRPr="00C26774">
        <w:rPr>
          <w:iCs/>
        </w:rPr>
        <w:t xml:space="preserve"> </w:t>
      </w:r>
      <w:r w:rsidRPr="00C26774">
        <w:rPr>
          <w:iCs/>
        </w:rPr>
        <w:t xml:space="preserve">(patalpa Nr. </w:t>
      </w:r>
      <w:r w:rsidR="00C26774" w:rsidRPr="00C26774">
        <w:rPr>
          <w:iCs/>
        </w:rPr>
        <w:t xml:space="preserve">44) – sporto salės įrengimai – 1 </w:t>
      </w:r>
      <w:proofErr w:type="spellStart"/>
      <w:r w:rsidR="00C26774" w:rsidRPr="00C26774">
        <w:rPr>
          <w:iCs/>
        </w:rPr>
        <w:t>kompl</w:t>
      </w:r>
      <w:proofErr w:type="spellEnd"/>
      <w:r w:rsidR="00C26774" w:rsidRPr="00C26774">
        <w:rPr>
          <w:iCs/>
        </w:rPr>
        <w:t>.;</w:t>
      </w:r>
    </w:p>
    <w:p w14:paraId="37588BC4" w14:textId="4D273FC8" w:rsidR="00C26774" w:rsidRDefault="00254A21">
      <w:pPr>
        <w:pStyle w:val="paragrafesrasas2lygis"/>
        <w:numPr>
          <w:ilvl w:val="0"/>
          <w:numId w:val="23"/>
        </w:numPr>
        <w:ind w:left="1276"/>
        <w:rPr>
          <w:iCs/>
        </w:rPr>
      </w:pPr>
      <w:r w:rsidRPr="001C7A06">
        <w:rPr>
          <w:iCs/>
        </w:rPr>
        <w:t>k</w:t>
      </w:r>
      <w:r w:rsidR="001B1398" w:rsidRPr="001C7A06">
        <w:rPr>
          <w:iCs/>
        </w:rPr>
        <w:t xml:space="preserve">ompiuterinė įranga (patalpa Nr. 02, 03) </w:t>
      </w:r>
      <w:r w:rsidR="00901691" w:rsidRPr="001C7A06">
        <w:rPr>
          <w:iCs/>
        </w:rPr>
        <w:t>–</w:t>
      </w:r>
      <w:r w:rsidR="001B1398" w:rsidRPr="001C7A06">
        <w:rPr>
          <w:iCs/>
        </w:rPr>
        <w:t xml:space="preserve"> </w:t>
      </w:r>
      <w:r w:rsidR="006B7DCF" w:rsidRPr="001C7A06">
        <w:rPr>
          <w:iCs/>
        </w:rPr>
        <w:t>k</w:t>
      </w:r>
      <w:r w:rsidR="00901691" w:rsidRPr="001C7A06">
        <w:rPr>
          <w:iCs/>
        </w:rPr>
        <w:t>ompiuteris</w:t>
      </w:r>
      <w:r w:rsidR="006B7DCF" w:rsidRPr="001C7A06">
        <w:rPr>
          <w:iCs/>
        </w:rPr>
        <w:t xml:space="preserve"> – 4 vnt., s</w:t>
      </w:r>
      <w:r w:rsidR="00901691" w:rsidRPr="001C7A06">
        <w:rPr>
          <w:iCs/>
        </w:rPr>
        <w:t xml:space="preserve">pausdintuvas </w:t>
      </w:r>
      <w:r w:rsidR="006B7DCF" w:rsidRPr="001C7A06">
        <w:rPr>
          <w:iCs/>
        </w:rPr>
        <w:t>– 4 vn</w:t>
      </w:r>
      <w:r w:rsidR="001C7A06" w:rsidRPr="001C7A06">
        <w:rPr>
          <w:iCs/>
        </w:rPr>
        <w:t xml:space="preserve">t., </w:t>
      </w:r>
      <w:r w:rsidR="006B7DCF" w:rsidRPr="001C7A06">
        <w:rPr>
          <w:iCs/>
        </w:rPr>
        <w:t>kasos aparatas</w:t>
      </w:r>
      <w:r w:rsidR="001C7A06" w:rsidRPr="001C7A06">
        <w:rPr>
          <w:iCs/>
        </w:rPr>
        <w:t xml:space="preserve"> – 1 vnt.</w:t>
      </w:r>
    </w:p>
    <w:p w14:paraId="75C6C6BA" w14:textId="603E7BD2" w:rsidR="004B099F" w:rsidRPr="004246F3" w:rsidRDefault="00E64154">
      <w:pPr>
        <w:pStyle w:val="paragrafesrasas2lygis"/>
        <w:numPr>
          <w:ilvl w:val="0"/>
          <w:numId w:val="22"/>
        </w:numPr>
        <w:ind w:left="1276" w:hanging="503"/>
        <w:rPr>
          <w:iCs/>
        </w:rPr>
      </w:pPr>
      <w:r>
        <w:t>Sporto objektų</w:t>
      </w:r>
      <w:r w:rsidR="006F792F" w:rsidRPr="00F434EF">
        <w:t xml:space="preserve"> </w:t>
      </w:r>
      <w:r w:rsidR="006F792F">
        <w:t xml:space="preserve">priežiūra, </w:t>
      </w:r>
      <w:r w:rsidR="006F792F" w:rsidRPr="00F434EF">
        <w:t>valdymas ir administravimas</w:t>
      </w:r>
      <w:r w:rsidR="006F792F">
        <w:t xml:space="preserve">, </w:t>
      </w:r>
      <w:r w:rsidR="006F792F" w:rsidRPr="00F434EF">
        <w:t xml:space="preserve">įskaitant techninės priežiūros paslaugas; komunalines paslaugas; </w:t>
      </w:r>
      <w:r>
        <w:t>Sporto objektų</w:t>
      </w:r>
      <w:r w:rsidR="006F792F" w:rsidRPr="00F434EF">
        <w:t xml:space="preserve"> ir j</w:t>
      </w:r>
      <w:r w:rsidR="006F792F">
        <w:t>ų</w:t>
      </w:r>
      <w:r w:rsidR="006F792F" w:rsidRPr="00F434EF">
        <w:t xml:space="preserve"> teritorijos valymo, atliekų tvarkymo paslaug</w:t>
      </w:r>
      <w:r w:rsidR="004246F3">
        <w:t>o</w:t>
      </w:r>
      <w:r w:rsidR="006F792F" w:rsidRPr="00F434EF">
        <w:t>s; automobilių stovėjimo aikštelės paslaug</w:t>
      </w:r>
      <w:r w:rsidR="004246F3">
        <w:t>o</w:t>
      </w:r>
      <w:r w:rsidR="006F792F" w:rsidRPr="00F434EF">
        <w:t xml:space="preserve">s, </w:t>
      </w:r>
      <w:r w:rsidR="006F792F">
        <w:t>remonto darb</w:t>
      </w:r>
      <w:r w:rsidR="004246F3">
        <w:t>ai</w:t>
      </w:r>
      <w:r w:rsidR="006F792F">
        <w:t xml:space="preserve">, </w:t>
      </w:r>
      <w:r w:rsidR="006F792F" w:rsidRPr="00F434EF">
        <w:t>atitinkan</w:t>
      </w:r>
      <w:r w:rsidR="004246F3">
        <w:t>ty</w:t>
      </w:r>
      <w:r w:rsidR="006F792F" w:rsidRPr="00F434EF">
        <w:t>s Sąlygų 2-ame priede pateiktus reikalavimus</w:t>
      </w:r>
      <w:r w:rsidR="004246F3">
        <w:t>;</w:t>
      </w:r>
    </w:p>
    <w:p w14:paraId="762DBB1C" w14:textId="35DDFD3A" w:rsidR="004246F3" w:rsidRPr="00547581" w:rsidRDefault="00547581">
      <w:pPr>
        <w:pStyle w:val="paragrafesrasas2lygis"/>
        <w:numPr>
          <w:ilvl w:val="0"/>
          <w:numId w:val="22"/>
        </w:numPr>
        <w:ind w:left="1276" w:hanging="503"/>
        <w:rPr>
          <w:iCs/>
        </w:rPr>
      </w:pPr>
      <w:r w:rsidRPr="00F434EF">
        <w:t>Viešųjų paslaugų teikimas</w:t>
      </w:r>
      <w:r>
        <w:t>;</w:t>
      </w:r>
    </w:p>
    <w:p w14:paraId="204878EF" w14:textId="581CC380" w:rsidR="00547581" w:rsidRPr="005D1450" w:rsidRDefault="005D1450">
      <w:pPr>
        <w:pStyle w:val="paragrafesrasas2lygis"/>
        <w:numPr>
          <w:ilvl w:val="0"/>
          <w:numId w:val="22"/>
        </w:numPr>
        <w:ind w:left="1276" w:hanging="503"/>
        <w:rPr>
          <w:iCs/>
        </w:rPr>
      </w:pPr>
      <w:r w:rsidRPr="00F434EF">
        <w:lastRenderedPageBreak/>
        <w:t>Komercinė veikla</w:t>
      </w:r>
      <w:r>
        <w:t>.</w:t>
      </w:r>
    </w:p>
    <w:p w14:paraId="6284D90B" w14:textId="479F839F" w:rsidR="005D1450" w:rsidRPr="00CB317B" w:rsidRDefault="00F343CE">
      <w:pPr>
        <w:pStyle w:val="paragrafesrasas2lygis"/>
        <w:rPr>
          <w:i/>
          <w:iCs/>
        </w:rPr>
      </w:pPr>
      <w:r w:rsidRPr="00CB317B">
        <w:rPr>
          <w:i/>
          <w:iCs/>
        </w:rPr>
        <w:t>Perduodamo turto aprašymas</w:t>
      </w:r>
    </w:p>
    <w:p w14:paraId="54D6E386" w14:textId="279AABDB" w:rsidR="00F343CE" w:rsidRDefault="008D5309" w:rsidP="00775AC3">
      <w:pPr>
        <w:pStyle w:val="paragrafesrasas2lygis"/>
        <w:numPr>
          <w:ilvl w:val="0"/>
          <w:numId w:val="0"/>
        </w:numPr>
        <w:ind w:left="567"/>
      </w:pPr>
      <w:r w:rsidRPr="008D5309">
        <w:t>Turtą sudaro:</w:t>
      </w:r>
    </w:p>
    <w:p w14:paraId="64826C82" w14:textId="7B069428" w:rsidR="00CB317B" w:rsidRPr="005159FD" w:rsidRDefault="00CB24D5">
      <w:pPr>
        <w:pStyle w:val="paragrafesrasas2lygis"/>
        <w:numPr>
          <w:ilvl w:val="0"/>
          <w:numId w:val="24"/>
        </w:numPr>
        <w:ind w:left="1134" w:hanging="567"/>
      </w:pPr>
      <w:r w:rsidRPr="004B74E4">
        <w:t>Molėtų kūno kultūros ir sporto centro pastato, esančio adresu Ąžuolų g.</w:t>
      </w:r>
      <w:r w:rsidRPr="00DA69F1">
        <w:t>10, Mol</w:t>
      </w:r>
      <w:r w:rsidRPr="004B74E4">
        <w:t>ėtai, unikalus Nr.</w:t>
      </w:r>
      <w:r w:rsidRPr="004B74E4">
        <w:rPr>
          <w:color w:val="000000"/>
        </w:rPr>
        <w:t xml:space="preserve"> 4400-0513-4112</w:t>
      </w:r>
      <w:r w:rsidRPr="004B74E4">
        <w:t xml:space="preserve">, dalis – baseino priestatas, kurio plotas - </w:t>
      </w:r>
      <w:r w:rsidR="003330DC">
        <w:t>3722</w:t>
      </w:r>
      <w:r w:rsidRPr="004B74E4">
        <w:t xml:space="preserve"> </w:t>
      </w:r>
      <w:r w:rsidR="00FC797D" w:rsidRPr="004B74E4">
        <w:t>kv. m</w:t>
      </w:r>
      <w:r w:rsidRPr="004B74E4">
        <w:t xml:space="preserve">., plane </w:t>
      </w:r>
      <w:r w:rsidRPr="00BC3058">
        <w:t xml:space="preserve">žymimas </w:t>
      </w:r>
      <w:r w:rsidR="00A2709C" w:rsidRPr="00BC3058">
        <w:t>Nr. 1</w:t>
      </w:r>
      <w:r w:rsidR="000160CB" w:rsidRPr="00BC3058">
        <w:rPr>
          <w:iCs/>
        </w:rPr>
        <w:t>.</w:t>
      </w:r>
      <w:r w:rsidR="00AD41CB" w:rsidRPr="00BC3058">
        <w:rPr>
          <w:iCs/>
        </w:rPr>
        <w:t xml:space="preserve"> </w:t>
      </w:r>
      <w:r w:rsidR="00AD41CB" w:rsidRPr="00BC3058">
        <w:rPr>
          <w:bCs/>
        </w:rPr>
        <w:t>Pastato techniniai parametrai nurodyti pastato techniniame projekte ir jo aiškinamuosiuose raštuose, šie</w:t>
      </w:r>
      <w:r w:rsidR="00AD41CB" w:rsidRPr="00F434EF">
        <w:rPr>
          <w:bCs/>
        </w:rPr>
        <w:t xml:space="preserve"> dokumentai </w:t>
      </w:r>
      <w:bookmarkStart w:id="4" w:name="_Hlk510514474"/>
      <w:r w:rsidR="00AD41CB" w:rsidRPr="00F434EF">
        <w:rPr>
          <w:bCs/>
        </w:rPr>
        <w:t xml:space="preserve">pasiekiami adresu: </w:t>
      </w:r>
      <w:bookmarkEnd w:id="4"/>
      <w:r w:rsidR="004131DD">
        <w:fldChar w:fldCharType="begin"/>
      </w:r>
      <w:r w:rsidR="004131DD">
        <w:instrText xml:space="preserve"> HYPERLINK "https://baseinas.molsav.lt/" </w:instrText>
      </w:r>
      <w:r w:rsidR="004131DD">
        <w:fldChar w:fldCharType="separate"/>
      </w:r>
      <w:r w:rsidR="004131DD">
        <w:rPr>
          <w:rStyle w:val="Hipersaitas"/>
        </w:rPr>
        <w:t>https://baseinas.molsav.lt/</w:t>
      </w:r>
      <w:r w:rsidR="004131DD">
        <w:fldChar w:fldCharType="end"/>
      </w:r>
      <w:r w:rsidR="004131DD">
        <w:t>.</w:t>
      </w:r>
      <w:r w:rsidR="00AD41CB" w:rsidRPr="00F434EF">
        <w:rPr>
          <w:bCs/>
        </w:rPr>
        <w:t xml:space="preserve"> </w:t>
      </w:r>
      <w:bookmarkStart w:id="5" w:name="_Hlk510514706"/>
      <w:r w:rsidR="00AD41CB" w:rsidRPr="00F434EF">
        <w:rPr>
          <w:bCs/>
        </w:rPr>
        <w:t xml:space="preserve">Sąlygų </w:t>
      </w:r>
      <w:r w:rsidR="00FC797D" w:rsidRPr="00FC797D">
        <w:rPr>
          <w:bCs/>
        </w:rPr>
        <w:t>2</w:t>
      </w:r>
      <w:r w:rsidR="00AD41CB" w:rsidRPr="00FC797D">
        <w:rPr>
          <w:bCs/>
        </w:rPr>
        <w:t>1 punkto</w:t>
      </w:r>
      <w:r w:rsidR="00AD41CB" w:rsidRPr="00F434EF">
        <w:rPr>
          <w:bCs/>
        </w:rPr>
        <w:t xml:space="preserve"> nustatyta tvarka Dalyvis turės galimybę išsamiai susipažinti su Suteikiančiosios institucijos turima informacija. Pastato baigtumas atitiks techniniame projekte numatytą išbaigtumą.</w:t>
      </w:r>
      <w:bookmarkEnd w:id="5"/>
      <w:r w:rsidR="00AD41CB" w:rsidRPr="00F434EF">
        <w:rPr>
          <w:bCs/>
        </w:rPr>
        <w:t xml:space="preserve"> Pastačius pastatą, nuosavybės teisė bus perduota </w:t>
      </w:r>
      <w:r w:rsidR="005159FD">
        <w:rPr>
          <w:bCs/>
        </w:rPr>
        <w:t>Molėtų rajono</w:t>
      </w:r>
      <w:r w:rsidR="00AD41CB" w:rsidRPr="00F434EF">
        <w:rPr>
          <w:bCs/>
        </w:rPr>
        <w:t xml:space="preserve"> savivaldybei. Koncesininkui pastatas bus suteikiamas nuomos teise, Koncesijos sutartyje nustatyta tvarka</w:t>
      </w:r>
      <w:r w:rsidR="005159FD">
        <w:rPr>
          <w:bCs/>
        </w:rPr>
        <w:t>.</w:t>
      </w:r>
    </w:p>
    <w:p w14:paraId="67DDC865" w14:textId="12945DFE" w:rsidR="00360D36" w:rsidRDefault="00360D36">
      <w:pPr>
        <w:pStyle w:val="paragrafesrasas2lygis"/>
        <w:numPr>
          <w:ilvl w:val="0"/>
          <w:numId w:val="24"/>
        </w:numPr>
        <w:ind w:left="1134" w:hanging="567"/>
      </w:pPr>
      <w:r w:rsidRPr="00360D36">
        <w:t>Lauko teniso aikštelė, esanti adresu Ąžuolų g.10, Molėtai,, statinio unikalus Nr. 4400-3101-4260</w:t>
      </w:r>
      <w:r>
        <w:t>;</w:t>
      </w:r>
    </w:p>
    <w:p w14:paraId="60E68F98" w14:textId="036F24BF" w:rsidR="00CB24D5" w:rsidRPr="00CB24D5" w:rsidRDefault="00CB24D5">
      <w:pPr>
        <w:pStyle w:val="paragrafesrasas2lygis"/>
        <w:numPr>
          <w:ilvl w:val="0"/>
          <w:numId w:val="24"/>
        </w:numPr>
        <w:ind w:left="1134" w:hanging="567"/>
      </w:pPr>
      <w:r w:rsidRPr="004B74E4">
        <w:rPr>
          <w:color w:val="000000"/>
        </w:rPr>
        <w:t xml:space="preserve">Meksikietiško teniso aikštelė, </w:t>
      </w:r>
      <w:r w:rsidRPr="004B74E4">
        <w:t>esanti adresu Ąžuolų g.</w:t>
      </w:r>
      <w:r w:rsidRPr="00DA69F1">
        <w:t>10, Mol</w:t>
      </w:r>
      <w:r w:rsidRPr="004B74E4">
        <w:t>ėtai, unikalus Nr.</w:t>
      </w:r>
      <w:r w:rsidRPr="004B74E4">
        <w:rPr>
          <w:color w:val="000000"/>
        </w:rPr>
        <w:t xml:space="preserve"> 4400-3101-4316</w:t>
      </w:r>
    </w:p>
    <w:p w14:paraId="59E166C9" w14:textId="50CB95B7" w:rsidR="00CB24D5" w:rsidRDefault="00CB24D5">
      <w:pPr>
        <w:pStyle w:val="paragrafesrasas2lygis"/>
        <w:numPr>
          <w:ilvl w:val="0"/>
          <w:numId w:val="24"/>
        </w:numPr>
        <w:ind w:left="1134" w:hanging="567"/>
      </w:pPr>
      <w:r w:rsidRPr="004B74E4">
        <w:rPr>
          <w:color w:val="000000"/>
        </w:rPr>
        <w:t xml:space="preserve">Meksikietiško teniso aikštelė, </w:t>
      </w:r>
      <w:r w:rsidRPr="004B74E4">
        <w:t>esanti adresu Ąžuolų g.</w:t>
      </w:r>
      <w:r w:rsidRPr="00DA69F1">
        <w:t>10, Mol</w:t>
      </w:r>
      <w:r w:rsidRPr="004B74E4">
        <w:t>ėtai, unikalus Nr.</w:t>
      </w:r>
      <w:r w:rsidRPr="004B74E4">
        <w:rPr>
          <w:color w:val="000000"/>
        </w:rPr>
        <w:t xml:space="preserve"> 4400-3101-4305</w:t>
      </w:r>
    </w:p>
    <w:p w14:paraId="0DBF661F" w14:textId="5AD6FD28" w:rsidR="00CB317B" w:rsidRDefault="00B515CC" w:rsidP="00775AC3">
      <w:pPr>
        <w:pStyle w:val="paragrafesrasas2lygis"/>
        <w:numPr>
          <w:ilvl w:val="0"/>
          <w:numId w:val="0"/>
        </w:numPr>
        <w:ind w:left="567"/>
      </w:pPr>
      <w:r w:rsidRPr="00F434EF">
        <w:t>Turtas</w:t>
      </w:r>
      <w:r>
        <w:t xml:space="preserve"> </w:t>
      </w:r>
      <w:r w:rsidRPr="00F434EF">
        <w:t>nuosavybės teise nėra perduodamas Koncesininkui, nuosavybės teisę išlaiko Suteikiančioji institucija. Kitas Koncesijos sutartyje numatytas turtas nuosavybės teise priklausys ar kitais pagrindais bus valdomas Koncesininko</w:t>
      </w:r>
      <w:r w:rsidR="00DE0240">
        <w:t>.</w:t>
      </w:r>
    </w:p>
    <w:p w14:paraId="758B4186" w14:textId="77777777" w:rsidR="00080F96" w:rsidRPr="000979E3" w:rsidRDefault="00080F96">
      <w:pPr>
        <w:pStyle w:val="paragrafesrasas2lygis"/>
        <w:rPr>
          <w:i/>
          <w:iCs/>
        </w:rPr>
      </w:pPr>
      <w:r w:rsidRPr="000979E3">
        <w:rPr>
          <w:i/>
          <w:iCs/>
        </w:rPr>
        <w:t>Rizikos tarp Suteikiančiosios institucijos ir Koncesininko pasiskirstymo santrauka</w:t>
      </w:r>
    </w:p>
    <w:p w14:paraId="46CD0FC7" w14:textId="05F37800" w:rsidR="00DE0240" w:rsidRPr="000979E3" w:rsidRDefault="000979E3" w:rsidP="00775AC3">
      <w:pPr>
        <w:pStyle w:val="paragrafesrasas2lygis"/>
        <w:numPr>
          <w:ilvl w:val="0"/>
          <w:numId w:val="0"/>
        </w:numPr>
        <w:ind w:left="567"/>
      </w:pPr>
      <w:r w:rsidRPr="000979E3">
        <w:t xml:space="preserve">Kiekvienai Koncesijos sutarties šaliai priskirta rizikos rūšis nurodyta kartu su Koncesijos sutartimi pridedamoje rizikos pasiskirstymo tarp šalių matricoje (Koncesijos sutarties </w:t>
      </w:r>
      <w:r w:rsidRPr="002A02CB">
        <w:t xml:space="preserve">priedas Nr. </w:t>
      </w:r>
      <w:r w:rsidR="00265590" w:rsidRPr="00DA69F1">
        <w:t>4</w:t>
      </w:r>
      <w:r w:rsidRPr="000979E3">
        <w:t>) ir Koncesijos sutartyje. Bendras principas, kuriuo remiantis paskirstytos rizikos: rizika priskirta tai šaliai, kuri mažiausiomis sąnaudomis geriausiai sugeba ją valdyti. Didžioji rizikos, susijusios su veiklos pagal Koncesijos sutartį vykdymu, Turto valdymu, dalis priskiriama Koncesininkui. Koncesininkas, be kita ko, prisiima paslaugų kokybės, prieinamumo rizikas.</w:t>
      </w:r>
    </w:p>
    <w:p w14:paraId="76496FA0" w14:textId="276B71FE" w:rsidR="000979E3" w:rsidRPr="00103814" w:rsidRDefault="00103814">
      <w:pPr>
        <w:pStyle w:val="paragrafesrasas2lygis"/>
        <w:rPr>
          <w:i/>
          <w:iCs/>
        </w:rPr>
      </w:pPr>
      <w:r w:rsidRPr="00103814">
        <w:rPr>
          <w:i/>
          <w:iCs/>
        </w:rPr>
        <w:t>Projekto įgyvendinimo finansavimas</w:t>
      </w:r>
    </w:p>
    <w:p w14:paraId="4ADEEAD4" w14:textId="0923A5E1" w:rsidR="002B3A3E" w:rsidRDefault="00F45B42" w:rsidP="007A793F">
      <w:pPr>
        <w:pStyle w:val="paragrafesrasas2lygis"/>
        <w:numPr>
          <w:ilvl w:val="0"/>
          <w:numId w:val="0"/>
        </w:numPr>
        <w:ind w:left="567"/>
      </w:pPr>
      <w:r>
        <w:t>Sporto objektų</w:t>
      </w:r>
      <w:r w:rsidR="002B3A3E">
        <w:t xml:space="preserve"> pritaikymo išlaidos, Viešosios paslaugos (aprašytos Sąlygų 2-ame priede) bus dengiamos iš Koncesininko lėšų. </w:t>
      </w:r>
    </w:p>
    <w:p w14:paraId="78B8A958" w14:textId="32AF0128" w:rsidR="00DE0240" w:rsidRDefault="002B3A3E" w:rsidP="007A793F">
      <w:pPr>
        <w:pStyle w:val="paragrafesrasas2lygis"/>
        <w:numPr>
          <w:ilvl w:val="0"/>
          <w:numId w:val="0"/>
        </w:numPr>
        <w:ind w:left="567"/>
      </w:pPr>
      <w:r>
        <w:t xml:space="preserve">Koncesininkas finansuos </w:t>
      </w:r>
      <w:r w:rsidR="00F45B42">
        <w:t xml:space="preserve">Sporto objektų </w:t>
      </w:r>
      <w:r>
        <w:t>valdymą ir administravimą (įskaitant, bet neapsiribojant Specifikacijose nurodytas techninės priežiūros paslaugas; komunalines paslaugas; teritorijos valymo, atliekų tvarkymo paslaugas; automobilių stovėjimo aikštelės paslaugas, remonto darbus), Komercinei veiklai būtinus kaštus Koncesijos sutarties laikotarpiu nuosavomis, skolintomis lėšomis ar naudojant kitus, ne Suteikiančiosios institucijos, fondus, išskyrus Sutartyje numatytus atvejus</w:t>
      </w:r>
      <w:r w:rsidR="006D39C1">
        <w:t>.</w:t>
      </w:r>
    </w:p>
    <w:p w14:paraId="416CD5C4" w14:textId="77777777" w:rsidR="00030D1F" w:rsidRPr="00030D1F" w:rsidRDefault="00030D1F">
      <w:pPr>
        <w:pStyle w:val="paragrafesrasas2lygis"/>
        <w:rPr>
          <w:i/>
          <w:iCs/>
        </w:rPr>
      </w:pPr>
      <w:r w:rsidRPr="00030D1F">
        <w:rPr>
          <w:i/>
          <w:iCs/>
        </w:rPr>
        <w:t>Mokėjimų už Projekto įgyvendinimą struktūra (įskaitant pelno dalinimąsi nustatytais atvejais)</w:t>
      </w:r>
    </w:p>
    <w:p w14:paraId="294FA0AC" w14:textId="7B51A8AA" w:rsidR="006D39C1" w:rsidRDefault="00DD6BC1" w:rsidP="007A793F">
      <w:pPr>
        <w:pStyle w:val="paragrafesrasas2lygis"/>
        <w:numPr>
          <w:ilvl w:val="0"/>
          <w:numId w:val="0"/>
        </w:numPr>
        <w:ind w:left="567"/>
      </w:pPr>
      <w:r w:rsidRPr="00C7279B">
        <w:t xml:space="preserve">Mokėjimų už Viešąsias paslaugas, struktūra detaliai nurodyta Koncesijos </w:t>
      </w:r>
      <w:r w:rsidRPr="00D71C33">
        <w:t>sutarties IX</w:t>
      </w:r>
      <w:r w:rsidRPr="00C7279B">
        <w:t xml:space="preserve"> skyriuje bei Koncesijos sutarties priede Nr. </w:t>
      </w:r>
      <w:r w:rsidR="00D71C33">
        <w:t>3</w:t>
      </w:r>
      <w:r w:rsidRPr="00C7279B">
        <w:t>.</w:t>
      </w:r>
    </w:p>
    <w:p w14:paraId="21478C34" w14:textId="491D7941" w:rsidR="00EE3748" w:rsidRPr="00F8740F" w:rsidRDefault="00EE3748">
      <w:pPr>
        <w:pStyle w:val="paragrafesrasas2lygis"/>
        <w:rPr>
          <w:i/>
          <w:iCs/>
        </w:rPr>
      </w:pPr>
      <w:r w:rsidRPr="00F8740F">
        <w:rPr>
          <w:i/>
          <w:iCs/>
        </w:rPr>
        <w:t xml:space="preserve">Darbų </w:t>
      </w:r>
      <w:r w:rsidR="008F2C6C">
        <w:rPr>
          <w:i/>
          <w:iCs/>
        </w:rPr>
        <w:t xml:space="preserve">ir paslaugų </w:t>
      </w:r>
      <w:r w:rsidRPr="00F8740F">
        <w:rPr>
          <w:i/>
          <w:iCs/>
        </w:rPr>
        <w:t>atlikimo terminai, reikalavimai jiems</w:t>
      </w:r>
    </w:p>
    <w:p w14:paraId="0AF785FC" w14:textId="2849BAEA" w:rsidR="00DD6BC1" w:rsidRDefault="002A7AFC" w:rsidP="00FE0E6A">
      <w:pPr>
        <w:pStyle w:val="paragrafesrasas2lygis"/>
        <w:numPr>
          <w:ilvl w:val="0"/>
          <w:numId w:val="0"/>
        </w:numPr>
        <w:ind w:left="567"/>
      </w:pPr>
      <w:r w:rsidRPr="00F434EF">
        <w:t>Numatoma Darbų</w:t>
      </w:r>
      <w:r>
        <w:t>, reikalingų pradėti teikti Paslaugas</w:t>
      </w:r>
      <w:r w:rsidR="00B33F39">
        <w:t xml:space="preserve"> </w:t>
      </w:r>
      <w:r w:rsidR="00F849CD">
        <w:t>sporto objektuose</w:t>
      </w:r>
      <w:r>
        <w:t>,</w:t>
      </w:r>
      <w:r w:rsidRPr="00F434EF">
        <w:t xml:space="preserve"> trukmė –</w:t>
      </w:r>
      <w:r>
        <w:t xml:space="preserve"> </w:t>
      </w:r>
      <w:r w:rsidRPr="00865C99">
        <w:t>12</w:t>
      </w:r>
      <w:r>
        <w:t xml:space="preserve"> mėn.</w:t>
      </w:r>
      <w:r w:rsidR="00B33F39">
        <w:t xml:space="preserve"> </w:t>
      </w:r>
      <w:r w:rsidRPr="00F434EF">
        <w:t xml:space="preserve">Koncesininkas Darbus turi organizuoti ir atlikti taip, kad Paslaugas pradėtų teikti ne vėliau kaip per </w:t>
      </w:r>
      <w:r>
        <w:t>12</w:t>
      </w:r>
      <w:r w:rsidRPr="00F434EF">
        <w:t xml:space="preserve"> mėn. nuo </w:t>
      </w:r>
      <w:r w:rsidR="00D108D9">
        <w:t>sporto objektų</w:t>
      </w:r>
      <w:r w:rsidRPr="00F434EF">
        <w:t xml:space="preserve"> perdavimo Koncesininkui ir kitų Koncesijos sutartyje nustatytų išankstinių Koncesijos sutarties įsigaliojimo sąlygų įvykdymo dienos</w:t>
      </w:r>
      <w:r w:rsidR="00B33F39">
        <w:t>.</w:t>
      </w:r>
    </w:p>
    <w:p w14:paraId="6AC089E5" w14:textId="0A3574E3" w:rsidR="00B33F39" w:rsidRPr="00EE3748" w:rsidRDefault="00944F83" w:rsidP="00FE0E6A">
      <w:pPr>
        <w:pStyle w:val="paragrafesrasas2lygis"/>
        <w:numPr>
          <w:ilvl w:val="0"/>
          <w:numId w:val="0"/>
        </w:numPr>
        <w:ind w:left="567"/>
        <w:rPr>
          <w:lang w:val="en-US"/>
        </w:rPr>
      </w:pPr>
      <w:r w:rsidRPr="00F434EF">
        <w:t>Paslaugų teikimo terminas kartu su Darbų terminu negali būti ilgesnis nei bendras 1</w:t>
      </w:r>
      <w:r w:rsidRPr="00865C99">
        <w:t>5</w:t>
      </w:r>
      <w:r w:rsidRPr="00F434EF">
        <w:t> </w:t>
      </w:r>
      <w:r>
        <w:t>(pen</w:t>
      </w:r>
      <w:r w:rsidR="00E51D97">
        <w:t>kiolika</w:t>
      </w:r>
      <w:r>
        <w:t>)</w:t>
      </w:r>
      <w:r w:rsidRPr="00F434EF">
        <w:t xml:space="preserve"> </w:t>
      </w:r>
      <w:r>
        <w:t xml:space="preserve">metų </w:t>
      </w:r>
      <w:r w:rsidRPr="00F434EF">
        <w:t>Koncesijos sutarties terminas. Minimalūs reikalavimai Paslaugų teikimui aprašyti Sąlygų priede Nr. 2</w:t>
      </w:r>
      <w:r w:rsidR="00FE0E6A">
        <w:t>.</w:t>
      </w:r>
    </w:p>
    <w:p w14:paraId="3DE6EA2C" w14:textId="77777777" w:rsidR="0094762C" w:rsidRPr="0094762C" w:rsidRDefault="0094762C">
      <w:pPr>
        <w:pStyle w:val="paragrafesrasas2lygis"/>
        <w:rPr>
          <w:i/>
          <w:iCs/>
        </w:rPr>
      </w:pPr>
      <w:r w:rsidRPr="0094762C">
        <w:rPr>
          <w:i/>
          <w:iCs/>
        </w:rPr>
        <w:t>Subrangovų pasitelkimo ir keitimo galimybės</w:t>
      </w:r>
    </w:p>
    <w:p w14:paraId="0EEDB5BA" w14:textId="441DFCC9" w:rsidR="003C6FEF" w:rsidRDefault="003C6FEF" w:rsidP="00FE0E6A">
      <w:pPr>
        <w:pStyle w:val="paragrafesrasas2lygis"/>
        <w:numPr>
          <w:ilvl w:val="0"/>
          <w:numId w:val="0"/>
        </w:numPr>
        <w:ind w:left="567"/>
      </w:pPr>
      <w:r>
        <w:lastRenderedPageBreak/>
        <w:t>Dalyvis nėra ribojamas pasitelkti subrangovus. Pateikdamas paraišką, Išsamų ir Galutinį pasiūlymą, Dalyvis turi išviešinti pasitelkiamus subteikėjus / subrangovus, kurių pajėgumais remiamasi grindžiant minimalius kvalifikacinius reikalavimus bei nurodyti tokių subtiekėjų/subrangovų atliekamų darbų / paslaugų dalį. Jeigu Dalyvis paraiškoje, Išsamiame / Galutiniame pasiūlyme nurodo ketinamus pasitelkti subrangovus, be kitų dokumentų, Dalyvis privalo kartu su paraiška, Išsamiu / Galutiniu pasiūlymu pateikti subrangovų patvirtinimus, kad jie sutinka būti subteikėju / subrangovu ir tinkamai laikysis koncesijų suteikimo principų.</w:t>
      </w:r>
    </w:p>
    <w:p w14:paraId="48C30D26" w14:textId="39E13218" w:rsidR="006D39C1" w:rsidRDefault="003C6FEF" w:rsidP="00FE0E6A">
      <w:pPr>
        <w:pStyle w:val="paragrafesrasas2lygis"/>
        <w:numPr>
          <w:ilvl w:val="0"/>
          <w:numId w:val="0"/>
        </w:numPr>
        <w:ind w:left="567"/>
      </w:pPr>
      <w:r>
        <w:t>Visų grandžių subteikėjais ir subrangovai Koncesijos sutarties metu gali būti keičiami joje numatyta tvarka.</w:t>
      </w:r>
    </w:p>
    <w:p w14:paraId="3608E888" w14:textId="77777777" w:rsidR="00ED06DA" w:rsidRPr="00ED06DA" w:rsidRDefault="00ED06DA">
      <w:pPr>
        <w:pStyle w:val="paragrafesrasas2lygis"/>
        <w:rPr>
          <w:i/>
          <w:iCs/>
        </w:rPr>
      </w:pPr>
      <w:r w:rsidRPr="00ED06DA">
        <w:rPr>
          <w:i/>
          <w:iCs/>
        </w:rPr>
        <w:t>Reikalaujami draudimai</w:t>
      </w:r>
    </w:p>
    <w:p w14:paraId="0F4BA34E" w14:textId="099C23EC" w:rsidR="003F4B23" w:rsidRDefault="008F5CA3" w:rsidP="00FE0E6A">
      <w:pPr>
        <w:pStyle w:val="paragrafesrasas2lygis"/>
        <w:numPr>
          <w:ilvl w:val="0"/>
          <w:numId w:val="0"/>
        </w:numPr>
        <w:ind w:left="567"/>
      </w:pPr>
      <w:r w:rsidRPr="008F5CA3">
        <w:t xml:space="preserve">Išsamus sąrašas draudimo sutarčių, kurias reikės sudaryti vykdant Koncesijos sutartį, pateikiamas Koncesijos </w:t>
      </w:r>
      <w:r w:rsidRPr="00F25F30">
        <w:t xml:space="preserve">sutarties priede Nr. </w:t>
      </w:r>
      <w:r w:rsidR="00F25F30" w:rsidRPr="00F25F30">
        <w:t>6</w:t>
      </w:r>
      <w:r w:rsidRPr="008F5CA3">
        <w:t>.</w:t>
      </w:r>
    </w:p>
    <w:p w14:paraId="6776A382" w14:textId="77777777" w:rsidR="007C11D2" w:rsidRPr="007C11D2" w:rsidRDefault="007C11D2">
      <w:pPr>
        <w:pStyle w:val="paragrafesrasas2lygis"/>
        <w:rPr>
          <w:i/>
          <w:iCs/>
        </w:rPr>
      </w:pPr>
      <w:r w:rsidRPr="007C11D2">
        <w:rPr>
          <w:i/>
          <w:iCs/>
        </w:rPr>
        <w:t>Minimalūs reikalavimai Projekto įgyvendinimo priežiūrai ir stebėjimui</w:t>
      </w:r>
    </w:p>
    <w:p w14:paraId="4D9DD360" w14:textId="3D7716CB" w:rsidR="008F5CA3" w:rsidRDefault="005753A9" w:rsidP="00A92490">
      <w:pPr>
        <w:pStyle w:val="paragrafesrasas2lygis"/>
        <w:numPr>
          <w:ilvl w:val="0"/>
          <w:numId w:val="0"/>
        </w:numPr>
        <w:ind w:left="567"/>
      </w:pPr>
      <w:r w:rsidRPr="005753A9">
        <w:t>Reikalavimai Paslaugų teikimui nurodyti Sąlygų priede Nr. 2. Iki Išsamių pasiūlymų pateikimo Specifikacijos gali būti patikslintos, siekiant užtikrinti, kad geriausiai atitiktų Koncesijos sutarties šalių, visų pirma, Suteikiančiosios institucijos poreikius.</w:t>
      </w:r>
    </w:p>
    <w:p w14:paraId="485704DB" w14:textId="77777777" w:rsidR="00D842B7" w:rsidRPr="00D842B7" w:rsidRDefault="00D842B7">
      <w:pPr>
        <w:pStyle w:val="paragrafesrasas2lygis"/>
        <w:rPr>
          <w:i/>
          <w:iCs/>
        </w:rPr>
      </w:pPr>
      <w:r w:rsidRPr="00D842B7">
        <w:rPr>
          <w:i/>
          <w:iCs/>
        </w:rPr>
        <w:t>Subjektų atsakomybės principai</w:t>
      </w:r>
    </w:p>
    <w:p w14:paraId="63923F09" w14:textId="1278C106" w:rsidR="008F5CA3" w:rsidRDefault="00CB5AF2" w:rsidP="00A92490">
      <w:pPr>
        <w:pStyle w:val="paragrafesrasas2lygis"/>
        <w:numPr>
          <w:ilvl w:val="0"/>
          <w:numId w:val="0"/>
        </w:numPr>
        <w:ind w:left="567"/>
      </w:pPr>
      <w:r w:rsidRPr="00CB5AF2">
        <w:t xml:space="preserve">Šalių atsakomybės principai išsamiai aprašyti Koncesijos sutarties </w:t>
      </w:r>
      <w:r w:rsidRPr="00697BF0">
        <w:t>XVII skyriuje.</w:t>
      </w:r>
    </w:p>
    <w:p w14:paraId="7CD539CD" w14:textId="77777777" w:rsidR="008633FF" w:rsidRPr="008633FF" w:rsidRDefault="008633FF">
      <w:pPr>
        <w:pStyle w:val="paragrafesrasas2lygis"/>
        <w:rPr>
          <w:i/>
          <w:iCs/>
        </w:rPr>
      </w:pPr>
      <w:r w:rsidRPr="008633FF">
        <w:rPr>
          <w:i/>
          <w:iCs/>
        </w:rPr>
        <w:t>Subjektų ir trečiųjų asmenų reikalavimų užtikrinimas</w:t>
      </w:r>
    </w:p>
    <w:p w14:paraId="299EBF3F" w14:textId="77777777" w:rsidR="00151D7A" w:rsidRDefault="00151D7A" w:rsidP="006D5864">
      <w:pPr>
        <w:pStyle w:val="paragrafesrasas2lygis"/>
        <w:numPr>
          <w:ilvl w:val="0"/>
          <w:numId w:val="0"/>
        </w:numPr>
        <w:ind w:left="567"/>
      </w:pPr>
      <w:r>
        <w:t>Koncesininkas, įgyvendindamas Projektą, turi teisę pasinaudoti toliau išvardytomis priemonėmis, siekdamas užtikrinti subjektų ir trečiųjų asmenų reikalavimus:</w:t>
      </w:r>
    </w:p>
    <w:p w14:paraId="4A1BA75B" w14:textId="77777777" w:rsidR="00151D7A" w:rsidRDefault="00151D7A" w:rsidP="006D5864">
      <w:pPr>
        <w:pStyle w:val="paragrafesrasas2lygis"/>
        <w:numPr>
          <w:ilvl w:val="0"/>
          <w:numId w:val="0"/>
        </w:numPr>
        <w:ind w:left="567"/>
      </w:pPr>
      <w:r>
        <w:t>•</w:t>
      </w:r>
      <w:r>
        <w:tab/>
        <w:t>teisių į pajamas, gaunamas pagal Koncesijos sutartį, įkeitimas;</w:t>
      </w:r>
    </w:p>
    <w:p w14:paraId="21F0353D" w14:textId="77777777" w:rsidR="00151D7A" w:rsidRDefault="00151D7A" w:rsidP="006D5864">
      <w:pPr>
        <w:pStyle w:val="paragrafesrasas2lygis"/>
        <w:numPr>
          <w:ilvl w:val="0"/>
          <w:numId w:val="0"/>
        </w:numPr>
        <w:ind w:left="567"/>
      </w:pPr>
      <w:r>
        <w:t>•</w:t>
      </w:r>
      <w:r>
        <w:tab/>
        <w:t>Koncesininko akcijų ar jų suteikiamų teisių įkeitimas.</w:t>
      </w:r>
    </w:p>
    <w:p w14:paraId="3D91CAE3" w14:textId="17371D36" w:rsidR="00CB5AF2" w:rsidRDefault="00151D7A" w:rsidP="006D5864">
      <w:pPr>
        <w:pStyle w:val="paragrafesrasas2lygis"/>
        <w:numPr>
          <w:ilvl w:val="0"/>
          <w:numId w:val="0"/>
        </w:numPr>
        <w:ind w:left="567"/>
      </w:pPr>
      <w:r>
        <w:t>Šių priemonių panaudojimo sąlygos ir tvarka aprašyti Koncesijos sutartyje. Esant pagrįstam poreikiui, tokių priemonių sąrašas Suteikiančiosios institucijos pritarimu gali būti papildytas, Sutarties vykdymo metu.</w:t>
      </w:r>
    </w:p>
    <w:p w14:paraId="21C05AD7" w14:textId="77777777" w:rsidR="004A3EAF" w:rsidRPr="00AA78EC" w:rsidRDefault="004A3EAF">
      <w:pPr>
        <w:pStyle w:val="paragrafesrasas2lygis"/>
        <w:rPr>
          <w:i/>
          <w:iCs/>
        </w:rPr>
      </w:pPr>
      <w:r w:rsidRPr="00AA78EC">
        <w:rPr>
          <w:i/>
          <w:iCs/>
        </w:rPr>
        <w:t>Turto grąžinimas pasibaigus Koncesijos sutarčiai</w:t>
      </w:r>
    </w:p>
    <w:p w14:paraId="093A4651" w14:textId="708A6FA5" w:rsidR="003F4B23" w:rsidRPr="001C7A06" w:rsidRDefault="00AA78EC" w:rsidP="00A606A3">
      <w:pPr>
        <w:pStyle w:val="paragrafesrasas2lygis"/>
        <w:numPr>
          <w:ilvl w:val="0"/>
          <w:numId w:val="0"/>
        </w:numPr>
        <w:ind w:left="567"/>
      </w:pPr>
      <w:r w:rsidRPr="00AA78EC">
        <w:t xml:space="preserve">Pasibaigus Koncesijos sutarties galiojimui ar ją nutraukus, Turtas </w:t>
      </w:r>
      <w:r w:rsidR="00A606A3">
        <w:t xml:space="preserve">(įskaitant ir </w:t>
      </w:r>
      <w:r w:rsidR="00F72809">
        <w:t xml:space="preserve">reinvesticijas) </w:t>
      </w:r>
      <w:r w:rsidRPr="00AA78EC">
        <w:t>turės būti grąžintas Suteikiančiajai institucijai, Koncesininkui neišsaugant jokių teisių į jį. Pasibaigus Koncesijos sutarčiai, grąžinamas Turtas turi atitikti tokius kiekybinius ir kokybinius reikalavimus bei rodiklius, kurie nustatyti Specifikacijose</w:t>
      </w:r>
      <w:r w:rsidR="006D5864">
        <w:t>.</w:t>
      </w:r>
    </w:p>
    <w:p w14:paraId="680CA623" w14:textId="77777777" w:rsidR="00D115D5" w:rsidRPr="00C11607" w:rsidRDefault="00D115D5">
      <w:r w:rsidRPr="003F4A77">
        <w:rPr>
          <w:b/>
          <w:iCs/>
          <w:caps/>
        </w:rPr>
        <w:br w:type="page"/>
      </w:r>
    </w:p>
    <w:p w14:paraId="484E86B3" w14:textId="77777777" w:rsidR="002B4590" w:rsidRPr="00F12EE8" w:rsidRDefault="004F74D8">
      <w:pPr>
        <w:pStyle w:val="Antrat1"/>
        <w:numPr>
          <w:ilvl w:val="0"/>
          <w:numId w:val="10"/>
        </w:numPr>
        <w:spacing w:before="120" w:after="120"/>
        <w:jc w:val="center"/>
        <w:rPr>
          <w:color w:val="632423" w:themeColor="accent2" w:themeShade="80"/>
          <w:sz w:val="24"/>
          <w:szCs w:val="24"/>
        </w:rPr>
      </w:pPr>
      <w:bookmarkStart w:id="6" w:name="_Toc91675856"/>
      <w:r w:rsidRPr="00F72809">
        <w:rPr>
          <w:sz w:val="24"/>
          <w:szCs w:val="24"/>
        </w:rPr>
        <w:lastRenderedPageBreak/>
        <w:t>Bendro</w:t>
      </w:r>
      <w:r w:rsidR="00DE0C7C" w:rsidRPr="00F72809">
        <w:rPr>
          <w:sz w:val="24"/>
          <w:szCs w:val="24"/>
        </w:rPr>
        <w:t>sios</w:t>
      </w:r>
      <w:r w:rsidRPr="00F72809">
        <w:rPr>
          <w:sz w:val="24"/>
          <w:szCs w:val="24"/>
        </w:rPr>
        <w:t xml:space="preserve"> </w:t>
      </w:r>
      <w:r w:rsidR="00DE0C7C" w:rsidRPr="00F72809">
        <w:rPr>
          <w:sz w:val="24"/>
          <w:szCs w:val="24"/>
        </w:rPr>
        <w:t>nuostatos</w:t>
      </w:r>
      <w:bookmarkEnd w:id="6"/>
    </w:p>
    <w:p w14:paraId="07924FC8" w14:textId="77777777" w:rsidR="00CC5E9A" w:rsidRPr="00F72809" w:rsidRDefault="0043620F">
      <w:pPr>
        <w:pStyle w:val="Antrat2"/>
        <w:numPr>
          <w:ilvl w:val="0"/>
          <w:numId w:val="11"/>
        </w:numPr>
        <w:spacing w:before="120" w:after="120"/>
        <w:jc w:val="center"/>
        <w:rPr>
          <w:sz w:val="24"/>
          <w:szCs w:val="24"/>
        </w:rPr>
      </w:pPr>
      <w:bookmarkStart w:id="7" w:name="_Toc91675857"/>
      <w:r w:rsidRPr="00F72809">
        <w:rPr>
          <w:sz w:val="24"/>
          <w:szCs w:val="24"/>
        </w:rPr>
        <w:t>Suteikiančioji institucija</w:t>
      </w:r>
      <w:bookmarkEnd w:id="7"/>
    </w:p>
    <w:bookmarkEnd w:id="1"/>
    <w:bookmarkEnd w:id="2"/>
    <w:p w14:paraId="130B5B77" w14:textId="31E500CA" w:rsidR="00CC5E9A" w:rsidRPr="009275D3" w:rsidRDefault="00241FFA">
      <w:pPr>
        <w:pStyle w:val="paragrafesrasas2lygis"/>
      </w:pPr>
      <w:r w:rsidRPr="009275D3">
        <w:t xml:space="preserve">Projektą įgyvendina ir suteikiančioji institucija yra Molėtų rajono savivaldybės administracija, kodas </w:t>
      </w:r>
      <w:r w:rsidR="00075CF5" w:rsidRPr="009275D3">
        <w:t>188712799</w:t>
      </w:r>
      <w:r w:rsidRPr="009275D3">
        <w:t xml:space="preserve">, </w:t>
      </w:r>
      <w:r w:rsidR="00F35ABC" w:rsidRPr="009275D3">
        <w:t>Vilniaus g. 44, LT-33140 Molėtai</w:t>
      </w:r>
      <w:r w:rsidR="00CC5E9A" w:rsidRPr="009275D3">
        <w:t>.</w:t>
      </w:r>
    </w:p>
    <w:p w14:paraId="00A1DF1F" w14:textId="141C0E6C" w:rsidR="007A7643" w:rsidRDefault="009275D3">
      <w:pPr>
        <w:pStyle w:val="paragrafesrasas2lygis"/>
        <w:rPr>
          <w:sz w:val="24"/>
          <w:szCs w:val="24"/>
        </w:rPr>
      </w:pPr>
      <w:r>
        <w:t>Molėtų rajono</w:t>
      </w:r>
      <w:r w:rsidR="00607564" w:rsidRPr="00F434EF">
        <w:t xml:space="preserve"> savivaldybės administracija yra </w:t>
      </w:r>
      <w:r w:rsidR="00C1790C">
        <w:t>Molėtų rajono</w:t>
      </w:r>
      <w:r w:rsidR="00607564" w:rsidRPr="00F434EF">
        <w:t xml:space="preserve"> savivaldybės vykdomoji institucija. Viena iš pagrindinių jos funkcijų yra užtikrinti, kad viešosiomis paslaugomis, </w:t>
      </w:r>
      <w:proofErr w:type="spellStart"/>
      <w:r w:rsidR="00607564" w:rsidRPr="00F434EF">
        <w:rPr>
          <w:i/>
        </w:rPr>
        <w:t>inter</w:t>
      </w:r>
      <w:proofErr w:type="spellEnd"/>
      <w:r w:rsidR="00607564" w:rsidRPr="00F434EF">
        <w:rPr>
          <w:i/>
        </w:rPr>
        <w:t xml:space="preserve"> alia</w:t>
      </w:r>
      <w:r w:rsidR="00607564" w:rsidRPr="00F434EF">
        <w:t xml:space="preserve"> ikimokyklinio ugdymo, vaikų ir suaugusiųjų neformaliojo švietimo organizavimo, vaikų ir jaunimo užimtumo organizavimo paslaugomis, nuolat galėtų naudotis visi Savivaldybės gyventojai. Vietos savivaldos įstatymo 8 str. 1 ir 5 d. nurodoma viena iš savivaldybės funkcijų: „</w:t>
      </w:r>
      <w:r w:rsidR="00607564" w:rsidRPr="00F434EF">
        <w:rPr>
          <w:i/>
        </w:rPr>
        <w:t>Savivaldybė yra atsakinga už viešųjų paslaugų teikimą gyventojams. &lt;...&gt; Savivaldybė turi užtikrinti, kad viešosiomis paslaugomis galėtų naudotis visi savivaldybės gyventojai ir kad šios paslaugos būtų teikiamos nuolat</w:t>
      </w:r>
      <w:r w:rsidR="00607564" w:rsidRPr="00F434EF">
        <w:t>“. Vadovaujantis Vietos savivaldos įstatymo nuostatomis, ikimokyklinio ugdymo, vaikų ir suaugusiųjų neformaliojo švietimo organizavimas, vaikų ir jaunimo užimtumo organizavimas (6 str. 8 p.), savivaldybių sveikatinimo priemonių planavimas ir įgyvendinimas, parama savivaldybės gyventojų sveikatos priežiūrai (6 str. 18 p.), kūno kultūros ir sporto plėtojimas, gyventojų poilsio organizavimas (6 str. 29 p.), sąlygų verslo ir turizmo plėtrai sudarymas ir šios veiklos skatinimas (6 str. 38 p.) yra priskirtas vietos savivaldos kompetencijai. Valdžios subjektas įgyvendina Projektą remdamasis Vietos savivaldos įstatymo 29 str. 8 d. 5</w:t>
      </w:r>
      <w:r w:rsidR="00607564">
        <w:t xml:space="preserve"> p </w:t>
      </w:r>
      <w:r w:rsidR="00607564" w:rsidRPr="00F434EF">
        <w:t xml:space="preserve"> ir 7 p., Koncesijų įstatymo</w:t>
      </w:r>
      <w:r w:rsidR="00E064ED">
        <w:t xml:space="preserve"> </w:t>
      </w:r>
      <w:r w:rsidR="00607564">
        <w:t>14 str. ir 15 str.</w:t>
      </w:r>
      <w:r w:rsidR="00E37ACF">
        <w:t>, Molėtų rajono</w:t>
      </w:r>
      <w:r w:rsidR="00607564" w:rsidRPr="00F434EF">
        <w:t xml:space="preserve"> savivaldybės </w:t>
      </w:r>
      <w:r w:rsidR="00607564" w:rsidRPr="00152793">
        <w:t>tarybos 202</w:t>
      </w:r>
      <w:r w:rsidR="00A6572E" w:rsidRPr="00DA69F1">
        <w:t>2</w:t>
      </w:r>
      <w:r w:rsidR="00607564" w:rsidRPr="00152793">
        <w:t xml:space="preserve"> m</w:t>
      </w:r>
      <w:r w:rsidR="00607564" w:rsidRPr="00F96183">
        <w:t xml:space="preserve">. </w:t>
      </w:r>
      <w:r w:rsidR="00F96183" w:rsidRPr="00F96183">
        <w:t xml:space="preserve">liepos </w:t>
      </w:r>
      <w:r w:rsidR="00607564" w:rsidRPr="00F96183">
        <w:t xml:space="preserve"> </w:t>
      </w:r>
      <w:r w:rsidR="00F96183" w:rsidRPr="00F96183">
        <w:t>28</w:t>
      </w:r>
      <w:r w:rsidR="00607564" w:rsidRPr="00152793">
        <w:t xml:space="preserve"> d.  sprendimu Nr. </w:t>
      </w:r>
      <w:r w:rsidR="00F96183">
        <w:t>B1-157</w:t>
      </w:r>
      <w:r w:rsidR="00392517" w:rsidRPr="00392517">
        <w:t>157 „Dėl projekto „Molėtų rajono sporto infrastruktūros ir baseino komplekso investicijų projekto įgyvendinimas koncesijos būdu“ įgyvendinimo viešojo ir privataus sektorių partnerystės būdu“</w:t>
      </w:r>
      <w:r w:rsidR="00392517">
        <w:t xml:space="preserve"> </w:t>
      </w:r>
      <w:r w:rsidR="00607564" w:rsidRPr="00F434EF">
        <w:t>jam suteiktomis teisėmis.</w:t>
      </w:r>
    </w:p>
    <w:p w14:paraId="35C0935C" w14:textId="1D2213E3" w:rsidR="00CC5E9A" w:rsidRPr="008C5EE3" w:rsidRDefault="0043620F" w:rsidP="00607564">
      <w:pPr>
        <w:pStyle w:val="paragrafesrasas2lygis"/>
        <w:numPr>
          <w:ilvl w:val="0"/>
          <w:numId w:val="0"/>
        </w:numPr>
        <w:ind w:left="1059"/>
        <w:rPr>
          <w:sz w:val="24"/>
          <w:szCs w:val="24"/>
        </w:rPr>
      </w:pPr>
      <w:r w:rsidRPr="007636FB">
        <w:t>Suteikiančiosios institucijos</w:t>
      </w:r>
      <w:r w:rsidR="00CC5E9A" w:rsidRPr="007636FB">
        <w:t xml:space="preserve"> kontaktinis asmuo informacijai apie </w:t>
      </w:r>
      <w:r w:rsidR="005000F9" w:rsidRPr="007636FB">
        <w:t>S</w:t>
      </w:r>
      <w:r w:rsidR="00CC5E9A" w:rsidRPr="007636FB">
        <w:t xml:space="preserve">ąlygas ir procedūras </w:t>
      </w:r>
      <w:r w:rsidR="00CC5E9A" w:rsidRPr="009F2A6E">
        <w:rPr>
          <w:sz w:val="24"/>
          <w:szCs w:val="24"/>
        </w:rPr>
        <w:t xml:space="preserve">– </w:t>
      </w:r>
      <w:r w:rsidR="006D2035">
        <w:rPr>
          <w:sz w:val="24"/>
          <w:szCs w:val="24"/>
        </w:rPr>
        <w:t xml:space="preserve">Deimantė Narušienė, el. p. </w:t>
      </w:r>
      <w:hyperlink r:id="rId20" w:history="1">
        <w:r w:rsidR="006D2035" w:rsidRPr="0050192B">
          <w:rPr>
            <w:rStyle w:val="Hipersaitas"/>
            <w:sz w:val="24"/>
            <w:szCs w:val="24"/>
          </w:rPr>
          <w:t>deimante.narusiene@moletai.lt</w:t>
        </w:r>
      </w:hyperlink>
      <w:r w:rsidR="006D2035">
        <w:rPr>
          <w:sz w:val="24"/>
          <w:szCs w:val="24"/>
        </w:rPr>
        <w:t xml:space="preserve">, tel. +370 383 </w:t>
      </w:r>
      <w:r w:rsidR="006D2035" w:rsidRPr="006D2035">
        <w:rPr>
          <w:sz w:val="24"/>
          <w:szCs w:val="24"/>
        </w:rPr>
        <w:t>40065</w:t>
      </w:r>
      <w:r w:rsidR="006D2035">
        <w:rPr>
          <w:sz w:val="24"/>
          <w:szCs w:val="24"/>
        </w:rPr>
        <w:t>.</w:t>
      </w:r>
    </w:p>
    <w:p w14:paraId="37E213ED" w14:textId="77777777" w:rsidR="006E0AB1" w:rsidRPr="001F5997" w:rsidRDefault="00AB2732">
      <w:pPr>
        <w:pStyle w:val="Antrat2"/>
        <w:numPr>
          <w:ilvl w:val="0"/>
          <w:numId w:val="11"/>
        </w:numPr>
        <w:spacing w:before="240" w:after="240"/>
        <w:ind w:left="714" w:hanging="357"/>
        <w:jc w:val="center"/>
        <w:rPr>
          <w:sz w:val="24"/>
          <w:szCs w:val="24"/>
        </w:rPr>
      </w:pPr>
      <w:bookmarkStart w:id="8" w:name="_Toc91675858"/>
      <w:r w:rsidRPr="001F5997">
        <w:rPr>
          <w:sz w:val="24"/>
          <w:szCs w:val="24"/>
        </w:rPr>
        <w:t>Reikalavimai Projekto įgyvendinimui</w:t>
      </w:r>
      <w:bookmarkEnd w:id="8"/>
    </w:p>
    <w:p w14:paraId="77234D53" w14:textId="21CFFB88" w:rsidR="00DC0740" w:rsidRPr="009440D3" w:rsidRDefault="0043620F">
      <w:pPr>
        <w:pStyle w:val="paragrafesrasas2lygis"/>
      </w:pPr>
      <w:r w:rsidRPr="009440D3">
        <w:t>Suteikiančioji institucija</w:t>
      </w:r>
      <w:r w:rsidR="00DC0740" w:rsidRPr="009440D3">
        <w:t xml:space="preserve"> </w:t>
      </w:r>
      <w:r w:rsidR="00C233F1" w:rsidRPr="009440D3">
        <w:t>siekia atrinkti Koncesininką. Koncesininkas ir jo įsteigta Projekto bendrovė, kuri taps Sutarties šalimi ir vykdys joje nustatytą veiklą, įgyvendins Projektą. Tuo tikslu su atrinktu Koncesininku ir jo įsteigta ar sudaryta Projekto bendrove bus sudaryta Sutartis.</w:t>
      </w:r>
    </w:p>
    <w:p w14:paraId="205A6E61" w14:textId="77777777" w:rsidR="000F5B2F" w:rsidRPr="00664E6C" w:rsidRDefault="0043620F">
      <w:pPr>
        <w:pStyle w:val="paragrafesrasas2lygis"/>
      </w:pPr>
      <w:r w:rsidRPr="00664E6C">
        <w:t>Suteikiančioji institucija</w:t>
      </w:r>
      <w:r w:rsidR="000F5B2F" w:rsidRPr="00664E6C">
        <w:t xml:space="preserve"> siekia, kad Projektas:</w:t>
      </w:r>
    </w:p>
    <w:p w14:paraId="48493137" w14:textId="77777777" w:rsidR="00B821D7" w:rsidRPr="00664E6C" w:rsidRDefault="000F5B2F">
      <w:pPr>
        <w:pStyle w:val="paragrafesrasas2lygis"/>
        <w:numPr>
          <w:ilvl w:val="2"/>
          <w:numId w:val="10"/>
        </w:numPr>
      </w:pPr>
      <w:r w:rsidRPr="00664E6C">
        <w:t xml:space="preserve">būtų įgyvendintas </w:t>
      </w:r>
      <w:r w:rsidR="00C233F1" w:rsidRPr="00664E6C">
        <w:t>efektyviai, kokybiškai, laikantis visų teisės aktų reikalavimų, remiantis gera verslo praktika;</w:t>
      </w:r>
    </w:p>
    <w:p w14:paraId="3AF1EABD" w14:textId="7374BD24" w:rsidR="000F5B2F" w:rsidRPr="009F2A6E" w:rsidRDefault="00C26597">
      <w:pPr>
        <w:pStyle w:val="paragrafesrasas2lygis"/>
        <w:numPr>
          <w:ilvl w:val="2"/>
          <w:numId w:val="10"/>
        </w:numPr>
        <w:rPr>
          <w:sz w:val="24"/>
          <w:szCs w:val="24"/>
        </w:rPr>
      </w:pPr>
      <w:r w:rsidRPr="00F434EF">
        <w:t xml:space="preserve">užtikrintų jo tikslo – didinti neformaliojo švietimo prieinamumą, skatinti sveiką gyvenseną ir aktyvų laisvalaikį tikslinėje </w:t>
      </w:r>
      <w:r>
        <w:t>Molėtų rajono</w:t>
      </w:r>
      <w:r w:rsidRPr="00F434EF">
        <w:t xml:space="preserve"> teritorijoje pasiekimą</w:t>
      </w:r>
      <w:r w:rsidR="000F5B2F" w:rsidRPr="009F2A6E">
        <w:rPr>
          <w:sz w:val="24"/>
          <w:szCs w:val="24"/>
        </w:rPr>
        <w:t>;</w:t>
      </w:r>
    </w:p>
    <w:p w14:paraId="6D4D83B8" w14:textId="6A05F5D7" w:rsidR="00055779" w:rsidRPr="009F2A6E" w:rsidRDefault="00DD4418">
      <w:pPr>
        <w:pStyle w:val="paragrafesrasas2lygis"/>
        <w:rPr>
          <w:sz w:val="24"/>
          <w:szCs w:val="24"/>
        </w:rPr>
      </w:pPr>
      <w:r w:rsidRPr="00F434EF">
        <w:t xml:space="preserve">Dalyviui, pakviestam pateikti Išsamų pasiūlymą bei pasirašiusiam Konfidencialumo pasižadėjimą, Suteikiančioji institucija </w:t>
      </w:r>
      <w:bookmarkStart w:id="9" w:name="_Hlk45199095"/>
      <w:r w:rsidRPr="00F434EF">
        <w:t>sudarys galimybę susipažinti su Projektu susijusiais dokumentais (su Projektu susijusiomis sutartimis ir kitais dokumentais, kurių atskleidimas yra galimas pagal teisės aktų reikalavimus)</w:t>
      </w:r>
      <w:bookmarkEnd w:id="9"/>
      <w:r w:rsidRPr="00F434EF">
        <w:t xml:space="preserve"> kaip tai numatyta Sąlygų </w:t>
      </w:r>
      <w:r w:rsidR="003C6BDE">
        <w:t>53</w:t>
      </w:r>
      <w:r w:rsidRPr="00F434EF">
        <w:t xml:space="preserve"> p</w:t>
      </w:r>
      <w:r w:rsidR="001C50B1">
        <w:rPr>
          <w:color w:val="0033CC"/>
          <w:sz w:val="24"/>
          <w:szCs w:val="24"/>
        </w:rPr>
        <w:t xml:space="preserve">. </w:t>
      </w:r>
    </w:p>
    <w:p w14:paraId="51C3124B" w14:textId="77777777" w:rsidR="00055779" w:rsidRPr="001C50B1" w:rsidRDefault="00055779">
      <w:pPr>
        <w:pStyle w:val="paragrafesrasas2lygis"/>
      </w:pPr>
      <w:r w:rsidRPr="001C50B1">
        <w:t>Projektas į dalis neskirstomas ir turės būti įgyvendintas visa apimtimi. Pasiūlymus dėl atskiros Projekto dalies Suteikiančioji institucija atmes.</w:t>
      </w:r>
    </w:p>
    <w:p w14:paraId="43A1A92D" w14:textId="2F92830F" w:rsidR="00BD0198" w:rsidRPr="006723C9" w:rsidRDefault="009454D5">
      <w:pPr>
        <w:pStyle w:val="paragrafesrasas2lygis"/>
      </w:pPr>
      <w:r w:rsidRPr="006723C9">
        <w:t xml:space="preserve">Sutarties įgyvendinimo maksimalus terminas – iki </w:t>
      </w:r>
      <w:r w:rsidR="00345266" w:rsidRPr="00DA69F1">
        <w:t>15 met</w:t>
      </w:r>
      <w:r w:rsidR="00345266" w:rsidRPr="006723C9">
        <w:t xml:space="preserve">ų </w:t>
      </w:r>
      <w:r w:rsidR="003A7232" w:rsidRPr="006723C9">
        <w:t>nuo Sutarties įsigaliojimo visa apimtimi dienos, tačiau bet kokiu atveju negali būti ilgesnis nei Investicijų, įskaitant Koncesininko Galutiniame pasiūlyme nurodytą Investicijų grąžos normą, atsipirkimo</w:t>
      </w:r>
      <w:r w:rsidR="004E6156" w:rsidRPr="006723C9">
        <w:t xml:space="preserve"> laikotarpis</w:t>
      </w:r>
      <w:r w:rsidR="00820172" w:rsidRPr="006723C9">
        <w:t>.</w:t>
      </w:r>
      <w:r w:rsidR="004E6156" w:rsidRPr="006723C9">
        <w:t xml:space="preserve"> </w:t>
      </w:r>
      <w:r w:rsidRPr="006723C9">
        <w:t>Sutarties įgyvendinimą sudarys tokie etapai:</w:t>
      </w:r>
    </w:p>
    <w:p w14:paraId="2BE40CB3" w14:textId="628B2837" w:rsidR="00133EC0" w:rsidRPr="006723C9" w:rsidRDefault="00133EC0">
      <w:pPr>
        <w:pStyle w:val="paragrafesrasas2lygis"/>
        <w:numPr>
          <w:ilvl w:val="2"/>
          <w:numId w:val="10"/>
        </w:numPr>
      </w:pPr>
      <w:r w:rsidRPr="006723C9">
        <w:t xml:space="preserve">Darbų atlikimas </w:t>
      </w:r>
      <w:r w:rsidR="00861C8E">
        <w:t>sporto objekte</w:t>
      </w:r>
      <w:r w:rsidRPr="006723C9">
        <w:t xml:space="preserve">– iki </w:t>
      </w:r>
      <w:r w:rsidR="00820172" w:rsidRPr="00A100FF">
        <w:rPr>
          <w:lang w:val="pt-BR"/>
        </w:rPr>
        <w:t>1</w:t>
      </w:r>
      <w:r w:rsidRPr="006723C9">
        <w:t xml:space="preserve"> metų;</w:t>
      </w:r>
      <w:r w:rsidRPr="006723C9" w:rsidDel="007550BA">
        <w:t xml:space="preserve"> </w:t>
      </w:r>
    </w:p>
    <w:p w14:paraId="66C7F156" w14:textId="4A190E80" w:rsidR="00133EC0" w:rsidRPr="006723C9" w:rsidRDefault="00133EC0">
      <w:pPr>
        <w:pStyle w:val="paragrafesrasas2lygis"/>
        <w:numPr>
          <w:ilvl w:val="2"/>
          <w:numId w:val="10"/>
        </w:numPr>
        <w:tabs>
          <w:tab w:val="left" w:pos="1843"/>
        </w:tabs>
      </w:pPr>
      <w:r w:rsidRPr="006723C9">
        <w:lastRenderedPageBreak/>
        <w:t xml:space="preserve">Paslaugų teikimas – iki </w:t>
      </w:r>
      <w:r w:rsidR="006723C9" w:rsidRPr="006723C9">
        <w:t>14</w:t>
      </w:r>
      <w:r w:rsidRPr="006723C9">
        <w:t xml:space="preserve"> metų. </w:t>
      </w:r>
      <w:r w:rsidR="00567681">
        <w:t>Jeigu d</w:t>
      </w:r>
      <w:r w:rsidR="009305D5" w:rsidRPr="009305D5">
        <w:t>arbai atliekami trumpiau nei per vienerius metus, Paslaugos gali būti pradedamos teikti anksčiau (jeigu yra Suteikiančiosios institucijos sutikimas), tačiau Paslaugų teikimo terminas neilgėja (lieka toks pats)</w:t>
      </w:r>
      <w:r w:rsidR="006723C9" w:rsidRPr="006723C9">
        <w:t>.</w:t>
      </w:r>
    </w:p>
    <w:p w14:paraId="68B38782" w14:textId="14EA45EB" w:rsidR="009A068C" w:rsidRPr="00B42559" w:rsidRDefault="009A068C">
      <w:pPr>
        <w:pStyle w:val="paragrafesrasas2lygis"/>
      </w:pPr>
      <w:r w:rsidRPr="00B42559">
        <w:t xml:space="preserve">Detalūs </w:t>
      </w:r>
      <w:r w:rsidR="00374D77" w:rsidRPr="00B42559">
        <w:t>S</w:t>
      </w:r>
      <w:r w:rsidRPr="00B42559">
        <w:t xml:space="preserve">utarties etapų įgyvendinimo reikalavimai bus nustatomi </w:t>
      </w:r>
      <w:r w:rsidR="00374D77" w:rsidRPr="00B42559">
        <w:t>S</w:t>
      </w:r>
      <w:r w:rsidRPr="00B42559">
        <w:t>utartyje, atsižvelgiant į Dalyvio pasiūlymus dėl Projekto įgyvendinimo</w:t>
      </w:r>
      <w:r w:rsidR="00D85F17" w:rsidRPr="00B42559">
        <w:t xml:space="preserve"> bei derybų rezultatus</w:t>
      </w:r>
      <w:r w:rsidR="00C23E4C" w:rsidRPr="00B42559">
        <w:t>.</w:t>
      </w:r>
    </w:p>
    <w:p w14:paraId="4A627844" w14:textId="77777777" w:rsidR="00312F27" w:rsidRPr="003D1595" w:rsidRDefault="008325F2">
      <w:pPr>
        <w:pStyle w:val="Antrat2"/>
        <w:numPr>
          <w:ilvl w:val="0"/>
          <w:numId w:val="11"/>
        </w:numPr>
        <w:spacing w:before="240" w:after="240"/>
        <w:ind w:left="714" w:hanging="357"/>
        <w:jc w:val="center"/>
        <w:rPr>
          <w:sz w:val="24"/>
          <w:szCs w:val="24"/>
        </w:rPr>
      </w:pPr>
      <w:bookmarkStart w:id="10" w:name="_Toc293915685"/>
      <w:bookmarkStart w:id="11" w:name="_Toc294199334"/>
      <w:bookmarkStart w:id="12" w:name="_Toc293915686"/>
      <w:bookmarkStart w:id="13" w:name="_Toc294199335"/>
      <w:bookmarkStart w:id="14" w:name="_Toc293915687"/>
      <w:bookmarkStart w:id="15" w:name="_Toc294199336"/>
      <w:bookmarkStart w:id="16" w:name="_Toc293915688"/>
      <w:bookmarkStart w:id="17" w:name="_Toc294199337"/>
      <w:bookmarkStart w:id="18" w:name="_Toc293915689"/>
      <w:bookmarkStart w:id="19" w:name="_Toc294199338"/>
      <w:bookmarkStart w:id="20" w:name="_Toc293915690"/>
      <w:bookmarkStart w:id="21" w:name="_Toc294199339"/>
      <w:bookmarkStart w:id="22" w:name="_Toc293915691"/>
      <w:bookmarkStart w:id="23" w:name="_Toc294199340"/>
      <w:bookmarkStart w:id="24" w:name="_Toc293915692"/>
      <w:bookmarkStart w:id="25" w:name="_Toc294199341"/>
      <w:bookmarkStart w:id="26" w:name="_Toc293915693"/>
      <w:bookmarkStart w:id="27" w:name="_Toc294199342"/>
      <w:bookmarkStart w:id="28" w:name="_Toc293915694"/>
      <w:bookmarkStart w:id="29" w:name="_Toc294199343"/>
      <w:bookmarkStart w:id="30" w:name="_Toc293915695"/>
      <w:bookmarkStart w:id="31" w:name="_Toc294199344"/>
      <w:bookmarkStart w:id="32" w:name="_Toc293915696"/>
      <w:bookmarkStart w:id="33" w:name="_Toc294199345"/>
      <w:bookmarkStart w:id="34" w:name="_Toc9167585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D1595">
        <w:rPr>
          <w:sz w:val="24"/>
          <w:szCs w:val="24"/>
        </w:rPr>
        <w:t>E</w:t>
      </w:r>
      <w:r w:rsidR="00D3072C" w:rsidRPr="003D1595">
        <w:rPr>
          <w:sz w:val="24"/>
          <w:szCs w:val="24"/>
        </w:rPr>
        <w:t>smin</w:t>
      </w:r>
      <w:r w:rsidR="000E7CEA" w:rsidRPr="003D1595">
        <w:rPr>
          <w:sz w:val="24"/>
          <w:szCs w:val="24"/>
        </w:rPr>
        <w:t>iai projekto įgyvendinimo reikalavimai</w:t>
      </w:r>
      <w:bookmarkEnd w:id="34"/>
    </w:p>
    <w:p w14:paraId="3EACB413" w14:textId="77777777" w:rsidR="007120FF" w:rsidRPr="00B21753" w:rsidRDefault="00D15FBC">
      <w:pPr>
        <w:pStyle w:val="paragrafesrasas2lygis"/>
      </w:pPr>
      <w:r w:rsidRPr="00B21753">
        <w:t>Toliau nurodytos koncesijos suteikimo sąlygos yra esminės ir Projekto įgyvendinimo metu negali būti keičiamos</w:t>
      </w:r>
      <w:r w:rsidR="00BD6795" w:rsidRPr="00B21753">
        <w:t>:</w:t>
      </w:r>
    </w:p>
    <w:p w14:paraId="028521E9" w14:textId="3D3C1E63" w:rsidR="00063168" w:rsidRPr="009F2A6E" w:rsidRDefault="00062B91">
      <w:pPr>
        <w:pStyle w:val="paragrafesrasas2lygis"/>
        <w:numPr>
          <w:ilvl w:val="2"/>
          <w:numId w:val="10"/>
        </w:numPr>
        <w:rPr>
          <w:sz w:val="24"/>
          <w:szCs w:val="24"/>
        </w:rPr>
      </w:pPr>
      <w:r w:rsidRPr="00062B91">
        <w:t>Sporto objekto nuosavybės teisės pasibaigus Sutarčiai</w:t>
      </w:r>
      <w:r w:rsidR="007120FF" w:rsidRPr="009F2A6E">
        <w:rPr>
          <w:sz w:val="24"/>
          <w:szCs w:val="24"/>
        </w:rPr>
        <w:t>;</w:t>
      </w:r>
    </w:p>
    <w:p w14:paraId="4872956D" w14:textId="661CEA7F" w:rsidR="00E94898" w:rsidRPr="009F2A6E" w:rsidRDefault="00E74C78">
      <w:pPr>
        <w:pStyle w:val="paragrafesrasas2lygis"/>
        <w:numPr>
          <w:ilvl w:val="2"/>
          <w:numId w:val="10"/>
        </w:numPr>
        <w:rPr>
          <w:sz w:val="24"/>
          <w:szCs w:val="24"/>
        </w:rPr>
      </w:pPr>
      <w:r w:rsidRPr="00F434EF">
        <w:t xml:space="preserve">Paslaugų teikimo trukmė negali būti ilgesnė nei </w:t>
      </w:r>
      <w:r w:rsidR="00F9242D">
        <w:t>14</w:t>
      </w:r>
      <w:r>
        <w:t xml:space="preserve"> (</w:t>
      </w:r>
      <w:r w:rsidR="00F9242D">
        <w:t>keturiolika</w:t>
      </w:r>
      <w:r>
        <w:t>)</w:t>
      </w:r>
      <w:r w:rsidRPr="00F434EF">
        <w:t xml:space="preserve"> m</w:t>
      </w:r>
      <w:r>
        <w:t>etų</w:t>
      </w:r>
      <w:r w:rsidR="00CA787F">
        <w:t>;</w:t>
      </w:r>
    </w:p>
    <w:p w14:paraId="6EDB4FC3" w14:textId="7A0DFA61" w:rsidR="00770A35" w:rsidRPr="009F2A6E" w:rsidRDefault="008218D4">
      <w:pPr>
        <w:pStyle w:val="paragrafesrasas2lygis"/>
        <w:numPr>
          <w:ilvl w:val="2"/>
          <w:numId w:val="10"/>
        </w:numPr>
        <w:rPr>
          <w:sz w:val="24"/>
          <w:szCs w:val="24"/>
        </w:rPr>
      </w:pPr>
      <w:r w:rsidRPr="00F434EF">
        <w:rPr>
          <w:color w:val="000000" w:themeColor="text1"/>
        </w:rPr>
        <w:t xml:space="preserve">Mažesnio nei </w:t>
      </w:r>
      <w:r w:rsidR="00A6572E">
        <w:rPr>
          <w:color w:val="000000" w:themeColor="text1"/>
        </w:rPr>
        <w:t>5</w:t>
      </w:r>
      <w:r w:rsidR="008D3FCD">
        <w:rPr>
          <w:color w:val="000000" w:themeColor="text1"/>
        </w:rPr>
        <w:t>6</w:t>
      </w:r>
      <w:r w:rsidR="00A6572E">
        <w:rPr>
          <w:color w:val="000000" w:themeColor="text1"/>
        </w:rPr>
        <w:t>40</w:t>
      </w:r>
      <w:r>
        <w:rPr>
          <w:color w:val="000000" w:themeColor="text1"/>
        </w:rPr>
        <w:t xml:space="preserve"> valandų per metus </w:t>
      </w:r>
      <w:r w:rsidRPr="00F434EF">
        <w:rPr>
          <w:color w:val="000000" w:themeColor="text1"/>
        </w:rPr>
        <w:t>skirt</w:t>
      </w:r>
      <w:r>
        <w:rPr>
          <w:color w:val="000000" w:themeColor="text1"/>
        </w:rPr>
        <w:t>ų</w:t>
      </w:r>
      <w:r w:rsidRPr="00F434EF">
        <w:rPr>
          <w:color w:val="000000" w:themeColor="text1"/>
        </w:rPr>
        <w:t xml:space="preserve"> Viešųjų paslaugų teikimui</w:t>
      </w:r>
      <w:r>
        <w:rPr>
          <w:color w:val="000000" w:themeColor="text1"/>
        </w:rPr>
        <w:t xml:space="preserve"> </w:t>
      </w:r>
      <w:r w:rsidR="008D3FCD">
        <w:rPr>
          <w:color w:val="000000" w:themeColor="text1"/>
        </w:rPr>
        <w:t>Sporto objekte</w:t>
      </w:r>
      <w:r w:rsidRPr="00F434EF">
        <w:rPr>
          <w:color w:val="000000" w:themeColor="text1"/>
        </w:rPr>
        <w:t>, t.</w:t>
      </w:r>
      <w:r>
        <w:rPr>
          <w:color w:val="000000" w:themeColor="text1"/>
        </w:rPr>
        <w:t xml:space="preserve"> </w:t>
      </w:r>
      <w:r w:rsidRPr="00F434EF">
        <w:rPr>
          <w:color w:val="000000" w:themeColor="text1"/>
        </w:rPr>
        <w:t>y. Suteikiančiosios institucijos poreikiams, kaip tai numato Specifikacijos</w:t>
      </w:r>
      <w:r>
        <w:rPr>
          <w:color w:val="000000" w:themeColor="text1"/>
        </w:rPr>
        <w:t xml:space="preserve">. </w:t>
      </w:r>
      <w:r w:rsidRPr="00F434EF">
        <w:rPr>
          <w:color w:val="000000" w:themeColor="text1"/>
        </w:rPr>
        <w:t>Koncesininkui leidžiama Koncesijos sutarties vykdymo metu neišnaudotą Viešųjų paslaugų teikimo laiką panaudoti Komercinei veiklai, tačiau Koncesininkui neleidžiama iš anksto be Suteikiančiosios institucijos sutikimo sumažinti Viešųjų paslaugų kiekio</w:t>
      </w:r>
      <w:r w:rsidR="00344900">
        <w:rPr>
          <w:sz w:val="24"/>
          <w:szCs w:val="24"/>
        </w:rPr>
        <w:t>.</w:t>
      </w:r>
    </w:p>
    <w:p w14:paraId="20F22418" w14:textId="77777777" w:rsidR="00C43924" w:rsidRPr="003D1595" w:rsidRDefault="006E0AB1">
      <w:pPr>
        <w:pStyle w:val="Antrat2"/>
        <w:numPr>
          <w:ilvl w:val="0"/>
          <w:numId w:val="11"/>
        </w:numPr>
        <w:spacing w:before="240" w:after="240"/>
        <w:ind w:left="714" w:hanging="357"/>
        <w:jc w:val="center"/>
        <w:rPr>
          <w:sz w:val="24"/>
          <w:szCs w:val="24"/>
        </w:rPr>
      </w:pPr>
      <w:bookmarkStart w:id="35" w:name="_Toc91675860"/>
      <w:r w:rsidRPr="003D1595">
        <w:rPr>
          <w:sz w:val="24"/>
          <w:szCs w:val="24"/>
        </w:rPr>
        <w:t xml:space="preserve">Informacija apie </w:t>
      </w:r>
      <w:r w:rsidR="0043620F" w:rsidRPr="003D1595">
        <w:rPr>
          <w:sz w:val="24"/>
          <w:szCs w:val="24"/>
        </w:rPr>
        <w:t>Koncesininko</w:t>
      </w:r>
      <w:r w:rsidR="00627524" w:rsidRPr="003D1595">
        <w:rPr>
          <w:sz w:val="24"/>
          <w:szCs w:val="24"/>
        </w:rPr>
        <w:t xml:space="preserve"> </w:t>
      </w:r>
      <w:r w:rsidR="003554E1" w:rsidRPr="003D1595">
        <w:rPr>
          <w:sz w:val="24"/>
          <w:szCs w:val="24"/>
        </w:rPr>
        <w:t>atrank</w:t>
      </w:r>
      <w:r w:rsidR="00BB073C" w:rsidRPr="003D1595">
        <w:rPr>
          <w:sz w:val="24"/>
          <w:szCs w:val="24"/>
        </w:rPr>
        <w:t>ą</w:t>
      </w:r>
      <w:bookmarkEnd w:id="35"/>
    </w:p>
    <w:p w14:paraId="045F787A" w14:textId="77777777" w:rsidR="00B95D0E" w:rsidRPr="00B842BD" w:rsidRDefault="0043620F">
      <w:pPr>
        <w:pStyle w:val="paragrafesrasas2lygis"/>
      </w:pPr>
      <w:r w:rsidRPr="00B842BD">
        <w:t>Koncesininkas</w:t>
      </w:r>
      <w:r w:rsidR="00223A34" w:rsidRPr="00B842BD">
        <w:t xml:space="preserve"> </w:t>
      </w:r>
      <w:r w:rsidR="00C7799B" w:rsidRPr="00B842BD">
        <w:t>atrenkam</w:t>
      </w:r>
      <w:r w:rsidR="00223A34" w:rsidRPr="00B842BD">
        <w:t xml:space="preserve">as </w:t>
      </w:r>
      <w:r w:rsidR="00F17C32" w:rsidRPr="00B842BD">
        <w:t>ir jam koncesija suteikiama Konkurso būdu. Šį būdą reglamentuoja Koncesijų įstatymo III skyrius.</w:t>
      </w:r>
    </w:p>
    <w:p w14:paraId="7F2802B4" w14:textId="77950787" w:rsidR="008C0B92" w:rsidRDefault="00BD56D2">
      <w:pPr>
        <w:pStyle w:val="paragrafesrasas2lygis"/>
        <w:rPr>
          <w:sz w:val="24"/>
          <w:szCs w:val="24"/>
        </w:rPr>
      </w:pPr>
      <w:r w:rsidRPr="00F434EF">
        <w:t>Skelbimas apie šį Konkursą paskelbtas</w:t>
      </w:r>
      <w:r w:rsidRPr="00F434EF">
        <w:rPr>
          <w:i/>
        </w:rPr>
        <w:t xml:space="preserve"> </w:t>
      </w:r>
      <w:r w:rsidRPr="00F434EF">
        <w:t>per Europos Sąjungos leidinių biurą</w:t>
      </w:r>
      <w:r>
        <w:t>, CVP IS ir www.</w:t>
      </w:r>
      <w:r w:rsidR="00EE5CB7">
        <w:t>moletai</w:t>
      </w:r>
      <w:r>
        <w:t>.lt</w:t>
      </w:r>
      <w:r w:rsidR="00F17C32" w:rsidRPr="008C0B92">
        <w:rPr>
          <w:color w:val="0000FF"/>
          <w:sz w:val="24"/>
          <w:szCs w:val="24"/>
        </w:rPr>
        <w:t xml:space="preserve"> </w:t>
      </w:r>
    </w:p>
    <w:p w14:paraId="44B68913" w14:textId="356AD7A0" w:rsidR="00DE28E1" w:rsidRPr="00D90E80" w:rsidRDefault="00DE28E1">
      <w:pPr>
        <w:pStyle w:val="paragrafesrasas2lygis"/>
      </w:pPr>
      <w:r w:rsidRPr="00D90E80">
        <w:t xml:space="preserve">Konkursą vykdo </w:t>
      </w:r>
      <w:r w:rsidR="008C0B92" w:rsidRPr="00D90E80">
        <w:t xml:space="preserve">Komisija. Ją sudaro </w:t>
      </w:r>
      <w:r w:rsidR="00E75057">
        <w:t>6</w:t>
      </w:r>
      <w:r w:rsidR="005534F7" w:rsidRPr="00DA69F1">
        <w:t xml:space="preserve"> </w:t>
      </w:r>
      <w:r w:rsidR="008C0B92" w:rsidRPr="00D90E80">
        <w:t xml:space="preserve">nariai, pasirašę konfidencialumo pasižadėjimus ir nešališkumo deklaracijas. Komisijos visi posėdžiai yra protokoluojamai. </w:t>
      </w:r>
      <w:r w:rsidR="00AD276B" w:rsidRPr="00D90E80">
        <w:t>Konsultuoti Komisiją klausimais, kuriems reikės specialių žinių, ar juos įvertinti, Suteikiančioji institucija turi teisę pakviesti teisinės, techninės ir finansų srities ekspertus. Ekspertai Komisijos darbe dalyvauja tik pasirašę Konfidencialumo pasižadėjimus ir Nešališkumo deklaracijas.</w:t>
      </w:r>
    </w:p>
    <w:p w14:paraId="29B568FB" w14:textId="77777777" w:rsidR="00517E3B" w:rsidRPr="00025F90" w:rsidRDefault="00B46D61">
      <w:pPr>
        <w:pStyle w:val="paragrafesrasas2lygis"/>
      </w:pPr>
      <w:r w:rsidRPr="00025F90">
        <w:t>Konkurse</w:t>
      </w:r>
      <w:r w:rsidR="00C7799B" w:rsidRPr="00025F90">
        <w:t xml:space="preserve"> </w:t>
      </w:r>
      <w:r w:rsidR="00517E3B" w:rsidRPr="00025F90">
        <w:t>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 taip pat Europos Sąjungos teisės aktų reikalavimais.</w:t>
      </w:r>
    </w:p>
    <w:p w14:paraId="2F893F2C" w14:textId="77777777" w:rsidR="00517E3B" w:rsidRPr="00025F90" w:rsidRDefault="00C7799B">
      <w:pPr>
        <w:pStyle w:val="paragrafesrasas2lygis"/>
      </w:pPr>
      <w:r w:rsidRPr="00025F90">
        <w:t xml:space="preserve">Visiems </w:t>
      </w:r>
      <w:r w:rsidR="00517E3B" w:rsidRPr="00025F90">
        <w:t>Dalyviams taikomi vienodi reikalavimai, suteikiamos vienodos galimybės ir, kiek tai įmanoma atsižvelgiant į Dalyvių pateiktos informacijos konfidencialumą, pateikiama vienoda informacija.</w:t>
      </w:r>
    </w:p>
    <w:p w14:paraId="3F495A98" w14:textId="77777777" w:rsidR="00517E3B" w:rsidRPr="00025F90" w:rsidRDefault="00517E3B">
      <w:pPr>
        <w:pStyle w:val="paragrafesrasas2lygis"/>
        <w:ind w:left="1134"/>
      </w:pPr>
      <w:r w:rsidRPr="00025F90">
        <w:t>Bet kokia informacija, Sąlygų paaiškinimai, pranešimai ar kitas Suteikiančiosios institucijos ir Dalyvių susirašinėjimas vykdomas tik CVP IS susirašinėjimo priemonėmis ir lietuvių kalba.</w:t>
      </w:r>
    </w:p>
    <w:p w14:paraId="7C254A5D" w14:textId="77777777" w:rsidR="00517E3B" w:rsidRPr="006E24EC" w:rsidRDefault="00517E3B">
      <w:pPr>
        <w:pStyle w:val="paragrafesrasas2lygis"/>
        <w:ind w:left="1134"/>
      </w:pPr>
      <w:bookmarkStart w:id="36" w:name="_Ref509920704"/>
      <w:r w:rsidRPr="006E24EC">
        <w:t xml:space="preserve">Komisija gali pakeisti Sąlygas ir turi teisę nutraukti Konkursą, jeigu atsirado aplinkybių, kurių nebuvo galima numatyti ir kurios iš esmės keičia Koncesijos objektą arba tolesnė Koncesijos suteikimo procedūra neužtikrina konkurencijos (dalyvauti Konkurse norą pareiškia mažiau kaip 3 dalyviai), arba dėl kurių Koncesijos sutartis negali būti įgyvendinama, arba Koncesijos sutartimi prisiimami finansiniai įsipareigojimai viršija Suteikiančiosios institucijos galimybes, vadovaujantis Koncesijų įstatymu ir Viešojo ir privataus sektorių partnerystės projektų rengimo ir įgyvendinimo taisyklėmis, patvirtintomis Lietuvos Respublikos Vyriausybės 2009 </w:t>
      </w:r>
      <w:r w:rsidR="00617E1C" w:rsidRPr="006E24EC">
        <w:t xml:space="preserve">m. lapkričio 11 d. nutarimu Nr. </w:t>
      </w:r>
      <w:r w:rsidRPr="006E24EC">
        <w:t>1480 Dėl viešojo ir privataus sektorių partnerystės (su vėlesniais pakeitimais).</w:t>
      </w:r>
      <w:bookmarkEnd w:id="36"/>
    </w:p>
    <w:p w14:paraId="3DA2C720" w14:textId="77777777" w:rsidR="00783CD0" w:rsidRPr="003D1595" w:rsidRDefault="007C7A93">
      <w:pPr>
        <w:pStyle w:val="Antrat2"/>
        <w:numPr>
          <w:ilvl w:val="0"/>
          <w:numId w:val="11"/>
        </w:numPr>
        <w:spacing w:before="240" w:after="240"/>
        <w:ind w:left="714" w:hanging="357"/>
        <w:jc w:val="center"/>
        <w:rPr>
          <w:sz w:val="24"/>
          <w:szCs w:val="24"/>
        </w:rPr>
      </w:pPr>
      <w:bookmarkStart w:id="37" w:name="_Toc293915699"/>
      <w:bookmarkStart w:id="38" w:name="_Toc294199348"/>
      <w:bookmarkStart w:id="39" w:name="_Toc293915700"/>
      <w:bookmarkStart w:id="40" w:name="_Toc294199349"/>
      <w:bookmarkStart w:id="41" w:name="_Toc285029293"/>
      <w:bookmarkStart w:id="42" w:name="_Toc91675861"/>
      <w:bookmarkEnd w:id="37"/>
      <w:bookmarkEnd w:id="38"/>
      <w:bookmarkEnd w:id="39"/>
      <w:bookmarkEnd w:id="40"/>
      <w:r w:rsidRPr="003D1595">
        <w:rPr>
          <w:sz w:val="24"/>
          <w:szCs w:val="24"/>
        </w:rPr>
        <w:t>Sąlygų paaiškinimas ir tikslinimas</w:t>
      </w:r>
      <w:bookmarkEnd w:id="41"/>
      <w:bookmarkEnd w:id="42"/>
    </w:p>
    <w:p w14:paraId="28BDDB7C" w14:textId="62514351" w:rsidR="00E11C87" w:rsidRPr="00EA14F3" w:rsidRDefault="00B1120B">
      <w:pPr>
        <w:pStyle w:val="paragrafesrasas2lygis"/>
      </w:pPr>
      <w:bookmarkStart w:id="43" w:name="_Ref441415267"/>
      <w:r w:rsidRPr="00EA14F3">
        <w:lastRenderedPageBreak/>
        <w:t xml:space="preserve">Jeigu </w:t>
      </w:r>
      <w:r w:rsidR="00E11C87" w:rsidRPr="00EA14F3">
        <w:t>dėl ši</w:t>
      </w:r>
      <w:r w:rsidR="00CF35BF" w:rsidRPr="00EA14F3">
        <w:t xml:space="preserve">o </w:t>
      </w:r>
      <w:r w:rsidR="00826AD6" w:rsidRPr="00EA14F3">
        <w:t>K</w:t>
      </w:r>
      <w:r w:rsidR="00CF35BF" w:rsidRPr="00EA14F3">
        <w:t>onkurso</w:t>
      </w:r>
      <w:r w:rsidR="00E11C87" w:rsidRPr="00EA14F3">
        <w:t xml:space="preserve"> ar </w:t>
      </w:r>
      <w:r w:rsidRPr="00EA14F3">
        <w:t>j</w:t>
      </w:r>
      <w:r w:rsidR="00CF35BF" w:rsidRPr="00EA14F3">
        <w:t>o</w:t>
      </w:r>
      <w:r w:rsidRPr="00EA14F3">
        <w:t xml:space="preserve"> </w:t>
      </w:r>
      <w:r w:rsidR="00E11C87" w:rsidRPr="00EA14F3">
        <w:t xml:space="preserve">Sąlygų </w:t>
      </w:r>
      <w:r w:rsidRPr="00EA14F3">
        <w:t>kiltų klausimų, arba būtų reikalingas jų paaiškinimas</w:t>
      </w:r>
      <w:r w:rsidR="00E11C87" w:rsidRPr="00EA14F3">
        <w:t xml:space="preserve"> ar patikslinim</w:t>
      </w:r>
      <w:r w:rsidRPr="00EA14F3">
        <w:t>as</w:t>
      </w:r>
      <w:r w:rsidR="00E11C87" w:rsidRPr="00EA14F3">
        <w:t xml:space="preserve">, </w:t>
      </w:r>
      <w:r w:rsidR="00C03369" w:rsidRPr="00EA14F3">
        <w:t>su</w:t>
      </w:r>
      <w:r w:rsidR="00E11C87" w:rsidRPr="00EA14F3">
        <w:t>i</w:t>
      </w:r>
      <w:r w:rsidR="00C03369" w:rsidRPr="00EA14F3">
        <w:t>nteresuoti subjektai</w:t>
      </w:r>
      <w:r w:rsidR="00E11C87" w:rsidRPr="00EA14F3">
        <w:t xml:space="preserve"> </w:t>
      </w:r>
      <w:r w:rsidRPr="00EA14F3">
        <w:t xml:space="preserve">Sąlygų </w:t>
      </w:r>
      <w:r w:rsidR="00E037A0" w:rsidRPr="00EA14F3">
        <w:rPr>
          <w:highlight w:val="cyan"/>
        </w:rPr>
        <w:fldChar w:fldCharType="begin"/>
      </w:r>
      <w:r w:rsidR="00E037A0" w:rsidRPr="00EA14F3">
        <w:instrText xml:space="preserve"> REF _Ref293914577 \r \h </w:instrText>
      </w:r>
      <w:r w:rsidR="003F4A77" w:rsidRPr="00EA14F3">
        <w:rPr>
          <w:highlight w:val="cyan"/>
        </w:rPr>
        <w:instrText xml:space="preserve"> \* MERGEFORMAT </w:instrText>
      </w:r>
      <w:r w:rsidR="00E037A0" w:rsidRPr="00EA14F3">
        <w:rPr>
          <w:highlight w:val="cyan"/>
        </w:rPr>
      </w:r>
      <w:r w:rsidR="00E037A0" w:rsidRPr="00EA14F3">
        <w:rPr>
          <w:highlight w:val="cyan"/>
        </w:rPr>
        <w:fldChar w:fldCharType="separate"/>
      </w:r>
      <w:r w:rsidR="006A0BA6">
        <w:t>3</w:t>
      </w:r>
      <w:r w:rsidR="00E037A0" w:rsidRPr="00EA14F3">
        <w:rPr>
          <w:highlight w:val="cyan"/>
        </w:rPr>
        <w:fldChar w:fldCharType="end"/>
      </w:r>
      <w:r w:rsidRPr="00EA14F3">
        <w:t> priede</w:t>
      </w:r>
      <w:r w:rsidR="00A01FB2" w:rsidRPr="00EA14F3">
        <w:t xml:space="preserve"> </w:t>
      </w:r>
      <w:r w:rsidR="00A01FB2" w:rsidRPr="00EA14F3">
        <w:rPr>
          <w:i/>
        </w:rPr>
        <w:t>Prašymų pateikimas</w:t>
      </w:r>
      <w:r w:rsidRPr="00EA14F3">
        <w:t xml:space="preserve"> nustatyta tvarka </w:t>
      </w:r>
      <w:r w:rsidR="00E11C87" w:rsidRPr="00EA14F3">
        <w:t xml:space="preserve">gali pateikti Prašymus </w:t>
      </w:r>
      <w:r w:rsidR="0043620F" w:rsidRPr="00EA14F3">
        <w:t>Suteikiančiajai institucijai</w:t>
      </w:r>
      <w:r w:rsidR="00E11C87" w:rsidRPr="00EA14F3">
        <w:t xml:space="preserve">. Atsakymai į Prašymus bus pateikti </w:t>
      </w:r>
      <w:r w:rsidR="009E0BFD" w:rsidRPr="00EA14F3">
        <w:t>minėtame</w:t>
      </w:r>
      <w:r w:rsidR="00E11C87" w:rsidRPr="00EA14F3">
        <w:t xml:space="preserve"> priede nurodyta tvarka ir bus laikomi neatskiriama Sąlygų dalimi.</w:t>
      </w:r>
      <w:bookmarkEnd w:id="43"/>
    </w:p>
    <w:p w14:paraId="1699FB1E" w14:textId="77777777" w:rsidR="0082671D" w:rsidRPr="00EA14F3" w:rsidRDefault="0082671D">
      <w:pPr>
        <w:pStyle w:val="paragrafesrasas2lygis"/>
      </w:pPr>
      <w:r w:rsidRPr="00EA14F3">
        <w:t>Atsakymą</w:t>
      </w:r>
      <w:r w:rsidR="00783CD0" w:rsidRPr="00EA14F3">
        <w:t xml:space="preserve"> į </w:t>
      </w:r>
      <w:r w:rsidR="000D45DF" w:rsidRPr="00EA14F3">
        <w:t>Prašymą</w:t>
      </w:r>
      <w:r w:rsidRPr="00EA14F3">
        <w:t xml:space="preserve"> </w:t>
      </w:r>
      <w:r w:rsidR="0043620F" w:rsidRPr="00EA14F3">
        <w:t>Suteikiančioji institucija</w:t>
      </w:r>
      <w:r w:rsidR="00397775" w:rsidRPr="00EA14F3">
        <w:t xml:space="preserve"> </w:t>
      </w:r>
      <w:r w:rsidR="003828CD" w:rsidRPr="00EA14F3">
        <w:t>pateiks</w:t>
      </w:r>
      <w:r w:rsidR="00783CD0" w:rsidRPr="00EA14F3">
        <w:t xml:space="preserve"> visiems </w:t>
      </w:r>
      <w:r w:rsidR="00624585" w:rsidRPr="00EA14F3">
        <w:t>Dalyviams</w:t>
      </w:r>
      <w:r w:rsidR="00783CD0" w:rsidRPr="00EA14F3">
        <w:t xml:space="preserve"> vienu metu,</w:t>
      </w:r>
      <w:r w:rsidR="003828CD" w:rsidRPr="00EA14F3">
        <w:t xml:space="preserve"> tačiau </w:t>
      </w:r>
      <w:r w:rsidR="00984547" w:rsidRPr="00EA14F3">
        <w:t xml:space="preserve">užtikrins konfidencialios informacijos apsaugą ir </w:t>
      </w:r>
      <w:r w:rsidR="003828CD" w:rsidRPr="00EA14F3">
        <w:t>neatskleis</w:t>
      </w:r>
      <w:r w:rsidR="00C4001A" w:rsidRPr="00EA14F3">
        <w:t>,</w:t>
      </w:r>
      <w:r w:rsidR="003828CD" w:rsidRPr="00EA14F3">
        <w:t xml:space="preserve"> </w:t>
      </w:r>
      <w:r w:rsidR="007436C7" w:rsidRPr="00EA14F3">
        <w:t xml:space="preserve">kas </w:t>
      </w:r>
      <w:r w:rsidR="000D45DF" w:rsidRPr="00EA14F3">
        <w:t>Prašymą</w:t>
      </w:r>
      <w:r w:rsidR="007436C7" w:rsidRPr="00EA14F3">
        <w:t xml:space="preserve"> pateikė</w:t>
      </w:r>
      <w:r w:rsidR="0046291B" w:rsidRPr="00EA14F3">
        <w:t>.</w:t>
      </w:r>
    </w:p>
    <w:p w14:paraId="2C4363EC" w14:textId="5FF0A00C" w:rsidR="00B95D0E" w:rsidRPr="00EA14F3" w:rsidRDefault="0043620F">
      <w:pPr>
        <w:pStyle w:val="paragrafesrasas2lygis"/>
      </w:pPr>
      <w:r w:rsidRPr="00EA14F3">
        <w:t>Suteikiančioji institucija</w:t>
      </w:r>
      <w:r w:rsidR="00996DD2" w:rsidRPr="00EA14F3">
        <w:t xml:space="preserve"> </w:t>
      </w:r>
      <w:r w:rsidR="001145BD" w:rsidRPr="00EA14F3">
        <w:t xml:space="preserve">laikydamasi </w:t>
      </w:r>
      <w:r w:rsidR="00996DD2" w:rsidRPr="00EA14F3">
        <w:t>Sąlygų</w:t>
      </w:r>
      <w:r w:rsidR="00FB0FAB" w:rsidRPr="00EA14F3">
        <w:t xml:space="preserve"> </w:t>
      </w:r>
      <w:r w:rsidR="00E037A0" w:rsidRPr="00EA14F3">
        <w:rPr>
          <w:highlight w:val="cyan"/>
        </w:rPr>
        <w:fldChar w:fldCharType="begin"/>
      </w:r>
      <w:r w:rsidR="00E037A0" w:rsidRPr="00EA14F3">
        <w:instrText xml:space="preserve"> REF _Ref293914577 \r \h </w:instrText>
      </w:r>
      <w:r w:rsidR="003F4A77" w:rsidRPr="00EA14F3">
        <w:rPr>
          <w:highlight w:val="cyan"/>
        </w:rPr>
        <w:instrText xml:space="preserve"> \* MERGEFORMAT </w:instrText>
      </w:r>
      <w:r w:rsidR="00E037A0" w:rsidRPr="00EA14F3">
        <w:rPr>
          <w:highlight w:val="cyan"/>
        </w:rPr>
      </w:r>
      <w:r w:rsidR="00E037A0" w:rsidRPr="00EA14F3">
        <w:rPr>
          <w:highlight w:val="cyan"/>
        </w:rPr>
        <w:fldChar w:fldCharType="separate"/>
      </w:r>
      <w:r w:rsidR="006A0BA6">
        <w:t>3</w:t>
      </w:r>
      <w:r w:rsidR="00E037A0" w:rsidRPr="00EA14F3">
        <w:rPr>
          <w:highlight w:val="cyan"/>
        </w:rPr>
        <w:fldChar w:fldCharType="end"/>
      </w:r>
      <w:r w:rsidR="00B2555F" w:rsidRPr="00EA14F3">
        <w:t xml:space="preserve"> priede </w:t>
      </w:r>
      <w:r w:rsidR="00A01FB2" w:rsidRPr="00EA14F3">
        <w:rPr>
          <w:i/>
        </w:rPr>
        <w:t>Prašymų pateikimas</w:t>
      </w:r>
      <w:r w:rsidR="00A01FB2" w:rsidRPr="00EA14F3">
        <w:t xml:space="preserve"> </w:t>
      </w:r>
      <w:r w:rsidR="00783CD0" w:rsidRPr="00EA14F3">
        <w:t>nu</w:t>
      </w:r>
      <w:r w:rsidR="001145BD" w:rsidRPr="00EA14F3">
        <w:t xml:space="preserve">statytais terminais </w:t>
      </w:r>
      <w:r w:rsidR="0013675C" w:rsidRPr="00EA14F3">
        <w:t xml:space="preserve">gali pateikti </w:t>
      </w:r>
      <w:r w:rsidR="001145BD" w:rsidRPr="00EA14F3">
        <w:t xml:space="preserve">Konkurso ir jo Sąlygų </w:t>
      </w:r>
      <w:r w:rsidR="0013675C" w:rsidRPr="00EA14F3">
        <w:t xml:space="preserve">paaiškinimus ar patikslinimus </w:t>
      </w:r>
      <w:r w:rsidR="00783CD0" w:rsidRPr="00EA14F3">
        <w:t>ir savo iniciatyva.</w:t>
      </w:r>
    </w:p>
    <w:p w14:paraId="305D2D27" w14:textId="77777777" w:rsidR="001E0A6A" w:rsidRPr="00EA14F3" w:rsidRDefault="00C52232">
      <w:pPr>
        <w:pStyle w:val="paragrafesrasas2lygis"/>
        <w:ind w:left="1134"/>
      </w:pPr>
      <w:r w:rsidRPr="00EA14F3">
        <w:rPr>
          <w:color w:val="000000"/>
        </w:rPr>
        <w:t>Sąlygų paaiškinimui Suteikiančioji institucija gali rengti susitikimus su kiekvienu Dalyviu</w:t>
      </w:r>
      <w:r w:rsidR="008752B4" w:rsidRPr="00EA14F3">
        <w:rPr>
          <w:color w:val="000000"/>
        </w:rPr>
        <w:t xml:space="preserve"> (</w:t>
      </w:r>
      <w:r w:rsidR="00DD2E50" w:rsidRPr="00EA14F3">
        <w:rPr>
          <w:color w:val="000000"/>
        </w:rPr>
        <w:t>-</w:t>
      </w:r>
      <w:proofErr w:type="spellStart"/>
      <w:r w:rsidR="00DD2E50" w:rsidRPr="00EA14F3">
        <w:rPr>
          <w:color w:val="000000"/>
        </w:rPr>
        <w:t>ia</w:t>
      </w:r>
      <w:r w:rsidR="008752B4" w:rsidRPr="00EA14F3">
        <w:rPr>
          <w:color w:val="000000"/>
        </w:rPr>
        <w:t>is</w:t>
      </w:r>
      <w:proofErr w:type="spellEnd"/>
      <w:r w:rsidR="008752B4" w:rsidRPr="00EA14F3">
        <w:rPr>
          <w:color w:val="000000"/>
        </w:rPr>
        <w:t>)</w:t>
      </w:r>
      <w:r w:rsidR="003A7232" w:rsidRPr="00EA14F3">
        <w:rPr>
          <w:color w:val="000000"/>
        </w:rPr>
        <w:t xml:space="preserve"> atskirai arba su visais Dalyviais bendrai</w:t>
      </w:r>
      <w:r w:rsidRPr="00EA14F3">
        <w:rPr>
          <w:color w:val="000000"/>
        </w:rPr>
        <w:t xml:space="preserve">. </w:t>
      </w:r>
      <w:r w:rsidR="001E0A6A" w:rsidRPr="00EA14F3">
        <w:t>Apie jų laiką ir datą kiekvienas Dalyvis bus informuotas atskirai. Kiekvieno susitikimo protokolas, kuriame bus užfiksuoti visi susitikimo metu Dalyvio</w:t>
      </w:r>
      <w:r w:rsidR="00AA4315" w:rsidRPr="00EA14F3">
        <w:t>, jeigu susitikimas organizuojamas su kiekvienu Dalyviu atskirai,</w:t>
      </w:r>
      <w:r w:rsidR="001E0A6A" w:rsidRPr="00EA14F3">
        <w:t xml:space="preserve"> užduoti klausimai ir atsakymai į juos, bus pateikiamas visiems Konkurso procedūrose dalyvaujantiems Dalyviams, tačiau neatskleidžiant susitikime dalyvavusio Dalyvio tapatybės ir užtikrinant jo konfidencialios informacijos apsaugą. Dalyviai klausimus susitikimui gali pateikti ir iš anksto, CVP IS susirašinėjimo priemonėmis. Iškilus poreikiui, galės būti rengiami ir papildomi susitikimai. Jeigu Komisija organizuos bendrus susitikimus su Dalyviais, tokie susitikimai bus protokoluojami.  Informacija apie susitikimą su  Dalyviais taip pat visi šio susitikimo metu pateikti klausimai ir atsakymai į juos, neatskleidžiant klausimą uždavusio Dalyvio tapatybės, skelbiami CVP IS.</w:t>
      </w:r>
    </w:p>
    <w:p w14:paraId="0199F189" w14:textId="77777777" w:rsidR="00D96E8E" w:rsidRPr="003D1595" w:rsidRDefault="00AB3ABA">
      <w:pPr>
        <w:pStyle w:val="Antrat2"/>
        <w:numPr>
          <w:ilvl w:val="0"/>
          <w:numId w:val="11"/>
        </w:numPr>
        <w:spacing w:before="240" w:after="240"/>
        <w:ind w:left="714" w:hanging="357"/>
        <w:jc w:val="center"/>
        <w:rPr>
          <w:sz w:val="24"/>
          <w:szCs w:val="24"/>
        </w:rPr>
      </w:pPr>
      <w:bookmarkStart w:id="44" w:name="_Toc91675862"/>
      <w:r w:rsidRPr="003D1595">
        <w:rPr>
          <w:sz w:val="24"/>
          <w:szCs w:val="24"/>
        </w:rPr>
        <w:t>P</w:t>
      </w:r>
      <w:r w:rsidR="00D96E8E" w:rsidRPr="003D1595">
        <w:rPr>
          <w:sz w:val="24"/>
          <w:szCs w:val="24"/>
        </w:rPr>
        <w:t>ažeistų teisių gynimo tvarka</w:t>
      </w:r>
      <w:bookmarkEnd w:id="44"/>
    </w:p>
    <w:p w14:paraId="09D3C95F" w14:textId="6ECD5196" w:rsidR="00D96E8E" w:rsidRPr="00EA14F3" w:rsidRDefault="00DB3C99">
      <w:pPr>
        <w:pStyle w:val="paragrafesrasas2lygis"/>
      </w:pPr>
      <w:r w:rsidRPr="00EA14F3">
        <w:t xml:space="preserve">Dalyvis, manantis, kad Suteikiančiosios institucijos veiksmai ar sprendimai pažeidžia šio Dalyvio teisėtus interesus, turi teisę panaudoti Sąlygų </w:t>
      </w:r>
      <w:r w:rsidR="00E54F2E">
        <w:t>14</w:t>
      </w:r>
      <w:r w:rsidRPr="00EA14F3">
        <w:t xml:space="preserve"> priede </w:t>
      </w:r>
      <w:r w:rsidR="00A01FB2" w:rsidRPr="00EA14F3">
        <w:rPr>
          <w:i/>
        </w:rPr>
        <w:t>Ginčų nagrinėjimo tvarka</w:t>
      </w:r>
      <w:r w:rsidR="00A01FB2" w:rsidRPr="00EA14F3">
        <w:t xml:space="preserve"> </w:t>
      </w:r>
      <w:r w:rsidRPr="00EA14F3">
        <w:t>nurodytas teisinės gynybos priemones.</w:t>
      </w:r>
    </w:p>
    <w:p w14:paraId="1CE1089F" w14:textId="77777777" w:rsidR="00C43924" w:rsidRPr="003D1595" w:rsidRDefault="003339A9">
      <w:pPr>
        <w:pStyle w:val="Antrat1"/>
        <w:numPr>
          <w:ilvl w:val="0"/>
          <w:numId w:val="10"/>
        </w:numPr>
        <w:spacing w:before="120" w:after="120"/>
        <w:jc w:val="center"/>
        <w:rPr>
          <w:sz w:val="24"/>
          <w:szCs w:val="24"/>
        </w:rPr>
      </w:pPr>
      <w:bookmarkStart w:id="45" w:name="_Toc91675863"/>
      <w:r w:rsidRPr="003D1595">
        <w:rPr>
          <w:sz w:val="24"/>
          <w:szCs w:val="24"/>
        </w:rPr>
        <w:t>Konkurso</w:t>
      </w:r>
      <w:r w:rsidR="005A2138" w:rsidRPr="003D1595">
        <w:rPr>
          <w:sz w:val="24"/>
          <w:szCs w:val="24"/>
        </w:rPr>
        <w:t xml:space="preserve"> </w:t>
      </w:r>
      <w:r w:rsidR="003D7F18" w:rsidRPr="003D1595">
        <w:rPr>
          <w:sz w:val="24"/>
          <w:szCs w:val="24"/>
        </w:rPr>
        <w:t>vykdymas</w:t>
      </w:r>
      <w:bookmarkEnd w:id="45"/>
    </w:p>
    <w:p w14:paraId="00148934" w14:textId="77777777" w:rsidR="00C43924" w:rsidRPr="003D1595" w:rsidRDefault="003339A9">
      <w:pPr>
        <w:pStyle w:val="Antrat2"/>
        <w:numPr>
          <w:ilvl w:val="0"/>
          <w:numId w:val="15"/>
        </w:numPr>
        <w:spacing w:before="120" w:after="120"/>
        <w:jc w:val="center"/>
        <w:rPr>
          <w:sz w:val="24"/>
          <w:szCs w:val="24"/>
        </w:rPr>
      </w:pPr>
      <w:bookmarkStart w:id="46" w:name="_Toc283040746"/>
      <w:bookmarkStart w:id="47" w:name="_Toc285029295"/>
      <w:bookmarkStart w:id="48" w:name="_Toc91675864"/>
      <w:r w:rsidRPr="003D1595">
        <w:rPr>
          <w:sz w:val="24"/>
          <w:szCs w:val="24"/>
        </w:rPr>
        <w:t>Konkurso</w:t>
      </w:r>
      <w:r w:rsidR="00B61CE8" w:rsidRPr="003D1595">
        <w:rPr>
          <w:sz w:val="24"/>
          <w:szCs w:val="24"/>
        </w:rPr>
        <w:t xml:space="preserve"> eiga ir</w:t>
      </w:r>
      <w:r w:rsidR="00C43924" w:rsidRPr="003D1595">
        <w:rPr>
          <w:sz w:val="24"/>
          <w:szCs w:val="24"/>
        </w:rPr>
        <w:t xml:space="preserve"> orientacinis tvarkaraštis</w:t>
      </w:r>
      <w:bookmarkEnd w:id="46"/>
      <w:bookmarkEnd w:id="47"/>
      <w:bookmarkEnd w:id="48"/>
    </w:p>
    <w:p w14:paraId="2EE04C06" w14:textId="77777777" w:rsidR="008D2D3A" w:rsidRPr="00F32DF5" w:rsidRDefault="00CE60A2">
      <w:pPr>
        <w:pStyle w:val="paragrafesrasas2lygis"/>
      </w:pPr>
      <w:r w:rsidRPr="00F32DF5">
        <w:t xml:space="preserve">Žemiau </w:t>
      </w:r>
      <w:r w:rsidR="00843EC4" w:rsidRPr="00F32DF5">
        <w:t>pateikiamas orientacinis Konkurso procedūrų tvarkaraštis. Tvarkaraštyje nurodyti terminai gali keistis, priklausomai nuo gautų paraiškų ir Preliminarių ar Išsamių pasiūlymų skaičiaus, Konkurso eigos, gautų Dalyvių Prašymų, pretenzijų, iškilusio poreikio patikslinti Sąlygas ar jų priedus ir pan. Terminai bus pratęsti tokiam laikui, kiek Suteikiančiajai institucijai būtina reikalingoms procedūroms atlikti ir kiek protingai reikalinga, kad suinteresuoti Dalyviai tinkamai įvertintų Suteikiančiosios institucijos pateiktą informaciją.</w:t>
      </w:r>
    </w:p>
    <w:p w14:paraId="6DD13FE2" w14:textId="77777777" w:rsidR="00B25F9D" w:rsidRPr="00F32DF5" w:rsidRDefault="00783CD0">
      <w:pPr>
        <w:pStyle w:val="paragrafesrasas2lygis"/>
      </w:pPr>
      <w:r w:rsidRPr="00F32DF5">
        <w:t>Apie</w:t>
      </w:r>
      <w:r w:rsidR="004628A3" w:rsidRPr="00F32DF5">
        <w:t xml:space="preserve"> </w:t>
      </w:r>
      <w:r w:rsidR="003339A9" w:rsidRPr="00F32DF5">
        <w:t xml:space="preserve">paraiškų </w:t>
      </w:r>
      <w:r w:rsidR="00843EC4" w:rsidRPr="00F32DF5">
        <w:t>ar Preliminarių ar Išsamių pasiūlymų pateikimo terminų pratęsimą bus paskelbta tokiu pat būdu, kaip buvo skelbtos Sąlygos, ir pranešta CVP IS susirašinėjimo priemonėmis. Esant reikalui bus tikslinama ir kita skelbime apie Koncesiją pateikta informacija.</w:t>
      </w:r>
    </w:p>
    <w:p w14:paraId="0F8CABB1" w14:textId="143BFC28" w:rsidR="0073597F" w:rsidRDefault="004628A3">
      <w:pPr>
        <w:pStyle w:val="paragrafesrasas2lygis"/>
      </w:pPr>
      <w:r w:rsidRPr="00F32DF5">
        <w:t>Apie kitas</w:t>
      </w:r>
      <w:r w:rsidR="00CE60A2" w:rsidRPr="00F32DF5">
        <w:t xml:space="preserve"> atskirų veiksmų datas ir terminus </w:t>
      </w:r>
      <w:r w:rsidR="0043620F" w:rsidRPr="00F32DF5">
        <w:t>Suteikiančioji institucija</w:t>
      </w:r>
      <w:r w:rsidR="00E92566" w:rsidRPr="00F32DF5">
        <w:t xml:space="preserve"> </w:t>
      </w:r>
      <w:r w:rsidR="004E009D" w:rsidRPr="00F32DF5">
        <w:t xml:space="preserve">praneš </w:t>
      </w:r>
      <w:r w:rsidR="00C1780D" w:rsidRPr="00F32DF5">
        <w:t xml:space="preserve">suinteresuotiems </w:t>
      </w:r>
      <w:r w:rsidR="0093156E" w:rsidRPr="00F32DF5">
        <w:t xml:space="preserve">Dalyviams </w:t>
      </w:r>
      <w:r w:rsidR="003427CD" w:rsidRPr="00F32DF5">
        <w:t>atskirai.</w:t>
      </w:r>
    </w:p>
    <w:tbl>
      <w:tblPr>
        <w:tblStyle w:val="TableGrid1"/>
        <w:tblW w:w="864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6"/>
        <w:gridCol w:w="3512"/>
      </w:tblGrid>
      <w:tr w:rsidR="00B95ACA" w:rsidRPr="00B95ACA" w14:paraId="026DF6ED" w14:textId="77777777" w:rsidTr="00B07A34">
        <w:trPr>
          <w:tblHeader/>
        </w:trPr>
        <w:tc>
          <w:tcPr>
            <w:tcW w:w="4678" w:type="dxa"/>
            <w:shd w:val="clear" w:color="auto" w:fill="D99594"/>
          </w:tcPr>
          <w:p w14:paraId="6B3438AF" w14:textId="77777777" w:rsidR="00B95ACA" w:rsidRPr="00B95ACA" w:rsidRDefault="00B95ACA" w:rsidP="00B95ACA">
            <w:pPr>
              <w:spacing w:after="120" w:line="276" w:lineRule="auto"/>
              <w:jc w:val="center"/>
              <w:rPr>
                <w:smallCaps/>
                <w:color w:val="FFFFFF"/>
                <w:sz w:val="22"/>
                <w:szCs w:val="22"/>
                <w:lang w:val="en-GB"/>
              </w:rPr>
            </w:pPr>
            <w:proofErr w:type="spellStart"/>
            <w:r w:rsidRPr="00B95ACA">
              <w:rPr>
                <w:color w:val="FFFFFF"/>
                <w:sz w:val="22"/>
                <w:szCs w:val="22"/>
                <w:lang w:val="en-GB"/>
              </w:rPr>
              <w:t>Konkurso</w:t>
            </w:r>
            <w:proofErr w:type="spellEnd"/>
            <w:r w:rsidRPr="00B95ACA">
              <w:rPr>
                <w:color w:val="FFFFFF"/>
                <w:sz w:val="22"/>
                <w:szCs w:val="22"/>
                <w:lang w:val="en-GB"/>
              </w:rPr>
              <w:t xml:space="preserve"> </w:t>
            </w:r>
            <w:proofErr w:type="spellStart"/>
            <w:r w:rsidRPr="00B95ACA">
              <w:rPr>
                <w:color w:val="FFFFFF"/>
                <w:sz w:val="22"/>
                <w:szCs w:val="22"/>
                <w:lang w:val="en-GB"/>
              </w:rPr>
              <w:t>pagrindiniai</w:t>
            </w:r>
            <w:proofErr w:type="spellEnd"/>
            <w:r w:rsidRPr="00B95ACA">
              <w:rPr>
                <w:color w:val="FFFFFF"/>
                <w:sz w:val="22"/>
                <w:szCs w:val="22"/>
                <w:lang w:val="en-GB"/>
              </w:rPr>
              <w:t xml:space="preserve"> </w:t>
            </w:r>
            <w:proofErr w:type="spellStart"/>
            <w:r w:rsidRPr="00B95ACA">
              <w:rPr>
                <w:color w:val="FFFFFF"/>
                <w:sz w:val="22"/>
                <w:szCs w:val="22"/>
                <w:lang w:val="en-GB"/>
              </w:rPr>
              <w:t>etapai</w:t>
            </w:r>
            <w:proofErr w:type="spellEnd"/>
          </w:p>
        </w:tc>
        <w:tc>
          <w:tcPr>
            <w:tcW w:w="456" w:type="dxa"/>
            <w:shd w:val="clear" w:color="auto" w:fill="D99594"/>
            <w:vAlign w:val="center"/>
          </w:tcPr>
          <w:p w14:paraId="4D6F857D"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D99594"/>
          </w:tcPr>
          <w:p w14:paraId="4A60E640" w14:textId="77777777" w:rsidR="00B95ACA" w:rsidRPr="00B95ACA" w:rsidRDefault="00B95ACA" w:rsidP="00B95ACA">
            <w:pPr>
              <w:spacing w:after="120" w:line="276" w:lineRule="auto"/>
              <w:jc w:val="center"/>
              <w:rPr>
                <w:smallCaps/>
                <w:color w:val="FFFFFF"/>
                <w:sz w:val="22"/>
                <w:szCs w:val="22"/>
                <w:lang w:val="en-GB"/>
              </w:rPr>
            </w:pPr>
            <w:proofErr w:type="spellStart"/>
            <w:r w:rsidRPr="00B95ACA">
              <w:rPr>
                <w:color w:val="FFFFFF"/>
                <w:sz w:val="22"/>
                <w:szCs w:val="22"/>
                <w:lang w:val="en-GB"/>
              </w:rPr>
              <w:t>Laikotarpis</w:t>
            </w:r>
            <w:proofErr w:type="spellEnd"/>
            <w:r w:rsidRPr="00B95ACA">
              <w:rPr>
                <w:color w:val="FFFFFF"/>
                <w:sz w:val="22"/>
                <w:szCs w:val="22"/>
                <w:lang w:val="en-GB"/>
              </w:rPr>
              <w:t xml:space="preserve"> </w:t>
            </w:r>
            <w:proofErr w:type="spellStart"/>
            <w:r w:rsidRPr="00B95ACA">
              <w:rPr>
                <w:color w:val="FFFFFF"/>
                <w:sz w:val="22"/>
                <w:szCs w:val="22"/>
                <w:lang w:val="en-GB"/>
              </w:rPr>
              <w:t>arba</w:t>
            </w:r>
            <w:proofErr w:type="spellEnd"/>
            <w:r w:rsidRPr="00B95ACA">
              <w:rPr>
                <w:color w:val="FFFFFF"/>
                <w:sz w:val="22"/>
                <w:szCs w:val="22"/>
                <w:lang w:val="en-GB"/>
              </w:rPr>
              <w:t xml:space="preserve"> data</w:t>
            </w:r>
          </w:p>
        </w:tc>
      </w:tr>
      <w:tr w:rsidR="00B95ACA" w:rsidRPr="00B95ACA" w14:paraId="251A968E" w14:textId="77777777" w:rsidTr="00B07A34">
        <w:tc>
          <w:tcPr>
            <w:tcW w:w="4678" w:type="dxa"/>
            <w:shd w:val="clear" w:color="auto" w:fill="F2DBDB"/>
            <w:vAlign w:val="center"/>
          </w:tcPr>
          <w:p w14:paraId="4FA69520" w14:textId="77777777" w:rsidR="00B95ACA" w:rsidRPr="00865C99" w:rsidRDefault="00B95ACA" w:rsidP="00B95ACA">
            <w:pPr>
              <w:jc w:val="center"/>
              <w:rPr>
                <w:sz w:val="22"/>
                <w:szCs w:val="22"/>
              </w:rPr>
            </w:pPr>
            <w:r w:rsidRPr="00865C99">
              <w:rPr>
                <w:sz w:val="22"/>
                <w:szCs w:val="22"/>
              </w:rPr>
              <w:t>Konkurso sąlygų paskelbimas ir paraiškų priėmimas</w:t>
            </w:r>
          </w:p>
        </w:tc>
        <w:tc>
          <w:tcPr>
            <w:tcW w:w="456" w:type="dxa"/>
            <w:vAlign w:val="center"/>
          </w:tcPr>
          <w:p w14:paraId="44B3BADA"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3E141FF4" w14:textId="5EDEF568" w:rsidR="00B95ACA" w:rsidRPr="003720A7" w:rsidRDefault="00B95ACA" w:rsidP="00B95ACA">
            <w:pPr>
              <w:spacing w:after="120" w:line="276" w:lineRule="auto"/>
              <w:rPr>
                <w:smallCaps/>
                <w:color w:val="943634"/>
                <w:sz w:val="22"/>
                <w:szCs w:val="22"/>
                <w:lang w:val="pt-BR"/>
              </w:rPr>
            </w:pPr>
            <w:r w:rsidRPr="00567681">
              <w:rPr>
                <w:sz w:val="22"/>
                <w:szCs w:val="22"/>
                <w:lang w:val="pt-BR"/>
              </w:rPr>
              <w:t xml:space="preserve">Nuo 2022 m. </w:t>
            </w:r>
            <w:r w:rsidR="00A5630A" w:rsidRPr="00567681">
              <w:rPr>
                <w:sz w:val="22"/>
                <w:szCs w:val="22"/>
                <w:lang w:val="pt-BR"/>
              </w:rPr>
              <w:t xml:space="preserve">spalio </w:t>
            </w:r>
            <w:r w:rsidR="00E75057" w:rsidRPr="00567681">
              <w:rPr>
                <w:sz w:val="22"/>
                <w:szCs w:val="22"/>
                <w:lang w:val="pt-BR"/>
              </w:rPr>
              <w:t>25</w:t>
            </w:r>
            <w:r w:rsidRPr="00567681">
              <w:rPr>
                <w:sz w:val="22"/>
                <w:szCs w:val="22"/>
                <w:lang w:val="pt-BR"/>
              </w:rPr>
              <w:t xml:space="preserve"> d. iki 2022 m. </w:t>
            </w:r>
            <w:r w:rsidR="001C656C" w:rsidRPr="00567681">
              <w:rPr>
                <w:sz w:val="22"/>
                <w:szCs w:val="22"/>
                <w:lang w:val="pt-BR"/>
              </w:rPr>
              <w:t>gruodžio</w:t>
            </w:r>
            <w:r w:rsidRPr="00567681">
              <w:rPr>
                <w:sz w:val="22"/>
                <w:szCs w:val="22"/>
                <w:lang w:val="pt-BR"/>
              </w:rPr>
              <w:t xml:space="preserve"> </w:t>
            </w:r>
            <w:r w:rsidR="003720A7" w:rsidRPr="00567681">
              <w:rPr>
                <w:sz w:val="22"/>
                <w:szCs w:val="22"/>
                <w:lang w:val="pt-BR"/>
              </w:rPr>
              <w:t>22</w:t>
            </w:r>
            <w:r w:rsidRPr="00567681">
              <w:rPr>
                <w:sz w:val="22"/>
                <w:szCs w:val="22"/>
                <w:lang w:val="pt-BR"/>
              </w:rPr>
              <w:t xml:space="preserve"> d. 10:00 val.</w:t>
            </w:r>
          </w:p>
        </w:tc>
      </w:tr>
      <w:tr w:rsidR="00B95ACA" w:rsidRPr="00B95ACA" w14:paraId="2F86FE34" w14:textId="77777777" w:rsidTr="00B07A34">
        <w:tc>
          <w:tcPr>
            <w:tcW w:w="4678" w:type="dxa"/>
          </w:tcPr>
          <w:p w14:paraId="080E80EF"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2F74FEE8" w14:textId="77777777" w:rsidR="00B95ACA" w:rsidRPr="00B95ACA" w:rsidRDefault="00B95ACA" w:rsidP="00B95ACA">
            <w:pPr>
              <w:spacing w:after="120" w:line="276" w:lineRule="auto"/>
              <w:jc w:val="center"/>
              <w:rPr>
                <w:smallCaps/>
                <w:color w:val="943634"/>
                <w:sz w:val="22"/>
                <w:szCs w:val="22"/>
                <w:lang w:val="en-GB"/>
              </w:rPr>
            </w:pPr>
          </w:p>
        </w:tc>
        <w:tc>
          <w:tcPr>
            <w:tcW w:w="3512" w:type="dxa"/>
          </w:tcPr>
          <w:p w14:paraId="3663D8F5" w14:textId="77777777" w:rsidR="00B95ACA" w:rsidRPr="00B95ACA" w:rsidRDefault="00B95ACA" w:rsidP="00B95ACA">
            <w:pPr>
              <w:spacing w:after="120" w:line="276" w:lineRule="auto"/>
              <w:rPr>
                <w:smallCaps/>
                <w:color w:val="943634"/>
                <w:sz w:val="22"/>
                <w:szCs w:val="22"/>
                <w:lang w:val="en-GB"/>
              </w:rPr>
            </w:pPr>
          </w:p>
        </w:tc>
      </w:tr>
      <w:tr w:rsidR="00B95ACA" w:rsidRPr="00B95ACA" w14:paraId="5BE9F8CB" w14:textId="77777777" w:rsidTr="00B07A34">
        <w:tc>
          <w:tcPr>
            <w:tcW w:w="4678" w:type="dxa"/>
            <w:shd w:val="clear" w:color="auto" w:fill="F2DBDB"/>
            <w:vAlign w:val="center"/>
          </w:tcPr>
          <w:p w14:paraId="68D2EA81" w14:textId="77777777" w:rsidR="00B95ACA" w:rsidRPr="00B95ACA" w:rsidRDefault="00B95ACA" w:rsidP="00B95ACA">
            <w:pPr>
              <w:jc w:val="center"/>
              <w:rPr>
                <w:sz w:val="22"/>
                <w:szCs w:val="22"/>
              </w:rPr>
            </w:pPr>
            <w:r w:rsidRPr="00B95ACA">
              <w:rPr>
                <w:sz w:val="22"/>
                <w:szCs w:val="22"/>
              </w:rPr>
              <w:t>Terminas, per kurį Komisija atsako į Prašymą dėl kvalifikacijos patikrinimo ir kvalifikacinės atrankos procedūrų</w:t>
            </w:r>
          </w:p>
        </w:tc>
        <w:tc>
          <w:tcPr>
            <w:tcW w:w="456" w:type="dxa"/>
            <w:vAlign w:val="center"/>
          </w:tcPr>
          <w:p w14:paraId="7E7B39FD"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586CAB06" w14:textId="0F67654C" w:rsidR="00B95ACA" w:rsidRPr="00CA22CC" w:rsidRDefault="00E064ED" w:rsidP="00B95ACA">
            <w:pPr>
              <w:spacing w:after="120" w:line="276" w:lineRule="auto"/>
              <w:rPr>
                <w:smallCaps/>
                <w:sz w:val="22"/>
                <w:szCs w:val="22"/>
                <w:lang w:val="pt-BR"/>
              </w:rPr>
            </w:pPr>
            <w:r w:rsidRPr="00CA22CC">
              <w:rPr>
                <w:sz w:val="22"/>
                <w:szCs w:val="22"/>
                <w:lang w:val="pt-BR"/>
              </w:rPr>
              <w:t>P</w:t>
            </w:r>
            <w:r w:rsidR="00B95ACA" w:rsidRPr="00CA22CC">
              <w:rPr>
                <w:sz w:val="22"/>
                <w:szCs w:val="22"/>
                <w:lang w:val="pt-BR"/>
              </w:rPr>
              <w:t>er</w:t>
            </w:r>
            <w:r w:rsidRPr="00CA22CC">
              <w:rPr>
                <w:sz w:val="22"/>
                <w:szCs w:val="22"/>
                <w:lang w:val="pt-BR"/>
              </w:rPr>
              <w:t xml:space="preserve"> </w:t>
            </w:r>
            <w:r w:rsidR="00B95ACA" w:rsidRPr="00CA22CC">
              <w:rPr>
                <w:sz w:val="22"/>
                <w:szCs w:val="22"/>
                <w:lang w:val="pt-BR"/>
              </w:rPr>
              <w:t>6 dienas nuo Prašymo gavimo</w:t>
            </w:r>
          </w:p>
        </w:tc>
      </w:tr>
      <w:tr w:rsidR="00B95ACA" w:rsidRPr="00B95ACA" w14:paraId="063FCBB8" w14:textId="77777777" w:rsidTr="00B07A34">
        <w:tc>
          <w:tcPr>
            <w:tcW w:w="4678" w:type="dxa"/>
            <w:shd w:val="clear" w:color="auto" w:fill="auto"/>
            <w:vAlign w:val="center"/>
          </w:tcPr>
          <w:p w14:paraId="39FA6800" w14:textId="77777777" w:rsidR="00B95ACA" w:rsidRPr="00B95ACA" w:rsidRDefault="00B95ACA" w:rsidP="00B95ACA">
            <w:pPr>
              <w:jc w:val="center"/>
              <w:rPr>
                <w:sz w:val="22"/>
                <w:szCs w:val="22"/>
                <w:lang w:val="en-GB"/>
              </w:rPr>
            </w:pPr>
            <w:r w:rsidRPr="00B95ACA">
              <w:rPr>
                <w:color w:val="943634"/>
                <w:sz w:val="22"/>
                <w:szCs w:val="22"/>
                <w:lang w:val="en-GB"/>
              </w:rPr>
              <w:lastRenderedPageBreak/>
              <w:t>↓</w:t>
            </w:r>
          </w:p>
        </w:tc>
        <w:tc>
          <w:tcPr>
            <w:tcW w:w="456" w:type="dxa"/>
            <w:shd w:val="clear" w:color="auto" w:fill="auto"/>
            <w:vAlign w:val="center"/>
          </w:tcPr>
          <w:p w14:paraId="5674A330"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auto"/>
            <w:vAlign w:val="center"/>
          </w:tcPr>
          <w:p w14:paraId="53A54473" w14:textId="77777777" w:rsidR="00B95ACA" w:rsidRPr="00B95ACA" w:rsidRDefault="00B95ACA" w:rsidP="00B95ACA">
            <w:pPr>
              <w:spacing w:after="120" w:line="276" w:lineRule="auto"/>
              <w:rPr>
                <w:sz w:val="22"/>
                <w:szCs w:val="22"/>
                <w:lang w:val="en-GB"/>
              </w:rPr>
            </w:pPr>
          </w:p>
        </w:tc>
      </w:tr>
      <w:tr w:rsidR="00B95ACA" w:rsidRPr="00B95ACA" w14:paraId="70DE0905" w14:textId="77777777" w:rsidTr="00B07A34">
        <w:tc>
          <w:tcPr>
            <w:tcW w:w="4678" w:type="dxa"/>
            <w:shd w:val="clear" w:color="auto" w:fill="F2DBDB"/>
            <w:vAlign w:val="center"/>
          </w:tcPr>
          <w:p w14:paraId="58770073" w14:textId="77777777" w:rsidR="00B95ACA" w:rsidRPr="00B95ACA" w:rsidRDefault="00B95ACA" w:rsidP="00B95ACA">
            <w:pPr>
              <w:jc w:val="center"/>
              <w:rPr>
                <w:sz w:val="22"/>
                <w:szCs w:val="22"/>
              </w:rPr>
            </w:pPr>
            <w:r w:rsidRPr="00B95ACA">
              <w:rPr>
                <w:sz w:val="22"/>
                <w:szCs w:val="22"/>
              </w:rPr>
              <w:t>Galutinis terminas Dalyviams pateikti Prašymus dėl pašalinimo pagrindų, kvalifikacijos reikalavimų ir paraiškų</w:t>
            </w:r>
          </w:p>
        </w:tc>
        <w:tc>
          <w:tcPr>
            <w:tcW w:w="456" w:type="dxa"/>
            <w:vAlign w:val="center"/>
          </w:tcPr>
          <w:p w14:paraId="685914DD"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3C82615D" w14:textId="2A798048" w:rsidR="00B95ACA" w:rsidRPr="00865C99" w:rsidRDefault="00E75057" w:rsidP="00B95ACA">
            <w:pPr>
              <w:spacing w:after="120" w:line="276" w:lineRule="auto"/>
              <w:rPr>
                <w:sz w:val="22"/>
                <w:szCs w:val="22"/>
                <w:lang w:val="fr-FR"/>
              </w:rPr>
            </w:pPr>
            <w:r>
              <w:rPr>
                <w:sz w:val="22"/>
                <w:szCs w:val="22"/>
                <w:lang w:val="fr-FR"/>
              </w:rPr>
              <w:t>N</w:t>
            </w:r>
            <w:r w:rsidR="00B95ACA" w:rsidRPr="00865C99">
              <w:rPr>
                <w:sz w:val="22"/>
                <w:szCs w:val="22"/>
                <w:lang w:val="fr-FR"/>
              </w:rPr>
              <w:t>e mažiau nei  9 (devynios) dienos iki paraiškos pateikimo termino</w:t>
            </w:r>
          </w:p>
        </w:tc>
      </w:tr>
      <w:tr w:rsidR="00B95ACA" w:rsidRPr="00B95ACA" w14:paraId="6EE9D6E9" w14:textId="77777777" w:rsidTr="00B07A34">
        <w:tc>
          <w:tcPr>
            <w:tcW w:w="4678" w:type="dxa"/>
            <w:vAlign w:val="center"/>
          </w:tcPr>
          <w:p w14:paraId="110CF5A9"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39391D27"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5F2022F4" w14:textId="77777777" w:rsidR="00B95ACA" w:rsidRPr="00B95ACA" w:rsidRDefault="00B95ACA" w:rsidP="00B95ACA">
            <w:pPr>
              <w:spacing w:after="120" w:line="276" w:lineRule="auto"/>
              <w:rPr>
                <w:smallCaps/>
                <w:sz w:val="22"/>
                <w:szCs w:val="22"/>
                <w:lang w:val="en-GB"/>
              </w:rPr>
            </w:pPr>
          </w:p>
        </w:tc>
      </w:tr>
      <w:tr w:rsidR="00B95ACA" w:rsidRPr="00B95ACA" w14:paraId="6EAA2909" w14:textId="77777777" w:rsidTr="00B07A34">
        <w:tc>
          <w:tcPr>
            <w:tcW w:w="4678" w:type="dxa"/>
            <w:shd w:val="clear" w:color="auto" w:fill="F2DBDB"/>
            <w:vAlign w:val="center"/>
          </w:tcPr>
          <w:p w14:paraId="1BE6948B" w14:textId="77777777" w:rsidR="00B95ACA" w:rsidRPr="00B95ACA" w:rsidRDefault="00B95ACA" w:rsidP="00B95ACA">
            <w:pPr>
              <w:jc w:val="center"/>
              <w:rPr>
                <w:sz w:val="22"/>
                <w:szCs w:val="22"/>
              </w:rPr>
            </w:pPr>
            <w:r w:rsidRPr="00B95ACA">
              <w:rPr>
                <w:sz w:val="22"/>
                <w:szCs w:val="22"/>
              </w:rPr>
              <w:t>Pašalinimo pagrindų nebuvimo ir kvalifikacijos vertinimas</w:t>
            </w:r>
          </w:p>
        </w:tc>
        <w:tc>
          <w:tcPr>
            <w:tcW w:w="456" w:type="dxa"/>
            <w:vAlign w:val="center"/>
          </w:tcPr>
          <w:p w14:paraId="77DD618C"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02F43BE3" w14:textId="77777777" w:rsidR="00B95ACA" w:rsidRPr="003720A7" w:rsidRDefault="00B95ACA" w:rsidP="00B95ACA">
            <w:pPr>
              <w:rPr>
                <w:sz w:val="22"/>
                <w:szCs w:val="22"/>
                <w:lang w:val="pt-BR"/>
              </w:rPr>
            </w:pPr>
            <w:r w:rsidRPr="003720A7">
              <w:rPr>
                <w:sz w:val="22"/>
                <w:szCs w:val="22"/>
                <w:lang w:val="pt-BR"/>
              </w:rPr>
              <w:t>Numatoma 30 (trisdešimt) dienų po paraiškų gavimo</w:t>
            </w:r>
          </w:p>
        </w:tc>
      </w:tr>
      <w:tr w:rsidR="00B95ACA" w:rsidRPr="00B95ACA" w14:paraId="43D8051C" w14:textId="77777777" w:rsidTr="00B07A34">
        <w:tc>
          <w:tcPr>
            <w:tcW w:w="4678" w:type="dxa"/>
            <w:vAlign w:val="center"/>
          </w:tcPr>
          <w:p w14:paraId="10F5399B"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2AAFB91D"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325D6427" w14:textId="77777777" w:rsidR="00B95ACA" w:rsidRPr="00B95ACA" w:rsidRDefault="00B95ACA" w:rsidP="00B95ACA">
            <w:pPr>
              <w:spacing w:after="120" w:line="276" w:lineRule="auto"/>
              <w:rPr>
                <w:smallCaps/>
                <w:sz w:val="22"/>
                <w:szCs w:val="22"/>
                <w:lang w:val="en-GB"/>
              </w:rPr>
            </w:pPr>
          </w:p>
        </w:tc>
      </w:tr>
      <w:tr w:rsidR="00B95ACA" w:rsidRPr="00B95ACA" w14:paraId="0FD1EBE8" w14:textId="77777777" w:rsidTr="00B07A34">
        <w:tc>
          <w:tcPr>
            <w:tcW w:w="4678" w:type="dxa"/>
            <w:shd w:val="clear" w:color="auto" w:fill="F2DBDB"/>
            <w:vAlign w:val="center"/>
          </w:tcPr>
          <w:p w14:paraId="5148CDF3" w14:textId="77777777" w:rsidR="00B95ACA" w:rsidRPr="00B95ACA" w:rsidRDefault="00B95ACA" w:rsidP="00B95ACA">
            <w:pPr>
              <w:jc w:val="center"/>
              <w:rPr>
                <w:sz w:val="22"/>
                <w:szCs w:val="22"/>
              </w:rPr>
            </w:pPr>
            <w:r w:rsidRPr="00B95ACA">
              <w:rPr>
                <w:sz w:val="22"/>
                <w:szCs w:val="22"/>
              </w:rPr>
              <w:t>Pranešimas apie pašalinimo pagrindų nebuvimo ir kvalifikacijos vertinimo rezultatus, kvietimas pateikti Išsamų pasiūlymą bei prieigos prie Duomenų saugyklos suteikimas</w:t>
            </w:r>
          </w:p>
        </w:tc>
        <w:tc>
          <w:tcPr>
            <w:tcW w:w="456" w:type="dxa"/>
            <w:vAlign w:val="center"/>
          </w:tcPr>
          <w:p w14:paraId="7111C7C1"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52292735" w14:textId="77777777" w:rsidR="00B95ACA" w:rsidRPr="003720A7" w:rsidRDefault="00B95ACA" w:rsidP="00B95ACA">
            <w:pPr>
              <w:rPr>
                <w:sz w:val="22"/>
                <w:szCs w:val="22"/>
                <w:lang w:val="pt-BR"/>
              </w:rPr>
            </w:pPr>
            <w:r w:rsidRPr="003720A7">
              <w:rPr>
                <w:sz w:val="22"/>
                <w:szCs w:val="22"/>
                <w:lang w:val="pt-BR"/>
              </w:rPr>
              <w:t>Ne vėliau kaip per 3 (tris) darbo dienas nuo vertinimo atlikimo</w:t>
            </w:r>
          </w:p>
        </w:tc>
      </w:tr>
      <w:tr w:rsidR="00B95ACA" w:rsidRPr="00B95ACA" w14:paraId="0E4F8D1D" w14:textId="77777777" w:rsidTr="00B07A34">
        <w:tc>
          <w:tcPr>
            <w:tcW w:w="4678" w:type="dxa"/>
            <w:shd w:val="clear" w:color="auto" w:fill="FFFFFF"/>
            <w:vAlign w:val="center"/>
          </w:tcPr>
          <w:p w14:paraId="0353D9FC"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shd w:val="clear" w:color="auto" w:fill="FFFFFF"/>
            <w:vAlign w:val="center"/>
          </w:tcPr>
          <w:p w14:paraId="42DE3C96"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FFFFFF"/>
            <w:vAlign w:val="center"/>
          </w:tcPr>
          <w:p w14:paraId="62C72E7E" w14:textId="77777777" w:rsidR="00B95ACA" w:rsidRPr="00B95ACA" w:rsidRDefault="00B95ACA" w:rsidP="00B95ACA">
            <w:pPr>
              <w:rPr>
                <w:sz w:val="22"/>
                <w:szCs w:val="22"/>
                <w:lang w:val="en-GB"/>
              </w:rPr>
            </w:pPr>
          </w:p>
        </w:tc>
      </w:tr>
      <w:tr w:rsidR="00B95ACA" w:rsidRPr="00B95ACA" w14:paraId="009AFB4D" w14:textId="77777777" w:rsidTr="00B07A34">
        <w:tc>
          <w:tcPr>
            <w:tcW w:w="4678" w:type="dxa"/>
            <w:shd w:val="clear" w:color="auto" w:fill="F2DBDB"/>
            <w:vAlign w:val="center"/>
          </w:tcPr>
          <w:p w14:paraId="1CE5563F" w14:textId="77777777" w:rsidR="00B95ACA" w:rsidRPr="00B95ACA" w:rsidRDefault="00B95ACA" w:rsidP="00B95ACA">
            <w:pPr>
              <w:jc w:val="center"/>
              <w:rPr>
                <w:sz w:val="22"/>
                <w:szCs w:val="22"/>
              </w:rPr>
            </w:pPr>
            <w:r w:rsidRPr="00B95ACA">
              <w:rPr>
                <w:sz w:val="22"/>
                <w:szCs w:val="22"/>
              </w:rPr>
              <w:t>Terminas, per kurį Komisija atsako į Prašymą dėl Sąlygų, susijusių su Išsamaus pasiūlymo pateikimu</w:t>
            </w:r>
          </w:p>
        </w:tc>
        <w:tc>
          <w:tcPr>
            <w:tcW w:w="456" w:type="dxa"/>
            <w:vAlign w:val="center"/>
          </w:tcPr>
          <w:p w14:paraId="252A7805"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694B1614" w14:textId="1A464CD6" w:rsidR="00B95ACA" w:rsidRPr="003720A7" w:rsidRDefault="00E75057" w:rsidP="00B95ACA">
            <w:pPr>
              <w:rPr>
                <w:sz w:val="22"/>
                <w:szCs w:val="22"/>
                <w:lang w:val="pt-BR"/>
              </w:rPr>
            </w:pPr>
            <w:r w:rsidRPr="003720A7">
              <w:rPr>
                <w:sz w:val="22"/>
                <w:szCs w:val="22"/>
                <w:lang w:val="pt-BR"/>
              </w:rPr>
              <w:t>P</w:t>
            </w:r>
            <w:r w:rsidR="00B95ACA" w:rsidRPr="003720A7">
              <w:rPr>
                <w:sz w:val="22"/>
                <w:szCs w:val="22"/>
                <w:lang w:val="pt-BR"/>
              </w:rPr>
              <w:t>er</w:t>
            </w:r>
            <w:r>
              <w:rPr>
                <w:sz w:val="22"/>
                <w:szCs w:val="22"/>
                <w:lang w:val="pt-BR"/>
              </w:rPr>
              <w:t xml:space="preserve"> </w:t>
            </w:r>
            <w:r w:rsidR="00B95ACA" w:rsidRPr="003720A7">
              <w:rPr>
                <w:sz w:val="22"/>
                <w:szCs w:val="22"/>
                <w:lang w:val="pt-BR"/>
              </w:rPr>
              <w:t>6 dienas nuo Prašymo gavimo</w:t>
            </w:r>
          </w:p>
        </w:tc>
      </w:tr>
      <w:tr w:rsidR="00B95ACA" w:rsidRPr="00B95ACA" w14:paraId="6757EC2D" w14:textId="77777777" w:rsidTr="00B07A34">
        <w:tc>
          <w:tcPr>
            <w:tcW w:w="4678" w:type="dxa"/>
            <w:shd w:val="clear" w:color="auto" w:fill="FFFFFF"/>
            <w:vAlign w:val="center"/>
          </w:tcPr>
          <w:p w14:paraId="54A75A04"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shd w:val="clear" w:color="auto" w:fill="FFFFFF"/>
            <w:vAlign w:val="center"/>
          </w:tcPr>
          <w:p w14:paraId="33352944"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FFFFFF"/>
            <w:vAlign w:val="center"/>
          </w:tcPr>
          <w:p w14:paraId="197CE488" w14:textId="77777777" w:rsidR="00B95ACA" w:rsidRPr="00B95ACA" w:rsidRDefault="00B95ACA" w:rsidP="00B95ACA">
            <w:pPr>
              <w:rPr>
                <w:sz w:val="22"/>
                <w:szCs w:val="22"/>
                <w:lang w:val="en-GB"/>
              </w:rPr>
            </w:pPr>
          </w:p>
        </w:tc>
      </w:tr>
      <w:tr w:rsidR="00B95ACA" w:rsidRPr="00B95ACA" w14:paraId="3EB16171" w14:textId="77777777" w:rsidTr="00B07A34">
        <w:tc>
          <w:tcPr>
            <w:tcW w:w="4678" w:type="dxa"/>
            <w:shd w:val="clear" w:color="auto" w:fill="F2DBDB"/>
            <w:vAlign w:val="center"/>
          </w:tcPr>
          <w:p w14:paraId="330C7216" w14:textId="77777777" w:rsidR="00B95ACA" w:rsidRPr="00865C99" w:rsidRDefault="00B95ACA" w:rsidP="00B95ACA">
            <w:pPr>
              <w:jc w:val="center"/>
              <w:rPr>
                <w:sz w:val="22"/>
                <w:szCs w:val="22"/>
                <w:lang w:val="fr-FR"/>
              </w:rPr>
            </w:pPr>
            <w:r w:rsidRPr="00865C99">
              <w:rPr>
                <w:sz w:val="22"/>
                <w:szCs w:val="22"/>
                <w:lang w:val="fr-FR"/>
              </w:rPr>
              <w:t>Galutinis terminas pateikti Prašymus dėl Išsamių pasiūlymų</w:t>
            </w:r>
          </w:p>
        </w:tc>
        <w:tc>
          <w:tcPr>
            <w:tcW w:w="456" w:type="dxa"/>
            <w:vAlign w:val="center"/>
          </w:tcPr>
          <w:p w14:paraId="7F817381"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243920F0" w14:textId="77777777" w:rsidR="00B95ACA" w:rsidRPr="003720A7" w:rsidRDefault="00B95ACA" w:rsidP="00B95ACA">
            <w:pPr>
              <w:rPr>
                <w:sz w:val="22"/>
                <w:szCs w:val="22"/>
                <w:lang w:val="pt-BR"/>
              </w:rPr>
            </w:pPr>
            <w:r w:rsidRPr="003720A7">
              <w:rPr>
                <w:sz w:val="22"/>
                <w:szCs w:val="22"/>
                <w:lang w:val="pt-BR"/>
              </w:rPr>
              <w:t>8 (aštuonios) dienos iki Išsamių pasiūlymų pateikimo datos</w:t>
            </w:r>
          </w:p>
        </w:tc>
      </w:tr>
      <w:tr w:rsidR="00B95ACA" w:rsidRPr="00B95ACA" w14:paraId="1D5C69AA" w14:textId="77777777" w:rsidTr="00B07A34">
        <w:tc>
          <w:tcPr>
            <w:tcW w:w="4678" w:type="dxa"/>
            <w:vAlign w:val="center"/>
          </w:tcPr>
          <w:p w14:paraId="35F4061E"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6D9B6D1C"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7EB5BE8F" w14:textId="77777777" w:rsidR="00B95ACA" w:rsidRPr="00B95ACA" w:rsidRDefault="00B95ACA" w:rsidP="00B95ACA">
            <w:pPr>
              <w:spacing w:after="120" w:line="276" w:lineRule="auto"/>
              <w:rPr>
                <w:smallCaps/>
                <w:sz w:val="22"/>
                <w:szCs w:val="22"/>
                <w:lang w:val="en-GB"/>
              </w:rPr>
            </w:pPr>
          </w:p>
        </w:tc>
      </w:tr>
      <w:tr w:rsidR="00B95ACA" w:rsidRPr="00B95ACA" w14:paraId="6F471BD2" w14:textId="77777777" w:rsidTr="00B07A34">
        <w:tc>
          <w:tcPr>
            <w:tcW w:w="4678" w:type="dxa"/>
            <w:shd w:val="clear" w:color="auto" w:fill="F2DBDB"/>
            <w:vAlign w:val="center"/>
          </w:tcPr>
          <w:p w14:paraId="7D4E6004" w14:textId="77777777" w:rsidR="00B95ACA" w:rsidRPr="00865C99" w:rsidRDefault="00B95ACA" w:rsidP="00B95ACA">
            <w:pPr>
              <w:jc w:val="center"/>
              <w:rPr>
                <w:sz w:val="22"/>
                <w:szCs w:val="22"/>
                <w:lang w:val="fr-FR"/>
              </w:rPr>
            </w:pPr>
            <w:r w:rsidRPr="00865C99">
              <w:rPr>
                <w:sz w:val="22"/>
                <w:szCs w:val="22"/>
                <w:lang w:val="fr-FR"/>
              </w:rPr>
              <w:t>Galutinis terminas pateikti Išsamų pasiūlymą</w:t>
            </w:r>
          </w:p>
        </w:tc>
        <w:tc>
          <w:tcPr>
            <w:tcW w:w="456" w:type="dxa"/>
            <w:vAlign w:val="center"/>
          </w:tcPr>
          <w:p w14:paraId="42C681AC"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54698604" w14:textId="77777777" w:rsidR="00B95ACA" w:rsidRPr="00B95ACA" w:rsidRDefault="00B95ACA" w:rsidP="00B95ACA">
            <w:pPr>
              <w:rPr>
                <w:sz w:val="22"/>
                <w:szCs w:val="22"/>
                <w:lang w:val="en-GB"/>
              </w:rPr>
            </w:pPr>
            <w:proofErr w:type="spellStart"/>
            <w:r w:rsidRPr="00B95ACA">
              <w:rPr>
                <w:sz w:val="22"/>
                <w:szCs w:val="22"/>
                <w:lang w:val="en-GB"/>
              </w:rPr>
              <w:t>Terminas</w:t>
            </w:r>
            <w:proofErr w:type="spellEnd"/>
            <w:r w:rsidRPr="00B95ACA">
              <w:rPr>
                <w:sz w:val="22"/>
                <w:szCs w:val="22"/>
                <w:lang w:val="en-GB"/>
              </w:rPr>
              <w:t xml:space="preserve"> bus </w:t>
            </w:r>
            <w:proofErr w:type="spellStart"/>
            <w:r w:rsidRPr="00B95ACA">
              <w:rPr>
                <w:sz w:val="22"/>
                <w:szCs w:val="22"/>
                <w:lang w:val="en-GB"/>
              </w:rPr>
              <w:t>nurodytas</w:t>
            </w:r>
            <w:proofErr w:type="spellEnd"/>
            <w:r w:rsidRPr="00B95ACA">
              <w:rPr>
                <w:sz w:val="22"/>
                <w:szCs w:val="22"/>
                <w:lang w:val="en-GB"/>
              </w:rPr>
              <w:t xml:space="preserve"> </w:t>
            </w:r>
            <w:proofErr w:type="spellStart"/>
            <w:r w:rsidRPr="00B95ACA">
              <w:rPr>
                <w:sz w:val="22"/>
                <w:szCs w:val="22"/>
                <w:lang w:val="en-GB"/>
              </w:rPr>
              <w:t>kvietime</w:t>
            </w:r>
            <w:proofErr w:type="spellEnd"/>
            <w:r w:rsidRPr="00B95ACA">
              <w:rPr>
                <w:sz w:val="22"/>
                <w:szCs w:val="22"/>
                <w:lang w:val="en-GB"/>
              </w:rPr>
              <w:t xml:space="preserve"> </w:t>
            </w:r>
            <w:proofErr w:type="spellStart"/>
            <w:r w:rsidRPr="00B95ACA">
              <w:rPr>
                <w:sz w:val="22"/>
                <w:szCs w:val="22"/>
                <w:lang w:val="en-GB"/>
              </w:rPr>
              <w:t>pateikti</w:t>
            </w:r>
            <w:proofErr w:type="spellEnd"/>
            <w:r w:rsidRPr="00B95ACA">
              <w:rPr>
                <w:sz w:val="22"/>
                <w:szCs w:val="22"/>
                <w:lang w:val="en-GB"/>
              </w:rPr>
              <w:t xml:space="preserve"> </w:t>
            </w:r>
            <w:proofErr w:type="spellStart"/>
            <w:r w:rsidRPr="00B95ACA">
              <w:rPr>
                <w:sz w:val="22"/>
                <w:szCs w:val="22"/>
                <w:lang w:val="en-GB"/>
              </w:rPr>
              <w:t>Išsamų</w:t>
            </w:r>
            <w:proofErr w:type="spellEnd"/>
            <w:r w:rsidRPr="00B95ACA">
              <w:rPr>
                <w:sz w:val="22"/>
                <w:szCs w:val="22"/>
                <w:lang w:val="en-GB"/>
              </w:rPr>
              <w:t xml:space="preserve"> </w:t>
            </w:r>
            <w:proofErr w:type="spellStart"/>
            <w:r w:rsidRPr="00B95ACA">
              <w:rPr>
                <w:sz w:val="22"/>
                <w:szCs w:val="22"/>
                <w:lang w:val="en-GB"/>
              </w:rPr>
              <w:t>pasiūlymą</w:t>
            </w:r>
            <w:proofErr w:type="spellEnd"/>
            <w:r w:rsidRPr="00B95ACA">
              <w:rPr>
                <w:sz w:val="22"/>
                <w:szCs w:val="22"/>
                <w:lang w:val="en-GB"/>
              </w:rPr>
              <w:t xml:space="preserve">. </w:t>
            </w:r>
            <w:proofErr w:type="spellStart"/>
            <w:r w:rsidRPr="00B95ACA">
              <w:rPr>
                <w:sz w:val="22"/>
                <w:szCs w:val="22"/>
                <w:lang w:val="en-GB"/>
              </w:rPr>
              <w:t>Siekiama</w:t>
            </w:r>
            <w:proofErr w:type="spellEnd"/>
            <w:r w:rsidRPr="00B95ACA">
              <w:rPr>
                <w:sz w:val="22"/>
                <w:szCs w:val="22"/>
                <w:lang w:val="en-GB"/>
              </w:rPr>
              <w:t xml:space="preserve">, </w:t>
            </w:r>
            <w:proofErr w:type="spellStart"/>
            <w:r w:rsidRPr="00B95ACA">
              <w:rPr>
                <w:sz w:val="22"/>
                <w:szCs w:val="22"/>
                <w:lang w:val="en-GB"/>
              </w:rPr>
              <w:t>kad</w:t>
            </w:r>
            <w:proofErr w:type="spellEnd"/>
            <w:r w:rsidRPr="00B95ACA">
              <w:rPr>
                <w:sz w:val="22"/>
                <w:szCs w:val="22"/>
                <w:lang w:val="en-GB"/>
              </w:rPr>
              <w:t xml:space="preserve"> </w:t>
            </w:r>
            <w:proofErr w:type="spellStart"/>
            <w:r w:rsidRPr="00B95ACA">
              <w:rPr>
                <w:sz w:val="22"/>
                <w:szCs w:val="22"/>
                <w:lang w:val="en-GB"/>
              </w:rPr>
              <w:t>būtų</w:t>
            </w:r>
            <w:proofErr w:type="spellEnd"/>
            <w:r w:rsidRPr="00B95ACA">
              <w:rPr>
                <w:sz w:val="22"/>
                <w:szCs w:val="22"/>
                <w:lang w:val="en-GB"/>
              </w:rPr>
              <w:t xml:space="preserve"> ne </w:t>
            </w:r>
            <w:proofErr w:type="spellStart"/>
            <w:r w:rsidRPr="00B95ACA">
              <w:rPr>
                <w:sz w:val="22"/>
                <w:szCs w:val="22"/>
                <w:lang w:val="en-GB"/>
              </w:rPr>
              <w:t>mažiau</w:t>
            </w:r>
            <w:proofErr w:type="spellEnd"/>
            <w:r w:rsidRPr="00B95ACA">
              <w:rPr>
                <w:sz w:val="22"/>
                <w:szCs w:val="22"/>
                <w:lang w:val="en-GB"/>
              </w:rPr>
              <w:t xml:space="preserve"> </w:t>
            </w:r>
            <w:proofErr w:type="spellStart"/>
            <w:r w:rsidRPr="00B95ACA">
              <w:rPr>
                <w:sz w:val="22"/>
                <w:szCs w:val="22"/>
                <w:lang w:val="en-GB"/>
              </w:rPr>
              <w:t>nei</w:t>
            </w:r>
            <w:proofErr w:type="spellEnd"/>
            <w:r w:rsidRPr="00B95ACA">
              <w:rPr>
                <w:sz w:val="22"/>
                <w:szCs w:val="22"/>
                <w:lang w:val="en-GB"/>
              </w:rPr>
              <w:t xml:space="preserve"> 30 (</w:t>
            </w:r>
            <w:proofErr w:type="spellStart"/>
            <w:r w:rsidRPr="00B95ACA">
              <w:rPr>
                <w:sz w:val="22"/>
                <w:szCs w:val="22"/>
                <w:lang w:val="en-GB"/>
              </w:rPr>
              <w:t>trisdešimt</w:t>
            </w:r>
            <w:proofErr w:type="spellEnd"/>
            <w:r w:rsidRPr="00B95ACA">
              <w:rPr>
                <w:sz w:val="22"/>
                <w:szCs w:val="22"/>
                <w:lang w:val="en-GB"/>
              </w:rPr>
              <w:t xml:space="preserve">) </w:t>
            </w:r>
            <w:proofErr w:type="spellStart"/>
            <w:r w:rsidRPr="00B95ACA">
              <w:rPr>
                <w:sz w:val="22"/>
                <w:szCs w:val="22"/>
                <w:lang w:val="en-GB"/>
              </w:rPr>
              <w:t>dienų</w:t>
            </w:r>
            <w:proofErr w:type="spellEnd"/>
          </w:p>
        </w:tc>
      </w:tr>
      <w:tr w:rsidR="00B95ACA" w:rsidRPr="00B95ACA" w14:paraId="7914A9E1" w14:textId="77777777" w:rsidTr="00B07A34">
        <w:tc>
          <w:tcPr>
            <w:tcW w:w="4678" w:type="dxa"/>
            <w:shd w:val="clear" w:color="auto" w:fill="FFFFFF"/>
            <w:vAlign w:val="center"/>
          </w:tcPr>
          <w:p w14:paraId="1603355D"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shd w:val="clear" w:color="auto" w:fill="FFFFFF"/>
            <w:vAlign w:val="center"/>
          </w:tcPr>
          <w:p w14:paraId="1422DDD2"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FFFFFF"/>
            <w:vAlign w:val="center"/>
          </w:tcPr>
          <w:p w14:paraId="18A47B23" w14:textId="77777777" w:rsidR="00B95ACA" w:rsidRPr="00B95ACA" w:rsidRDefault="00B95ACA" w:rsidP="00B95ACA">
            <w:pPr>
              <w:rPr>
                <w:sz w:val="22"/>
                <w:szCs w:val="22"/>
                <w:lang w:val="en-GB"/>
              </w:rPr>
            </w:pPr>
          </w:p>
        </w:tc>
      </w:tr>
      <w:tr w:rsidR="00B95ACA" w:rsidRPr="00B95ACA" w14:paraId="7B150949" w14:textId="77777777" w:rsidTr="00B07A34">
        <w:tc>
          <w:tcPr>
            <w:tcW w:w="4678" w:type="dxa"/>
            <w:shd w:val="clear" w:color="auto" w:fill="F2DBDB"/>
            <w:vAlign w:val="center"/>
          </w:tcPr>
          <w:p w14:paraId="28C61779" w14:textId="77777777" w:rsidR="00B95ACA" w:rsidRPr="00B95ACA" w:rsidRDefault="00B95ACA" w:rsidP="00B95ACA">
            <w:pPr>
              <w:jc w:val="center"/>
              <w:rPr>
                <w:sz w:val="22"/>
                <w:szCs w:val="22"/>
              </w:rPr>
            </w:pPr>
            <w:r w:rsidRPr="00B95ACA">
              <w:rPr>
                <w:sz w:val="22"/>
                <w:szCs w:val="22"/>
              </w:rPr>
              <w:t>Išsamių pasiūlymų vertinimas, vertinimo rezultatų pranešimas Dalyviams, kvietimas į derybas</w:t>
            </w:r>
          </w:p>
        </w:tc>
        <w:tc>
          <w:tcPr>
            <w:tcW w:w="456" w:type="dxa"/>
            <w:shd w:val="clear" w:color="auto" w:fill="FFFFFF"/>
            <w:vAlign w:val="center"/>
          </w:tcPr>
          <w:p w14:paraId="527F44D0"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shd w:val="clear" w:color="auto" w:fill="FFFFFF"/>
            <w:vAlign w:val="center"/>
          </w:tcPr>
          <w:p w14:paraId="777FC0D1" w14:textId="77777777" w:rsidR="00B95ACA" w:rsidRPr="00B95ACA" w:rsidRDefault="00B95ACA" w:rsidP="00B95ACA">
            <w:pPr>
              <w:rPr>
                <w:sz w:val="22"/>
                <w:szCs w:val="22"/>
                <w:lang w:val="en-GB"/>
              </w:rPr>
            </w:pPr>
            <w:r w:rsidRPr="00B95ACA">
              <w:rPr>
                <w:sz w:val="22"/>
                <w:szCs w:val="22"/>
                <w:lang w:val="en-GB"/>
              </w:rPr>
              <w:t>Per 30 (</w:t>
            </w:r>
            <w:proofErr w:type="spellStart"/>
            <w:r w:rsidRPr="00B95ACA">
              <w:rPr>
                <w:sz w:val="22"/>
                <w:szCs w:val="22"/>
                <w:lang w:val="en-GB"/>
              </w:rPr>
              <w:t>trisdešimt</w:t>
            </w:r>
            <w:proofErr w:type="spellEnd"/>
            <w:r w:rsidRPr="00B95ACA">
              <w:rPr>
                <w:sz w:val="22"/>
                <w:szCs w:val="22"/>
                <w:lang w:val="en-GB"/>
              </w:rPr>
              <w:t xml:space="preserve">) </w:t>
            </w:r>
            <w:proofErr w:type="spellStart"/>
            <w:r w:rsidRPr="00B95ACA">
              <w:rPr>
                <w:sz w:val="22"/>
                <w:szCs w:val="22"/>
                <w:lang w:val="en-GB"/>
              </w:rPr>
              <w:t>dienų</w:t>
            </w:r>
            <w:proofErr w:type="spellEnd"/>
            <w:r w:rsidRPr="00B95ACA">
              <w:rPr>
                <w:sz w:val="22"/>
                <w:szCs w:val="22"/>
                <w:lang w:val="en-GB"/>
              </w:rPr>
              <w:t xml:space="preserve"> </w:t>
            </w:r>
            <w:proofErr w:type="spellStart"/>
            <w:r w:rsidRPr="00B95ACA">
              <w:rPr>
                <w:sz w:val="22"/>
                <w:szCs w:val="22"/>
                <w:lang w:val="en-GB"/>
              </w:rPr>
              <w:t>nuo</w:t>
            </w:r>
            <w:proofErr w:type="spellEnd"/>
            <w:r w:rsidRPr="00B95ACA">
              <w:rPr>
                <w:sz w:val="22"/>
                <w:szCs w:val="22"/>
                <w:lang w:val="en-GB"/>
              </w:rPr>
              <w:t xml:space="preserve"> </w:t>
            </w:r>
            <w:proofErr w:type="spellStart"/>
            <w:r w:rsidRPr="00B95ACA">
              <w:rPr>
                <w:sz w:val="22"/>
                <w:szCs w:val="22"/>
                <w:lang w:val="en-GB"/>
              </w:rPr>
              <w:t>Išsamių</w:t>
            </w:r>
            <w:proofErr w:type="spellEnd"/>
            <w:r w:rsidRPr="00B95ACA">
              <w:rPr>
                <w:sz w:val="22"/>
                <w:szCs w:val="22"/>
                <w:lang w:val="en-GB"/>
              </w:rPr>
              <w:t xml:space="preserve"> </w:t>
            </w:r>
            <w:proofErr w:type="spellStart"/>
            <w:r w:rsidRPr="00B95ACA">
              <w:rPr>
                <w:sz w:val="22"/>
                <w:szCs w:val="22"/>
                <w:lang w:val="en-GB"/>
              </w:rPr>
              <w:t>pasiūlymų</w:t>
            </w:r>
            <w:proofErr w:type="spellEnd"/>
            <w:r w:rsidRPr="00B95ACA">
              <w:rPr>
                <w:sz w:val="22"/>
                <w:szCs w:val="22"/>
                <w:lang w:val="en-GB"/>
              </w:rPr>
              <w:t xml:space="preserve">, </w:t>
            </w:r>
            <w:proofErr w:type="spellStart"/>
            <w:r w:rsidRPr="00B95ACA">
              <w:rPr>
                <w:sz w:val="22"/>
                <w:szCs w:val="22"/>
                <w:lang w:val="en-GB"/>
              </w:rPr>
              <w:t>jų</w:t>
            </w:r>
            <w:proofErr w:type="spellEnd"/>
            <w:r w:rsidRPr="00B95ACA">
              <w:rPr>
                <w:sz w:val="22"/>
                <w:szCs w:val="22"/>
                <w:lang w:val="en-GB"/>
              </w:rPr>
              <w:t xml:space="preserve"> </w:t>
            </w:r>
            <w:proofErr w:type="spellStart"/>
            <w:r w:rsidRPr="00B95ACA">
              <w:rPr>
                <w:sz w:val="22"/>
                <w:szCs w:val="22"/>
                <w:lang w:val="en-GB"/>
              </w:rPr>
              <w:t>paaiškinimų</w:t>
            </w:r>
            <w:proofErr w:type="spellEnd"/>
            <w:r w:rsidRPr="00B95ACA">
              <w:rPr>
                <w:sz w:val="22"/>
                <w:szCs w:val="22"/>
                <w:lang w:val="en-GB"/>
              </w:rPr>
              <w:t xml:space="preserve"> </w:t>
            </w:r>
            <w:proofErr w:type="spellStart"/>
            <w:r w:rsidRPr="00B95ACA">
              <w:rPr>
                <w:sz w:val="22"/>
                <w:szCs w:val="22"/>
                <w:lang w:val="en-GB"/>
              </w:rPr>
              <w:t>ar</w:t>
            </w:r>
            <w:proofErr w:type="spellEnd"/>
            <w:r w:rsidRPr="00B95ACA">
              <w:rPr>
                <w:sz w:val="22"/>
                <w:szCs w:val="22"/>
                <w:lang w:val="en-GB"/>
              </w:rPr>
              <w:t xml:space="preserve"> </w:t>
            </w:r>
            <w:proofErr w:type="spellStart"/>
            <w:r w:rsidRPr="00B95ACA">
              <w:rPr>
                <w:sz w:val="22"/>
                <w:szCs w:val="22"/>
                <w:lang w:val="en-GB"/>
              </w:rPr>
              <w:t>patikslinimų</w:t>
            </w:r>
            <w:proofErr w:type="spellEnd"/>
            <w:r w:rsidRPr="00B95ACA">
              <w:rPr>
                <w:sz w:val="22"/>
                <w:szCs w:val="22"/>
                <w:lang w:val="en-GB"/>
              </w:rPr>
              <w:t xml:space="preserve"> </w:t>
            </w:r>
            <w:proofErr w:type="spellStart"/>
            <w:r w:rsidRPr="00B95ACA">
              <w:rPr>
                <w:sz w:val="22"/>
                <w:szCs w:val="22"/>
                <w:lang w:val="en-GB"/>
              </w:rPr>
              <w:t>gavimo</w:t>
            </w:r>
            <w:proofErr w:type="spellEnd"/>
          </w:p>
        </w:tc>
      </w:tr>
      <w:tr w:rsidR="00B95ACA" w:rsidRPr="00B95ACA" w14:paraId="66E5B70F" w14:textId="77777777" w:rsidTr="00B07A34">
        <w:tc>
          <w:tcPr>
            <w:tcW w:w="4678" w:type="dxa"/>
            <w:shd w:val="clear" w:color="auto" w:fill="FFFFFF"/>
            <w:vAlign w:val="center"/>
          </w:tcPr>
          <w:p w14:paraId="71121CFE" w14:textId="77777777" w:rsidR="00B95ACA" w:rsidRPr="00B95ACA" w:rsidRDefault="00B95ACA" w:rsidP="00B95ACA">
            <w:pPr>
              <w:jc w:val="center"/>
              <w:rPr>
                <w:color w:val="943634"/>
                <w:sz w:val="22"/>
                <w:szCs w:val="22"/>
                <w:lang w:val="en-GB"/>
              </w:rPr>
            </w:pPr>
            <w:r w:rsidRPr="00B95ACA">
              <w:rPr>
                <w:color w:val="943634"/>
                <w:sz w:val="22"/>
                <w:szCs w:val="22"/>
                <w:lang w:val="en-GB"/>
              </w:rPr>
              <w:t>↓</w:t>
            </w:r>
          </w:p>
        </w:tc>
        <w:tc>
          <w:tcPr>
            <w:tcW w:w="456" w:type="dxa"/>
            <w:shd w:val="clear" w:color="auto" w:fill="FFFFFF"/>
            <w:vAlign w:val="center"/>
          </w:tcPr>
          <w:p w14:paraId="5EEF36A1" w14:textId="77777777" w:rsidR="00B95ACA" w:rsidRPr="00B95ACA" w:rsidRDefault="00B95ACA" w:rsidP="00B95ACA">
            <w:pPr>
              <w:spacing w:after="120" w:line="276" w:lineRule="auto"/>
              <w:jc w:val="center"/>
              <w:rPr>
                <w:smallCaps/>
                <w:color w:val="943634"/>
                <w:sz w:val="22"/>
                <w:szCs w:val="22"/>
                <w:lang w:val="en-GB"/>
              </w:rPr>
            </w:pPr>
          </w:p>
        </w:tc>
        <w:tc>
          <w:tcPr>
            <w:tcW w:w="3512" w:type="dxa"/>
            <w:shd w:val="clear" w:color="auto" w:fill="FFFFFF"/>
            <w:vAlign w:val="center"/>
          </w:tcPr>
          <w:p w14:paraId="1A0FB028" w14:textId="77777777" w:rsidR="00B95ACA" w:rsidRPr="00B95ACA" w:rsidRDefault="00B95ACA" w:rsidP="00B95ACA">
            <w:pPr>
              <w:rPr>
                <w:sz w:val="22"/>
                <w:szCs w:val="22"/>
                <w:lang w:val="en-GB"/>
              </w:rPr>
            </w:pPr>
          </w:p>
        </w:tc>
      </w:tr>
      <w:tr w:rsidR="00B95ACA" w:rsidRPr="00B95ACA" w14:paraId="3DC8C705" w14:textId="77777777" w:rsidTr="00B07A34">
        <w:tc>
          <w:tcPr>
            <w:tcW w:w="4678" w:type="dxa"/>
            <w:shd w:val="clear" w:color="auto" w:fill="F2DBDB"/>
            <w:vAlign w:val="center"/>
          </w:tcPr>
          <w:p w14:paraId="15ACB410" w14:textId="77777777" w:rsidR="00B95ACA" w:rsidRPr="00B95ACA" w:rsidRDefault="00B95ACA" w:rsidP="00B95ACA">
            <w:pPr>
              <w:jc w:val="center"/>
              <w:rPr>
                <w:sz w:val="22"/>
                <w:szCs w:val="22"/>
              </w:rPr>
            </w:pPr>
            <w:r w:rsidRPr="00B95ACA">
              <w:rPr>
                <w:sz w:val="22"/>
                <w:szCs w:val="22"/>
              </w:rPr>
              <w:t>Galutinis terminas Komisijai pateikti paaiškinimus dėl Sąlygų, susijusių su Pasiūlymo pateikimu</w:t>
            </w:r>
          </w:p>
        </w:tc>
        <w:tc>
          <w:tcPr>
            <w:tcW w:w="456" w:type="dxa"/>
            <w:vAlign w:val="center"/>
          </w:tcPr>
          <w:p w14:paraId="1D8475B9"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7DA4FE9D" w14:textId="77777777" w:rsidR="00B95ACA" w:rsidRPr="00865C99" w:rsidRDefault="00B95ACA" w:rsidP="00B95ACA">
            <w:pPr>
              <w:rPr>
                <w:sz w:val="22"/>
                <w:szCs w:val="22"/>
                <w:lang w:val="fr-FR"/>
              </w:rPr>
            </w:pPr>
            <w:r w:rsidRPr="00865C99">
              <w:rPr>
                <w:sz w:val="22"/>
                <w:szCs w:val="22"/>
                <w:lang w:val="fr-FR"/>
              </w:rPr>
              <w:t xml:space="preserve">6 (šešios) dienos iki Pasiūlymų pateikimo termino pabaigos </w:t>
            </w:r>
          </w:p>
        </w:tc>
      </w:tr>
      <w:tr w:rsidR="00B95ACA" w:rsidRPr="00B95ACA" w14:paraId="33D194DF" w14:textId="77777777" w:rsidTr="00B07A34">
        <w:tc>
          <w:tcPr>
            <w:tcW w:w="4678" w:type="dxa"/>
            <w:vAlign w:val="center"/>
          </w:tcPr>
          <w:p w14:paraId="5A87D991"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28B265D8"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5EF9E4F6" w14:textId="77777777" w:rsidR="00B95ACA" w:rsidRPr="00B95ACA" w:rsidRDefault="00B95ACA" w:rsidP="00B95ACA">
            <w:pPr>
              <w:spacing w:after="120" w:line="276" w:lineRule="auto"/>
              <w:rPr>
                <w:smallCaps/>
                <w:sz w:val="22"/>
                <w:szCs w:val="22"/>
                <w:lang w:val="en-GB"/>
              </w:rPr>
            </w:pPr>
          </w:p>
        </w:tc>
      </w:tr>
      <w:tr w:rsidR="00B95ACA" w:rsidRPr="00B95ACA" w14:paraId="0D95CE92" w14:textId="77777777" w:rsidTr="00B07A34">
        <w:tc>
          <w:tcPr>
            <w:tcW w:w="4678" w:type="dxa"/>
            <w:shd w:val="clear" w:color="auto" w:fill="F2DBDB"/>
            <w:vAlign w:val="center"/>
          </w:tcPr>
          <w:p w14:paraId="0A49113F" w14:textId="77777777" w:rsidR="00B95ACA" w:rsidRPr="00B95ACA" w:rsidRDefault="00B95ACA" w:rsidP="00B95ACA">
            <w:pPr>
              <w:tabs>
                <w:tab w:val="left" w:pos="284"/>
              </w:tabs>
              <w:jc w:val="center"/>
              <w:rPr>
                <w:sz w:val="22"/>
                <w:szCs w:val="22"/>
                <w:lang w:val="en-GB"/>
              </w:rPr>
            </w:pPr>
            <w:r w:rsidRPr="00B95ACA">
              <w:rPr>
                <w:sz w:val="22"/>
                <w:szCs w:val="22"/>
                <w:lang w:val="en-GB"/>
              </w:rPr>
              <w:t>Derybos</w:t>
            </w:r>
          </w:p>
        </w:tc>
        <w:tc>
          <w:tcPr>
            <w:tcW w:w="456" w:type="dxa"/>
            <w:vAlign w:val="center"/>
          </w:tcPr>
          <w:p w14:paraId="30275662"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7029C5CA" w14:textId="77777777" w:rsidR="00B95ACA" w:rsidRPr="003720A7" w:rsidRDefault="00B95ACA" w:rsidP="00B95ACA">
            <w:pPr>
              <w:tabs>
                <w:tab w:val="left" w:pos="284"/>
              </w:tabs>
              <w:rPr>
                <w:sz w:val="22"/>
                <w:szCs w:val="22"/>
                <w:lang w:val="pt-BR"/>
              </w:rPr>
            </w:pPr>
            <w:r w:rsidRPr="003720A7">
              <w:rPr>
                <w:sz w:val="22"/>
                <w:szCs w:val="22"/>
                <w:lang w:val="pt-BR"/>
              </w:rPr>
              <w:t>Pradžios ir pabaigos datos bus nurodytos kvietime atvykti į derybas. Bus siekiama, kad derybos truktų ne ilgiau kaip 60 (šešiasdešimt) dienų</w:t>
            </w:r>
          </w:p>
        </w:tc>
      </w:tr>
      <w:tr w:rsidR="00B95ACA" w:rsidRPr="00B95ACA" w14:paraId="6984D4AD" w14:textId="77777777" w:rsidTr="00B07A34">
        <w:tc>
          <w:tcPr>
            <w:tcW w:w="4678" w:type="dxa"/>
            <w:vAlign w:val="center"/>
          </w:tcPr>
          <w:p w14:paraId="47227800" w14:textId="77777777" w:rsidR="00B95ACA" w:rsidRPr="00B95ACA" w:rsidRDefault="00B95ACA" w:rsidP="00B95ACA">
            <w:pPr>
              <w:tabs>
                <w:tab w:val="left" w:pos="284"/>
              </w:tabs>
              <w:jc w:val="center"/>
              <w:rPr>
                <w:sz w:val="22"/>
                <w:szCs w:val="22"/>
                <w:lang w:val="en-GB"/>
              </w:rPr>
            </w:pPr>
            <w:r w:rsidRPr="00B95ACA">
              <w:rPr>
                <w:color w:val="943634"/>
                <w:sz w:val="22"/>
                <w:szCs w:val="22"/>
                <w:lang w:val="en-GB"/>
              </w:rPr>
              <w:t>↓</w:t>
            </w:r>
          </w:p>
        </w:tc>
        <w:tc>
          <w:tcPr>
            <w:tcW w:w="456" w:type="dxa"/>
            <w:vAlign w:val="center"/>
          </w:tcPr>
          <w:p w14:paraId="10628459"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2E7C16D6" w14:textId="77777777" w:rsidR="00B95ACA" w:rsidRPr="00B95ACA" w:rsidRDefault="00B95ACA" w:rsidP="00B95ACA">
            <w:pPr>
              <w:spacing w:after="120" w:line="276" w:lineRule="auto"/>
              <w:rPr>
                <w:smallCaps/>
                <w:sz w:val="22"/>
                <w:szCs w:val="22"/>
                <w:lang w:val="en-GB"/>
              </w:rPr>
            </w:pPr>
          </w:p>
        </w:tc>
      </w:tr>
      <w:tr w:rsidR="00B95ACA" w:rsidRPr="00B95ACA" w14:paraId="7BA73C64" w14:textId="77777777" w:rsidTr="00B07A34">
        <w:tc>
          <w:tcPr>
            <w:tcW w:w="4678" w:type="dxa"/>
            <w:shd w:val="clear" w:color="auto" w:fill="F2DBDB"/>
            <w:vAlign w:val="center"/>
          </w:tcPr>
          <w:p w14:paraId="27DFCEE2" w14:textId="123B1A68" w:rsidR="00B95ACA" w:rsidRPr="00B95ACA" w:rsidRDefault="00AB2CE1" w:rsidP="00B95ACA">
            <w:pPr>
              <w:tabs>
                <w:tab w:val="left" w:pos="284"/>
              </w:tabs>
              <w:jc w:val="center"/>
              <w:rPr>
                <w:sz w:val="22"/>
                <w:szCs w:val="22"/>
                <w:lang w:val="en-GB"/>
              </w:rPr>
            </w:pPr>
            <w:proofErr w:type="spellStart"/>
            <w:r>
              <w:rPr>
                <w:sz w:val="22"/>
                <w:szCs w:val="22"/>
                <w:lang w:val="en-GB"/>
              </w:rPr>
              <w:t>Kvietimas</w:t>
            </w:r>
            <w:proofErr w:type="spellEnd"/>
            <w:r>
              <w:rPr>
                <w:sz w:val="22"/>
                <w:szCs w:val="22"/>
                <w:lang w:val="en-GB"/>
              </w:rPr>
              <w:t xml:space="preserve"> </w:t>
            </w:r>
            <w:proofErr w:type="spellStart"/>
            <w:r>
              <w:rPr>
                <w:sz w:val="22"/>
                <w:szCs w:val="22"/>
                <w:lang w:val="en-GB"/>
              </w:rPr>
              <w:t>pateikti</w:t>
            </w:r>
            <w:proofErr w:type="spellEnd"/>
            <w:r>
              <w:rPr>
                <w:sz w:val="22"/>
                <w:szCs w:val="22"/>
                <w:lang w:val="en-GB"/>
              </w:rPr>
              <w:t xml:space="preserve"> </w:t>
            </w:r>
            <w:proofErr w:type="spellStart"/>
            <w:r>
              <w:rPr>
                <w:sz w:val="22"/>
                <w:szCs w:val="22"/>
                <w:lang w:val="en-GB"/>
              </w:rPr>
              <w:t>galutinį</w:t>
            </w:r>
            <w:proofErr w:type="spellEnd"/>
            <w:r>
              <w:rPr>
                <w:sz w:val="22"/>
                <w:szCs w:val="22"/>
                <w:lang w:val="en-GB"/>
              </w:rPr>
              <w:t xml:space="preserve"> </w:t>
            </w:r>
            <w:proofErr w:type="spellStart"/>
            <w:r>
              <w:rPr>
                <w:sz w:val="22"/>
                <w:szCs w:val="22"/>
                <w:lang w:val="en-GB"/>
              </w:rPr>
              <w:t>pasiūlymą</w:t>
            </w:r>
            <w:proofErr w:type="spellEnd"/>
          </w:p>
        </w:tc>
        <w:tc>
          <w:tcPr>
            <w:tcW w:w="456" w:type="dxa"/>
            <w:vAlign w:val="center"/>
          </w:tcPr>
          <w:p w14:paraId="50108C5E"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012443FA" w14:textId="1B050915" w:rsidR="00AB2CE1" w:rsidRPr="00567681" w:rsidRDefault="00AB2CE1" w:rsidP="00567681">
            <w:pPr>
              <w:tabs>
                <w:tab w:val="left" w:pos="284"/>
              </w:tabs>
              <w:jc w:val="both"/>
              <w:rPr>
                <w:sz w:val="22"/>
                <w:szCs w:val="22"/>
              </w:rPr>
            </w:pPr>
            <w:r w:rsidRPr="00567681">
              <w:rPr>
                <w:sz w:val="22"/>
                <w:szCs w:val="22"/>
              </w:rPr>
              <w:t xml:space="preserve">Iš karto užbaigus derybas, bet ne vėliau kaip per 5 (penkias) </w:t>
            </w:r>
            <w:r>
              <w:rPr>
                <w:sz w:val="22"/>
                <w:szCs w:val="22"/>
              </w:rPr>
              <w:t>d</w:t>
            </w:r>
            <w:r w:rsidRPr="00567681">
              <w:rPr>
                <w:sz w:val="22"/>
                <w:szCs w:val="22"/>
              </w:rPr>
              <w:t>arbo dienas nuo derybų pabaigimo</w:t>
            </w:r>
          </w:p>
          <w:p w14:paraId="25E5CAF1" w14:textId="0070CFDE" w:rsidR="00B95ACA" w:rsidRPr="00AB2CE1" w:rsidRDefault="00B95ACA" w:rsidP="00B95ACA">
            <w:pPr>
              <w:tabs>
                <w:tab w:val="left" w:pos="284"/>
              </w:tabs>
              <w:rPr>
                <w:sz w:val="22"/>
                <w:szCs w:val="22"/>
                <w:lang w:val="pt-BR"/>
              </w:rPr>
            </w:pPr>
          </w:p>
        </w:tc>
      </w:tr>
      <w:tr w:rsidR="00B95ACA" w:rsidRPr="00B95ACA" w14:paraId="108C5B6E" w14:textId="77777777" w:rsidTr="00B07A34">
        <w:tc>
          <w:tcPr>
            <w:tcW w:w="4678" w:type="dxa"/>
            <w:vAlign w:val="center"/>
          </w:tcPr>
          <w:p w14:paraId="59C4B50C" w14:textId="77777777" w:rsidR="00B95ACA" w:rsidRPr="00B95ACA" w:rsidRDefault="00B95ACA" w:rsidP="00B95ACA">
            <w:pPr>
              <w:tabs>
                <w:tab w:val="left" w:pos="284"/>
              </w:tabs>
              <w:jc w:val="center"/>
              <w:rPr>
                <w:sz w:val="22"/>
                <w:szCs w:val="22"/>
                <w:lang w:val="en-GB"/>
              </w:rPr>
            </w:pPr>
            <w:r w:rsidRPr="00B95ACA">
              <w:rPr>
                <w:color w:val="943634"/>
                <w:sz w:val="22"/>
                <w:szCs w:val="22"/>
                <w:lang w:val="en-GB"/>
              </w:rPr>
              <w:t>↓</w:t>
            </w:r>
          </w:p>
        </w:tc>
        <w:tc>
          <w:tcPr>
            <w:tcW w:w="456" w:type="dxa"/>
            <w:vAlign w:val="center"/>
          </w:tcPr>
          <w:p w14:paraId="6A627CC7"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5F59BBF4" w14:textId="77777777" w:rsidR="00B95ACA" w:rsidRPr="00B95ACA" w:rsidRDefault="00B95ACA" w:rsidP="00B95ACA">
            <w:pPr>
              <w:spacing w:after="120" w:line="276" w:lineRule="auto"/>
              <w:rPr>
                <w:smallCaps/>
                <w:sz w:val="22"/>
                <w:szCs w:val="22"/>
                <w:lang w:val="en-GB"/>
              </w:rPr>
            </w:pPr>
          </w:p>
        </w:tc>
      </w:tr>
      <w:tr w:rsidR="00B95ACA" w:rsidRPr="00B95ACA" w14:paraId="3C229895" w14:textId="77777777" w:rsidTr="00B07A34">
        <w:tc>
          <w:tcPr>
            <w:tcW w:w="4678" w:type="dxa"/>
            <w:shd w:val="clear" w:color="auto" w:fill="F2DBDB"/>
            <w:vAlign w:val="center"/>
          </w:tcPr>
          <w:p w14:paraId="739C51FD" w14:textId="02E32116" w:rsidR="00B95ACA" w:rsidRPr="00B95ACA" w:rsidRDefault="00AB2CE1" w:rsidP="00B95ACA">
            <w:pPr>
              <w:tabs>
                <w:tab w:val="left" w:pos="284"/>
              </w:tabs>
              <w:jc w:val="center"/>
              <w:rPr>
                <w:sz w:val="22"/>
                <w:szCs w:val="22"/>
                <w:lang w:val="en-GB"/>
              </w:rPr>
            </w:pPr>
            <w:proofErr w:type="spellStart"/>
            <w:r>
              <w:rPr>
                <w:sz w:val="22"/>
                <w:szCs w:val="22"/>
                <w:lang w:val="en-GB"/>
              </w:rPr>
              <w:t>Galutinių</w:t>
            </w:r>
            <w:proofErr w:type="spellEnd"/>
            <w:r>
              <w:rPr>
                <w:sz w:val="22"/>
                <w:szCs w:val="22"/>
                <w:lang w:val="en-GB"/>
              </w:rPr>
              <w:t xml:space="preserve"> </w:t>
            </w:r>
            <w:proofErr w:type="spellStart"/>
            <w:r>
              <w:rPr>
                <w:sz w:val="22"/>
                <w:szCs w:val="22"/>
                <w:lang w:val="en-GB"/>
              </w:rPr>
              <w:t>pasiūlymų</w:t>
            </w:r>
            <w:proofErr w:type="spellEnd"/>
            <w:r>
              <w:rPr>
                <w:sz w:val="22"/>
                <w:szCs w:val="22"/>
                <w:lang w:val="en-GB"/>
              </w:rPr>
              <w:t xml:space="preserve"> </w:t>
            </w:r>
            <w:proofErr w:type="spellStart"/>
            <w:r>
              <w:rPr>
                <w:sz w:val="22"/>
                <w:szCs w:val="22"/>
                <w:lang w:val="en-GB"/>
              </w:rPr>
              <w:t>pateikimo</w:t>
            </w:r>
            <w:proofErr w:type="spellEnd"/>
            <w:r>
              <w:rPr>
                <w:sz w:val="22"/>
                <w:szCs w:val="22"/>
                <w:lang w:val="en-GB"/>
              </w:rPr>
              <w:t xml:space="preserve"> </w:t>
            </w:r>
            <w:proofErr w:type="spellStart"/>
            <w:r>
              <w:rPr>
                <w:sz w:val="22"/>
                <w:szCs w:val="22"/>
                <w:lang w:val="en-GB"/>
              </w:rPr>
              <w:t>terminas</w:t>
            </w:r>
            <w:proofErr w:type="spellEnd"/>
          </w:p>
        </w:tc>
        <w:tc>
          <w:tcPr>
            <w:tcW w:w="456" w:type="dxa"/>
            <w:vAlign w:val="center"/>
          </w:tcPr>
          <w:p w14:paraId="4F025E9B"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28F4385A" w14:textId="650CA726" w:rsidR="00B95ACA" w:rsidRPr="00B95ACA" w:rsidRDefault="00AB2CE1" w:rsidP="00B95ACA">
            <w:pPr>
              <w:tabs>
                <w:tab w:val="left" w:pos="284"/>
              </w:tabs>
              <w:rPr>
                <w:sz w:val="22"/>
                <w:szCs w:val="22"/>
                <w:lang w:val="en-GB"/>
              </w:rPr>
            </w:pPr>
            <w:proofErr w:type="spellStart"/>
            <w:r>
              <w:rPr>
                <w:sz w:val="22"/>
                <w:szCs w:val="22"/>
                <w:lang w:val="en-GB"/>
              </w:rPr>
              <w:t>T</w:t>
            </w:r>
            <w:r w:rsidR="00B95ACA" w:rsidRPr="00B95ACA">
              <w:rPr>
                <w:sz w:val="22"/>
                <w:szCs w:val="22"/>
                <w:lang w:val="en-GB"/>
              </w:rPr>
              <w:t>erminas</w:t>
            </w:r>
            <w:proofErr w:type="spellEnd"/>
            <w:r w:rsidR="00B95ACA" w:rsidRPr="00B95ACA">
              <w:rPr>
                <w:sz w:val="22"/>
                <w:szCs w:val="22"/>
                <w:lang w:val="en-GB"/>
              </w:rPr>
              <w:t xml:space="preserve"> bus </w:t>
            </w:r>
            <w:proofErr w:type="spellStart"/>
            <w:r w:rsidR="00B95ACA" w:rsidRPr="00B95ACA">
              <w:rPr>
                <w:sz w:val="22"/>
                <w:szCs w:val="22"/>
                <w:lang w:val="en-GB"/>
              </w:rPr>
              <w:t>nurodytas</w:t>
            </w:r>
            <w:proofErr w:type="spellEnd"/>
            <w:r w:rsidR="00B95ACA" w:rsidRPr="00B95ACA">
              <w:rPr>
                <w:sz w:val="22"/>
                <w:szCs w:val="22"/>
                <w:lang w:val="en-GB"/>
              </w:rPr>
              <w:t xml:space="preserve"> </w:t>
            </w:r>
            <w:proofErr w:type="spellStart"/>
            <w:r w:rsidR="00B95ACA" w:rsidRPr="00B95ACA">
              <w:rPr>
                <w:sz w:val="22"/>
                <w:szCs w:val="22"/>
                <w:lang w:val="en-GB"/>
              </w:rPr>
              <w:t>kvietime</w:t>
            </w:r>
            <w:proofErr w:type="spellEnd"/>
            <w:r w:rsidR="00B95ACA" w:rsidRPr="00B95ACA">
              <w:rPr>
                <w:sz w:val="22"/>
                <w:szCs w:val="22"/>
                <w:lang w:val="en-GB"/>
              </w:rPr>
              <w:t xml:space="preserve"> </w:t>
            </w:r>
            <w:proofErr w:type="spellStart"/>
            <w:r>
              <w:rPr>
                <w:sz w:val="22"/>
                <w:szCs w:val="22"/>
                <w:lang w:val="en-GB"/>
              </w:rPr>
              <w:t>teikti</w:t>
            </w:r>
            <w:proofErr w:type="spellEnd"/>
            <w:r>
              <w:rPr>
                <w:sz w:val="22"/>
                <w:szCs w:val="22"/>
                <w:lang w:val="en-GB"/>
              </w:rPr>
              <w:t xml:space="preserve"> </w:t>
            </w:r>
            <w:proofErr w:type="spellStart"/>
            <w:r>
              <w:rPr>
                <w:sz w:val="22"/>
                <w:szCs w:val="22"/>
                <w:lang w:val="en-GB"/>
              </w:rPr>
              <w:t>Galutinį</w:t>
            </w:r>
            <w:proofErr w:type="spellEnd"/>
            <w:r>
              <w:rPr>
                <w:sz w:val="22"/>
                <w:szCs w:val="22"/>
                <w:lang w:val="en-GB"/>
              </w:rPr>
              <w:t xml:space="preserve"> </w:t>
            </w:r>
            <w:proofErr w:type="spellStart"/>
            <w:r>
              <w:rPr>
                <w:sz w:val="22"/>
                <w:szCs w:val="22"/>
                <w:lang w:val="en-GB"/>
              </w:rPr>
              <w:t>pasiūlymą</w:t>
            </w:r>
            <w:proofErr w:type="spellEnd"/>
            <w:r>
              <w:rPr>
                <w:sz w:val="22"/>
                <w:szCs w:val="22"/>
                <w:lang w:val="en-GB"/>
              </w:rPr>
              <w:t xml:space="preserve">. </w:t>
            </w:r>
            <w:proofErr w:type="spellStart"/>
            <w:r>
              <w:rPr>
                <w:sz w:val="22"/>
                <w:szCs w:val="22"/>
                <w:lang w:val="en-GB"/>
              </w:rPr>
              <w:t>Numatoma</w:t>
            </w:r>
            <w:proofErr w:type="spellEnd"/>
            <w:r>
              <w:rPr>
                <w:sz w:val="22"/>
                <w:szCs w:val="22"/>
                <w:lang w:val="en-GB"/>
              </w:rPr>
              <w:t xml:space="preserve">, </w:t>
            </w:r>
            <w:proofErr w:type="spellStart"/>
            <w:r>
              <w:rPr>
                <w:sz w:val="22"/>
                <w:szCs w:val="22"/>
                <w:lang w:val="en-GB"/>
              </w:rPr>
              <w:t>kad</w:t>
            </w:r>
            <w:proofErr w:type="spellEnd"/>
            <w:r>
              <w:rPr>
                <w:sz w:val="22"/>
                <w:szCs w:val="22"/>
                <w:lang w:val="en-GB"/>
              </w:rPr>
              <w:t xml:space="preserve"> </w:t>
            </w:r>
            <w:proofErr w:type="spellStart"/>
            <w:r>
              <w:rPr>
                <w:sz w:val="22"/>
                <w:szCs w:val="22"/>
                <w:lang w:val="en-GB"/>
              </w:rPr>
              <w:t>terminas</w:t>
            </w:r>
            <w:proofErr w:type="spellEnd"/>
            <w:r>
              <w:rPr>
                <w:sz w:val="22"/>
                <w:szCs w:val="22"/>
                <w:lang w:val="en-GB"/>
              </w:rPr>
              <w:t xml:space="preserve"> </w:t>
            </w:r>
            <w:proofErr w:type="spellStart"/>
            <w:r>
              <w:rPr>
                <w:sz w:val="22"/>
                <w:szCs w:val="22"/>
                <w:lang w:val="en-GB"/>
              </w:rPr>
              <w:t>pateikti</w:t>
            </w:r>
            <w:proofErr w:type="spellEnd"/>
            <w:r>
              <w:rPr>
                <w:sz w:val="22"/>
                <w:szCs w:val="22"/>
                <w:lang w:val="en-GB"/>
              </w:rPr>
              <w:t xml:space="preserve"> </w:t>
            </w:r>
            <w:proofErr w:type="spellStart"/>
            <w:r>
              <w:rPr>
                <w:sz w:val="22"/>
                <w:szCs w:val="22"/>
                <w:lang w:val="en-GB"/>
              </w:rPr>
              <w:t>Galutinį</w:t>
            </w:r>
            <w:proofErr w:type="spellEnd"/>
            <w:r>
              <w:rPr>
                <w:sz w:val="22"/>
                <w:szCs w:val="22"/>
                <w:lang w:val="en-GB"/>
              </w:rPr>
              <w:t xml:space="preserve"> </w:t>
            </w:r>
            <w:proofErr w:type="spellStart"/>
            <w:r>
              <w:rPr>
                <w:sz w:val="22"/>
                <w:szCs w:val="22"/>
                <w:lang w:val="en-GB"/>
              </w:rPr>
              <w:t>pasiūlymą</w:t>
            </w:r>
            <w:proofErr w:type="spellEnd"/>
            <w:r>
              <w:rPr>
                <w:sz w:val="22"/>
                <w:szCs w:val="22"/>
                <w:lang w:val="en-GB"/>
              </w:rPr>
              <w:t xml:space="preserve"> bus 14 (</w:t>
            </w:r>
            <w:proofErr w:type="spellStart"/>
            <w:r>
              <w:rPr>
                <w:sz w:val="22"/>
                <w:szCs w:val="22"/>
                <w:lang w:val="en-GB"/>
              </w:rPr>
              <w:t>keturiolika</w:t>
            </w:r>
            <w:proofErr w:type="spellEnd"/>
            <w:r>
              <w:rPr>
                <w:sz w:val="22"/>
                <w:szCs w:val="22"/>
                <w:lang w:val="en-GB"/>
              </w:rPr>
              <w:t xml:space="preserve">) </w:t>
            </w:r>
            <w:proofErr w:type="spellStart"/>
            <w:r>
              <w:rPr>
                <w:sz w:val="22"/>
                <w:szCs w:val="22"/>
                <w:lang w:val="en-GB"/>
              </w:rPr>
              <w:t>dienų</w:t>
            </w:r>
            <w:proofErr w:type="spellEnd"/>
            <w:r>
              <w:rPr>
                <w:sz w:val="22"/>
                <w:szCs w:val="22"/>
                <w:lang w:val="en-GB"/>
              </w:rPr>
              <w:t xml:space="preserve"> </w:t>
            </w:r>
            <w:proofErr w:type="spellStart"/>
            <w:r>
              <w:rPr>
                <w:sz w:val="22"/>
                <w:szCs w:val="22"/>
                <w:lang w:val="en-GB"/>
              </w:rPr>
              <w:t>nuo</w:t>
            </w:r>
            <w:proofErr w:type="spellEnd"/>
            <w:r>
              <w:rPr>
                <w:sz w:val="22"/>
                <w:szCs w:val="22"/>
                <w:lang w:val="en-GB"/>
              </w:rPr>
              <w:t xml:space="preserve"> </w:t>
            </w:r>
            <w:proofErr w:type="spellStart"/>
            <w:r>
              <w:rPr>
                <w:sz w:val="22"/>
                <w:szCs w:val="22"/>
                <w:lang w:val="en-GB"/>
              </w:rPr>
              <w:t>kvietimo</w:t>
            </w:r>
            <w:proofErr w:type="spellEnd"/>
            <w:r>
              <w:rPr>
                <w:sz w:val="22"/>
                <w:szCs w:val="22"/>
                <w:lang w:val="en-GB"/>
              </w:rPr>
              <w:t xml:space="preserve"> </w:t>
            </w:r>
            <w:proofErr w:type="spellStart"/>
            <w:r>
              <w:rPr>
                <w:sz w:val="22"/>
                <w:szCs w:val="22"/>
                <w:lang w:val="en-GB"/>
              </w:rPr>
              <w:t>pateikti</w:t>
            </w:r>
            <w:proofErr w:type="spellEnd"/>
            <w:r>
              <w:rPr>
                <w:sz w:val="22"/>
                <w:szCs w:val="22"/>
                <w:lang w:val="en-GB"/>
              </w:rPr>
              <w:t xml:space="preserve"> </w:t>
            </w:r>
            <w:proofErr w:type="spellStart"/>
            <w:r>
              <w:rPr>
                <w:sz w:val="22"/>
                <w:szCs w:val="22"/>
                <w:lang w:val="en-GB"/>
              </w:rPr>
              <w:t>Galutinį</w:t>
            </w:r>
            <w:proofErr w:type="spellEnd"/>
            <w:r>
              <w:rPr>
                <w:sz w:val="22"/>
                <w:szCs w:val="22"/>
                <w:lang w:val="en-GB"/>
              </w:rPr>
              <w:t xml:space="preserve"> </w:t>
            </w:r>
            <w:proofErr w:type="spellStart"/>
            <w:r>
              <w:rPr>
                <w:sz w:val="22"/>
                <w:szCs w:val="22"/>
                <w:lang w:val="en-GB"/>
              </w:rPr>
              <w:t>pasiūlymą</w:t>
            </w:r>
            <w:proofErr w:type="spellEnd"/>
            <w:r>
              <w:rPr>
                <w:sz w:val="22"/>
                <w:szCs w:val="22"/>
                <w:lang w:val="en-GB"/>
              </w:rPr>
              <w:t xml:space="preserve"> </w:t>
            </w:r>
            <w:proofErr w:type="spellStart"/>
            <w:r>
              <w:rPr>
                <w:sz w:val="22"/>
                <w:szCs w:val="22"/>
                <w:lang w:val="en-GB"/>
              </w:rPr>
              <w:t>dienos</w:t>
            </w:r>
            <w:proofErr w:type="spellEnd"/>
          </w:p>
        </w:tc>
      </w:tr>
      <w:tr w:rsidR="00B95ACA" w:rsidRPr="00B95ACA" w14:paraId="04676C6F" w14:textId="77777777" w:rsidTr="00B07A34">
        <w:tc>
          <w:tcPr>
            <w:tcW w:w="4678" w:type="dxa"/>
            <w:vAlign w:val="center"/>
          </w:tcPr>
          <w:p w14:paraId="16445556" w14:textId="77777777" w:rsidR="00B95ACA" w:rsidRPr="00B95ACA" w:rsidRDefault="00B95ACA" w:rsidP="00B95ACA">
            <w:pPr>
              <w:tabs>
                <w:tab w:val="left" w:pos="284"/>
              </w:tabs>
              <w:jc w:val="center"/>
              <w:rPr>
                <w:sz w:val="22"/>
                <w:szCs w:val="22"/>
                <w:lang w:val="en-GB"/>
              </w:rPr>
            </w:pPr>
            <w:r w:rsidRPr="00B95ACA">
              <w:rPr>
                <w:color w:val="943634"/>
                <w:sz w:val="22"/>
                <w:szCs w:val="22"/>
                <w:lang w:val="en-GB"/>
              </w:rPr>
              <w:lastRenderedPageBreak/>
              <w:t>↓</w:t>
            </w:r>
          </w:p>
        </w:tc>
        <w:tc>
          <w:tcPr>
            <w:tcW w:w="456" w:type="dxa"/>
            <w:vAlign w:val="center"/>
          </w:tcPr>
          <w:p w14:paraId="568A897A"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1BC8E0DE" w14:textId="77777777" w:rsidR="00B95ACA" w:rsidRPr="00B95ACA" w:rsidRDefault="00B95ACA" w:rsidP="00B95ACA">
            <w:pPr>
              <w:spacing w:after="120" w:line="276" w:lineRule="auto"/>
              <w:rPr>
                <w:smallCaps/>
                <w:sz w:val="22"/>
                <w:szCs w:val="22"/>
                <w:lang w:val="en-GB"/>
              </w:rPr>
            </w:pPr>
          </w:p>
        </w:tc>
      </w:tr>
      <w:tr w:rsidR="00B95ACA" w:rsidRPr="00B95ACA" w14:paraId="656C1DD2" w14:textId="77777777" w:rsidTr="00B07A34">
        <w:tc>
          <w:tcPr>
            <w:tcW w:w="4678" w:type="dxa"/>
            <w:shd w:val="clear" w:color="auto" w:fill="F2DBDB"/>
            <w:vAlign w:val="center"/>
          </w:tcPr>
          <w:p w14:paraId="0EB79241" w14:textId="79BB1E3B" w:rsidR="00B95ACA" w:rsidRPr="00865C99" w:rsidRDefault="00B95ACA" w:rsidP="00B95ACA">
            <w:pPr>
              <w:tabs>
                <w:tab w:val="left" w:pos="284"/>
              </w:tabs>
              <w:jc w:val="center"/>
              <w:rPr>
                <w:color w:val="943634"/>
                <w:sz w:val="22"/>
                <w:szCs w:val="22"/>
              </w:rPr>
            </w:pPr>
            <w:r w:rsidRPr="00865C99">
              <w:rPr>
                <w:sz w:val="22"/>
                <w:szCs w:val="22"/>
              </w:rPr>
              <w:t>Galutinio pasiūlymo vertinimas, nugalėtojo paskelbimas</w:t>
            </w:r>
          </w:p>
        </w:tc>
        <w:tc>
          <w:tcPr>
            <w:tcW w:w="456" w:type="dxa"/>
            <w:vAlign w:val="center"/>
          </w:tcPr>
          <w:p w14:paraId="3372765F"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vAlign w:val="center"/>
          </w:tcPr>
          <w:p w14:paraId="4933DB2D" w14:textId="77777777" w:rsidR="00B95ACA" w:rsidRPr="003720A7" w:rsidRDefault="00B95ACA" w:rsidP="00B95ACA">
            <w:pPr>
              <w:rPr>
                <w:smallCaps/>
                <w:sz w:val="22"/>
                <w:szCs w:val="22"/>
                <w:lang w:val="pt-BR"/>
              </w:rPr>
            </w:pPr>
            <w:r w:rsidRPr="003720A7">
              <w:rPr>
                <w:sz w:val="22"/>
                <w:szCs w:val="22"/>
                <w:lang w:val="pt-BR"/>
              </w:rPr>
              <w:t>Per 60 (</w:t>
            </w:r>
            <w:proofErr w:type="spellStart"/>
            <w:r w:rsidRPr="00B95ACA">
              <w:rPr>
                <w:sz w:val="22"/>
                <w:szCs w:val="22"/>
              </w:rPr>
              <w:t>šeš</w:t>
            </w:r>
            <w:proofErr w:type="spellEnd"/>
            <w:r w:rsidRPr="003720A7">
              <w:rPr>
                <w:sz w:val="22"/>
                <w:szCs w:val="22"/>
                <w:lang w:val="pt-BR"/>
              </w:rPr>
              <w:t>iasdešimt ) dienų nuo Galutinio pasiūlymo pateikimo termino pabaigos</w:t>
            </w:r>
          </w:p>
        </w:tc>
      </w:tr>
      <w:tr w:rsidR="00B95ACA" w:rsidRPr="00B95ACA" w14:paraId="32DB73C3" w14:textId="77777777" w:rsidTr="00B07A34">
        <w:tc>
          <w:tcPr>
            <w:tcW w:w="4678" w:type="dxa"/>
            <w:vAlign w:val="center"/>
          </w:tcPr>
          <w:p w14:paraId="7FC0DE46" w14:textId="77777777" w:rsidR="00B95ACA" w:rsidRPr="00B95ACA" w:rsidRDefault="00B95ACA" w:rsidP="00B95ACA">
            <w:pPr>
              <w:tabs>
                <w:tab w:val="left" w:pos="284"/>
              </w:tabs>
              <w:jc w:val="center"/>
              <w:rPr>
                <w:color w:val="943634"/>
                <w:sz w:val="22"/>
                <w:szCs w:val="22"/>
                <w:lang w:val="en-GB"/>
              </w:rPr>
            </w:pPr>
            <w:r w:rsidRPr="00B95ACA">
              <w:rPr>
                <w:color w:val="943634"/>
                <w:sz w:val="22"/>
                <w:szCs w:val="22"/>
                <w:lang w:val="en-GB"/>
              </w:rPr>
              <w:t>↓</w:t>
            </w:r>
          </w:p>
        </w:tc>
        <w:tc>
          <w:tcPr>
            <w:tcW w:w="456" w:type="dxa"/>
            <w:vAlign w:val="center"/>
          </w:tcPr>
          <w:p w14:paraId="251C0D3B"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40345631" w14:textId="77777777" w:rsidR="00B95ACA" w:rsidRPr="00B95ACA" w:rsidRDefault="00B95ACA" w:rsidP="00B95ACA">
            <w:pPr>
              <w:spacing w:after="120" w:line="276" w:lineRule="auto"/>
              <w:rPr>
                <w:smallCaps/>
                <w:sz w:val="22"/>
                <w:szCs w:val="22"/>
                <w:lang w:val="en-GB"/>
              </w:rPr>
            </w:pPr>
          </w:p>
        </w:tc>
      </w:tr>
      <w:tr w:rsidR="00B95ACA" w:rsidRPr="00B95ACA" w14:paraId="0273B4F6" w14:textId="77777777" w:rsidTr="00B07A34">
        <w:tc>
          <w:tcPr>
            <w:tcW w:w="4678" w:type="dxa"/>
            <w:shd w:val="clear" w:color="auto" w:fill="F2DBDB"/>
            <w:vAlign w:val="center"/>
          </w:tcPr>
          <w:p w14:paraId="27F4D124" w14:textId="77777777" w:rsidR="00B95ACA" w:rsidRPr="003720A7" w:rsidRDefault="00B95ACA" w:rsidP="00B95ACA">
            <w:pPr>
              <w:jc w:val="center"/>
              <w:rPr>
                <w:sz w:val="22"/>
                <w:szCs w:val="22"/>
              </w:rPr>
            </w:pPr>
            <w:r w:rsidRPr="003720A7">
              <w:rPr>
                <w:sz w:val="22"/>
                <w:szCs w:val="22"/>
              </w:rPr>
              <w:t>Kvietimas sudaryti Sutartis, Sutarčių sudarymas</w:t>
            </w:r>
          </w:p>
        </w:tc>
        <w:tc>
          <w:tcPr>
            <w:tcW w:w="456" w:type="dxa"/>
            <w:vAlign w:val="center"/>
          </w:tcPr>
          <w:p w14:paraId="7608089F" w14:textId="77777777" w:rsidR="00B95ACA" w:rsidRPr="00B95ACA" w:rsidRDefault="00B95ACA" w:rsidP="00B95ACA">
            <w:pPr>
              <w:spacing w:after="120" w:line="276" w:lineRule="auto"/>
              <w:jc w:val="center"/>
              <w:rPr>
                <w:smallCaps/>
                <w:sz w:val="22"/>
                <w:szCs w:val="22"/>
                <w:lang w:val="en-GB"/>
              </w:rPr>
            </w:pPr>
            <w:r w:rsidRPr="00B95ACA">
              <w:rPr>
                <w:smallCaps/>
                <w:sz w:val="22"/>
                <w:szCs w:val="22"/>
                <w:lang w:val="en-GB"/>
              </w:rPr>
              <w:t>←</w:t>
            </w:r>
          </w:p>
        </w:tc>
        <w:tc>
          <w:tcPr>
            <w:tcW w:w="3512" w:type="dxa"/>
            <w:vAlign w:val="center"/>
          </w:tcPr>
          <w:p w14:paraId="2D3FC4F5" w14:textId="1A83ABCE" w:rsidR="00B95ACA" w:rsidRPr="00B95ACA" w:rsidRDefault="00567681" w:rsidP="00B95ACA">
            <w:pPr>
              <w:rPr>
                <w:sz w:val="22"/>
                <w:szCs w:val="22"/>
                <w:lang w:val="en-GB"/>
              </w:rPr>
            </w:pPr>
            <w:proofErr w:type="spellStart"/>
            <w:r>
              <w:rPr>
                <w:sz w:val="22"/>
                <w:szCs w:val="22"/>
                <w:lang w:val="en-GB"/>
              </w:rPr>
              <w:t>K</w:t>
            </w:r>
            <w:r w:rsidR="00B95ACA" w:rsidRPr="00B95ACA">
              <w:rPr>
                <w:sz w:val="22"/>
                <w:szCs w:val="22"/>
                <w:lang w:val="en-GB"/>
              </w:rPr>
              <w:t>vietimas</w:t>
            </w:r>
            <w:proofErr w:type="spellEnd"/>
            <w:r w:rsidR="00B95ACA" w:rsidRPr="00B95ACA">
              <w:rPr>
                <w:sz w:val="22"/>
                <w:szCs w:val="22"/>
                <w:lang w:val="en-GB"/>
              </w:rPr>
              <w:t xml:space="preserve"> </w:t>
            </w:r>
            <w:proofErr w:type="spellStart"/>
            <w:r w:rsidR="00B95ACA" w:rsidRPr="00B95ACA">
              <w:rPr>
                <w:sz w:val="22"/>
                <w:szCs w:val="22"/>
                <w:lang w:val="en-GB"/>
              </w:rPr>
              <w:t>sudaryti</w:t>
            </w:r>
            <w:proofErr w:type="spellEnd"/>
            <w:r w:rsidR="00B95ACA" w:rsidRPr="00B95ACA">
              <w:rPr>
                <w:sz w:val="22"/>
                <w:szCs w:val="22"/>
                <w:lang w:val="en-GB"/>
              </w:rPr>
              <w:t xml:space="preserve"> </w:t>
            </w:r>
            <w:proofErr w:type="spellStart"/>
            <w:r w:rsidR="00B95ACA" w:rsidRPr="00B95ACA">
              <w:rPr>
                <w:sz w:val="22"/>
                <w:szCs w:val="22"/>
                <w:lang w:val="en-GB"/>
              </w:rPr>
              <w:t>Sutartis</w:t>
            </w:r>
            <w:proofErr w:type="spellEnd"/>
            <w:r w:rsidR="00B95ACA" w:rsidRPr="00B95ACA">
              <w:rPr>
                <w:sz w:val="22"/>
                <w:szCs w:val="22"/>
                <w:lang w:val="en-GB"/>
              </w:rPr>
              <w:t xml:space="preserve"> </w:t>
            </w:r>
            <w:proofErr w:type="spellStart"/>
            <w:r w:rsidR="00B95ACA" w:rsidRPr="00B95ACA">
              <w:rPr>
                <w:sz w:val="22"/>
                <w:szCs w:val="22"/>
                <w:lang w:val="en-GB"/>
              </w:rPr>
              <w:t>teikiamas</w:t>
            </w:r>
            <w:proofErr w:type="spellEnd"/>
            <w:r w:rsidR="00B95ACA" w:rsidRPr="00B95ACA">
              <w:rPr>
                <w:sz w:val="22"/>
                <w:szCs w:val="22"/>
                <w:lang w:val="en-GB"/>
              </w:rPr>
              <w:t xml:space="preserve"> per 3 (tris) Darbo </w:t>
            </w:r>
            <w:proofErr w:type="spellStart"/>
            <w:r w:rsidR="00B95ACA" w:rsidRPr="00B95ACA">
              <w:rPr>
                <w:sz w:val="22"/>
                <w:szCs w:val="22"/>
                <w:lang w:val="en-GB"/>
              </w:rPr>
              <w:t>dienas</w:t>
            </w:r>
            <w:proofErr w:type="spellEnd"/>
            <w:r w:rsidR="00B95ACA" w:rsidRPr="00B95ACA">
              <w:rPr>
                <w:sz w:val="22"/>
                <w:szCs w:val="22"/>
                <w:lang w:val="en-GB"/>
              </w:rPr>
              <w:t xml:space="preserve"> po </w:t>
            </w:r>
            <w:proofErr w:type="spellStart"/>
            <w:r w:rsidR="00B95ACA" w:rsidRPr="00B95ACA">
              <w:rPr>
                <w:sz w:val="22"/>
                <w:szCs w:val="22"/>
                <w:lang w:val="en-GB"/>
              </w:rPr>
              <w:t>atidėjimo</w:t>
            </w:r>
            <w:proofErr w:type="spellEnd"/>
            <w:r w:rsidR="00B95ACA" w:rsidRPr="00B95ACA">
              <w:rPr>
                <w:sz w:val="22"/>
                <w:szCs w:val="22"/>
                <w:lang w:val="en-GB"/>
              </w:rPr>
              <w:t xml:space="preserve"> </w:t>
            </w:r>
            <w:proofErr w:type="spellStart"/>
            <w:r w:rsidR="00B95ACA" w:rsidRPr="00B95ACA">
              <w:rPr>
                <w:sz w:val="22"/>
                <w:szCs w:val="22"/>
                <w:lang w:val="en-GB"/>
              </w:rPr>
              <w:t>termino</w:t>
            </w:r>
            <w:proofErr w:type="spellEnd"/>
            <w:r w:rsidR="00B95ACA" w:rsidRPr="00B95ACA">
              <w:rPr>
                <w:sz w:val="22"/>
                <w:szCs w:val="22"/>
                <w:lang w:val="en-GB"/>
              </w:rPr>
              <w:t xml:space="preserve"> </w:t>
            </w:r>
            <w:proofErr w:type="spellStart"/>
            <w:r w:rsidR="00B95ACA" w:rsidRPr="00B95ACA">
              <w:rPr>
                <w:sz w:val="22"/>
                <w:szCs w:val="22"/>
                <w:lang w:val="en-GB"/>
              </w:rPr>
              <w:t>pabaigos</w:t>
            </w:r>
            <w:proofErr w:type="spellEnd"/>
            <w:r w:rsidR="00B95ACA" w:rsidRPr="00B95ACA">
              <w:rPr>
                <w:sz w:val="22"/>
                <w:szCs w:val="22"/>
                <w:lang w:val="en-GB"/>
              </w:rPr>
              <w:t xml:space="preserve">, </w:t>
            </w:r>
            <w:proofErr w:type="spellStart"/>
            <w:r w:rsidR="00B95ACA" w:rsidRPr="00B95ACA">
              <w:rPr>
                <w:sz w:val="22"/>
                <w:szCs w:val="22"/>
                <w:lang w:val="en-GB"/>
              </w:rPr>
              <w:t>tačiau</w:t>
            </w:r>
            <w:proofErr w:type="spellEnd"/>
            <w:r w:rsidR="00B95ACA" w:rsidRPr="00B95ACA">
              <w:rPr>
                <w:sz w:val="22"/>
                <w:szCs w:val="22"/>
                <w:lang w:val="en-GB"/>
              </w:rPr>
              <w:t xml:space="preserve"> </w:t>
            </w:r>
            <w:proofErr w:type="spellStart"/>
            <w:r w:rsidR="00B95ACA" w:rsidRPr="00B95ACA">
              <w:rPr>
                <w:sz w:val="22"/>
                <w:szCs w:val="22"/>
                <w:lang w:val="en-GB"/>
              </w:rPr>
              <w:t>faktiškai</w:t>
            </w:r>
            <w:proofErr w:type="spellEnd"/>
            <w:r w:rsidR="00B95ACA" w:rsidRPr="00B95ACA">
              <w:rPr>
                <w:sz w:val="22"/>
                <w:szCs w:val="22"/>
                <w:lang w:val="en-GB"/>
              </w:rPr>
              <w:t xml:space="preserve"> </w:t>
            </w:r>
            <w:proofErr w:type="spellStart"/>
            <w:r w:rsidR="00B95ACA" w:rsidRPr="00B95ACA">
              <w:rPr>
                <w:sz w:val="22"/>
                <w:szCs w:val="22"/>
                <w:lang w:val="en-GB"/>
              </w:rPr>
              <w:t>Sutartys</w:t>
            </w:r>
            <w:proofErr w:type="spellEnd"/>
            <w:r w:rsidR="00B95ACA" w:rsidRPr="00B95ACA">
              <w:rPr>
                <w:sz w:val="22"/>
                <w:szCs w:val="22"/>
                <w:lang w:val="en-GB"/>
              </w:rPr>
              <w:t xml:space="preserve"> </w:t>
            </w:r>
            <w:proofErr w:type="spellStart"/>
            <w:r w:rsidR="00B95ACA" w:rsidRPr="00B95ACA">
              <w:rPr>
                <w:sz w:val="22"/>
                <w:szCs w:val="22"/>
                <w:lang w:val="en-GB"/>
              </w:rPr>
              <w:t>sudaromos</w:t>
            </w:r>
            <w:proofErr w:type="spellEnd"/>
            <w:r w:rsidR="00B95ACA" w:rsidRPr="00B95ACA">
              <w:rPr>
                <w:sz w:val="22"/>
                <w:szCs w:val="22"/>
                <w:lang w:val="en-GB"/>
              </w:rPr>
              <w:t xml:space="preserve"> tik po to, kai </w:t>
            </w:r>
            <w:proofErr w:type="spellStart"/>
            <w:r w:rsidR="00B95ACA" w:rsidRPr="00B95ACA">
              <w:rPr>
                <w:sz w:val="22"/>
                <w:szCs w:val="22"/>
                <w:lang w:val="en-GB"/>
              </w:rPr>
              <w:t>gaunama</w:t>
            </w:r>
            <w:proofErr w:type="spellEnd"/>
            <w:r w:rsidR="00B95ACA" w:rsidRPr="00B95ACA">
              <w:rPr>
                <w:sz w:val="22"/>
                <w:szCs w:val="22"/>
                <w:lang w:val="en-GB"/>
              </w:rPr>
              <w:t xml:space="preserve"> </w:t>
            </w:r>
            <w:proofErr w:type="spellStart"/>
            <w:r w:rsidR="00B95ACA" w:rsidRPr="00B95ACA">
              <w:rPr>
                <w:sz w:val="22"/>
                <w:szCs w:val="22"/>
                <w:lang w:val="en-GB"/>
              </w:rPr>
              <w:t>teigiama</w:t>
            </w:r>
            <w:proofErr w:type="spellEnd"/>
            <w:r w:rsidR="00B95ACA" w:rsidRPr="00B95ACA">
              <w:rPr>
                <w:sz w:val="22"/>
                <w:szCs w:val="22"/>
                <w:lang w:val="en-GB"/>
              </w:rPr>
              <w:t xml:space="preserve"> </w:t>
            </w:r>
            <w:proofErr w:type="spellStart"/>
            <w:r w:rsidR="00B95ACA" w:rsidRPr="00B95ACA">
              <w:rPr>
                <w:sz w:val="22"/>
                <w:szCs w:val="22"/>
                <w:lang w:val="en-GB"/>
              </w:rPr>
              <w:t>Finansų</w:t>
            </w:r>
            <w:proofErr w:type="spellEnd"/>
            <w:r w:rsidR="00B95ACA" w:rsidRPr="00B95ACA">
              <w:rPr>
                <w:sz w:val="22"/>
                <w:szCs w:val="22"/>
                <w:lang w:val="en-GB"/>
              </w:rPr>
              <w:t xml:space="preserve"> </w:t>
            </w:r>
            <w:proofErr w:type="spellStart"/>
            <w:r w:rsidR="00B95ACA" w:rsidRPr="00B95ACA">
              <w:rPr>
                <w:sz w:val="22"/>
                <w:szCs w:val="22"/>
                <w:lang w:val="en-GB"/>
              </w:rPr>
              <w:t>ministerijos</w:t>
            </w:r>
            <w:proofErr w:type="spellEnd"/>
            <w:r w:rsidR="00B95ACA" w:rsidRPr="00B95ACA">
              <w:rPr>
                <w:sz w:val="22"/>
                <w:szCs w:val="22"/>
                <w:lang w:val="en-GB"/>
              </w:rPr>
              <w:t xml:space="preserve"> </w:t>
            </w:r>
            <w:proofErr w:type="spellStart"/>
            <w:r w:rsidR="00B95ACA" w:rsidRPr="00B95ACA">
              <w:rPr>
                <w:sz w:val="22"/>
                <w:szCs w:val="22"/>
                <w:lang w:val="en-GB"/>
              </w:rPr>
              <w:t>išvada</w:t>
            </w:r>
            <w:proofErr w:type="spellEnd"/>
            <w:r w:rsidR="00B95ACA" w:rsidRPr="00B95ACA">
              <w:rPr>
                <w:sz w:val="22"/>
                <w:szCs w:val="22"/>
                <w:lang w:val="en-GB"/>
              </w:rPr>
              <w:t xml:space="preserve"> (</w:t>
            </w:r>
            <w:proofErr w:type="spellStart"/>
            <w:r w:rsidR="00B95ACA" w:rsidRPr="00B95ACA">
              <w:rPr>
                <w:sz w:val="22"/>
                <w:szCs w:val="22"/>
                <w:lang w:val="en-GB"/>
              </w:rPr>
              <w:t>numatoma</w:t>
            </w:r>
            <w:proofErr w:type="spellEnd"/>
            <w:r w:rsidR="00B95ACA" w:rsidRPr="00B95ACA">
              <w:rPr>
                <w:sz w:val="22"/>
                <w:szCs w:val="22"/>
                <w:lang w:val="en-GB"/>
              </w:rPr>
              <w:t xml:space="preserve">, </w:t>
            </w:r>
            <w:proofErr w:type="spellStart"/>
            <w:r w:rsidR="00B95ACA" w:rsidRPr="00B95ACA">
              <w:rPr>
                <w:sz w:val="22"/>
                <w:szCs w:val="22"/>
                <w:lang w:val="en-GB"/>
              </w:rPr>
              <w:t>kad</w:t>
            </w:r>
            <w:proofErr w:type="spellEnd"/>
            <w:r w:rsidR="00B95ACA" w:rsidRPr="00B95ACA">
              <w:rPr>
                <w:sz w:val="22"/>
                <w:szCs w:val="22"/>
                <w:lang w:val="en-GB"/>
              </w:rPr>
              <w:t xml:space="preserve"> </w:t>
            </w:r>
            <w:proofErr w:type="spellStart"/>
            <w:r w:rsidR="00B95ACA" w:rsidRPr="00B95ACA">
              <w:rPr>
                <w:sz w:val="22"/>
                <w:szCs w:val="22"/>
                <w:lang w:val="en-GB"/>
              </w:rPr>
              <w:t>faktinis</w:t>
            </w:r>
            <w:proofErr w:type="spellEnd"/>
            <w:r w:rsidR="00B95ACA" w:rsidRPr="00B95ACA">
              <w:rPr>
                <w:sz w:val="22"/>
                <w:szCs w:val="22"/>
                <w:lang w:val="en-GB"/>
              </w:rPr>
              <w:t xml:space="preserve"> </w:t>
            </w:r>
            <w:proofErr w:type="spellStart"/>
            <w:r w:rsidR="00B95ACA" w:rsidRPr="00B95ACA">
              <w:rPr>
                <w:sz w:val="22"/>
                <w:szCs w:val="22"/>
                <w:lang w:val="en-GB"/>
              </w:rPr>
              <w:t>Sutarčių</w:t>
            </w:r>
            <w:proofErr w:type="spellEnd"/>
            <w:r w:rsidR="00B95ACA" w:rsidRPr="00B95ACA">
              <w:rPr>
                <w:sz w:val="22"/>
                <w:szCs w:val="22"/>
                <w:lang w:val="en-GB"/>
              </w:rPr>
              <w:t xml:space="preserve"> </w:t>
            </w:r>
            <w:proofErr w:type="spellStart"/>
            <w:r w:rsidR="00B95ACA" w:rsidRPr="00B95ACA">
              <w:rPr>
                <w:sz w:val="22"/>
                <w:szCs w:val="22"/>
                <w:lang w:val="en-GB"/>
              </w:rPr>
              <w:t>sudarymas</w:t>
            </w:r>
            <w:proofErr w:type="spellEnd"/>
            <w:r w:rsidR="00B95ACA" w:rsidRPr="00B95ACA">
              <w:rPr>
                <w:sz w:val="22"/>
                <w:szCs w:val="22"/>
                <w:lang w:val="en-GB"/>
              </w:rPr>
              <w:t xml:space="preserve"> </w:t>
            </w:r>
            <w:proofErr w:type="spellStart"/>
            <w:r w:rsidR="00B95ACA" w:rsidRPr="00B95ACA">
              <w:rPr>
                <w:sz w:val="22"/>
                <w:szCs w:val="22"/>
                <w:lang w:val="en-GB"/>
              </w:rPr>
              <w:t>įvyks</w:t>
            </w:r>
            <w:proofErr w:type="spellEnd"/>
            <w:r w:rsidR="00B95ACA" w:rsidRPr="00B95ACA">
              <w:rPr>
                <w:sz w:val="22"/>
                <w:szCs w:val="22"/>
                <w:lang w:val="en-GB"/>
              </w:rPr>
              <w:t xml:space="preserve"> ne </w:t>
            </w:r>
            <w:proofErr w:type="spellStart"/>
            <w:r w:rsidR="00B95ACA" w:rsidRPr="00B95ACA">
              <w:rPr>
                <w:sz w:val="22"/>
                <w:szCs w:val="22"/>
                <w:lang w:val="en-GB"/>
              </w:rPr>
              <w:t>vėliau</w:t>
            </w:r>
            <w:proofErr w:type="spellEnd"/>
            <w:r w:rsidR="00B95ACA" w:rsidRPr="00B95ACA">
              <w:rPr>
                <w:sz w:val="22"/>
                <w:szCs w:val="22"/>
                <w:lang w:val="en-GB"/>
              </w:rPr>
              <w:t xml:space="preserve">, </w:t>
            </w:r>
            <w:proofErr w:type="spellStart"/>
            <w:r w:rsidR="00B95ACA" w:rsidRPr="00B95ACA">
              <w:rPr>
                <w:sz w:val="22"/>
                <w:szCs w:val="22"/>
                <w:lang w:val="en-GB"/>
              </w:rPr>
              <w:t>kaip</w:t>
            </w:r>
            <w:proofErr w:type="spellEnd"/>
            <w:r w:rsidR="00B95ACA" w:rsidRPr="00B95ACA">
              <w:rPr>
                <w:sz w:val="22"/>
                <w:szCs w:val="22"/>
                <w:lang w:val="en-GB"/>
              </w:rPr>
              <w:t xml:space="preserve"> per 30 (</w:t>
            </w:r>
            <w:proofErr w:type="spellStart"/>
            <w:r w:rsidR="00B95ACA" w:rsidRPr="00B95ACA">
              <w:rPr>
                <w:sz w:val="22"/>
                <w:szCs w:val="22"/>
                <w:lang w:val="en-GB"/>
              </w:rPr>
              <w:t>trisdešimt</w:t>
            </w:r>
            <w:proofErr w:type="spellEnd"/>
            <w:r w:rsidR="00B95ACA" w:rsidRPr="00B95ACA">
              <w:rPr>
                <w:sz w:val="22"/>
                <w:szCs w:val="22"/>
                <w:lang w:val="en-GB"/>
              </w:rPr>
              <w:t xml:space="preserve">) </w:t>
            </w:r>
            <w:proofErr w:type="spellStart"/>
            <w:r w:rsidR="00B95ACA" w:rsidRPr="00B95ACA">
              <w:rPr>
                <w:sz w:val="22"/>
                <w:szCs w:val="22"/>
                <w:lang w:val="en-GB"/>
              </w:rPr>
              <w:t>dienų</w:t>
            </w:r>
            <w:proofErr w:type="spellEnd"/>
            <w:r w:rsidR="00B95ACA" w:rsidRPr="00B95ACA">
              <w:rPr>
                <w:sz w:val="22"/>
                <w:szCs w:val="22"/>
                <w:lang w:val="en-GB"/>
              </w:rPr>
              <w:t xml:space="preserve"> </w:t>
            </w:r>
            <w:proofErr w:type="spellStart"/>
            <w:r w:rsidR="00B95ACA" w:rsidRPr="00B95ACA">
              <w:rPr>
                <w:sz w:val="22"/>
                <w:szCs w:val="22"/>
                <w:lang w:val="en-GB"/>
              </w:rPr>
              <w:t>nuo</w:t>
            </w:r>
            <w:proofErr w:type="spellEnd"/>
            <w:r w:rsidR="00B95ACA" w:rsidRPr="00B95ACA">
              <w:rPr>
                <w:sz w:val="22"/>
                <w:szCs w:val="22"/>
                <w:lang w:val="en-GB"/>
              </w:rPr>
              <w:t xml:space="preserve"> </w:t>
            </w:r>
            <w:proofErr w:type="spellStart"/>
            <w:r w:rsidR="00B95ACA" w:rsidRPr="00B95ACA">
              <w:rPr>
                <w:sz w:val="22"/>
                <w:szCs w:val="22"/>
                <w:lang w:val="en-GB"/>
              </w:rPr>
              <w:t>kvietimo</w:t>
            </w:r>
            <w:proofErr w:type="spellEnd"/>
            <w:r w:rsidR="00B95ACA" w:rsidRPr="00B95ACA">
              <w:rPr>
                <w:sz w:val="22"/>
                <w:szCs w:val="22"/>
                <w:lang w:val="en-GB"/>
              </w:rPr>
              <w:t xml:space="preserve"> </w:t>
            </w:r>
            <w:proofErr w:type="spellStart"/>
            <w:r w:rsidR="00B95ACA" w:rsidRPr="00B95ACA">
              <w:rPr>
                <w:sz w:val="22"/>
                <w:szCs w:val="22"/>
                <w:lang w:val="en-GB"/>
              </w:rPr>
              <w:t>sudaryti</w:t>
            </w:r>
            <w:proofErr w:type="spellEnd"/>
            <w:r w:rsidR="00B95ACA" w:rsidRPr="00B95ACA">
              <w:rPr>
                <w:sz w:val="22"/>
                <w:szCs w:val="22"/>
                <w:lang w:val="en-GB"/>
              </w:rPr>
              <w:t xml:space="preserve"> </w:t>
            </w:r>
            <w:proofErr w:type="spellStart"/>
            <w:r w:rsidR="00B95ACA" w:rsidRPr="00B95ACA">
              <w:rPr>
                <w:sz w:val="22"/>
                <w:szCs w:val="22"/>
                <w:lang w:val="en-GB"/>
              </w:rPr>
              <w:t>Sutartis</w:t>
            </w:r>
            <w:proofErr w:type="spellEnd"/>
            <w:r w:rsidR="00B95ACA" w:rsidRPr="00B95ACA">
              <w:rPr>
                <w:sz w:val="22"/>
                <w:szCs w:val="22"/>
                <w:lang w:val="en-GB"/>
              </w:rPr>
              <w:t xml:space="preserve"> </w:t>
            </w:r>
            <w:proofErr w:type="spellStart"/>
            <w:r w:rsidR="00B95ACA" w:rsidRPr="00B95ACA">
              <w:rPr>
                <w:sz w:val="22"/>
                <w:szCs w:val="22"/>
                <w:lang w:val="en-GB"/>
              </w:rPr>
              <w:t>išsiuntimo</w:t>
            </w:r>
            <w:proofErr w:type="spellEnd"/>
            <w:r w:rsidR="00B95ACA" w:rsidRPr="00B95ACA">
              <w:rPr>
                <w:sz w:val="22"/>
                <w:szCs w:val="22"/>
                <w:lang w:val="en-GB"/>
              </w:rPr>
              <w:t xml:space="preserve"> </w:t>
            </w:r>
            <w:proofErr w:type="spellStart"/>
            <w:r w:rsidR="00B95ACA" w:rsidRPr="00B95ACA">
              <w:rPr>
                <w:sz w:val="22"/>
                <w:szCs w:val="22"/>
                <w:lang w:val="en-GB"/>
              </w:rPr>
              <w:t>dienos</w:t>
            </w:r>
            <w:proofErr w:type="spellEnd"/>
            <w:r w:rsidR="00B95ACA" w:rsidRPr="00B95ACA">
              <w:rPr>
                <w:sz w:val="22"/>
                <w:szCs w:val="22"/>
                <w:lang w:val="en-GB"/>
              </w:rPr>
              <w:t xml:space="preserve">) </w:t>
            </w:r>
          </w:p>
        </w:tc>
      </w:tr>
      <w:tr w:rsidR="00B95ACA" w:rsidRPr="00B95ACA" w14:paraId="024B0931" w14:textId="77777777" w:rsidTr="00B07A34">
        <w:tc>
          <w:tcPr>
            <w:tcW w:w="4678" w:type="dxa"/>
            <w:vAlign w:val="center"/>
          </w:tcPr>
          <w:p w14:paraId="2BF1FF8F" w14:textId="77777777" w:rsidR="00B95ACA" w:rsidRPr="00B95ACA" w:rsidRDefault="00B95ACA" w:rsidP="00B95ACA">
            <w:pPr>
              <w:jc w:val="center"/>
              <w:rPr>
                <w:sz w:val="22"/>
                <w:szCs w:val="22"/>
                <w:lang w:val="en-GB"/>
              </w:rPr>
            </w:pPr>
            <w:r w:rsidRPr="00B95ACA">
              <w:rPr>
                <w:color w:val="943634"/>
                <w:sz w:val="22"/>
                <w:szCs w:val="22"/>
                <w:lang w:val="en-GB"/>
              </w:rPr>
              <w:t>↓</w:t>
            </w:r>
          </w:p>
        </w:tc>
        <w:tc>
          <w:tcPr>
            <w:tcW w:w="456" w:type="dxa"/>
            <w:vAlign w:val="center"/>
          </w:tcPr>
          <w:p w14:paraId="7DE5E1A5" w14:textId="77777777" w:rsidR="00B95ACA" w:rsidRPr="00B95ACA" w:rsidRDefault="00B95ACA" w:rsidP="00B95ACA">
            <w:pPr>
              <w:spacing w:after="120" w:line="276" w:lineRule="auto"/>
              <w:jc w:val="center"/>
              <w:rPr>
                <w:smallCaps/>
                <w:color w:val="943634"/>
                <w:sz w:val="22"/>
                <w:szCs w:val="22"/>
                <w:lang w:val="en-GB"/>
              </w:rPr>
            </w:pPr>
          </w:p>
        </w:tc>
        <w:tc>
          <w:tcPr>
            <w:tcW w:w="3512" w:type="dxa"/>
            <w:vAlign w:val="center"/>
          </w:tcPr>
          <w:p w14:paraId="770E7FD5" w14:textId="77777777" w:rsidR="00B95ACA" w:rsidRPr="00B95ACA" w:rsidRDefault="00B95ACA" w:rsidP="00B95ACA">
            <w:pPr>
              <w:spacing w:after="120" w:line="276" w:lineRule="auto"/>
              <w:rPr>
                <w:smallCaps/>
                <w:sz w:val="22"/>
                <w:szCs w:val="22"/>
                <w:lang w:val="en-GB"/>
              </w:rPr>
            </w:pPr>
          </w:p>
        </w:tc>
      </w:tr>
      <w:tr w:rsidR="00B95ACA" w:rsidRPr="00B95ACA" w14:paraId="711B5F46" w14:textId="77777777" w:rsidTr="00B07A34">
        <w:tc>
          <w:tcPr>
            <w:tcW w:w="4678" w:type="dxa"/>
            <w:tcBorders>
              <w:bottom w:val="single" w:sz="4" w:space="0" w:color="D99594"/>
            </w:tcBorders>
            <w:shd w:val="clear" w:color="auto" w:fill="F2DBDB"/>
            <w:vAlign w:val="center"/>
          </w:tcPr>
          <w:p w14:paraId="13AC4531" w14:textId="77777777" w:rsidR="00B95ACA" w:rsidRPr="00B95ACA" w:rsidRDefault="00B95ACA" w:rsidP="00B95ACA">
            <w:pPr>
              <w:jc w:val="center"/>
              <w:rPr>
                <w:sz w:val="22"/>
                <w:szCs w:val="22"/>
                <w:lang w:val="en-GB"/>
              </w:rPr>
            </w:pPr>
            <w:proofErr w:type="spellStart"/>
            <w:r w:rsidRPr="00B95ACA">
              <w:rPr>
                <w:sz w:val="22"/>
                <w:szCs w:val="22"/>
                <w:lang w:val="en-GB"/>
              </w:rPr>
              <w:t>Paskelbimas</w:t>
            </w:r>
            <w:proofErr w:type="spellEnd"/>
            <w:r w:rsidRPr="00B95ACA">
              <w:rPr>
                <w:sz w:val="22"/>
                <w:szCs w:val="22"/>
                <w:lang w:val="en-GB"/>
              </w:rPr>
              <w:t xml:space="preserve"> </w:t>
            </w:r>
            <w:proofErr w:type="spellStart"/>
            <w:r w:rsidRPr="00B95ACA">
              <w:rPr>
                <w:sz w:val="22"/>
                <w:szCs w:val="22"/>
                <w:lang w:val="en-GB"/>
              </w:rPr>
              <w:t>apie</w:t>
            </w:r>
            <w:proofErr w:type="spellEnd"/>
            <w:r w:rsidRPr="00B95ACA">
              <w:rPr>
                <w:sz w:val="22"/>
                <w:szCs w:val="22"/>
                <w:lang w:val="en-GB"/>
              </w:rPr>
              <w:t xml:space="preserve"> </w:t>
            </w:r>
            <w:proofErr w:type="spellStart"/>
            <w:r w:rsidRPr="00B95ACA">
              <w:rPr>
                <w:sz w:val="22"/>
                <w:szCs w:val="22"/>
                <w:lang w:val="en-GB"/>
              </w:rPr>
              <w:t>Sutarties</w:t>
            </w:r>
            <w:proofErr w:type="spellEnd"/>
            <w:r w:rsidRPr="00B95ACA">
              <w:rPr>
                <w:sz w:val="22"/>
                <w:szCs w:val="22"/>
                <w:lang w:val="en-GB"/>
              </w:rPr>
              <w:t xml:space="preserve"> </w:t>
            </w:r>
            <w:proofErr w:type="spellStart"/>
            <w:r w:rsidRPr="00B95ACA">
              <w:rPr>
                <w:sz w:val="22"/>
                <w:szCs w:val="22"/>
                <w:lang w:val="en-GB"/>
              </w:rPr>
              <w:t>sudarymą</w:t>
            </w:r>
            <w:proofErr w:type="spellEnd"/>
          </w:p>
        </w:tc>
        <w:tc>
          <w:tcPr>
            <w:tcW w:w="456" w:type="dxa"/>
            <w:tcBorders>
              <w:bottom w:val="single" w:sz="4" w:space="0" w:color="D99594"/>
            </w:tcBorders>
            <w:vAlign w:val="center"/>
          </w:tcPr>
          <w:p w14:paraId="52E7189B" w14:textId="77777777" w:rsidR="00B95ACA" w:rsidRPr="00B95ACA" w:rsidRDefault="00B95ACA" w:rsidP="00B95ACA">
            <w:pPr>
              <w:spacing w:after="120" w:line="276" w:lineRule="auto"/>
              <w:jc w:val="center"/>
              <w:rPr>
                <w:smallCaps/>
                <w:color w:val="943634"/>
                <w:sz w:val="22"/>
                <w:szCs w:val="22"/>
                <w:lang w:val="en-GB"/>
              </w:rPr>
            </w:pPr>
            <w:r w:rsidRPr="00B95ACA">
              <w:rPr>
                <w:smallCaps/>
                <w:color w:val="943634"/>
                <w:sz w:val="22"/>
                <w:szCs w:val="22"/>
                <w:lang w:val="en-GB"/>
              </w:rPr>
              <w:t>←</w:t>
            </w:r>
          </w:p>
        </w:tc>
        <w:tc>
          <w:tcPr>
            <w:tcW w:w="3512" w:type="dxa"/>
            <w:tcBorders>
              <w:bottom w:val="single" w:sz="4" w:space="0" w:color="D99594"/>
            </w:tcBorders>
            <w:vAlign w:val="center"/>
          </w:tcPr>
          <w:p w14:paraId="06A7DECF" w14:textId="4862C6BE" w:rsidR="00B95ACA" w:rsidRPr="00B95ACA" w:rsidRDefault="00567681" w:rsidP="00B95ACA">
            <w:pPr>
              <w:rPr>
                <w:sz w:val="22"/>
                <w:szCs w:val="22"/>
                <w:lang w:val="en-GB"/>
              </w:rPr>
            </w:pPr>
            <w:r>
              <w:rPr>
                <w:sz w:val="22"/>
                <w:szCs w:val="22"/>
                <w:lang w:val="en-GB"/>
              </w:rPr>
              <w:t>P</w:t>
            </w:r>
            <w:r w:rsidR="00B95ACA" w:rsidRPr="00B95ACA">
              <w:rPr>
                <w:sz w:val="22"/>
                <w:szCs w:val="22"/>
                <w:lang w:val="en-GB"/>
              </w:rPr>
              <w:t>er 48 (</w:t>
            </w:r>
            <w:proofErr w:type="spellStart"/>
            <w:r w:rsidR="00B95ACA" w:rsidRPr="00B95ACA">
              <w:rPr>
                <w:sz w:val="22"/>
                <w:szCs w:val="22"/>
                <w:lang w:val="en-GB"/>
              </w:rPr>
              <w:t>keturiasdešimt</w:t>
            </w:r>
            <w:proofErr w:type="spellEnd"/>
            <w:r w:rsidR="00B95ACA" w:rsidRPr="00B95ACA">
              <w:rPr>
                <w:sz w:val="22"/>
                <w:szCs w:val="22"/>
                <w:lang w:val="en-GB"/>
              </w:rPr>
              <w:t xml:space="preserve"> </w:t>
            </w:r>
            <w:proofErr w:type="spellStart"/>
            <w:r w:rsidR="00B95ACA" w:rsidRPr="00B95ACA">
              <w:rPr>
                <w:sz w:val="22"/>
                <w:szCs w:val="22"/>
                <w:lang w:val="en-GB"/>
              </w:rPr>
              <w:t>aštuonias</w:t>
            </w:r>
            <w:proofErr w:type="spellEnd"/>
            <w:r w:rsidR="00B95ACA" w:rsidRPr="00B95ACA">
              <w:rPr>
                <w:sz w:val="22"/>
                <w:szCs w:val="22"/>
                <w:lang w:val="en-GB"/>
              </w:rPr>
              <w:t xml:space="preserve">) </w:t>
            </w:r>
            <w:proofErr w:type="spellStart"/>
            <w:r w:rsidR="00B95ACA" w:rsidRPr="00B95ACA">
              <w:rPr>
                <w:sz w:val="22"/>
                <w:szCs w:val="22"/>
                <w:lang w:val="en-GB"/>
              </w:rPr>
              <w:t>dienas</w:t>
            </w:r>
            <w:proofErr w:type="spellEnd"/>
            <w:r w:rsidR="00B95ACA" w:rsidRPr="00B95ACA">
              <w:rPr>
                <w:sz w:val="22"/>
                <w:szCs w:val="22"/>
                <w:lang w:val="en-GB"/>
              </w:rPr>
              <w:t xml:space="preserve"> </w:t>
            </w:r>
            <w:proofErr w:type="spellStart"/>
            <w:r w:rsidR="00B95ACA" w:rsidRPr="00B95ACA">
              <w:rPr>
                <w:sz w:val="22"/>
                <w:szCs w:val="22"/>
                <w:lang w:val="en-GB"/>
              </w:rPr>
              <w:t>nuo</w:t>
            </w:r>
            <w:proofErr w:type="spellEnd"/>
            <w:r w:rsidR="00B95ACA" w:rsidRPr="00B95ACA">
              <w:rPr>
                <w:sz w:val="22"/>
                <w:szCs w:val="22"/>
                <w:lang w:val="en-GB"/>
              </w:rPr>
              <w:t xml:space="preserve"> </w:t>
            </w:r>
            <w:proofErr w:type="spellStart"/>
            <w:r w:rsidR="00B95ACA" w:rsidRPr="00B95ACA">
              <w:rPr>
                <w:sz w:val="22"/>
                <w:szCs w:val="22"/>
                <w:lang w:val="en-GB"/>
              </w:rPr>
              <w:t>Sutarties</w:t>
            </w:r>
            <w:proofErr w:type="spellEnd"/>
            <w:r w:rsidR="00B95ACA" w:rsidRPr="00B95ACA">
              <w:rPr>
                <w:sz w:val="22"/>
                <w:szCs w:val="22"/>
                <w:lang w:val="en-GB"/>
              </w:rPr>
              <w:t xml:space="preserve"> </w:t>
            </w:r>
            <w:proofErr w:type="spellStart"/>
            <w:r w:rsidR="00B95ACA" w:rsidRPr="00B95ACA">
              <w:rPr>
                <w:sz w:val="22"/>
                <w:szCs w:val="22"/>
                <w:lang w:val="en-GB"/>
              </w:rPr>
              <w:t>sudarymo</w:t>
            </w:r>
            <w:proofErr w:type="spellEnd"/>
            <w:r w:rsidR="00B95ACA" w:rsidRPr="00B95ACA">
              <w:rPr>
                <w:sz w:val="22"/>
                <w:szCs w:val="22"/>
                <w:lang w:val="en-GB"/>
              </w:rPr>
              <w:t xml:space="preserve"> </w:t>
            </w:r>
            <w:proofErr w:type="spellStart"/>
            <w:r w:rsidR="00B95ACA" w:rsidRPr="00B95ACA">
              <w:rPr>
                <w:sz w:val="22"/>
                <w:szCs w:val="22"/>
                <w:lang w:val="en-GB"/>
              </w:rPr>
              <w:t>dienos</w:t>
            </w:r>
            <w:proofErr w:type="spellEnd"/>
            <w:r w:rsidR="00B95ACA" w:rsidRPr="00B95ACA">
              <w:rPr>
                <w:sz w:val="22"/>
                <w:szCs w:val="22"/>
                <w:lang w:val="en-GB"/>
              </w:rPr>
              <w:t xml:space="preserve"> </w:t>
            </w:r>
          </w:p>
        </w:tc>
      </w:tr>
    </w:tbl>
    <w:p w14:paraId="1B73D64D" w14:textId="7EC4E9EE" w:rsidR="008A5DA4" w:rsidRPr="00F32DF5" w:rsidRDefault="008A5DA4" w:rsidP="008A5DA4">
      <w:pPr>
        <w:pStyle w:val="paragrafesrasas2lygis"/>
        <w:numPr>
          <w:ilvl w:val="0"/>
          <w:numId w:val="0"/>
        </w:numPr>
        <w:ind w:left="1059"/>
      </w:pPr>
    </w:p>
    <w:p w14:paraId="22A3546F" w14:textId="5DE5EF65" w:rsidR="0003651C" w:rsidRPr="009B2433" w:rsidRDefault="0003651C" w:rsidP="009B2433">
      <w:pPr>
        <w:pStyle w:val="1lygis"/>
        <w:spacing w:before="120" w:after="120" w:line="276" w:lineRule="auto"/>
      </w:pPr>
      <w:r w:rsidRPr="009B2433">
        <w:rPr>
          <w:b w:val="0"/>
          <w:caps w:val="0"/>
        </w:rPr>
        <w:br w:type="page"/>
      </w:r>
      <w:r w:rsidR="00BD2560">
        <w:rPr>
          <w:noProof/>
          <w:lang w:val="en-US"/>
        </w:rPr>
        <mc:AlternateContent>
          <mc:Choice Requires="wps">
            <w:drawing>
              <wp:anchor distT="0" distB="0" distL="114300" distR="114300" simplePos="0" relativeHeight="251702272" behindDoc="0" locked="0" layoutInCell="1" allowOverlap="1" wp14:anchorId="31B3DE4C" wp14:editId="5C63E253">
                <wp:simplePos x="0" y="0"/>
                <wp:positionH relativeFrom="column">
                  <wp:posOffset>140970</wp:posOffset>
                </wp:positionH>
                <wp:positionV relativeFrom="paragraph">
                  <wp:posOffset>7750175</wp:posOffset>
                </wp:positionV>
                <wp:extent cx="2855595" cy="323850"/>
                <wp:effectExtent l="0" t="0" r="20955" b="19050"/>
                <wp:wrapNone/>
                <wp:docPr id="138" name="Suapvalintas 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323850"/>
                        </a:xfrm>
                        <a:prstGeom prst="roundRect">
                          <a:avLst>
                            <a:gd name="adj" fmla="val 16667"/>
                          </a:avLst>
                        </a:prstGeom>
                        <a:solidFill>
                          <a:srgbClr val="EEECE1">
                            <a:lumMod val="90000"/>
                            <a:lumOff val="0"/>
                          </a:srgbClr>
                        </a:solidFill>
                        <a:ln w="25400">
                          <a:solidFill>
                            <a:srgbClr val="EEECE1">
                              <a:lumMod val="90000"/>
                              <a:lumOff val="0"/>
                            </a:srgbClr>
                          </a:solidFill>
                          <a:round/>
                          <a:headEnd/>
                          <a:tailEnd/>
                        </a:ln>
                      </wps:spPr>
                      <wps:txbx>
                        <w:txbxContent>
                          <w:p w14:paraId="72DAD004" w14:textId="77777777" w:rsidR="002D6382" w:rsidRPr="006300B7" w:rsidRDefault="002D6382" w:rsidP="00260826">
                            <w:pPr>
                              <w:tabs>
                                <w:tab w:val="left" w:pos="284"/>
                              </w:tabs>
                              <w:jc w:val="center"/>
                              <w:rPr>
                                <w:sz w:val="16"/>
                                <w:szCs w:val="16"/>
                              </w:rPr>
                            </w:pPr>
                            <w:r>
                              <w:rPr>
                                <w:sz w:val="16"/>
                                <w:szCs w:val="16"/>
                              </w:rPr>
                              <w:t>Galutinių p</w:t>
                            </w:r>
                            <w:r w:rsidRPr="006300B7">
                              <w:rPr>
                                <w:sz w:val="16"/>
                                <w:szCs w:val="16"/>
                              </w:rPr>
                              <w:t>asiūlymų pateikimo terminas</w:t>
                            </w:r>
                            <w:r>
                              <w:rPr>
                                <w:sz w:val="16"/>
                                <w:szCs w:val="16"/>
                              </w:rPr>
                              <w:t xml:space="preserve"> </w:t>
                            </w:r>
                            <w:r w:rsidRPr="009F2A6E">
                              <w:rPr>
                                <w:color w:val="3333FF"/>
                                <w:sz w:val="16"/>
                                <w:szCs w:val="16"/>
                              </w:rPr>
                              <w:t>[jei taikoma</w:t>
                            </w:r>
                            <w:r>
                              <w:rPr>
                                <w:color w:val="3333FF"/>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B3DE4C" id="Suapvalintas stačiakampis 5" o:spid="_x0000_s1026" style="position:absolute;left:0;text-align:left;margin-left:11.1pt;margin-top:610.25pt;width:224.8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BoPAIAALIEAAAOAAAAZHJzL2Uyb0RvYy54bWy8VF+P2jAMf5+07xDlfRQ4ykFFOZ04bpp0&#10;+6Pd9gFCktJuaZw5gcJ9+jkpMLS9TdP6EMV2/LP9s93F3aE1bK/RN2BLPhoMOdNWgmrstuRfvzy+&#10;mXHmg7BKGLC65Eft+d3y9atF5wo9hhqM0sgIxPqicyWvQ3BFlnlZ61b4AThtyVgBtiKQiNtMoegI&#10;vTXZeDicZh2gcghSe0/ah97Ilwm/qrQMH6vK68BMySm3kE5M5yae2XIhii0KVzfylIb4iyxa0VgK&#10;eoF6EEGwHTZ/QLWNRPBQhYGENoOqaqRONVA1o+Fv1TzXwulUC5Hj3YUm/+9g5Yf9s/uEMXXvnkB+&#10;98zCqhZ2q+8Roau1UBRuFInKOueLi0MUPLmyTfceFLVW7AIkDg4VthGQqmOHRPXxQrU+BCZJOZ7l&#10;eT7POZNkuxnfzPLUi0wUZ2+HPrzV0LJ4KTnCzqrP1M8UQuyffEh8K2ZFG6Orb5xVraHu7YVho+l0&#10;epuSFsXpMWGfMVO5YBr12BiTBNxuVgYZuZZ8vV6v1qMUx+xaKq5Xz4f09QNDahqrXn3O2/cQRBNR&#10;eY1tLOuo4HxC3v81cKIsDXjs4tqqdA+iMf2dEjX21NbYybg0vgiHzYEexusG1JEajNCvDa05XWrA&#10;F846WpmS+x87gZoz887SkMxHk0ncsSRM8tsxCXht2VxbhJUEVXIZkLNeWIV+M3cOm21NsfomWLin&#10;0aqacJ7BPq9T5rQYifPTEsfNu5bTq1+/muVPAAAA//8DAFBLAwQUAAYACAAAACEA4cDCh+AAAAAM&#10;AQAADwAAAGRycy9kb3ducmV2LnhtbEyPzU7DMBCE70i8g7VI3KgTi1Ia4lQo/ORMQC3c3NhNIux1&#10;FLtpeHu2Jzju7OzsN/lmdpZNZgy9RwnpIgFmsPG6x1bCx/vLzT2wEBVqZT0aCT8mwKa4vMhVpv0J&#10;38xUx5ZRCIZMSehiHDLOQ9MZp8LCDwZpd/CjU5HGseV6VCcKd5aLJLnjTvVIHzo1mLIzzXd9dIRR&#10;VdVh+2mrcjd9Pdev2/4JeSnl9dX8+AAsmjn+meGMTzdQENPeH1EHZiUIIchJuhDJEhg5blfpGtj+&#10;LK3SJfAi5/9LFL8AAAD//wMAUEsBAi0AFAAGAAgAAAAhALaDOJL+AAAA4QEAABMAAAAAAAAAAAAA&#10;AAAAAAAAAFtDb250ZW50X1R5cGVzXS54bWxQSwECLQAUAAYACAAAACEAOP0h/9YAAACUAQAACwAA&#10;AAAAAAAAAAAAAAAvAQAAX3JlbHMvLnJlbHNQSwECLQAUAAYACAAAACEAAVhAaDwCAACyBAAADgAA&#10;AAAAAAAAAAAAAAAuAgAAZHJzL2Uyb0RvYy54bWxQSwECLQAUAAYACAAAACEA4cDCh+AAAAAMAQAA&#10;DwAAAAAAAAAAAAAAAACWBAAAZHJzL2Rvd25yZXYueG1sUEsFBgAAAAAEAAQA8wAAAKMFAAAAAA==&#10;" fillcolor="#ddd9c3" strokecolor="#ddd9c3" strokeweight="2pt">
                <v:textbox>
                  <w:txbxContent>
                    <w:p w14:paraId="72DAD004" w14:textId="77777777" w:rsidR="002D6382" w:rsidRPr="006300B7" w:rsidRDefault="002D6382" w:rsidP="00260826">
                      <w:pPr>
                        <w:tabs>
                          <w:tab w:val="left" w:pos="284"/>
                        </w:tabs>
                        <w:jc w:val="center"/>
                        <w:rPr>
                          <w:sz w:val="16"/>
                          <w:szCs w:val="16"/>
                        </w:rPr>
                      </w:pPr>
                      <w:r>
                        <w:rPr>
                          <w:sz w:val="16"/>
                          <w:szCs w:val="16"/>
                        </w:rPr>
                        <w:t>Galutinių p</w:t>
                      </w:r>
                      <w:r w:rsidRPr="006300B7">
                        <w:rPr>
                          <w:sz w:val="16"/>
                          <w:szCs w:val="16"/>
                        </w:rPr>
                        <w:t>asiūlymų pateikimo terminas</w:t>
                      </w:r>
                      <w:r>
                        <w:rPr>
                          <w:sz w:val="16"/>
                          <w:szCs w:val="16"/>
                        </w:rPr>
                        <w:t xml:space="preserve"> </w:t>
                      </w:r>
                      <w:r w:rsidRPr="009F2A6E">
                        <w:rPr>
                          <w:color w:val="3333FF"/>
                          <w:sz w:val="16"/>
                          <w:szCs w:val="16"/>
                        </w:rPr>
                        <w:t>[jei taikoma</w:t>
                      </w:r>
                      <w:r>
                        <w:rPr>
                          <w:color w:val="3333FF"/>
                          <w:sz w:val="16"/>
                          <w:szCs w:val="16"/>
                        </w:rPr>
                        <w:t>]</w:t>
                      </w:r>
                    </w:p>
                  </w:txbxContent>
                </v:textbox>
              </v:roundrect>
            </w:pict>
          </mc:Fallback>
        </mc:AlternateContent>
      </w:r>
      <w:r w:rsidR="00BD2560">
        <w:rPr>
          <w:noProof/>
          <w:lang w:val="en-US"/>
        </w:rPr>
        <mc:AlternateContent>
          <mc:Choice Requires="wps">
            <w:drawing>
              <wp:anchor distT="0" distB="0" distL="114300" distR="114300" simplePos="0" relativeHeight="251698176" behindDoc="0" locked="0" layoutInCell="1" allowOverlap="1" wp14:anchorId="7EEE6663" wp14:editId="1ADAD4CF">
                <wp:simplePos x="0" y="0"/>
                <wp:positionH relativeFrom="column">
                  <wp:posOffset>150495</wp:posOffset>
                </wp:positionH>
                <wp:positionV relativeFrom="paragraph">
                  <wp:posOffset>7254875</wp:posOffset>
                </wp:positionV>
                <wp:extent cx="2837180" cy="282575"/>
                <wp:effectExtent l="0" t="0" r="20320" b="22225"/>
                <wp:wrapNone/>
                <wp:docPr id="126" name="Suapvalintas stačiakampi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282575"/>
                        </a:xfrm>
                        <a:prstGeom prst="roundRect">
                          <a:avLst>
                            <a:gd name="adj" fmla="val 16667"/>
                          </a:avLst>
                        </a:prstGeom>
                        <a:solidFill>
                          <a:srgbClr val="EEECE1">
                            <a:lumMod val="90000"/>
                            <a:lumOff val="0"/>
                          </a:srgbClr>
                        </a:solidFill>
                        <a:ln w="25400">
                          <a:solidFill>
                            <a:srgbClr val="EEECE1">
                              <a:lumMod val="90000"/>
                              <a:lumOff val="0"/>
                            </a:srgbClr>
                          </a:solidFill>
                          <a:round/>
                          <a:headEnd/>
                          <a:tailEnd/>
                        </a:ln>
                      </wps:spPr>
                      <wps:txbx>
                        <w:txbxContent>
                          <w:p w14:paraId="594D1044" w14:textId="77777777" w:rsidR="002D6382" w:rsidRPr="006300B7" w:rsidRDefault="002D6382" w:rsidP="00260826">
                            <w:pPr>
                              <w:tabs>
                                <w:tab w:val="left" w:pos="284"/>
                              </w:tabs>
                              <w:jc w:val="center"/>
                              <w:rPr>
                                <w:sz w:val="16"/>
                                <w:szCs w:val="16"/>
                              </w:rPr>
                            </w:pPr>
                            <w:r w:rsidRPr="006300B7">
                              <w:rPr>
                                <w:sz w:val="16"/>
                                <w:szCs w:val="16"/>
                              </w:rPr>
                              <w:t xml:space="preserve">Kvietimas </w:t>
                            </w:r>
                            <w:r>
                              <w:rPr>
                                <w:sz w:val="16"/>
                                <w:szCs w:val="16"/>
                              </w:rPr>
                              <w:t>pateikti Galutinį p</w:t>
                            </w:r>
                            <w:r w:rsidRPr="006300B7">
                              <w:rPr>
                                <w:sz w:val="16"/>
                                <w:szCs w:val="16"/>
                              </w:rPr>
                              <w:t>asiūlymą</w:t>
                            </w:r>
                            <w:r>
                              <w:rPr>
                                <w:sz w:val="16"/>
                                <w:szCs w:val="16"/>
                              </w:rPr>
                              <w:t xml:space="preserve"> </w:t>
                            </w:r>
                            <w:r w:rsidRPr="009F2A6E">
                              <w:rPr>
                                <w:color w:val="3333FF"/>
                                <w:sz w:val="16"/>
                                <w:szCs w:val="16"/>
                              </w:rPr>
                              <w:t>[jei taikoma</w:t>
                            </w:r>
                            <w:r>
                              <w:rPr>
                                <w:color w:val="3333FF"/>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7EEE6663" id="Suapvalintas stačiakampis 42" o:spid="_x0000_s1027" style="position:absolute;left:0;text-align:left;margin-left:11.85pt;margin-top:571.25pt;width:223.4pt;height:22.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68PAIAALkEAAAOAAAAZHJzL2Uyb0RvYy54bWy8VNuO0zAQfUfiHyy/0zSht42arlbdLkJa&#10;LmLhA1zbSQyObcZu0+XrGTtpqeANIfpgzSVzZubMTNe3p06TowSvrKloPplSIg23Qpmmol8+P7xa&#10;UeIDM4Jpa2RFn6Wnt5uXL9a9K2VhW6uFBIIgxpe9q2gbgiuzzPNWdsxPrJMGnbWFjgVUockEsB7R&#10;O50V0+ki6y0IB5ZL79F6PzjpJuHXteThQ117GYiuKNYW0gvp3cc326xZ2QBzreJjGewvquiYMpj0&#10;AnXPAiMHUH9AdYqD9bYOE267zNa14jL1gN3k09+6eWqZk6kXJMe7C03+38Hy98cn9xFi6d49Wv7N&#10;E2O3LTONvAOwfSuZwHR5JCrrnS8vAVHxGEr2/TsrcLTsEGzi4FRDFwGxO3JKVD9fqJanQDgai9Xr&#10;Zb7CiXD0FativpynFKw8Rzvw4Y20HYlCRcEejPiE80wp2PHRh8S3IIZ1Mbv4SkndaZzekWmSLxaL&#10;5Yg4fpyx8oyZ2rVaiQeldVKg2W81EAyt6G632+7ylEcfOmxuMN9M8TcsDJpxrQZzMiG2HyCQJpSv&#10;sbUhPfY4n2H0f02cKEsLHqe4MyLJgSk9yFioNuNY4yTj0fgynPYnosQ482jZW/GMcwY7XA9eOwqt&#10;hR+U9Hg5FfXfDwwkJfqtwV25yWezeGpJmc2XBSpw7dlfe5jhCFVRHoCSQdmG4UAPDlTTYq5hFsbe&#10;4YbVKpxXcahrbADvI1E/3nI8wGs9ffXrH2fzEwAA//8DAFBLAwQUAAYACAAAACEAxAfY4uAAAAAM&#10;AQAADwAAAGRycy9kb3ducmV2LnhtbEyPT0/DMAzF70h8h8hI3FiyMuhUmk6o/Ol5BQ24ZU3WViRO&#10;1WRd+fZ4J7jZz8/PP+eb2Vk2mTH0HiUsFwKYwcbrHlsJ728vN2tgISrUyno0En5MgE1xeZGrTPsT&#10;bs1Ux5ZRCIZMSehiHDLOQ9MZp8LCDwZpdvCjU5HaseV6VCcKd5YnQtxzp3qkC50aTNmZ5rs+OsKo&#10;quqw+7RV+TF9Pdevu/4JeSnl9dX8+AAsmjn+meGMTztQENPeH1EHZiUktyk5SV+ukjtg5Filgor9&#10;WVqnAniR8/9PFL8AAAD//wMAUEsBAi0AFAAGAAgAAAAhALaDOJL+AAAA4QEAABMAAAAAAAAAAAAA&#10;AAAAAAAAAFtDb250ZW50X1R5cGVzXS54bWxQSwECLQAUAAYACAAAACEAOP0h/9YAAACUAQAACwAA&#10;AAAAAAAAAAAAAAAvAQAAX3JlbHMvLnJlbHNQSwECLQAUAAYACAAAACEAxx2+vDwCAAC5BAAADgAA&#10;AAAAAAAAAAAAAAAuAgAAZHJzL2Uyb0RvYy54bWxQSwECLQAUAAYACAAAACEAxAfY4uAAAAAMAQAA&#10;DwAAAAAAAAAAAAAAAACWBAAAZHJzL2Rvd25yZXYueG1sUEsFBgAAAAAEAAQA8wAAAKMFAAAAAA==&#10;" fillcolor="#ddd9c3" strokecolor="#ddd9c3" strokeweight="2pt">
                <v:textbox>
                  <w:txbxContent>
                    <w:p w14:paraId="594D1044" w14:textId="77777777" w:rsidR="002D6382" w:rsidRPr="006300B7" w:rsidRDefault="002D6382" w:rsidP="00260826">
                      <w:pPr>
                        <w:tabs>
                          <w:tab w:val="left" w:pos="284"/>
                        </w:tabs>
                        <w:jc w:val="center"/>
                        <w:rPr>
                          <w:sz w:val="16"/>
                          <w:szCs w:val="16"/>
                        </w:rPr>
                      </w:pPr>
                      <w:r w:rsidRPr="006300B7">
                        <w:rPr>
                          <w:sz w:val="16"/>
                          <w:szCs w:val="16"/>
                        </w:rPr>
                        <w:t xml:space="preserve">Kvietimas </w:t>
                      </w:r>
                      <w:r>
                        <w:rPr>
                          <w:sz w:val="16"/>
                          <w:szCs w:val="16"/>
                        </w:rPr>
                        <w:t>pateikti Galutinį p</w:t>
                      </w:r>
                      <w:r w:rsidRPr="006300B7">
                        <w:rPr>
                          <w:sz w:val="16"/>
                          <w:szCs w:val="16"/>
                        </w:rPr>
                        <w:t>asiūlymą</w:t>
                      </w:r>
                      <w:r>
                        <w:rPr>
                          <w:sz w:val="16"/>
                          <w:szCs w:val="16"/>
                        </w:rPr>
                        <w:t xml:space="preserve"> </w:t>
                      </w:r>
                      <w:r w:rsidRPr="009F2A6E">
                        <w:rPr>
                          <w:color w:val="3333FF"/>
                          <w:sz w:val="16"/>
                          <w:szCs w:val="16"/>
                        </w:rPr>
                        <w:t>[jei taikoma</w:t>
                      </w:r>
                      <w:r>
                        <w:rPr>
                          <w:color w:val="3333FF"/>
                          <w:sz w:val="16"/>
                          <w:szCs w:val="16"/>
                        </w:rPr>
                        <w:t>]</w:t>
                      </w:r>
                    </w:p>
                  </w:txbxContent>
                </v:textbox>
              </v:roundrect>
            </w:pict>
          </mc:Fallback>
        </mc:AlternateContent>
      </w:r>
      <w:r w:rsidR="00141871">
        <w:rPr>
          <w:noProof/>
          <w:lang w:val="en-US"/>
        </w:rPr>
        <mc:AlternateContent>
          <mc:Choice Requires="wps">
            <w:drawing>
              <wp:anchor distT="0" distB="0" distL="114300" distR="114300" simplePos="0" relativeHeight="251718656" behindDoc="0" locked="0" layoutInCell="1" allowOverlap="1" wp14:anchorId="0D28DFBC" wp14:editId="69980AF5">
                <wp:simplePos x="0" y="0"/>
                <wp:positionH relativeFrom="column">
                  <wp:posOffset>2999105</wp:posOffset>
                </wp:positionH>
                <wp:positionV relativeFrom="paragraph">
                  <wp:posOffset>9349105</wp:posOffset>
                </wp:positionV>
                <wp:extent cx="494617" cy="252761"/>
                <wp:effectExtent l="0" t="0" r="0" b="0"/>
                <wp:wrapNone/>
                <wp:docPr id="149" name="Rodyklė kairėn 142"/>
                <wp:cNvGraphicFramePr/>
                <a:graphic xmlns:a="http://schemas.openxmlformats.org/drawingml/2006/main">
                  <a:graphicData uri="http://schemas.microsoft.com/office/word/2010/wordprocessingShape">
                    <wps:wsp>
                      <wps:cNvSpPr/>
                      <wps:spPr>
                        <a:xfrm>
                          <a:off x="0" y="0"/>
                          <a:ext cx="494617" cy="252761"/>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99A6E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142" o:spid="_x0000_s1026" type="#_x0000_t66" style="position:absolute;margin-left:236.15pt;margin-top:736.15pt;width:38.95pt;height:19.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HgSgIAALgEAAAOAAAAZHJzL2Uyb0RvYy54bWysVMFu2zAMvQ/YPwi6r06CtGmDOkXWIMOA&#10;oivQDj0zshQbkEWNUuJ0Xz9Kdpu222EYdlFIkSIfnx9zeXVordhrCg26Uo5PRlJop7Bq3LaU3x/W&#10;n86lCBFcBRadLuWTDvJq8fHDZefneoI12kqT4CIuzDtfyjpGPy+KoGrdQjhBrx0HDVILkV3aFhVB&#10;x9VbW0xGo7OiQ6o8odIh8O2qD8pFrm+MVvGbMUFHYUvJ2GI+KZ+bdBaLS5hvCXzdqAEG/AOKFhrH&#10;TV9KrSCC2FHzW6m2UYQBTTxR2BZoTKN0noGnGY/eTXNfg9d5FiYn+Beawv8rq2739/6OmIbOh3lg&#10;M01xMNSmX8YnDpmspxey9CEKxZfTi+nZeCaF4tDkdDI7Gycyi+NjTyF+0diKZJTSahOXRNhlnmB/&#10;E2Kf/5yXGga0TbVurM0ObTfXlsQe+OOdr2er889Dizdp1okuQZiO+AMrYBEZC5HN1lelDG4rBdgt&#10;q1NFyr3fvA5/1ySBXEGoezC5woDFuoRVZ60NMx2pTNYGq6c7EoS9+IJX64ar3UCId0CsNobNGxS/&#10;8WEs8iw4WFLUSD//dJ/yWQQclaJj9fKcP3ZAWgr71bE8LsbTaZJ7dqanswk79DqyeR1xu/YameMx&#10;76pX2Uz50T6bhrB95EVbpq4cAqe4d8/o4FzHfqt4VZVeLnMaS9xDvHH3XqXiiafE48PhEcgPsois&#10;p1t8VjrM3wmjz00vHS53EU2TVXPklSWXHF6PLL5hldP+vfZz1vEPZ/ELAAD//wMAUEsDBBQABgAI&#10;AAAAIQBM0CYs4QAAAA0BAAAPAAAAZHJzL2Rvd25yZXYueG1sTI9BT4NAEIXvJv6HzZh4swtYrEGW&#10;xpigifHSyqHetuwIKDtL2C3F/nrHeNDbzLyXN9/L17PtxYSj7xwpiBcRCKTamY4aBdVreXULwgdN&#10;RveOUMEXelgX52e5zow70ganbWgEh5DPtII2hCGT0tctWu0XbkBi7d2NVgdex0aaUR853PYyiaIb&#10;aXVH/KHVAz60WH9uD1YBjWX80U2Pvjwtd1X19DKcnuc3pS4v5vs7EAHn8GeGH3xGh4KZ9u5Axote&#10;wXKVXLOVhd+JLWkaJSD2fErjJAZZ5PJ/i+IbAAD//wMAUEsBAi0AFAAGAAgAAAAhALaDOJL+AAAA&#10;4QEAABMAAAAAAAAAAAAAAAAAAAAAAFtDb250ZW50X1R5cGVzXS54bWxQSwECLQAUAAYACAAAACEA&#10;OP0h/9YAAACUAQAACwAAAAAAAAAAAAAAAAAvAQAAX3JlbHMvLnJlbHNQSwECLQAUAAYACAAAACEA&#10;Ztuh4EoCAAC4BAAADgAAAAAAAAAAAAAAAAAuAgAAZHJzL2Uyb0RvYy54bWxQSwECLQAUAAYACAAA&#10;ACEATNAmLOEAAAANAQAADwAAAAAAAAAAAAAAAACkBAAAZHJzL2Rvd25yZXYueG1sUEsFBgAAAAAE&#10;AAQA8wAAALIFAAAAAA==&#10;" adj="5519" fillcolor="#8f7d8b" strokecolor="#8f7d8b" strokeweight="2pt"/>
            </w:pict>
          </mc:Fallback>
        </mc:AlternateContent>
      </w:r>
      <w:r w:rsidR="00141871">
        <w:rPr>
          <w:noProof/>
          <w:lang w:val="en-US"/>
        </w:rPr>
        <mc:AlternateContent>
          <mc:Choice Requires="wps">
            <w:drawing>
              <wp:anchor distT="0" distB="0" distL="114300" distR="114300" simplePos="0" relativeHeight="251716608" behindDoc="0" locked="0" layoutInCell="1" allowOverlap="1" wp14:anchorId="6D6D10E0" wp14:editId="0C2D4ACD">
                <wp:simplePos x="0" y="0"/>
                <wp:positionH relativeFrom="column">
                  <wp:posOffset>3482975</wp:posOffset>
                </wp:positionH>
                <wp:positionV relativeFrom="paragraph">
                  <wp:posOffset>9269095</wp:posOffset>
                </wp:positionV>
                <wp:extent cx="2952750" cy="457200"/>
                <wp:effectExtent l="0" t="0" r="19050" b="19050"/>
                <wp:wrapNone/>
                <wp:docPr id="148" name="Suapvalintas stačiakamp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57200"/>
                        </a:xfrm>
                        <a:prstGeom prst="roundRect">
                          <a:avLst>
                            <a:gd name="adj" fmla="val 16667"/>
                          </a:avLst>
                        </a:prstGeom>
                        <a:solidFill>
                          <a:sysClr val="window" lastClr="FFFFFF">
                            <a:lumMod val="100000"/>
                            <a:lumOff val="0"/>
                          </a:sysClr>
                        </a:solidFill>
                        <a:ln w="25400">
                          <a:solidFill>
                            <a:srgbClr val="8F7D8B"/>
                          </a:solidFill>
                          <a:round/>
                          <a:headEnd/>
                          <a:tailEnd/>
                        </a:ln>
                      </wps:spPr>
                      <wps:txbx>
                        <w:txbxContent>
                          <w:p w14:paraId="33D970EC" w14:textId="77777777" w:rsidR="002D6382" w:rsidRPr="007A40E6" w:rsidRDefault="002D6382" w:rsidP="00DE3AE0">
                            <w:pPr>
                              <w:jc w:val="center"/>
                              <w:rPr>
                                <w:sz w:val="14"/>
                                <w:szCs w:val="14"/>
                              </w:rPr>
                            </w:pPr>
                            <w:r w:rsidRPr="007A40E6">
                              <w:rPr>
                                <w:sz w:val="14"/>
                                <w:szCs w:val="14"/>
                              </w:rPr>
                              <w:t xml:space="preserve">Procesas bus patikslintas kvietime sudaryti Sutartį, tačiau numatoma, kad Sutartis turės būti sudaryta ne vėliau kaip per </w:t>
                            </w:r>
                            <w:r w:rsidRPr="007A40E6">
                              <w:rPr>
                                <w:color w:val="FF0000"/>
                                <w:sz w:val="14"/>
                                <w:szCs w:val="14"/>
                              </w:rPr>
                              <w:t>[</w:t>
                            </w:r>
                            <w:r w:rsidRPr="007A40E6">
                              <w:rPr>
                                <w:i/>
                                <w:color w:val="FF0000"/>
                                <w:sz w:val="14"/>
                                <w:szCs w:val="14"/>
                              </w:rPr>
                              <w:t xml:space="preserve">skaičius, </w:t>
                            </w:r>
                            <w:r w:rsidRPr="007A40E6">
                              <w:rPr>
                                <w:color w:val="FF0000"/>
                                <w:sz w:val="14"/>
                                <w:szCs w:val="14"/>
                              </w:rPr>
                              <w:t xml:space="preserve">rekomenduojamas </w:t>
                            </w:r>
                            <w:r w:rsidRPr="007A40E6">
                              <w:rPr>
                                <w:color w:val="FF0000"/>
                                <w:sz w:val="14"/>
                                <w:szCs w:val="14"/>
                                <w:lang w:val="en-US"/>
                              </w:rPr>
                              <w:t>30</w:t>
                            </w:r>
                            <w:r w:rsidRPr="007A40E6">
                              <w:rPr>
                                <w:color w:val="FF0000"/>
                                <w:sz w:val="14"/>
                                <w:szCs w:val="14"/>
                              </w:rPr>
                              <w:t xml:space="preserve">] </w:t>
                            </w:r>
                            <w:r w:rsidRPr="007A40E6">
                              <w:rPr>
                                <w:sz w:val="14"/>
                                <w:szCs w:val="14"/>
                              </w:rPr>
                              <w:t>dienas nuo kvietimo sudaryti Sutartį išsiuntimo dienos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6D10E0" id="Suapvalintas stačiakampis 36" o:spid="_x0000_s1028" style="position:absolute;left:0;text-align:left;margin-left:274.25pt;margin-top:729.85pt;width:232.5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ZoTwIAAJQEAAAOAAAAZHJzL2Uyb0RvYy54bWysVN2u0zAMvkfiHaLcs67T/k617uiwMYR0&#10;+BEHHiBN0jWQxiHJ1o2nx0m7MTh3iF5EsR1/tj/bXd2fWk2O0nkFpqT5aEyJNByEMvuSfv2ye7Wk&#10;xAdmBNNgZEnP0tP79csXq84WcgINaCEdQRDji86WtAnBFlnmeSNb5kdgpUFjDa5lAUW3z4RjHaK3&#10;OpuMx/OsAyesAy69R+22N9J1wq9rycPHuvYyEF1SzC2k06Wzime2XrFi75htFB/SYP+QRcuUwaBX&#10;qC0LjBycegbVKu7AQx1GHNoM6lpxmWrAavLxX9U8NczKVAuS4+2VJv//YPmH45P95GLq3j4C/+6J&#10;gU3DzF4+OAddI5nAcHkkKuusL64OUfDoSqruPQhsLTsESBycatdGQKyOnBLV5yvV8hQIR+XkbjZZ&#10;zLAjHG3T2QJ7mUKw4uJtnQ9vJbQkXkrq4GDEZ+xnCsGOjz4kvgUxrI3RxTdK6lZj945Mk3w+ny8G&#10;xOFxxooLZioXtBI7pXUSzn6jHUHPkuJ0Cego0cwHVJZ0l74UVx9aLLZ/l4/j108Q6nHOev2lEJ8w&#10;kTak9jaWNqRDAmZTdH6eiNtX10yWu8V2+Xqo4g+MxEaa3digN0ake2BK93eMqc3QsdikuA++CKfq&#10;RJTA4BEzaioQZ2yhg34xcJHx0oD7SUmHS1FS/+PAnEQy3hkcg7t8Oo1blITUNUrcraW6tTDDEaqk&#10;PDhKemET+t07WKf2DcbKEwUGHnB4ahUuU9bnNRSAo59YHNY07tatnF79/pmsfwEAAP//AwBQSwME&#10;FAAGAAgAAAAhAKwW5q7kAAAADgEAAA8AAABkcnMvZG93bnJldi54bWxMj8FOwzAQRO9I/IO1SFwQ&#10;tUMTUkKcqlSqRC8gAoKrG5skIl5HsZOmf8/2BLfdndHsm3w9245NZvCtQwnRQgAzWDndYi3h4313&#10;uwLmg0KtOodGwsl4WBeXF7nKtDvim5nKUDMKQZ8pCU0Ifca5rxpjlV+43iBp326wKtA61FwP6kjh&#10;tuN3Qtxzq1qkD43qzbYx1U85WgmfX6kYp5fTbruZy3T/5OOb6PVZyuurefMILJg5/JnhjE/oUBDT&#10;wY2oPeskJPEqISsJcfKQAjtbRLSk24GmZBmlwIuc/69R/AIAAP//AwBQSwECLQAUAAYACAAAACEA&#10;toM4kv4AAADhAQAAEwAAAAAAAAAAAAAAAAAAAAAAW0NvbnRlbnRfVHlwZXNdLnhtbFBLAQItABQA&#10;BgAIAAAAIQA4/SH/1gAAAJQBAAALAAAAAAAAAAAAAAAAAC8BAABfcmVscy8ucmVsc1BLAQItABQA&#10;BgAIAAAAIQADiDZoTwIAAJQEAAAOAAAAAAAAAAAAAAAAAC4CAABkcnMvZTJvRG9jLnhtbFBLAQIt&#10;ABQABgAIAAAAIQCsFuau5AAAAA4BAAAPAAAAAAAAAAAAAAAAAKkEAABkcnMvZG93bnJldi54bWxQ&#10;SwUGAAAAAAQABADzAAAAugUAAAAA&#10;" strokecolor="#8f7d8b" strokeweight="2pt">
                <v:textbox>
                  <w:txbxContent>
                    <w:p w14:paraId="33D970EC" w14:textId="77777777" w:rsidR="002D6382" w:rsidRPr="007A40E6" w:rsidRDefault="002D6382" w:rsidP="00DE3AE0">
                      <w:pPr>
                        <w:jc w:val="center"/>
                        <w:rPr>
                          <w:sz w:val="14"/>
                          <w:szCs w:val="14"/>
                        </w:rPr>
                      </w:pPr>
                      <w:r w:rsidRPr="007A40E6">
                        <w:rPr>
                          <w:sz w:val="14"/>
                          <w:szCs w:val="14"/>
                        </w:rPr>
                        <w:t xml:space="preserve">Procesas bus patikslintas kvietime sudaryti Sutartį, tačiau numatoma, kad Sutartis turės būti sudaryta ne vėliau kaip per </w:t>
                      </w:r>
                      <w:r w:rsidRPr="007A40E6">
                        <w:rPr>
                          <w:color w:val="FF0000"/>
                          <w:sz w:val="14"/>
                          <w:szCs w:val="14"/>
                        </w:rPr>
                        <w:t>[</w:t>
                      </w:r>
                      <w:r w:rsidRPr="007A40E6">
                        <w:rPr>
                          <w:i/>
                          <w:color w:val="FF0000"/>
                          <w:sz w:val="14"/>
                          <w:szCs w:val="14"/>
                        </w:rPr>
                        <w:t xml:space="preserve">skaičius, </w:t>
                      </w:r>
                      <w:r w:rsidRPr="007A40E6">
                        <w:rPr>
                          <w:color w:val="FF0000"/>
                          <w:sz w:val="14"/>
                          <w:szCs w:val="14"/>
                        </w:rPr>
                        <w:t xml:space="preserve">rekomenduojamas </w:t>
                      </w:r>
                      <w:r w:rsidRPr="007A40E6">
                        <w:rPr>
                          <w:color w:val="FF0000"/>
                          <w:sz w:val="14"/>
                          <w:szCs w:val="14"/>
                          <w:lang w:val="en-US"/>
                        </w:rPr>
                        <w:t>30</w:t>
                      </w:r>
                      <w:r w:rsidRPr="007A40E6">
                        <w:rPr>
                          <w:color w:val="FF0000"/>
                          <w:sz w:val="14"/>
                          <w:szCs w:val="14"/>
                        </w:rPr>
                        <w:t xml:space="preserve">] </w:t>
                      </w:r>
                      <w:r w:rsidRPr="007A40E6">
                        <w:rPr>
                          <w:sz w:val="14"/>
                          <w:szCs w:val="14"/>
                        </w:rPr>
                        <w:t>dienas nuo kvietimo sudaryti Sutartį išsiuntimo dienos</w:t>
                      </w:r>
                    </w:p>
                  </w:txbxContent>
                </v:textbox>
              </v:roundrect>
            </w:pict>
          </mc:Fallback>
        </mc:AlternateContent>
      </w:r>
      <w:r w:rsidR="00141871" w:rsidRPr="009B2433">
        <w:rPr>
          <w:noProof/>
          <w:lang w:val="en-US"/>
        </w:rPr>
        <mc:AlternateContent>
          <mc:Choice Requires="wps">
            <w:drawing>
              <wp:anchor distT="0" distB="0" distL="114300" distR="114300" simplePos="0" relativeHeight="251714560" behindDoc="0" locked="0" layoutInCell="1" allowOverlap="1" wp14:anchorId="409B63D4" wp14:editId="24518F30">
                <wp:simplePos x="0" y="0"/>
                <wp:positionH relativeFrom="column">
                  <wp:posOffset>1369695</wp:posOffset>
                </wp:positionH>
                <wp:positionV relativeFrom="paragraph">
                  <wp:posOffset>9217660</wp:posOffset>
                </wp:positionV>
                <wp:extent cx="291841" cy="100195"/>
                <wp:effectExtent l="0" t="0" r="0" b="0"/>
                <wp:wrapNone/>
                <wp:docPr id="147" name="Rodyklė žemyn 131"/>
                <wp:cNvGraphicFramePr/>
                <a:graphic xmlns:a="http://schemas.openxmlformats.org/drawingml/2006/main">
                  <a:graphicData uri="http://schemas.microsoft.com/office/word/2010/wordprocessingShape">
                    <wps:wsp>
                      <wps:cNvSpPr/>
                      <wps:spPr>
                        <a:xfrm>
                          <a:off x="0" y="0"/>
                          <a:ext cx="291841" cy="100195"/>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1FB0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31" o:spid="_x0000_s1026" type="#_x0000_t67" style="position:absolute;margin-left:107.85pt;margin-top:725.8pt;width:23pt;height:7.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tHcgIAAOgEAAAOAAAAZHJzL2Uyb0RvYy54bWysVM1u2zAMvg/YOwi6r7azdE2DJkXWIMOA&#10;oi3WDj0rshwbk0SNUuJkL9K32Wl7r1Gym6bdDsOwi0yKFH8+fvTZ+dZotlHoG7ATXhzlnCkroWzs&#10;asI/3y3ejDjzQdhSaLBqwnfK8/Pp61dnrRurAdSgS4WMglg/bt2E1yG4cZZ5WSsj/BE4ZclYARoR&#10;SMVVVqJoKbrR2SDP32UtYOkQpPKebuedkU9T/KpSMlxXlVeB6Qmn2kI6MZ3LeGbTMzFeoXB1I/sy&#10;xD9UYURjKek+1FwEwdbY/BbKNBLBQxWOJJgMqqqRKvVA3RT5i25ua+FU6oXA8W4Pk/9/YeXV5gZZ&#10;U9LshiecWWFoSJ+g3H3RPx7Yz+/K7Cwr3hYRqNb5MfnfuhvsNU9i7HpboYlf6odtE7i7PbhqG5ik&#10;y8FpMRoWnEkyFXlenB7HmNnTY4c+fFBgWBQmvITWzhChTbiKzaUPnf+jX0zoQTflotE6KbhaXmhk&#10;G0HDHi1O5qP3fYpnbtqylso5HuZECCmIdJUWgUTjCAZvV5wJvSI2y4Ap97PX/u+SxCLnwtddMSlC&#10;X4u2sVaVuNn3FIHtoIzSktCnmSB0ZPVOLhqKdil8uBFI7KSyaePCNR2VBuoFeomzGvDbn+6jP5GG&#10;rJy1xHbq8+taoOJMf7REp9NiOIzrkZTh8cmAFDy0LA8tdm0ugDCmaVJ1SYz+QT+KFYK5p8Wcxaxk&#10;ElZS7g7RXrkI3RbSaks1myU3WgknwqW9dTIGjzhFHO+29wJdT4tAfLqCx80Q4xfE6HzjSwuzdYCq&#10;Sax5wpUoFxVap0S+fvXjvh7qyevpBzX9BQAA//8DAFBLAwQUAAYACAAAACEA3rfG0uAAAAANAQAA&#10;DwAAAGRycy9kb3ducmV2LnhtbEyPQU+EMBCF7yb+h2ZMvLktZBcMUjYbEzVZT4KJ10JHQGhLaJfF&#10;f+/syT3Oe1/evJfvVzOyBWffOysh2ghgaBune9tK+KxeHh6B+aCsVqOzKOEXPeyL25tcZdqd7Qcu&#10;ZWgZhVifKQldCFPGuW86NMpv3ISWvG83GxXonFuuZ3WmcDPyWIiEG9Vb+tCpCZ87bIbyZCSU1ety&#10;fD/on6/0WA/CV+JtTgcp7+/WwxOwgGv4h+FSn6pDQZ1qd7Las1FCHO1SQsnY7qIEGCFxEpFUX6Qk&#10;3QIvcn69ovgDAAD//wMAUEsBAi0AFAAGAAgAAAAhALaDOJL+AAAA4QEAABMAAAAAAAAAAAAAAAAA&#10;AAAAAFtDb250ZW50X1R5cGVzXS54bWxQSwECLQAUAAYACAAAACEAOP0h/9YAAACUAQAACwAAAAAA&#10;AAAAAAAAAAAvAQAAX3JlbHMvLnJlbHNQSwECLQAUAAYACAAAACEARvfbR3ICAADoBAAADgAAAAAA&#10;AAAAAAAAAAAuAgAAZHJzL2Uyb0RvYy54bWxQSwECLQAUAAYACAAAACEA3rfG0uAAAAANAQAADwAA&#10;AAAAAAAAAAAAAADMBAAAZHJzL2Rvd25yZXYueG1sUEsFBgAAAAAEAAQA8wAAANkFAAAAAA==&#10;" adj="10800" fillcolor="#8f7d8b" strokecolor="#8f7d8b" strokeweight="2pt"/>
            </w:pict>
          </mc:Fallback>
        </mc:AlternateContent>
      </w:r>
      <w:r w:rsidR="00DE3AE0">
        <w:rPr>
          <w:noProof/>
          <w:lang w:val="en-US"/>
        </w:rPr>
        <mc:AlternateContent>
          <mc:Choice Requires="wps">
            <w:drawing>
              <wp:anchor distT="0" distB="0" distL="114300" distR="114300" simplePos="0" relativeHeight="251726848" behindDoc="0" locked="0" layoutInCell="1" allowOverlap="1" wp14:anchorId="140BCD06" wp14:editId="00824A47">
                <wp:simplePos x="0" y="0"/>
                <wp:positionH relativeFrom="column">
                  <wp:posOffset>3446145</wp:posOffset>
                </wp:positionH>
                <wp:positionV relativeFrom="paragraph">
                  <wp:posOffset>7154545</wp:posOffset>
                </wp:positionV>
                <wp:extent cx="2990850" cy="418465"/>
                <wp:effectExtent l="0" t="0" r="19050" b="19685"/>
                <wp:wrapNone/>
                <wp:docPr id="153" name="Suapvalintas 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18465"/>
                        </a:xfrm>
                        <a:prstGeom prst="roundRect">
                          <a:avLst>
                            <a:gd name="adj" fmla="val 16667"/>
                          </a:avLst>
                        </a:prstGeom>
                        <a:solidFill>
                          <a:sysClr val="window" lastClr="FFFFFF">
                            <a:lumMod val="100000"/>
                            <a:lumOff val="0"/>
                          </a:sysClr>
                        </a:solidFill>
                        <a:ln w="25400">
                          <a:solidFill>
                            <a:srgbClr val="8F7D8B"/>
                          </a:solidFill>
                          <a:round/>
                          <a:headEnd/>
                          <a:tailEnd/>
                        </a:ln>
                      </wps:spPr>
                      <wps:txbx>
                        <w:txbxContent>
                          <w:p w14:paraId="48C50ACF" w14:textId="77777777" w:rsidR="002D6382" w:rsidRPr="006300B7" w:rsidRDefault="002D6382" w:rsidP="00DE3AE0">
                            <w:pPr>
                              <w:tabs>
                                <w:tab w:val="left" w:pos="284"/>
                              </w:tabs>
                              <w:jc w:val="center"/>
                              <w:rPr>
                                <w:sz w:val="16"/>
                                <w:szCs w:val="16"/>
                              </w:rPr>
                            </w:pPr>
                            <w:r>
                              <w:rPr>
                                <w:sz w:val="16"/>
                                <w:szCs w:val="16"/>
                              </w:rPr>
                              <w:t>Iš karto užbaigus derybas, bet ne vėliau kaip per 5 (penkias) Darbo dienas nuo derybų užbaigimo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0BCD06" id="Suapvalintas stačiakampis 32" o:spid="_x0000_s1029" style="position:absolute;left:0;text-align:left;margin-left:271.35pt;margin-top:563.35pt;width:235.5pt;height:3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18VAIAAJQEAAAOAAAAZHJzL2Uyb0RvYy54bWysVF+P0zAMf0fiO0R557qObberrjsddwwh&#10;8U8cfIAsSddAGgcnWzc+PU7aG4N7Q/Qhiu34Z/tnu9c3h86yvcZgwNW8vJhwpp0EZdy25l+/rF8s&#10;OQtROCUsOF3zow78ZvX82XXvKz2FFqzSyAjEhar3NW9j9FVRBNnqToQL8NqRsQHsRCQRt4VC0RN6&#10;Z4vpZLIoekDlEaQOgbT3g5GvMn7TaBk/Nk3QkdmaU24xn5jPTTqL1bWotih8a+SYhviHLDphHAU9&#10;Qd2LKNgOzROozkiEAE28kNAV0DRG6lwDVVNO/qrmoRVe51qInOBPNIX/Bys/7B/8J0ypB/8O5PfA&#10;HNy1wm31LSL0rRaKwpWJqKL3oTo5JCGQK9v070FRa8UuQubg0GCXAKk6dshUH09U60NkkpTTq6vJ&#10;ck4dkWSblcvZYp5DiOrR22OIbzR0LF1qjrBz6jP1M4cQ+3chZr4Vc6JL0dU3zprOUvf2wrJysVhc&#10;jojj40JUj5i5XLBGrY21WTiGO4uMPGtO06Wg58yKEElZ83X+cly766jY4V05Sd8wQaSnORv0WUXB&#10;QsYk2uh6Hss61hMB8xk5P00Et5tTJsv15f3y1VjFHxiZjTy7qUGvncr3KIwd7hTTurFjqUlpH0IV&#10;D5sDM6rmLxNm0mxAHamFCMNi0CLTpQX8yVlPS1Hz8GMnUBMZbx2NwVU5m6UtysJsfjklAc8tm3OL&#10;cJKgai4jcjYId3HYvZ1Hs20pVpkpcHBLw9OY+DhlQ15jATT6mcVxTdNuncv51e+fyeoXAAAA//8D&#10;AFBLAwQUAAYACAAAACEALlO+XOIAAAAOAQAADwAAAGRycy9kb3ducmV2LnhtbEyPQU+EMBCF7yb+&#10;h2ZMvBi3BVdQpGzWTTbRi0Y0eu3SEYi0JbSw7L93OOntzbyXN9/km9l0bMLBt85KiFYCGNrK6dbW&#10;Ej7e99d3wHxQVqvOWZRwQg+b4vwsV5l2R/uGUxlqRiXWZ0pCE0Kfce6rBo3yK9ejJe/bDUYFGoea&#10;60Edqdx0PBYi4Ua1li40qsddg9VPORoJn1+pGKeX0363ncv0+dGvr6LXJykvL+btA7CAc/gLw4JP&#10;6FAQ08GNVnvWSbhdxylFyYjihNQSEdENqcOyu48T4EXO/79R/AIAAP//AwBQSwECLQAUAAYACAAA&#10;ACEAtoM4kv4AAADhAQAAEwAAAAAAAAAAAAAAAAAAAAAAW0NvbnRlbnRfVHlwZXNdLnhtbFBLAQIt&#10;ABQABgAIAAAAIQA4/SH/1gAAAJQBAAALAAAAAAAAAAAAAAAAAC8BAABfcmVscy8ucmVsc1BLAQIt&#10;ABQABgAIAAAAIQDIml18VAIAAJQEAAAOAAAAAAAAAAAAAAAAAC4CAABkcnMvZTJvRG9jLnhtbFBL&#10;AQItABQABgAIAAAAIQAuU75c4gAAAA4BAAAPAAAAAAAAAAAAAAAAAK4EAABkcnMvZG93bnJldi54&#10;bWxQSwUGAAAAAAQABADzAAAAvQUAAAAA&#10;" strokecolor="#8f7d8b" strokeweight="2pt">
                <v:textbox>
                  <w:txbxContent>
                    <w:p w14:paraId="48C50ACF" w14:textId="77777777" w:rsidR="002D6382" w:rsidRPr="006300B7" w:rsidRDefault="002D6382" w:rsidP="00DE3AE0">
                      <w:pPr>
                        <w:tabs>
                          <w:tab w:val="left" w:pos="284"/>
                        </w:tabs>
                        <w:jc w:val="center"/>
                        <w:rPr>
                          <w:sz w:val="16"/>
                          <w:szCs w:val="16"/>
                        </w:rPr>
                      </w:pPr>
                      <w:r>
                        <w:rPr>
                          <w:sz w:val="16"/>
                          <w:szCs w:val="16"/>
                        </w:rPr>
                        <w:t>Iš karto užbaigus derybas, bet ne vėliau kaip per 5 (penkias) Darbo dienas nuo derybų užbaigimo</w:t>
                      </w:r>
                    </w:p>
                  </w:txbxContent>
                </v:textbox>
              </v:roundrect>
            </w:pict>
          </mc:Fallback>
        </mc:AlternateContent>
      </w:r>
      <w:r w:rsidR="00DE3AE0">
        <w:rPr>
          <w:noProof/>
          <w:lang w:val="en-US"/>
        </w:rPr>
        <mc:AlternateContent>
          <mc:Choice Requires="wps">
            <w:drawing>
              <wp:anchor distT="0" distB="0" distL="114300" distR="114300" simplePos="0" relativeHeight="251724800" behindDoc="0" locked="0" layoutInCell="1" allowOverlap="1" wp14:anchorId="5E96D898" wp14:editId="5C001A1B">
                <wp:simplePos x="0" y="0"/>
                <wp:positionH relativeFrom="column">
                  <wp:posOffset>2987675</wp:posOffset>
                </wp:positionH>
                <wp:positionV relativeFrom="paragraph">
                  <wp:posOffset>7754620</wp:posOffset>
                </wp:positionV>
                <wp:extent cx="463286" cy="252761"/>
                <wp:effectExtent l="0" t="0" r="0" b="0"/>
                <wp:wrapNone/>
                <wp:docPr id="152" name="Rodyklė kairėn 143"/>
                <wp:cNvGraphicFramePr/>
                <a:graphic xmlns:a="http://schemas.openxmlformats.org/drawingml/2006/main">
                  <a:graphicData uri="http://schemas.microsoft.com/office/word/2010/wordprocessingShape">
                    <wps:wsp>
                      <wps:cNvSpPr/>
                      <wps:spPr>
                        <a:xfrm>
                          <a:off x="0" y="0"/>
                          <a:ext cx="463286" cy="252761"/>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2DDFD" id="Rodyklė kairėn 143" o:spid="_x0000_s1026" type="#_x0000_t66" style="position:absolute;margin-left:235.25pt;margin-top:610.6pt;width:36.5pt;height:19.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macAIAAOkEAAAOAAAAZHJzL2Uyb0RvYy54bWysVEtu2zAQ3RfoHQjuG9mK47hG7MCN4aJA&#10;0ARNiqzHFGkJ4a9D2nJ6kVwoB+uQUr7toii6oWc0w/k8vueT073RbCcxNM7O+PBgwJm0wlWN3cz4&#10;9+vVhwlnIYKtQDsrZ/xOBn46f//upPVTWbra6UoioyI2TFs/43WMfloUQdTSQDhwXloKKocGIrm4&#10;KSqElqobXZSDwbhoHVYenZAh0NdlF+TzXF8pKeKFUkFGpmecZov5xHyu01nMT2C6QfB1I/ox4B+m&#10;MNBYavpUagkR2Bab30qZRqALTsUD4UzhlGqEzDvQNsPBm22uavAy70LgBP8EU/h/ZcXX3SWypqK3&#10;Oyo5s2Dokb656u5WP9yzW2jw4d6y4egwIdX6MKULV/4Sey+QmdbeKzTplxZi+4zu3RO6ch+ZoI+j&#10;8WE5GXMmKFQelcfjYapZPF/2GOJn6QxLxoxrqeIC0bUZWNidh9jlP+alhsHpplo1WmcHN+szjWwH&#10;9NqT1fFy8qlv8SpNW9amEUYDYoQAYp3SEMk0nnAIdsMZ6A3RWUTMvV/dDn/XJA25hFB3w+QK/Sza&#10;plllJme/UwK2gzJZa4KfHgVdx9bgxaqhaucQ4iUg0ZPGJsnFCzqUdrSL6y3Oaoc///Q95RNrKMpZ&#10;S3SnPX9sASVn+oslPn0cjkZJH9kZHR2X5ODLyPplxG7NmSOMhyRuL7KZ8qN+NBU6c0PKXKSuFAIr&#10;qHeHaO+cxU6GpG0hF4ucRprwEM/tlRepeMIp4Xi9vwH0PS0i8emre5QGTN8Qo8tNN61bbKNTTWbN&#10;M65EueSQnjL5eu0nwb70c9bzP9T8FwAAAP//AwBQSwMEFAAGAAgAAAAhAIFVhe7gAAAADQEAAA8A&#10;AABkcnMvZG93bnJldi54bWxMj8FOwzAQRO9I/IO1SNyondCkEOJUVSUOkTjQUu6b2E2ixnZku234&#10;e7YnOO7M0+xMuZ7NyC7ah8FZCclCANO2dWqwnYTD1/vTC7AQ0SocndUSfnSAdXV/V2Kh3NXu9GUf&#10;O0YhNhQooY9xKjgPba8NhoWbtCXv6LzBSKfvuPJ4pXAz8lSInBscLH3ocdLbXren/dlImOv687tu&#10;dr7dZPh6Eh/bLj8OUj4+zJs3YFHP8Q+GW32qDhV1atzZqsBGCcuVyAglI02TFBgh2fKZpOYm5YkA&#10;XpX8/4rqFwAA//8DAFBLAQItABQABgAIAAAAIQC2gziS/gAAAOEBAAATAAAAAAAAAAAAAAAAAAAA&#10;AABbQ29udGVudF9UeXBlc10ueG1sUEsBAi0AFAAGAAgAAAAhADj9If/WAAAAlAEAAAsAAAAAAAAA&#10;AAAAAAAALwEAAF9yZWxzLy5yZWxzUEsBAi0AFAAGAAgAAAAhAKwrCZpwAgAA6QQAAA4AAAAAAAAA&#10;AAAAAAAALgIAAGRycy9lMm9Eb2MueG1sUEsBAi0AFAAGAAgAAAAhAIFVhe7gAAAADQEAAA8AAAAA&#10;AAAAAAAAAAAAygQAAGRycy9kb3ducmV2LnhtbFBLBQYAAAAABAAEAPMAAADXBQAAAAA=&#10;" adj="5892" fillcolor="#8f7d8b" strokecolor="#8f7d8b" strokeweight="2pt"/>
            </w:pict>
          </mc:Fallback>
        </mc:AlternateContent>
      </w:r>
      <w:r w:rsidR="00DE3AE0">
        <w:rPr>
          <w:noProof/>
          <w:lang w:val="en-US"/>
        </w:rPr>
        <mc:AlternateContent>
          <mc:Choice Requires="wps">
            <w:drawing>
              <wp:anchor distT="0" distB="0" distL="114300" distR="114300" simplePos="0" relativeHeight="251722752" behindDoc="0" locked="0" layoutInCell="1" allowOverlap="1" wp14:anchorId="0AF66450" wp14:editId="2973171F">
                <wp:simplePos x="0" y="0"/>
                <wp:positionH relativeFrom="column">
                  <wp:posOffset>2967990</wp:posOffset>
                </wp:positionH>
                <wp:positionV relativeFrom="paragraph">
                  <wp:posOffset>8792845</wp:posOffset>
                </wp:positionV>
                <wp:extent cx="494617" cy="252761"/>
                <wp:effectExtent l="0" t="0" r="0" b="0"/>
                <wp:wrapNone/>
                <wp:docPr id="151" name="Rodyklė kairėn 142"/>
                <wp:cNvGraphicFramePr/>
                <a:graphic xmlns:a="http://schemas.openxmlformats.org/drawingml/2006/main">
                  <a:graphicData uri="http://schemas.microsoft.com/office/word/2010/wordprocessingShape">
                    <wps:wsp>
                      <wps:cNvSpPr/>
                      <wps:spPr>
                        <a:xfrm>
                          <a:off x="0" y="0"/>
                          <a:ext cx="494617" cy="252761"/>
                        </a:xfrm>
                        <a:prstGeom prst="left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A575E" id="Rodyklė kairėn 142" o:spid="_x0000_s1026" type="#_x0000_t66" style="position:absolute;margin-left:233.7pt;margin-top:692.35pt;width:38.95pt;height:19.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sxcAIAAOkEAAAOAAAAZHJzL2Uyb0RvYy54bWysVM1OGzEQvlfqO1i+l81GC4EoCUqJUlVC&#10;EBUqzhOvnV3htd2xkw19EV6IB+vYu0CgPVRVL87Mznh+Pn9fJuf7RrOdRF9bM+X50YAzaYQta7OZ&#10;8u+3y0+nnPkApgRtjZzyB+n5+ezjh0nrxnJoK6tLiYyKGD9u3ZRXIbhxlnlRyQb8kXXSUFBZbCCQ&#10;i5usRGipeqOz4WBwkrUWS4dWSO/p66IL8lmqr5QU4VopLwPTU06zhXRiOtfxzGYTGG8QXFWLfgz4&#10;hykaqA01fSm1gABsi/VvpZpaoPVWhSNhm8wqVQuZdqBt8sG7bW4qcDLtQuB49wKT/39lxdVuhawu&#10;6e2Oc84MNPRI32z5cK+fHtk91Pj0aFheDCNSrfNjunDjVth7nsy49l5hE39pIbZP6D68oCv3gQn6&#10;WJwVJ/mIM0Gh4fFwdJLHmtnrZYc+fJG2YdGYci1VmCPaNgELu0sfuvznvNjQW12Xy1rr5OBmfaGR&#10;7YBe+3Q5Wpx+7lu8SdOGtXGEYkCMEECsUxoCmY0jHLzZcAZ6Q3QWAVPvN7f93zWJQy7AV90wqUI/&#10;izZxVpnI2e8Uge2gjNaa4KdHQdux1TuxrKnaJfiwAiR60tgkuXBNh9KWdrG9xVll8eefvsd8Yg1F&#10;OWuJ7rTnjy2g5Ex/NcSns7wooj6SUxyPhuTgYWR9GDHb5sISxsQYmi6ZMT/oZ1Ohbe5ImfPYlUJg&#10;BPXuEO2di9DJkLQt5Hye0kgTDsKluXEiFo84RRxv93eArqdFID5d2WdpwPgdMbrceNPY+TZYVSfW&#10;vOJKlIsO6SmRr9d+FOyhn7Je/6FmvwAAAP//AwBQSwMEFAAGAAgAAAAhAAy3mzTjAAAADQEAAA8A&#10;AABkcnMvZG93bnJldi54bWxMj8FOwzAMhu9IvENkJG4s3ZZuU9d0QkgFCXFh9AC3rMnaQuNUSdaV&#10;PT3mBEf7//T7c76bbM9G40PnUMJ8lgAzWDvdYSOheivvNsBCVKhV79BI+DYBdsX1Va4y7c74asZ9&#10;bBiVYMiUhDbGIeM81K2xKszcYJCyo/NWRRp9w7VXZyq3PV8kyYpb1SFdaNVgHlpTf+1PVgL6cv7Z&#10;jY+hvIj3qnp6GS7P04eUtzfT/RZYNFP8g+FXn9ShIKeDO6EOrJcgVmtBKAXLjVgDIyQV6RLYgVZi&#10;IVLgRc7/f1H8AAAA//8DAFBLAQItABQABgAIAAAAIQC2gziS/gAAAOEBAAATAAAAAAAAAAAAAAAA&#10;AAAAAABbQ29udGVudF9UeXBlc10ueG1sUEsBAi0AFAAGAAgAAAAhADj9If/WAAAAlAEAAAsAAAAA&#10;AAAAAAAAAAAALwEAAF9yZWxzLy5yZWxzUEsBAi0AFAAGAAgAAAAhAHx+izFwAgAA6QQAAA4AAAAA&#10;AAAAAAAAAAAALgIAAGRycy9lMm9Eb2MueG1sUEsBAi0AFAAGAAgAAAAhAAy3mzTjAAAADQEAAA8A&#10;AAAAAAAAAAAAAAAAygQAAGRycy9kb3ducmV2LnhtbFBLBQYAAAAABAAEAPMAAADaBQAAAAA=&#10;" adj="5519" fillcolor="#8f7d8b" strokecolor="#8f7d8b" strokeweight="2pt"/>
            </w:pict>
          </mc:Fallback>
        </mc:AlternateContent>
      </w:r>
      <w:r w:rsidR="00DE3AE0">
        <w:rPr>
          <w:noProof/>
          <w:lang w:val="en-US"/>
        </w:rPr>
        <mc:AlternateContent>
          <mc:Choice Requires="wps">
            <w:drawing>
              <wp:anchor distT="0" distB="0" distL="114300" distR="114300" simplePos="0" relativeHeight="251720704" behindDoc="0" locked="0" layoutInCell="1" allowOverlap="1" wp14:anchorId="3F4AD3BB" wp14:editId="34A9941C">
                <wp:simplePos x="0" y="0"/>
                <wp:positionH relativeFrom="column">
                  <wp:posOffset>3449022</wp:posOffset>
                </wp:positionH>
                <wp:positionV relativeFrom="paragraph">
                  <wp:posOffset>8713470</wp:posOffset>
                </wp:positionV>
                <wp:extent cx="2952750" cy="476250"/>
                <wp:effectExtent l="0" t="0" r="19050" b="19050"/>
                <wp:wrapNone/>
                <wp:docPr id="150" name="Suapvalintas stačiakampi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76250"/>
                        </a:xfrm>
                        <a:prstGeom prst="roundRect">
                          <a:avLst>
                            <a:gd name="adj" fmla="val 16667"/>
                          </a:avLst>
                        </a:prstGeom>
                        <a:solidFill>
                          <a:sysClr val="window" lastClr="FFFFFF">
                            <a:lumMod val="100000"/>
                            <a:lumOff val="0"/>
                          </a:sysClr>
                        </a:solidFill>
                        <a:ln w="25400">
                          <a:solidFill>
                            <a:srgbClr val="8F7D8B"/>
                          </a:solidFill>
                          <a:round/>
                          <a:headEnd/>
                          <a:tailEnd/>
                        </a:ln>
                      </wps:spPr>
                      <wps:txbx>
                        <w:txbxContent>
                          <w:p w14:paraId="0F6B6015" w14:textId="77777777" w:rsidR="002D6382" w:rsidRPr="007A40E6" w:rsidRDefault="002D6382" w:rsidP="00DE3AE0">
                            <w:pPr>
                              <w:jc w:val="center"/>
                              <w:rPr>
                                <w:sz w:val="14"/>
                                <w:szCs w:val="14"/>
                              </w:rPr>
                            </w:pPr>
                            <w:r w:rsidRPr="007A40E6">
                              <w:rPr>
                                <w:sz w:val="14"/>
                                <w:szCs w:val="14"/>
                              </w:rPr>
                              <w:t>Iš karto po to, kai bus atliktas Galutinių pasiūlymų vertinimas, bet ne vėliau kaip per 5 (penkias) Darbo dienas nuo vertinimo atlikimo dienos; numatoma taikyti 10 (dešimt) dienų Sutarties sudarymo atidėjimo terminą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4AD3BB" id="Suapvalintas stačiakampis 35" o:spid="_x0000_s1030" style="position:absolute;left:0;text-align:left;margin-left:271.6pt;margin-top:686.1pt;width:232.5pt;height: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AUAIAAJQEAAAOAAAAZHJzL2Uyb0RvYy54bWysVNtu2zAMfR+wfxD0vjoOcmmNOkXXLsOA&#10;3bBuH6BIcqxNFjVKiZN9/SjZTbP1bZgfBJGSDnkOSV/fHDrL9hqDAVfz8mLCmXYSlHHbmn/7un51&#10;yVmIwilhwemaH3XgN6uXL657X+kptGCVRkYgLlS9r3kbo6+KIshWdyJcgNeODhvATkQycVsoFD2h&#10;d7aYTiaLogdUHkHqEMh7PxzyVcZvGi3jp6YJOjJbc8ot5hXzuklrsboW1RaFb40c0xD/kEUnjKOg&#10;J6h7EQXboXkG1RmJEKCJFxK6AprGSJ05EJty8hebh1Z4nbmQOMGfZAr/D1Z+3D/4z5hSD/49yB+B&#10;ObhrhdvqW0ToWy0UhSuTUEXvQ3V6kIxAT9mm/wCKSit2EbIGhwa7BEjs2CFLfTxJrQ+RSXJOr+bT&#10;5ZwqIulstlxMaZ9CiOrxtccQ32roWNrUHGHn1BeqZw4h9u9DzHor5kSXoqvvnDWdperthWXlYrFY&#10;jojjZcJ+xMx0wRq1NtZm4xjuLDJ6WXPqLgU9Z1aESM6ar/OX49pdR2SHe+UkfUMHkZ/6bPA/EgkZ&#10;M3MK57GsYz0JMJ/R4+eJ4HZzyuRyvby/fD2y+AMjq5F7NxXojVN5H4Wxw564WjdWLBUpzUOo4mFz&#10;YEaR4AkzeTagjlRChGEwaJBp0wL+4qynoah5+LkTqEmMd47a4KqczdIUZWM2X07JwPOTzfmJcJKg&#10;ai4jcjYYd3GYvZ1Hs20pVpklcHBLzdOYmFrgKa/RoNbPKo5jmmbr3M63nn4mq98AAAD//wMAUEsD&#10;BBQABgAIAAAAIQC5rjN44gAAAA4BAAAPAAAAZHJzL2Rvd25yZXYueG1sTI9BT4NAEIXvJv6HzZh4&#10;MXa3FKVBlqY2aaIXjWj0uoURiOwsYRdK/73Tk97e5H158162mW0nJhx860jDcqFAIJWuaqnW8PG+&#10;v12D8MFQZTpHqOGEHjb55UVm0sod6Q2nItSCQ8inRkMTQp9K6csGrfEL1yOx9+0GawKfQy2rwRw5&#10;3HYyUupeWtMSf2hMj7sGy59itBo+vxI1Ti+n/W47F8nzo49vlq9PWl9fzdsHEAHn8AfDuT5Xh5w7&#10;HdxIlRedhrt4FTHKxiqJWJ0RpdasDqziOIlA5pn8PyP/BQAA//8DAFBLAQItABQABgAIAAAAIQC2&#10;gziS/gAAAOEBAAATAAAAAAAAAAAAAAAAAAAAAABbQ29udGVudF9UeXBlc10ueG1sUEsBAi0AFAAG&#10;AAgAAAAhADj9If/WAAAAlAEAAAsAAAAAAAAAAAAAAAAALwEAAF9yZWxzLy5yZWxzUEsBAi0AFAAG&#10;AAgAAAAhAJ+j/UBQAgAAlAQAAA4AAAAAAAAAAAAAAAAALgIAAGRycy9lMm9Eb2MueG1sUEsBAi0A&#10;FAAGAAgAAAAhALmuM3jiAAAADgEAAA8AAAAAAAAAAAAAAAAAqgQAAGRycy9kb3ducmV2LnhtbFBL&#10;BQYAAAAABAAEAPMAAAC5BQAAAAA=&#10;" strokecolor="#8f7d8b" strokeweight="2pt">
                <v:textbox>
                  <w:txbxContent>
                    <w:p w14:paraId="0F6B6015" w14:textId="77777777" w:rsidR="002D6382" w:rsidRPr="007A40E6" w:rsidRDefault="002D6382" w:rsidP="00DE3AE0">
                      <w:pPr>
                        <w:jc w:val="center"/>
                        <w:rPr>
                          <w:sz w:val="14"/>
                          <w:szCs w:val="14"/>
                        </w:rPr>
                      </w:pPr>
                      <w:r w:rsidRPr="007A40E6">
                        <w:rPr>
                          <w:sz w:val="14"/>
                          <w:szCs w:val="14"/>
                        </w:rPr>
                        <w:t>Iš karto po to, kai bus atliktas Galutinių pasiūlymų vertinimas, bet ne vėliau kaip per 5 (penkias) Darbo dienas nuo vertinimo atlikimo dienos; numatoma taikyti 10 (dešimt) dienų Sutarties sudarymo atidėjimo terminą</w:t>
                      </w:r>
                    </w:p>
                  </w:txbxContent>
                </v:textbox>
              </v:roundrect>
            </w:pict>
          </mc:Fallback>
        </mc:AlternateContent>
      </w:r>
      <w:r w:rsidR="00441771">
        <w:rPr>
          <w:noProof/>
          <w:lang w:val="en-US"/>
        </w:rPr>
        <mc:AlternateContent>
          <mc:Choice Requires="wps">
            <w:drawing>
              <wp:anchor distT="0" distB="0" distL="114300" distR="114300" simplePos="0" relativeHeight="251706368" behindDoc="0" locked="0" layoutInCell="1" allowOverlap="1" wp14:anchorId="68A3D494" wp14:editId="701F2CDF">
                <wp:simplePos x="0" y="0"/>
                <wp:positionH relativeFrom="column">
                  <wp:posOffset>154940</wp:posOffset>
                </wp:positionH>
                <wp:positionV relativeFrom="paragraph">
                  <wp:posOffset>8657590</wp:posOffset>
                </wp:positionV>
                <wp:extent cx="2817088" cy="533400"/>
                <wp:effectExtent l="0" t="0" r="21590" b="19050"/>
                <wp:wrapNone/>
                <wp:docPr id="140" name="Suapvalintas stačiakamp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088" cy="533400"/>
                        </a:xfrm>
                        <a:prstGeom prst="roundRect">
                          <a:avLst>
                            <a:gd name="adj" fmla="val 16667"/>
                          </a:avLst>
                        </a:prstGeom>
                        <a:solidFill>
                          <a:srgbClr val="EEECE1">
                            <a:lumMod val="90000"/>
                            <a:lumOff val="0"/>
                          </a:srgbClr>
                        </a:solidFill>
                        <a:ln w="25400">
                          <a:solidFill>
                            <a:srgbClr val="EEECE1">
                              <a:lumMod val="90000"/>
                              <a:lumOff val="0"/>
                            </a:srgbClr>
                          </a:solidFill>
                          <a:round/>
                          <a:headEnd/>
                          <a:tailEnd/>
                        </a:ln>
                      </wps:spPr>
                      <wps:txbx>
                        <w:txbxContent>
                          <w:p w14:paraId="4C340719" w14:textId="77777777" w:rsidR="002D6382" w:rsidRPr="006300B7" w:rsidRDefault="002D6382" w:rsidP="00260826">
                            <w:pPr>
                              <w:jc w:val="center"/>
                              <w:rPr>
                                <w:sz w:val="16"/>
                                <w:szCs w:val="16"/>
                              </w:rPr>
                            </w:pPr>
                            <w:r w:rsidRPr="006300B7">
                              <w:rPr>
                                <w:sz w:val="16"/>
                                <w:szCs w:val="16"/>
                              </w:rPr>
                              <w:t xml:space="preserve">Pranešimas apie </w:t>
                            </w:r>
                            <w:r>
                              <w:rPr>
                                <w:sz w:val="16"/>
                                <w:szCs w:val="16"/>
                              </w:rPr>
                              <w:t>Galutinių p</w:t>
                            </w:r>
                            <w:r w:rsidRPr="006300B7">
                              <w:rPr>
                                <w:sz w:val="16"/>
                                <w:szCs w:val="16"/>
                              </w:rPr>
                              <w:t xml:space="preserve">asiūlymų </w:t>
                            </w:r>
                            <w:r>
                              <w:rPr>
                                <w:sz w:val="16"/>
                                <w:szCs w:val="16"/>
                              </w:rPr>
                              <w:t>vertinimo rezultatus, sudarytą P</w:t>
                            </w:r>
                            <w:r w:rsidRPr="006300B7">
                              <w:rPr>
                                <w:sz w:val="16"/>
                                <w:szCs w:val="16"/>
                              </w:rPr>
                              <w:t>asiūlymų eilę, spre</w:t>
                            </w:r>
                            <w:r>
                              <w:rPr>
                                <w:sz w:val="16"/>
                                <w:szCs w:val="16"/>
                              </w:rPr>
                              <w:t>ndimų dėl S</w:t>
                            </w:r>
                            <w:r w:rsidRPr="006300B7">
                              <w:rPr>
                                <w:sz w:val="16"/>
                                <w:szCs w:val="16"/>
                              </w:rPr>
                              <w:t>utarties sudarymo, bei atidėjimo termino, kvietima</w:t>
                            </w:r>
                            <w:r>
                              <w:rPr>
                                <w:sz w:val="16"/>
                                <w:szCs w:val="16"/>
                              </w:rPr>
                              <w:t>s sudaryti Sutartį</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68A3D494" id="Suapvalintas stačiakampis 44" o:spid="_x0000_s1031" style="position:absolute;left:0;text-align:left;margin-left:12.2pt;margin-top:681.7pt;width:221.8pt;height:4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ZrPwIAALkEAAAOAAAAZHJzL2Uyb0RvYy54bWy8VNtu2zAMfR+wfxD0vtpO07Q16hRFmg4D&#10;ugvW7QMUSY61yaJGKXHarx8lJ1mwvQ3D8iCIpHXIc0jm5nbXW7bVGAy4hldnJWfaSVDGrRv+9cvD&#10;myvOQhROCQtON/xZB347f/3qZvC1nkAHVmlkBOJCPfiGdzH6uiiC7HQvwhl47SjYAvYikonrQqEY&#10;CL23xaQsZ8UAqDyC1CGQ934M8nnGb1st48e2DToy23CqLeYT87lKZzG/EfUahe+M3Jch/qKKXhhH&#10;SY9Q9yIKtkHzB1RvJEKANp5J6AtoWyN15kBsqvI3Nk+d8DpzIXGCP8oU/h2s/LB98p8wlR78I8jv&#10;gTlYdMKt9R0iDJ0WitJVSahi8KE+PkhGoKdsNbwHRa0VmwhZg12LfQIkdmyXpX4+Sq13kUlyTq6q&#10;y/KKhkNS7OL8fFrmXhSiPrz2GOJbDT1Ll4YjbJz6TP3MKcT2McSst2JO9Cm7+sZZ21vq3lZYVs1m&#10;s8tctKj3HxP2ATPTBWvUg7E2G7heLSwyetrw5XK5WFY5j930RG50X5f0GweG3DRWo/tQdxghSCaS&#10;8hTbOjYQ4YtE8b8mzpLlAU9dXDqV71EYO96pUOv2bU2dTEsT6rhb7ZhR1JXENXlWoJ6pzwjj9tC2&#10;06UDfOFsoM1pePixEag5s+8czcp1NZ2mVcvG9OJyQgaeRlanEeEkQTVcRuRsNBZxXNCNR7PuKNfY&#10;Cwd3NGGtiYdRHOvaE6D9yNLvdzkt4Kmdv/r1jzP/CQAA//8DAFBLAwQUAAYACAAAACEAFrrVZN4A&#10;AAAMAQAADwAAAGRycy9kb3ducmV2LnhtbExPy07DMBC8I/EP1iJxow6tFaoQp0LhkTMBlfbmxm4S&#10;Ya+j2E3D37Ocym13dnYe+WZ2lk1mDL1HCfeLBJjBxuseWwmfH693a2AhKtTKejQSfkyATXF9latM&#10;+zO+m6mOLSMRDJmS0MU4ZJyHpjNOhYUfDNLt6EenIq1jy/WoziTuLF8mScqd6pEcOjWYsjPNd31y&#10;FKOqquN2Z6vya9q/1G/b/hl5KeXtzfz0CCyaOV7I8BeffqCgTAd/Qh2YlbAUgpiEr9IVTcQQ6Zra&#10;HQgS4kEAL3L+v0TxCwAA//8DAFBLAQItABQABgAIAAAAIQC2gziS/gAAAOEBAAATAAAAAAAAAAAA&#10;AAAAAAAAAABbQ29udGVudF9UeXBlc10ueG1sUEsBAi0AFAAGAAgAAAAhADj9If/WAAAAlAEAAAsA&#10;AAAAAAAAAAAAAAAALwEAAF9yZWxzLy5yZWxzUEsBAi0AFAAGAAgAAAAhAJ4HZms/AgAAuQQAAA4A&#10;AAAAAAAAAAAAAAAALgIAAGRycy9lMm9Eb2MueG1sUEsBAi0AFAAGAAgAAAAhABa61WTeAAAADAEA&#10;AA8AAAAAAAAAAAAAAAAAmQQAAGRycy9kb3ducmV2LnhtbFBLBQYAAAAABAAEAPMAAACkBQAAAAA=&#10;" fillcolor="#ddd9c3" strokecolor="#ddd9c3" strokeweight="2pt">
                <v:textbox>
                  <w:txbxContent>
                    <w:p w14:paraId="4C340719" w14:textId="77777777" w:rsidR="002D6382" w:rsidRPr="006300B7" w:rsidRDefault="002D6382" w:rsidP="00260826">
                      <w:pPr>
                        <w:jc w:val="center"/>
                        <w:rPr>
                          <w:sz w:val="16"/>
                          <w:szCs w:val="16"/>
                        </w:rPr>
                      </w:pPr>
                      <w:r w:rsidRPr="006300B7">
                        <w:rPr>
                          <w:sz w:val="16"/>
                          <w:szCs w:val="16"/>
                        </w:rPr>
                        <w:t xml:space="preserve">Pranešimas apie </w:t>
                      </w:r>
                      <w:r>
                        <w:rPr>
                          <w:sz w:val="16"/>
                          <w:szCs w:val="16"/>
                        </w:rPr>
                        <w:t>Galutinių p</w:t>
                      </w:r>
                      <w:r w:rsidRPr="006300B7">
                        <w:rPr>
                          <w:sz w:val="16"/>
                          <w:szCs w:val="16"/>
                        </w:rPr>
                        <w:t xml:space="preserve">asiūlymų </w:t>
                      </w:r>
                      <w:r>
                        <w:rPr>
                          <w:sz w:val="16"/>
                          <w:szCs w:val="16"/>
                        </w:rPr>
                        <w:t>vertinimo rezultatus, sudarytą P</w:t>
                      </w:r>
                      <w:r w:rsidRPr="006300B7">
                        <w:rPr>
                          <w:sz w:val="16"/>
                          <w:szCs w:val="16"/>
                        </w:rPr>
                        <w:t>asiūlymų eilę, spre</w:t>
                      </w:r>
                      <w:r>
                        <w:rPr>
                          <w:sz w:val="16"/>
                          <w:szCs w:val="16"/>
                        </w:rPr>
                        <w:t>ndimų dėl S</w:t>
                      </w:r>
                      <w:r w:rsidRPr="006300B7">
                        <w:rPr>
                          <w:sz w:val="16"/>
                          <w:szCs w:val="16"/>
                        </w:rPr>
                        <w:t>utarties sudarymo, bei atidėjimo termino, kvietima</w:t>
                      </w:r>
                      <w:r>
                        <w:rPr>
                          <w:sz w:val="16"/>
                          <w:szCs w:val="16"/>
                        </w:rPr>
                        <w:t>s sudaryti Sutartį</w:t>
                      </w:r>
                    </w:p>
                  </w:txbxContent>
                </v:textbox>
              </v:roundrect>
            </w:pict>
          </mc:Fallback>
        </mc:AlternateContent>
      </w:r>
      <w:r w:rsidR="00441771" w:rsidRPr="009B2433">
        <w:rPr>
          <w:noProof/>
          <w:lang w:val="en-US"/>
        </w:rPr>
        <mc:AlternateContent>
          <mc:Choice Requires="wps">
            <w:drawing>
              <wp:anchor distT="0" distB="0" distL="114300" distR="114300" simplePos="0" relativeHeight="251712512" behindDoc="0" locked="0" layoutInCell="1" allowOverlap="1" wp14:anchorId="7709518F" wp14:editId="3B8AC02E">
                <wp:simplePos x="0" y="0"/>
                <wp:positionH relativeFrom="column">
                  <wp:posOffset>1373704</wp:posOffset>
                </wp:positionH>
                <wp:positionV relativeFrom="paragraph">
                  <wp:posOffset>8512809</wp:posOffset>
                </wp:positionV>
                <wp:extent cx="291841" cy="100195"/>
                <wp:effectExtent l="0" t="0" r="0" b="0"/>
                <wp:wrapNone/>
                <wp:docPr id="146" name="Rodyklė žemyn 131"/>
                <wp:cNvGraphicFramePr/>
                <a:graphic xmlns:a="http://schemas.openxmlformats.org/drawingml/2006/main">
                  <a:graphicData uri="http://schemas.microsoft.com/office/word/2010/wordprocessingShape">
                    <wps:wsp>
                      <wps:cNvSpPr/>
                      <wps:spPr>
                        <a:xfrm>
                          <a:off x="0" y="0"/>
                          <a:ext cx="291841" cy="100195"/>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44946E" id="Rodyklė žemyn 131" o:spid="_x0000_s1026" type="#_x0000_t67" style="position:absolute;margin-left:108.15pt;margin-top:670.3pt;width:23pt;height:7.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RycgIAAOgEAAAOAAAAZHJzL2Uyb0RvYy54bWysVM1u2zAMvg/YOwi6r7aztE2DJEXWIMOA&#10;oi3WDj0rshwbk0SNUuJkL7K32Wl7r1Gym/5sh2HYRSZFij8fP3pyvjOabRX6BuyUF0c5Z8pKKBu7&#10;nvJPd8s3I858ELYUGqya8r3y/Hz2+tWkdWM1gBp0qZBREOvHrZvyOgQ3zjIva2WEPwKnLBkrQCMC&#10;qbjOShQtRTc6G+T5SdYClg5BKu/pdtEZ+SzFryolw3VVeRWYnnKqLaQT07mKZzabiPEahasb2Zch&#10;/qEKIxpLSQ+hFiIItsHmt1CmkQgeqnAkwWRQVY1UqQfqpshfdHNbC6dSLwSOdweY/P8LK6+2N8ia&#10;kmY3POHMCkND+gjl/rP+8Y39/K7M3rLibRGBap0fk/+tu8Fe8yTGrncVmvilftgugbs/gKt2gUm6&#10;HJwVo2HBmSRTkefF2XGMmT0+dujDewWGRWHKS2jtHBHahKvYXvrQ+T/4xYQedFMuG62TguvVhUa2&#10;FTTs0fJ0MXrXp3jmpi1rqZzjYU6EkIJIV2kRSDSOYPB2zZnQa2KzDJhyP3vt/y5JLHIhfN0VkyL0&#10;tWgba1WJm31PEdgOyiitCH2aCUJHVu/ksqFol8KHG4HETiqbNi5c01FpoF6glzirAb/+6T76E2nI&#10;yllLbKc+v2wEKs70B0t0OiuGw7geSRkenw5IwaeW1VOL3ZgLIIxpmlRdEqN/0A9ihWDuaTHnMSuZ&#10;hJWUu0O0Vy5Ct4W02lLN58mNVsKJcGlvnYzBI04Rx7vdvUDX0yIQn67gYTPE+AUxOt/40sJ8E6Bq&#10;EmsecSXKRYXWKZGvX/24r0/15PX4g5r9AgAA//8DAFBLAwQUAAYACAAAACEAvNPPEuAAAAANAQAA&#10;DwAAAGRycy9kb3ducmV2LnhtbEyPwU7DMBBE70j8g7VI3KjdtKQoxKkqJEAqJxIkrk68JCGxHdlu&#10;Gv6e7QmOO/M0O5PvFzOyGX3onZWwXglgaBune9tK+Kie7x6AhaisVqOzKOEHA+yL66tcZdqd7TvO&#10;ZWwZhdiQKQldjFPGeWg6NCqs3ISWvC/njYp0+pZrr84UbkaeCJFyo3pLHzo14VOHzVCejISyepmP&#10;bwf9/bk71oMIlXj1u0HK25vl8Ags4hL/YLjUp+pQUKfanawObJSQrNMNoWRstiIFRkiSJiTVF+k+&#10;3QIvcv5/RfELAAD//wMAUEsBAi0AFAAGAAgAAAAhALaDOJL+AAAA4QEAABMAAAAAAAAAAAAAAAAA&#10;AAAAAFtDb250ZW50X1R5cGVzXS54bWxQSwECLQAUAAYACAAAACEAOP0h/9YAAACUAQAACwAAAAAA&#10;AAAAAAAAAAAvAQAAX3JlbHMvLnJlbHNQSwECLQAUAAYACAAAACEAMWzkcnICAADoBAAADgAAAAAA&#10;AAAAAAAAAAAuAgAAZHJzL2Uyb0RvYy54bWxQSwECLQAUAAYACAAAACEAvNPPEuAAAAANAQAADwAA&#10;AAAAAAAAAAAAAADMBAAAZHJzL2Rvd25yZXYueG1sUEsFBgAAAAAEAAQA8wAAANkFAAAAAA==&#10;" adj="10800" fillcolor="#8f7d8b" strokecolor="#8f7d8b" strokeweight="2pt"/>
            </w:pict>
          </mc:Fallback>
        </mc:AlternateContent>
      </w:r>
      <w:r w:rsidR="00441771">
        <w:rPr>
          <w:noProof/>
          <w:lang w:val="en-US"/>
        </w:rPr>
        <mc:AlternateContent>
          <mc:Choice Requires="wps">
            <w:drawing>
              <wp:anchor distT="0" distB="0" distL="114300" distR="114300" simplePos="0" relativeHeight="251710464" behindDoc="0" locked="0" layoutInCell="1" allowOverlap="1" wp14:anchorId="54FB6779" wp14:editId="4BBD60BA">
                <wp:simplePos x="0" y="0"/>
                <wp:positionH relativeFrom="column">
                  <wp:posOffset>139471</wp:posOffset>
                </wp:positionH>
                <wp:positionV relativeFrom="paragraph">
                  <wp:posOffset>8255000</wp:posOffset>
                </wp:positionV>
                <wp:extent cx="2822575" cy="247650"/>
                <wp:effectExtent l="0" t="0" r="15875" b="19050"/>
                <wp:wrapNone/>
                <wp:docPr id="145" name="Suapvalintas stačiakamp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247650"/>
                        </a:xfrm>
                        <a:prstGeom prst="roundRect">
                          <a:avLst>
                            <a:gd name="adj" fmla="val 16667"/>
                          </a:avLst>
                        </a:prstGeom>
                        <a:solidFill>
                          <a:srgbClr val="EEECE1">
                            <a:lumMod val="90000"/>
                            <a:lumOff val="0"/>
                          </a:srgbClr>
                        </a:solidFill>
                        <a:ln w="25400">
                          <a:solidFill>
                            <a:srgbClr val="EEECE1">
                              <a:lumMod val="90000"/>
                              <a:lumOff val="0"/>
                            </a:srgbClr>
                          </a:solidFill>
                          <a:round/>
                          <a:headEnd/>
                          <a:tailEnd/>
                        </a:ln>
                      </wps:spPr>
                      <wps:txbx>
                        <w:txbxContent>
                          <w:p w14:paraId="60DF82F8" w14:textId="77777777" w:rsidR="002D6382" w:rsidRPr="006300B7" w:rsidRDefault="002D6382" w:rsidP="00441771">
                            <w:pPr>
                              <w:tabs>
                                <w:tab w:val="left" w:pos="284"/>
                              </w:tabs>
                              <w:jc w:val="center"/>
                              <w:rPr>
                                <w:sz w:val="16"/>
                                <w:szCs w:val="16"/>
                              </w:rPr>
                            </w:pPr>
                            <w:r>
                              <w:rPr>
                                <w:sz w:val="16"/>
                                <w:szCs w:val="16"/>
                              </w:rPr>
                              <w:t>Galutinių p</w:t>
                            </w:r>
                            <w:r w:rsidRPr="006300B7">
                              <w:rPr>
                                <w:sz w:val="16"/>
                                <w:szCs w:val="16"/>
                              </w:rPr>
                              <w:t>asiūlymų vertinimas</w:t>
                            </w:r>
                            <w:r>
                              <w:rPr>
                                <w:sz w:val="16"/>
                                <w:szCs w:val="16"/>
                              </w:rPr>
                              <w:t xml:space="preserve"> (jei taikoma)</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54FB6779" id="Suapvalintas stačiakampis 43" o:spid="_x0000_s1032" style="position:absolute;left:0;text-align:left;margin-left:11pt;margin-top:650pt;width:222.25pt;height:19.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R+QAIAALkEAAAOAAAAZHJzL2Uyb0RvYy54bWy8VNtu2zAMfR+wfxD0vjgxcmmNOkWRpsOA&#10;7oJ1+wBFkmNtsqhRSpzu60vJSRZsb8OwPAgiZR7yHJK5uT10lu01BgOu5pPRmDPtJCjjtjX/+uXh&#10;zRVnIQqnhAWna/6sA79dvn510/tKl9CCVRoZgbhQ9b7mbYy+KoogW92JMAKvHT02gJ2IZOK2UCh6&#10;Qu9sUY7H86IHVB5B6hDIez888mXGbxot48emCToyW3OqLeYT87lJZ7G8EdUWhW+NPJYh/qKKThhH&#10;Sc9Q9yIKtkPzB1RnJEKAJo4kdAU0jZE6cyA2k/FvbJ5a4XXmQuIEf5Yp/DtY+WH/5D9hKj34R5Df&#10;A3OwaoXb6jtE6FstFKWbJKGK3ofqHJCMQKFs078HRa0VuwhZg0ODXQIkduyQpX4+S60PkUlylldl&#10;OVvMOJP0Vk4X81nuRSGqU7THEN9q6Fi61Bxh59Rn6mdOIfaPIWa9FXOiS9nVN86azlL39sKyyXw+&#10;X+SiRXX8mLBPmJkuWKMejLXZwO1mZZFRaM3X6/VqPcl57K4jcoP7eky/YWDITWM1uE91hwGCZCIp&#10;L7GtYz1xnE0p+r8mzpLlAU9dXDuV71EYO9ypUOuObU2dTEsTqnjYHJhRNZ8nrsmzAfVMfUYYtoe2&#10;nS4t4E/OetqcmocfO4GaM/vO0axcT6bTtGrZmM4WJRl4+bK5fBFOElTNZUTOBmMVhwXdeTTblnIN&#10;vXBwRxPWmHgaxaGuIwHajyz9cZfTAl7a+atf/zjLFwAAAP//AwBQSwMEFAAGAAgAAAAhAHd2gaPe&#10;AAAADAEAAA8AAABkcnMvZG93bnJldi54bWxMT8tOwzAQvCPxD9YicaM2KUQlxKlQeOTcgFq4ubGb&#10;RNjrKHbT8PdsT3DbnZ2dR76enWWTGUPvUcLtQgAz2HjdYyvh4/31ZgUsRIVaWY9Gwo8JsC4uL3KV&#10;aX/CjZnq2DISwZApCV2MQ8Z5aDrjVFj4wSDdDn50KtI6tlyP6kTizvJEiJQ71SM5dGowZWea7/ro&#10;KEZVVYftp63K3fT1Ur9t+2fkpZTXV/PTI7Bo5vhHhnN8+oGCMu39EXVgVkKSUJVI+FIImohxl6b3&#10;wPZnaPkggBc5/1+i+AUAAP//AwBQSwECLQAUAAYACAAAACEAtoM4kv4AAADhAQAAEwAAAAAAAAAA&#10;AAAAAAAAAAAAW0NvbnRlbnRfVHlwZXNdLnhtbFBLAQItABQABgAIAAAAIQA4/SH/1gAAAJQBAAAL&#10;AAAAAAAAAAAAAAAAAC8BAABfcmVscy8ucmVsc1BLAQItABQABgAIAAAAIQB4Z1R+QAIAALkEAAAO&#10;AAAAAAAAAAAAAAAAAC4CAABkcnMvZTJvRG9jLnhtbFBLAQItABQABgAIAAAAIQB3doGj3gAAAAwB&#10;AAAPAAAAAAAAAAAAAAAAAJoEAABkcnMvZG93bnJldi54bWxQSwUGAAAAAAQABADzAAAApQUAAAAA&#10;" fillcolor="#ddd9c3" strokecolor="#ddd9c3" strokeweight="2pt">
                <v:textbox>
                  <w:txbxContent>
                    <w:p w14:paraId="60DF82F8" w14:textId="77777777" w:rsidR="002D6382" w:rsidRPr="006300B7" w:rsidRDefault="002D6382" w:rsidP="00441771">
                      <w:pPr>
                        <w:tabs>
                          <w:tab w:val="left" w:pos="284"/>
                        </w:tabs>
                        <w:jc w:val="center"/>
                        <w:rPr>
                          <w:sz w:val="16"/>
                          <w:szCs w:val="16"/>
                        </w:rPr>
                      </w:pPr>
                      <w:r>
                        <w:rPr>
                          <w:sz w:val="16"/>
                          <w:szCs w:val="16"/>
                        </w:rPr>
                        <w:t>Galutinių p</w:t>
                      </w:r>
                      <w:r w:rsidRPr="006300B7">
                        <w:rPr>
                          <w:sz w:val="16"/>
                          <w:szCs w:val="16"/>
                        </w:rPr>
                        <w:t>asiūlymų vertinimas</w:t>
                      </w:r>
                      <w:r>
                        <w:rPr>
                          <w:sz w:val="16"/>
                          <w:szCs w:val="16"/>
                        </w:rPr>
                        <w:t xml:space="preserve"> (jei taikoma)</w:t>
                      </w:r>
                    </w:p>
                  </w:txbxContent>
                </v:textbox>
              </v:roundrect>
            </w:pict>
          </mc:Fallback>
        </mc:AlternateContent>
      </w:r>
      <w:r w:rsidR="00260826" w:rsidRPr="009B2433">
        <w:rPr>
          <w:noProof/>
          <w:lang w:val="en-US"/>
        </w:rPr>
        <mc:AlternateContent>
          <mc:Choice Requires="wps">
            <w:drawing>
              <wp:anchor distT="0" distB="0" distL="114300" distR="114300" simplePos="0" relativeHeight="251708416" behindDoc="0" locked="0" layoutInCell="1" allowOverlap="1" wp14:anchorId="3B349C42" wp14:editId="6C5B5DE6">
                <wp:simplePos x="0" y="0"/>
                <wp:positionH relativeFrom="column">
                  <wp:posOffset>1362075</wp:posOffset>
                </wp:positionH>
                <wp:positionV relativeFrom="paragraph">
                  <wp:posOffset>8123524</wp:posOffset>
                </wp:positionV>
                <wp:extent cx="291841" cy="100195"/>
                <wp:effectExtent l="0" t="0" r="0" b="0"/>
                <wp:wrapNone/>
                <wp:docPr id="139" name="Rodyklė žemyn 131"/>
                <wp:cNvGraphicFramePr/>
                <a:graphic xmlns:a="http://schemas.openxmlformats.org/drawingml/2006/main">
                  <a:graphicData uri="http://schemas.microsoft.com/office/word/2010/wordprocessingShape">
                    <wps:wsp>
                      <wps:cNvSpPr/>
                      <wps:spPr>
                        <a:xfrm>
                          <a:off x="0" y="0"/>
                          <a:ext cx="291841" cy="100195"/>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A63101" id="Rodyklė žemyn 131" o:spid="_x0000_s1026" type="#_x0000_t67" style="position:absolute;margin-left:107.25pt;margin-top:639.65pt;width:23pt;height:7.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qNcgIAAOgEAAAOAAAAZHJzL2Uyb0RvYy54bWysVM1u2zAMvg/YOwi6r7bTdE2CJkXWIMOA&#10;oi3WDj0rshwbk0SNUuJkL7K32Wl7r1Gy27TdDsOwi0yKFH8+fvTZ+c5otlXoG7BTXhzlnCkroWzs&#10;eso/3S3fjDjzQdhSaLBqyvfK8/PZ61dnrZuoAdSgS4WMglg/ad2U1yG4SZZ5WSsj/BE4ZclYARoR&#10;SMV1VqJoKbrR2SDP32YtYOkQpPKebhedkc9S/KpSMlxXlVeB6Smn2kI6MZ2reGazMzFZo3B1I/sy&#10;xD9UYURjKeljqIUIgm2w+S2UaSSChyocSTAZVFUjVeqBuinyF93c1sKp1AuB490jTP7/hZVX2xtk&#10;TUmzOx5zZoWhIX2Ecv9Z//jGfn5XZm9ZcVxEoFrnJ+R/626w1zyJsetdhSZ+qR+2S+DuH8FVu8Ak&#10;XQ7GxWhYcCbJVOR5MT6JMbPDY4c+vFdgWBSmvITWzhGhTbiK7aUPnf+DX0zoQTflstE6KbheXWhk&#10;W0HDHi1PF6N3fYpnbtqylso5GeZECCmIdJUWgUTjCAZv15wJvSY2y4Ap97PX/u+SxCIXwtddMSlC&#10;X4u2sVaVuNn3FIHtoIzSitCnmSB0ZPVOLhuKdil8uBFI7KSyaePCNR2VBuoFeomzGvDrn+6jP5GG&#10;rJy1xHbq88tGoOJMf7BEp3ExHMb1SMrw5HRACj61rJ5a7MZcAGFM06Tqkhj9g34QKwRzT4s5j1nJ&#10;JKyk3B2ivXIRui2k1ZZqPk9utBJOhEt762QMHnGKON7t7gW6nhaB+HQFD5shJi+I0fnGlxbmmwBV&#10;k1hzwJUoFxVap0S+fvXjvj7Vk9fhBzX7BQAA//8DAFBLAwQUAAYACAAAACEARSLLQeEAAAANAQAA&#10;DwAAAGRycy9kb3ducmV2LnhtbEyPwU7DMBBE70j8g7VI3KidQBsa4lQVEiC1JxIkrk68JCGxHcVu&#10;Gv6e7QmOO/M0O5PtFjOwGSffOSshWglgaGunO9tI+Chf7h6B+aCsVoOzKOEHPezy66tMpdqd7TvO&#10;RWgYhVifKgltCGPKua9bNMqv3IiWvC83GRXonBquJ3WmcDPwWIgNN6qz9KFVIz63WPfFyUgoytf5&#10;cNzr78/kUPXCl+JtSnopb2+W/ROwgEv4g+FSn6pDTp0qd7Las0FCHD2sCSUjTrb3wAiJN4Kk6iJt&#10;1xHwPOP/V+S/AAAA//8DAFBLAQItABQABgAIAAAAIQC2gziS/gAAAOEBAAATAAAAAAAAAAAAAAAA&#10;AAAAAABbQ29udGVudF9UeXBlc10ueG1sUEsBAi0AFAAGAAgAAAAhADj9If/WAAAAlAEAAAsAAAAA&#10;AAAAAAAAAAAALwEAAF9yZWxzLy5yZWxzUEsBAi0AFAAGAAgAAAAhAFJ66o1yAgAA6AQAAA4AAAAA&#10;AAAAAAAAAAAALgIAAGRycy9lMm9Eb2MueG1sUEsBAi0AFAAGAAgAAAAhAEUiy0HhAAAADQEAAA8A&#10;AAAAAAAAAAAAAAAAzAQAAGRycy9kb3ducmV2LnhtbFBLBQYAAAAABAAEAPMAAADaBQAAAAA=&#10;" adj="10800" fillcolor="#8f7d8b" strokecolor="#8f7d8b" strokeweight="2pt"/>
            </w:pict>
          </mc:Fallback>
        </mc:AlternateContent>
      </w:r>
      <w:r w:rsidR="00260826" w:rsidRPr="009B2433">
        <w:rPr>
          <w:noProof/>
          <w:lang w:val="en-US"/>
        </w:rPr>
        <mc:AlternateContent>
          <mc:Choice Requires="wps">
            <w:drawing>
              <wp:anchor distT="0" distB="0" distL="114300" distR="114300" simplePos="0" relativeHeight="251704320" behindDoc="0" locked="0" layoutInCell="1" allowOverlap="1" wp14:anchorId="082E3D2A" wp14:editId="70ED2A6E">
                <wp:simplePos x="0" y="0"/>
                <wp:positionH relativeFrom="column">
                  <wp:posOffset>1360170</wp:posOffset>
                </wp:positionH>
                <wp:positionV relativeFrom="paragraph">
                  <wp:posOffset>7606030</wp:posOffset>
                </wp:positionV>
                <wp:extent cx="291841" cy="100195"/>
                <wp:effectExtent l="0" t="0" r="0" b="0"/>
                <wp:wrapNone/>
                <wp:docPr id="128" name="Rodyklė žemyn 131"/>
                <wp:cNvGraphicFramePr/>
                <a:graphic xmlns:a="http://schemas.openxmlformats.org/drawingml/2006/main">
                  <a:graphicData uri="http://schemas.microsoft.com/office/word/2010/wordprocessingShape">
                    <wps:wsp>
                      <wps:cNvSpPr/>
                      <wps:spPr>
                        <a:xfrm>
                          <a:off x="0" y="0"/>
                          <a:ext cx="291841" cy="100195"/>
                        </a:xfrm>
                        <a:prstGeom prst="downArrow">
                          <a:avLst/>
                        </a:prstGeom>
                        <a:solidFill>
                          <a:srgbClr val="8F7D8B"/>
                        </a:solidFill>
                        <a:ln w="25400" cap="flat" cmpd="sng" algn="ctr">
                          <a:solidFill>
                            <a:srgbClr val="8F7D8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EAFB49" id="Rodyklė žemyn 131" o:spid="_x0000_s1026" type="#_x0000_t67" style="position:absolute;margin-left:107.1pt;margin-top:598.9pt;width:23pt;height:7.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F2cgIAAOgEAAAOAAAAZHJzL2Uyb0RvYy54bWysVM1u2zAMvg/YOwi6r7azdE2DJkXWIMOA&#10;oi3WDj0rshwbk0SNUuJkL9K32Wl7r1Gym6bdDsOwi0yKFH8+fvTZ+dZotlHoG7ATXhzlnCkroWzs&#10;asI/3y3ejDjzQdhSaLBqwnfK8/Pp61dnrRurAdSgS4WMglg/bt2E1yG4cZZ5WSsj/BE4ZclYARoR&#10;SMVVVqJoKbrR2SDP32UtYOkQpPKebuedkU9T/KpSMlxXlVeB6Qmn2kI6MZ3LeGbTMzFeoXB1I/sy&#10;xD9UYURjKek+1FwEwdbY/BbKNBLBQxWOJJgMqqqRKvVA3RT5i25ua+FU6oXA8W4Pk/9/YeXV5gZZ&#10;U9LsBjQqKwwN6ROUuy/6xwP7+V2ZnWXF2yIC1To/Jv9bd4O95kmMXW8rNPFL/bBtAne3B1dtA5N0&#10;OTgtRsOCM0mmIs+L0+MYM3t67NCHDwoMi8KEl9DaGSK0CVexufSh83/0iwk96KZcNFonBVfLC41s&#10;I2jYo8XJfPS+T/HMTVvWUjnHw5wIIQWRrtIikGgcweDtijOhV8RmGTDlfvba/12SWORc+LorJkXo&#10;a9E21qoSN/ueIrAdlFFaEvo0E4SOrN7JRUPRLoUPNwKJnVQ2bVy4pqPSQL1AL3FWA3770330J9KQ&#10;lbOW2E59fl0LVJzpj5bodFoMh3E9kjI8PhmQgoeW5aHFrs0FEMY0TaouidE/6EexQjD3tJizmJVM&#10;wkrK3SHaKxeh20Jabalms+RGK+FEuLS3TsbgEaeI4932XqDraRGIT1fwuBli/IIYnW98aWG2DlA1&#10;iTVPuBLlokLrlMjXr37c10M9eT39oKa/AAAA//8DAFBLAwQUAAYACAAAACEAhHcBu+AAAAANAQAA&#10;DwAAAGRycy9kb3ducmV2LnhtbEyPQU+EMBSE7yb+h+aZeHNbqgGXpWw2JmqyngQTr4VWQGhL2i6L&#10;/97nyT2+mS/zZor9aiayaB8GZwUkGwZE29apwXYCPurnu0cgIUqr5OSsFvCjA+zL66tC5sqd7bte&#10;qtgRDLEhlwL6GOec0tD22siwcbO26H05b2TE03dUeXnGcDNRzlhKjRwsfujlrJ963Y7VyQio6pfl&#10;+HZQ35/ZsRlZqNmrz0Yhbm/Www5I1Gv8h+GvPlaHEjs17mRVIJMAnjxwRNFIthmOQISnDKUGJZ7c&#10;p0DLgl6uKH8BAAD//wMAUEsBAi0AFAAGAAgAAAAhALaDOJL+AAAA4QEAABMAAAAAAAAAAAAAAAAA&#10;AAAAAFtDb250ZW50X1R5cGVzXS54bWxQSwECLQAUAAYACAAAACEAOP0h/9YAAACUAQAACwAAAAAA&#10;AAAAAAAAAAAvAQAAX3JlbHMvLnJlbHNQSwECLQAUAAYACAAAACEAITqBdnICAADoBAAADgAAAAAA&#10;AAAAAAAAAAAuAgAAZHJzL2Uyb0RvYy54bWxQSwECLQAUAAYACAAAACEAhHcBu+AAAAANAQAADwAA&#10;AAAAAAAAAAAAAADMBAAAZHJzL2Rvd25yZXYueG1sUEsFBgAAAAAEAAQA8wAAANkFAAAAAA==&#10;" adj="10800" fillcolor="#8f7d8b" strokecolor="#8f7d8b" strokeweight="2pt"/>
            </w:pict>
          </mc:Fallback>
        </mc:AlternateContent>
      </w:r>
    </w:p>
    <w:p w14:paraId="6EEAE377" w14:textId="7A652FB9" w:rsidR="00C43924" w:rsidRPr="003D1595" w:rsidRDefault="00001E77">
      <w:pPr>
        <w:pStyle w:val="Antrat2"/>
        <w:numPr>
          <w:ilvl w:val="0"/>
          <w:numId w:val="15"/>
        </w:numPr>
        <w:spacing w:before="120" w:after="120"/>
        <w:jc w:val="center"/>
        <w:rPr>
          <w:sz w:val="24"/>
          <w:szCs w:val="24"/>
        </w:rPr>
      </w:pPr>
      <w:bookmarkStart w:id="49" w:name="_Toc91675865"/>
      <w:r>
        <w:rPr>
          <w:sz w:val="24"/>
          <w:szCs w:val="24"/>
        </w:rPr>
        <w:lastRenderedPageBreak/>
        <w:t>P</w:t>
      </w:r>
      <w:r w:rsidR="00773987" w:rsidRPr="003D1595">
        <w:rPr>
          <w:sz w:val="24"/>
          <w:szCs w:val="24"/>
        </w:rPr>
        <w:t>araiškos pateikimas</w:t>
      </w:r>
      <w:bookmarkEnd w:id="49"/>
    </w:p>
    <w:p w14:paraId="44252E76" w14:textId="77777777" w:rsidR="007A3006" w:rsidRPr="003D1595" w:rsidRDefault="00CB14B0" w:rsidP="003000A6">
      <w:pPr>
        <w:pStyle w:val="Antrat3"/>
        <w:spacing w:before="120" w:after="120"/>
        <w:ind w:left="360"/>
        <w:jc w:val="center"/>
        <w:rPr>
          <w:sz w:val="24"/>
          <w:szCs w:val="24"/>
        </w:rPr>
      </w:pPr>
      <w:bookmarkStart w:id="50" w:name="_Toc91675866"/>
      <w:r w:rsidRPr="003D1595">
        <w:rPr>
          <w:sz w:val="24"/>
          <w:szCs w:val="24"/>
        </w:rPr>
        <w:t>Subjektai, galintys pateikti paraišką</w:t>
      </w:r>
      <w:bookmarkEnd w:id="50"/>
    </w:p>
    <w:p w14:paraId="617443CD" w14:textId="6C3B5259" w:rsidR="005507BD" w:rsidRPr="000C29E9" w:rsidRDefault="00173F04">
      <w:pPr>
        <w:pStyle w:val="paragrafesrasas2lygis"/>
      </w:pPr>
      <w:bookmarkStart w:id="51" w:name="_Ref282517867"/>
      <w:r w:rsidRPr="000C29E9">
        <w:t xml:space="preserve">Pateikti paraišką dalyvauti </w:t>
      </w:r>
      <w:r w:rsidR="002A3C7F" w:rsidRPr="000C29E9">
        <w:t>K</w:t>
      </w:r>
      <w:r w:rsidR="00553EEB" w:rsidRPr="000C29E9">
        <w:t>onkurse</w:t>
      </w:r>
      <w:r w:rsidRPr="000C29E9">
        <w:t xml:space="preserve"> gali</w:t>
      </w:r>
      <w:r w:rsidR="00B00591" w:rsidRPr="000C29E9">
        <w:t xml:space="preserve"> savarankiškas</w:t>
      </w:r>
      <w:r w:rsidR="00A76CE7" w:rsidRPr="000C29E9">
        <w:t xml:space="preserve"> </w:t>
      </w:r>
      <w:r w:rsidR="00B00591" w:rsidRPr="000C29E9">
        <w:t xml:space="preserve">ūkio subjektas </w:t>
      </w:r>
      <w:r w:rsidRPr="000C29E9">
        <w:t>arba ūkio subjektų grup</w:t>
      </w:r>
      <w:r w:rsidR="00F776D1" w:rsidRPr="000C29E9">
        <w:t>ė</w:t>
      </w:r>
      <w:r w:rsidR="00167288" w:rsidRPr="000C29E9">
        <w:t xml:space="preserve">, galintys būti </w:t>
      </w:r>
      <w:r w:rsidR="00553EEB" w:rsidRPr="000C29E9">
        <w:t>Dalyviu</w:t>
      </w:r>
      <w:r w:rsidR="00B85053" w:rsidRPr="000C29E9">
        <w:t xml:space="preserve"> ir atitinkantys </w:t>
      </w:r>
      <w:r w:rsidR="00773987" w:rsidRPr="000C29E9">
        <w:t>Kvalifikacijos reikalavimus</w:t>
      </w:r>
      <w:r w:rsidR="00B85053" w:rsidRPr="000C29E9">
        <w:t>, nu</w:t>
      </w:r>
      <w:r w:rsidR="00663B7E" w:rsidRPr="000C29E9">
        <w:t>rodytus</w:t>
      </w:r>
      <w:r w:rsidR="000F3555" w:rsidRPr="000C29E9">
        <w:t xml:space="preserve"> Sąlygų</w:t>
      </w:r>
      <w:r w:rsidR="00B85053" w:rsidRPr="000C29E9">
        <w:t xml:space="preserve"> </w:t>
      </w:r>
      <w:r w:rsidR="00B85053" w:rsidRPr="000C29E9">
        <w:fldChar w:fldCharType="begin"/>
      </w:r>
      <w:r w:rsidR="00B85053" w:rsidRPr="000C29E9">
        <w:instrText xml:space="preserve"> REF _Ref293666949 \r \h </w:instrText>
      </w:r>
      <w:r w:rsidR="003F4A77" w:rsidRPr="000C29E9">
        <w:instrText xml:space="preserve"> \* MERGEFORMAT </w:instrText>
      </w:r>
      <w:r w:rsidR="00B85053" w:rsidRPr="000C29E9">
        <w:fldChar w:fldCharType="separate"/>
      </w:r>
      <w:r w:rsidR="006A0BA6">
        <w:t>4</w:t>
      </w:r>
      <w:r w:rsidR="00B85053" w:rsidRPr="000C29E9">
        <w:fldChar w:fldCharType="end"/>
      </w:r>
      <w:r w:rsidR="000256A2" w:rsidRPr="000C29E9">
        <w:t> priede</w:t>
      </w:r>
      <w:r w:rsidRPr="000C29E9">
        <w:t>.</w:t>
      </w:r>
    </w:p>
    <w:p w14:paraId="4459EEA2" w14:textId="77777777" w:rsidR="00173F04" w:rsidRPr="000C29E9" w:rsidRDefault="00173F04">
      <w:pPr>
        <w:pStyle w:val="paragrafesrasas2lygis"/>
      </w:pPr>
      <w:r w:rsidRPr="000C29E9">
        <w:t xml:space="preserve">Jeigu dalyvauti </w:t>
      </w:r>
      <w:r w:rsidR="002A3C7F" w:rsidRPr="000C29E9">
        <w:t>K</w:t>
      </w:r>
      <w:r w:rsidR="00553EEB" w:rsidRPr="000C29E9">
        <w:t>onkurse</w:t>
      </w:r>
      <w:r w:rsidR="004818A4" w:rsidRPr="000C29E9">
        <w:t xml:space="preserve"> </w:t>
      </w:r>
      <w:r w:rsidR="002B21F9" w:rsidRPr="000C29E9">
        <w:t xml:space="preserve">kandidatuoja </w:t>
      </w:r>
      <w:r w:rsidR="00C66649" w:rsidRPr="000C29E9">
        <w:t>ūkio subjektų grupė</w:t>
      </w:r>
      <w:r w:rsidRPr="000C29E9">
        <w:t>:</w:t>
      </w:r>
    </w:p>
    <w:p w14:paraId="49248A8D" w14:textId="77777777" w:rsidR="00693A9E" w:rsidRPr="000C29E9" w:rsidRDefault="00173F04">
      <w:pPr>
        <w:pStyle w:val="paragrafesrasas2lygis"/>
        <w:numPr>
          <w:ilvl w:val="2"/>
          <w:numId w:val="10"/>
        </w:numPr>
      </w:pPr>
      <w:r w:rsidRPr="000C29E9">
        <w:t xml:space="preserve">pateikiamoje </w:t>
      </w:r>
      <w:r w:rsidR="00AF7CE3" w:rsidRPr="000C29E9">
        <w:t>paraiškoje reikia nurodyti vadovaujantį narį ir vadovaujančiojo nario kontaktinį asmenį. Šiam asmeniui turi būti suteikti įgaliojimai ūkio subjektų grupės vardu atlikti visus Konkurso procedūrų metu reikalingus veiksmus;</w:t>
      </w:r>
    </w:p>
    <w:p w14:paraId="19E42AED" w14:textId="77777777" w:rsidR="00693A9E" w:rsidRPr="000C29E9" w:rsidRDefault="00173F04">
      <w:pPr>
        <w:pStyle w:val="paragrafesrasas2lygis"/>
        <w:numPr>
          <w:ilvl w:val="2"/>
          <w:numId w:val="10"/>
        </w:numPr>
      </w:pPr>
      <w:r w:rsidRPr="000C29E9">
        <w:t xml:space="preserve">kartu </w:t>
      </w:r>
      <w:r w:rsidR="00AF7CE3" w:rsidRPr="000C29E9">
        <w:t>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prievolių Suteikiančiajai institucijai arba pagal Sutartį netinkamą vykdymą. Nepateikus reikalavimus atitinkančios jungtinės veiklos sutarties, paraiška bus atmesta;</w:t>
      </w:r>
    </w:p>
    <w:p w14:paraId="614F888F" w14:textId="77777777" w:rsidR="00173F04" w:rsidRPr="000C29E9" w:rsidRDefault="00181CC7">
      <w:pPr>
        <w:pStyle w:val="paragrafesrasas2lygis"/>
        <w:numPr>
          <w:ilvl w:val="2"/>
          <w:numId w:val="10"/>
        </w:numPr>
      </w:pPr>
      <w:r w:rsidRPr="000C29E9">
        <w:t xml:space="preserve">ūkio </w:t>
      </w:r>
      <w:r w:rsidR="00AF7CE3" w:rsidRPr="000C29E9">
        <w:t>subjektų grupę sudarantys subjektai negalės pateikti paraiškos ar dalyvauti Konkurse savarankiškai ar su kitais asmenimis, ar būti kito dalyvio subtiekėjais, kurių pajėgumais tas dalyvis grindžia savo atitikimą kvalifikacijos reikalavimams. Jei nebus laikomasi šio reikalavimo, Komisija visas tokias paraiškas ir (ar) Preliminarius ar Išsamius pasiūlymus atmes.</w:t>
      </w:r>
    </w:p>
    <w:p w14:paraId="4336B436" w14:textId="77777777" w:rsidR="00173F04" w:rsidRPr="009D419F" w:rsidRDefault="00793068" w:rsidP="003000A6">
      <w:pPr>
        <w:pStyle w:val="Antrat3"/>
        <w:spacing w:before="120" w:after="120"/>
        <w:ind w:left="360"/>
        <w:jc w:val="center"/>
        <w:rPr>
          <w:sz w:val="24"/>
          <w:szCs w:val="24"/>
        </w:rPr>
      </w:pPr>
      <w:bookmarkStart w:id="52" w:name="_Toc91675867"/>
      <w:bookmarkStart w:id="53" w:name="_Toc283040750"/>
      <w:bookmarkEnd w:id="51"/>
      <w:r w:rsidRPr="009D419F">
        <w:rPr>
          <w:sz w:val="24"/>
          <w:szCs w:val="24"/>
        </w:rPr>
        <w:t>Paraiškos turinys</w:t>
      </w:r>
      <w:bookmarkEnd w:id="52"/>
    </w:p>
    <w:p w14:paraId="24AC426D" w14:textId="039445A2" w:rsidR="00E35D1D" w:rsidRPr="009F78B7" w:rsidRDefault="00CB6D15">
      <w:pPr>
        <w:pStyle w:val="paragrafesrasas2lygis"/>
        <w:ind w:left="1201"/>
      </w:pPr>
      <w:r w:rsidRPr="009F78B7">
        <w:t xml:space="preserve">Ūkio </w:t>
      </w:r>
      <w:r w:rsidR="00E35D1D" w:rsidRPr="009F78B7">
        <w:t xml:space="preserve">subjektai, atitinkantys Kvalifikacijos reikalavimus, paraišką Suteikiančiajai institucijai turi pateikti pagal Sąlygų </w:t>
      </w:r>
      <w:r w:rsidR="007B6C3F" w:rsidRPr="007B6C3F">
        <w:t>6</w:t>
      </w:r>
      <w:r w:rsidR="00E35D1D" w:rsidRPr="007B6C3F">
        <w:t> priede</w:t>
      </w:r>
      <w:r w:rsidR="00A01FB2" w:rsidRPr="009F78B7">
        <w:t xml:space="preserve"> </w:t>
      </w:r>
      <w:r w:rsidR="00A01FB2" w:rsidRPr="009F78B7">
        <w:rPr>
          <w:i/>
        </w:rPr>
        <w:t>Paraiškos forma</w:t>
      </w:r>
      <w:r w:rsidR="00E35D1D" w:rsidRPr="009F78B7">
        <w:t xml:space="preserve"> pateikiamą formą, prie jos pridėdami visus jų atitikimą  Kvalifikacijos reikalavimams pagrindžiančius įrodymus. Dokumentų, teikiamų su paraiška, kontrolinis sąrašas ir reikalavimai paraiškos pateikimui pateikiami šių Sąlygų </w:t>
      </w:r>
      <w:r w:rsidR="004748A5" w:rsidRPr="004748A5">
        <w:t>7</w:t>
      </w:r>
      <w:r w:rsidR="00E35D1D" w:rsidRPr="004748A5">
        <w:t> priede</w:t>
      </w:r>
      <w:r w:rsidR="00E31248" w:rsidRPr="009F78B7">
        <w:t xml:space="preserve"> </w:t>
      </w:r>
      <w:r w:rsidR="00E31248" w:rsidRPr="009F78B7">
        <w:rPr>
          <w:i/>
        </w:rPr>
        <w:t>Paraiškos pateikimas</w:t>
      </w:r>
      <w:r w:rsidR="00E35D1D" w:rsidRPr="009F78B7">
        <w:t>.</w:t>
      </w:r>
    </w:p>
    <w:p w14:paraId="7F7D1C05" w14:textId="34811E1A" w:rsidR="00E35D1D" w:rsidRPr="009F78B7" w:rsidRDefault="00E35D1D">
      <w:pPr>
        <w:pStyle w:val="paragrafesrasas2lygis"/>
        <w:ind w:left="1201"/>
      </w:pPr>
      <w:r w:rsidRPr="009F78B7">
        <w:t xml:space="preserve">Kvalifikacijos reikalavimai Dalyviams nurodyti Sąlygų </w:t>
      </w:r>
      <w:r w:rsidRPr="00054EE5">
        <w:fldChar w:fldCharType="begin"/>
      </w:r>
      <w:r w:rsidRPr="00054EE5">
        <w:instrText xml:space="preserve"> REF _Ref293666949 \r \h </w:instrText>
      </w:r>
      <w:r w:rsidR="009F78B7" w:rsidRPr="00054EE5">
        <w:instrText xml:space="preserve"> \* MERGEFORMAT </w:instrText>
      </w:r>
      <w:r w:rsidRPr="00054EE5">
        <w:fldChar w:fldCharType="separate"/>
      </w:r>
      <w:r w:rsidR="006A0BA6" w:rsidRPr="00054EE5">
        <w:t>4</w:t>
      </w:r>
      <w:r w:rsidRPr="00054EE5">
        <w:fldChar w:fldCharType="end"/>
      </w:r>
      <w:r w:rsidRPr="00054EE5">
        <w:t xml:space="preserve"> priede </w:t>
      </w:r>
      <w:r w:rsidR="006153EB" w:rsidRPr="00054EE5">
        <w:rPr>
          <w:i/>
          <w:iCs/>
        </w:rPr>
        <w:t>Pašalinimo pagrindai ir</w:t>
      </w:r>
      <w:r w:rsidR="006153EB" w:rsidRPr="00054EE5">
        <w:t xml:space="preserve"> </w:t>
      </w:r>
      <w:r w:rsidR="00054EE5" w:rsidRPr="00054EE5">
        <w:rPr>
          <w:i/>
        </w:rPr>
        <w:t>k</w:t>
      </w:r>
      <w:r w:rsidRPr="00054EE5">
        <w:rPr>
          <w:i/>
        </w:rPr>
        <w:t>valifikacijos reikalavimai</w:t>
      </w:r>
      <w:r w:rsidRPr="00054EE5">
        <w:t xml:space="preserve">. Atitikimą Kvalifikacijos reikalavimams galima grįsti ir atitinkamais kitų ūkio subjektų pajėgumais Sąlygų </w:t>
      </w:r>
      <w:r w:rsidRPr="00054EE5">
        <w:fldChar w:fldCharType="begin"/>
      </w:r>
      <w:r w:rsidRPr="00054EE5">
        <w:instrText xml:space="preserve"> REF _Ref293666949 \r \h </w:instrText>
      </w:r>
      <w:r w:rsidR="009F78B7" w:rsidRPr="00054EE5">
        <w:instrText xml:space="preserve"> \* MERGEFORMAT </w:instrText>
      </w:r>
      <w:r w:rsidRPr="00054EE5">
        <w:fldChar w:fldCharType="separate"/>
      </w:r>
      <w:r w:rsidR="006A0BA6" w:rsidRPr="00054EE5">
        <w:t>4</w:t>
      </w:r>
      <w:r w:rsidRPr="00054EE5">
        <w:fldChar w:fldCharType="end"/>
      </w:r>
      <w:r w:rsidRPr="00054EE5">
        <w:t xml:space="preserve"> priede </w:t>
      </w:r>
      <w:r w:rsidR="00054EE5" w:rsidRPr="00054EE5">
        <w:rPr>
          <w:i/>
          <w:iCs/>
        </w:rPr>
        <w:t xml:space="preserve">Pašalinimo pagrindai ir </w:t>
      </w:r>
      <w:r w:rsidR="00054EE5">
        <w:rPr>
          <w:i/>
          <w:iCs/>
        </w:rPr>
        <w:t>k</w:t>
      </w:r>
      <w:r w:rsidR="00054EE5" w:rsidRPr="00054EE5">
        <w:rPr>
          <w:i/>
          <w:iCs/>
        </w:rPr>
        <w:t>valifikacijos reikalavimai</w:t>
      </w:r>
      <w:r w:rsidR="00054EE5" w:rsidRPr="00054EE5">
        <w:t xml:space="preserve"> </w:t>
      </w:r>
      <w:r w:rsidRPr="009F78B7">
        <w:rPr>
          <w:i/>
        </w:rPr>
        <w:t xml:space="preserve">Kvalifikacijos reikalavimai </w:t>
      </w:r>
      <w:r w:rsidRPr="009F78B7">
        <w:t>nustatyta tvarka.</w:t>
      </w:r>
    </w:p>
    <w:p w14:paraId="7DA8F681" w14:textId="77777777" w:rsidR="0031096B" w:rsidRPr="009B2433" w:rsidRDefault="00793068" w:rsidP="003000A6">
      <w:pPr>
        <w:pStyle w:val="Antrat3"/>
        <w:spacing w:before="120" w:after="120"/>
        <w:ind w:left="360"/>
        <w:jc w:val="center"/>
        <w:rPr>
          <w:color w:val="D99594" w:themeColor="accent2" w:themeTint="99"/>
          <w:sz w:val="24"/>
          <w:szCs w:val="24"/>
        </w:rPr>
      </w:pPr>
      <w:bookmarkStart w:id="54" w:name="_Toc91675868"/>
      <w:r w:rsidRPr="009D419F">
        <w:rPr>
          <w:sz w:val="24"/>
          <w:szCs w:val="24"/>
        </w:rPr>
        <w:t>Paraiškos pateikimo terminas</w:t>
      </w:r>
      <w:bookmarkEnd w:id="54"/>
    </w:p>
    <w:p w14:paraId="5605BB75" w14:textId="670614E2" w:rsidR="00217099" w:rsidRPr="009F78B7" w:rsidRDefault="00265BC5">
      <w:pPr>
        <w:pStyle w:val="paragrafesrasas2lygis"/>
        <w:ind w:hanging="350"/>
      </w:pPr>
      <w:bookmarkStart w:id="55" w:name="_Ref509920509"/>
      <w:r w:rsidRPr="009F78B7">
        <w:t>Paraiška kartu su pridedamais dokumentais turi būti pateikta</w:t>
      </w:r>
      <w:r w:rsidR="00727AC0" w:rsidRPr="009F78B7">
        <w:t xml:space="preserve"> </w:t>
      </w:r>
      <w:r w:rsidRPr="009F78B7">
        <w:t xml:space="preserve">iki </w:t>
      </w:r>
      <w:r w:rsidR="00E75057" w:rsidRPr="00567681">
        <w:rPr>
          <w:color w:val="000000" w:themeColor="text1"/>
        </w:rPr>
        <w:t>2022</w:t>
      </w:r>
      <w:r w:rsidRPr="00567681">
        <w:rPr>
          <w:color w:val="000000" w:themeColor="text1"/>
        </w:rPr>
        <w:t xml:space="preserve"> m. </w:t>
      </w:r>
      <w:r w:rsidR="00E75057" w:rsidRPr="00567681">
        <w:rPr>
          <w:color w:val="000000" w:themeColor="text1"/>
        </w:rPr>
        <w:t>gruodžio</w:t>
      </w:r>
      <w:r w:rsidRPr="00567681">
        <w:rPr>
          <w:color w:val="000000" w:themeColor="text1"/>
        </w:rPr>
        <w:t xml:space="preserve"> </w:t>
      </w:r>
      <w:r w:rsidR="00E75057" w:rsidRPr="00567681">
        <w:rPr>
          <w:color w:val="000000" w:themeColor="text1"/>
        </w:rPr>
        <w:t>20</w:t>
      </w:r>
      <w:r w:rsidRPr="00567681">
        <w:rPr>
          <w:color w:val="000000" w:themeColor="text1"/>
        </w:rPr>
        <w:t xml:space="preserve"> d. </w:t>
      </w:r>
      <w:r w:rsidR="00E75057" w:rsidRPr="00567681">
        <w:rPr>
          <w:color w:val="000000" w:themeColor="text1"/>
        </w:rPr>
        <w:t xml:space="preserve">10:00 </w:t>
      </w:r>
      <w:r w:rsidRPr="009F78B7">
        <w:t>valandos.</w:t>
      </w:r>
      <w:r w:rsidR="0031096B" w:rsidRPr="009F78B7">
        <w:t xml:space="preserve"> </w:t>
      </w:r>
      <w:r w:rsidR="00D42FF6" w:rsidRPr="009F78B7">
        <w:t>Po nustatyto termino paraiškų pateikti nebebus galima.</w:t>
      </w:r>
      <w:bookmarkEnd w:id="55"/>
      <w:r w:rsidR="00D42FF6" w:rsidRPr="009F78B7">
        <w:t xml:space="preserve"> </w:t>
      </w:r>
    </w:p>
    <w:p w14:paraId="34F55670" w14:textId="3262141D" w:rsidR="00E35D1D" w:rsidRPr="009F78B7" w:rsidRDefault="00E35D1D">
      <w:pPr>
        <w:pStyle w:val="paragrafesrasas2lygis"/>
        <w:ind w:left="1134" w:hanging="425"/>
      </w:pPr>
      <w:r w:rsidRPr="009F78B7">
        <w:t xml:space="preserve">Jeigu paraiška su pridedamais dokumentais bus pateikta po Sąlygų </w:t>
      </w:r>
      <w:r w:rsidRPr="009F78B7">
        <w:fldChar w:fldCharType="begin"/>
      </w:r>
      <w:r w:rsidRPr="009F78B7">
        <w:instrText xml:space="preserve"> REF _Ref509920509 \r \h </w:instrText>
      </w:r>
      <w:r w:rsidR="009F78B7">
        <w:instrText xml:space="preserve"> \* MERGEFORMAT </w:instrText>
      </w:r>
      <w:r w:rsidRPr="009F78B7">
        <w:fldChar w:fldCharType="separate"/>
      </w:r>
      <w:r w:rsidR="006A0BA6">
        <w:t>45</w:t>
      </w:r>
      <w:r w:rsidRPr="009F78B7">
        <w:fldChar w:fldCharType="end"/>
      </w:r>
      <w:r w:rsidRPr="009F78B7">
        <w:t xml:space="preserve"> punkte nurodyto termino arba ne CVP IS priemonėmis, Komisija paraiškos nesvarstys.</w:t>
      </w:r>
    </w:p>
    <w:p w14:paraId="37AEEEEA" w14:textId="3BB55BF7" w:rsidR="00D042DF" w:rsidRPr="003D1595" w:rsidRDefault="00D042DF">
      <w:pPr>
        <w:pStyle w:val="Antrat2"/>
        <w:numPr>
          <w:ilvl w:val="0"/>
          <w:numId w:val="15"/>
        </w:numPr>
        <w:spacing w:before="120" w:after="120"/>
        <w:jc w:val="center"/>
        <w:rPr>
          <w:sz w:val="24"/>
          <w:szCs w:val="24"/>
        </w:rPr>
      </w:pPr>
      <w:bookmarkStart w:id="56" w:name="_Toc293915708"/>
      <w:bookmarkStart w:id="57" w:name="_Toc294199358"/>
      <w:bookmarkStart w:id="58" w:name="_Toc91675869"/>
      <w:bookmarkEnd w:id="53"/>
      <w:bookmarkEnd w:id="56"/>
      <w:bookmarkEnd w:id="57"/>
      <w:r>
        <w:rPr>
          <w:sz w:val="24"/>
          <w:szCs w:val="24"/>
        </w:rPr>
        <w:t>Susipažinimas su paraiš</w:t>
      </w:r>
      <w:r w:rsidR="00F9556E">
        <w:rPr>
          <w:sz w:val="24"/>
          <w:szCs w:val="24"/>
        </w:rPr>
        <w:t xml:space="preserve">komis, pašalinimo pagrindų nebuvimo </w:t>
      </w:r>
      <w:r w:rsidR="006B7A02">
        <w:rPr>
          <w:sz w:val="24"/>
          <w:szCs w:val="24"/>
        </w:rPr>
        <w:t xml:space="preserve">ir atitikties kvalifikacijos reikalavimams </w:t>
      </w:r>
      <w:r w:rsidR="000A27D9">
        <w:rPr>
          <w:sz w:val="24"/>
          <w:szCs w:val="24"/>
        </w:rPr>
        <w:t>vertinimas</w:t>
      </w:r>
      <w:bookmarkEnd w:id="58"/>
    </w:p>
    <w:p w14:paraId="3ADB8389" w14:textId="6D04B2CB" w:rsidR="00E35D1D" w:rsidRPr="00235CB8" w:rsidRDefault="00DE54FF">
      <w:pPr>
        <w:pStyle w:val="paragrafesrasas2lygis"/>
        <w:ind w:left="1134" w:hanging="425"/>
        <w:rPr>
          <w:sz w:val="24"/>
          <w:szCs w:val="24"/>
        </w:rPr>
      </w:pPr>
      <w:r w:rsidRPr="00F434EF">
        <w:t xml:space="preserve">Pradinis susipažinimas su paraiškomis vyks Komisijos posėdyje, kuris prasidės Sąlygų </w:t>
      </w:r>
      <w:r w:rsidR="000F4F50">
        <w:t>4</w:t>
      </w:r>
      <w:r>
        <w:t>5</w:t>
      </w:r>
      <w:r w:rsidRPr="00F434EF">
        <w:t xml:space="preserve"> punkte nurodytą dieną, valandą ir minutę (arba, termino pateikti paraišką pratęsimo atveju, atitinkamo termino pabaigos dieną, valandą ir minutę). Komisijos posėdyje, kuriame susipažįstama su paraiškomis, turi teisę dalyvauti visi Dalyviai arba jų atstovai</w:t>
      </w:r>
      <w:r w:rsidR="00E35D1D" w:rsidRPr="00235CB8">
        <w:rPr>
          <w:sz w:val="24"/>
          <w:szCs w:val="24"/>
        </w:rPr>
        <w:t>.</w:t>
      </w:r>
    </w:p>
    <w:p w14:paraId="1251E01C" w14:textId="03A3CC65" w:rsidR="001A72EE" w:rsidRPr="009B2433" w:rsidRDefault="00D868ED">
      <w:pPr>
        <w:pStyle w:val="paragrafesrasas2lygis"/>
        <w:ind w:hanging="425"/>
        <w:rPr>
          <w:sz w:val="24"/>
          <w:szCs w:val="24"/>
        </w:rPr>
      </w:pPr>
      <w:r w:rsidRPr="00F434EF">
        <w:t xml:space="preserve">Susipažįstant su CVP IS elektroninėmis priemonėmis pateiktomis paraiškomis, Komisijos posėdyje dalyvaujantiems Dalyviams ar jų atstovams skelbiami paraiškas pateikusių Dalyvių pavadinimai. Kiekvienas Komisijos posėdyje dalyvaujantis Dalyvis ar jo atstovas turi teisę asmeniškai susipažinti su paskelbta informacija, tačiau supažindindama su šia informacija Suteikiančioji institucija negali </w:t>
      </w:r>
      <w:r w:rsidRPr="00F434EF">
        <w:lastRenderedPageBreak/>
        <w:t>atskleisti paraiškoje esančios konfidencialios informacijos. Komisija pradinio susipažinimo su CVP IS elektroninėmis priemonėmis gautų paraiškų rezultatus įformina protokolu bei apie juos CVP IS elektroninėmis priemonėmis informuoja to pageidaujančius Dalyvius, neatskleidžiant paraiškoje esančios konfidencialios informacijos</w:t>
      </w:r>
      <w:r w:rsidR="00E35D1D" w:rsidRPr="00235CB8">
        <w:rPr>
          <w:sz w:val="24"/>
          <w:szCs w:val="24"/>
        </w:rPr>
        <w:t>.</w:t>
      </w:r>
    </w:p>
    <w:p w14:paraId="6A0F54A2" w14:textId="5DE6C60D" w:rsidR="00603064" w:rsidRPr="009B2433" w:rsidRDefault="00FE3F68">
      <w:pPr>
        <w:pStyle w:val="paragrafesrasas2lygis"/>
        <w:rPr>
          <w:sz w:val="24"/>
          <w:szCs w:val="24"/>
        </w:rPr>
      </w:pPr>
      <w:r w:rsidRPr="00F434EF">
        <w:t>Tolesnes paraiškų nagrinėjimo ir vertinimo procedūras Komisija atlieka Dalyviams nedalyvaujant</w:t>
      </w:r>
      <w:r w:rsidR="00E35D1D" w:rsidRPr="00235CB8">
        <w:rPr>
          <w:sz w:val="24"/>
          <w:szCs w:val="24"/>
        </w:rPr>
        <w:t>.</w:t>
      </w:r>
      <w:r w:rsidR="00E84E47">
        <w:rPr>
          <w:sz w:val="24"/>
          <w:szCs w:val="24"/>
        </w:rPr>
        <w:t xml:space="preserve"> </w:t>
      </w:r>
    </w:p>
    <w:p w14:paraId="692EA91C" w14:textId="4F753C1D" w:rsidR="00E35D1D" w:rsidRPr="000747AE" w:rsidRDefault="000F4F50">
      <w:pPr>
        <w:pStyle w:val="paragrafesrasas2lygis"/>
        <w:ind w:left="1134" w:hanging="567"/>
        <w:rPr>
          <w:sz w:val="24"/>
          <w:szCs w:val="24"/>
        </w:rPr>
      </w:pPr>
      <w:r w:rsidRPr="00F434EF">
        <w:t xml:space="preserve">Po pradinio susipažinimo su paraiškomis, Komisija, vadovaudamasi Sąlygų priede </w:t>
      </w:r>
      <w:r w:rsidRPr="006621FD">
        <w:t xml:space="preserve">Nr. </w:t>
      </w:r>
      <w:r w:rsidR="006621FD" w:rsidRPr="00DA69F1">
        <w:t xml:space="preserve">6 </w:t>
      </w:r>
      <w:r w:rsidRPr="00F434EF">
        <w:t> nustatyta tvarka ir kriterijais, atliks pašalinimo pagrindų nebuvimo ir atitikties kvalifikacijos reikalavimams vertinimą ir nustatys, kurie Dalyviai neturi pašalinimo pagrindų ir atitinka kvalifikacijos reikalavimus</w:t>
      </w:r>
      <w:r w:rsidR="00E35D1D" w:rsidRPr="000747AE">
        <w:rPr>
          <w:sz w:val="24"/>
          <w:szCs w:val="24"/>
        </w:rPr>
        <w:t>.</w:t>
      </w:r>
    </w:p>
    <w:p w14:paraId="3E1A8458" w14:textId="503B047A" w:rsidR="008F7EC1" w:rsidRPr="00740B28" w:rsidRDefault="00E35D1D">
      <w:pPr>
        <w:pStyle w:val="paragrafesrasas2lygis"/>
        <w:ind w:left="1201" w:hanging="634"/>
        <w:rPr>
          <w:sz w:val="24"/>
          <w:szCs w:val="24"/>
        </w:rPr>
      </w:pPr>
      <w:r w:rsidRPr="00E35D1D">
        <w:rPr>
          <w:color w:val="0000FF"/>
          <w:sz w:val="24"/>
          <w:szCs w:val="24"/>
        </w:rPr>
        <w:t xml:space="preserve"> </w:t>
      </w:r>
      <w:r w:rsidR="0051190E" w:rsidRPr="00F434EF">
        <w:t>Dalyviai privalo pateikti visus pašalinimo pagrindų nebuvimą ir atitikimą kvalifikacijos reikalavimams patvirtinančius dokumentus, laikantis Sąlygose pateiktos tokių dokumentų formos ir reikalavimų, išskyrus tuos atvejus, kai tokių dokumentų forma ar reikalavimai nepateikti</w:t>
      </w:r>
      <w:r w:rsidR="00740B28">
        <w:t>.</w:t>
      </w:r>
    </w:p>
    <w:p w14:paraId="38944882" w14:textId="77777777" w:rsidR="0088459A" w:rsidRPr="0088459A" w:rsidRDefault="0088459A">
      <w:pPr>
        <w:pStyle w:val="paragrafesrasas2lygis"/>
      </w:pPr>
      <w:r w:rsidRPr="0088459A">
        <w:t>Jeigu pašalinimo pagrindų nebuvimą ar atitikimą kvalifikacijos reikalavimams pagrindžiantys duomenys bus netikslūs, neišsamūs, ar pateikti nesilaikant Sąlygose numatytos formos (jei taikoma), Komisija paprašys tokio Dalyvio šiuos duomenis papildyti ar paaiškinti. Tam padaryti Komisija Dalyviui suteiks protingą terminą. Jei dėl pagrįstų priežasčių Dalyviui reikėtų daugiau laiko, duotą terminą bus galima pratęsti. Tačiau jeigu per suteiktą terminą nurodyti netikslūs ar neišsamūs duomenys apie pašalinimo pagrindų nebuvimą ar atitikimą kvalifikacijos reikalavimams nebus pateikti, tokio Dalyvio pateiktą paraišką Komisija atmes.</w:t>
      </w:r>
    </w:p>
    <w:p w14:paraId="10409889" w14:textId="77777777" w:rsidR="006900EB" w:rsidRPr="006900EB" w:rsidRDefault="006900EB">
      <w:pPr>
        <w:pStyle w:val="paragrafesrasas2lygis"/>
      </w:pPr>
      <w:r w:rsidRPr="006900EB">
        <w:t xml:space="preserve">Apie pašalinimo pagrindų nebuvimo ir atitikties kvalifikacijos reikalavimams vertinimo rezultatus Komisija informuos kiekvieną Dalyvį. Dalyviams, neturintiems pašalinimo pagrindų ir atitinkantiems kvalifikacijos reikalavimus, Komisija pateiks kvietimą pateikti Išsamų pasiūlymą bei šiems Dalyviams, pasirašiusiems Konfidencialumo įsipareigojimą, pateikiamą Sąlygų priede </w:t>
      </w:r>
      <w:r w:rsidRPr="007537A1">
        <w:t>Nr. 15</w:t>
      </w:r>
      <w:r w:rsidRPr="006900EB">
        <w:t>, sudarys galimybę susipažinti su Projektu susijusiais dokumentais (su Projektu susijusiomis sutartimis ir kitais dokumentais, kurių atskleidimas yra galimas pagal teisės aktų reikalavimus).</w:t>
      </w:r>
    </w:p>
    <w:p w14:paraId="0327AAB2" w14:textId="6C78F891" w:rsidR="00740B28" w:rsidRPr="00E35D1D" w:rsidRDefault="00050994">
      <w:pPr>
        <w:pStyle w:val="paragrafesrasas2lygis"/>
        <w:ind w:left="993" w:hanging="426"/>
        <w:rPr>
          <w:sz w:val="24"/>
          <w:szCs w:val="24"/>
        </w:rPr>
      </w:pPr>
      <w:r w:rsidRPr="00F434EF">
        <w:t>Komisija pašalina Dalyvį iš Konkurso bet kuriame Konkurso etape, jeigu paaiškėja, kad dėl savo veiksmų ar neveikimo prieš Konkursą ar jo metu Dalyvis atitinka bent vieną Sąlygose nustatytą pašalinimo pagrindą.</w:t>
      </w:r>
    </w:p>
    <w:p w14:paraId="02F4C9EB" w14:textId="74205B94" w:rsidR="00E5587E" w:rsidRPr="003D1595" w:rsidRDefault="00E35D1D">
      <w:pPr>
        <w:pStyle w:val="Antrat2"/>
        <w:numPr>
          <w:ilvl w:val="0"/>
          <w:numId w:val="15"/>
        </w:numPr>
        <w:spacing w:before="120" w:after="120"/>
        <w:jc w:val="center"/>
        <w:rPr>
          <w:sz w:val="24"/>
          <w:szCs w:val="24"/>
        </w:rPr>
      </w:pPr>
      <w:bookmarkStart w:id="59" w:name="_Toc293069803"/>
      <w:r w:rsidRPr="009B2433">
        <w:rPr>
          <w:color w:val="0000FF"/>
          <w:sz w:val="24"/>
          <w:szCs w:val="24"/>
        </w:rPr>
        <w:t xml:space="preserve"> </w:t>
      </w:r>
      <w:bookmarkStart w:id="60" w:name="_Toc91675870"/>
      <w:bookmarkEnd w:id="59"/>
      <w:r w:rsidR="00E5587E">
        <w:rPr>
          <w:sz w:val="24"/>
          <w:szCs w:val="24"/>
        </w:rPr>
        <w:t>Išsamaus pasiūlymo pateikimas</w:t>
      </w:r>
      <w:bookmarkEnd w:id="60"/>
    </w:p>
    <w:p w14:paraId="213A3706" w14:textId="7C40C15C" w:rsidR="00B61CE8" w:rsidRPr="009F73C0" w:rsidRDefault="001A0C67" w:rsidP="003000A6">
      <w:pPr>
        <w:pStyle w:val="Antrat3"/>
        <w:spacing w:before="120" w:after="120"/>
        <w:ind w:left="360"/>
        <w:jc w:val="center"/>
      </w:pPr>
      <w:bookmarkStart w:id="61" w:name="_Toc91675871"/>
      <w:r>
        <w:t>Išsamaus pasiūlymo turinys</w:t>
      </w:r>
      <w:bookmarkEnd w:id="61"/>
    </w:p>
    <w:p w14:paraId="515D9CF9" w14:textId="29929876" w:rsidR="00513447" w:rsidRDefault="000F4A3B">
      <w:pPr>
        <w:pStyle w:val="paragrafesrasas2lygis"/>
        <w:ind w:left="1201"/>
        <w:rPr>
          <w:sz w:val="24"/>
          <w:szCs w:val="24"/>
        </w:rPr>
      </w:pPr>
      <w:bookmarkStart w:id="62" w:name="_Ref503894672"/>
      <w:bookmarkStart w:id="63" w:name="_Ref509929309"/>
      <w:r w:rsidRPr="00F434EF">
        <w:t xml:space="preserve">Dalyviai, pakviesti dalyvauti tolimesnėse Konkurso procedūrose ir pateikti Išsamų pasiūlymą, turės jį pateikti pagal Sąlygų priede </w:t>
      </w:r>
      <w:r w:rsidRPr="007537A1">
        <w:t xml:space="preserve">Nr. </w:t>
      </w:r>
      <w:r w:rsidRPr="007537A1">
        <w:fldChar w:fldCharType="begin"/>
      </w:r>
      <w:r w:rsidRPr="007537A1">
        <w:instrText xml:space="preserve"> REF _Ref293667042 \r \h  \* MERGEFORMAT </w:instrText>
      </w:r>
      <w:r w:rsidRPr="007537A1">
        <w:fldChar w:fldCharType="separate"/>
      </w:r>
      <w:r w:rsidR="006A0BA6" w:rsidRPr="007537A1">
        <w:t>1</w:t>
      </w:r>
      <w:r w:rsidR="007537A1" w:rsidRPr="007537A1">
        <w:t>1</w:t>
      </w:r>
      <w:r w:rsidRPr="007537A1">
        <w:fldChar w:fldCharType="end"/>
      </w:r>
      <w:r w:rsidRPr="00F434EF">
        <w:t xml:space="preserve"> pateiktą formą. Kartu su Išsamiu pasiūlymu reikia pateikti:</w:t>
      </w:r>
      <w:bookmarkEnd w:id="62"/>
      <w:r w:rsidR="00513447">
        <w:rPr>
          <w:sz w:val="24"/>
          <w:szCs w:val="24"/>
        </w:rPr>
        <w:t>:</w:t>
      </w:r>
      <w:bookmarkEnd w:id="63"/>
    </w:p>
    <w:p w14:paraId="0F5BD45A" w14:textId="4E035E5D" w:rsidR="004879BB" w:rsidRDefault="00E15971">
      <w:pPr>
        <w:pStyle w:val="paragrafesrasas2lygis"/>
        <w:numPr>
          <w:ilvl w:val="2"/>
          <w:numId w:val="10"/>
        </w:numPr>
        <w:rPr>
          <w:sz w:val="24"/>
          <w:szCs w:val="24"/>
        </w:rPr>
      </w:pPr>
      <w:r w:rsidRPr="00F434EF">
        <w:t xml:space="preserve">Sprendinį, atitinkantį Sąlygų </w:t>
      </w:r>
      <w:r w:rsidR="00862FA9" w:rsidRPr="00865C99">
        <w:t>4-16</w:t>
      </w:r>
      <w:r w:rsidRPr="00F434EF">
        <w:t xml:space="preserve"> punkt</w:t>
      </w:r>
      <w:r w:rsidR="00862FA9">
        <w:t xml:space="preserve">uose </w:t>
      </w:r>
      <w:r w:rsidRPr="00F434EF">
        <w:t>nurodomus reikalavimus</w:t>
      </w:r>
      <w:r w:rsidR="004879BB">
        <w:rPr>
          <w:sz w:val="24"/>
          <w:szCs w:val="24"/>
        </w:rPr>
        <w:t>;</w:t>
      </w:r>
    </w:p>
    <w:p w14:paraId="04F788DA" w14:textId="77777777" w:rsidR="004E3D15" w:rsidRPr="004E3D15" w:rsidRDefault="00C41209">
      <w:pPr>
        <w:pStyle w:val="paragrafesrasas2lygis"/>
        <w:numPr>
          <w:ilvl w:val="2"/>
          <w:numId w:val="10"/>
        </w:numPr>
        <w:rPr>
          <w:sz w:val="24"/>
          <w:szCs w:val="24"/>
        </w:rPr>
      </w:pPr>
      <w:bookmarkStart w:id="64" w:name="_Ref503889995"/>
      <w:r w:rsidRPr="00F434EF">
        <w:t>pasiūlymus ir komentarus dėl Projekto įgyvendinimo reikalavimų, įskaitant Koncesijos dokumentuose numatytus saugumo ir aplinkos apsaugos reikalavimus. Pasiūlymai ir komentarai turi būti pateikti atskiroje lentelėje, nurodant siūlomą tikslinti / komentuojamą nuostatą, pasiūlymus / komentarus dėl jos, bei siūlomų pakeitimų paaiškinimus ir pagrindimus;</w:t>
      </w:r>
      <w:bookmarkEnd w:id="64"/>
      <w:r w:rsidRPr="00F434EF">
        <w:t xml:space="preserve"> tuo atveju, jei pasiūlymai ir komentarai  nepateikti, laikoma, kad Projekto techninės sąlygos ir jo įgyvendinimo reikalavimai yra priimtini</w:t>
      </w:r>
      <w:r w:rsidR="00E90BA7">
        <w:t>;</w:t>
      </w:r>
    </w:p>
    <w:p w14:paraId="50EE36A5" w14:textId="371182E5" w:rsidR="004879BB" w:rsidRPr="004E3D15" w:rsidRDefault="004879BB">
      <w:pPr>
        <w:pStyle w:val="paragrafesrasas2lygis"/>
        <w:numPr>
          <w:ilvl w:val="2"/>
          <w:numId w:val="10"/>
        </w:numPr>
        <w:rPr>
          <w:sz w:val="24"/>
          <w:szCs w:val="24"/>
        </w:rPr>
      </w:pPr>
      <w:r>
        <w:rPr>
          <w:sz w:val="24"/>
          <w:szCs w:val="24"/>
        </w:rPr>
        <w:t xml:space="preserve"> </w:t>
      </w:r>
      <w:bookmarkStart w:id="65" w:name="_Ref503890044"/>
      <w:r w:rsidR="004E3D15" w:rsidRPr="00F434EF">
        <w:t>Koncesijos sutartyje (įskaitant visus jos priedus) nurodytų sąlygų komentarus ir išlygas dėl jų</w:t>
      </w:r>
      <w:bookmarkEnd w:id="65"/>
      <w:r w:rsidR="00303286">
        <w:t xml:space="preserve">. </w:t>
      </w:r>
      <w:r w:rsidR="00303286" w:rsidRPr="00303286">
        <w:t>Sutarties projekt</w:t>
      </w:r>
      <w:r w:rsidR="00303286">
        <w:t>as pateikiamas</w:t>
      </w:r>
      <w:r w:rsidR="00303286" w:rsidRPr="00303286">
        <w:t xml:space="preserve"> </w:t>
      </w:r>
      <w:proofErr w:type="spellStart"/>
      <w:r w:rsidR="00303286" w:rsidRPr="00303286">
        <w:t>taisyt</w:t>
      </w:r>
      <w:r w:rsidR="00054C73">
        <w:t>s</w:t>
      </w:r>
      <w:proofErr w:type="spellEnd"/>
      <w:r w:rsidR="00303286" w:rsidRPr="00303286">
        <w:t xml:space="preserve"> su funkcija „sekti keitimus“ (</w:t>
      </w:r>
      <w:proofErr w:type="spellStart"/>
      <w:r w:rsidR="00303286" w:rsidRPr="00303286">
        <w:t>track</w:t>
      </w:r>
      <w:proofErr w:type="spellEnd"/>
      <w:r w:rsidR="00303286" w:rsidRPr="00303286">
        <w:t xml:space="preserve"> </w:t>
      </w:r>
      <w:proofErr w:type="spellStart"/>
      <w:r w:rsidR="00303286" w:rsidRPr="00303286">
        <w:t>changes</w:t>
      </w:r>
      <w:proofErr w:type="spellEnd"/>
      <w:r w:rsidR="00303286" w:rsidRPr="00303286">
        <w:t>)</w:t>
      </w:r>
      <w:r w:rsidR="00054C73">
        <w:t>.</w:t>
      </w:r>
      <w:r w:rsidR="004E3D15" w:rsidRPr="00F434EF">
        <w:t xml:space="preserve"> </w:t>
      </w:r>
      <w:r w:rsidR="00054C73">
        <w:t>T</w:t>
      </w:r>
      <w:r w:rsidR="004E3D15" w:rsidRPr="00F434EF">
        <w:t>uo atveju, jei komentarai ir išlygos nepateiktos, laikoma, kad Koncesijos sutartis (įskaitant visus jos priedus) yra priimtina</w:t>
      </w:r>
      <w:r w:rsidR="004E3D15">
        <w:t>;</w:t>
      </w:r>
    </w:p>
    <w:p w14:paraId="15F71B75" w14:textId="62D38FB6" w:rsidR="004E3D15" w:rsidRPr="00051B15" w:rsidRDefault="00051B15">
      <w:pPr>
        <w:pStyle w:val="paragrafesrasas2lygis"/>
        <w:numPr>
          <w:ilvl w:val="2"/>
          <w:numId w:val="10"/>
        </w:numPr>
        <w:rPr>
          <w:sz w:val="24"/>
          <w:szCs w:val="24"/>
        </w:rPr>
      </w:pPr>
      <w:r w:rsidRPr="00F434EF">
        <w:t xml:space="preserve">Finansinį veiklos modelį, parengtą pagal Sąlygų priede Nr. </w:t>
      </w:r>
      <w:r w:rsidR="003177DF">
        <w:t xml:space="preserve">16 </w:t>
      </w:r>
      <w:r w:rsidRPr="00F434EF">
        <w:t>pateiktus reikalavimus</w:t>
      </w:r>
      <w:r>
        <w:t>;</w:t>
      </w:r>
    </w:p>
    <w:p w14:paraId="17BE18DD" w14:textId="3BCFA645" w:rsidR="00051B15" w:rsidRPr="00823852" w:rsidRDefault="00823852">
      <w:pPr>
        <w:pStyle w:val="paragrafesrasas2lygis"/>
        <w:numPr>
          <w:ilvl w:val="2"/>
          <w:numId w:val="10"/>
        </w:numPr>
        <w:rPr>
          <w:sz w:val="24"/>
          <w:szCs w:val="24"/>
        </w:rPr>
      </w:pPr>
      <w:r w:rsidRPr="00F434EF">
        <w:lastRenderedPageBreak/>
        <w:t>Planuojamų vykdyti veiklų aprašymą</w:t>
      </w:r>
      <w:r>
        <w:t>, parengtą pagal Sąlygų 2 priedo 1.1 punkto reikalavimus;</w:t>
      </w:r>
    </w:p>
    <w:p w14:paraId="282A8B6C" w14:textId="74FA35DB" w:rsidR="00823852" w:rsidRPr="00384E52" w:rsidRDefault="00384E52">
      <w:pPr>
        <w:pStyle w:val="paragrafesrasas2lygis"/>
        <w:numPr>
          <w:ilvl w:val="2"/>
          <w:numId w:val="10"/>
        </w:numPr>
        <w:rPr>
          <w:sz w:val="24"/>
          <w:szCs w:val="24"/>
        </w:rPr>
      </w:pPr>
      <w:r>
        <w:t>V</w:t>
      </w:r>
      <w:r w:rsidRPr="00DE7D08">
        <w:t>iešųjų paslaugų teikimo įkainius</w:t>
      </w:r>
      <w:r>
        <w:t>;</w:t>
      </w:r>
    </w:p>
    <w:p w14:paraId="3DF1159C" w14:textId="104BC8F4" w:rsidR="00384E52" w:rsidRPr="004265EB" w:rsidRDefault="00022983">
      <w:pPr>
        <w:pStyle w:val="paragrafesrasas2lygis"/>
        <w:numPr>
          <w:ilvl w:val="2"/>
          <w:numId w:val="10"/>
        </w:numPr>
        <w:rPr>
          <w:sz w:val="24"/>
          <w:szCs w:val="24"/>
        </w:rPr>
      </w:pPr>
      <w:r w:rsidRPr="00F434EF">
        <w:t xml:space="preserve">pagal Sąlygų priede Nr. </w:t>
      </w:r>
      <w:r w:rsidR="005A62B7">
        <w:t>17</w:t>
      </w:r>
      <w:r w:rsidRPr="00F434EF">
        <w:t xml:space="preserve"> pateikiamą formą pateikti Susijusių bendrovių sąrašą, kuris privalo būti iš karto atnaujinamas, jeigu pasikeičia nurodytos Susijusios bendrovės</w:t>
      </w:r>
      <w:r>
        <w:t>;</w:t>
      </w:r>
    </w:p>
    <w:p w14:paraId="782EBCC0" w14:textId="3BD908BC" w:rsidR="004265EB" w:rsidRPr="00865C99" w:rsidRDefault="004265EB">
      <w:pPr>
        <w:pStyle w:val="paragrafesrasas2lygis"/>
        <w:ind w:hanging="208"/>
      </w:pPr>
      <w:r w:rsidRPr="00F434EF">
        <w:t>Kartu su Išsamiu pasiūlymu pateikiamas Sprendinys turi apimti šią informaciją</w:t>
      </w:r>
      <w:r w:rsidR="00414CB7">
        <w:t>:</w:t>
      </w:r>
    </w:p>
    <w:p w14:paraId="5DB32963" w14:textId="4B8D8478" w:rsidR="004879BB" w:rsidRDefault="00A131DD">
      <w:pPr>
        <w:pStyle w:val="paragrafesrasas2lygis"/>
        <w:numPr>
          <w:ilvl w:val="2"/>
          <w:numId w:val="10"/>
        </w:numPr>
        <w:rPr>
          <w:sz w:val="24"/>
          <w:szCs w:val="24"/>
        </w:rPr>
      </w:pPr>
      <w:r>
        <w:t>I</w:t>
      </w:r>
      <w:r w:rsidRPr="00F434EF">
        <w:t>nformacija, kuri patvirtintų Paslaugų atitiktį Specifikacijų reikalavimams</w:t>
      </w:r>
      <w:r w:rsidR="004879BB" w:rsidRPr="00A3128A">
        <w:rPr>
          <w:sz w:val="24"/>
          <w:szCs w:val="24"/>
        </w:rPr>
        <w:t>;</w:t>
      </w:r>
    </w:p>
    <w:p w14:paraId="3D47A5D0" w14:textId="77A67B96" w:rsidR="004879BB" w:rsidRDefault="001654CB">
      <w:pPr>
        <w:pStyle w:val="paragrafesrasas2lygis"/>
        <w:numPr>
          <w:ilvl w:val="2"/>
          <w:numId w:val="10"/>
        </w:numPr>
        <w:rPr>
          <w:sz w:val="24"/>
          <w:szCs w:val="24"/>
        </w:rPr>
      </w:pPr>
      <w:r w:rsidRPr="00F434EF">
        <w:t>Koncesininko ir kitų su Projekto įgyvendinimu susijusių ūkio subjektų ryšiai ir atsakomybės pasidalijimas</w:t>
      </w:r>
      <w:r w:rsidR="004879BB">
        <w:rPr>
          <w:sz w:val="24"/>
          <w:szCs w:val="24"/>
        </w:rPr>
        <w:t>;</w:t>
      </w:r>
    </w:p>
    <w:p w14:paraId="00B0F728" w14:textId="5DC1BD07" w:rsidR="005C5E10" w:rsidRPr="00006D97" w:rsidRDefault="003D1339">
      <w:pPr>
        <w:pStyle w:val="Sraopastraipa"/>
        <w:numPr>
          <w:ilvl w:val="2"/>
          <w:numId w:val="10"/>
        </w:numPr>
        <w:spacing w:after="120" w:line="276" w:lineRule="auto"/>
        <w:ind w:left="1843"/>
        <w:jc w:val="both"/>
      </w:pPr>
      <w:r w:rsidRPr="00F434EF">
        <w:t>kita Išsamaus pasiūlymo vertinimui reikalinga informacija</w:t>
      </w:r>
      <w:r w:rsidR="005C5E10" w:rsidRPr="00006D97">
        <w:t>;</w:t>
      </w:r>
    </w:p>
    <w:p w14:paraId="20065DCC" w14:textId="0D249E55" w:rsidR="005C5E10" w:rsidRPr="00006D97" w:rsidRDefault="00A25E4A">
      <w:pPr>
        <w:pStyle w:val="Sraopastraipa"/>
        <w:numPr>
          <w:ilvl w:val="2"/>
          <w:numId w:val="10"/>
        </w:numPr>
        <w:spacing w:before="120" w:after="120" w:line="276" w:lineRule="auto"/>
        <w:ind w:left="1843"/>
        <w:jc w:val="both"/>
      </w:pPr>
      <w:r w:rsidRPr="00F434EF">
        <w:t>k</w:t>
      </w:r>
      <w:r w:rsidRPr="00BE120C">
        <w:rPr>
          <w:sz w:val="22"/>
          <w:szCs w:val="22"/>
        </w:rPr>
        <w:t>ita, Dalyvio nuomone, svarbi informacija, apibūdinanti jo siūlomo Sprendinio esmę.</w:t>
      </w:r>
    </w:p>
    <w:p w14:paraId="2602B125" w14:textId="165C93E4" w:rsidR="00BF034D" w:rsidRPr="00006D97" w:rsidRDefault="008F52C8">
      <w:pPr>
        <w:pStyle w:val="paragrafesrasas2lygis"/>
        <w:ind w:left="1276" w:hanging="425"/>
        <w:rPr>
          <w:sz w:val="24"/>
          <w:szCs w:val="24"/>
        </w:rPr>
      </w:pPr>
      <w:bookmarkStart w:id="66" w:name="_Ref503895062"/>
      <w:r w:rsidRPr="00F434EF">
        <w:t xml:space="preserve">Detalūs reikalavimai Pasiūlymo pateikimui nurodyti šių Sąlygų priede Nr. </w:t>
      </w:r>
      <w:bookmarkEnd w:id="66"/>
      <w:r w:rsidR="00E17D1A">
        <w:t>10</w:t>
      </w:r>
      <w:r w:rsidR="00BF034D" w:rsidRPr="00006D97">
        <w:rPr>
          <w:sz w:val="24"/>
          <w:szCs w:val="24"/>
        </w:rPr>
        <w:t>.</w:t>
      </w:r>
    </w:p>
    <w:p w14:paraId="50528FA0" w14:textId="47F65D8D" w:rsidR="000747AE" w:rsidRDefault="001F3CDA">
      <w:pPr>
        <w:pStyle w:val="paragrafesrasas2lygis"/>
        <w:ind w:left="1276" w:hanging="425"/>
        <w:rPr>
          <w:sz w:val="24"/>
          <w:szCs w:val="24"/>
        </w:rPr>
      </w:pPr>
      <w:r w:rsidRPr="00F434EF">
        <w:t>Išsamiame pasiūlyme Dalyvis gali siūlyti tik vieną Sprendinį. Dalyviams neleidžiama pateikti alternatyvių Išsamių pasiūlymų. Pateikus alternatyvius Išsamius pasiūlymus, visi Dalyvio Išsamūs pasiūlymai bus atmesti</w:t>
      </w:r>
      <w:r w:rsidR="000747AE" w:rsidRPr="00006D97">
        <w:rPr>
          <w:sz w:val="24"/>
          <w:szCs w:val="24"/>
        </w:rPr>
        <w:t>.</w:t>
      </w:r>
    </w:p>
    <w:p w14:paraId="516FB4C7" w14:textId="103C6490" w:rsidR="00DE4A94" w:rsidRPr="00A86DCB" w:rsidRDefault="00A86DCB">
      <w:pPr>
        <w:pStyle w:val="paragrafesrasas2lygis"/>
        <w:ind w:left="1276" w:hanging="425"/>
        <w:rPr>
          <w:sz w:val="24"/>
          <w:szCs w:val="24"/>
        </w:rPr>
      </w:pPr>
      <w:r>
        <w:t>V</w:t>
      </w:r>
      <w:r w:rsidRPr="007437B2">
        <w:t xml:space="preserve">iešųjų paslaugų teikimo įkainiai turi būti išreikšti eurais (euro centų tikslumu) už vieną valandą. Į siūlomą </w:t>
      </w:r>
      <w:r>
        <w:t xml:space="preserve">Viešųjų </w:t>
      </w:r>
      <w:r w:rsidRPr="007437B2">
        <w:t>paslaugų teikimo įkainį reikia įskaičiuoti visas išlaidas ir visus pagal Išsamaus pasiūlymo pateikimo metu galiojančius ar žinomai turinčius įsigalioti Lietuvos Respublikos įstatymus ir kitus teisės aktus mokėtinus mokesčius ir rinkliavas</w:t>
      </w:r>
      <w:r>
        <w:t>.</w:t>
      </w:r>
    </w:p>
    <w:p w14:paraId="0FE1115F" w14:textId="77777777" w:rsidR="00C5443E" w:rsidRPr="00C5443E" w:rsidRDefault="00C5443E">
      <w:pPr>
        <w:pStyle w:val="paragrafesrasas2lygis"/>
        <w:ind w:left="1276" w:hanging="425"/>
      </w:pPr>
      <w:r w:rsidRPr="00C5443E">
        <w:t>Pasiūlytus Viešųjų paslaugų teikimo įkainius Komisija vertins eurais. Todėl, jeigu Viešųjų paslaugų teikimo įkainiai (ar kitos pajamos ir sąnaudos) bus nurodyti užsienio valiuta, juos Komisija perskaičiuos eurais pagal Europos centrinio banko nustatytą skelbiamą orientacinį eurų ir tos užsienio valiutos santykį (kai Europos centrinis bankas tokio santykio neskelbia – pagal Lietuvos banko nustatomą ir skelbiamą orientacinį euro ir tos užsienio valiutos santykį) pasiūlymo pateikimo termino dieną.</w:t>
      </w:r>
    </w:p>
    <w:p w14:paraId="77EAA66D" w14:textId="3DF68D59" w:rsidR="00A86DCB" w:rsidRPr="003C309F" w:rsidRDefault="003C309F">
      <w:pPr>
        <w:pStyle w:val="paragrafesrasas2lygis"/>
        <w:ind w:left="1276" w:hanging="425"/>
        <w:rPr>
          <w:sz w:val="24"/>
          <w:szCs w:val="24"/>
        </w:rPr>
      </w:pPr>
      <w:bookmarkStart w:id="67" w:name="_Ref492543448"/>
      <w:r w:rsidRPr="00F434EF">
        <w:t xml:space="preserve">Išsamiame pasiūlyme galima nurodyti, kuri jame pateikiama informacija yra konfidenciali. Tačiau konfidencialia informacija negali būti laikomi: </w:t>
      </w:r>
      <w:r>
        <w:t>Vieš</w:t>
      </w:r>
      <w:r w:rsidRPr="00F434EF">
        <w:t>ųjų paslaugų įkainiai, investicijų dydis (išskyrus investicijų sudedamąsias dalis),  informacija apie pasitelktus ūkio subjektus, kita pagal Koncesijų įstatymą ir kitus teisės aktus konfidencialia negalima laikyti informacija.</w:t>
      </w:r>
      <w:bookmarkEnd w:id="67"/>
    </w:p>
    <w:p w14:paraId="36995B63" w14:textId="1B75F3F7" w:rsidR="003C309F" w:rsidRPr="00702BEF" w:rsidRDefault="001C7E28">
      <w:pPr>
        <w:pStyle w:val="paragrafesrasas2lygis"/>
        <w:ind w:left="1276" w:hanging="425"/>
        <w:rPr>
          <w:sz w:val="24"/>
          <w:szCs w:val="24"/>
        </w:rPr>
      </w:pPr>
      <w:r w:rsidRPr="00F434EF">
        <w:t>Komisija</w:t>
      </w:r>
      <w:r w:rsidRPr="00F434EF" w:rsidDel="00B3397C">
        <w:t xml:space="preserve"> </w:t>
      </w:r>
      <w:r w:rsidRPr="00F434EF">
        <w:t>pasilieka teisę atskleisti Išsamiame pasiūlyme nurodytą konfidencialią informaciją Komisijos nariams ir pakviestiems ekspertams, Suteikiančiosios institucijos vadovui ir jos įgaliotiems asmenims, taip pat įstatymų numatytais atvejais ar to pareikalavus įgaliotoms kontrolės ir priežiūros institucijoms bei kitiems Koncesijų įstatymo 58 str. 4 d. nurodytiems asmenims. Tokiais atvejais Dalyvis negalės Komisijos laikyti atsakinga už konfidencialios informacijos atskleidimą</w:t>
      </w:r>
      <w:r w:rsidR="00702BEF">
        <w:t>.</w:t>
      </w:r>
    </w:p>
    <w:p w14:paraId="171D1716" w14:textId="2C24589A" w:rsidR="00702BEF" w:rsidRPr="00006D97" w:rsidRDefault="00CB7F0B">
      <w:pPr>
        <w:pStyle w:val="paragrafesrasas2lygis"/>
        <w:ind w:left="1276" w:hanging="425"/>
        <w:rPr>
          <w:sz w:val="24"/>
          <w:szCs w:val="24"/>
        </w:rPr>
      </w:pPr>
      <w:r w:rsidRPr="00F434EF">
        <w:t xml:space="preserve">Išsamų pasiūlymą Dalyvis privalo pateikti atsižvelgdamas į tai, kad, veikdama laisva savo nuožiūra, Suteikiančioji institucija gali visiškai neatsižvelgti į Dalyvio pasiūlymus ir komentarus dėl Projekto techninių sąlygų ir jo įgyvendinimo reikalavimų </w:t>
      </w:r>
      <w:r w:rsidRPr="008C4BEC">
        <w:t xml:space="preserve">(Sąlygų </w:t>
      </w:r>
      <w:r w:rsidRPr="008C4BEC">
        <w:fldChar w:fldCharType="begin"/>
      </w:r>
      <w:r w:rsidRPr="008C4BEC">
        <w:instrText xml:space="preserve"> REF _Ref503889995 \r \h  \* MERGEFORMAT </w:instrText>
      </w:r>
      <w:r w:rsidRPr="008C4BEC">
        <w:fldChar w:fldCharType="separate"/>
      </w:r>
      <w:r w:rsidR="006A0BA6">
        <w:t>55.2</w:t>
      </w:r>
      <w:r w:rsidRPr="008C4BEC">
        <w:fldChar w:fldCharType="end"/>
      </w:r>
      <w:r w:rsidRPr="008C4BEC">
        <w:t xml:space="preserve"> punktas) ir (ar) Koncesijos sutartyje nurodytų sąlygų komentarus ir išlygas dėl jų (Sąlygų </w:t>
      </w:r>
      <w:r w:rsidRPr="008C4BEC">
        <w:fldChar w:fldCharType="begin"/>
      </w:r>
      <w:r w:rsidRPr="008C4BEC">
        <w:instrText xml:space="preserve"> REF _Ref503890044 \r \h  \* MERGEFORMAT </w:instrText>
      </w:r>
      <w:r w:rsidRPr="008C4BEC">
        <w:fldChar w:fldCharType="separate"/>
      </w:r>
      <w:r w:rsidR="006A0BA6">
        <w:t>55.3</w:t>
      </w:r>
      <w:r w:rsidRPr="008C4BEC">
        <w:fldChar w:fldCharType="end"/>
      </w:r>
      <w:r w:rsidRPr="008C4BEC">
        <w:t>), ir</w:t>
      </w:r>
      <w:r w:rsidRPr="00F434EF">
        <w:t xml:space="preserve"> Dalyvis gali būti pakviestas sudaryti Koncesijos sutartį bei ją įvykdyti pagal Išsamų pasiūlymą ir Galutinį pasiūlymą be jokių komentarų, išlygų ar pakeitimų</w:t>
      </w:r>
    </w:p>
    <w:p w14:paraId="105AE216" w14:textId="77BB2727" w:rsidR="00630C06" w:rsidRPr="009B2433" w:rsidRDefault="007A64BE" w:rsidP="00630C06">
      <w:pPr>
        <w:pStyle w:val="Antrat3"/>
        <w:spacing w:before="120" w:after="120"/>
        <w:ind w:left="360"/>
        <w:jc w:val="center"/>
        <w:rPr>
          <w:color w:val="D99594" w:themeColor="accent2" w:themeTint="99"/>
          <w:sz w:val="24"/>
          <w:szCs w:val="24"/>
        </w:rPr>
      </w:pPr>
      <w:bookmarkStart w:id="68" w:name="_Toc91675872"/>
      <w:bookmarkStart w:id="69" w:name="_Toc293069809"/>
      <w:r>
        <w:rPr>
          <w:sz w:val="24"/>
          <w:szCs w:val="24"/>
        </w:rPr>
        <w:t>P</w:t>
      </w:r>
      <w:r w:rsidR="009C12C9" w:rsidRPr="009C1A6C">
        <w:rPr>
          <w:sz w:val="24"/>
          <w:szCs w:val="24"/>
        </w:rPr>
        <w:t xml:space="preserve">asiūlymo </w:t>
      </w:r>
      <w:r w:rsidR="00630C06" w:rsidRPr="009C1A6C">
        <w:rPr>
          <w:sz w:val="24"/>
          <w:szCs w:val="24"/>
        </w:rPr>
        <w:t>galiojimo užtikrinimas</w:t>
      </w:r>
      <w:bookmarkEnd w:id="68"/>
    </w:p>
    <w:p w14:paraId="09A01427" w14:textId="5C150810" w:rsidR="00630C06" w:rsidRPr="00D26CBA" w:rsidRDefault="00BA6DC9">
      <w:pPr>
        <w:pStyle w:val="paragrafesrasas2lygis"/>
        <w:ind w:left="1201" w:hanging="350"/>
        <w:rPr>
          <w:color w:val="00B050"/>
          <w:sz w:val="24"/>
          <w:szCs w:val="24"/>
        </w:rPr>
      </w:pPr>
      <w:bookmarkStart w:id="70" w:name="_Ref509926560"/>
      <w:r w:rsidRPr="00F434EF">
        <w:t xml:space="preserve">Visi Dalyviai kartu su Išsamiu pasiūlymu turi pateikti Išsamaus pasiūlymo ir, jeigu Dalyvis bus pakviestas jį pateikti, Galutinio pasiūlymo galiojimo užtikrinimą </w:t>
      </w:r>
      <w:r w:rsidRPr="00BF7D2A">
        <w:rPr>
          <w:b/>
          <w:bCs/>
        </w:rPr>
        <w:t>3 000 (trys tūkstančiai)</w:t>
      </w:r>
      <w:r w:rsidRPr="00F434EF">
        <w:t xml:space="preserve"> eurų sumai. </w:t>
      </w:r>
      <w:r w:rsidRPr="00F434EF">
        <w:lastRenderedPageBreak/>
        <w:t xml:space="preserve">Užtikrinimas turi atitikti Sąlygų priede </w:t>
      </w:r>
      <w:r w:rsidRPr="009376CC">
        <w:t xml:space="preserve">Nr. </w:t>
      </w:r>
      <w:r w:rsidR="009376CC" w:rsidRPr="009376CC">
        <w:t>12</w:t>
      </w:r>
      <w:r w:rsidRPr="00F434EF">
        <w:t xml:space="preserve"> pateikiamą formą ir galioti ne trumpiau, negu pateiktas Išsamus pasiūlymas. Nepateikusio reikalaujamo užtikrinimo Dalyvio Išsamus pasiūlymas bus atmestas</w:t>
      </w:r>
      <w:r w:rsidR="00D26CBA" w:rsidRPr="00D26CBA">
        <w:rPr>
          <w:sz w:val="24"/>
          <w:szCs w:val="24"/>
        </w:rPr>
        <w:t>.</w:t>
      </w:r>
      <w:bookmarkEnd w:id="70"/>
    </w:p>
    <w:p w14:paraId="6C2831DE" w14:textId="77777777" w:rsidR="00EB07AE" w:rsidRPr="00643775" w:rsidRDefault="00EB07AE">
      <w:pPr>
        <w:pStyle w:val="paragrafesrasas2lygis"/>
        <w:ind w:left="1276" w:hanging="350"/>
      </w:pPr>
      <w:bookmarkStart w:id="71" w:name="_Ref509922686"/>
      <w:r w:rsidRPr="00643775">
        <w:t xml:space="preserve">Pasiūlymo galiojimo užtikrinimas turi būti pratęsiamas toliau nustatyta tvarka: </w:t>
      </w:r>
    </w:p>
    <w:bookmarkEnd w:id="71"/>
    <w:p w14:paraId="0C2A0AA1" w14:textId="0D1021B3" w:rsidR="00101CE3" w:rsidRDefault="00643775">
      <w:pPr>
        <w:pStyle w:val="paragrafesrasas2lygis"/>
        <w:numPr>
          <w:ilvl w:val="1"/>
          <w:numId w:val="27"/>
        </w:numPr>
        <w:spacing w:line="240" w:lineRule="auto"/>
        <w:ind w:left="1418" w:hanging="425"/>
      </w:pPr>
      <w:r>
        <w:rPr>
          <w:sz w:val="24"/>
          <w:szCs w:val="24"/>
        </w:rPr>
        <w:t xml:space="preserve"> </w:t>
      </w:r>
      <w:r w:rsidR="00101CE3" w:rsidRPr="00F434EF">
        <w:t>Likus ne mažiau kaip 20 (dvidešimt)</w:t>
      </w:r>
      <w:r w:rsidR="00101CE3">
        <w:t xml:space="preserve"> kalendorinių</w:t>
      </w:r>
      <w:r w:rsidR="00101CE3" w:rsidRPr="00F434EF">
        <w:t xml:space="preserve"> dienų iki Pasiūlymo galiojimo užtikrinimo termino pabaigos, Dalyvis turi pratęsti Pasiūlymo galiojimo užtikrinimą terminui, kuris </w:t>
      </w:r>
      <w:r w:rsidR="00101CE3" w:rsidRPr="00F434EF">
        <w:rPr>
          <w:color w:val="000000" w:themeColor="text1"/>
        </w:rPr>
        <w:t xml:space="preserve">lygus Sąlygų </w:t>
      </w:r>
      <w:r w:rsidR="008F66E6">
        <w:rPr>
          <w:color w:val="000000" w:themeColor="text1"/>
        </w:rPr>
        <w:t>69</w:t>
      </w:r>
      <w:r w:rsidR="00101CE3" w:rsidRPr="00F434EF">
        <w:rPr>
          <w:color w:val="000000" w:themeColor="text1"/>
        </w:rPr>
        <w:t xml:space="preserve"> punkte </w:t>
      </w:r>
      <w:r w:rsidR="00101CE3" w:rsidRPr="00F434EF">
        <w:t xml:space="preserve">nustatytam terminui. Dalyvis, kuris pratęsia Pasiūlymo galiojimo užtikrinimą apie tai raštu praneša Komisijai, pratęsia Pasiūlymo galiojimo užtikrinimo terminą arba pateikia naują Pasiūlymo galiojimo užtikrinimą. Jeigu Dalyvis nepratęsia Pasiūlymo galiojimo arba nepateikia naujo Pasiūlymo galiojimo užtikrinimo, laikoma, kad jis atsisakė pratęsti savo Pasiūlymo galiojimo terminą ir atšaukė savo Išsamų pasiūlymą ir Galutinį pasiūlymą, jei pastarieji buvo pateikti galiojant Pasiūlymo galiojimo užtikrinimui. </w:t>
      </w:r>
    </w:p>
    <w:p w14:paraId="6F17F4DF" w14:textId="6F526CF0" w:rsidR="00101CE3" w:rsidRDefault="00F770A2">
      <w:pPr>
        <w:pStyle w:val="paragrafesrasas2lygis"/>
        <w:numPr>
          <w:ilvl w:val="1"/>
          <w:numId w:val="27"/>
        </w:numPr>
        <w:spacing w:line="240" w:lineRule="auto"/>
        <w:ind w:left="1418" w:hanging="425"/>
      </w:pPr>
      <w:bookmarkStart w:id="72" w:name="_Ref457488583"/>
      <w:r>
        <w:t xml:space="preserve"> </w:t>
      </w:r>
      <w:r w:rsidRPr="00F434EF">
        <w:t>Jeigu Pasiūlymo galiojimo užtikrinimo galiojimo terminas baigiasi po to, kai Komisija priima sprendimą pasiūlyti Dalyviui sudaryti Sutartį, likus ne vėliau kaip 20 (dvidešimt) kalendorinių dienų iki Pasiūlymo galiojimo užtikrinimo termino pabaigos Dalyvis turi pratęsti Pasiūlymo galiojimo užtikrinimą Komisijos nustatytam konkrečiam terminui, bet ne ilgiau kaip iki Koncesijos sutarties įsigaliojimo visa apimtimi. Jeigu Dalyvis nepratęsia Pasiūlymo galiojimo užtikrinimo arba nepateikia naujo Pasiūlymo galiojimo užtikrinimo, Komisija turi teisę pasinaudoti Pasiūlymo galiojimo užtikrinimu</w:t>
      </w:r>
      <w:bookmarkEnd w:id="72"/>
      <w:r w:rsidRPr="00F434EF">
        <w:t>.</w:t>
      </w:r>
      <w:r>
        <w:t xml:space="preserve"> </w:t>
      </w:r>
      <w:r w:rsidRPr="00F434EF">
        <w:t>Ši nuostata taikoma ir kitiems neatmestus Išsamius pasiūlymus pateikusiems Dalyviams</w:t>
      </w:r>
      <w:r w:rsidR="00A23FCA">
        <w:t>.</w:t>
      </w:r>
    </w:p>
    <w:p w14:paraId="55BE320E" w14:textId="77777777" w:rsidR="007E56D0" w:rsidRPr="00F434EF" w:rsidRDefault="007E56D0">
      <w:pPr>
        <w:pStyle w:val="paragrafesrasas2lygis"/>
        <w:spacing w:line="240" w:lineRule="auto"/>
        <w:ind w:left="851" w:hanging="142"/>
      </w:pPr>
      <w:r w:rsidRPr="00F434EF">
        <w:t>Komisija</w:t>
      </w:r>
      <w:r w:rsidRPr="00F434EF" w:rsidDel="00B3397C">
        <w:t xml:space="preserve"> </w:t>
      </w:r>
      <w:r w:rsidRPr="00F434EF">
        <w:t xml:space="preserve">nedelsdama, be ne vėliau kaip per </w:t>
      </w:r>
      <w:r>
        <w:t>5 (penkias) darbo</w:t>
      </w:r>
      <w:r w:rsidRPr="00F434EF">
        <w:t> dienas, grąžins Dalyviui Pasiūlymo galiojimo užtikrinimą, kai:</w:t>
      </w:r>
    </w:p>
    <w:p w14:paraId="442DE00C" w14:textId="4FA7E500" w:rsidR="00297F48" w:rsidRPr="00F434EF" w:rsidRDefault="00297F48">
      <w:pPr>
        <w:pStyle w:val="paragrafesrasas2lygis"/>
        <w:numPr>
          <w:ilvl w:val="2"/>
          <w:numId w:val="10"/>
        </w:numPr>
        <w:spacing w:line="240" w:lineRule="auto"/>
        <w:ind w:left="1418" w:hanging="425"/>
      </w:pPr>
      <w:r w:rsidRPr="00F434EF">
        <w:t>Išsamus pasiūlymas arba, jeigu Dalyvis bus pakviestas jį pateikti – Galutinis pasiūlymas nustos galioti, jei, Komisijai</w:t>
      </w:r>
      <w:r w:rsidRPr="00F434EF" w:rsidDel="00B3397C">
        <w:t xml:space="preserve"> </w:t>
      </w:r>
      <w:r w:rsidRPr="00F434EF">
        <w:t>paprašius, Dalyvis nesutiks pratęsti jo galiojimo termino (</w:t>
      </w:r>
      <w:r>
        <w:t xml:space="preserve">Sąlygų </w:t>
      </w:r>
      <w:r w:rsidR="00031995">
        <w:t>70</w:t>
      </w:r>
      <w:r w:rsidRPr="00F434EF">
        <w:t xml:space="preserve"> punktas); </w:t>
      </w:r>
    </w:p>
    <w:p w14:paraId="2EF8F2DE" w14:textId="77777777" w:rsidR="00297F48" w:rsidRPr="00F434EF" w:rsidRDefault="00297F48">
      <w:pPr>
        <w:pStyle w:val="paragrafesrasas2lygis"/>
        <w:numPr>
          <w:ilvl w:val="2"/>
          <w:numId w:val="10"/>
        </w:numPr>
        <w:spacing w:line="240" w:lineRule="auto"/>
        <w:ind w:left="1276" w:hanging="283"/>
      </w:pPr>
      <w:r w:rsidRPr="00F434EF">
        <w:t xml:space="preserve">bus sudaryta ir visa apimtimi įsigalios Koncesijos sutartis; </w:t>
      </w:r>
    </w:p>
    <w:p w14:paraId="1F8A0591" w14:textId="77777777" w:rsidR="00297F48" w:rsidRPr="00F434EF" w:rsidRDefault="00297F48">
      <w:pPr>
        <w:pStyle w:val="paragrafesrasas2lygis"/>
        <w:numPr>
          <w:ilvl w:val="2"/>
          <w:numId w:val="10"/>
        </w:numPr>
        <w:spacing w:line="240" w:lineRule="auto"/>
        <w:ind w:left="1276" w:hanging="283"/>
      </w:pPr>
      <w:r w:rsidRPr="00F434EF">
        <w:t xml:space="preserve">Suteikiančioji institucija nutrauks Konkursą; </w:t>
      </w:r>
    </w:p>
    <w:p w14:paraId="0D045A21" w14:textId="5BDC36BB" w:rsidR="00297F48" w:rsidRPr="00F434EF" w:rsidRDefault="00297F48">
      <w:pPr>
        <w:pStyle w:val="paragrafesrasas2lygis"/>
        <w:numPr>
          <w:ilvl w:val="2"/>
          <w:numId w:val="10"/>
        </w:numPr>
        <w:spacing w:line="240" w:lineRule="auto"/>
        <w:ind w:left="1276" w:hanging="283"/>
      </w:pPr>
      <w:r w:rsidRPr="00F434EF">
        <w:t>bus atmest</w:t>
      </w:r>
      <w:r w:rsidR="00F17A72">
        <w:t>as</w:t>
      </w:r>
      <w:r w:rsidRPr="00F434EF">
        <w:t xml:space="preserve"> Dalyvi</w:t>
      </w:r>
      <w:r w:rsidR="00355DED">
        <w:t>o</w:t>
      </w:r>
      <w:r w:rsidRPr="00F434EF">
        <w:t xml:space="preserve"> pasiūlyma</w:t>
      </w:r>
      <w:r w:rsidR="00355DED">
        <w:t>s</w:t>
      </w:r>
      <w:r w:rsidRPr="00F434EF">
        <w:t>.</w:t>
      </w:r>
    </w:p>
    <w:p w14:paraId="328C501A" w14:textId="77777777" w:rsidR="000B7721" w:rsidRPr="000B7721" w:rsidRDefault="000B7721">
      <w:pPr>
        <w:pStyle w:val="paragrafesrasas2lygis"/>
        <w:ind w:left="1201"/>
        <w:rPr>
          <w:sz w:val="24"/>
          <w:szCs w:val="24"/>
        </w:rPr>
      </w:pPr>
      <w:r w:rsidRPr="00F434EF">
        <w:t xml:space="preserve">Prieš pateikdamas pasiūlymo galiojimo užtikrinimą, Dalyvis gali CVP IS priemonėmis prašyti Suteikiančiosios institucijos patvirtinti, kad ji sutinka priimti jo siūlomą pasiūlymo galiojimo užtikrinimą. Tokiu atveju Suteikiančioji institucija privalo atsakyti Dalyviui ne vėliau kaip per 3 </w:t>
      </w:r>
      <w:r>
        <w:t xml:space="preserve">(tris) </w:t>
      </w:r>
      <w:r w:rsidRPr="00F434EF">
        <w:t>darbo dienas nuo prašymo gavimo dienos. Šis patvirtinimas iš Suteikiančiosios institucijos neatima teisės atmesti pasiūlymo galiojimo užtikrinimą, gavus informacijos, kad pasiūlymo galiojimą užtikrinantis ūkio subjektas tapo nemokus ar neįvykdė įsipareigojimų Suteikiančiajai institucijai arba kitiems ūkio subjektams, ar netinkamai juos vykdė.</w:t>
      </w:r>
    </w:p>
    <w:p w14:paraId="0C7B1ABF" w14:textId="0E76EA7B" w:rsidR="00D26CBA" w:rsidRPr="00D26CBA" w:rsidRDefault="00E656CA">
      <w:pPr>
        <w:pStyle w:val="paragrafesrasas2lygis"/>
        <w:ind w:left="1201"/>
        <w:rPr>
          <w:sz w:val="24"/>
          <w:szCs w:val="24"/>
        </w:rPr>
      </w:pPr>
      <w:r w:rsidRPr="00F434EF">
        <w:t>Pasiūlymo galiojimo užtikrinimas pateikiamas elektroninėje ar popierinėje formoje, pasirašytas jį išdavusio asmens saugiu elektroniniu parašu, atitinkančiu Koncesijų įstatymo 25 str. reikalavimus</w:t>
      </w:r>
      <w:r w:rsidR="00D26CBA" w:rsidRPr="00D26CBA">
        <w:rPr>
          <w:sz w:val="24"/>
          <w:szCs w:val="24"/>
        </w:rPr>
        <w:t>.</w:t>
      </w:r>
    </w:p>
    <w:p w14:paraId="69BDB9FF" w14:textId="77777777" w:rsidR="007E1F1F" w:rsidRPr="00232D38" w:rsidRDefault="00E220D1" w:rsidP="007E1F1F">
      <w:pPr>
        <w:pStyle w:val="Antrat3"/>
        <w:spacing w:before="120" w:after="120"/>
        <w:ind w:left="360"/>
        <w:jc w:val="center"/>
        <w:rPr>
          <w:sz w:val="24"/>
          <w:szCs w:val="24"/>
        </w:rPr>
      </w:pPr>
      <w:bookmarkStart w:id="73" w:name="_Toc91675873"/>
      <w:r w:rsidRPr="00232D38">
        <w:rPr>
          <w:sz w:val="24"/>
          <w:szCs w:val="24"/>
        </w:rPr>
        <w:t xml:space="preserve">Išsamaus </w:t>
      </w:r>
      <w:r w:rsidR="007E1F1F" w:rsidRPr="00232D38">
        <w:rPr>
          <w:sz w:val="24"/>
          <w:szCs w:val="24"/>
        </w:rPr>
        <w:t xml:space="preserve">pasiūlymo </w:t>
      </w:r>
      <w:r w:rsidR="00D26CBA" w:rsidRPr="00232D38">
        <w:rPr>
          <w:sz w:val="24"/>
          <w:szCs w:val="24"/>
        </w:rPr>
        <w:t>galiojimo</w:t>
      </w:r>
      <w:r w:rsidR="007E1F1F" w:rsidRPr="00232D38">
        <w:rPr>
          <w:sz w:val="24"/>
          <w:szCs w:val="24"/>
        </w:rPr>
        <w:t xml:space="preserve"> terminas</w:t>
      </w:r>
      <w:bookmarkEnd w:id="73"/>
    </w:p>
    <w:p w14:paraId="2E9556B6" w14:textId="434305E8" w:rsidR="00D26CBA" w:rsidRDefault="004863F7">
      <w:pPr>
        <w:pStyle w:val="paragrafesrasas2lygis"/>
        <w:ind w:left="1201"/>
        <w:rPr>
          <w:sz w:val="24"/>
          <w:szCs w:val="24"/>
        </w:rPr>
      </w:pPr>
      <w:bookmarkStart w:id="74" w:name="_Toc293069811"/>
      <w:bookmarkEnd w:id="69"/>
      <w:r w:rsidRPr="00F434EF">
        <w:t xml:space="preserve">Išsamiame pasiūlyme reikia nurodyti jo galiojimo terminą, kuris turės būti ne trumpesnis kaip </w:t>
      </w:r>
      <w:r w:rsidR="0047353C" w:rsidRPr="0047353C">
        <w:t>20</w:t>
      </w:r>
      <w:r w:rsidR="0047353C">
        <w:t>0</w:t>
      </w:r>
      <w:r w:rsidRPr="00F434EF">
        <w:t> </w:t>
      </w:r>
      <w:r>
        <w:t>(</w:t>
      </w:r>
      <w:r w:rsidR="00A41E35">
        <w:t xml:space="preserve">du </w:t>
      </w:r>
      <w:r>
        <w:t>šimta</w:t>
      </w:r>
      <w:r w:rsidR="00A41E35">
        <w:t>i</w:t>
      </w:r>
      <w:r>
        <w:t xml:space="preserve">) </w:t>
      </w:r>
      <w:r w:rsidRPr="00F434EF">
        <w:t>dienų nuo galutinės Išsamių pasiūlymų pateikimo dienos</w:t>
      </w:r>
      <w:r w:rsidR="00D26CBA" w:rsidRPr="009B2433">
        <w:rPr>
          <w:sz w:val="24"/>
          <w:szCs w:val="24"/>
        </w:rPr>
        <w:t>.</w:t>
      </w:r>
    </w:p>
    <w:p w14:paraId="59621F3B" w14:textId="71690C84" w:rsidR="004B1A14" w:rsidRPr="00B83E60" w:rsidRDefault="004B1A14">
      <w:pPr>
        <w:pStyle w:val="paragrafesrasas2lygis"/>
        <w:ind w:left="1134" w:hanging="425"/>
      </w:pPr>
      <w:bookmarkStart w:id="75" w:name="_Ref509930902"/>
      <w:r w:rsidRPr="00B83E60">
        <w:t>Komisija gali paprašyti Dalyvio pratęsti Išsamaus pasiūlymo galiojimo terminą iki tam tikro konkrečiai nurodyto laiko, tačiau tai padaryti Dalyviui nebus privalu ir tokį prašymą galima atmesti neprarandant teisės į pateiktą Pasiūlymo galiojimo užtikrinimą</w:t>
      </w:r>
      <w:r w:rsidR="00EF39B8" w:rsidRPr="00B83E60">
        <w:t xml:space="preserve">, ir tokį prašymą galima atmesti neprarandant teisės į pateiktą Išsamaus pasiūlymo galiojimo užtikrinimą, išskyrus Sąlygų </w:t>
      </w:r>
      <w:r w:rsidR="00B83E60" w:rsidRPr="00B83E60">
        <w:t>65.2</w:t>
      </w:r>
      <w:r w:rsidR="00EF39B8" w:rsidRPr="00B83E60">
        <w:t xml:space="preserve"> punkte nurodytą atvejį</w:t>
      </w:r>
    </w:p>
    <w:p w14:paraId="4AC1C58A" w14:textId="54FEB2CB" w:rsidR="00D91C16" w:rsidRPr="00232D38" w:rsidRDefault="00D91C16" w:rsidP="00D91C16">
      <w:pPr>
        <w:pStyle w:val="Antrat3"/>
        <w:spacing w:before="120" w:after="120"/>
        <w:ind w:left="360"/>
        <w:jc w:val="center"/>
        <w:rPr>
          <w:sz w:val="24"/>
          <w:szCs w:val="24"/>
        </w:rPr>
      </w:pPr>
      <w:bookmarkStart w:id="76" w:name="_Toc91675874"/>
      <w:bookmarkEnd w:id="75"/>
      <w:r w:rsidRPr="00232D38">
        <w:rPr>
          <w:sz w:val="24"/>
          <w:szCs w:val="24"/>
        </w:rPr>
        <w:t>Išsamaus pasiūlymo pateikimo terminas</w:t>
      </w:r>
      <w:bookmarkEnd w:id="76"/>
    </w:p>
    <w:p w14:paraId="322C4D40" w14:textId="4432982A" w:rsidR="00D26CBA" w:rsidRDefault="00DE792C">
      <w:pPr>
        <w:pStyle w:val="paragrafesrasas2lygis"/>
      </w:pPr>
      <w:r w:rsidRPr="00F434EF">
        <w:lastRenderedPageBreak/>
        <w:t>Išsamų pasiūlymą Dalyvis turės pateikti iki Komisijos</w:t>
      </w:r>
      <w:r w:rsidRPr="00F434EF" w:rsidDel="00B3397C">
        <w:t xml:space="preserve"> </w:t>
      </w:r>
      <w:r w:rsidRPr="00F434EF">
        <w:t>kvietime pateikti Išsamų pasiūlymą nurodyto termino, laikantis Sąlygų priede Nr</w:t>
      </w:r>
      <w:r w:rsidRPr="00B15DA3">
        <w:t xml:space="preserve">. </w:t>
      </w:r>
      <w:r w:rsidR="00B15DA3">
        <w:t>10</w:t>
      </w:r>
      <w:r w:rsidRPr="00F434EF">
        <w:t xml:space="preserve"> nurodytų reikalavimų. Iki nurodyto termino Dalyviai turi teisę keisti ir / ar atsiimti savo Išsamius pasiūlymus</w:t>
      </w:r>
      <w:r>
        <w:t>.</w:t>
      </w:r>
    </w:p>
    <w:p w14:paraId="49BCC2E3" w14:textId="38C6A57C" w:rsidR="00DE792C" w:rsidRDefault="003E33A4">
      <w:pPr>
        <w:pStyle w:val="paragrafesrasas2lygis"/>
      </w:pPr>
      <w:r w:rsidRPr="00F434EF">
        <w:t>Vienas Dalyvis gali pateikti tik vieną Išsamų pasiūlymą. Jeigu bus pateiktas daugiau kaip vienas pasiūlymas, Komisija</w:t>
      </w:r>
      <w:r w:rsidRPr="00F434EF" w:rsidDel="00B3397C">
        <w:t xml:space="preserve"> </w:t>
      </w:r>
      <w:r w:rsidRPr="00F434EF">
        <w:t>atmes visus tokius pasiūlymus. Alternatyvūs pasiūlymai Išsamių pasiūlymų teikimo etape – negalimi</w:t>
      </w:r>
      <w:r>
        <w:t>.</w:t>
      </w:r>
    </w:p>
    <w:p w14:paraId="37C74FED" w14:textId="621BE755" w:rsidR="003E33A4" w:rsidRPr="009B2433" w:rsidRDefault="001A2138">
      <w:pPr>
        <w:pStyle w:val="paragrafesrasas2lygis"/>
      </w:pPr>
      <w:r w:rsidRPr="00F434EF">
        <w:t>Pasiūlymas laikomas pateiktu, kai CVP IS priemonėmis pateikiamas paskutinis jį sudarantis dokumentas, įskaitant ir jo galiojimo užtikrinimą</w:t>
      </w:r>
    </w:p>
    <w:p w14:paraId="689C4E83" w14:textId="0BD6A809" w:rsidR="00994598" w:rsidRPr="00232D38" w:rsidRDefault="0024104F" w:rsidP="00994598">
      <w:pPr>
        <w:pStyle w:val="Antrat3"/>
        <w:spacing w:before="120" w:after="120"/>
        <w:ind w:left="360"/>
        <w:jc w:val="center"/>
        <w:rPr>
          <w:sz w:val="24"/>
          <w:szCs w:val="24"/>
        </w:rPr>
      </w:pPr>
      <w:bookmarkStart w:id="77" w:name="_Toc91675875"/>
      <w:r>
        <w:rPr>
          <w:sz w:val="24"/>
          <w:szCs w:val="24"/>
        </w:rPr>
        <w:t>S</w:t>
      </w:r>
      <w:r w:rsidR="00A534DB" w:rsidRPr="00232D38">
        <w:rPr>
          <w:sz w:val="24"/>
          <w:szCs w:val="24"/>
        </w:rPr>
        <w:t xml:space="preserve">usipažinimas su išsamiais </w:t>
      </w:r>
      <w:r w:rsidR="00994598" w:rsidRPr="00232D38">
        <w:rPr>
          <w:sz w:val="24"/>
          <w:szCs w:val="24"/>
        </w:rPr>
        <w:t>pasiūlym</w:t>
      </w:r>
      <w:r w:rsidR="00A534DB" w:rsidRPr="00232D38">
        <w:rPr>
          <w:sz w:val="24"/>
          <w:szCs w:val="24"/>
        </w:rPr>
        <w:t>ais ir jų</w:t>
      </w:r>
      <w:r w:rsidR="00994598" w:rsidRPr="00232D38">
        <w:rPr>
          <w:sz w:val="24"/>
          <w:szCs w:val="24"/>
        </w:rPr>
        <w:t xml:space="preserve"> vertinimas</w:t>
      </w:r>
      <w:bookmarkEnd w:id="74"/>
      <w:bookmarkEnd w:id="77"/>
    </w:p>
    <w:p w14:paraId="59298303" w14:textId="206C929E" w:rsidR="000E51B5" w:rsidRPr="000E51B5" w:rsidRDefault="00B23E4C">
      <w:pPr>
        <w:pStyle w:val="paragrafesrasas2lygis"/>
        <w:ind w:left="1201"/>
        <w:rPr>
          <w:sz w:val="24"/>
          <w:szCs w:val="24"/>
        </w:rPr>
      </w:pPr>
      <w:r w:rsidRPr="00F434EF">
        <w:t xml:space="preserve">Pradinis susipažinimas su Išsamiais pasiūlymais vyks Komisijos posėdyje, kuris prasidės tą pačią dieną, valandą ir minutę, kai baigsis Išsamių pasiūlymų pateikimo terminas. Komisijos posėdyje, kuriame susipažįstama su Išsamiais pasiūlymais, </w:t>
      </w:r>
      <w:r w:rsidR="00B150BB">
        <w:t>pasiūlymus pateikę</w:t>
      </w:r>
      <w:r w:rsidRPr="00F434EF">
        <w:t xml:space="preserve"> Dalyviai arba jų atstovai</w:t>
      </w:r>
      <w:r w:rsidR="009450B7">
        <w:t xml:space="preserve"> posėdyje nedalyvauja</w:t>
      </w:r>
      <w:r w:rsidR="000E51B5">
        <w:t>.</w:t>
      </w:r>
    </w:p>
    <w:p w14:paraId="44C83374" w14:textId="5EBD77AE" w:rsidR="00181FA0" w:rsidRDefault="00181FA0">
      <w:pPr>
        <w:pStyle w:val="paragrafesrasas2lygis"/>
        <w:ind w:left="1134" w:hanging="425"/>
      </w:pPr>
      <w:r w:rsidRPr="00181FA0">
        <w:t xml:space="preserve">Susipažįstant su CVP IS elektroninėmis priemonėmis pateiktais Išsamiais pasiūlymais, Komisijos posėdyje dalyvaujantiems </w:t>
      </w:r>
      <w:r w:rsidR="00B849D1">
        <w:t>nariams</w:t>
      </w:r>
      <w:r w:rsidRPr="00181FA0">
        <w:t xml:space="preserve"> skelbiami pasiūlymus pateikusių Dalyvių pavadinimai, Viešųjų paslaugų teikimo įkainius, Koncesijos vertę, ar pateiktas pasiūlymo galiojimo užtikrinimas ir ji pasirašytas saugiu elektroniniu parašu, atitinkančiu Koncesijų įstatymo 25 str. reikalavimus. Komisija pradinio susipažinimo su CVP IS elektroninėmis priemonėmis gautais Išsamiai pasiūlymais rezultatus įformina protokolu</w:t>
      </w:r>
      <w:r w:rsidR="0046567D">
        <w:t>, kuris</w:t>
      </w:r>
      <w:r w:rsidR="00192803">
        <w:t xml:space="preserve"> </w:t>
      </w:r>
      <w:r w:rsidR="0046567D" w:rsidRPr="0046567D">
        <w:t xml:space="preserve">Dalyviams nebus siunčiamas </w:t>
      </w:r>
      <w:r w:rsidR="00673762" w:rsidRPr="00673762">
        <w:t xml:space="preserve">Informacija apie </w:t>
      </w:r>
      <w:r w:rsidR="00673762">
        <w:t>Išsamius</w:t>
      </w:r>
      <w:r w:rsidR="00673762" w:rsidRPr="00673762">
        <w:t xml:space="preserve"> pasiūlymus pateikusius Dalyvius bus teikiama nustačius laimėjusį Pasiūlymą</w:t>
      </w:r>
      <w:r w:rsidRPr="00181FA0">
        <w:t>.</w:t>
      </w:r>
    </w:p>
    <w:p w14:paraId="6A3C413F" w14:textId="60E6D449" w:rsidR="00491B46" w:rsidRDefault="00491B46">
      <w:pPr>
        <w:pStyle w:val="paragrafesrasas2lygis"/>
        <w:ind w:left="1134" w:hanging="425"/>
      </w:pPr>
      <w:r w:rsidRPr="00491B46">
        <w:t>Tolesnes pateiktų Išsamių pasiūlymų nagrinėjimo, vertinimo ir palyginimo procedūras Komisija atlieka Dalyviams nedalyvaujant.</w:t>
      </w:r>
    </w:p>
    <w:p w14:paraId="49A50CA5" w14:textId="3132D4BC" w:rsidR="006C5DAE" w:rsidRDefault="006C5DAE">
      <w:pPr>
        <w:pStyle w:val="paragrafesrasas2lygis"/>
        <w:ind w:left="1134" w:hanging="425"/>
      </w:pPr>
      <w:r w:rsidRPr="006C5DAE">
        <w:t xml:space="preserve">Po pradinio susipažinimo su Išsamiais pasiūlymais, Komisija Sąlygų priede Nr. 9 nustatyta tvarka patikrins jų atitikimą Sąlygoms (Sąlygų priedo </w:t>
      </w:r>
      <w:r w:rsidRPr="00B63DF5">
        <w:t>Nr. 9 I-</w:t>
      </w:r>
      <w:proofErr w:type="spellStart"/>
      <w:r w:rsidRPr="00B63DF5">
        <w:t>as</w:t>
      </w:r>
      <w:proofErr w:type="spellEnd"/>
      <w:r w:rsidRPr="00B63DF5">
        <w:t xml:space="preserve"> skyrius</w:t>
      </w:r>
      <w:r w:rsidRPr="006C5DAE">
        <w:t xml:space="preserve"> „Pirminis įvertinimas“).</w:t>
      </w:r>
    </w:p>
    <w:p w14:paraId="06180E30" w14:textId="20C4C4AD" w:rsidR="006C5DAE" w:rsidRDefault="00BC37AB">
      <w:pPr>
        <w:pStyle w:val="paragrafesrasas2lygis"/>
        <w:ind w:left="1134" w:hanging="425"/>
      </w:pPr>
      <w:r w:rsidRPr="00F434EF">
        <w:t>Komisija kuo greičiau, siekdama tai atlikti</w:t>
      </w:r>
      <w:r w:rsidRPr="00F434EF" w:rsidDel="00B3397C">
        <w:t xml:space="preserve"> </w:t>
      </w:r>
      <w:r w:rsidRPr="00F434EF">
        <w:t xml:space="preserve">ne vėliau kaip per </w:t>
      </w:r>
      <w:r>
        <w:t>30</w:t>
      </w:r>
      <w:r w:rsidRPr="00F434EF">
        <w:t xml:space="preserve"> (</w:t>
      </w:r>
      <w:r>
        <w:t>trisdešimt</w:t>
      </w:r>
      <w:r w:rsidRPr="00F434EF">
        <w:t>) dienų nuo Dalyvių Išsamių pasiūlymo gavimo termino paskutinės dienos atliks jų vertinimą. Vertinama bus, vadovaujantis ekonomiškai naudingiausio pasiūlymo vertinimo kriterijumi, Sąlygų priede Nr. 9 nustatyta tvarka ir kriterijais. Pagal suteiktų įvertinimų eiliškumą, jų mažėjimo tvarka, bus sudarytas Dalyvių sąrašas</w:t>
      </w:r>
      <w:r>
        <w:t>.</w:t>
      </w:r>
    </w:p>
    <w:p w14:paraId="37B9E170" w14:textId="04671053" w:rsidR="00BC37AB" w:rsidRDefault="006D1823">
      <w:pPr>
        <w:pStyle w:val="paragrafesrasas2lygis"/>
        <w:ind w:left="1134" w:hanging="425"/>
      </w:pPr>
      <w:r w:rsidRPr="00F434EF">
        <w:t>Apie atlikto Išsamių pasiūlymų vertinimo rezultatus ir pagal suteiktų vertinimų eiliškumą sudarytą Dalyvių sąrašą Komisija</w:t>
      </w:r>
      <w:r w:rsidRPr="00F434EF" w:rsidDel="00B3397C">
        <w:t xml:space="preserve"> </w:t>
      </w:r>
      <w:r w:rsidRPr="00F434EF">
        <w:t>suinteresuotus Dalyvius informuos CVP IS elektroninėmis priemonėmis, ne vėliau kaip per 5 (penkias) darbo dienas nuo vertinimo atlikimo</w:t>
      </w:r>
      <w:r>
        <w:t>.</w:t>
      </w:r>
    </w:p>
    <w:p w14:paraId="43853A10" w14:textId="40EA7665" w:rsidR="004610C2" w:rsidRPr="004610C2" w:rsidRDefault="004610C2">
      <w:pPr>
        <w:pStyle w:val="paragrafesrasas2lygis"/>
        <w:ind w:left="1134" w:hanging="425"/>
      </w:pPr>
      <w:r w:rsidRPr="004610C2">
        <w:t xml:space="preserve">Dalyvis, kurio Išsamus pasiūlymas bus pripažintas gavusiu aukščiausią ekonominio naudingumo įvertinimą, kartu su pranešimu apie Išsamių pasiūlymų vertinimo rezultatus gaus kvietimą dalyvauti derybose. Šiame kvietime bus nurodytas derybų vykdymo laikas, vieta, numatoma eiga ir kita su derybų vykdymu susijusi informacija. Pranešimas apie Išsamaus pasiūlymo vertinimo rezultatus ir kvietimas dalyvauti derybose gali būti pateikiami ir atskirai, tačiau neviršijant Sąlygų </w:t>
      </w:r>
      <w:r w:rsidR="00330F19" w:rsidRPr="00330F19">
        <w:t>4</w:t>
      </w:r>
      <w:r w:rsidRPr="00330F19">
        <w:t>0</w:t>
      </w:r>
      <w:r w:rsidRPr="004610C2">
        <w:t xml:space="preserve"> punkte numatytų terminų.</w:t>
      </w:r>
    </w:p>
    <w:p w14:paraId="00E9FF3F" w14:textId="7793EC00" w:rsidR="006D1823" w:rsidRPr="006C5DAE" w:rsidRDefault="0093240E">
      <w:pPr>
        <w:pStyle w:val="paragrafesrasas2lygis"/>
        <w:ind w:left="1134" w:hanging="425"/>
      </w:pPr>
      <w:r w:rsidRPr="00F434EF">
        <w:t>Komisija</w:t>
      </w:r>
      <w:r w:rsidRPr="00F434EF" w:rsidDel="0073126B">
        <w:t xml:space="preserve"> </w:t>
      </w:r>
      <w:r w:rsidRPr="00F434EF">
        <w:t xml:space="preserve">pakvies dalyvauti derybose ir Dalyvių sąraše esantį Dalyvį, kurio Išsamiam pasiūlymui suteiktas įvertinimas yra antras po aukščiausio įvertinimo, jeigu jo Išsamus pasiūlymas yra panašus į Dalyvio, kurio Išsamiam pasiūlymui suteiktas aukščiausias įvertinimas, Išsamų pasiūlymą ir jų įvertinimas skiriasi ne daugiau kaip 15 </w:t>
      </w:r>
      <w:r>
        <w:t xml:space="preserve">(penkiolika) </w:t>
      </w:r>
      <w:r w:rsidRPr="00F434EF">
        <w:t xml:space="preserve">procentų. </w:t>
      </w:r>
      <w:bookmarkStart w:id="78" w:name="part_df30f638c69e45a7812e4b16637c48a8"/>
      <w:bookmarkEnd w:id="78"/>
      <w:r w:rsidRPr="00F434EF">
        <w:t xml:space="preserve">Komisija taip pat gali pakviesti į derybas tą Dalyvį (Dalyvius), kurio (kurių) Išsamiam pasiūlymui suteiktas įvertinimas yra antras po aukščiausio įvertinimo, jeigu šio Dalyvio (Dalyvių) Išsamus pasiūlymas (Išsamūs pasiūlymai) yra panašus (panašūs) į aukščiausią vertinimą gavusio Dalyvio Išsamų pasiūlymą ir jų įvertinimas skiriasi daugiau kaip 15 </w:t>
      </w:r>
      <w:r>
        <w:t xml:space="preserve">(penkiolika) </w:t>
      </w:r>
      <w:r w:rsidRPr="00F434EF">
        <w:t xml:space="preserve">procentų. Tokiu atveju, baigusi derybas su Dalyviais, Suteikiančioji </w:t>
      </w:r>
      <w:r w:rsidRPr="00F434EF">
        <w:lastRenderedPageBreak/>
        <w:t xml:space="preserve">institucija sudaro Koncesijos sutartį su tuo Dalyviu, su kuriuo pasiektas susitarimas, vertinant pagal Sąlygų priede </w:t>
      </w:r>
      <w:r w:rsidRPr="003927E6">
        <w:t>Nr. 9</w:t>
      </w:r>
      <w:r w:rsidRPr="00F434EF">
        <w:t xml:space="preserve"> nustatytus ekonomiškai naudingiausio pasiūlymo vertinimo kriterijus, yra geresnis.</w:t>
      </w:r>
    </w:p>
    <w:p w14:paraId="2D68620F" w14:textId="77777777" w:rsidR="0026702C" w:rsidRPr="0026702C" w:rsidRDefault="0026702C">
      <w:pPr>
        <w:pStyle w:val="paragrafesrasas2lygis"/>
        <w:ind w:hanging="425"/>
      </w:pPr>
      <w:r w:rsidRPr="0026702C">
        <w:t>Jeigu bus gautas tik vienas Išsamus pasiūlymas, kuris atitinka Sąlygų reikalavimus, Komisija jo vertinimo pagal ekonomiškai naudingiausio pasiūlymo vertinimo kriterijus neatliks ir iš karto pateiks kvietimą dalyvauti derybose.</w:t>
      </w:r>
    </w:p>
    <w:p w14:paraId="126AD52E" w14:textId="29DACA9B" w:rsidR="00491B46" w:rsidRPr="00491B46" w:rsidRDefault="00487175">
      <w:pPr>
        <w:pStyle w:val="paragrafesrasas2lygis"/>
        <w:ind w:left="1134" w:hanging="425"/>
      </w:pPr>
      <w:r w:rsidRPr="00F434EF">
        <w:t>Kviečiamo derėtis Dalyvio Išsamus pasiūlymas bus pagrindas deryboms, siekiant susitarti dėl kvietime į derybas nurodytų klausimų</w:t>
      </w:r>
    </w:p>
    <w:p w14:paraId="57646F3C" w14:textId="77777777" w:rsidR="00E8539B" w:rsidRPr="00330F19" w:rsidRDefault="00E8539B">
      <w:pPr>
        <w:pStyle w:val="Antrat2"/>
        <w:numPr>
          <w:ilvl w:val="0"/>
          <w:numId w:val="15"/>
        </w:numPr>
        <w:spacing w:before="240" w:after="240"/>
        <w:ind w:left="714" w:hanging="357"/>
        <w:jc w:val="center"/>
        <w:rPr>
          <w:sz w:val="24"/>
          <w:szCs w:val="24"/>
        </w:rPr>
      </w:pPr>
      <w:bookmarkStart w:id="79" w:name="_Toc91675876"/>
      <w:r w:rsidRPr="00330F19">
        <w:rPr>
          <w:sz w:val="24"/>
          <w:szCs w:val="24"/>
        </w:rPr>
        <w:t>Derybos</w:t>
      </w:r>
      <w:bookmarkEnd w:id="79"/>
    </w:p>
    <w:p w14:paraId="69D67729" w14:textId="23BA8C70" w:rsidR="00452262" w:rsidRPr="00C24327" w:rsidRDefault="00452262">
      <w:pPr>
        <w:pStyle w:val="paragrafesrasas2lygis"/>
        <w:ind w:hanging="350"/>
        <w:rPr>
          <w:sz w:val="24"/>
          <w:szCs w:val="24"/>
        </w:rPr>
      </w:pPr>
      <w:r w:rsidRPr="00F434EF">
        <w:t xml:space="preserve">Kvietime dalyvauti derybose nurodytu laiku Dalyvis turės atvykti į derybas, vyksiančias adresu: </w:t>
      </w:r>
      <w:r w:rsidR="00D441C0" w:rsidRPr="00D441C0">
        <w:t>Vilniaus g. 44, LT-33140 Molėtai</w:t>
      </w:r>
      <w:r>
        <w:t xml:space="preserve"> arba nuotolinio ryšio priemonėmis</w:t>
      </w:r>
      <w:r w:rsidRPr="00F434EF">
        <w:t>. Komisija</w:t>
      </w:r>
      <w:r w:rsidRPr="00F434EF" w:rsidDel="0073126B">
        <w:t xml:space="preserve"> </w:t>
      </w:r>
      <w:r w:rsidRPr="00F434EF">
        <w:t>prašys patvirtinti Dalyvio, ar šis dalyvaus derybose. Jei Dalyvis nustatytu laiku dėl pagrįstų priežasčių negalės atvykti</w:t>
      </w:r>
      <w:r>
        <w:t>/prisijungti nuotolinio ryšio priemonėmis</w:t>
      </w:r>
      <w:r w:rsidRPr="00F434EF">
        <w:t xml:space="preserve"> derėtis, jis apie tai prieš protingą terminą privalo informuoti Komisiją, kad būtų galima suderinti kitą derybų datą. Kitu atveju Komisija laikys, kad Dalyvis į derybas neatvyko</w:t>
      </w:r>
      <w:r>
        <w:t>/nedalyvavo</w:t>
      </w:r>
      <w:r w:rsidRPr="00F434EF">
        <w:t xml:space="preserve"> be pateisinamos priežasties ir taip atsisakė savo Išsamaus pasiūlymo, bei turės teisę panaudoti pateiktą Pasiūlymo galiojimo užtikrinimą</w:t>
      </w:r>
      <w:r w:rsidR="00C24327">
        <w:t>.</w:t>
      </w:r>
    </w:p>
    <w:p w14:paraId="46AA6AAC" w14:textId="4FEFEA94" w:rsidR="00C24327" w:rsidRPr="007B3B1A" w:rsidRDefault="007B3B1A">
      <w:pPr>
        <w:pStyle w:val="paragrafesrasas2lygis"/>
        <w:ind w:hanging="350"/>
        <w:rPr>
          <w:sz w:val="24"/>
          <w:szCs w:val="24"/>
        </w:rPr>
      </w:pPr>
      <w:r w:rsidRPr="00F434EF">
        <w:t>Patvirtinime dėl dalyvavimo derybose Dalyvis galės nurodyti asmenį (asmenis), kuris jį atstovaus derybose ir pateiks tokio asmens (asmenų) įgalinimus bei jų apimtį patvirtinančius teisės aktuose nustatytos formos įgaliojimą ar kitus dokumentus. Derybų metu Komisija laikys, kad šis atstovas (atstovai) turi teisę vesti derybas ir prisiimti Dalyvio vardu įsipareigojimus</w:t>
      </w:r>
      <w:r>
        <w:t>.</w:t>
      </w:r>
    </w:p>
    <w:p w14:paraId="38F1E648" w14:textId="025A3583" w:rsidR="00643733" w:rsidRDefault="00643733">
      <w:pPr>
        <w:pStyle w:val="paragrafesrasas2lygis"/>
        <w:ind w:hanging="350"/>
      </w:pPr>
      <w:r w:rsidRPr="00643733">
        <w:t>Derybos bus vedamos su kiekvienu pakviestu į derybas Dalyviu atskirai (jei bus kviečiamas daugiau nei vienas Dalyvis), jo pateikto Išsamaus pasiūlymo pagrindu.</w:t>
      </w:r>
    </w:p>
    <w:p w14:paraId="59C38761" w14:textId="4C83C899" w:rsidR="00643733" w:rsidRDefault="00882BC9">
      <w:pPr>
        <w:pStyle w:val="paragrafesrasas2lygis"/>
        <w:ind w:hanging="350"/>
      </w:pPr>
      <w:r w:rsidRPr="00F434EF">
        <w:t xml:space="preserve">Derybas su visais Dalyviais Komisija sieks įvykdyti ne daugiau kaip per </w:t>
      </w:r>
      <w:r w:rsidR="004943CC" w:rsidRPr="00803B77">
        <w:t>6</w:t>
      </w:r>
      <w:r w:rsidRPr="00803B77">
        <w:t>0 (</w:t>
      </w:r>
      <w:r w:rsidR="004943CC" w:rsidRPr="00803B77">
        <w:t>šeš</w:t>
      </w:r>
      <w:r w:rsidRPr="00803B77">
        <w:t>iasdešimt)</w:t>
      </w:r>
      <w:r>
        <w:t xml:space="preserve"> </w:t>
      </w:r>
      <w:r w:rsidRPr="00F434EF">
        <w:t>dienų, tačiau šis terminas yra tik orientacinis ir priklausomai nuo derybų eigos gali kisti</w:t>
      </w:r>
      <w:r>
        <w:t>.</w:t>
      </w:r>
    </w:p>
    <w:p w14:paraId="66D2CA7B" w14:textId="7E876AFA" w:rsidR="00882BC9" w:rsidRDefault="00967FF7">
      <w:pPr>
        <w:pStyle w:val="paragrafesrasas2lygis"/>
        <w:ind w:hanging="350"/>
      </w:pPr>
      <w:r w:rsidRPr="00F434EF">
        <w:t>Derybas sudarys pakopos, kurios gali susidėti iš keleto susitikimų ir kuriose bus aptariamas Išsamus pasiūlymas, siekiant jį detalizuoti, optimizuoti ir užtikrinti kuo geresnį Suteikiančiosios institucijos poreikių įgyvendinimą, bei pasiekti, kad Dalyvis Išsamaus pasiūlymo ir derybų rezultatų pagrindu galėtų pateikti išsamų ir pagrįstą Galutinį pasiūlymą</w:t>
      </w:r>
      <w:r>
        <w:t>.</w:t>
      </w:r>
    </w:p>
    <w:p w14:paraId="628C2B45" w14:textId="77777777" w:rsidR="00F35BD9" w:rsidRPr="00F35BD9" w:rsidRDefault="00F35BD9">
      <w:pPr>
        <w:pStyle w:val="paragrafesrasas2lygis"/>
        <w:ind w:hanging="350"/>
      </w:pPr>
      <w:r w:rsidRPr="00F35BD9">
        <w:t>Numatoma, kad derybos bus vykdomos tokiomis pakopomis:</w:t>
      </w:r>
    </w:p>
    <w:p w14:paraId="2C1FF295" w14:textId="05700B19" w:rsidR="00967FF7" w:rsidRDefault="000122C7" w:rsidP="00CE7EA4">
      <w:pPr>
        <w:pStyle w:val="paragrafesrasas2lygis"/>
        <w:numPr>
          <w:ilvl w:val="0"/>
          <w:numId w:val="0"/>
        </w:numPr>
        <w:ind w:left="1059"/>
      </w:pPr>
      <w:r w:rsidRPr="00865C99">
        <w:rPr>
          <w:lang w:val="fr-FR"/>
        </w:rPr>
        <w:t xml:space="preserve">89.1 </w:t>
      </w:r>
      <w:r w:rsidR="008E7E86" w:rsidRPr="00F434EF">
        <w:t xml:space="preserve">pirma pakopa: techniniai Išsamaus pasiūlymo aspektai. Numatoma, kad ši pakopa truks apie </w:t>
      </w:r>
      <w:r w:rsidR="008E7E86">
        <w:t>12 (dvylika)</w:t>
      </w:r>
      <w:r w:rsidR="008E7E86" w:rsidRPr="00F434EF">
        <w:t xml:space="preserve"> dien</w:t>
      </w:r>
      <w:r w:rsidR="008E7E86">
        <w:t>ų</w:t>
      </w:r>
      <w:r w:rsidR="008E7E86" w:rsidRPr="00F434EF">
        <w:t>. Šios pakopos metu derybos bus vedamos dėl šių klausimų</w:t>
      </w:r>
      <w:r w:rsidR="008E7E86">
        <w:t>:</w:t>
      </w:r>
    </w:p>
    <w:p w14:paraId="6B9F931D" w14:textId="77777777" w:rsidR="008170B8" w:rsidRPr="00F434EF" w:rsidRDefault="008E7E86" w:rsidP="008170B8">
      <w:pPr>
        <w:pStyle w:val="paragrafesrasas2lygis"/>
        <w:numPr>
          <w:ilvl w:val="0"/>
          <w:numId w:val="0"/>
        </w:numPr>
        <w:spacing w:line="240" w:lineRule="auto"/>
        <w:ind w:left="993"/>
      </w:pPr>
      <w:r>
        <w:t xml:space="preserve">89.1.1 </w:t>
      </w:r>
      <w:r w:rsidR="008170B8" w:rsidRPr="00F434EF">
        <w:t>Turto reikalavimai, Turto reikalavimai grąžinimo metu (techniniai aspektai);</w:t>
      </w:r>
    </w:p>
    <w:p w14:paraId="63DBB924" w14:textId="7D39E153" w:rsidR="008170B8" w:rsidRPr="00F434EF" w:rsidRDefault="00E43D47" w:rsidP="008170B8">
      <w:pPr>
        <w:pStyle w:val="paragrafesrasas2lygis"/>
        <w:numPr>
          <w:ilvl w:val="0"/>
          <w:numId w:val="0"/>
        </w:numPr>
        <w:spacing w:line="240" w:lineRule="auto"/>
        <w:ind w:left="993"/>
      </w:pPr>
      <w:r>
        <w:t>89</w:t>
      </w:r>
      <w:r w:rsidR="008170B8" w:rsidRPr="00F434EF">
        <w:t>.1.2. Koncesininko teikiamos Paslaugos;</w:t>
      </w:r>
    </w:p>
    <w:p w14:paraId="7F5A92C9" w14:textId="1B27C88F" w:rsidR="008170B8" w:rsidRPr="00F434EF" w:rsidRDefault="00E43D47" w:rsidP="008170B8">
      <w:pPr>
        <w:pStyle w:val="paragrafesrasas2lygis"/>
        <w:numPr>
          <w:ilvl w:val="0"/>
          <w:numId w:val="0"/>
        </w:numPr>
        <w:spacing w:line="240" w:lineRule="auto"/>
        <w:ind w:left="993"/>
      </w:pPr>
      <w:r>
        <w:t>89</w:t>
      </w:r>
      <w:r w:rsidR="008170B8" w:rsidRPr="00F434EF">
        <w:t>.1.3. Kiti su techniniais Išsamaus pasiūlymo aspektais susiję klausimai.</w:t>
      </w:r>
    </w:p>
    <w:p w14:paraId="76AC7E77" w14:textId="7A0788FD" w:rsidR="00A13E69" w:rsidRPr="00F434EF" w:rsidRDefault="00581298">
      <w:pPr>
        <w:pStyle w:val="paragrafesrasas2lygis"/>
        <w:numPr>
          <w:ilvl w:val="1"/>
          <w:numId w:val="25"/>
        </w:numPr>
        <w:spacing w:line="240" w:lineRule="auto"/>
        <w:ind w:hanging="106"/>
      </w:pPr>
      <w:bookmarkStart w:id="80" w:name="_Ref371528683"/>
      <w:r>
        <w:t xml:space="preserve"> </w:t>
      </w:r>
      <w:r w:rsidR="00A13E69" w:rsidRPr="00F434EF">
        <w:t xml:space="preserve">antra pakopa: finansiniai Išsamaus pasiūlymo aspektai. Numatoma, kad ši pakopa truks apie </w:t>
      </w:r>
      <w:r w:rsidR="00A13E69">
        <w:t>12</w:t>
      </w:r>
      <w:r w:rsidR="00A13E69" w:rsidRPr="00F434EF">
        <w:t xml:space="preserve"> </w:t>
      </w:r>
      <w:r w:rsidR="00A13E69">
        <w:t xml:space="preserve">(dvylika) </w:t>
      </w:r>
      <w:r w:rsidR="00A13E69" w:rsidRPr="00F434EF">
        <w:t>dien</w:t>
      </w:r>
      <w:r w:rsidR="00A13E69">
        <w:t>ų</w:t>
      </w:r>
      <w:r w:rsidR="00A13E69" w:rsidRPr="00F434EF">
        <w:t>. Šios pakopos metu derybos bus vedamos dėl šių klausimų:</w:t>
      </w:r>
    </w:p>
    <w:p w14:paraId="527C88B3" w14:textId="5D93A544" w:rsidR="00A13E69" w:rsidRPr="00F434EF" w:rsidRDefault="00581298" w:rsidP="00581298">
      <w:pPr>
        <w:pStyle w:val="paragrafesrasas2lygis"/>
        <w:numPr>
          <w:ilvl w:val="0"/>
          <w:numId w:val="0"/>
        </w:numPr>
        <w:spacing w:line="240" w:lineRule="auto"/>
        <w:ind w:left="993"/>
      </w:pPr>
      <w:r>
        <w:t>89</w:t>
      </w:r>
      <w:r w:rsidR="00A13E69" w:rsidRPr="00F434EF">
        <w:t>.2.1. Finansavimo šaltiniai ir finansavimo sąlygos;</w:t>
      </w:r>
    </w:p>
    <w:p w14:paraId="0E952368" w14:textId="4DC5686E" w:rsidR="00A13E69" w:rsidRPr="00F434EF" w:rsidRDefault="00581298" w:rsidP="00581298">
      <w:pPr>
        <w:pStyle w:val="paragrafesrasas2lygis"/>
        <w:numPr>
          <w:ilvl w:val="0"/>
          <w:numId w:val="0"/>
        </w:numPr>
        <w:spacing w:line="240" w:lineRule="auto"/>
        <w:ind w:left="993"/>
      </w:pPr>
      <w:r>
        <w:t>89</w:t>
      </w:r>
      <w:r w:rsidR="00A13E69" w:rsidRPr="00F434EF">
        <w:t>.2.2. Atsiskaitymų ir mokėjimų tvarka;</w:t>
      </w:r>
    </w:p>
    <w:p w14:paraId="0A7C013C" w14:textId="7444EEB5" w:rsidR="00A13E69" w:rsidRPr="00F434EF" w:rsidRDefault="00581298" w:rsidP="00581298">
      <w:pPr>
        <w:pStyle w:val="paragrafesrasas2lygis"/>
        <w:numPr>
          <w:ilvl w:val="0"/>
          <w:numId w:val="0"/>
        </w:numPr>
        <w:spacing w:line="240" w:lineRule="auto"/>
        <w:ind w:left="993"/>
      </w:pPr>
      <w:r>
        <w:t>89</w:t>
      </w:r>
      <w:r w:rsidR="00A13E69" w:rsidRPr="00F434EF">
        <w:t>.2.3. Mokestiniai klausimai;</w:t>
      </w:r>
    </w:p>
    <w:p w14:paraId="524813F7" w14:textId="55937490" w:rsidR="00A13E69" w:rsidRPr="00F434EF" w:rsidRDefault="00581298" w:rsidP="00581298">
      <w:pPr>
        <w:pStyle w:val="paragrafesrasas2lygis"/>
        <w:numPr>
          <w:ilvl w:val="0"/>
          <w:numId w:val="0"/>
        </w:numPr>
        <w:spacing w:line="240" w:lineRule="auto"/>
        <w:ind w:left="993"/>
      </w:pPr>
      <w:r>
        <w:t>89</w:t>
      </w:r>
      <w:r w:rsidR="00A13E69" w:rsidRPr="00F434EF">
        <w:t>.2.4. Kiti su finansiniais Išsamaus pasiūlymo aspektais susiję klausimai.</w:t>
      </w:r>
    </w:p>
    <w:p w14:paraId="3232DB46" w14:textId="5C91F149" w:rsidR="00A13E69" w:rsidRPr="00F434EF" w:rsidRDefault="003A1265">
      <w:pPr>
        <w:pStyle w:val="paragrafesrasas2lygis"/>
        <w:numPr>
          <w:ilvl w:val="1"/>
          <w:numId w:val="25"/>
        </w:numPr>
        <w:spacing w:line="240" w:lineRule="auto"/>
        <w:ind w:hanging="106"/>
      </w:pPr>
      <w:r>
        <w:t xml:space="preserve"> </w:t>
      </w:r>
      <w:r w:rsidR="00A13E69" w:rsidRPr="00F434EF">
        <w:t xml:space="preserve">trečia pakopa: teisiniai Išsamaus pasiūlymo aspektai. Numatoma, kad ši pakopa truks apie </w:t>
      </w:r>
      <w:r w:rsidR="00A13E69">
        <w:t>1</w:t>
      </w:r>
      <w:r w:rsidR="00A13E69" w:rsidRPr="00F434EF">
        <w:t xml:space="preserve">2 </w:t>
      </w:r>
      <w:r w:rsidR="00A13E69">
        <w:t xml:space="preserve">(dvylika) </w:t>
      </w:r>
      <w:r w:rsidR="00A13E69" w:rsidRPr="00F434EF">
        <w:t>dien</w:t>
      </w:r>
      <w:r w:rsidR="00A13E69">
        <w:t>ų</w:t>
      </w:r>
      <w:r w:rsidR="00A13E69" w:rsidRPr="00F434EF">
        <w:t>. Šios pakopos metu derybos bus vedamos dėl šių klausimų:</w:t>
      </w:r>
      <w:bookmarkEnd w:id="80"/>
    </w:p>
    <w:p w14:paraId="6412DF86" w14:textId="2B64D8CB" w:rsidR="00A13E69" w:rsidRPr="00F434EF" w:rsidRDefault="00045171" w:rsidP="00045171">
      <w:pPr>
        <w:spacing w:after="120"/>
        <w:ind w:left="993"/>
        <w:jc w:val="both"/>
        <w:rPr>
          <w:sz w:val="22"/>
          <w:szCs w:val="22"/>
        </w:rPr>
      </w:pPr>
      <w:r>
        <w:rPr>
          <w:sz w:val="22"/>
          <w:szCs w:val="22"/>
        </w:rPr>
        <w:lastRenderedPageBreak/>
        <w:t>89</w:t>
      </w:r>
      <w:r w:rsidR="00A13E69" w:rsidRPr="00F434EF">
        <w:rPr>
          <w:sz w:val="22"/>
          <w:szCs w:val="22"/>
        </w:rPr>
        <w:t>.3.1. Rizikos pasidalijimas tarp šalių;</w:t>
      </w:r>
    </w:p>
    <w:p w14:paraId="43160261" w14:textId="39DFFAA7" w:rsidR="00A13E69" w:rsidRPr="00F434EF" w:rsidRDefault="00045171" w:rsidP="00045171">
      <w:pPr>
        <w:spacing w:after="120"/>
        <w:ind w:left="993"/>
        <w:jc w:val="both"/>
        <w:rPr>
          <w:sz w:val="22"/>
          <w:szCs w:val="22"/>
        </w:rPr>
      </w:pPr>
      <w:r>
        <w:rPr>
          <w:sz w:val="22"/>
          <w:szCs w:val="22"/>
        </w:rPr>
        <w:t>89</w:t>
      </w:r>
      <w:r w:rsidR="00A13E69" w:rsidRPr="00F434EF">
        <w:rPr>
          <w:sz w:val="22"/>
          <w:szCs w:val="22"/>
        </w:rPr>
        <w:t>.3.2. Koncesijos sutarties sąlygos;</w:t>
      </w:r>
    </w:p>
    <w:p w14:paraId="3E660FE4" w14:textId="372812FB" w:rsidR="00A13E69" w:rsidRPr="00F434EF" w:rsidRDefault="00045171" w:rsidP="00045171">
      <w:pPr>
        <w:pStyle w:val="paragrafesrasas2lygis"/>
        <w:numPr>
          <w:ilvl w:val="0"/>
          <w:numId w:val="0"/>
        </w:numPr>
        <w:spacing w:line="240" w:lineRule="auto"/>
        <w:ind w:left="993"/>
      </w:pPr>
      <w:r>
        <w:t>89</w:t>
      </w:r>
      <w:r w:rsidR="00A13E69" w:rsidRPr="00F434EF">
        <w:t>.3.3. Turto reikalavimai, Turto reikalavimai grąžinimo metu (teisiniai aspektai);</w:t>
      </w:r>
    </w:p>
    <w:p w14:paraId="6C7C70B2" w14:textId="27404197" w:rsidR="00A13E69" w:rsidRPr="00F434EF" w:rsidRDefault="00045171" w:rsidP="00045171">
      <w:pPr>
        <w:pStyle w:val="paragrafesrasas2lygis"/>
        <w:numPr>
          <w:ilvl w:val="0"/>
          <w:numId w:val="0"/>
        </w:numPr>
        <w:spacing w:line="240" w:lineRule="auto"/>
        <w:ind w:left="993"/>
      </w:pPr>
      <w:r>
        <w:t>89</w:t>
      </w:r>
      <w:r w:rsidR="00A13E69" w:rsidRPr="00F434EF">
        <w:t>.3.4. Prievolių vykdymo užtikrinimas, draudimo sutartys</w:t>
      </w:r>
      <w:r w:rsidR="00A13E69">
        <w:t>, apmokėjimą pagal draudimo sutartis patvirtinantys dokumentai</w:t>
      </w:r>
      <w:r w:rsidR="00A13E69" w:rsidRPr="00F434EF">
        <w:t>;</w:t>
      </w:r>
    </w:p>
    <w:p w14:paraId="7CFC58D1" w14:textId="6BAB0992" w:rsidR="00A13E69" w:rsidRPr="00F434EF" w:rsidRDefault="00045171" w:rsidP="00045171">
      <w:pPr>
        <w:pStyle w:val="paragrafesrasas2lygis"/>
        <w:numPr>
          <w:ilvl w:val="0"/>
          <w:numId w:val="0"/>
        </w:numPr>
        <w:spacing w:line="240" w:lineRule="auto"/>
        <w:ind w:left="993"/>
      </w:pPr>
      <w:r>
        <w:t>89</w:t>
      </w:r>
      <w:r w:rsidR="00A13E69" w:rsidRPr="00F434EF">
        <w:t>.3.5. Kiti su teisiniais Išsamaus pasiūlymo aspektais susiję klausimai.</w:t>
      </w:r>
    </w:p>
    <w:p w14:paraId="42070017" w14:textId="6F87B7E5" w:rsidR="007B3B1A" w:rsidRDefault="0050718D">
      <w:pPr>
        <w:pStyle w:val="paragrafesrasas2lygis"/>
      </w:pPr>
      <w:r w:rsidRPr="00F434EF">
        <w:t>Derybų pakopos (finansinė ir teisinė ) gali būti vedamos lygiagrečiai. Jeigu Komisija nuspręs, kad yra poreikis, derybų metu galės būti vykdoma daugiau pakopų. Kitų derybų pakopų skaičius ir pobūdis bus nustatomas atsižvelgiant į likusius Projekto įgyvendinimo klausimus, kuriuos reikia aptarti, siekiant Išsamaus pasiūlymo pagrindu gauti išsamų ir pagrįstą Galutinį pasiūlymą</w:t>
      </w:r>
      <w:r>
        <w:t>.</w:t>
      </w:r>
    </w:p>
    <w:p w14:paraId="44A6B338" w14:textId="6E7478F0" w:rsidR="0050718D" w:rsidRDefault="00973B8F">
      <w:pPr>
        <w:pStyle w:val="paragrafesrasas2lygis"/>
      </w:pPr>
      <w:r w:rsidRPr="00F434EF">
        <w:t>Dalyvis turi teisę pasiūlyti papildomas derybų pakopas ir (ar) papildomus klausimus, kuriuos būtina aptarti. Jeigu, Komisijos nuomone, toks pasiūlymas bus pagrįstas, derybos bus papildytos pasiūlyta pakopa ir (ar) klausimu. Tokiu atveju, kiti Dalyviai turės teisę nurodyti, kad jiems tokia pakopa ir (ar) klausimas neaktualūs ir joje nedalyvauti.</w:t>
      </w:r>
    </w:p>
    <w:p w14:paraId="0887BC0C" w14:textId="77777777" w:rsidR="00D91DAF" w:rsidRPr="00D91DAF" w:rsidRDefault="00D91DAF">
      <w:pPr>
        <w:pStyle w:val="paragrafesrasas2lygis"/>
      </w:pPr>
      <w:r w:rsidRPr="00D91DAF">
        <w:t>Kiekviena derybų pakopa bus vykdoma tokia tvarka:</w:t>
      </w:r>
    </w:p>
    <w:p w14:paraId="2466070A" w14:textId="644F712D" w:rsidR="0093402D" w:rsidRPr="0093402D" w:rsidRDefault="00D91DAF">
      <w:pPr>
        <w:pStyle w:val="paragrafesrasas2lygis"/>
        <w:numPr>
          <w:ilvl w:val="1"/>
          <w:numId w:val="26"/>
        </w:numPr>
        <w:rPr>
          <w:sz w:val="24"/>
          <w:szCs w:val="24"/>
        </w:rPr>
      </w:pPr>
      <w:r>
        <w:rPr>
          <w:sz w:val="24"/>
          <w:szCs w:val="24"/>
        </w:rPr>
        <w:t xml:space="preserve"> </w:t>
      </w:r>
      <w:r w:rsidR="0093402D" w:rsidRPr="00F434EF">
        <w:t>atskirai su kiekvienu Dalyviu (jei bus kviečiama daugiau nei vienas Dalyvis) bus vedamos derybos dėl toje pakopoje aptariamų, su Dalyvio pateiktu Išsamiu pasiūlymu susijusių, klausimų</w:t>
      </w:r>
      <w:r w:rsidR="00F92EAD">
        <w:t>;</w:t>
      </w:r>
    </w:p>
    <w:p w14:paraId="43E96B1A" w14:textId="7AEEDFF3" w:rsidR="008D11B2" w:rsidRPr="00F77633" w:rsidRDefault="001557A5">
      <w:pPr>
        <w:pStyle w:val="paragrafesrasas2lygis"/>
        <w:numPr>
          <w:ilvl w:val="1"/>
          <w:numId w:val="26"/>
        </w:numPr>
        <w:rPr>
          <w:sz w:val="24"/>
          <w:szCs w:val="24"/>
        </w:rPr>
      </w:pPr>
      <w:r w:rsidRPr="009B2433">
        <w:rPr>
          <w:sz w:val="24"/>
          <w:szCs w:val="24"/>
        </w:rPr>
        <w:t>.</w:t>
      </w:r>
      <w:r w:rsidR="00F77633" w:rsidRPr="00F77633">
        <w:t xml:space="preserve"> </w:t>
      </w:r>
      <w:r w:rsidR="00F77633" w:rsidRPr="00F434EF">
        <w:t>derybų metu Dalyvio pateikiama informacija bus laikoma konfidencialia ir negalės būti atskleista kitiems Dalyviams, išskyrus Sąlygose nustatytus atvejus</w:t>
      </w:r>
      <w:r w:rsidR="00F77633">
        <w:t>;</w:t>
      </w:r>
    </w:p>
    <w:p w14:paraId="39125AAC" w14:textId="6873749B" w:rsidR="00F77633" w:rsidRPr="00BA1774" w:rsidRDefault="00BA1774">
      <w:pPr>
        <w:pStyle w:val="paragrafesrasas2lygis"/>
        <w:numPr>
          <w:ilvl w:val="1"/>
          <w:numId w:val="26"/>
        </w:numPr>
        <w:rPr>
          <w:sz w:val="24"/>
          <w:szCs w:val="24"/>
        </w:rPr>
      </w:pPr>
      <w:r>
        <w:t xml:space="preserve"> </w:t>
      </w:r>
      <w:r w:rsidRPr="00F434EF">
        <w:t>Komisijos Dalyviui pateikiama informacija, kuri gali būti svarbi ir kitiems Dalyviams, pateikiama visiems suinteresuotiems Dalyviams (jei bus kviečiama daugiau nei vienas Dalyvis), tačiau užtikrinant, kad nebus atskleista susijusio Dalyvio tapatybė ir jo konfidenciali informacija</w:t>
      </w:r>
      <w:r>
        <w:t>;</w:t>
      </w:r>
    </w:p>
    <w:p w14:paraId="635C007C" w14:textId="56B5C34F" w:rsidR="00405B67" w:rsidRDefault="00405B67">
      <w:pPr>
        <w:pStyle w:val="Sraopastraipa"/>
        <w:numPr>
          <w:ilvl w:val="1"/>
          <w:numId w:val="26"/>
        </w:numPr>
        <w:spacing w:before="120" w:after="120"/>
        <w:ind w:left="1520"/>
        <w:contextualSpacing w:val="0"/>
        <w:jc w:val="both"/>
        <w:rPr>
          <w:sz w:val="22"/>
          <w:szCs w:val="22"/>
        </w:rPr>
      </w:pPr>
      <w:r>
        <w:t xml:space="preserve"> </w:t>
      </w:r>
      <w:r w:rsidRPr="00405B67">
        <w:rPr>
          <w:sz w:val="22"/>
          <w:szCs w:val="22"/>
        </w:rPr>
        <w:t>Kiekviena derybų pakopa bus vykdoma tol, kol, Komisijos nuomone, pakopoje aptariami klausimai bus detalizuoti tiek, kad leistų Dalyviui jų pagrindu pagrįstai ir išsamiai suformuoti atitinkamą Galutinio pasiūlymo dalį;</w:t>
      </w:r>
    </w:p>
    <w:p w14:paraId="1F917F8A" w14:textId="77777777" w:rsidR="00C622C7" w:rsidRPr="00C622C7" w:rsidRDefault="00C622C7">
      <w:pPr>
        <w:pStyle w:val="Sraopastraipa"/>
        <w:numPr>
          <w:ilvl w:val="1"/>
          <w:numId w:val="26"/>
        </w:numPr>
        <w:spacing w:before="120" w:after="120"/>
        <w:ind w:left="1520"/>
        <w:contextualSpacing w:val="0"/>
        <w:rPr>
          <w:sz w:val="22"/>
          <w:szCs w:val="22"/>
        </w:rPr>
      </w:pPr>
      <w:r w:rsidRPr="00C622C7">
        <w:rPr>
          <w:sz w:val="22"/>
          <w:szCs w:val="22"/>
        </w:rPr>
        <w:t>Derybos bus vedamos lietuvių kalba. Derybos bus fiksuojamos garso įrašu arba vaizdo įrašu, jei derybos vyks nuotolinio ryšio priemonėmis.</w:t>
      </w:r>
    </w:p>
    <w:p w14:paraId="16128020" w14:textId="4181B2EE" w:rsidR="00F92EAD" w:rsidRDefault="00222101">
      <w:pPr>
        <w:pStyle w:val="paragrafesrasas2lygis"/>
      </w:pPr>
      <w:r w:rsidRPr="00F434EF">
        <w:t>Kiekvienos derybų pakopos rezultatai bus įtvirtinami protokolu, kurį reikės pasirašyti Dalyvio įgaliotam atstovui, Komisijos pirmininkui ir Komisijos sekretoriui. Prieš pasirašydamas protokolą, per protingą Komisijos suteiktą terminą Dalyvis galės pateikti dėl jo pastabas. Tolimesnių Konkurso procedūrų vykdymo metu protokole įtvirtintus derybų rezultatus Dalyvis galės keisti tik juos pagerindamas arba gavęs Komisijos pritarimą</w:t>
      </w:r>
      <w:r>
        <w:t>.</w:t>
      </w:r>
    </w:p>
    <w:p w14:paraId="27BA2084" w14:textId="3A900FFC" w:rsidR="00222101" w:rsidRDefault="00384496">
      <w:pPr>
        <w:pStyle w:val="paragrafesrasas2lygis"/>
      </w:pPr>
      <w:r w:rsidRPr="00F434EF">
        <w:t xml:space="preserve">Derybų metu galės būti aptariamos visos koncesijos suteikimo sąlygos, išskyrus Sąlygų </w:t>
      </w:r>
      <w:r w:rsidR="008415C6" w:rsidRPr="008415C6">
        <w:t>25</w:t>
      </w:r>
      <w:r w:rsidRPr="008415C6">
        <w:t> p.</w:t>
      </w:r>
      <w:r w:rsidRPr="00F434EF">
        <w:t xml:space="preserve"> nurodytas esmines koncesijos suteikimo sąlygas, taip pat negali būti keičiami Pasiūlymų vertinimo kriterijai, kvalifikacijos reikalavimai ar iš esmės pakeistas koncesijos dalykas. Bet kuriuo atveju esminiu koncesijos dalyko pakeitimu laikytina, kai Galutiniame pasiūlyme nurodyta koncesijos vertė yra 50</w:t>
      </w:r>
      <w:r>
        <w:t xml:space="preserve"> (penkiasdešimt)</w:t>
      </w:r>
      <w:r w:rsidRPr="00F434EF">
        <w:t xml:space="preserve"> procentų ir daugiau mažesnė arba didesnė, nei koncesijos vertė apskaičiuota rengiant Projekto investicijų projektą, tai yra </w:t>
      </w:r>
      <w:r w:rsidR="001C656C" w:rsidRPr="001C656C">
        <w:t xml:space="preserve">7 119 373 </w:t>
      </w:r>
      <w:r w:rsidRPr="001C656C">
        <w:t>(</w:t>
      </w:r>
      <w:r w:rsidR="001C656C" w:rsidRPr="001C656C">
        <w:rPr>
          <w:i/>
          <w:iCs/>
        </w:rPr>
        <w:t>septyni milijonai šimtas devyniolika tūkstančių trys šimtai septyniasdešimt trys</w:t>
      </w:r>
      <w:r w:rsidR="007732A7" w:rsidRPr="001C656C">
        <w:rPr>
          <w:i/>
          <w:iCs/>
        </w:rPr>
        <w:t>)</w:t>
      </w:r>
      <w:r w:rsidRPr="001C656C">
        <w:t xml:space="preserve"> eurų</w:t>
      </w:r>
      <w:r w:rsidRPr="00F434EF">
        <w:t xml:space="preserve"> grynąja dabartine verte neįskaitant pridėtinės vertės mokesčio arba tokiu pakeitimu labai išplečiama, arba labai susiaurinama koncesijos taikymo sritis</w:t>
      </w:r>
      <w:r w:rsidR="00DD7C69">
        <w:t>.</w:t>
      </w:r>
    </w:p>
    <w:p w14:paraId="26E94348" w14:textId="508DCBF2" w:rsidR="00DD7C69" w:rsidRDefault="00B8205F">
      <w:pPr>
        <w:pStyle w:val="paragrafesrasas2lygis"/>
      </w:pPr>
      <w:r w:rsidRPr="00F434EF">
        <w:t>Jeigu derybos su Dalyviu, kurio Išsamus pasiūlymas gavo aukščiausią įvertinimą, nutrūksta ir dalyvauti derybose nebuvo pakviestas kitas Dalyvis (Dalyviai), kurio (kurių) Išsamiam (Išsamiems) pasiūlymui (pasiūlymams) suteiktas įvertinimas yra antras po aukščiausio įvertinimo, Komisija gali pakviesti dalyvauti derybose kitus Dalyvius pagal jų įvertinimo eiliškumą, tačiau dalyvauti derybose kviečiama tik po vieną Dalyvį</w:t>
      </w:r>
      <w:r>
        <w:t>.</w:t>
      </w:r>
    </w:p>
    <w:p w14:paraId="6AD5E79E" w14:textId="39634E0F" w:rsidR="00B8205F" w:rsidRPr="00C234E5" w:rsidRDefault="00030840">
      <w:pPr>
        <w:pStyle w:val="paragrafesrasas2lygis"/>
      </w:pPr>
      <w:r w:rsidRPr="00F434EF">
        <w:lastRenderedPageBreak/>
        <w:t xml:space="preserve">Prieš užbaigiant derybas, Komisija įvykdys Sąlygų </w:t>
      </w:r>
      <w:r w:rsidR="00C35000">
        <w:t>6</w:t>
      </w:r>
      <w:r w:rsidRPr="00F434EF">
        <w:t xml:space="preserve"> dalyje „Dokumentų suderinimas“ nustatytas procedūras. Jeigu jų metu bus gautas Sąlygų </w:t>
      </w:r>
      <w:r>
        <w:t>7</w:t>
      </w:r>
      <w:r w:rsidRPr="00F434EF">
        <w:t> punkte nurodytas Savivaldybės Tarybos pritarimas Koncesijos sutarties projektui, Komisija praneš derybose dalyvaujančiam (-</w:t>
      </w:r>
      <w:proofErr w:type="spellStart"/>
      <w:r w:rsidRPr="00F434EF">
        <w:t>iems</w:t>
      </w:r>
      <w:proofErr w:type="spellEnd"/>
      <w:r w:rsidRPr="00F434EF">
        <w:t>) Dalyviui (-</w:t>
      </w:r>
      <w:proofErr w:type="spellStart"/>
      <w:r w:rsidRPr="00F434EF">
        <w:t>iams</w:t>
      </w:r>
      <w:proofErr w:type="spellEnd"/>
      <w:r w:rsidRPr="00F434EF">
        <w:t>) apie derybų užbaigimą ir pakvies per Komisijos kvietime numatytą terminą pateikti Galutinį (-</w:t>
      </w:r>
      <w:proofErr w:type="spellStart"/>
      <w:r w:rsidRPr="00F434EF">
        <w:t>ius</w:t>
      </w:r>
      <w:proofErr w:type="spellEnd"/>
      <w:r w:rsidRPr="00F434EF">
        <w:t>) pasiūlymą (-</w:t>
      </w:r>
      <w:proofErr w:type="spellStart"/>
      <w:r w:rsidRPr="00F434EF">
        <w:t>us</w:t>
      </w:r>
      <w:proofErr w:type="spellEnd"/>
      <w:r w:rsidRPr="00F434EF">
        <w:t>). Jeigu pritarimas nebus gautas, Komisija galės atnaujinti derybas dėl būtinų Koncesijos sutarties pakeitimų. Nesutarus dėl šių pakeitimų, arba Savivaldybės Tarybai antrą kartą nepritarus pateiktam Koncesijos sutarties projektui, Komisija turi teisę laikydamasi Koncesijų įstatymo reikalavimų nutraukti Konkurso procedūras</w:t>
      </w:r>
    </w:p>
    <w:p w14:paraId="652D8B37" w14:textId="77777777" w:rsidR="0088776E" w:rsidRPr="00D550AC" w:rsidRDefault="0088776E">
      <w:pPr>
        <w:pStyle w:val="Antrat2"/>
        <w:numPr>
          <w:ilvl w:val="0"/>
          <w:numId w:val="15"/>
        </w:numPr>
        <w:spacing w:before="240" w:after="240" w:line="240" w:lineRule="auto"/>
        <w:ind w:left="992" w:hanging="425"/>
        <w:jc w:val="center"/>
        <w:rPr>
          <w:sz w:val="24"/>
          <w:szCs w:val="24"/>
        </w:rPr>
      </w:pPr>
      <w:bookmarkStart w:id="81" w:name="_Toc436917805"/>
      <w:bookmarkStart w:id="82" w:name="_Toc91675877"/>
      <w:r w:rsidRPr="00D550AC">
        <w:rPr>
          <w:sz w:val="24"/>
          <w:szCs w:val="24"/>
        </w:rPr>
        <w:t>Dokumentų suderinimas</w:t>
      </w:r>
      <w:bookmarkEnd w:id="81"/>
      <w:bookmarkEnd w:id="82"/>
    </w:p>
    <w:p w14:paraId="5B5B4889" w14:textId="2FFA7D2F" w:rsidR="00D75827" w:rsidRPr="007B2F75" w:rsidRDefault="00BF1BD0">
      <w:pPr>
        <w:pStyle w:val="paragrafesrasas2lygis"/>
        <w:spacing w:before="120"/>
        <w:ind w:left="992" w:hanging="425"/>
        <w:rPr>
          <w:sz w:val="24"/>
          <w:szCs w:val="24"/>
        </w:rPr>
      </w:pPr>
      <w:r w:rsidRPr="00F434EF">
        <w:t>Prieš užbaigiant derybas, vadovaudamasi derybų metu Dalyvių ir Komisijos suderintais Koncesijos sutarties pakeitimais, Komisija parengia atnaujintą galutinį Koncesijos sutarties projektą.</w:t>
      </w:r>
      <w:r w:rsidRPr="00F434EF">
        <w:rPr>
          <w:color w:val="222222"/>
          <w:lang w:eastAsia="lt-LT"/>
        </w:rPr>
        <w:t xml:space="preserve"> Galutinis Koncesijos sutarties projektas turi būti teikiamas Savivaldybės kontrolieriui išvadai gauti ir Savivaldybės Tarybai pritarimui tik tuo atveju </w:t>
      </w:r>
      <w:r w:rsidRPr="00F434EF">
        <w:rPr>
          <w:color w:val="000000"/>
        </w:rPr>
        <w:t>jeigu galutinės Koncesijos sutarties projekto sąlygos skiriasi nuo Savivaldybės Tarybos sprendime dėl Koncesijos įgyvendinimo tikslingumo nurodytų Koncesijos įgyvendinimo sąlygų</w:t>
      </w:r>
      <w:r w:rsidR="0095497C" w:rsidRPr="008B1C34">
        <w:rPr>
          <w:sz w:val="24"/>
          <w:szCs w:val="24"/>
        </w:rPr>
        <w:t xml:space="preserve"> </w:t>
      </w:r>
    </w:p>
    <w:p w14:paraId="57FA8530" w14:textId="67F97A22" w:rsidR="001A1D0D" w:rsidRPr="0022552F" w:rsidRDefault="0095497C">
      <w:pPr>
        <w:pStyle w:val="paragrafesrasas2lygis"/>
        <w:spacing w:before="120"/>
        <w:ind w:left="992" w:hanging="425"/>
        <w:rPr>
          <w:sz w:val="24"/>
          <w:szCs w:val="24"/>
        </w:rPr>
      </w:pPr>
      <w:r>
        <w:rPr>
          <w:sz w:val="24"/>
          <w:szCs w:val="24"/>
        </w:rPr>
        <w:t xml:space="preserve"> </w:t>
      </w:r>
      <w:bookmarkStart w:id="83" w:name="_Ref503893962"/>
      <w:r w:rsidR="0083038B" w:rsidRPr="00F434EF">
        <w:t xml:space="preserve">Suteikiančioji institucija pateikia atnaujintą Koncesijos sutarties projektą Lietuvos Respublikos finansų ministerijai nuomonei (išvadai) pateikti ir jei būtina pagal Sąlygų </w:t>
      </w:r>
      <w:r w:rsidR="009D23F3">
        <w:t>97</w:t>
      </w:r>
      <w:r w:rsidR="0083038B" w:rsidRPr="00F434EF">
        <w:t xml:space="preserve"> punktą, Savivaldybės kontrolieriui išvadai pateikti ir Savivaldybės Tarybai pritarti Koncesijos sutarties projektui.</w:t>
      </w:r>
      <w:bookmarkEnd w:id="83"/>
      <w:r w:rsidR="0083038B" w:rsidRPr="00F434EF">
        <w:t xml:space="preserve"> Jei Finansų ministerija pateikia išvadą, kad  Koncesijos sutarties projekto nuostatos neatitinka fiskalinės drausmės reikalavimų, Komisija tęsia derybas su Dalyviu (jeigu pakviesti derėtis daugiau, kaip vienas Dalyvis – su visais Dalyviais) ir atitinkamai tikslina Koncesijos sutarties projektą.</w:t>
      </w:r>
    </w:p>
    <w:p w14:paraId="32B580DC" w14:textId="0594AA7C" w:rsidR="0022552F" w:rsidRPr="001A1D0D" w:rsidRDefault="0022552F">
      <w:pPr>
        <w:pStyle w:val="paragrafesrasas2lygis"/>
        <w:spacing w:before="120"/>
        <w:ind w:left="992" w:hanging="425"/>
        <w:rPr>
          <w:sz w:val="24"/>
          <w:szCs w:val="24"/>
        </w:rPr>
      </w:pPr>
      <w:r w:rsidRPr="00F434EF">
        <w:t>Suteikiančioji institucija negali garantuoti tokio pritarimo suteikimo ir neprisiima jokios atsakomybės, jeigu sutikimas nebūtų duotas, tačiau įsipareigoja dėti visas protingas pastangas siekiant gauti tokį sutikimą</w:t>
      </w:r>
      <w:r>
        <w:t>.</w:t>
      </w:r>
    </w:p>
    <w:p w14:paraId="41D27EF2" w14:textId="7FE6318A" w:rsidR="00161183" w:rsidRPr="00CA4F8F" w:rsidRDefault="007A64BE">
      <w:pPr>
        <w:pStyle w:val="Antrat2"/>
        <w:numPr>
          <w:ilvl w:val="0"/>
          <w:numId w:val="15"/>
        </w:numPr>
        <w:spacing w:before="120" w:after="120"/>
        <w:ind w:left="993" w:hanging="426"/>
        <w:jc w:val="center"/>
        <w:rPr>
          <w:sz w:val="24"/>
          <w:szCs w:val="24"/>
        </w:rPr>
      </w:pPr>
      <w:bookmarkStart w:id="84" w:name="_Ref509923466"/>
      <w:bookmarkStart w:id="85" w:name="_Toc91675878"/>
      <w:r>
        <w:rPr>
          <w:sz w:val="24"/>
          <w:szCs w:val="24"/>
        </w:rPr>
        <w:t>G</w:t>
      </w:r>
      <w:r w:rsidR="006539CD" w:rsidRPr="00CA4F8F">
        <w:rPr>
          <w:sz w:val="24"/>
          <w:szCs w:val="24"/>
        </w:rPr>
        <w:t>alutinio</w:t>
      </w:r>
      <w:r w:rsidR="00161183" w:rsidRPr="00CA4F8F">
        <w:rPr>
          <w:sz w:val="24"/>
          <w:szCs w:val="24"/>
        </w:rPr>
        <w:t xml:space="preserve"> pasiūlym</w:t>
      </w:r>
      <w:r w:rsidR="006539CD" w:rsidRPr="00CA4F8F">
        <w:rPr>
          <w:sz w:val="24"/>
          <w:szCs w:val="24"/>
        </w:rPr>
        <w:t>o</w:t>
      </w:r>
      <w:r w:rsidR="00161183" w:rsidRPr="00CA4F8F">
        <w:rPr>
          <w:sz w:val="24"/>
          <w:szCs w:val="24"/>
        </w:rPr>
        <w:t xml:space="preserve"> pateikimas</w:t>
      </w:r>
      <w:bookmarkEnd w:id="84"/>
      <w:bookmarkEnd w:id="85"/>
    </w:p>
    <w:p w14:paraId="435CEF5E" w14:textId="4DC4CEB3" w:rsidR="00161183" w:rsidRPr="00D550AC" w:rsidRDefault="00161183" w:rsidP="00CE3E80">
      <w:pPr>
        <w:pStyle w:val="Antrat3"/>
        <w:spacing w:after="120" w:line="240" w:lineRule="auto"/>
        <w:ind w:left="993" w:hanging="426"/>
        <w:jc w:val="center"/>
        <w:rPr>
          <w:sz w:val="24"/>
          <w:szCs w:val="24"/>
        </w:rPr>
      </w:pPr>
      <w:bookmarkStart w:id="86" w:name="_Toc436917807"/>
      <w:bookmarkStart w:id="87" w:name="_Toc91675879"/>
      <w:r w:rsidRPr="00D550AC">
        <w:rPr>
          <w:sz w:val="24"/>
          <w:szCs w:val="24"/>
        </w:rPr>
        <w:t>Galutinio pasiūlymo turinys</w:t>
      </w:r>
      <w:bookmarkStart w:id="88" w:name="_Toc285029306"/>
      <w:bookmarkEnd w:id="86"/>
      <w:bookmarkEnd w:id="87"/>
    </w:p>
    <w:p w14:paraId="5BC88F83" w14:textId="060DFC3F" w:rsidR="00071441" w:rsidRPr="00B83382" w:rsidRDefault="00A87418">
      <w:pPr>
        <w:pStyle w:val="paragrafesrasas2lygis"/>
        <w:ind w:left="709" w:hanging="142"/>
      </w:pPr>
      <w:bookmarkStart w:id="89" w:name="_Ref509931001"/>
      <w:r>
        <w:rPr>
          <w:sz w:val="24"/>
          <w:szCs w:val="24"/>
        </w:rPr>
        <w:t xml:space="preserve"> </w:t>
      </w:r>
      <w:bookmarkStart w:id="90" w:name="_Ref510187572"/>
      <w:r w:rsidR="00071441" w:rsidRPr="00F434EF">
        <w:t xml:space="preserve">Dalyviai, pakviesti pateikti Galutinį pasiūlymą, turės jį pateikti pagal Sąlygų priede Nr. </w:t>
      </w:r>
      <w:r w:rsidR="00071441" w:rsidRPr="00F434EF">
        <w:fldChar w:fldCharType="begin"/>
      </w:r>
      <w:r w:rsidR="00071441" w:rsidRPr="00F434EF">
        <w:instrText xml:space="preserve"> REF _Ref293667042 \r \h  \* MERGEFORMAT </w:instrText>
      </w:r>
      <w:r w:rsidR="00071441" w:rsidRPr="00F434EF">
        <w:fldChar w:fldCharType="separate"/>
      </w:r>
      <w:r w:rsidR="006A0BA6">
        <w:t>1</w:t>
      </w:r>
      <w:r w:rsidR="0094712A">
        <w:t>1</w:t>
      </w:r>
      <w:r w:rsidR="00071441" w:rsidRPr="00F434EF">
        <w:fldChar w:fldCharType="end"/>
      </w:r>
      <w:r w:rsidR="00071441" w:rsidRPr="00F434EF">
        <w:t xml:space="preserve"> pateiktą formą. Reikalavimai Galutinio pasiūlymo pateikimui nurodyti šių Sąlygų priede Nr. </w:t>
      </w:r>
      <w:r w:rsidR="00902C75">
        <w:t>10</w:t>
      </w:r>
      <w:r w:rsidR="00071441" w:rsidRPr="00F434EF">
        <w:t>.</w:t>
      </w:r>
      <w:r w:rsidR="00071441">
        <w:t xml:space="preserve"> </w:t>
      </w:r>
      <w:r w:rsidR="00071441" w:rsidRPr="00AD2B3C">
        <w:t>Dalyviai gali užšifruoti visą Galutinį pasiūlymą arba tik Galutinio pasiūlymo dokumentą, kuriame nurodyta</w:t>
      </w:r>
      <w:r w:rsidR="009A7EC6">
        <w:t>s</w:t>
      </w:r>
      <w:r w:rsidR="00071441" w:rsidRPr="00AD2B3C">
        <w:t xml:space="preserve"> </w:t>
      </w:r>
      <w:r w:rsidR="009A7EC6">
        <w:t>atlygis</w:t>
      </w:r>
      <w:r w:rsidR="00071441" w:rsidRPr="00AD2B3C">
        <w:t xml:space="preserve">, taip kaip tai yra numatyta </w:t>
      </w:r>
      <w:r w:rsidR="00071441" w:rsidRPr="00AD2B3C">
        <w:rPr>
          <w:lang w:eastAsia="lt-LT"/>
        </w:rPr>
        <w:t xml:space="preserve">Viešųjų pirkimų tarnybos </w:t>
      </w:r>
      <w:r w:rsidR="00071441" w:rsidRPr="00AD2B3C">
        <w:rPr>
          <w:spacing w:val="2"/>
          <w:shd w:val="clear" w:color="auto" w:fill="FFFFFF"/>
        </w:rPr>
        <w:t>2017 m. gruodžio 28 d. įsakymu Nr. 1S-181 patvirtintose Naudojimosi Centrinės viešųjų pirkimų informacine sistema taisyklėse.</w:t>
      </w:r>
    </w:p>
    <w:p w14:paraId="1A9F0BD4" w14:textId="77777777" w:rsidR="007502FD" w:rsidRPr="007502FD" w:rsidRDefault="007502FD">
      <w:pPr>
        <w:pStyle w:val="paragrafesrasas2lygis"/>
      </w:pPr>
      <w:r w:rsidRPr="007502FD">
        <w:t>Galutiniame pasiūlyme turi būti pateikta:</w:t>
      </w:r>
    </w:p>
    <w:p w14:paraId="4C882F8B" w14:textId="0CC51F71" w:rsidR="00B83382" w:rsidRDefault="00F73D60">
      <w:pPr>
        <w:pStyle w:val="paragrafesrasas2lygis"/>
        <w:numPr>
          <w:ilvl w:val="1"/>
          <w:numId w:val="28"/>
        </w:numPr>
        <w:ind w:hanging="267"/>
      </w:pPr>
      <w:r>
        <w:t xml:space="preserve"> </w:t>
      </w:r>
      <w:r w:rsidR="00860DF7" w:rsidRPr="00F434EF">
        <w:t xml:space="preserve">Sprendinys, bei kita Pasiūlymą sudaranti informacija, kurios reikalavimai </w:t>
      </w:r>
      <w:proofErr w:type="spellStart"/>
      <w:r w:rsidR="00860DF7" w:rsidRPr="00F434EF">
        <w:rPr>
          <w:i/>
        </w:rPr>
        <w:t>mutatis</w:t>
      </w:r>
      <w:proofErr w:type="spellEnd"/>
      <w:r w:rsidR="00860DF7" w:rsidRPr="00F434EF">
        <w:rPr>
          <w:i/>
        </w:rPr>
        <w:t xml:space="preserve"> </w:t>
      </w:r>
      <w:proofErr w:type="spellStart"/>
      <w:r w:rsidR="00860DF7" w:rsidRPr="00F434EF">
        <w:rPr>
          <w:i/>
        </w:rPr>
        <w:t>mutandis</w:t>
      </w:r>
      <w:proofErr w:type="spellEnd"/>
      <w:r w:rsidR="00860DF7" w:rsidRPr="00F434EF">
        <w:t xml:space="preserve"> pateikti Konkurso sąlygų </w:t>
      </w:r>
      <w:r w:rsidR="007C6924" w:rsidRPr="0024051C">
        <w:t>56</w:t>
      </w:r>
      <w:r w:rsidR="00860DF7" w:rsidRPr="0024051C">
        <w:t xml:space="preserve"> p., išskyrus Sąlygų </w:t>
      </w:r>
      <w:r w:rsidR="00860DF7" w:rsidRPr="0024051C">
        <w:fldChar w:fldCharType="begin"/>
      </w:r>
      <w:r w:rsidR="00860DF7" w:rsidRPr="0024051C">
        <w:instrText xml:space="preserve"> REF _Ref503889995 \r \h  \* MERGEFORMAT </w:instrText>
      </w:r>
      <w:r w:rsidR="00860DF7" w:rsidRPr="0024051C">
        <w:fldChar w:fldCharType="separate"/>
      </w:r>
      <w:r w:rsidR="006A0BA6">
        <w:t>55.2</w:t>
      </w:r>
      <w:r w:rsidR="00860DF7" w:rsidRPr="0024051C">
        <w:fldChar w:fldCharType="end"/>
      </w:r>
      <w:r w:rsidR="00860DF7" w:rsidRPr="0024051C">
        <w:t xml:space="preserve"> ir </w:t>
      </w:r>
      <w:r w:rsidR="00860DF7" w:rsidRPr="0024051C">
        <w:fldChar w:fldCharType="begin"/>
      </w:r>
      <w:r w:rsidR="00860DF7" w:rsidRPr="0024051C">
        <w:instrText xml:space="preserve"> REF _Ref503890044 \r \h  \* MERGEFORMAT </w:instrText>
      </w:r>
      <w:r w:rsidR="00860DF7" w:rsidRPr="0024051C">
        <w:fldChar w:fldCharType="separate"/>
      </w:r>
      <w:r w:rsidR="006A0BA6">
        <w:t>55.3</w:t>
      </w:r>
      <w:r w:rsidR="00860DF7" w:rsidRPr="0024051C">
        <w:fldChar w:fldCharType="end"/>
      </w:r>
      <w:r w:rsidR="00860DF7" w:rsidRPr="00F434EF">
        <w:t xml:space="preserve"> punktuose numatytus pasiūlymus, komentarus ir išlygas;</w:t>
      </w:r>
    </w:p>
    <w:p w14:paraId="008A90D1" w14:textId="245E552A" w:rsidR="00FA1246" w:rsidRDefault="00D37F3B">
      <w:pPr>
        <w:pStyle w:val="paragrafesrasas2lygis"/>
        <w:numPr>
          <w:ilvl w:val="1"/>
          <w:numId w:val="28"/>
        </w:numPr>
        <w:ind w:hanging="267"/>
      </w:pPr>
      <w:r>
        <w:rPr>
          <w:sz w:val="24"/>
          <w:szCs w:val="24"/>
        </w:rPr>
        <w:t xml:space="preserve"> </w:t>
      </w:r>
      <w:r w:rsidR="00FA1246" w:rsidRPr="00F434EF">
        <w:t xml:space="preserve">Galutiniame pasiūlyme įkainiai, pajamos ir sąnaudos bei kita informacija, kuri turi būti pateikiama, konfidenciali informacija nurodoma ir ši informacija Komisijos nagrinėjama </w:t>
      </w:r>
      <w:proofErr w:type="spellStart"/>
      <w:r w:rsidR="00FA1246" w:rsidRPr="00F434EF">
        <w:rPr>
          <w:i/>
        </w:rPr>
        <w:t>mutatis</w:t>
      </w:r>
      <w:proofErr w:type="spellEnd"/>
      <w:r w:rsidR="00FA1246" w:rsidRPr="00F434EF">
        <w:rPr>
          <w:i/>
        </w:rPr>
        <w:t xml:space="preserve"> </w:t>
      </w:r>
      <w:proofErr w:type="spellStart"/>
      <w:r w:rsidR="00FA1246" w:rsidRPr="00F434EF">
        <w:rPr>
          <w:i/>
        </w:rPr>
        <w:t>mutandis</w:t>
      </w:r>
      <w:proofErr w:type="spellEnd"/>
      <w:r w:rsidR="00FA1246" w:rsidRPr="00F434EF">
        <w:t xml:space="preserve"> vadovaujantis Sąlygų </w:t>
      </w:r>
      <w:r w:rsidR="00BC7F62" w:rsidRPr="001B655F">
        <w:t>57</w:t>
      </w:r>
      <w:r w:rsidR="00FA1246" w:rsidRPr="001B655F">
        <w:t xml:space="preserve"> – </w:t>
      </w:r>
      <w:r w:rsidR="001B655F" w:rsidRPr="001B655F">
        <w:t>62</w:t>
      </w:r>
      <w:r w:rsidR="00FA1246" w:rsidRPr="00F434EF">
        <w:t> punktų reikalavimais.</w:t>
      </w:r>
    </w:p>
    <w:p w14:paraId="17113774" w14:textId="0AD40ABF" w:rsidR="002C2504" w:rsidRPr="00F434EF" w:rsidRDefault="00FA1246">
      <w:pPr>
        <w:pStyle w:val="paragrafesrasas2lygis"/>
        <w:numPr>
          <w:ilvl w:val="1"/>
          <w:numId w:val="28"/>
        </w:numPr>
        <w:ind w:hanging="267"/>
      </w:pPr>
      <w:r>
        <w:t xml:space="preserve"> </w:t>
      </w:r>
      <w:r w:rsidR="002C2504" w:rsidRPr="00F434EF">
        <w:t xml:space="preserve">Pateiktas Galutinis pasiūlymas privalo būti besąlyginis ir Dalyviui priimtinas be jokių keitimų ir pateiktas atsižvelgiant į tai, kad sudarant Koncesijos sutartį joje negali būti keičiamos laimėjusio Dalyvio derybų protokole ar Galutiniame pasiūlyme nustatytos koncesijos sąlygos bei pradinės koncesijos sąlygos, dėl kurių šalys nesiderėjo. </w:t>
      </w:r>
    </w:p>
    <w:p w14:paraId="463A8A1A" w14:textId="3CCFA721" w:rsidR="00CA4EDE" w:rsidRDefault="002C2504">
      <w:pPr>
        <w:pStyle w:val="paragrafesrasas2lygis"/>
        <w:numPr>
          <w:ilvl w:val="1"/>
          <w:numId w:val="28"/>
        </w:numPr>
        <w:ind w:hanging="267"/>
      </w:pPr>
      <w:r w:rsidRPr="002C2504">
        <w:rPr>
          <w:sz w:val="24"/>
          <w:szCs w:val="24"/>
        </w:rPr>
        <w:t xml:space="preserve"> </w:t>
      </w:r>
      <w:r w:rsidR="00CA4EDE" w:rsidRPr="00F434EF">
        <w:t xml:space="preserve">Iki Komisijos kvietime pateikti Galutinį pasiūlymą nurodyto termino Dalyviai turi teisę keisti savo Galutinius pasiūlymus. Vienas Dalyvis gali pateikti tik vieną Galutinį pasiūlymą. Jeigu </w:t>
      </w:r>
      <w:r w:rsidR="00CA4EDE" w:rsidRPr="00F434EF">
        <w:lastRenderedPageBreak/>
        <w:t>bus pateiktas daugiau kaip vienas pasiūlymas, Komisija atmes visus tokius pasiūlymus. Alternatyvūs pasiūlymai Galutinių pasiūlymų teikimo etape – negalimi. Galutinis pasiūlymas negali būti blogesnis nei derybų metu pasiekti rezultatai, o nuostatos, dėl kurių nebuvo vedamos derybos – neblogesnės, nei Išsamiame pasiūlyme.</w:t>
      </w:r>
    </w:p>
    <w:p w14:paraId="3430294C" w14:textId="77777777" w:rsidR="00F5444E" w:rsidRPr="00803B77" w:rsidRDefault="00F5444E" w:rsidP="00F5444E">
      <w:pPr>
        <w:pStyle w:val="Antrat3"/>
        <w:spacing w:after="120"/>
        <w:ind w:left="1134" w:hanging="567"/>
        <w:jc w:val="center"/>
        <w:rPr>
          <w:sz w:val="24"/>
          <w:szCs w:val="24"/>
        </w:rPr>
      </w:pPr>
      <w:r w:rsidRPr="00803B77">
        <w:rPr>
          <w:sz w:val="24"/>
          <w:szCs w:val="24"/>
        </w:rPr>
        <w:t>Galutinio pasiūlymo galiojimo terminas</w:t>
      </w:r>
    </w:p>
    <w:bookmarkEnd w:id="89"/>
    <w:bookmarkEnd w:id="90"/>
    <w:p w14:paraId="51F7E89D" w14:textId="5D7E1D6B" w:rsidR="00BF33C2" w:rsidRPr="00803B77" w:rsidRDefault="00BF33C2">
      <w:pPr>
        <w:pStyle w:val="paragrafesrasas2lygis"/>
      </w:pPr>
      <w:r w:rsidRPr="00803B77">
        <w:t xml:space="preserve">Galutiniame pasiūlyme reikia nurodyti jo galiojimo terminą, kuris turės būti ne trumpesnis kaip </w:t>
      </w:r>
      <w:r w:rsidR="00E95CDF" w:rsidRPr="00803B77">
        <w:t>200</w:t>
      </w:r>
      <w:r w:rsidRPr="00803B77">
        <w:t xml:space="preserve"> (</w:t>
      </w:r>
      <w:r w:rsidR="00E95CDF" w:rsidRPr="00803B77">
        <w:t>du</w:t>
      </w:r>
      <w:r w:rsidR="008D1D00" w:rsidRPr="00803B77">
        <w:t xml:space="preserve"> šimtai</w:t>
      </w:r>
      <w:r w:rsidRPr="00803B77">
        <w:t>) dienų nuo galutinės Galutinių pasiūlymų pateikimo dienos.</w:t>
      </w:r>
    </w:p>
    <w:p w14:paraId="0E70B9E0" w14:textId="7758753F" w:rsidR="00965342" w:rsidRPr="00803B77" w:rsidRDefault="00965342">
      <w:pPr>
        <w:pStyle w:val="paragrafesrasas2lygis"/>
      </w:pPr>
      <w:r w:rsidRPr="00803B77">
        <w:t>Komisija gali paprašyti Dalyvio pratęsti Galutinio pasiūlymo galiojimo terminą iki tam tikro konkrečiai nurodyto laiko, tačiau tai padaryti Dalyviui nebus privaloma ir tokį prašymą galima atmesti neprarandant teisės į pateiktą Pasiūlymo galiojimo užtikrinimą.</w:t>
      </w:r>
      <w:r w:rsidR="00BD494A" w:rsidRPr="00803B77">
        <w:t xml:space="preserve"> Išsamaus pasiūlymo galiojimo užtikrinimo terminas pratęsiamas šių Sąlygų </w:t>
      </w:r>
      <w:r w:rsidR="006260CC" w:rsidRPr="00803B77">
        <w:t>65</w:t>
      </w:r>
      <w:r w:rsidR="00BD494A" w:rsidRPr="00803B77">
        <w:t xml:space="preserve"> punkte nustatyta tvarka</w:t>
      </w:r>
      <w:r w:rsidR="006260CC" w:rsidRPr="00803B77">
        <w:t>.</w:t>
      </w:r>
    </w:p>
    <w:p w14:paraId="6DD805C3" w14:textId="046CACB4" w:rsidR="00320687" w:rsidRPr="00D550AC" w:rsidRDefault="00320687" w:rsidP="008C7F2F">
      <w:pPr>
        <w:pStyle w:val="Antrat3"/>
        <w:spacing w:after="120"/>
        <w:ind w:left="1134" w:hanging="567"/>
        <w:jc w:val="center"/>
        <w:rPr>
          <w:sz w:val="24"/>
          <w:szCs w:val="24"/>
        </w:rPr>
      </w:pPr>
      <w:bookmarkStart w:id="91" w:name="_Toc436917809"/>
      <w:bookmarkStart w:id="92" w:name="_Toc91675881"/>
      <w:r w:rsidRPr="00803B77">
        <w:rPr>
          <w:sz w:val="24"/>
          <w:szCs w:val="24"/>
        </w:rPr>
        <w:t xml:space="preserve">Galutinio pasiūlymo </w:t>
      </w:r>
      <w:r w:rsidR="00F5444E" w:rsidRPr="00803B77">
        <w:rPr>
          <w:sz w:val="24"/>
          <w:szCs w:val="24"/>
        </w:rPr>
        <w:t>pateikimo</w:t>
      </w:r>
      <w:r w:rsidRPr="00803B77">
        <w:rPr>
          <w:sz w:val="24"/>
          <w:szCs w:val="24"/>
        </w:rPr>
        <w:t xml:space="preserve"> terminas</w:t>
      </w:r>
      <w:bookmarkEnd w:id="91"/>
      <w:bookmarkEnd w:id="92"/>
    </w:p>
    <w:p w14:paraId="3640A654" w14:textId="77777777" w:rsidR="00693D40" w:rsidRPr="00693D40" w:rsidRDefault="00693D40">
      <w:pPr>
        <w:pStyle w:val="paragrafesrasas2lygis"/>
      </w:pPr>
      <w:bookmarkStart w:id="93" w:name="_Toc436917810"/>
      <w:r w:rsidRPr="00693D40">
        <w:t>Galutinį pasiūlymą Dalyvis turės pateikti iki Komisijos kvietime pateikti Galutinį pasiūlymą nurodyto termino, laikantis Sąlygų priede Nr. 10 nurodytų reikalavimų.</w:t>
      </w:r>
    </w:p>
    <w:p w14:paraId="0D7BC0A4" w14:textId="2BAA3260" w:rsidR="00786F52" w:rsidRPr="00D550AC" w:rsidRDefault="00E31AFD" w:rsidP="008C7F2F">
      <w:pPr>
        <w:pStyle w:val="Antrat3"/>
        <w:spacing w:after="120"/>
        <w:ind w:left="1134" w:hanging="567"/>
        <w:jc w:val="center"/>
        <w:rPr>
          <w:sz w:val="24"/>
          <w:szCs w:val="24"/>
        </w:rPr>
      </w:pPr>
      <w:bookmarkStart w:id="94" w:name="_Toc91675882"/>
      <w:r>
        <w:rPr>
          <w:sz w:val="24"/>
          <w:szCs w:val="24"/>
        </w:rPr>
        <w:t>Susipažinimas su galutini</w:t>
      </w:r>
      <w:r w:rsidR="00632D60">
        <w:rPr>
          <w:sz w:val="24"/>
          <w:szCs w:val="24"/>
        </w:rPr>
        <w:t xml:space="preserve">ais pasiūlymais </w:t>
      </w:r>
      <w:r w:rsidR="004B201F">
        <w:rPr>
          <w:sz w:val="24"/>
          <w:szCs w:val="24"/>
        </w:rPr>
        <w:t>ir galutinio</w:t>
      </w:r>
      <w:r>
        <w:rPr>
          <w:sz w:val="24"/>
          <w:szCs w:val="24"/>
        </w:rPr>
        <w:t xml:space="preserve"> </w:t>
      </w:r>
      <w:r w:rsidR="00786F52" w:rsidRPr="00D550AC">
        <w:rPr>
          <w:sz w:val="24"/>
          <w:szCs w:val="24"/>
        </w:rPr>
        <w:t>pasiūlym</w:t>
      </w:r>
      <w:r w:rsidR="004B201F">
        <w:rPr>
          <w:sz w:val="24"/>
          <w:szCs w:val="24"/>
        </w:rPr>
        <w:t xml:space="preserve">o </w:t>
      </w:r>
      <w:r w:rsidR="00786F52" w:rsidRPr="00D550AC">
        <w:rPr>
          <w:sz w:val="24"/>
          <w:szCs w:val="24"/>
        </w:rPr>
        <w:t>vertinimas</w:t>
      </w:r>
      <w:bookmarkEnd w:id="93"/>
      <w:bookmarkEnd w:id="94"/>
    </w:p>
    <w:p w14:paraId="2E8BDD67" w14:textId="1E21E8C0" w:rsidR="00086747" w:rsidRPr="00086747" w:rsidRDefault="00A11586">
      <w:pPr>
        <w:pStyle w:val="paragrafesrasas2lygis"/>
      </w:pPr>
      <w:r>
        <w:rPr>
          <w:sz w:val="24"/>
          <w:szCs w:val="24"/>
        </w:rPr>
        <w:t xml:space="preserve"> </w:t>
      </w:r>
      <w:r w:rsidR="00086747" w:rsidRPr="00086747">
        <w:t xml:space="preserve">Susipažinimas su Galutiniais pasiūlymais, jų nagrinėjimas ir vertinimas vyks </w:t>
      </w:r>
      <w:proofErr w:type="spellStart"/>
      <w:r w:rsidR="00086747" w:rsidRPr="00086747">
        <w:rPr>
          <w:i/>
          <w:iCs/>
        </w:rPr>
        <w:t>mutatis</w:t>
      </w:r>
      <w:proofErr w:type="spellEnd"/>
      <w:r w:rsidR="00086747" w:rsidRPr="00086747">
        <w:rPr>
          <w:i/>
          <w:iCs/>
        </w:rPr>
        <w:t xml:space="preserve"> </w:t>
      </w:r>
      <w:proofErr w:type="spellStart"/>
      <w:r w:rsidR="00086747" w:rsidRPr="00086747">
        <w:rPr>
          <w:i/>
          <w:iCs/>
        </w:rPr>
        <w:t>mutandis</w:t>
      </w:r>
      <w:proofErr w:type="spellEnd"/>
      <w:r w:rsidR="00086747" w:rsidRPr="00086747">
        <w:t xml:space="preserve"> vadovaujantis Sąlygų </w:t>
      </w:r>
      <w:r w:rsidR="00862EB8" w:rsidRPr="00862EB8">
        <w:t>74</w:t>
      </w:r>
      <w:r w:rsidR="00086747" w:rsidRPr="00862EB8">
        <w:t xml:space="preserve"> – </w:t>
      </w:r>
      <w:r w:rsidR="00862EB8" w:rsidRPr="00862EB8">
        <w:t>78</w:t>
      </w:r>
      <w:r w:rsidR="00086747" w:rsidRPr="00086747">
        <w:t xml:space="preserve"> punktais, Komisijai nagrinėjimą ir vertinimą siekiant atlikti ne vėliau kaip per 14 (keturiolika) dienų.</w:t>
      </w:r>
    </w:p>
    <w:p w14:paraId="5F9A0B66" w14:textId="2B120BF7" w:rsidR="00474443" w:rsidRPr="00373730" w:rsidRDefault="00373730">
      <w:pPr>
        <w:pStyle w:val="paragrafesrasas2lygis"/>
        <w:ind w:left="1134" w:hanging="567"/>
        <w:rPr>
          <w:sz w:val="24"/>
          <w:szCs w:val="24"/>
        </w:rPr>
      </w:pPr>
      <w:r w:rsidRPr="00F434EF">
        <w:t>Jeigu Galutinį pasiūlymą pateikė tik vienas Dalyvis yra patikrinamas tik jo atitikimas Sąlygoms (Priedo Nr. 9 I-</w:t>
      </w:r>
      <w:proofErr w:type="spellStart"/>
      <w:r w:rsidRPr="00F434EF">
        <w:t>as</w:t>
      </w:r>
      <w:proofErr w:type="spellEnd"/>
      <w:r w:rsidRPr="00F434EF">
        <w:t xml:space="preserve"> skyrius „Pirminis vertinimas“), ir jeigu Galutinis pasiūlymas atitinka Sąlygų reikalavimus, Dalyvis kviečiamas pasirašyti Koncesijos sutartį</w:t>
      </w:r>
    </w:p>
    <w:p w14:paraId="42D931CA" w14:textId="46238178" w:rsidR="00367017" w:rsidRPr="00367017" w:rsidRDefault="00367017">
      <w:pPr>
        <w:pStyle w:val="paragrafesrasas2lygis"/>
      </w:pPr>
      <w:r w:rsidRPr="00367017">
        <w:t xml:space="preserve">Atlikusi Galutinių pasiūlymų vertinimą (arba, Sąlygų </w:t>
      </w:r>
      <w:r w:rsidR="007C1DA1">
        <w:t>106</w:t>
      </w:r>
      <w:r w:rsidRPr="00367017">
        <w:t xml:space="preserve"> punkte nurodytu atveju, priėmusi sprendimą kviesti Dalyvį pasirašyti Koncesijos sutartį) Komisija suinteresuotiems Dalyviams ne vėliau kaip per 5 (penkias) darbo dienas CVP IS elektroninėmis priemonėmis praneša apie priimtą sprendimą sudaryti Koncesijos sutartį, nurodo nustatytą Galutinių pasiūlymų eilę, laimėjusį Galutinį pasiūlymą ir tikslų atidėjimo terminą. Jeigu Koncesijos sutartis nėra sudaroma, Komisija turi nurodyti priežastis, dėl kurių buvo priimtas sprendimas nesudaryti Koncesijos sutarties arba pradėti koncesijos suteikimo procedūrą iš naujo. </w:t>
      </w:r>
    </w:p>
    <w:p w14:paraId="6E61D274" w14:textId="74BC39D6" w:rsidR="00373730" w:rsidRPr="006D1DB2" w:rsidRDefault="001C3D78">
      <w:pPr>
        <w:pStyle w:val="paragrafesrasas2lygis"/>
        <w:ind w:left="1134" w:hanging="567"/>
        <w:rPr>
          <w:sz w:val="24"/>
          <w:szCs w:val="24"/>
        </w:rPr>
      </w:pPr>
      <w:r w:rsidRPr="00F434EF">
        <w:t>Komisija visus Dalyvius, kurie buvo pakviesti į derybas, apie sprendimą dėl Koncesijos sutarties sudarymo su laimėjusį Galutinį pasiūlymą pateikusiu Dalyviu CVP IS elektroninėmis priemonėmis informuoja ne vėliau kaip per 3</w:t>
      </w:r>
      <w:r>
        <w:t xml:space="preserve"> (tris)</w:t>
      </w:r>
      <w:r w:rsidRPr="00F434EF">
        <w:t> darbo dienas nuo tokio sprendimo priėmimo.</w:t>
      </w:r>
    </w:p>
    <w:p w14:paraId="7403B1F6" w14:textId="148EB0BE" w:rsidR="006D1DB2" w:rsidRDefault="001538C2">
      <w:pPr>
        <w:pStyle w:val="paragrafesrasas2lygis"/>
        <w:ind w:left="1134" w:hanging="567"/>
        <w:rPr>
          <w:sz w:val="24"/>
          <w:szCs w:val="24"/>
        </w:rPr>
      </w:pPr>
      <w:r w:rsidRPr="00F434EF">
        <w:t>Dalyvis, kurio Galutinis pasiūlymas pripažintas naudingiausiu, gaus kvietimą kartu su jo įsteigt</w:t>
      </w:r>
      <w:r w:rsidR="00391935">
        <w:t>a</w:t>
      </w:r>
      <w:r w:rsidRPr="00F434EF">
        <w:t xml:space="preserve"> ar sudaryt</w:t>
      </w:r>
      <w:r w:rsidR="00391935">
        <w:t>a Projekto bendrove</w:t>
      </w:r>
      <w:r w:rsidRPr="00F434EF">
        <w:t xml:space="preserve"> pasirašyti Koncesijos sutartį. Šiame kvietime bus nurodytas Koncesijos sutarties pasirašymo laikas, vieta. Koncesijos sutartis bus sudaroma kuo greičiau, bet ne anksčiau nei pasibaigus atidėjimo terminui – </w:t>
      </w:r>
      <w:r w:rsidR="00AB32BD">
        <w:t>10</w:t>
      </w:r>
      <w:r w:rsidRPr="00F434EF">
        <w:t xml:space="preserve"> </w:t>
      </w:r>
      <w:r>
        <w:t>(</w:t>
      </w:r>
      <w:r w:rsidR="00AB32BD">
        <w:t>dešimt</w:t>
      </w:r>
      <w:r>
        <w:t xml:space="preserve">) </w:t>
      </w:r>
      <w:r w:rsidRPr="00F434EF">
        <w:t>dienų laikotarpiui, kuris prasideda nuo pranešimo apie sprendimą sudaryti Koncesijos sutartį išsiuntimo suinteresuotiems Dalyviams dienos.</w:t>
      </w:r>
    </w:p>
    <w:p w14:paraId="5F1B7E87" w14:textId="10A67073" w:rsidR="00D26060" w:rsidRPr="00503563" w:rsidRDefault="0047580A">
      <w:pPr>
        <w:pStyle w:val="Antrat2"/>
        <w:numPr>
          <w:ilvl w:val="0"/>
          <w:numId w:val="15"/>
        </w:numPr>
        <w:spacing w:before="240" w:after="240"/>
        <w:ind w:left="714" w:hanging="357"/>
        <w:jc w:val="center"/>
        <w:rPr>
          <w:sz w:val="24"/>
          <w:szCs w:val="24"/>
        </w:rPr>
      </w:pPr>
      <w:bookmarkStart w:id="95" w:name="_Toc91675883"/>
      <w:r w:rsidRPr="00503563">
        <w:rPr>
          <w:sz w:val="24"/>
          <w:szCs w:val="24"/>
        </w:rPr>
        <w:t>K</w:t>
      </w:r>
      <w:r w:rsidR="00B123B6" w:rsidRPr="00503563">
        <w:rPr>
          <w:sz w:val="24"/>
          <w:szCs w:val="24"/>
        </w:rPr>
        <w:t>oncesijos</w:t>
      </w:r>
      <w:r w:rsidRPr="00503563">
        <w:rPr>
          <w:sz w:val="24"/>
          <w:szCs w:val="24"/>
        </w:rPr>
        <w:t xml:space="preserve"> </w:t>
      </w:r>
      <w:r w:rsidR="00420F41" w:rsidRPr="00503563">
        <w:rPr>
          <w:sz w:val="24"/>
          <w:szCs w:val="24"/>
        </w:rPr>
        <w:t>sutarties sudarymas</w:t>
      </w:r>
      <w:bookmarkEnd w:id="88"/>
      <w:bookmarkEnd w:id="95"/>
    </w:p>
    <w:p w14:paraId="31CA5AC9" w14:textId="14D96C13" w:rsidR="00853776" w:rsidRPr="00853776" w:rsidRDefault="00853776">
      <w:pPr>
        <w:pStyle w:val="paragrafesrasas2lygis"/>
        <w:ind w:left="1276" w:hanging="709"/>
        <w:rPr>
          <w:sz w:val="24"/>
          <w:szCs w:val="24"/>
        </w:rPr>
      </w:pPr>
      <w:bookmarkStart w:id="96" w:name="_Ref444083933"/>
      <w:r w:rsidRPr="00F434EF">
        <w:t xml:space="preserve">Koncesijos sutartis bus sudaryta pagal Sąlygų priede Nr. </w:t>
      </w:r>
      <w:r w:rsidRPr="00F434EF">
        <w:fldChar w:fldCharType="begin"/>
      </w:r>
      <w:r w:rsidRPr="00F434EF">
        <w:instrText xml:space="preserve"> REF _Ref293667074 \r \h  \* MERGEFORMAT </w:instrText>
      </w:r>
      <w:r w:rsidRPr="00F434EF">
        <w:fldChar w:fldCharType="separate"/>
      </w:r>
      <w:r w:rsidR="004460AA">
        <w:t>13</w:t>
      </w:r>
      <w:r w:rsidRPr="00F434EF">
        <w:fldChar w:fldCharType="end"/>
      </w:r>
      <w:r w:rsidRPr="00F434EF">
        <w:t xml:space="preserve"> pateiktą Koncesijos sutarties projektą, pakeistą atsižvelgiant į derybų rezultatus ir Dalyvio (-</w:t>
      </w:r>
      <w:proofErr w:type="spellStart"/>
      <w:r w:rsidRPr="00F434EF">
        <w:t>ių</w:t>
      </w:r>
      <w:proofErr w:type="spellEnd"/>
      <w:r w:rsidRPr="00F434EF">
        <w:t>) pateiktą Galutinį pasiūlymą. Po Koncesijos sutarties sudarymo, Koncesijos sutartis galės būti keičiama tik (i) Koncesijų įstatyme nustatytais atvejais,</w:t>
      </w:r>
      <w:r w:rsidRPr="00F434EF" w:rsidDel="000B4171">
        <w:t xml:space="preserve"> </w:t>
      </w:r>
      <w:r w:rsidRPr="00F434EF">
        <w:t xml:space="preserve"> arba (ii) atliekant Koncesijos sutarties pakeitimus pačioje sutartyje nustatytais atvejais ir tvarka</w:t>
      </w:r>
      <w:r>
        <w:t>.</w:t>
      </w:r>
    </w:p>
    <w:p w14:paraId="7BB27BA7" w14:textId="77777777" w:rsidR="009A29CD" w:rsidRPr="009A29CD" w:rsidRDefault="009A29CD">
      <w:pPr>
        <w:pStyle w:val="paragrafesrasas2lygis"/>
        <w:ind w:left="1276" w:hanging="709"/>
        <w:rPr>
          <w:sz w:val="24"/>
          <w:szCs w:val="24"/>
        </w:rPr>
      </w:pPr>
      <w:r w:rsidRPr="00F434EF">
        <w:rPr>
          <w:lang w:eastAsia="lt-LT"/>
        </w:rPr>
        <w:lastRenderedPageBreak/>
        <w:t xml:space="preserve">Iki Sutarties sudarymo (pasirašymo) Dalyvis turi įvykdyti Finansinio veiklos modelio optimizavimo procedūrą, savo sąskaita atlikti nepriklausomą Finansinio veiklos modelio auditą ir Suteikiančiajai institucijai pateikti ataskaitą apie faktinius pastebėjimus dėl Finansinio veiklos modelio. </w:t>
      </w:r>
      <w:r w:rsidRPr="00F434EF">
        <w:t>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w:t>
      </w:r>
      <w:r w:rsidRPr="00BE4315">
        <w:t xml:space="preserve"> Audito įmonės kandidatūra, prieš atliekant auditą, turi būti suderinta su Suteikiančiąja institucija, ir tik gavus Suteikiančiosios institucijos rašytinį pritarimą, kad audito įmonė yra priimtina Suteikiančiajai institucijai, gali būti atliekami audito darbai. </w:t>
      </w:r>
      <w:r w:rsidRPr="00F434EF">
        <w:t xml:space="preserve"> Dalyvis prisiima visą atsakomybę, susijusią su Finansinio veiklos modelio nepriklausomo audito rezultatais, t. y. atlikus nepriklausomą Finansinio veiklos modelio auditą ir nustačius finansinio modeliavimo klaidas, dėl jų ištaisymo išaugus apskaičiuotam Suteikiančiosios institucijos </w:t>
      </w:r>
      <w:r w:rsidRPr="00C7279B">
        <w:t xml:space="preserve">Koncesininkui mokamo </w:t>
      </w:r>
      <w:r>
        <w:t>Vieš</w:t>
      </w:r>
      <w:r w:rsidRPr="00C7279B">
        <w:t>ųjų paslaugų įkainiui, toks</w:t>
      </w:r>
      <w:r w:rsidRPr="00F434EF">
        <w:t xml:space="preserve"> padidėjimas neperkeliamas Suteikiančiajai institucijai ir įkainis nebus perskaičiuotas. Jeigu dėl modeliavimo klaidų ištaisymų sumažėtų apskaičiuotas įkainis, atitinkamai Suteikiančiosios institucijos naudai turi būti optimizuotas Finansinis veiklos modelis ir perskaičiuotas toks įkainis, išlaikant Dalyvio Galutiniame pasiūlyme nurodytą Investicijų grąžos normą</w:t>
      </w:r>
    </w:p>
    <w:p w14:paraId="1637F1C1" w14:textId="0DCD72C8" w:rsidR="003B2DA7" w:rsidRPr="003B2DA7" w:rsidRDefault="003B2DA7">
      <w:pPr>
        <w:pStyle w:val="paragrafesrasas2lygis"/>
        <w:ind w:left="1276" w:hanging="709"/>
        <w:rPr>
          <w:sz w:val="24"/>
          <w:szCs w:val="24"/>
        </w:rPr>
      </w:pPr>
      <w:r w:rsidRPr="00F434EF">
        <w:t xml:space="preserve">Siekiant užtikrinti, kad Projektas bus įgyvendintas ir Koncesijos sutartis įvykdyta, iki Koncesijos sutarties įsigaliojimo visa apimtimi, Koncesijos sutartyje nustatyta tvarka Koncesininkas privalės pateikti prievolių pagal Koncesijų sutartį įvykdymo užtikrinimą Koncesijos sutartyje nustatytai sumai. Užtikrinimas turės būti pateiktas pagal Sąlygų priede Nr. </w:t>
      </w:r>
      <w:r w:rsidR="0054584D">
        <w:t>12</w:t>
      </w:r>
      <w:r w:rsidRPr="00F434EF">
        <w:t xml:space="preserve"> pateikiamas formas</w:t>
      </w:r>
      <w:r w:rsidR="00AF06E4">
        <w:t>.</w:t>
      </w:r>
    </w:p>
    <w:p w14:paraId="74DC2160" w14:textId="31E53D2B" w:rsidR="00FE6467" w:rsidRPr="00FE6467" w:rsidRDefault="00FE6467">
      <w:pPr>
        <w:pStyle w:val="paragrafesrasas2lygis"/>
        <w:ind w:left="1276" w:hanging="633"/>
        <w:rPr>
          <w:sz w:val="24"/>
          <w:szCs w:val="24"/>
        </w:rPr>
      </w:pPr>
      <w:r w:rsidRPr="00FE6467">
        <w:t>Prieš pateikdamas prievolių pagal Koncesijos sutartį įvykdymo užtikrinimą, Koncesininkas gali prašyti Suteikiančiosios institucijos patvirtinti, kad ji sutinka priimti jo siūlomą Koncesijos sutarties įvykdymo užtikrinimą. Tokiu atveju Suteikiančioji institucija privalo atsakyti Koncesininkui ne vėliau kaip per 3 (tris) darbo dienas nuo prašymo gavimo dienos. Šis patvirtinimas iš Suteikiančiosios institucijos neatima teisės atmesti Koncesijos sutarties įvykdymo užtikrinimą, gavus informacijos, kad Koncesijos sutarties įvykdymą užtikrinantis ūkio subjektas tapo nemokus ar neįvykdė įsipareigojimų Suteikiančiajai institucijai arba kitiems ūkio subjektams, ar netinkamai juos vykdė</w:t>
      </w:r>
      <w:r w:rsidRPr="00FE6467">
        <w:rPr>
          <w:sz w:val="24"/>
          <w:szCs w:val="24"/>
        </w:rPr>
        <w:t>.</w:t>
      </w:r>
    </w:p>
    <w:p w14:paraId="26E9D5F2" w14:textId="3F4EB9EF" w:rsidR="001C4903" w:rsidRPr="008D0ABF" w:rsidRDefault="001C4903">
      <w:pPr>
        <w:pStyle w:val="paragrafesrasas2lygis"/>
        <w:ind w:left="1418" w:hanging="709"/>
      </w:pPr>
      <w:r w:rsidRPr="008D0ABF">
        <w:t xml:space="preserve">Prieš sudarant Sutartį, </w:t>
      </w:r>
      <w:r w:rsidR="00C878BE" w:rsidRPr="008D0ABF">
        <w:t>Koncesininkas</w:t>
      </w:r>
      <w:r w:rsidRPr="008D0ABF">
        <w:t xml:space="preserve"> privalės pateikti laidavimą už</w:t>
      </w:r>
      <w:r w:rsidR="001045AA" w:rsidRPr="001045AA">
        <w:t xml:space="preserve"> Projekto bendrovės prievoles</w:t>
      </w:r>
      <w:r w:rsidRPr="008D0ABF">
        <w:t>, susijusias su Sutarties įvykdymu. Laidavime turi būti nustatyta, kad:</w:t>
      </w:r>
    </w:p>
    <w:p w14:paraId="73C17CCD" w14:textId="77777777" w:rsidR="001C4903" w:rsidRPr="008D0ABF" w:rsidRDefault="001C4903">
      <w:pPr>
        <w:pStyle w:val="paragrafesrasas2lygis"/>
        <w:numPr>
          <w:ilvl w:val="2"/>
          <w:numId w:val="10"/>
        </w:numPr>
        <w:ind w:hanging="709"/>
      </w:pPr>
      <w:r w:rsidRPr="008D0ABF">
        <w:t>laidavimas yra neatlygintinis;</w:t>
      </w:r>
    </w:p>
    <w:p w14:paraId="60DDC725" w14:textId="1D6785E7" w:rsidR="001C4903" w:rsidRPr="007B6660" w:rsidRDefault="00DA4CCC">
      <w:pPr>
        <w:pStyle w:val="paragrafesrasas2lygis"/>
        <w:numPr>
          <w:ilvl w:val="2"/>
          <w:numId w:val="10"/>
        </w:numPr>
        <w:ind w:hanging="709"/>
      </w:pPr>
      <w:r>
        <w:t>Projekto bendrovei</w:t>
      </w:r>
      <w:r w:rsidR="001C4903" w:rsidRPr="007B6660">
        <w:t xml:space="preserve"> neįvykdžius ar netinkamai vykdant savo prievoles pagal Sutartį, </w:t>
      </w:r>
      <w:r w:rsidR="00A55120">
        <w:t>Projekto bendrovė</w:t>
      </w:r>
      <w:r w:rsidR="001C4903" w:rsidRPr="007B6660">
        <w:t xml:space="preserve"> atsako Suteikiančiajai institucijai solidariai su </w:t>
      </w:r>
      <w:r w:rsidR="007B6660" w:rsidRPr="007B6660">
        <w:t>Koncesininku</w:t>
      </w:r>
      <w:r w:rsidR="001C4903" w:rsidRPr="007B6660">
        <w:t xml:space="preserve">; </w:t>
      </w:r>
    </w:p>
    <w:p w14:paraId="372DCE41" w14:textId="6570B59C" w:rsidR="001C4903" w:rsidRPr="001C4EB1" w:rsidRDefault="00245597">
      <w:pPr>
        <w:pStyle w:val="paragrafesrasas2lygis"/>
        <w:numPr>
          <w:ilvl w:val="2"/>
          <w:numId w:val="10"/>
        </w:numPr>
        <w:ind w:hanging="709"/>
        <w:rPr>
          <w:sz w:val="24"/>
          <w:szCs w:val="24"/>
        </w:rPr>
      </w:pPr>
      <w:r w:rsidRPr="00F434EF">
        <w:t xml:space="preserve">Dalyvis atsako tiek pat kaip ir </w:t>
      </w:r>
      <w:r w:rsidR="006456F9">
        <w:t>Projekto bendrovė</w:t>
      </w:r>
      <w:r w:rsidR="001C4903">
        <w:rPr>
          <w:sz w:val="24"/>
          <w:szCs w:val="24"/>
        </w:rPr>
        <w:t>;</w:t>
      </w:r>
    </w:p>
    <w:p w14:paraId="734E5818" w14:textId="4665D9DD" w:rsidR="001C4903" w:rsidRPr="001C4EB1" w:rsidRDefault="00FF2D42">
      <w:pPr>
        <w:pStyle w:val="paragrafesrasas2lygis"/>
        <w:numPr>
          <w:ilvl w:val="2"/>
          <w:numId w:val="10"/>
        </w:numPr>
        <w:ind w:hanging="709"/>
        <w:rPr>
          <w:sz w:val="24"/>
          <w:szCs w:val="24"/>
        </w:rPr>
      </w:pPr>
      <w:r w:rsidRPr="00F434EF">
        <w:t xml:space="preserve">Dalyvis atsako ir tais atvejais, kai Koncesijos sutartis keičiama ir dėl to pasikeičia </w:t>
      </w:r>
      <w:r w:rsidR="006456F9">
        <w:t>Projekto bendrovės</w:t>
      </w:r>
      <w:r w:rsidRPr="00F434EF">
        <w:t xml:space="preserve"> įsipareigojimų apimtis ir Dalyvio kaip laiduotojo atsakomybė arba atsiranda kitos Dalyviui kaip laiduotojui nepalankios pasekmės</w:t>
      </w:r>
      <w:r w:rsidR="001C4903" w:rsidRPr="001C4EB1">
        <w:rPr>
          <w:sz w:val="24"/>
          <w:szCs w:val="24"/>
        </w:rPr>
        <w:t>;</w:t>
      </w:r>
    </w:p>
    <w:p w14:paraId="1F9691AC" w14:textId="3EE912D9" w:rsidR="001C4903" w:rsidRPr="001C4EB1" w:rsidRDefault="00176950">
      <w:pPr>
        <w:pStyle w:val="paragrafesrasas2lygis"/>
        <w:numPr>
          <w:ilvl w:val="2"/>
          <w:numId w:val="10"/>
        </w:numPr>
        <w:ind w:hanging="709"/>
        <w:rPr>
          <w:sz w:val="24"/>
          <w:szCs w:val="24"/>
        </w:rPr>
      </w:pPr>
      <w:r w:rsidRPr="00F434EF">
        <w:t xml:space="preserve">Dalyvio kaip laiduotojo atsakomybė pasibaigia tik tada, kai pasibaigia </w:t>
      </w:r>
      <w:r w:rsidR="006456F9">
        <w:t>Projekto bendrovės</w:t>
      </w:r>
      <w:r w:rsidRPr="00F434EF">
        <w:t xml:space="preserve"> pareigų galiojimo ir vykdymo terminas pagal Koncesijos sutartį, ir negali baigtis anksčiau dėl to, kad tam tikrą laikotarpį Suteikiančioji institucija nepareikalavo Dalyvio, kaip laiduotojo, atsakomybės</w:t>
      </w:r>
      <w:r w:rsidR="001C4903" w:rsidRPr="001C4EB1">
        <w:rPr>
          <w:sz w:val="24"/>
          <w:szCs w:val="24"/>
        </w:rPr>
        <w:t>.</w:t>
      </w:r>
    </w:p>
    <w:p w14:paraId="6E5F3E2F" w14:textId="3F15295C" w:rsidR="001C4903" w:rsidRDefault="00B02573">
      <w:pPr>
        <w:pStyle w:val="paragrafesrasas2lygis"/>
        <w:ind w:left="1418" w:hanging="709"/>
        <w:rPr>
          <w:sz w:val="24"/>
          <w:szCs w:val="24"/>
        </w:rPr>
      </w:pPr>
      <w:r w:rsidRPr="00F434EF">
        <w:t xml:space="preserve">Dalyvio laidavimas prieš numatytą terminą galės pasibaigti tik tuo atveju, jeigu Sąlygų ir Koncesijos sutarties leidžiamais atvejais </w:t>
      </w:r>
      <w:r w:rsidR="008669F6">
        <w:t>Projekto bendrovės</w:t>
      </w:r>
      <w:r w:rsidRPr="00F434EF">
        <w:t xml:space="preserve"> akcijos bus perleistos kitam subjektui (arba Dalyvį sudarančios ūkio subjektų grupės nariui)</w:t>
      </w:r>
      <w:r w:rsidR="001C4903" w:rsidRPr="001C4EB1">
        <w:rPr>
          <w:sz w:val="24"/>
          <w:szCs w:val="24"/>
        </w:rPr>
        <w:t>.</w:t>
      </w:r>
    </w:p>
    <w:p w14:paraId="0333639C" w14:textId="6E1B20DF" w:rsidR="003E41EA" w:rsidRDefault="003E41EA">
      <w:pPr>
        <w:pStyle w:val="paragrafesrasas2lygis"/>
        <w:ind w:left="1418" w:hanging="709"/>
      </w:pPr>
      <w:r w:rsidRPr="003E41EA">
        <w:lastRenderedPageBreak/>
        <w:t xml:space="preserve">Jeigu per nurodytą laiką nebus pateiktas Sąlygose numatytas prievolių pagal Koncesijos sutartį įvykdymo užtikrinimas, laidavimas (arba su pateikta laidavimo sutartimi nebus pateikta draudimo sutartis ir apmokėjimo pagal šią draudimo sutartį patvirtinantys dokumentai) ar sudaryta Koncesijos sutartis, arba bus raštu atsisakyta ją sudaryti, arba bus atsisakyta ją sudaryti Sąlygose nustatytomis sąlygomis, arba nebus </w:t>
      </w:r>
      <w:r w:rsidRPr="008F092D">
        <w:t xml:space="preserve">įsteigta </w:t>
      </w:r>
      <w:r w:rsidR="00C03F8C" w:rsidRPr="008F092D">
        <w:t xml:space="preserve">Projekto </w:t>
      </w:r>
      <w:r w:rsidR="00172CAE" w:rsidRPr="008F092D">
        <w:t>bendrovė</w:t>
      </w:r>
      <w:r w:rsidRPr="003E41EA">
        <w:t xml:space="preserve">, Suteikiančioji institucija laikys, kad Dalyvis atsisakė sudaryti Koncesijos sutartį, ir turės teisę pasinaudoti Dalyvio pateiktu Pasiūlymo galiojimo užtikrinimu. </w:t>
      </w:r>
    </w:p>
    <w:p w14:paraId="23B71148" w14:textId="411ECCBA" w:rsidR="009B283A" w:rsidRPr="003E41EA" w:rsidRDefault="009B283A">
      <w:pPr>
        <w:pStyle w:val="paragrafesrasas2lygis"/>
        <w:ind w:left="1418" w:hanging="709"/>
      </w:pPr>
      <w:bookmarkStart w:id="97" w:name="_Ref503900101"/>
      <w:r w:rsidRPr="00F434EF">
        <w:t>Suteikiančioji institucija gali nesudaryti Koncesijos sutarties su naudingiausią Galutinį pasiūlymą pateikusiu Dalyviu, jeigu paaiškėja, kad Galutinis pasiūlymas neatitinka Koncesijų įstatymo 14 str. 5 d. nustatytų reikalavimų dėl aplinkos apsaugos, socialinės ir darbo teisės įsipareigojimų, nustatytų Europos Sąjungos, nacionalinėje teisėje, kolektyvinėse sutartyse ir Koncesijų įstatymo 5 priede nurodytose tarptautinėse socialinėse ir aplinkos apsaugos konvencijose, laikymosi.</w:t>
      </w:r>
      <w:bookmarkEnd w:id="97"/>
    </w:p>
    <w:p w14:paraId="6B387EDD" w14:textId="37DCE363" w:rsidR="00B02573" w:rsidRPr="001C4EB1" w:rsidRDefault="00062767">
      <w:pPr>
        <w:pStyle w:val="paragrafesrasas2lygis"/>
        <w:ind w:left="1418" w:hanging="709"/>
        <w:rPr>
          <w:sz w:val="24"/>
          <w:szCs w:val="24"/>
        </w:rPr>
      </w:pPr>
      <w:r w:rsidRPr="00F434EF">
        <w:t xml:space="preserve">Dalyviui atsisakius sudaryti Koncesijos sutartį, kaip tai nurodyta Sąlygų </w:t>
      </w:r>
      <w:r w:rsidRPr="00F61D37">
        <w:t>1</w:t>
      </w:r>
      <w:r w:rsidR="006778AC">
        <w:t>16</w:t>
      </w:r>
      <w:r w:rsidRPr="00F434EF">
        <w:t xml:space="preserve"> punkte, arba Suteikiančiajai institucijai nusprendus nesudaryti su Dalyviu Koncesijos sutarties Sąlygų </w:t>
      </w:r>
      <w:r w:rsidR="00F61D37">
        <w:t>117</w:t>
      </w:r>
      <w:r>
        <w:t xml:space="preserve"> </w:t>
      </w:r>
      <w:r w:rsidRPr="00F434EF">
        <w:t>punkte nurodytu atveju</w:t>
      </w:r>
      <w:r>
        <w:t xml:space="preserve">, </w:t>
      </w:r>
      <w:r w:rsidRPr="00F434EF">
        <w:t>sudaryti Koncesijos sutartį gali būti kviečiamas kitas Dalyvis, kuris pateikė visus reikalavimus atitinkantį Galutinį pasiūlymą, sudarytoje Galutinių pasiūlymų eilėje esantį po Koncesijos sutartį atsisakiusiu sudaryti Dalyviu. Tokio Dalyvio nesant, Suteikiančioji institucija gali kviesti derėtis sekantį Dalyvį iš Dalyvių sąrašo, sudaryto pagal suteiktų įvertinimų eiliškumą</w:t>
      </w:r>
    </w:p>
    <w:p w14:paraId="2B8C5560" w14:textId="3A0211E2" w:rsidR="007B21AC" w:rsidRPr="003D1595" w:rsidRDefault="008A640C">
      <w:pPr>
        <w:pStyle w:val="Antrat1"/>
        <w:numPr>
          <w:ilvl w:val="0"/>
          <w:numId w:val="10"/>
        </w:numPr>
        <w:spacing w:before="120" w:after="120"/>
        <w:jc w:val="center"/>
        <w:rPr>
          <w:sz w:val="24"/>
          <w:szCs w:val="24"/>
        </w:rPr>
      </w:pPr>
      <w:bookmarkStart w:id="98" w:name="_Toc91675884"/>
      <w:bookmarkEnd w:id="96"/>
      <w:r>
        <w:rPr>
          <w:sz w:val="24"/>
          <w:szCs w:val="24"/>
        </w:rPr>
        <w:t>dalyvių informavimas apie konkurso rezultatus ir dalyvavimo sąnaudos</w:t>
      </w:r>
      <w:bookmarkEnd w:id="98"/>
    </w:p>
    <w:p w14:paraId="68CBD791" w14:textId="7F31F960" w:rsidR="00D86C4A" w:rsidRDefault="00D86C4A">
      <w:pPr>
        <w:pStyle w:val="paragrafesrasas2lygis"/>
        <w:ind w:left="1418" w:hanging="709"/>
      </w:pPr>
      <w:r w:rsidRPr="00D86C4A">
        <w:t>Komisija, gavusi suinteresuoto Dalyvio CVP IS elektroninėmis priemonėmis pateiktą prašymą, turi ne vėliau kaip per 15 (penkiolika) dienų nuo šio prašymo gavimo dienos nurodyti:</w:t>
      </w:r>
    </w:p>
    <w:p w14:paraId="3B38C81E" w14:textId="123D2726" w:rsidR="00D86C4A" w:rsidRDefault="00D86C4A" w:rsidP="00D86C4A">
      <w:pPr>
        <w:pStyle w:val="paragrafesrasas2lygis"/>
        <w:numPr>
          <w:ilvl w:val="0"/>
          <w:numId w:val="0"/>
        </w:numPr>
        <w:ind w:left="1440"/>
      </w:pPr>
      <w:r w:rsidRPr="00DA69F1">
        <w:t xml:space="preserve">119.1 </w:t>
      </w:r>
      <w:r w:rsidR="00AE621A" w:rsidRPr="00F434EF">
        <w:t>Dalyviui, kurio Išsamus pasiūlymas ir/ar Galutinis pasiūlymas nebuvo atmestas, – laimėjusio Galutinio pasiūlymo charakteristikas ir santykinius pranašumus, dėl kurių šis pasiūlymas buvo pripažintas geriausiu, taip pat šį pasiūlymą pateikusio Dalyvio pavadinimą;</w:t>
      </w:r>
    </w:p>
    <w:p w14:paraId="4F13A1F7" w14:textId="02CC54CB" w:rsidR="00AE621A" w:rsidRDefault="00AE621A" w:rsidP="00D86C4A">
      <w:pPr>
        <w:pStyle w:val="paragrafesrasas2lygis"/>
        <w:numPr>
          <w:ilvl w:val="0"/>
          <w:numId w:val="0"/>
        </w:numPr>
        <w:ind w:left="1440"/>
      </w:pPr>
      <w:r>
        <w:t xml:space="preserve">119.2 </w:t>
      </w:r>
      <w:r w:rsidR="003618B4" w:rsidRPr="003618B4">
        <w:t>Dalyviui, kurio paraiška, Išsamus pasiūlymas ir/ar Galutinis pasiūlymas buvo atmestas, – paraiškos ar Išsamaus pasiūlymo ar Galutinio pasiūlymo atmetimo priežastis.</w:t>
      </w:r>
    </w:p>
    <w:p w14:paraId="06E10D3D" w14:textId="25D2B7F3" w:rsidR="00FB6197" w:rsidRPr="00FB6197" w:rsidRDefault="00FB6197">
      <w:pPr>
        <w:pStyle w:val="paragrafesrasas2lygis"/>
        <w:ind w:left="1418" w:hanging="709"/>
        <w:rPr>
          <w:sz w:val="24"/>
          <w:szCs w:val="24"/>
        </w:rPr>
      </w:pPr>
      <w:r w:rsidRPr="00F434EF">
        <w:t xml:space="preserve">Komisija negali Dalyviams teikti informacijos apie Konkurso rezultatus ir/ar Sąlygų  </w:t>
      </w:r>
      <w:r w:rsidRPr="00AE1D46">
        <w:t>11</w:t>
      </w:r>
      <w:r w:rsidR="00AE1D46" w:rsidRPr="00AE1D46">
        <w:t>9</w:t>
      </w:r>
      <w:r w:rsidRPr="00F434EF">
        <w:t xml:space="preserve"> punkte nurodytos informacijos, jeigu jos atskleidimas prieštarauja teisės aktams, kenkia visuomenės interesams, teisėtiems konkretaus ekonominės veiklos vykdytojo komerciniams interesams arba trukdo užtikrinti sąžiningą ekonominės veiklos vykdytojų konkurenciją</w:t>
      </w:r>
    </w:p>
    <w:p w14:paraId="3723A9B9" w14:textId="77777777" w:rsidR="00795A19" w:rsidRPr="00795A19" w:rsidRDefault="00AE7AA7">
      <w:pPr>
        <w:pStyle w:val="paragrafesrasas2lygis"/>
        <w:ind w:left="1418" w:hanging="709"/>
        <w:rPr>
          <w:sz w:val="24"/>
          <w:szCs w:val="24"/>
        </w:rPr>
      </w:pPr>
      <w:r w:rsidRPr="00A838AC">
        <w:rPr>
          <w:sz w:val="24"/>
          <w:szCs w:val="24"/>
        </w:rPr>
        <w:t xml:space="preserve"> </w:t>
      </w:r>
      <w:bookmarkStart w:id="99" w:name="_Ref509924505"/>
      <w:r w:rsidR="00795A19" w:rsidRPr="00F434EF">
        <w:t>Šiame Konkurse ūkio subjektai dalyvauja savo rizika ir sąnaudomis. Suteikiančioji institucija neatlygins jokių su dalyvavimu šiame Konkurse susijusių išlaidų</w:t>
      </w:r>
    </w:p>
    <w:bookmarkEnd w:id="99"/>
    <w:p w14:paraId="7534E3EB" w14:textId="6E32F7F8" w:rsidR="00144C70" w:rsidRPr="00A838AC" w:rsidRDefault="00144C70" w:rsidP="00795A19">
      <w:pPr>
        <w:pStyle w:val="paragrafesrasas2lygis"/>
        <w:numPr>
          <w:ilvl w:val="0"/>
          <w:numId w:val="0"/>
        </w:numPr>
        <w:ind w:left="1418"/>
        <w:rPr>
          <w:sz w:val="24"/>
          <w:szCs w:val="24"/>
        </w:rPr>
      </w:pPr>
      <w:r w:rsidRPr="00A838AC">
        <w:rPr>
          <w:color w:val="00B050"/>
          <w:sz w:val="24"/>
          <w:szCs w:val="24"/>
        </w:rPr>
        <w:t xml:space="preserve"> </w:t>
      </w:r>
      <w:r w:rsidRPr="003F4A77">
        <w:rPr>
          <w:color w:val="00B050"/>
          <w:sz w:val="24"/>
          <w:szCs w:val="24"/>
        </w:rPr>
        <w:t xml:space="preserve"> </w:t>
      </w:r>
    </w:p>
    <w:p w14:paraId="0918B3D2" w14:textId="77777777" w:rsidR="001B5CA7" w:rsidRPr="00A838AC" w:rsidRDefault="001B5CA7">
      <w:pPr>
        <w:pStyle w:val="paragrafesrasas2lygis"/>
        <w:numPr>
          <w:ilvl w:val="0"/>
          <w:numId w:val="10"/>
        </w:numPr>
        <w:ind w:left="851" w:hanging="425"/>
        <w:rPr>
          <w:sz w:val="24"/>
          <w:szCs w:val="24"/>
        </w:rPr>
        <w:sectPr w:rsidR="001B5CA7" w:rsidRPr="00A838AC" w:rsidSect="0036701C">
          <w:footerReference w:type="default" r:id="rId21"/>
          <w:pgSz w:w="11906" w:h="16838" w:code="9"/>
          <w:pgMar w:top="709" w:right="849" w:bottom="1418" w:left="993" w:header="567" w:footer="567" w:gutter="0"/>
          <w:pgNumType w:start="1"/>
          <w:cols w:space="708"/>
          <w:docGrid w:linePitch="360"/>
        </w:sectPr>
      </w:pPr>
    </w:p>
    <w:p w14:paraId="13B74619" w14:textId="77777777" w:rsidR="001B5CA7" w:rsidRPr="00E758D0" w:rsidRDefault="001B5CA7">
      <w:pPr>
        <w:pStyle w:val="Pavadinimas"/>
        <w:numPr>
          <w:ilvl w:val="0"/>
          <w:numId w:val="14"/>
        </w:numPr>
        <w:ind w:left="7797" w:hanging="219"/>
        <w:rPr>
          <w:color w:val="auto"/>
          <w:sz w:val="24"/>
          <w:szCs w:val="24"/>
        </w:rPr>
      </w:pPr>
      <w:bookmarkStart w:id="100" w:name="_Ref293666930"/>
      <w:r w:rsidRPr="00E758D0">
        <w:rPr>
          <w:color w:val="auto"/>
          <w:sz w:val="24"/>
          <w:szCs w:val="24"/>
        </w:rPr>
        <w:lastRenderedPageBreak/>
        <w:t>Sąlygų priedas</w:t>
      </w:r>
      <w:bookmarkEnd w:id="100"/>
    </w:p>
    <w:p w14:paraId="7908F981" w14:textId="22A5B894" w:rsidR="001B5CA7" w:rsidRDefault="007B6E07" w:rsidP="007B6E07">
      <w:pPr>
        <w:jc w:val="center"/>
        <w:rPr>
          <w:b/>
          <w:bCs/>
        </w:rPr>
      </w:pPr>
      <w:r w:rsidRPr="007B6E07">
        <w:rPr>
          <w:b/>
          <w:bCs/>
        </w:rPr>
        <w:t>NAUDOJAMOS SĄVOKOS</w:t>
      </w:r>
    </w:p>
    <w:p w14:paraId="4AA6DD0F" w14:textId="77777777" w:rsidR="007D15FC" w:rsidRPr="007B6E07" w:rsidRDefault="007D15FC" w:rsidP="007B6E07">
      <w:pPr>
        <w:jc w:val="center"/>
        <w:rPr>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4"/>
        <w:gridCol w:w="6310"/>
      </w:tblGrid>
      <w:tr w:rsidR="009D6028" w:rsidRPr="00C7279B" w14:paraId="702FD821" w14:textId="77777777" w:rsidTr="00287C8F">
        <w:tc>
          <w:tcPr>
            <w:tcW w:w="3328" w:type="dxa"/>
            <w:gridSpan w:val="2"/>
          </w:tcPr>
          <w:p w14:paraId="6049B492" w14:textId="77777777" w:rsidR="009D6028" w:rsidRPr="00C7279B" w:rsidRDefault="009D6028" w:rsidP="00287C8F">
            <w:pPr>
              <w:spacing w:after="120"/>
              <w:rPr>
                <w:sz w:val="22"/>
              </w:rPr>
            </w:pPr>
            <w:r w:rsidRPr="00C7279B">
              <w:rPr>
                <w:b/>
                <w:color w:val="632423" w:themeColor="accent2" w:themeShade="80"/>
                <w:sz w:val="22"/>
                <w:szCs w:val="22"/>
              </w:rPr>
              <w:t>Atlygis</w:t>
            </w:r>
          </w:p>
        </w:tc>
        <w:tc>
          <w:tcPr>
            <w:tcW w:w="6310" w:type="dxa"/>
          </w:tcPr>
          <w:p w14:paraId="06A12C5E" w14:textId="77777777" w:rsidR="009D6028" w:rsidRPr="00C7279B" w:rsidRDefault="009D6028" w:rsidP="00287C8F">
            <w:pPr>
              <w:spacing w:after="120"/>
              <w:jc w:val="both"/>
              <w:rPr>
                <w:sz w:val="22"/>
              </w:rPr>
            </w:pPr>
            <w:r w:rsidRPr="00C7279B">
              <w:rPr>
                <w:sz w:val="22"/>
                <w:szCs w:val="22"/>
              </w:rPr>
              <w:t xml:space="preserve">reiškia Suteikiančiosios institucijos mokėjimą Projekto bendrovei, kurį Suteikiančioji instituciją moka Sutartyje nustatytu periodiškumu ir tvarka. </w:t>
            </w:r>
          </w:p>
        </w:tc>
      </w:tr>
      <w:tr w:rsidR="009D6028" w:rsidRPr="00C7279B" w14:paraId="6B0559C0" w14:textId="77777777" w:rsidTr="00287C8F">
        <w:tc>
          <w:tcPr>
            <w:tcW w:w="3328" w:type="dxa"/>
            <w:gridSpan w:val="2"/>
          </w:tcPr>
          <w:p w14:paraId="76835CDA" w14:textId="77777777" w:rsidR="009D6028" w:rsidRPr="00C7279B" w:rsidRDefault="009D6028" w:rsidP="00287C8F">
            <w:pPr>
              <w:spacing w:after="120"/>
              <w:rPr>
                <w:b/>
                <w:color w:val="632423" w:themeColor="accent2" w:themeShade="80"/>
                <w:sz w:val="22"/>
              </w:rPr>
            </w:pPr>
            <w:r w:rsidRPr="00C7279B">
              <w:rPr>
                <w:sz w:val="22"/>
                <w:szCs w:val="22"/>
              </w:rPr>
              <w:br w:type="page"/>
            </w:r>
            <w:r w:rsidRPr="00C7279B">
              <w:rPr>
                <w:b/>
                <w:color w:val="632423" w:themeColor="accent2" w:themeShade="80"/>
                <w:sz w:val="22"/>
                <w:szCs w:val="22"/>
              </w:rPr>
              <w:t>CVP IS</w:t>
            </w:r>
          </w:p>
        </w:tc>
        <w:tc>
          <w:tcPr>
            <w:tcW w:w="6310" w:type="dxa"/>
          </w:tcPr>
          <w:p w14:paraId="288E0292" w14:textId="77777777" w:rsidR="009D6028" w:rsidRPr="00C7279B" w:rsidRDefault="009D6028" w:rsidP="00287C8F">
            <w:pPr>
              <w:spacing w:after="120"/>
              <w:jc w:val="both"/>
              <w:rPr>
                <w:sz w:val="22"/>
              </w:rPr>
            </w:pPr>
            <w:r w:rsidRPr="00C7279B">
              <w:rPr>
                <w:sz w:val="22"/>
                <w:szCs w:val="22"/>
              </w:rPr>
              <w:t xml:space="preserve">reiškia Centrinę viešųjų pirkimų informacinę sistemą, prieinamą interneto adresu </w:t>
            </w:r>
            <w:hyperlink r:id="rId22" w:history="1">
              <w:r w:rsidRPr="00C7279B">
                <w:rPr>
                  <w:rStyle w:val="Hipersaitas"/>
                  <w:szCs w:val="22"/>
                </w:rPr>
                <w:t>https://pirkimai.eviesiejipirkimai.lt</w:t>
              </w:r>
            </w:hyperlink>
            <w:r w:rsidRPr="00C7279B">
              <w:rPr>
                <w:sz w:val="22"/>
                <w:szCs w:val="22"/>
              </w:rPr>
              <w:t>.</w:t>
            </w:r>
          </w:p>
        </w:tc>
      </w:tr>
      <w:tr w:rsidR="009D6028" w:rsidRPr="00C7279B" w14:paraId="76FEB5CF" w14:textId="77777777" w:rsidTr="00287C8F">
        <w:tc>
          <w:tcPr>
            <w:tcW w:w="3328" w:type="dxa"/>
            <w:gridSpan w:val="2"/>
          </w:tcPr>
          <w:p w14:paraId="47511C3A" w14:textId="77777777" w:rsidR="009D6028" w:rsidRPr="00C7279B" w:rsidRDefault="009D6028" w:rsidP="00287C8F">
            <w:pPr>
              <w:rPr>
                <w:sz w:val="22"/>
              </w:rPr>
            </w:pPr>
            <w:r w:rsidRPr="00C7279B">
              <w:rPr>
                <w:b/>
                <w:color w:val="632423" w:themeColor="accent2" w:themeShade="80"/>
                <w:sz w:val="22"/>
                <w:szCs w:val="22"/>
              </w:rPr>
              <w:t>Dalyvis</w:t>
            </w:r>
          </w:p>
        </w:tc>
        <w:tc>
          <w:tcPr>
            <w:tcW w:w="6310" w:type="dxa"/>
          </w:tcPr>
          <w:p w14:paraId="0DB4B21E" w14:textId="77777777" w:rsidR="009D6028" w:rsidRPr="00C7279B" w:rsidRDefault="009D6028" w:rsidP="00287C8F">
            <w:pPr>
              <w:spacing w:after="120"/>
              <w:jc w:val="both"/>
              <w:rPr>
                <w:sz w:val="22"/>
              </w:rPr>
            </w:pPr>
            <w:r w:rsidRPr="00C7279B">
              <w:rPr>
                <w:sz w:val="22"/>
                <w:szCs w:val="22"/>
              </w:rPr>
              <w:t>reiškia paraišką ar pasiūlymą Konkurse pateikusį ekonominės veiklos vykdytoją / vykdytojus. Dalyviu gali būti fizinis asmuo, bet kokios teisinės formos juridinis asmuo, viešasis juridinis asmuo (išskyrus viešąjį ir privatų juridinius asmenis, kurie Lietuvos Respublikos valstybės skolos įstatymo  nustatyta tvarka priskiriami prie valdžios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6821E297" w14:textId="77777777" w:rsidR="009D6028" w:rsidRPr="00C7279B" w:rsidRDefault="009D6028" w:rsidP="00287C8F">
            <w:pPr>
              <w:spacing w:after="120"/>
              <w:jc w:val="both"/>
              <w:rPr>
                <w:sz w:val="22"/>
              </w:rPr>
            </w:pPr>
            <w:r w:rsidRPr="00C7279B">
              <w:rPr>
                <w:sz w:val="22"/>
                <w:szCs w:val="22"/>
              </w:rPr>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9D6028" w:rsidRPr="00C7279B" w14:paraId="3DCDF1E6" w14:textId="77777777" w:rsidTr="00287C8F">
        <w:tc>
          <w:tcPr>
            <w:tcW w:w="3328" w:type="dxa"/>
            <w:gridSpan w:val="2"/>
          </w:tcPr>
          <w:p w14:paraId="44F32B1D"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Darbai</w:t>
            </w:r>
          </w:p>
        </w:tc>
        <w:tc>
          <w:tcPr>
            <w:tcW w:w="6310" w:type="dxa"/>
          </w:tcPr>
          <w:p w14:paraId="3FC9DA71" w14:textId="48270677" w:rsidR="009D6028" w:rsidRPr="00C7279B" w:rsidRDefault="009D6028" w:rsidP="00287C8F">
            <w:pPr>
              <w:spacing w:after="120"/>
              <w:jc w:val="both"/>
              <w:rPr>
                <w:sz w:val="22"/>
              </w:rPr>
            </w:pPr>
            <w:r w:rsidRPr="00C7279B">
              <w:rPr>
                <w:sz w:val="22"/>
                <w:szCs w:val="22"/>
              </w:rPr>
              <w:t>reiškia visus Sąlygose ir Galutiniame pasiūlyme numatytus Koncesininko atliktinus</w:t>
            </w:r>
            <w:r w:rsidR="009C5A30" w:rsidRPr="009C5A30">
              <w:rPr>
                <w:sz w:val="22"/>
                <w:szCs w:val="22"/>
              </w:rPr>
              <w:t xml:space="preserve"> projektavimo, statybos, montavimo ir kitus darbus, išskyrus Atnaujinimo ir remonto darbus, reikalingus Sporto objektui sukurti, kad jis atitiktų Specifikacijų ir Pasiūlymo reikalavimams </w:t>
            </w:r>
            <w:r w:rsidRPr="00C7279B">
              <w:rPr>
                <w:sz w:val="22"/>
                <w:szCs w:val="22"/>
              </w:rPr>
              <w:t>(Sutarties 2 priedas) numatytas Paslaugas pagal nustatytus reikalavimus ar jų pakeitimus ir papildymus, kurie gali būti atliekami Koncesijos sutarties XV skyriuje nustatyta tvarka.</w:t>
            </w:r>
          </w:p>
        </w:tc>
      </w:tr>
      <w:tr w:rsidR="009D6028" w:rsidRPr="00C7279B" w14:paraId="655BA9B8" w14:textId="77777777" w:rsidTr="00287C8F">
        <w:tc>
          <w:tcPr>
            <w:tcW w:w="3328" w:type="dxa"/>
            <w:gridSpan w:val="2"/>
          </w:tcPr>
          <w:p w14:paraId="20C5DE05"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Darbo diena</w:t>
            </w:r>
          </w:p>
        </w:tc>
        <w:tc>
          <w:tcPr>
            <w:tcW w:w="6310" w:type="dxa"/>
          </w:tcPr>
          <w:p w14:paraId="61E33B02" w14:textId="77777777" w:rsidR="009D6028" w:rsidRPr="00C7279B" w:rsidRDefault="009D6028" w:rsidP="00287C8F">
            <w:pPr>
              <w:spacing w:after="120"/>
              <w:jc w:val="both"/>
              <w:rPr>
                <w:sz w:val="22"/>
              </w:rPr>
            </w:pPr>
            <w:r w:rsidRPr="00C7279B">
              <w:rPr>
                <w:sz w:val="22"/>
                <w:szCs w:val="22"/>
              </w:rPr>
              <w:t>reiškia bet kurią dieną, išskyrus šeštadienį ir sekmadienį bei kitas oficialias nedarbo dienas Lietuvos Respublikoje.</w:t>
            </w:r>
          </w:p>
        </w:tc>
      </w:tr>
      <w:tr w:rsidR="009D6028" w:rsidRPr="00C7279B" w14:paraId="6783B5F9" w14:textId="77777777" w:rsidTr="00287C8F">
        <w:tc>
          <w:tcPr>
            <w:tcW w:w="3328" w:type="dxa"/>
            <w:gridSpan w:val="2"/>
          </w:tcPr>
          <w:p w14:paraId="088AEA90" w14:textId="77777777" w:rsidR="009D6028" w:rsidRPr="00F67F5B" w:rsidRDefault="009D6028" w:rsidP="00287C8F">
            <w:pPr>
              <w:spacing w:after="120"/>
              <w:rPr>
                <w:color w:val="000000" w:themeColor="text1"/>
                <w:sz w:val="22"/>
                <w:highlight w:val="green"/>
              </w:rPr>
            </w:pPr>
            <w:r w:rsidRPr="00C7279B">
              <w:rPr>
                <w:b/>
                <w:color w:val="632423" w:themeColor="accent2" w:themeShade="80"/>
                <w:sz w:val="22"/>
                <w:szCs w:val="22"/>
              </w:rPr>
              <w:t>ESOL</w:t>
            </w:r>
          </w:p>
        </w:tc>
        <w:tc>
          <w:tcPr>
            <w:tcW w:w="6310" w:type="dxa"/>
          </w:tcPr>
          <w:p w14:paraId="54554D4F" w14:textId="77777777" w:rsidR="009D6028" w:rsidRPr="00C7279B" w:rsidRDefault="009D6028" w:rsidP="00287C8F">
            <w:pPr>
              <w:spacing w:after="120"/>
              <w:jc w:val="both"/>
              <w:rPr>
                <w:sz w:val="22"/>
              </w:rPr>
            </w:pPr>
            <w:r w:rsidRPr="00C7279B">
              <w:rPr>
                <w:sz w:val="22"/>
                <w:szCs w:val="22"/>
              </w:rPr>
              <w:t xml:space="preserve">reiškia Europos Sąjungos oficialųjį leidinį, prieinamą interneto adresu </w:t>
            </w:r>
            <w:hyperlink r:id="rId23" w:history="1">
              <w:r w:rsidRPr="00C7279B">
                <w:rPr>
                  <w:rStyle w:val="Hipersaitas"/>
                  <w:szCs w:val="22"/>
                </w:rPr>
                <w:t>http://eur-lex.europa.eu/oj/direct-access.html</w:t>
              </w:r>
            </w:hyperlink>
            <w:r w:rsidRPr="00C7279B">
              <w:rPr>
                <w:sz w:val="22"/>
                <w:szCs w:val="22"/>
              </w:rPr>
              <w:t>.</w:t>
            </w:r>
          </w:p>
        </w:tc>
      </w:tr>
      <w:tr w:rsidR="009D6028" w:rsidRPr="00C7279B" w14:paraId="106D5CF5" w14:textId="77777777" w:rsidTr="00287C8F">
        <w:tc>
          <w:tcPr>
            <w:tcW w:w="3328" w:type="dxa"/>
            <w:gridSpan w:val="2"/>
          </w:tcPr>
          <w:p w14:paraId="42E90F56"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Finansinis veiklos modelis</w:t>
            </w:r>
          </w:p>
        </w:tc>
        <w:tc>
          <w:tcPr>
            <w:tcW w:w="6310" w:type="dxa"/>
          </w:tcPr>
          <w:p w14:paraId="01FE3614" w14:textId="77777777" w:rsidR="009D6028" w:rsidRPr="00C7279B" w:rsidRDefault="009D6028" w:rsidP="00287C8F">
            <w:pPr>
              <w:spacing w:after="120"/>
              <w:jc w:val="both"/>
              <w:rPr>
                <w:sz w:val="22"/>
              </w:rPr>
            </w:pPr>
            <w:r w:rsidRPr="00C7279B">
              <w:rPr>
                <w:sz w:val="22"/>
                <w:szCs w:val="22"/>
              </w:rPr>
              <w:t xml:space="preserve">reiškia pagal Sąlygų 16 priede </w:t>
            </w:r>
            <w:r w:rsidRPr="00C7279B">
              <w:rPr>
                <w:i/>
                <w:sz w:val="22"/>
                <w:szCs w:val="22"/>
              </w:rPr>
              <w:t>Reikalavimai finansiniam veiklos modeliui</w:t>
            </w:r>
            <w:r w:rsidRPr="00C7279B">
              <w:rPr>
                <w:sz w:val="22"/>
                <w:szCs w:val="22"/>
              </w:rPr>
              <w:t xml:space="preserve"> nurodytą formą sudarytą to paties pavadinimo dokumentą kuriame nurodoma Koncesininko ir/ar Projekto bendrovės veiklos finansavimo struktūra ir sąlygos, finansiškai (ekonomiškai) pagrindžiami investavimo tikslai, pateikiamas investicijų grąžos įvertinimas ir kiti efektyvumo rodikliai.</w:t>
            </w:r>
          </w:p>
        </w:tc>
      </w:tr>
      <w:tr w:rsidR="009D6028" w:rsidRPr="00C7279B" w14:paraId="2107C8A9" w14:textId="77777777" w:rsidTr="00287C8F">
        <w:tc>
          <w:tcPr>
            <w:tcW w:w="3328" w:type="dxa"/>
            <w:gridSpan w:val="2"/>
          </w:tcPr>
          <w:p w14:paraId="4E93E59E"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Finansų ministerija</w:t>
            </w:r>
          </w:p>
        </w:tc>
        <w:tc>
          <w:tcPr>
            <w:tcW w:w="6310" w:type="dxa"/>
          </w:tcPr>
          <w:p w14:paraId="1ADCBB3D" w14:textId="77777777" w:rsidR="009D6028" w:rsidRPr="00C7279B" w:rsidRDefault="009D6028" w:rsidP="00287C8F">
            <w:pPr>
              <w:spacing w:after="120"/>
              <w:jc w:val="both"/>
              <w:rPr>
                <w:sz w:val="22"/>
              </w:rPr>
            </w:pPr>
            <w:r w:rsidRPr="00C7279B">
              <w:rPr>
                <w:sz w:val="22"/>
                <w:szCs w:val="22"/>
              </w:rPr>
              <w:t>reiškia Lietuvos Respublikos finansų ministeriją, juridinio asmens kodas 288601650, adresas Lukiškių g. 2, LT-01512 Vilnius.</w:t>
            </w:r>
          </w:p>
        </w:tc>
      </w:tr>
      <w:tr w:rsidR="009D6028" w:rsidRPr="00C7279B" w14:paraId="20FF757B" w14:textId="77777777" w:rsidTr="00287C8F">
        <w:tc>
          <w:tcPr>
            <w:tcW w:w="3328" w:type="dxa"/>
            <w:gridSpan w:val="2"/>
          </w:tcPr>
          <w:p w14:paraId="42A9C965"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Galutinis pasiūlymas</w:t>
            </w:r>
          </w:p>
          <w:p w14:paraId="06A004E8" w14:textId="77777777" w:rsidR="009D6028" w:rsidRPr="00C7279B" w:rsidRDefault="009D6028" w:rsidP="00287C8F">
            <w:pPr>
              <w:spacing w:after="120"/>
              <w:rPr>
                <w:b/>
                <w:color w:val="632423" w:themeColor="accent2" w:themeShade="80"/>
                <w:sz w:val="22"/>
              </w:rPr>
            </w:pPr>
          </w:p>
          <w:p w14:paraId="43E8EA42" w14:textId="77777777" w:rsidR="009D6028" w:rsidRPr="00C7279B" w:rsidRDefault="009D6028" w:rsidP="00287C8F">
            <w:pPr>
              <w:spacing w:after="120"/>
              <w:rPr>
                <w:b/>
                <w:color w:val="632423" w:themeColor="accent2" w:themeShade="80"/>
                <w:sz w:val="22"/>
              </w:rPr>
            </w:pPr>
          </w:p>
          <w:p w14:paraId="596FC5BC" w14:textId="77777777" w:rsidR="009D6028" w:rsidRPr="00C7279B" w:rsidRDefault="009D6028" w:rsidP="00287C8F">
            <w:pPr>
              <w:spacing w:after="120"/>
              <w:rPr>
                <w:b/>
                <w:color w:val="632423" w:themeColor="accent2" w:themeShade="80"/>
                <w:sz w:val="22"/>
              </w:rPr>
            </w:pPr>
          </w:p>
          <w:p w14:paraId="30019C62" w14:textId="77777777" w:rsidR="009D6028" w:rsidRPr="00C7279B" w:rsidRDefault="009D6028" w:rsidP="00287C8F">
            <w:pPr>
              <w:spacing w:after="120"/>
              <w:rPr>
                <w:b/>
                <w:color w:val="632423" w:themeColor="accent2" w:themeShade="80"/>
                <w:sz w:val="22"/>
              </w:rPr>
            </w:pPr>
          </w:p>
          <w:p w14:paraId="48D92255" w14:textId="77777777" w:rsidR="009D6028" w:rsidRPr="00C7279B" w:rsidRDefault="009D6028" w:rsidP="00287C8F">
            <w:pPr>
              <w:spacing w:after="120"/>
              <w:rPr>
                <w:b/>
                <w:sz w:val="22"/>
              </w:rPr>
            </w:pPr>
          </w:p>
        </w:tc>
        <w:tc>
          <w:tcPr>
            <w:tcW w:w="6310" w:type="dxa"/>
          </w:tcPr>
          <w:p w14:paraId="4D0702B3" w14:textId="77777777" w:rsidR="009D6028" w:rsidRPr="00C7279B" w:rsidRDefault="009D6028" w:rsidP="00287C8F">
            <w:pPr>
              <w:spacing w:after="120"/>
              <w:jc w:val="both"/>
              <w:rPr>
                <w:sz w:val="22"/>
              </w:rPr>
            </w:pPr>
            <w:r w:rsidRPr="00C7279B">
              <w:rPr>
                <w:sz w:val="22"/>
                <w:szCs w:val="22"/>
              </w:rPr>
              <w:t xml:space="preserve">reiškia Dalyvio pagal Sąlygų 11 priede </w:t>
            </w:r>
            <w:r w:rsidRPr="00C7279B">
              <w:rPr>
                <w:i/>
                <w:sz w:val="22"/>
                <w:szCs w:val="22"/>
              </w:rPr>
              <w:t>Pasiūlymo forma</w:t>
            </w:r>
            <w:r w:rsidRPr="00C7279B">
              <w:rPr>
                <w:sz w:val="22"/>
                <w:szCs w:val="22"/>
              </w:rPr>
              <w:t xml:space="preserve"> nurodytą formą,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w:t>
            </w:r>
            <w:proofErr w:type="spellStart"/>
            <w:r w:rsidRPr="00C7279B">
              <w:rPr>
                <w:sz w:val="22"/>
                <w:szCs w:val="22"/>
              </w:rPr>
              <w:t>iai</w:t>
            </w:r>
            <w:proofErr w:type="spellEnd"/>
            <w:r w:rsidRPr="00C7279B">
              <w:rPr>
                <w:sz w:val="22"/>
                <w:szCs w:val="22"/>
              </w:rPr>
              <w:t xml:space="preserve">) yra pasirengęs pasirašyti Sutartį. </w:t>
            </w:r>
          </w:p>
        </w:tc>
      </w:tr>
      <w:tr w:rsidR="009D6028" w:rsidRPr="00C7279B" w14:paraId="37A2C57B" w14:textId="77777777" w:rsidTr="00287C8F">
        <w:tc>
          <w:tcPr>
            <w:tcW w:w="3328" w:type="dxa"/>
            <w:gridSpan w:val="2"/>
          </w:tcPr>
          <w:p w14:paraId="034AAB1B"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lastRenderedPageBreak/>
              <w:t>Investicijos</w:t>
            </w:r>
          </w:p>
        </w:tc>
        <w:tc>
          <w:tcPr>
            <w:tcW w:w="6310" w:type="dxa"/>
          </w:tcPr>
          <w:p w14:paraId="6292DFDB" w14:textId="39FB8136" w:rsidR="009D6028" w:rsidRPr="00C7279B" w:rsidRDefault="009D6028" w:rsidP="00287C8F">
            <w:pPr>
              <w:spacing w:after="120"/>
              <w:jc w:val="both"/>
              <w:rPr>
                <w:sz w:val="22"/>
              </w:rPr>
            </w:pPr>
            <w:r w:rsidRPr="00C7279B">
              <w:rPr>
                <w:sz w:val="22"/>
                <w:szCs w:val="22"/>
              </w:rPr>
              <w:t xml:space="preserve">reiškia privalomas investicijas į </w:t>
            </w:r>
            <w:r w:rsidR="00D17EA4">
              <w:rPr>
                <w:sz w:val="22"/>
                <w:szCs w:val="22"/>
              </w:rPr>
              <w:t>sporto objektus</w:t>
            </w:r>
            <w:r w:rsidRPr="00C7279B">
              <w:rPr>
                <w:sz w:val="22"/>
                <w:szCs w:val="22"/>
              </w:rPr>
              <w:t xml:space="preserve">, naudojamas Darbų atlikimui ir Paslaugų teikimui, ar Komercinės veiklos vykdymui ar kitas tinkamam Darbų atlikimui, Paslaugų teikimui ir / ar Komercinės veiklos vykdymui reikalingas investicijas, nurodytas Sąlygų </w:t>
            </w:r>
            <w:r w:rsidRPr="00C7279B">
              <w:rPr>
                <w:sz w:val="22"/>
                <w:szCs w:val="22"/>
              </w:rPr>
              <w:fldChar w:fldCharType="begin"/>
            </w:r>
            <w:r w:rsidRPr="00C7279B">
              <w:rPr>
                <w:sz w:val="22"/>
                <w:szCs w:val="22"/>
              </w:rPr>
              <w:instrText xml:space="preserve"> REF _Ref293666804 \r \h  \* MERGEFORMAT </w:instrText>
            </w:r>
            <w:r w:rsidRPr="00C7279B">
              <w:rPr>
                <w:sz w:val="22"/>
                <w:szCs w:val="22"/>
              </w:rPr>
            </w:r>
            <w:r w:rsidRPr="00C7279B">
              <w:rPr>
                <w:sz w:val="22"/>
                <w:szCs w:val="22"/>
              </w:rPr>
              <w:fldChar w:fldCharType="separate"/>
            </w:r>
            <w:r w:rsidR="006A0BA6">
              <w:rPr>
                <w:sz w:val="22"/>
                <w:szCs w:val="22"/>
              </w:rPr>
              <w:t>2</w:t>
            </w:r>
            <w:r w:rsidRPr="00C7279B">
              <w:rPr>
                <w:sz w:val="22"/>
                <w:szCs w:val="22"/>
              </w:rPr>
              <w:fldChar w:fldCharType="end"/>
            </w:r>
            <w:r w:rsidRPr="00C7279B">
              <w:rPr>
                <w:sz w:val="22"/>
                <w:szCs w:val="22"/>
              </w:rPr>
              <w:t xml:space="preserve"> priede </w:t>
            </w:r>
            <w:r w:rsidRPr="00C7279B">
              <w:rPr>
                <w:i/>
                <w:sz w:val="22"/>
                <w:szCs w:val="22"/>
              </w:rPr>
              <w:t>Specifikacijos</w:t>
            </w:r>
            <w:r w:rsidRPr="00C7279B">
              <w:rPr>
                <w:sz w:val="22"/>
                <w:szCs w:val="22"/>
              </w:rPr>
              <w:t xml:space="preserve"> bei Pasiūlyme.</w:t>
            </w:r>
          </w:p>
        </w:tc>
      </w:tr>
      <w:tr w:rsidR="009D6028" w:rsidRPr="00C7279B" w14:paraId="40EDCE7A" w14:textId="77777777" w:rsidTr="00287C8F">
        <w:tc>
          <w:tcPr>
            <w:tcW w:w="3328" w:type="dxa"/>
            <w:gridSpan w:val="2"/>
          </w:tcPr>
          <w:p w14:paraId="7A7EBFE5"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Investicijų įstatymas</w:t>
            </w:r>
          </w:p>
        </w:tc>
        <w:tc>
          <w:tcPr>
            <w:tcW w:w="6310" w:type="dxa"/>
          </w:tcPr>
          <w:p w14:paraId="6B94A794" w14:textId="77777777" w:rsidR="009D6028" w:rsidRPr="00C7279B" w:rsidRDefault="009D6028" w:rsidP="00287C8F">
            <w:pPr>
              <w:spacing w:after="120"/>
              <w:jc w:val="both"/>
              <w:rPr>
                <w:sz w:val="22"/>
              </w:rPr>
            </w:pPr>
            <w:r w:rsidRPr="00C7279B">
              <w:rPr>
                <w:sz w:val="22"/>
                <w:szCs w:val="22"/>
              </w:rPr>
              <w:t>reiškia Lietuvos Respublikos investicijų įstatymą</w:t>
            </w:r>
          </w:p>
        </w:tc>
      </w:tr>
      <w:tr w:rsidR="009D6028" w:rsidRPr="00C7279B" w14:paraId="0146C61A" w14:textId="77777777" w:rsidTr="00287C8F">
        <w:tc>
          <w:tcPr>
            <w:tcW w:w="3328" w:type="dxa"/>
            <w:gridSpan w:val="2"/>
          </w:tcPr>
          <w:p w14:paraId="7E1705F1"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Išsamus pasiūlymas</w:t>
            </w:r>
          </w:p>
        </w:tc>
        <w:tc>
          <w:tcPr>
            <w:tcW w:w="6310" w:type="dxa"/>
          </w:tcPr>
          <w:p w14:paraId="544BF6C5" w14:textId="77777777" w:rsidR="009D6028" w:rsidRPr="00C7279B" w:rsidRDefault="009D6028" w:rsidP="00287C8F">
            <w:pPr>
              <w:spacing w:after="120"/>
              <w:jc w:val="both"/>
              <w:rPr>
                <w:sz w:val="22"/>
              </w:rPr>
            </w:pPr>
            <w:r w:rsidRPr="00C7279B">
              <w:rPr>
                <w:sz w:val="22"/>
                <w:szCs w:val="22"/>
              </w:rPr>
              <w:t xml:space="preserve">reiškia pagal Sąlygų 11 priede </w:t>
            </w:r>
            <w:r w:rsidRPr="00C7279B">
              <w:rPr>
                <w:i/>
                <w:sz w:val="22"/>
                <w:szCs w:val="22"/>
              </w:rPr>
              <w:t>Pasiūlymo forma</w:t>
            </w:r>
            <w:r w:rsidRPr="00C7279B">
              <w:rPr>
                <w:sz w:val="22"/>
                <w:szCs w:val="22"/>
              </w:rPr>
              <w:t xml:space="preserve"> nurodytą formą, kartu su pagrindžiančiais dokumentais pateikiamą išsamų įpareigojantį pasiūlymą, kuriame aptariami Sąlygose suformuluoti Projekto įgyvendinimo techniniai, finansiniai, teisiniai ir komerciniai klausimai bei pateikiama kita Sąlygose reikalaujama informacija, ir pagal kurį Dalyvis yra pasirengęs pasirašyti Sutartį.</w:t>
            </w:r>
          </w:p>
        </w:tc>
      </w:tr>
      <w:tr w:rsidR="009D6028" w:rsidRPr="00C7279B" w14:paraId="1BD491A8" w14:textId="77777777" w:rsidTr="00287C8F">
        <w:trPr>
          <w:trHeight w:val="851"/>
        </w:trPr>
        <w:tc>
          <w:tcPr>
            <w:tcW w:w="3328" w:type="dxa"/>
            <w:gridSpan w:val="2"/>
          </w:tcPr>
          <w:p w14:paraId="132A8174"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Komisija</w:t>
            </w:r>
          </w:p>
        </w:tc>
        <w:tc>
          <w:tcPr>
            <w:tcW w:w="6310" w:type="dxa"/>
          </w:tcPr>
          <w:p w14:paraId="60B506D9" w14:textId="567049F3" w:rsidR="009D6028" w:rsidRPr="00571660" w:rsidRDefault="009D6028" w:rsidP="00287C8F">
            <w:pPr>
              <w:spacing w:after="120"/>
              <w:jc w:val="both"/>
              <w:rPr>
                <w:sz w:val="22"/>
              </w:rPr>
            </w:pPr>
            <w:r w:rsidRPr="00571660">
              <w:rPr>
                <w:sz w:val="22"/>
                <w:szCs w:val="22"/>
              </w:rPr>
              <w:t>reiškia Suteikiančiosios institucijos vadovo įsakymu sudarytą Konkurso komisiją, vykdančią Konkursą.</w:t>
            </w:r>
          </w:p>
        </w:tc>
      </w:tr>
      <w:tr w:rsidR="009D6028" w:rsidRPr="00C7279B" w14:paraId="552DFB7F" w14:textId="77777777" w:rsidTr="00287C8F">
        <w:tc>
          <w:tcPr>
            <w:tcW w:w="3328" w:type="dxa"/>
            <w:gridSpan w:val="2"/>
          </w:tcPr>
          <w:p w14:paraId="44E49B85"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Komercinė veikla</w:t>
            </w:r>
          </w:p>
        </w:tc>
        <w:tc>
          <w:tcPr>
            <w:tcW w:w="6310" w:type="dxa"/>
          </w:tcPr>
          <w:p w14:paraId="112F0DB8" w14:textId="68D1698B" w:rsidR="009D6028" w:rsidRPr="00C7279B" w:rsidRDefault="009D6028" w:rsidP="00287C8F">
            <w:pPr>
              <w:spacing w:after="120"/>
              <w:jc w:val="both"/>
              <w:rPr>
                <w:noProof/>
                <w:sz w:val="22"/>
              </w:rPr>
            </w:pPr>
            <w:r w:rsidRPr="00C7279B">
              <w:rPr>
                <w:sz w:val="22"/>
                <w:szCs w:val="22"/>
              </w:rPr>
              <w:t xml:space="preserve">reiškia Koncesininko </w:t>
            </w:r>
            <w:r w:rsidR="00D17EA4">
              <w:rPr>
                <w:sz w:val="22"/>
                <w:szCs w:val="22"/>
              </w:rPr>
              <w:t>sporto objektuose</w:t>
            </w:r>
            <w:r w:rsidRPr="00C7279B">
              <w:rPr>
                <w:sz w:val="22"/>
                <w:szCs w:val="22"/>
              </w:rPr>
              <w:t xml:space="preserve"> vykdomą ūkinę komercinę veiklą, susijusią su paslaugų teikimu Naudotojams, įskaitant plaukimo mokymų organizavimą, sporto renginių / varžybų organizavimą, sporto salės</w:t>
            </w:r>
            <w:r w:rsidR="001B5843">
              <w:rPr>
                <w:sz w:val="22"/>
                <w:szCs w:val="22"/>
              </w:rPr>
              <w:t>, maitinimo patalpų</w:t>
            </w:r>
            <w:r w:rsidRPr="00C7279B">
              <w:rPr>
                <w:sz w:val="22"/>
                <w:szCs w:val="22"/>
              </w:rPr>
              <w:t xml:space="preserve"> nuomą ir kt. veiklas, atitinkančias </w:t>
            </w:r>
            <w:r w:rsidR="00FC7773">
              <w:rPr>
                <w:sz w:val="22"/>
                <w:szCs w:val="22"/>
              </w:rPr>
              <w:t>sporto objektų</w:t>
            </w:r>
            <w:r w:rsidRPr="00C7279B">
              <w:rPr>
                <w:sz w:val="22"/>
                <w:szCs w:val="22"/>
              </w:rPr>
              <w:t xml:space="preserve"> paskirtį ir/ar Suteikiančiosios institucijos Projektu siekiamus tikslus, ir tiksliai nurodytas Dalyvio Galutiniame pasiūlyme. Komercinė veikla neapima Paslaugų, kaip jos apibrėžtos žemiau;</w:t>
            </w:r>
          </w:p>
        </w:tc>
      </w:tr>
      <w:tr w:rsidR="009D6028" w:rsidRPr="00C7279B" w14:paraId="0FED4DDD" w14:textId="77777777" w:rsidTr="00287C8F">
        <w:tc>
          <w:tcPr>
            <w:tcW w:w="3328" w:type="dxa"/>
            <w:gridSpan w:val="2"/>
          </w:tcPr>
          <w:p w14:paraId="6016250E"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Koncesijų įstatymas</w:t>
            </w:r>
          </w:p>
        </w:tc>
        <w:tc>
          <w:tcPr>
            <w:tcW w:w="6310" w:type="dxa"/>
          </w:tcPr>
          <w:p w14:paraId="4C9875D5" w14:textId="77777777" w:rsidR="009D6028" w:rsidRPr="00C7279B" w:rsidRDefault="009D6028" w:rsidP="00287C8F">
            <w:pPr>
              <w:spacing w:after="120"/>
              <w:jc w:val="both"/>
              <w:rPr>
                <w:sz w:val="22"/>
              </w:rPr>
            </w:pPr>
            <w:r w:rsidRPr="00C7279B">
              <w:rPr>
                <w:sz w:val="22"/>
                <w:szCs w:val="22"/>
              </w:rPr>
              <w:t>reiškia Lietuvos Respublikos koncesijų įstatymą.</w:t>
            </w:r>
          </w:p>
        </w:tc>
      </w:tr>
      <w:tr w:rsidR="009D6028" w:rsidRPr="00C7279B" w14:paraId="553B4F60" w14:textId="77777777" w:rsidTr="00287C8F">
        <w:tc>
          <w:tcPr>
            <w:tcW w:w="3328" w:type="dxa"/>
            <w:gridSpan w:val="2"/>
          </w:tcPr>
          <w:p w14:paraId="1DD0D6D4"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Konfidencialumo įsipareigojimas</w:t>
            </w:r>
          </w:p>
        </w:tc>
        <w:tc>
          <w:tcPr>
            <w:tcW w:w="6310" w:type="dxa"/>
          </w:tcPr>
          <w:p w14:paraId="6FCE37B0" w14:textId="77777777" w:rsidR="009D6028" w:rsidRPr="00C7279B" w:rsidRDefault="009D6028" w:rsidP="00287C8F">
            <w:pPr>
              <w:spacing w:after="120"/>
              <w:jc w:val="both"/>
              <w:rPr>
                <w:sz w:val="22"/>
              </w:rPr>
            </w:pPr>
            <w:r w:rsidRPr="00C7279B">
              <w:rPr>
                <w:sz w:val="22"/>
                <w:szCs w:val="22"/>
              </w:rPr>
              <w:t xml:space="preserve">reiškia Dalyvio, siekiančio dalyvauti  Konkurse bei gauti su vykdomu Projektu bei Konkurso procedūromis susijusią konfidencialią informaciją pagal Sąlygų 15 priede </w:t>
            </w:r>
            <w:r w:rsidRPr="00C7279B">
              <w:rPr>
                <w:i/>
                <w:sz w:val="22"/>
                <w:szCs w:val="22"/>
              </w:rPr>
              <w:t>Konfidencialumo pasižadėjimas</w:t>
            </w:r>
            <w:r w:rsidRPr="00C7279B">
              <w:rPr>
                <w:sz w:val="22"/>
                <w:szCs w:val="22"/>
              </w:rPr>
              <w:t xml:space="preserve"> pateiktą formą rengiamą ir Suteikiančiajai institucijai pateikiamą dokumentą, kuriuo Dalyvis patvirtina įsipareigojantis neatskleisti gautos konfidencialios informacijos.</w:t>
            </w:r>
          </w:p>
        </w:tc>
      </w:tr>
      <w:tr w:rsidR="009D6028" w:rsidRPr="00C7279B" w14:paraId="04F5C741" w14:textId="77777777" w:rsidTr="00287C8F">
        <w:tc>
          <w:tcPr>
            <w:tcW w:w="3328" w:type="dxa"/>
            <w:gridSpan w:val="2"/>
          </w:tcPr>
          <w:p w14:paraId="5F60FA34"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Konfidencialumo pasižadėjimas</w:t>
            </w:r>
          </w:p>
        </w:tc>
        <w:tc>
          <w:tcPr>
            <w:tcW w:w="6310" w:type="dxa"/>
          </w:tcPr>
          <w:p w14:paraId="266B7F0C" w14:textId="77777777" w:rsidR="009D6028" w:rsidRPr="00C7279B" w:rsidRDefault="009D6028" w:rsidP="00287C8F">
            <w:pPr>
              <w:spacing w:after="120"/>
              <w:jc w:val="both"/>
              <w:rPr>
                <w:sz w:val="22"/>
              </w:rPr>
            </w:pPr>
            <w:r w:rsidRPr="00C7279B">
              <w:rPr>
                <w:sz w:val="22"/>
                <w:szCs w:val="22"/>
              </w:rPr>
              <w:t>reiškia Komisijos nario ar eksperto rašytinį pasižadėjimą, kad jis neteiks tretiesiems asmenims informacijos, kurios atskleidimas prieštarautų atitinkamų įstatymų reikalavimams, visuomenės interesams ar pažeistų teisėtus Dalyvių ir (ar) Suteikiančiosios institucijos interesus.</w:t>
            </w:r>
          </w:p>
        </w:tc>
      </w:tr>
      <w:tr w:rsidR="009D6028" w:rsidRPr="00C7279B" w14:paraId="6C7B36BD" w14:textId="77777777" w:rsidTr="00287C8F">
        <w:tc>
          <w:tcPr>
            <w:tcW w:w="3328" w:type="dxa"/>
            <w:gridSpan w:val="2"/>
          </w:tcPr>
          <w:p w14:paraId="63E9BE8F"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Konkursas</w:t>
            </w:r>
          </w:p>
        </w:tc>
        <w:tc>
          <w:tcPr>
            <w:tcW w:w="6310" w:type="dxa"/>
          </w:tcPr>
          <w:p w14:paraId="19406BC3" w14:textId="77777777" w:rsidR="009D6028" w:rsidRPr="00C7279B" w:rsidRDefault="009D6028" w:rsidP="00287C8F">
            <w:pPr>
              <w:spacing w:after="120"/>
              <w:jc w:val="both"/>
              <w:rPr>
                <w:sz w:val="22"/>
              </w:rPr>
            </w:pPr>
            <w:r w:rsidRPr="00C7279B">
              <w:rPr>
                <w:sz w:val="22"/>
                <w:szCs w:val="22"/>
              </w:rPr>
              <w:t>reiškia pagal Koncesijų įstatymo III skyriaus ir šias Sąlygas Suteikiančiosios institucijos atliekamą viešą konkursą koncesijai suteikti, kurio metu siekiama atrinkti Dalyvį Projektui įgyvendinti ir tuo tikslu su atrinktu naudingiausią pasiūlymą pateikusiu Dalyviu (arba Sąlygose nustatyta tvarka, dviem Dalyviais) vedamos derybos, siekiant susitarti dėl Suteikiančiųjų institucijų reikalavimus atitinkančių techninių ir finansinių Išsamių ir Galutinių pasiūlymų sąlygų, kurių pagrindu bus sudaroma Sutartis.</w:t>
            </w:r>
          </w:p>
          <w:p w14:paraId="5772DC53" w14:textId="77777777" w:rsidR="009D6028" w:rsidRPr="00C7279B" w:rsidRDefault="009D6028" w:rsidP="00287C8F">
            <w:pPr>
              <w:spacing w:after="120"/>
              <w:jc w:val="both"/>
              <w:rPr>
                <w:sz w:val="22"/>
              </w:rPr>
            </w:pPr>
          </w:p>
        </w:tc>
      </w:tr>
      <w:tr w:rsidR="009D6028" w:rsidRPr="00C7279B" w14:paraId="14ACFEC2" w14:textId="77777777" w:rsidTr="00287C8F">
        <w:tc>
          <w:tcPr>
            <w:tcW w:w="3328" w:type="dxa"/>
            <w:gridSpan w:val="2"/>
          </w:tcPr>
          <w:p w14:paraId="4DEFE1A7"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Koncesininkas</w:t>
            </w:r>
          </w:p>
          <w:p w14:paraId="06B09A37" w14:textId="77777777" w:rsidR="009D6028" w:rsidRPr="00C7279B" w:rsidRDefault="009D6028" w:rsidP="00287C8F">
            <w:pPr>
              <w:spacing w:after="120"/>
              <w:rPr>
                <w:b/>
                <w:color w:val="632423" w:themeColor="accent2" w:themeShade="80"/>
                <w:sz w:val="22"/>
              </w:rPr>
            </w:pPr>
          </w:p>
        </w:tc>
        <w:tc>
          <w:tcPr>
            <w:tcW w:w="6310" w:type="dxa"/>
          </w:tcPr>
          <w:p w14:paraId="4018DB97" w14:textId="77777777" w:rsidR="009D6028" w:rsidRPr="00C7279B" w:rsidRDefault="009D6028" w:rsidP="00287C8F">
            <w:pPr>
              <w:spacing w:after="120"/>
              <w:jc w:val="both"/>
              <w:rPr>
                <w:sz w:val="22"/>
              </w:rPr>
            </w:pPr>
            <w:r w:rsidRPr="00C7279B">
              <w:rPr>
                <w:color w:val="000000"/>
                <w:sz w:val="22"/>
                <w:szCs w:val="22"/>
              </w:rPr>
              <w:t>reiškia Dalyvį, kurio Galutinis pasiūlymas pripažintas naudingiausiu ir kuris laimėjo Konkursą, ir su kuriuo bei su kurio įkurta Projekto bendrove sudaroma Sutartis, ir Sutartyje numatytais atvejais jį pakeitusį asmenį.</w:t>
            </w:r>
          </w:p>
        </w:tc>
      </w:tr>
      <w:tr w:rsidR="009D6028" w:rsidRPr="00C7279B" w14:paraId="6151BE79" w14:textId="77777777" w:rsidTr="00287C8F">
        <w:tc>
          <w:tcPr>
            <w:tcW w:w="3328" w:type="dxa"/>
            <w:gridSpan w:val="2"/>
          </w:tcPr>
          <w:p w14:paraId="4BB61638"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Kvalifikacijos reikalavimai</w:t>
            </w:r>
          </w:p>
        </w:tc>
        <w:tc>
          <w:tcPr>
            <w:tcW w:w="6310" w:type="dxa"/>
          </w:tcPr>
          <w:p w14:paraId="237F2F99" w14:textId="006BF93C" w:rsidR="009D6028" w:rsidRPr="00C7279B" w:rsidRDefault="009D6028" w:rsidP="00287C8F">
            <w:pPr>
              <w:jc w:val="both"/>
              <w:rPr>
                <w:sz w:val="22"/>
              </w:rPr>
            </w:pPr>
            <w:r w:rsidRPr="00C7279B">
              <w:rPr>
                <w:sz w:val="22"/>
                <w:szCs w:val="22"/>
              </w:rPr>
              <w:t xml:space="preserve">reiškia Sąlygų </w:t>
            </w:r>
            <w:r w:rsidRPr="00C7279B">
              <w:rPr>
                <w:sz w:val="22"/>
                <w:szCs w:val="22"/>
              </w:rPr>
              <w:fldChar w:fldCharType="begin"/>
            </w:r>
            <w:r w:rsidRPr="00C7279B">
              <w:rPr>
                <w:sz w:val="22"/>
                <w:szCs w:val="22"/>
              </w:rPr>
              <w:instrText xml:space="preserve"> REF _Ref293666949 \r \h  \* MERGEFORMAT </w:instrText>
            </w:r>
            <w:r w:rsidRPr="00C7279B">
              <w:rPr>
                <w:sz w:val="22"/>
                <w:szCs w:val="22"/>
              </w:rPr>
            </w:r>
            <w:r w:rsidRPr="00C7279B">
              <w:rPr>
                <w:sz w:val="22"/>
                <w:szCs w:val="22"/>
              </w:rPr>
              <w:fldChar w:fldCharType="separate"/>
            </w:r>
            <w:r w:rsidR="006A0BA6">
              <w:rPr>
                <w:sz w:val="22"/>
                <w:szCs w:val="22"/>
              </w:rPr>
              <w:t>4</w:t>
            </w:r>
            <w:r w:rsidRPr="00C7279B">
              <w:rPr>
                <w:sz w:val="22"/>
                <w:szCs w:val="22"/>
              </w:rPr>
              <w:fldChar w:fldCharType="end"/>
            </w:r>
            <w:r w:rsidRPr="00C7279B">
              <w:rPr>
                <w:sz w:val="22"/>
                <w:szCs w:val="22"/>
              </w:rPr>
              <w:t xml:space="preserve"> priede </w:t>
            </w:r>
            <w:r w:rsidRPr="00C7279B">
              <w:rPr>
                <w:i/>
                <w:sz w:val="22"/>
                <w:szCs w:val="22"/>
              </w:rPr>
              <w:t>Pašalinimo pagrindai ir kvalifikacijos reikalavimai</w:t>
            </w:r>
            <w:r w:rsidRPr="00C7279B" w:rsidDel="00932D70">
              <w:rPr>
                <w:i/>
                <w:sz w:val="22"/>
                <w:szCs w:val="22"/>
              </w:rPr>
              <w:t xml:space="preserve"> </w:t>
            </w:r>
            <w:r w:rsidRPr="00C7279B">
              <w:rPr>
                <w:sz w:val="22"/>
                <w:szCs w:val="22"/>
              </w:rPr>
              <w:t xml:space="preserve">Dalyviui keliamus reikalavimus dėl pašalinimo pagrindų </w:t>
            </w:r>
            <w:r w:rsidRPr="00C7279B">
              <w:rPr>
                <w:sz w:val="22"/>
                <w:szCs w:val="22"/>
              </w:rPr>
              <w:lastRenderedPageBreak/>
              <w:t xml:space="preserve">nebuvimo ir kvalifikacijos - </w:t>
            </w:r>
            <w:r w:rsidRPr="00C7279B">
              <w:rPr>
                <w:rFonts w:eastAsia="Calibri"/>
                <w:sz w:val="22"/>
                <w:szCs w:val="22"/>
                <w:lang w:eastAsia="lt-LT"/>
              </w:rPr>
              <w:t xml:space="preserve">teisės verstis atitinkama veikla, finansinio ir ekonominio ar </w:t>
            </w:r>
            <w:r w:rsidRPr="00C7279B">
              <w:rPr>
                <w:color w:val="000000"/>
                <w:sz w:val="22"/>
                <w:szCs w:val="22"/>
              </w:rPr>
              <w:t>techninio ir profesinio pajėgumo reikalavimus</w:t>
            </w:r>
            <w:r w:rsidRPr="00C7279B">
              <w:rPr>
                <w:sz w:val="22"/>
                <w:szCs w:val="22"/>
              </w:rPr>
              <w:t>.</w:t>
            </w:r>
          </w:p>
        </w:tc>
      </w:tr>
      <w:tr w:rsidR="009D6028" w:rsidRPr="00C7279B" w14:paraId="5A93633A" w14:textId="77777777" w:rsidTr="00287C8F">
        <w:tc>
          <w:tcPr>
            <w:tcW w:w="3328" w:type="dxa"/>
            <w:gridSpan w:val="2"/>
          </w:tcPr>
          <w:p w14:paraId="18050326"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lastRenderedPageBreak/>
              <w:t>Kvalifikacijos vertinimas</w:t>
            </w:r>
          </w:p>
          <w:p w14:paraId="13567E75" w14:textId="77777777" w:rsidR="009D6028" w:rsidRPr="00C7279B" w:rsidRDefault="009D6028" w:rsidP="00287C8F">
            <w:pPr>
              <w:rPr>
                <w:sz w:val="22"/>
              </w:rPr>
            </w:pPr>
          </w:p>
          <w:p w14:paraId="783E0413" w14:textId="77777777" w:rsidR="009D6028" w:rsidRPr="00C7279B" w:rsidRDefault="009D6028" w:rsidP="00287C8F">
            <w:pPr>
              <w:rPr>
                <w:sz w:val="22"/>
              </w:rPr>
            </w:pPr>
          </w:p>
          <w:p w14:paraId="7E2F483B" w14:textId="77777777" w:rsidR="009D6028" w:rsidRPr="00C7279B" w:rsidRDefault="009D6028" w:rsidP="00287C8F">
            <w:pPr>
              <w:rPr>
                <w:sz w:val="22"/>
              </w:rPr>
            </w:pPr>
          </w:p>
          <w:p w14:paraId="76F2FF09" w14:textId="77777777" w:rsidR="009D6028" w:rsidRPr="00C7279B" w:rsidRDefault="009D6028" w:rsidP="00287C8F">
            <w:pPr>
              <w:rPr>
                <w:sz w:val="22"/>
              </w:rPr>
            </w:pPr>
          </w:p>
          <w:p w14:paraId="632EE2FF" w14:textId="77777777" w:rsidR="009D6028" w:rsidRPr="00C7279B" w:rsidRDefault="009D6028" w:rsidP="00287C8F">
            <w:pPr>
              <w:rPr>
                <w:sz w:val="22"/>
              </w:rPr>
            </w:pPr>
          </w:p>
          <w:p w14:paraId="18C72BAD" w14:textId="77777777" w:rsidR="009D6028" w:rsidRPr="00C7279B" w:rsidRDefault="009D6028" w:rsidP="00287C8F">
            <w:pPr>
              <w:rPr>
                <w:sz w:val="22"/>
              </w:rPr>
            </w:pPr>
          </w:p>
          <w:p w14:paraId="2BE359ED" w14:textId="77777777" w:rsidR="009D6028" w:rsidRPr="00C7279B" w:rsidRDefault="009D6028" w:rsidP="00287C8F">
            <w:pPr>
              <w:rPr>
                <w:sz w:val="22"/>
              </w:rPr>
            </w:pPr>
          </w:p>
        </w:tc>
        <w:tc>
          <w:tcPr>
            <w:tcW w:w="6310" w:type="dxa"/>
          </w:tcPr>
          <w:p w14:paraId="4BFD96EA" w14:textId="77777777" w:rsidR="009D6028" w:rsidRPr="00C7279B" w:rsidRDefault="009D6028" w:rsidP="00287C8F">
            <w:pPr>
              <w:overflowPunct w:val="0"/>
              <w:autoSpaceDE w:val="0"/>
              <w:autoSpaceDN w:val="0"/>
              <w:adjustRightInd w:val="0"/>
              <w:spacing w:before="120"/>
              <w:jc w:val="both"/>
              <w:textAlignment w:val="baseline"/>
              <w:rPr>
                <w:color w:val="00B050"/>
                <w:sz w:val="22"/>
              </w:rPr>
            </w:pPr>
            <w:r w:rsidRPr="00C7279B">
              <w:rPr>
                <w:sz w:val="22"/>
                <w:szCs w:val="22"/>
              </w:rPr>
              <w:t xml:space="preserve">reiškia Sąlygų 5 priede </w:t>
            </w:r>
            <w:r w:rsidRPr="00C7279B">
              <w:rPr>
                <w:i/>
                <w:sz w:val="22"/>
                <w:szCs w:val="22"/>
              </w:rPr>
              <w:t xml:space="preserve">Pašalinimo pagrindų nebuvimo ir atitikties kvalifikacijos reikalavimams vertinimo </w:t>
            </w:r>
            <w:proofErr w:type="spellStart"/>
            <w:r w:rsidRPr="00C7279B">
              <w:rPr>
                <w:i/>
                <w:sz w:val="22"/>
                <w:szCs w:val="22"/>
              </w:rPr>
              <w:t>tvarka</w:t>
            </w:r>
            <w:r w:rsidRPr="00C7279B">
              <w:rPr>
                <w:sz w:val="22"/>
                <w:szCs w:val="22"/>
              </w:rPr>
              <w:t>nurodyta</w:t>
            </w:r>
            <w:proofErr w:type="spellEnd"/>
            <w:r w:rsidRPr="00C7279B">
              <w:rPr>
                <w:sz w:val="22"/>
                <w:szCs w:val="22"/>
              </w:rPr>
              <w:t xml:space="preserve"> tvarka atliekamą patikrinimą ar nėra Dalyvio pašalinimo pagrindų, ar Dalyvis atitinka kvalifikacijos (</w:t>
            </w:r>
            <w:r w:rsidRPr="00C7279B">
              <w:rPr>
                <w:rFonts w:eastAsia="Calibri"/>
                <w:sz w:val="22"/>
                <w:szCs w:val="22"/>
                <w:lang w:eastAsia="lt-LT"/>
              </w:rPr>
              <w:t xml:space="preserve">teisė verstis atitinkama veikla, finansinis ir ekonominis, </w:t>
            </w:r>
            <w:r w:rsidRPr="00C7279B">
              <w:rPr>
                <w:color w:val="000000"/>
                <w:sz w:val="22"/>
                <w:szCs w:val="22"/>
              </w:rPr>
              <w:t>techninis ir profesinis pajėgumas)</w:t>
            </w:r>
            <w:r w:rsidRPr="00C7279B">
              <w:rPr>
                <w:sz w:val="22"/>
                <w:szCs w:val="22"/>
              </w:rPr>
              <w:t xml:space="preserve"> reikalavimus.</w:t>
            </w:r>
          </w:p>
        </w:tc>
      </w:tr>
      <w:tr w:rsidR="009D6028" w:rsidRPr="00C7279B" w14:paraId="647750A1" w14:textId="77777777" w:rsidTr="00287C8F">
        <w:tc>
          <w:tcPr>
            <w:tcW w:w="3328" w:type="dxa"/>
            <w:gridSpan w:val="2"/>
          </w:tcPr>
          <w:p w14:paraId="63528834"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Naudotojai</w:t>
            </w:r>
          </w:p>
        </w:tc>
        <w:tc>
          <w:tcPr>
            <w:tcW w:w="6310" w:type="dxa"/>
          </w:tcPr>
          <w:p w14:paraId="70400E73" w14:textId="031FB081" w:rsidR="009D6028" w:rsidRPr="00C7279B" w:rsidRDefault="009D6028" w:rsidP="00287C8F">
            <w:pPr>
              <w:overflowPunct w:val="0"/>
              <w:autoSpaceDE w:val="0"/>
              <w:autoSpaceDN w:val="0"/>
              <w:adjustRightInd w:val="0"/>
              <w:spacing w:before="120"/>
              <w:jc w:val="both"/>
              <w:textAlignment w:val="baseline"/>
              <w:rPr>
                <w:sz w:val="22"/>
              </w:rPr>
            </w:pPr>
            <w:r w:rsidRPr="00C7279B">
              <w:rPr>
                <w:sz w:val="22"/>
                <w:szCs w:val="22"/>
              </w:rPr>
              <w:t xml:space="preserve">reiškia bet kuriuos fizinius ar juridinius asmenis, kurie teisėtai naudojasi </w:t>
            </w:r>
            <w:r w:rsidR="00FC7773">
              <w:rPr>
                <w:sz w:val="22"/>
                <w:szCs w:val="22"/>
              </w:rPr>
              <w:t>sporto objektų</w:t>
            </w:r>
            <w:r w:rsidRPr="00C7279B">
              <w:rPr>
                <w:sz w:val="22"/>
                <w:szCs w:val="22"/>
              </w:rPr>
              <w:t xml:space="preserve"> teikiamomis paslaugomis.</w:t>
            </w:r>
          </w:p>
        </w:tc>
      </w:tr>
      <w:tr w:rsidR="009D6028" w:rsidRPr="00C7279B" w14:paraId="0D57B3BF" w14:textId="77777777" w:rsidTr="00287C8F">
        <w:tc>
          <w:tcPr>
            <w:tcW w:w="3328" w:type="dxa"/>
            <w:gridSpan w:val="2"/>
          </w:tcPr>
          <w:p w14:paraId="505D1E42"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Nešališkumo deklaracija</w:t>
            </w:r>
          </w:p>
        </w:tc>
        <w:tc>
          <w:tcPr>
            <w:tcW w:w="6310" w:type="dxa"/>
          </w:tcPr>
          <w:p w14:paraId="1F5EA7CA" w14:textId="77777777" w:rsidR="009D6028" w:rsidRPr="00C7279B" w:rsidRDefault="009D6028" w:rsidP="00287C8F">
            <w:pPr>
              <w:overflowPunct w:val="0"/>
              <w:autoSpaceDE w:val="0"/>
              <w:autoSpaceDN w:val="0"/>
              <w:adjustRightInd w:val="0"/>
              <w:spacing w:before="120"/>
              <w:jc w:val="both"/>
              <w:textAlignment w:val="baseline"/>
              <w:rPr>
                <w:sz w:val="22"/>
              </w:rPr>
            </w:pPr>
            <w:r w:rsidRPr="00C7279B">
              <w:rPr>
                <w:sz w:val="22"/>
                <w:szCs w:val="22"/>
              </w:rPr>
              <w:t>reiškia Komisijos nario ar eksperto pareiškimą raštu, kad jis nešališkas ūkio subjektų atžvilgiu.</w:t>
            </w:r>
          </w:p>
        </w:tc>
      </w:tr>
      <w:tr w:rsidR="009D6028" w:rsidRPr="00C7279B" w14:paraId="2A6DB9F6" w14:textId="77777777" w:rsidTr="00287C8F">
        <w:tc>
          <w:tcPr>
            <w:tcW w:w="3328" w:type="dxa"/>
            <w:gridSpan w:val="2"/>
          </w:tcPr>
          <w:p w14:paraId="7897652C"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Viešosios paslaugos</w:t>
            </w:r>
          </w:p>
        </w:tc>
        <w:tc>
          <w:tcPr>
            <w:tcW w:w="6310" w:type="dxa"/>
          </w:tcPr>
          <w:p w14:paraId="6311516D" w14:textId="77777777" w:rsidR="009D6028" w:rsidRPr="00C7279B" w:rsidRDefault="009D6028" w:rsidP="00287C8F">
            <w:pPr>
              <w:overflowPunct w:val="0"/>
              <w:autoSpaceDE w:val="0"/>
              <w:autoSpaceDN w:val="0"/>
              <w:adjustRightInd w:val="0"/>
              <w:spacing w:before="120"/>
              <w:jc w:val="both"/>
              <w:textAlignment w:val="baseline"/>
              <w:rPr>
                <w:sz w:val="22"/>
              </w:rPr>
            </w:pPr>
            <w:r w:rsidRPr="00C7279B">
              <w:rPr>
                <w:sz w:val="22"/>
                <w:szCs w:val="22"/>
              </w:rPr>
              <w:t>Reiškia</w:t>
            </w:r>
            <w:r>
              <w:rPr>
                <w:sz w:val="22"/>
                <w:szCs w:val="22"/>
              </w:rPr>
              <w:t xml:space="preserve"> viešąsias paslaugas</w:t>
            </w:r>
            <w:r w:rsidRPr="00C7279B">
              <w:rPr>
                <w:sz w:val="22"/>
                <w:szCs w:val="22"/>
              </w:rPr>
              <w:t xml:space="preserve">, kuriomis naudojasi Suteikiančioji institucija arba jos nurodyti viešieji subjektai. </w:t>
            </w:r>
          </w:p>
        </w:tc>
      </w:tr>
      <w:tr w:rsidR="009D6028" w:rsidRPr="00C7279B" w14:paraId="104C39AE" w14:textId="77777777" w:rsidTr="00287C8F">
        <w:tc>
          <w:tcPr>
            <w:tcW w:w="3328" w:type="dxa"/>
            <w:gridSpan w:val="2"/>
          </w:tcPr>
          <w:p w14:paraId="4E83D368"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Pasiūlymas</w:t>
            </w:r>
          </w:p>
        </w:tc>
        <w:tc>
          <w:tcPr>
            <w:tcW w:w="6310" w:type="dxa"/>
          </w:tcPr>
          <w:p w14:paraId="325209BC" w14:textId="40F11364" w:rsidR="009D6028" w:rsidRPr="00C7279B" w:rsidRDefault="009D6028" w:rsidP="00287C8F">
            <w:pPr>
              <w:overflowPunct w:val="0"/>
              <w:autoSpaceDE w:val="0"/>
              <w:autoSpaceDN w:val="0"/>
              <w:adjustRightInd w:val="0"/>
              <w:spacing w:before="120"/>
              <w:jc w:val="both"/>
              <w:textAlignment w:val="baseline"/>
              <w:rPr>
                <w:sz w:val="22"/>
              </w:rPr>
            </w:pPr>
            <w:r w:rsidRPr="00C7279B">
              <w:rPr>
                <w:sz w:val="22"/>
                <w:szCs w:val="22"/>
              </w:rPr>
              <w:t xml:space="preserve">reiškia pagal Sąlygų 1 priede </w:t>
            </w:r>
            <w:r w:rsidRPr="00C7279B">
              <w:rPr>
                <w:i/>
                <w:sz w:val="22"/>
                <w:szCs w:val="22"/>
              </w:rPr>
              <w:t>Pasiūlymo forma</w:t>
            </w:r>
            <w:r w:rsidRPr="00C7279B">
              <w:rPr>
                <w:sz w:val="22"/>
                <w:szCs w:val="22"/>
              </w:rPr>
              <w:t xml:space="preserve"> nustatytą formą Dalyvio pateiktų dokumentų ir duomenų visumą, siūlančią atlikti Darbus, teikti Paslaugas ir / ar vykdyti Komercinę veiklą pagal Suteikiančiosios institucijos nustatytas Sąlygas. Pasiūlymas apima Išsamų ir Galutinį pasiūlymą kartu.</w:t>
            </w:r>
          </w:p>
        </w:tc>
      </w:tr>
      <w:tr w:rsidR="009D6028" w:rsidRPr="00C7279B" w14:paraId="53C20C0A" w14:textId="77777777" w:rsidTr="00287C8F">
        <w:tc>
          <w:tcPr>
            <w:tcW w:w="3328" w:type="dxa"/>
            <w:gridSpan w:val="2"/>
          </w:tcPr>
          <w:p w14:paraId="574D8D85" w14:textId="77777777" w:rsidR="009D6028" w:rsidRPr="00C7279B" w:rsidRDefault="009D6028" w:rsidP="00287C8F">
            <w:pPr>
              <w:spacing w:after="120"/>
              <w:rPr>
                <w:b/>
                <w:color w:val="0000FF"/>
                <w:sz w:val="22"/>
              </w:rPr>
            </w:pPr>
            <w:r w:rsidRPr="00C7279B">
              <w:rPr>
                <w:b/>
                <w:color w:val="632423" w:themeColor="accent2" w:themeShade="80"/>
                <w:sz w:val="22"/>
                <w:szCs w:val="22"/>
              </w:rPr>
              <w:t xml:space="preserve">Pasiūlymo galiojimo užtikrinimas </w:t>
            </w:r>
          </w:p>
        </w:tc>
        <w:tc>
          <w:tcPr>
            <w:tcW w:w="6310" w:type="dxa"/>
          </w:tcPr>
          <w:p w14:paraId="553B01D4" w14:textId="77777777" w:rsidR="009D6028" w:rsidRPr="00C7279B" w:rsidRDefault="009D6028" w:rsidP="00287C8F">
            <w:pPr>
              <w:spacing w:after="120"/>
              <w:jc w:val="both"/>
              <w:rPr>
                <w:color w:val="00B050"/>
                <w:sz w:val="22"/>
              </w:rPr>
            </w:pPr>
            <w:r w:rsidRPr="00C7279B">
              <w:rPr>
                <w:sz w:val="22"/>
                <w:szCs w:val="22"/>
              </w:rPr>
              <w:t>reiškia Išsamaus pasiūlymo ir (arba) Galutinio pasiūlymo galiojimo užtikrinimą pateiktą pagal Sąlygų 12 priedo formoje nustatytus reikalavimus.</w:t>
            </w:r>
          </w:p>
        </w:tc>
      </w:tr>
      <w:tr w:rsidR="009D6028" w:rsidRPr="00C7279B" w14:paraId="279EEAAD" w14:textId="77777777" w:rsidTr="00287C8F">
        <w:tc>
          <w:tcPr>
            <w:tcW w:w="3328" w:type="dxa"/>
            <w:gridSpan w:val="2"/>
          </w:tcPr>
          <w:p w14:paraId="5654B64C"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Prašymas</w:t>
            </w:r>
          </w:p>
        </w:tc>
        <w:tc>
          <w:tcPr>
            <w:tcW w:w="6310" w:type="dxa"/>
          </w:tcPr>
          <w:p w14:paraId="0AE25336" w14:textId="77777777" w:rsidR="009D6028" w:rsidRPr="00C7279B" w:rsidRDefault="009D6028" w:rsidP="00287C8F">
            <w:pPr>
              <w:spacing w:after="120"/>
              <w:jc w:val="both"/>
              <w:rPr>
                <w:sz w:val="22"/>
              </w:rPr>
            </w:pPr>
            <w:r w:rsidRPr="00C7279B">
              <w:rPr>
                <w:sz w:val="22"/>
                <w:szCs w:val="22"/>
              </w:rPr>
              <w:t>reiškia bet kokį Dalyvio ar kito suinteresuoto asmens Suteikiančiajai institucijai CVP IS pateiktą su Konkursu susijusį klausimą ar prašymą dėl Sąlygų paaiškinimo ar patikslinimo.</w:t>
            </w:r>
          </w:p>
        </w:tc>
      </w:tr>
      <w:tr w:rsidR="009D6028" w:rsidRPr="00C7279B" w14:paraId="2CAFB1FF" w14:textId="77777777" w:rsidTr="00287C8F">
        <w:tc>
          <w:tcPr>
            <w:tcW w:w="3328" w:type="dxa"/>
            <w:gridSpan w:val="2"/>
          </w:tcPr>
          <w:p w14:paraId="169DC132"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Paslaugos</w:t>
            </w:r>
          </w:p>
        </w:tc>
        <w:tc>
          <w:tcPr>
            <w:tcW w:w="6310" w:type="dxa"/>
          </w:tcPr>
          <w:p w14:paraId="3D09668B" w14:textId="7E7B439F" w:rsidR="009D6028" w:rsidRPr="00C7279B" w:rsidRDefault="009D6028" w:rsidP="00287C8F">
            <w:pPr>
              <w:spacing w:after="120"/>
              <w:jc w:val="both"/>
              <w:rPr>
                <w:sz w:val="22"/>
              </w:rPr>
            </w:pPr>
            <w:r w:rsidRPr="00C7279B">
              <w:rPr>
                <w:sz w:val="22"/>
                <w:szCs w:val="22"/>
              </w:rPr>
              <w:t xml:space="preserve">reiškia Viešąsias paslaugas (su  renginių organizavimui užtikrinti infrastruktūros paruošimo paslaugomis ir automobilių stovėjimo aikštelės prieinamumą renginių metu); techninės priežiūros paslaugas; komunalines paslaugas; </w:t>
            </w:r>
            <w:r w:rsidR="009B34DC">
              <w:rPr>
                <w:sz w:val="22"/>
                <w:szCs w:val="22"/>
              </w:rPr>
              <w:t>Sporto objektų</w:t>
            </w:r>
            <w:r w:rsidRPr="00C7279B">
              <w:rPr>
                <w:sz w:val="22"/>
                <w:szCs w:val="22"/>
              </w:rPr>
              <w:t xml:space="preserve"> ir j</w:t>
            </w:r>
            <w:r w:rsidR="009B34DC">
              <w:rPr>
                <w:sz w:val="22"/>
                <w:szCs w:val="22"/>
              </w:rPr>
              <w:t>ų</w:t>
            </w:r>
            <w:r w:rsidRPr="00C7279B">
              <w:rPr>
                <w:sz w:val="22"/>
                <w:szCs w:val="22"/>
              </w:rPr>
              <w:t xml:space="preserve"> teritorijos valymo, atliekų tvarkymo paslaugas; kitas paslaugas teikiamas </w:t>
            </w:r>
            <w:r w:rsidR="009B34DC">
              <w:rPr>
                <w:sz w:val="22"/>
                <w:szCs w:val="22"/>
              </w:rPr>
              <w:t>Sporto objektuose</w:t>
            </w:r>
            <w:r w:rsidRPr="00C7279B">
              <w:rPr>
                <w:sz w:val="22"/>
                <w:szCs w:val="22"/>
              </w:rPr>
              <w:t xml:space="preserve">, kaip nurodyta Specifikacijose. Šios Paslaugos nelaikomos Komercine veikla, kaip ji apibrėžta aukščiau; </w:t>
            </w:r>
          </w:p>
        </w:tc>
      </w:tr>
      <w:tr w:rsidR="009D6028" w:rsidRPr="00C7279B" w14:paraId="1D339E3A" w14:textId="77777777" w:rsidTr="00287C8F">
        <w:tc>
          <w:tcPr>
            <w:tcW w:w="3304" w:type="dxa"/>
          </w:tcPr>
          <w:p w14:paraId="09F6D194" w14:textId="77777777" w:rsidR="009D6028" w:rsidRPr="00C7279B" w:rsidRDefault="009D6028" w:rsidP="00287C8F">
            <w:pPr>
              <w:spacing w:after="120"/>
              <w:rPr>
                <w:b/>
                <w:sz w:val="22"/>
              </w:rPr>
            </w:pPr>
            <w:r w:rsidRPr="00C7279B">
              <w:rPr>
                <w:b/>
                <w:color w:val="632423" w:themeColor="accent2" w:themeShade="80"/>
                <w:sz w:val="22"/>
                <w:szCs w:val="22"/>
              </w:rPr>
              <w:t>Projektas</w:t>
            </w:r>
          </w:p>
        </w:tc>
        <w:tc>
          <w:tcPr>
            <w:tcW w:w="6334" w:type="dxa"/>
            <w:gridSpan w:val="2"/>
          </w:tcPr>
          <w:p w14:paraId="5CD2C746" w14:textId="3C807E22" w:rsidR="009D6028" w:rsidRPr="00C7279B" w:rsidRDefault="009D6028" w:rsidP="00287C8F">
            <w:pPr>
              <w:spacing w:after="120"/>
              <w:jc w:val="both"/>
              <w:rPr>
                <w:sz w:val="22"/>
              </w:rPr>
            </w:pPr>
            <w:r w:rsidRPr="00C7279B">
              <w:rPr>
                <w:sz w:val="22"/>
                <w:szCs w:val="22"/>
              </w:rPr>
              <w:t xml:space="preserve">reiškia Suteikiančiosios institucijos koncesijos būdu įgyvendinamą </w:t>
            </w:r>
            <w:r w:rsidRPr="00C7279B">
              <w:rPr>
                <w:iCs/>
                <w:sz w:val="22"/>
                <w:szCs w:val="22"/>
              </w:rPr>
              <w:t>„</w:t>
            </w:r>
            <w:r w:rsidR="004758AF" w:rsidRPr="004758AF">
              <w:rPr>
                <w:iCs/>
                <w:sz w:val="22"/>
                <w:szCs w:val="22"/>
              </w:rPr>
              <w:t xml:space="preserve">Molėtų rajono sporto infrastruktūros ir baseino komplekso investicijų projekto įgyvendinimas </w:t>
            </w:r>
            <w:r w:rsidR="00F23E3B">
              <w:rPr>
                <w:iCs/>
                <w:sz w:val="22"/>
                <w:szCs w:val="22"/>
              </w:rPr>
              <w:t>koncesijos</w:t>
            </w:r>
            <w:r w:rsidR="004758AF" w:rsidRPr="004758AF">
              <w:rPr>
                <w:iCs/>
                <w:sz w:val="22"/>
                <w:szCs w:val="22"/>
              </w:rPr>
              <w:t xml:space="preserve"> būdu</w:t>
            </w:r>
            <w:r w:rsidRPr="00C7279B">
              <w:rPr>
                <w:iCs/>
                <w:sz w:val="22"/>
                <w:szCs w:val="22"/>
              </w:rPr>
              <w:t xml:space="preserve">“ </w:t>
            </w:r>
            <w:r w:rsidRPr="00C7279B">
              <w:rPr>
                <w:sz w:val="22"/>
                <w:szCs w:val="22"/>
              </w:rPr>
              <w:t>projektą, kurio aprašymas pateiktas Sąlygų I skyriuje, o detalus aprašymas, įtvirtintas investiciniame projekte, pateikiamas priede Nr. 18.</w:t>
            </w:r>
          </w:p>
        </w:tc>
      </w:tr>
      <w:tr w:rsidR="009D6028" w:rsidRPr="00C7279B" w14:paraId="08714E39" w14:textId="77777777" w:rsidTr="00287C8F">
        <w:tc>
          <w:tcPr>
            <w:tcW w:w="3328" w:type="dxa"/>
            <w:gridSpan w:val="2"/>
          </w:tcPr>
          <w:p w14:paraId="6049C9B8"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Projekto bendrovė</w:t>
            </w:r>
          </w:p>
        </w:tc>
        <w:tc>
          <w:tcPr>
            <w:tcW w:w="6310" w:type="dxa"/>
          </w:tcPr>
          <w:p w14:paraId="09CC8FF5" w14:textId="77777777" w:rsidR="009D6028" w:rsidRPr="00C7279B" w:rsidRDefault="009D6028" w:rsidP="00287C8F">
            <w:pPr>
              <w:spacing w:after="120"/>
              <w:jc w:val="both"/>
              <w:rPr>
                <w:sz w:val="22"/>
              </w:rPr>
            </w:pPr>
            <w:r w:rsidRPr="00C7279B">
              <w:rPr>
                <w:sz w:val="22"/>
                <w:szCs w:val="22"/>
              </w:rPr>
              <w:t>reiškia vadovaujantis Koncesijų įstatymo 59 straipsnio 2 dalimi Projekto įgyvendinimo tikslui Dalyvio, laimėjusio Konkursą, įsteigtą juridinį asmenį (uždarąją akcinę bendrovę), kuris tampa Sutarties šalimi ir vykdo joje nustatytą veiklą ir kuris Sutarties sudarymo metu privalo:</w:t>
            </w:r>
          </w:p>
          <w:p w14:paraId="07BB6401" w14:textId="77777777" w:rsidR="009D6028" w:rsidRPr="00C7279B" w:rsidRDefault="009D6028">
            <w:pPr>
              <w:pStyle w:val="Sraopastraipa"/>
              <w:numPr>
                <w:ilvl w:val="0"/>
                <w:numId w:val="20"/>
              </w:numPr>
              <w:spacing w:after="120"/>
              <w:jc w:val="both"/>
              <w:rPr>
                <w:sz w:val="22"/>
              </w:rPr>
            </w:pPr>
            <w:r w:rsidRPr="00C7279B">
              <w:rPr>
                <w:sz w:val="22"/>
                <w:szCs w:val="22"/>
              </w:rPr>
              <w:t>priklausyti (t. y. 100 proc. jo akcijų (dalių)) tik Dalyviui; ir</w:t>
            </w:r>
          </w:p>
          <w:p w14:paraId="3AF81E1B" w14:textId="77777777" w:rsidR="009D6028" w:rsidRPr="00C7279B" w:rsidRDefault="009D6028">
            <w:pPr>
              <w:pStyle w:val="Sraopastraipa"/>
              <w:numPr>
                <w:ilvl w:val="0"/>
                <w:numId w:val="20"/>
              </w:numPr>
              <w:spacing w:after="120"/>
              <w:jc w:val="both"/>
              <w:rPr>
                <w:sz w:val="22"/>
              </w:rPr>
            </w:pPr>
            <w:r w:rsidRPr="00C7279B">
              <w:rPr>
                <w:sz w:val="22"/>
                <w:szCs w:val="22"/>
              </w:rPr>
              <w:t>būti skirtas tik Projekto įgyvendinimui skirtai veiklai vykdyti;</w:t>
            </w:r>
          </w:p>
          <w:p w14:paraId="5BA7BDEF" w14:textId="77777777" w:rsidR="009D6028" w:rsidRPr="00C7279B" w:rsidRDefault="009D6028">
            <w:pPr>
              <w:pStyle w:val="Sraopastraipa"/>
              <w:numPr>
                <w:ilvl w:val="0"/>
                <w:numId w:val="20"/>
              </w:numPr>
              <w:spacing w:after="120"/>
              <w:jc w:val="both"/>
              <w:rPr>
                <w:sz w:val="22"/>
              </w:rPr>
            </w:pPr>
            <w:r w:rsidRPr="00C7279B">
              <w:rPr>
                <w:sz w:val="22"/>
                <w:szCs w:val="22"/>
              </w:rPr>
              <w:t>neturėti jokių įsiskolinimų ar kitų prievolių, nesusijusių su  Sutarties vykdymu;</w:t>
            </w:r>
          </w:p>
          <w:p w14:paraId="4D2E68A5" w14:textId="77777777" w:rsidR="009D6028" w:rsidRPr="00C7279B" w:rsidRDefault="009D6028" w:rsidP="00287C8F">
            <w:pPr>
              <w:spacing w:after="120"/>
              <w:jc w:val="both"/>
              <w:rPr>
                <w:sz w:val="22"/>
              </w:rPr>
            </w:pPr>
            <w:r w:rsidRPr="00C7279B">
              <w:rPr>
                <w:sz w:val="22"/>
                <w:szCs w:val="22"/>
              </w:rPr>
              <w:t>būti registruotas PVM mokėtoju.</w:t>
            </w:r>
          </w:p>
        </w:tc>
      </w:tr>
      <w:tr w:rsidR="009D6028" w:rsidRPr="00C7279B" w14:paraId="0E156F32" w14:textId="77777777" w:rsidTr="00287C8F">
        <w:tc>
          <w:tcPr>
            <w:tcW w:w="3328" w:type="dxa"/>
            <w:gridSpan w:val="2"/>
          </w:tcPr>
          <w:p w14:paraId="7DD290BC"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lastRenderedPageBreak/>
              <w:t>Sąlygos</w:t>
            </w:r>
          </w:p>
          <w:p w14:paraId="120766B3" w14:textId="77777777" w:rsidR="009D6028" w:rsidRPr="00C7279B" w:rsidRDefault="009D6028" w:rsidP="00287C8F">
            <w:pPr>
              <w:spacing w:after="120"/>
              <w:rPr>
                <w:b/>
                <w:color w:val="632423" w:themeColor="accent2" w:themeShade="80"/>
                <w:sz w:val="22"/>
              </w:rPr>
            </w:pPr>
          </w:p>
        </w:tc>
        <w:tc>
          <w:tcPr>
            <w:tcW w:w="6310" w:type="dxa"/>
          </w:tcPr>
          <w:p w14:paraId="40FB91CE" w14:textId="77777777" w:rsidR="009D6028" w:rsidRPr="00C7279B" w:rsidRDefault="009D6028" w:rsidP="00287C8F">
            <w:pPr>
              <w:spacing w:after="120"/>
              <w:jc w:val="both"/>
              <w:rPr>
                <w:sz w:val="22"/>
              </w:rPr>
            </w:pPr>
            <w:r w:rsidRPr="00C7279B">
              <w:rPr>
                <w:sz w:val="22"/>
                <w:szCs w:val="22"/>
              </w:rPr>
              <w:t>reiškia šio Konkurso sąlygas ir jų priedus, taip pat visus jų patikslinimus, paaiškinimus bei atsakymus į Dalyvių ar kitų suinteresuotų asmenų prašymus ar paklausimus.</w:t>
            </w:r>
          </w:p>
        </w:tc>
      </w:tr>
      <w:tr w:rsidR="009D6028" w:rsidRPr="00C7279B" w14:paraId="6F1E5D92" w14:textId="77777777" w:rsidTr="00287C8F">
        <w:tc>
          <w:tcPr>
            <w:tcW w:w="3328" w:type="dxa"/>
            <w:gridSpan w:val="2"/>
          </w:tcPr>
          <w:p w14:paraId="67577F18"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Specifikacija</w:t>
            </w:r>
          </w:p>
          <w:p w14:paraId="22B3A2D2" w14:textId="77777777" w:rsidR="009D6028" w:rsidRPr="00C7279B" w:rsidRDefault="009D6028" w:rsidP="00287C8F">
            <w:pPr>
              <w:rPr>
                <w:sz w:val="22"/>
              </w:rPr>
            </w:pPr>
          </w:p>
          <w:p w14:paraId="607A29BB" w14:textId="77777777" w:rsidR="009D6028" w:rsidRPr="00C7279B" w:rsidRDefault="009D6028" w:rsidP="00287C8F">
            <w:pPr>
              <w:rPr>
                <w:sz w:val="22"/>
              </w:rPr>
            </w:pPr>
          </w:p>
          <w:p w14:paraId="499FC3CC" w14:textId="77777777" w:rsidR="009D6028" w:rsidRPr="00C7279B" w:rsidRDefault="009D6028" w:rsidP="00287C8F">
            <w:pPr>
              <w:rPr>
                <w:sz w:val="22"/>
              </w:rPr>
            </w:pPr>
          </w:p>
          <w:p w14:paraId="11275349" w14:textId="77777777" w:rsidR="009D6028" w:rsidRPr="00C7279B" w:rsidRDefault="009D6028" w:rsidP="00287C8F">
            <w:pPr>
              <w:rPr>
                <w:sz w:val="22"/>
              </w:rPr>
            </w:pPr>
          </w:p>
          <w:p w14:paraId="6458B0D4" w14:textId="744A9FE9" w:rsidR="009D6028" w:rsidRPr="00C7279B" w:rsidRDefault="009D6028" w:rsidP="00287C8F">
            <w:pPr>
              <w:spacing w:after="120"/>
              <w:rPr>
                <w:b/>
                <w:color w:val="632423" w:themeColor="accent2" w:themeShade="80"/>
                <w:sz w:val="22"/>
              </w:rPr>
            </w:pPr>
          </w:p>
        </w:tc>
        <w:tc>
          <w:tcPr>
            <w:tcW w:w="6310" w:type="dxa"/>
          </w:tcPr>
          <w:p w14:paraId="3984AE8D" w14:textId="7A05C930" w:rsidR="009D6028" w:rsidRPr="00C7279B" w:rsidRDefault="009D6028" w:rsidP="00287C8F">
            <w:pPr>
              <w:spacing w:after="120"/>
              <w:jc w:val="both"/>
              <w:rPr>
                <w:sz w:val="22"/>
              </w:rPr>
            </w:pPr>
            <w:r w:rsidRPr="00C7279B">
              <w:rPr>
                <w:sz w:val="22"/>
                <w:szCs w:val="22"/>
              </w:rPr>
              <w:t xml:space="preserve">reiškia Sąlygų </w:t>
            </w:r>
            <w:r w:rsidRPr="00C7279B">
              <w:rPr>
                <w:sz w:val="22"/>
                <w:szCs w:val="22"/>
              </w:rPr>
              <w:fldChar w:fldCharType="begin"/>
            </w:r>
            <w:r w:rsidRPr="00C7279B">
              <w:rPr>
                <w:sz w:val="22"/>
                <w:szCs w:val="22"/>
              </w:rPr>
              <w:instrText xml:space="preserve"> REF _Ref293666804 \n \h  \* MERGEFORMAT </w:instrText>
            </w:r>
            <w:r w:rsidRPr="00C7279B">
              <w:rPr>
                <w:sz w:val="22"/>
                <w:szCs w:val="22"/>
              </w:rPr>
            </w:r>
            <w:r w:rsidRPr="00C7279B">
              <w:rPr>
                <w:sz w:val="22"/>
                <w:szCs w:val="22"/>
              </w:rPr>
              <w:fldChar w:fldCharType="separate"/>
            </w:r>
            <w:r w:rsidR="006A0BA6">
              <w:rPr>
                <w:sz w:val="22"/>
                <w:szCs w:val="22"/>
              </w:rPr>
              <w:t>2</w:t>
            </w:r>
            <w:r w:rsidRPr="00C7279B">
              <w:rPr>
                <w:sz w:val="22"/>
                <w:szCs w:val="22"/>
              </w:rPr>
              <w:fldChar w:fldCharType="end"/>
            </w:r>
            <w:r w:rsidRPr="00C7279B">
              <w:rPr>
                <w:sz w:val="22"/>
                <w:szCs w:val="22"/>
              </w:rPr>
              <w:t xml:space="preserve"> priede pateikiamas Darbų, Paslaugų ir / ar Komercinių veiklų specifikacijas, nustatančias reikalavimus ir rodiklius, kuriais vadovaujantis Dalyvis rengia Išsamų ir Galutinį pasiūlymus bei kuriuos privalo tenkinti Paslaugos ir / ar Komercinė veikla.</w:t>
            </w:r>
          </w:p>
          <w:p w14:paraId="32292287" w14:textId="1711EEE8" w:rsidR="009D6028" w:rsidRPr="00C7279B" w:rsidRDefault="009D6028" w:rsidP="00287C8F">
            <w:pPr>
              <w:spacing w:after="120"/>
              <w:jc w:val="both"/>
              <w:rPr>
                <w:sz w:val="22"/>
              </w:rPr>
            </w:pPr>
          </w:p>
        </w:tc>
      </w:tr>
      <w:tr w:rsidR="00E70890" w:rsidRPr="00C7279B" w14:paraId="3650913D" w14:textId="77777777" w:rsidTr="00287C8F">
        <w:tc>
          <w:tcPr>
            <w:tcW w:w="3328" w:type="dxa"/>
            <w:gridSpan w:val="2"/>
          </w:tcPr>
          <w:p w14:paraId="2B959C0E" w14:textId="6DE59891" w:rsidR="00E70890" w:rsidRPr="00C7279B" w:rsidRDefault="00E70890" w:rsidP="00287C8F">
            <w:pPr>
              <w:spacing w:after="120"/>
              <w:rPr>
                <w:b/>
                <w:color w:val="632423" w:themeColor="accent2" w:themeShade="80"/>
                <w:sz w:val="22"/>
                <w:szCs w:val="22"/>
              </w:rPr>
            </w:pPr>
            <w:r w:rsidRPr="00C7279B">
              <w:rPr>
                <w:b/>
                <w:bCs/>
                <w:color w:val="632423" w:themeColor="accent2" w:themeShade="80"/>
                <w:sz w:val="22"/>
                <w:szCs w:val="22"/>
              </w:rPr>
              <w:t>Sprendinys</w:t>
            </w:r>
          </w:p>
        </w:tc>
        <w:tc>
          <w:tcPr>
            <w:tcW w:w="6310" w:type="dxa"/>
          </w:tcPr>
          <w:p w14:paraId="2590927D" w14:textId="5222AB49" w:rsidR="00E70890" w:rsidRPr="00C7279B" w:rsidRDefault="00E70890" w:rsidP="00287C8F">
            <w:pPr>
              <w:spacing w:after="120"/>
              <w:jc w:val="both"/>
              <w:rPr>
                <w:sz w:val="22"/>
                <w:szCs w:val="22"/>
              </w:rPr>
            </w:pPr>
            <w:r w:rsidRPr="00C7279B">
              <w:rPr>
                <w:sz w:val="22"/>
                <w:szCs w:val="22"/>
              </w:rPr>
              <w:t xml:space="preserve">kartu su pridedamais dokumentais pateikiamas Dalyvio siūlymas dėl Sąlygų </w:t>
            </w:r>
            <w:r w:rsidRPr="00DA69F1">
              <w:rPr>
                <w:sz w:val="22"/>
                <w:szCs w:val="22"/>
              </w:rPr>
              <w:t>56</w:t>
            </w:r>
            <w:r w:rsidRPr="00C7279B">
              <w:rPr>
                <w:sz w:val="22"/>
                <w:szCs w:val="22"/>
              </w:rPr>
              <w:t xml:space="preserve"> punkte nurodytų Sutarties</w:t>
            </w:r>
            <w:r w:rsidR="00820127">
              <w:rPr>
                <w:sz w:val="22"/>
                <w:szCs w:val="22"/>
              </w:rPr>
              <w:t xml:space="preserve"> </w:t>
            </w:r>
            <w:r w:rsidR="00820127" w:rsidRPr="00C7279B">
              <w:rPr>
                <w:sz w:val="22"/>
                <w:szCs w:val="22"/>
              </w:rPr>
              <w:t>vykdymo būdų ir priemonių</w:t>
            </w:r>
          </w:p>
        </w:tc>
      </w:tr>
      <w:tr w:rsidR="00E70890" w:rsidRPr="00C7279B" w14:paraId="75BF83BF" w14:textId="77777777" w:rsidTr="00287C8F">
        <w:tc>
          <w:tcPr>
            <w:tcW w:w="3328" w:type="dxa"/>
            <w:gridSpan w:val="2"/>
          </w:tcPr>
          <w:p w14:paraId="3B2BC1EF" w14:textId="2ECF6C60" w:rsidR="00E70890" w:rsidRPr="00C7279B" w:rsidRDefault="00820127" w:rsidP="00287C8F">
            <w:pPr>
              <w:spacing w:after="120"/>
              <w:rPr>
                <w:b/>
                <w:color w:val="632423" w:themeColor="accent2" w:themeShade="80"/>
                <w:sz w:val="22"/>
                <w:szCs w:val="22"/>
              </w:rPr>
            </w:pPr>
            <w:r>
              <w:rPr>
                <w:b/>
                <w:color w:val="632423" w:themeColor="accent2" w:themeShade="80"/>
                <w:sz w:val="22"/>
                <w:szCs w:val="22"/>
              </w:rPr>
              <w:t>Sporto objekta</w:t>
            </w:r>
            <w:r w:rsidR="00CE27B9">
              <w:rPr>
                <w:b/>
                <w:color w:val="632423" w:themeColor="accent2" w:themeShade="80"/>
                <w:sz w:val="22"/>
                <w:szCs w:val="22"/>
              </w:rPr>
              <w:t>s</w:t>
            </w:r>
          </w:p>
        </w:tc>
        <w:tc>
          <w:tcPr>
            <w:tcW w:w="6310" w:type="dxa"/>
          </w:tcPr>
          <w:p w14:paraId="18BBBFF3" w14:textId="5EFEB59E" w:rsidR="00E70890" w:rsidRPr="00C7279B" w:rsidRDefault="00E97FD9" w:rsidP="00287C8F">
            <w:pPr>
              <w:spacing w:after="120"/>
              <w:jc w:val="both"/>
              <w:rPr>
                <w:sz w:val="22"/>
                <w:szCs w:val="22"/>
              </w:rPr>
            </w:pPr>
            <w:r>
              <w:rPr>
                <w:sz w:val="22"/>
                <w:szCs w:val="22"/>
              </w:rPr>
              <w:t>r</w:t>
            </w:r>
            <w:r w:rsidR="005D49A1">
              <w:rPr>
                <w:sz w:val="22"/>
                <w:szCs w:val="22"/>
              </w:rPr>
              <w:t>eiškia</w:t>
            </w:r>
            <w:r>
              <w:rPr>
                <w:sz w:val="22"/>
                <w:szCs w:val="22"/>
              </w:rPr>
              <w:t xml:space="preserve"> kartu</w:t>
            </w:r>
            <w:r w:rsidR="005D49A1">
              <w:rPr>
                <w:sz w:val="22"/>
                <w:szCs w:val="22"/>
              </w:rPr>
              <w:t xml:space="preserve">: </w:t>
            </w:r>
            <w:r w:rsidR="005D49A1" w:rsidRPr="00DA69F1">
              <w:rPr>
                <w:sz w:val="22"/>
                <w:szCs w:val="22"/>
              </w:rPr>
              <w:t xml:space="preserve">1) </w:t>
            </w:r>
            <w:r w:rsidR="005D49A1" w:rsidRPr="004B74E4">
              <w:rPr>
                <w:sz w:val="22"/>
                <w:szCs w:val="22"/>
              </w:rPr>
              <w:t>Molėtų kūno kultūros ir sporto centro pastato, esančio adresu Ąžuolų g.</w:t>
            </w:r>
            <w:r w:rsidR="005D49A1" w:rsidRPr="00DA69F1">
              <w:rPr>
                <w:sz w:val="22"/>
                <w:szCs w:val="22"/>
              </w:rPr>
              <w:t>10, Mol</w:t>
            </w:r>
            <w:r w:rsidR="005D49A1" w:rsidRPr="004B74E4">
              <w:rPr>
                <w:sz w:val="22"/>
                <w:szCs w:val="22"/>
              </w:rPr>
              <w:t>ėtai, unikalus Nr.</w:t>
            </w:r>
            <w:r w:rsidR="005D49A1" w:rsidRPr="004B74E4">
              <w:rPr>
                <w:color w:val="000000"/>
                <w:sz w:val="22"/>
                <w:szCs w:val="22"/>
              </w:rPr>
              <w:t xml:space="preserve"> 4400-0513-4112</w:t>
            </w:r>
            <w:r w:rsidR="005D49A1" w:rsidRPr="004B74E4">
              <w:rPr>
                <w:sz w:val="22"/>
                <w:szCs w:val="22"/>
              </w:rPr>
              <w:t>, dal</w:t>
            </w:r>
            <w:r w:rsidR="005D49A1">
              <w:rPr>
                <w:sz w:val="22"/>
                <w:szCs w:val="22"/>
              </w:rPr>
              <w:t>į</w:t>
            </w:r>
            <w:r w:rsidR="005D49A1" w:rsidRPr="004B74E4">
              <w:rPr>
                <w:sz w:val="22"/>
                <w:szCs w:val="22"/>
              </w:rPr>
              <w:t xml:space="preserve"> – baseino priestat</w:t>
            </w:r>
            <w:r w:rsidR="005D49A1">
              <w:rPr>
                <w:sz w:val="22"/>
                <w:szCs w:val="22"/>
              </w:rPr>
              <w:t>ą</w:t>
            </w:r>
            <w:r w:rsidR="005D49A1" w:rsidRPr="004B74E4">
              <w:rPr>
                <w:sz w:val="22"/>
                <w:szCs w:val="22"/>
              </w:rPr>
              <w:t xml:space="preserve">, kurio </w:t>
            </w:r>
            <w:r w:rsidR="00DB7EDB">
              <w:rPr>
                <w:sz w:val="22"/>
                <w:szCs w:val="22"/>
              </w:rPr>
              <w:t xml:space="preserve">bendrasis </w:t>
            </w:r>
            <w:r w:rsidR="005D49A1" w:rsidRPr="004B74E4">
              <w:rPr>
                <w:sz w:val="22"/>
                <w:szCs w:val="22"/>
              </w:rPr>
              <w:t xml:space="preserve">plotas - </w:t>
            </w:r>
            <w:r w:rsidR="00DB7EDB">
              <w:rPr>
                <w:sz w:val="22"/>
                <w:szCs w:val="22"/>
              </w:rPr>
              <w:t>3722</w:t>
            </w:r>
            <w:r w:rsidR="005D49A1" w:rsidRPr="004B74E4">
              <w:rPr>
                <w:sz w:val="22"/>
                <w:szCs w:val="22"/>
              </w:rPr>
              <w:t xml:space="preserve"> </w:t>
            </w:r>
            <w:proofErr w:type="spellStart"/>
            <w:r w:rsidR="005D49A1" w:rsidRPr="004B74E4">
              <w:rPr>
                <w:sz w:val="22"/>
                <w:szCs w:val="22"/>
              </w:rPr>
              <w:t>kv.m</w:t>
            </w:r>
            <w:proofErr w:type="spellEnd"/>
            <w:r w:rsidR="005D49A1" w:rsidRPr="004B74E4">
              <w:rPr>
                <w:sz w:val="22"/>
                <w:szCs w:val="22"/>
              </w:rPr>
              <w:t xml:space="preserve">., plane žymimas </w:t>
            </w:r>
            <w:r w:rsidR="00BC3058">
              <w:rPr>
                <w:sz w:val="22"/>
                <w:szCs w:val="22"/>
              </w:rPr>
              <w:t>Nr. 1</w:t>
            </w:r>
            <w:r w:rsidR="005D49A1" w:rsidRPr="004B74E4">
              <w:rPr>
                <w:sz w:val="22"/>
                <w:szCs w:val="22"/>
              </w:rPr>
              <w:t xml:space="preserve"> ; 2) Lauko teniso aikštel</w:t>
            </w:r>
            <w:r w:rsidR="005D49A1">
              <w:rPr>
                <w:sz w:val="22"/>
                <w:szCs w:val="22"/>
              </w:rPr>
              <w:t>ę</w:t>
            </w:r>
            <w:r w:rsidR="005D49A1" w:rsidRPr="004B74E4">
              <w:rPr>
                <w:sz w:val="22"/>
                <w:szCs w:val="22"/>
              </w:rPr>
              <w:t>, esan</w:t>
            </w:r>
            <w:r w:rsidR="005D49A1">
              <w:rPr>
                <w:sz w:val="22"/>
                <w:szCs w:val="22"/>
              </w:rPr>
              <w:t>čią</w:t>
            </w:r>
            <w:r w:rsidR="005D49A1" w:rsidRPr="004B74E4">
              <w:rPr>
                <w:sz w:val="22"/>
                <w:szCs w:val="22"/>
              </w:rPr>
              <w:t xml:space="preserve"> adresu Ąžuolų g.</w:t>
            </w:r>
            <w:r w:rsidR="005D49A1" w:rsidRPr="00DA69F1">
              <w:rPr>
                <w:sz w:val="22"/>
                <w:szCs w:val="22"/>
              </w:rPr>
              <w:t>10, Mol</w:t>
            </w:r>
            <w:r w:rsidR="005D49A1" w:rsidRPr="004B74E4">
              <w:rPr>
                <w:sz w:val="22"/>
                <w:szCs w:val="22"/>
              </w:rPr>
              <w:t>ėtai,, statinio unikalus Nr.</w:t>
            </w:r>
            <w:r w:rsidR="005D49A1" w:rsidRPr="004B74E4">
              <w:rPr>
                <w:color w:val="000000"/>
                <w:sz w:val="22"/>
                <w:szCs w:val="22"/>
              </w:rPr>
              <w:t xml:space="preserve"> 4400-3101-4260</w:t>
            </w:r>
            <w:r w:rsidR="005D49A1" w:rsidRPr="004B74E4">
              <w:rPr>
                <w:sz w:val="22"/>
                <w:szCs w:val="22"/>
              </w:rPr>
              <w:t xml:space="preserve">, </w:t>
            </w:r>
            <w:r w:rsidR="005D49A1" w:rsidRPr="00DA69F1">
              <w:rPr>
                <w:sz w:val="22"/>
                <w:szCs w:val="22"/>
              </w:rPr>
              <w:t xml:space="preserve">3) </w:t>
            </w:r>
            <w:r w:rsidR="005D49A1" w:rsidRPr="004B74E4">
              <w:rPr>
                <w:color w:val="000000"/>
                <w:sz w:val="22"/>
                <w:szCs w:val="22"/>
              </w:rPr>
              <w:t>Meksikietiško teniso aikštel</w:t>
            </w:r>
            <w:r w:rsidR="005D49A1">
              <w:rPr>
                <w:color w:val="000000"/>
                <w:sz w:val="22"/>
                <w:szCs w:val="22"/>
              </w:rPr>
              <w:t>ę</w:t>
            </w:r>
            <w:r w:rsidR="005D49A1" w:rsidRPr="004B74E4">
              <w:rPr>
                <w:color w:val="000000"/>
                <w:sz w:val="22"/>
                <w:szCs w:val="22"/>
              </w:rPr>
              <w:t xml:space="preserve">, </w:t>
            </w:r>
            <w:r w:rsidR="005D49A1" w:rsidRPr="004B74E4">
              <w:rPr>
                <w:sz w:val="22"/>
                <w:szCs w:val="22"/>
              </w:rPr>
              <w:t>esan</w:t>
            </w:r>
            <w:r w:rsidR="005D49A1">
              <w:rPr>
                <w:sz w:val="22"/>
                <w:szCs w:val="22"/>
              </w:rPr>
              <w:t>čią</w:t>
            </w:r>
            <w:r w:rsidR="005D49A1" w:rsidRPr="004B74E4">
              <w:rPr>
                <w:sz w:val="22"/>
                <w:szCs w:val="22"/>
              </w:rPr>
              <w:t xml:space="preserve"> adresu Ąžuolų g.</w:t>
            </w:r>
            <w:r w:rsidR="005D49A1" w:rsidRPr="00DA69F1">
              <w:rPr>
                <w:sz w:val="22"/>
                <w:szCs w:val="22"/>
              </w:rPr>
              <w:t>10, Mol</w:t>
            </w:r>
            <w:r w:rsidR="005D49A1" w:rsidRPr="004B74E4">
              <w:rPr>
                <w:sz w:val="22"/>
                <w:szCs w:val="22"/>
              </w:rPr>
              <w:t>ėtai, unikalus Nr.</w:t>
            </w:r>
            <w:r w:rsidR="005D49A1" w:rsidRPr="004B74E4">
              <w:rPr>
                <w:color w:val="000000"/>
                <w:sz w:val="22"/>
                <w:szCs w:val="22"/>
              </w:rPr>
              <w:t xml:space="preserve"> 4400-3101-4316, </w:t>
            </w:r>
            <w:r w:rsidR="005D49A1" w:rsidRPr="00DA69F1">
              <w:rPr>
                <w:color w:val="000000"/>
                <w:sz w:val="22"/>
                <w:szCs w:val="22"/>
              </w:rPr>
              <w:t xml:space="preserve">4) </w:t>
            </w:r>
            <w:r w:rsidR="005D49A1" w:rsidRPr="004B74E4">
              <w:rPr>
                <w:color w:val="000000"/>
                <w:sz w:val="22"/>
                <w:szCs w:val="22"/>
              </w:rPr>
              <w:t>Meksikietiško teniso aikštel</w:t>
            </w:r>
            <w:r w:rsidR="005D49A1">
              <w:rPr>
                <w:color w:val="000000"/>
                <w:sz w:val="22"/>
                <w:szCs w:val="22"/>
              </w:rPr>
              <w:t>ę</w:t>
            </w:r>
            <w:r w:rsidR="005D49A1" w:rsidRPr="004B74E4">
              <w:rPr>
                <w:color w:val="000000"/>
                <w:sz w:val="22"/>
                <w:szCs w:val="22"/>
              </w:rPr>
              <w:t xml:space="preserve">, </w:t>
            </w:r>
            <w:r w:rsidR="005D49A1" w:rsidRPr="004B74E4">
              <w:rPr>
                <w:sz w:val="22"/>
                <w:szCs w:val="22"/>
              </w:rPr>
              <w:t>esanti adresu Ąžuolų g.</w:t>
            </w:r>
            <w:r w:rsidR="005D49A1" w:rsidRPr="00DA69F1">
              <w:rPr>
                <w:sz w:val="22"/>
                <w:szCs w:val="22"/>
              </w:rPr>
              <w:t>10, Mol</w:t>
            </w:r>
            <w:r w:rsidR="005D49A1" w:rsidRPr="004B74E4">
              <w:rPr>
                <w:sz w:val="22"/>
                <w:szCs w:val="22"/>
              </w:rPr>
              <w:t>ėtai, unikalus Nr.</w:t>
            </w:r>
            <w:r w:rsidR="005D49A1" w:rsidRPr="004B74E4">
              <w:rPr>
                <w:color w:val="000000"/>
                <w:sz w:val="22"/>
                <w:szCs w:val="22"/>
              </w:rPr>
              <w:t xml:space="preserve"> 4400-3101-4305</w:t>
            </w:r>
            <w:r>
              <w:rPr>
                <w:color w:val="000000"/>
                <w:sz w:val="22"/>
                <w:szCs w:val="22"/>
              </w:rPr>
              <w:t>.</w:t>
            </w:r>
          </w:p>
        </w:tc>
      </w:tr>
      <w:tr w:rsidR="009D6028" w:rsidRPr="00C7279B" w14:paraId="72DEEEEF" w14:textId="77777777" w:rsidTr="00287C8F">
        <w:tc>
          <w:tcPr>
            <w:tcW w:w="3328" w:type="dxa"/>
            <w:gridSpan w:val="2"/>
          </w:tcPr>
          <w:p w14:paraId="2FAAE9A7" w14:textId="77777777" w:rsidR="009D6028" w:rsidRPr="00C7279B" w:rsidRDefault="009D6028" w:rsidP="00287C8F">
            <w:pPr>
              <w:rPr>
                <w:b/>
                <w:bCs/>
                <w:sz w:val="22"/>
              </w:rPr>
            </w:pPr>
            <w:r w:rsidRPr="00C7279B">
              <w:rPr>
                <w:b/>
                <w:color w:val="632423" w:themeColor="accent2" w:themeShade="80"/>
                <w:sz w:val="22"/>
                <w:szCs w:val="22"/>
              </w:rPr>
              <w:t>Subtiekėjai</w:t>
            </w:r>
          </w:p>
        </w:tc>
        <w:tc>
          <w:tcPr>
            <w:tcW w:w="6310" w:type="dxa"/>
          </w:tcPr>
          <w:p w14:paraId="0730B6BC" w14:textId="5F0DB219" w:rsidR="009D6028" w:rsidRPr="00C7279B" w:rsidRDefault="009D6028" w:rsidP="00287C8F">
            <w:pPr>
              <w:spacing w:after="120"/>
              <w:jc w:val="both"/>
              <w:rPr>
                <w:sz w:val="22"/>
              </w:rPr>
            </w:pPr>
            <w:r w:rsidRPr="00C7279B">
              <w:rPr>
                <w:sz w:val="22"/>
                <w:szCs w:val="22"/>
              </w:rPr>
              <w:t>reiškia paraiškoje ir / ar Išsamiame ir / ar Galutiniame pasiūlyme nurodytus arba Sutarties vykdymo metu juos keičiančius, ar naujai pasitelktus ūkio subjektus, kurie atlieka Darbus ar teikia Paslaugas, ar vykdo Komercinę veiklą, už kurių atlikimą ar teikimą pagal Sutartį yra atsakinga Projekto bendrovė, išskyrus elektros ir šilumos energijos, vandens tiekėjus, nuotekų šalinimo, atliekų išvežimo ir kitus komunalinių paslaugų teikėjus.</w:t>
            </w:r>
          </w:p>
        </w:tc>
      </w:tr>
      <w:tr w:rsidR="009D6028" w:rsidRPr="00C7279B" w14:paraId="2FF6D865" w14:textId="77777777" w:rsidTr="00287C8F">
        <w:tc>
          <w:tcPr>
            <w:tcW w:w="3328" w:type="dxa"/>
            <w:gridSpan w:val="2"/>
          </w:tcPr>
          <w:p w14:paraId="6D814035"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Susijusi bendrovė</w:t>
            </w:r>
          </w:p>
        </w:tc>
        <w:tc>
          <w:tcPr>
            <w:tcW w:w="6310" w:type="dxa"/>
          </w:tcPr>
          <w:p w14:paraId="128914FD" w14:textId="77777777" w:rsidR="009D6028" w:rsidRPr="00C7279B" w:rsidRDefault="009D6028" w:rsidP="00287C8F">
            <w:pPr>
              <w:spacing w:after="120"/>
              <w:jc w:val="both"/>
              <w:rPr>
                <w:sz w:val="22"/>
              </w:rPr>
            </w:pPr>
            <w:r w:rsidRPr="00C7279B">
              <w:rPr>
                <w:sz w:val="22"/>
                <w:szCs w:val="22"/>
              </w:rPr>
              <w:t xml:space="preserve">reiškia bet kurią bendrovę, atitinkančią Sąlygų 17 priede </w:t>
            </w:r>
            <w:r w:rsidRPr="00C7279B">
              <w:rPr>
                <w:i/>
                <w:sz w:val="22"/>
                <w:szCs w:val="22"/>
              </w:rPr>
              <w:t>Susijusių bendrovių sąrašas</w:t>
            </w:r>
            <w:r w:rsidRPr="00C7279B">
              <w:rPr>
                <w:sz w:val="22"/>
                <w:szCs w:val="22"/>
              </w:rPr>
              <w:t xml:space="preserve"> nurodytus reikalavimus.</w:t>
            </w:r>
          </w:p>
        </w:tc>
      </w:tr>
      <w:tr w:rsidR="009D6028" w:rsidRPr="00C7279B" w14:paraId="280C313F" w14:textId="77777777" w:rsidTr="00287C8F">
        <w:tc>
          <w:tcPr>
            <w:tcW w:w="3304" w:type="dxa"/>
          </w:tcPr>
          <w:p w14:paraId="2BD87428"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Sutartis</w:t>
            </w:r>
          </w:p>
          <w:p w14:paraId="29ECF7BA" w14:textId="77777777" w:rsidR="009D6028" w:rsidRPr="00C7279B" w:rsidRDefault="009D6028" w:rsidP="00287C8F">
            <w:pPr>
              <w:spacing w:after="120"/>
              <w:rPr>
                <w:b/>
                <w:sz w:val="22"/>
              </w:rPr>
            </w:pPr>
          </w:p>
        </w:tc>
        <w:tc>
          <w:tcPr>
            <w:tcW w:w="6334" w:type="dxa"/>
            <w:gridSpan w:val="2"/>
          </w:tcPr>
          <w:p w14:paraId="02E86235" w14:textId="77777777" w:rsidR="009D6028" w:rsidRPr="00C7279B" w:rsidRDefault="009D6028" w:rsidP="00287C8F">
            <w:pPr>
              <w:spacing w:after="120"/>
              <w:jc w:val="both"/>
              <w:rPr>
                <w:sz w:val="22"/>
              </w:rPr>
            </w:pPr>
            <w:r w:rsidRPr="00C7279B">
              <w:rPr>
                <w:sz w:val="22"/>
                <w:szCs w:val="22"/>
              </w:rPr>
              <w:t>reiškia Konkursu siekiamą sudaryti partnerystės (koncesijos) sutartį tarp Suteikiančiosios institucijos, laimėjusio Konkursą Dalyvio bei iki partnerystės (koncesijos) sutarties pasirašymo Dalyvio įsteigtos Projekto bendrovės dėl Projekto įgyvendinimo viešojo ir privataus subjektų partnerystės būdu, kaip tai nustatyta Investicijų įstatyme, Koncesijų įstatyme ir šiose Sąlygose.</w:t>
            </w:r>
          </w:p>
        </w:tc>
      </w:tr>
      <w:tr w:rsidR="009D6028" w:rsidRPr="00C7279B" w14:paraId="5957A10D" w14:textId="77777777" w:rsidTr="00287C8F">
        <w:tc>
          <w:tcPr>
            <w:tcW w:w="3328" w:type="dxa"/>
            <w:gridSpan w:val="2"/>
          </w:tcPr>
          <w:p w14:paraId="76C9F4E2"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Sutarties vertė</w:t>
            </w:r>
          </w:p>
        </w:tc>
        <w:tc>
          <w:tcPr>
            <w:tcW w:w="6310" w:type="dxa"/>
          </w:tcPr>
          <w:p w14:paraId="3CC47F62" w14:textId="77777777" w:rsidR="009D6028" w:rsidRPr="00C7279B" w:rsidRDefault="009D6028" w:rsidP="00287C8F">
            <w:pPr>
              <w:spacing w:after="120"/>
              <w:jc w:val="both"/>
              <w:rPr>
                <w:sz w:val="22"/>
              </w:rPr>
            </w:pPr>
            <w:r w:rsidRPr="00C7279B">
              <w:rPr>
                <w:sz w:val="22"/>
                <w:szCs w:val="22"/>
              </w:rPr>
              <w:t>reiškia Galutiniame pasiūlyme bei Sutartyje nurodytą vertę, kurią sudaro Koncesininko ir / ar Projekto bendrovės per visą Sutarties laikotarpį gautinas pajamas, neįskaitant pridėtinės vertės mokesčio ir kurios bus gautos kaip atlygis už Darbus, Paslaugų teikimą ir /ar Komercinės veiklos vykdymą, kurie vertę, kuri skirta Projektui įgyvendinti</w:t>
            </w:r>
          </w:p>
        </w:tc>
      </w:tr>
      <w:tr w:rsidR="009D6028" w:rsidRPr="00C7279B" w14:paraId="4669ADDD" w14:textId="77777777" w:rsidTr="00287C8F">
        <w:tc>
          <w:tcPr>
            <w:tcW w:w="3328" w:type="dxa"/>
            <w:gridSpan w:val="2"/>
          </w:tcPr>
          <w:p w14:paraId="11CA5062" w14:textId="77777777" w:rsidR="009D6028" w:rsidRPr="00C7279B" w:rsidRDefault="009D6028" w:rsidP="00287C8F">
            <w:pPr>
              <w:spacing w:after="120"/>
              <w:rPr>
                <w:b/>
                <w:color w:val="632423" w:themeColor="accent2" w:themeShade="80"/>
                <w:sz w:val="22"/>
              </w:rPr>
            </w:pPr>
            <w:r w:rsidRPr="00C7279B">
              <w:rPr>
                <w:b/>
                <w:color w:val="632423" w:themeColor="accent2" w:themeShade="80"/>
                <w:sz w:val="22"/>
                <w:szCs w:val="22"/>
              </w:rPr>
              <w:t>Suteikiančioji institucija</w:t>
            </w:r>
          </w:p>
          <w:p w14:paraId="197A7F38" w14:textId="77777777" w:rsidR="009D6028" w:rsidRPr="00C7279B" w:rsidRDefault="009D6028" w:rsidP="00287C8F">
            <w:pPr>
              <w:spacing w:after="120"/>
              <w:rPr>
                <w:b/>
                <w:color w:val="632423" w:themeColor="accent2" w:themeShade="80"/>
                <w:sz w:val="22"/>
              </w:rPr>
            </w:pPr>
          </w:p>
        </w:tc>
        <w:tc>
          <w:tcPr>
            <w:tcW w:w="6310" w:type="dxa"/>
          </w:tcPr>
          <w:p w14:paraId="0B6F42FD" w14:textId="2D8C68FA" w:rsidR="009D6028" w:rsidRPr="00C7279B" w:rsidRDefault="002216F7" w:rsidP="00287C8F">
            <w:pPr>
              <w:spacing w:after="120"/>
              <w:jc w:val="both"/>
              <w:rPr>
                <w:sz w:val="22"/>
              </w:rPr>
            </w:pPr>
            <w:r>
              <w:rPr>
                <w:iCs/>
                <w:sz w:val="22"/>
                <w:szCs w:val="22"/>
              </w:rPr>
              <w:t>Molėtų rajono</w:t>
            </w:r>
            <w:r w:rsidR="009D6028" w:rsidRPr="00C7279B">
              <w:rPr>
                <w:iCs/>
                <w:sz w:val="22"/>
                <w:szCs w:val="22"/>
              </w:rPr>
              <w:t xml:space="preserve"> savivaldybės administracija, kodas </w:t>
            </w:r>
            <w:r w:rsidR="00E5362F" w:rsidRPr="00E5362F">
              <w:rPr>
                <w:iCs/>
                <w:sz w:val="22"/>
                <w:szCs w:val="22"/>
              </w:rPr>
              <w:t>188712799</w:t>
            </w:r>
            <w:r w:rsidR="009D6028" w:rsidRPr="00C7279B">
              <w:rPr>
                <w:iCs/>
                <w:sz w:val="22"/>
                <w:szCs w:val="22"/>
              </w:rPr>
              <w:t xml:space="preserve">, </w:t>
            </w:r>
            <w:r w:rsidR="008B4414" w:rsidRPr="008B4414">
              <w:rPr>
                <w:iCs/>
                <w:sz w:val="22"/>
                <w:szCs w:val="22"/>
              </w:rPr>
              <w:t>Vilniaus g. 44, LT-33140 Molėtai</w:t>
            </w:r>
            <w:r w:rsidR="009D6028" w:rsidRPr="00C7279B">
              <w:rPr>
                <w:iCs/>
                <w:sz w:val="22"/>
                <w:szCs w:val="22"/>
              </w:rPr>
              <w:t xml:space="preserve">. </w:t>
            </w:r>
          </w:p>
        </w:tc>
      </w:tr>
      <w:tr w:rsidR="009D6028" w:rsidRPr="00C7279B" w14:paraId="7C89855C" w14:textId="77777777" w:rsidTr="00287C8F">
        <w:tc>
          <w:tcPr>
            <w:tcW w:w="3328" w:type="dxa"/>
            <w:gridSpan w:val="2"/>
          </w:tcPr>
          <w:p w14:paraId="5F3FDBD6" w14:textId="77777777" w:rsidR="009D6028" w:rsidRPr="00C7279B" w:rsidRDefault="009D6028" w:rsidP="00287C8F">
            <w:pPr>
              <w:spacing w:after="120"/>
              <w:rPr>
                <w:b/>
                <w:color w:val="632423" w:themeColor="accent2" w:themeShade="80"/>
                <w:sz w:val="22"/>
              </w:rPr>
            </w:pPr>
          </w:p>
        </w:tc>
        <w:tc>
          <w:tcPr>
            <w:tcW w:w="6310" w:type="dxa"/>
          </w:tcPr>
          <w:p w14:paraId="2FE197CE" w14:textId="77777777" w:rsidR="009D6028" w:rsidRPr="00C7279B" w:rsidRDefault="009D6028" w:rsidP="00287C8F">
            <w:pPr>
              <w:spacing w:after="120"/>
              <w:jc w:val="both"/>
              <w:rPr>
                <w:sz w:val="22"/>
              </w:rPr>
            </w:pPr>
          </w:p>
        </w:tc>
      </w:tr>
    </w:tbl>
    <w:p w14:paraId="42CE1E39" w14:textId="77777777" w:rsidR="009D6028" w:rsidRPr="00C7279B" w:rsidRDefault="009D6028" w:rsidP="009D6028">
      <w:pPr>
        <w:rPr>
          <w:sz w:val="20"/>
          <w:szCs w:val="20"/>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9D6028" w:rsidRPr="00C7279B" w14:paraId="27763480" w14:textId="77777777" w:rsidTr="00287C8F">
        <w:tc>
          <w:tcPr>
            <w:tcW w:w="3402" w:type="dxa"/>
          </w:tcPr>
          <w:p w14:paraId="786A37A9" w14:textId="77777777" w:rsidR="009D6028" w:rsidRPr="00245FBC" w:rsidRDefault="009D6028" w:rsidP="00287C8F">
            <w:pPr>
              <w:spacing w:after="120"/>
              <w:rPr>
                <w:b/>
              </w:rPr>
            </w:pPr>
            <w:r w:rsidRPr="00245FBC">
              <w:rPr>
                <w:b/>
                <w:color w:val="632423" w:themeColor="accent2" w:themeShade="80"/>
                <w:sz w:val="22"/>
                <w:szCs w:val="22"/>
              </w:rPr>
              <w:t>Turtas</w:t>
            </w:r>
          </w:p>
        </w:tc>
        <w:tc>
          <w:tcPr>
            <w:tcW w:w="6237" w:type="dxa"/>
          </w:tcPr>
          <w:p w14:paraId="1DE64F20" w14:textId="673D35BB" w:rsidR="009D6028" w:rsidRPr="00C7279B" w:rsidRDefault="009D6028" w:rsidP="00287C8F">
            <w:pPr>
              <w:spacing w:after="120"/>
              <w:ind w:left="-108" w:right="58"/>
              <w:jc w:val="both"/>
              <w:rPr>
                <w:sz w:val="22"/>
              </w:rPr>
            </w:pPr>
            <w:r w:rsidRPr="00C7279B">
              <w:rPr>
                <w:color w:val="000000"/>
                <w:sz w:val="22"/>
                <w:szCs w:val="22"/>
              </w:rPr>
              <w:t xml:space="preserve">reiškia pagal Koncesijos sutartį Suteikiančiosios institucijos Koncesininkui perduodamas valdyti ir naudoti nekilnojamasis Suteikiančiosios institucijos nuosavybės teise valdomas turtas, reikalingas Paslaugoms teikti, </w:t>
            </w:r>
            <w:proofErr w:type="spellStart"/>
            <w:r w:rsidRPr="00C7279B">
              <w:rPr>
                <w:color w:val="000000"/>
                <w:sz w:val="22"/>
                <w:szCs w:val="22"/>
              </w:rPr>
              <w:t>t.y</w:t>
            </w:r>
            <w:proofErr w:type="spellEnd"/>
            <w:r w:rsidRPr="00C7279B">
              <w:rPr>
                <w:color w:val="000000"/>
                <w:sz w:val="22"/>
                <w:szCs w:val="22"/>
              </w:rPr>
              <w:t xml:space="preserve">. </w:t>
            </w:r>
            <w:r w:rsidR="00BC238C">
              <w:rPr>
                <w:color w:val="000000"/>
                <w:sz w:val="22"/>
                <w:szCs w:val="22"/>
              </w:rPr>
              <w:t>Sporto objektai</w:t>
            </w:r>
            <w:r w:rsidR="000A5932">
              <w:rPr>
                <w:color w:val="000000"/>
                <w:sz w:val="22"/>
                <w:szCs w:val="22"/>
              </w:rPr>
              <w:t xml:space="preserve"> su visais priklausi</w:t>
            </w:r>
            <w:r w:rsidR="00BC238C">
              <w:rPr>
                <w:color w:val="000000"/>
                <w:sz w:val="22"/>
                <w:szCs w:val="22"/>
              </w:rPr>
              <w:t>ni</w:t>
            </w:r>
            <w:r w:rsidR="000A5932">
              <w:rPr>
                <w:color w:val="000000"/>
                <w:sz w:val="22"/>
                <w:szCs w:val="22"/>
              </w:rPr>
              <w:t>ais</w:t>
            </w:r>
            <w:r w:rsidRPr="00C7279B">
              <w:rPr>
                <w:color w:val="000000"/>
                <w:sz w:val="22"/>
                <w:szCs w:val="22"/>
              </w:rPr>
              <w:t xml:space="preserve">. </w:t>
            </w:r>
          </w:p>
        </w:tc>
      </w:tr>
      <w:tr w:rsidR="00BA7EDC" w:rsidRPr="00C7279B" w14:paraId="0D52A7CD" w14:textId="77777777" w:rsidTr="00287C8F">
        <w:tc>
          <w:tcPr>
            <w:tcW w:w="3402" w:type="dxa"/>
          </w:tcPr>
          <w:p w14:paraId="7CC84A06" w14:textId="1ED130B7" w:rsidR="00BA7EDC" w:rsidRPr="00245FBC" w:rsidRDefault="00BA7EDC" w:rsidP="00287C8F">
            <w:pPr>
              <w:spacing w:after="120"/>
              <w:rPr>
                <w:b/>
                <w:color w:val="632423" w:themeColor="accent2" w:themeShade="80"/>
                <w:sz w:val="22"/>
                <w:szCs w:val="22"/>
              </w:rPr>
            </w:pPr>
            <w:r>
              <w:rPr>
                <w:b/>
                <w:color w:val="632423" w:themeColor="accent2" w:themeShade="80"/>
                <w:sz w:val="22"/>
                <w:szCs w:val="22"/>
              </w:rPr>
              <w:lastRenderedPageBreak/>
              <w:t>Teniso kortai</w:t>
            </w:r>
          </w:p>
        </w:tc>
        <w:tc>
          <w:tcPr>
            <w:tcW w:w="6237" w:type="dxa"/>
          </w:tcPr>
          <w:p w14:paraId="2ACCC948" w14:textId="474FEE60" w:rsidR="00BA7EDC" w:rsidRPr="00C7279B" w:rsidRDefault="00A00910" w:rsidP="00287C8F">
            <w:pPr>
              <w:spacing w:after="120"/>
              <w:ind w:left="-108" w:right="58"/>
              <w:jc w:val="both"/>
              <w:rPr>
                <w:color w:val="000000"/>
                <w:sz w:val="22"/>
                <w:szCs w:val="22"/>
              </w:rPr>
            </w:pPr>
            <w:r w:rsidRPr="00DA69F1">
              <w:rPr>
                <w:sz w:val="22"/>
                <w:szCs w:val="22"/>
              </w:rPr>
              <w:t xml:space="preserve">1) </w:t>
            </w:r>
            <w:r w:rsidRPr="004B74E4">
              <w:rPr>
                <w:sz w:val="22"/>
                <w:szCs w:val="22"/>
              </w:rPr>
              <w:t>Lauko teniso aikštel</w:t>
            </w:r>
            <w:r>
              <w:rPr>
                <w:sz w:val="22"/>
                <w:szCs w:val="22"/>
              </w:rPr>
              <w:t>ė</w:t>
            </w:r>
            <w:r w:rsidRPr="004B74E4">
              <w:rPr>
                <w:sz w:val="22"/>
                <w:szCs w:val="22"/>
              </w:rPr>
              <w:t>, esan</w:t>
            </w:r>
            <w:r>
              <w:rPr>
                <w:sz w:val="22"/>
                <w:szCs w:val="22"/>
              </w:rPr>
              <w:t>čią</w:t>
            </w:r>
            <w:r w:rsidRPr="004B74E4">
              <w:rPr>
                <w:sz w:val="22"/>
                <w:szCs w:val="22"/>
              </w:rPr>
              <w:t xml:space="preserve"> adresu Ąžuolų g.</w:t>
            </w:r>
            <w:r w:rsidRPr="00DA69F1">
              <w:rPr>
                <w:sz w:val="22"/>
                <w:szCs w:val="22"/>
              </w:rPr>
              <w:t>10, Mol</w:t>
            </w:r>
            <w:r w:rsidRPr="004B74E4">
              <w:rPr>
                <w:sz w:val="22"/>
                <w:szCs w:val="22"/>
              </w:rPr>
              <w:t>ėtai,, statinio unikalus Nr.</w:t>
            </w:r>
            <w:r w:rsidRPr="004B74E4">
              <w:rPr>
                <w:color w:val="000000"/>
                <w:sz w:val="22"/>
                <w:szCs w:val="22"/>
              </w:rPr>
              <w:t xml:space="preserve"> 4400-3101-4260</w:t>
            </w:r>
            <w:r w:rsidRPr="004B74E4">
              <w:rPr>
                <w:sz w:val="22"/>
                <w:szCs w:val="22"/>
              </w:rPr>
              <w:t xml:space="preserve">, </w:t>
            </w:r>
            <w:r w:rsidRPr="00DA69F1">
              <w:rPr>
                <w:sz w:val="22"/>
                <w:szCs w:val="22"/>
              </w:rPr>
              <w:t xml:space="preserve">2) </w:t>
            </w:r>
            <w:r w:rsidRPr="004B74E4">
              <w:rPr>
                <w:color w:val="000000"/>
                <w:sz w:val="22"/>
                <w:szCs w:val="22"/>
              </w:rPr>
              <w:t>Meksikietiško teniso aikštel</w:t>
            </w:r>
            <w:r>
              <w:rPr>
                <w:color w:val="000000"/>
                <w:sz w:val="22"/>
                <w:szCs w:val="22"/>
              </w:rPr>
              <w:t>ę</w:t>
            </w:r>
            <w:r w:rsidRPr="004B74E4">
              <w:rPr>
                <w:color w:val="000000"/>
                <w:sz w:val="22"/>
                <w:szCs w:val="22"/>
              </w:rPr>
              <w:t xml:space="preserve">, </w:t>
            </w:r>
            <w:r w:rsidRPr="004B74E4">
              <w:rPr>
                <w:sz w:val="22"/>
                <w:szCs w:val="22"/>
              </w:rPr>
              <w:t>esan</w:t>
            </w:r>
            <w:r>
              <w:rPr>
                <w:sz w:val="22"/>
                <w:szCs w:val="22"/>
              </w:rPr>
              <w:t>čią</w:t>
            </w:r>
            <w:r w:rsidRPr="004B74E4">
              <w:rPr>
                <w:sz w:val="22"/>
                <w:szCs w:val="22"/>
              </w:rPr>
              <w:t xml:space="preserve"> adresu Ąžuolų g.</w:t>
            </w:r>
            <w:r w:rsidRPr="00DA69F1">
              <w:rPr>
                <w:sz w:val="22"/>
                <w:szCs w:val="22"/>
              </w:rPr>
              <w:t>10, Mol</w:t>
            </w:r>
            <w:r w:rsidRPr="004B74E4">
              <w:rPr>
                <w:sz w:val="22"/>
                <w:szCs w:val="22"/>
              </w:rPr>
              <w:t>ėtai, unikalus Nr.</w:t>
            </w:r>
            <w:r w:rsidRPr="004B74E4">
              <w:rPr>
                <w:color w:val="000000"/>
                <w:sz w:val="22"/>
                <w:szCs w:val="22"/>
              </w:rPr>
              <w:t xml:space="preserve"> 4400-3101-4316, </w:t>
            </w:r>
            <w:r w:rsidRPr="00DA69F1">
              <w:rPr>
                <w:color w:val="000000"/>
                <w:sz w:val="22"/>
                <w:szCs w:val="22"/>
              </w:rPr>
              <w:t xml:space="preserve">3) </w:t>
            </w:r>
            <w:r w:rsidRPr="004B74E4">
              <w:rPr>
                <w:color w:val="000000"/>
                <w:sz w:val="22"/>
                <w:szCs w:val="22"/>
              </w:rPr>
              <w:t>Meksikietiško teniso aikštel</w:t>
            </w:r>
            <w:r>
              <w:rPr>
                <w:color w:val="000000"/>
                <w:sz w:val="22"/>
                <w:szCs w:val="22"/>
              </w:rPr>
              <w:t>ę</w:t>
            </w:r>
            <w:r w:rsidRPr="004B74E4">
              <w:rPr>
                <w:color w:val="000000"/>
                <w:sz w:val="22"/>
                <w:szCs w:val="22"/>
              </w:rPr>
              <w:t xml:space="preserve">, </w:t>
            </w:r>
            <w:r w:rsidRPr="004B74E4">
              <w:rPr>
                <w:sz w:val="22"/>
                <w:szCs w:val="22"/>
              </w:rPr>
              <w:t>esanti adresu Ąžuolų g.</w:t>
            </w:r>
            <w:r w:rsidRPr="00DA69F1">
              <w:rPr>
                <w:sz w:val="22"/>
                <w:szCs w:val="22"/>
              </w:rPr>
              <w:t>10, Mol</w:t>
            </w:r>
            <w:r w:rsidRPr="004B74E4">
              <w:rPr>
                <w:sz w:val="22"/>
                <w:szCs w:val="22"/>
              </w:rPr>
              <w:t>ėtai, unikalus Nr.</w:t>
            </w:r>
            <w:r w:rsidRPr="004B74E4">
              <w:rPr>
                <w:color w:val="000000"/>
                <w:sz w:val="22"/>
                <w:szCs w:val="22"/>
              </w:rPr>
              <w:t xml:space="preserve"> 4400-3101-4305</w:t>
            </w:r>
          </w:p>
        </w:tc>
      </w:tr>
      <w:tr w:rsidR="009D6028" w:rsidRPr="00C7279B" w14:paraId="5F988CAB" w14:textId="77777777" w:rsidTr="00287C8F">
        <w:tc>
          <w:tcPr>
            <w:tcW w:w="3402" w:type="dxa"/>
          </w:tcPr>
          <w:p w14:paraId="7CC8DCFA" w14:textId="77777777" w:rsidR="009D6028" w:rsidRPr="00245FBC" w:rsidRDefault="009D6028" w:rsidP="00287C8F">
            <w:pPr>
              <w:spacing w:after="120"/>
              <w:rPr>
                <w:b/>
                <w:color w:val="632423" w:themeColor="accent2" w:themeShade="80"/>
                <w:sz w:val="22"/>
              </w:rPr>
            </w:pPr>
            <w:r w:rsidRPr="00245FBC">
              <w:rPr>
                <w:b/>
                <w:color w:val="632423" w:themeColor="accent2" w:themeShade="80"/>
                <w:sz w:val="22"/>
                <w:szCs w:val="22"/>
              </w:rPr>
              <w:t>Žemės sklypas</w:t>
            </w:r>
          </w:p>
        </w:tc>
        <w:tc>
          <w:tcPr>
            <w:tcW w:w="6237" w:type="dxa"/>
          </w:tcPr>
          <w:p w14:paraId="40D251CA" w14:textId="03CB873F" w:rsidR="009D6028" w:rsidRPr="00C7279B" w:rsidRDefault="009D6028" w:rsidP="00287C8F">
            <w:pPr>
              <w:spacing w:after="120"/>
              <w:ind w:left="-108" w:right="58"/>
              <w:jc w:val="both"/>
              <w:rPr>
                <w:iCs/>
                <w:sz w:val="22"/>
              </w:rPr>
            </w:pPr>
            <w:bookmarkStart w:id="101" w:name="_Hlk74845735"/>
            <w:r w:rsidRPr="00C7279B">
              <w:rPr>
                <w:iCs/>
                <w:sz w:val="22"/>
                <w:szCs w:val="22"/>
              </w:rPr>
              <w:t xml:space="preserve">Žemės sklypas (unikalus Nr. </w:t>
            </w:r>
            <w:r w:rsidR="00966AD3" w:rsidRPr="00966AD3">
              <w:rPr>
                <w:bCs/>
                <w:iCs/>
                <w:sz w:val="22"/>
                <w:szCs w:val="22"/>
              </w:rPr>
              <w:t>4400-4381-1136</w:t>
            </w:r>
            <w:r w:rsidRPr="00C7279B">
              <w:rPr>
                <w:iCs/>
                <w:sz w:val="22"/>
                <w:szCs w:val="22"/>
              </w:rPr>
              <w:t xml:space="preserve">) </w:t>
            </w:r>
            <w:r w:rsidR="000A5932">
              <w:rPr>
                <w:iCs/>
                <w:sz w:val="22"/>
                <w:szCs w:val="22"/>
              </w:rPr>
              <w:t>Ąžuolų g.</w:t>
            </w:r>
            <w:r w:rsidR="000A5932" w:rsidRPr="00DA69F1">
              <w:rPr>
                <w:iCs/>
                <w:sz w:val="22"/>
                <w:szCs w:val="22"/>
              </w:rPr>
              <w:t>10, Mol</w:t>
            </w:r>
            <w:r w:rsidR="000A5932">
              <w:rPr>
                <w:iCs/>
                <w:sz w:val="22"/>
                <w:szCs w:val="22"/>
              </w:rPr>
              <w:t>ėtai</w:t>
            </w:r>
            <w:r w:rsidRPr="00C7279B">
              <w:rPr>
                <w:iCs/>
                <w:sz w:val="22"/>
                <w:szCs w:val="22"/>
              </w:rPr>
              <w:t xml:space="preserve">. Žemės sklypas nuosavybės teise priklauso Lietuvos Respublikai, patikėjimo teise valdomas Nacionalinės žemės tarnybos prie Žemės ūkio ministerijos. </w:t>
            </w:r>
            <w:r w:rsidRPr="00C7279B">
              <w:rPr>
                <w:sz w:val="22"/>
                <w:szCs w:val="22"/>
              </w:rPr>
              <w:t xml:space="preserve">Dėl žemės sklypo yra sudaryta panaudos  sutartis su </w:t>
            </w:r>
            <w:r w:rsidR="000A5932">
              <w:rPr>
                <w:sz w:val="22"/>
                <w:szCs w:val="22"/>
              </w:rPr>
              <w:t>Molėtų rajono</w:t>
            </w:r>
            <w:r w:rsidRPr="00C7279B">
              <w:rPr>
                <w:sz w:val="22"/>
                <w:szCs w:val="22"/>
              </w:rPr>
              <w:t xml:space="preserve"> savivaldybe</w:t>
            </w:r>
            <w:r w:rsidRPr="00C7279B">
              <w:rPr>
                <w:bCs/>
                <w:sz w:val="22"/>
                <w:szCs w:val="22"/>
              </w:rPr>
              <w:t xml:space="preserve">, kuri galioja iki </w:t>
            </w:r>
            <w:r w:rsidR="002133A1" w:rsidRPr="002133A1">
              <w:rPr>
                <w:bCs/>
                <w:sz w:val="22"/>
                <w:szCs w:val="22"/>
              </w:rPr>
              <w:t>2096-11-08</w:t>
            </w:r>
            <w:r w:rsidRPr="00C7279B">
              <w:rPr>
                <w:sz w:val="22"/>
                <w:szCs w:val="22"/>
              </w:rPr>
              <w:t>. Vykdant aplinkos ir prieigų sutvarkymo projektą, sklypas ir jo prieigos bus sutvarkyti, jo būklė atitiks statybos techninius reglamentus, sklypas bus estetiškai patrauklus, funkcionalus, bei saugus naudoti.</w:t>
            </w:r>
            <w:r w:rsidRPr="00C7279B">
              <w:rPr>
                <w:iCs/>
                <w:sz w:val="22"/>
                <w:szCs w:val="22"/>
              </w:rPr>
              <w:t xml:space="preserve"> </w:t>
            </w:r>
            <w:bookmarkEnd w:id="101"/>
            <w:r w:rsidR="00FB31DA" w:rsidRPr="00FB31DA">
              <w:rPr>
                <w:iCs/>
                <w:sz w:val="22"/>
                <w:szCs w:val="22"/>
              </w:rPr>
              <w:t xml:space="preserve">Perdavus Koncesininkui Turtą, </w:t>
            </w:r>
            <w:r w:rsidR="005A6D0C">
              <w:rPr>
                <w:iCs/>
                <w:sz w:val="22"/>
                <w:szCs w:val="22"/>
              </w:rPr>
              <w:t>Molėtų s</w:t>
            </w:r>
            <w:r w:rsidR="00FB31DA" w:rsidRPr="00FB31DA">
              <w:rPr>
                <w:iCs/>
                <w:sz w:val="22"/>
                <w:szCs w:val="22"/>
              </w:rPr>
              <w:t>avivaldybės pagal panaudą valdoma žemės sklypo dalis bus mažinama, o dalį žemės sklypo, kuriame yra Turtas, Koncesininkas turės ne konkurso tvarka nuomoti iš NŽT</w:t>
            </w:r>
          </w:p>
        </w:tc>
      </w:tr>
    </w:tbl>
    <w:p w14:paraId="253158D1" w14:textId="77777777" w:rsidR="00093BE7" w:rsidRDefault="00093BE7"/>
    <w:p w14:paraId="712917B3" w14:textId="77777777" w:rsidR="00093BE7" w:rsidRDefault="00093BE7" w:rsidP="001B5CA7">
      <w:pPr>
        <w:jc w:val="both"/>
      </w:pPr>
    </w:p>
    <w:p w14:paraId="507F1CB2" w14:textId="77777777" w:rsidR="00093BE7" w:rsidRDefault="00093BE7">
      <w:r>
        <w:br w:type="page"/>
      </w:r>
    </w:p>
    <w:p w14:paraId="377CBD72" w14:textId="77777777" w:rsidR="00093BE7" w:rsidRPr="00A838AC" w:rsidRDefault="00093BE7" w:rsidP="001B5CA7">
      <w:pPr>
        <w:jc w:val="both"/>
      </w:pPr>
    </w:p>
    <w:p w14:paraId="477C7DA7" w14:textId="77777777" w:rsidR="003167A9" w:rsidRPr="00A838AC" w:rsidRDefault="003167A9">
      <w:pPr>
        <w:pStyle w:val="Pavadinimas"/>
        <w:numPr>
          <w:ilvl w:val="0"/>
          <w:numId w:val="14"/>
        </w:numPr>
        <w:ind w:left="7797" w:hanging="219"/>
        <w:rPr>
          <w:sz w:val="24"/>
          <w:szCs w:val="24"/>
        </w:rPr>
      </w:pPr>
      <w:bookmarkStart w:id="102" w:name="_Ref293666804"/>
      <w:r w:rsidRPr="00B62853">
        <w:rPr>
          <w:color w:val="auto"/>
          <w:sz w:val="24"/>
          <w:szCs w:val="24"/>
        </w:rPr>
        <w:t>Sąlygų priedas</w:t>
      </w:r>
      <w:bookmarkEnd w:id="102"/>
    </w:p>
    <w:p w14:paraId="0DED5533" w14:textId="77777777" w:rsidR="001B2857" w:rsidRPr="00A838AC" w:rsidRDefault="001B2857" w:rsidP="001B2857">
      <w:pPr>
        <w:jc w:val="both"/>
        <w:rPr>
          <w:color w:val="632423" w:themeColor="accent2" w:themeShade="80"/>
        </w:rPr>
      </w:pPr>
    </w:p>
    <w:p w14:paraId="64EA3DB9" w14:textId="77777777" w:rsidR="001B2857" w:rsidRPr="00A838AC" w:rsidRDefault="001B2857" w:rsidP="001B2857">
      <w:pPr>
        <w:jc w:val="both"/>
        <w:rPr>
          <w:color w:val="632423" w:themeColor="accent2" w:themeShade="80"/>
        </w:rPr>
      </w:pPr>
    </w:p>
    <w:p w14:paraId="094EC4E4" w14:textId="5B27046F" w:rsidR="001B2857" w:rsidRPr="00B62853" w:rsidRDefault="00E45665" w:rsidP="001B2857">
      <w:pPr>
        <w:jc w:val="center"/>
        <w:rPr>
          <w:b/>
        </w:rPr>
      </w:pPr>
      <w:r w:rsidRPr="00B62853">
        <w:rPr>
          <w:b/>
        </w:rPr>
        <w:t xml:space="preserve">REIKALAVIMAI PASLAUGŲ TEIKIMUI </w:t>
      </w:r>
      <w:r w:rsidR="00913A48">
        <w:rPr>
          <w:b/>
        </w:rPr>
        <w:t>SPORTO OBJEKTE</w:t>
      </w:r>
    </w:p>
    <w:p w14:paraId="2DE41AC6" w14:textId="77777777" w:rsidR="00713D5C" w:rsidRPr="00A838AC" w:rsidRDefault="00713D5C" w:rsidP="001B2857">
      <w:pPr>
        <w:jc w:val="both"/>
      </w:pPr>
    </w:p>
    <w:p w14:paraId="338AE7B2" w14:textId="77777777" w:rsidR="00AB1907" w:rsidRPr="00F67F5B" w:rsidRDefault="00AB1907" w:rsidP="00AB1907">
      <w:pPr>
        <w:spacing w:after="120"/>
        <w:jc w:val="both"/>
        <w:rPr>
          <w:i/>
          <w:sz w:val="22"/>
          <w:szCs w:val="22"/>
          <w:highlight w:val="lightGray"/>
        </w:rPr>
      </w:pPr>
      <w:r w:rsidRPr="00F434EF">
        <w:rPr>
          <w:i/>
          <w:sz w:val="22"/>
          <w:szCs w:val="22"/>
        </w:rPr>
        <w:t>Pateikiama atskiru dokumentu.</w:t>
      </w:r>
    </w:p>
    <w:p w14:paraId="22E3DD65" w14:textId="1170E842" w:rsidR="00C64CE9" w:rsidRPr="00654810" w:rsidRDefault="00C64CE9" w:rsidP="00C64CE9">
      <w:pPr>
        <w:tabs>
          <w:tab w:val="left" w:pos="0"/>
        </w:tabs>
        <w:spacing w:after="120"/>
        <w:jc w:val="both"/>
        <w:rPr>
          <w:i/>
        </w:rPr>
      </w:pPr>
    </w:p>
    <w:p w14:paraId="1AB13FC3" w14:textId="77777777" w:rsidR="00DD7DC4" w:rsidRPr="00A838AC" w:rsidRDefault="00DD7DC4" w:rsidP="00355500">
      <w:pPr>
        <w:spacing w:after="120"/>
        <w:jc w:val="both"/>
      </w:pPr>
    </w:p>
    <w:p w14:paraId="1CE7EE0A" w14:textId="77777777" w:rsidR="001B2857" w:rsidRPr="00A838AC" w:rsidRDefault="001B2857" w:rsidP="001E1036">
      <w:pPr>
        <w:pStyle w:val="1lygis"/>
        <w:spacing w:before="0" w:after="0" w:line="276" w:lineRule="auto"/>
        <w:jc w:val="center"/>
        <w:rPr>
          <w:caps w:val="0"/>
          <w:color w:val="632423" w:themeColor="accent2" w:themeShade="80"/>
        </w:rPr>
        <w:sectPr w:rsidR="001B2857" w:rsidRPr="00A838AC" w:rsidSect="001E1036">
          <w:footerReference w:type="default" r:id="rId24"/>
          <w:pgSz w:w="11906" w:h="16838" w:code="9"/>
          <w:pgMar w:top="1418" w:right="1134" w:bottom="1418" w:left="1134" w:header="567" w:footer="567" w:gutter="0"/>
          <w:pgNumType w:start="1"/>
          <w:cols w:space="708"/>
          <w:docGrid w:linePitch="360"/>
        </w:sectPr>
      </w:pPr>
    </w:p>
    <w:p w14:paraId="08A3B314" w14:textId="77777777" w:rsidR="00E32A15" w:rsidRPr="00B62853" w:rsidRDefault="00E32A15">
      <w:pPr>
        <w:pStyle w:val="Pavadinimas"/>
        <w:numPr>
          <w:ilvl w:val="0"/>
          <w:numId w:val="14"/>
        </w:numPr>
        <w:ind w:left="7797" w:hanging="219"/>
        <w:rPr>
          <w:color w:val="auto"/>
          <w:sz w:val="24"/>
          <w:szCs w:val="24"/>
        </w:rPr>
      </w:pPr>
      <w:bookmarkStart w:id="103" w:name="_Ref293914577"/>
      <w:r w:rsidRPr="00B62853">
        <w:rPr>
          <w:color w:val="auto"/>
          <w:sz w:val="24"/>
          <w:szCs w:val="24"/>
        </w:rPr>
        <w:lastRenderedPageBreak/>
        <w:t>Sąlygų priedas</w:t>
      </w:r>
      <w:bookmarkEnd w:id="103"/>
    </w:p>
    <w:p w14:paraId="4C9C203E" w14:textId="77777777" w:rsidR="0018668C" w:rsidRPr="00F434EF" w:rsidRDefault="0018668C" w:rsidP="0018668C">
      <w:pPr>
        <w:jc w:val="center"/>
        <w:rPr>
          <w:b/>
          <w:caps/>
          <w:sz w:val="22"/>
          <w:szCs w:val="22"/>
        </w:rPr>
      </w:pPr>
      <w:r w:rsidRPr="00F434EF">
        <w:rPr>
          <w:b/>
          <w:caps/>
          <w:sz w:val="22"/>
          <w:szCs w:val="22"/>
        </w:rPr>
        <w:t>Prašymų pateikimas</w:t>
      </w:r>
    </w:p>
    <w:p w14:paraId="1C8DB71A" w14:textId="77777777" w:rsidR="0018668C" w:rsidRPr="00F434EF" w:rsidRDefault="0018668C" w:rsidP="0018668C">
      <w:pPr>
        <w:jc w:val="center"/>
        <w:rPr>
          <w:b/>
          <w:caps/>
          <w:color w:val="632423" w:themeColor="accent2" w:themeShade="80"/>
          <w:sz w:val="22"/>
          <w:szCs w:val="22"/>
        </w:rPr>
      </w:pPr>
    </w:p>
    <w:p w14:paraId="03B62C5A" w14:textId="77777777" w:rsidR="0018668C" w:rsidRPr="00F434EF" w:rsidRDefault="0018668C" w:rsidP="0018668C">
      <w:pPr>
        <w:pStyle w:val="Salygos2"/>
        <w:spacing w:before="0" w:after="120"/>
        <w:rPr>
          <w:rFonts w:eastAsia="Calibri" w:cs="Times New Roman"/>
          <w:sz w:val="22"/>
          <w:lang w:val="lt-LT" w:eastAsia="lt-LT"/>
        </w:rPr>
      </w:pPr>
      <w:bookmarkStart w:id="104" w:name="_Toc297218510"/>
      <w:bookmarkStart w:id="105" w:name="_Toc297218546"/>
      <w:bookmarkStart w:id="106" w:name="_Toc299045809"/>
      <w:bookmarkStart w:id="107" w:name="_Toc299048132"/>
      <w:bookmarkStart w:id="108" w:name="_Toc310272495"/>
      <w:bookmarkStart w:id="109" w:name="_Toc293915724"/>
      <w:bookmarkStart w:id="110" w:name="_Toc294199042"/>
      <w:bookmarkStart w:id="111" w:name="_Toc294199373"/>
      <w:bookmarkStart w:id="112" w:name="_Toc294516732"/>
      <w:bookmarkStart w:id="113" w:name="_Toc297198321"/>
      <w:bookmarkStart w:id="114" w:name="_Toc297198504"/>
      <w:r w:rsidRPr="00F434EF">
        <w:rPr>
          <w:rFonts w:eastAsia="Calibri" w:cs="Times New Roman"/>
          <w:sz w:val="22"/>
          <w:lang w:val="lt-LT" w:eastAsia="lt-LT"/>
        </w:rPr>
        <w:t>Pateikti Prašymus galima tik CVP IS elektroninėmis priemonėmis.</w:t>
      </w:r>
      <w:bookmarkEnd w:id="104"/>
      <w:bookmarkEnd w:id="105"/>
      <w:bookmarkEnd w:id="106"/>
      <w:bookmarkEnd w:id="107"/>
      <w:bookmarkEnd w:id="108"/>
    </w:p>
    <w:p w14:paraId="7ED02C3E" w14:textId="77777777" w:rsidR="0018668C" w:rsidRPr="00F434EF" w:rsidRDefault="0018668C" w:rsidP="0018668C">
      <w:pPr>
        <w:pStyle w:val="Salygos2"/>
        <w:spacing w:before="0" w:after="120"/>
        <w:rPr>
          <w:rFonts w:eastAsia="Calibri" w:cs="Times New Roman"/>
          <w:sz w:val="22"/>
          <w:lang w:val="lt-LT" w:eastAsia="lt-LT"/>
        </w:rPr>
      </w:pPr>
      <w:bookmarkStart w:id="115" w:name="_Toc297218511"/>
      <w:bookmarkStart w:id="116" w:name="_Toc297218547"/>
      <w:bookmarkStart w:id="117" w:name="_Toc299045810"/>
      <w:bookmarkStart w:id="118" w:name="_Toc299048133"/>
      <w:bookmarkStart w:id="119" w:name="_Toc310272496"/>
      <w:r w:rsidRPr="00F434EF">
        <w:rPr>
          <w:rFonts w:eastAsia="Calibri" w:cs="Times New Roman"/>
          <w:sz w:val="22"/>
          <w:lang w:val="lt-LT" w:eastAsia="lt-LT"/>
        </w:rPr>
        <w:t xml:space="preserve">Su paraiškomis ir su pašalinimo pagrindais ar kvalifikacijos reikalavimais susijusius Prašymus galima pateikti ne vėliau kaip likus 9 </w:t>
      </w:r>
      <w:r>
        <w:rPr>
          <w:rFonts w:eastAsia="Calibri" w:cs="Times New Roman"/>
          <w:sz w:val="22"/>
          <w:lang w:val="lt-LT" w:eastAsia="lt-LT"/>
        </w:rPr>
        <w:t xml:space="preserve">(devynioms) kalendorinėms </w:t>
      </w:r>
      <w:r w:rsidRPr="00F434EF">
        <w:rPr>
          <w:rFonts w:eastAsia="Calibri" w:cs="Times New Roman"/>
          <w:sz w:val="22"/>
          <w:lang w:val="lt-LT" w:eastAsia="lt-LT"/>
        </w:rPr>
        <w:t>dienoms iki paraiškų pateikimo galutinio termino pabaigos</w:t>
      </w:r>
      <w:bookmarkEnd w:id="109"/>
      <w:bookmarkEnd w:id="110"/>
      <w:bookmarkEnd w:id="111"/>
      <w:bookmarkEnd w:id="112"/>
      <w:bookmarkEnd w:id="113"/>
      <w:bookmarkEnd w:id="114"/>
      <w:bookmarkEnd w:id="115"/>
      <w:bookmarkEnd w:id="116"/>
      <w:bookmarkEnd w:id="117"/>
      <w:bookmarkEnd w:id="118"/>
      <w:bookmarkEnd w:id="119"/>
      <w:r>
        <w:rPr>
          <w:rFonts w:eastAsia="Calibri" w:cs="Times New Roman"/>
          <w:sz w:val="22"/>
          <w:lang w:val="lt-LT" w:eastAsia="lt-LT"/>
        </w:rPr>
        <w:t>.</w:t>
      </w:r>
    </w:p>
    <w:p w14:paraId="133E4588" w14:textId="09E4F885" w:rsidR="0018668C" w:rsidRPr="00F434EF" w:rsidRDefault="0018668C" w:rsidP="0018668C">
      <w:pPr>
        <w:pStyle w:val="Salygos2"/>
        <w:spacing w:before="0" w:after="120"/>
        <w:rPr>
          <w:rFonts w:eastAsia="Calibri" w:cs="Times New Roman"/>
          <w:sz w:val="22"/>
          <w:lang w:val="lt-LT" w:eastAsia="lt-LT"/>
        </w:rPr>
      </w:pPr>
      <w:bookmarkStart w:id="120" w:name="_Toc299045811"/>
      <w:bookmarkStart w:id="121" w:name="_Toc299048134"/>
      <w:bookmarkStart w:id="122" w:name="_Toc310272497"/>
      <w:r w:rsidRPr="00F434EF">
        <w:rPr>
          <w:rFonts w:cs="Times New Roman"/>
          <w:sz w:val="22"/>
          <w:lang w:val="lt-LT"/>
        </w:rPr>
        <w:t>Kitus prašymus dėl Konkurso galima pateikti ne vėliau kaip 8 </w:t>
      </w:r>
      <w:r>
        <w:rPr>
          <w:rFonts w:cs="Times New Roman"/>
          <w:sz w:val="22"/>
          <w:lang w:val="lt-LT"/>
        </w:rPr>
        <w:t>(ašt</w:t>
      </w:r>
      <w:r w:rsidR="00340969">
        <w:rPr>
          <w:rFonts w:cs="Times New Roman"/>
          <w:sz w:val="22"/>
          <w:lang w:val="lt-LT"/>
        </w:rPr>
        <w:t>u</w:t>
      </w:r>
      <w:r>
        <w:rPr>
          <w:rFonts w:cs="Times New Roman"/>
          <w:sz w:val="22"/>
          <w:lang w:val="lt-LT"/>
        </w:rPr>
        <w:t xml:space="preserve">onios) kalendorinės </w:t>
      </w:r>
      <w:r w:rsidRPr="00F434EF">
        <w:rPr>
          <w:rFonts w:cs="Times New Roman"/>
          <w:sz w:val="22"/>
          <w:lang w:val="lt-LT"/>
        </w:rPr>
        <w:t>dienos iki Išsamaus / Galutinio pasiūlymo pateikimo termino, kuris bus nurodytas kvietime pateikti Išsamų / Galutinį pasiūlymą.</w:t>
      </w:r>
      <w:bookmarkEnd w:id="120"/>
      <w:bookmarkEnd w:id="121"/>
      <w:bookmarkEnd w:id="122"/>
    </w:p>
    <w:p w14:paraId="56FE2163" w14:textId="77777777" w:rsidR="0018668C" w:rsidRPr="00F434EF" w:rsidRDefault="0018668C" w:rsidP="0018668C">
      <w:pPr>
        <w:pStyle w:val="Salygos2"/>
        <w:spacing w:before="0" w:after="120"/>
        <w:rPr>
          <w:rFonts w:eastAsia="Calibri" w:cs="Times New Roman"/>
          <w:sz w:val="22"/>
          <w:lang w:val="lt-LT" w:eastAsia="lt-LT"/>
        </w:rPr>
      </w:pPr>
      <w:bookmarkStart w:id="123" w:name="_Toc293915726"/>
      <w:bookmarkStart w:id="124" w:name="_Toc294199044"/>
      <w:bookmarkStart w:id="125" w:name="_Toc294199375"/>
      <w:bookmarkStart w:id="126" w:name="_Toc294516734"/>
      <w:bookmarkStart w:id="127" w:name="_Toc297198323"/>
      <w:bookmarkStart w:id="128" w:name="_Toc297198506"/>
      <w:bookmarkStart w:id="129" w:name="_Toc297218513"/>
      <w:bookmarkStart w:id="130" w:name="_Toc297218549"/>
      <w:bookmarkStart w:id="131" w:name="_Toc299045812"/>
      <w:bookmarkStart w:id="132" w:name="_Toc299048135"/>
      <w:bookmarkStart w:id="133" w:name="_Toc310272498"/>
      <w:r w:rsidRPr="00F434EF">
        <w:rPr>
          <w:rFonts w:eastAsia="Calibri" w:cs="Times New Roman"/>
          <w:sz w:val="22"/>
          <w:lang w:val="lt-LT" w:eastAsia="lt-LT"/>
        </w:rPr>
        <w:t xml:space="preserve">Pateikiant Prašymus, Dalyvis (ūkio subjektas, ketinantis pateikti paraišką) privalo nurodyti, ar Prašyme yra nurodoma konfidenciali informacija ir kas tiksliai ja laikytina. Jeigu </w:t>
      </w:r>
      <w:r w:rsidRPr="00F434EF">
        <w:rPr>
          <w:rFonts w:cs="Times New Roman"/>
          <w:sz w:val="22"/>
          <w:lang w:val="lt-LT"/>
        </w:rPr>
        <w:t xml:space="preserve">Komisija </w:t>
      </w:r>
      <w:r w:rsidRPr="00F434EF">
        <w:rPr>
          <w:rFonts w:eastAsia="Calibri" w:cs="Times New Roman"/>
          <w:sz w:val="22"/>
          <w:lang w:val="lt-LT" w:eastAsia="lt-LT"/>
        </w:rPr>
        <w:t xml:space="preserve">nesutiks, kad nurodyta informacija yra konfidenciali, ji prašys pagrįsti informacijos konfidencialumą. </w:t>
      </w:r>
      <w:r w:rsidRPr="00F434EF">
        <w:rPr>
          <w:rFonts w:cs="Times New Roman"/>
          <w:sz w:val="22"/>
          <w:lang w:val="lt-LT" w:eastAsia="lt-LT"/>
        </w:rPr>
        <w:t xml:space="preserve">Atsižvelgiant į Koncesijų įstatymo reikalavimą visiems Dalyviams </w:t>
      </w:r>
      <w:r w:rsidRPr="00F434EF">
        <w:rPr>
          <w:rFonts w:cs="Times New Roman"/>
          <w:noProof/>
          <w:sz w:val="22"/>
          <w:lang w:val="lt-LT" w:eastAsia="lt-LT"/>
        </w:rPr>
        <w:t>(</w:t>
      </w:r>
      <w:r w:rsidRPr="00F434EF">
        <w:rPr>
          <w:rFonts w:eastAsia="Calibri" w:cs="Times New Roman"/>
          <w:noProof/>
          <w:sz w:val="22"/>
          <w:lang w:val="lt-LT" w:eastAsia="lt-LT"/>
        </w:rPr>
        <w:t>ūkio subjektams, ketinantiems teikti paraiškas</w:t>
      </w:r>
      <w:r w:rsidRPr="00F434EF">
        <w:rPr>
          <w:rFonts w:cs="Times New Roman"/>
          <w:noProof/>
          <w:sz w:val="22"/>
          <w:lang w:val="lt-LT" w:eastAsia="lt-LT"/>
        </w:rPr>
        <w:t xml:space="preserve">) </w:t>
      </w:r>
      <w:r w:rsidRPr="00F434EF">
        <w:rPr>
          <w:rFonts w:cs="Times New Roman"/>
          <w:sz w:val="22"/>
          <w:lang w:val="lt-LT" w:eastAsia="lt-LT"/>
        </w:rPr>
        <w:t xml:space="preserve">suteikti vienodą informaciją apie Projektą, tuo atveju, jei dėl Dalyvio </w:t>
      </w:r>
      <w:r w:rsidRPr="00F434EF">
        <w:rPr>
          <w:rFonts w:cs="Times New Roman"/>
          <w:noProof/>
          <w:sz w:val="22"/>
          <w:lang w:val="lt-LT" w:eastAsia="lt-LT"/>
        </w:rPr>
        <w:t>(</w:t>
      </w:r>
      <w:r w:rsidRPr="00F434EF">
        <w:rPr>
          <w:rFonts w:eastAsia="Calibri" w:cs="Times New Roman"/>
          <w:noProof/>
          <w:sz w:val="22"/>
          <w:lang w:val="lt-LT" w:eastAsia="lt-LT"/>
        </w:rPr>
        <w:t>ūkio subjekto, ketinančio teikti paraišką</w:t>
      </w:r>
      <w:r w:rsidRPr="00F434EF">
        <w:rPr>
          <w:rFonts w:cs="Times New Roman"/>
          <w:noProof/>
          <w:sz w:val="22"/>
          <w:lang w:val="lt-LT" w:eastAsia="lt-LT"/>
        </w:rPr>
        <w:t xml:space="preserve">) </w:t>
      </w:r>
      <w:r w:rsidRPr="00F434EF">
        <w:rPr>
          <w:rFonts w:cs="Times New Roman"/>
          <w:sz w:val="22"/>
          <w:lang w:val="lt-LT" w:eastAsia="lt-LT"/>
        </w:rPr>
        <w:t xml:space="preserve">nurodytos informacijos konfidencialumo </w:t>
      </w:r>
      <w:r w:rsidRPr="00F434EF">
        <w:rPr>
          <w:rFonts w:cs="Times New Roman"/>
          <w:sz w:val="22"/>
          <w:lang w:val="lt-LT"/>
        </w:rPr>
        <w:t>Komisija</w:t>
      </w:r>
      <w:r w:rsidRPr="00F434EF">
        <w:rPr>
          <w:rFonts w:cs="Times New Roman"/>
          <w:sz w:val="22"/>
          <w:lang w:val="lt-LT" w:eastAsia="lt-LT"/>
        </w:rPr>
        <w:t>, jos nuomone, negalės atsakyti į Dalyvio</w:t>
      </w:r>
      <w:r>
        <w:rPr>
          <w:rFonts w:cs="Times New Roman"/>
          <w:sz w:val="22"/>
          <w:lang w:val="lt-LT" w:eastAsia="lt-LT"/>
        </w:rPr>
        <w:t xml:space="preserve"> </w:t>
      </w:r>
      <w:r w:rsidRPr="00F434EF">
        <w:rPr>
          <w:rFonts w:cs="Times New Roman"/>
          <w:noProof/>
          <w:sz w:val="22"/>
          <w:lang w:val="lt-LT" w:eastAsia="lt-LT"/>
        </w:rPr>
        <w:t>(</w:t>
      </w:r>
      <w:r w:rsidRPr="00F434EF">
        <w:rPr>
          <w:rFonts w:eastAsia="Calibri" w:cs="Times New Roman"/>
          <w:noProof/>
          <w:sz w:val="22"/>
          <w:lang w:val="lt-LT" w:eastAsia="lt-LT"/>
        </w:rPr>
        <w:t>ūkio subjekto, ketinančio teikti paraišką</w:t>
      </w:r>
      <w:r w:rsidRPr="00F434EF">
        <w:rPr>
          <w:rFonts w:cs="Times New Roman"/>
          <w:noProof/>
          <w:sz w:val="22"/>
          <w:lang w:val="lt-LT" w:eastAsia="lt-LT"/>
        </w:rPr>
        <w:t>)</w:t>
      </w:r>
      <w:r w:rsidRPr="00F434EF">
        <w:rPr>
          <w:rFonts w:cs="Times New Roman"/>
          <w:sz w:val="22"/>
          <w:lang w:val="lt-LT" w:eastAsia="lt-LT"/>
        </w:rPr>
        <w:t xml:space="preserve"> Prašymą taip, kad atsakymas galėtų būti pateiktas visiems Dalyviams </w:t>
      </w:r>
      <w:r w:rsidRPr="00F434EF">
        <w:rPr>
          <w:rFonts w:cs="Times New Roman"/>
          <w:noProof/>
          <w:sz w:val="22"/>
          <w:lang w:val="lt-LT" w:eastAsia="lt-LT"/>
        </w:rPr>
        <w:t>(</w:t>
      </w:r>
      <w:r w:rsidRPr="00F434EF">
        <w:rPr>
          <w:rFonts w:eastAsia="Calibri" w:cs="Times New Roman"/>
          <w:noProof/>
          <w:sz w:val="22"/>
          <w:lang w:val="lt-LT" w:eastAsia="lt-LT"/>
        </w:rPr>
        <w:t>ūkio subjektams, ketinantiems teikti paraiškas</w:t>
      </w:r>
      <w:r w:rsidRPr="00F434EF">
        <w:rPr>
          <w:rFonts w:cs="Times New Roman"/>
          <w:noProof/>
          <w:sz w:val="22"/>
          <w:lang w:val="lt-LT" w:eastAsia="lt-LT"/>
        </w:rPr>
        <w:t xml:space="preserve">) </w:t>
      </w:r>
      <w:r w:rsidRPr="00F434EF">
        <w:rPr>
          <w:rFonts w:cs="Times New Roman"/>
          <w:sz w:val="22"/>
          <w:lang w:val="lt-LT" w:eastAsia="lt-LT"/>
        </w:rPr>
        <w:t xml:space="preserve">nepažeidžiant minėto Dalyvio </w:t>
      </w:r>
      <w:r w:rsidRPr="00F434EF">
        <w:rPr>
          <w:rFonts w:cs="Times New Roman"/>
          <w:noProof/>
          <w:sz w:val="22"/>
          <w:lang w:val="lt-LT" w:eastAsia="lt-LT"/>
        </w:rPr>
        <w:t>(</w:t>
      </w:r>
      <w:r w:rsidRPr="00F434EF">
        <w:rPr>
          <w:rFonts w:eastAsia="Calibri" w:cs="Times New Roman"/>
          <w:noProof/>
          <w:sz w:val="22"/>
          <w:lang w:val="lt-LT" w:eastAsia="lt-LT"/>
        </w:rPr>
        <w:t>ūkio subjekto, ketinančio teikti paraišką</w:t>
      </w:r>
      <w:r w:rsidRPr="00F434EF">
        <w:rPr>
          <w:rFonts w:cs="Times New Roman"/>
          <w:noProof/>
          <w:sz w:val="22"/>
          <w:lang w:val="lt-LT" w:eastAsia="lt-LT"/>
        </w:rPr>
        <w:t xml:space="preserve">) </w:t>
      </w:r>
      <w:r w:rsidRPr="00F434EF">
        <w:rPr>
          <w:rFonts w:cs="Times New Roman"/>
          <w:sz w:val="22"/>
          <w:lang w:val="lt-LT" w:eastAsia="lt-LT"/>
        </w:rPr>
        <w:t xml:space="preserve"> nurodytos informacijos konfidencialumo, </w:t>
      </w:r>
      <w:r w:rsidRPr="00F434EF">
        <w:rPr>
          <w:rFonts w:cs="Times New Roman"/>
          <w:sz w:val="22"/>
          <w:lang w:val="lt-LT"/>
        </w:rPr>
        <w:t>Komisija</w:t>
      </w:r>
      <w:r w:rsidRPr="00F434EF">
        <w:rPr>
          <w:rFonts w:cs="Times New Roman"/>
          <w:sz w:val="22"/>
          <w:lang w:val="lt-LT" w:eastAsia="lt-LT"/>
        </w:rPr>
        <w:t xml:space="preserve"> į tokį Prašymą neatsakys apie tai nurodydamos savo atsakyme Dalyviui </w:t>
      </w:r>
      <w:r w:rsidRPr="00F434EF">
        <w:rPr>
          <w:rFonts w:cs="Times New Roman"/>
          <w:noProof/>
          <w:sz w:val="22"/>
          <w:lang w:val="lt-LT" w:eastAsia="lt-LT"/>
        </w:rPr>
        <w:t>(</w:t>
      </w:r>
      <w:r w:rsidRPr="00F434EF">
        <w:rPr>
          <w:rFonts w:eastAsia="Calibri" w:cs="Times New Roman"/>
          <w:noProof/>
          <w:sz w:val="22"/>
          <w:lang w:val="lt-LT" w:eastAsia="lt-LT"/>
        </w:rPr>
        <w:t>ūkio subjektui, ketinančiam teikti paraišką</w:t>
      </w:r>
      <w:r w:rsidRPr="00F434EF">
        <w:rPr>
          <w:rFonts w:cs="Times New Roman"/>
          <w:noProof/>
          <w:sz w:val="22"/>
          <w:lang w:val="lt-LT" w:eastAsia="lt-LT"/>
        </w:rPr>
        <w:t>)</w:t>
      </w:r>
      <w:r w:rsidRPr="00F434EF">
        <w:rPr>
          <w:rFonts w:cs="Times New Roman"/>
          <w:sz w:val="22"/>
          <w:lang w:val="lt-LT" w:eastAsia="lt-LT"/>
        </w:rPr>
        <w:t>.</w:t>
      </w:r>
      <w:bookmarkEnd w:id="123"/>
      <w:bookmarkEnd w:id="124"/>
      <w:bookmarkEnd w:id="125"/>
      <w:bookmarkEnd w:id="126"/>
      <w:bookmarkEnd w:id="127"/>
      <w:bookmarkEnd w:id="128"/>
      <w:bookmarkEnd w:id="129"/>
      <w:bookmarkEnd w:id="130"/>
      <w:bookmarkEnd w:id="131"/>
      <w:bookmarkEnd w:id="132"/>
      <w:bookmarkEnd w:id="133"/>
      <w:r w:rsidRPr="00F434EF">
        <w:rPr>
          <w:rFonts w:eastAsia="Calibri" w:cs="Times New Roman"/>
          <w:sz w:val="22"/>
          <w:lang w:val="lt-LT" w:eastAsia="lt-LT"/>
        </w:rPr>
        <w:t xml:space="preserve"> </w:t>
      </w:r>
    </w:p>
    <w:p w14:paraId="6E53A888" w14:textId="77777777" w:rsidR="0018668C" w:rsidRPr="00F434EF" w:rsidRDefault="0018668C" w:rsidP="0018668C">
      <w:pPr>
        <w:pStyle w:val="Salygos2"/>
        <w:spacing w:before="0" w:after="120"/>
        <w:rPr>
          <w:rFonts w:eastAsia="Calibri" w:cs="Times New Roman"/>
          <w:sz w:val="22"/>
          <w:lang w:val="lt-LT" w:eastAsia="lt-LT"/>
        </w:rPr>
      </w:pPr>
      <w:bookmarkStart w:id="134" w:name="_Toc293915727"/>
      <w:bookmarkStart w:id="135" w:name="_Toc294199045"/>
      <w:bookmarkStart w:id="136" w:name="_Toc294199376"/>
      <w:bookmarkStart w:id="137" w:name="_Toc294516735"/>
      <w:bookmarkStart w:id="138" w:name="_Toc297198324"/>
      <w:bookmarkStart w:id="139" w:name="_Toc297198507"/>
      <w:bookmarkStart w:id="140" w:name="_Toc297218514"/>
      <w:bookmarkStart w:id="141" w:name="_Toc297218550"/>
      <w:bookmarkStart w:id="142" w:name="_Toc299045813"/>
      <w:bookmarkStart w:id="143" w:name="_Toc299048136"/>
      <w:bookmarkStart w:id="144" w:name="_Toc310272499"/>
      <w:r w:rsidRPr="00F434EF">
        <w:rPr>
          <w:rFonts w:eastAsia="Calibri" w:cs="Times New Roman"/>
          <w:sz w:val="22"/>
          <w:lang w:val="lt-LT" w:eastAsia="lt-LT"/>
        </w:rPr>
        <w:t xml:space="preserve">Į Prašymą </w:t>
      </w:r>
      <w:r w:rsidRPr="00F434EF">
        <w:rPr>
          <w:rFonts w:cs="Times New Roman"/>
          <w:sz w:val="22"/>
          <w:lang w:val="lt-LT"/>
        </w:rPr>
        <w:t xml:space="preserve">Komisija </w:t>
      </w:r>
      <w:r w:rsidRPr="00F434EF">
        <w:rPr>
          <w:rFonts w:eastAsia="Calibri" w:cs="Times New Roman"/>
          <w:sz w:val="22"/>
          <w:lang w:val="lt-LT" w:eastAsia="lt-LT"/>
        </w:rPr>
        <w:t xml:space="preserve">atsakys nedelsiant, bet ne vėliau kaip per 6 (šešias) </w:t>
      </w:r>
      <w:r>
        <w:rPr>
          <w:rFonts w:eastAsia="Calibri" w:cs="Times New Roman"/>
          <w:sz w:val="22"/>
          <w:lang w:val="lt-LT" w:eastAsia="lt-LT"/>
        </w:rPr>
        <w:t xml:space="preserve">kalendorines </w:t>
      </w:r>
      <w:r w:rsidRPr="00F434EF">
        <w:rPr>
          <w:rFonts w:eastAsia="Calibri" w:cs="Times New Roman"/>
          <w:sz w:val="22"/>
          <w:lang w:val="lt-LT" w:eastAsia="lt-LT"/>
        </w:rPr>
        <w:t xml:space="preserve">dienas iki Paraiškų / Išsamių / Galutinių pasiūlymų pateikimo termino pabaigos. Jeigu išsamiam atsakymui parengti </w:t>
      </w:r>
      <w:r w:rsidRPr="00F434EF">
        <w:rPr>
          <w:rFonts w:cs="Times New Roman"/>
          <w:sz w:val="22"/>
          <w:lang w:val="lt-LT"/>
        </w:rPr>
        <w:t>Komisijai</w:t>
      </w:r>
      <w:r w:rsidRPr="00F434EF">
        <w:rPr>
          <w:rFonts w:eastAsia="Calibri" w:cs="Times New Roman"/>
          <w:sz w:val="22"/>
          <w:lang w:val="lt-LT" w:eastAsia="lt-LT"/>
        </w:rPr>
        <w:t xml:space="preserve"> būtinai reikės daugiau laiko, per šį terminą Dalyviai </w:t>
      </w:r>
      <w:r w:rsidRPr="00F434EF">
        <w:rPr>
          <w:rFonts w:cs="Times New Roman"/>
          <w:noProof/>
          <w:sz w:val="22"/>
          <w:lang w:val="lt-LT" w:eastAsia="lt-LT"/>
        </w:rPr>
        <w:t>(</w:t>
      </w:r>
      <w:r w:rsidRPr="00F434EF">
        <w:rPr>
          <w:rFonts w:eastAsia="Calibri" w:cs="Times New Roman"/>
          <w:noProof/>
          <w:sz w:val="22"/>
          <w:lang w:val="lt-LT" w:eastAsia="lt-LT"/>
        </w:rPr>
        <w:t>ūkio subjektai, ketinantys teikti paraišką</w:t>
      </w:r>
      <w:r w:rsidRPr="00F434EF">
        <w:rPr>
          <w:rFonts w:cs="Times New Roman"/>
          <w:noProof/>
          <w:sz w:val="22"/>
          <w:lang w:val="lt-LT" w:eastAsia="lt-LT"/>
        </w:rPr>
        <w:t xml:space="preserve">) </w:t>
      </w:r>
      <w:r w:rsidRPr="00F434EF">
        <w:rPr>
          <w:rFonts w:eastAsia="Calibri" w:cs="Times New Roman"/>
          <w:sz w:val="22"/>
          <w:lang w:val="lt-LT" w:eastAsia="lt-LT"/>
        </w:rPr>
        <w:t>bus informuoti apie tikslų atsakymų pateikimo laiką.</w:t>
      </w:r>
      <w:bookmarkEnd w:id="134"/>
      <w:bookmarkEnd w:id="135"/>
      <w:bookmarkEnd w:id="136"/>
      <w:bookmarkEnd w:id="137"/>
      <w:bookmarkEnd w:id="138"/>
      <w:bookmarkEnd w:id="139"/>
      <w:bookmarkEnd w:id="140"/>
      <w:bookmarkEnd w:id="141"/>
      <w:bookmarkEnd w:id="142"/>
      <w:bookmarkEnd w:id="143"/>
      <w:bookmarkEnd w:id="144"/>
    </w:p>
    <w:p w14:paraId="6B4C4143" w14:textId="77777777" w:rsidR="00AF5014" w:rsidRPr="00C11607" w:rsidRDefault="00AF5014" w:rsidP="00AF5014">
      <w:pPr>
        <w:pStyle w:val="Salygos2"/>
        <w:spacing w:before="0" w:after="120"/>
        <w:outlineLvl w:val="1"/>
        <w:rPr>
          <w:rFonts w:eastAsia="Calibri" w:cs="Times New Roman"/>
          <w:szCs w:val="24"/>
          <w:lang w:val="lt-LT" w:eastAsia="lt-LT"/>
        </w:rPr>
      </w:pPr>
    </w:p>
    <w:p w14:paraId="6770A36B" w14:textId="77777777" w:rsidR="00AF5014" w:rsidRPr="00A838AC" w:rsidRDefault="00AF5014" w:rsidP="00AF5014">
      <w:pPr>
        <w:pStyle w:val="5lygis"/>
        <w:jc w:val="left"/>
        <w:rPr>
          <w:rStyle w:val="Nerykinuoroda"/>
          <w:sz w:val="24"/>
          <w:szCs w:val="24"/>
        </w:rPr>
        <w:sectPr w:rsidR="00AF5014" w:rsidRPr="00A838AC" w:rsidSect="00C875F6">
          <w:footerReference w:type="default" r:id="rId25"/>
          <w:pgSz w:w="11906" w:h="16838" w:code="9"/>
          <w:pgMar w:top="1418" w:right="1134" w:bottom="1418" w:left="1134" w:header="567" w:footer="567" w:gutter="0"/>
          <w:pgNumType w:start="1"/>
          <w:cols w:space="708"/>
          <w:docGrid w:linePitch="360"/>
        </w:sectPr>
      </w:pPr>
    </w:p>
    <w:p w14:paraId="673A3847" w14:textId="77777777" w:rsidR="007E4B2D" w:rsidRPr="00C11607" w:rsidRDefault="007E4B2D" w:rsidP="00AB3ABA">
      <w:pPr>
        <w:pStyle w:val="Salygos2"/>
        <w:spacing w:before="0" w:after="120"/>
        <w:outlineLvl w:val="1"/>
        <w:rPr>
          <w:rFonts w:eastAsia="Calibri" w:cs="Times New Roman"/>
          <w:szCs w:val="24"/>
          <w:lang w:val="lt-LT" w:eastAsia="lt-LT"/>
        </w:rPr>
      </w:pPr>
    </w:p>
    <w:p w14:paraId="3907BEE2" w14:textId="77777777" w:rsidR="003167A9" w:rsidRPr="00B62853" w:rsidRDefault="003167A9">
      <w:pPr>
        <w:pStyle w:val="Pavadinimas"/>
        <w:numPr>
          <w:ilvl w:val="0"/>
          <w:numId w:val="14"/>
        </w:numPr>
        <w:ind w:left="7797" w:hanging="219"/>
        <w:rPr>
          <w:color w:val="auto"/>
          <w:sz w:val="24"/>
          <w:szCs w:val="24"/>
        </w:rPr>
      </w:pPr>
      <w:bookmarkStart w:id="145" w:name="_Ref293666949"/>
      <w:r w:rsidRPr="00B62853">
        <w:rPr>
          <w:color w:val="auto"/>
          <w:sz w:val="24"/>
          <w:szCs w:val="24"/>
        </w:rPr>
        <w:t>Sąlygų priedas</w:t>
      </w:r>
      <w:bookmarkEnd w:id="145"/>
    </w:p>
    <w:p w14:paraId="7932C4D5" w14:textId="77777777" w:rsidR="001B2857" w:rsidRPr="00A838AC" w:rsidRDefault="001B2857" w:rsidP="001B2857">
      <w:pPr>
        <w:jc w:val="both"/>
        <w:rPr>
          <w:color w:val="632423" w:themeColor="accent2" w:themeShade="80"/>
        </w:rPr>
      </w:pPr>
    </w:p>
    <w:p w14:paraId="77E6DD48" w14:textId="77777777" w:rsidR="00D64340" w:rsidRPr="00D64340" w:rsidRDefault="00D64340" w:rsidP="00D64340">
      <w:pPr>
        <w:spacing w:after="120"/>
        <w:jc w:val="center"/>
        <w:rPr>
          <w:b/>
          <w:caps/>
          <w:sz w:val="22"/>
          <w:szCs w:val="22"/>
        </w:rPr>
      </w:pPr>
      <w:r w:rsidRPr="00D64340">
        <w:rPr>
          <w:b/>
          <w:caps/>
          <w:sz w:val="22"/>
          <w:szCs w:val="22"/>
        </w:rPr>
        <w:t>Pašalinimo pagrindai ir kvalifikacijos reikalavimai</w:t>
      </w:r>
    </w:p>
    <w:p w14:paraId="6EC40079" w14:textId="77777777" w:rsidR="00D64340" w:rsidRPr="00D64340" w:rsidRDefault="00D64340" w:rsidP="00D64340">
      <w:pPr>
        <w:spacing w:after="120"/>
        <w:jc w:val="both"/>
        <w:rPr>
          <w:rFonts w:eastAsia="Calibri"/>
          <w:sz w:val="22"/>
          <w:szCs w:val="22"/>
          <w:lang w:eastAsia="lt-LT"/>
        </w:rPr>
      </w:pPr>
    </w:p>
    <w:p w14:paraId="705322C2" w14:textId="77777777" w:rsidR="00D64340" w:rsidRPr="00D64340" w:rsidRDefault="00D64340" w:rsidP="00D64340">
      <w:pPr>
        <w:spacing w:after="120"/>
        <w:jc w:val="both"/>
        <w:rPr>
          <w:rFonts w:eastAsia="Calibri"/>
          <w:sz w:val="22"/>
          <w:szCs w:val="22"/>
          <w:lang w:eastAsia="lt-LT"/>
        </w:rPr>
      </w:pPr>
      <w:r w:rsidRPr="00D64340">
        <w:rPr>
          <w:rFonts w:eastAsia="Calibri"/>
          <w:sz w:val="22"/>
          <w:szCs w:val="22"/>
          <w:lang w:eastAsia="lt-LT"/>
        </w:rPr>
        <w:t>Ekonominės veiklos vykdytojo, norinčio tapti Dalyviu, dalyvauti Konkurse ir, jo laimėjimo atveju, sudaryti Koncesijos sutartį, atžvilgiu privalo nebūti pašalinimo pagrindų (I lentelė žemiau) ir jis privalo atitikti Suteikiančiosios institucijos keliamus kvalifikacijos reikalavimus (II ir III lentelės žemiau):</w:t>
      </w:r>
    </w:p>
    <w:p w14:paraId="40694F9B" w14:textId="77777777" w:rsidR="00D64340" w:rsidRPr="00D64340" w:rsidRDefault="00D64340">
      <w:pPr>
        <w:numPr>
          <w:ilvl w:val="6"/>
          <w:numId w:val="31"/>
        </w:numPr>
        <w:contextualSpacing/>
        <w:rPr>
          <w:rFonts w:eastAsia="Calibri"/>
          <w:sz w:val="22"/>
          <w:szCs w:val="22"/>
          <w:lang w:eastAsia="lt-LT"/>
        </w:rPr>
      </w:pPr>
      <w:r w:rsidRPr="00D64340">
        <w:rPr>
          <w:rFonts w:eastAsia="Calibri"/>
          <w:sz w:val="22"/>
          <w:szCs w:val="22"/>
          <w:lang w:eastAsia="lt-LT"/>
        </w:rPr>
        <w:t>Pašalinimo pagrindai:</w:t>
      </w: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756"/>
      </w:tblGrid>
      <w:tr w:rsidR="00D64340" w:rsidRPr="00D64340" w14:paraId="1F2B2638" w14:textId="77777777" w:rsidTr="00AE1F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68" w:type="dxa"/>
            <w:shd w:val="clear" w:color="auto" w:fill="auto"/>
          </w:tcPr>
          <w:p w14:paraId="231FD323" w14:textId="6B4C8554" w:rsidR="00D64340" w:rsidRPr="00D64340" w:rsidRDefault="008D3198" w:rsidP="00D64340">
            <w:pPr>
              <w:numPr>
                <w:ilvl w:val="0"/>
                <w:numId w:val="2"/>
              </w:numPr>
              <w:ind w:hanging="1080"/>
              <w:jc w:val="both"/>
              <w:rPr>
                <w:sz w:val="22"/>
                <w:szCs w:val="22"/>
              </w:rPr>
            </w:pPr>
            <w:r w:rsidRPr="00797C73">
              <w:rPr>
                <w:color w:val="auto"/>
                <w:sz w:val="22"/>
                <w:szCs w:val="22"/>
              </w:rPr>
              <w:t xml:space="preserve">I. </w:t>
            </w:r>
            <w:r w:rsidR="000C661F" w:rsidRPr="00797C73">
              <w:rPr>
                <w:color w:val="auto"/>
                <w:sz w:val="22"/>
                <w:szCs w:val="22"/>
              </w:rPr>
              <w:t>PAŠALINIMO PAGRINDAI</w:t>
            </w:r>
          </w:p>
        </w:tc>
        <w:tc>
          <w:tcPr>
            <w:tcW w:w="4260" w:type="dxa"/>
            <w:shd w:val="clear" w:color="auto" w:fill="auto"/>
          </w:tcPr>
          <w:p w14:paraId="16F3B9CA" w14:textId="77777777" w:rsidR="00D64340" w:rsidRPr="00D64340" w:rsidRDefault="00D64340" w:rsidP="00F918FA">
            <w:pPr>
              <w:ind w:left="360"/>
              <w:jc w:val="both"/>
              <w:cnfStyle w:val="100000000000" w:firstRow="1" w:lastRow="0" w:firstColumn="0" w:lastColumn="0" w:oddVBand="0" w:evenVBand="0" w:oddHBand="0" w:evenHBand="0" w:firstRowFirstColumn="0" w:firstRowLastColumn="0" w:lastRowFirstColumn="0" w:lastRowLastColumn="0"/>
              <w:rPr>
                <w:sz w:val="22"/>
                <w:szCs w:val="22"/>
              </w:rPr>
            </w:pPr>
            <w:r w:rsidRPr="00D64340">
              <w:rPr>
                <w:color w:val="auto"/>
                <w:sz w:val="22"/>
                <w:szCs w:val="22"/>
              </w:rPr>
              <w:t>Dokumentai, patvirtinantys pašalinimo pagrindo nebuvimą</w:t>
            </w:r>
          </w:p>
        </w:tc>
      </w:tr>
      <w:tr w:rsidR="00D64340" w:rsidRPr="00D64340" w14:paraId="5206BD62"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5565EFC9" w14:textId="77777777" w:rsidR="00D64340" w:rsidRPr="00D64340" w:rsidRDefault="00D64340" w:rsidP="00D64340">
            <w:pPr>
              <w:numPr>
                <w:ilvl w:val="1"/>
                <w:numId w:val="3"/>
              </w:numPr>
              <w:jc w:val="both"/>
              <w:rPr>
                <w:sz w:val="22"/>
                <w:szCs w:val="22"/>
              </w:rPr>
            </w:pPr>
            <w:bookmarkStart w:id="146" w:name="_Ref492547821"/>
            <w:r w:rsidRPr="00D64340">
              <w:rPr>
                <w:sz w:val="22"/>
                <w:szCs w:val="22"/>
              </w:rPr>
              <w:t>Dėl:</w:t>
            </w:r>
          </w:p>
          <w:p w14:paraId="42ACC9C3" w14:textId="032FE2E6" w:rsidR="00D64340" w:rsidRPr="008F092D" w:rsidRDefault="00D64340" w:rsidP="00F20581">
            <w:pPr>
              <w:ind w:left="360"/>
              <w:jc w:val="both"/>
              <w:rPr>
                <w:sz w:val="22"/>
                <w:szCs w:val="22"/>
              </w:rPr>
            </w:pPr>
            <w:r w:rsidRPr="00D64340">
              <w:rPr>
                <w:sz w:val="22"/>
                <w:szCs w:val="22"/>
              </w:rPr>
              <w:t xml:space="preserve">(i) </w:t>
            </w:r>
            <w:r w:rsidR="004D066D" w:rsidRPr="008F092D">
              <w:rPr>
                <w:sz w:val="22"/>
                <w:szCs w:val="22"/>
              </w:rPr>
              <w:t>D</w:t>
            </w:r>
            <w:r w:rsidRPr="008F092D">
              <w:rPr>
                <w:sz w:val="22"/>
                <w:szCs w:val="22"/>
              </w:rPr>
              <w:t>alyvio, kuris yra fizinis asmuo; arba dėl</w:t>
            </w:r>
          </w:p>
          <w:p w14:paraId="79C50C36" w14:textId="711C9713" w:rsidR="00D64340" w:rsidRPr="008F092D" w:rsidRDefault="00D64340" w:rsidP="00F20581">
            <w:pPr>
              <w:ind w:left="360"/>
              <w:jc w:val="both"/>
              <w:rPr>
                <w:sz w:val="22"/>
                <w:szCs w:val="22"/>
              </w:rPr>
            </w:pPr>
            <w:r w:rsidRPr="008F092D">
              <w:rPr>
                <w:sz w:val="22"/>
                <w:szCs w:val="22"/>
              </w:rPr>
              <w:t xml:space="preserve">(ii) </w:t>
            </w:r>
            <w:r w:rsidR="004D066D" w:rsidRPr="008F092D">
              <w:rPr>
                <w:sz w:val="22"/>
                <w:szCs w:val="22"/>
              </w:rPr>
              <w:t>D</w:t>
            </w:r>
            <w:r w:rsidRPr="008F092D">
              <w:rPr>
                <w:sz w:val="22"/>
                <w:szCs w:val="22"/>
              </w:rPr>
              <w:t>alyvio, kuris yra juridinis asmuo, kita organizacija ar jos padalinys; arba dėl</w:t>
            </w:r>
          </w:p>
          <w:p w14:paraId="177273AC" w14:textId="294A7B50" w:rsidR="00D64340" w:rsidRPr="00D64340" w:rsidRDefault="00D64340" w:rsidP="00F20581">
            <w:pPr>
              <w:ind w:left="360"/>
              <w:jc w:val="both"/>
              <w:rPr>
                <w:sz w:val="22"/>
                <w:szCs w:val="22"/>
              </w:rPr>
            </w:pPr>
            <w:r w:rsidRPr="008F092D">
              <w:rPr>
                <w:sz w:val="22"/>
                <w:szCs w:val="22"/>
              </w:rPr>
              <w:t xml:space="preserve">(iii) </w:t>
            </w:r>
            <w:r w:rsidR="004D066D" w:rsidRPr="008F092D">
              <w:rPr>
                <w:sz w:val="22"/>
                <w:szCs w:val="22"/>
              </w:rPr>
              <w:t>D</w:t>
            </w:r>
            <w:r w:rsidRPr="008F092D">
              <w:rPr>
                <w:sz w:val="22"/>
                <w:szCs w:val="22"/>
              </w:rPr>
              <w:t xml:space="preserve">alyvio, kuris yra juridinis asmuo, kita organizacija ar jos padalinys, vadovo, kito valdymo ar priežiūros organo nario ar kito asmens, turinčio (turinčių) teisę atstovauti </w:t>
            </w:r>
            <w:r w:rsidR="00333E8A" w:rsidRPr="008F092D">
              <w:rPr>
                <w:sz w:val="22"/>
                <w:szCs w:val="22"/>
              </w:rPr>
              <w:t>D</w:t>
            </w:r>
            <w:r w:rsidRPr="008F092D">
              <w:rPr>
                <w:sz w:val="22"/>
                <w:szCs w:val="22"/>
              </w:rPr>
              <w:t xml:space="preserve">alyviui ar jį kontroliuoti, jo vardu priimti sprendimą, sudaryti sandorį, ar buhalterio (buhalterių) ar kito (kitų) asmens (asmenų), turinčio (turinčių) teisę surašyti ir pasirašyti </w:t>
            </w:r>
            <w:r w:rsidR="000D7154" w:rsidRPr="008F092D">
              <w:rPr>
                <w:sz w:val="22"/>
                <w:szCs w:val="22"/>
              </w:rPr>
              <w:t>D</w:t>
            </w:r>
            <w:r w:rsidRPr="008F092D">
              <w:rPr>
                <w:sz w:val="22"/>
                <w:szCs w:val="22"/>
              </w:rPr>
              <w:t>alyvio</w:t>
            </w:r>
            <w:r w:rsidRPr="00D64340">
              <w:rPr>
                <w:sz w:val="22"/>
                <w:szCs w:val="22"/>
              </w:rPr>
              <w:t xml:space="preserve"> apskaitos dokumentus,</w:t>
            </w:r>
          </w:p>
          <w:p w14:paraId="1CCC514C" w14:textId="77777777" w:rsidR="00D64340" w:rsidRPr="00D64340" w:rsidRDefault="00D64340" w:rsidP="00F918FA">
            <w:pPr>
              <w:ind w:left="360"/>
              <w:jc w:val="both"/>
              <w:rPr>
                <w:sz w:val="22"/>
                <w:szCs w:val="22"/>
              </w:rPr>
            </w:pPr>
            <w:r w:rsidRPr="00D64340">
              <w:rPr>
                <w:sz w:val="22"/>
                <w:szCs w:val="22"/>
              </w:rPr>
              <w:t>per pastaruosius 5 metus buvo priimtas ir įsiteisėjęs apkaltinamasis teismo nuosprendis ir šis asmuo turi neišnykusį ar nepanaikintą teistumą už šias nusikalstamas veikas:</w:t>
            </w:r>
          </w:p>
          <w:p w14:paraId="655792D8" w14:textId="77777777" w:rsidR="00D64340" w:rsidRPr="00D64340" w:rsidRDefault="00D64340" w:rsidP="00F918FA">
            <w:pPr>
              <w:ind w:left="360"/>
              <w:jc w:val="both"/>
              <w:rPr>
                <w:sz w:val="22"/>
                <w:szCs w:val="22"/>
              </w:rPr>
            </w:pPr>
            <w:r w:rsidRPr="00D64340">
              <w:rPr>
                <w:sz w:val="22"/>
                <w:szCs w:val="22"/>
              </w:rPr>
              <w:t>1) dalyvavimą nusikalstamame susivienijime, jo organizavimą ar vadovavimą jam;</w:t>
            </w:r>
          </w:p>
          <w:p w14:paraId="6BA9582F" w14:textId="77777777" w:rsidR="00D64340" w:rsidRPr="00D64340" w:rsidRDefault="00D64340" w:rsidP="00F918FA">
            <w:pPr>
              <w:ind w:left="360"/>
              <w:jc w:val="both"/>
              <w:rPr>
                <w:sz w:val="22"/>
                <w:szCs w:val="22"/>
              </w:rPr>
            </w:pPr>
            <w:r w:rsidRPr="00D64340">
              <w:rPr>
                <w:sz w:val="22"/>
                <w:szCs w:val="22"/>
              </w:rPr>
              <w:t>2) kyšininkavimą, prekybą poveikiu, papirkimą;</w:t>
            </w:r>
          </w:p>
          <w:p w14:paraId="5AA8FC9B" w14:textId="77777777" w:rsidR="00D64340" w:rsidRPr="00D64340" w:rsidRDefault="00D64340" w:rsidP="00F918FA">
            <w:pPr>
              <w:ind w:left="360"/>
              <w:jc w:val="both"/>
              <w:rPr>
                <w:sz w:val="22"/>
                <w:szCs w:val="22"/>
              </w:rPr>
            </w:pPr>
            <w:r w:rsidRPr="00D64340">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EFB820" w14:textId="77777777" w:rsidR="00D64340" w:rsidRPr="00D64340" w:rsidRDefault="00D64340" w:rsidP="00F918FA">
            <w:pPr>
              <w:ind w:left="360"/>
              <w:jc w:val="both"/>
              <w:rPr>
                <w:sz w:val="22"/>
                <w:szCs w:val="22"/>
              </w:rPr>
            </w:pPr>
            <w:r w:rsidRPr="00D64340">
              <w:rPr>
                <w:sz w:val="22"/>
                <w:szCs w:val="22"/>
              </w:rPr>
              <w:t>4) teroristinį ir su teroristine veikla susijusį nusikaltimą;</w:t>
            </w:r>
          </w:p>
          <w:p w14:paraId="4A777A18" w14:textId="77777777" w:rsidR="00D64340" w:rsidRPr="00D64340" w:rsidRDefault="00D64340" w:rsidP="00F918FA">
            <w:pPr>
              <w:ind w:left="360"/>
              <w:jc w:val="both"/>
              <w:rPr>
                <w:sz w:val="22"/>
                <w:szCs w:val="22"/>
              </w:rPr>
            </w:pPr>
            <w:r w:rsidRPr="00D64340">
              <w:rPr>
                <w:sz w:val="22"/>
                <w:szCs w:val="22"/>
              </w:rPr>
              <w:t>5) nusikalstamu būdu gauto turto įgijimą ar legalizavimą, nusikalstamu būdu įgytų pinigų ar turto legalizavimą;</w:t>
            </w:r>
          </w:p>
          <w:p w14:paraId="6493B5B8" w14:textId="77777777" w:rsidR="00D64340" w:rsidRPr="00D64340" w:rsidRDefault="00D64340" w:rsidP="00F918FA">
            <w:pPr>
              <w:ind w:left="360"/>
              <w:jc w:val="both"/>
              <w:rPr>
                <w:sz w:val="22"/>
                <w:szCs w:val="22"/>
              </w:rPr>
            </w:pPr>
            <w:r w:rsidRPr="00D64340">
              <w:rPr>
                <w:sz w:val="22"/>
                <w:szCs w:val="22"/>
              </w:rPr>
              <w:lastRenderedPageBreak/>
              <w:t>6) prekybą žmonėmis, vaiko pirkimą arba pardavimą.</w:t>
            </w:r>
          </w:p>
          <w:bookmarkEnd w:id="146"/>
          <w:p w14:paraId="11AF4D3B" w14:textId="77777777" w:rsidR="00D64340" w:rsidRPr="00D64340" w:rsidRDefault="00D64340" w:rsidP="00F918FA">
            <w:pPr>
              <w:jc w:val="both"/>
              <w:rPr>
                <w:b w:val="0"/>
                <w:sz w:val="22"/>
                <w:szCs w:val="22"/>
              </w:rPr>
            </w:pPr>
          </w:p>
        </w:tc>
        <w:tc>
          <w:tcPr>
            <w:tcW w:w="4260" w:type="dxa"/>
          </w:tcPr>
          <w:p w14:paraId="0D328DCE" w14:textId="77777777" w:rsidR="00D64340" w:rsidRPr="00D64340" w:rsidRDefault="00D64340" w:rsidP="00F918FA">
            <w:pPr>
              <w:jc w:val="both"/>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lastRenderedPageBreak/>
              <w:t>Teismo, valstybės įmonės Registrų centro ar kitos kompetentingos institucijos dokumentas, patvirtinantis pašalinimo pagrindo nebuvimą. Dokumentas turi būti išduotas ne anksčiau kaip 60 (šešiasdešimt) dienų iki paraiškos pateikimo datos, arba jo galiojimo laikas turi apimti šią datą.</w:t>
            </w:r>
          </w:p>
          <w:p w14:paraId="6776C23E" w14:textId="77777777" w:rsidR="00D64340" w:rsidRPr="00D64340" w:rsidRDefault="00D64340" w:rsidP="00492E4C">
            <w:pPr>
              <w:ind w:left="64"/>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D64340" w:rsidRPr="00D64340" w14:paraId="2A644709" w14:textId="77777777" w:rsidTr="00287C8F">
        <w:tc>
          <w:tcPr>
            <w:cnfStyle w:val="001000000000" w:firstRow="0" w:lastRow="0" w:firstColumn="1" w:lastColumn="0" w:oddVBand="0" w:evenVBand="0" w:oddHBand="0" w:evenHBand="0" w:firstRowFirstColumn="0" w:firstRowLastColumn="0" w:lastRowFirstColumn="0" w:lastRowLastColumn="0"/>
            <w:tcW w:w="5368" w:type="dxa"/>
          </w:tcPr>
          <w:p w14:paraId="679C31EA" w14:textId="77777777" w:rsidR="00D64340" w:rsidRPr="00D64340" w:rsidRDefault="00D64340" w:rsidP="00D64340">
            <w:pPr>
              <w:numPr>
                <w:ilvl w:val="1"/>
                <w:numId w:val="3"/>
              </w:numPr>
              <w:ind w:left="0" w:firstLine="0"/>
              <w:jc w:val="both"/>
              <w:rPr>
                <w:b w:val="0"/>
                <w:sz w:val="22"/>
                <w:szCs w:val="22"/>
              </w:rPr>
            </w:pPr>
          </w:p>
          <w:p w14:paraId="6E33CBA0" w14:textId="49891D84" w:rsidR="00D64340" w:rsidRPr="008F092D" w:rsidRDefault="00D64340" w:rsidP="00492E4C">
            <w:pPr>
              <w:ind w:left="360"/>
              <w:jc w:val="both"/>
              <w:rPr>
                <w:sz w:val="22"/>
                <w:szCs w:val="22"/>
              </w:rPr>
            </w:pPr>
            <w:r w:rsidRPr="00D64340">
              <w:rPr>
                <w:sz w:val="22"/>
                <w:szCs w:val="22"/>
              </w:rPr>
              <w:t xml:space="preserve">(i) </w:t>
            </w:r>
            <w:r w:rsidRPr="008F092D">
              <w:rPr>
                <w:sz w:val="22"/>
                <w:szCs w:val="22"/>
              </w:rPr>
              <w:t xml:space="preserve">Dėl </w:t>
            </w:r>
            <w:r w:rsidR="00EA40AA" w:rsidRPr="008F092D">
              <w:rPr>
                <w:sz w:val="22"/>
                <w:szCs w:val="22"/>
              </w:rPr>
              <w:t>D</w:t>
            </w:r>
            <w:r w:rsidRPr="008F092D">
              <w:rPr>
                <w:sz w:val="22"/>
                <w:szCs w:val="22"/>
              </w:rPr>
              <w:t>alyvio per pastaruosius 5 metus buvo priimtas ir įsiteisėjęs apkaltinamasis teismo nuosprendis (</w:t>
            </w:r>
            <w:r w:rsidR="00EA40AA" w:rsidRPr="008F092D">
              <w:rPr>
                <w:sz w:val="22"/>
                <w:szCs w:val="22"/>
              </w:rPr>
              <w:t>D</w:t>
            </w:r>
            <w:r w:rsidRPr="008F092D">
              <w:rPr>
                <w:sz w:val="22"/>
                <w:szCs w:val="22"/>
              </w:rPr>
              <w:t xml:space="preserve">alyvio fizinio asmens atveju – ir šis asmuo turi neišnykusį ar nepanaikintą teistumą), arba, </w:t>
            </w:r>
            <w:r w:rsidR="00EA40AA" w:rsidRPr="008F092D">
              <w:rPr>
                <w:sz w:val="22"/>
                <w:szCs w:val="22"/>
              </w:rPr>
              <w:t>D</w:t>
            </w:r>
            <w:r w:rsidRPr="008F092D">
              <w:rPr>
                <w:sz w:val="22"/>
                <w:szCs w:val="22"/>
              </w:rPr>
              <w:t xml:space="preserve">alyvio, kuris yra juridinis asmuo, kita organizacija ar jos padalinys, atveju – administracinis sprendimas, už įsipareigojimų, susijusių su mokesčių, įskaitant socialinio draudimo įmokas, mokėjimu, nevykdymą pagal šalies, kurioje registruotas </w:t>
            </w:r>
            <w:r w:rsidR="00EA40AA" w:rsidRPr="008F092D">
              <w:rPr>
                <w:sz w:val="22"/>
                <w:szCs w:val="22"/>
              </w:rPr>
              <w:t>D</w:t>
            </w:r>
            <w:r w:rsidRPr="008F092D">
              <w:rPr>
                <w:sz w:val="22"/>
                <w:szCs w:val="22"/>
              </w:rPr>
              <w:t>alyvis (fizinio asmens atveju – kurioje yra jo gyvenamoji vieta), ar šalies, kurioje yra Suteikiančioji institucija, reikalavimus; arba</w:t>
            </w:r>
          </w:p>
          <w:p w14:paraId="5417AF5C" w14:textId="68BA36E1" w:rsidR="00D64340" w:rsidRPr="00D64340" w:rsidRDefault="00D64340" w:rsidP="00492E4C">
            <w:pPr>
              <w:ind w:left="360"/>
              <w:jc w:val="both"/>
              <w:rPr>
                <w:sz w:val="22"/>
                <w:szCs w:val="22"/>
              </w:rPr>
            </w:pPr>
            <w:r w:rsidRPr="008F092D">
              <w:rPr>
                <w:sz w:val="22"/>
                <w:szCs w:val="22"/>
              </w:rPr>
              <w:t xml:space="preserve">(ii) </w:t>
            </w:r>
            <w:r w:rsidR="00EA40AA" w:rsidRPr="008F092D">
              <w:rPr>
                <w:sz w:val="22"/>
                <w:szCs w:val="22"/>
              </w:rPr>
              <w:t>D</w:t>
            </w:r>
            <w:r w:rsidRPr="008F092D">
              <w:rPr>
                <w:sz w:val="22"/>
                <w:szCs w:val="22"/>
              </w:rPr>
              <w:t>alyvis nevykdo savo įsipareigojimų, susijusių su mokesčių</w:t>
            </w:r>
            <w:r w:rsidRPr="00D64340">
              <w:rPr>
                <w:sz w:val="22"/>
                <w:szCs w:val="22"/>
              </w:rPr>
              <w:t>, įskaitant socialinio draudimo įmokas, mokėjimu, pagal šalies, kurioje registruotas tiekėjas (fizinio asmens atveju – kurioje yra jo gyvenamoji vieta), ar šalies, kurioje yra Suteikiančioji institucija, reikalavimus.</w:t>
            </w:r>
          </w:p>
          <w:p w14:paraId="2BAF4E8A" w14:textId="77777777" w:rsidR="00D64340" w:rsidRPr="00D64340" w:rsidRDefault="00D64340" w:rsidP="00FB4AE7">
            <w:pPr>
              <w:jc w:val="both"/>
              <w:rPr>
                <w:b w:val="0"/>
                <w:sz w:val="22"/>
                <w:szCs w:val="22"/>
              </w:rPr>
            </w:pPr>
            <w:r w:rsidRPr="00D64340">
              <w:rPr>
                <w:sz w:val="22"/>
                <w:szCs w:val="22"/>
              </w:rPr>
              <w:t>Dalyvis</w:t>
            </w:r>
            <w:r w:rsidRPr="00D64340">
              <w:rPr>
                <w:b w:val="0"/>
                <w:sz w:val="22"/>
                <w:szCs w:val="22"/>
              </w:rPr>
              <w:t xml:space="preserve"> </w:t>
            </w:r>
            <w:r w:rsidRPr="00D64340">
              <w:rPr>
                <w:sz w:val="22"/>
                <w:szCs w:val="22"/>
              </w:rPr>
              <w:t>laikomas įvykdžiusiu įsipareigojimus, susijusius su mokesčių, įskaitant socialinio draudimo įmokas, mokėjimu, ir tais atvejais, jeigu:</w:t>
            </w:r>
          </w:p>
          <w:p w14:paraId="7F64D01B" w14:textId="77777777" w:rsidR="00D64340" w:rsidRPr="00D64340" w:rsidRDefault="00D64340">
            <w:pPr>
              <w:numPr>
                <w:ilvl w:val="0"/>
                <w:numId w:val="32"/>
              </w:numPr>
              <w:ind w:left="0" w:firstLine="0"/>
              <w:jc w:val="both"/>
              <w:rPr>
                <w:b w:val="0"/>
                <w:sz w:val="22"/>
                <w:szCs w:val="22"/>
              </w:rPr>
            </w:pPr>
            <w:r w:rsidRPr="00D64340">
              <w:rPr>
                <w:sz w:val="22"/>
                <w:szCs w:val="22"/>
              </w:rPr>
              <w:t>Dalyvis yra įsipareigojęs sumokėti mokesčius, įskaitant socialinio draudimo įmokas, ir dėl to laikomas jau įvykdžiusiu šiuos įsipareigojimus;</w:t>
            </w:r>
          </w:p>
          <w:p w14:paraId="5990A30E" w14:textId="199DA1C5" w:rsidR="00D64340" w:rsidRPr="008F092D" w:rsidRDefault="00D64340">
            <w:pPr>
              <w:numPr>
                <w:ilvl w:val="0"/>
                <w:numId w:val="32"/>
              </w:numPr>
              <w:ind w:left="0" w:firstLine="0"/>
              <w:jc w:val="both"/>
              <w:rPr>
                <w:b w:val="0"/>
                <w:sz w:val="22"/>
                <w:szCs w:val="22"/>
              </w:rPr>
            </w:pPr>
            <w:r w:rsidRPr="00D64340">
              <w:rPr>
                <w:color w:val="000000"/>
                <w:sz w:val="22"/>
                <w:szCs w:val="22"/>
              </w:rPr>
              <w:t xml:space="preserve">Dėl esamo įsipareigojimų neįvykdymo </w:t>
            </w:r>
            <w:r w:rsidR="00491D3A" w:rsidRPr="008F092D">
              <w:rPr>
                <w:color w:val="000000"/>
                <w:sz w:val="22"/>
                <w:szCs w:val="22"/>
              </w:rPr>
              <w:t>D</w:t>
            </w:r>
            <w:r w:rsidRPr="008F092D">
              <w:rPr>
                <w:color w:val="000000"/>
                <w:sz w:val="22"/>
                <w:szCs w:val="22"/>
              </w:rPr>
              <w:t>alyvis dar nelaikomas skolingu pagal šalies, kurioje jis registruotas ar kurioje yra jo gyvenamoji vieta, teisės aktus;</w:t>
            </w:r>
          </w:p>
          <w:p w14:paraId="1CCC24AF" w14:textId="77777777" w:rsidR="00D64340" w:rsidRPr="00D64340" w:rsidRDefault="00D64340">
            <w:pPr>
              <w:numPr>
                <w:ilvl w:val="0"/>
                <w:numId w:val="32"/>
              </w:numPr>
              <w:ind w:left="0" w:firstLine="0"/>
              <w:jc w:val="both"/>
              <w:rPr>
                <w:b w:val="0"/>
                <w:sz w:val="22"/>
                <w:szCs w:val="22"/>
              </w:rPr>
            </w:pPr>
            <w:r w:rsidRPr="008F092D">
              <w:rPr>
                <w:sz w:val="22"/>
                <w:szCs w:val="22"/>
              </w:rPr>
              <w:t>Įsiskolinimo suma yra mažesnė kaip 50 Eur (penkiasdešimt</w:t>
            </w:r>
            <w:r w:rsidRPr="00D64340">
              <w:rPr>
                <w:sz w:val="22"/>
                <w:szCs w:val="22"/>
              </w:rPr>
              <w:t xml:space="preserve"> eurų);</w:t>
            </w:r>
          </w:p>
          <w:p w14:paraId="5EA803D2" w14:textId="77777777" w:rsidR="00D64340" w:rsidRPr="00D64340" w:rsidRDefault="00D64340">
            <w:pPr>
              <w:numPr>
                <w:ilvl w:val="0"/>
                <w:numId w:val="32"/>
              </w:numPr>
              <w:ind w:left="0" w:firstLine="0"/>
              <w:jc w:val="both"/>
              <w:rPr>
                <w:b w:val="0"/>
                <w:sz w:val="22"/>
                <w:szCs w:val="22"/>
              </w:rPr>
            </w:pPr>
            <w:r w:rsidRPr="00D64340">
              <w:rPr>
                <w:sz w:val="22"/>
                <w:szCs w:val="22"/>
              </w:rPr>
              <w:t>Dalyvis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3 punkto nuostatas. Dalyvis šiuo pagrindu nepašalinamas iš Konkurso, jeigu Suteikiančiajai institucijai įrodo, kad paraiškų vertinimo metu jis jau yra laikomas įvykdžiusiu įsipareigojimus, susijusius su mokesčių, įskaitant socialinio draudimo įmokas, mokėjimu.</w:t>
            </w:r>
          </w:p>
        </w:tc>
        <w:tc>
          <w:tcPr>
            <w:tcW w:w="4260" w:type="dxa"/>
          </w:tcPr>
          <w:p w14:paraId="5FFF0D65" w14:textId="77777777" w:rsidR="00D64340" w:rsidRDefault="00D64340" w:rsidP="00172A10">
            <w:pPr>
              <w:jc w:val="both"/>
              <w:cnfStyle w:val="000000000000" w:firstRow="0" w:lastRow="0" w:firstColumn="0" w:lastColumn="0" w:oddVBand="0" w:evenVBand="0" w:oddHBand="0" w:evenHBand="0" w:firstRowFirstColumn="0" w:firstRowLastColumn="0" w:lastRowFirstColumn="0" w:lastRowLastColumn="0"/>
              <w:rPr>
                <w:sz w:val="22"/>
                <w:szCs w:val="22"/>
              </w:rPr>
            </w:pPr>
            <w:r w:rsidRPr="00D64340">
              <w:rPr>
                <w:sz w:val="22"/>
                <w:szCs w:val="22"/>
              </w:rPr>
              <w:t>Teismo, valstybės įmonės Registrų centro ar kitos kompetentingos institucijos dokumentas, patvirtinantis pašalinimo pagrindo nebuvimą. Dokumentas turi būti išduotas ne anksčiau kaip 60 (šešiasdešimt) dienų iki paraiškos pateikimo datos, arba jo galiojimo laikas turi apimti šią datą.</w:t>
            </w:r>
          </w:p>
          <w:p w14:paraId="084B7A9C" w14:textId="77777777" w:rsidR="00594D72" w:rsidRDefault="00594D72" w:rsidP="00172A10">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lt-LT"/>
              </w:rPr>
            </w:pPr>
          </w:p>
          <w:p w14:paraId="6EA77C9B" w14:textId="30BE1C2B" w:rsidR="00AD5796" w:rsidRPr="00594D72" w:rsidRDefault="00AD5796" w:rsidP="00172A10">
            <w:pPr>
              <w:jc w:val="both"/>
              <w:cnfStyle w:val="000000000000" w:firstRow="0" w:lastRow="0" w:firstColumn="0" w:lastColumn="0" w:oddVBand="0" w:evenVBand="0" w:oddHBand="0" w:evenHBand="0" w:firstRowFirstColumn="0" w:firstRowLastColumn="0" w:lastRowFirstColumn="0" w:lastRowLastColumn="0"/>
              <w:rPr>
                <w:color w:val="009900"/>
                <w:sz w:val="22"/>
                <w:szCs w:val="22"/>
              </w:rPr>
            </w:pPr>
            <w:r w:rsidRPr="008F092D">
              <w:rPr>
                <w:rFonts w:eastAsia="Calibri"/>
                <w:sz w:val="22"/>
                <w:szCs w:val="22"/>
                <w:lang w:eastAsia="lt-LT"/>
              </w:rPr>
              <w:t xml:space="preserve">Jeigu Dalyvis yra juridinis asmuo, registruotas Lietuvos Respublikoje, iš jo nereikalaujama pateikti įsipareigojimų, susijusių su socialinio draudimo įmokų mokėjimu, įvykdymą įrodančių dokumentų. Komisija savarankiškai patikrina duomenis nacionalinėje duomenų bazėje, adresu </w:t>
            </w:r>
            <w:hyperlink r:id="rId26" w:history="1">
              <w:r w:rsidRPr="008F092D">
                <w:rPr>
                  <w:rFonts w:eastAsia="Calibri"/>
                  <w:color w:val="6E717F"/>
                  <w:sz w:val="22"/>
                  <w:szCs w:val="22"/>
                  <w:lang w:eastAsia="lt-LT"/>
                </w:rPr>
                <w:t>http://draudejai.sodra.lt/draudeju_viesi_duomenys/</w:t>
              </w:r>
            </w:hyperlink>
            <w:r w:rsidRPr="008F092D">
              <w:rPr>
                <w:rFonts w:eastAsia="Calibri"/>
                <w:sz w:val="22"/>
                <w:szCs w:val="22"/>
                <w:lang w:eastAsia="lt-LT"/>
              </w:rPr>
              <w:t>. Jeigu dėl Valstybinio socialinio draudimo fondo valdybos (toliau – „Sodra“) informacinės sistemos techninių trikdžių Komisija neturės galimybės patikrinti neatlygintinai prieinamų duomenų apie Dalyvį (juridinį asmenį), ji turės teisę prašyti Dalyvio (juridinio asmens) pateikti išrašą iš teismo sprendimo (jei toks yra) arba „Sodros“ nustatyta tvarka išduotą dokumentą, patvirtinantį atitiktį šiam reikalavimui. Dalyvis taip pat gali pateikti valstybės įmonės Registrų centro Lietuvos Respublikos Vyriausybės nustatyta tvarka išduotą dokumentą, patvirtinantį jungtinius kompetentingų institucijų tvarkomus duomeni</w:t>
            </w:r>
            <w:r w:rsidR="00594D72" w:rsidRPr="008F092D">
              <w:rPr>
                <w:rFonts w:eastAsia="Calibri"/>
                <w:sz w:val="22"/>
                <w:szCs w:val="22"/>
                <w:lang w:eastAsia="lt-LT"/>
              </w:rPr>
              <w:t>s.</w:t>
            </w:r>
          </w:p>
        </w:tc>
      </w:tr>
      <w:tr w:rsidR="00D64340" w:rsidRPr="00D64340" w14:paraId="36D4F95C"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64060081" w14:textId="77777777" w:rsidR="00D64340" w:rsidRPr="00D64340" w:rsidRDefault="00D64340" w:rsidP="00D64340">
            <w:pPr>
              <w:numPr>
                <w:ilvl w:val="1"/>
                <w:numId w:val="3"/>
              </w:numPr>
              <w:ind w:left="0" w:firstLine="0"/>
              <w:jc w:val="both"/>
              <w:rPr>
                <w:b w:val="0"/>
                <w:sz w:val="22"/>
                <w:szCs w:val="22"/>
                <w:lang w:eastAsia="lt-LT"/>
              </w:rPr>
            </w:pPr>
            <w:r w:rsidRPr="00D64340">
              <w:rPr>
                <w:sz w:val="22"/>
                <w:szCs w:val="22"/>
              </w:rPr>
              <w:t xml:space="preserve">Dalyvis su kitais Dalyviais yra sudaręs susitarimų, kuriais siekiama iškreipti arba kurie iškreipia Dalyvių konkurenciją Konkurse ir </w:t>
            </w:r>
            <w:r w:rsidRPr="00D64340">
              <w:rPr>
                <w:sz w:val="22"/>
                <w:szCs w:val="22"/>
              </w:rPr>
              <w:lastRenderedPageBreak/>
              <w:t>Komisija turi pakankamai įtikinamų duomenų apie tai.</w:t>
            </w:r>
          </w:p>
        </w:tc>
        <w:tc>
          <w:tcPr>
            <w:tcW w:w="4260" w:type="dxa"/>
          </w:tcPr>
          <w:p w14:paraId="08F215A7" w14:textId="32E4F619" w:rsidR="00195826" w:rsidRPr="00195826" w:rsidRDefault="00195826" w:rsidP="0019582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195826">
              <w:rPr>
                <w:sz w:val="22"/>
                <w:szCs w:val="22"/>
              </w:rPr>
              <w:lastRenderedPageBreak/>
              <w:t xml:space="preserve">Laisvos formos deklaracija pagal Sąlygų </w:t>
            </w:r>
            <w:r>
              <w:rPr>
                <w:sz w:val="22"/>
                <w:szCs w:val="22"/>
              </w:rPr>
              <w:t>20</w:t>
            </w:r>
            <w:r w:rsidRPr="00195826">
              <w:rPr>
                <w:sz w:val="22"/>
                <w:szCs w:val="22"/>
              </w:rPr>
              <w:t xml:space="preserve"> priede pateiktą formą.</w:t>
            </w:r>
          </w:p>
          <w:p w14:paraId="4A355885" w14:textId="77777777" w:rsidR="00195826" w:rsidRPr="00195826" w:rsidRDefault="00195826" w:rsidP="0019582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p>
          <w:p w14:paraId="19810082" w14:textId="7B91D0A3" w:rsidR="0093644B" w:rsidRPr="00195826" w:rsidRDefault="00195826" w:rsidP="0019582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195826">
              <w:rPr>
                <w:sz w:val="22"/>
                <w:szCs w:val="22"/>
              </w:rPr>
              <w:lastRenderedPageBreak/>
              <w:t>Pateikiamas skenuotas dokumentas CVP IS priemonėmis.</w:t>
            </w:r>
          </w:p>
          <w:p w14:paraId="554E45B4" w14:textId="7FB3383A" w:rsidR="0093644B" w:rsidRPr="00D64340" w:rsidRDefault="0093644B" w:rsidP="004168B3">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color w:val="009900"/>
                <w:sz w:val="22"/>
                <w:szCs w:val="22"/>
              </w:rPr>
            </w:pPr>
          </w:p>
        </w:tc>
      </w:tr>
      <w:tr w:rsidR="00D64340" w:rsidRPr="00D64340" w14:paraId="3D5521EF" w14:textId="77777777" w:rsidTr="00287C8F">
        <w:tc>
          <w:tcPr>
            <w:cnfStyle w:val="001000000000" w:firstRow="0" w:lastRow="0" w:firstColumn="1" w:lastColumn="0" w:oddVBand="0" w:evenVBand="0" w:oddHBand="0" w:evenHBand="0" w:firstRowFirstColumn="0" w:firstRowLastColumn="0" w:lastRowFirstColumn="0" w:lastRowLastColumn="0"/>
            <w:tcW w:w="5368" w:type="dxa"/>
          </w:tcPr>
          <w:p w14:paraId="236F18A3" w14:textId="7C37B4A1" w:rsidR="00D64340" w:rsidRPr="00D64340" w:rsidRDefault="00D64340" w:rsidP="00D64340">
            <w:pPr>
              <w:numPr>
                <w:ilvl w:val="1"/>
                <w:numId w:val="3"/>
              </w:numPr>
              <w:ind w:left="0" w:firstLine="0"/>
              <w:jc w:val="both"/>
              <w:rPr>
                <w:b w:val="0"/>
                <w:color w:val="0033CC"/>
                <w:sz w:val="22"/>
                <w:szCs w:val="22"/>
              </w:rPr>
            </w:pPr>
            <w:bookmarkStart w:id="147" w:name="_Ref457910936"/>
            <w:r w:rsidRPr="00D64340">
              <w:rPr>
                <w:sz w:val="22"/>
                <w:szCs w:val="22"/>
              </w:rPr>
              <w:lastRenderedPageBreak/>
              <w:t xml:space="preserve">Dalyvis Konkurso metu pateko į interesų konflikto situaciją, kaip ji apibrėžta Koncesijų įstatymo 22 straipsnyje, ir atitinkamos padėties negalima ištaisyti. </w:t>
            </w:r>
            <w:bookmarkEnd w:id="147"/>
          </w:p>
        </w:tc>
        <w:tc>
          <w:tcPr>
            <w:tcW w:w="4260" w:type="dxa"/>
          </w:tcPr>
          <w:p w14:paraId="160362CF" w14:textId="77777777" w:rsidR="00FF4D5B" w:rsidRPr="00241BB5" w:rsidRDefault="00FF4D5B" w:rsidP="00FF4D5B">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241BB5">
              <w:rPr>
                <w:sz w:val="22"/>
                <w:szCs w:val="22"/>
              </w:rPr>
              <w:t>Laisvos formos deklaracija pagal Sąlygų 20 priede pateiktą formą.</w:t>
            </w:r>
          </w:p>
          <w:p w14:paraId="1AF25FDD" w14:textId="77777777" w:rsidR="00FF4D5B" w:rsidRPr="00241BB5" w:rsidRDefault="00FF4D5B" w:rsidP="00FF4D5B">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p>
          <w:p w14:paraId="7810F35D" w14:textId="5F5471C2" w:rsidR="00FF4D5B" w:rsidRPr="00D64340" w:rsidRDefault="00FF4D5B" w:rsidP="00FF4D5B">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color w:val="009900"/>
                <w:sz w:val="22"/>
                <w:szCs w:val="22"/>
              </w:rPr>
            </w:pPr>
            <w:r w:rsidRPr="00241BB5">
              <w:rPr>
                <w:sz w:val="22"/>
                <w:szCs w:val="22"/>
              </w:rPr>
              <w:t>Pateikiamas skenuotas dokumentas CVP IS priemonėmis.</w:t>
            </w:r>
          </w:p>
        </w:tc>
      </w:tr>
      <w:tr w:rsidR="00D64340" w:rsidRPr="00D64340" w14:paraId="081CC159"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06039E14" w14:textId="77777777" w:rsidR="00D64340" w:rsidRPr="00D64340" w:rsidRDefault="00D64340" w:rsidP="00D64340">
            <w:pPr>
              <w:numPr>
                <w:ilvl w:val="1"/>
                <w:numId w:val="3"/>
              </w:numPr>
              <w:ind w:left="0" w:firstLine="0"/>
              <w:jc w:val="both"/>
              <w:rPr>
                <w:b w:val="0"/>
                <w:sz w:val="22"/>
                <w:szCs w:val="22"/>
              </w:rPr>
            </w:pPr>
            <w:r w:rsidRPr="00D64340">
              <w:rPr>
                <w:sz w:val="22"/>
                <w:szCs w:val="22"/>
              </w:rPr>
              <w:t>Dalyvis dalyvavo pasirengiant koncesijos suteikimui Projekte, kaip apibrėžta Koncesijų įstatymo 27 str. 2 d., ir dėl to pažeista konkurencija ir atitinkamos padėties negalima ištaisyti.</w:t>
            </w:r>
          </w:p>
        </w:tc>
        <w:tc>
          <w:tcPr>
            <w:tcW w:w="4260" w:type="dxa"/>
          </w:tcPr>
          <w:p w14:paraId="413A0E55" w14:textId="77777777" w:rsidR="00FF4D5B" w:rsidRPr="00FF4D5B"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sidRPr="00FF4D5B">
              <w:rPr>
                <w:color w:val="000000"/>
                <w:sz w:val="22"/>
                <w:szCs w:val="22"/>
              </w:rPr>
              <w:t>Laisvos formos deklaracija pagal Sąlygų 20 priede pateiktą formą.</w:t>
            </w:r>
          </w:p>
          <w:p w14:paraId="6B44B21C" w14:textId="77777777" w:rsidR="00FF4D5B" w:rsidRPr="00FF4D5B"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p>
          <w:p w14:paraId="53D406FC" w14:textId="4571D734" w:rsidR="00FF4D5B" w:rsidRPr="00D64340"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color w:val="000000"/>
                <w:sz w:val="22"/>
                <w:szCs w:val="22"/>
              </w:rPr>
            </w:pPr>
            <w:r w:rsidRPr="00FF4D5B">
              <w:rPr>
                <w:color w:val="000000"/>
                <w:sz w:val="22"/>
                <w:szCs w:val="22"/>
              </w:rPr>
              <w:t>Pateikiamas skenuotas dokumentas CVP IS priemonėmis.</w:t>
            </w:r>
          </w:p>
        </w:tc>
      </w:tr>
      <w:tr w:rsidR="00D64340" w:rsidRPr="00D64340" w14:paraId="435A743A" w14:textId="77777777" w:rsidTr="00287C8F">
        <w:tc>
          <w:tcPr>
            <w:cnfStyle w:val="001000000000" w:firstRow="0" w:lastRow="0" w:firstColumn="1" w:lastColumn="0" w:oddVBand="0" w:evenVBand="0" w:oddHBand="0" w:evenHBand="0" w:firstRowFirstColumn="0" w:firstRowLastColumn="0" w:lastRowFirstColumn="0" w:lastRowLastColumn="0"/>
            <w:tcW w:w="5368" w:type="dxa"/>
          </w:tcPr>
          <w:p w14:paraId="523237F7" w14:textId="07815A66" w:rsidR="00D64340" w:rsidRPr="00D64340" w:rsidRDefault="00D64340" w:rsidP="00D64340">
            <w:pPr>
              <w:numPr>
                <w:ilvl w:val="1"/>
                <w:numId w:val="3"/>
              </w:numPr>
              <w:ind w:left="0" w:firstLine="0"/>
              <w:jc w:val="both"/>
              <w:rPr>
                <w:b w:val="0"/>
                <w:sz w:val="22"/>
                <w:szCs w:val="22"/>
              </w:rPr>
            </w:pPr>
            <w:r w:rsidRPr="00D64340">
              <w:rPr>
                <w:sz w:val="22"/>
                <w:szCs w:val="22"/>
              </w:rPr>
              <w:t xml:space="preserve">Dalyvis </w:t>
            </w:r>
            <w:r w:rsidR="009179C0">
              <w:rPr>
                <w:sz w:val="22"/>
                <w:szCs w:val="22"/>
              </w:rPr>
              <w:t>Konkurso</w:t>
            </w:r>
            <w:r w:rsidRPr="00D64340">
              <w:rPr>
                <w:sz w:val="22"/>
                <w:szCs w:val="22"/>
              </w:rPr>
              <w:t xml:space="preserve"> procedūrų metu nuslėpė informaciją ar pateikė melagingą informaciją apie pašalinimo pagrindų nebuvimą ir atitiktį kvalifikaciniams reikalavimams.</w:t>
            </w:r>
          </w:p>
          <w:p w14:paraId="6B99E741" w14:textId="77777777" w:rsidR="00D64340" w:rsidRPr="00D64340" w:rsidRDefault="00D64340" w:rsidP="00B0299F">
            <w:pPr>
              <w:jc w:val="both"/>
              <w:rPr>
                <w:b w:val="0"/>
                <w:sz w:val="22"/>
                <w:szCs w:val="22"/>
              </w:rPr>
            </w:pPr>
          </w:p>
        </w:tc>
        <w:tc>
          <w:tcPr>
            <w:tcW w:w="4260" w:type="dxa"/>
          </w:tcPr>
          <w:p w14:paraId="3B6E8AA0" w14:textId="77777777" w:rsidR="00FF4D5B" w:rsidRPr="00FF4D5B"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r w:rsidRPr="00FF4D5B">
              <w:rPr>
                <w:sz w:val="22"/>
                <w:szCs w:val="22"/>
              </w:rPr>
              <w:t>Laisvos formos deklaracija pagal Sąlygų 20 priede pateiktą formą.</w:t>
            </w:r>
          </w:p>
          <w:p w14:paraId="1AC8F631" w14:textId="77777777" w:rsidR="00FF4D5B" w:rsidRPr="00FF4D5B"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p>
          <w:p w14:paraId="0A49915E" w14:textId="2A997604" w:rsidR="00FF4D5B" w:rsidRPr="00D64340"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r w:rsidRPr="00FF4D5B">
              <w:rPr>
                <w:sz w:val="22"/>
                <w:szCs w:val="22"/>
              </w:rPr>
              <w:t>Pateikiamas skenuotas dokumentas CVP IS priemonėmis.</w:t>
            </w:r>
          </w:p>
        </w:tc>
      </w:tr>
      <w:tr w:rsidR="00D64340" w:rsidRPr="00D64340" w14:paraId="2FF4863D"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0029ADF1" w14:textId="580EC045" w:rsidR="00D64340" w:rsidRPr="00D64340" w:rsidRDefault="00D64340" w:rsidP="00D64340">
            <w:pPr>
              <w:numPr>
                <w:ilvl w:val="1"/>
                <w:numId w:val="3"/>
              </w:numPr>
              <w:ind w:left="0" w:firstLine="0"/>
              <w:jc w:val="both"/>
              <w:rPr>
                <w:b w:val="0"/>
                <w:color w:val="0033CC"/>
                <w:sz w:val="22"/>
                <w:szCs w:val="22"/>
              </w:rPr>
            </w:pPr>
            <w:bookmarkStart w:id="148" w:name="_Ref421520425"/>
            <w:r w:rsidRPr="00D64340">
              <w:rPr>
                <w:sz w:val="22"/>
                <w:szCs w:val="22"/>
              </w:rPr>
              <w:t xml:space="preserve">Dalyvis neatitinka šio pašalinimo pagrindo - </w:t>
            </w:r>
            <w:bookmarkStart w:id="149" w:name="_Ref488523643"/>
            <w:r w:rsidRPr="00D64340">
              <w:rPr>
                <w:sz w:val="22"/>
                <w:szCs w:val="22"/>
              </w:rPr>
              <w:t xml:space="preserve">Dalyvis </w:t>
            </w:r>
            <w:r w:rsidR="00651DD5">
              <w:rPr>
                <w:sz w:val="22"/>
                <w:szCs w:val="22"/>
              </w:rPr>
              <w:t>Konkurso</w:t>
            </w:r>
            <w:r w:rsidRPr="00D64340">
              <w:rPr>
                <w:sz w:val="22"/>
                <w:szCs w:val="22"/>
              </w:rPr>
              <w:t xml:space="preserve"> metu ėmėsi neteisėtų veiksmų, siekdamas daryti įtaką Komisijos sprendimams, gauti konfidencialios informacijos, kuri suteiktų jam neteisėtą pranašumą </w:t>
            </w:r>
            <w:r w:rsidR="00651DD5">
              <w:rPr>
                <w:sz w:val="22"/>
                <w:szCs w:val="22"/>
              </w:rPr>
              <w:t>Konkurso</w:t>
            </w:r>
            <w:r w:rsidRPr="00D64340">
              <w:rPr>
                <w:sz w:val="22"/>
                <w:szCs w:val="22"/>
              </w:rPr>
              <w:t xml:space="preserve"> procedūroje, ar teikė klaidinančią informaciją, kuri gali daryti esminę įtaką Komisijos sprendimams dėl Dalyvių pašalinimo, jų kvalifikacijos vertinimo, laimėtojo nustatymo</w:t>
            </w:r>
            <w:bookmarkEnd w:id="149"/>
            <w:r w:rsidRPr="00D64340">
              <w:rPr>
                <w:sz w:val="22"/>
                <w:szCs w:val="22"/>
              </w:rPr>
              <w:t>.</w:t>
            </w:r>
            <w:bookmarkEnd w:id="148"/>
          </w:p>
        </w:tc>
        <w:tc>
          <w:tcPr>
            <w:tcW w:w="4260" w:type="dxa"/>
          </w:tcPr>
          <w:p w14:paraId="0CBB225C" w14:textId="77777777" w:rsidR="00FF4D5B" w:rsidRPr="00241BB5"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241BB5">
              <w:rPr>
                <w:sz w:val="22"/>
                <w:szCs w:val="22"/>
              </w:rPr>
              <w:t>Laisvos formos deklaracija pagal Sąlygų 20 priede pateiktą formą.</w:t>
            </w:r>
          </w:p>
          <w:p w14:paraId="0221E9C9" w14:textId="77777777" w:rsidR="00FF4D5B" w:rsidRPr="00241BB5"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p>
          <w:p w14:paraId="5A0293FF" w14:textId="6A1266A2" w:rsidR="00FF4D5B" w:rsidRPr="00D64340" w:rsidRDefault="00FF4D5B" w:rsidP="00FF4D5B">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color w:val="009900"/>
                <w:sz w:val="22"/>
                <w:szCs w:val="22"/>
              </w:rPr>
            </w:pPr>
            <w:r w:rsidRPr="00241BB5">
              <w:rPr>
                <w:sz w:val="22"/>
                <w:szCs w:val="22"/>
              </w:rPr>
              <w:t>Pateikiamas skenuotas dokumentas CVP IS priemonėmis.</w:t>
            </w:r>
          </w:p>
        </w:tc>
      </w:tr>
      <w:tr w:rsidR="00D64340" w:rsidRPr="00D64340" w14:paraId="28AB2C5E" w14:textId="77777777" w:rsidTr="00287C8F">
        <w:tc>
          <w:tcPr>
            <w:cnfStyle w:val="001000000000" w:firstRow="0" w:lastRow="0" w:firstColumn="1" w:lastColumn="0" w:oddVBand="0" w:evenVBand="0" w:oddHBand="0" w:evenHBand="0" w:firstRowFirstColumn="0" w:firstRowLastColumn="0" w:lastRowFirstColumn="0" w:lastRowLastColumn="0"/>
            <w:tcW w:w="5368" w:type="dxa"/>
          </w:tcPr>
          <w:p w14:paraId="52CEA9E6" w14:textId="752E6A38" w:rsidR="00D64340" w:rsidRPr="00D64340" w:rsidRDefault="00D64340" w:rsidP="00D64340">
            <w:pPr>
              <w:numPr>
                <w:ilvl w:val="1"/>
                <w:numId w:val="3"/>
              </w:numPr>
              <w:ind w:left="0" w:firstLine="0"/>
              <w:jc w:val="both"/>
              <w:rPr>
                <w:b w:val="0"/>
                <w:sz w:val="22"/>
                <w:szCs w:val="22"/>
              </w:rPr>
            </w:pPr>
            <w:bookmarkStart w:id="150" w:name="pn1_193"/>
            <w:bookmarkStart w:id="151" w:name="pn1_194"/>
            <w:bookmarkEnd w:id="150"/>
            <w:bookmarkEnd w:id="151"/>
            <w:r w:rsidRPr="00D64340">
              <w:rPr>
                <w:sz w:val="22"/>
                <w:szCs w:val="22"/>
              </w:rPr>
              <w:t xml:space="preserve">Dalyvis nėra neįvykdęs </w:t>
            </w:r>
            <w:r w:rsidR="000D04A9" w:rsidRPr="000D04A9">
              <w:rPr>
                <w:sz w:val="22"/>
                <w:szCs w:val="22"/>
              </w:rPr>
              <w:t xml:space="preserve">koncesijos, viešojo pirkimo–pardavimo, pirkimo–pardavimo sutarties, kaip apibrėžta Pirkimų, atliekamų vandentvarkos, energetikos, transporto ar pašto paslaugų srities perkančiųjų subjektų, įstatyme, su </w:t>
            </w:r>
            <w:r w:rsidR="00EA231F">
              <w:rPr>
                <w:sz w:val="22"/>
                <w:szCs w:val="22"/>
              </w:rPr>
              <w:t>S</w:t>
            </w:r>
            <w:r w:rsidR="000D04A9" w:rsidRPr="000D04A9">
              <w:rPr>
                <w:sz w:val="22"/>
                <w:szCs w:val="22"/>
              </w:rPr>
              <w:t>uteikiančiąja institucija</w:t>
            </w:r>
            <w:r w:rsidRPr="00D64340">
              <w:rPr>
                <w:sz w:val="22"/>
                <w:szCs w:val="22"/>
              </w:rPr>
              <w:t xml:space="preserve">, ar nėra netinkamai ją įvykdęs ir tai buvo esminis sutarties pažeidimas, kaip nustatyta Civiliniame kodekse (toliau – esminis pirkimo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Dalyvis pirkimo sutartyje nustatytą esminę sutarties sąlygą vykdė su dideliais arba nuolatiniais trūkumais. </w:t>
            </w:r>
          </w:p>
          <w:p w14:paraId="5D58D14B" w14:textId="04A0F02C" w:rsidR="00D64340" w:rsidRPr="00D64340" w:rsidRDefault="00D64340" w:rsidP="004D790E">
            <w:pPr>
              <w:spacing w:before="120" w:after="120"/>
              <w:jc w:val="both"/>
              <w:rPr>
                <w:b w:val="0"/>
                <w:sz w:val="22"/>
                <w:szCs w:val="22"/>
              </w:rPr>
            </w:pPr>
            <w:r w:rsidRPr="00D64340">
              <w:rPr>
                <w:sz w:val="22"/>
                <w:szCs w:val="22"/>
              </w:rPr>
              <w:t xml:space="preserve">Šiuo pagrindu Dalyvis taip pat pašalinamas iš </w:t>
            </w:r>
            <w:r w:rsidR="00194A7C">
              <w:rPr>
                <w:sz w:val="22"/>
                <w:szCs w:val="22"/>
              </w:rPr>
              <w:t>Konkurso</w:t>
            </w:r>
            <w:r w:rsidRPr="00D64340">
              <w:rPr>
                <w:sz w:val="22"/>
                <w:szCs w:val="22"/>
              </w:rPr>
              <w:t xml:space="preserve"> procedūros, kai, vadovaujantis kitų valstybių teisės aktais, per pastaruosius 3 (trejus) metus nustatyta, kad jis, vykdydamas ankstesnę pirkimo sutartį, ankstesnę pirkimo sutartį su Perkančiąja organizacija arba ankstesnę koncesijos sutartį, sutartyje nustatytą esminį reikalavimą vykdė su dideliais arba nuolatiniais trūkumais ir dėl to ta ankstesnė </w:t>
            </w:r>
            <w:r w:rsidRPr="00D64340">
              <w:rPr>
                <w:sz w:val="22"/>
                <w:szCs w:val="22"/>
              </w:rPr>
              <w:lastRenderedPageBreak/>
              <w:t xml:space="preserve">sutartis buvo nutraukta anksčiau, negu toje sutartyje nustatytas jos galiojimo terminas, buvo pareikalauta atlyginti žalą ar taikomos kitos panašios sankcijos. </w:t>
            </w:r>
          </w:p>
          <w:p w14:paraId="336203F0" w14:textId="1724821B" w:rsidR="00D64340" w:rsidRPr="00D64340" w:rsidRDefault="00D64340" w:rsidP="004D790E">
            <w:pPr>
              <w:jc w:val="both"/>
              <w:rPr>
                <w:b w:val="0"/>
                <w:color w:val="000000"/>
                <w:sz w:val="22"/>
                <w:szCs w:val="22"/>
              </w:rPr>
            </w:pPr>
            <w:r w:rsidRPr="00D64340">
              <w:rPr>
                <w:sz w:val="22"/>
                <w:szCs w:val="22"/>
              </w:rPr>
              <w:t xml:space="preserve">Komisija iš </w:t>
            </w:r>
            <w:r w:rsidR="00C36AFB">
              <w:rPr>
                <w:sz w:val="22"/>
                <w:szCs w:val="22"/>
              </w:rPr>
              <w:t>Koncesijos konkurso</w:t>
            </w:r>
            <w:r w:rsidRPr="00D64340">
              <w:rPr>
                <w:sz w:val="22"/>
                <w:szCs w:val="22"/>
              </w:rPr>
              <w:t xml:space="preserve"> pašalina Dalyvį ir tuo atveju, kai ji turi įtikinamų duomenų, kad Dalyvis yra įsteigtas, siekiant išvengti šio pašalinimo pagrindo taikymo.</w:t>
            </w:r>
          </w:p>
        </w:tc>
        <w:tc>
          <w:tcPr>
            <w:tcW w:w="4260" w:type="dxa"/>
          </w:tcPr>
          <w:p w14:paraId="42163161" w14:textId="77777777" w:rsidR="00FF4D5B" w:rsidRPr="00FF4D5B"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r w:rsidRPr="00FF4D5B">
              <w:rPr>
                <w:sz w:val="22"/>
                <w:szCs w:val="22"/>
              </w:rPr>
              <w:lastRenderedPageBreak/>
              <w:t>Laisvos formos deklaracija pagal Sąlygų 20 priede pateiktą formą.</w:t>
            </w:r>
          </w:p>
          <w:p w14:paraId="6871335F" w14:textId="77777777" w:rsidR="00FF4D5B" w:rsidRPr="00FF4D5B"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p>
          <w:p w14:paraId="7AD70DBC" w14:textId="77777777" w:rsidR="00FF4D5B" w:rsidRDefault="00FF4D5B" w:rsidP="00FF4D5B">
            <w:pPr>
              <w:jc w:val="both"/>
              <w:cnfStyle w:val="000000000000" w:firstRow="0" w:lastRow="0" w:firstColumn="0" w:lastColumn="0" w:oddVBand="0" w:evenVBand="0" w:oddHBand="0" w:evenHBand="0" w:firstRowFirstColumn="0" w:firstRowLastColumn="0" w:lastRowFirstColumn="0" w:lastRowLastColumn="0"/>
              <w:rPr>
                <w:sz w:val="22"/>
                <w:szCs w:val="22"/>
              </w:rPr>
            </w:pPr>
            <w:r w:rsidRPr="00FF4D5B">
              <w:rPr>
                <w:sz w:val="22"/>
                <w:szCs w:val="22"/>
              </w:rPr>
              <w:t>Pateikiamas skenuotas dokumentas CVP IS priemonėmis.</w:t>
            </w:r>
          </w:p>
          <w:p w14:paraId="0048AEAA" w14:textId="77777777" w:rsidR="000346D0" w:rsidRDefault="000346D0" w:rsidP="00FF4D5B">
            <w:pPr>
              <w:jc w:val="both"/>
              <w:cnfStyle w:val="000000000000" w:firstRow="0" w:lastRow="0" w:firstColumn="0" w:lastColumn="0" w:oddVBand="0" w:evenVBand="0" w:oddHBand="0" w:evenHBand="0" w:firstRowFirstColumn="0" w:firstRowLastColumn="0" w:lastRowFirstColumn="0" w:lastRowLastColumn="0"/>
              <w:rPr>
                <w:sz w:val="22"/>
                <w:szCs w:val="22"/>
              </w:rPr>
            </w:pPr>
          </w:p>
          <w:p w14:paraId="013986A7" w14:textId="77777777" w:rsidR="00FF0214" w:rsidRPr="008F092D" w:rsidRDefault="00FF0214" w:rsidP="00FF0214">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lt-LT"/>
              </w:rPr>
            </w:pPr>
            <w:r w:rsidRPr="008F092D">
              <w:rPr>
                <w:rFonts w:eastAsia="Calibri"/>
                <w:sz w:val="22"/>
                <w:szCs w:val="22"/>
                <w:lang w:eastAsia="lt-LT"/>
              </w:rPr>
              <w:t xml:space="preserve">Priimant sprendimus dėl Dalyvio pašalinimo iš Konkurso šiame punkte nurodytu pašalinimo pagrindu, gali būti atsižvelgiama į viešai skelbiamą informaciją: </w:t>
            </w:r>
          </w:p>
          <w:p w14:paraId="16EF6A78" w14:textId="7C0B405D" w:rsidR="00FF0214" w:rsidRPr="008F092D" w:rsidRDefault="00996D16" w:rsidP="00FF0214">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lt-LT"/>
              </w:rPr>
            </w:pPr>
            <w:hyperlink r:id="rId27" w:history="1">
              <w:r w:rsidR="00FF0214" w:rsidRPr="008F092D">
                <w:rPr>
                  <w:rStyle w:val="Hipersaitas"/>
                  <w:rFonts w:eastAsia="Calibri"/>
                  <w:sz w:val="22"/>
                  <w:szCs w:val="22"/>
                  <w:lang w:eastAsia="lt-LT"/>
                </w:rPr>
                <w:t>https://vpt.lrv.lt/lt/pasalinimo-pagrindai-1/nepatikimi-tiekejai-1</w:t>
              </w:r>
            </w:hyperlink>
          </w:p>
          <w:p w14:paraId="523DD1EC" w14:textId="79D4411A" w:rsidR="000346D0" w:rsidRPr="00D64340" w:rsidRDefault="00996D16" w:rsidP="00FF0214">
            <w:pPr>
              <w:jc w:val="both"/>
              <w:cnfStyle w:val="000000000000" w:firstRow="0" w:lastRow="0" w:firstColumn="0" w:lastColumn="0" w:oddVBand="0" w:evenVBand="0" w:oddHBand="0" w:evenHBand="0" w:firstRowFirstColumn="0" w:firstRowLastColumn="0" w:lastRowFirstColumn="0" w:lastRowLastColumn="0"/>
              <w:rPr>
                <w:sz w:val="22"/>
                <w:szCs w:val="22"/>
              </w:rPr>
            </w:pPr>
            <w:hyperlink r:id="rId28" w:history="1">
              <w:r w:rsidR="00FF0214" w:rsidRPr="008F092D">
                <w:rPr>
                  <w:rFonts w:eastAsia="Calibri"/>
                  <w:color w:val="6E717F"/>
                  <w:sz w:val="22"/>
                  <w:szCs w:val="22"/>
                  <w:lang w:eastAsia="lt-LT"/>
                </w:rPr>
                <w:t>https://vpt.lrv.lt/lt/pasalinimo-pagrindai-1/nepatikimu-koncesininku-sarasas-1/nepatikimu-koncesininku-sarasas</w:t>
              </w:r>
            </w:hyperlink>
            <w:r w:rsidR="00FF0214" w:rsidRPr="00FF0214">
              <w:rPr>
                <w:rFonts w:eastAsia="Calibri"/>
                <w:lang w:eastAsia="lt-LT"/>
              </w:rPr>
              <w:t>.</w:t>
            </w:r>
          </w:p>
        </w:tc>
      </w:tr>
      <w:tr w:rsidR="00D64340" w:rsidRPr="00D64340" w14:paraId="36415F8F"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49D1DFA0" w14:textId="77777777" w:rsidR="00D64340" w:rsidRPr="00D64340" w:rsidRDefault="00D64340" w:rsidP="00D64340">
            <w:pPr>
              <w:numPr>
                <w:ilvl w:val="1"/>
                <w:numId w:val="3"/>
              </w:numPr>
              <w:ind w:left="0" w:firstLine="0"/>
              <w:jc w:val="both"/>
              <w:rPr>
                <w:b w:val="0"/>
                <w:color w:val="000000"/>
                <w:sz w:val="22"/>
                <w:szCs w:val="22"/>
              </w:rPr>
            </w:pPr>
            <w:r w:rsidRPr="00D64340">
              <w:rPr>
                <w:sz w:val="22"/>
                <w:szCs w:val="22"/>
              </w:rPr>
              <w:t>Dalyvis yra pažeidęs bent vieną iš Koncesijų įstatymo 14 straipsnio 5 dalyje nurodytų aplinkos apsaugos, socialinės ir darbo teisės įpareigojimų ir už tai Dalyviui paskirta administracinė nuobauda ar ekonominė sankcija, nustatytos Lietuvos Respublikos įstatymuose ar kitų valstybių teisės aktuose, kai nuo sprendimo, kuriuo buvo paskirta ši sankcija, įsiteisėjimo dienos praėjo mažiau kaip 1 (vieneri) metai.</w:t>
            </w:r>
          </w:p>
        </w:tc>
        <w:tc>
          <w:tcPr>
            <w:tcW w:w="4260" w:type="dxa"/>
          </w:tcPr>
          <w:p w14:paraId="4BA3D3FD" w14:textId="77777777" w:rsidR="00FF4D5B" w:rsidRPr="00FF4D5B"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r w:rsidRPr="00FF4D5B">
              <w:rPr>
                <w:sz w:val="22"/>
                <w:szCs w:val="22"/>
              </w:rPr>
              <w:t>Laisvos formos deklaracija pagal Sąlygų 20 priede pateiktą formą.</w:t>
            </w:r>
          </w:p>
          <w:p w14:paraId="6708607B" w14:textId="77777777" w:rsidR="00FF4D5B" w:rsidRPr="00FF4D5B"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p>
          <w:p w14:paraId="137CCFEC" w14:textId="476A4B24" w:rsidR="00D64340" w:rsidRPr="00D64340"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r w:rsidRPr="00FF4D5B">
              <w:rPr>
                <w:sz w:val="22"/>
                <w:szCs w:val="22"/>
              </w:rPr>
              <w:t>Pateikiamas skenuotas dokumentas CVP IS priemonėmis.</w:t>
            </w:r>
          </w:p>
        </w:tc>
      </w:tr>
      <w:tr w:rsidR="00D64340" w:rsidRPr="00D64340" w14:paraId="5321CA77" w14:textId="77777777" w:rsidTr="00287C8F">
        <w:tc>
          <w:tcPr>
            <w:cnfStyle w:val="001000000000" w:firstRow="0" w:lastRow="0" w:firstColumn="1" w:lastColumn="0" w:oddVBand="0" w:evenVBand="0" w:oddHBand="0" w:evenHBand="0" w:firstRowFirstColumn="0" w:firstRowLastColumn="0" w:lastRowFirstColumn="0" w:lastRowLastColumn="0"/>
            <w:tcW w:w="5368" w:type="dxa"/>
          </w:tcPr>
          <w:p w14:paraId="04FBCE17" w14:textId="77777777" w:rsidR="00D64340" w:rsidRPr="00D64340" w:rsidRDefault="00D64340" w:rsidP="00D64340">
            <w:pPr>
              <w:numPr>
                <w:ilvl w:val="1"/>
                <w:numId w:val="3"/>
              </w:numPr>
              <w:ind w:left="0" w:firstLine="0"/>
              <w:jc w:val="both"/>
              <w:rPr>
                <w:b w:val="0"/>
                <w:sz w:val="22"/>
                <w:szCs w:val="22"/>
              </w:rPr>
            </w:pPr>
            <w:r w:rsidRPr="00D64340">
              <w:rPr>
                <w:sz w:val="22"/>
                <w:szCs w:val="22"/>
              </w:rPr>
              <w:t>Dalyvis yra nemokus, jam iškelta restruktūrizavimo ar bankroto byla, pradėtas bankroto procesas ne teismo tvarka, inicijuotos likvidavimo procedūros, kai jo turtą valdo teismas ar bankroto administratorius, jis yra su kreditoriais sudaręs taikos sutartį (Dalyvio ir kreditorių susitarimą tęsti Dalyvio veiklą, kai Dalyvis prisiima tam tikrus įsipareigojimus, o kreditoriai sutinka savo reikalavimus atidėti, sumažinti ar atsisakyti), kai jo veikla yra sustabdyta ar apribota arba jo padėtis pagal šalies, kurioje jis registruotas, įstatymus yra tokia pati ar panaši.</w:t>
            </w:r>
          </w:p>
          <w:p w14:paraId="4B1DF35D" w14:textId="77777777" w:rsidR="00D64340" w:rsidRPr="00D64340" w:rsidRDefault="00D64340" w:rsidP="004D790E">
            <w:pPr>
              <w:jc w:val="both"/>
              <w:rPr>
                <w:b w:val="0"/>
                <w:color w:val="000000"/>
                <w:sz w:val="22"/>
                <w:szCs w:val="22"/>
              </w:rPr>
            </w:pPr>
            <w:r w:rsidRPr="00D64340">
              <w:rPr>
                <w:sz w:val="22"/>
                <w:szCs w:val="22"/>
              </w:rPr>
              <w:t>Dalyvis, neatitinkantis šiame punkte nurodytų reikalavimų, nepašalinamas iš Konkurso, jeigu jis Komisijai pateikia pagrįstų įrodymų, kad sugebės tinkamai įvykdyti Koncesijos sutartį.</w:t>
            </w:r>
          </w:p>
        </w:tc>
        <w:tc>
          <w:tcPr>
            <w:tcW w:w="4260" w:type="dxa"/>
          </w:tcPr>
          <w:p w14:paraId="7070A6AC" w14:textId="77777777" w:rsidR="00D64340" w:rsidRDefault="00D64340" w:rsidP="004D790E">
            <w:pPr>
              <w:jc w:val="both"/>
              <w:cnfStyle w:val="000000000000" w:firstRow="0" w:lastRow="0" w:firstColumn="0" w:lastColumn="0" w:oddVBand="0" w:evenVBand="0" w:oddHBand="0" w:evenHBand="0" w:firstRowFirstColumn="0" w:firstRowLastColumn="0" w:lastRowFirstColumn="0" w:lastRowLastColumn="0"/>
              <w:rPr>
                <w:sz w:val="22"/>
                <w:szCs w:val="22"/>
              </w:rPr>
            </w:pPr>
            <w:r w:rsidRPr="00D64340">
              <w:rPr>
                <w:sz w:val="22"/>
                <w:szCs w:val="22"/>
              </w:rPr>
              <w:t>Teismo, valstybės įmonės Registrų centro ar kitos kompetentingos institucijos dokumentas, patvirtinantis pašalinimo pagrindo nebuvimą. Dokumentas turi būti išduotas ne anksčiau kaip 60 (šešiasdešimt) dienų iki paraiškos pateikimo datos, arba jo galiojimo laikas turi apimti šią datą.</w:t>
            </w:r>
          </w:p>
          <w:p w14:paraId="570E1AAA" w14:textId="66F4F0A0" w:rsidR="009D1226" w:rsidRPr="00D64340" w:rsidRDefault="008A205A" w:rsidP="004D790E">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w:t>
            </w:r>
            <w:r w:rsidRPr="008A205A">
              <w:rPr>
                <w:sz w:val="22"/>
                <w:szCs w:val="22"/>
              </w:rPr>
              <w:t>eigu Dalyvis yra juridinis asmuo, registruotas Lietuvos Respublikoje, Komisija nereikalauja Dalyvio pateikti dokumentų apie Dalyvio teisinį statusą. Ši informacija bus tikrinama valstybės įmonės Registrų centro informacinėje sistemoje</w:t>
            </w:r>
            <w:r w:rsidR="00136F6E">
              <w:rPr>
                <w:sz w:val="22"/>
                <w:szCs w:val="22"/>
              </w:rPr>
              <w:t xml:space="preserve"> </w:t>
            </w:r>
            <w:r w:rsidR="00136F6E" w:rsidRPr="00136F6E">
              <w:rPr>
                <w:sz w:val="22"/>
                <w:szCs w:val="22"/>
              </w:rPr>
              <w:t xml:space="preserve">: </w:t>
            </w:r>
            <w:r w:rsidR="00136F6E" w:rsidRPr="008F092D">
              <w:rPr>
                <w:sz w:val="22"/>
                <w:szCs w:val="22"/>
              </w:rPr>
              <w:t>https://www.registrucentras.lt/jar/p/index.php</w:t>
            </w:r>
          </w:p>
        </w:tc>
      </w:tr>
      <w:tr w:rsidR="00D64340" w:rsidRPr="00D64340" w14:paraId="7DB3D81D"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526127D9" w14:textId="77777777" w:rsidR="00D64340" w:rsidRPr="00D64340" w:rsidRDefault="00D64340" w:rsidP="00D64340">
            <w:pPr>
              <w:numPr>
                <w:ilvl w:val="1"/>
                <w:numId w:val="3"/>
              </w:numPr>
              <w:ind w:left="0" w:firstLine="0"/>
              <w:jc w:val="both"/>
              <w:rPr>
                <w:b w:val="0"/>
                <w:color w:val="000000"/>
                <w:sz w:val="22"/>
                <w:szCs w:val="22"/>
              </w:rPr>
            </w:pPr>
            <w:bookmarkStart w:id="152" w:name="_Ref492547724"/>
            <w:r w:rsidRPr="00D64340">
              <w:rPr>
                <w:sz w:val="22"/>
                <w:szCs w:val="22"/>
              </w:rPr>
              <w:t>Dalyvis yra padaręs rimtą profesinį pažeidimą ir dėl to kyla abejonių, kad jis sąžiningai vykdys Koncesijos sutartį. Šiuo pagrindu Komisija gali pašalinti Dalyvį iš Konkurso, kai yra bent vienas iš šių pažeidimų:</w:t>
            </w:r>
          </w:p>
          <w:p w14:paraId="744289E5" w14:textId="77777777" w:rsidR="00D64340" w:rsidRPr="00D64340" w:rsidRDefault="00D64340">
            <w:pPr>
              <w:numPr>
                <w:ilvl w:val="0"/>
                <w:numId w:val="34"/>
              </w:numPr>
              <w:contextualSpacing/>
              <w:jc w:val="both"/>
              <w:rPr>
                <w:sz w:val="22"/>
                <w:szCs w:val="22"/>
              </w:rPr>
            </w:pPr>
            <w:r w:rsidRPr="00D64340">
              <w:rPr>
                <w:sz w:val="22"/>
                <w:szCs w:val="22"/>
              </w:rPr>
              <w:t>profesinės etikos pažeidimas, kai nuo sprendimo pripažinti dalyvį nesilaikančiu profesinės etikos normų momento praėjo mažiau kaip 1 (vieneri) metai;</w:t>
            </w:r>
          </w:p>
          <w:p w14:paraId="37B0FCC5" w14:textId="12A16E5A" w:rsidR="00D64340" w:rsidRPr="00D64340" w:rsidRDefault="00D64340">
            <w:pPr>
              <w:numPr>
                <w:ilvl w:val="0"/>
                <w:numId w:val="34"/>
              </w:numPr>
              <w:contextualSpacing/>
              <w:jc w:val="both"/>
              <w:rPr>
                <w:b w:val="0"/>
                <w:color w:val="000000"/>
                <w:sz w:val="22"/>
                <w:szCs w:val="22"/>
              </w:rPr>
            </w:pPr>
            <w:r w:rsidRPr="00D64340">
              <w:rPr>
                <w:sz w:val="22"/>
                <w:szCs w:val="22"/>
              </w:rPr>
              <w:t>konkurencijos darbuotojų saugos ir sveikatos, informacijos apsaugos, intelektinės nuosavybės apsaugos, finansinės atskaitomybės ir audito teisės aktų pažeidimas, už kurį Dalyviui ar jo vadovui yra paskirta administracinė nuobauda ar ekonominė sankcija, nustatyt</w:t>
            </w:r>
            <w:r w:rsidR="007360EE">
              <w:rPr>
                <w:sz w:val="22"/>
                <w:szCs w:val="22"/>
              </w:rPr>
              <w:t>os</w:t>
            </w:r>
            <w:r w:rsidRPr="00D64340">
              <w:rPr>
                <w:sz w:val="22"/>
                <w:szCs w:val="22"/>
              </w:rPr>
              <w:t xml:space="preserve"> Lietuvos Respublikos ar kitų valstybių įstatymuose, kai nuo sprendimo, </w:t>
            </w:r>
            <w:r w:rsidRPr="00D64340">
              <w:rPr>
                <w:sz w:val="22"/>
                <w:szCs w:val="22"/>
              </w:rPr>
              <w:lastRenderedPageBreak/>
              <w:t>kuriuo buvo paskirta ši sankcija, įsiteisėjimo dienos praėjo mažiau kaip 1 (vieneri) metai;</w:t>
            </w:r>
          </w:p>
          <w:p w14:paraId="3B80F09C" w14:textId="77777777" w:rsidR="00490121" w:rsidRPr="00490121" w:rsidRDefault="00D64340">
            <w:pPr>
              <w:numPr>
                <w:ilvl w:val="0"/>
                <w:numId w:val="34"/>
              </w:numPr>
              <w:contextualSpacing/>
              <w:jc w:val="both"/>
              <w:rPr>
                <w:b w:val="0"/>
                <w:color w:val="000000"/>
                <w:sz w:val="22"/>
                <w:szCs w:val="22"/>
              </w:rPr>
            </w:pPr>
            <w:r w:rsidRPr="00D64340">
              <w:rPr>
                <w:sz w:val="22"/>
                <w:szCs w:val="22"/>
              </w:rPr>
              <w:t>Jeigu Pirkime dalyvaujantis Dalyvis, kuris yra juridinis asmuo, pažeidė Lietuvos Respublikos konkurencijos įstatymo 5 straipsnį, toks pažeidimas pagal šį punktą laikomas rimtu profesiniu pažeidimu, jeigu nuo sprendimo paskirti Lietuvos Respublikos konkurencijos įstatyme nustatytą ekonominę sankciją įsiteisėjimo dienos praėjo mažiau kaip 3 (treji) metai.</w:t>
            </w:r>
          </w:p>
          <w:p w14:paraId="1BDDDEAC" w14:textId="1871E8C4" w:rsidR="00D64340" w:rsidRPr="00D64340" w:rsidRDefault="00D64340">
            <w:pPr>
              <w:numPr>
                <w:ilvl w:val="0"/>
                <w:numId w:val="34"/>
              </w:numPr>
              <w:contextualSpacing/>
              <w:jc w:val="both"/>
              <w:rPr>
                <w:b w:val="0"/>
                <w:color w:val="000000"/>
                <w:sz w:val="22"/>
                <w:szCs w:val="22"/>
              </w:rPr>
            </w:pPr>
            <w:r w:rsidRPr="00D64340">
              <w:rPr>
                <w:sz w:val="22"/>
                <w:szCs w:val="22"/>
              </w:rPr>
              <w:t xml:space="preserve"> Jeigu Dalyvis, kuris yra fizinis asmuo, arba Dalyvio, kuris yra juridinis asmuo, </w:t>
            </w:r>
            <w:r w:rsidR="009A6416">
              <w:rPr>
                <w:sz w:val="22"/>
                <w:szCs w:val="22"/>
              </w:rPr>
              <w:t>d</w:t>
            </w:r>
            <w:r w:rsidRPr="00D64340">
              <w:rPr>
                <w:sz w:val="22"/>
                <w:szCs w:val="22"/>
              </w:rPr>
              <w:t>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(treji) metai.</w:t>
            </w:r>
            <w:bookmarkEnd w:id="152"/>
          </w:p>
        </w:tc>
        <w:tc>
          <w:tcPr>
            <w:tcW w:w="4260" w:type="dxa"/>
          </w:tcPr>
          <w:p w14:paraId="0B639CAE" w14:textId="77777777" w:rsidR="00FF4D5B" w:rsidRPr="00FF4D5B"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r w:rsidRPr="00FF4D5B">
              <w:rPr>
                <w:sz w:val="22"/>
                <w:szCs w:val="22"/>
              </w:rPr>
              <w:lastRenderedPageBreak/>
              <w:t>Laisvos formos deklaracija pagal Sąlygų 20 priede pateiktą formą.</w:t>
            </w:r>
          </w:p>
          <w:p w14:paraId="077E7025" w14:textId="77777777" w:rsidR="00FF4D5B" w:rsidRPr="00FF4D5B"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p>
          <w:p w14:paraId="6B099D45" w14:textId="77777777" w:rsidR="00FF4D5B" w:rsidRDefault="00FF4D5B" w:rsidP="00FF4D5B">
            <w:pPr>
              <w:jc w:val="both"/>
              <w:cnfStyle w:val="000000100000" w:firstRow="0" w:lastRow="0" w:firstColumn="0" w:lastColumn="0" w:oddVBand="0" w:evenVBand="0" w:oddHBand="1" w:evenHBand="0" w:firstRowFirstColumn="0" w:firstRowLastColumn="0" w:lastRowFirstColumn="0" w:lastRowLastColumn="0"/>
              <w:rPr>
                <w:sz w:val="22"/>
                <w:szCs w:val="22"/>
              </w:rPr>
            </w:pPr>
            <w:r w:rsidRPr="00FF4D5B">
              <w:rPr>
                <w:sz w:val="22"/>
                <w:szCs w:val="22"/>
              </w:rPr>
              <w:t>Pateikiamas skenuotas dokumentas CVP IS priemonėmis.</w:t>
            </w:r>
          </w:p>
          <w:p w14:paraId="2C78D0DA" w14:textId="77777777" w:rsidR="00E140A8" w:rsidRDefault="00E140A8" w:rsidP="00FF4D5B">
            <w:pPr>
              <w:jc w:val="both"/>
              <w:cnfStyle w:val="000000100000" w:firstRow="0" w:lastRow="0" w:firstColumn="0" w:lastColumn="0" w:oddVBand="0" w:evenVBand="0" w:oddHBand="1" w:evenHBand="0" w:firstRowFirstColumn="0" w:firstRowLastColumn="0" w:lastRowFirstColumn="0" w:lastRowLastColumn="0"/>
              <w:rPr>
                <w:sz w:val="22"/>
                <w:szCs w:val="22"/>
              </w:rPr>
            </w:pPr>
          </w:p>
          <w:p w14:paraId="29B41C71" w14:textId="16A5A645" w:rsidR="00E140A8" w:rsidRPr="00D64340" w:rsidRDefault="00E140A8" w:rsidP="00FF4D5B">
            <w:pPr>
              <w:jc w:val="both"/>
              <w:cnfStyle w:val="000000100000" w:firstRow="0" w:lastRow="0" w:firstColumn="0" w:lastColumn="0" w:oddVBand="0" w:evenVBand="0" w:oddHBand="1" w:evenHBand="0" w:firstRowFirstColumn="0" w:firstRowLastColumn="0" w:lastRowFirstColumn="0" w:lastRowLastColumn="0"/>
              <w:rPr>
                <w:sz w:val="22"/>
                <w:szCs w:val="22"/>
              </w:rPr>
            </w:pPr>
            <w:r w:rsidRPr="008F092D">
              <w:rPr>
                <w:sz w:val="22"/>
                <w:szCs w:val="22"/>
              </w:rPr>
              <w:t>Priimant sprendimus dėl Dalyvio pašalinimo iš Konkurso šiame punkte nurodytu pašalinimo pagrindu, be kita ko, atsižvelgiama į nacionalinėje duomenų bazėje adresu: https://kt.gov.lt/lt/atviri-duomenys/diskvalifikavimas-is-viesuju-pirkimu skelbiamą informaciją</w:t>
            </w:r>
          </w:p>
        </w:tc>
      </w:tr>
    </w:tbl>
    <w:p w14:paraId="7776D228" w14:textId="77777777" w:rsidR="00D64340" w:rsidRPr="00D64340" w:rsidRDefault="00D64340" w:rsidP="00D64340">
      <w:pPr>
        <w:rPr>
          <w:sz w:val="22"/>
          <w:szCs w:val="22"/>
        </w:rPr>
      </w:pPr>
      <w:bookmarkStart w:id="153" w:name="_Toc288122798"/>
      <w:bookmarkStart w:id="154" w:name="_Toc288724141"/>
      <w:bookmarkStart w:id="155" w:name="_Toc288737998"/>
      <w:bookmarkStart w:id="156" w:name="_Toc288738505"/>
      <w:bookmarkStart w:id="157" w:name="_Toc288738870"/>
      <w:bookmarkStart w:id="158" w:name="_Toc289189941"/>
      <w:bookmarkStart w:id="159" w:name="_Toc289283012"/>
      <w:bookmarkStart w:id="160" w:name="_Toc290387640"/>
      <w:bookmarkStart w:id="161" w:name="_Toc291009725"/>
      <w:bookmarkStart w:id="162" w:name="_Toc291089680"/>
      <w:bookmarkStart w:id="163" w:name="_Toc293665790"/>
      <w:bookmarkStart w:id="164" w:name="_Toc293915729"/>
      <w:bookmarkStart w:id="165" w:name="_Toc294199047"/>
      <w:bookmarkStart w:id="166" w:name="_Toc294199378"/>
      <w:bookmarkStart w:id="167" w:name="_Toc294516737"/>
      <w:bookmarkStart w:id="168" w:name="_Toc297198326"/>
      <w:bookmarkStart w:id="169" w:name="_Toc297198509"/>
      <w:bookmarkStart w:id="170" w:name="_Toc297218516"/>
      <w:bookmarkStart w:id="171" w:name="_Toc297218552"/>
      <w:bookmarkStart w:id="172" w:name="_Toc299045815"/>
      <w:bookmarkStart w:id="173" w:name="_Toc299048138"/>
      <w:bookmarkStart w:id="174" w:name="_Toc310272501"/>
    </w:p>
    <w:p w14:paraId="24695207" w14:textId="77777777" w:rsidR="00D64340" w:rsidRPr="00D64340" w:rsidRDefault="00D64340" w:rsidP="00D64340">
      <w:pPr>
        <w:spacing w:after="120"/>
        <w:jc w:val="both"/>
        <w:rPr>
          <w:rFonts w:eastAsia="Calibri"/>
          <w:sz w:val="22"/>
          <w:szCs w:val="22"/>
          <w:lang w:eastAsia="lt-LT"/>
        </w:rPr>
      </w:pPr>
      <w:r w:rsidRPr="00D64340">
        <w:rPr>
          <w:rFonts w:eastAsia="Calibri"/>
          <w:sz w:val="22"/>
          <w:szCs w:val="22"/>
          <w:lang w:eastAsia="lt-LT"/>
        </w:rPr>
        <w:t xml:space="preserve">Jeigu Dalyvis atitinka I lentelėje (išskyrus jos 1.2 punktą) nustatytus pašalinimo pagrindus, Komisija gali jo nepašalinti iš Konkurso, jeigu yra visos šios sąlygos kartu: </w:t>
      </w:r>
    </w:p>
    <w:p w14:paraId="777C9601" w14:textId="77777777" w:rsidR="00D64340" w:rsidRPr="00D64340" w:rsidRDefault="00D64340">
      <w:pPr>
        <w:numPr>
          <w:ilvl w:val="0"/>
          <w:numId w:val="36"/>
        </w:numPr>
        <w:spacing w:after="120"/>
        <w:contextualSpacing/>
        <w:jc w:val="both"/>
        <w:rPr>
          <w:sz w:val="22"/>
          <w:szCs w:val="22"/>
        </w:rPr>
      </w:pPr>
      <w:r w:rsidRPr="00D64340">
        <w:rPr>
          <w:sz w:val="22"/>
          <w:szCs w:val="22"/>
        </w:rPr>
        <w:t>Dalyvis pateikė Komisijai informaciją apie tai, kad, siekdamas įrodyti savo patikimumą, jis ėmėsi atitinkamų priemonių, įskaitant:</w:t>
      </w:r>
    </w:p>
    <w:p w14:paraId="01939ECD" w14:textId="77777777" w:rsidR="00D64340" w:rsidRPr="00D64340" w:rsidRDefault="00D64340">
      <w:pPr>
        <w:numPr>
          <w:ilvl w:val="0"/>
          <w:numId w:val="35"/>
        </w:numPr>
        <w:spacing w:after="120" w:line="276" w:lineRule="auto"/>
        <w:jc w:val="both"/>
        <w:rPr>
          <w:sz w:val="22"/>
          <w:szCs w:val="22"/>
        </w:rPr>
      </w:pPr>
      <w:r w:rsidRPr="00D64340">
        <w:rPr>
          <w:sz w:val="22"/>
          <w:szCs w:val="22"/>
        </w:rPr>
        <w:t>savanorišką nusikalstama veika ar pažeidimu padarytos žalos atlyginimą, pašalinimą;</w:t>
      </w:r>
    </w:p>
    <w:p w14:paraId="173FCA75" w14:textId="77777777" w:rsidR="00D64340" w:rsidRPr="00D64340" w:rsidRDefault="00D64340">
      <w:pPr>
        <w:numPr>
          <w:ilvl w:val="0"/>
          <w:numId w:val="35"/>
        </w:numPr>
        <w:spacing w:after="120" w:line="276" w:lineRule="auto"/>
        <w:jc w:val="both"/>
        <w:rPr>
          <w:sz w:val="22"/>
          <w:szCs w:val="22"/>
        </w:rPr>
      </w:pPr>
      <w:r w:rsidRPr="00D64340">
        <w:rPr>
          <w:sz w:val="22"/>
          <w:szCs w:val="22"/>
        </w:rPr>
        <w:t>bendradarbiavimą, aktyvią pagalbą ar kitas priemones, padedančias ištirti, išsiaiškinti jo padarytą nusikalstamą veiką ar pažeidimą;</w:t>
      </w:r>
    </w:p>
    <w:p w14:paraId="0546B5E3" w14:textId="77777777" w:rsidR="00D64340" w:rsidRPr="00D64340" w:rsidRDefault="00D64340">
      <w:pPr>
        <w:numPr>
          <w:ilvl w:val="0"/>
          <w:numId w:val="35"/>
        </w:numPr>
        <w:spacing w:after="120" w:line="276" w:lineRule="auto"/>
        <w:jc w:val="both"/>
        <w:rPr>
          <w:sz w:val="22"/>
          <w:szCs w:val="22"/>
        </w:rPr>
      </w:pPr>
      <w:r w:rsidRPr="00D64340">
        <w:rPr>
          <w:sz w:val="22"/>
          <w:szCs w:val="22"/>
        </w:rPr>
        <w:t>technines, organizacines, personalo valdymo priemones, skirtas tolesnių nusikalstamų veikų ar pažeidimų prevencijai;</w:t>
      </w:r>
    </w:p>
    <w:p w14:paraId="04BC7A1B" w14:textId="77777777" w:rsidR="00D64340" w:rsidRPr="00D64340" w:rsidRDefault="00D64340">
      <w:pPr>
        <w:numPr>
          <w:ilvl w:val="0"/>
          <w:numId w:val="36"/>
        </w:numPr>
        <w:spacing w:after="120"/>
        <w:contextualSpacing/>
        <w:jc w:val="both"/>
        <w:rPr>
          <w:sz w:val="22"/>
          <w:szCs w:val="22"/>
        </w:rPr>
      </w:pPr>
      <w:r w:rsidRPr="00D64340">
        <w:rPr>
          <w:sz w:val="22"/>
          <w:szCs w:val="22"/>
        </w:rPr>
        <w:t>Komisija įvertino Dalyvio informaciją, pateiktą pagal 1) punktą, ir priėmė motyvuotą sprendimą, kad priemonės, kurių ėmėsi Dalyvis, siekdamas įrodyti savo patikimumą, yra pakankamos. Šių priemonių pakankamumas vertinamas atsižvelgiant į nusikalstamos veikos ar pažeidimo rimtumą ir aplinkybes. Komisija turi pateikti Dalyviui motyvuotą sprendimą raštu ne vėliau kaip per 10 dienų nuo 1) punkte nurodytos Dalyvio informacijos gavimo;</w:t>
      </w:r>
    </w:p>
    <w:p w14:paraId="4DA51538" w14:textId="77777777" w:rsidR="00D64340" w:rsidRPr="00D64340" w:rsidRDefault="00D64340">
      <w:pPr>
        <w:numPr>
          <w:ilvl w:val="0"/>
          <w:numId w:val="36"/>
        </w:numPr>
        <w:spacing w:after="120"/>
        <w:contextualSpacing/>
        <w:jc w:val="both"/>
        <w:rPr>
          <w:sz w:val="22"/>
          <w:szCs w:val="22"/>
        </w:rPr>
      </w:pPr>
      <w:r w:rsidRPr="00D64340">
        <w:rPr>
          <w:sz w:val="22"/>
          <w:szCs w:val="22"/>
        </w:rPr>
        <w:t>Dalyvis galutiniu teismo sprendimu nėra pašalintas iš pirkimo ar koncesijos suteikimo procedūrų.</w:t>
      </w:r>
    </w:p>
    <w:p w14:paraId="512BD867" w14:textId="77777777" w:rsidR="00D64340" w:rsidRPr="00D64340" w:rsidRDefault="00D64340" w:rsidP="00D64340">
      <w:pPr>
        <w:rPr>
          <w:sz w:val="22"/>
          <w:szCs w:val="22"/>
        </w:rPr>
      </w:pPr>
    </w:p>
    <w:p w14:paraId="1A19BB7D" w14:textId="77777777" w:rsidR="00D64340" w:rsidRPr="00D64340" w:rsidRDefault="00D64340" w:rsidP="00D64340">
      <w:pPr>
        <w:rPr>
          <w:sz w:val="22"/>
          <w:szCs w:val="22"/>
        </w:rPr>
      </w:pPr>
      <w:r w:rsidRPr="00D64340">
        <w:rPr>
          <w:sz w:val="22"/>
          <w:szCs w:val="22"/>
        </w:rPr>
        <w:continuationSeparator/>
      </w:r>
    </w:p>
    <w:p w14:paraId="683A7C9B" w14:textId="77777777" w:rsidR="00D64340" w:rsidRPr="00D64340" w:rsidRDefault="00D64340" w:rsidP="00D64340">
      <w:pPr>
        <w:numPr>
          <w:ilvl w:val="0"/>
          <w:numId w:val="3"/>
        </w:numPr>
        <w:contextualSpacing/>
        <w:rPr>
          <w:sz w:val="22"/>
          <w:szCs w:val="22"/>
        </w:rPr>
      </w:pPr>
      <w:r w:rsidRPr="00D64340">
        <w:rPr>
          <w:sz w:val="22"/>
          <w:szCs w:val="22"/>
        </w:rPr>
        <w:t>Kvalifikacijos reikalavimai:</w:t>
      </w:r>
    </w:p>
    <w:tbl>
      <w:tblPr>
        <w:tblStyle w:val="ListTable3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0"/>
      </w:tblGrid>
      <w:tr w:rsidR="00D64340" w:rsidRPr="00D64340" w14:paraId="46FBDC2B" w14:textId="77777777" w:rsidTr="008D3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shd w:val="clear" w:color="auto" w:fill="auto"/>
          </w:tcPr>
          <w:p w14:paraId="26CB2A1D" w14:textId="77777777" w:rsidR="00D64340" w:rsidRPr="00D64340" w:rsidRDefault="00D64340" w:rsidP="008D3198">
            <w:pPr>
              <w:jc w:val="both"/>
              <w:rPr>
                <w:color w:val="auto"/>
                <w:sz w:val="22"/>
                <w:szCs w:val="22"/>
              </w:rPr>
            </w:pPr>
            <w:r w:rsidRPr="00D64340">
              <w:rPr>
                <w:color w:val="auto"/>
                <w:sz w:val="22"/>
                <w:szCs w:val="22"/>
              </w:rPr>
              <w:t>II. Finansinio, ekonominio pajėgumo reikalavimai</w:t>
            </w:r>
          </w:p>
        </w:tc>
        <w:tc>
          <w:tcPr>
            <w:tcW w:w="5670" w:type="dxa"/>
            <w:shd w:val="clear" w:color="auto" w:fill="auto"/>
          </w:tcPr>
          <w:p w14:paraId="5B1B7246" w14:textId="77777777" w:rsidR="00D64340" w:rsidRPr="00D64340" w:rsidRDefault="00D64340" w:rsidP="00423E97">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D64340">
              <w:rPr>
                <w:color w:val="auto"/>
                <w:sz w:val="22"/>
                <w:szCs w:val="22"/>
              </w:rPr>
              <w:t>Kaip atitikimo įrodymą reikia pateikti</w:t>
            </w:r>
          </w:p>
        </w:tc>
      </w:tr>
      <w:tr w:rsidR="00527322" w:rsidRPr="00D64340" w14:paraId="17A6A564"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E5E94D0" w14:textId="0B6DA749" w:rsidR="00527322" w:rsidRPr="00F62AB9" w:rsidRDefault="003150A4">
            <w:pPr>
              <w:numPr>
                <w:ilvl w:val="1"/>
                <w:numId w:val="30"/>
              </w:numPr>
              <w:ind w:left="0" w:firstLine="0"/>
              <w:jc w:val="both"/>
              <w:rPr>
                <w:rFonts w:eastAsia="Calibri"/>
                <w:b w:val="0"/>
                <w:color w:val="000000"/>
                <w:sz w:val="22"/>
                <w:szCs w:val="22"/>
              </w:rPr>
            </w:pPr>
            <w:r w:rsidRPr="00F62AB9">
              <w:rPr>
                <w:b w:val="0"/>
                <w:sz w:val="22"/>
                <w:szCs w:val="22"/>
                <w:lang w:eastAsia="lt-LT"/>
              </w:rPr>
              <w:t xml:space="preserve">Dalyvis turi būti finansiškai pajėgus finansuoti Projektą ne mažesnei nei </w:t>
            </w:r>
            <w:r w:rsidR="00F62AB9" w:rsidRPr="00F62AB9">
              <w:rPr>
                <w:b w:val="0"/>
                <w:sz w:val="22"/>
                <w:szCs w:val="22"/>
                <w:lang w:eastAsia="lt-LT"/>
              </w:rPr>
              <w:t>500 000</w:t>
            </w:r>
            <w:r w:rsidRPr="00F62AB9">
              <w:rPr>
                <w:b w:val="0"/>
                <w:sz w:val="22"/>
                <w:szCs w:val="22"/>
                <w:lang w:eastAsia="lt-LT"/>
              </w:rPr>
              <w:t xml:space="preserve"> Eur </w:t>
            </w:r>
            <w:r w:rsidR="001D1FCA">
              <w:rPr>
                <w:b w:val="0"/>
                <w:sz w:val="22"/>
                <w:szCs w:val="22"/>
                <w:lang w:eastAsia="lt-LT"/>
              </w:rPr>
              <w:t xml:space="preserve">be PVM </w:t>
            </w:r>
            <w:r w:rsidRPr="00F62AB9">
              <w:rPr>
                <w:b w:val="0"/>
                <w:sz w:val="22"/>
                <w:szCs w:val="22"/>
                <w:lang w:eastAsia="lt-LT"/>
              </w:rPr>
              <w:t>sumai.</w:t>
            </w:r>
          </w:p>
        </w:tc>
        <w:tc>
          <w:tcPr>
            <w:tcW w:w="5670" w:type="dxa"/>
          </w:tcPr>
          <w:p w14:paraId="122D48DA" w14:textId="21BC6C13" w:rsidR="00DD462D" w:rsidRDefault="00DD462D" w:rsidP="00DD462D">
            <w:pPr>
              <w:contextualSpacing/>
              <w:jc w:val="both"/>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Dalyvis</w:t>
            </w:r>
            <w:r w:rsidRPr="00DD462D">
              <w:rPr>
                <w:sz w:val="22"/>
                <w:szCs w:val="22"/>
                <w:lang w:eastAsia="lt-LT"/>
              </w:rPr>
              <w:t xml:space="preserve"> pateikia Finansuotojo raštą apie numatomą Projekto įgyvendinimui skirtą finansavimą ar / ir </w:t>
            </w:r>
            <w:r>
              <w:rPr>
                <w:sz w:val="22"/>
                <w:szCs w:val="22"/>
                <w:lang w:eastAsia="lt-LT"/>
              </w:rPr>
              <w:t>Dalyvio</w:t>
            </w:r>
            <w:r w:rsidRPr="00DD462D">
              <w:rPr>
                <w:sz w:val="22"/>
                <w:szCs w:val="22"/>
                <w:lang w:eastAsia="lt-LT"/>
              </w:rPr>
              <w:t xml:space="preserve"> akcininkų (dalyvių), ar kitų kompetentingų valdymo organų sprendimą skirti reikiamas lėšas arba kitus šių lėšų prieinamumo įrodymus. </w:t>
            </w:r>
          </w:p>
          <w:p w14:paraId="548AD5C0" w14:textId="17853655" w:rsidR="00271AA7" w:rsidRPr="00DD462D" w:rsidRDefault="00CA45EF" w:rsidP="00DD462D">
            <w:pPr>
              <w:contextualSpacing/>
              <w:jc w:val="both"/>
              <w:cnfStyle w:val="000000100000" w:firstRow="0" w:lastRow="0" w:firstColumn="0" w:lastColumn="0" w:oddVBand="0" w:evenVBand="0" w:oddHBand="1" w:evenHBand="0" w:firstRowFirstColumn="0" w:firstRowLastColumn="0" w:lastRowFirstColumn="0" w:lastRowLastColumn="0"/>
              <w:rPr>
                <w:sz w:val="22"/>
                <w:szCs w:val="22"/>
                <w:lang w:eastAsia="lt-LT"/>
              </w:rPr>
            </w:pPr>
            <w:r w:rsidRPr="00CA45EF">
              <w:rPr>
                <w:sz w:val="22"/>
                <w:szCs w:val="22"/>
                <w:lang w:eastAsia="lt-LT"/>
              </w:rPr>
              <w:lastRenderedPageBreak/>
              <w:t>Jei Kandidato finansinis pajėgumas visa apimtimi ar dalinai yra grindžiamas Finansuotojo finansiniu pajėgumu, Komisija vertins Finansuotojo audituotą paskutinių metų finansinę atskaitomybę ir / ar kitus dokumentus, įrodančius Finansuotojo galimybę suteikti finansavimą ir /ar realų lėšų turėjimą, pvz. Finansuotojo preliminarus įsipareigojimas skirti finansavimą, Finansuotojo investuotojų (pvz., kai Finansuotojas yra investicijų fondas) preliminarus įsipareigojimas skirti finansavimą. Jei Dalyvis negali pateikti informacijos apie Finansuotojo investuotojus, kadangi tai laikoma konfidencialia informacija, nes investuotojai yra fiziniai asmenys, tai turi būti pažymima pateikiamuose dokumentuose</w:t>
            </w:r>
            <w:r>
              <w:rPr>
                <w:sz w:val="22"/>
                <w:szCs w:val="22"/>
                <w:lang w:eastAsia="lt-LT"/>
              </w:rPr>
              <w:t>.</w:t>
            </w:r>
          </w:p>
          <w:p w14:paraId="6E50A085" w14:textId="71212B0C" w:rsidR="00DD462D" w:rsidRPr="00DD462D" w:rsidRDefault="00DD462D" w:rsidP="00DD462D">
            <w:pPr>
              <w:contextualSpacing/>
              <w:jc w:val="both"/>
              <w:cnfStyle w:val="000000100000" w:firstRow="0" w:lastRow="0" w:firstColumn="0" w:lastColumn="0" w:oddVBand="0" w:evenVBand="0" w:oddHBand="1" w:evenHBand="0" w:firstRowFirstColumn="0" w:firstRowLastColumn="0" w:lastRowFirstColumn="0" w:lastRowLastColumn="0"/>
              <w:rPr>
                <w:sz w:val="22"/>
                <w:szCs w:val="22"/>
                <w:lang w:eastAsia="lt-LT"/>
              </w:rPr>
            </w:pPr>
            <w:r w:rsidRPr="00DD462D">
              <w:rPr>
                <w:sz w:val="22"/>
                <w:szCs w:val="22"/>
                <w:lang w:eastAsia="lt-LT"/>
              </w:rPr>
              <w:t xml:space="preserve">Tuo atveju, jeigu </w:t>
            </w:r>
            <w:r>
              <w:rPr>
                <w:sz w:val="22"/>
                <w:szCs w:val="22"/>
                <w:lang w:eastAsia="lt-LT"/>
              </w:rPr>
              <w:t>Dalyvis</w:t>
            </w:r>
            <w:r w:rsidRPr="00DD462D">
              <w:rPr>
                <w:sz w:val="22"/>
                <w:szCs w:val="22"/>
                <w:lang w:eastAsia="lt-LT"/>
              </w:rPr>
              <w:t xml:space="preserve"> kvalifikacijos reikalavimą grįs </w:t>
            </w:r>
            <w:r>
              <w:rPr>
                <w:sz w:val="22"/>
                <w:szCs w:val="22"/>
                <w:lang w:eastAsia="lt-LT"/>
              </w:rPr>
              <w:t>Dalyvio</w:t>
            </w:r>
            <w:r w:rsidRPr="00DD462D">
              <w:rPr>
                <w:sz w:val="22"/>
                <w:szCs w:val="22"/>
                <w:lang w:eastAsia="lt-LT"/>
              </w:rPr>
              <w:t xml:space="preserve"> akcininkų (dalyvių), ar kitų kompetentingų valdymo organų sprendimu, Valdžios subjektas visais atvejais tikrins, ar sprendimas priimtas tinkamo asmens organo, neviršijant savo kompetencijos ribų bei ar tas asmuo iš tiesų valdo Projekto finansavimui reikalingą sumą.  </w:t>
            </w:r>
          </w:p>
          <w:p w14:paraId="262AF98A" w14:textId="77777777" w:rsidR="00DD462D" w:rsidRPr="00DD462D" w:rsidRDefault="00DD462D" w:rsidP="00DD462D">
            <w:pPr>
              <w:contextualSpacing/>
              <w:jc w:val="both"/>
              <w:cnfStyle w:val="000000100000" w:firstRow="0" w:lastRow="0" w:firstColumn="0" w:lastColumn="0" w:oddVBand="0" w:evenVBand="0" w:oddHBand="1" w:evenHBand="0" w:firstRowFirstColumn="0" w:firstRowLastColumn="0" w:lastRowFirstColumn="0" w:lastRowLastColumn="0"/>
              <w:rPr>
                <w:sz w:val="22"/>
                <w:szCs w:val="22"/>
                <w:lang w:eastAsia="lt-LT"/>
              </w:rPr>
            </w:pPr>
          </w:p>
          <w:p w14:paraId="2D7FB745" w14:textId="59B3FA46" w:rsidR="00527322" w:rsidRPr="00D64340" w:rsidRDefault="00DD462D" w:rsidP="00DD462D">
            <w:pPr>
              <w:contextualSpacing/>
              <w:jc w:val="both"/>
              <w:cnfStyle w:val="000000100000" w:firstRow="0" w:lastRow="0" w:firstColumn="0" w:lastColumn="0" w:oddVBand="0" w:evenVBand="0" w:oddHBand="1" w:evenHBand="0" w:firstRowFirstColumn="0" w:firstRowLastColumn="0" w:lastRowFirstColumn="0" w:lastRowLastColumn="0"/>
              <w:rPr>
                <w:sz w:val="22"/>
                <w:szCs w:val="22"/>
                <w:lang w:eastAsia="lt-LT"/>
              </w:rPr>
            </w:pPr>
            <w:r w:rsidRPr="00DD462D">
              <w:rPr>
                <w:sz w:val="22"/>
                <w:szCs w:val="22"/>
                <w:lang w:eastAsia="lt-LT"/>
              </w:rPr>
              <w:t>Pateikiami skenuoti dokumentai elektroninėje formoje.</w:t>
            </w:r>
          </w:p>
        </w:tc>
      </w:tr>
    </w:tbl>
    <w:p w14:paraId="3D0BBA3E" w14:textId="77777777" w:rsidR="00D64340" w:rsidRPr="00D64340" w:rsidRDefault="00D64340" w:rsidP="00D64340">
      <w:pPr>
        <w:jc w:val="both"/>
        <w:rPr>
          <w:color w:val="000000"/>
          <w:sz w:val="22"/>
          <w:szCs w:val="22"/>
        </w:rPr>
      </w:pP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4240"/>
      </w:tblGrid>
      <w:tr w:rsidR="00D64340" w:rsidRPr="00D64340" w14:paraId="4EF0D6ED" w14:textId="77777777" w:rsidTr="00423E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8" w:type="dxa"/>
            <w:shd w:val="clear" w:color="auto" w:fill="auto"/>
          </w:tcPr>
          <w:p w14:paraId="05F4B7B7" w14:textId="77777777" w:rsidR="00D64340" w:rsidRPr="00D64340" w:rsidRDefault="00D64340" w:rsidP="00AC0A1E">
            <w:pPr>
              <w:jc w:val="both"/>
              <w:rPr>
                <w:bCs w:val="0"/>
                <w:color w:val="auto"/>
                <w:sz w:val="22"/>
                <w:szCs w:val="22"/>
              </w:rPr>
            </w:pPr>
            <w:r w:rsidRPr="00D64340">
              <w:rPr>
                <w:bCs w:val="0"/>
                <w:color w:val="auto"/>
                <w:sz w:val="22"/>
                <w:szCs w:val="22"/>
              </w:rPr>
              <w:t>III. Techninio ir profesinio pajėgumo reikalavimai</w:t>
            </w:r>
          </w:p>
        </w:tc>
        <w:tc>
          <w:tcPr>
            <w:tcW w:w="4240" w:type="dxa"/>
            <w:shd w:val="clear" w:color="auto" w:fill="auto"/>
          </w:tcPr>
          <w:p w14:paraId="18389D22" w14:textId="77777777" w:rsidR="00D64340" w:rsidRPr="00D64340" w:rsidRDefault="00D64340" w:rsidP="00423E97">
            <w:pPr>
              <w:ind w:left="16"/>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D64340">
              <w:rPr>
                <w:color w:val="auto"/>
                <w:sz w:val="22"/>
                <w:szCs w:val="22"/>
              </w:rPr>
              <w:t>Kaip atitikimo įrodymą reikia pateikti</w:t>
            </w:r>
          </w:p>
        </w:tc>
      </w:tr>
      <w:tr w:rsidR="00D64340" w:rsidRPr="00D64340" w14:paraId="1C3A7D81"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36B15421" w14:textId="269B9D8C" w:rsidR="00770765" w:rsidRDefault="00D64340">
            <w:pPr>
              <w:numPr>
                <w:ilvl w:val="1"/>
                <w:numId w:val="29"/>
              </w:numPr>
              <w:contextualSpacing/>
              <w:jc w:val="both"/>
              <w:rPr>
                <w:color w:val="000000"/>
                <w:sz w:val="22"/>
                <w:szCs w:val="22"/>
              </w:rPr>
            </w:pPr>
            <w:r w:rsidRPr="00D64340">
              <w:rPr>
                <w:b w:val="0"/>
                <w:bCs w:val="0"/>
                <w:color w:val="000000"/>
                <w:sz w:val="22"/>
                <w:szCs w:val="22"/>
              </w:rPr>
              <w:t>Dalyvis per paskutinius 3 metus arba per laiką nuo dalyvio įregistravimo dienos (jeigu Dalyvis vykdė veiklą mažiau nei 3 (trejus) metus) turi būti įvykdęs ar vykdo sutartį, pagal kurią ne trumpiau kaip 12 (dvylika) mėnesių nepertraukiamą laikotarpį</w:t>
            </w:r>
            <w:r w:rsidRPr="00D64340">
              <w:rPr>
                <w:b w:val="0"/>
                <w:bCs w:val="0"/>
                <w:color w:val="000000"/>
                <w:sz w:val="22"/>
                <w:szCs w:val="22"/>
                <w:vertAlign w:val="superscript"/>
                <w:lang w:val="en-GB"/>
              </w:rPr>
              <w:footnoteReference w:id="2"/>
            </w:r>
            <w:r w:rsidRPr="00D64340">
              <w:rPr>
                <w:b w:val="0"/>
                <w:bCs w:val="0"/>
                <w:color w:val="000000"/>
                <w:sz w:val="22"/>
                <w:szCs w:val="22"/>
              </w:rPr>
              <w:t xml:space="preserve"> teikia nekilnojamojo turto valdymo ir/ar administravimo paslaugas sporto ir/ar sveikatingumo paslaugas teikiančiame objekte</w:t>
            </w:r>
            <w:r w:rsidR="00770765">
              <w:rPr>
                <w:b w:val="0"/>
                <w:bCs w:val="0"/>
                <w:color w:val="000000"/>
                <w:sz w:val="22"/>
                <w:szCs w:val="22"/>
              </w:rPr>
              <w:t>.</w:t>
            </w:r>
          </w:p>
          <w:p w14:paraId="3AF7DAA1" w14:textId="460089F0" w:rsidR="004156CC" w:rsidRDefault="004156CC" w:rsidP="004156CC">
            <w:pPr>
              <w:contextualSpacing/>
              <w:jc w:val="both"/>
              <w:rPr>
                <w:b w:val="0"/>
                <w:bCs w:val="0"/>
                <w:color w:val="000000"/>
                <w:sz w:val="22"/>
                <w:szCs w:val="22"/>
              </w:rPr>
            </w:pPr>
          </w:p>
          <w:p w14:paraId="1DB88FE3" w14:textId="44D04687" w:rsidR="004156CC" w:rsidRPr="00CC4F37" w:rsidRDefault="004E7246" w:rsidP="004156CC">
            <w:pPr>
              <w:contextualSpacing/>
              <w:jc w:val="both"/>
              <w:rPr>
                <w:color w:val="000000"/>
                <w:sz w:val="22"/>
                <w:szCs w:val="22"/>
              </w:rPr>
            </w:pPr>
            <w:r w:rsidRPr="00CC4F37">
              <w:rPr>
                <w:b w:val="0"/>
                <w:bCs w:val="0"/>
                <w:color w:val="000000"/>
                <w:sz w:val="22"/>
                <w:szCs w:val="22"/>
              </w:rPr>
              <w:t xml:space="preserve">Nekilnojamojo turto valdymo ir/ar administravimo paslaugos </w:t>
            </w:r>
            <w:r w:rsidR="004C036C" w:rsidRPr="00CC4F37">
              <w:rPr>
                <w:b w:val="0"/>
                <w:bCs w:val="0"/>
                <w:color w:val="000000"/>
                <w:sz w:val="22"/>
                <w:szCs w:val="22"/>
              </w:rPr>
              <w:t>–</w:t>
            </w:r>
            <w:r w:rsidR="00CC2F1D" w:rsidRPr="00CC4F37">
              <w:rPr>
                <w:b w:val="0"/>
                <w:bCs w:val="0"/>
                <w:color w:val="000000"/>
                <w:sz w:val="22"/>
                <w:szCs w:val="22"/>
              </w:rPr>
              <w:t xml:space="preserve"> </w:t>
            </w:r>
            <w:r w:rsidR="004C036C" w:rsidRPr="00CC4F37">
              <w:rPr>
                <w:b w:val="0"/>
                <w:bCs w:val="0"/>
                <w:color w:val="000000"/>
                <w:sz w:val="22"/>
                <w:szCs w:val="22"/>
              </w:rPr>
              <w:t xml:space="preserve">kompleksinis </w:t>
            </w:r>
            <w:r w:rsidR="007E1745" w:rsidRPr="00CC4F37">
              <w:rPr>
                <w:b w:val="0"/>
                <w:bCs w:val="0"/>
                <w:color w:val="000000"/>
                <w:sz w:val="22"/>
                <w:szCs w:val="22"/>
              </w:rPr>
              <w:t xml:space="preserve">nekilnojamojo turto valdymas, apimantis klientų aptarnavimą, </w:t>
            </w:r>
            <w:r w:rsidR="008A6ADC" w:rsidRPr="00CC4F37">
              <w:rPr>
                <w:b w:val="0"/>
                <w:bCs w:val="0"/>
                <w:color w:val="000000"/>
                <w:sz w:val="22"/>
                <w:szCs w:val="22"/>
              </w:rPr>
              <w:t>patalpų techninę priežiūrą, valymą</w:t>
            </w:r>
            <w:r w:rsidR="007473EA" w:rsidRPr="00CC4F37">
              <w:rPr>
                <w:b w:val="0"/>
                <w:bCs w:val="0"/>
                <w:color w:val="000000"/>
                <w:sz w:val="22"/>
                <w:szCs w:val="22"/>
              </w:rPr>
              <w:t>, komunalinių mokesčių administravimą.</w:t>
            </w:r>
          </w:p>
          <w:p w14:paraId="052E7540" w14:textId="6254C14F" w:rsidR="007473EA" w:rsidRPr="00CC4F37" w:rsidRDefault="007473EA" w:rsidP="004156CC">
            <w:pPr>
              <w:contextualSpacing/>
              <w:jc w:val="both"/>
              <w:rPr>
                <w:color w:val="000000"/>
                <w:sz w:val="22"/>
                <w:szCs w:val="22"/>
              </w:rPr>
            </w:pPr>
          </w:p>
          <w:p w14:paraId="6888E237" w14:textId="63D94911" w:rsidR="007473EA" w:rsidRPr="00FF5FDD" w:rsidRDefault="005908E9" w:rsidP="004156CC">
            <w:pPr>
              <w:contextualSpacing/>
              <w:jc w:val="both"/>
              <w:rPr>
                <w:b w:val="0"/>
                <w:bCs w:val="0"/>
                <w:color w:val="000000"/>
                <w:sz w:val="22"/>
                <w:szCs w:val="22"/>
              </w:rPr>
            </w:pPr>
            <w:r w:rsidRPr="00CC4F37">
              <w:rPr>
                <w:b w:val="0"/>
                <w:bCs w:val="0"/>
                <w:color w:val="000000"/>
                <w:sz w:val="22"/>
                <w:szCs w:val="22"/>
              </w:rPr>
              <w:t>Sporto ir/ar sveikatingumo paslaugas teikiantis objektas – nekilnojamojo turto objektas, kuriame teikiam</w:t>
            </w:r>
            <w:r w:rsidR="00831E53" w:rsidRPr="00CC4F37">
              <w:rPr>
                <w:b w:val="0"/>
                <w:bCs w:val="0"/>
                <w:color w:val="000000"/>
                <w:sz w:val="22"/>
                <w:szCs w:val="22"/>
              </w:rPr>
              <w:t xml:space="preserve">os sporto ir (arba) </w:t>
            </w:r>
            <w:r w:rsidR="00097608" w:rsidRPr="00CC4F37">
              <w:rPr>
                <w:b w:val="0"/>
                <w:bCs w:val="0"/>
                <w:color w:val="000000"/>
                <w:sz w:val="22"/>
                <w:szCs w:val="22"/>
              </w:rPr>
              <w:t>baseino ir (arba) SPA centro paslaugos.</w:t>
            </w:r>
          </w:p>
          <w:p w14:paraId="08721712" w14:textId="0D1B0343" w:rsidR="003A57C1" w:rsidRPr="00D64340" w:rsidRDefault="003A57C1" w:rsidP="003A57C1">
            <w:pPr>
              <w:contextualSpacing/>
              <w:jc w:val="both"/>
              <w:rPr>
                <w:b w:val="0"/>
                <w:bCs w:val="0"/>
                <w:color w:val="000000"/>
                <w:sz w:val="22"/>
                <w:szCs w:val="22"/>
              </w:rPr>
            </w:pPr>
          </w:p>
        </w:tc>
        <w:tc>
          <w:tcPr>
            <w:tcW w:w="4240" w:type="dxa"/>
          </w:tcPr>
          <w:p w14:paraId="1BEBC045" w14:textId="77777777"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 xml:space="preserve">Tinkamai įvykdytų / vykdomų sutarčių sąrašas kartu su užsakovų pažymomis apie tai, kad paslaugos buvo suteiktos tinkamai. </w:t>
            </w:r>
            <w:bookmarkStart w:id="175" w:name="_Hlk88045554"/>
            <w:r w:rsidRPr="00D64340">
              <w:rPr>
                <w:sz w:val="22"/>
                <w:szCs w:val="22"/>
              </w:rPr>
              <w:t>Pažymose turi būti nurodyta paslaugų atlikimo:</w:t>
            </w:r>
          </w:p>
          <w:p w14:paraId="3E3BC96B" w14:textId="77777777"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w:t>
            </w:r>
            <w:r w:rsidRPr="00D64340">
              <w:rPr>
                <w:sz w:val="22"/>
                <w:szCs w:val="22"/>
              </w:rPr>
              <w:tab/>
              <w:t>data;</w:t>
            </w:r>
          </w:p>
          <w:p w14:paraId="16AAEA1C" w14:textId="77777777"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w:t>
            </w:r>
            <w:r w:rsidRPr="00D64340">
              <w:rPr>
                <w:sz w:val="22"/>
                <w:szCs w:val="22"/>
              </w:rPr>
              <w:tab/>
              <w:t>adresas;</w:t>
            </w:r>
          </w:p>
          <w:p w14:paraId="35E3FEA7" w14:textId="77777777"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w:t>
            </w:r>
            <w:r w:rsidRPr="00D64340">
              <w:rPr>
                <w:sz w:val="22"/>
                <w:szCs w:val="22"/>
              </w:rPr>
              <w:tab/>
              <w:t>sporto ir/ar sveikatingumo objekto pavadinimas;</w:t>
            </w:r>
          </w:p>
          <w:p w14:paraId="3915F8A5" w14:textId="2565F3AF"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w:t>
            </w:r>
            <w:r w:rsidRPr="00D64340">
              <w:rPr>
                <w:sz w:val="22"/>
                <w:szCs w:val="22"/>
              </w:rPr>
              <w:tab/>
              <w:t>•</w:t>
            </w:r>
            <w:r w:rsidRPr="00D64340">
              <w:rPr>
                <w:sz w:val="22"/>
                <w:szCs w:val="22"/>
              </w:rPr>
              <w:tab/>
              <w:t>paslaugų užsakovo patvirtinimas, kad paslaugos buvo suteiktos / teikiamos tinkamai ir pagal galiojančių teisės aktų, reglamentuojančių paslaugų teikimą, reikalavimus;</w:t>
            </w:r>
          </w:p>
          <w:bookmarkEnd w:id="175"/>
          <w:p w14:paraId="1AF0A018" w14:textId="32DB6E75" w:rsidR="00D64340" w:rsidRPr="00D64340" w:rsidRDefault="00D64340" w:rsidP="008A466E">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 w:val="22"/>
                <w:szCs w:val="22"/>
              </w:rPr>
            </w:pPr>
            <w:r w:rsidRPr="00D64340">
              <w:rPr>
                <w:sz w:val="22"/>
                <w:szCs w:val="22"/>
              </w:rPr>
              <w:t>•</w:t>
            </w:r>
            <w:r w:rsidRPr="00D64340">
              <w:rPr>
                <w:sz w:val="22"/>
                <w:szCs w:val="22"/>
              </w:rPr>
              <w:tab/>
              <w:t>jeigu Dalyvis grindžia kvalifikaciją objektu (sporto ir/ar sveikatingumo paslaugas teikiančiu objektu), kurį valdo nuosavybės ar kitais teisėtais pagrindais, Dalyvis turi pateikti nuosavybės teisės ar kitą teisėtą valdymo pagrindą patvirtinančius dokumentus.</w:t>
            </w:r>
          </w:p>
        </w:tc>
      </w:tr>
      <w:tr w:rsidR="004B6D15" w:rsidRPr="003738F3" w14:paraId="70B9B113" w14:textId="77777777" w:rsidTr="00287C8F">
        <w:tc>
          <w:tcPr>
            <w:cnfStyle w:val="001000000000" w:firstRow="0" w:lastRow="0" w:firstColumn="1" w:lastColumn="0" w:oddVBand="0" w:evenVBand="0" w:oddHBand="0" w:evenHBand="0" w:firstRowFirstColumn="0" w:firstRowLastColumn="0" w:lastRowFirstColumn="0" w:lastRowLastColumn="0"/>
            <w:tcW w:w="5388" w:type="dxa"/>
          </w:tcPr>
          <w:p w14:paraId="0AF6CC31" w14:textId="2C337E12" w:rsidR="004B6D15" w:rsidRPr="003738F3" w:rsidRDefault="00796B93">
            <w:pPr>
              <w:numPr>
                <w:ilvl w:val="1"/>
                <w:numId w:val="29"/>
              </w:numPr>
              <w:contextualSpacing/>
              <w:jc w:val="both"/>
              <w:rPr>
                <w:b w:val="0"/>
                <w:bCs w:val="0"/>
                <w:sz w:val="22"/>
                <w:szCs w:val="22"/>
              </w:rPr>
            </w:pPr>
            <w:r>
              <w:rPr>
                <w:rFonts w:eastAsia="Calibri"/>
                <w:b w:val="0"/>
                <w:bCs w:val="0"/>
                <w:sz w:val="22"/>
                <w:szCs w:val="22"/>
              </w:rPr>
              <w:t>Dalyvis</w:t>
            </w:r>
            <w:r w:rsidR="004B6D15" w:rsidRPr="003738F3">
              <w:rPr>
                <w:rFonts w:eastAsia="Calibri"/>
                <w:b w:val="0"/>
                <w:bCs w:val="0"/>
                <w:sz w:val="22"/>
                <w:szCs w:val="22"/>
              </w:rPr>
              <w:t xml:space="preserve"> per paskutinius </w:t>
            </w:r>
            <w:r w:rsidR="00F118C8" w:rsidRPr="0016568A">
              <w:rPr>
                <w:rFonts w:eastAsia="Calibri"/>
                <w:b w:val="0"/>
                <w:bCs w:val="0"/>
                <w:sz w:val="22"/>
                <w:szCs w:val="22"/>
              </w:rPr>
              <w:t>5</w:t>
            </w:r>
            <w:r w:rsidR="004B6D15" w:rsidRPr="003738F3">
              <w:rPr>
                <w:rFonts w:eastAsia="Calibri"/>
                <w:b w:val="0"/>
                <w:bCs w:val="0"/>
                <w:sz w:val="22"/>
                <w:szCs w:val="22"/>
              </w:rPr>
              <w:t xml:space="preserve"> metus iki paraiškos pateikimo termino pabaigos yra  </w:t>
            </w:r>
            <w:r w:rsidR="0016568A" w:rsidRPr="0016568A">
              <w:rPr>
                <w:rFonts w:eastAsia="Calibri"/>
                <w:b w:val="0"/>
                <w:bCs w:val="0"/>
                <w:sz w:val="22"/>
                <w:szCs w:val="22"/>
              </w:rPr>
              <w:t xml:space="preserve">įvykdęs ir / ar vykdyti bent vieną ar daugiau </w:t>
            </w:r>
            <w:r w:rsidR="004B6D15" w:rsidRPr="003738F3">
              <w:rPr>
                <w:rFonts w:eastAsia="Calibri"/>
                <w:b w:val="0"/>
                <w:bCs w:val="0"/>
                <w:sz w:val="22"/>
                <w:szCs w:val="22"/>
              </w:rPr>
              <w:t xml:space="preserve">ar daugiau negyvenamosios paskirties pastato </w:t>
            </w:r>
            <w:r>
              <w:rPr>
                <w:rFonts w:eastAsia="Calibri"/>
                <w:b w:val="0"/>
                <w:bCs w:val="0"/>
                <w:sz w:val="22"/>
                <w:szCs w:val="22"/>
              </w:rPr>
              <w:t>patalpų remonto, rekonstrukcijos</w:t>
            </w:r>
            <w:r w:rsidR="003700A9">
              <w:rPr>
                <w:rFonts w:eastAsia="Calibri"/>
                <w:b w:val="0"/>
                <w:bCs w:val="0"/>
                <w:sz w:val="22"/>
                <w:szCs w:val="22"/>
              </w:rPr>
              <w:t xml:space="preserve">, kapitalinio remonto arba naujos statybos </w:t>
            </w:r>
            <w:r w:rsidR="004B6D15" w:rsidRPr="003738F3">
              <w:rPr>
                <w:rFonts w:eastAsia="Calibri"/>
                <w:b w:val="0"/>
                <w:bCs w:val="0"/>
                <w:sz w:val="22"/>
                <w:szCs w:val="22"/>
              </w:rPr>
              <w:t>sutart</w:t>
            </w:r>
            <w:r w:rsidR="003700A9">
              <w:rPr>
                <w:rFonts w:eastAsia="Calibri"/>
                <w:b w:val="0"/>
                <w:bCs w:val="0"/>
                <w:sz w:val="22"/>
                <w:szCs w:val="22"/>
              </w:rPr>
              <w:t>į</w:t>
            </w:r>
            <w:r w:rsidR="003045A9">
              <w:rPr>
                <w:rFonts w:eastAsia="Calibri"/>
                <w:b w:val="0"/>
                <w:bCs w:val="0"/>
                <w:sz w:val="22"/>
                <w:szCs w:val="22"/>
              </w:rPr>
              <w:t>,</w:t>
            </w:r>
            <w:r w:rsidR="005C4BDA">
              <w:t xml:space="preserve"> </w:t>
            </w:r>
            <w:r w:rsidR="005C4BDA" w:rsidRPr="005C4BDA">
              <w:rPr>
                <w:rFonts w:eastAsia="Calibri"/>
                <w:b w:val="0"/>
                <w:bCs w:val="0"/>
                <w:sz w:val="22"/>
                <w:szCs w:val="22"/>
              </w:rPr>
              <w:t xml:space="preserve">kurių bendra vertė ne mažesnė kaip </w:t>
            </w:r>
            <w:r w:rsidR="004B6D15" w:rsidRPr="003738F3">
              <w:rPr>
                <w:rFonts w:eastAsia="Calibri"/>
                <w:b w:val="0"/>
                <w:bCs w:val="0"/>
                <w:sz w:val="22"/>
                <w:szCs w:val="22"/>
              </w:rPr>
              <w:t xml:space="preserve">ne mažesnė kaip </w:t>
            </w:r>
            <w:r w:rsidR="003700A9" w:rsidRPr="00DA69F1">
              <w:rPr>
                <w:rFonts w:eastAsia="Calibri"/>
                <w:b w:val="0"/>
                <w:bCs w:val="0"/>
                <w:sz w:val="22"/>
                <w:szCs w:val="22"/>
              </w:rPr>
              <w:t>400 000</w:t>
            </w:r>
            <w:r w:rsidR="004B6D15" w:rsidRPr="003738F3">
              <w:rPr>
                <w:rFonts w:eastAsia="Calibri"/>
                <w:b w:val="0"/>
                <w:bCs w:val="0"/>
                <w:iCs/>
                <w:sz w:val="22"/>
                <w:szCs w:val="22"/>
              </w:rPr>
              <w:t xml:space="preserve"> </w:t>
            </w:r>
            <w:r w:rsidR="004B6D15" w:rsidRPr="003738F3">
              <w:rPr>
                <w:rFonts w:eastAsia="Calibri"/>
                <w:b w:val="0"/>
                <w:bCs w:val="0"/>
                <w:sz w:val="22"/>
                <w:szCs w:val="22"/>
              </w:rPr>
              <w:t>Eur (be PVM)</w:t>
            </w:r>
            <w:r w:rsidR="00240AEF">
              <w:rPr>
                <w:rFonts w:eastAsia="Calibri"/>
                <w:b w:val="0"/>
                <w:bCs w:val="0"/>
                <w:sz w:val="22"/>
                <w:szCs w:val="22"/>
              </w:rPr>
              <w:t>.</w:t>
            </w:r>
          </w:p>
        </w:tc>
        <w:tc>
          <w:tcPr>
            <w:tcW w:w="4240" w:type="dxa"/>
          </w:tcPr>
          <w:p w14:paraId="75E2827B" w14:textId="60429128" w:rsidR="00590527" w:rsidRPr="00B61404" w:rsidRDefault="00590527" w:rsidP="00590527">
            <w:p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Dalyvio</w:t>
            </w:r>
            <w:r w:rsidRPr="00E47D63">
              <w:rPr>
                <w:sz w:val="22"/>
                <w:szCs w:val="22"/>
              </w:rPr>
              <w:t xml:space="preserve"> vadovo ar kito Kandidato įgalioto atstovo parašu patvirtintas </w:t>
            </w:r>
            <w:r>
              <w:rPr>
                <w:sz w:val="22"/>
                <w:szCs w:val="22"/>
              </w:rPr>
              <w:t>Dalyvio</w:t>
            </w:r>
            <w:r w:rsidRPr="00E47D63">
              <w:rPr>
                <w:sz w:val="22"/>
                <w:szCs w:val="22"/>
              </w:rPr>
              <w:t xml:space="preserve"> per pastaruosius </w:t>
            </w:r>
            <w:r w:rsidR="003045A9">
              <w:rPr>
                <w:sz w:val="22"/>
                <w:szCs w:val="22"/>
              </w:rPr>
              <w:t>5</w:t>
            </w:r>
            <w:r w:rsidRPr="00E47D63">
              <w:rPr>
                <w:sz w:val="22"/>
                <w:szCs w:val="22"/>
              </w:rPr>
              <w:t xml:space="preserve"> metus arba per laikotarpį nuo </w:t>
            </w:r>
            <w:r>
              <w:rPr>
                <w:sz w:val="22"/>
                <w:szCs w:val="22"/>
              </w:rPr>
              <w:t>Dalyvio</w:t>
            </w:r>
            <w:r w:rsidRPr="00E47D63">
              <w:rPr>
                <w:sz w:val="22"/>
                <w:szCs w:val="22"/>
              </w:rPr>
              <w:t xml:space="preserve"> įregistravimo dienos (jei </w:t>
            </w:r>
            <w:r>
              <w:rPr>
                <w:sz w:val="22"/>
                <w:szCs w:val="22"/>
              </w:rPr>
              <w:t>Dalyvis</w:t>
            </w:r>
            <w:r w:rsidRPr="00E47D63">
              <w:rPr>
                <w:sz w:val="22"/>
                <w:szCs w:val="22"/>
              </w:rPr>
              <w:t xml:space="preserve"> vykdė veiklą mažiau, nei </w:t>
            </w:r>
            <w:r w:rsidR="003045A9">
              <w:rPr>
                <w:sz w:val="22"/>
                <w:szCs w:val="22"/>
              </w:rPr>
              <w:t>5</w:t>
            </w:r>
            <w:r w:rsidRPr="00E47D63">
              <w:rPr>
                <w:sz w:val="22"/>
                <w:szCs w:val="22"/>
              </w:rPr>
              <w:t xml:space="preserve"> metus) reikalavimus atitinkančių įvykdytų ar </w:t>
            </w:r>
            <w:r w:rsidRPr="00E47D63">
              <w:rPr>
                <w:sz w:val="22"/>
                <w:szCs w:val="22"/>
              </w:rPr>
              <w:lastRenderedPageBreak/>
              <w:t xml:space="preserve">vykdomų sutarčių sąrašas, parengtas pagal Sąlygų </w:t>
            </w:r>
            <w:r w:rsidR="00F16527" w:rsidRPr="00CC4F37">
              <w:rPr>
                <w:sz w:val="22"/>
                <w:szCs w:val="22"/>
              </w:rPr>
              <w:t>8</w:t>
            </w:r>
            <w:r w:rsidRPr="00B61404">
              <w:rPr>
                <w:sz w:val="22"/>
                <w:szCs w:val="22"/>
              </w:rPr>
              <w:t xml:space="preserve"> priede pateiktą formą.</w:t>
            </w:r>
          </w:p>
          <w:p w14:paraId="39043032" w14:textId="0DB49BC7" w:rsidR="004B6D15" w:rsidRPr="003738F3" w:rsidRDefault="00590527" w:rsidP="00590527">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E47D63">
              <w:rPr>
                <w:sz w:val="22"/>
                <w:szCs w:val="22"/>
              </w:rPr>
              <w:t>2.</w:t>
            </w:r>
            <w:r w:rsidRPr="00E47D63">
              <w:rPr>
                <w:sz w:val="22"/>
                <w:szCs w:val="22"/>
              </w:rPr>
              <w:tab/>
              <w:t>Užsakovų atsiliepimai, rekomendacijos, perdavimo-priėmimo aktai arba kiti lygiaverčiai dokumentai, įrodantys tinkamą sutarčių /jų dalių atlikimą.</w:t>
            </w:r>
          </w:p>
        </w:tc>
      </w:tr>
    </w:tbl>
    <w:p w14:paraId="61712BFF" w14:textId="77777777" w:rsidR="00D64340" w:rsidRPr="00D64340" w:rsidRDefault="00D64340" w:rsidP="00D64340">
      <w:pPr>
        <w:tabs>
          <w:tab w:val="num" w:pos="-4590"/>
        </w:tabs>
        <w:rPr>
          <w:sz w:val="22"/>
          <w:szCs w:val="22"/>
        </w:rPr>
      </w:pP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4DB1B5A8" w14:textId="77777777" w:rsidR="00D64340" w:rsidRPr="00D64340" w:rsidRDefault="00D64340" w:rsidP="00D64340">
      <w:pPr>
        <w:spacing w:after="120"/>
        <w:jc w:val="both"/>
        <w:rPr>
          <w:rFonts w:eastAsia="Calibri"/>
          <w:sz w:val="22"/>
          <w:szCs w:val="22"/>
          <w:lang w:eastAsia="lt-LT"/>
        </w:rPr>
      </w:pPr>
      <w:r w:rsidRPr="00D64340">
        <w:rPr>
          <w:rFonts w:eastAsia="Calibri"/>
          <w:sz w:val="22"/>
          <w:szCs w:val="22"/>
          <w:lang w:eastAsia="lt-LT"/>
        </w:rPr>
        <w:t>Jeigu Dalyvis dėl pateisinamų priežasčių negali pateikti Koncesijos dokumentuose nurodytų atitiktį kvalifikacijos reikalavimams patvirtintų dokumentų, jis turi teisę pateikti kitus Komisijai priimtinus dokumentus, kurie patvirtintų, kad Dalyvis atitinka keliamus reikalavimus.</w:t>
      </w:r>
    </w:p>
    <w:p w14:paraId="3592D249" w14:textId="77777777" w:rsidR="00D64340" w:rsidRPr="00D64340" w:rsidRDefault="00D64340" w:rsidP="00D64340">
      <w:pPr>
        <w:spacing w:after="120"/>
        <w:jc w:val="both"/>
        <w:rPr>
          <w:rFonts w:eastAsia="Calibri"/>
          <w:sz w:val="22"/>
          <w:szCs w:val="22"/>
          <w:lang w:eastAsia="lt-LT"/>
        </w:rPr>
      </w:pPr>
      <w:r w:rsidRPr="00D64340">
        <w:rPr>
          <w:rFonts w:eastAsia="Calibri"/>
          <w:sz w:val="22"/>
          <w:szCs w:val="22"/>
          <w:lang w:eastAsia="lt-LT"/>
        </w:rPr>
        <w:t>Dalyvis taip pat neprivalo pateikti dokumentų, patvirtinančių Dalyvio pašalinimo pagrindų nebuvimą ir atitiktį nustatytiems kvalifikacijos reikalavimams, jeigu Komisija turi galimybę susipažinti su šiais dokumentais ar informacija tiesiogiai ir neatlygintinai prisijungusi prie nacionalinės duomenų bazės bet kurioje valstybėje narėje arba naudodamasi CVP IS priemonėmis. Užsienio Dalyviai savo paraiškoje (kartu su ja teikiamuose dokumentuose) turi nurodyti tokias duomenų bazes ir visus prisijungimo duomenis, reikalingus susipažinimui su tokiais duomenimis. Lietuvos Dalyvių atžvilgiu, atskirai informuoti Komisijos apie tokias bazes nereikalaujama. Šioje pastraipoje nurodytus duomenis Komisija patikrins ir užfiksuos paraiškų pateikimo termino pabaigos dieną.</w:t>
      </w:r>
    </w:p>
    <w:p w14:paraId="5C9A15B5" w14:textId="77777777" w:rsidR="00D64340" w:rsidRPr="00D64340" w:rsidRDefault="00D64340" w:rsidP="00D64340">
      <w:pPr>
        <w:spacing w:after="120"/>
        <w:jc w:val="both"/>
        <w:rPr>
          <w:rFonts w:eastAsia="Calibri"/>
          <w:sz w:val="22"/>
          <w:szCs w:val="22"/>
          <w:lang w:eastAsia="lt-LT"/>
        </w:rPr>
      </w:pPr>
      <w:r w:rsidRPr="00D64340">
        <w:rPr>
          <w:rFonts w:eastAsia="Calibri"/>
          <w:sz w:val="22"/>
          <w:szCs w:val="22"/>
          <w:lang w:eastAsia="lt-LT"/>
        </w:rPr>
        <w:t>Pateikiami užsienio valstybių išduoti dokumentai, įrodantys Dalyvio pašalinimo pagrindų nebuvimą ar atitiktį kvalifikacijos reikalavimams, turi būti legalizuoti vadovaujantis Lietuvos Respublikos Vyriausybės 2006 m. spalio 30 d. nutarimu Nr. 1079 „Dėl dokumentų legalizavimo ir tvirtinimo pažyma (</w:t>
      </w:r>
      <w:proofErr w:type="spellStart"/>
      <w:r w:rsidRPr="00D64340">
        <w:rPr>
          <w:rFonts w:eastAsia="Calibri"/>
          <w:i/>
          <w:sz w:val="22"/>
          <w:szCs w:val="22"/>
          <w:lang w:eastAsia="lt-LT"/>
        </w:rPr>
        <w:t>Aposttille</w:t>
      </w:r>
      <w:proofErr w:type="spellEnd"/>
      <w:r w:rsidRPr="00D64340">
        <w:rPr>
          <w:rFonts w:eastAsia="Calibri"/>
          <w:sz w:val="22"/>
          <w:szCs w:val="22"/>
          <w:lang w:eastAsia="lt-LT"/>
        </w:rPr>
        <w:t>) tvarkos aprašo patvirtinimo“ ir 1961 m. spalio 5 d. Hagos konvencija dėl užsienio valstybėse išduotų dokumentų legalizavimo panaikinimo (jei taikoma).</w:t>
      </w:r>
    </w:p>
    <w:p w14:paraId="1E3F9CC5" w14:textId="77777777" w:rsidR="00D64340" w:rsidRPr="00D64340" w:rsidRDefault="00D64340" w:rsidP="00D64340">
      <w:pPr>
        <w:jc w:val="both"/>
        <w:rPr>
          <w:rFonts w:eastAsia="Calibri"/>
          <w:sz w:val="22"/>
          <w:szCs w:val="22"/>
          <w:lang w:eastAsia="lt-LT"/>
        </w:rPr>
      </w:pPr>
      <w:r w:rsidRPr="00D64340">
        <w:rPr>
          <w:rFonts w:eastAsia="Calibri"/>
          <w:sz w:val="22"/>
          <w:szCs w:val="22"/>
          <w:lang w:eastAsia="lt-LT"/>
        </w:rPr>
        <w:t>Dalyvio pageidaujančio dalyvauti Konkurse, atžvilgiu privalo nebūti visų aukščiau nurodytų pašalinimo pagrindų ir Dalyvis privalo atitikti visus aukščiau nurodytus kvalifikacijos reikalavimus bei pateikti tai patvirtinančius dokumentus. Jei Dalyvis yra ūkio subjektų grupė, pašalinimo pagrindų privalo nebūti nei vieno iš ūkio subjektų grupės narių atžvilgiu.</w:t>
      </w:r>
    </w:p>
    <w:p w14:paraId="096DE725" w14:textId="77777777" w:rsidR="00D64340" w:rsidRPr="00D64340" w:rsidRDefault="00D64340" w:rsidP="00D64340">
      <w:pPr>
        <w:jc w:val="both"/>
        <w:rPr>
          <w:rFonts w:eastAsia="Calibri"/>
          <w:sz w:val="22"/>
          <w:szCs w:val="22"/>
          <w:lang w:eastAsia="lt-LT"/>
        </w:rPr>
      </w:pPr>
    </w:p>
    <w:p w14:paraId="5849250C" w14:textId="1D4BAAA9" w:rsidR="00D64340" w:rsidRPr="00D64340" w:rsidRDefault="00D64340" w:rsidP="00D64340">
      <w:pPr>
        <w:jc w:val="both"/>
        <w:rPr>
          <w:rFonts w:eastAsia="Calibri"/>
          <w:sz w:val="22"/>
          <w:szCs w:val="22"/>
          <w:lang w:eastAsia="lt-LT"/>
        </w:rPr>
      </w:pPr>
      <w:r w:rsidRPr="00D64340">
        <w:rPr>
          <w:rFonts w:eastAsia="Calibri"/>
          <w:sz w:val="22"/>
          <w:szCs w:val="22"/>
          <w:lang w:eastAsia="lt-LT"/>
        </w:rPr>
        <w:t xml:space="preserve">II lentelės 2.1 </w:t>
      </w:r>
      <w:r w:rsidR="00EE0755">
        <w:rPr>
          <w:rFonts w:eastAsia="Calibri"/>
          <w:sz w:val="22"/>
          <w:szCs w:val="22"/>
          <w:lang w:eastAsia="lt-LT"/>
        </w:rPr>
        <w:t xml:space="preserve">- </w:t>
      </w:r>
      <w:r w:rsidRPr="00D64340">
        <w:rPr>
          <w:rFonts w:eastAsia="Calibri"/>
          <w:sz w:val="22"/>
          <w:szCs w:val="22"/>
          <w:lang w:eastAsia="lt-LT"/>
        </w:rPr>
        <w:t>2.</w:t>
      </w:r>
      <w:r w:rsidR="00EE0755">
        <w:rPr>
          <w:rFonts w:eastAsia="Calibri"/>
          <w:sz w:val="22"/>
          <w:szCs w:val="22"/>
          <w:lang w:eastAsia="lt-LT"/>
        </w:rPr>
        <w:t>3</w:t>
      </w:r>
      <w:r w:rsidRPr="00D64340">
        <w:rPr>
          <w:rFonts w:eastAsia="Calibri"/>
          <w:sz w:val="22"/>
          <w:szCs w:val="22"/>
          <w:lang w:eastAsia="lt-LT"/>
        </w:rPr>
        <w:t xml:space="preserve"> punktuose nurodytus finansinio, ekonominio pajėgumo reikalavimus ir, kitus kvalifikacijos reikalavimus privalo atitikti visi ūkio subjektų grupės nariai kartu ar bent vienas ūkio subjektų grupės narys.</w:t>
      </w:r>
    </w:p>
    <w:p w14:paraId="091F1674" w14:textId="77777777" w:rsidR="00D64340" w:rsidRPr="00D64340" w:rsidRDefault="00D64340" w:rsidP="00D64340">
      <w:pPr>
        <w:spacing w:before="120"/>
        <w:jc w:val="both"/>
        <w:rPr>
          <w:rFonts w:eastAsia="Calibri"/>
          <w:sz w:val="22"/>
          <w:szCs w:val="22"/>
          <w:lang w:eastAsia="lt-LT"/>
        </w:rPr>
      </w:pPr>
      <w:bookmarkStart w:id="176" w:name="_Toc288122800"/>
      <w:bookmarkStart w:id="177" w:name="_Toc288724143"/>
      <w:bookmarkStart w:id="178" w:name="_Toc288738000"/>
      <w:bookmarkStart w:id="179" w:name="_Toc288738507"/>
      <w:bookmarkStart w:id="180" w:name="_Toc288738872"/>
      <w:bookmarkStart w:id="181" w:name="_Toc289189943"/>
      <w:bookmarkStart w:id="182" w:name="_Toc289283014"/>
      <w:bookmarkStart w:id="183" w:name="_Toc290387643"/>
      <w:bookmarkStart w:id="184" w:name="_Toc310272504"/>
      <w:bookmarkStart w:id="185" w:name="_Toc291009728"/>
      <w:bookmarkStart w:id="186" w:name="_Toc291089683"/>
      <w:bookmarkStart w:id="187" w:name="_Toc293665793"/>
      <w:bookmarkStart w:id="188" w:name="_Toc293915732"/>
      <w:bookmarkStart w:id="189" w:name="_Toc294199050"/>
      <w:bookmarkStart w:id="190" w:name="_Toc294199381"/>
      <w:bookmarkStart w:id="191" w:name="_Toc294516740"/>
      <w:bookmarkStart w:id="192" w:name="_Toc297198329"/>
      <w:bookmarkStart w:id="193" w:name="_Toc297198512"/>
      <w:bookmarkStart w:id="194" w:name="_Toc297218519"/>
      <w:bookmarkStart w:id="195" w:name="_Toc297218555"/>
      <w:bookmarkStart w:id="196" w:name="_Toc299045818"/>
      <w:bookmarkStart w:id="197" w:name="_Toc299048141"/>
      <w:r w:rsidRPr="00D64340">
        <w:rPr>
          <w:rFonts w:eastAsia="Calibri"/>
          <w:sz w:val="22"/>
          <w:szCs w:val="22"/>
          <w:lang w:eastAsia="lt-LT"/>
        </w:rPr>
        <w:t xml:space="preserve">Siekiant įrodyti atitikimą kvalifikacijos reikalavimams, galima remtis ir subrangovų arba kitų ūkio subjektų pajėgumais. Subjektų, kurių kvalifikacija remiasi Dalyvis, atžvilgiu privalo nebūti aukščiau nustatytų pašalinimo pagrindų. </w:t>
      </w:r>
    </w:p>
    <w:p w14:paraId="08AD127F" w14:textId="77777777" w:rsidR="00D64340" w:rsidRPr="00D64340" w:rsidRDefault="00D64340" w:rsidP="00D64340">
      <w:pPr>
        <w:spacing w:before="120"/>
        <w:jc w:val="both"/>
        <w:rPr>
          <w:rFonts w:eastAsia="Calibri"/>
          <w:sz w:val="22"/>
          <w:szCs w:val="22"/>
          <w:lang w:eastAsia="lt-LT"/>
        </w:rPr>
      </w:pPr>
      <w:r w:rsidRPr="00D64340">
        <w:rPr>
          <w:rFonts w:eastAsia="Calibri"/>
          <w:sz w:val="22"/>
          <w:szCs w:val="22"/>
          <w:lang w:eastAsia="lt-LT"/>
        </w:rPr>
        <w:t>Jeigu Dalyvis remiasi subrangovų arba kitų ūkio subjektų pajėgumais, jis kartu su paraiška dalyvauti Konkurse turi pateikti įrodymus, kad tokie subjektai įsipareigoja Dalyviui suteikti atitinkamus pajėgumus Koncesijos sutarties vykdymui ir kad tokie subjektai turi ir gali Dalyviui suteikti tuos pajėgumus.</w:t>
      </w:r>
      <w:bookmarkEnd w:id="176"/>
      <w:bookmarkEnd w:id="177"/>
      <w:bookmarkEnd w:id="178"/>
      <w:bookmarkEnd w:id="179"/>
      <w:bookmarkEnd w:id="180"/>
      <w:bookmarkEnd w:id="181"/>
      <w:bookmarkEnd w:id="182"/>
      <w:bookmarkEnd w:id="183"/>
      <w:r w:rsidRPr="00D64340">
        <w:rPr>
          <w:rFonts w:eastAsia="Calibri"/>
          <w:sz w:val="22"/>
          <w:szCs w:val="22"/>
          <w:lang w:eastAsia="lt-LT"/>
        </w:rPr>
        <w:t xml:space="preserve"> Kaip tokie įrodymai turės būti pateikiama preliminari rangos, paslaugų ar kita atitinkama sutartis, kuri privalo numatyti sankcijas išteklius suteikiančiam subjektui už jos nesilaikymą. Tokia pateikiama sutartis turi būti sudaryta ne tik Dalyvio ir Koncesininko, bet ir Suteikiančiosios institucijos naudai, privalomai nustatant, kad bet kuris iš šių subjektų turi teisę reikalauti vykdyti prievoles pagal šią sutartį. Kiti įrodymai gali būti pateikiami, tačiau jie privalo būti lygiaverčiai ir priimtini Suteikiančiajai institucijai.</w:t>
      </w:r>
      <w:bookmarkEnd w:id="184"/>
    </w:p>
    <w:p w14:paraId="72AB4802" w14:textId="001FA5B7" w:rsidR="00D64340" w:rsidRPr="00D64340" w:rsidRDefault="00D64340" w:rsidP="00D64340">
      <w:pPr>
        <w:spacing w:before="120"/>
        <w:jc w:val="both"/>
        <w:rPr>
          <w:rFonts w:eastAsia="Calibri"/>
          <w:sz w:val="22"/>
          <w:szCs w:val="22"/>
          <w:lang w:eastAsia="lt-LT"/>
        </w:rPr>
      </w:pPr>
      <w:r w:rsidRPr="00D64340">
        <w:rPr>
          <w:rFonts w:eastAsia="Calibri"/>
          <w:sz w:val="22"/>
          <w:szCs w:val="22"/>
          <w:lang w:eastAsia="lt-LT"/>
        </w:rPr>
        <w:t>Remtis subrangovų ar kitų ūkio subjektų pajėgumais grindžiant atitikimą III lentelės 3.1 – 3.</w:t>
      </w:r>
      <w:r w:rsidR="003A629E">
        <w:rPr>
          <w:rFonts w:eastAsia="Calibri"/>
          <w:sz w:val="22"/>
          <w:szCs w:val="22"/>
          <w:lang w:eastAsia="lt-LT"/>
        </w:rPr>
        <w:t>3</w:t>
      </w:r>
      <w:r w:rsidRPr="00D64340">
        <w:rPr>
          <w:rFonts w:eastAsia="Calibri"/>
          <w:sz w:val="22"/>
          <w:szCs w:val="22"/>
          <w:lang w:eastAsia="lt-LT"/>
        </w:rPr>
        <w:t xml:space="preserve"> punktuose nustatytiems reikalavimams Dalyvis gali tik tuo atveju, jeigu tie subjektai patys suteiks paslaugas, reikalaujančias jų turimų pajėgumų.</w:t>
      </w:r>
    </w:p>
    <w:p w14:paraId="2FF66592" w14:textId="77777777" w:rsidR="00D64340" w:rsidRPr="00D64340" w:rsidRDefault="00D64340" w:rsidP="00D64340">
      <w:pPr>
        <w:spacing w:before="120"/>
        <w:jc w:val="both"/>
        <w:rPr>
          <w:rFonts w:eastAsia="Calibri"/>
          <w:sz w:val="22"/>
          <w:szCs w:val="22"/>
          <w:lang w:eastAsia="lt-LT"/>
        </w:rPr>
      </w:pPr>
      <w:bookmarkStart w:id="198" w:name="_Toc310272505"/>
      <w:bookmarkEnd w:id="185"/>
      <w:bookmarkEnd w:id="186"/>
      <w:bookmarkEnd w:id="187"/>
      <w:bookmarkEnd w:id="188"/>
      <w:bookmarkEnd w:id="189"/>
      <w:bookmarkEnd w:id="190"/>
      <w:bookmarkEnd w:id="191"/>
      <w:r w:rsidRPr="00D64340">
        <w:rPr>
          <w:rFonts w:eastAsia="Calibri"/>
          <w:sz w:val="22"/>
          <w:szCs w:val="22"/>
          <w:lang w:eastAsia="lt-LT"/>
        </w:rPr>
        <w:t>Subrangovai, kurių pajėgumais remiasi Dalyvis, Projekto įgyvendinimo metu galės būti keičiami kitais subrangovais tik Koncesijos sutartyje nustatyta tvarka ir tik tokiais subrangovais, kurių pajėgumai yra ne prastesni už keičiamo subrangovo užtikrintus pajėgumus.</w:t>
      </w:r>
      <w:bookmarkEnd w:id="192"/>
      <w:bookmarkEnd w:id="193"/>
      <w:bookmarkEnd w:id="194"/>
      <w:bookmarkEnd w:id="195"/>
      <w:bookmarkEnd w:id="196"/>
      <w:bookmarkEnd w:id="197"/>
      <w:bookmarkEnd w:id="198"/>
    </w:p>
    <w:p w14:paraId="1AA35ACC" w14:textId="77777777" w:rsidR="00D64340" w:rsidRPr="00D64340" w:rsidRDefault="00D64340" w:rsidP="00D64340">
      <w:pPr>
        <w:spacing w:before="120"/>
        <w:jc w:val="both"/>
        <w:rPr>
          <w:rFonts w:eastAsia="Calibri"/>
          <w:sz w:val="22"/>
          <w:szCs w:val="22"/>
          <w:lang w:eastAsia="lt-LT"/>
        </w:rPr>
      </w:pPr>
      <w:r w:rsidRPr="00D64340">
        <w:rPr>
          <w:rFonts w:eastAsia="Calibri"/>
          <w:sz w:val="22"/>
          <w:szCs w:val="22"/>
          <w:lang w:eastAsia="lt-LT"/>
        </w:rPr>
        <w:t xml:space="preserve">Tokiomis pačiomis sąlygomis ūkio subjektų grupė gali remtis kitų ūkio subjektų grupės dalyvių arba kitų ūkio subjektų pajėgumais. </w:t>
      </w:r>
    </w:p>
    <w:p w14:paraId="07DF05E6" w14:textId="77777777" w:rsidR="00D64340" w:rsidRPr="00D64340" w:rsidRDefault="00D64340" w:rsidP="00D64340">
      <w:pPr>
        <w:spacing w:before="120"/>
        <w:jc w:val="both"/>
        <w:rPr>
          <w:rFonts w:eastAsia="Calibri"/>
          <w:sz w:val="22"/>
          <w:szCs w:val="22"/>
          <w:lang w:eastAsia="lt-LT"/>
        </w:rPr>
      </w:pPr>
      <w:r w:rsidRPr="00D64340">
        <w:rPr>
          <w:rFonts w:eastAsia="Calibri"/>
          <w:sz w:val="22"/>
          <w:szCs w:val="22"/>
          <w:lang w:eastAsia="lt-LT"/>
        </w:rPr>
        <w:lastRenderedPageBreak/>
        <w:t>Paraiškoje nurodytų subrangovų, kurių kvalifikacija remiamasi grindžiant minimalius kvalifikacinius reikalavimus, atžvilgiu privalo nebūti aukščiau nurodytų pašalinimo pagrindų. Jeigu Komisija nustatys, kad subrangovo atžvilgiu yra bent vienas pašalinimo pagrindas, ji pareikalaus Dalyvio pakeisti tokį subrangovą per Komisijos nustatytą protingą terminą. Dalyviui subrangovo nepakeitus, jo paraiška bus atmesta.</w:t>
      </w:r>
    </w:p>
    <w:p w14:paraId="742D4B99" w14:textId="77777777" w:rsidR="00D64340" w:rsidRDefault="00D64340" w:rsidP="00B8027D">
      <w:pPr>
        <w:jc w:val="center"/>
        <w:rPr>
          <w:b/>
          <w:caps/>
          <w:color w:val="632423" w:themeColor="accent2" w:themeShade="80"/>
        </w:rPr>
      </w:pPr>
    </w:p>
    <w:p w14:paraId="4AFEFBF0" w14:textId="77777777" w:rsidR="009144B1" w:rsidRPr="00A838AC" w:rsidRDefault="009144B1">
      <w:pPr>
        <w:rPr>
          <w:b/>
          <w:color w:val="632423" w:themeColor="accent2" w:themeShade="80"/>
        </w:rPr>
      </w:pPr>
      <w:bookmarkStart w:id="199" w:name="_Ref293666961"/>
      <w:r w:rsidRPr="003F4A77">
        <w:br w:type="page"/>
      </w:r>
    </w:p>
    <w:p w14:paraId="3313F9F5" w14:textId="77777777" w:rsidR="003167A9" w:rsidRPr="00B62853" w:rsidRDefault="003167A9">
      <w:pPr>
        <w:pStyle w:val="Pavadinimas"/>
        <w:numPr>
          <w:ilvl w:val="0"/>
          <w:numId w:val="14"/>
        </w:numPr>
        <w:ind w:left="7797" w:hanging="219"/>
        <w:rPr>
          <w:color w:val="auto"/>
          <w:sz w:val="24"/>
          <w:szCs w:val="24"/>
        </w:rPr>
      </w:pPr>
      <w:bookmarkStart w:id="200" w:name="_Ref509913606"/>
      <w:r w:rsidRPr="00B62853">
        <w:rPr>
          <w:color w:val="auto"/>
          <w:sz w:val="24"/>
          <w:szCs w:val="24"/>
        </w:rPr>
        <w:lastRenderedPageBreak/>
        <w:t>Sąlygų priedas</w:t>
      </w:r>
      <w:bookmarkEnd w:id="199"/>
      <w:bookmarkEnd w:id="200"/>
    </w:p>
    <w:p w14:paraId="206908B1" w14:textId="77777777" w:rsidR="00CF3D5D" w:rsidRPr="00A838AC" w:rsidRDefault="00CF3D5D" w:rsidP="00CF3D5D">
      <w:pPr>
        <w:spacing w:after="120" w:line="276" w:lineRule="auto"/>
        <w:jc w:val="both"/>
      </w:pPr>
    </w:p>
    <w:p w14:paraId="1EF8D0C8" w14:textId="0B1F8768" w:rsidR="007235F1" w:rsidRPr="00F434EF" w:rsidRDefault="007235F1" w:rsidP="007235F1">
      <w:pPr>
        <w:spacing w:after="120"/>
        <w:jc w:val="center"/>
        <w:rPr>
          <w:sz w:val="22"/>
          <w:szCs w:val="22"/>
        </w:rPr>
      </w:pPr>
      <w:r w:rsidRPr="00F434EF">
        <w:rPr>
          <w:b/>
          <w:sz w:val="22"/>
          <w:szCs w:val="22"/>
        </w:rPr>
        <w:t>PAŠALINIMO PAGRIND</w:t>
      </w:r>
      <w:r w:rsidR="00187C81">
        <w:rPr>
          <w:b/>
          <w:sz w:val="22"/>
          <w:szCs w:val="22"/>
        </w:rPr>
        <w:t>Ų</w:t>
      </w:r>
      <w:r w:rsidRPr="00F434EF">
        <w:rPr>
          <w:b/>
          <w:sz w:val="22"/>
          <w:szCs w:val="22"/>
        </w:rPr>
        <w:t xml:space="preserve"> NEBUVIMO IR ATITIKTIES KVALIFIKACIJOS REIKALAVIMAMS VERTINIMO </w:t>
      </w:r>
      <w:r w:rsidRPr="00F434EF">
        <w:rPr>
          <w:b/>
          <w:caps/>
          <w:sz w:val="22"/>
          <w:szCs w:val="22"/>
        </w:rPr>
        <w:t>TVARKA</w:t>
      </w:r>
    </w:p>
    <w:p w14:paraId="4A6E5E39" w14:textId="77777777" w:rsidR="007235F1" w:rsidRPr="00F434EF" w:rsidRDefault="007235F1" w:rsidP="007235F1">
      <w:pPr>
        <w:spacing w:after="120"/>
        <w:jc w:val="both"/>
        <w:rPr>
          <w:color w:val="632423" w:themeColor="accent2" w:themeShade="80"/>
          <w:sz w:val="22"/>
          <w:szCs w:val="22"/>
        </w:rPr>
      </w:pPr>
    </w:p>
    <w:p w14:paraId="07219B2F" w14:textId="77777777" w:rsidR="007235F1" w:rsidRPr="00F434EF" w:rsidRDefault="007235F1" w:rsidP="007235F1">
      <w:pPr>
        <w:spacing w:after="120"/>
        <w:jc w:val="both"/>
        <w:rPr>
          <w:sz w:val="22"/>
          <w:szCs w:val="22"/>
        </w:rPr>
      </w:pPr>
      <w:r w:rsidRPr="00F434EF">
        <w:rPr>
          <w:sz w:val="22"/>
          <w:szCs w:val="22"/>
        </w:rPr>
        <w:t>Dalyviams pateikus paraišką, šiame priede nustatyta tvarka jų atitikimą Sąlygoms patikrins ir pašalinimo pagrindų nebuvimo bei atitikties kvalifikacijos reikalavimams vertinimą atliks Komisija, Dalyviams nedalyvaujant.</w:t>
      </w:r>
    </w:p>
    <w:p w14:paraId="2F4B11D2" w14:textId="77777777" w:rsidR="007235F1" w:rsidRPr="00F434EF" w:rsidRDefault="007235F1" w:rsidP="007235F1">
      <w:pPr>
        <w:spacing w:after="120"/>
        <w:jc w:val="both"/>
        <w:rPr>
          <w:sz w:val="22"/>
          <w:szCs w:val="22"/>
        </w:rPr>
      </w:pPr>
      <w:r w:rsidRPr="00F434EF">
        <w:rPr>
          <w:sz w:val="22"/>
          <w:szCs w:val="22"/>
        </w:rPr>
        <w:t>Komisija patikrins ir įvertins:</w:t>
      </w:r>
    </w:p>
    <w:p w14:paraId="6DF78485" w14:textId="77777777" w:rsidR="007235F1" w:rsidRPr="00F434EF" w:rsidRDefault="007235F1">
      <w:pPr>
        <w:numPr>
          <w:ilvl w:val="0"/>
          <w:numId w:val="37"/>
        </w:numPr>
        <w:spacing w:after="120"/>
        <w:ind w:left="709" w:hanging="425"/>
        <w:jc w:val="both"/>
        <w:rPr>
          <w:sz w:val="22"/>
          <w:szCs w:val="22"/>
        </w:rPr>
      </w:pPr>
      <w:r w:rsidRPr="00F434EF">
        <w:rPr>
          <w:sz w:val="22"/>
          <w:szCs w:val="22"/>
        </w:rPr>
        <w:t>ar pateikti visi dokumentai ir informacija, pagrindžiantys pašalinimo pagrindų nebuvimą ir atitikimą visiems kvalifikacijos reikalavimams;</w:t>
      </w:r>
    </w:p>
    <w:p w14:paraId="4BA3DD59" w14:textId="77777777" w:rsidR="007235F1" w:rsidRPr="00F434EF" w:rsidRDefault="007235F1">
      <w:pPr>
        <w:numPr>
          <w:ilvl w:val="0"/>
          <w:numId w:val="37"/>
        </w:numPr>
        <w:spacing w:after="120"/>
        <w:ind w:left="709" w:hanging="425"/>
        <w:jc w:val="both"/>
        <w:rPr>
          <w:sz w:val="22"/>
          <w:szCs w:val="22"/>
        </w:rPr>
      </w:pPr>
      <w:r w:rsidRPr="00F434EF">
        <w:rPr>
          <w:sz w:val="22"/>
          <w:szCs w:val="22"/>
        </w:rPr>
        <w:t>ar pateikti duomenys ir deklaracijos yra teisingi;</w:t>
      </w:r>
    </w:p>
    <w:p w14:paraId="686F830F" w14:textId="77777777" w:rsidR="007235F1" w:rsidRPr="00F434EF" w:rsidRDefault="007235F1">
      <w:pPr>
        <w:numPr>
          <w:ilvl w:val="0"/>
          <w:numId w:val="37"/>
        </w:numPr>
        <w:spacing w:after="120"/>
        <w:ind w:left="709" w:hanging="425"/>
        <w:jc w:val="both"/>
        <w:rPr>
          <w:sz w:val="22"/>
          <w:szCs w:val="22"/>
        </w:rPr>
      </w:pPr>
      <w:r w:rsidRPr="00F434EF">
        <w:rPr>
          <w:sz w:val="22"/>
          <w:szCs w:val="22"/>
        </w:rPr>
        <w:t>ar Dalyvio atžvilgiu nėra pašalinimo pagrindų ir jis atitinka kvalifikacijos reikalavimus.</w:t>
      </w:r>
    </w:p>
    <w:p w14:paraId="1903CD97" w14:textId="77777777" w:rsidR="007235F1" w:rsidRPr="00F434EF" w:rsidRDefault="007235F1" w:rsidP="007235F1">
      <w:pPr>
        <w:spacing w:after="120"/>
        <w:jc w:val="both"/>
        <w:rPr>
          <w:sz w:val="22"/>
          <w:szCs w:val="22"/>
        </w:rPr>
      </w:pPr>
      <w:r w:rsidRPr="00F434EF">
        <w:rPr>
          <w:sz w:val="22"/>
          <w:szCs w:val="22"/>
        </w:rPr>
        <w:t>Jeigu patikrinimo metu paaiškės, kad Dalyvio pateikti atitikimą kvalifikacijos reikalavimams pagrindžiantys duomenys neaiškūs ar neišsamūs, Komisija paprašys tokio Dalyvio juos per protingą terminą patikslinti, papildyti ar paaiškinti. Jeigu prašomo patikslinimo Dalyvis nepateiks arba jo pateiktas paaiškinimas nebus tinkamas, jo kvalifikaciniai duomenys bus vertinami pagal iki tol Komisijai pateiktus duomenis.</w:t>
      </w:r>
    </w:p>
    <w:p w14:paraId="41F2C5FD" w14:textId="77777777" w:rsidR="007235F1" w:rsidRPr="00F434EF" w:rsidRDefault="007235F1" w:rsidP="007235F1">
      <w:pPr>
        <w:spacing w:after="120"/>
        <w:jc w:val="both"/>
        <w:rPr>
          <w:sz w:val="22"/>
          <w:szCs w:val="22"/>
        </w:rPr>
      </w:pPr>
      <w:r w:rsidRPr="00F434EF">
        <w:rPr>
          <w:sz w:val="22"/>
          <w:szCs w:val="22"/>
        </w:rPr>
        <w:t>Jeigu paraiškų patikrinimo ir vertinimo metu paaiškės, kad atsakymai į bent vieną iš aukščiau nurodytų vertinimo klausimų yra neigiami, tokią paraišką Komisija atmes. Tokiu atveju Dalyvis nebus kviečiamas pateikti Išsamaus pasiūlymo ir tolimesnėse Konkurso procedūrose nedalyvaus.</w:t>
      </w:r>
    </w:p>
    <w:p w14:paraId="19A2543A" w14:textId="77777777" w:rsidR="007235F1" w:rsidRPr="00F434EF" w:rsidRDefault="007235F1" w:rsidP="007235F1">
      <w:pPr>
        <w:spacing w:after="120"/>
        <w:jc w:val="both"/>
        <w:rPr>
          <w:sz w:val="22"/>
          <w:szCs w:val="22"/>
        </w:rPr>
      </w:pPr>
      <w:r w:rsidRPr="00F434EF">
        <w:rPr>
          <w:sz w:val="22"/>
          <w:szCs w:val="22"/>
        </w:rPr>
        <w:t>Jeigu atsakymai į aukščiau nurodytus vertinimo klausimus bus teigiami, jis kviečiamas dalyvauti Konkurse bei pateikti Išsamų pasiūlymą.</w:t>
      </w:r>
    </w:p>
    <w:p w14:paraId="0385FC55" w14:textId="77777777" w:rsidR="007235F1" w:rsidRPr="00F434EF" w:rsidRDefault="007235F1" w:rsidP="007235F1">
      <w:pPr>
        <w:spacing w:after="120"/>
        <w:jc w:val="both"/>
        <w:rPr>
          <w:sz w:val="22"/>
          <w:szCs w:val="22"/>
        </w:rPr>
      </w:pPr>
      <w:r w:rsidRPr="00F434EF">
        <w:rPr>
          <w:sz w:val="22"/>
          <w:szCs w:val="22"/>
        </w:rPr>
        <w:t xml:space="preserve">Apie Komisijos priimtą sprendimą dėl kiekvieno paraišką pateikusio Dalyvio kvalifikacinių duomenų ir pašalinimo pagrindų nebuvimo Komisija kiekvienam Dalyviui CVP IS elektroninėmis priemonėmis praneš nedelsdama, bet ne vėliau kaip per 3 darbo dienas nuo sprendimo priėmimo. </w:t>
      </w:r>
    </w:p>
    <w:p w14:paraId="462DF264" w14:textId="77777777" w:rsidR="007235F1" w:rsidRPr="00F434EF" w:rsidRDefault="007235F1" w:rsidP="007235F1">
      <w:pPr>
        <w:spacing w:after="120"/>
        <w:jc w:val="both"/>
        <w:rPr>
          <w:sz w:val="22"/>
          <w:szCs w:val="22"/>
        </w:rPr>
      </w:pPr>
      <w:r w:rsidRPr="00F434EF">
        <w:rPr>
          <w:sz w:val="22"/>
          <w:szCs w:val="22"/>
        </w:rPr>
        <w:t>Dalyviui, kuris buvo pateikęs paraišką, tačiau neatitiko pašalinimo pagrindų nebuvimo ir atitikties kvalifikacijos reikalavimams reikalavimų ir kurio paraiška buvo atmesta, Komisija nurodys paraiškos atmetimo priežastis.</w:t>
      </w:r>
    </w:p>
    <w:p w14:paraId="1D531DAC" w14:textId="77777777" w:rsidR="00CF3D5D" w:rsidRDefault="00CF3D5D" w:rsidP="001E1036">
      <w:pPr>
        <w:pStyle w:val="1lygis"/>
        <w:spacing w:before="0" w:after="0" w:line="276" w:lineRule="auto"/>
        <w:jc w:val="center"/>
        <w:rPr>
          <w:caps w:val="0"/>
          <w:color w:val="632423" w:themeColor="accent2" w:themeShade="80"/>
        </w:rPr>
      </w:pPr>
    </w:p>
    <w:p w14:paraId="14983C73" w14:textId="2C3C3893" w:rsidR="00A27AEA" w:rsidRPr="00A838AC" w:rsidRDefault="00A27AEA" w:rsidP="001E1036">
      <w:pPr>
        <w:pStyle w:val="1lygis"/>
        <w:spacing w:before="0" w:after="0" w:line="276" w:lineRule="auto"/>
        <w:jc w:val="center"/>
        <w:rPr>
          <w:caps w:val="0"/>
          <w:color w:val="632423" w:themeColor="accent2" w:themeShade="80"/>
        </w:rPr>
        <w:sectPr w:rsidR="00A27AEA" w:rsidRPr="00A838AC" w:rsidSect="00C875F6">
          <w:footerReference w:type="default" r:id="rId29"/>
          <w:pgSz w:w="11906" w:h="16838" w:code="9"/>
          <w:pgMar w:top="1418" w:right="1134" w:bottom="1418" w:left="1134" w:header="567" w:footer="567" w:gutter="0"/>
          <w:pgNumType w:start="1"/>
          <w:cols w:space="708"/>
          <w:docGrid w:linePitch="360"/>
        </w:sectPr>
      </w:pPr>
    </w:p>
    <w:p w14:paraId="2F53CE36" w14:textId="77777777" w:rsidR="003167A9" w:rsidRPr="00B62853" w:rsidRDefault="003167A9">
      <w:pPr>
        <w:pStyle w:val="Pavadinimas"/>
        <w:numPr>
          <w:ilvl w:val="0"/>
          <w:numId w:val="14"/>
        </w:numPr>
        <w:ind w:left="7797" w:hanging="219"/>
        <w:rPr>
          <w:color w:val="auto"/>
          <w:sz w:val="24"/>
          <w:szCs w:val="24"/>
        </w:rPr>
      </w:pPr>
      <w:bookmarkStart w:id="201" w:name="_Ref293666971"/>
      <w:r w:rsidRPr="00B62853">
        <w:rPr>
          <w:color w:val="auto"/>
          <w:sz w:val="24"/>
          <w:szCs w:val="24"/>
        </w:rPr>
        <w:lastRenderedPageBreak/>
        <w:t>Sąlygų priedas</w:t>
      </w:r>
      <w:bookmarkEnd w:id="201"/>
    </w:p>
    <w:p w14:paraId="3D1ABD91" w14:textId="77777777" w:rsidR="00CF3D5D" w:rsidRPr="00A838AC" w:rsidRDefault="00CF3D5D" w:rsidP="00CF3D5D">
      <w:pPr>
        <w:jc w:val="both"/>
      </w:pPr>
    </w:p>
    <w:p w14:paraId="0940F774" w14:textId="77777777" w:rsidR="00C86446" w:rsidRPr="00C86446" w:rsidRDefault="00C86446" w:rsidP="00C86446">
      <w:pPr>
        <w:spacing w:after="120"/>
        <w:jc w:val="center"/>
        <w:rPr>
          <w:sz w:val="22"/>
          <w:szCs w:val="22"/>
        </w:rPr>
      </w:pPr>
      <w:r w:rsidRPr="00C86446">
        <w:rPr>
          <w:sz w:val="22"/>
          <w:szCs w:val="22"/>
        </w:rPr>
        <w:t>________________________________________________________________________________</w:t>
      </w:r>
    </w:p>
    <w:p w14:paraId="1C61D5CB" w14:textId="77777777" w:rsidR="00C86446" w:rsidRPr="00C86446" w:rsidRDefault="00C86446" w:rsidP="00C86446">
      <w:pPr>
        <w:spacing w:after="120"/>
        <w:jc w:val="center"/>
        <w:rPr>
          <w:sz w:val="22"/>
          <w:szCs w:val="22"/>
          <w:vertAlign w:val="superscript"/>
        </w:rPr>
      </w:pPr>
      <w:r w:rsidRPr="00C86446">
        <w:rPr>
          <w:sz w:val="22"/>
          <w:szCs w:val="22"/>
          <w:vertAlign w:val="superscript"/>
        </w:rPr>
        <w:t>(Dalyvio pavadinimas, juridinio asmens kodas, buveinės adresas)</w:t>
      </w:r>
    </w:p>
    <w:p w14:paraId="70537D23" w14:textId="77777777" w:rsidR="00C86446" w:rsidRPr="00C86446" w:rsidRDefault="00C86446" w:rsidP="00C86446">
      <w:pPr>
        <w:spacing w:after="120"/>
        <w:jc w:val="center"/>
        <w:rPr>
          <w:sz w:val="22"/>
          <w:szCs w:val="22"/>
        </w:rPr>
      </w:pPr>
    </w:p>
    <w:p w14:paraId="4DF4A5B5" w14:textId="295F547C" w:rsidR="00C86446" w:rsidRPr="00C86446" w:rsidRDefault="00A13DE2" w:rsidP="00C86446">
      <w:pPr>
        <w:spacing w:after="120"/>
        <w:jc w:val="both"/>
        <w:rPr>
          <w:sz w:val="22"/>
          <w:szCs w:val="22"/>
        </w:rPr>
      </w:pPr>
      <w:r>
        <w:rPr>
          <w:sz w:val="22"/>
          <w:szCs w:val="22"/>
        </w:rPr>
        <w:t>Molėtų rajono</w:t>
      </w:r>
      <w:r w:rsidR="00C86446" w:rsidRPr="00C86446">
        <w:rPr>
          <w:sz w:val="22"/>
          <w:szCs w:val="22"/>
        </w:rPr>
        <w:t xml:space="preserve"> savivaldybės administracija</w:t>
      </w:r>
    </w:p>
    <w:p w14:paraId="093BB93F" w14:textId="77777777" w:rsidR="00B80F88" w:rsidRDefault="00B80F88" w:rsidP="00C86446">
      <w:pPr>
        <w:spacing w:after="120"/>
        <w:jc w:val="both"/>
        <w:rPr>
          <w:sz w:val="22"/>
          <w:szCs w:val="22"/>
        </w:rPr>
      </w:pPr>
      <w:r w:rsidRPr="00B80F88">
        <w:rPr>
          <w:sz w:val="22"/>
          <w:szCs w:val="22"/>
        </w:rPr>
        <w:t>Vilniaus g. 44, LT-33140 Molėtai</w:t>
      </w:r>
    </w:p>
    <w:p w14:paraId="551E1F8C" w14:textId="58B1B951" w:rsidR="00C86446" w:rsidRPr="00C86446" w:rsidRDefault="00C86446" w:rsidP="00C86446">
      <w:pPr>
        <w:spacing w:after="120"/>
        <w:jc w:val="both"/>
        <w:rPr>
          <w:sz w:val="22"/>
          <w:szCs w:val="22"/>
        </w:rPr>
      </w:pPr>
      <w:r w:rsidRPr="00C86446">
        <w:rPr>
          <w:sz w:val="22"/>
          <w:szCs w:val="22"/>
        </w:rPr>
        <w:t xml:space="preserve">Tel.: </w:t>
      </w:r>
      <w:r w:rsidR="00AB4832" w:rsidRPr="00AB4832">
        <w:rPr>
          <w:sz w:val="22"/>
          <w:szCs w:val="22"/>
        </w:rPr>
        <w:t>(8 383) 54 761</w:t>
      </w:r>
    </w:p>
    <w:p w14:paraId="2D9E4945" w14:textId="13CF0468" w:rsidR="00C86446" w:rsidRPr="00C86446" w:rsidRDefault="00C86446" w:rsidP="00C86446">
      <w:pPr>
        <w:spacing w:after="120"/>
        <w:jc w:val="both"/>
        <w:rPr>
          <w:sz w:val="22"/>
          <w:szCs w:val="22"/>
        </w:rPr>
      </w:pPr>
      <w:r w:rsidRPr="00C86446">
        <w:rPr>
          <w:sz w:val="22"/>
          <w:szCs w:val="22"/>
        </w:rPr>
        <w:t xml:space="preserve">el. p. </w:t>
      </w:r>
      <w:r w:rsidR="00103DF1" w:rsidRPr="00103DF1">
        <w:rPr>
          <w:sz w:val="22"/>
          <w:szCs w:val="22"/>
        </w:rPr>
        <w:t>savivaldybe@moletai.lt</w:t>
      </w:r>
    </w:p>
    <w:p w14:paraId="2C6DB382" w14:textId="77777777" w:rsidR="00C86446" w:rsidRPr="00C86446" w:rsidRDefault="00C86446" w:rsidP="00C86446">
      <w:pPr>
        <w:spacing w:after="120"/>
        <w:jc w:val="both"/>
        <w:rPr>
          <w:sz w:val="22"/>
          <w:szCs w:val="22"/>
        </w:rPr>
      </w:pPr>
    </w:p>
    <w:p w14:paraId="078C5B18" w14:textId="77777777" w:rsidR="00C86446" w:rsidRPr="00C86446" w:rsidRDefault="00C86446" w:rsidP="00C86446">
      <w:pPr>
        <w:spacing w:after="120"/>
        <w:jc w:val="center"/>
        <w:rPr>
          <w:b/>
          <w:sz w:val="22"/>
          <w:szCs w:val="22"/>
        </w:rPr>
      </w:pPr>
      <w:r w:rsidRPr="00C86446">
        <w:rPr>
          <w:b/>
          <w:sz w:val="22"/>
          <w:szCs w:val="22"/>
        </w:rPr>
        <w:t>PARAIŠKA DALYVAUTI KONKURSE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02"/>
        <w:gridCol w:w="418"/>
        <w:gridCol w:w="3263"/>
        <w:gridCol w:w="276"/>
        <w:gridCol w:w="1850"/>
        <w:gridCol w:w="769"/>
      </w:tblGrid>
      <w:tr w:rsidR="00C86446" w:rsidRPr="00C86446" w14:paraId="0F6B5FC8" w14:textId="77777777" w:rsidTr="00287C8F">
        <w:tc>
          <w:tcPr>
            <w:tcW w:w="3261" w:type="dxa"/>
            <w:gridSpan w:val="3"/>
            <w:tcBorders>
              <w:top w:val="nil"/>
              <w:left w:val="nil"/>
              <w:bottom w:val="nil"/>
              <w:right w:val="nil"/>
            </w:tcBorders>
            <w:shd w:val="clear" w:color="auto" w:fill="auto"/>
          </w:tcPr>
          <w:p w14:paraId="2E8F6B88" w14:textId="77777777" w:rsidR="00C86446" w:rsidRPr="00C86446" w:rsidRDefault="00C86446" w:rsidP="00C86446">
            <w:pPr>
              <w:spacing w:after="120"/>
              <w:jc w:val="center"/>
              <w:rPr>
                <w:sz w:val="22"/>
              </w:rPr>
            </w:pPr>
          </w:p>
        </w:tc>
        <w:tc>
          <w:tcPr>
            <w:tcW w:w="3402" w:type="dxa"/>
            <w:tcBorders>
              <w:top w:val="nil"/>
              <w:left w:val="nil"/>
              <w:right w:val="nil"/>
            </w:tcBorders>
            <w:shd w:val="clear" w:color="auto" w:fill="auto"/>
          </w:tcPr>
          <w:p w14:paraId="4F1D02A4" w14:textId="77777777" w:rsidR="00C86446" w:rsidRPr="00C86446" w:rsidRDefault="00C86446" w:rsidP="00C86446">
            <w:pPr>
              <w:spacing w:after="120"/>
              <w:jc w:val="center"/>
              <w:rPr>
                <w:sz w:val="22"/>
              </w:rPr>
            </w:pPr>
          </w:p>
        </w:tc>
        <w:tc>
          <w:tcPr>
            <w:tcW w:w="3083" w:type="dxa"/>
            <w:gridSpan w:val="3"/>
            <w:tcBorders>
              <w:top w:val="nil"/>
              <w:left w:val="nil"/>
              <w:bottom w:val="nil"/>
              <w:right w:val="nil"/>
            </w:tcBorders>
            <w:shd w:val="clear" w:color="auto" w:fill="auto"/>
          </w:tcPr>
          <w:p w14:paraId="26FB3D4C" w14:textId="77777777" w:rsidR="00C86446" w:rsidRPr="00C86446" w:rsidRDefault="00C86446" w:rsidP="00C86446">
            <w:pPr>
              <w:spacing w:after="120"/>
              <w:jc w:val="center"/>
              <w:rPr>
                <w:sz w:val="22"/>
              </w:rPr>
            </w:pPr>
          </w:p>
        </w:tc>
      </w:tr>
      <w:tr w:rsidR="00C86446" w:rsidRPr="00C86446" w14:paraId="2CA2FECC" w14:textId="77777777" w:rsidTr="00287C8F">
        <w:tc>
          <w:tcPr>
            <w:tcW w:w="2835" w:type="dxa"/>
            <w:gridSpan w:val="2"/>
            <w:tcBorders>
              <w:top w:val="nil"/>
              <w:left w:val="nil"/>
              <w:bottom w:val="nil"/>
              <w:right w:val="nil"/>
            </w:tcBorders>
            <w:shd w:val="clear" w:color="auto" w:fill="auto"/>
          </w:tcPr>
          <w:p w14:paraId="254646F6" w14:textId="77777777" w:rsidR="00C86446" w:rsidRPr="00C86446" w:rsidRDefault="00C86446" w:rsidP="00C86446">
            <w:pPr>
              <w:spacing w:after="120"/>
              <w:jc w:val="center"/>
              <w:rPr>
                <w:sz w:val="22"/>
              </w:rPr>
            </w:pPr>
          </w:p>
        </w:tc>
        <w:tc>
          <w:tcPr>
            <w:tcW w:w="4111" w:type="dxa"/>
            <w:gridSpan w:val="3"/>
            <w:tcBorders>
              <w:left w:val="nil"/>
              <w:bottom w:val="single" w:sz="4" w:space="0" w:color="auto"/>
              <w:right w:val="nil"/>
            </w:tcBorders>
            <w:shd w:val="clear" w:color="auto" w:fill="auto"/>
          </w:tcPr>
          <w:p w14:paraId="141D13E7" w14:textId="77777777" w:rsidR="00C86446" w:rsidRPr="00C86446" w:rsidRDefault="00C86446" w:rsidP="00C86446">
            <w:pPr>
              <w:spacing w:after="120"/>
              <w:jc w:val="center"/>
              <w:rPr>
                <w:sz w:val="22"/>
              </w:rPr>
            </w:pPr>
            <w:r w:rsidRPr="00C86446">
              <w:rPr>
                <w:sz w:val="22"/>
                <w:szCs w:val="22"/>
              </w:rPr>
              <w:t>(Data) (numeris)</w:t>
            </w:r>
          </w:p>
          <w:p w14:paraId="3A9131CD" w14:textId="77777777" w:rsidR="00C86446" w:rsidRPr="00C86446" w:rsidRDefault="00C86446" w:rsidP="00C86446">
            <w:pPr>
              <w:spacing w:after="120"/>
              <w:jc w:val="center"/>
              <w:rPr>
                <w:sz w:val="22"/>
              </w:rPr>
            </w:pPr>
          </w:p>
        </w:tc>
        <w:tc>
          <w:tcPr>
            <w:tcW w:w="2800" w:type="dxa"/>
            <w:gridSpan w:val="2"/>
            <w:tcBorders>
              <w:top w:val="nil"/>
              <w:left w:val="nil"/>
              <w:bottom w:val="nil"/>
              <w:right w:val="nil"/>
            </w:tcBorders>
            <w:shd w:val="clear" w:color="auto" w:fill="auto"/>
          </w:tcPr>
          <w:p w14:paraId="6F3057BE" w14:textId="77777777" w:rsidR="00C86446" w:rsidRPr="00C86446" w:rsidRDefault="00C86446" w:rsidP="00C86446">
            <w:pPr>
              <w:spacing w:after="120"/>
              <w:jc w:val="center"/>
              <w:rPr>
                <w:sz w:val="22"/>
              </w:rPr>
            </w:pPr>
          </w:p>
        </w:tc>
      </w:tr>
      <w:tr w:rsidR="00C86446" w:rsidRPr="00C86446" w14:paraId="4A8E1AD4" w14:textId="77777777" w:rsidTr="00287C8F">
        <w:tc>
          <w:tcPr>
            <w:tcW w:w="709" w:type="dxa"/>
            <w:tcBorders>
              <w:top w:val="nil"/>
              <w:left w:val="nil"/>
              <w:bottom w:val="nil"/>
              <w:right w:val="nil"/>
            </w:tcBorders>
            <w:shd w:val="clear" w:color="auto" w:fill="auto"/>
          </w:tcPr>
          <w:p w14:paraId="0415ABCF" w14:textId="77777777" w:rsidR="00C86446" w:rsidRPr="00C86446" w:rsidRDefault="00C86446" w:rsidP="00C86446">
            <w:pPr>
              <w:spacing w:after="120"/>
              <w:jc w:val="center"/>
              <w:rPr>
                <w:sz w:val="22"/>
              </w:rPr>
            </w:pPr>
          </w:p>
        </w:tc>
        <w:tc>
          <w:tcPr>
            <w:tcW w:w="8222" w:type="dxa"/>
            <w:gridSpan w:val="5"/>
            <w:tcBorders>
              <w:top w:val="nil"/>
              <w:left w:val="nil"/>
              <w:bottom w:val="single" w:sz="4" w:space="0" w:color="auto"/>
              <w:right w:val="nil"/>
            </w:tcBorders>
            <w:shd w:val="clear" w:color="auto" w:fill="auto"/>
          </w:tcPr>
          <w:p w14:paraId="4E6CD38E" w14:textId="77777777" w:rsidR="00C86446" w:rsidRPr="00C86446" w:rsidRDefault="00C86446" w:rsidP="00C86446">
            <w:pPr>
              <w:spacing w:after="120"/>
              <w:jc w:val="center"/>
              <w:rPr>
                <w:sz w:val="22"/>
              </w:rPr>
            </w:pPr>
            <w:r w:rsidRPr="00C86446">
              <w:rPr>
                <w:sz w:val="22"/>
                <w:szCs w:val="22"/>
              </w:rPr>
              <w:t>(Vieta)</w:t>
            </w:r>
          </w:p>
          <w:p w14:paraId="3FFCC0A2" w14:textId="77777777" w:rsidR="00C86446" w:rsidRPr="00C86446" w:rsidRDefault="00C86446" w:rsidP="00C86446">
            <w:pPr>
              <w:spacing w:after="120"/>
              <w:jc w:val="center"/>
              <w:rPr>
                <w:sz w:val="22"/>
              </w:rPr>
            </w:pPr>
          </w:p>
          <w:p w14:paraId="5E76DCB8" w14:textId="77777777" w:rsidR="00C86446" w:rsidRPr="00C86446" w:rsidRDefault="00C86446" w:rsidP="00C86446">
            <w:pPr>
              <w:pBdr>
                <w:top w:val="single" w:sz="4" w:space="1" w:color="auto"/>
                <w:bottom w:val="single" w:sz="4" w:space="1" w:color="auto"/>
              </w:pBdr>
              <w:spacing w:line="276" w:lineRule="auto"/>
              <w:jc w:val="center"/>
              <w:rPr>
                <w:b/>
                <w:spacing w:val="20"/>
                <w:sz w:val="22"/>
              </w:rPr>
            </w:pPr>
          </w:p>
          <w:p w14:paraId="10FE5ED5" w14:textId="77777777" w:rsidR="00C86446" w:rsidRPr="00CC4F37" w:rsidRDefault="00C86446" w:rsidP="00C86446">
            <w:pPr>
              <w:pBdr>
                <w:top w:val="single" w:sz="4" w:space="1" w:color="auto"/>
                <w:bottom w:val="single" w:sz="4" w:space="1" w:color="auto"/>
              </w:pBdr>
              <w:spacing w:line="276" w:lineRule="auto"/>
              <w:jc w:val="center"/>
              <w:rPr>
                <w:b/>
                <w:spacing w:val="20"/>
                <w:sz w:val="22"/>
                <w:lang w:val="pt-BR"/>
              </w:rPr>
            </w:pPr>
            <w:r w:rsidRPr="00C86446">
              <w:rPr>
                <w:b/>
                <w:spacing w:val="20"/>
                <w:sz w:val="22"/>
                <w:szCs w:val="22"/>
              </w:rPr>
              <w:t>VIEŠOJO IR PRIVATAUS SEKTORIŲ PARTNERYSTĖS</w:t>
            </w:r>
          </w:p>
          <w:p w14:paraId="0988B8A5" w14:textId="548AECA0" w:rsidR="00C86446" w:rsidRPr="00C86446" w:rsidRDefault="00C86446" w:rsidP="00C86446">
            <w:pPr>
              <w:pBdr>
                <w:top w:val="single" w:sz="4" w:space="1" w:color="auto"/>
                <w:bottom w:val="single" w:sz="4" w:space="1" w:color="auto"/>
              </w:pBdr>
              <w:spacing w:line="276" w:lineRule="auto"/>
              <w:jc w:val="center"/>
              <w:rPr>
                <w:b/>
                <w:spacing w:val="20"/>
                <w:sz w:val="22"/>
              </w:rPr>
            </w:pPr>
            <w:r w:rsidRPr="00C86446">
              <w:rPr>
                <w:b/>
                <w:spacing w:val="20"/>
                <w:sz w:val="22"/>
                <w:szCs w:val="22"/>
              </w:rPr>
              <w:t>PROJEKTO „</w:t>
            </w:r>
            <w:r w:rsidR="00103DF1" w:rsidRPr="008800BD">
              <w:rPr>
                <w:b/>
                <w:spacing w:val="20"/>
              </w:rPr>
              <w:t xml:space="preserve">MOLĖTŲ RAJONO SPORTO INFRASTRUKTŪROS IR BASEINO KOMPLEKSO INVESTICIJŲ PROJEKTO ĮGYVENDINIMAS </w:t>
            </w:r>
            <w:r w:rsidR="00F23E3B">
              <w:rPr>
                <w:b/>
                <w:spacing w:val="20"/>
              </w:rPr>
              <w:t>KONCESIJOS</w:t>
            </w:r>
            <w:r w:rsidR="00103DF1" w:rsidRPr="008800BD">
              <w:rPr>
                <w:b/>
                <w:spacing w:val="20"/>
              </w:rPr>
              <w:t xml:space="preserve"> BŪDU</w:t>
            </w:r>
            <w:r w:rsidRPr="00C86446">
              <w:rPr>
                <w:b/>
                <w:spacing w:val="20"/>
                <w:sz w:val="22"/>
                <w:szCs w:val="22"/>
              </w:rPr>
              <w:t>“ ĮGYVENDINIMUI KONCESININKO ATRANKA</w:t>
            </w:r>
          </w:p>
          <w:p w14:paraId="5D204C4F" w14:textId="77777777" w:rsidR="00C86446" w:rsidRPr="00C86446" w:rsidRDefault="00C86446" w:rsidP="00C86446">
            <w:pPr>
              <w:spacing w:after="120"/>
              <w:rPr>
                <w:sz w:val="22"/>
              </w:rPr>
            </w:pPr>
          </w:p>
        </w:tc>
        <w:tc>
          <w:tcPr>
            <w:tcW w:w="815" w:type="dxa"/>
            <w:tcBorders>
              <w:top w:val="nil"/>
              <w:left w:val="nil"/>
              <w:bottom w:val="nil"/>
              <w:right w:val="nil"/>
            </w:tcBorders>
            <w:shd w:val="clear" w:color="auto" w:fill="auto"/>
          </w:tcPr>
          <w:p w14:paraId="3B1C5FA5" w14:textId="77777777" w:rsidR="00C86446" w:rsidRPr="00C86446" w:rsidRDefault="00C86446" w:rsidP="00C86446">
            <w:pPr>
              <w:spacing w:after="120"/>
              <w:jc w:val="center"/>
              <w:rPr>
                <w:sz w:val="22"/>
              </w:rPr>
            </w:pPr>
          </w:p>
        </w:tc>
      </w:tr>
      <w:tr w:rsidR="00C86446" w:rsidRPr="00C86446" w14:paraId="70486E00" w14:textId="77777777" w:rsidTr="00287C8F">
        <w:tc>
          <w:tcPr>
            <w:tcW w:w="9746" w:type="dxa"/>
            <w:gridSpan w:val="7"/>
            <w:tcBorders>
              <w:top w:val="nil"/>
              <w:left w:val="nil"/>
              <w:bottom w:val="nil"/>
              <w:right w:val="nil"/>
            </w:tcBorders>
            <w:shd w:val="clear" w:color="auto" w:fill="auto"/>
          </w:tcPr>
          <w:p w14:paraId="48A80158" w14:textId="77777777" w:rsidR="00C86446" w:rsidRPr="00C86446" w:rsidRDefault="00C86446" w:rsidP="00C86446">
            <w:pPr>
              <w:spacing w:after="120"/>
              <w:jc w:val="center"/>
              <w:rPr>
                <w:sz w:val="22"/>
              </w:rPr>
            </w:pPr>
          </w:p>
        </w:tc>
      </w:tr>
    </w:tbl>
    <w:p w14:paraId="25B0D875" w14:textId="176E6639" w:rsidR="00C86446" w:rsidRPr="00C86446" w:rsidRDefault="00C86446" w:rsidP="00C86446">
      <w:pPr>
        <w:spacing w:after="120"/>
        <w:jc w:val="both"/>
        <w:rPr>
          <w:sz w:val="22"/>
          <w:szCs w:val="22"/>
        </w:rPr>
      </w:pPr>
      <w:r w:rsidRPr="00C86446">
        <w:rPr>
          <w:sz w:val="22"/>
          <w:szCs w:val="22"/>
        </w:rPr>
        <w:t>Išreikšdami susidomėjimą dėl galimybės įgyvendinti projektą „</w:t>
      </w:r>
      <w:r w:rsidR="00CF14AC" w:rsidRPr="004758AF">
        <w:rPr>
          <w:iCs/>
          <w:sz w:val="22"/>
          <w:szCs w:val="22"/>
        </w:rPr>
        <w:t xml:space="preserve">Molėtų rajono sporto infrastruktūros ir baseino komplekso investicijų projekto įgyvendinimas </w:t>
      </w:r>
      <w:r w:rsidR="00F23E3B">
        <w:rPr>
          <w:iCs/>
          <w:sz w:val="22"/>
          <w:szCs w:val="22"/>
        </w:rPr>
        <w:t xml:space="preserve">koncesijos </w:t>
      </w:r>
      <w:r w:rsidR="00CF14AC" w:rsidRPr="004758AF">
        <w:rPr>
          <w:iCs/>
          <w:sz w:val="22"/>
          <w:szCs w:val="22"/>
        </w:rPr>
        <w:t>būdu</w:t>
      </w:r>
      <w:r w:rsidRPr="00C86446">
        <w:rPr>
          <w:iCs/>
          <w:sz w:val="22"/>
          <w:szCs w:val="22"/>
        </w:rPr>
        <w:t>“</w:t>
      </w:r>
      <w:r w:rsidRPr="00C86446">
        <w:rPr>
          <w:sz w:val="22"/>
          <w:szCs w:val="22"/>
        </w:rPr>
        <w:t>, pareiškiame savo pageidavimą dalyvauti Konkurse dėl Koncesijos sutarties sudarymo, apie kurias buvo paskelbta</w:t>
      </w:r>
      <w:r w:rsidRPr="00C86446">
        <w:rPr>
          <w:color w:val="FF0000"/>
          <w:sz w:val="22"/>
          <w:szCs w:val="22"/>
        </w:rPr>
        <w:t xml:space="preserve"> [</w:t>
      </w:r>
      <w:r w:rsidRPr="00C86446">
        <w:rPr>
          <w:i/>
          <w:color w:val="FF0000"/>
          <w:sz w:val="22"/>
          <w:szCs w:val="22"/>
        </w:rPr>
        <w:t>nurodyti paskelbimo vietas</w:t>
      </w:r>
      <w:r w:rsidRPr="00C86446">
        <w:rPr>
          <w:color w:val="FF0000"/>
          <w:sz w:val="22"/>
          <w:szCs w:val="22"/>
        </w:rPr>
        <w:t>]</w:t>
      </w:r>
      <w:r w:rsidRPr="00C86446">
        <w:rPr>
          <w:sz w:val="22"/>
          <w:szCs w:val="22"/>
        </w:rPr>
        <w:t>.</w:t>
      </w:r>
    </w:p>
    <w:p w14:paraId="0C6CCE0F" w14:textId="77777777" w:rsidR="00C86446" w:rsidRPr="00C86446" w:rsidRDefault="00C86446" w:rsidP="00C86446">
      <w:pPr>
        <w:spacing w:after="120"/>
        <w:jc w:val="both"/>
        <w:rPr>
          <w:sz w:val="22"/>
          <w:szCs w:val="22"/>
        </w:rPr>
      </w:pPr>
      <w:r w:rsidRPr="00C86446">
        <w:rPr>
          <w:sz w:val="22"/>
          <w:szCs w:val="22"/>
        </w:rPr>
        <w:t>Šiuo tikslu pateikiame duomenis apie tai, kad mūsų atžvilgiu nėra pašalinimo pagrindų ir mes atitinkame nustatytus kvalifikacijos reikalavimus.</w:t>
      </w:r>
    </w:p>
    <w:p w14:paraId="4529C8DA" w14:textId="77777777" w:rsidR="00C86446" w:rsidRPr="00C86446" w:rsidRDefault="00C86446" w:rsidP="00C86446">
      <w:pPr>
        <w:spacing w:after="120"/>
        <w:jc w:val="both"/>
        <w:rPr>
          <w:sz w:val="22"/>
          <w:szCs w:val="22"/>
        </w:rPr>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C86446" w:rsidRPr="00C86446" w14:paraId="09020008" w14:textId="77777777" w:rsidTr="00287C8F">
        <w:tc>
          <w:tcPr>
            <w:tcW w:w="4077" w:type="dxa"/>
            <w:tcBorders>
              <w:top w:val="nil"/>
              <w:left w:val="nil"/>
              <w:bottom w:val="nil"/>
              <w:right w:val="nil"/>
            </w:tcBorders>
          </w:tcPr>
          <w:p w14:paraId="6F0B1DE5" w14:textId="77777777" w:rsidR="00C86446" w:rsidRPr="00C86446" w:rsidRDefault="00C86446" w:rsidP="00C86446">
            <w:pPr>
              <w:spacing w:after="120"/>
              <w:jc w:val="both"/>
              <w:rPr>
                <w:b/>
                <w:sz w:val="22"/>
              </w:rPr>
            </w:pPr>
            <w:r w:rsidRPr="00C86446">
              <w:rPr>
                <w:b/>
                <w:sz w:val="22"/>
                <w:szCs w:val="22"/>
              </w:rPr>
              <w:t>Bendrieji duomenys</w:t>
            </w:r>
            <w:r w:rsidRPr="00C86446">
              <w:rPr>
                <w:b/>
                <w:sz w:val="22"/>
                <w:szCs w:val="22"/>
                <w:vertAlign w:val="superscript"/>
              </w:rPr>
              <w:footnoteReference w:id="3"/>
            </w:r>
            <w:r w:rsidRPr="00C86446">
              <w:rPr>
                <w:b/>
                <w:sz w:val="22"/>
                <w:szCs w:val="22"/>
              </w:rPr>
              <w:t>:</w:t>
            </w:r>
          </w:p>
        </w:tc>
        <w:tc>
          <w:tcPr>
            <w:tcW w:w="5245" w:type="dxa"/>
            <w:tcBorders>
              <w:top w:val="nil"/>
              <w:left w:val="nil"/>
              <w:bottom w:val="single" w:sz="4" w:space="0" w:color="auto"/>
              <w:right w:val="nil"/>
            </w:tcBorders>
          </w:tcPr>
          <w:p w14:paraId="1886DE11" w14:textId="77777777" w:rsidR="00C86446" w:rsidRPr="00C86446" w:rsidRDefault="00C86446" w:rsidP="00C86446">
            <w:pPr>
              <w:spacing w:after="120"/>
              <w:jc w:val="both"/>
              <w:rPr>
                <w:sz w:val="22"/>
              </w:rPr>
            </w:pPr>
          </w:p>
        </w:tc>
      </w:tr>
      <w:tr w:rsidR="00C86446" w:rsidRPr="00C86446" w14:paraId="2434773D" w14:textId="77777777" w:rsidTr="00287C8F">
        <w:tc>
          <w:tcPr>
            <w:tcW w:w="4077" w:type="dxa"/>
            <w:tcBorders>
              <w:top w:val="nil"/>
              <w:left w:val="nil"/>
              <w:bottom w:val="nil"/>
              <w:right w:val="nil"/>
            </w:tcBorders>
          </w:tcPr>
          <w:p w14:paraId="2CC7DBD2" w14:textId="77777777" w:rsidR="00C86446" w:rsidRPr="00C86446" w:rsidRDefault="00C86446" w:rsidP="00C86446">
            <w:pPr>
              <w:spacing w:after="120"/>
              <w:jc w:val="both"/>
              <w:rPr>
                <w:sz w:val="22"/>
              </w:rPr>
            </w:pPr>
            <w:r w:rsidRPr="00C86446">
              <w:rPr>
                <w:sz w:val="22"/>
                <w:szCs w:val="22"/>
              </w:rPr>
              <w:t>Dalyvio pavadinimas</w:t>
            </w:r>
          </w:p>
        </w:tc>
        <w:tc>
          <w:tcPr>
            <w:tcW w:w="5245" w:type="dxa"/>
            <w:tcBorders>
              <w:top w:val="single" w:sz="4" w:space="0" w:color="auto"/>
              <w:left w:val="nil"/>
              <w:bottom w:val="single" w:sz="4" w:space="0" w:color="auto"/>
              <w:right w:val="nil"/>
            </w:tcBorders>
          </w:tcPr>
          <w:p w14:paraId="0A48C183" w14:textId="77777777" w:rsidR="00C86446" w:rsidRPr="00C86446" w:rsidRDefault="00C86446" w:rsidP="00C86446">
            <w:pPr>
              <w:spacing w:after="120"/>
              <w:jc w:val="both"/>
              <w:rPr>
                <w:sz w:val="22"/>
              </w:rPr>
            </w:pPr>
          </w:p>
        </w:tc>
      </w:tr>
      <w:tr w:rsidR="00C86446" w:rsidRPr="00C86446" w14:paraId="37E55BED" w14:textId="77777777" w:rsidTr="00287C8F">
        <w:tc>
          <w:tcPr>
            <w:tcW w:w="4077" w:type="dxa"/>
            <w:tcBorders>
              <w:top w:val="nil"/>
              <w:left w:val="nil"/>
              <w:bottom w:val="nil"/>
              <w:right w:val="nil"/>
            </w:tcBorders>
          </w:tcPr>
          <w:p w14:paraId="0BCF1EED" w14:textId="77777777" w:rsidR="00C86446" w:rsidRPr="00C86446" w:rsidRDefault="00C86446" w:rsidP="00C86446">
            <w:pPr>
              <w:spacing w:after="120"/>
              <w:jc w:val="both"/>
              <w:rPr>
                <w:sz w:val="22"/>
              </w:rPr>
            </w:pPr>
            <w:r w:rsidRPr="00C86446">
              <w:rPr>
                <w:sz w:val="22"/>
                <w:szCs w:val="22"/>
              </w:rPr>
              <w:t>Juridinio asmens kodas</w:t>
            </w:r>
          </w:p>
        </w:tc>
        <w:tc>
          <w:tcPr>
            <w:tcW w:w="5245" w:type="dxa"/>
            <w:tcBorders>
              <w:top w:val="single" w:sz="4" w:space="0" w:color="auto"/>
              <w:left w:val="nil"/>
              <w:bottom w:val="single" w:sz="4" w:space="0" w:color="auto"/>
              <w:right w:val="nil"/>
            </w:tcBorders>
          </w:tcPr>
          <w:p w14:paraId="23E233AE" w14:textId="77777777" w:rsidR="00C86446" w:rsidRPr="00C86446" w:rsidRDefault="00C86446" w:rsidP="00C86446">
            <w:pPr>
              <w:spacing w:after="120"/>
              <w:jc w:val="both"/>
              <w:rPr>
                <w:sz w:val="22"/>
              </w:rPr>
            </w:pPr>
          </w:p>
        </w:tc>
      </w:tr>
      <w:tr w:rsidR="00C86446" w:rsidRPr="00C86446" w14:paraId="4D0CC6A3" w14:textId="77777777" w:rsidTr="00287C8F">
        <w:tc>
          <w:tcPr>
            <w:tcW w:w="4077" w:type="dxa"/>
            <w:tcBorders>
              <w:top w:val="nil"/>
              <w:left w:val="nil"/>
              <w:bottom w:val="nil"/>
              <w:right w:val="nil"/>
            </w:tcBorders>
          </w:tcPr>
          <w:p w14:paraId="75045209" w14:textId="77777777" w:rsidR="00C86446" w:rsidRPr="00C86446" w:rsidRDefault="00C86446" w:rsidP="00C86446">
            <w:pPr>
              <w:spacing w:after="120"/>
              <w:jc w:val="both"/>
              <w:rPr>
                <w:sz w:val="22"/>
              </w:rPr>
            </w:pPr>
            <w:r w:rsidRPr="00C86446">
              <w:rPr>
                <w:sz w:val="22"/>
                <w:szCs w:val="22"/>
              </w:rPr>
              <w:t>PVM mokėtojo kodas</w:t>
            </w:r>
          </w:p>
        </w:tc>
        <w:tc>
          <w:tcPr>
            <w:tcW w:w="5245" w:type="dxa"/>
            <w:tcBorders>
              <w:top w:val="single" w:sz="4" w:space="0" w:color="auto"/>
              <w:left w:val="nil"/>
              <w:bottom w:val="single" w:sz="4" w:space="0" w:color="auto"/>
              <w:right w:val="nil"/>
            </w:tcBorders>
          </w:tcPr>
          <w:p w14:paraId="41CC134A" w14:textId="77777777" w:rsidR="00C86446" w:rsidRPr="00C86446" w:rsidRDefault="00C86446" w:rsidP="00C86446">
            <w:pPr>
              <w:spacing w:after="120"/>
              <w:jc w:val="both"/>
              <w:rPr>
                <w:sz w:val="22"/>
              </w:rPr>
            </w:pPr>
          </w:p>
        </w:tc>
      </w:tr>
      <w:tr w:rsidR="00C86446" w:rsidRPr="00C86446" w14:paraId="69798C0E" w14:textId="77777777" w:rsidTr="00287C8F">
        <w:tc>
          <w:tcPr>
            <w:tcW w:w="4077" w:type="dxa"/>
            <w:tcBorders>
              <w:top w:val="nil"/>
              <w:left w:val="nil"/>
              <w:bottom w:val="nil"/>
              <w:right w:val="nil"/>
            </w:tcBorders>
          </w:tcPr>
          <w:p w14:paraId="7E2D435D" w14:textId="77777777" w:rsidR="00C86446" w:rsidRPr="00C86446" w:rsidRDefault="00C86446" w:rsidP="00C86446">
            <w:pPr>
              <w:spacing w:after="120"/>
              <w:jc w:val="both"/>
              <w:rPr>
                <w:sz w:val="22"/>
              </w:rPr>
            </w:pPr>
            <w:r w:rsidRPr="00C86446">
              <w:rPr>
                <w:sz w:val="22"/>
                <w:szCs w:val="22"/>
              </w:rPr>
              <w:t>Registruotos buveinės adresas</w:t>
            </w:r>
          </w:p>
        </w:tc>
        <w:tc>
          <w:tcPr>
            <w:tcW w:w="5245" w:type="dxa"/>
            <w:tcBorders>
              <w:top w:val="single" w:sz="4" w:space="0" w:color="auto"/>
              <w:left w:val="nil"/>
              <w:bottom w:val="single" w:sz="4" w:space="0" w:color="auto"/>
              <w:right w:val="nil"/>
            </w:tcBorders>
          </w:tcPr>
          <w:p w14:paraId="297E330F" w14:textId="77777777" w:rsidR="00C86446" w:rsidRPr="00C86446" w:rsidRDefault="00C86446" w:rsidP="00C86446">
            <w:pPr>
              <w:spacing w:after="120"/>
              <w:jc w:val="both"/>
              <w:rPr>
                <w:sz w:val="22"/>
              </w:rPr>
            </w:pPr>
          </w:p>
        </w:tc>
      </w:tr>
      <w:tr w:rsidR="00C86446" w:rsidRPr="00C86446" w14:paraId="05489661" w14:textId="77777777" w:rsidTr="00287C8F">
        <w:tc>
          <w:tcPr>
            <w:tcW w:w="4077" w:type="dxa"/>
            <w:tcBorders>
              <w:top w:val="nil"/>
              <w:left w:val="nil"/>
              <w:bottom w:val="nil"/>
              <w:right w:val="nil"/>
            </w:tcBorders>
          </w:tcPr>
          <w:p w14:paraId="76FEEB78" w14:textId="77777777" w:rsidR="00C86446" w:rsidRPr="00C86446" w:rsidRDefault="00C86446" w:rsidP="00C86446">
            <w:pPr>
              <w:spacing w:after="120"/>
              <w:jc w:val="both"/>
              <w:rPr>
                <w:sz w:val="22"/>
              </w:rPr>
            </w:pPr>
            <w:r w:rsidRPr="00C86446">
              <w:rPr>
                <w:sz w:val="22"/>
                <w:szCs w:val="22"/>
              </w:rPr>
              <w:t xml:space="preserve">Adresas korespondencijai </w:t>
            </w:r>
          </w:p>
        </w:tc>
        <w:tc>
          <w:tcPr>
            <w:tcW w:w="5245" w:type="dxa"/>
            <w:tcBorders>
              <w:top w:val="single" w:sz="4" w:space="0" w:color="auto"/>
              <w:left w:val="nil"/>
              <w:bottom w:val="single" w:sz="4" w:space="0" w:color="auto"/>
              <w:right w:val="nil"/>
            </w:tcBorders>
          </w:tcPr>
          <w:p w14:paraId="2C9C5A7F" w14:textId="77777777" w:rsidR="00C86446" w:rsidRPr="00C86446" w:rsidRDefault="00C86446" w:rsidP="00C86446">
            <w:pPr>
              <w:spacing w:after="120"/>
              <w:jc w:val="both"/>
              <w:rPr>
                <w:sz w:val="22"/>
              </w:rPr>
            </w:pPr>
          </w:p>
        </w:tc>
      </w:tr>
      <w:tr w:rsidR="00C86446" w:rsidRPr="00C86446" w14:paraId="3CCB75F9" w14:textId="77777777" w:rsidTr="00287C8F">
        <w:tc>
          <w:tcPr>
            <w:tcW w:w="4077" w:type="dxa"/>
            <w:tcBorders>
              <w:top w:val="nil"/>
              <w:left w:val="nil"/>
              <w:bottom w:val="nil"/>
              <w:right w:val="nil"/>
            </w:tcBorders>
          </w:tcPr>
          <w:p w14:paraId="4CBDAB5A" w14:textId="77777777" w:rsidR="00C86446" w:rsidRPr="00C86446" w:rsidRDefault="00C86446" w:rsidP="00C86446">
            <w:pPr>
              <w:spacing w:after="120"/>
              <w:jc w:val="both"/>
              <w:rPr>
                <w:b/>
                <w:sz w:val="22"/>
              </w:rPr>
            </w:pPr>
            <w:r w:rsidRPr="00C86446">
              <w:rPr>
                <w:b/>
                <w:sz w:val="22"/>
                <w:szCs w:val="22"/>
              </w:rPr>
              <w:lastRenderedPageBreak/>
              <w:t>Atsakingas asmuo (vadovas arba jo įgaliotas asmuo)</w:t>
            </w:r>
            <w:r w:rsidRPr="00C86446">
              <w:rPr>
                <w:b/>
                <w:sz w:val="22"/>
                <w:szCs w:val="22"/>
                <w:vertAlign w:val="superscript"/>
              </w:rPr>
              <w:footnoteReference w:id="4"/>
            </w:r>
            <w:r w:rsidRPr="00C86446">
              <w:rPr>
                <w:b/>
                <w:sz w:val="22"/>
                <w:szCs w:val="22"/>
              </w:rPr>
              <w:t>:</w:t>
            </w:r>
          </w:p>
        </w:tc>
        <w:tc>
          <w:tcPr>
            <w:tcW w:w="5245" w:type="dxa"/>
            <w:tcBorders>
              <w:top w:val="single" w:sz="4" w:space="0" w:color="auto"/>
              <w:left w:val="nil"/>
              <w:bottom w:val="single" w:sz="4" w:space="0" w:color="auto"/>
              <w:right w:val="nil"/>
            </w:tcBorders>
          </w:tcPr>
          <w:p w14:paraId="23638AAB" w14:textId="77777777" w:rsidR="00C86446" w:rsidRPr="00C86446" w:rsidRDefault="00C86446" w:rsidP="00C86446">
            <w:pPr>
              <w:spacing w:after="120"/>
              <w:jc w:val="both"/>
              <w:rPr>
                <w:sz w:val="22"/>
              </w:rPr>
            </w:pPr>
          </w:p>
        </w:tc>
      </w:tr>
      <w:tr w:rsidR="00C86446" w:rsidRPr="00C86446" w14:paraId="239EA09B" w14:textId="77777777" w:rsidTr="00287C8F">
        <w:tc>
          <w:tcPr>
            <w:tcW w:w="4077" w:type="dxa"/>
            <w:tcBorders>
              <w:top w:val="nil"/>
              <w:left w:val="nil"/>
              <w:bottom w:val="nil"/>
              <w:right w:val="nil"/>
            </w:tcBorders>
          </w:tcPr>
          <w:p w14:paraId="64799F9B" w14:textId="77777777" w:rsidR="00C86446" w:rsidRPr="00C86446" w:rsidRDefault="00C86446" w:rsidP="00C86446">
            <w:pPr>
              <w:spacing w:after="120"/>
              <w:jc w:val="both"/>
              <w:rPr>
                <w:sz w:val="22"/>
              </w:rPr>
            </w:pPr>
            <w:r w:rsidRPr="00C86446">
              <w:rPr>
                <w:sz w:val="22"/>
                <w:szCs w:val="22"/>
              </w:rPr>
              <w:t>Pareigos, vardas, pavardė</w:t>
            </w:r>
          </w:p>
        </w:tc>
        <w:tc>
          <w:tcPr>
            <w:tcW w:w="5245" w:type="dxa"/>
            <w:tcBorders>
              <w:top w:val="single" w:sz="4" w:space="0" w:color="auto"/>
              <w:left w:val="nil"/>
              <w:bottom w:val="nil"/>
              <w:right w:val="nil"/>
            </w:tcBorders>
          </w:tcPr>
          <w:p w14:paraId="28ECE875" w14:textId="77777777" w:rsidR="00C86446" w:rsidRPr="00C86446" w:rsidRDefault="00C86446" w:rsidP="00C86446">
            <w:pPr>
              <w:spacing w:after="120"/>
              <w:jc w:val="both"/>
              <w:rPr>
                <w:sz w:val="22"/>
              </w:rPr>
            </w:pPr>
          </w:p>
        </w:tc>
      </w:tr>
      <w:tr w:rsidR="00C86446" w:rsidRPr="00C86446" w14:paraId="572294F5" w14:textId="77777777" w:rsidTr="00287C8F">
        <w:tc>
          <w:tcPr>
            <w:tcW w:w="4077" w:type="dxa"/>
            <w:tcBorders>
              <w:top w:val="nil"/>
              <w:left w:val="nil"/>
              <w:bottom w:val="nil"/>
              <w:right w:val="nil"/>
            </w:tcBorders>
          </w:tcPr>
          <w:p w14:paraId="17841475" w14:textId="77777777" w:rsidR="00C86446" w:rsidRPr="00C86446" w:rsidRDefault="00C86446" w:rsidP="00C86446">
            <w:pPr>
              <w:spacing w:after="120"/>
              <w:jc w:val="both"/>
              <w:rPr>
                <w:sz w:val="22"/>
              </w:rPr>
            </w:pPr>
            <w:r w:rsidRPr="00C86446">
              <w:rPr>
                <w:sz w:val="22"/>
                <w:szCs w:val="22"/>
              </w:rPr>
              <w:t>Kontaktai (adresas, el. paštas, telefono numeris, kt.)</w:t>
            </w:r>
          </w:p>
        </w:tc>
        <w:tc>
          <w:tcPr>
            <w:tcW w:w="5245" w:type="dxa"/>
            <w:tcBorders>
              <w:top w:val="nil"/>
              <w:left w:val="nil"/>
              <w:bottom w:val="single" w:sz="4" w:space="0" w:color="auto"/>
              <w:right w:val="nil"/>
            </w:tcBorders>
          </w:tcPr>
          <w:p w14:paraId="41117E2E" w14:textId="77777777" w:rsidR="00C86446" w:rsidRPr="00C86446" w:rsidRDefault="00C86446" w:rsidP="00C86446">
            <w:pPr>
              <w:spacing w:after="120"/>
              <w:jc w:val="both"/>
              <w:rPr>
                <w:sz w:val="22"/>
              </w:rPr>
            </w:pPr>
          </w:p>
        </w:tc>
      </w:tr>
    </w:tbl>
    <w:p w14:paraId="64B96A92" w14:textId="77777777" w:rsidR="00C86446" w:rsidRPr="00C86446" w:rsidRDefault="00C86446" w:rsidP="00C86446">
      <w:pPr>
        <w:spacing w:after="120"/>
        <w:jc w:val="both"/>
        <w:rPr>
          <w:sz w:val="22"/>
          <w:szCs w:val="22"/>
        </w:rPr>
      </w:pPr>
    </w:p>
    <w:p w14:paraId="383A4EA3" w14:textId="77777777" w:rsidR="00C86446" w:rsidRPr="00C86446" w:rsidRDefault="00C86446" w:rsidP="00C86446">
      <w:pPr>
        <w:spacing w:after="120"/>
        <w:jc w:val="both"/>
        <w:rPr>
          <w:sz w:val="22"/>
          <w:szCs w:val="22"/>
        </w:rPr>
      </w:pPr>
      <w:r w:rsidRPr="00C86446">
        <w:rPr>
          <w:sz w:val="22"/>
          <w:szCs w:val="22"/>
        </w:rPr>
        <w:t>Teikdami šią paraišką pažymime, kad sutinkame su visomis šio Konkurso sąlygomis, nustatytomis Sąlygose ir jų prieduose.</w:t>
      </w:r>
    </w:p>
    <w:p w14:paraId="2FE796C3" w14:textId="7AC82DDF" w:rsidR="00C86446" w:rsidRPr="00C86446" w:rsidRDefault="00C86446" w:rsidP="00C86446">
      <w:pPr>
        <w:spacing w:after="120"/>
        <w:jc w:val="both"/>
        <w:rPr>
          <w:sz w:val="22"/>
          <w:szCs w:val="22"/>
        </w:rPr>
      </w:pPr>
      <w:r w:rsidRPr="00C86446">
        <w:rPr>
          <w:sz w:val="22"/>
          <w:szCs w:val="22"/>
        </w:rPr>
        <w:t xml:space="preserve">Šia paraiška patvirtiname, kad mūsų atžvilgiu nėra pašalinimo pagrindų ir atitinkame kvalifikacijos reikalavimus, nustatytus Sąlygų priede Nr. </w:t>
      </w:r>
      <w:r w:rsidRPr="00C86446">
        <w:rPr>
          <w:sz w:val="22"/>
          <w:szCs w:val="22"/>
        </w:rPr>
        <w:fldChar w:fldCharType="begin"/>
      </w:r>
      <w:r w:rsidRPr="00C86446">
        <w:rPr>
          <w:sz w:val="22"/>
          <w:szCs w:val="22"/>
        </w:rPr>
        <w:instrText xml:space="preserve"> REF _Ref293666949 \r \h  \* MERGEFORMAT </w:instrText>
      </w:r>
      <w:r w:rsidRPr="00C86446">
        <w:rPr>
          <w:sz w:val="22"/>
          <w:szCs w:val="22"/>
        </w:rPr>
      </w:r>
      <w:r w:rsidRPr="00C86446">
        <w:rPr>
          <w:sz w:val="22"/>
          <w:szCs w:val="22"/>
        </w:rPr>
        <w:fldChar w:fldCharType="separate"/>
      </w:r>
      <w:r w:rsidR="006A0BA6">
        <w:rPr>
          <w:sz w:val="22"/>
          <w:szCs w:val="22"/>
        </w:rPr>
        <w:t>4</w:t>
      </w:r>
      <w:r w:rsidRPr="00C86446">
        <w:rPr>
          <w:sz w:val="22"/>
          <w:szCs w:val="22"/>
        </w:rPr>
        <w:fldChar w:fldCharType="end"/>
      </w:r>
      <w:r w:rsidRPr="00C86446">
        <w:rPr>
          <w:sz w:val="22"/>
          <w:szCs w:val="22"/>
        </w:rPr>
        <w:t xml:space="preserve"> ir pateikiame tokius tai įrodančius dokumentus:</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1984"/>
        <w:gridCol w:w="6331"/>
      </w:tblGrid>
      <w:tr w:rsidR="00C86446" w:rsidRPr="00C86446" w14:paraId="5A14AED3" w14:textId="77777777" w:rsidTr="00287C8F">
        <w:trPr>
          <w:tblHeader/>
        </w:trPr>
        <w:tc>
          <w:tcPr>
            <w:tcW w:w="1668" w:type="dxa"/>
          </w:tcPr>
          <w:p w14:paraId="628F7E9F" w14:textId="77777777" w:rsidR="00C86446" w:rsidRPr="00C86446" w:rsidRDefault="00C86446" w:rsidP="00C86446">
            <w:pPr>
              <w:spacing w:after="120"/>
              <w:jc w:val="center"/>
              <w:rPr>
                <w:b/>
                <w:bCs/>
                <w:sz w:val="22"/>
                <w:lang w:eastAsia="lt-LT"/>
              </w:rPr>
            </w:pPr>
            <w:r w:rsidRPr="00C86446">
              <w:rPr>
                <w:b/>
                <w:bCs/>
                <w:sz w:val="22"/>
                <w:szCs w:val="22"/>
                <w:lang w:eastAsia="lt-LT"/>
              </w:rPr>
              <w:t>Pašalinimo pagrindas / kvalifikacijos reikalavimas</w:t>
            </w:r>
            <w:r w:rsidRPr="00C86446" w:rsidDel="0057613A">
              <w:rPr>
                <w:b/>
                <w:bCs/>
                <w:sz w:val="22"/>
                <w:szCs w:val="22"/>
                <w:lang w:eastAsia="lt-LT"/>
              </w:rPr>
              <w:t xml:space="preserve"> </w:t>
            </w:r>
            <w:r w:rsidRPr="00C86446">
              <w:rPr>
                <w:b/>
                <w:bCs/>
                <w:sz w:val="22"/>
                <w:szCs w:val="22"/>
                <w:vertAlign w:val="superscript"/>
                <w:lang w:eastAsia="lt-LT"/>
              </w:rPr>
              <w:footnoteReference w:id="5"/>
            </w:r>
          </w:p>
        </w:tc>
        <w:tc>
          <w:tcPr>
            <w:tcW w:w="1984" w:type="dxa"/>
          </w:tcPr>
          <w:p w14:paraId="35F9740D" w14:textId="77777777" w:rsidR="00C86446" w:rsidRPr="00C86446" w:rsidRDefault="00C86446" w:rsidP="00C86446">
            <w:pPr>
              <w:spacing w:after="120"/>
              <w:jc w:val="center"/>
              <w:rPr>
                <w:b/>
                <w:sz w:val="22"/>
                <w:lang w:eastAsia="lt-LT"/>
              </w:rPr>
            </w:pPr>
            <w:r w:rsidRPr="00C86446">
              <w:rPr>
                <w:b/>
                <w:sz w:val="22"/>
                <w:szCs w:val="22"/>
                <w:lang w:eastAsia="lt-LT"/>
              </w:rPr>
              <w:t>Pašalinimo pagrindo nėra / kriterijų atitinkame</w:t>
            </w:r>
          </w:p>
          <w:p w14:paraId="3DE5EBD7" w14:textId="77777777" w:rsidR="00C86446" w:rsidRPr="00C86446" w:rsidRDefault="00C86446" w:rsidP="00C86446">
            <w:pPr>
              <w:spacing w:after="120"/>
              <w:jc w:val="center"/>
              <w:rPr>
                <w:b/>
                <w:sz w:val="22"/>
                <w:lang w:eastAsia="lt-LT"/>
              </w:rPr>
            </w:pPr>
            <w:r w:rsidRPr="00C86446">
              <w:rPr>
                <w:b/>
                <w:sz w:val="22"/>
                <w:szCs w:val="22"/>
                <w:lang w:eastAsia="lt-LT"/>
              </w:rPr>
              <w:t>(Taip / Ne)</w:t>
            </w:r>
          </w:p>
        </w:tc>
        <w:tc>
          <w:tcPr>
            <w:tcW w:w="6331" w:type="dxa"/>
          </w:tcPr>
          <w:p w14:paraId="38957E22" w14:textId="77777777" w:rsidR="00C86446" w:rsidRPr="00C86446" w:rsidRDefault="00C86446" w:rsidP="00C86446">
            <w:pPr>
              <w:spacing w:after="120"/>
              <w:jc w:val="center"/>
              <w:rPr>
                <w:b/>
                <w:sz w:val="22"/>
                <w:lang w:eastAsia="lt-LT"/>
              </w:rPr>
            </w:pPr>
            <w:r w:rsidRPr="00C86446">
              <w:rPr>
                <w:b/>
                <w:sz w:val="22"/>
                <w:szCs w:val="22"/>
                <w:lang w:eastAsia="lt-LT"/>
              </w:rPr>
              <w:t>Pašalinimo pagrindimo nebuvimą / atitikimą kvalifikacijos reikalavimui įrodo</w:t>
            </w:r>
            <w:r w:rsidRPr="00C86446">
              <w:rPr>
                <w:b/>
                <w:sz w:val="22"/>
                <w:szCs w:val="22"/>
                <w:vertAlign w:val="superscript"/>
                <w:lang w:eastAsia="lt-LT"/>
              </w:rPr>
              <w:footnoteReference w:id="6"/>
            </w:r>
          </w:p>
        </w:tc>
      </w:tr>
      <w:tr w:rsidR="00C86446" w:rsidRPr="00C86446" w14:paraId="7B713C93" w14:textId="77777777" w:rsidTr="00287C8F">
        <w:trPr>
          <w:trHeight w:val="601"/>
        </w:trPr>
        <w:tc>
          <w:tcPr>
            <w:tcW w:w="1668" w:type="dxa"/>
            <w:vAlign w:val="center"/>
          </w:tcPr>
          <w:p w14:paraId="6683B1A3" w14:textId="77777777" w:rsidR="00C86446" w:rsidRPr="00C86446" w:rsidRDefault="00C86446" w:rsidP="00C86446">
            <w:pPr>
              <w:spacing w:after="120"/>
              <w:jc w:val="both"/>
              <w:rPr>
                <w:sz w:val="22"/>
                <w:lang w:eastAsia="lt-LT"/>
              </w:rPr>
            </w:pPr>
          </w:p>
        </w:tc>
        <w:tc>
          <w:tcPr>
            <w:tcW w:w="1984" w:type="dxa"/>
          </w:tcPr>
          <w:p w14:paraId="6542A403" w14:textId="77777777" w:rsidR="00C86446" w:rsidRPr="00C86446" w:rsidRDefault="00C86446" w:rsidP="00C86446">
            <w:pPr>
              <w:spacing w:after="120"/>
              <w:jc w:val="both"/>
              <w:rPr>
                <w:sz w:val="22"/>
                <w:lang w:eastAsia="lt-LT"/>
              </w:rPr>
            </w:pPr>
          </w:p>
        </w:tc>
        <w:tc>
          <w:tcPr>
            <w:tcW w:w="6331" w:type="dxa"/>
            <w:vAlign w:val="center"/>
          </w:tcPr>
          <w:p w14:paraId="489AF336" w14:textId="77777777" w:rsidR="00C86446" w:rsidRPr="00C86446" w:rsidRDefault="00C86446" w:rsidP="00C86446">
            <w:pPr>
              <w:spacing w:after="120"/>
              <w:jc w:val="both"/>
              <w:rPr>
                <w:sz w:val="22"/>
                <w:lang w:eastAsia="lt-LT"/>
              </w:rPr>
            </w:pPr>
          </w:p>
        </w:tc>
      </w:tr>
      <w:tr w:rsidR="00C86446" w:rsidRPr="00C86446" w14:paraId="116F2868" w14:textId="77777777" w:rsidTr="00287C8F">
        <w:trPr>
          <w:trHeight w:val="557"/>
        </w:trPr>
        <w:tc>
          <w:tcPr>
            <w:tcW w:w="1668" w:type="dxa"/>
            <w:vAlign w:val="center"/>
          </w:tcPr>
          <w:p w14:paraId="422DCB10" w14:textId="77777777" w:rsidR="00C86446" w:rsidRPr="00C86446" w:rsidRDefault="00C86446" w:rsidP="00C86446">
            <w:pPr>
              <w:spacing w:after="120"/>
              <w:jc w:val="both"/>
              <w:rPr>
                <w:sz w:val="22"/>
                <w:lang w:eastAsia="lt-LT"/>
              </w:rPr>
            </w:pPr>
          </w:p>
        </w:tc>
        <w:tc>
          <w:tcPr>
            <w:tcW w:w="1984" w:type="dxa"/>
          </w:tcPr>
          <w:p w14:paraId="71D401CC" w14:textId="77777777" w:rsidR="00C86446" w:rsidRPr="00C86446" w:rsidRDefault="00C86446" w:rsidP="00C86446">
            <w:pPr>
              <w:spacing w:after="120"/>
              <w:jc w:val="both"/>
              <w:rPr>
                <w:sz w:val="22"/>
                <w:lang w:eastAsia="lt-LT"/>
              </w:rPr>
            </w:pPr>
          </w:p>
        </w:tc>
        <w:tc>
          <w:tcPr>
            <w:tcW w:w="6331" w:type="dxa"/>
            <w:vAlign w:val="center"/>
          </w:tcPr>
          <w:p w14:paraId="6D55D8E8" w14:textId="77777777" w:rsidR="00C86446" w:rsidRPr="00C86446" w:rsidRDefault="00C86446" w:rsidP="00C86446">
            <w:pPr>
              <w:spacing w:after="120"/>
              <w:jc w:val="both"/>
              <w:rPr>
                <w:sz w:val="22"/>
                <w:lang w:eastAsia="lt-LT"/>
              </w:rPr>
            </w:pPr>
          </w:p>
        </w:tc>
      </w:tr>
      <w:tr w:rsidR="00C86446" w:rsidRPr="00C86446" w14:paraId="1DEB2CFD" w14:textId="77777777" w:rsidTr="00287C8F">
        <w:trPr>
          <w:trHeight w:val="557"/>
        </w:trPr>
        <w:tc>
          <w:tcPr>
            <w:tcW w:w="1668" w:type="dxa"/>
            <w:vAlign w:val="center"/>
          </w:tcPr>
          <w:p w14:paraId="706DD573" w14:textId="77777777" w:rsidR="00C86446" w:rsidRPr="00C86446" w:rsidRDefault="00C86446" w:rsidP="00C86446">
            <w:pPr>
              <w:spacing w:after="120"/>
              <w:jc w:val="both"/>
              <w:rPr>
                <w:sz w:val="22"/>
                <w:lang w:eastAsia="lt-LT"/>
              </w:rPr>
            </w:pPr>
          </w:p>
        </w:tc>
        <w:tc>
          <w:tcPr>
            <w:tcW w:w="1984" w:type="dxa"/>
          </w:tcPr>
          <w:p w14:paraId="40A29B68" w14:textId="77777777" w:rsidR="00C86446" w:rsidRPr="00C86446" w:rsidRDefault="00C86446" w:rsidP="00C86446">
            <w:pPr>
              <w:spacing w:after="120"/>
              <w:jc w:val="both"/>
              <w:rPr>
                <w:sz w:val="22"/>
                <w:lang w:eastAsia="lt-LT"/>
              </w:rPr>
            </w:pPr>
          </w:p>
        </w:tc>
        <w:tc>
          <w:tcPr>
            <w:tcW w:w="6331" w:type="dxa"/>
            <w:vAlign w:val="center"/>
          </w:tcPr>
          <w:p w14:paraId="3930BDB9" w14:textId="77777777" w:rsidR="00C86446" w:rsidRPr="00C86446" w:rsidRDefault="00C86446" w:rsidP="00C86446">
            <w:pPr>
              <w:spacing w:after="120"/>
              <w:jc w:val="both"/>
              <w:rPr>
                <w:sz w:val="22"/>
                <w:lang w:eastAsia="lt-LT"/>
              </w:rPr>
            </w:pPr>
          </w:p>
        </w:tc>
      </w:tr>
      <w:tr w:rsidR="00C86446" w:rsidRPr="00C86446" w14:paraId="25C00F67" w14:textId="77777777" w:rsidTr="00287C8F">
        <w:trPr>
          <w:trHeight w:val="557"/>
        </w:trPr>
        <w:tc>
          <w:tcPr>
            <w:tcW w:w="1668" w:type="dxa"/>
            <w:vAlign w:val="center"/>
          </w:tcPr>
          <w:p w14:paraId="6229A406" w14:textId="77777777" w:rsidR="00C86446" w:rsidRPr="00C86446" w:rsidRDefault="00C86446" w:rsidP="00C86446">
            <w:pPr>
              <w:spacing w:after="120"/>
              <w:jc w:val="both"/>
              <w:rPr>
                <w:sz w:val="22"/>
                <w:lang w:eastAsia="lt-LT"/>
              </w:rPr>
            </w:pPr>
          </w:p>
        </w:tc>
        <w:tc>
          <w:tcPr>
            <w:tcW w:w="1984" w:type="dxa"/>
          </w:tcPr>
          <w:p w14:paraId="72866A45" w14:textId="77777777" w:rsidR="00C86446" w:rsidRPr="00C86446" w:rsidRDefault="00C86446" w:rsidP="00C86446">
            <w:pPr>
              <w:spacing w:after="120"/>
              <w:jc w:val="both"/>
              <w:rPr>
                <w:sz w:val="22"/>
                <w:lang w:eastAsia="lt-LT"/>
              </w:rPr>
            </w:pPr>
          </w:p>
        </w:tc>
        <w:tc>
          <w:tcPr>
            <w:tcW w:w="6331" w:type="dxa"/>
            <w:vAlign w:val="center"/>
          </w:tcPr>
          <w:p w14:paraId="29A7CF15" w14:textId="77777777" w:rsidR="00C86446" w:rsidRPr="00C86446" w:rsidRDefault="00C86446" w:rsidP="00C86446">
            <w:pPr>
              <w:spacing w:after="120"/>
              <w:jc w:val="both"/>
              <w:rPr>
                <w:sz w:val="22"/>
                <w:lang w:eastAsia="lt-LT"/>
              </w:rPr>
            </w:pPr>
          </w:p>
        </w:tc>
      </w:tr>
    </w:tbl>
    <w:p w14:paraId="541BB3CA" w14:textId="77777777" w:rsidR="00C86446" w:rsidRPr="00C86446" w:rsidRDefault="00C86446" w:rsidP="00C86446">
      <w:pPr>
        <w:spacing w:after="120"/>
        <w:jc w:val="both"/>
        <w:rPr>
          <w:sz w:val="22"/>
          <w:szCs w:val="22"/>
        </w:rPr>
      </w:pPr>
    </w:p>
    <w:p w14:paraId="45CD3043" w14:textId="77777777" w:rsidR="00C86446" w:rsidRPr="00C86446" w:rsidRDefault="00C86446" w:rsidP="00C86446">
      <w:pPr>
        <w:spacing w:after="120"/>
        <w:jc w:val="both"/>
        <w:rPr>
          <w:sz w:val="22"/>
          <w:szCs w:val="22"/>
        </w:rPr>
      </w:pPr>
      <w:r w:rsidRPr="00C86446">
        <w:rPr>
          <w:sz w:val="22"/>
          <w:szCs w:val="22"/>
        </w:rPr>
        <w:t>Tai, kad subrangovų ar kitų ūkio subjektų, kurių pajėgumais grindžiame savo atitikimą kvalifikacijos reikalavimams, atitinkamiems reikalavimams užtikrinti reikalingi pajėgumai bus mums prieinami tiek, kiek jų reikės įgyvendinant Koncesijos sutartį, patvirtiname pateikdami tokius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704"/>
        <w:gridCol w:w="4091"/>
      </w:tblGrid>
      <w:tr w:rsidR="00C86446" w:rsidRPr="00C86446" w14:paraId="5B050D9F" w14:textId="77777777" w:rsidTr="00287C8F">
        <w:tc>
          <w:tcPr>
            <w:tcW w:w="2660" w:type="dxa"/>
            <w:shd w:val="clear" w:color="auto" w:fill="auto"/>
            <w:vAlign w:val="center"/>
          </w:tcPr>
          <w:p w14:paraId="6BC1590C" w14:textId="77777777" w:rsidR="00C86446" w:rsidRPr="00C86446" w:rsidRDefault="00C86446" w:rsidP="00C86446">
            <w:pPr>
              <w:spacing w:after="120"/>
              <w:rPr>
                <w:b/>
                <w:bCs/>
                <w:sz w:val="22"/>
                <w:lang w:eastAsia="lt-LT"/>
              </w:rPr>
            </w:pPr>
            <w:r w:rsidRPr="00C86446">
              <w:rPr>
                <w:b/>
                <w:bCs/>
                <w:sz w:val="22"/>
                <w:szCs w:val="22"/>
                <w:lang w:eastAsia="lt-LT"/>
              </w:rPr>
              <w:t>Kvalifikacijos reikalavimas, atitikimas kuriam grindžiamas kitų ūkio subjektų pajėgumais</w:t>
            </w:r>
          </w:p>
        </w:tc>
        <w:tc>
          <w:tcPr>
            <w:tcW w:w="2835" w:type="dxa"/>
            <w:shd w:val="clear" w:color="auto" w:fill="auto"/>
            <w:vAlign w:val="center"/>
          </w:tcPr>
          <w:p w14:paraId="738211F9" w14:textId="77777777" w:rsidR="00C86446" w:rsidRPr="00C86446" w:rsidRDefault="00C86446" w:rsidP="00C86446">
            <w:pPr>
              <w:spacing w:after="120"/>
              <w:rPr>
                <w:b/>
                <w:bCs/>
                <w:sz w:val="22"/>
                <w:lang w:eastAsia="lt-LT"/>
              </w:rPr>
            </w:pPr>
            <w:r w:rsidRPr="00C86446">
              <w:rPr>
                <w:b/>
                <w:bCs/>
                <w:sz w:val="22"/>
                <w:szCs w:val="22"/>
                <w:lang w:eastAsia="lt-LT"/>
              </w:rPr>
              <w:t>Ūkio subjekto, kurio pajėgumais grindžiamas atitikimas, pavadinimas, kodas, adresas, kontaktinis asmuo</w:t>
            </w:r>
          </w:p>
        </w:tc>
        <w:tc>
          <w:tcPr>
            <w:tcW w:w="4359" w:type="dxa"/>
            <w:shd w:val="clear" w:color="auto" w:fill="auto"/>
            <w:vAlign w:val="center"/>
          </w:tcPr>
          <w:p w14:paraId="5FF87DF5" w14:textId="77777777" w:rsidR="00C86446" w:rsidRPr="00C86446" w:rsidRDefault="00C86446" w:rsidP="00C86446">
            <w:pPr>
              <w:spacing w:after="120"/>
              <w:rPr>
                <w:b/>
                <w:bCs/>
                <w:sz w:val="22"/>
                <w:lang w:eastAsia="lt-LT"/>
              </w:rPr>
            </w:pPr>
            <w:r w:rsidRPr="00C86446">
              <w:rPr>
                <w:b/>
                <w:bCs/>
                <w:sz w:val="22"/>
                <w:szCs w:val="22"/>
                <w:lang w:eastAsia="lt-LT"/>
              </w:rPr>
              <w:t>Pateikiami įrodymai dėl reikalingų išteklių prieinamumo</w:t>
            </w:r>
            <w:r w:rsidRPr="00C86446">
              <w:rPr>
                <w:bCs/>
                <w:sz w:val="22"/>
                <w:szCs w:val="22"/>
                <w:vertAlign w:val="superscript"/>
                <w:lang w:eastAsia="lt-LT"/>
              </w:rPr>
              <w:footnoteReference w:id="7"/>
            </w:r>
          </w:p>
        </w:tc>
      </w:tr>
      <w:tr w:rsidR="00C86446" w:rsidRPr="00C86446" w14:paraId="4D3D7F31" w14:textId="77777777" w:rsidTr="00287C8F">
        <w:tc>
          <w:tcPr>
            <w:tcW w:w="2660" w:type="dxa"/>
            <w:shd w:val="clear" w:color="auto" w:fill="auto"/>
          </w:tcPr>
          <w:p w14:paraId="6BE882FF" w14:textId="77777777" w:rsidR="00C86446" w:rsidRPr="00C86446" w:rsidRDefault="00C86446" w:rsidP="00C86446">
            <w:pPr>
              <w:spacing w:after="120"/>
              <w:jc w:val="both"/>
              <w:rPr>
                <w:sz w:val="22"/>
                <w:lang w:eastAsia="lt-LT"/>
              </w:rPr>
            </w:pPr>
          </w:p>
          <w:p w14:paraId="51F6629A" w14:textId="77777777" w:rsidR="00C86446" w:rsidRPr="00C86446" w:rsidRDefault="00C86446" w:rsidP="00C86446">
            <w:pPr>
              <w:spacing w:after="120"/>
              <w:jc w:val="both"/>
              <w:rPr>
                <w:sz w:val="22"/>
                <w:lang w:eastAsia="lt-LT"/>
              </w:rPr>
            </w:pPr>
          </w:p>
        </w:tc>
        <w:tc>
          <w:tcPr>
            <w:tcW w:w="2835" w:type="dxa"/>
            <w:shd w:val="clear" w:color="auto" w:fill="auto"/>
          </w:tcPr>
          <w:p w14:paraId="7431926C" w14:textId="77777777" w:rsidR="00C86446" w:rsidRPr="00C86446" w:rsidRDefault="00C86446" w:rsidP="00C86446">
            <w:pPr>
              <w:spacing w:after="120"/>
              <w:jc w:val="both"/>
              <w:rPr>
                <w:sz w:val="22"/>
                <w:lang w:eastAsia="lt-LT"/>
              </w:rPr>
            </w:pPr>
          </w:p>
          <w:p w14:paraId="2CCB2954" w14:textId="77777777" w:rsidR="00C86446" w:rsidRPr="00C86446" w:rsidRDefault="00C86446" w:rsidP="00C86446">
            <w:pPr>
              <w:spacing w:after="120"/>
              <w:jc w:val="both"/>
              <w:rPr>
                <w:sz w:val="22"/>
                <w:lang w:eastAsia="lt-LT"/>
              </w:rPr>
            </w:pPr>
          </w:p>
        </w:tc>
        <w:tc>
          <w:tcPr>
            <w:tcW w:w="4359" w:type="dxa"/>
            <w:shd w:val="clear" w:color="auto" w:fill="auto"/>
          </w:tcPr>
          <w:p w14:paraId="08FD4B2B" w14:textId="77777777" w:rsidR="00C86446" w:rsidRPr="00C86446" w:rsidRDefault="00C86446" w:rsidP="00C86446">
            <w:pPr>
              <w:spacing w:after="120"/>
              <w:jc w:val="both"/>
              <w:rPr>
                <w:sz w:val="22"/>
                <w:lang w:eastAsia="lt-LT"/>
              </w:rPr>
            </w:pPr>
          </w:p>
          <w:p w14:paraId="78396751" w14:textId="77777777" w:rsidR="00C86446" w:rsidRPr="00C86446" w:rsidRDefault="00C86446" w:rsidP="00C86446">
            <w:pPr>
              <w:spacing w:after="120"/>
              <w:jc w:val="both"/>
              <w:rPr>
                <w:sz w:val="22"/>
                <w:lang w:eastAsia="lt-LT"/>
              </w:rPr>
            </w:pPr>
          </w:p>
        </w:tc>
      </w:tr>
      <w:tr w:rsidR="00C86446" w:rsidRPr="00C86446" w14:paraId="5CF8299B" w14:textId="77777777" w:rsidTr="00287C8F">
        <w:tc>
          <w:tcPr>
            <w:tcW w:w="2660" w:type="dxa"/>
            <w:shd w:val="clear" w:color="auto" w:fill="auto"/>
          </w:tcPr>
          <w:p w14:paraId="4B4562E0" w14:textId="77777777" w:rsidR="00C86446" w:rsidRPr="00C86446" w:rsidRDefault="00C86446" w:rsidP="00C86446">
            <w:pPr>
              <w:spacing w:after="120"/>
              <w:jc w:val="both"/>
              <w:rPr>
                <w:sz w:val="22"/>
                <w:lang w:eastAsia="lt-LT"/>
              </w:rPr>
            </w:pPr>
          </w:p>
          <w:p w14:paraId="3FEF10AE" w14:textId="77777777" w:rsidR="00C86446" w:rsidRPr="00C86446" w:rsidRDefault="00C86446" w:rsidP="00C86446">
            <w:pPr>
              <w:spacing w:after="120"/>
              <w:jc w:val="both"/>
              <w:rPr>
                <w:sz w:val="22"/>
                <w:lang w:eastAsia="lt-LT"/>
              </w:rPr>
            </w:pPr>
          </w:p>
        </w:tc>
        <w:tc>
          <w:tcPr>
            <w:tcW w:w="2835" w:type="dxa"/>
            <w:shd w:val="clear" w:color="auto" w:fill="auto"/>
          </w:tcPr>
          <w:p w14:paraId="515FACDD" w14:textId="77777777" w:rsidR="00C86446" w:rsidRPr="00C86446" w:rsidRDefault="00C86446" w:rsidP="00C86446">
            <w:pPr>
              <w:spacing w:after="120"/>
              <w:jc w:val="both"/>
              <w:rPr>
                <w:sz w:val="22"/>
                <w:lang w:eastAsia="lt-LT"/>
              </w:rPr>
            </w:pPr>
          </w:p>
          <w:p w14:paraId="5E778954" w14:textId="77777777" w:rsidR="00C86446" w:rsidRPr="00C86446" w:rsidRDefault="00C86446" w:rsidP="00C86446">
            <w:pPr>
              <w:spacing w:after="120"/>
              <w:jc w:val="both"/>
              <w:rPr>
                <w:sz w:val="22"/>
                <w:lang w:eastAsia="lt-LT"/>
              </w:rPr>
            </w:pPr>
          </w:p>
        </w:tc>
        <w:tc>
          <w:tcPr>
            <w:tcW w:w="4359" w:type="dxa"/>
            <w:shd w:val="clear" w:color="auto" w:fill="auto"/>
          </w:tcPr>
          <w:p w14:paraId="2ADC3CB3" w14:textId="77777777" w:rsidR="00C86446" w:rsidRPr="00C86446" w:rsidRDefault="00C86446" w:rsidP="00C86446">
            <w:pPr>
              <w:spacing w:after="120"/>
              <w:jc w:val="both"/>
              <w:rPr>
                <w:sz w:val="22"/>
                <w:lang w:eastAsia="lt-LT"/>
              </w:rPr>
            </w:pPr>
          </w:p>
          <w:p w14:paraId="5E11690E" w14:textId="77777777" w:rsidR="00C86446" w:rsidRPr="00C86446" w:rsidRDefault="00C86446" w:rsidP="00C86446">
            <w:pPr>
              <w:spacing w:after="120"/>
              <w:jc w:val="both"/>
              <w:rPr>
                <w:sz w:val="22"/>
                <w:lang w:eastAsia="lt-LT"/>
              </w:rPr>
            </w:pPr>
          </w:p>
        </w:tc>
      </w:tr>
    </w:tbl>
    <w:p w14:paraId="37611240" w14:textId="77777777" w:rsidR="00C86446" w:rsidRPr="00C86446" w:rsidRDefault="00C86446" w:rsidP="00C86446">
      <w:pPr>
        <w:spacing w:after="120"/>
        <w:jc w:val="both"/>
        <w:rPr>
          <w:sz w:val="22"/>
          <w:szCs w:val="22"/>
        </w:rPr>
      </w:pPr>
    </w:p>
    <w:p w14:paraId="2205ED28" w14:textId="77777777" w:rsidR="00C86446" w:rsidRPr="00C86446" w:rsidRDefault="00C86446" w:rsidP="00C86446">
      <w:pPr>
        <w:spacing w:after="120"/>
        <w:jc w:val="both"/>
        <w:rPr>
          <w:sz w:val="22"/>
          <w:szCs w:val="22"/>
        </w:rPr>
      </w:pPr>
      <w:r w:rsidRPr="00C86446">
        <w:rPr>
          <w:sz w:val="22"/>
          <w:szCs w:val="22"/>
        </w:rPr>
        <w:lastRenderedPageBreak/>
        <w:t>Koncesijos sutarties vykdymui ketiname pasitelkti šiuos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688"/>
        <w:gridCol w:w="4112"/>
      </w:tblGrid>
      <w:tr w:rsidR="00C86446" w:rsidRPr="00C86446" w14:paraId="14C012D8" w14:textId="77777777" w:rsidTr="00287C8F">
        <w:tc>
          <w:tcPr>
            <w:tcW w:w="2660" w:type="dxa"/>
            <w:shd w:val="clear" w:color="auto" w:fill="auto"/>
            <w:vAlign w:val="center"/>
          </w:tcPr>
          <w:p w14:paraId="5867CB15" w14:textId="77777777" w:rsidR="00C86446" w:rsidRPr="00C86446" w:rsidRDefault="00C86446" w:rsidP="00C86446">
            <w:pPr>
              <w:spacing w:after="120"/>
              <w:rPr>
                <w:b/>
                <w:bCs/>
                <w:sz w:val="22"/>
                <w:lang w:eastAsia="lt-LT"/>
              </w:rPr>
            </w:pPr>
            <w:r w:rsidRPr="00C86446">
              <w:rPr>
                <w:b/>
                <w:bCs/>
                <w:sz w:val="22"/>
                <w:szCs w:val="22"/>
                <w:lang w:eastAsia="lt-LT"/>
              </w:rPr>
              <w:t>Subrangovo pavadinimas</w:t>
            </w:r>
          </w:p>
        </w:tc>
        <w:tc>
          <w:tcPr>
            <w:tcW w:w="2835" w:type="dxa"/>
            <w:shd w:val="clear" w:color="auto" w:fill="auto"/>
            <w:vAlign w:val="center"/>
          </w:tcPr>
          <w:p w14:paraId="20E6BD45" w14:textId="77777777" w:rsidR="00C86446" w:rsidRPr="00C86446" w:rsidRDefault="00C86446" w:rsidP="00C86446">
            <w:pPr>
              <w:spacing w:after="120"/>
              <w:rPr>
                <w:b/>
                <w:bCs/>
                <w:sz w:val="22"/>
                <w:lang w:eastAsia="lt-LT"/>
              </w:rPr>
            </w:pPr>
            <w:r w:rsidRPr="00C86446">
              <w:rPr>
                <w:b/>
                <w:bCs/>
                <w:sz w:val="22"/>
                <w:szCs w:val="22"/>
                <w:lang w:eastAsia="lt-LT"/>
              </w:rPr>
              <w:t>Koncesijos sutarties dalis, kurios vykdymui jis ketinamas pasitelkti</w:t>
            </w:r>
          </w:p>
        </w:tc>
        <w:tc>
          <w:tcPr>
            <w:tcW w:w="4359" w:type="dxa"/>
            <w:shd w:val="clear" w:color="auto" w:fill="auto"/>
            <w:vAlign w:val="center"/>
          </w:tcPr>
          <w:p w14:paraId="4EF7D556" w14:textId="77777777" w:rsidR="00C86446" w:rsidRPr="00C86446" w:rsidRDefault="00C86446" w:rsidP="00C86446">
            <w:pPr>
              <w:spacing w:after="120"/>
              <w:rPr>
                <w:b/>
                <w:bCs/>
                <w:sz w:val="22"/>
                <w:lang w:eastAsia="lt-LT"/>
              </w:rPr>
            </w:pPr>
            <w:r w:rsidRPr="00C86446">
              <w:rPr>
                <w:b/>
                <w:bCs/>
                <w:sz w:val="22"/>
                <w:szCs w:val="22"/>
                <w:lang w:eastAsia="lt-LT"/>
              </w:rPr>
              <w:t>Subrangovo įsipareigojimus vykdyti atitinkamą Koncesijos sutarties dalį patvirtinantys dokumentai</w:t>
            </w:r>
          </w:p>
        </w:tc>
      </w:tr>
      <w:tr w:rsidR="00C86446" w:rsidRPr="00C86446" w14:paraId="434BCDAA" w14:textId="77777777" w:rsidTr="00287C8F">
        <w:tc>
          <w:tcPr>
            <w:tcW w:w="2660" w:type="dxa"/>
            <w:shd w:val="clear" w:color="auto" w:fill="auto"/>
          </w:tcPr>
          <w:p w14:paraId="279FB0B4" w14:textId="77777777" w:rsidR="00C86446" w:rsidRPr="00C86446" w:rsidRDefault="00C86446" w:rsidP="00C86446">
            <w:pPr>
              <w:spacing w:after="120"/>
              <w:jc w:val="both"/>
              <w:rPr>
                <w:sz w:val="22"/>
                <w:lang w:eastAsia="lt-LT"/>
              </w:rPr>
            </w:pPr>
          </w:p>
          <w:p w14:paraId="344AA0C4" w14:textId="77777777" w:rsidR="00C86446" w:rsidRPr="00C86446" w:rsidRDefault="00C86446" w:rsidP="00C86446">
            <w:pPr>
              <w:spacing w:after="120"/>
              <w:jc w:val="both"/>
              <w:rPr>
                <w:sz w:val="22"/>
                <w:lang w:eastAsia="lt-LT"/>
              </w:rPr>
            </w:pPr>
          </w:p>
        </w:tc>
        <w:tc>
          <w:tcPr>
            <w:tcW w:w="2835" w:type="dxa"/>
            <w:shd w:val="clear" w:color="auto" w:fill="auto"/>
          </w:tcPr>
          <w:p w14:paraId="2E063B99" w14:textId="77777777" w:rsidR="00C86446" w:rsidRPr="00C86446" w:rsidRDefault="00C86446" w:rsidP="00C86446">
            <w:pPr>
              <w:spacing w:after="120"/>
              <w:jc w:val="both"/>
              <w:rPr>
                <w:sz w:val="22"/>
                <w:lang w:eastAsia="lt-LT"/>
              </w:rPr>
            </w:pPr>
          </w:p>
          <w:p w14:paraId="40291F7E" w14:textId="77777777" w:rsidR="00C86446" w:rsidRPr="00C86446" w:rsidRDefault="00C86446" w:rsidP="00C86446">
            <w:pPr>
              <w:spacing w:after="120"/>
              <w:jc w:val="both"/>
              <w:rPr>
                <w:sz w:val="22"/>
                <w:lang w:eastAsia="lt-LT"/>
              </w:rPr>
            </w:pPr>
          </w:p>
        </w:tc>
        <w:tc>
          <w:tcPr>
            <w:tcW w:w="4359" w:type="dxa"/>
            <w:shd w:val="clear" w:color="auto" w:fill="auto"/>
          </w:tcPr>
          <w:p w14:paraId="04AA067C" w14:textId="77777777" w:rsidR="00C86446" w:rsidRPr="00C86446" w:rsidRDefault="00C86446" w:rsidP="00C86446">
            <w:pPr>
              <w:spacing w:after="120"/>
              <w:jc w:val="both"/>
              <w:rPr>
                <w:sz w:val="22"/>
                <w:lang w:eastAsia="lt-LT"/>
              </w:rPr>
            </w:pPr>
          </w:p>
          <w:p w14:paraId="09C77122" w14:textId="77777777" w:rsidR="00C86446" w:rsidRPr="00C86446" w:rsidRDefault="00C86446" w:rsidP="00C86446">
            <w:pPr>
              <w:spacing w:after="120"/>
              <w:jc w:val="both"/>
              <w:rPr>
                <w:sz w:val="22"/>
                <w:lang w:eastAsia="lt-LT"/>
              </w:rPr>
            </w:pPr>
          </w:p>
        </w:tc>
      </w:tr>
      <w:tr w:rsidR="00C86446" w:rsidRPr="00C86446" w14:paraId="74F2BD40" w14:textId="77777777" w:rsidTr="00287C8F">
        <w:tc>
          <w:tcPr>
            <w:tcW w:w="2660" w:type="dxa"/>
            <w:shd w:val="clear" w:color="auto" w:fill="auto"/>
          </w:tcPr>
          <w:p w14:paraId="4E1DC1F5" w14:textId="77777777" w:rsidR="00C86446" w:rsidRPr="00C86446" w:rsidRDefault="00C86446" w:rsidP="00C86446">
            <w:pPr>
              <w:spacing w:after="120"/>
              <w:jc w:val="both"/>
              <w:rPr>
                <w:sz w:val="22"/>
                <w:lang w:eastAsia="lt-LT"/>
              </w:rPr>
            </w:pPr>
          </w:p>
          <w:p w14:paraId="66A6AD9E" w14:textId="77777777" w:rsidR="00C86446" w:rsidRPr="00C86446" w:rsidRDefault="00C86446" w:rsidP="00C86446">
            <w:pPr>
              <w:spacing w:after="120"/>
              <w:jc w:val="both"/>
              <w:rPr>
                <w:sz w:val="22"/>
                <w:lang w:eastAsia="lt-LT"/>
              </w:rPr>
            </w:pPr>
          </w:p>
        </w:tc>
        <w:tc>
          <w:tcPr>
            <w:tcW w:w="2835" w:type="dxa"/>
            <w:shd w:val="clear" w:color="auto" w:fill="auto"/>
          </w:tcPr>
          <w:p w14:paraId="235F6988" w14:textId="77777777" w:rsidR="00C86446" w:rsidRPr="00C86446" w:rsidRDefault="00C86446" w:rsidP="00C86446">
            <w:pPr>
              <w:spacing w:after="120"/>
              <w:jc w:val="both"/>
              <w:rPr>
                <w:sz w:val="22"/>
                <w:lang w:eastAsia="lt-LT"/>
              </w:rPr>
            </w:pPr>
          </w:p>
          <w:p w14:paraId="1E6045CC" w14:textId="77777777" w:rsidR="00C86446" w:rsidRPr="00C86446" w:rsidRDefault="00C86446" w:rsidP="00C86446">
            <w:pPr>
              <w:spacing w:after="120"/>
              <w:jc w:val="both"/>
              <w:rPr>
                <w:sz w:val="22"/>
                <w:lang w:eastAsia="lt-LT"/>
              </w:rPr>
            </w:pPr>
          </w:p>
        </w:tc>
        <w:tc>
          <w:tcPr>
            <w:tcW w:w="4359" w:type="dxa"/>
            <w:shd w:val="clear" w:color="auto" w:fill="auto"/>
          </w:tcPr>
          <w:p w14:paraId="6E627035" w14:textId="77777777" w:rsidR="00C86446" w:rsidRPr="00C86446" w:rsidRDefault="00C86446" w:rsidP="00C86446">
            <w:pPr>
              <w:spacing w:after="120"/>
              <w:jc w:val="both"/>
              <w:rPr>
                <w:sz w:val="22"/>
                <w:lang w:eastAsia="lt-LT"/>
              </w:rPr>
            </w:pPr>
          </w:p>
          <w:p w14:paraId="51779DEF" w14:textId="77777777" w:rsidR="00C86446" w:rsidRPr="00C86446" w:rsidRDefault="00C86446" w:rsidP="00C86446">
            <w:pPr>
              <w:spacing w:after="120"/>
              <w:jc w:val="both"/>
              <w:rPr>
                <w:sz w:val="22"/>
                <w:lang w:eastAsia="lt-LT"/>
              </w:rPr>
            </w:pPr>
          </w:p>
        </w:tc>
      </w:tr>
    </w:tbl>
    <w:p w14:paraId="1F5341E1" w14:textId="77777777" w:rsidR="00C86446" w:rsidRPr="00C86446" w:rsidRDefault="00C86446" w:rsidP="00C86446">
      <w:pPr>
        <w:spacing w:after="120"/>
        <w:jc w:val="both"/>
        <w:rPr>
          <w:sz w:val="22"/>
          <w:szCs w:val="22"/>
        </w:rPr>
      </w:pPr>
    </w:p>
    <w:p w14:paraId="58131181" w14:textId="77777777" w:rsidR="00C86446" w:rsidRPr="00C86446" w:rsidRDefault="00C86446" w:rsidP="00C86446">
      <w:pPr>
        <w:spacing w:after="120"/>
        <w:jc w:val="both"/>
        <w:rPr>
          <w:sz w:val="22"/>
          <w:szCs w:val="22"/>
        </w:rPr>
      </w:pPr>
      <w:r w:rsidRPr="00C86446">
        <w:rPr>
          <w:b/>
          <w:sz w:val="22"/>
          <w:szCs w:val="22"/>
        </w:rPr>
        <w:t>Subrangovai ir ūkio subjektai, kurių pajėgumais remiamasi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688"/>
        <w:gridCol w:w="4112"/>
      </w:tblGrid>
      <w:tr w:rsidR="00C86446" w:rsidRPr="00C86446" w14:paraId="3077563A" w14:textId="77777777" w:rsidTr="00287C8F">
        <w:tc>
          <w:tcPr>
            <w:tcW w:w="2660" w:type="dxa"/>
            <w:shd w:val="clear" w:color="auto" w:fill="auto"/>
            <w:vAlign w:val="center"/>
          </w:tcPr>
          <w:p w14:paraId="6E93679D" w14:textId="77777777" w:rsidR="00C86446" w:rsidRPr="00C86446" w:rsidRDefault="00C86446" w:rsidP="00C86446">
            <w:pPr>
              <w:spacing w:after="120"/>
              <w:rPr>
                <w:b/>
                <w:bCs/>
                <w:sz w:val="22"/>
                <w:lang w:eastAsia="lt-LT"/>
              </w:rPr>
            </w:pPr>
            <w:r w:rsidRPr="00C86446">
              <w:rPr>
                <w:b/>
                <w:bCs/>
                <w:sz w:val="22"/>
                <w:szCs w:val="22"/>
                <w:lang w:eastAsia="lt-LT"/>
              </w:rPr>
              <w:t>Subrangovo pavadinimas</w:t>
            </w:r>
          </w:p>
        </w:tc>
        <w:tc>
          <w:tcPr>
            <w:tcW w:w="2835" w:type="dxa"/>
            <w:shd w:val="clear" w:color="auto" w:fill="auto"/>
            <w:vAlign w:val="center"/>
          </w:tcPr>
          <w:p w14:paraId="27FAE580" w14:textId="77777777" w:rsidR="00C86446" w:rsidRPr="00C86446" w:rsidRDefault="00C86446" w:rsidP="00C86446">
            <w:pPr>
              <w:spacing w:after="120"/>
              <w:rPr>
                <w:b/>
                <w:bCs/>
                <w:sz w:val="22"/>
                <w:lang w:eastAsia="lt-LT"/>
              </w:rPr>
            </w:pPr>
            <w:r w:rsidRPr="00C86446">
              <w:rPr>
                <w:b/>
                <w:bCs/>
                <w:sz w:val="22"/>
                <w:szCs w:val="22"/>
                <w:lang w:eastAsia="lt-LT"/>
              </w:rPr>
              <w:t>Koncesijos sutarties dalis, kurios vykdymui jis ketinamas pasitelkti</w:t>
            </w:r>
          </w:p>
        </w:tc>
        <w:tc>
          <w:tcPr>
            <w:tcW w:w="4359" w:type="dxa"/>
            <w:shd w:val="clear" w:color="auto" w:fill="auto"/>
            <w:vAlign w:val="center"/>
          </w:tcPr>
          <w:p w14:paraId="5F4335E4" w14:textId="77777777" w:rsidR="00C86446" w:rsidRPr="00C86446" w:rsidRDefault="00C86446" w:rsidP="00C86446">
            <w:pPr>
              <w:spacing w:after="120"/>
              <w:rPr>
                <w:b/>
                <w:bCs/>
                <w:sz w:val="22"/>
                <w:lang w:eastAsia="lt-LT"/>
              </w:rPr>
            </w:pPr>
            <w:r w:rsidRPr="00C86446">
              <w:rPr>
                <w:b/>
                <w:bCs/>
                <w:sz w:val="22"/>
                <w:szCs w:val="22"/>
                <w:lang w:eastAsia="lt-LT"/>
              </w:rPr>
              <w:t>Subrangovo įsipareigojimus vykdyti atitinkamą Koncesijos sutarties dalį patvirtinantys dokumentai</w:t>
            </w:r>
          </w:p>
        </w:tc>
      </w:tr>
      <w:tr w:rsidR="00C86446" w:rsidRPr="00C86446" w14:paraId="37D4B032" w14:textId="77777777" w:rsidTr="00287C8F">
        <w:tc>
          <w:tcPr>
            <w:tcW w:w="2660" w:type="dxa"/>
            <w:shd w:val="clear" w:color="auto" w:fill="auto"/>
          </w:tcPr>
          <w:p w14:paraId="6D33C636" w14:textId="77777777" w:rsidR="00C86446" w:rsidRPr="00C86446" w:rsidRDefault="00C86446" w:rsidP="00C86446">
            <w:pPr>
              <w:spacing w:after="120"/>
              <w:jc w:val="both"/>
              <w:rPr>
                <w:sz w:val="22"/>
                <w:lang w:eastAsia="lt-LT"/>
              </w:rPr>
            </w:pPr>
          </w:p>
          <w:p w14:paraId="7647E8F8" w14:textId="77777777" w:rsidR="00C86446" w:rsidRPr="00C86446" w:rsidRDefault="00C86446" w:rsidP="00C86446">
            <w:pPr>
              <w:spacing w:after="120"/>
              <w:jc w:val="both"/>
              <w:rPr>
                <w:sz w:val="22"/>
                <w:lang w:eastAsia="lt-LT"/>
              </w:rPr>
            </w:pPr>
          </w:p>
        </w:tc>
        <w:tc>
          <w:tcPr>
            <w:tcW w:w="2835" w:type="dxa"/>
            <w:shd w:val="clear" w:color="auto" w:fill="auto"/>
          </w:tcPr>
          <w:p w14:paraId="3FC16CE7" w14:textId="77777777" w:rsidR="00C86446" w:rsidRPr="00C86446" w:rsidRDefault="00C86446" w:rsidP="00C86446">
            <w:pPr>
              <w:spacing w:after="120"/>
              <w:jc w:val="both"/>
              <w:rPr>
                <w:sz w:val="22"/>
                <w:lang w:eastAsia="lt-LT"/>
              </w:rPr>
            </w:pPr>
          </w:p>
          <w:p w14:paraId="7A7BA8AA" w14:textId="77777777" w:rsidR="00C86446" w:rsidRPr="00C86446" w:rsidRDefault="00C86446" w:rsidP="00C86446">
            <w:pPr>
              <w:spacing w:after="120"/>
              <w:jc w:val="both"/>
              <w:rPr>
                <w:sz w:val="22"/>
                <w:lang w:eastAsia="lt-LT"/>
              </w:rPr>
            </w:pPr>
          </w:p>
        </w:tc>
        <w:tc>
          <w:tcPr>
            <w:tcW w:w="4359" w:type="dxa"/>
            <w:shd w:val="clear" w:color="auto" w:fill="auto"/>
          </w:tcPr>
          <w:p w14:paraId="75027E49" w14:textId="77777777" w:rsidR="00C86446" w:rsidRPr="00C86446" w:rsidRDefault="00C86446" w:rsidP="00C86446">
            <w:pPr>
              <w:spacing w:after="120"/>
              <w:jc w:val="both"/>
              <w:rPr>
                <w:sz w:val="22"/>
                <w:lang w:eastAsia="lt-LT"/>
              </w:rPr>
            </w:pPr>
          </w:p>
          <w:p w14:paraId="7BB3B286" w14:textId="77777777" w:rsidR="00C86446" w:rsidRPr="00C86446" w:rsidRDefault="00C86446" w:rsidP="00C86446">
            <w:pPr>
              <w:spacing w:after="120"/>
              <w:jc w:val="both"/>
              <w:rPr>
                <w:sz w:val="22"/>
                <w:lang w:eastAsia="lt-LT"/>
              </w:rPr>
            </w:pPr>
          </w:p>
        </w:tc>
      </w:tr>
      <w:tr w:rsidR="00C86446" w:rsidRPr="00C86446" w14:paraId="252E71B1" w14:textId="77777777" w:rsidTr="00287C8F">
        <w:tc>
          <w:tcPr>
            <w:tcW w:w="2660" w:type="dxa"/>
            <w:shd w:val="clear" w:color="auto" w:fill="auto"/>
          </w:tcPr>
          <w:p w14:paraId="75784F31" w14:textId="77777777" w:rsidR="00C86446" w:rsidRPr="00C86446" w:rsidRDefault="00C86446" w:rsidP="00C86446">
            <w:pPr>
              <w:spacing w:after="120"/>
              <w:jc w:val="both"/>
              <w:rPr>
                <w:sz w:val="22"/>
                <w:lang w:eastAsia="lt-LT"/>
              </w:rPr>
            </w:pPr>
          </w:p>
          <w:p w14:paraId="2383139F" w14:textId="77777777" w:rsidR="00C86446" w:rsidRPr="00C86446" w:rsidRDefault="00C86446" w:rsidP="00C86446">
            <w:pPr>
              <w:spacing w:after="120"/>
              <w:jc w:val="both"/>
              <w:rPr>
                <w:sz w:val="22"/>
                <w:lang w:eastAsia="lt-LT"/>
              </w:rPr>
            </w:pPr>
          </w:p>
        </w:tc>
        <w:tc>
          <w:tcPr>
            <w:tcW w:w="2835" w:type="dxa"/>
            <w:shd w:val="clear" w:color="auto" w:fill="auto"/>
          </w:tcPr>
          <w:p w14:paraId="7694884F" w14:textId="77777777" w:rsidR="00C86446" w:rsidRPr="00C86446" w:rsidRDefault="00C86446" w:rsidP="00C86446">
            <w:pPr>
              <w:spacing w:after="120"/>
              <w:jc w:val="both"/>
              <w:rPr>
                <w:sz w:val="22"/>
                <w:lang w:eastAsia="lt-LT"/>
              </w:rPr>
            </w:pPr>
          </w:p>
          <w:p w14:paraId="3B3E3ED4" w14:textId="77777777" w:rsidR="00C86446" w:rsidRPr="00C86446" w:rsidRDefault="00C86446" w:rsidP="00C86446">
            <w:pPr>
              <w:spacing w:after="120"/>
              <w:jc w:val="both"/>
              <w:rPr>
                <w:sz w:val="22"/>
                <w:lang w:eastAsia="lt-LT"/>
              </w:rPr>
            </w:pPr>
          </w:p>
        </w:tc>
        <w:tc>
          <w:tcPr>
            <w:tcW w:w="4359" w:type="dxa"/>
            <w:shd w:val="clear" w:color="auto" w:fill="auto"/>
          </w:tcPr>
          <w:p w14:paraId="5DFD15DE" w14:textId="77777777" w:rsidR="00C86446" w:rsidRPr="00C86446" w:rsidRDefault="00C86446" w:rsidP="00C86446">
            <w:pPr>
              <w:spacing w:after="120"/>
              <w:jc w:val="both"/>
              <w:rPr>
                <w:sz w:val="22"/>
                <w:lang w:eastAsia="lt-LT"/>
              </w:rPr>
            </w:pPr>
          </w:p>
          <w:p w14:paraId="513CD118" w14:textId="77777777" w:rsidR="00C86446" w:rsidRPr="00C86446" w:rsidRDefault="00C86446" w:rsidP="00C86446">
            <w:pPr>
              <w:spacing w:after="120"/>
              <w:jc w:val="both"/>
              <w:rPr>
                <w:sz w:val="22"/>
                <w:lang w:eastAsia="lt-LT"/>
              </w:rPr>
            </w:pPr>
          </w:p>
        </w:tc>
      </w:tr>
    </w:tbl>
    <w:p w14:paraId="01CC6354" w14:textId="77777777" w:rsidR="00C86446" w:rsidRPr="00C86446" w:rsidRDefault="00C86446" w:rsidP="00C86446">
      <w:pPr>
        <w:spacing w:after="120"/>
        <w:jc w:val="both"/>
        <w:rPr>
          <w:sz w:val="22"/>
          <w:szCs w:val="22"/>
        </w:rPr>
      </w:pPr>
    </w:p>
    <w:p w14:paraId="190B40B2" w14:textId="77777777" w:rsidR="00C86446" w:rsidRPr="00C86446" w:rsidRDefault="00C86446" w:rsidP="00C86446">
      <w:pPr>
        <w:spacing w:after="120"/>
        <w:jc w:val="both"/>
        <w:rPr>
          <w:sz w:val="22"/>
          <w:szCs w:val="22"/>
        </w:rPr>
      </w:pPr>
      <w:r w:rsidRPr="00C86446">
        <w:rPr>
          <w:sz w:val="22"/>
          <w:szCs w:val="22"/>
        </w:rPr>
        <w:t>Be aukščiau nurodytų dokumentų, kartu su paraiška pateikiame:</w:t>
      </w:r>
    </w:p>
    <w:p w14:paraId="5FBDA277" w14:textId="77777777" w:rsidR="00C86446" w:rsidRPr="00C86446" w:rsidRDefault="00C86446" w:rsidP="00C86446">
      <w:pPr>
        <w:numPr>
          <w:ilvl w:val="0"/>
          <w:numId w:val="4"/>
        </w:numPr>
        <w:spacing w:after="120"/>
        <w:jc w:val="both"/>
        <w:rPr>
          <w:sz w:val="22"/>
          <w:szCs w:val="22"/>
        </w:rPr>
      </w:pPr>
      <w:r w:rsidRPr="00C86446">
        <w:rPr>
          <w:sz w:val="22"/>
          <w:szCs w:val="22"/>
        </w:rPr>
        <w:t>Konfidencialumo pasižadėjimą;</w:t>
      </w:r>
    </w:p>
    <w:p w14:paraId="090E89BF" w14:textId="77777777" w:rsidR="00C86446" w:rsidRPr="00C86446" w:rsidRDefault="00C86446" w:rsidP="00C86446">
      <w:pPr>
        <w:numPr>
          <w:ilvl w:val="0"/>
          <w:numId w:val="4"/>
        </w:numPr>
        <w:spacing w:after="120"/>
        <w:jc w:val="both"/>
        <w:rPr>
          <w:sz w:val="22"/>
          <w:szCs w:val="22"/>
        </w:rPr>
      </w:pPr>
      <w:r w:rsidRPr="00C86446">
        <w:rPr>
          <w:color w:val="FF0000"/>
          <w:sz w:val="22"/>
          <w:szCs w:val="22"/>
        </w:rPr>
        <w:t>[</w:t>
      </w:r>
      <w:r w:rsidRPr="00C86446">
        <w:rPr>
          <w:i/>
          <w:color w:val="FF0000"/>
          <w:sz w:val="22"/>
          <w:szCs w:val="22"/>
        </w:rPr>
        <w:t>Nurodyti kitus pateikiamus dokumentus – įgaliojimus atstovauti Dalyvį, Jungtinės veiklos sutartį ir pan.</w:t>
      </w:r>
      <w:r w:rsidRPr="00C86446">
        <w:rPr>
          <w:color w:val="FF0000"/>
          <w:sz w:val="22"/>
          <w:szCs w:val="22"/>
        </w:rPr>
        <w:t>]</w:t>
      </w:r>
      <w:r w:rsidRPr="00C86446">
        <w:rPr>
          <w:sz w:val="22"/>
          <w:szCs w:val="22"/>
        </w:rPr>
        <w:t>.</w:t>
      </w:r>
    </w:p>
    <w:p w14:paraId="0DC7280D" w14:textId="77777777" w:rsidR="00C86446" w:rsidRPr="00C86446" w:rsidRDefault="00C86446" w:rsidP="00C86446">
      <w:pPr>
        <w:spacing w:after="120"/>
        <w:rPr>
          <w:sz w:val="22"/>
          <w:szCs w:val="22"/>
        </w:rPr>
      </w:pPr>
    </w:p>
    <w:tbl>
      <w:tblPr>
        <w:tblW w:w="9747" w:type="dxa"/>
        <w:tblLayout w:type="fixed"/>
        <w:tblLook w:val="01A0" w:firstRow="1" w:lastRow="0" w:firstColumn="1" w:lastColumn="1" w:noHBand="0" w:noVBand="0"/>
      </w:tblPr>
      <w:tblGrid>
        <w:gridCol w:w="9747"/>
      </w:tblGrid>
      <w:tr w:rsidR="00C86446" w:rsidRPr="00C86446" w14:paraId="4E10CAC7" w14:textId="77777777" w:rsidTr="00287C8F">
        <w:trPr>
          <w:tblHeader/>
        </w:trPr>
        <w:tc>
          <w:tcPr>
            <w:tcW w:w="9747" w:type="dxa"/>
            <w:shd w:val="clear" w:color="auto" w:fill="FFFFFF"/>
          </w:tcPr>
          <w:p w14:paraId="2C582F06" w14:textId="77777777" w:rsidR="00C86446" w:rsidRPr="00C86446" w:rsidRDefault="00C86446" w:rsidP="00C86446">
            <w:pPr>
              <w:spacing w:after="120"/>
              <w:jc w:val="both"/>
              <w:rPr>
                <w:b/>
                <w:bCs/>
                <w:color w:val="632423" w:themeColor="accent2" w:themeShade="80"/>
                <w:sz w:val="22"/>
              </w:rPr>
            </w:pPr>
            <w:r w:rsidRPr="00C86446">
              <w:rPr>
                <w:b/>
                <w:bCs/>
                <w:sz w:val="22"/>
                <w:szCs w:val="22"/>
              </w:rPr>
              <w:t>Kita svarbi informacija apie pašalinimo pagrindų nebuvimą ar atitikimą kvalifikacijos reikalavimams:</w:t>
            </w:r>
          </w:p>
        </w:tc>
      </w:tr>
    </w:tbl>
    <w:p w14:paraId="754006B6" w14:textId="77777777" w:rsidR="00C86446" w:rsidRPr="00C86446" w:rsidRDefault="00C86446" w:rsidP="00C86446">
      <w:pPr>
        <w:spacing w:after="120"/>
        <w:jc w:val="both"/>
        <w:rPr>
          <w:sz w:val="22"/>
          <w:szCs w:val="22"/>
        </w:rPr>
      </w:pPr>
      <w:r w:rsidRPr="00C86446">
        <w:rPr>
          <w:sz w:val="22"/>
          <w:szCs w:val="22"/>
        </w:rPr>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14:paraId="344E6CD4" w14:textId="77777777" w:rsidR="00C86446" w:rsidRPr="00C86446" w:rsidRDefault="00C86446" w:rsidP="00C86446">
      <w:pPr>
        <w:spacing w:after="120"/>
        <w:jc w:val="both"/>
        <w:rPr>
          <w:sz w:val="22"/>
          <w:szCs w:val="22"/>
        </w:rPr>
      </w:pPr>
      <w:r w:rsidRPr="00C86446">
        <w:rPr>
          <w:sz w:val="22"/>
          <w:szCs w:val="22"/>
        </w:rPr>
        <w:t>Nurodome, kad šiose paraiškos dalyse pateikta informacija yra konfidenciali ir pateikiame konfidencialumo pagrindimą:</w:t>
      </w:r>
    </w:p>
    <w:tbl>
      <w:tblPr>
        <w:tblStyle w:val="Lentelstinklelis"/>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21"/>
      </w:tblGrid>
      <w:tr w:rsidR="00C86446" w:rsidRPr="00C86446" w14:paraId="02A2A6D2" w14:textId="77777777" w:rsidTr="00287C8F">
        <w:tc>
          <w:tcPr>
            <w:tcW w:w="675" w:type="dxa"/>
          </w:tcPr>
          <w:p w14:paraId="3FB1CC78" w14:textId="77777777" w:rsidR="00C86446" w:rsidRPr="00C86446" w:rsidRDefault="00C86446">
            <w:pPr>
              <w:numPr>
                <w:ilvl w:val="0"/>
                <w:numId w:val="12"/>
              </w:numPr>
              <w:tabs>
                <w:tab w:val="left" w:pos="641"/>
              </w:tabs>
              <w:spacing w:after="120"/>
              <w:ind w:left="426"/>
              <w:contextualSpacing/>
              <w:rPr>
                <w:sz w:val="22"/>
              </w:rPr>
            </w:pPr>
          </w:p>
        </w:tc>
        <w:tc>
          <w:tcPr>
            <w:tcW w:w="9321" w:type="dxa"/>
          </w:tcPr>
          <w:p w14:paraId="22FDEE10" w14:textId="77777777" w:rsidR="00C86446" w:rsidRPr="00C86446" w:rsidRDefault="00C86446" w:rsidP="00C86446">
            <w:pPr>
              <w:spacing w:after="120"/>
              <w:jc w:val="both"/>
              <w:rPr>
                <w:sz w:val="22"/>
              </w:rPr>
            </w:pPr>
          </w:p>
        </w:tc>
      </w:tr>
      <w:tr w:rsidR="00C86446" w:rsidRPr="00C86446" w14:paraId="00E44EB9" w14:textId="77777777" w:rsidTr="00287C8F">
        <w:tc>
          <w:tcPr>
            <w:tcW w:w="675" w:type="dxa"/>
          </w:tcPr>
          <w:p w14:paraId="34E672F3" w14:textId="77777777" w:rsidR="00C86446" w:rsidRPr="00C86446" w:rsidRDefault="00C86446">
            <w:pPr>
              <w:numPr>
                <w:ilvl w:val="0"/>
                <w:numId w:val="12"/>
              </w:numPr>
              <w:tabs>
                <w:tab w:val="left" w:pos="641"/>
              </w:tabs>
              <w:spacing w:after="120"/>
              <w:ind w:left="426"/>
              <w:contextualSpacing/>
              <w:rPr>
                <w:sz w:val="22"/>
              </w:rPr>
            </w:pPr>
          </w:p>
        </w:tc>
        <w:tc>
          <w:tcPr>
            <w:tcW w:w="9321" w:type="dxa"/>
          </w:tcPr>
          <w:p w14:paraId="07D491A6" w14:textId="77777777" w:rsidR="00C86446" w:rsidRPr="00C86446" w:rsidRDefault="00C86446" w:rsidP="00C86446">
            <w:pPr>
              <w:spacing w:after="120"/>
              <w:jc w:val="both"/>
              <w:rPr>
                <w:sz w:val="22"/>
              </w:rPr>
            </w:pPr>
          </w:p>
        </w:tc>
      </w:tr>
      <w:tr w:rsidR="00C86446" w:rsidRPr="00C86446" w14:paraId="578910AF" w14:textId="77777777" w:rsidTr="00287C8F">
        <w:tc>
          <w:tcPr>
            <w:tcW w:w="675" w:type="dxa"/>
          </w:tcPr>
          <w:p w14:paraId="51ACB246" w14:textId="77777777" w:rsidR="00C86446" w:rsidRPr="00C86446" w:rsidRDefault="00C86446">
            <w:pPr>
              <w:numPr>
                <w:ilvl w:val="0"/>
                <w:numId w:val="12"/>
              </w:numPr>
              <w:tabs>
                <w:tab w:val="left" w:pos="641"/>
              </w:tabs>
              <w:spacing w:after="120"/>
              <w:ind w:left="426"/>
              <w:contextualSpacing/>
              <w:rPr>
                <w:sz w:val="22"/>
              </w:rPr>
            </w:pPr>
          </w:p>
        </w:tc>
        <w:tc>
          <w:tcPr>
            <w:tcW w:w="9321" w:type="dxa"/>
          </w:tcPr>
          <w:p w14:paraId="69400191" w14:textId="77777777" w:rsidR="00C86446" w:rsidRPr="00C86446" w:rsidRDefault="00C86446" w:rsidP="00C86446">
            <w:pPr>
              <w:spacing w:after="120"/>
              <w:jc w:val="both"/>
              <w:rPr>
                <w:sz w:val="22"/>
              </w:rPr>
            </w:pPr>
          </w:p>
        </w:tc>
      </w:tr>
      <w:tr w:rsidR="00C86446" w:rsidRPr="00C86446" w14:paraId="24576788" w14:textId="77777777" w:rsidTr="00287C8F">
        <w:tc>
          <w:tcPr>
            <w:tcW w:w="675" w:type="dxa"/>
          </w:tcPr>
          <w:p w14:paraId="4051F0D3" w14:textId="77777777" w:rsidR="00C86446" w:rsidRPr="00C86446" w:rsidRDefault="00C86446">
            <w:pPr>
              <w:numPr>
                <w:ilvl w:val="0"/>
                <w:numId w:val="12"/>
              </w:numPr>
              <w:tabs>
                <w:tab w:val="left" w:pos="641"/>
              </w:tabs>
              <w:spacing w:after="120"/>
              <w:ind w:left="426"/>
              <w:contextualSpacing/>
              <w:rPr>
                <w:sz w:val="22"/>
              </w:rPr>
            </w:pPr>
          </w:p>
        </w:tc>
        <w:tc>
          <w:tcPr>
            <w:tcW w:w="9321" w:type="dxa"/>
          </w:tcPr>
          <w:p w14:paraId="2290B408" w14:textId="77777777" w:rsidR="00C86446" w:rsidRPr="00C86446" w:rsidRDefault="00C86446" w:rsidP="00C86446">
            <w:pPr>
              <w:spacing w:after="120"/>
              <w:jc w:val="both"/>
              <w:rPr>
                <w:sz w:val="22"/>
              </w:rPr>
            </w:pPr>
          </w:p>
        </w:tc>
      </w:tr>
      <w:tr w:rsidR="00C86446" w:rsidRPr="00C86446" w14:paraId="27BA1E64" w14:textId="77777777" w:rsidTr="00287C8F">
        <w:tc>
          <w:tcPr>
            <w:tcW w:w="675" w:type="dxa"/>
          </w:tcPr>
          <w:p w14:paraId="482B90F7" w14:textId="77777777" w:rsidR="00C86446" w:rsidRPr="00C86446" w:rsidRDefault="00C86446">
            <w:pPr>
              <w:numPr>
                <w:ilvl w:val="0"/>
                <w:numId w:val="12"/>
              </w:numPr>
              <w:tabs>
                <w:tab w:val="left" w:pos="641"/>
              </w:tabs>
              <w:spacing w:after="120"/>
              <w:ind w:left="426"/>
              <w:contextualSpacing/>
              <w:rPr>
                <w:sz w:val="22"/>
              </w:rPr>
            </w:pPr>
          </w:p>
        </w:tc>
        <w:tc>
          <w:tcPr>
            <w:tcW w:w="9321" w:type="dxa"/>
          </w:tcPr>
          <w:p w14:paraId="4A653549" w14:textId="77777777" w:rsidR="00C86446" w:rsidRPr="00C86446" w:rsidRDefault="00C86446" w:rsidP="00C86446">
            <w:pPr>
              <w:spacing w:after="120"/>
              <w:jc w:val="both"/>
              <w:rPr>
                <w:sz w:val="22"/>
              </w:rPr>
            </w:pPr>
          </w:p>
        </w:tc>
      </w:tr>
    </w:tbl>
    <w:p w14:paraId="2A2CB93F" w14:textId="77777777" w:rsidR="00C86446" w:rsidRPr="00C86446" w:rsidRDefault="00C86446" w:rsidP="00C86446">
      <w:pPr>
        <w:spacing w:after="120"/>
        <w:jc w:val="both"/>
        <w:rPr>
          <w:sz w:val="22"/>
          <w:szCs w:val="22"/>
        </w:rPr>
      </w:pPr>
    </w:p>
    <w:p w14:paraId="10CB7457" w14:textId="77777777" w:rsidR="00C86446" w:rsidRPr="00C86446" w:rsidRDefault="00C86446" w:rsidP="00C86446">
      <w:pPr>
        <w:spacing w:after="120"/>
        <w:jc w:val="both"/>
        <w:rPr>
          <w:sz w:val="22"/>
          <w:szCs w:val="22"/>
        </w:rPr>
      </w:pPr>
      <w:r w:rsidRPr="00C86446">
        <w:rPr>
          <w:sz w:val="22"/>
          <w:szCs w:val="22"/>
        </w:rPr>
        <w:t>Jeigu nenurodome, kokiose paraiškose dalyse yra konfidenciali informacija, Suteikiančioji institucija turi teisę atskleisti visą paraiškoje esančią informaciją.</w:t>
      </w:r>
    </w:p>
    <w:p w14:paraId="683AE7E6" w14:textId="77777777" w:rsidR="00C86446" w:rsidRPr="00C86446" w:rsidRDefault="00C86446" w:rsidP="00C86446">
      <w:pPr>
        <w:spacing w:after="120"/>
        <w:jc w:val="both"/>
        <w:rPr>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86446" w:rsidRPr="00C86446" w14:paraId="284C9722" w14:textId="77777777" w:rsidTr="00287C8F">
        <w:trPr>
          <w:trHeight w:val="285"/>
        </w:trPr>
        <w:tc>
          <w:tcPr>
            <w:tcW w:w="3284" w:type="dxa"/>
            <w:tcBorders>
              <w:top w:val="nil"/>
              <w:left w:val="nil"/>
              <w:bottom w:val="single" w:sz="4" w:space="0" w:color="auto"/>
              <w:right w:val="nil"/>
            </w:tcBorders>
          </w:tcPr>
          <w:p w14:paraId="36DF4888" w14:textId="77777777" w:rsidR="00C86446" w:rsidRPr="00C86446" w:rsidRDefault="00C86446" w:rsidP="00C86446">
            <w:pPr>
              <w:spacing w:after="120"/>
              <w:ind w:right="-1"/>
              <w:rPr>
                <w:sz w:val="22"/>
              </w:rPr>
            </w:pPr>
          </w:p>
        </w:tc>
        <w:tc>
          <w:tcPr>
            <w:tcW w:w="604" w:type="dxa"/>
          </w:tcPr>
          <w:p w14:paraId="2EEE6B6A" w14:textId="77777777" w:rsidR="00C86446" w:rsidRPr="00C86446" w:rsidRDefault="00C86446" w:rsidP="00C86446">
            <w:pPr>
              <w:spacing w:after="120"/>
              <w:ind w:right="-1"/>
              <w:jc w:val="center"/>
              <w:rPr>
                <w:sz w:val="22"/>
              </w:rPr>
            </w:pPr>
          </w:p>
        </w:tc>
        <w:tc>
          <w:tcPr>
            <w:tcW w:w="1980" w:type="dxa"/>
            <w:tcBorders>
              <w:top w:val="nil"/>
              <w:left w:val="nil"/>
              <w:bottom w:val="single" w:sz="4" w:space="0" w:color="auto"/>
              <w:right w:val="nil"/>
            </w:tcBorders>
          </w:tcPr>
          <w:p w14:paraId="0B9B8B77" w14:textId="77777777" w:rsidR="00C86446" w:rsidRPr="00C86446" w:rsidRDefault="00C86446" w:rsidP="00C86446">
            <w:pPr>
              <w:spacing w:after="120"/>
              <w:ind w:right="-1"/>
              <w:jc w:val="center"/>
              <w:rPr>
                <w:sz w:val="22"/>
              </w:rPr>
            </w:pPr>
          </w:p>
        </w:tc>
        <w:tc>
          <w:tcPr>
            <w:tcW w:w="701" w:type="dxa"/>
          </w:tcPr>
          <w:p w14:paraId="6942126B" w14:textId="77777777" w:rsidR="00C86446" w:rsidRPr="00C86446" w:rsidRDefault="00C86446" w:rsidP="00C86446">
            <w:pPr>
              <w:spacing w:after="120"/>
              <w:ind w:right="-1"/>
              <w:jc w:val="center"/>
              <w:rPr>
                <w:sz w:val="22"/>
              </w:rPr>
            </w:pPr>
          </w:p>
        </w:tc>
        <w:tc>
          <w:tcPr>
            <w:tcW w:w="2611" w:type="dxa"/>
            <w:tcBorders>
              <w:top w:val="nil"/>
              <w:left w:val="nil"/>
              <w:bottom w:val="single" w:sz="4" w:space="0" w:color="auto"/>
              <w:right w:val="nil"/>
            </w:tcBorders>
          </w:tcPr>
          <w:p w14:paraId="26C989EF" w14:textId="77777777" w:rsidR="00C86446" w:rsidRPr="00C86446" w:rsidRDefault="00C86446" w:rsidP="00C86446">
            <w:pPr>
              <w:spacing w:after="120"/>
              <w:ind w:right="-1"/>
              <w:jc w:val="right"/>
              <w:rPr>
                <w:sz w:val="22"/>
              </w:rPr>
            </w:pPr>
          </w:p>
        </w:tc>
        <w:tc>
          <w:tcPr>
            <w:tcW w:w="648" w:type="dxa"/>
          </w:tcPr>
          <w:p w14:paraId="1CBD615B" w14:textId="77777777" w:rsidR="00C86446" w:rsidRPr="00C86446" w:rsidRDefault="00C86446" w:rsidP="00C86446">
            <w:pPr>
              <w:spacing w:after="120"/>
              <w:ind w:right="-1"/>
              <w:jc w:val="right"/>
              <w:rPr>
                <w:sz w:val="22"/>
              </w:rPr>
            </w:pPr>
          </w:p>
        </w:tc>
      </w:tr>
      <w:tr w:rsidR="00C86446" w:rsidRPr="00C86446" w14:paraId="122FFAF5" w14:textId="77777777" w:rsidTr="00287C8F">
        <w:trPr>
          <w:trHeight w:val="186"/>
        </w:trPr>
        <w:tc>
          <w:tcPr>
            <w:tcW w:w="3284" w:type="dxa"/>
            <w:tcBorders>
              <w:top w:val="single" w:sz="4" w:space="0" w:color="auto"/>
              <w:left w:val="nil"/>
              <w:bottom w:val="nil"/>
              <w:right w:val="nil"/>
            </w:tcBorders>
          </w:tcPr>
          <w:p w14:paraId="1D4EBA3C" w14:textId="77777777" w:rsidR="00C86446" w:rsidRPr="00C86446" w:rsidRDefault="00C86446" w:rsidP="00C86446">
            <w:pPr>
              <w:snapToGrid w:val="0"/>
              <w:spacing w:after="120"/>
              <w:jc w:val="both"/>
              <w:rPr>
                <w:position w:val="6"/>
                <w:sz w:val="22"/>
                <w:szCs w:val="22"/>
                <w:vertAlign w:val="superscript"/>
              </w:rPr>
            </w:pPr>
            <w:r w:rsidRPr="00C86446">
              <w:rPr>
                <w:position w:val="6"/>
                <w:sz w:val="22"/>
                <w:szCs w:val="22"/>
                <w:vertAlign w:val="superscript"/>
              </w:rPr>
              <w:t>(Dalyvio arba jo įgalioto asmens pareigos)</w:t>
            </w:r>
          </w:p>
        </w:tc>
        <w:tc>
          <w:tcPr>
            <w:tcW w:w="604" w:type="dxa"/>
          </w:tcPr>
          <w:p w14:paraId="704B6330" w14:textId="77777777" w:rsidR="00C86446" w:rsidRPr="00C86446" w:rsidRDefault="00C86446" w:rsidP="00C86446">
            <w:pPr>
              <w:spacing w:after="120"/>
              <w:ind w:right="-1"/>
              <w:jc w:val="center"/>
              <w:rPr>
                <w:sz w:val="22"/>
                <w:vertAlign w:val="superscript"/>
              </w:rPr>
            </w:pPr>
          </w:p>
        </w:tc>
        <w:tc>
          <w:tcPr>
            <w:tcW w:w="1980" w:type="dxa"/>
            <w:tcBorders>
              <w:top w:val="single" w:sz="4" w:space="0" w:color="auto"/>
              <w:left w:val="nil"/>
              <w:bottom w:val="nil"/>
              <w:right w:val="nil"/>
            </w:tcBorders>
          </w:tcPr>
          <w:p w14:paraId="17292F03" w14:textId="77777777" w:rsidR="00C86446" w:rsidRPr="00C86446" w:rsidRDefault="00C86446" w:rsidP="00C86446">
            <w:pPr>
              <w:spacing w:after="120"/>
              <w:ind w:right="-1"/>
              <w:jc w:val="center"/>
              <w:rPr>
                <w:sz w:val="22"/>
                <w:vertAlign w:val="superscript"/>
              </w:rPr>
            </w:pPr>
            <w:r w:rsidRPr="00C86446">
              <w:rPr>
                <w:position w:val="6"/>
                <w:sz w:val="22"/>
                <w:szCs w:val="22"/>
                <w:vertAlign w:val="superscript"/>
              </w:rPr>
              <w:t>(Parašas)</w:t>
            </w:r>
          </w:p>
        </w:tc>
        <w:tc>
          <w:tcPr>
            <w:tcW w:w="701" w:type="dxa"/>
          </w:tcPr>
          <w:p w14:paraId="21FD4242" w14:textId="77777777" w:rsidR="00C86446" w:rsidRPr="00C86446" w:rsidRDefault="00C86446" w:rsidP="00C86446">
            <w:pPr>
              <w:spacing w:after="120"/>
              <w:ind w:right="-1"/>
              <w:jc w:val="center"/>
              <w:rPr>
                <w:sz w:val="22"/>
                <w:vertAlign w:val="superscript"/>
              </w:rPr>
            </w:pPr>
          </w:p>
        </w:tc>
        <w:tc>
          <w:tcPr>
            <w:tcW w:w="2611" w:type="dxa"/>
            <w:tcBorders>
              <w:top w:val="single" w:sz="4" w:space="0" w:color="auto"/>
              <w:left w:val="nil"/>
              <w:bottom w:val="nil"/>
              <w:right w:val="nil"/>
            </w:tcBorders>
          </w:tcPr>
          <w:p w14:paraId="0BE3B259" w14:textId="77777777" w:rsidR="00C86446" w:rsidRPr="00C86446" w:rsidRDefault="00C86446" w:rsidP="00C86446">
            <w:pPr>
              <w:spacing w:after="120"/>
              <w:ind w:right="-1"/>
              <w:jc w:val="center"/>
              <w:rPr>
                <w:sz w:val="22"/>
                <w:vertAlign w:val="superscript"/>
              </w:rPr>
            </w:pPr>
            <w:r w:rsidRPr="00C86446">
              <w:rPr>
                <w:position w:val="6"/>
                <w:sz w:val="22"/>
                <w:szCs w:val="22"/>
                <w:vertAlign w:val="superscript"/>
              </w:rPr>
              <w:t>(Vardas ir pavardė)</w:t>
            </w:r>
            <w:r w:rsidRPr="00C86446">
              <w:rPr>
                <w:i/>
                <w:sz w:val="22"/>
                <w:szCs w:val="22"/>
                <w:vertAlign w:val="superscript"/>
              </w:rPr>
              <w:t xml:space="preserve"> </w:t>
            </w:r>
          </w:p>
        </w:tc>
        <w:tc>
          <w:tcPr>
            <w:tcW w:w="648" w:type="dxa"/>
          </w:tcPr>
          <w:p w14:paraId="393DC80A" w14:textId="77777777" w:rsidR="00C86446" w:rsidRPr="00C86446" w:rsidRDefault="00C86446" w:rsidP="00C86446">
            <w:pPr>
              <w:spacing w:after="120"/>
              <w:ind w:right="-1"/>
              <w:jc w:val="center"/>
              <w:rPr>
                <w:sz w:val="22"/>
                <w:vertAlign w:val="superscript"/>
              </w:rPr>
            </w:pPr>
          </w:p>
        </w:tc>
      </w:tr>
    </w:tbl>
    <w:p w14:paraId="3C6F284B" w14:textId="77777777" w:rsidR="00AF5B21" w:rsidRPr="00A838AC" w:rsidRDefault="00AF5B21" w:rsidP="001E1036">
      <w:pPr>
        <w:pStyle w:val="1lygis"/>
        <w:spacing w:before="0" w:after="0" w:line="276" w:lineRule="auto"/>
        <w:jc w:val="center"/>
        <w:rPr>
          <w:caps w:val="0"/>
          <w:color w:val="632423" w:themeColor="accent2" w:themeShade="80"/>
        </w:rPr>
        <w:sectPr w:rsidR="00AF5B21" w:rsidRPr="00A838AC" w:rsidSect="00F0049B">
          <w:footerReference w:type="default" r:id="rId30"/>
          <w:pgSz w:w="11906" w:h="16838" w:code="9"/>
          <w:pgMar w:top="1418" w:right="1416" w:bottom="1418" w:left="1134" w:header="567" w:footer="567" w:gutter="0"/>
          <w:pgNumType w:start="1"/>
          <w:cols w:space="708"/>
          <w:docGrid w:linePitch="360"/>
        </w:sectPr>
      </w:pPr>
    </w:p>
    <w:p w14:paraId="0F699798" w14:textId="77777777" w:rsidR="006D7128" w:rsidRPr="00BE61AC" w:rsidRDefault="006D7128">
      <w:pPr>
        <w:pStyle w:val="Pavadinimas"/>
        <w:numPr>
          <w:ilvl w:val="0"/>
          <w:numId w:val="14"/>
        </w:numPr>
        <w:ind w:left="7797" w:hanging="219"/>
        <w:rPr>
          <w:color w:val="auto"/>
          <w:sz w:val="24"/>
          <w:szCs w:val="24"/>
        </w:rPr>
      </w:pPr>
      <w:bookmarkStart w:id="202" w:name="_Ref293666992"/>
      <w:bookmarkStart w:id="203" w:name="_Toc162340349"/>
      <w:bookmarkStart w:id="204" w:name="_Toc68319425"/>
      <w:r w:rsidRPr="00BE61AC">
        <w:rPr>
          <w:color w:val="auto"/>
          <w:sz w:val="24"/>
          <w:szCs w:val="24"/>
        </w:rPr>
        <w:lastRenderedPageBreak/>
        <w:t>Sąlygų priedas</w:t>
      </w:r>
      <w:bookmarkEnd w:id="202"/>
    </w:p>
    <w:bookmarkEnd w:id="203"/>
    <w:bookmarkEnd w:id="204"/>
    <w:p w14:paraId="5483D5A9" w14:textId="77777777" w:rsidR="00E36196" w:rsidRPr="00E36196" w:rsidRDefault="00E36196" w:rsidP="00E36196">
      <w:pPr>
        <w:jc w:val="center"/>
        <w:rPr>
          <w:b/>
          <w:sz w:val="22"/>
          <w:szCs w:val="22"/>
        </w:rPr>
      </w:pPr>
      <w:r w:rsidRPr="00E36196">
        <w:rPr>
          <w:b/>
          <w:sz w:val="22"/>
          <w:szCs w:val="22"/>
        </w:rPr>
        <w:t>PARAIŠKOS PATEIKIMAS</w:t>
      </w:r>
    </w:p>
    <w:p w14:paraId="60A89C9E" w14:textId="77777777" w:rsidR="00E36196" w:rsidRPr="00E36196" w:rsidRDefault="00E36196" w:rsidP="00E36196">
      <w:pPr>
        <w:jc w:val="center"/>
        <w:rPr>
          <w:sz w:val="22"/>
          <w:szCs w:val="22"/>
        </w:rPr>
      </w:pPr>
    </w:p>
    <w:p w14:paraId="3F8D4CA3" w14:textId="2285E050" w:rsidR="00E36196" w:rsidRPr="00E36196" w:rsidRDefault="00E36196" w:rsidP="00E36196">
      <w:pPr>
        <w:spacing w:after="120"/>
        <w:jc w:val="both"/>
        <w:rPr>
          <w:sz w:val="22"/>
          <w:szCs w:val="22"/>
        </w:rPr>
      </w:pPr>
      <w:r w:rsidRPr="00E36196">
        <w:rPr>
          <w:sz w:val="22"/>
          <w:szCs w:val="22"/>
        </w:rPr>
        <w:t xml:space="preserve">Norėdamas išreikšti savo siekį dalyvauti Suteikiančiosios institucijos vykdomame Konkurse, Dalyvis privalo užpildyti Sąlygų priede Nr. </w:t>
      </w:r>
      <w:r w:rsidRPr="00E36196">
        <w:rPr>
          <w:sz w:val="22"/>
          <w:szCs w:val="22"/>
        </w:rPr>
        <w:fldChar w:fldCharType="begin"/>
      </w:r>
      <w:r w:rsidRPr="00E36196">
        <w:rPr>
          <w:sz w:val="22"/>
          <w:szCs w:val="22"/>
        </w:rPr>
        <w:instrText xml:space="preserve"> REF _Ref293666971 \r \h  \* MERGEFORMAT </w:instrText>
      </w:r>
      <w:r w:rsidRPr="00E36196">
        <w:rPr>
          <w:sz w:val="22"/>
          <w:szCs w:val="22"/>
        </w:rPr>
      </w:r>
      <w:r w:rsidRPr="00E36196">
        <w:rPr>
          <w:sz w:val="22"/>
          <w:szCs w:val="22"/>
        </w:rPr>
        <w:fldChar w:fldCharType="separate"/>
      </w:r>
      <w:r w:rsidR="006A0BA6">
        <w:rPr>
          <w:sz w:val="22"/>
          <w:szCs w:val="22"/>
        </w:rPr>
        <w:t>6</w:t>
      </w:r>
      <w:r w:rsidRPr="00E36196">
        <w:rPr>
          <w:sz w:val="22"/>
          <w:szCs w:val="22"/>
        </w:rPr>
        <w:fldChar w:fldCharType="end"/>
      </w:r>
      <w:r w:rsidRPr="00E36196">
        <w:rPr>
          <w:sz w:val="22"/>
          <w:szCs w:val="22"/>
        </w:rPr>
        <w:t> pateiktą paraiškos formą, prie jos pridėti Sąlygose nurodytus dokumentus ir pateikti visą paraišką CVP IS elektroninėmis priemonėmis.</w:t>
      </w:r>
    </w:p>
    <w:p w14:paraId="2AC1F0FE" w14:textId="77777777" w:rsidR="00E36196" w:rsidRPr="00E36196" w:rsidRDefault="00E36196" w:rsidP="00E36196">
      <w:pPr>
        <w:spacing w:after="120"/>
        <w:jc w:val="both"/>
        <w:rPr>
          <w:sz w:val="22"/>
          <w:szCs w:val="22"/>
        </w:rPr>
      </w:pPr>
      <w:r w:rsidRPr="00E36196">
        <w:rPr>
          <w:sz w:val="22"/>
          <w:szCs w:val="22"/>
        </w:rPr>
        <w:t>Ūkio subjektų patogumui pateikiamas kontrolinis dokumentų sąrašas:</w:t>
      </w: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36196" w:rsidRPr="00E36196" w14:paraId="594C1887" w14:textId="77777777" w:rsidTr="00206F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80" w:type="dxa"/>
            <w:tcBorders>
              <w:bottom w:val="none" w:sz="0" w:space="0" w:color="auto"/>
              <w:right w:val="none" w:sz="0" w:space="0" w:color="auto"/>
            </w:tcBorders>
            <w:shd w:val="clear" w:color="auto" w:fill="auto"/>
          </w:tcPr>
          <w:p w14:paraId="6D4709B3" w14:textId="77777777" w:rsidR="00E36196" w:rsidRPr="00E36196" w:rsidRDefault="00E36196" w:rsidP="00DB4740">
            <w:pPr>
              <w:spacing w:after="120"/>
              <w:jc w:val="both"/>
              <w:rPr>
                <w:b w:val="0"/>
                <w:bCs w:val="0"/>
                <w:color w:val="000000" w:themeColor="text1"/>
                <w:sz w:val="22"/>
                <w:szCs w:val="22"/>
              </w:rPr>
            </w:pPr>
            <w:r w:rsidRPr="00E36196">
              <w:rPr>
                <w:b w:val="0"/>
                <w:bCs w:val="0"/>
                <w:color w:val="auto"/>
                <w:sz w:val="22"/>
                <w:szCs w:val="22"/>
              </w:rPr>
              <w:t>Kontrolinis dokumentų sąrašas</w:t>
            </w:r>
            <w:r w:rsidRPr="00E36196">
              <w:rPr>
                <w:b w:val="0"/>
                <w:bCs w:val="0"/>
                <w:color w:val="auto"/>
                <w:sz w:val="22"/>
                <w:szCs w:val="22"/>
                <w:vertAlign w:val="superscript"/>
              </w:rPr>
              <w:footnoteReference w:id="8"/>
            </w:r>
          </w:p>
        </w:tc>
      </w:tr>
      <w:tr w:rsidR="00E36196" w:rsidRPr="00E36196" w14:paraId="1498A9A2"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bottom w:val="none" w:sz="0" w:space="0" w:color="auto"/>
              <w:right w:val="none" w:sz="0" w:space="0" w:color="auto"/>
            </w:tcBorders>
          </w:tcPr>
          <w:p w14:paraId="5755E0A9" w14:textId="77777777" w:rsidR="00E36196" w:rsidRPr="00E36196" w:rsidRDefault="00E36196" w:rsidP="00E36196">
            <w:pPr>
              <w:numPr>
                <w:ilvl w:val="0"/>
                <w:numId w:val="5"/>
              </w:numPr>
              <w:spacing w:after="120"/>
              <w:ind w:left="0" w:firstLine="0"/>
              <w:jc w:val="both"/>
              <w:rPr>
                <w:b w:val="0"/>
                <w:bCs w:val="0"/>
                <w:sz w:val="22"/>
                <w:szCs w:val="22"/>
              </w:rPr>
            </w:pPr>
            <w:r w:rsidRPr="00E36196">
              <w:rPr>
                <w:b w:val="0"/>
                <w:bCs w:val="0"/>
                <w:sz w:val="22"/>
                <w:szCs w:val="22"/>
              </w:rPr>
              <w:t>Atstovo įgaliojimus patvirtinantis dokumentas;</w:t>
            </w:r>
          </w:p>
        </w:tc>
      </w:tr>
      <w:tr w:rsidR="00E36196" w:rsidRPr="00E36196" w14:paraId="05ED9AA0" w14:textId="77777777" w:rsidTr="00287C8F">
        <w:tc>
          <w:tcPr>
            <w:cnfStyle w:val="001000000000" w:firstRow="0" w:lastRow="0" w:firstColumn="1" w:lastColumn="0" w:oddVBand="0" w:evenVBand="0" w:oddHBand="0" w:evenHBand="0" w:firstRowFirstColumn="0" w:firstRowLastColumn="0" w:lastRowFirstColumn="0" w:lastRowLastColumn="0"/>
            <w:tcW w:w="9180" w:type="dxa"/>
            <w:tcBorders>
              <w:right w:val="none" w:sz="0" w:space="0" w:color="auto"/>
            </w:tcBorders>
          </w:tcPr>
          <w:p w14:paraId="3FB07774"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Dokumentai, patvirtinantys pašalinimo pagrindų nebuvimą.</w:t>
            </w:r>
          </w:p>
          <w:p w14:paraId="6FE3818B" w14:textId="77777777" w:rsidR="00E36196" w:rsidRPr="00E36196" w:rsidRDefault="00E36196">
            <w:pPr>
              <w:numPr>
                <w:ilvl w:val="0"/>
                <w:numId w:val="36"/>
              </w:numPr>
              <w:spacing w:after="120"/>
              <w:ind w:left="0" w:firstLine="0"/>
              <w:jc w:val="both"/>
              <w:rPr>
                <w:b w:val="0"/>
                <w:bCs w:val="0"/>
                <w:sz w:val="22"/>
                <w:szCs w:val="22"/>
              </w:rPr>
            </w:pPr>
            <w:r w:rsidRPr="00E36196">
              <w:rPr>
                <w:b w:val="0"/>
                <w:bCs w:val="0"/>
                <w:sz w:val="22"/>
                <w:szCs w:val="22"/>
              </w:rPr>
              <w:t>Šie dokumentai turi būti išduoti ne anksčiau kaip 60 dienų iki paraiškos pateikimo datos, arba jų galiojimo laikas turi apimti šią datą;</w:t>
            </w:r>
          </w:p>
        </w:tc>
      </w:tr>
      <w:tr w:rsidR="00E36196" w:rsidRPr="00E36196" w14:paraId="607EB2F6"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bottom w:val="none" w:sz="0" w:space="0" w:color="auto"/>
              <w:right w:val="none" w:sz="0" w:space="0" w:color="auto"/>
            </w:tcBorders>
          </w:tcPr>
          <w:p w14:paraId="0751999C" w14:textId="57AD5E2F"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 xml:space="preserve">Konfidencialumo pasižadėjimas, užpildytas pagal Sąlygų priede Nr. </w:t>
            </w:r>
            <w:r w:rsidR="005E4DAD">
              <w:rPr>
                <w:b w:val="0"/>
                <w:bCs w:val="0"/>
                <w:sz w:val="22"/>
                <w:szCs w:val="22"/>
              </w:rPr>
              <w:t>15</w:t>
            </w:r>
            <w:r w:rsidRPr="00E36196">
              <w:rPr>
                <w:b w:val="0"/>
                <w:bCs w:val="0"/>
                <w:sz w:val="22"/>
                <w:szCs w:val="22"/>
              </w:rPr>
              <w:t> pateiktą formą;</w:t>
            </w:r>
          </w:p>
        </w:tc>
      </w:tr>
      <w:tr w:rsidR="00E36196" w:rsidRPr="00E36196" w14:paraId="7B8A9962" w14:textId="77777777" w:rsidTr="00287C8F">
        <w:tc>
          <w:tcPr>
            <w:cnfStyle w:val="001000000000" w:firstRow="0" w:lastRow="0" w:firstColumn="1" w:lastColumn="0" w:oddVBand="0" w:evenVBand="0" w:oddHBand="0" w:evenHBand="0" w:firstRowFirstColumn="0" w:firstRowLastColumn="0" w:lastRowFirstColumn="0" w:lastRowLastColumn="0"/>
            <w:tcW w:w="9180" w:type="dxa"/>
            <w:tcBorders>
              <w:right w:val="none" w:sz="0" w:space="0" w:color="auto"/>
            </w:tcBorders>
          </w:tcPr>
          <w:p w14:paraId="77A47788"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Jungtinės veiklos sutartis (jei taikoma);</w:t>
            </w:r>
          </w:p>
        </w:tc>
      </w:tr>
      <w:tr w:rsidR="00E36196" w:rsidRPr="00E36196" w14:paraId="09D8E623"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bottom w:val="none" w:sz="0" w:space="0" w:color="auto"/>
              <w:right w:val="none" w:sz="0" w:space="0" w:color="auto"/>
            </w:tcBorders>
          </w:tcPr>
          <w:p w14:paraId="0F2B43E8"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Susitarimai ar kiti dokumentai, patvirtinantys, kad subrangovų ar kitų ūkio subjektų pajėgumai, kuriais Dalyvis remiasi grįsdamas atitikimą kvalifikacijos reikalavimams, Dalyviui bus prieinami Koncesijos sutarties vykdymui, taip pat subrangovų patvirtinimai, kad jie laikysis koncesijų suteikimo principų;</w:t>
            </w:r>
          </w:p>
        </w:tc>
      </w:tr>
      <w:tr w:rsidR="00E36196" w:rsidRPr="00E36196" w14:paraId="14432B16" w14:textId="77777777" w:rsidTr="00287C8F">
        <w:tc>
          <w:tcPr>
            <w:cnfStyle w:val="001000000000" w:firstRow="0" w:lastRow="0" w:firstColumn="1" w:lastColumn="0" w:oddVBand="0" w:evenVBand="0" w:oddHBand="0" w:evenHBand="0" w:firstRowFirstColumn="0" w:firstRowLastColumn="0" w:lastRowFirstColumn="0" w:lastRowLastColumn="0"/>
            <w:tcW w:w="9180" w:type="dxa"/>
          </w:tcPr>
          <w:p w14:paraId="610191CC"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Įvykdytų / vykdomų sutarčių sąrašas (priedas Nr. 8);</w:t>
            </w:r>
          </w:p>
        </w:tc>
      </w:tr>
      <w:tr w:rsidR="00E36196" w:rsidRPr="00E36196" w14:paraId="62CBA435"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right w:val="none" w:sz="0" w:space="0" w:color="auto"/>
            </w:tcBorders>
          </w:tcPr>
          <w:p w14:paraId="6FD894A6"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Objekto, kuriame teikiamos sporto ir/ar sveikatingumo paslaugos, nuosavybės ar kitą teisėtą valdymo pagrindą patvirtinantys dokumentai (jei taikoma);</w:t>
            </w:r>
          </w:p>
        </w:tc>
      </w:tr>
      <w:tr w:rsidR="00E36196" w:rsidRPr="00E36196" w14:paraId="4E13E940" w14:textId="77777777" w:rsidTr="00EE2D19">
        <w:tc>
          <w:tcPr>
            <w:cnfStyle w:val="001000000000" w:firstRow="0" w:lastRow="0" w:firstColumn="1" w:lastColumn="0" w:oddVBand="0" w:evenVBand="0" w:oddHBand="0" w:evenHBand="0" w:firstRowFirstColumn="0" w:firstRowLastColumn="0" w:lastRowFirstColumn="0" w:lastRowLastColumn="0"/>
            <w:tcW w:w="9180" w:type="dxa"/>
            <w:tcBorders>
              <w:bottom w:val="single" w:sz="4" w:space="0" w:color="auto"/>
              <w:right w:val="none" w:sz="0" w:space="0" w:color="auto"/>
            </w:tcBorders>
          </w:tcPr>
          <w:p w14:paraId="3967617E"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Dalyvio vadovo ir Dalyvio vyriausiojo buhalterio (buhalterio) arba kito asmens, galinčio tvarkyti ūkio subjekto buhalterinę apskaitą pagal teisės aktus, pasirašyta deklaracija (pažyma) apie bendrojo mokumo koeficiento reikšmės paskaičiavimą;</w:t>
            </w:r>
          </w:p>
        </w:tc>
      </w:tr>
      <w:tr w:rsidR="00E36196" w:rsidRPr="00E36196" w14:paraId="21CEDD8F" w14:textId="77777777" w:rsidTr="00EE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bottom w:val="single" w:sz="4" w:space="0" w:color="auto"/>
              <w:right w:val="single" w:sz="4" w:space="0" w:color="auto"/>
            </w:tcBorders>
          </w:tcPr>
          <w:p w14:paraId="6CE82B37"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Paskutinių finansinių metų Dalyvio finansinių ataskaitų rinkinys su auditoriaus išvada (tais atvejais, kai auditas atliktas) ar jo ištrauka, jeigu šalies, kurioje registruotas Dalyvis, įstatymuose reikalaujama skelbti metinį finansinių ataskaitų rinkinį. Jei finansinės ataskaitos dar nėra patvirtintos ir (ar) dar nepaskelbtos Juridinių asmenų registre, teikiamos Dalyvio vadovo ir Dalyvio vyriausiojo buhalterio (buhalterio) arba kito asmens, galinčio tvarkyti ūkio subjekto buhalterinę apskaitą pagal teisės aktus, pasirašytų finansinių ataskaitų rinkinys ar jo ištrauka;</w:t>
            </w:r>
          </w:p>
        </w:tc>
      </w:tr>
      <w:tr w:rsidR="00E36196" w:rsidRPr="00E36196" w14:paraId="2E3ED689" w14:textId="77777777" w:rsidTr="00287C8F">
        <w:trPr>
          <w:trHeight w:val="518"/>
        </w:trPr>
        <w:tc>
          <w:tcPr>
            <w:cnfStyle w:val="001000000000" w:firstRow="0" w:lastRow="0" w:firstColumn="1" w:lastColumn="0" w:oddVBand="0" w:evenVBand="0" w:oddHBand="0" w:evenHBand="0" w:firstRowFirstColumn="0" w:firstRowLastColumn="0" w:lastRowFirstColumn="0" w:lastRowLastColumn="0"/>
            <w:tcW w:w="9180" w:type="dxa"/>
            <w:tcBorders>
              <w:right w:val="none" w:sz="0" w:space="0" w:color="auto"/>
            </w:tcBorders>
          </w:tcPr>
          <w:p w14:paraId="32FCFB3B" w14:textId="5BBAE447" w:rsidR="00E36196" w:rsidRPr="00E36196" w:rsidRDefault="00E36196" w:rsidP="007452BD">
            <w:pPr>
              <w:numPr>
                <w:ilvl w:val="0"/>
                <w:numId w:val="5"/>
              </w:numPr>
              <w:overflowPunct w:val="0"/>
              <w:autoSpaceDE w:val="0"/>
              <w:autoSpaceDN w:val="0"/>
              <w:adjustRightInd w:val="0"/>
              <w:spacing w:after="120"/>
              <w:ind w:left="0" w:firstLine="0"/>
              <w:jc w:val="both"/>
              <w:textAlignment w:val="baseline"/>
              <w:rPr>
                <w:b w:val="0"/>
                <w:bCs w:val="0"/>
                <w:sz w:val="22"/>
                <w:szCs w:val="22"/>
              </w:rPr>
            </w:pPr>
            <w:r w:rsidRPr="00E36196">
              <w:rPr>
                <w:b w:val="0"/>
                <w:bCs w:val="0"/>
                <w:sz w:val="22"/>
                <w:szCs w:val="22"/>
              </w:rPr>
              <w:t>Užsakovų pažymos apie tai, kad paslaugos buvo suteiktos tinkamai</w:t>
            </w:r>
            <w:r w:rsidR="007452BD" w:rsidRPr="007452BD">
              <w:rPr>
                <w:b w:val="0"/>
                <w:bCs w:val="0"/>
                <w:sz w:val="22"/>
                <w:szCs w:val="22"/>
              </w:rPr>
              <w:t>;</w:t>
            </w:r>
          </w:p>
        </w:tc>
      </w:tr>
      <w:tr w:rsidR="00E36196" w:rsidRPr="00E36196" w14:paraId="0BF833E1"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right w:val="none" w:sz="0" w:space="0" w:color="auto"/>
            </w:tcBorders>
          </w:tcPr>
          <w:p w14:paraId="518F929B" w14:textId="77777777" w:rsidR="00E36196" w:rsidRPr="00E36196" w:rsidRDefault="00E36196" w:rsidP="00E36196">
            <w:pPr>
              <w:numPr>
                <w:ilvl w:val="0"/>
                <w:numId w:val="5"/>
              </w:numPr>
              <w:overflowPunct w:val="0"/>
              <w:autoSpaceDE w:val="0"/>
              <w:autoSpaceDN w:val="0"/>
              <w:adjustRightInd w:val="0"/>
              <w:spacing w:after="120"/>
              <w:ind w:left="0" w:firstLine="0"/>
              <w:jc w:val="both"/>
              <w:textAlignment w:val="baseline"/>
              <w:rPr>
                <w:b w:val="0"/>
                <w:bCs w:val="0"/>
                <w:i/>
                <w:sz w:val="22"/>
                <w:szCs w:val="22"/>
              </w:rPr>
            </w:pPr>
            <w:r w:rsidRPr="00E36196">
              <w:rPr>
                <w:b w:val="0"/>
                <w:bCs w:val="0"/>
                <w:sz w:val="22"/>
                <w:szCs w:val="22"/>
              </w:rPr>
              <w:t>Kiti dokumentai, kurie, ūkio subjekto manymu, gali būti naudingi vertinant jo atitikimą kvalifikacijos reikalavimams.</w:t>
            </w:r>
          </w:p>
        </w:tc>
      </w:tr>
    </w:tbl>
    <w:p w14:paraId="4BEB03F9" w14:textId="77777777" w:rsidR="00E36196" w:rsidRPr="00E36196" w:rsidRDefault="00E36196" w:rsidP="00E36196">
      <w:pPr>
        <w:spacing w:after="120"/>
        <w:jc w:val="both"/>
        <w:rPr>
          <w:iCs/>
          <w:sz w:val="22"/>
          <w:szCs w:val="22"/>
        </w:rPr>
      </w:pPr>
      <w:r w:rsidRPr="00E36196">
        <w:rPr>
          <w:iCs/>
          <w:sz w:val="22"/>
          <w:szCs w:val="22"/>
        </w:rPr>
        <w:t>Visi paraiškos dokumentai pateikiami lietuvių arba anglų kalba. Jei dokumentai pateikti kita užsienio kalba, jie turi būti išversti į lietuvių kalbą. Vertimo tikrumas turi būti patvirtinamas vertėjo arba Dalyvio įgalioto asmens parašu, jeigu yra, antspaudu.</w:t>
      </w:r>
    </w:p>
    <w:p w14:paraId="12043B01" w14:textId="77777777" w:rsidR="00E36196" w:rsidRPr="00E36196" w:rsidRDefault="00E36196" w:rsidP="00E36196">
      <w:pPr>
        <w:spacing w:after="120"/>
        <w:jc w:val="both"/>
        <w:rPr>
          <w:iCs/>
          <w:sz w:val="22"/>
          <w:szCs w:val="22"/>
        </w:rPr>
      </w:pPr>
      <w:r w:rsidRPr="00E36196">
        <w:rPr>
          <w:iCs/>
          <w:sz w:val="22"/>
          <w:szCs w:val="22"/>
        </w:rPr>
        <w:t>Pateikiamą paraišką ir kitus Dalyvio dokumentus turi pasirašyti Dalyvio įgaliotas asmuo. Dokumentai, išduoti kitų institucijų arba asmenų, turi būti pasirašyti jas išdavusio asmens arba atitinkamos institucijos atstovo.</w:t>
      </w:r>
    </w:p>
    <w:p w14:paraId="47585D25" w14:textId="77777777" w:rsidR="00E36196" w:rsidRPr="00E36196" w:rsidRDefault="00E36196" w:rsidP="00E36196">
      <w:pPr>
        <w:spacing w:after="120"/>
        <w:jc w:val="both"/>
        <w:rPr>
          <w:iCs/>
          <w:sz w:val="22"/>
          <w:szCs w:val="22"/>
        </w:rPr>
      </w:pPr>
      <w:r w:rsidRPr="00E36196">
        <w:rPr>
          <w:iCs/>
          <w:sz w:val="22"/>
          <w:szCs w:val="22"/>
        </w:rPr>
        <w:t xml:space="preserve">Paraiškoje Dalyvis turi nurodyti, kuri paraiškoje, įskaitant su ja pateikiamus dokumentus ir duomenis, nurodyta informacija yra konfidenciali. Konfidencialia informacija gali būti komercinė (gamybinė) paslaptis ir konfidencialieji paraiškos aspektai. Konfidencialia negali būti laikoma informacija, pateikta Dalyvio pašalinimo pagrindų nebuvimą ir atitiktį kvalifikacijos reikalavimams patvirtinančiuose dokumentuose, taip </w:t>
      </w:r>
      <w:r w:rsidRPr="00E36196">
        <w:rPr>
          <w:iCs/>
          <w:sz w:val="22"/>
          <w:szCs w:val="22"/>
        </w:rPr>
        <w:lastRenderedPageBreak/>
        <w:t xml:space="preserve">pat kita informacija, kurios negalima laikyti konfidencialia pagal Koncesijų įstatymo ir kitų teisės aktų reikalavimus. </w:t>
      </w:r>
    </w:p>
    <w:p w14:paraId="23FA2EBB" w14:textId="608B7192" w:rsidR="00E36196" w:rsidRPr="00E36196" w:rsidRDefault="00E36196" w:rsidP="00E36196">
      <w:pPr>
        <w:spacing w:after="120"/>
        <w:jc w:val="both"/>
        <w:rPr>
          <w:iCs/>
          <w:sz w:val="22"/>
          <w:szCs w:val="22"/>
        </w:rPr>
      </w:pPr>
      <w:r w:rsidRPr="00E36196">
        <w:rPr>
          <w:iCs/>
          <w:sz w:val="22"/>
          <w:szCs w:val="22"/>
        </w:rPr>
        <w:t xml:space="preserve">Paraiška kartu su pridedamais dokumentais pateikiama CVP IS elektroninėmis priemonėmis. Suteikiančioji institucija nereikalauja, kad visa paraiška būtų pasirašyta saugiu </w:t>
      </w:r>
      <w:r w:rsidR="00187C81" w:rsidRPr="00187C81">
        <w:rPr>
          <w:rStyle w:val="1lygisDiagrama"/>
          <w:b w:val="0"/>
          <w:bCs/>
          <w:caps w:val="0"/>
        </w:rPr>
        <w:t>elektroniniu para</w:t>
      </w:r>
      <w:r w:rsidRPr="00E36196">
        <w:rPr>
          <w:iCs/>
          <w:sz w:val="22"/>
          <w:szCs w:val="22"/>
        </w:rPr>
        <w:t>šu,</w:t>
      </w:r>
      <w:r w:rsidRPr="00E36196">
        <w:rPr>
          <w:b/>
          <w:iCs/>
          <w:caps/>
        </w:rPr>
        <w:t xml:space="preserve"> </w:t>
      </w:r>
      <w:r w:rsidRPr="00E36196">
        <w:rPr>
          <w:iCs/>
          <w:sz w:val="22"/>
        </w:rPr>
        <w:t>atitinkančiu Koncesijų įstatymo 25 str. reikalavimus</w:t>
      </w:r>
      <w:r w:rsidRPr="00E36196">
        <w:rPr>
          <w:iCs/>
          <w:sz w:val="20"/>
          <w:szCs w:val="22"/>
        </w:rPr>
        <w:t xml:space="preserve"> </w:t>
      </w:r>
      <w:r w:rsidRPr="00E36196">
        <w:rPr>
          <w:iCs/>
          <w:sz w:val="22"/>
          <w:szCs w:val="22"/>
        </w:rPr>
        <w:t>tačiau ji pasilieka teisę bet kada paprašyti Dalyvio pateikti atitinkamų dokumentų originalus ar tinkamai patvirtintas kopijas.</w:t>
      </w:r>
    </w:p>
    <w:p w14:paraId="4FDF910D" w14:textId="6F265F5C" w:rsidR="00E36196" w:rsidRDefault="00E36196" w:rsidP="00E36196">
      <w:pPr>
        <w:spacing w:after="120"/>
        <w:jc w:val="both"/>
        <w:rPr>
          <w:iCs/>
          <w:sz w:val="22"/>
          <w:szCs w:val="22"/>
        </w:rPr>
      </w:pPr>
      <w:r w:rsidRPr="00E36196">
        <w:rPr>
          <w:iCs/>
          <w:sz w:val="22"/>
          <w:szCs w:val="22"/>
        </w:rPr>
        <w:t xml:space="preserve">Visi paraiškoje pateikiami dokumentai turi būti pateikti elektronine forma, </w:t>
      </w:r>
      <w:proofErr w:type="spellStart"/>
      <w:r w:rsidRPr="00E36196">
        <w:rPr>
          <w:iCs/>
          <w:sz w:val="22"/>
          <w:szCs w:val="22"/>
        </w:rPr>
        <w:t>t.y</w:t>
      </w:r>
      <w:proofErr w:type="spellEnd"/>
      <w:r w:rsidRPr="00E36196">
        <w:rPr>
          <w:iCs/>
          <w:sz w:val="22"/>
          <w:szCs w:val="22"/>
        </w:rPr>
        <w:t>.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36196">
        <w:rPr>
          <w:iCs/>
          <w:sz w:val="22"/>
          <w:szCs w:val="22"/>
        </w:rPr>
        <w:t>pdf</w:t>
      </w:r>
      <w:proofErr w:type="spellEnd"/>
      <w:r w:rsidRPr="00E36196">
        <w:rPr>
          <w:iCs/>
          <w:sz w:val="22"/>
          <w:szCs w:val="22"/>
        </w:rPr>
        <w:t>, .jpg, .</w:t>
      </w:r>
      <w:proofErr w:type="spellStart"/>
      <w:r w:rsidRPr="00E36196">
        <w:rPr>
          <w:iCs/>
          <w:sz w:val="22"/>
          <w:szCs w:val="22"/>
        </w:rPr>
        <w:t>doc</w:t>
      </w:r>
      <w:proofErr w:type="spellEnd"/>
      <w:r w:rsidRPr="00E36196">
        <w:rPr>
          <w:iCs/>
          <w:sz w:val="22"/>
          <w:szCs w:val="22"/>
        </w:rPr>
        <w:t xml:space="preserve"> ir kt.). </w:t>
      </w:r>
    </w:p>
    <w:p w14:paraId="2E25406A" w14:textId="77777777" w:rsidR="004C669D" w:rsidRPr="00E36196" w:rsidRDefault="004C669D" w:rsidP="00E36196">
      <w:pPr>
        <w:spacing w:after="120"/>
        <w:jc w:val="both"/>
        <w:rPr>
          <w:iCs/>
          <w:sz w:val="22"/>
          <w:szCs w:val="22"/>
        </w:rPr>
      </w:pPr>
    </w:p>
    <w:p w14:paraId="47837953" w14:textId="77777777" w:rsidR="00873DCF" w:rsidRPr="00A838AC" w:rsidRDefault="00873DCF" w:rsidP="00597F3C">
      <w:pPr>
        <w:pStyle w:val="1lygis"/>
        <w:spacing w:before="0" w:after="0" w:line="276" w:lineRule="auto"/>
        <w:rPr>
          <w:caps w:val="0"/>
          <w:color w:val="632423" w:themeColor="accent2" w:themeShade="80"/>
        </w:rPr>
        <w:sectPr w:rsidR="00873DCF" w:rsidRPr="00A838AC" w:rsidSect="00EE5BA0">
          <w:footerReference w:type="default" r:id="rId31"/>
          <w:pgSz w:w="11906" w:h="16838" w:code="9"/>
          <w:pgMar w:top="1276" w:right="1134" w:bottom="1418" w:left="1134" w:header="567" w:footer="567" w:gutter="0"/>
          <w:cols w:space="708"/>
          <w:docGrid w:linePitch="360"/>
        </w:sectPr>
      </w:pPr>
    </w:p>
    <w:p w14:paraId="19D2340E" w14:textId="77777777" w:rsidR="004C2179" w:rsidRPr="00BE61AC" w:rsidRDefault="004C2179">
      <w:pPr>
        <w:pStyle w:val="Pavadinimas"/>
        <w:numPr>
          <w:ilvl w:val="0"/>
          <w:numId w:val="14"/>
        </w:numPr>
        <w:ind w:left="7797" w:hanging="219"/>
        <w:rPr>
          <w:color w:val="auto"/>
          <w:sz w:val="24"/>
          <w:szCs w:val="24"/>
        </w:rPr>
      </w:pPr>
      <w:bookmarkStart w:id="205" w:name="_Ref293667009"/>
      <w:r w:rsidRPr="00BE61AC">
        <w:rPr>
          <w:color w:val="auto"/>
          <w:sz w:val="24"/>
          <w:szCs w:val="24"/>
        </w:rPr>
        <w:lastRenderedPageBreak/>
        <w:t>Sąlygų priedas</w:t>
      </w:r>
      <w:bookmarkEnd w:id="205"/>
    </w:p>
    <w:p w14:paraId="3023BAD4" w14:textId="77777777" w:rsidR="00EE5BA0" w:rsidRPr="00A838AC" w:rsidRDefault="00EE5BA0" w:rsidP="00EE5BA0">
      <w:pPr>
        <w:spacing w:after="120" w:line="276" w:lineRule="auto"/>
        <w:jc w:val="both"/>
      </w:pPr>
    </w:p>
    <w:p w14:paraId="5760A17E" w14:textId="77777777" w:rsidR="002D29A1" w:rsidRPr="002D29A1" w:rsidRDefault="002D29A1" w:rsidP="002D29A1">
      <w:pPr>
        <w:spacing w:after="120"/>
        <w:jc w:val="center"/>
        <w:rPr>
          <w:b/>
          <w:sz w:val="22"/>
          <w:szCs w:val="22"/>
        </w:rPr>
      </w:pPr>
      <w:r w:rsidRPr="002D29A1">
        <w:rPr>
          <w:b/>
          <w:sz w:val="22"/>
          <w:szCs w:val="22"/>
        </w:rPr>
        <w:t>ĮVYKDYTŲ/ VYKDOMŲ SUTARČIŲ SĄRAŠAS</w:t>
      </w:r>
    </w:p>
    <w:p w14:paraId="31203D09" w14:textId="77777777" w:rsidR="002D29A1" w:rsidRPr="002D29A1" w:rsidRDefault="002D29A1" w:rsidP="002D29A1">
      <w:pPr>
        <w:spacing w:line="276" w:lineRule="auto"/>
        <w:jc w:val="both"/>
        <w:rPr>
          <w:b/>
          <w:iCs/>
          <w:color w:val="632423" w:themeColor="accent2" w:themeShade="80"/>
          <w:sz w:val="22"/>
          <w:szCs w:val="22"/>
        </w:rPr>
      </w:pPr>
    </w:p>
    <w:tbl>
      <w:tblPr>
        <w:tblStyle w:val="Lentelstinklelis"/>
        <w:tblW w:w="0" w:type="auto"/>
        <w:tblLook w:val="04A0" w:firstRow="1" w:lastRow="0" w:firstColumn="1" w:lastColumn="0" w:noHBand="0" w:noVBand="1"/>
      </w:tblPr>
      <w:tblGrid>
        <w:gridCol w:w="4814"/>
        <w:gridCol w:w="4814"/>
      </w:tblGrid>
      <w:tr w:rsidR="002D29A1" w:rsidRPr="002D29A1" w14:paraId="40067AA1" w14:textId="77777777" w:rsidTr="00287C8F">
        <w:tc>
          <w:tcPr>
            <w:tcW w:w="4814" w:type="dxa"/>
          </w:tcPr>
          <w:p w14:paraId="3CD24914" w14:textId="77777777" w:rsidR="002D29A1" w:rsidRPr="002D29A1" w:rsidRDefault="002D29A1" w:rsidP="002D29A1">
            <w:pPr>
              <w:spacing w:line="276" w:lineRule="auto"/>
              <w:jc w:val="both"/>
              <w:rPr>
                <w:b/>
                <w:iCs/>
                <w:sz w:val="22"/>
              </w:rPr>
            </w:pPr>
            <w:r w:rsidRPr="002D29A1">
              <w:rPr>
                <w:b/>
                <w:iCs/>
                <w:sz w:val="22"/>
                <w:szCs w:val="22"/>
              </w:rPr>
              <w:t xml:space="preserve">Sutartis </w:t>
            </w:r>
          </w:p>
        </w:tc>
        <w:tc>
          <w:tcPr>
            <w:tcW w:w="4814" w:type="dxa"/>
          </w:tcPr>
          <w:p w14:paraId="6A4A50B1" w14:textId="77777777" w:rsidR="002D29A1" w:rsidRPr="002D29A1" w:rsidRDefault="002D29A1" w:rsidP="002D29A1">
            <w:pPr>
              <w:spacing w:line="276" w:lineRule="auto"/>
              <w:jc w:val="both"/>
              <w:rPr>
                <w:b/>
                <w:iCs/>
                <w:sz w:val="22"/>
              </w:rPr>
            </w:pPr>
            <w:r w:rsidRPr="002D29A1">
              <w:rPr>
                <w:b/>
                <w:iCs/>
                <w:sz w:val="22"/>
                <w:szCs w:val="22"/>
              </w:rPr>
              <w:t>Sutarties įvykdymą/vykdymą patvirtinantys dokumentai</w:t>
            </w:r>
            <w:r w:rsidRPr="002D29A1">
              <w:rPr>
                <w:b/>
                <w:iCs/>
                <w:sz w:val="22"/>
                <w:szCs w:val="22"/>
                <w:vertAlign w:val="superscript"/>
                <w:lang w:val="en-GB"/>
              </w:rPr>
              <w:footnoteReference w:id="9"/>
            </w:r>
            <w:r w:rsidRPr="002D29A1">
              <w:rPr>
                <w:b/>
                <w:iCs/>
                <w:sz w:val="22"/>
                <w:szCs w:val="22"/>
              </w:rPr>
              <w:t xml:space="preserve"> </w:t>
            </w:r>
          </w:p>
        </w:tc>
      </w:tr>
      <w:tr w:rsidR="002D29A1" w:rsidRPr="002D29A1" w14:paraId="095168B2" w14:textId="77777777" w:rsidTr="00287C8F">
        <w:tc>
          <w:tcPr>
            <w:tcW w:w="4814" w:type="dxa"/>
          </w:tcPr>
          <w:p w14:paraId="539B54A5" w14:textId="77777777" w:rsidR="002D29A1" w:rsidRPr="002D29A1" w:rsidRDefault="002D29A1" w:rsidP="002D29A1">
            <w:pPr>
              <w:spacing w:line="276" w:lineRule="auto"/>
              <w:jc w:val="both"/>
              <w:rPr>
                <w:b/>
                <w:iCs/>
                <w:sz w:val="22"/>
              </w:rPr>
            </w:pPr>
            <w:r w:rsidRPr="002D29A1">
              <w:rPr>
                <w:b/>
                <w:iCs/>
                <w:sz w:val="22"/>
                <w:szCs w:val="22"/>
              </w:rPr>
              <w:t>1.</w:t>
            </w:r>
          </w:p>
        </w:tc>
        <w:tc>
          <w:tcPr>
            <w:tcW w:w="4814" w:type="dxa"/>
          </w:tcPr>
          <w:p w14:paraId="090B15D6" w14:textId="77777777" w:rsidR="002D29A1" w:rsidRPr="002D29A1" w:rsidRDefault="002D29A1" w:rsidP="002D29A1">
            <w:pPr>
              <w:spacing w:line="276" w:lineRule="auto"/>
              <w:jc w:val="both"/>
              <w:rPr>
                <w:b/>
                <w:iCs/>
                <w:sz w:val="22"/>
              </w:rPr>
            </w:pPr>
          </w:p>
        </w:tc>
      </w:tr>
      <w:tr w:rsidR="002D29A1" w:rsidRPr="002D29A1" w14:paraId="699E5162" w14:textId="77777777" w:rsidTr="00287C8F">
        <w:tc>
          <w:tcPr>
            <w:tcW w:w="4814" w:type="dxa"/>
          </w:tcPr>
          <w:p w14:paraId="132A1FC0" w14:textId="77777777" w:rsidR="002D29A1" w:rsidRPr="002D29A1" w:rsidRDefault="002D29A1" w:rsidP="002D29A1">
            <w:pPr>
              <w:spacing w:line="276" w:lineRule="auto"/>
              <w:jc w:val="both"/>
              <w:rPr>
                <w:b/>
                <w:iCs/>
                <w:sz w:val="22"/>
              </w:rPr>
            </w:pPr>
            <w:r w:rsidRPr="002D29A1">
              <w:rPr>
                <w:b/>
                <w:iCs/>
                <w:sz w:val="22"/>
                <w:szCs w:val="22"/>
              </w:rPr>
              <w:t>2.</w:t>
            </w:r>
          </w:p>
        </w:tc>
        <w:tc>
          <w:tcPr>
            <w:tcW w:w="4814" w:type="dxa"/>
          </w:tcPr>
          <w:p w14:paraId="5210CD3C" w14:textId="77777777" w:rsidR="002D29A1" w:rsidRPr="002D29A1" w:rsidRDefault="002D29A1" w:rsidP="002D29A1">
            <w:pPr>
              <w:spacing w:line="276" w:lineRule="auto"/>
              <w:jc w:val="both"/>
              <w:rPr>
                <w:b/>
                <w:iCs/>
                <w:sz w:val="22"/>
              </w:rPr>
            </w:pPr>
          </w:p>
        </w:tc>
      </w:tr>
    </w:tbl>
    <w:p w14:paraId="79A50D97" w14:textId="77777777" w:rsidR="002D29A1" w:rsidRPr="002D29A1" w:rsidRDefault="002D29A1" w:rsidP="002D29A1">
      <w:pPr>
        <w:spacing w:line="276" w:lineRule="auto"/>
        <w:jc w:val="both"/>
        <w:rPr>
          <w:b/>
          <w:iCs/>
          <w:color w:val="632423" w:themeColor="accent2" w:themeShade="80"/>
          <w:sz w:val="22"/>
          <w:szCs w:val="22"/>
        </w:rPr>
      </w:pPr>
    </w:p>
    <w:p w14:paraId="4C0756C3" w14:textId="77777777" w:rsidR="002D29A1" w:rsidRPr="002D29A1" w:rsidRDefault="002D29A1" w:rsidP="002D29A1">
      <w:pPr>
        <w:spacing w:line="276" w:lineRule="auto"/>
        <w:jc w:val="both"/>
        <w:rPr>
          <w:b/>
          <w:iCs/>
          <w:color w:val="632423" w:themeColor="accent2" w:themeShade="80"/>
          <w:sz w:val="22"/>
          <w:szCs w:val="22"/>
        </w:rPr>
      </w:pPr>
    </w:p>
    <w:p w14:paraId="509848E3" w14:textId="77777777" w:rsidR="002D29A1" w:rsidRPr="002D29A1" w:rsidRDefault="002D29A1" w:rsidP="002D29A1">
      <w:pPr>
        <w:spacing w:line="276" w:lineRule="auto"/>
        <w:jc w:val="both"/>
        <w:rPr>
          <w:b/>
          <w:iCs/>
          <w:color w:val="632423" w:themeColor="accent2" w:themeShade="80"/>
          <w:sz w:val="22"/>
          <w:szCs w:val="22"/>
        </w:rPr>
      </w:pPr>
    </w:p>
    <w:p w14:paraId="7D310254" w14:textId="77777777" w:rsidR="002D29A1" w:rsidRPr="002D29A1" w:rsidRDefault="002D29A1" w:rsidP="002D29A1">
      <w:pPr>
        <w:spacing w:line="276" w:lineRule="auto"/>
        <w:jc w:val="both"/>
        <w:rPr>
          <w:b/>
          <w:iCs/>
          <w:sz w:val="22"/>
          <w:szCs w:val="22"/>
        </w:rPr>
      </w:pPr>
      <w:r w:rsidRPr="002D29A1">
        <w:rPr>
          <w:b/>
          <w:iCs/>
          <w:sz w:val="22"/>
          <w:szCs w:val="22"/>
        </w:rPr>
        <w:t>Pridedama</w:t>
      </w:r>
      <w:r w:rsidRPr="002D29A1">
        <w:rPr>
          <w:b/>
          <w:iCs/>
          <w:sz w:val="22"/>
          <w:szCs w:val="22"/>
          <w:vertAlign w:val="superscript"/>
          <w:lang w:val="en-GB"/>
        </w:rPr>
        <w:footnoteReference w:id="10"/>
      </w:r>
      <w:r w:rsidRPr="002D29A1">
        <w:rPr>
          <w:b/>
          <w:iCs/>
          <w:sz w:val="22"/>
          <w:szCs w:val="22"/>
        </w:rPr>
        <w:t>:</w:t>
      </w:r>
    </w:p>
    <w:p w14:paraId="39037153" w14:textId="41D65AA7" w:rsidR="0031196C" w:rsidRPr="002A2B32" w:rsidRDefault="0031196C" w:rsidP="0031196C">
      <w:pPr>
        <w:spacing w:line="276" w:lineRule="auto"/>
        <w:jc w:val="both"/>
        <w:rPr>
          <w:rFonts w:eastAsia="Calibri"/>
        </w:rPr>
      </w:pPr>
      <w:r w:rsidRPr="002A2B32">
        <w:rPr>
          <w:rFonts w:eastAsia="Calibri"/>
        </w:rPr>
        <w:t>.</w:t>
      </w:r>
    </w:p>
    <w:p w14:paraId="541F5C89" w14:textId="77777777" w:rsidR="00EE5BA0" w:rsidRPr="00A838AC" w:rsidRDefault="00EE5BA0" w:rsidP="001E1036">
      <w:pPr>
        <w:pStyle w:val="1lygis"/>
        <w:spacing w:before="0" w:after="0" w:line="276" w:lineRule="auto"/>
        <w:jc w:val="center"/>
        <w:rPr>
          <w:caps w:val="0"/>
          <w:color w:val="632423" w:themeColor="accent2" w:themeShade="80"/>
        </w:rPr>
        <w:sectPr w:rsidR="00EE5BA0" w:rsidRPr="00A838AC" w:rsidSect="00F0049B">
          <w:footerReference w:type="default" r:id="rId32"/>
          <w:pgSz w:w="11906" w:h="16838" w:code="9"/>
          <w:pgMar w:top="1418" w:right="1134" w:bottom="1418" w:left="1134" w:header="567" w:footer="567" w:gutter="0"/>
          <w:pgNumType w:start="1"/>
          <w:cols w:space="708"/>
          <w:docGrid w:linePitch="360"/>
        </w:sectPr>
      </w:pPr>
    </w:p>
    <w:p w14:paraId="522DD660" w14:textId="77777777" w:rsidR="009D2105" w:rsidRPr="00BE61AC" w:rsidRDefault="009D2105">
      <w:pPr>
        <w:pStyle w:val="Pavadinimas"/>
        <w:numPr>
          <w:ilvl w:val="0"/>
          <w:numId w:val="14"/>
        </w:numPr>
        <w:ind w:left="7797" w:hanging="219"/>
        <w:rPr>
          <w:color w:val="auto"/>
          <w:sz w:val="24"/>
          <w:szCs w:val="24"/>
        </w:rPr>
      </w:pPr>
      <w:bookmarkStart w:id="206" w:name="_Ref293667026"/>
      <w:r w:rsidRPr="00BE61AC">
        <w:rPr>
          <w:color w:val="auto"/>
          <w:sz w:val="24"/>
          <w:szCs w:val="24"/>
        </w:rPr>
        <w:lastRenderedPageBreak/>
        <w:t>Sąlygų priedas</w:t>
      </w:r>
      <w:bookmarkEnd w:id="206"/>
    </w:p>
    <w:p w14:paraId="0919150E" w14:textId="77777777" w:rsidR="00EC5AFE" w:rsidRPr="00EC5AFE" w:rsidRDefault="00EC5AFE" w:rsidP="00EC5AFE">
      <w:pPr>
        <w:spacing w:after="120"/>
        <w:jc w:val="center"/>
        <w:rPr>
          <w:sz w:val="22"/>
          <w:szCs w:val="22"/>
        </w:rPr>
      </w:pPr>
      <w:r w:rsidRPr="00EC5AFE">
        <w:rPr>
          <w:b/>
          <w:sz w:val="22"/>
          <w:szCs w:val="22"/>
        </w:rPr>
        <w:t xml:space="preserve">PASIŪLYMŲ VERTINIMO </w:t>
      </w:r>
      <w:r w:rsidRPr="00EC5AFE">
        <w:rPr>
          <w:b/>
          <w:caps/>
          <w:sz w:val="22"/>
          <w:szCs w:val="22"/>
        </w:rPr>
        <w:t>TVARKA ir kriterijai</w:t>
      </w:r>
    </w:p>
    <w:p w14:paraId="224982C5" w14:textId="77777777" w:rsidR="00EC5AFE" w:rsidRPr="00EC5AFE" w:rsidRDefault="00EC5AFE" w:rsidP="00EC5AFE">
      <w:pPr>
        <w:spacing w:after="120"/>
        <w:jc w:val="both"/>
        <w:rPr>
          <w:sz w:val="22"/>
          <w:szCs w:val="22"/>
        </w:rPr>
      </w:pPr>
    </w:p>
    <w:p w14:paraId="792A7A62" w14:textId="77777777" w:rsidR="00EC5AFE" w:rsidRPr="00EC5AFE" w:rsidRDefault="00EC5AFE">
      <w:pPr>
        <w:numPr>
          <w:ilvl w:val="0"/>
          <w:numId w:val="6"/>
        </w:numPr>
        <w:spacing w:after="120"/>
        <w:ind w:left="567" w:hanging="567"/>
        <w:jc w:val="both"/>
        <w:rPr>
          <w:b/>
          <w:smallCaps/>
          <w:sz w:val="22"/>
          <w:szCs w:val="22"/>
        </w:rPr>
      </w:pPr>
      <w:r w:rsidRPr="00EC5AFE">
        <w:rPr>
          <w:b/>
          <w:smallCaps/>
          <w:sz w:val="22"/>
          <w:szCs w:val="22"/>
        </w:rPr>
        <w:t>Pirminis įvertinimas</w:t>
      </w:r>
    </w:p>
    <w:p w14:paraId="6DA5F1FE" w14:textId="77777777" w:rsidR="00EC5AFE" w:rsidRPr="00EC5AFE" w:rsidRDefault="00EC5AFE" w:rsidP="00EC5AFE">
      <w:pPr>
        <w:spacing w:after="120"/>
        <w:jc w:val="both"/>
        <w:rPr>
          <w:sz w:val="22"/>
          <w:szCs w:val="22"/>
        </w:rPr>
      </w:pPr>
      <w:r w:rsidRPr="00EC5AFE">
        <w:rPr>
          <w:sz w:val="22"/>
          <w:szCs w:val="22"/>
        </w:rPr>
        <w:t>Dalyviui pateikus Išsamų / Galutinį pasiūlymą, jį pagal šiame priede nurodytą tvarką ir kriterijus įvertins Komisija. Vertinimo procedūros atliekamos Dalyviams nedalyvaujant.</w:t>
      </w:r>
    </w:p>
    <w:p w14:paraId="124188CC" w14:textId="77777777" w:rsidR="00EC5AFE" w:rsidRPr="00EC5AFE" w:rsidRDefault="00EC5AFE" w:rsidP="00EC5AFE">
      <w:pPr>
        <w:spacing w:after="120"/>
        <w:jc w:val="both"/>
        <w:rPr>
          <w:sz w:val="22"/>
          <w:szCs w:val="22"/>
        </w:rPr>
      </w:pPr>
      <w:r w:rsidRPr="00EC5AFE">
        <w:rPr>
          <w:sz w:val="22"/>
          <w:szCs w:val="22"/>
        </w:rPr>
        <w:t xml:space="preserve">Komisija patikrins, ar Išsamus / Galutinis pasiūlymas atitinka Sąlygas, </w:t>
      </w:r>
      <w:proofErr w:type="spellStart"/>
      <w:r w:rsidRPr="00EC5AFE">
        <w:rPr>
          <w:sz w:val="22"/>
          <w:szCs w:val="22"/>
        </w:rPr>
        <w:t>t.y</w:t>
      </w:r>
      <w:proofErr w:type="spellEnd"/>
      <w:r w:rsidRPr="00EC5AFE">
        <w:rPr>
          <w:sz w:val="22"/>
          <w:szCs w:val="22"/>
        </w:rPr>
        <w:t>. patikrins, ar:</w:t>
      </w:r>
    </w:p>
    <w:p w14:paraId="7729C6C2" w14:textId="77777777" w:rsidR="00EC5AFE" w:rsidRPr="00EC5AFE" w:rsidRDefault="00EC5AFE">
      <w:pPr>
        <w:numPr>
          <w:ilvl w:val="0"/>
          <w:numId w:val="38"/>
        </w:numPr>
        <w:spacing w:after="120"/>
        <w:jc w:val="both"/>
        <w:rPr>
          <w:sz w:val="22"/>
          <w:szCs w:val="22"/>
        </w:rPr>
      </w:pPr>
      <w:r w:rsidRPr="00EC5AFE">
        <w:rPr>
          <w:sz w:val="22"/>
          <w:szCs w:val="22"/>
        </w:rPr>
        <w:t>Dalyvio Išsamus / Galutinis pasiūlymas pateiktas dėl Projekto įgyvendinimo visa reikalaujama jo apimtimi;</w:t>
      </w:r>
    </w:p>
    <w:p w14:paraId="18BAF9B7" w14:textId="77777777" w:rsidR="00EC5AFE" w:rsidRPr="00EC5AFE" w:rsidRDefault="00EC5AFE">
      <w:pPr>
        <w:numPr>
          <w:ilvl w:val="0"/>
          <w:numId w:val="38"/>
        </w:numPr>
        <w:spacing w:after="120"/>
        <w:jc w:val="both"/>
        <w:rPr>
          <w:sz w:val="22"/>
          <w:szCs w:val="22"/>
        </w:rPr>
      </w:pPr>
      <w:r w:rsidRPr="00EC5AFE">
        <w:rPr>
          <w:sz w:val="22"/>
          <w:szCs w:val="22"/>
        </w:rPr>
        <w:t>pasiūlytas Sprendinys yra pagrįstas ir įgyvendinamas;</w:t>
      </w:r>
    </w:p>
    <w:p w14:paraId="580A910F" w14:textId="77777777" w:rsidR="00EC5AFE" w:rsidRPr="00EC5AFE" w:rsidRDefault="00EC5AFE">
      <w:pPr>
        <w:numPr>
          <w:ilvl w:val="0"/>
          <w:numId w:val="38"/>
        </w:numPr>
        <w:spacing w:after="120"/>
        <w:jc w:val="both"/>
        <w:rPr>
          <w:sz w:val="22"/>
          <w:szCs w:val="22"/>
        </w:rPr>
      </w:pPr>
      <w:r w:rsidRPr="00EC5AFE">
        <w:rPr>
          <w:sz w:val="22"/>
          <w:szCs w:val="22"/>
        </w:rPr>
        <w:t>nepateikiama daugiau kaip vieno ar alternatyvaus Išsamaus / Galutinio pasiūlymo;</w:t>
      </w:r>
    </w:p>
    <w:p w14:paraId="286BD367" w14:textId="77777777" w:rsidR="00EC5AFE" w:rsidRPr="00EC5AFE" w:rsidRDefault="00EC5AFE">
      <w:pPr>
        <w:numPr>
          <w:ilvl w:val="0"/>
          <w:numId w:val="38"/>
        </w:numPr>
        <w:spacing w:after="120"/>
        <w:jc w:val="both"/>
        <w:rPr>
          <w:sz w:val="22"/>
          <w:szCs w:val="22"/>
        </w:rPr>
      </w:pPr>
      <w:r w:rsidRPr="00EC5AFE">
        <w:rPr>
          <w:sz w:val="22"/>
          <w:szCs w:val="22"/>
        </w:rPr>
        <w:t>Išsamus / Galutinis pasiūlymas atitinka Sąlygose nustatytus reikalavimus;</w:t>
      </w:r>
    </w:p>
    <w:p w14:paraId="4B99DFEC" w14:textId="77777777" w:rsidR="00EC5AFE" w:rsidRPr="00EC5AFE" w:rsidRDefault="00EC5AFE">
      <w:pPr>
        <w:numPr>
          <w:ilvl w:val="0"/>
          <w:numId w:val="38"/>
        </w:numPr>
        <w:spacing w:after="120"/>
        <w:jc w:val="both"/>
        <w:rPr>
          <w:sz w:val="22"/>
          <w:szCs w:val="22"/>
        </w:rPr>
      </w:pPr>
      <w:r w:rsidRPr="00EC5AFE">
        <w:rPr>
          <w:sz w:val="22"/>
          <w:szCs w:val="22"/>
        </w:rPr>
        <w:t>Pasiūlymo galiojimo terminas nėra trumpesnis nei prašoma;</w:t>
      </w:r>
    </w:p>
    <w:p w14:paraId="693041D7" w14:textId="77777777" w:rsidR="00EC5AFE" w:rsidRPr="00EC5AFE" w:rsidRDefault="00EC5AFE">
      <w:pPr>
        <w:numPr>
          <w:ilvl w:val="0"/>
          <w:numId w:val="38"/>
        </w:numPr>
        <w:spacing w:after="120"/>
        <w:jc w:val="both"/>
        <w:rPr>
          <w:sz w:val="22"/>
          <w:szCs w:val="22"/>
        </w:rPr>
      </w:pPr>
      <w:r w:rsidRPr="00EC5AFE">
        <w:rPr>
          <w:sz w:val="22"/>
          <w:szCs w:val="22"/>
        </w:rPr>
        <w:t>Kartu su Išsamiu pasiūlymu pateiktas tinkamas pasiūlymo galiojimo užtikrinimas (originalas);</w:t>
      </w:r>
    </w:p>
    <w:p w14:paraId="7B5ABE87" w14:textId="77777777" w:rsidR="00EC5AFE" w:rsidRPr="00EC5AFE" w:rsidRDefault="00EC5AFE">
      <w:pPr>
        <w:numPr>
          <w:ilvl w:val="0"/>
          <w:numId w:val="38"/>
        </w:numPr>
        <w:spacing w:after="120"/>
        <w:jc w:val="both"/>
        <w:rPr>
          <w:sz w:val="22"/>
          <w:szCs w:val="22"/>
        </w:rPr>
      </w:pPr>
      <w:r w:rsidRPr="00EC5AFE">
        <w:rPr>
          <w:sz w:val="22"/>
          <w:szCs w:val="22"/>
        </w:rPr>
        <w:t xml:space="preserve">Pasiūlyme nėra Viešųjų paslaugų įkainių ar kitų sumų apskaičiavimo aritmetinių klaidų – tokiu atveju Dalyvis turės per nustatytą laiką jas ištaisyti; </w:t>
      </w:r>
    </w:p>
    <w:p w14:paraId="634C30AF" w14:textId="77777777" w:rsidR="00EC5AFE" w:rsidRPr="00EC5AFE" w:rsidRDefault="00EC5AFE">
      <w:pPr>
        <w:numPr>
          <w:ilvl w:val="0"/>
          <w:numId w:val="38"/>
        </w:numPr>
        <w:spacing w:after="120"/>
        <w:jc w:val="both"/>
        <w:rPr>
          <w:sz w:val="22"/>
          <w:szCs w:val="22"/>
        </w:rPr>
      </w:pPr>
      <w:r w:rsidRPr="00EC5AFE">
        <w:rPr>
          <w:sz w:val="22"/>
          <w:szCs w:val="22"/>
        </w:rPr>
        <w:t>Galutinis pasiūlymas atitinka Išsamų pasiūlymą ir derybų rezultatus.</w:t>
      </w:r>
    </w:p>
    <w:p w14:paraId="7CF49C49" w14:textId="77777777" w:rsidR="00EC5AFE" w:rsidRPr="00EC5AFE" w:rsidRDefault="00EC5AFE" w:rsidP="00EC5AFE">
      <w:pPr>
        <w:spacing w:after="120"/>
        <w:jc w:val="both"/>
        <w:rPr>
          <w:sz w:val="22"/>
          <w:szCs w:val="22"/>
        </w:rPr>
      </w:pPr>
      <w:r w:rsidRPr="00EC5AFE">
        <w:rPr>
          <w:sz w:val="22"/>
          <w:szCs w:val="22"/>
        </w:rPr>
        <w:t xml:space="preserve">Vertinant Išsamius / Galutinius pasiūlymus, kiekvienas Komisijos narys teigiamai arba neigiamai įvertins Išsamaus / Galutinio pasiūlymo atitikimą aukščiau nurodytoms sąlygoms. Jeigu Komisijos paprasta balsų dauguma priimtu sprendimu  Išsamus / Galutinis pasiūlymas bus įvertintas neigiamai, </w:t>
      </w:r>
      <w:proofErr w:type="spellStart"/>
      <w:r w:rsidRPr="00EC5AFE">
        <w:rPr>
          <w:sz w:val="22"/>
          <w:szCs w:val="22"/>
        </w:rPr>
        <w:t>t.y</w:t>
      </w:r>
      <w:proofErr w:type="spellEnd"/>
      <w:r w:rsidRPr="00EC5AFE">
        <w:rPr>
          <w:sz w:val="22"/>
          <w:szCs w:val="22"/>
        </w:rPr>
        <w:t xml:space="preserve">. Išsamus / Galutinis pasiūlymas neatitiks nors vieno iš aukščiau nurodytų punktų, arba paprašius ištaisyti pasiūlymo aritmetines klaidas, per nustatytą terminą klaidos nebus ištaisytos, Dalyvis nebus kviečiamas dalyvauti tolesnėse Konkurso procedūrose. Taip pat Komisija patikrins, ar Dalyvio Išsamiame / Galutiniame pasiūlyme nurodytų Koncesijos sutarties vykdymui ketinamų pasitelkti subrangovų ar kitų ūkio subjektų atžvilgiu nėra pašalinimo pagrindų (jei konkrečių subrangovų ar kitų ūkio subjektų atveju tai nebuvo tikrina paraiškų vertinimo metu). Jeigu Komisija nustatys, kad subrangovas atitinka nors vieną pašalinimo pagrindą, Komisija pareikalaus Dalyvio per protingą terminą pakeisti tokį subrangovą. Dalyviui subrangovo nepakeitus, jo Išsamus / Galutinis pasiūlymas bus atmestas ir Dalyvis tolesnėse Konkurso procedūrose nedalyvaus. </w:t>
      </w:r>
    </w:p>
    <w:p w14:paraId="4F1CA03E" w14:textId="77777777" w:rsidR="00EC5AFE" w:rsidRPr="00EC5AFE" w:rsidRDefault="00EC5AFE" w:rsidP="00EC5AFE">
      <w:pPr>
        <w:spacing w:after="120"/>
        <w:jc w:val="both"/>
        <w:rPr>
          <w:sz w:val="22"/>
          <w:szCs w:val="22"/>
        </w:rPr>
      </w:pPr>
      <w:r w:rsidRPr="00EC5AFE">
        <w:rPr>
          <w:sz w:val="22"/>
          <w:szCs w:val="22"/>
        </w:rPr>
        <w:t>Dalyviui, kurio Išsamus / Galutinis pasiūlymas buvo atmestas kaip neatitinkantis aukščiau nurodytų reikalavimų, pageidaujant, Komisija pateiks jo Išsamaus / Galutinio pasiūlymo atmetimo priežastis.</w:t>
      </w:r>
    </w:p>
    <w:p w14:paraId="183C50F4" w14:textId="77777777" w:rsidR="00EC5AFE" w:rsidRPr="00EC5AFE" w:rsidRDefault="00EC5AFE" w:rsidP="00EC5AFE">
      <w:pPr>
        <w:spacing w:after="120"/>
        <w:jc w:val="both"/>
        <w:rPr>
          <w:sz w:val="22"/>
          <w:szCs w:val="22"/>
        </w:rPr>
      </w:pPr>
    </w:p>
    <w:p w14:paraId="5CFA5FBB" w14:textId="77777777" w:rsidR="00EC5AFE" w:rsidRPr="00EC5AFE" w:rsidRDefault="00EC5AFE">
      <w:pPr>
        <w:numPr>
          <w:ilvl w:val="0"/>
          <w:numId w:val="6"/>
        </w:numPr>
        <w:spacing w:after="120"/>
        <w:ind w:left="567" w:hanging="567"/>
        <w:jc w:val="both"/>
        <w:rPr>
          <w:b/>
          <w:smallCaps/>
          <w:sz w:val="22"/>
          <w:szCs w:val="22"/>
        </w:rPr>
      </w:pPr>
      <w:r w:rsidRPr="00EC5AFE">
        <w:rPr>
          <w:b/>
          <w:smallCaps/>
          <w:sz w:val="22"/>
          <w:szCs w:val="22"/>
        </w:rPr>
        <w:t>Išsamių / Galutinių pasiūlymų vertinimo kriterijai</w:t>
      </w:r>
    </w:p>
    <w:p w14:paraId="0C376087" w14:textId="30A568EA" w:rsidR="00EC5AFE" w:rsidRDefault="00EC5AFE" w:rsidP="00EC5AFE">
      <w:pPr>
        <w:spacing w:before="120" w:after="120"/>
        <w:ind w:left="1134"/>
        <w:rPr>
          <w:rFonts w:eastAsia="Calibri"/>
          <w:sz w:val="22"/>
          <w:szCs w:val="22"/>
        </w:rPr>
      </w:pPr>
      <w:r w:rsidRPr="00EC5AFE">
        <w:rPr>
          <w:rFonts w:eastAsia="Calibri"/>
          <w:sz w:val="22"/>
          <w:szCs w:val="22"/>
        </w:rPr>
        <w:t>Išsamūs / Galutiniai pasiūlymai, atitinkantys šio priedo I dalies reikalavimus, bus vertinami vadovaujantis ekonomiškai naudingiausio pasiūlymo vertinimo kriterijumi, susidedančiu iš tokių dalių:</w:t>
      </w:r>
      <w:bookmarkStart w:id="207" w:name="_Toc421520154"/>
      <w:bookmarkStart w:id="208" w:name="_Toc422209354"/>
      <w:bookmarkStart w:id="209" w:name="_Toc436917813"/>
      <w:r w:rsidRPr="00EC5AFE">
        <w:rPr>
          <w:rFonts w:eastAsia="Calibri"/>
          <w:sz w:val="22"/>
          <w:szCs w:val="22"/>
        </w:rPr>
        <w:t xml:space="preserve"> </w:t>
      </w:r>
      <w:bookmarkEnd w:id="207"/>
      <w:bookmarkEnd w:id="208"/>
      <w:bookmarkEnd w:id="209"/>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1E0" w:firstRow="1" w:lastRow="1" w:firstColumn="1" w:lastColumn="1" w:noHBand="0" w:noVBand="0"/>
      </w:tblPr>
      <w:tblGrid>
        <w:gridCol w:w="643"/>
        <w:gridCol w:w="4023"/>
        <w:gridCol w:w="2760"/>
        <w:gridCol w:w="2202"/>
      </w:tblGrid>
      <w:tr w:rsidR="002D2463" w:rsidRPr="002D2463" w14:paraId="5F963462" w14:textId="77777777" w:rsidTr="00B07A34">
        <w:trPr>
          <w:tblHeader/>
        </w:trPr>
        <w:tc>
          <w:tcPr>
            <w:tcW w:w="643" w:type="dxa"/>
            <w:tcBorders>
              <w:right w:val="single" w:sz="4" w:space="0" w:color="FFFFFF"/>
            </w:tcBorders>
            <w:shd w:val="clear" w:color="auto" w:fill="auto"/>
            <w:vAlign w:val="center"/>
          </w:tcPr>
          <w:p w14:paraId="1641EE65" w14:textId="77777777" w:rsidR="002D2463" w:rsidRPr="002D2463" w:rsidRDefault="002D2463" w:rsidP="002D2463">
            <w:pPr>
              <w:spacing w:after="120"/>
              <w:jc w:val="right"/>
              <w:rPr>
                <w:b/>
                <w:sz w:val="22"/>
                <w:szCs w:val="22"/>
              </w:rPr>
            </w:pPr>
            <w:r w:rsidRPr="002D2463">
              <w:rPr>
                <w:b/>
                <w:sz w:val="22"/>
                <w:szCs w:val="22"/>
              </w:rPr>
              <w:t>Nr.</w:t>
            </w:r>
          </w:p>
        </w:tc>
        <w:tc>
          <w:tcPr>
            <w:tcW w:w="4023" w:type="dxa"/>
            <w:tcBorders>
              <w:left w:val="single" w:sz="4" w:space="0" w:color="FFFFFF"/>
              <w:right w:val="single" w:sz="4" w:space="0" w:color="FFFFFF"/>
            </w:tcBorders>
            <w:shd w:val="clear" w:color="auto" w:fill="auto"/>
            <w:vAlign w:val="center"/>
          </w:tcPr>
          <w:p w14:paraId="7A635395" w14:textId="77777777" w:rsidR="002D2463" w:rsidRPr="002D2463" w:rsidRDefault="002D2463" w:rsidP="002D2463">
            <w:pPr>
              <w:spacing w:after="120"/>
              <w:jc w:val="center"/>
              <w:rPr>
                <w:b/>
                <w:sz w:val="22"/>
                <w:szCs w:val="22"/>
              </w:rPr>
            </w:pPr>
            <w:r w:rsidRPr="002D2463">
              <w:rPr>
                <w:b/>
                <w:sz w:val="22"/>
                <w:szCs w:val="22"/>
              </w:rPr>
              <w:t>Vertinimo kriterijus</w:t>
            </w:r>
          </w:p>
        </w:tc>
        <w:tc>
          <w:tcPr>
            <w:tcW w:w="2760" w:type="dxa"/>
            <w:tcBorders>
              <w:left w:val="single" w:sz="4" w:space="0" w:color="FFFFFF"/>
              <w:right w:val="single" w:sz="4" w:space="0" w:color="FFFFFF"/>
            </w:tcBorders>
            <w:shd w:val="clear" w:color="auto" w:fill="auto"/>
            <w:vAlign w:val="center"/>
          </w:tcPr>
          <w:p w14:paraId="4F8A727D" w14:textId="77777777" w:rsidR="002D2463" w:rsidRPr="002D2463" w:rsidRDefault="002D2463" w:rsidP="002D2463">
            <w:pPr>
              <w:spacing w:after="120"/>
              <w:jc w:val="center"/>
              <w:rPr>
                <w:b/>
                <w:sz w:val="22"/>
                <w:szCs w:val="22"/>
              </w:rPr>
            </w:pPr>
            <w:r w:rsidRPr="002D2463">
              <w:rPr>
                <w:b/>
                <w:sz w:val="22"/>
                <w:szCs w:val="22"/>
              </w:rPr>
              <w:t>Kriterijaus funkcinio parametro lyginamasis svoris</w:t>
            </w:r>
          </w:p>
        </w:tc>
        <w:tc>
          <w:tcPr>
            <w:tcW w:w="2202" w:type="dxa"/>
            <w:tcBorders>
              <w:left w:val="single" w:sz="4" w:space="0" w:color="FFFFFF"/>
            </w:tcBorders>
            <w:shd w:val="clear" w:color="auto" w:fill="auto"/>
            <w:vAlign w:val="center"/>
          </w:tcPr>
          <w:p w14:paraId="0D570CE4" w14:textId="77777777" w:rsidR="002D2463" w:rsidRPr="002D2463" w:rsidRDefault="002D2463" w:rsidP="002D2463">
            <w:pPr>
              <w:spacing w:after="120"/>
              <w:jc w:val="center"/>
              <w:rPr>
                <w:b/>
                <w:sz w:val="22"/>
                <w:szCs w:val="22"/>
              </w:rPr>
            </w:pPr>
            <w:r w:rsidRPr="002D2463">
              <w:rPr>
                <w:b/>
                <w:sz w:val="22"/>
                <w:szCs w:val="22"/>
              </w:rPr>
              <w:t>Lyginamasis svoris ekonominio naudingumo vertinime</w:t>
            </w:r>
          </w:p>
        </w:tc>
      </w:tr>
      <w:tr w:rsidR="002D2463" w:rsidRPr="002D2463" w14:paraId="508CD43A" w14:textId="77777777" w:rsidTr="00B07A34">
        <w:tc>
          <w:tcPr>
            <w:tcW w:w="4666" w:type="dxa"/>
            <w:gridSpan w:val="2"/>
          </w:tcPr>
          <w:p w14:paraId="20647E3A" w14:textId="77777777" w:rsidR="002D2463" w:rsidRPr="002D2463" w:rsidRDefault="002D2463" w:rsidP="002D2463">
            <w:pPr>
              <w:spacing w:after="120"/>
              <w:jc w:val="right"/>
              <w:rPr>
                <w:sz w:val="22"/>
                <w:szCs w:val="22"/>
              </w:rPr>
            </w:pPr>
            <w:r w:rsidRPr="002D2463">
              <w:rPr>
                <w:b/>
                <w:sz w:val="22"/>
                <w:szCs w:val="22"/>
              </w:rPr>
              <w:t>Finansinių ir komercinių aspektų vertinimo kriterijai (C)</w:t>
            </w:r>
          </w:p>
        </w:tc>
        <w:tc>
          <w:tcPr>
            <w:tcW w:w="2760" w:type="dxa"/>
          </w:tcPr>
          <w:p w14:paraId="4A4B3CC1" w14:textId="77777777" w:rsidR="002D2463" w:rsidRPr="002D2463" w:rsidRDefault="002D2463" w:rsidP="002D2463">
            <w:pPr>
              <w:spacing w:after="120"/>
              <w:jc w:val="center"/>
              <w:rPr>
                <w:sz w:val="22"/>
                <w:szCs w:val="22"/>
              </w:rPr>
            </w:pPr>
          </w:p>
        </w:tc>
        <w:tc>
          <w:tcPr>
            <w:tcW w:w="2202" w:type="dxa"/>
          </w:tcPr>
          <w:p w14:paraId="43668F1B" w14:textId="77777777" w:rsidR="002D2463" w:rsidRPr="002D2463" w:rsidRDefault="002D2463" w:rsidP="002D2463">
            <w:pPr>
              <w:spacing w:after="120"/>
              <w:jc w:val="center"/>
              <w:rPr>
                <w:sz w:val="22"/>
                <w:szCs w:val="22"/>
              </w:rPr>
            </w:pPr>
            <w:r w:rsidRPr="002D2463">
              <w:rPr>
                <w:sz w:val="22"/>
                <w:szCs w:val="22"/>
              </w:rPr>
              <w:t>X=80</w:t>
            </w:r>
          </w:p>
        </w:tc>
      </w:tr>
      <w:tr w:rsidR="002D2463" w:rsidRPr="002D2463" w14:paraId="161D0335" w14:textId="77777777" w:rsidTr="00B07A34">
        <w:tc>
          <w:tcPr>
            <w:tcW w:w="643" w:type="dxa"/>
          </w:tcPr>
          <w:p w14:paraId="45B6919B" w14:textId="77777777" w:rsidR="002D2463" w:rsidRPr="002D2463" w:rsidRDefault="002D2463" w:rsidP="002D2463">
            <w:pPr>
              <w:spacing w:after="120"/>
              <w:ind w:hanging="426"/>
              <w:jc w:val="right"/>
              <w:rPr>
                <w:sz w:val="22"/>
                <w:szCs w:val="22"/>
              </w:rPr>
            </w:pPr>
            <w:r w:rsidRPr="002D2463">
              <w:rPr>
                <w:sz w:val="22"/>
                <w:szCs w:val="22"/>
              </w:rPr>
              <w:t>1.</w:t>
            </w:r>
          </w:p>
        </w:tc>
        <w:tc>
          <w:tcPr>
            <w:tcW w:w="4023" w:type="dxa"/>
          </w:tcPr>
          <w:p w14:paraId="07FCCDAA" w14:textId="77777777" w:rsidR="002D2463" w:rsidRPr="002D2463" w:rsidRDefault="002D2463" w:rsidP="002D2463">
            <w:pPr>
              <w:spacing w:after="120"/>
              <w:jc w:val="both"/>
              <w:rPr>
                <w:sz w:val="22"/>
                <w:szCs w:val="22"/>
              </w:rPr>
            </w:pPr>
            <w:r w:rsidRPr="002D2463">
              <w:rPr>
                <w:sz w:val="22"/>
                <w:szCs w:val="22"/>
              </w:rPr>
              <w:t xml:space="preserve">Suteikiančiosios institucijos mokamo Metinio atlygio koncesininkui suma per </w:t>
            </w:r>
            <w:r w:rsidRPr="002D2463">
              <w:rPr>
                <w:sz w:val="22"/>
                <w:szCs w:val="22"/>
              </w:rPr>
              <w:lastRenderedPageBreak/>
              <w:t>visą Sutarties galiojimo laikotarpį (</w:t>
            </w:r>
            <w:r w:rsidRPr="002D2463">
              <w:rPr>
                <w:b/>
                <w:i/>
                <w:sz w:val="22"/>
                <w:szCs w:val="22"/>
              </w:rPr>
              <w:t>Kaina (Atlygis)</w:t>
            </w:r>
            <w:r w:rsidRPr="002D2463">
              <w:rPr>
                <w:sz w:val="22"/>
                <w:szCs w:val="22"/>
              </w:rPr>
              <w:t>)</w:t>
            </w:r>
          </w:p>
        </w:tc>
        <w:tc>
          <w:tcPr>
            <w:tcW w:w="2760" w:type="dxa"/>
          </w:tcPr>
          <w:p w14:paraId="086AAAE2" w14:textId="77777777" w:rsidR="002D2463" w:rsidRPr="002D2463" w:rsidRDefault="002D2463" w:rsidP="002D2463">
            <w:pPr>
              <w:spacing w:after="120"/>
              <w:jc w:val="center"/>
              <w:rPr>
                <w:sz w:val="22"/>
                <w:szCs w:val="22"/>
              </w:rPr>
            </w:pPr>
            <w:r w:rsidRPr="002D2463">
              <w:rPr>
                <w:sz w:val="22"/>
                <w:szCs w:val="22"/>
              </w:rPr>
              <w:lastRenderedPageBreak/>
              <w:t>L</w:t>
            </w:r>
            <w:r w:rsidRPr="002D2463">
              <w:rPr>
                <w:sz w:val="22"/>
                <w:szCs w:val="22"/>
                <w:vertAlign w:val="subscript"/>
              </w:rPr>
              <w:t>1</w:t>
            </w:r>
            <w:r w:rsidRPr="002D2463">
              <w:rPr>
                <w:sz w:val="22"/>
                <w:szCs w:val="22"/>
              </w:rPr>
              <w:t>=1</w:t>
            </w:r>
          </w:p>
        </w:tc>
        <w:tc>
          <w:tcPr>
            <w:tcW w:w="2202" w:type="dxa"/>
          </w:tcPr>
          <w:p w14:paraId="7F2A5572" w14:textId="77777777" w:rsidR="002D2463" w:rsidRPr="002D2463" w:rsidRDefault="002D2463" w:rsidP="002D2463">
            <w:pPr>
              <w:spacing w:after="120"/>
              <w:jc w:val="center"/>
              <w:rPr>
                <w:sz w:val="22"/>
                <w:szCs w:val="22"/>
              </w:rPr>
            </w:pPr>
          </w:p>
        </w:tc>
      </w:tr>
      <w:tr w:rsidR="002D2463" w:rsidRPr="002D2463" w14:paraId="24D29DA1" w14:textId="77777777" w:rsidTr="00B07A34">
        <w:tc>
          <w:tcPr>
            <w:tcW w:w="4666" w:type="dxa"/>
            <w:gridSpan w:val="2"/>
          </w:tcPr>
          <w:p w14:paraId="7210C76A" w14:textId="77777777" w:rsidR="002D2463" w:rsidRPr="002D2463" w:rsidRDefault="002D2463" w:rsidP="002D2463">
            <w:pPr>
              <w:spacing w:after="120"/>
              <w:jc w:val="right"/>
              <w:rPr>
                <w:b/>
                <w:sz w:val="22"/>
                <w:szCs w:val="22"/>
              </w:rPr>
            </w:pPr>
            <w:r w:rsidRPr="002D2463">
              <w:rPr>
                <w:b/>
                <w:sz w:val="22"/>
                <w:szCs w:val="22"/>
              </w:rPr>
              <w:t>Viešuosius interesus tenkinančių paslaugų dalies vertinimo kriterijai (T)</w:t>
            </w:r>
          </w:p>
        </w:tc>
        <w:tc>
          <w:tcPr>
            <w:tcW w:w="2760" w:type="dxa"/>
          </w:tcPr>
          <w:p w14:paraId="08BF326F" w14:textId="77777777" w:rsidR="002D2463" w:rsidRPr="002D2463" w:rsidRDefault="002D2463" w:rsidP="002D2463">
            <w:pPr>
              <w:spacing w:after="120"/>
              <w:jc w:val="center"/>
              <w:rPr>
                <w:sz w:val="22"/>
                <w:szCs w:val="22"/>
              </w:rPr>
            </w:pPr>
          </w:p>
        </w:tc>
        <w:tc>
          <w:tcPr>
            <w:tcW w:w="2202" w:type="dxa"/>
          </w:tcPr>
          <w:p w14:paraId="29FE88CB" w14:textId="77777777" w:rsidR="002D2463" w:rsidRPr="002D2463" w:rsidRDefault="002D2463" w:rsidP="002D2463">
            <w:pPr>
              <w:spacing w:after="120"/>
              <w:jc w:val="center"/>
              <w:rPr>
                <w:sz w:val="22"/>
                <w:szCs w:val="22"/>
              </w:rPr>
            </w:pPr>
            <w:r w:rsidRPr="002D2463">
              <w:rPr>
                <w:sz w:val="22"/>
                <w:szCs w:val="22"/>
              </w:rPr>
              <w:t>Y=20</w:t>
            </w:r>
          </w:p>
        </w:tc>
      </w:tr>
      <w:tr w:rsidR="002D2463" w:rsidRPr="002D2463" w14:paraId="00C205AD" w14:textId="77777777" w:rsidTr="00B07A34">
        <w:tc>
          <w:tcPr>
            <w:tcW w:w="643" w:type="dxa"/>
          </w:tcPr>
          <w:p w14:paraId="3EF5E0B6" w14:textId="77777777" w:rsidR="002D2463" w:rsidRPr="002D2463" w:rsidRDefault="002D2463" w:rsidP="002D2463">
            <w:pPr>
              <w:spacing w:after="120"/>
              <w:jc w:val="right"/>
              <w:rPr>
                <w:sz w:val="22"/>
                <w:szCs w:val="22"/>
              </w:rPr>
            </w:pPr>
            <w:r w:rsidRPr="002D2463">
              <w:rPr>
                <w:sz w:val="22"/>
                <w:szCs w:val="22"/>
              </w:rPr>
              <w:t>1.</w:t>
            </w:r>
          </w:p>
        </w:tc>
        <w:tc>
          <w:tcPr>
            <w:tcW w:w="4023" w:type="dxa"/>
          </w:tcPr>
          <w:p w14:paraId="79BA7AEF" w14:textId="77777777" w:rsidR="002D2463" w:rsidRPr="002D2463" w:rsidRDefault="002D2463" w:rsidP="002D2463">
            <w:pPr>
              <w:spacing w:after="120"/>
              <w:jc w:val="both"/>
              <w:rPr>
                <w:sz w:val="22"/>
                <w:szCs w:val="22"/>
              </w:rPr>
            </w:pPr>
            <w:r w:rsidRPr="002D2463">
              <w:rPr>
                <w:sz w:val="22"/>
                <w:szCs w:val="22"/>
              </w:rPr>
              <w:t>Papildomų paslaugų dalis Suteikiančiosios institucijos poreikiams - Dalyvio pasiūlyme nurodytas papildomų nemokamų 1 baseino takelio nuomos valandų skaičius darbo dienomis nuo 9 val. iki 17 val., skirtų Suteikiančiajai institucijai, skaičius kiekvienais sutarties įgyvendinimo metais, pasibaigus investicijų etapui (P</w:t>
            </w:r>
            <w:r w:rsidRPr="002D2463">
              <w:rPr>
                <w:sz w:val="22"/>
                <w:szCs w:val="22"/>
                <w:vertAlign w:val="subscript"/>
              </w:rPr>
              <w:t>1</w:t>
            </w:r>
            <w:r w:rsidRPr="002D2463">
              <w:rPr>
                <w:sz w:val="22"/>
                <w:szCs w:val="22"/>
              </w:rPr>
              <w:t>), val.</w:t>
            </w:r>
          </w:p>
        </w:tc>
        <w:tc>
          <w:tcPr>
            <w:tcW w:w="2760" w:type="dxa"/>
          </w:tcPr>
          <w:p w14:paraId="020B1458" w14:textId="77777777" w:rsidR="002D2463" w:rsidRPr="002D2463" w:rsidRDefault="002D2463" w:rsidP="002D2463">
            <w:pPr>
              <w:spacing w:after="120"/>
              <w:jc w:val="center"/>
              <w:rPr>
                <w:sz w:val="22"/>
                <w:szCs w:val="22"/>
              </w:rPr>
            </w:pPr>
            <w:r w:rsidRPr="002D2463">
              <w:rPr>
                <w:sz w:val="22"/>
                <w:szCs w:val="22"/>
              </w:rPr>
              <w:t>L</w:t>
            </w:r>
            <w:r w:rsidRPr="002D2463">
              <w:rPr>
                <w:sz w:val="22"/>
                <w:szCs w:val="22"/>
                <w:vertAlign w:val="subscript"/>
              </w:rPr>
              <w:t>2</w:t>
            </w:r>
            <w:r w:rsidRPr="002D2463">
              <w:rPr>
                <w:sz w:val="22"/>
                <w:szCs w:val="22"/>
              </w:rPr>
              <w:t>=0,8</w:t>
            </w:r>
          </w:p>
        </w:tc>
        <w:tc>
          <w:tcPr>
            <w:tcW w:w="2202" w:type="dxa"/>
          </w:tcPr>
          <w:p w14:paraId="7E182EA2" w14:textId="77777777" w:rsidR="002D2463" w:rsidRPr="002D2463" w:rsidRDefault="002D2463" w:rsidP="002D2463">
            <w:pPr>
              <w:spacing w:after="120"/>
              <w:jc w:val="center"/>
              <w:rPr>
                <w:sz w:val="22"/>
                <w:szCs w:val="22"/>
              </w:rPr>
            </w:pPr>
          </w:p>
        </w:tc>
      </w:tr>
      <w:tr w:rsidR="002D2463" w:rsidRPr="002D2463" w14:paraId="32FA9D03" w14:textId="77777777" w:rsidTr="00B07A34">
        <w:tc>
          <w:tcPr>
            <w:tcW w:w="643" w:type="dxa"/>
          </w:tcPr>
          <w:p w14:paraId="2E607BF7" w14:textId="77777777" w:rsidR="002D2463" w:rsidRPr="002D2463" w:rsidRDefault="002D2463" w:rsidP="002D2463">
            <w:pPr>
              <w:spacing w:after="120"/>
              <w:jc w:val="right"/>
              <w:rPr>
                <w:sz w:val="22"/>
                <w:szCs w:val="22"/>
              </w:rPr>
            </w:pPr>
            <w:r w:rsidRPr="002D2463">
              <w:rPr>
                <w:sz w:val="22"/>
                <w:szCs w:val="22"/>
              </w:rPr>
              <w:t>2.</w:t>
            </w:r>
          </w:p>
        </w:tc>
        <w:tc>
          <w:tcPr>
            <w:tcW w:w="4023" w:type="dxa"/>
          </w:tcPr>
          <w:p w14:paraId="46807C76" w14:textId="77777777" w:rsidR="002D2463" w:rsidRPr="002D2463" w:rsidRDefault="002D2463" w:rsidP="002D2463">
            <w:pPr>
              <w:spacing w:after="120"/>
              <w:jc w:val="both"/>
              <w:rPr>
                <w:sz w:val="22"/>
                <w:szCs w:val="22"/>
              </w:rPr>
            </w:pPr>
            <w:r w:rsidRPr="002D2463">
              <w:rPr>
                <w:sz w:val="22"/>
                <w:szCs w:val="22"/>
              </w:rPr>
              <w:t>Siūlomas 1 baseino takelio nuomos įkainis Suteikiančiajai institucijai darbo dienomis nuo 9 val. iki 17 val. (P</w:t>
            </w:r>
            <w:r w:rsidRPr="002D2463">
              <w:rPr>
                <w:sz w:val="22"/>
                <w:szCs w:val="22"/>
                <w:vertAlign w:val="subscript"/>
              </w:rPr>
              <w:t>2</w:t>
            </w:r>
            <w:r w:rsidRPr="002D2463">
              <w:rPr>
                <w:sz w:val="22"/>
                <w:szCs w:val="22"/>
              </w:rPr>
              <w:t>), Eur.</w:t>
            </w:r>
          </w:p>
        </w:tc>
        <w:tc>
          <w:tcPr>
            <w:tcW w:w="2760" w:type="dxa"/>
          </w:tcPr>
          <w:p w14:paraId="4A339604" w14:textId="77777777" w:rsidR="002D2463" w:rsidRPr="002D2463" w:rsidRDefault="002D2463" w:rsidP="002D2463">
            <w:pPr>
              <w:spacing w:after="120"/>
              <w:jc w:val="center"/>
              <w:rPr>
                <w:sz w:val="22"/>
                <w:szCs w:val="22"/>
              </w:rPr>
            </w:pPr>
            <w:r w:rsidRPr="002D2463">
              <w:rPr>
                <w:sz w:val="22"/>
                <w:szCs w:val="22"/>
              </w:rPr>
              <w:t>L</w:t>
            </w:r>
            <w:r w:rsidRPr="002D2463">
              <w:rPr>
                <w:sz w:val="22"/>
                <w:szCs w:val="22"/>
                <w:vertAlign w:val="subscript"/>
              </w:rPr>
              <w:t>3</w:t>
            </w:r>
            <w:r w:rsidRPr="002D2463">
              <w:rPr>
                <w:sz w:val="22"/>
                <w:szCs w:val="22"/>
              </w:rPr>
              <w:t>=0,2</w:t>
            </w:r>
          </w:p>
        </w:tc>
        <w:tc>
          <w:tcPr>
            <w:tcW w:w="2202" w:type="dxa"/>
          </w:tcPr>
          <w:p w14:paraId="380F0333" w14:textId="77777777" w:rsidR="002D2463" w:rsidRPr="002D2463" w:rsidRDefault="002D2463" w:rsidP="002D2463">
            <w:pPr>
              <w:spacing w:after="120"/>
              <w:jc w:val="center"/>
              <w:rPr>
                <w:sz w:val="22"/>
                <w:szCs w:val="22"/>
              </w:rPr>
            </w:pPr>
          </w:p>
        </w:tc>
      </w:tr>
      <w:tr w:rsidR="002D2463" w:rsidRPr="002D2463" w14:paraId="6EA58B1E" w14:textId="77777777" w:rsidTr="00B07A34">
        <w:tc>
          <w:tcPr>
            <w:tcW w:w="7426" w:type="dxa"/>
            <w:gridSpan w:val="3"/>
          </w:tcPr>
          <w:p w14:paraId="53663BA1" w14:textId="77777777" w:rsidR="002D2463" w:rsidRPr="002D2463" w:rsidRDefault="002D2463" w:rsidP="002D2463">
            <w:pPr>
              <w:spacing w:after="120"/>
              <w:jc w:val="right"/>
              <w:rPr>
                <w:b/>
                <w:sz w:val="22"/>
                <w:szCs w:val="22"/>
              </w:rPr>
            </w:pPr>
            <w:r w:rsidRPr="002D2463">
              <w:rPr>
                <w:b/>
                <w:sz w:val="22"/>
                <w:szCs w:val="22"/>
              </w:rPr>
              <w:t>Suma:</w:t>
            </w:r>
          </w:p>
        </w:tc>
        <w:tc>
          <w:tcPr>
            <w:tcW w:w="2202" w:type="dxa"/>
          </w:tcPr>
          <w:p w14:paraId="140A6A87" w14:textId="77777777" w:rsidR="002D2463" w:rsidRPr="002D2463" w:rsidRDefault="002D2463" w:rsidP="002D2463">
            <w:pPr>
              <w:spacing w:after="120"/>
              <w:jc w:val="center"/>
              <w:rPr>
                <w:b/>
                <w:sz w:val="22"/>
                <w:szCs w:val="22"/>
              </w:rPr>
            </w:pPr>
            <w:r w:rsidRPr="002D2463">
              <w:rPr>
                <w:b/>
                <w:sz w:val="22"/>
                <w:szCs w:val="22"/>
              </w:rPr>
              <w:t>100</w:t>
            </w:r>
          </w:p>
        </w:tc>
      </w:tr>
    </w:tbl>
    <w:p w14:paraId="7453D3E6" w14:textId="77777777" w:rsidR="00F91CEB" w:rsidRPr="00F91CEB" w:rsidRDefault="00F91CEB" w:rsidP="00F91CEB">
      <w:pPr>
        <w:spacing w:after="120"/>
        <w:jc w:val="both"/>
        <w:rPr>
          <w:color w:val="000000"/>
        </w:rPr>
      </w:pPr>
    </w:p>
    <w:p w14:paraId="4EF50B20" w14:textId="57A13783" w:rsidR="00F91CEB" w:rsidRPr="005E0459" w:rsidRDefault="00F91CEB" w:rsidP="00F91CEB">
      <w:pPr>
        <w:tabs>
          <w:tab w:val="num" w:pos="360"/>
          <w:tab w:val="left" w:pos="1276"/>
        </w:tabs>
        <w:spacing w:after="120"/>
        <w:ind w:firstLine="851"/>
        <w:jc w:val="both"/>
        <w:rPr>
          <w:iCs/>
          <w:sz w:val="22"/>
          <w:szCs w:val="22"/>
        </w:rPr>
      </w:pPr>
      <w:r w:rsidRPr="005E0459">
        <w:rPr>
          <w:iCs/>
          <w:sz w:val="22"/>
          <w:szCs w:val="22"/>
        </w:rPr>
        <w:t xml:space="preserve">Pasiūlymo ekonominis naudingumas (S) apskaičiuojamas, sudedant tiekėjo pasiūlymo Kainos </w:t>
      </w:r>
      <w:r w:rsidRPr="005E0459">
        <w:rPr>
          <w:sz w:val="22"/>
          <w:szCs w:val="22"/>
        </w:rPr>
        <w:t>(Atlygio)</w:t>
      </w:r>
      <w:r w:rsidRPr="005E0459">
        <w:rPr>
          <w:iCs/>
          <w:sz w:val="22"/>
          <w:szCs w:val="22"/>
        </w:rPr>
        <w:t xml:space="preserve"> (C)  </w:t>
      </w:r>
      <w:r w:rsidRPr="005E0459">
        <w:rPr>
          <w:sz w:val="22"/>
          <w:szCs w:val="22"/>
        </w:rPr>
        <w:t>ir kriterijų (</w:t>
      </w:r>
      <w:r w:rsidRPr="005E0459">
        <w:rPr>
          <w:bCs/>
          <w:sz w:val="22"/>
          <w:szCs w:val="22"/>
        </w:rPr>
        <w:t>T</w:t>
      </w:r>
      <w:r w:rsidRPr="005E0459">
        <w:rPr>
          <w:sz w:val="22"/>
          <w:szCs w:val="22"/>
        </w:rPr>
        <w:t>) balus:</w:t>
      </w:r>
    </w:p>
    <w:p w14:paraId="29B8AC1C" w14:textId="77777777" w:rsidR="00F91CEB" w:rsidRPr="005E0459" w:rsidRDefault="00F91CEB" w:rsidP="00F91CEB">
      <w:pPr>
        <w:tabs>
          <w:tab w:val="num" w:pos="360"/>
          <w:tab w:val="left" w:pos="1276"/>
        </w:tabs>
        <w:spacing w:after="120"/>
        <w:ind w:firstLine="851"/>
        <w:jc w:val="center"/>
        <w:rPr>
          <w:iCs/>
          <w:sz w:val="22"/>
          <w:szCs w:val="22"/>
        </w:rPr>
      </w:pPr>
      <w:bookmarkStart w:id="210" w:name="_Toc456623868"/>
      <w:bookmarkStart w:id="211" w:name="_Toc456626780"/>
      <w:bookmarkStart w:id="212" w:name="_Toc456709228"/>
      <w:bookmarkStart w:id="213" w:name="_Toc456883174"/>
      <w:r w:rsidRPr="005E0459">
        <w:rPr>
          <w:iCs/>
          <w:sz w:val="22"/>
          <w:szCs w:val="22"/>
        </w:rPr>
        <w:t>S=C+T</w:t>
      </w:r>
      <w:bookmarkEnd w:id="210"/>
      <w:bookmarkEnd w:id="211"/>
      <w:bookmarkEnd w:id="212"/>
      <w:bookmarkEnd w:id="213"/>
    </w:p>
    <w:p w14:paraId="6110BA27" w14:textId="77777777" w:rsidR="00F91CEB" w:rsidRPr="005E0459" w:rsidRDefault="00F91CEB" w:rsidP="00F91CEB">
      <w:pPr>
        <w:tabs>
          <w:tab w:val="num" w:pos="360"/>
          <w:tab w:val="left" w:pos="1276"/>
        </w:tabs>
        <w:spacing w:after="120"/>
        <w:ind w:firstLine="851"/>
        <w:jc w:val="both"/>
        <w:rPr>
          <w:iCs/>
          <w:sz w:val="22"/>
          <w:szCs w:val="22"/>
        </w:rPr>
      </w:pPr>
      <w:r w:rsidRPr="00AE0A57">
        <w:rPr>
          <w:b/>
          <w:bCs/>
          <w:iCs/>
          <w:sz w:val="22"/>
          <w:szCs w:val="22"/>
        </w:rPr>
        <w:t>Pasiūlymo Kainos</w:t>
      </w:r>
      <w:r w:rsidRPr="005E0459">
        <w:rPr>
          <w:iCs/>
          <w:sz w:val="22"/>
          <w:szCs w:val="22"/>
        </w:rPr>
        <w:t xml:space="preserve"> (C) balai apskaičiuojami mažiausios pasiūlytos Kainos </w:t>
      </w:r>
      <w:r w:rsidRPr="005E0459">
        <w:rPr>
          <w:sz w:val="22"/>
          <w:szCs w:val="22"/>
        </w:rPr>
        <w:t>(Atlygio)</w:t>
      </w:r>
      <w:r w:rsidRPr="005E0459">
        <w:rPr>
          <w:iCs/>
          <w:sz w:val="22"/>
          <w:szCs w:val="22"/>
        </w:rPr>
        <w:t xml:space="preserve"> (</w:t>
      </w:r>
      <w:proofErr w:type="spellStart"/>
      <w:r w:rsidRPr="005E0459">
        <w:rPr>
          <w:iCs/>
          <w:sz w:val="22"/>
          <w:szCs w:val="22"/>
        </w:rPr>
        <w:t>C</w:t>
      </w:r>
      <w:r w:rsidRPr="005E0459">
        <w:rPr>
          <w:iCs/>
          <w:sz w:val="22"/>
          <w:szCs w:val="22"/>
          <w:vertAlign w:val="subscript"/>
        </w:rPr>
        <w:t>min</w:t>
      </w:r>
      <w:proofErr w:type="spellEnd"/>
      <w:r w:rsidRPr="005E0459">
        <w:rPr>
          <w:iCs/>
          <w:sz w:val="22"/>
          <w:szCs w:val="22"/>
        </w:rPr>
        <w:t xml:space="preserve">) ir vertinamo pasiūlymo Kainos </w:t>
      </w:r>
      <w:r w:rsidRPr="005E0459">
        <w:rPr>
          <w:sz w:val="22"/>
          <w:szCs w:val="22"/>
        </w:rPr>
        <w:t>(Atlygio)</w:t>
      </w:r>
      <w:r w:rsidRPr="005E0459">
        <w:rPr>
          <w:iCs/>
          <w:sz w:val="22"/>
          <w:szCs w:val="22"/>
        </w:rPr>
        <w:t xml:space="preserve"> (</w:t>
      </w:r>
      <w:proofErr w:type="spellStart"/>
      <w:r w:rsidRPr="005E0459">
        <w:rPr>
          <w:iCs/>
          <w:sz w:val="22"/>
          <w:szCs w:val="22"/>
        </w:rPr>
        <w:t>C</w:t>
      </w:r>
      <w:r w:rsidRPr="005E0459">
        <w:rPr>
          <w:iCs/>
          <w:sz w:val="22"/>
          <w:szCs w:val="22"/>
          <w:vertAlign w:val="subscript"/>
        </w:rPr>
        <w:t>p</w:t>
      </w:r>
      <w:proofErr w:type="spellEnd"/>
      <w:r w:rsidRPr="005E0459">
        <w:rPr>
          <w:iCs/>
          <w:sz w:val="22"/>
          <w:szCs w:val="22"/>
        </w:rPr>
        <w:t xml:space="preserve">) santykį padauginant iš Kainos </w:t>
      </w:r>
      <w:r w:rsidRPr="005E0459">
        <w:rPr>
          <w:sz w:val="22"/>
          <w:szCs w:val="22"/>
        </w:rPr>
        <w:t>(Atlygio)</w:t>
      </w:r>
      <w:r w:rsidRPr="005E0459">
        <w:rPr>
          <w:iCs/>
          <w:sz w:val="22"/>
          <w:szCs w:val="22"/>
        </w:rPr>
        <w:t xml:space="preserve"> lyginamojo svorio:</w:t>
      </w:r>
    </w:p>
    <w:p w14:paraId="59C25E9B" w14:textId="5EE66888" w:rsidR="00F91CEB" w:rsidRPr="005E0459" w:rsidRDefault="00A72EA4" w:rsidP="00CB6499">
      <w:pPr>
        <w:tabs>
          <w:tab w:val="left" w:pos="1276"/>
        </w:tabs>
        <w:spacing w:after="120"/>
        <w:ind w:firstLine="851"/>
        <w:jc w:val="center"/>
        <w:rPr>
          <w:sz w:val="22"/>
          <w:szCs w:val="22"/>
        </w:rPr>
      </w:pPr>
      <m:oMath>
        <m:r>
          <w:rPr>
            <w:rFonts w:asci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sz w:val="22"/>
                    <w:szCs w:val="22"/>
                  </w:rPr>
                  <m:t>C</m:t>
                </m:r>
              </m:e>
              <m:sub>
                <m:r>
                  <w:rPr>
                    <w:rFonts w:ascii="Cambria Math"/>
                    <w:sz w:val="22"/>
                    <w:szCs w:val="22"/>
                  </w:rPr>
                  <m:t>min</m:t>
                </m:r>
              </m:sub>
            </m:sSub>
          </m:num>
          <m:den>
            <m:sSub>
              <m:sSubPr>
                <m:ctrlPr>
                  <w:rPr>
                    <w:rFonts w:ascii="Cambria Math" w:hAnsi="Cambria Math"/>
                    <w:i/>
                    <w:sz w:val="22"/>
                    <w:szCs w:val="22"/>
                  </w:rPr>
                </m:ctrlPr>
              </m:sSubPr>
              <m:e>
                <m:r>
                  <w:rPr>
                    <w:rFonts w:ascii="Cambria Math"/>
                    <w:sz w:val="22"/>
                    <w:szCs w:val="22"/>
                  </w:rPr>
                  <m:t>C</m:t>
                </m:r>
              </m:e>
              <m:sub>
                <m:r>
                  <w:rPr>
                    <w:rFonts w:ascii="Cambria Math"/>
                    <w:sz w:val="22"/>
                    <w:szCs w:val="22"/>
                  </w:rPr>
                  <m:t>p</m:t>
                </m:r>
              </m:sub>
            </m:sSub>
          </m:den>
        </m:f>
      </m:oMath>
      <w:r w:rsidR="00BD4E48" w:rsidRPr="005E0459">
        <w:rPr>
          <w:sz w:val="22"/>
          <w:szCs w:val="22"/>
        </w:rPr>
        <w:t>- x 0,8</w:t>
      </w:r>
    </w:p>
    <w:p w14:paraId="58D20232" w14:textId="77777777" w:rsidR="00A62AEB" w:rsidRPr="00EF71B7" w:rsidRDefault="00A62AEB" w:rsidP="00EF71B7">
      <w:pPr>
        <w:spacing w:after="120" w:line="276" w:lineRule="auto"/>
        <w:ind w:firstLine="851"/>
        <w:jc w:val="both"/>
        <w:rPr>
          <w:bCs/>
          <w:sz w:val="22"/>
          <w:szCs w:val="22"/>
        </w:rPr>
      </w:pPr>
      <w:r w:rsidRPr="00EF71B7">
        <w:rPr>
          <w:b/>
          <w:bCs/>
          <w:sz w:val="22"/>
          <w:szCs w:val="22"/>
        </w:rPr>
        <w:t>Kriterijaus balas (</w:t>
      </w:r>
      <w:r w:rsidRPr="00EF71B7">
        <w:rPr>
          <w:bCs/>
          <w:sz w:val="22"/>
          <w:szCs w:val="22"/>
        </w:rPr>
        <w:t>T) apskaičiuojami sudedant atskirų kriterijų (</w:t>
      </w:r>
      <w:proofErr w:type="spellStart"/>
      <w:r w:rsidRPr="00EF71B7">
        <w:rPr>
          <w:bCs/>
          <w:sz w:val="22"/>
          <w:szCs w:val="22"/>
        </w:rPr>
        <w:t>T</w:t>
      </w:r>
      <w:r w:rsidRPr="00EF71B7">
        <w:rPr>
          <w:bCs/>
          <w:sz w:val="22"/>
          <w:szCs w:val="22"/>
          <w:vertAlign w:val="subscript"/>
        </w:rPr>
        <w:t>i</w:t>
      </w:r>
      <w:proofErr w:type="spellEnd"/>
      <w:r w:rsidRPr="00EF71B7">
        <w:rPr>
          <w:bCs/>
          <w:sz w:val="22"/>
          <w:szCs w:val="22"/>
        </w:rPr>
        <w:t>) balus:</w:t>
      </w:r>
    </w:p>
    <w:p w14:paraId="0BAB2E7B" w14:textId="77777777" w:rsidR="00A62AEB" w:rsidRPr="00A13A88" w:rsidRDefault="00A62AEB" w:rsidP="00A62AEB">
      <w:pPr>
        <w:spacing w:after="120" w:line="276" w:lineRule="auto"/>
        <w:jc w:val="both"/>
        <w:rPr>
          <w:bCs/>
          <w:sz w:val="22"/>
          <w:szCs w:val="22"/>
        </w:rPr>
      </w:pPr>
      <m:oMathPara>
        <m:oMath>
          <m:r>
            <w:rPr>
              <w:rFonts w:ascii="Cambria Math" w:hAnsi="Cambria Math"/>
              <w:sz w:val="22"/>
              <w:szCs w:val="22"/>
            </w:rPr>
            <m:t>T=</m:t>
          </m:r>
          <m:nary>
            <m:naryPr>
              <m:chr m:val="∑"/>
              <m:limLoc m:val="undOvr"/>
              <m:supHide m:val="1"/>
              <m:ctrlPr>
                <w:rPr>
                  <w:rFonts w:ascii="Cambria Math" w:hAnsi="Cambria Math"/>
                  <w:bCs/>
                  <w:i/>
                  <w:sz w:val="22"/>
                  <w:szCs w:val="22"/>
                </w:rPr>
              </m:ctrlPr>
            </m:naryPr>
            <m:sub>
              <m:r>
                <w:rPr>
                  <w:rFonts w:ascii="Cambria Math" w:hAnsi="Cambria Math"/>
                  <w:sz w:val="22"/>
                  <w:szCs w:val="22"/>
                </w:rPr>
                <m:t>i</m:t>
              </m:r>
            </m:sub>
            <m:sup/>
            <m:e>
              <m:sSub>
                <m:sSubPr>
                  <m:ctrlPr>
                    <w:rPr>
                      <w:rFonts w:ascii="Cambria Math" w:hAnsi="Cambria Math"/>
                      <w:bCs/>
                      <w:i/>
                      <w:sz w:val="22"/>
                      <w:szCs w:val="22"/>
                    </w:rPr>
                  </m:ctrlPr>
                </m:sSubPr>
                <m:e>
                  <m:r>
                    <w:rPr>
                      <w:rFonts w:ascii="Cambria Math" w:hAnsi="Cambria Math"/>
                      <w:sz w:val="22"/>
                      <w:szCs w:val="22"/>
                    </w:rPr>
                    <m:t>T</m:t>
                  </m:r>
                </m:e>
                <m:sub>
                  <m:r>
                    <w:rPr>
                      <w:rFonts w:ascii="Cambria Math" w:hAnsi="Cambria Math"/>
                      <w:sz w:val="22"/>
                      <w:szCs w:val="22"/>
                    </w:rPr>
                    <m:t>i</m:t>
                  </m:r>
                </m:sub>
              </m:sSub>
            </m:e>
          </m:nary>
        </m:oMath>
      </m:oMathPara>
    </w:p>
    <w:p w14:paraId="4122D0E4" w14:textId="77777777" w:rsidR="00A62AEB" w:rsidRPr="009A2E41" w:rsidRDefault="00A62AEB" w:rsidP="00EF71B7">
      <w:pPr>
        <w:spacing w:after="120" w:line="276" w:lineRule="auto"/>
        <w:ind w:firstLine="851"/>
        <w:jc w:val="both"/>
      </w:pPr>
      <w:r w:rsidRPr="00A838AC">
        <w:rPr>
          <w:bCs/>
        </w:rPr>
        <w:t>Atskirų kriterijų (</w:t>
      </w:r>
      <w:proofErr w:type="spellStart"/>
      <w:r w:rsidRPr="00A838AC">
        <w:rPr>
          <w:bCs/>
        </w:rPr>
        <w:t>T</w:t>
      </w:r>
      <w:r w:rsidRPr="00A838AC">
        <w:rPr>
          <w:bCs/>
          <w:vertAlign w:val="subscript"/>
        </w:rPr>
        <w:t>i</w:t>
      </w:r>
      <w:proofErr w:type="spellEnd"/>
      <w:r w:rsidRPr="00A838AC">
        <w:rPr>
          <w:bCs/>
        </w:rPr>
        <w:t>) balai apskaičiuojami šio kriterijaus parametrų įvertinimų (</w:t>
      </w:r>
      <w:proofErr w:type="spellStart"/>
      <w:r w:rsidRPr="00A838AC">
        <w:rPr>
          <w:bCs/>
        </w:rPr>
        <w:t>P</w:t>
      </w:r>
      <w:r w:rsidRPr="00A838AC">
        <w:rPr>
          <w:bCs/>
          <w:vertAlign w:val="subscript"/>
        </w:rPr>
        <w:t>s</w:t>
      </w:r>
      <w:proofErr w:type="spellEnd"/>
      <w:r w:rsidRPr="00A838AC">
        <w:rPr>
          <w:bCs/>
        </w:rPr>
        <w:t>) sumą padauginant iš vertinamo kriterijaus lyginamojo svorio (</w:t>
      </w:r>
      <w:proofErr w:type="spellStart"/>
      <w:r w:rsidRPr="003F4A77">
        <w:t>L</w:t>
      </w:r>
      <w:r w:rsidRPr="00D702DB">
        <w:rPr>
          <w:vertAlign w:val="subscript"/>
        </w:rPr>
        <w:t>i</w:t>
      </w:r>
      <w:proofErr w:type="spellEnd"/>
      <w:r w:rsidRPr="00D702DB">
        <w:t>):</w:t>
      </w:r>
    </w:p>
    <w:p w14:paraId="6FB49B1C" w14:textId="77777777" w:rsidR="00A62AEB" w:rsidRPr="00A13A88" w:rsidRDefault="00996D16" w:rsidP="00A62AEB">
      <w:pPr>
        <w:spacing w:after="120" w:line="276" w:lineRule="auto"/>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d>
            <m:dPr>
              <m:ctrlPr>
                <w:rPr>
                  <w:rFonts w:ascii="Cambria Math" w:hAnsi="Cambria Math"/>
                  <w:i/>
                  <w:sz w:val="22"/>
                  <w:szCs w:val="22"/>
                </w:rPr>
              </m:ctrlPr>
            </m:dPr>
            <m:e>
              <m:nary>
                <m:naryPr>
                  <m:chr m:val="∑"/>
                  <m:limLoc m:val="undOvr"/>
                  <m:supHide m:val="1"/>
                  <m:ctrlPr>
                    <w:rPr>
                      <w:rFonts w:ascii="Cambria Math" w:hAnsi="Cambria Math"/>
                      <w:i/>
                      <w:sz w:val="22"/>
                      <w:szCs w:val="22"/>
                    </w:rPr>
                  </m:ctrlPr>
                </m:naryPr>
                <m:sub>
                  <m:r>
                    <w:rPr>
                      <w:rFonts w:ascii="Cambria Math" w:hAnsi="Cambria Math"/>
                      <w:sz w:val="22"/>
                      <w:szCs w:val="22"/>
                    </w:rPr>
                    <m:t>s</m:t>
                  </m:r>
                </m:sub>
                <m:sup/>
                <m:e>
                  <m:r>
                    <w:rPr>
                      <w:rFonts w:ascii="Cambria Math" w:hAnsi="Cambria Math"/>
                      <w:sz w:val="22"/>
                      <w:szCs w:val="22"/>
                    </w:rPr>
                    <m:t>P</m:t>
                  </m:r>
                </m:e>
              </m:nary>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oMath>
      </m:oMathPara>
    </w:p>
    <w:p w14:paraId="594B8F0F" w14:textId="77777777" w:rsidR="00F91CEB" w:rsidRPr="005E0459" w:rsidRDefault="00F91CEB" w:rsidP="00F91CEB">
      <w:pPr>
        <w:tabs>
          <w:tab w:val="left" w:pos="1276"/>
        </w:tabs>
        <w:spacing w:after="120"/>
        <w:ind w:firstLine="851"/>
        <w:jc w:val="both"/>
        <w:rPr>
          <w:sz w:val="22"/>
          <w:szCs w:val="22"/>
        </w:rPr>
      </w:pPr>
      <w:r w:rsidRPr="005E0459">
        <w:rPr>
          <w:sz w:val="22"/>
          <w:szCs w:val="22"/>
        </w:rPr>
        <w:t>Kriterijaus parametro įvertinimas (</w:t>
      </w:r>
      <w:proofErr w:type="spellStart"/>
      <w:r w:rsidRPr="005E0459">
        <w:rPr>
          <w:sz w:val="22"/>
          <w:szCs w:val="22"/>
        </w:rPr>
        <w:t>P</w:t>
      </w:r>
      <w:r w:rsidRPr="005E0459">
        <w:rPr>
          <w:sz w:val="22"/>
          <w:szCs w:val="22"/>
          <w:vertAlign w:val="subscript"/>
        </w:rPr>
        <w:t>s</w:t>
      </w:r>
      <w:proofErr w:type="spellEnd"/>
      <w:r w:rsidRPr="005E0459">
        <w:rPr>
          <w:sz w:val="22"/>
          <w:szCs w:val="22"/>
        </w:rPr>
        <w:t>) apskaičiuojamas parametro reikšmę (</w:t>
      </w:r>
      <w:proofErr w:type="spellStart"/>
      <w:r w:rsidRPr="005E0459">
        <w:rPr>
          <w:sz w:val="22"/>
          <w:szCs w:val="22"/>
        </w:rPr>
        <w:t>R</w:t>
      </w:r>
      <w:r w:rsidRPr="005E0459">
        <w:rPr>
          <w:sz w:val="22"/>
          <w:szCs w:val="22"/>
          <w:vertAlign w:val="subscript"/>
        </w:rPr>
        <w:t>p</w:t>
      </w:r>
      <w:proofErr w:type="spellEnd"/>
      <w:r w:rsidRPr="005E0459">
        <w:rPr>
          <w:sz w:val="22"/>
          <w:szCs w:val="22"/>
        </w:rPr>
        <w:t>) palyginant su geriausia to paties parametro reikšme (</w:t>
      </w:r>
      <w:proofErr w:type="spellStart"/>
      <w:r w:rsidRPr="005E0459">
        <w:rPr>
          <w:sz w:val="22"/>
          <w:szCs w:val="22"/>
        </w:rPr>
        <w:t>R</w:t>
      </w:r>
      <w:r w:rsidRPr="005E0459">
        <w:rPr>
          <w:sz w:val="22"/>
          <w:szCs w:val="22"/>
          <w:vertAlign w:val="subscript"/>
        </w:rPr>
        <w:t>max</w:t>
      </w:r>
      <w:proofErr w:type="spellEnd"/>
      <w:r w:rsidRPr="005E0459">
        <w:rPr>
          <w:sz w:val="22"/>
          <w:szCs w:val="22"/>
        </w:rPr>
        <w:t xml:space="preserve"> arba </w:t>
      </w:r>
      <w:proofErr w:type="spellStart"/>
      <w:r w:rsidRPr="005E0459">
        <w:rPr>
          <w:sz w:val="22"/>
          <w:szCs w:val="22"/>
        </w:rPr>
        <w:t>R</w:t>
      </w:r>
      <w:r w:rsidRPr="005E0459">
        <w:rPr>
          <w:sz w:val="22"/>
          <w:szCs w:val="22"/>
          <w:vertAlign w:val="subscript"/>
        </w:rPr>
        <w:t>min</w:t>
      </w:r>
      <w:proofErr w:type="spellEnd"/>
      <w:r w:rsidRPr="005E0459">
        <w:rPr>
          <w:sz w:val="22"/>
          <w:szCs w:val="22"/>
        </w:rPr>
        <w:t>) ir padauginant iš vertinimo kriterijaus parametro lyginamojo svorio (</w:t>
      </w:r>
      <w:proofErr w:type="spellStart"/>
      <w:r w:rsidRPr="005E0459">
        <w:rPr>
          <w:sz w:val="22"/>
          <w:szCs w:val="22"/>
        </w:rPr>
        <w:t>L</w:t>
      </w:r>
      <w:r w:rsidRPr="005E0459">
        <w:rPr>
          <w:sz w:val="22"/>
          <w:szCs w:val="22"/>
          <w:vertAlign w:val="subscript"/>
        </w:rPr>
        <w:t>s</w:t>
      </w:r>
      <w:proofErr w:type="spellEnd"/>
      <w:r w:rsidRPr="005E0459">
        <w:rPr>
          <w:sz w:val="22"/>
          <w:szCs w:val="22"/>
        </w:rPr>
        <w:t>)</w:t>
      </w:r>
    </w:p>
    <w:p w14:paraId="42BC29BC" w14:textId="77777777" w:rsidR="00F91CEB" w:rsidRPr="005E0459" w:rsidRDefault="00F91CEB" w:rsidP="00F91CEB">
      <w:pPr>
        <w:tabs>
          <w:tab w:val="left" w:pos="1276"/>
        </w:tabs>
        <w:spacing w:after="120"/>
        <w:ind w:firstLine="851"/>
        <w:jc w:val="both"/>
        <w:rPr>
          <w:sz w:val="22"/>
          <w:szCs w:val="22"/>
        </w:rPr>
      </w:pPr>
      <w:r w:rsidRPr="005E0459">
        <w:rPr>
          <w:sz w:val="22"/>
          <w:szCs w:val="22"/>
        </w:rPr>
        <w:t>Priklausomai nuo to, kuri (didžiausia ar mažiausia) vertinama kriterijaus parametro reikšmė laikoma geriausia, kriterijaus parametras (</w:t>
      </w:r>
      <w:proofErr w:type="spellStart"/>
      <w:r w:rsidRPr="005E0459">
        <w:rPr>
          <w:sz w:val="22"/>
          <w:szCs w:val="22"/>
        </w:rPr>
        <w:t>P</w:t>
      </w:r>
      <w:r w:rsidRPr="005E0459">
        <w:rPr>
          <w:sz w:val="22"/>
          <w:szCs w:val="22"/>
          <w:vertAlign w:val="subscript"/>
        </w:rPr>
        <w:t>s</w:t>
      </w:r>
      <w:proofErr w:type="spellEnd"/>
      <w:r w:rsidRPr="005E0459">
        <w:rPr>
          <w:sz w:val="22"/>
          <w:szCs w:val="22"/>
        </w:rPr>
        <w:t>) įvertinamas pagal šias formules:</w:t>
      </w:r>
    </w:p>
    <w:p w14:paraId="4799F1BB" w14:textId="77777777" w:rsidR="00F91CEB" w:rsidRPr="005E0459" w:rsidRDefault="00F91CEB" w:rsidP="00F91CEB">
      <w:pPr>
        <w:tabs>
          <w:tab w:val="left" w:pos="1276"/>
        </w:tabs>
        <w:spacing w:after="120"/>
        <w:ind w:firstLine="851"/>
        <w:jc w:val="both"/>
        <w:rPr>
          <w:sz w:val="22"/>
          <w:szCs w:val="22"/>
        </w:rPr>
      </w:pPr>
      <w:r w:rsidRPr="005E0459">
        <w:rPr>
          <w:sz w:val="22"/>
          <w:szCs w:val="22"/>
        </w:rPr>
        <w:t>Jei geriausia parametro reikšmė yra didžiausia jo reikšmė:</w:t>
      </w:r>
    </w:p>
    <w:p w14:paraId="77DB6401" w14:textId="41A76C1B" w:rsidR="00F91CEB" w:rsidRPr="005E0459" w:rsidRDefault="00996D16" w:rsidP="00A72EA4">
      <w:pPr>
        <w:tabs>
          <w:tab w:val="left" w:pos="1276"/>
        </w:tabs>
        <w:spacing w:after="120"/>
        <w:ind w:firstLine="851"/>
        <w:jc w:val="center"/>
        <w:rPr>
          <w:sz w:val="22"/>
          <w:szCs w:val="22"/>
        </w:rPr>
      </w:pPr>
      <m:oMath>
        <m:sSub>
          <m:sSubPr>
            <m:ctrlPr>
              <w:rPr>
                <w:rFonts w:ascii="Cambria Math" w:hAnsi="Cambria Math"/>
                <w:i/>
                <w:sz w:val="22"/>
                <w:szCs w:val="22"/>
              </w:rPr>
            </m:ctrlPr>
          </m:sSubPr>
          <m:e>
            <m:r>
              <w:rPr>
                <w:rFonts w:ascii="Cambria Math"/>
                <w:sz w:val="22"/>
                <w:szCs w:val="22"/>
              </w:rPr>
              <m:t>P</m:t>
            </m:r>
          </m:e>
          <m:sub>
            <m:r>
              <w:rPr>
                <w:rFonts w:ascii="Cambria Math"/>
                <w:sz w:val="22"/>
                <w:szCs w:val="22"/>
              </w:rPr>
              <m:t>s</m:t>
            </m:r>
          </m:sub>
        </m:sSub>
        <m:r>
          <w:rPr>
            <w:rFonts w:asci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sz w:val="22"/>
                    <w:szCs w:val="22"/>
                  </w:rPr>
                  <m:t>R</m:t>
                </m:r>
              </m:e>
              <m:sub>
                <m:r>
                  <w:rPr>
                    <w:rFonts w:ascii="Cambria Math"/>
                    <w:sz w:val="22"/>
                    <w:szCs w:val="22"/>
                  </w:rPr>
                  <m:t>p</m:t>
                </m:r>
              </m:sub>
            </m:sSub>
          </m:num>
          <m:den>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sz w:val="22"/>
                        <w:szCs w:val="22"/>
                      </w:rPr>
                      <m:t>R</m:t>
                    </m:r>
                  </m:e>
                  <m:sub>
                    <m:r>
                      <w:rPr>
                        <w:rFonts w:ascii="Cambria Math"/>
                        <w:sz w:val="22"/>
                        <w:szCs w:val="22"/>
                      </w:rPr>
                      <m:t>max</m:t>
                    </m:r>
                  </m:sub>
                </m:sSub>
              </m:e>
              <m:sub>
                <m:r>
                  <w:rPr>
                    <w:rFonts w:ascii="Cambria Math"/>
                    <w:sz w:val="22"/>
                    <w:szCs w:val="22"/>
                  </w:rPr>
                  <m:t>s</m:t>
                </m:r>
              </m:sub>
            </m:sSub>
          </m:den>
        </m:f>
      </m:oMath>
      <w:r w:rsidR="00F91CEB" w:rsidRPr="005E0459">
        <w:rPr>
          <w:sz w:val="22"/>
          <w:szCs w:val="22"/>
        </w:rPr>
        <w:t>;</w:t>
      </w:r>
    </w:p>
    <w:p w14:paraId="369868BC" w14:textId="77777777" w:rsidR="00F91CEB" w:rsidRPr="00F91CEB" w:rsidRDefault="00F91CEB" w:rsidP="00F91CEB">
      <w:pPr>
        <w:tabs>
          <w:tab w:val="left" w:pos="1276"/>
        </w:tabs>
        <w:spacing w:after="120"/>
        <w:ind w:firstLine="851"/>
        <w:jc w:val="both"/>
      </w:pPr>
      <w:r w:rsidRPr="00F91CEB">
        <w:t>Jei geriausia parametro reikšmė yra mažiausia jo reikšmė:</w:t>
      </w:r>
    </w:p>
    <w:p w14:paraId="0FF6BD35" w14:textId="3EBF9975" w:rsidR="00F91CEB" w:rsidRPr="00F91CEB" w:rsidRDefault="00996D16" w:rsidP="00A72EA4">
      <w:pPr>
        <w:tabs>
          <w:tab w:val="left" w:pos="1276"/>
        </w:tabs>
        <w:spacing w:after="120"/>
        <w:ind w:firstLine="851"/>
        <w:jc w:val="center"/>
      </w:pPr>
      <m:oMathPara>
        <m:oMath>
          <m:sSub>
            <m:sSubPr>
              <m:ctrlPr>
                <w:rPr>
                  <w:rFonts w:ascii="Cambria Math" w:hAnsi="Cambria Math"/>
                  <w:i/>
                </w:rPr>
              </m:ctrlPr>
            </m:sSubPr>
            <m:e>
              <m:r>
                <w:rPr>
                  <w:rFonts w:ascii="Cambria Math"/>
                </w:rPr>
                <m:t>P</m:t>
              </m:r>
            </m:e>
            <m:sub>
              <m:r>
                <w:rPr>
                  <w:rFonts w:ascii="Cambria Math"/>
                </w:rPr>
                <m:t>s</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R</m:t>
                  </m:r>
                </m:e>
                <m:sub>
                  <m:r>
                    <w:rPr>
                      <w:rFonts w:ascii="Cambria Math"/>
                    </w:rPr>
                    <m:t>min</m:t>
                  </m:r>
                </m:sub>
              </m:sSub>
            </m:num>
            <m:den>
              <m:sSub>
                <m:sSubPr>
                  <m:ctrlPr>
                    <w:rPr>
                      <w:rFonts w:ascii="Cambria Math" w:hAnsi="Cambria Math"/>
                      <w:i/>
                    </w:rPr>
                  </m:ctrlPr>
                </m:sSubPr>
                <m:e>
                  <m:sSub>
                    <m:sSubPr>
                      <m:ctrlPr>
                        <w:rPr>
                          <w:rFonts w:ascii="Cambria Math" w:hAnsi="Cambria Math"/>
                          <w:i/>
                        </w:rPr>
                      </m:ctrlPr>
                    </m:sSubPr>
                    <m:e>
                      <m:r>
                        <w:rPr>
                          <w:rFonts w:ascii="Cambria Math"/>
                        </w:rPr>
                        <m:t>R</m:t>
                      </m:r>
                    </m:e>
                    <m:sub>
                      <m:r>
                        <w:rPr>
                          <w:rFonts w:ascii="Cambria Math"/>
                        </w:rPr>
                        <m:t>p</m:t>
                      </m:r>
                    </m:sub>
                  </m:sSub>
                </m:e>
                <m:sub>
                  <m:r>
                    <w:rPr>
                      <w:rFonts w:ascii="Cambria Math"/>
                    </w:rPr>
                    <m:t>s</m:t>
                  </m:r>
                </m:sub>
              </m:sSub>
            </m:den>
          </m:f>
        </m:oMath>
      </m:oMathPara>
    </w:p>
    <w:p w14:paraId="4A714568" w14:textId="55B45ECC" w:rsidR="00DF0FEF" w:rsidRPr="00DF0FEF" w:rsidRDefault="00255922">
      <w:pPr>
        <w:pStyle w:val="Sraopastraipa"/>
        <w:numPr>
          <w:ilvl w:val="0"/>
          <w:numId w:val="6"/>
        </w:numPr>
        <w:spacing w:after="120"/>
        <w:jc w:val="both"/>
        <w:rPr>
          <w:b/>
          <w:smallCaps/>
          <w:sz w:val="22"/>
          <w:szCs w:val="22"/>
        </w:rPr>
      </w:pPr>
      <w:r>
        <w:rPr>
          <w:b/>
          <w:smallCaps/>
          <w:sz w:val="22"/>
          <w:szCs w:val="22"/>
        </w:rPr>
        <w:t>Vertinimo kriterijų aprašymas</w:t>
      </w:r>
    </w:p>
    <w:p w14:paraId="35BFC211" w14:textId="77777777" w:rsidR="00F91CEB" w:rsidRPr="00C6502F" w:rsidRDefault="00F91CEB" w:rsidP="00F91CEB">
      <w:pPr>
        <w:tabs>
          <w:tab w:val="left" w:pos="1276"/>
        </w:tabs>
        <w:ind w:firstLine="851"/>
        <w:jc w:val="both"/>
        <w:rPr>
          <w:sz w:val="22"/>
          <w:szCs w:val="22"/>
        </w:rPr>
      </w:pPr>
    </w:p>
    <w:p w14:paraId="1884CC76" w14:textId="77777777" w:rsidR="00F91CEB" w:rsidRPr="00C6502F" w:rsidRDefault="00F91CEB" w:rsidP="00F91CEB">
      <w:pPr>
        <w:tabs>
          <w:tab w:val="left" w:pos="1276"/>
        </w:tabs>
        <w:ind w:firstLine="851"/>
        <w:jc w:val="both"/>
        <w:rPr>
          <w:sz w:val="22"/>
          <w:szCs w:val="22"/>
        </w:rPr>
      </w:pPr>
      <w:r w:rsidRPr="00C6502F">
        <w:rPr>
          <w:b/>
          <w:sz w:val="22"/>
          <w:szCs w:val="22"/>
        </w:rPr>
        <w:t>Finansinių pasiūlymų</w:t>
      </w:r>
      <w:r w:rsidRPr="00C6502F">
        <w:rPr>
          <w:sz w:val="22"/>
          <w:szCs w:val="22"/>
        </w:rPr>
        <w:t xml:space="preserve"> vertinimas apims Kainos (Atlygio), t. y. Metinio atlygio mokėjimų Koncesininkui nominalia (indeksuota) verte sumos pagal Dalyvio Finansinį veiklos modelį per visą Koncesijos sutarties galiojimo terminą, vertinimą. Geriausias įvertinimas suteikiamas mažiausią Kainą pasiūliusiam Dalyviui.</w:t>
      </w:r>
    </w:p>
    <w:p w14:paraId="39A48CE1" w14:textId="77777777" w:rsidR="00F91CEB" w:rsidRPr="00C6502F" w:rsidRDefault="00F91CEB" w:rsidP="00F91CEB">
      <w:pPr>
        <w:tabs>
          <w:tab w:val="left" w:pos="1276"/>
        </w:tabs>
        <w:ind w:firstLine="851"/>
        <w:jc w:val="both"/>
        <w:rPr>
          <w:sz w:val="22"/>
          <w:szCs w:val="22"/>
        </w:rPr>
      </w:pPr>
      <w:r w:rsidRPr="00C6502F">
        <w:rPr>
          <w:sz w:val="22"/>
          <w:szCs w:val="22"/>
        </w:rPr>
        <w:t>Dalyvio pasiūlytą Kainą (Atlygį) Suteikiančioji institucija vertins eurais. Jeigu Kaina (Atlygis) bus nurodyta kita valiuta, Suteikiančioji institucija ją perskaičiuos eurais pagal Europos Centrinio banko nustatytą ir paskelbtą euro ir tos užsienio valiutos santykį paskutinę Pasiūlymų / Galutinių pasiūlymų pateikimo termino dieną.</w:t>
      </w:r>
    </w:p>
    <w:p w14:paraId="78BD6E8C" w14:textId="77777777" w:rsidR="00F91CEB" w:rsidRPr="00F91CEB" w:rsidRDefault="00F91CEB" w:rsidP="00F91CEB">
      <w:pPr>
        <w:tabs>
          <w:tab w:val="num" w:pos="720"/>
          <w:tab w:val="left" w:pos="1276"/>
        </w:tabs>
        <w:spacing w:after="120"/>
        <w:ind w:firstLine="851"/>
        <w:jc w:val="both"/>
        <w:rPr>
          <w:b/>
          <w:caps/>
          <w:noProof/>
        </w:rPr>
      </w:pPr>
    </w:p>
    <w:p w14:paraId="1646F6C2" w14:textId="06E12982" w:rsidR="00F91CEB" w:rsidRPr="00F91CEB" w:rsidRDefault="002F2C13" w:rsidP="00F91CEB">
      <w:pPr>
        <w:tabs>
          <w:tab w:val="num" w:pos="720"/>
          <w:tab w:val="left" w:pos="1276"/>
        </w:tabs>
        <w:spacing w:after="120"/>
        <w:ind w:firstLine="851"/>
        <w:jc w:val="both"/>
        <w:rPr>
          <w:b/>
          <w:caps/>
          <w:noProof/>
        </w:rPr>
      </w:pPr>
      <w:r>
        <w:rPr>
          <w:b/>
        </w:rPr>
        <w:t>Viešu</w:t>
      </w:r>
      <w:r w:rsidR="003E0D31">
        <w:rPr>
          <w:b/>
        </w:rPr>
        <w:t>o</w:t>
      </w:r>
      <w:r>
        <w:rPr>
          <w:b/>
        </w:rPr>
        <w:t>sius</w:t>
      </w:r>
      <w:r w:rsidR="00F91CEB" w:rsidRPr="00F91CEB">
        <w:rPr>
          <w:b/>
        </w:rPr>
        <w:t xml:space="preserve"> interesus tenkinančių paslaugų dalies vertinimo kriterijai (T):</w:t>
      </w:r>
    </w:p>
    <w:p w14:paraId="3B753ABB" w14:textId="175533FA" w:rsidR="00F91CEB" w:rsidRPr="00A03E3C" w:rsidRDefault="00920EE0" w:rsidP="00F91CEB">
      <w:pPr>
        <w:tabs>
          <w:tab w:val="num" w:pos="720"/>
          <w:tab w:val="left" w:pos="1276"/>
        </w:tabs>
        <w:spacing w:after="120"/>
        <w:ind w:firstLine="851"/>
        <w:jc w:val="both"/>
        <w:rPr>
          <w:b/>
          <w:caps/>
          <w:noProof/>
          <w:sz w:val="22"/>
          <w:szCs w:val="22"/>
        </w:rPr>
      </w:pPr>
      <w:r w:rsidRPr="00A03E3C">
        <w:rPr>
          <w:sz w:val="22"/>
          <w:szCs w:val="22"/>
        </w:rPr>
        <w:t>Papildomų paslaugų dalis Suteikiančiosios institucijos poreikiams</w:t>
      </w:r>
      <w:r w:rsidR="00F91CEB" w:rsidRPr="00A03E3C">
        <w:rPr>
          <w:sz w:val="22"/>
          <w:szCs w:val="22"/>
        </w:rPr>
        <w:t>: geriaus</w:t>
      </w:r>
      <w:r w:rsidR="005774D0" w:rsidRPr="00A03E3C">
        <w:rPr>
          <w:sz w:val="22"/>
          <w:szCs w:val="22"/>
        </w:rPr>
        <w:t>i</w:t>
      </w:r>
      <w:r w:rsidR="00F91CEB" w:rsidRPr="00A03E3C">
        <w:rPr>
          <w:sz w:val="22"/>
          <w:szCs w:val="22"/>
        </w:rPr>
        <w:t>as įvertinimas suteikiamas Dalyviui, pasiūliusiam didžiausią valandų kiekį, skirtų Suteikiančiajai institucijai.</w:t>
      </w:r>
    </w:p>
    <w:p w14:paraId="611F6EC3" w14:textId="709D02D3" w:rsidR="00EC5AFE" w:rsidRPr="00F42999" w:rsidRDefault="00DE5A45" w:rsidP="005166A5">
      <w:pPr>
        <w:tabs>
          <w:tab w:val="num" w:pos="720"/>
          <w:tab w:val="left" w:pos="1276"/>
        </w:tabs>
        <w:spacing w:after="120"/>
        <w:ind w:firstLine="851"/>
        <w:jc w:val="both"/>
        <w:rPr>
          <w:b/>
          <w:smallCaps/>
          <w:sz w:val="22"/>
          <w:szCs w:val="22"/>
        </w:rPr>
      </w:pPr>
      <w:r w:rsidRPr="00A03E3C">
        <w:rPr>
          <w:sz w:val="22"/>
          <w:szCs w:val="22"/>
        </w:rPr>
        <w:t xml:space="preserve">Siūlomas </w:t>
      </w:r>
      <w:bookmarkStart w:id="214" w:name="_Hlk116303488"/>
      <w:r w:rsidRPr="00A03E3C">
        <w:rPr>
          <w:sz w:val="22"/>
          <w:szCs w:val="22"/>
        </w:rPr>
        <w:t>1 baseino takelio nuomos įkainis</w:t>
      </w:r>
      <w:bookmarkEnd w:id="214"/>
      <w:r w:rsidRPr="00A03E3C">
        <w:rPr>
          <w:sz w:val="22"/>
          <w:szCs w:val="22"/>
        </w:rPr>
        <w:t xml:space="preserve"> Suteikiančiajai institucijai</w:t>
      </w:r>
      <w:r w:rsidR="00F91CEB" w:rsidRPr="00A03E3C">
        <w:rPr>
          <w:sz w:val="22"/>
          <w:szCs w:val="22"/>
        </w:rPr>
        <w:t xml:space="preserve">: geriausias įvertinimas suteikiamas Dalyviui, pasiūliusiam </w:t>
      </w:r>
      <w:r w:rsidR="007E67B4" w:rsidRPr="00A03E3C">
        <w:rPr>
          <w:sz w:val="22"/>
          <w:szCs w:val="22"/>
        </w:rPr>
        <w:t>ma</w:t>
      </w:r>
      <w:r w:rsidR="005166A5" w:rsidRPr="00A03E3C">
        <w:rPr>
          <w:sz w:val="22"/>
          <w:szCs w:val="22"/>
        </w:rPr>
        <w:t>žiausią</w:t>
      </w:r>
      <w:r w:rsidR="00F91CEB" w:rsidRPr="00A03E3C">
        <w:rPr>
          <w:sz w:val="22"/>
          <w:szCs w:val="22"/>
        </w:rPr>
        <w:t xml:space="preserve"> </w:t>
      </w:r>
      <w:r w:rsidR="005166A5" w:rsidRPr="00A03E3C">
        <w:rPr>
          <w:sz w:val="22"/>
          <w:szCs w:val="22"/>
        </w:rPr>
        <w:t>1 baseino takelio nuomos įkainį.</w:t>
      </w:r>
    </w:p>
    <w:p w14:paraId="0DE90756" w14:textId="77777777" w:rsidR="00EC5AFE" w:rsidRPr="00EC5AFE" w:rsidRDefault="00EC5AFE">
      <w:pPr>
        <w:numPr>
          <w:ilvl w:val="0"/>
          <w:numId w:val="6"/>
        </w:numPr>
        <w:spacing w:after="120"/>
        <w:ind w:left="709" w:hanging="283"/>
        <w:jc w:val="both"/>
        <w:rPr>
          <w:b/>
          <w:smallCaps/>
          <w:sz w:val="22"/>
          <w:szCs w:val="22"/>
        </w:rPr>
      </w:pPr>
      <w:bookmarkStart w:id="215" w:name="_Hlk91753575"/>
      <w:r w:rsidRPr="00EC5AFE">
        <w:rPr>
          <w:b/>
          <w:smallCaps/>
          <w:sz w:val="22"/>
          <w:szCs w:val="22"/>
        </w:rPr>
        <w:t>Išsamių / Galutinių pasiūlymų vertinimas</w:t>
      </w:r>
    </w:p>
    <w:bookmarkEnd w:id="215"/>
    <w:p w14:paraId="5B3C15F5" w14:textId="3D955AB4" w:rsidR="00E23B85" w:rsidRPr="00777D1E" w:rsidRDefault="00EC5AFE" w:rsidP="0029258D">
      <w:pPr>
        <w:pStyle w:val="paragrafesrasas2lygis"/>
        <w:numPr>
          <w:ilvl w:val="0"/>
          <w:numId w:val="0"/>
        </w:numPr>
        <w:ind w:firstLine="851"/>
        <w:rPr>
          <w:b/>
        </w:rPr>
      </w:pPr>
      <w:r w:rsidRPr="00EC5AFE">
        <w:t xml:space="preserve">Komisija </w:t>
      </w:r>
      <w:r w:rsidRPr="00EC5AFE">
        <w:rPr>
          <w:rFonts w:eastAsia="Calibri"/>
        </w:rPr>
        <w:t>įvertins Išsamius / Galutinius pasiūlymus pagal nurodytus vertinimo kriterijus. Ekonominio naudingumo mažėjimo tvarka bus sudarytas neatmestų Dalyvių sąrašas. Jei keleto Dalyvių ekonominis naudingumas bus vienodas, sudarant Dalyvių sąrašą pirmesnis į jį bus įrašytas Dalyvis, kurio Išsamus / Galutinis pasiūlymas CVP IS elektroninėmis priemonėmis buvo pateiktas anksčiau.</w:t>
      </w:r>
      <w:r w:rsidR="00E23B85" w:rsidRPr="00E23B85">
        <w:t xml:space="preserve">. </w:t>
      </w:r>
    </w:p>
    <w:p w14:paraId="25C57B57" w14:textId="436692FD" w:rsidR="00777D1E" w:rsidRDefault="00777D1E">
      <w:pPr>
        <w:rPr>
          <w:sz w:val="22"/>
          <w:szCs w:val="22"/>
        </w:rPr>
      </w:pPr>
      <w:r>
        <w:br w:type="page"/>
      </w:r>
    </w:p>
    <w:p w14:paraId="5121C429" w14:textId="77777777" w:rsidR="00777D1E" w:rsidRPr="00E23B85" w:rsidRDefault="00777D1E" w:rsidP="00777D1E">
      <w:pPr>
        <w:pStyle w:val="paragrafesrasas2lygis"/>
        <w:numPr>
          <w:ilvl w:val="0"/>
          <w:numId w:val="0"/>
        </w:numPr>
        <w:ind w:left="1059"/>
        <w:rPr>
          <w:b/>
        </w:rPr>
      </w:pPr>
    </w:p>
    <w:p w14:paraId="0263E450" w14:textId="77777777" w:rsidR="006D716F" w:rsidRPr="00B62853" w:rsidRDefault="006D716F">
      <w:pPr>
        <w:pStyle w:val="Pavadinimas"/>
        <w:numPr>
          <w:ilvl w:val="0"/>
          <w:numId w:val="14"/>
        </w:numPr>
        <w:ind w:left="7797" w:hanging="219"/>
        <w:rPr>
          <w:color w:val="auto"/>
          <w:sz w:val="24"/>
          <w:szCs w:val="24"/>
        </w:rPr>
      </w:pPr>
      <w:bookmarkStart w:id="216" w:name="_Ref293667042"/>
      <w:r w:rsidRPr="00B62853">
        <w:rPr>
          <w:color w:val="auto"/>
          <w:sz w:val="24"/>
          <w:szCs w:val="24"/>
        </w:rPr>
        <w:t>Sąlygų priedas</w:t>
      </w:r>
      <w:bookmarkEnd w:id="216"/>
    </w:p>
    <w:p w14:paraId="4D3A9279" w14:textId="77777777" w:rsidR="009B2DE7" w:rsidRPr="00683287" w:rsidRDefault="009B2DE7" w:rsidP="009B2DE7">
      <w:pPr>
        <w:spacing w:after="120" w:line="276" w:lineRule="auto"/>
        <w:jc w:val="both"/>
      </w:pPr>
    </w:p>
    <w:p w14:paraId="01D679AE" w14:textId="77777777" w:rsidR="009554BF" w:rsidRPr="00F434EF" w:rsidRDefault="009554BF" w:rsidP="009554BF">
      <w:pPr>
        <w:spacing w:after="120"/>
        <w:jc w:val="center"/>
        <w:rPr>
          <w:b/>
          <w:sz w:val="22"/>
          <w:szCs w:val="22"/>
        </w:rPr>
      </w:pPr>
      <w:r w:rsidRPr="00F434EF">
        <w:rPr>
          <w:b/>
          <w:sz w:val="22"/>
          <w:szCs w:val="22"/>
        </w:rPr>
        <w:t>PASIŪLYMO PATEIKIMAS</w:t>
      </w:r>
    </w:p>
    <w:p w14:paraId="1C06B7CB" w14:textId="77777777" w:rsidR="009554BF" w:rsidRPr="00F434EF" w:rsidRDefault="009554BF" w:rsidP="009554BF">
      <w:pPr>
        <w:spacing w:after="120"/>
        <w:jc w:val="center"/>
        <w:rPr>
          <w:color w:val="632423" w:themeColor="accent2" w:themeShade="80"/>
          <w:sz w:val="22"/>
          <w:szCs w:val="22"/>
        </w:rPr>
      </w:pPr>
    </w:p>
    <w:p w14:paraId="48C5A756" w14:textId="77777777" w:rsidR="009554BF" w:rsidRPr="00F434EF" w:rsidRDefault="009554BF" w:rsidP="009554BF">
      <w:pPr>
        <w:spacing w:after="120"/>
        <w:jc w:val="both"/>
        <w:rPr>
          <w:sz w:val="22"/>
          <w:szCs w:val="22"/>
        </w:rPr>
      </w:pPr>
      <w:r w:rsidRPr="00F434EF">
        <w:rPr>
          <w:sz w:val="22"/>
          <w:szCs w:val="22"/>
        </w:rPr>
        <w:t>Išsamūs / Galutiniai pasiūlymai pateikiami užpildant Sąlygų priede Nr. 11 pateiktą atitinkamo pasiūlymo formą, prie jos pridedant Sąlygose nurodytus dokumentus ir pateikiant CVP IS elektroninėmis priemonėmis. Išsamūs / Galutiniai pasiūlymai, įskaitant su jais pateikiamus dokumentus,</w:t>
      </w:r>
      <w:r w:rsidRPr="00F434EF" w:rsidDel="004E679D">
        <w:rPr>
          <w:noProof/>
          <w:sz w:val="22"/>
          <w:szCs w:val="22"/>
        </w:rPr>
        <w:t xml:space="preserve"> </w:t>
      </w:r>
      <w:r w:rsidRPr="00F434EF">
        <w:rPr>
          <w:noProof/>
          <w:sz w:val="22"/>
          <w:szCs w:val="22"/>
        </w:rPr>
        <w:t xml:space="preserve">turi būti pateikti lietuvių </w:t>
      </w:r>
      <w:r>
        <w:rPr>
          <w:noProof/>
          <w:sz w:val="22"/>
          <w:szCs w:val="22"/>
        </w:rPr>
        <w:t xml:space="preserve"> arba anglų </w:t>
      </w:r>
      <w:r w:rsidRPr="00F434EF">
        <w:rPr>
          <w:noProof/>
          <w:sz w:val="22"/>
          <w:szCs w:val="22"/>
        </w:rPr>
        <w:t>kalba</w:t>
      </w:r>
      <w:r>
        <w:rPr>
          <w:noProof/>
          <w:sz w:val="22"/>
          <w:szCs w:val="22"/>
        </w:rPr>
        <w:t xml:space="preserve"> ir lietuvių. </w:t>
      </w:r>
      <w:r w:rsidRPr="00F434EF">
        <w:rPr>
          <w:noProof/>
          <w:sz w:val="22"/>
          <w:szCs w:val="22"/>
        </w:rPr>
        <w:t>Jei pasiūlyma</w:t>
      </w:r>
      <w:r w:rsidRPr="00F434EF">
        <w:rPr>
          <w:sz w:val="22"/>
          <w:szCs w:val="22"/>
        </w:rPr>
        <w:t>s</w:t>
      </w:r>
      <w:r w:rsidRPr="00F434EF">
        <w:rPr>
          <w:noProof/>
          <w:sz w:val="22"/>
          <w:szCs w:val="22"/>
        </w:rPr>
        <w:t xml:space="preserve"> ir (ar) prie j</w:t>
      </w:r>
      <w:r w:rsidRPr="00F434EF">
        <w:rPr>
          <w:sz w:val="22"/>
          <w:szCs w:val="22"/>
        </w:rPr>
        <w:t>o</w:t>
      </w:r>
      <w:r w:rsidRPr="00F434EF">
        <w:rPr>
          <w:noProof/>
          <w:sz w:val="22"/>
          <w:szCs w:val="22"/>
        </w:rPr>
        <w:t xml:space="preserve"> pridėti dokumentai, išskyrus aukščiau nurodyta </w:t>
      </w:r>
      <w:r w:rsidRPr="00F434EF">
        <w:rPr>
          <w:sz w:val="22"/>
          <w:szCs w:val="22"/>
        </w:rPr>
        <w:t>p</w:t>
      </w:r>
      <w:r w:rsidRPr="00F434EF">
        <w:rPr>
          <w:noProof/>
          <w:sz w:val="22"/>
          <w:szCs w:val="22"/>
        </w:rPr>
        <w:t>asiūlymo atskira dalis, bus pateikti ne lietuvių</w:t>
      </w:r>
      <w:r>
        <w:rPr>
          <w:noProof/>
          <w:sz w:val="22"/>
          <w:szCs w:val="22"/>
        </w:rPr>
        <w:t xml:space="preserve"> ir ne anglų ir lietuvių </w:t>
      </w:r>
      <w:r w:rsidRPr="00F434EF">
        <w:rPr>
          <w:noProof/>
          <w:sz w:val="22"/>
          <w:szCs w:val="22"/>
        </w:rPr>
        <w:t xml:space="preserve"> kalba, Komisija paprašys Dalyvio per papildomą terminą išversti pasiūlymą ir prie jo pridėtus dokumentus į lietuvių kalbą. Esant pasiūlymo teksto turinio skirtumams tarp lietuvių ir ne lietuvių kalbos, teisingu bus laikomas pasiūlymo ir prie jo pridėtų dokumentų tekstas lietuvių kalba. Vertimo tikrumas turi būti patvirtinamas vertėjo arba ūkio subjekto įgalioto asmens</w:t>
      </w:r>
      <w:r w:rsidRPr="00F434EF">
        <w:rPr>
          <w:sz w:val="22"/>
          <w:szCs w:val="22"/>
        </w:rPr>
        <w:t>.</w:t>
      </w:r>
    </w:p>
    <w:p w14:paraId="61B16EC0" w14:textId="77777777" w:rsidR="009554BF" w:rsidRPr="00F434EF" w:rsidRDefault="009554BF" w:rsidP="009554BF">
      <w:pPr>
        <w:spacing w:after="120"/>
        <w:jc w:val="both"/>
        <w:rPr>
          <w:sz w:val="22"/>
          <w:szCs w:val="22"/>
        </w:rPr>
      </w:pPr>
      <w:r w:rsidRPr="00F434EF">
        <w:rPr>
          <w:sz w:val="22"/>
          <w:szCs w:val="22"/>
        </w:rPr>
        <w:t>Pateikiamus Išsamius / Galutinius pasiūlymus bei kitus dokumentus turi pasirašyti Dalyvio įgaliotas asmuo – kartu turi būti pridedami ir asmens teisę pasirašyti Dalyvio vardu patvirtinantys dokumentai, jeigu Išsamius / Galutinius pasiūlymus pasirašo kitas asmuo, nei tas, kuris pasirašė paraišką. Dokumentai, išduoti kitų institucijų arba asmenų, turi būti pasirašyti jas išdavusio asmens arba atitinkamos institucijos atstovo.</w:t>
      </w:r>
    </w:p>
    <w:p w14:paraId="6EF293CA" w14:textId="77777777" w:rsidR="009554BF" w:rsidRPr="00F434EF" w:rsidRDefault="009554BF" w:rsidP="009554BF">
      <w:pPr>
        <w:pStyle w:val="1lygis"/>
        <w:spacing w:before="0" w:after="120"/>
        <w:rPr>
          <w:b w:val="0"/>
          <w:caps w:val="0"/>
          <w:sz w:val="22"/>
          <w:szCs w:val="22"/>
        </w:rPr>
      </w:pPr>
      <w:r w:rsidRPr="00F434EF">
        <w:rPr>
          <w:b w:val="0"/>
          <w:caps w:val="0"/>
          <w:sz w:val="22"/>
          <w:szCs w:val="22"/>
        </w:rPr>
        <w:t>Išsamūs / Galutiniai pasiūlymai kartu su pridedamais dokumentais teikiami tik CVP IS elektroninėmis priemonėmis.</w:t>
      </w:r>
      <w:r>
        <w:rPr>
          <w:b w:val="0"/>
          <w:caps w:val="0"/>
          <w:sz w:val="22"/>
          <w:szCs w:val="22"/>
        </w:rPr>
        <w:t xml:space="preserve"> </w:t>
      </w:r>
      <w:r w:rsidRPr="00B75BA1">
        <w:rPr>
          <w:b w:val="0"/>
          <w:caps w:val="0"/>
          <w:sz w:val="22"/>
          <w:szCs w:val="22"/>
        </w:rPr>
        <w:t xml:space="preserve">Pateikiami dokumentai ar skaitmeninės dokumentų kopijos turi būti prieinami naudojant nediskriminuojančius, visuotinai prieinamus duomenų failų formatus (pvz., </w:t>
      </w:r>
      <w:proofErr w:type="spellStart"/>
      <w:r w:rsidRPr="00B75BA1">
        <w:rPr>
          <w:b w:val="0"/>
          <w:caps w:val="0"/>
          <w:sz w:val="22"/>
          <w:szCs w:val="22"/>
        </w:rPr>
        <w:t>pdf</w:t>
      </w:r>
      <w:proofErr w:type="spellEnd"/>
      <w:r w:rsidRPr="00B75BA1">
        <w:rPr>
          <w:b w:val="0"/>
          <w:caps w:val="0"/>
          <w:sz w:val="22"/>
          <w:szCs w:val="22"/>
        </w:rPr>
        <w:t xml:space="preserve">, jpg, </w:t>
      </w:r>
      <w:proofErr w:type="spellStart"/>
      <w:r w:rsidRPr="00B75BA1">
        <w:rPr>
          <w:b w:val="0"/>
          <w:caps w:val="0"/>
          <w:sz w:val="22"/>
          <w:szCs w:val="22"/>
        </w:rPr>
        <w:t>doc</w:t>
      </w:r>
      <w:proofErr w:type="spellEnd"/>
      <w:r w:rsidRPr="00B75BA1">
        <w:rPr>
          <w:b w:val="0"/>
          <w:caps w:val="0"/>
          <w:sz w:val="22"/>
          <w:szCs w:val="22"/>
        </w:rPr>
        <w:t xml:space="preserve"> ir kt.).</w:t>
      </w:r>
    </w:p>
    <w:p w14:paraId="07E9BD6C" w14:textId="17525941" w:rsidR="00201391" w:rsidRDefault="009554BF" w:rsidP="00201391">
      <w:pPr>
        <w:pStyle w:val="1lygis"/>
        <w:spacing w:before="0" w:after="120"/>
        <w:rPr>
          <w:b w:val="0"/>
          <w:caps w:val="0"/>
          <w:sz w:val="22"/>
          <w:szCs w:val="22"/>
        </w:rPr>
      </w:pPr>
      <w:r w:rsidRPr="00F434EF">
        <w:rPr>
          <w:b w:val="0"/>
          <w:caps w:val="0"/>
          <w:sz w:val="22"/>
          <w:szCs w:val="22"/>
        </w:rPr>
        <w:t>Suteikiančioji institucija nereikalauja, kad visas Išsamus / Galutinis pasiūlymas būtų pasirašytas saugiu elektroniniu parašu,</w:t>
      </w:r>
      <w:r w:rsidRPr="008B2C30">
        <w:t xml:space="preserve"> </w:t>
      </w:r>
      <w:r w:rsidRPr="008B2C30">
        <w:rPr>
          <w:b w:val="0"/>
          <w:caps w:val="0"/>
          <w:sz w:val="22"/>
          <w:szCs w:val="22"/>
        </w:rPr>
        <w:t xml:space="preserve">atitinkančiu </w:t>
      </w:r>
      <w:r>
        <w:rPr>
          <w:b w:val="0"/>
          <w:caps w:val="0"/>
          <w:sz w:val="22"/>
          <w:szCs w:val="22"/>
        </w:rPr>
        <w:t>K</w:t>
      </w:r>
      <w:r w:rsidRPr="008B2C30">
        <w:rPr>
          <w:b w:val="0"/>
          <w:caps w:val="0"/>
          <w:sz w:val="22"/>
          <w:szCs w:val="22"/>
        </w:rPr>
        <w:t>oncesijų įstatymo 25 str. reikalavimus</w:t>
      </w:r>
      <w:r w:rsidRPr="00F434EF">
        <w:rPr>
          <w:b w:val="0"/>
          <w:caps w:val="0"/>
          <w:sz w:val="22"/>
          <w:szCs w:val="22"/>
        </w:rPr>
        <w:t xml:space="preserve"> tačiau ji pasilieka teisę bet kada paprašyti Dalyvio pateikti atitinkamų dokumentų originalus ar tinkamai patvirtintas kopijas. </w:t>
      </w:r>
      <w:bookmarkStart w:id="217" w:name="_Ref293667062"/>
    </w:p>
    <w:p w14:paraId="48E73733" w14:textId="451B859B" w:rsidR="00814FFA" w:rsidRPr="00324407" w:rsidRDefault="00814FFA" w:rsidP="00814FFA">
      <w:pPr>
        <w:pStyle w:val="Sraopastraipa"/>
        <w:spacing w:before="120" w:after="120" w:line="276" w:lineRule="auto"/>
        <w:ind w:left="0"/>
        <w:jc w:val="both"/>
        <w:rPr>
          <w:color w:val="000000" w:themeColor="text1"/>
          <w:sz w:val="22"/>
          <w:szCs w:val="22"/>
        </w:rPr>
      </w:pPr>
      <w:r w:rsidRPr="00324407">
        <w:rPr>
          <w:color w:val="000000" w:themeColor="text1"/>
          <w:sz w:val="22"/>
          <w:szCs w:val="22"/>
        </w:rPr>
        <w:t xml:space="preserve">Dalyvio teikiamas </w:t>
      </w:r>
      <w:r w:rsidR="003A7FE2" w:rsidRPr="00324407">
        <w:rPr>
          <w:b/>
          <w:bCs/>
          <w:color w:val="000000" w:themeColor="text1"/>
          <w:sz w:val="22"/>
          <w:szCs w:val="22"/>
        </w:rPr>
        <w:t>Išsamus</w:t>
      </w:r>
      <w:r w:rsidR="003A7FE2" w:rsidRPr="00324407">
        <w:rPr>
          <w:color w:val="000000" w:themeColor="text1"/>
          <w:sz w:val="22"/>
          <w:szCs w:val="22"/>
        </w:rPr>
        <w:t xml:space="preserve"> /</w:t>
      </w:r>
      <w:r w:rsidRPr="00324407">
        <w:rPr>
          <w:b/>
          <w:color w:val="000000" w:themeColor="text1"/>
          <w:sz w:val="22"/>
          <w:szCs w:val="22"/>
          <w:u w:val="single"/>
        </w:rPr>
        <w:t>Galutinis pasiūlymas</w:t>
      </w:r>
      <w:r w:rsidRPr="00324407">
        <w:rPr>
          <w:color w:val="000000" w:themeColor="text1"/>
          <w:sz w:val="22"/>
          <w:szCs w:val="22"/>
        </w:rPr>
        <w:t xml:space="preserve"> gali būti užšifruojamas. Dalyvis, nusprendęs pateikti užšifruotą </w:t>
      </w:r>
      <w:r w:rsidR="003A7FE2" w:rsidRPr="00324407">
        <w:rPr>
          <w:color w:val="000000" w:themeColor="text1"/>
          <w:sz w:val="22"/>
          <w:szCs w:val="22"/>
        </w:rPr>
        <w:t xml:space="preserve">Išsamų / </w:t>
      </w:r>
      <w:r w:rsidRPr="00324407">
        <w:rPr>
          <w:color w:val="000000" w:themeColor="text1"/>
          <w:sz w:val="22"/>
          <w:szCs w:val="22"/>
        </w:rPr>
        <w:t>Galutinį pasiūlymą, turi:</w:t>
      </w:r>
    </w:p>
    <w:p w14:paraId="693D844E" w14:textId="33289E24" w:rsidR="00814FFA" w:rsidRPr="00324407" w:rsidRDefault="00814FFA">
      <w:pPr>
        <w:pStyle w:val="Sraopastraipa"/>
        <w:numPr>
          <w:ilvl w:val="0"/>
          <w:numId w:val="21"/>
        </w:numPr>
        <w:spacing w:before="120" w:after="120" w:line="276" w:lineRule="auto"/>
        <w:ind w:left="0" w:firstLine="0"/>
        <w:jc w:val="both"/>
        <w:rPr>
          <w:sz w:val="22"/>
          <w:szCs w:val="22"/>
        </w:rPr>
      </w:pPr>
      <w:r w:rsidRPr="00324407">
        <w:rPr>
          <w:b/>
          <w:color w:val="000000" w:themeColor="text1"/>
          <w:sz w:val="22"/>
          <w:szCs w:val="22"/>
          <w:u w:val="single"/>
        </w:rPr>
        <w:t xml:space="preserve">iki </w:t>
      </w:r>
      <w:r w:rsidR="00852C6B" w:rsidRPr="00324407">
        <w:rPr>
          <w:b/>
          <w:color w:val="000000" w:themeColor="text1"/>
          <w:sz w:val="22"/>
          <w:szCs w:val="22"/>
          <w:u w:val="single"/>
        </w:rPr>
        <w:t>Išsamaus /</w:t>
      </w:r>
      <w:r w:rsidRPr="00324407">
        <w:rPr>
          <w:b/>
          <w:color w:val="000000" w:themeColor="text1"/>
          <w:sz w:val="22"/>
          <w:szCs w:val="22"/>
          <w:u w:val="single"/>
        </w:rPr>
        <w:t>Galutini</w:t>
      </w:r>
      <w:r w:rsidR="00852C6B" w:rsidRPr="00324407">
        <w:rPr>
          <w:b/>
          <w:color w:val="000000" w:themeColor="text1"/>
          <w:sz w:val="22"/>
          <w:szCs w:val="22"/>
          <w:u w:val="single"/>
        </w:rPr>
        <w:t>o</w:t>
      </w:r>
      <w:r w:rsidRPr="00324407">
        <w:rPr>
          <w:b/>
          <w:color w:val="000000" w:themeColor="text1"/>
          <w:sz w:val="22"/>
          <w:szCs w:val="22"/>
          <w:u w:val="single"/>
        </w:rPr>
        <w:t xml:space="preserve"> pasiūlym</w:t>
      </w:r>
      <w:r w:rsidR="00852C6B" w:rsidRPr="00324407">
        <w:rPr>
          <w:b/>
          <w:color w:val="000000" w:themeColor="text1"/>
          <w:sz w:val="22"/>
          <w:szCs w:val="22"/>
          <w:u w:val="single"/>
        </w:rPr>
        <w:t>o</w:t>
      </w:r>
      <w:r w:rsidRPr="00324407">
        <w:rPr>
          <w:b/>
          <w:color w:val="000000" w:themeColor="text1"/>
          <w:sz w:val="22"/>
          <w:szCs w:val="22"/>
          <w:u w:val="single"/>
        </w:rPr>
        <w:t xml:space="preserve"> pateikimo termino pabaigos</w:t>
      </w:r>
      <w:r w:rsidRPr="00324407">
        <w:rPr>
          <w:b/>
          <w:color w:val="000000" w:themeColor="text1"/>
          <w:sz w:val="22"/>
          <w:szCs w:val="22"/>
        </w:rPr>
        <w:t xml:space="preserve"> </w:t>
      </w:r>
      <w:r w:rsidRPr="00324407">
        <w:rPr>
          <w:color w:val="000000" w:themeColor="text1"/>
          <w:sz w:val="22"/>
          <w:szCs w:val="22"/>
        </w:rPr>
        <w:t xml:space="preserve">naudodamasis CVP IS priemonėmis </w:t>
      </w:r>
      <w:r w:rsidRPr="00324407">
        <w:rPr>
          <w:iCs/>
          <w:color w:val="000000" w:themeColor="text1"/>
          <w:sz w:val="22"/>
          <w:szCs w:val="22"/>
        </w:rPr>
        <w:t xml:space="preserve">pateikti užšifruotą </w:t>
      </w:r>
      <w:r w:rsidR="00511963" w:rsidRPr="00324407">
        <w:rPr>
          <w:iCs/>
          <w:color w:val="000000" w:themeColor="text1"/>
          <w:sz w:val="22"/>
          <w:szCs w:val="22"/>
        </w:rPr>
        <w:t xml:space="preserve">Išsamų / </w:t>
      </w:r>
      <w:r w:rsidRPr="00324407">
        <w:rPr>
          <w:iCs/>
          <w:color w:val="000000" w:themeColor="text1"/>
          <w:sz w:val="22"/>
          <w:szCs w:val="22"/>
        </w:rPr>
        <w:t xml:space="preserve">Galutinį pasiūlymą (užšifruojamas </w:t>
      </w:r>
      <w:r w:rsidRPr="00324407">
        <w:rPr>
          <w:sz w:val="22"/>
          <w:szCs w:val="22"/>
        </w:rPr>
        <w:t xml:space="preserve">visas </w:t>
      </w:r>
      <w:r w:rsidR="00511963" w:rsidRPr="00324407">
        <w:rPr>
          <w:sz w:val="22"/>
          <w:szCs w:val="22"/>
        </w:rPr>
        <w:t xml:space="preserve">Išsamus / </w:t>
      </w:r>
      <w:r w:rsidRPr="00324407">
        <w:rPr>
          <w:sz w:val="22"/>
          <w:szCs w:val="22"/>
        </w:rPr>
        <w:t xml:space="preserve">Galutinis pasiūlymas arba </w:t>
      </w:r>
      <w:r w:rsidR="00511963" w:rsidRPr="00324407">
        <w:rPr>
          <w:sz w:val="22"/>
          <w:szCs w:val="22"/>
        </w:rPr>
        <w:t xml:space="preserve">Išsamaus / </w:t>
      </w:r>
      <w:r w:rsidRPr="00324407">
        <w:rPr>
          <w:sz w:val="22"/>
          <w:szCs w:val="22"/>
        </w:rPr>
        <w:t xml:space="preserve">Galutinio pasiūlymo dokumentas, kuriame nurodytas </w:t>
      </w:r>
      <w:r w:rsidR="00511963" w:rsidRPr="00324407">
        <w:rPr>
          <w:sz w:val="22"/>
          <w:szCs w:val="22"/>
        </w:rPr>
        <w:t xml:space="preserve">Išsamaus / </w:t>
      </w:r>
      <w:r w:rsidRPr="00324407">
        <w:rPr>
          <w:sz w:val="22"/>
          <w:szCs w:val="22"/>
        </w:rPr>
        <w:t>Galutinio pasiūlymo Metinis atlygi</w:t>
      </w:r>
      <w:r w:rsidR="00511963" w:rsidRPr="00324407">
        <w:rPr>
          <w:sz w:val="22"/>
          <w:szCs w:val="22"/>
        </w:rPr>
        <w:t>s</w:t>
      </w:r>
      <w:r w:rsidRPr="00324407">
        <w:rPr>
          <w:sz w:val="22"/>
          <w:szCs w:val="22"/>
        </w:rPr>
        <w:t>)</w:t>
      </w:r>
      <w:r w:rsidRPr="00324407">
        <w:rPr>
          <w:iCs/>
          <w:color w:val="000000" w:themeColor="text1"/>
          <w:sz w:val="22"/>
          <w:szCs w:val="22"/>
        </w:rPr>
        <w:t xml:space="preserve">. </w:t>
      </w:r>
    </w:p>
    <w:p w14:paraId="780989F0" w14:textId="797CA659" w:rsidR="00814FFA" w:rsidRPr="00324407" w:rsidRDefault="00814FFA">
      <w:pPr>
        <w:pStyle w:val="Sraopastraipa"/>
        <w:numPr>
          <w:ilvl w:val="0"/>
          <w:numId w:val="21"/>
        </w:numPr>
        <w:spacing w:before="120" w:after="120" w:line="276" w:lineRule="auto"/>
        <w:ind w:left="0" w:firstLine="0"/>
        <w:jc w:val="both"/>
        <w:rPr>
          <w:sz w:val="22"/>
          <w:szCs w:val="22"/>
        </w:rPr>
      </w:pPr>
      <w:r w:rsidRPr="00324407">
        <w:rPr>
          <w:b/>
          <w:sz w:val="22"/>
          <w:szCs w:val="22"/>
          <w:u w:val="single"/>
        </w:rPr>
        <w:t xml:space="preserve">iki vokų su </w:t>
      </w:r>
      <w:r w:rsidR="00511963" w:rsidRPr="00324407">
        <w:rPr>
          <w:b/>
          <w:sz w:val="22"/>
          <w:szCs w:val="22"/>
          <w:u w:val="single"/>
        </w:rPr>
        <w:t xml:space="preserve">Išsamiais / </w:t>
      </w:r>
      <w:r w:rsidRPr="00324407">
        <w:rPr>
          <w:b/>
          <w:sz w:val="22"/>
          <w:szCs w:val="22"/>
          <w:u w:val="single"/>
        </w:rPr>
        <w:t>Galutiniais pasiūlymais atplėšimo procedūros (posėdžio) pradžios</w:t>
      </w:r>
      <w:r w:rsidRPr="00324407">
        <w:rPr>
          <w:sz w:val="22"/>
          <w:szCs w:val="22"/>
          <w:u w:val="single"/>
        </w:rPr>
        <w:t xml:space="preserve"> </w:t>
      </w:r>
      <w:r w:rsidRPr="00324407">
        <w:rPr>
          <w:b/>
          <w:color w:val="000000" w:themeColor="text1"/>
          <w:sz w:val="22"/>
          <w:szCs w:val="22"/>
          <w:u w:val="single"/>
        </w:rPr>
        <w:t>CVP IS susirašinėjimo priemonėmis</w:t>
      </w:r>
      <w:r w:rsidRPr="00324407">
        <w:rPr>
          <w:color w:val="000000" w:themeColor="text1"/>
          <w:sz w:val="22"/>
          <w:szCs w:val="22"/>
        </w:rPr>
        <w:t xml:space="preserve"> pateikti slaptažodį, su kuriuo </w:t>
      </w:r>
      <w:r w:rsidR="00107DAF" w:rsidRPr="00324407">
        <w:rPr>
          <w:color w:val="000000" w:themeColor="text1"/>
          <w:sz w:val="22"/>
          <w:szCs w:val="22"/>
        </w:rPr>
        <w:t>Suteikiančioji institucija</w:t>
      </w:r>
      <w:r w:rsidRPr="00324407">
        <w:rPr>
          <w:color w:val="000000" w:themeColor="text1"/>
          <w:sz w:val="22"/>
          <w:szCs w:val="22"/>
        </w:rPr>
        <w:t xml:space="preserve"> galės iššifruoti pateiktą </w:t>
      </w:r>
      <w:r w:rsidR="00107DAF" w:rsidRPr="00324407">
        <w:rPr>
          <w:color w:val="000000" w:themeColor="text1"/>
          <w:sz w:val="22"/>
          <w:szCs w:val="22"/>
        </w:rPr>
        <w:t xml:space="preserve">Išsamų / </w:t>
      </w:r>
      <w:r w:rsidRPr="00324407">
        <w:rPr>
          <w:color w:val="000000" w:themeColor="text1"/>
          <w:sz w:val="22"/>
          <w:szCs w:val="22"/>
        </w:rPr>
        <w:t xml:space="preserve">Galutinį pasiūlymą. </w:t>
      </w:r>
      <w:r w:rsidRPr="00324407">
        <w:rPr>
          <w:color w:val="000000"/>
          <w:sz w:val="22"/>
          <w:szCs w:val="22"/>
          <w:lang w:eastAsia="lt-LT"/>
        </w:rPr>
        <w:t xml:space="preserve">Iškilus CVP IS techninėms problemoms, kai Dalyvis neturi galimybės pateikti slaptažodžio per CVP IS susirašinėjimo priemonę, Dalyvis turi teisę slaptažodį pateikti kitomis priemonėmis pasirinktinai: </w:t>
      </w:r>
      <w:r w:rsidR="002F5B4B" w:rsidRPr="00324407">
        <w:rPr>
          <w:color w:val="000000"/>
          <w:sz w:val="22"/>
          <w:szCs w:val="22"/>
          <w:lang w:eastAsia="lt-LT"/>
        </w:rPr>
        <w:t>Suteikiančiosios institucijos</w:t>
      </w:r>
      <w:r w:rsidRPr="00324407">
        <w:rPr>
          <w:color w:val="000000"/>
          <w:sz w:val="22"/>
          <w:szCs w:val="22"/>
          <w:lang w:eastAsia="lt-LT"/>
        </w:rPr>
        <w:t xml:space="preserve"> oficialiu elektroniniu paštu, faksu arba raštu. Tokiu atveju Dalyvis turėtų būti aktyvus ir įsitikinti, kad pateiktas slaptažodis laiku pasiekė adresatą (pavyzdžiui, susisiekęs su </w:t>
      </w:r>
      <w:r w:rsidR="00B64C8F" w:rsidRPr="00324407">
        <w:rPr>
          <w:color w:val="000000"/>
          <w:sz w:val="22"/>
          <w:szCs w:val="22"/>
          <w:lang w:eastAsia="lt-LT"/>
        </w:rPr>
        <w:t>Suteikiančiąja institucija</w:t>
      </w:r>
      <w:r w:rsidRPr="00324407">
        <w:rPr>
          <w:color w:val="000000"/>
          <w:sz w:val="22"/>
          <w:szCs w:val="22"/>
          <w:lang w:eastAsia="lt-LT"/>
        </w:rPr>
        <w:t xml:space="preserve"> oficialiu jo telefonu ir (arba) kitais būdais). </w:t>
      </w:r>
    </w:p>
    <w:p w14:paraId="20FDA1B8" w14:textId="6722BECF" w:rsidR="00814FFA" w:rsidRPr="00324407" w:rsidRDefault="00814FFA" w:rsidP="00814FFA">
      <w:pPr>
        <w:pStyle w:val="Sraopastraipa"/>
        <w:spacing w:before="120" w:after="120" w:line="276" w:lineRule="auto"/>
        <w:ind w:left="0"/>
        <w:jc w:val="both"/>
        <w:rPr>
          <w:sz w:val="22"/>
          <w:szCs w:val="22"/>
        </w:rPr>
      </w:pPr>
      <w:r w:rsidRPr="00324407">
        <w:rPr>
          <w:color w:val="000000"/>
          <w:sz w:val="22"/>
          <w:szCs w:val="22"/>
          <w:lang w:eastAsia="lt-LT"/>
        </w:rPr>
        <w:t>I</w:t>
      </w:r>
      <w:r w:rsidRPr="00324407">
        <w:rPr>
          <w:sz w:val="22"/>
          <w:szCs w:val="22"/>
        </w:rPr>
        <w:t xml:space="preserve">ki susipažinimo su </w:t>
      </w:r>
      <w:r w:rsidR="001C5B0D" w:rsidRPr="00324407">
        <w:rPr>
          <w:sz w:val="22"/>
          <w:szCs w:val="22"/>
        </w:rPr>
        <w:t xml:space="preserve">Išsamiais / </w:t>
      </w:r>
      <w:r w:rsidRPr="00324407">
        <w:rPr>
          <w:sz w:val="22"/>
          <w:szCs w:val="22"/>
        </w:rPr>
        <w:t>Galutiniais pasiūlymais</w:t>
      </w:r>
      <w:r w:rsidRPr="00324407">
        <w:rPr>
          <w:color w:val="000000"/>
          <w:sz w:val="22"/>
          <w:szCs w:val="22"/>
          <w:lang w:eastAsia="lt-LT"/>
        </w:rPr>
        <w:t xml:space="preserve"> procedūros (posėdžio) pradžios Dalyviui  nepateikus (dėl jo paties kaltės) slaptažodžio arba pateikus neteisingą slaptažodį, kuriuo naudodamasi </w:t>
      </w:r>
      <w:r w:rsidR="001C5B0D" w:rsidRPr="00324407">
        <w:rPr>
          <w:color w:val="000000"/>
          <w:sz w:val="22"/>
          <w:szCs w:val="22"/>
          <w:lang w:eastAsia="lt-LT"/>
        </w:rPr>
        <w:t>Suteikiančioji institucija</w:t>
      </w:r>
      <w:r w:rsidRPr="00324407">
        <w:rPr>
          <w:color w:val="000000"/>
          <w:sz w:val="22"/>
          <w:szCs w:val="22"/>
          <w:lang w:eastAsia="lt-LT"/>
        </w:rPr>
        <w:t xml:space="preserve"> negalėjo iššifruoti</w:t>
      </w:r>
      <w:r w:rsidR="001C5B0D" w:rsidRPr="00324407">
        <w:rPr>
          <w:color w:val="000000"/>
          <w:sz w:val="22"/>
          <w:szCs w:val="22"/>
          <w:lang w:eastAsia="lt-LT"/>
        </w:rPr>
        <w:t xml:space="preserve"> Išsamaus / </w:t>
      </w:r>
      <w:r w:rsidRPr="00324407">
        <w:rPr>
          <w:color w:val="000000"/>
          <w:sz w:val="22"/>
          <w:szCs w:val="22"/>
          <w:lang w:eastAsia="lt-LT"/>
        </w:rPr>
        <w:t xml:space="preserve">Galutinio pasiūlymo, Dalyvio pasiūlymas atmetamas kaip </w:t>
      </w:r>
      <w:r w:rsidRPr="00324407">
        <w:rPr>
          <w:sz w:val="22"/>
          <w:szCs w:val="22"/>
        </w:rPr>
        <w:t>neatitinkantis Sąlygose nustatytų reikalavimų (Dalyvis nepateikė Metinio atlygi</w:t>
      </w:r>
      <w:r w:rsidR="00324407" w:rsidRPr="00324407">
        <w:rPr>
          <w:sz w:val="22"/>
          <w:szCs w:val="22"/>
        </w:rPr>
        <w:t>o</w:t>
      </w:r>
      <w:r w:rsidRPr="00324407">
        <w:rPr>
          <w:sz w:val="22"/>
          <w:szCs w:val="22"/>
        </w:rPr>
        <w:t xml:space="preserve"> (kainos) ir (ar) kitų reikalautų dokumentų). </w:t>
      </w:r>
    </w:p>
    <w:p w14:paraId="4D36C317" w14:textId="77777777" w:rsidR="00814FFA" w:rsidRDefault="00814FFA" w:rsidP="00201391">
      <w:pPr>
        <w:pStyle w:val="1lygis"/>
        <w:spacing w:before="0" w:after="120"/>
        <w:rPr>
          <w:b w:val="0"/>
          <w:caps w:val="0"/>
          <w:sz w:val="22"/>
          <w:szCs w:val="22"/>
        </w:rPr>
      </w:pPr>
    </w:p>
    <w:p w14:paraId="0782DF54" w14:textId="268D02D4" w:rsidR="00201391" w:rsidRDefault="00201391">
      <w:pPr>
        <w:rPr>
          <w:iCs/>
          <w:sz w:val="22"/>
          <w:szCs w:val="22"/>
        </w:rPr>
      </w:pPr>
      <w:r>
        <w:rPr>
          <w:b/>
          <w:caps/>
          <w:sz w:val="22"/>
          <w:szCs w:val="22"/>
        </w:rPr>
        <w:br w:type="page"/>
      </w:r>
    </w:p>
    <w:p w14:paraId="0139A062" w14:textId="30492B44" w:rsidR="00786A5B" w:rsidRPr="00BD44C4" w:rsidRDefault="00786A5B">
      <w:pPr>
        <w:pStyle w:val="Sraopastraipa"/>
        <w:numPr>
          <w:ilvl w:val="0"/>
          <w:numId w:val="14"/>
        </w:numPr>
        <w:spacing w:after="120" w:line="276" w:lineRule="auto"/>
        <w:ind w:left="8080" w:hanging="425"/>
        <w:rPr>
          <w:b/>
          <w:sz w:val="22"/>
          <w:szCs w:val="22"/>
        </w:rPr>
      </w:pPr>
      <w:r w:rsidRPr="00BD44C4">
        <w:rPr>
          <w:b/>
          <w:sz w:val="22"/>
          <w:szCs w:val="22"/>
        </w:rPr>
        <w:lastRenderedPageBreak/>
        <w:t>Sąlygų pried</w:t>
      </w:r>
      <w:r w:rsidR="00BD44C4">
        <w:rPr>
          <w:b/>
          <w:sz w:val="22"/>
          <w:szCs w:val="22"/>
        </w:rPr>
        <w:t>a</w:t>
      </w:r>
      <w:r w:rsidRPr="00BD44C4">
        <w:rPr>
          <w:b/>
          <w:sz w:val="22"/>
          <w:szCs w:val="22"/>
        </w:rPr>
        <w:t>s</w:t>
      </w:r>
    </w:p>
    <w:p w14:paraId="1ACA92BD" w14:textId="77777777" w:rsidR="00786A5B" w:rsidRPr="00786A5B" w:rsidRDefault="00786A5B" w:rsidP="00786A5B">
      <w:pPr>
        <w:spacing w:after="120" w:line="276" w:lineRule="auto"/>
        <w:jc w:val="both"/>
        <w:rPr>
          <w:color w:val="632423" w:themeColor="accent2" w:themeShade="80"/>
          <w:sz w:val="22"/>
          <w:szCs w:val="22"/>
        </w:rPr>
      </w:pPr>
    </w:p>
    <w:p w14:paraId="686C2CE8" w14:textId="77777777" w:rsidR="00786A5B" w:rsidRPr="00786A5B" w:rsidRDefault="00786A5B" w:rsidP="00786A5B">
      <w:pPr>
        <w:spacing w:after="120" w:line="276" w:lineRule="auto"/>
        <w:jc w:val="center"/>
        <w:rPr>
          <w:sz w:val="22"/>
          <w:szCs w:val="22"/>
        </w:rPr>
      </w:pPr>
      <w:r w:rsidRPr="00786A5B">
        <w:rPr>
          <w:sz w:val="22"/>
          <w:szCs w:val="22"/>
        </w:rPr>
        <w:t>________________________________________________________________________________</w:t>
      </w:r>
    </w:p>
    <w:p w14:paraId="1903BA3B" w14:textId="77777777" w:rsidR="00786A5B" w:rsidRPr="00786A5B" w:rsidRDefault="00786A5B" w:rsidP="00786A5B">
      <w:pPr>
        <w:spacing w:after="120" w:line="276" w:lineRule="auto"/>
        <w:jc w:val="center"/>
        <w:rPr>
          <w:sz w:val="22"/>
          <w:szCs w:val="22"/>
          <w:vertAlign w:val="superscript"/>
        </w:rPr>
      </w:pPr>
      <w:r w:rsidRPr="00786A5B">
        <w:rPr>
          <w:sz w:val="22"/>
          <w:szCs w:val="22"/>
          <w:vertAlign w:val="superscript"/>
        </w:rPr>
        <w:t>(Dalyvio pavadinimas, juridinio asmens kodas, buveinės adresas)</w:t>
      </w:r>
    </w:p>
    <w:p w14:paraId="0265C574" w14:textId="77777777" w:rsidR="00377AE8" w:rsidRPr="00C86446" w:rsidRDefault="00377AE8" w:rsidP="00377AE8">
      <w:pPr>
        <w:spacing w:after="120"/>
        <w:jc w:val="both"/>
        <w:rPr>
          <w:sz w:val="22"/>
          <w:szCs w:val="22"/>
        </w:rPr>
      </w:pPr>
      <w:r>
        <w:rPr>
          <w:sz w:val="22"/>
          <w:szCs w:val="22"/>
        </w:rPr>
        <w:t>Molėtų rajono</w:t>
      </w:r>
      <w:r w:rsidRPr="00C86446">
        <w:rPr>
          <w:sz w:val="22"/>
          <w:szCs w:val="22"/>
        </w:rPr>
        <w:t xml:space="preserve"> savivaldybės administracija</w:t>
      </w:r>
    </w:p>
    <w:p w14:paraId="15549BFB" w14:textId="77777777" w:rsidR="00377AE8" w:rsidRDefault="00377AE8" w:rsidP="00377AE8">
      <w:pPr>
        <w:spacing w:after="120"/>
        <w:jc w:val="both"/>
        <w:rPr>
          <w:sz w:val="22"/>
          <w:szCs w:val="22"/>
        </w:rPr>
      </w:pPr>
      <w:r w:rsidRPr="00B80F88">
        <w:rPr>
          <w:sz w:val="22"/>
          <w:szCs w:val="22"/>
        </w:rPr>
        <w:t>Vilniaus g. 44, LT-33140 Molėtai</w:t>
      </w:r>
    </w:p>
    <w:p w14:paraId="69F09F6F" w14:textId="77777777" w:rsidR="00377AE8" w:rsidRPr="00C86446" w:rsidRDefault="00377AE8" w:rsidP="00377AE8">
      <w:pPr>
        <w:spacing w:after="120"/>
        <w:jc w:val="both"/>
        <w:rPr>
          <w:sz w:val="22"/>
          <w:szCs w:val="22"/>
        </w:rPr>
      </w:pPr>
      <w:r w:rsidRPr="00C86446">
        <w:rPr>
          <w:sz w:val="22"/>
          <w:szCs w:val="22"/>
        </w:rPr>
        <w:t xml:space="preserve">Tel.: </w:t>
      </w:r>
      <w:r w:rsidRPr="00AB4832">
        <w:rPr>
          <w:sz w:val="22"/>
          <w:szCs w:val="22"/>
        </w:rPr>
        <w:t>(8 383) 54 761</w:t>
      </w:r>
    </w:p>
    <w:p w14:paraId="4F215F75" w14:textId="77777777" w:rsidR="00377AE8" w:rsidRPr="00C86446" w:rsidRDefault="00377AE8" w:rsidP="00377AE8">
      <w:pPr>
        <w:spacing w:after="120"/>
        <w:jc w:val="both"/>
        <w:rPr>
          <w:sz w:val="22"/>
          <w:szCs w:val="22"/>
        </w:rPr>
      </w:pPr>
      <w:r w:rsidRPr="00C86446">
        <w:rPr>
          <w:sz w:val="22"/>
          <w:szCs w:val="22"/>
        </w:rPr>
        <w:t xml:space="preserve">el. p. </w:t>
      </w:r>
      <w:r w:rsidRPr="00103DF1">
        <w:rPr>
          <w:sz w:val="22"/>
          <w:szCs w:val="22"/>
        </w:rPr>
        <w:t>savivaldybe@moletai.lt</w:t>
      </w:r>
    </w:p>
    <w:p w14:paraId="3089C601" w14:textId="77777777" w:rsidR="00786A5B" w:rsidRPr="00786A5B" w:rsidRDefault="00786A5B" w:rsidP="00786A5B">
      <w:pPr>
        <w:jc w:val="both"/>
        <w:rPr>
          <w:sz w:val="22"/>
          <w:szCs w:val="22"/>
        </w:rPr>
      </w:pPr>
    </w:p>
    <w:p w14:paraId="307DF47F" w14:textId="77777777" w:rsidR="00786A5B" w:rsidRPr="00786A5B" w:rsidRDefault="00786A5B" w:rsidP="00786A5B">
      <w:pPr>
        <w:spacing w:after="120" w:line="276" w:lineRule="auto"/>
        <w:jc w:val="center"/>
        <w:rPr>
          <w:b/>
          <w:sz w:val="22"/>
          <w:szCs w:val="22"/>
        </w:rPr>
      </w:pPr>
    </w:p>
    <w:tbl>
      <w:tblPr>
        <w:tblW w:w="0" w:type="auto"/>
        <w:tblLook w:val="04A0" w:firstRow="1" w:lastRow="0" w:firstColumn="1" w:lastColumn="0" w:noHBand="0" w:noVBand="1"/>
      </w:tblPr>
      <w:tblGrid>
        <w:gridCol w:w="107"/>
        <w:gridCol w:w="699"/>
        <w:gridCol w:w="2059"/>
        <w:gridCol w:w="276"/>
        <w:gridCol w:w="850"/>
        <w:gridCol w:w="545"/>
        <w:gridCol w:w="1949"/>
        <w:gridCol w:w="280"/>
        <w:gridCol w:w="1106"/>
        <w:gridCol w:w="821"/>
        <w:gridCol w:w="276"/>
        <w:gridCol w:w="518"/>
      </w:tblGrid>
      <w:tr w:rsidR="00786A5B" w:rsidRPr="00786A5B" w14:paraId="080C092E" w14:textId="77777777" w:rsidTr="00B27BA2">
        <w:trPr>
          <w:gridBefore w:val="1"/>
          <w:wBefore w:w="107" w:type="dxa"/>
        </w:trPr>
        <w:tc>
          <w:tcPr>
            <w:tcW w:w="3034" w:type="dxa"/>
            <w:gridSpan w:val="3"/>
            <w:shd w:val="clear" w:color="auto" w:fill="auto"/>
          </w:tcPr>
          <w:p w14:paraId="6B1987B2" w14:textId="77777777" w:rsidR="00786A5B" w:rsidRPr="00786A5B" w:rsidRDefault="00786A5B" w:rsidP="00786A5B">
            <w:pPr>
              <w:spacing w:after="120" w:line="276" w:lineRule="auto"/>
              <w:jc w:val="center"/>
              <w:rPr>
                <w:sz w:val="22"/>
              </w:rPr>
            </w:pPr>
          </w:p>
        </w:tc>
        <w:tc>
          <w:tcPr>
            <w:tcW w:w="1395" w:type="dxa"/>
            <w:gridSpan w:val="2"/>
            <w:shd w:val="clear" w:color="auto" w:fill="auto"/>
          </w:tcPr>
          <w:p w14:paraId="4D77B684" w14:textId="77777777" w:rsidR="00786A5B" w:rsidRPr="00786A5B" w:rsidRDefault="00786A5B" w:rsidP="00786A5B">
            <w:pPr>
              <w:jc w:val="center"/>
              <w:rPr>
                <w:b/>
                <w:sz w:val="22"/>
              </w:rPr>
            </w:pPr>
            <w:r w:rsidRPr="00786A5B">
              <w:rPr>
                <w:b/>
                <w:sz w:val="22"/>
                <w:szCs w:val="22"/>
              </w:rPr>
              <w:t xml:space="preserve">IŠSAMUS / </w:t>
            </w:r>
          </w:p>
        </w:tc>
        <w:tc>
          <w:tcPr>
            <w:tcW w:w="3335" w:type="dxa"/>
            <w:gridSpan w:val="3"/>
            <w:shd w:val="clear" w:color="auto" w:fill="auto"/>
          </w:tcPr>
          <w:p w14:paraId="04A1D3BA" w14:textId="77777777" w:rsidR="00786A5B" w:rsidRPr="00786A5B" w:rsidRDefault="00786A5B" w:rsidP="00786A5B">
            <w:pPr>
              <w:rPr>
                <w:sz w:val="22"/>
              </w:rPr>
            </w:pPr>
            <w:r w:rsidRPr="00786A5B">
              <w:rPr>
                <w:b/>
                <w:sz w:val="22"/>
                <w:szCs w:val="22"/>
              </w:rPr>
              <w:t>GALUTINIS PASIŪLYMAS</w:t>
            </w:r>
          </w:p>
        </w:tc>
        <w:tc>
          <w:tcPr>
            <w:tcW w:w="1615" w:type="dxa"/>
            <w:gridSpan w:val="3"/>
            <w:shd w:val="clear" w:color="auto" w:fill="auto"/>
          </w:tcPr>
          <w:p w14:paraId="4F443E04" w14:textId="77777777" w:rsidR="00786A5B" w:rsidRPr="00786A5B" w:rsidRDefault="00786A5B" w:rsidP="00786A5B">
            <w:pPr>
              <w:spacing w:after="120" w:line="276" w:lineRule="auto"/>
              <w:jc w:val="center"/>
              <w:rPr>
                <w:sz w:val="22"/>
              </w:rPr>
            </w:pPr>
          </w:p>
        </w:tc>
      </w:tr>
      <w:tr w:rsidR="00786A5B" w:rsidRPr="00786A5B" w14:paraId="577A5C27" w14:textId="77777777" w:rsidTr="00B27BA2">
        <w:trPr>
          <w:gridBefore w:val="1"/>
          <w:wBefore w:w="107" w:type="dxa"/>
        </w:trPr>
        <w:tc>
          <w:tcPr>
            <w:tcW w:w="3034" w:type="dxa"/>
            <w:gridSpan w:val="3"/>
            <w:shd w:val="clear" w:color="auto" w:fill="auto"/>
          </w:tcPr>
          <w:p w14:paraId="50C8E880" w14:textId="77777777" w:rsidR="00786A5B" w:rsidRPr="00786A5B" w:rsidRDefault="00786A5B" w:rsidP="00786A5B">
            <w:pPr>
              <w:spacing w:after="120" w:line="276" w:lineRule="auto"/>
              <w:jc w:val="center"/>
              <w:rPr>
                <w:sz w:val="22"/>
              </w:rPr>
            </w:pPr>
          </w:p>
        </w:tc>
        <w:tc>
          <w:tcPr>
            <w:tcW w:w="3344" w:type="dxa"/>
            <w:gridSpan w:val="3"/>
            <w:shd w:val="clear" w:color="auto" w:fill="auto"/>
          </w:tcPr>
          <w:p w14:paraId="468C5895" w14:textId="77777777" w:rsidR="00786A5B" w:rsidRPr="00786A5B" w:rsidRDefault="00786A5B" w:rsidP="00786A5B">
            <w:pPr>
              <w:spacing w:after="120" w:line="276" w:lineRule="auto"/>
              <w:rPr>
                <w:sz w:val="22"/>
              </w:rPr>
            </w:pPr>
          </w:p>
        </w:tc>
        <w:tc>
          <w:tcPr>
            <w:tcW w:w="2999" w:type="dxa"/>
            <w:gridSpan w:val="5"/>
            <w:shd w:val="clear" w:color="auto" w:fill="auto"/>
          </w:tcPr>
          <w:p w14:paraId="112F1D0E" w14:textId="77777777" w:rsidR="00786A5B" w:rsidRPr="00786A5B" w:rsidRDefault="00786A5B" w:rsidP="00786A5B">
            <w:pPr>
              <w:spacing w:after="120" w:line="276" w:lineRule="auto"/>
              <w:jc w:val="center"/>
              <w:rPr>
                <w:sz w:val="22"/>
              </w:rPr>
            </w:pPr>
          </w:p>
        </w:tc>
      </w:tr>
      <w:tr w:rsidR="00786A5B" w:rsidRPr="00786A5B" w14:paraId="4B79EB15" w14:textId="77777777" w:rsidTr="00B27BA2">
        <w:trPr>
          <w:gridBefore w:val="1"/>
          <w:wBefore w:w="107" w:type="dxa"/>
        </w:trPr>
        <w:tc>
          <w:tcPr>
            <w:tcW w:w="2758" w:type="dxa"/>
            <w:gridSpan w:val="2"/>
            <w:shd w:val="clear" w:color="auto" w:fill="auto"/>
          </w:tcPr>
          <w:p w14:paraId="0C2E3B9B" w14:textId="77777777" w:rsidR="00786A5B" w:rsidRPr="00786A5B" w:rsidRDefault="00786A5B" w:rsidP="00786A5B">
            <w:pPr>
              <w:spacing w:after="120" w:line="276" w:lineRule="auto"/>
              <w:jc w:val="center"/>
              <w:rPr>
                <w:sz w:val="22"/>
              </w:rPr>
            </w:pPr>
          </w:p>
        </w:tc>
        <w:tc>
          <w:tcPr>
            <w:tcW w:w="3900" w:type="dxa"/>
            <w:gridSpan w:val="5"/>
            <w:shd w:val="clear" w:color="auto" w:fill="auto"/>
          </w:tcPr>
          <w:p w14:paraId="64B17150" w14:textId="77777777" w:rsidR="00786A5B" w:rsidRPr="00786A5B" w:rsidRDefault="00786A5B" w:rsidP="00786A5B">
            <w:pPr>
              <w:spacing w:after="120" w:line="276" w:lineRule="auto"/>
              <w:jc w:val="center"/>
              <w:rPr>
                <w:sz w:val="22"/>
              </w:rPr>
            </w:pPr>
            <w:r w:rsidRPr="00786A5B">
              <w:rPr>
                <w:sz w:val="22"/>
                <w:szCs w:val="22"/>
              </w:rPr>
              <w:t>(Data) (numeris)</w:t>
            </w:r>
          </w:p>
          <w:p w14:paraId="0654F943" w14:textId="77777777" w:rsidR="00786A5B" w:rsidRPr="00786A5B" w:rsidRDefault="00786A5B" w:rsidP="00786A5B">
            <w:pPr>
              <w:spacing w:after="120" w:line="276" w:lineRule="auto"/>
              <w:jc w:val="center"/>
              <w:rPr>
                <w:sz w:val="22"/>
              </w:rPr>
            </w:pPr>
          </w:p>
        </w:tc>
        <w:tc>
          <w:tcPr>
            <w:tcW w:w="2719" w:type="dxa"/>
            <w:gridSpan w:val="4"/>
            <w:shd w:val="clear" w:color="auto" w:fill="auto"/>
          </w:tcPr>
          <w:p w14:paraId="04EB21BC" w14:textId="77777777" w:rsidR="00786A5B" w:rsidRPr="00786A5B" w:rsidRDefault="00786A5B" w:rsidP="00786A5B">
            <w:pPr>
              <w:spacing w:after="120" w:line="276" w:lineRule="auto"/>
              <w:jc w:val="center"/>
              <w:rPr>
                <w:sz w:val="22"/>
              </w:rPr>
            </w:pPr>
          </w:p>
        </w:tc>
      </w:tr>
      <w:tr w:rsidR="00786A5B" w:rsidRPr="00786A5B" w14:paraId="4BBA3EF9" w14:textId="77777777" w:rsidTr="00B27BA2">
        <w:trPr>
          <w:gridBefore w:val="1"/>
          <w:wBefore w:w="107" w:type="dxa"/>
        </w:trPr>
        <w:tc>
          <w:tcPr>
            <w:tcW w:w="699" w:type="dxa"/>
            <w:shd w:val="clear" w:color="auto" w:fill="auto"/>
          </w:tcPr>
          <w:p w14:paraId="1F3C70E7" w14:textId="77777777" w:rsidR="00786A5B" w:rsidRPr="00786A5B" w:rsidRDefault="00786A5B" w:rsidP="00786A5B">
            <w:pPr>
              <w:spacing w:after="120" w:line="276" w:lineRule="auto"/>
              <w:jc w:val="center"/>
              <w:rPr>
                <w:sz w:val="22"/>
              </w:rPr>
            </w:pPr>
          </w:p>
        </w:tc>
        <w:tc>
          <w:tcPr>
            <w:tcW w:w="7886" w:type="dxa"/>
            <w:gridSpan w:val="8"/>
            <w:shd w:val="clear" w:color="auto" w:fill="auto"/>
          </w:tcPr>
          <w:p w14:paraId="6CC41373" w14:textId="77777777" w:rsidR="00786A5B" w:rsidRPr="00786A5B" w:rsidRDefault="00786A5B" w:rsidP="00786A5B">
            <w:pPr>
              <w:spacing w:after="120" w:line="276" w:lineRule="auto"/>
              <w:jc w:val="center"/>
              <w:rPr>
                <w:sz w:val="22"/>
              </w:rPr>
            </w:pPr>
            <w:r w:rsidRPr="00786A5B">
              <w:rPr>
                <w:sz w:val="22"/>
                <w:szCs w:val="22"/>
              </w:rPr>
              <w:t>(Vieta)</w:t>
            </w:r>
          </w:p>
          <w:p w14:paraId="5E36AD7F" w14:textId="77777777" w:rsidR="0005291E" w:rsidRPr="00EE2D19" w:rsidRDefault="0005291E" w:rsidP="0005291E">
            <w:pPr>
              <w:pBdr>
                <w:top w:val="single" w:sz="4" w:space="1" w:color="auto"/>
                <w:bottom w:val="single" w:sz="4" w:space="1" w:color="auto"/>
              </w:pBdr>
              <w:spacing w:line="276" w:lineRule="auto"/>
              <w:jc w:val="center"/>
              <w:rPr>
                <w:b/>
                <w:spacing w:val="20"/>
                <w:sz w:val="22"/>
                <w:lang w:val="pt-BR"/>
              </w:rPr>
            </w:pPr>
            <w:r w:rsidRPr="00C86446">
              <w:rPr>
                <w:b/>
                <w:spacing w:val="20"/>
                <w:sz w:val="22"/>
                <w:szCs w:val="22"/>
              </w:rPr>
              <w:t>VIEŠOJO IR PRIVATAUS SEKTORIŲ PARTNERYSTĖS</w:t>
            </w:r>
          </w:p>
          <w:p w14:paraId="72AAB7D3" w14:textId="751CB8D0" w:rsidR="0005291E" w:rsidRPr="00C86446" w:rsidRDefault="0005291E" w:rsidP="0005291E">
            <w:pPr>
              <w:pBdr>
                <w:top w:val="single" w:sz="4" w:space="1" w:color="auto"/>
                <w:bottom w:val="single" w:sz="4" w:space="1" w:color="auto"/>
              </w:pBdr>
              <w:spacing w:line="276" w:lineRule="auto"/>
              <w:jc w:val="center"/>
              <w:rPr>
                <w:b/>
                <w:spacing w:val="20"/>
                <w:sz w:val="22"/>
              </w:rPr>
            </w:pPr>
            <w:r w:rsidRPr="00C86446">
              <w:rPr>
                <w:b/>
                <w:spacing w:val="20"/>
                <w:sz w:val="22"/>
                <w:szCs w:val="22"/>
              </w:rPr>
              <w:t>PROJEKTO „</w:t>
            </w:r>
            <w:r w:rsidRPr="008800BD">
              <w:rPr>
                <w:b/>
                <w:spacing w:val="20"/>
              </w:rPr>
              <w:t xml:space="preserve">MOLĖTŲ RAJONO SPORTO INFRASTRUKTŪROS IR BASEINO KOMPLEKSO INVESTICIJŲ PROJEKTO ĮGYVENDINIMAS </w:t>
            </w:r>
            <w:r w:rsidR="00F23E3B">
              <w:rPr>
                <w:b/>
                <w:spacing w:val="20"/>
              </w:rPr>
              <w:t>KONCESIJOS</w:t>
            </w:r>
            <w:r w:rsidRPr="008800BD">
              <w:rPr>
                <w:b/>
                <w:spacing w:val="20"/>
              </w:rPr>
              <w:t xml:space="preserve"> BŪDU</w:t>
            </w:r>
            <w:r w:rsidRPr="00C86446">
              <w:rPr>
                <w:b/>
                <w:spacing w:val="20"/>
                <w:sz w:val="22"/>
                <w:szCs w:val="22"/>
              </w:rPr>
              <w:t>“ ĮGYVENDINIMUI KONCESININKO ATRANKA</w:t>
            </w:r>
          </w:p>
          <w:p w14:paraId="4465E5E6" w14:textId="1561A654" w:rsidR="00786A5B" w:rsidRPr="00786A5B" w:rsidRDefault="00786A5B" w:rsidP="00786A5B">
            <w:pPr>
              <w:spacing w:line="276" w:lineRule="auto"/>
              <w:jc w:val="center"/>
              <w:rPr>
                <w:sz w:val="22"/>
              </w:rPr>
            </w:pPr>
          </w:p>
        </w:tc>
        <w:tc>
          <w:tcPr>
            <w:tcW w:w="792" w:type="dxa"/>
            <w:gridSpan w:val="2"/>
            <w:shd w:val="clear" w:color="auto" w:fill="auto"/>
          </w:tcPr>
          <w:p w14:paraId="14318B50" w14:textId="77777777" w:rsidR="00786A5B" w:rsidRPr="00786A5B" w:rsidRDefault="00786A5B" w:rsidP="00786A5B">
            <w:pPr>
              <w:spacing w:after="120" w:line="276" w:lineRule="auto"/>
              <w:jc w:val="center"/>
              <w:rPr>
                <w:sz w:val="22"/>
              </w:rPr>
            </w:pPr>
          </w:p>
        </w:tc>
      </w:tr>
      <w:tr w:rsidR="00786A5B" w:rsidRPr="00786A5B" w14:paraId="26BBF7B4" w14:textId="77777777" w:rsidTr="00B27BA2">
        <w:trPr>
          <w:gridBefore w:val="1"/>
          <w:wBefore w:w="107" w:type="dxa"/>
        </w:trPr>
        <w:tc>
          <w:tcPr>
            <w:tcW w:w="9377" w:type="dxa"/>
            <w:gridSpan w:val="11"/>
            <w:shd w:val="clear" w:color="auto" w:fill="auto"/>
          </w:tcPr>
          <w:p w14:paraId="430EB82A" w14:textId="77777777" w:rsidR="00786A5B" w:rsidRPr="00786A5B" w:rsidRDefault="00786A5B" w:rsidP="00786A5B">
            <w:pPr>
              <w:spacing w:after="120" w:line="276" w:lineRule="auto"/>
              <w:jc w:val="center"/>
              <w:rPr>
                <w:sz w:val="22"/>
              </w:rPr>
            </w:pPr>
          </w:p>
        </w:tc>
      </w:tr>
      <w:tr w:rsidR="00786A5B" w:rsidRPr="00786A5B" w14:paraId="4FB9267D" w14:textId="77777777" w:rsidTr="00B27BA2">
        <w:tblPrEx>
          <w:tblLook w:val="0000" w:firstRow="0" w:lastRow="0" w:firstColumn="0" w:lastColumn="0" w:noHBand="0" w:noVBand="0"/>
        </w:tblPrEx>
        <w:trPr>
          <w:gridAfter w:val="1"/>
          <w:wAfter w:w="518" w:type="dxa"/>
        </w:trPr>
        <w:tc>
          <w:tcPr>
            <w:tcW w:w="3991" w:type="dxa"/>
            <w:gridSpan w:val="5"/>
          </w:tcPr>
          <w:p w14:paraId="141A8311" w14:textId="77777777" w:rsidR="00786A5B" w:rsidRPr="00786A5B" w:rsidRDefault="00786A5B" w:rsidP="00786A5B">
            <w:pPr>
              <w:spacing w:after="120" w:line="276" w:lineRule="auto"/>
              <w:jc w:val="both"/>
              <w:rPr>
                <w:b/>
                <w:sz w:val="22"/>
              </w:rPr>
            </w:pPr>
            <w:r w:rsidRPr="00786A5B">
              <w:rPr>
                <w:b/>
                <w:sz w:val="22"/>
                <w:szCs w:val="22"/>
              </w:rPr>
              <w:t>Dalyvio pavadinimas</w:t>
            </w:r>
            <w:r w:rsidRPr="00786A5B">
              <w:rPr>
                <w:b/>
                <w:sz w:val="22"/>
                <w:szCs w:val="22"/>
                <w:vertAlign w:val="superscript"/>
              </w:rPr>
              <w:footnoteReference w:id="11"/>
            </w:r>
          </w:p>
        </w:tc>
        <w:tc>
          <w:tcPr>
            <w:tcW w:w="4977" w:type="dxa"/>
            <w:gridSpan w:val="6"/>
          </w:tcPr>
          <w:p w14:paraId="5822F260" w14:textId="77777777" w:rsidR="00786A5B" w:rsidRPr="00786A5B" w:rsidRDefault="00786A5B" w:rsidP="00786A5B">
            <w:pPr>
              <w:spacing w:after="120" w:line="276" w:lineRule="auto"/>
              <w:jc w:val="both"/>
              <w:rPr>
                <w:sz w:val="22"/>
              </w:rPr>
            </w:pPr>
          </w:p>
        </w:tc>
      </w:tr>
      <w:tr w:rsidR="00786A5B" w:rsidRPr="00786A5B" w14:paraId="7DFA0490" w14:textId="77777777" w:rsidTr="00B27BA2">
        <w:tblPrEx>
          <w:tblLook w:val="0000" w:firstRow="0" w:lastRow="0" w:firstColumn="0" w:lastColumn="0" w:noHBand="0" w:noVBand="0"/>
        </w:tblPrEx>
        <w:trPr>
          <w:gridAfter w:val="1"/>
          <w:wAfter w:w="518" w:type="dxa"/>
        </w:trPr>
        <w:tc>
          <w:tcPr>
            <w:tcW w:w="3991" w:type="dxa"/>
            <w:gridSpan w:val="5"/>
          </w:tcPr>
          <w:p w14:paraId="0D066C8B" w14:textId="77777777" w:rsidR="00786A5B" w:rsidRPr="00786A5B" w:rsidRDefault="00786A5B" w:rsidP="00786A5B">
            <w:pPr>
              <w:spacing w:after="120" w:line="276" w:lineRule="auto"/>
              <w:jc w:val="both"/>
              <w:rPr>
                <w:b/>
                <w:sz w:val="22"/>
              </w:rPr>
            </w:pPr>
            <w:r w:rsidRPr="00786A5B">
              <w:rPr>
                <w:b/>
                <w:sz w:val="22"/>
                <w:szCs w:val="22"/>
              </w:rPr>
              <w:t>Juridinio asmens kodas</w:t>
            </w:r>
          </w:p>
        </w:tc>
        <w:tc>
          <w:tcPr>
            <w:tcW w:w="4977" w:type="dxa"/>
            <w:gridSpan w:val="6"/>
          </w:tcPr>
          <w:p w14:paraId="4A7ECFE3" w14:textId="77777777" w:rsidR="00786A5B" w:rsidRPr="00786A5B" w:rsidRDefault="00786A5B" w:rsidP="00786A5B">
            <w:pPr>
              <w:spacing w:after="120" w:line="276" w:lineRule="auto"/>
              <w:jc w:val="both"/>
              <w:rPr>
                <w:sz w:val="22"/>
              </w:rPr>
            </w:pPr>
          </w:p>
        </w:tc>
      </w:tr>
      <w:tr w:rsidR="00786A5B" w:rsidRPr="00786A5B" w14:paraId="64313FBA" w14:textId="77777777" w:rsidTr="00B27BA2">
        <w:tblPrEx>
          <w:tblLook w:val="0000" w:firstRow="0" w:lastRow="0" w:firstColumn="0" w:lastColumn="0" w:noHBand="0" w:noVBand="0"/>
        </w:tblPrEx>
        <w:trPr>
          <w:gridAfter w:val="1"/>
          <w:wAfter w:w="518" w:type="dxa"/>
        </w:trPr>
        <w:tc>
          <w:tcPr>
            <w:tcW w:w="3991" w:type="dxa"/>
            <w:gridSpan w:val="5"/>
          </w:tcPr>
          <w:p w14:paraId="7B8E04FD" w14:textId="77777777" w:rsidR="00786A5B" w:rsidRPr="00786A5B" w:rsidRDefault="00786A5B" w:rsidP="00786A5B">
            <w:pPr>
              <w:spacing w:after="120" w:line="276" w:lineRule="auto"/>
              <w:jc w:val="both"/>
              <w:rPr>
                <w:b/>
                <w:sz w:val="22"/>
              </w:rPr>
            </w:pPr>
            <w:r w:rsidRPr="00786A5B">
              <w:rPr>
                <w:b/>
                <w:sz w:val="22"/>
                <w:szCs w:val="22"/>
              </w:rPr>
              <w:t>PVM mokėtojo kodas</w:t>
            </w:r>
          </w:p>
        </w:tc>
        <w:tc>
          <w:tcPr>
            <w:tcW w:w="4977" w:type="dxa"/>
            <w:gridSpan w:val="6"/>
          </w:tcPr>
          <w:p w14:paraId="126267B5" w14:textId="77777777" w:rsidR="00786A5B" w:rsidRPr="00786A5B" w:rsidRDefault="00786A5B" w:rsidP="00786A5B">
            <w:pPr>
              <w:spacing w:after="120" w:line="276" w:lineRule="auto"/>
              <w:jc w:val="both"/>
              <w:rPr>
                <w:sz w:val="22"/>
              </w:rPr>
            </w:pPr>
          </w:p>
        </w:tc>
      </w:tr>
      <w:tr w:rsidR="00786A5B" w:rsidRPr="00786A5B" w14:paraId="1458CED0" w14:textId="77777777" w:rsidTr="00B27BA2">
        <w:tblPrEx>
          <w:tblLook w:val="0000" w:firstRow="0" w:lastRow="0" w:firstColumn="0" w:lastColumn="0" w:noHBand="0" w:noVBand="0"/>
        </w:tblPrEx>
        <w:trPr>
          <w:gridAfter w:val="1"/>
          <w:wAfter w:w="518" w:type="dxa"/>
        </w:trPr>
        <w:tc>
          <w:tcPr>
            <w:tcW w:w="3991" w:type="dxa"/>
            <w:gridSpan w:val="5"/>
          </w:tcPr>
          <w:p w14:paraId="5066AC85" w14:textId="77777777" w:rsidR="00786A5B" w:rsidRPr="00786A5B" w:rsidRDefault="00786A5B" w:rsidP="00786A5B">
            <w:pPr>
              <w:spacing w:after="120" w:line="276" w:lineRule="auto"/>
              <w:jc w:val="both"/>
              <w:rPr>
                <w:b/>
                <w:sz w:val="22"/>
              </w:rPr>
            </w:pPr>
            <w:r w:rsidRPr="00786A5B">
              <w:rPr>
                <w:b/>
                <w:sz w:val="22"/>
                <w:szCs w:val="22"/>
              </w:rPr>
              <w:t>Registruotos buveinės adresas</w:t>
            </w:r>
          </w:p>
        </w:tc>
        <w:tc>
          <w:tcPr>
            <w:tcW w:w="4977" w:type="dxa"/>
            <w:gridSpan w:val="6"/>
          </w:tcPr>
          <w:p w14:paraId="0DF53E04" w14:textId="77777777" w:rsidR="00786A5B" w:rsidRPr="00786A5B" w:rsidRDefault="00786A5B" w:rsidP="00786A5B">
            <w:pPr>
              <w:spacing w:after="120" w:line="276" w:lineRule="auto"/>
              <w:jc w:val="both"/>
              <w:rPr>
                <w:sz w:val="22"/>
              </w:rPr>
            </w:pPr>
          </w:p>
        </w:tc>
      </w:tr>
      <w:tr w:rsidR="00786A5B" w:rsidRPr="00786A5B" w14:paraId="6D780F18" w14:textId="77777777" w:rsidTr="00B27BA2">
        <w:tblPrEx>
          <w:tblLook w:val="0000" w:firstRow="0" w:lastRow="0" w:firstColumn="0" w:lastColumn="0" w:noHBand="0" w:noVBand="0"/>
        </w:tblPrEx>
        <w:trPr>
          <w:gridAfter w:val="1"/>
          <w:wAfter w:w="518" w:type="dxa"/>
        </w:trPr>
        <w:tc>
          <w:tcPr>
            <w:tcW w:w="3991" w:type="dxa"/>
            <w:gridSpan w:val="5"/>
          </w:tcPr>
          <w:p w14:paraId="2E02AD3F" w14:textId="77777777" w:rsidR="00786A5B" w:rsidRPr="00786A5B" w:rsidRDefault="00786A5B" w:rsidP="00786A5B">
            <w:pPr>
              <w:spacing w:after="120" w:line="276" w:lineRule="auto"/>
              <w:jc w:val="both"/>
              <w:rPr>
                <w:b/>
                <w:sz w:val="22"/>
              </w:rPr>
            </w:pPr>
            <w:r w:rsidRPr="00786A5B">
              <w:rPr>
                <w:b/>
                <w:sz w:val="22"/>
                <w:szCs w:val="22"/>
              </w:rPr>
              <w:t xml:space="preserve">Adresas korespondencijai </w:t>
            </w:r>
          </w:p>
        </w:tc>
        <w:tc>
          <w:tcPr>
            <w:tcW w:w="4977" w:type="dxa"/>
            <w:gridSpan w:val="6"/>
          </w:tcPr>
          <w:p w14:paraId="37BD1FC1" w14:textId="77777777" w:rsidR="00786A5B" w:rsidRPr="00786A5B" w:rsidRDefault="00786A5B" w:rsidP="00786A5B">
            <w:pPr>
              <w:spacing w:after="120" w:line="276" w:lineRule="auto"/>
              <w:jc w:val="both"/>
              <w:rPr>
                <w:sz w:val="22"/>
              </w:rPr>
            </w:pPr>
          </w:p>
        </w:tc>
      </w:tr>
    </w:tbl>
    <w:p w14:paraId="31E7FFB5" w14:textId="77777777" w:rsidR="00786A5B" w:rsidRPr="00786A5B" w:rsidRDefault="00786A5B" w:rsidP="00786A5B">
      <w:pPr>
        <w:spacing w:after="120" w:line="276" w:lineRule="auto"/>
        <w:jc w:val="both"/>
        <w:rPr>
          <w:sz w:val="22"/>
          <w:szCs w:val="22"/>
        </w:rPr>
      </w:pPr>
    </w:p>
    <w:p w14:paraId="2C49A37D" w14:textId="77777777" w:rsidR="00786A5B" w:rsidRPr="00786A5B" w:rsidRDefault="00786A5B" w:rsidP="00786A5B">
      <w:pPr>
        <w:spacing w:after="120"/>
        <w:jc w:val="both"/>
        <w:rPr>
          <w:sz w:val="22"/>
          <w:szCs w:val="22"/>
        </w:rPr>
      </w:pPr>
      <w:r w:rsidRPr="00786A5B">
        <w:rPr>
          <w:sz w:val="22"/>
          <w:szCs w:val="22"/>
        </w:rPr>
        <w:t xml:space="preserve">Pateikdami šį pasiūlymą, patvirtiname, kad išsamiai išnagrinėjome Sąlygas, paskelbtas </w:t>
      </w:r>
      <w:r w:rsidRPr="00786A5B">
        <w:rPr>
          <w:color w:val="FF0000"/>
          <w:sz w:val="22"/>
          <w:szCs w:val="22"/>
        </w:rPr>
        <w:t>[</w:t>
      </w:r>
      <w:r w:rsidRPr="00786A5B">
        <w:rPr>
          <w:i/>
          <w:color w:val="FF0000"/>
          <w:sz w:val="22"/>
          <w:szCs w:val="22"/>
        </w:rPr>
        <w:t>nurodyti skelbimo šaltinius</w:t>
      </w:r>
      <w:r w:rsidRPr="00786A5B">
        <w:rPr>
          <w:color w:val="FF0000"/>
          <w:sz w:val="22"/>
          <w:szCs w:val="22"/>
        </w:rPr>
        <w:t>],</w:t>
      </w:r>
      <w:r w:rsidRPr="00786A5B" w:rsidDel="0023745C">
        <w:rPr>
          <w:sz w:val="22"/>
          <w:szCs w:val="22"/>
        </w:rPr>
        <w:t xml:space="preserve"> </w:t>
      </w:r>
      <w:r w:rsidRPr="00786A5B">
        <w:rPr>
          <w:sz w:val="22"/>
          <w:szCs w:val="22"/>
        </w:rPr>
        <w:t>ir kitus pateiktus dokumentus ir įsitikinome dėl mums tokiam pasiūlymui pateikti reikalingos informacijos tikslumo ir išsamumo. Patvirtiname, kad įvertinome mūsų turimus ir prieinamus finansinius resursus, Projekto rentabilumą ir sudarėme pagrįstą Finansinį veiklos modelį.</w:t>
      </w:r>
    </w:p>
    <w:p w14:paraId="2011B8FF" w14:textId="77777777" w:rsidR="00786A5B" w:rsidRPr="00786A5B" w:rsidRDefault="00786A5B" w:rsidP="00786A5B">
      <w:pPr>
        <w:spacing w:after="120"/>
        <w:jc w:val="both"/>
        <w:rPr>
          <w:sz w:val="22"/>
          <w:szCs w:val="22"/>
        </w:rPr>
      </w:pPr>
      <w:r w:rsidRPr="00786A5B">
        <w:rPr>
          <w:sz w:val="22"/>
          <w:szCs w:val="22"/>
        </w:rPr>
        <w:t>Pateikiame tokius pasiūlymus dėl Projekto įgyvendinimo:</w:t>
      </w:r>
    </w:p>
    <w:tbl>
      <w:tblPr>
        <w:tblStyle w:val="ListTable31"/>
        <w:tblW w:w="9634" w:type="dxa"/>
        <w:tblLook w:val="04A0" w:firstRow="1" w:lastRow="0" w:firstColumn="1" w:lastColumn="0" w:noHBand="0" w:noVBand="1"/>
      </w:tblPr>
      <w:tblGrid>
        <w:gridCol w:w="4815"/>
        <w:gridCol w:w="4819"/>
      </w:tblGrid>
      <w:tr w:rsidR="00786A5B" w:rsidRPr="00741081" w14:paraId="673BB4BD" w14:textId="77777777" w:rsidTr="00F74C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5" w:type="dxa"/>
            <w:shd w:val="clear" w:color="auto" w:fill="auto"/>
          </w:tcPr>
          <w:p w14:paraId="62F2C628" w14:textId="77777777" w:rsidR="00786A5B" w:rsidRPr="00741081" w:rsidRDefault="00786A5B" w:rsidP="002742CB">
            <w:pPr>
              <w:spacing w:after="120"/>
              <w:rPr>
                <w:color w:val="auto"/>
                <w:sz w:val="22"/>
                <w:szCs w:val="22"/>
              </w:rPr>
            </w:pPr>
            <w:r w:rsidRPr="00741081">
              <w:rPr>
                <w:color w:val="auto"/>
                <w:sz w:val="22"/>
                <w:szCs w:val="22"/>
              </w:rPr>
              <w:t>Projekto įgyvendinimo sąlygos ir reikalavimai</w:t>
            </w:r>
          </w:p>
        </w:tc>
        <w:tc>
          <w:tcPr>
            <w:tcW w:w="4819" w:type="dxa"/>
            <w:shd w:val="clear" w:color="auto" w:fill="auto"/>
          </w:tcPr>
          <w:p w14:paraId="16A8DD3A" w14:textId="77777777" w:rsidR="00786A5B" w:rsidRPr="00741081" w:rsidRDefault="00786A5B" w:rsidP="00741081">
            <w:pPr>
              <w:spacing w:after="12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741081">
              <w:rPr>
                <w:color w:val="auto"/>
                <w:sz w:val="22"/>
                <w:szCs w:val="22"/>
              </w:rPr>
              <w:t>Pasiūlymai</w:t>
            </w:r>
          </w:p>
        </w:tc>
      </w:tr>
      <w:tr w:rsidR="00786A5B" w:rsidRPr="00741081" w14:paraId="50EF12E0" w14:textId="77777777" w:rsidTr="00F74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7891991D" w14:textId="77777777" w:rsidR="00786A5B" w:rsidRPr="00741081" w:rsidRDefault="00786A5B" w:rsidP="002742CB">
            <w:pPr>
              <w:spacing w:after="120"/>
              <w:jc w:val="both"/>
              <w:rPr>
                <w:b w:val="0"/>
                <w:sz w:val="22"/>
                <w:szCs w:val="22"/>
              </w:rPr>
            </w:pPr>
            <w:r w:rsidRPr="00741081">
              <w:rPr>
                <w:sz w:val="22"/>
                <w:szCs w:val="22"/>
              </w:rPr>
              <w:t>Sprendinys</w:t>
            </w:r>
          </w:p>
        </w:tc>
        <w:tc>
          <w:tcPr>
            <w:tcW w:w="4819" w:type="dxa"/>
          </w:tcPr>
          <w:p w14:paraId="04ABE14E" w14:textId="77777777" w:rsidR="00786A5B" w:rsidRPr="00741081" w:rsidRDefault="00786A5B" w:rsidP="00741081">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741081" w14:paraId="22791A06" w14:textId="77777777" w:rsidTr="00F74C2C">
        <w:tc>
          <w:tcPr>
            <w:cnfStyle w:val="001000000000" w:firstRow="0" w:lastRow="0" w:firstColumn="1" w:lastColumn="0" w:oddVBand="0" w:evenVBand="0" w:oddHBand="0" w:evenHBand="0" w:firstRowFirstColumn="0" w:firstRowLastColumn="0" w:lastRowFirstColumn="0" w:lastRowLastColumn="0"/>
            <w:tcW w:w="4815" w:type="dxa"/>
          </w:tcPr>
          <w:p w14:paraId="7EB3F549" w14:textId="77777777" w:rsidR="00786A5B" w:rsidRPr="00741081" w:rsidRDefault="00786A5B" w:rsidP="002742CB">
            <w:pPr>
              <w:spacing w:after="120"/>
              <w:jc w:val="both"/>
              <w:rPr>
                <w:b w:val="0"/>
                <w:sz w:val="22"/>
                <w:szCs w:val="22"/>
              </w:rPr>
            </w:pPr>
            <w:r w:rsidRPr="00741081">
              <w:rPr>
                <w:sz w:val="22"/>
                <w:szCs w:val="22"/>
              </w:rPr>
              <w:lastRenderedPageBreak/>
              <w:t>Koncesijos sutarties sąlygų komentarai ir pastabos</w:t>
            </w:r>
            <w:r w:rsidRPr="00741081">
              <w:rPr>
                <w:sz w:val="22"/>
                <w:szCs w:val="22"/>
                <w:vertAlign w:val="superscript"/>
              </w:rPr>
              <w:footnoteReference w:id="12"/>
            </w:r>
          </w:p>
        </w:tc>
        <w:tc>
          <w:tcPr>
            <w:tcW w:w="4819" w:type="dxa"/>
          </w:tcPr>
          <w:p w14:paraId="58D5F086" w14:textId="77777777" w:rsidR="00786A5B" w:rsidRPr="00741081" w:rsidRDefault="00786A5B" w:rsidP="00741081">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86A5B" w:rsidRPr="00741081" w14:paraId="401EF008" w14:textId="77777777" w:rsidTr="00F74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AE82DC0" w14:textId="77777777" w:rsidR="00786A5B" w:rsidRPr="00741081" w:rsidRDefault="00786A5B" w:rsidP="002742CB">
            <w:pPr>
              <w:spacing w:after="120"/>
              <w:jc w:val="both"/>
              <w:rPr>
                <w:b w:val="0"/>
                <w:sz w:val="22"/>
                <w:szCs w:val="22"/>
              </w:rPr>
            </w:pPr>
            <w:r w:rsidRPr="00741081">
              <w:rPr>
                <w:sz w:val="22"/>
                <w:szCs w:val="22"/>
              </w:rPr>
              <w:t>Finansinis veiklos modelis</w:t>
            </w:r>
          </w:p>
        </w:tc>
        <w:tc>
          <w:tcPr>
            <w:tcW w:w="4819" w:type="dxa"/>
          </w:tcPr>
          <w:p w14:paraId="582FE2DC" w14:textId="77777777" w:rsidR="00786A5B" w:rsidRPr="00741081" w:rsidRDefault="00786A5B" w:rsidP="00741081">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741081" w14:paraId="70AF0A1D" w14:textId="77777777" w:rsidTr="00F74C2C">
        <w:tc>
          <w:tcPr>
            <w:cnfStyle w:val="001000000000" w:firstRow="0" w:lastRow="0" w:firstColumn="1" w:lastColumn="0" w:oddVBand="0" w:evenVBand="0" w:oddHBand="0" w:evenHBand="0" w:firstRowFirstColumn="0" w:firstRowLastColumn="0" w:lastRowFirstColumn="0" w:lastRowLastColumn="0"/>
            <w:tcW w:w="4815" w:type="dxa"/>
          </w:tcPr>
          <w:p w14:paraId="7DEB4223" w14:textId="77777777" w:rsidR="00786A5B" w:rsidRPr="00741081" w:rsidRDefault="00786A5B" w:rsidP="002742CB">
            <w:pPr>
              <w:spacing w:after="120"/>
              <w:jc w:val="both"/>
              <w:rPr>
                <w:b w:val="0"/>
                <w:sz w:val="22"/>
                <w:szCs w:val="22"/>
              </w:rPr>
            </w:pPr>
            <w:r w:rsidRPr="00741081">
              <w:rPr>
                <w:sz w:val="22"/>
                <w:szCs w:val="22"/>
              </w:rPr>
              <w:t>Kiti, Dalyvio nuomone, Projekto įgyvendinimui svarbūs pasiūlymai</w:t>
            </w:r>
          </w:p>
        </w:tc>
        <w:tc>
          <w:tcPr>
            <w:tcW w:w="4819" w:type="dxa"/>
          </w:tcPr>
          <w:p w14:paraId="455533BF" w14:textId="77777777" w:rsidR="00786A5B" w:rsidRPr="00741081" w:rsidRDefault="00786A5B" w:rsidP="00741081">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bl>
    <w:p w14:paraId="0623F1AD" w14:textId="27C048D8" w:rsidR="00786A5B" w:rsidRDefault="00786A5B" w:rsidP="00786A5B">
      <w:pPr>
        <w:spacing w:after="120"/>
        <w:jc w:val="both"/>
        <w:rPr>
          <w:sz w:val="22"/>
          <w:szCs w:val="22"/>
        </w:rPr>
      </w:pPr>
    </w:p>
    <w:p w14:paraId="16B76003" w14:textId="13EB08E4" w:rsidR="00CA4B9C" w:rsidRPr="00CA4B9C" w:rsidRDefault="00CA4B9C" w:rsidP="00786A5B">
      <w:pPr>
        <w:spacing w:after="120"/>
        <w:jc w:val="both"/>
        <w:rPr>
          <w:sz w:val="22"/>
          <w:szCs w:val="22"/>
        </w:rPr>
      </w:pPr>
      <w:r w:rsidRPr="00CA4B9C">
        <w:rPr>
          <w:sz w:val="22"/>
          <w:szCs w:val="22"/>
        </w:rPr>
        <w:t>Pateikiame tokius pasiūlymus dėl Projekto įgyvendinimo</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5353"/>
        <w:gridCol w:w="4275"/>
      </w:tblGrid>
      <w:tr w:rsidR="00CA4B9C" w:rsidRPr="005402BC" w14:paraId="4B2B3A0A" w14:textId="77777777" w:rsidTr="00CA4B9C">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14:paraId="7E97824B" w14:textId="77777777" w:rsidR="005402BC" w:rsidRPr="005402BC" w:rsidRDefault="005402BC" w:rsidP="005402BC">
            <w:pPr>
              <w:spacing w:after="120" w:line="276" w:lineRule="auto"/>
              <w:rPr>
                <w:b/>
                <w:sz w:val="22"/>
                <w:szCs w:val="22"/>
              </w:rPr>
            </w:pPr>
            <w:r w:rsidRPr="005402BC">
              <w:rPr>
                <w:b/>
                <w:sz w:val="22"/>
                <w:szCs w:val="22"/>
              </w:rPr>
              <w:t>Projekto įgyvendinimo sąlygos ir reikalavimai</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14:paraId="156E7FD8" w14:textId="77777777" w:rsidR="005402BC" w:rsidRPr="005402BC" w:rsidRDefault="005402BC" w:rsidP="005402BC">
            <w:pPr>
              <w:spacing w:after="120" w:line="276" w:lineRule="auto"/>
              <w:rPr>
                <w:b/>
                <w:sz w:val="22"/>
                <w:szCs w:val="22"/>
              </w:rPr>
            </w:pPr>
            <w:r w:rsidRPr="005402BC">
              <w:rPr>
                <w:b/>
                <w:sz w:val="22"/>
                <w:szCs w:val="22"/>
              </w:rPr>
              <w:t>Dalyvio pasiūlymas</w:t>
            </w:r>
          </w:p>
        </w:tc>
      </w:tr>
      <w:tr w:rsidR="00CA4B9C" w:rsidRPr="005402BC" w14:paraId="6B1DA21D" w14:textId="77777777" w:rsidTr="00CA4B9C">
        <w:tc>
          <w:tcPr>
            <w:tcW w:w="5353" w:type="dxa"/>
            <w:tcBorders>
              <w:top w:val="single" w:sz="4" w:space="0" w:color="auto"/>
              <w:left w:val="single" w:sz="4" w:space="0" w:color="auto"/>
              <w:bottom w:val="single" w:sz="4" w:space="0" w:color="auto"/>
              <w:right w:val="single" w:sz="4" w:space="0" w:color="auto"/>
            </w:tcBorders>
            <w:shd w:val="clear" w:color="auto" w:fill="auto"/>
          </w:tcPr>
          <w:p w14:paraId="545E70CA" w14:textId="491D97DA" w:rsidR="005402BC" w:rsidRPr="005402BC" w:rsidRDefault="005402BC" w:rsidP="005402BC">
            <w:pPr>
              <w:spacing w:after="120" w:line="276" w:lineRule="auto"/>
              <w:jc w:val="both"/>
              <w:rPr>
                <w:sz w:val="22"/>
                <w:szCs w:val="22"/>
              </w:rPr>
            </w:pPr>
            <w:r w:rsidRPr="005402BC">
              <w:rPr>
                <w:b/>
                <w:sz w:val="22"/>
                <w:szCs w:val="22"/>
              </w:rPr>
              <w:t>Visuomenės interesus tenkinančių paslaugų dalies vertinimo kriterijai (T):</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4619E972" w14:textId="77777777" w:rsidR="005402BC" w:rsidRPr="005402BC" w:rsidRDefault="005402BC" w:rsidP="005402BC">
            <w:pPr>
              <w:spacing w:after="120" w:line="276" w:lineRule="auto"/>
              <w:jc w:val="both"/>
              <w:rPr>
                <w:sz w:val="22"/>
                <w:szCs w:val="22"/>
              </w:rPr>
            </w:pPr>
          </w:p>
        </w:tc>
      </w:tr>
      <w:tr w:rsidR="00CA4B9C" w:rsidRPr="005402BC" w14:paraId="294FBE54" w14:textId="77777777" w:rsidTr="00CA4B9C">
        <w:tc>
          <w:tcPr>
            <w:tcW w:w="5353" w:type="dxa"/>
            <w:tcBorders>
              <w:bottom w:val="single" w:sz="4" w:space="0" w:color="auto"/>
            </w:tcBorders>
            <w:shd w:val="clear" w:color="auto" w:fill="auto"/>
          </w:tcPr>
          <w:p w14:paraId="6AE11B5C" w14:textId="7BA18996" w:rsidR="005402BC" w:rsidRPr="005402BC" w:rsidRDefault="005F7B8C" w:rsidP="005402BC">
            <w:pPr>
              <w:spacing w:after="120" w:line="276" w:lineRule="auto"/>
              <w:jc w:val="both"/>
              <w:rPr>
                <w:sz w:val="22"/>
                <w:szCs w:val="22"/>
              </w:rPr>
            </w:pPr>
            <w:r>
              <w:rPr>
                <w:sz w:val="22"/>
                <w:szCs w:val="22"/>
              </w:rPr>
              <w:t>P</w:t>
            </w:r>
            <w:r w:rsidRPr="005F7B8C">
              <w:rPr>
                <w:sz w:val="22"/>
                <w:szCs w:val="22"/>
              </w:rPr>
              <w:t>apildomų nemokamų 1 baseino takelio nuomos valandų skaičius darbo dienomis nuo 9 val. iki 17 val., skirtų Suteikiančiajai institucijai, skaičius kiekvienais sutarties įgyvendinimo metais, pasibaigus investicijų etapui (</w:t>
            </w:r>
            <w:r w:rsidRPr="00A91B6A">
              <w:rPr>
                <w:b/>
                <w:bCs/>
                <w:sz w:val="22"/>
                <w:szCs w:val="22"/>
              </w:rPr>
              <w:t>P1</w:t>
            </w:r>
            <w:r w:rsidRPr="005F7B8C">
              <w:rPr>
                <w:sz w:val="22"/>
                <w:szCs w:val="22"/>
              </w:rPr>
              <w:t>), val.</w:t>
            </w:r>
          </w:p>
        </w:tc>
        <w:tc>
          <w:tcPr>
            <w:tcW w:w="4275" w:type="dxa"/>
            <w:tcBorders>
              <w:bottom w:val="single" w:sz="4" w:space="0" w:color="auto"/>
            </w:tcBorders>
            <w:shd w:val="clear" w:color="auto" w:fill="auto"/>
          </w:tcPr>
          <w:p w14:paraId="58E376C1" w14:textId="77777777" w:rsidR="005402BC" w:rsidRPr="005402BC" w:rsidRDefault="005402BC" w:rsidP="005402BC">
            <w:pPr>
              <w:spacing w:after="120" w:line="276" w:lineRule="auto"/>
              <w:jc w:val="both"/>
              <w:rPr>
                <w:sz w:val="22"/>
                <w:szCs w:val="22"/>
              </w:rPr>
            </w:pPr>
            <w:r w:rsidRPr="005402BC">
              <w:rPr>
                <w:i/>
                <w:sz w:val="22"/>
                <w:szCs w:val="22"/>
              </w:rPr>
              <w:t>[Dalyvis nurodo informaciją šioje skiltyje]</w:t>
            </w:r>
          </w:p>
        </w:tc>
      </w:tr>
      <w:tr w:rsidR="00CA4B9C" w:rsidRPr="005402BC" w14:paraId="77DC56D0" w14:textId="77777777" w:rsidTr="00CA4B9C">
        <w:tc>
          <w:tcPr>
            <w:tcW w:w="5353" w:type="dxa"/>
            <w:tcBorders>
              <w:bottom w:val="single" w:sz="4" w:space="0" w:color="auto"/>
            </w:tcBorders>
            <w:shd w:val="clear" w:color="auto" w:fill="auto"/>
          </w:tcPr>
          <w:p w14:paraId="73456BC9" w14:textId="35C0FD52" w:rsidR="005402BC" w:rsidRPr="005402BC" w:rsidRDefault="00B87E1F" w:rsidP="005402BC">
            <w:pPr>
              <w:spacing w:after="120" w:line="276" w:lineRule="auto"/>
              <w:jc w:val="both"/>
              <w:rPr>
                <w:sz w:val="22"/>
                <w:szCs w:val="22"/>
              </w:rPr>
            </w:pPr>
            <w:r w:rsidRPr="00B87E1F">
              <w:rPr>
                <w:sz w:val="22"/>
                <w:szCs w:val="22"/>
              </w:rPr>
              <w:t>Siūlomas 1 baseino takelio nuomos įkainis Suteikiančiajai institucijai darbo dienomis nuo 9 val. iki 17 val. (</w:t>
            </w:r>
            <w:r w:rsidRPr="00B87E1F">
              <w:rPr>
                <w:b/>
                <w:bCs/>
                <w:sz w:val="22"/>
                <w:szCs w:val="22"/>
              </w:rPr>
              <w:t>P2</w:t>
            </w:r>
            <w:r w:rsidRPr="00B87E1F">
              <w:rPr>
                <w:sz w:val="22"/>
                <w:szCs w:val="22"/>
              </w:rPr>
              <w:t>), Eur.</w:t>
            </w:r>
          </w:p>
        </w:tc>
        <w:tc>
          <w:tcPr>
            <w:tcW w:w="4275" w:type="dxa"/>
            <w:tcBorders>
              <w:bottom w:val="single" w:sz="4" w:space="0" w:color="auto"/>
            </w:tcBorders>
            <w:shd w:val="clear" w:color="auto" w:fill="auto"/>
          </w:tcPr>
          <w:p w14:paraId="494504F7" w14:textId="77777777" w:rsidR="005402BC" w:rsidRPr="005402BC" w:rsidRDefault="005402BC" w:rsidP="005402BC">
            <w:pPr>
              <w:spacing w:after="120" w:line="276" w:lineRule="auto"/>
              <w:jc w:val="both"/>
              <w:rPr>
                <w:i/>
                <w:sz w:val="22"/>
                <w:szCs w:val="22"/>
              </w:rPr>
            </w:pPr>
            <w:r w:rsidRPr="005402BC">
              <w:rPr>
                <w:i/>
                <w:sz w:val="22"/>
                <w:szCs w:val="22"/>
              </w:rPr>
              <w:t>[Dalyvis nurodo informaciją šioje skiltyje]</w:t>
            </w:r>
          </w:p>
        </w:tc>
      </w:tr>
    </w:tbl>
    <w:p w14:paraId="2BFB2622" w14:textId="0B8545EC" w:rsidR="00786A5B" w:rsidRDefault="00786A5B" w:rsidP="00786A5B">
      <w:pPr>
        <w:spacing w:after="120" w:line="276" w:lineRule="auto"/>
        <w:jc w:val="both"/>
        <w:rPr>
          <w:sz w:val="22"/>
          <w:szCs w:val="22"/>
        </w:rPr>
      </w:pPr>
    </w:p>
    <w:p w14:paraId="788BDD0E" w14:textId="77777777" w:rsidR="000E1427" w:rsidRPr="000E1427" w:rsidRDefault="000E1427" w:rsidP="000E1427">
      <w:pPr>
        <w:spacing w:after="120" w:line="276" w:lineRule="auto"/>
        <w:jc w:val="both"/>
        <w:rPr>
          <w:sz w:val="22"/>
          <w:szCs w:val="22"/>
        </w:rPr>
      </w:pPr>
      <w:r w:rsidRPr="000E1427">
        <w:rPr>
          <w:sz w:val="22"/>
          <w:szCs w:val="22"/>
        </w:rPr>
        <w:t>Mūsų siūloma Kaina (Atlygis) yra tokia: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1985"/>
        <w:gridCol w:w="1729"/>
      </w:tblGrid>
      <w:tr w:rsidR="0047243A" w:rsidRPr="000E1427" w14:paraId="21566106" w14:textId="77777777" w:rsidTr="00F74C2C">
        <w:trPr>
          <w:trHeight w:val="747"/>
          <w:tblHeader/>
        </w:trPr>
        <w:tc>
          <w:tcPr>
            <w:tcW w:w="675" w:type="dxa"/>
            <w:vAlign w:val="center"/>
          </w:tcPr>
          <w:p w14:paraId="28AC49DD"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Eil. Nr.</w:t>
            </w:r>
          </w:p>
        </w:tc>
        <w:tc>
          <w:tcPr>
            <w:tcW w:w="5245" w:type="dxa"/>
            <w:vAlign w:val="center"/>
          </w:tcPr>
          <w:p w14:paraId="749A6CC9" w14:textId="77777777" w:rsidR="000E1427" w:rsidRPr="000E1427" w:rsidRDefault="000E1427" w:rsidP="000E1427">
            <w:pPr>
              <w:spacing w:after="120" w:line="276" w:lineRule="auto"/>
              <w:jc w:val="center"/>
              <w:rPr>
                <w:rFonts w:eastAsia="Calibri"/>
                <w:b/>
                <w:sz w:val="22"/>
                <w:szCs w:val="22"/>
              </w:rPr>
            </w:pPr>
          </w:p>
        </w:tc>
        <w:tc>
          <w:tcPr>
            <w:tcW w:w="1985" w:type="dxa"/>
            <w:vAlign w:val="center"/>
            <w:hideMark/>
          </w:tcPr>
          <w:p w14:paraId="634C627D"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Kaina be PVM</w:t>
            </w:r>
          </w:p>
        </w:tc>
        <w:tc>
          <w:tcPr>
            <w:tcW w:w="1729" w:type="dxa"/>
            <w:vAlign w:val="center"/>
            <w:hideMark/>
          </w:tcPr>
          <w:p w14:paraId="046B3ED7"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Kaina su PVM</w:t>
            </w:r>
          </w:p>
        </w:tc>
      </w:tr>
      <w:tr w:rsidR="0047243A" w:rsidRPr="000E1427" w14:paraId="3DCAC5A0" w14:textId="77777777" w:rsidTr="00F74C2C">
        <w:trPr>
          <w:trHeight w:val="432"/>
        </w:trPr>
        <w:tc>
          <w:tcPr>
            <w:tcW w:w="675" w:type="dxa"/>
          </w:tcPr>
          <w:p w14:paraId="09D4EF63" w14:textId="77777777" w:rsidR="000E1427" w:rsidRPr="000E1427" w:rsidRDefault="000E1427">
            <w:pPr>
              <w:numPr>
                <w:ilvl w:val="0"/>
                <w:numId w:val="8"/>
              </w:numPr>
              <w:spacing w:after="120" w:line="276" w:lineRule="auto"/>
              <w:ind w:left="426"/>
              <w:contextualSpacing/>
              <w:rPr>
                <w:rFonts w:eastAsia="Calibri"/>
                <w:sz w:val="22"/>
                <w:szCs w:val="22"/>
              </w:rPr>
            </w:pPr>
          </w:p>
        </w:tc>
        <w:tc>
          <w:tcPr>
            <w:tcW w:w="5245" w:type="dxa"/>
            <w:vAlign w:val="center"/>
          </w:tcPr>
          <w:p w14:paraId="48F05206" w14:textId="5B68E38C" w:rsidR="000E1427" w:rsidRPr="000E1427" w:rsidRDefault="000E1427" w:rsidP="000E1427">
            <w:pPr>
              <w:spacing w:after="120" w:line="276" w:lineRule="auto"/>
              <w:rPr>
                <w:rFonts w:eastAsia="Calibri"/>
                <w:sz w:val="22"/>
                <w:szCs w:val="22"/>
              </w:rPr>
            </w:pPr>
            <w:r w:rsidRPr="000E1427">
              <w:rPr>
                <w:rFonts w:eastAsia="Calibri"/>
                <w:b/>
                <w:sz w:val="22"/>
                <w:szCs w:val="22"/>
              </w:rPr>
              <w:t xml:space="preserve">Kaina </w:t>
            </w:r>
            <w:r w:rsidRPr="000E1427">
              <w:rPr>
                <w:sz w:val="22"/>
                <w:szCs w:val="22"/>
              </w:rPr>
              <w:t>(Atlygis</w:t>
            </w:r>
            <w:r w:rsidR="002D60C4">
              <w:t xml:space="preserve"> </w:t>
            </w:r>
            <w:r w:rsidR="002D60C4" w:rsidRPr="002D60C4">
              <w:rPr>
                <w:sz w:val="22"/>
                <w:szCs w:val="22"/>
              </w:rPr>
              <w:t>nominalia (indeksuota) verte</w:t>
            </w:r>
            <w:r w:rsidRPr="000E1427">
              <w:rPr>
                <w:sz w:val="22"/>
                <w:szCs w:val="22"/>
              </w:rPr>
              <w:t>)</w:t>
            </w:r>
            <w:r w:rsidRPr="000E1427">
              <w:rPr>
                <w:rFonts w:eastAsia="Calibri"/>
                <w:b/>
                <w:sz w:val="22"/>
                <w:szCs w:val="22"/>
              </w:rPr>
              <w:t xml:space="preserve"> (visam Koncesijos sutarties laikotarpiui)</w:t>
            </w:r>
          </w:p>
        </w:tc>
        <w:tc>
          <w:tcPr>
            <w:tcW w:w="1985" w:type="dxa"/>
          </w:tcPr>
          <w:p w14:paraId="46879EB3" w14:textId="77777777" w:rsidR="000E1427" w:rsidRPr="000E1427" w:rsidRDefault="000E1427" w:rsidP="000E1427">
            <w:pPr>
              <w:spacing w:after="120" w:line="276" w:lineRule="auto"/>
              <w:rPr>
                <w:rFonts w:eastAsia="Calibri"/>
                <w:sz w:val="22"/>
                <w:szCs w:val="22"/>
              </w:rPr>
            </w:pPr>
            <w:r w:rsidRPr="000E1427">
              <w:rPr>
                <w:rFonts w:eastAsia="Calibri"/>
                <w:i/>
                <w:sz w:val="22"/>
                <w:szCs w:val="22"/>
              </w:rPr>
              <w:t>[nurodyti sumą]</w:t>
            </w:r>
          </w:p>
        </w:tc>
        <w:tc>
          <w:tcPr>
            <w:tcW w:w="1729" w:type="dxa"/>
          </w:tcPr>
          <w:p w14:paraId="5BE00FCB" w14:textId="77777777" w:rsidR="000E1427" w:rsidRPr="000E1427" w:rsidRDefault="000E1427" w:rsidP="000E1427">
            <w:pPr>
              <w:spacing w:after="120" w:line="276" w:lineRule="auto"/>
              <w:rPr>
                <w:rFonts w:eastAsia="Calibri"/>
                <w:sz w:val="22"/>
                <w:szCs w:val="22"/>
              </w:rPr>
            </w:pPr>
            <w:r w:rsidRPr="000E1427">
              <w:rPr>
                <w:rFonts w:eastAsia="Calibri"/>
                <w:i/>
                <w:sz w:val="22"/>
                <w:szCs w:val="22"/>
              </w:rPr>
              <w:t>[nurodyti sumą]</w:t>
            </w:r>
          </w:p>
        </w:tc>
      </w:tr>
    </w:tbl>
    <w:p w14:paraId="270C4DAA" w14:textId="77777777" w:rsidR="000E1427" w:rsidRPr="000E1427" w:rsidRDefault="000E1427" w:rsidP="000E1427">
      <w:pPr>
        <w:spacing w:after="120"/>
        <w:jc w:val="both"/>
        <w:rPr>
          <w:sz w:val="22"/>
          <w:szCs w:val="22"/>
        </w:rPr>
      </w:pPr>
    </w:p>
    <w:p w14:paraId="1E0C31A0" w14:textId="77777777" w:rsidR="000E1427" w:rsidRPr="000E1427" w:rsidRDefault="000E1427" w:rsidP="000E1427">
      <w:pPr>
        <w:jc w:val="both"/>
        <w:rPr>
          <w:sz w:val="22"/>
          <w:szCs w:val="22"/>
        </w:rPr>
      </w:pPr>
      <w:r w:rsidRPr="000E1427">
        <w:rPr>
          <w:sz w:val="22"/>
          <w:szCs w:val="22"/>
        </w:rPr>
        <w:t>Kainos (Atlygio) mokėjimų (Metinių atlygių) struktūra:</w:t>
      </w:r>
    </w:p>
    <w:p w14:paraId="54D889CF" w14:textId="77777777" w:rsidR="000E1427" w:rsidRPr="000E1427" w:rsidRDefault="000E1427" w:rsidP="000E1427">
      <w:pPr>
        <w:jc w:val="both"/>
        <w:rPr>
          <w:sz w:val="22"/>
          <w:szCs w:val="22"/>
        </w:rPr>
      </w:pPr>
    </w:p>
    <w:tbl>
      <w:tblPr>
        <w:tblStyle w:val="Lentelstinklelis"/>
        <w:tblW w:w="0" w:type="auto"/>
        <w:tblLook w:val="04A0" w:firstRow="1" w:lastRow="0" w:firstColumn="1" w:lastColumn="0" w:noHBand="0" w:noVBand="1"/>
      </w:tblPr>
      <w:tblGrid>
        <w:gridCol w:w="1927"/>
        <w:gridCol w:w="1822"/>
        <w:gridCol w:w="1822"/>
        <w:gridCol w:w="1821"/>
        <w:gridCol w:w="2236"/>
      </w:tblGrid>
      <w:tr w:rsidR="0047243A" w:rsidRPr="0047243A" w14:paraId="330C7998" w14:textId="77777777" w:rsidTr="0047243A">
        <w:trPr>
          <w:trHeight w:val="319"/>
        </w:trPr>
        <w:tc>
          <w:tcPr>
            <w:tcW w:w="9747" w:type="dxa"/>
            <w:gridSpan w:val="5"/>
            <w:vAlign w:val="center"/>
          </w:tcPr>
          <w:p w14:paraId="122BBD5E"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Metai</w:t>
            </w:r>
          </w:p>
        </w:tc>
      </w:tr>
      <w:tr w:rsidR="0047243A" w:rsidRPr="0047243A" w14:paraId="70EB5181" w14:textId="77777777" w:rsidTr="0047243A">
        <w:trPr>
          <w:trHeight w:val="319"/>
        </w:trPr>
        <w:tc>
          <w:tcPr>
            <w:tcW w:w="1951" w:type="dxa"/>
            <w:vAlign w:val="center"/>
          </w:tcPr>
          <w:p w14:paraId="00A189C6"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1</w:t>
            </w:r>
          </w:p>
        </w:tc>
        <w:tc>
          <w:tcPr>
            <w:tcW w:w="1843" w:type="dxa"/>
            <w:vAlign w:val="center"/>
          </w:tcPr>
          <w:p w14:paraId="502F2454"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2</w:t>
            </w:r>
          </w:p>
        </w:tc>
        <w:tc>
          <w:tcPr>
            <w:tcW w:w="1843" w:type="dxa"/>
            <w:vAlign w:val="center"/>
          </w:tcPr>
          <w:p w14:paraId="3B919B96"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w:t>
            </w:r>
          </w:p>
        </w:tc>
        <w:tc>
          <w:tcPr>
            <w:tcW w:w="1842" w:type="dxa"/>
            <w:vAlign w:val="center"/>
          </w:tcPr>
          <w:p w14:paraId="5C0A8C1A"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N-1</w:t>
            </w:r>
          </w:p>
        </w:tc>
        <w:tc>
          <w:tcPr>
            <w:tcW w:w="2268" w:type="dxa"/>
            <w:vAlign w:val="center"/>
          </w:tcPr>
          <w:p w14:paraId="1BADADA5" w14:textId="77777777" w:rsidR="000E1427" w:rsidRPr="000E1427" w:rsidRDefault="000E1427" w:rsidP="000E1427">
            <w:pPr>
              <w:spacing w:after="120" w:line="276" w:lineRule="auto"/>
              <w:jc w:val="center"/>
              <w:rPr>
                <w:rFonts w:eastAsia="Calibri"/>
                <w:b/>
                <w:sz w:val="22"/>
                <w:szCs w:val="22"/>
              </w:rPr>
            </w:pPr>
            <w:r w:rsidRPr="000E1427">
              <w:rPr>
                <w:rFonts w:eastAsia="Calibri"/>
                <w:b/>
                <w:sz w:val="22"/>
                <w:szCs w:val="22"/>
              </w:rPr>
              <w:t>N</w:t>
            </w:r>
            <w:r w:rsidRPr="000E1427">
              <w:rPr>
                <w:rFonts w:eastAsia="Calibri"/>
                <w:b/>
                <w:sz w:val="22"/>
                <w:szCs w:val="22"/>
                <w:vertAlign w:val="superscript"/>
                <w:lang w:eastAsia="x-none"/>
              </w:rPr>
              <w:footnoteReference w:id="13"/>
            </w:r>
          </w:p>
        </w:tc>
      </w:tr>
      <w:tr w:rsidR="0047243A" w:rsidRPr="0047243A" w14:paraId="6ADB9E4A" w14:textId="77777777" w:rsidTr="0047243A">
        <w:tc>
          <w:tcPr>
            <w:tcW w:w="1951" w:type="dxa"/>
            <w:vAlign w:val="center"/>
          </w:tcPr>
          <w:p w14:paraId="0EA2B568" w14:textId="77777777" w:rsidR="000E1427" w:rsidRPr="000E1427" w:rsidRDefault="000E1427" w:rsidP="000E1427">
            <w:pPr>
              <w:spacing w:after="120" w:line="276" w:lineRule="auto"/>
              <w:jc w:val="center"/>
              <w:rPr>
                <w:rFonts w:eastAsia="Calibri"/>
                <w:i/>
                <w:sz w:val="22"/>
                <w:szCs w:val="22"/>
              </w:rPr>
            </w:pPr>
            <w:r w:rsidRPr="000E1427">
              <w:rPr>
                <w:rFonts w:eastAsia="Calibri"/>
                <w:i/>
                <w:sz w:val="22"/>
                <w:szCs w:val="22"/>
              </w:rPr>
              <w:t>[nurodyti sumą]</w:t>
            </w:r>
          </w:p>
        </w:tc>
        <w:tc>
          <w:tcPr>
            <w:tcW w:w="1843" w:type="dxa"/>
            <w:vAlign w:val="center"/>
          </w:tcPr>
          <w:p w14:paraId="13160DDB" w14:textId="77777777" w:rsidR="000E1427" w:rsidRPr="000E1427" w:rsidRDefault="000E1427" w:rsidP="000E1427">
            <w:pPr>
              <w:spacing w:after="120" w:line="276" w:lineRule="auto"/>
              <w:jc w:val="center"/>
              <w:rPr>
                <w:rFonts w:eastAsia="Calibri"/>
                <w:b/>
                <w:sz w:val="22"/>
                <w:szCs w:val="22"/>
              </w:rPr>
            </w:pPr>
            <w:r w:rsidRPr="000E1427">
              <w:rPr>
                <w:rFonts w:eastAsia="Calibri"/>
                <w:i/>
                <w:sz w:val="22"/>
                <w:szCs w:val="22"/>
              </w:rPr>
              <w:t>[nurodyti sumą]</w:t>
            </w:r>
          </w:p>
        </w:tc>
        <w:tc>
          <w:tcPr>
            <w:tcW w:w="1843" w:type="dxa"/>
            <w:vAlign w:val="center"/>
          </w:tcPr>
          <w:p w14:paraId="501E5171" w14:textId="77777777" w:rsidR="000E1427" w:rsidRPr="000E1427" w:rsidRDefault="000E1427" w:rsidP="000E1427">
            <w:pPr>
              <w:spacing w:after="120" w:line="276" w:lineRule="auto"/>
              <w:jc w:val="center"/>
              <w:rPr>
                <w:rFonts w:eastAsia="Calibri"/>
                <w:b/>
                <w:sz w:val="22"/>
                <w:szCs w:val="22"/>
              </w:rPr>
            </w:pPr>
            <w:r w:rsidRPr="000E1427">
              <w:rPr>
                <w:rFonts w:eastAsia="Calibri"/>
                <w:i/>
                <w:sz w:val="22"/>
                <w:szCs w:val="22"/>
              </w:rPr>
              <w:t>[nurodyti sumą]</w:t>
            </w:r>
          </w:p>
        </w:tc>
        <w:tc>
          <w:tcPr>
            <w:tcW w:w="1842" w:type="dxa"/>
            <w:vAlign w:val="center"/>
          </w:tcPr>
          <w:p w14:paraId="36272F72" w14:textId="77777777" w:rsidR="000E1427" w:rsidRPr="000E1427" w:rsidRDefault="000E1427" w:rsidP="000E1427">
            <w:pPr>
              <w:spacing w:after="120" w:line="276" w:lineRule="auto"/>
              <w:jc w:val="center"/>
              <w:rPr>
                <w:rFonts w:eastAsia="Calibri"/>
                <w:b/>
                <w:sz w:val="22"/>
                <w:szCs w:val="22"/>
              </w:rPr>
            </w:pPr>
            <w:r w:rsidRPr="000E1427">
              <w:rPr>
                <w:rFonts w:eastAsia="Calibri"/>
                <w:i/>
                <w:sz w:val="22"/>
                <w:szCs w:val="22"/>
              </w:rPr>
              <w:t>[nurodyti sumą]</w:t>
            </w:r>
          </w:p>
        </w:tc>
        <w:tc>
          <w:tcPr>
            <w:tcW w:w="2268" w:type="dxa"/>
            <w:vAlign w:val="center"/>
          </w:tcPr>
          <w:p w14:paraId="185408A0" w14:textId="77777777" w:rsidR="000E1427" w:rsidRPr="000E1427" w:rsidRDefault="000E1427" w:rsidP="000E1427">
            <w:pPr>
              <w:spacing w:after="120" w:line="276" w:lineRule="auto"/>
              <w:jc w:val="center"/>
              <w:rPr>
                <w:rFonts w:eastAsia="Calibri"/>
                <w:b/>
                <w:sz w:val="22"/>
                <w:szCs w:val="22"/>
              </w:rPr>
            </w:pPr>
            <w:r w:rsidRPr="000E1427">
              <w:rPr>
                <w:rFonts w:eastAsia="Calibri"/>
                <w:i/>
                <w:sz w:val="22"/>
                <w:szCs w:val="22"/>
              </w:rPr>
              <w:t>[nurodyti sumą]</w:t>
            </w:r>
          </w:p>
        </w:tc>
      </w:tr>
    </w:tbl>
    <w:p w14:paraId="0654779F" w14:textId="77777777" w:rsidR="000E1427" w:rsidRPr="000E1427" w:rsidRDefault="000E1427" w:rsidP="000E1427">
      <w:pPr>
        <w:widowControl w:val="0"/>
        <w:autoSpaceDE w:val="0"/>
        <w:autoSpaceDN w:val="0"/>
        <w:adjustRightInd w:val="0"/>
        <w:jc w:val="both"/>
        <w:rPr>
          <w:rFonts w:eastAsia="SimSun"/>
          <w:sz w:val="16"/>
          <w:szCs w:val="16"/>
          <w:lang w:eastAsia="zh-CN" w:bidi="th-TH"/>
        </w:rPr>
      </w:pPr>
      <w:r w:rsidRPr="000E1427">
        <w:rPr>
          <w:rFonts w:eastAsia="SimSun"/>
          <w:sz w:val="16"/>
          <w:szCs w:val="16"/>
          <w:lang w:eastAsia="zh-CN" w:bidi="th-TH"/>
        </w:rPr>
        <w:t>Metinis atlygis kasmet turi būti indeksuotas Sutarties projekto 3 priede nustatyta tvarka.</w:t>
      </w:r>
    </w:p>
    <w:p w14:paraId="717DB041" w14:textId="77777777" w:rsidR="000E1427" w:rsidRPr="000E1427" w:rsidRDefault="000E1427" w:rsidP="000E1427">
      <w:pPr>
        <w:spacing w:after="120"/>
        <w:jc w:val="both"/>
        <w:rPr>
          <w:sz w:val="16"/>
          <w:szCs w:val="16"/>
        </w:rPr>
      </w:pPr>
    </w:p>
    <w:p w14:paraId="7DDF8EDE" w14:textId="77777777" w:rsidR="000E1427" w:rsidRPr="000E1427" w:rsidRDefault="000E1427" w:rsidP="000E1427">
      <w:pPr>
        <w:spacing w:after="120"/>
        <w:jc w:val="both"/>
        <w:rPr>
          <w:sz w:val="22"/>
          <w:szCs w:val="22"/>
        </w:rPr>
      </w:pPr>
      <w:r w:rsidRPr="000E1427">
        <w:rPr>
          <w:sz w:val="22"/>
          <w:szCs w:val="22"/>
        </w:rPr>
        <w:t>Į nurodytą Kainą (Atlygį) įeina visos mūsų išlaidos ir mokėtini mokesčiai.</w:t>
      </w:r>
    </w:p>
    <w:p w14:paraId="1C0C1E30" w14:textId="2FDB0CC7" w:rsidR="00786A5B" w:rsidRPr="00786A5B" w:rsidRDefault="00786A5B" w:rsidP="00786A5B">
      <w:pPr>
        <w:spacing w:after="120"/>
        <w:jc w:val="both"/>
        <w:rPr>
          <w:sz w:val="22"/>
          <w:szCs w:val="22"/>
        </w:rPr>
      </w:pPr>
      <w:r w:rsidRPr="00786A5B">
        <w:rPr>
          <w:sz w:val="22"/>
          <w:szCs w:val="22"/>
        </w:rPr>
        <w:t xml:space="preserve">Kaip pasiūlymo sudėtinę dalį pridedame Finansinį veiklos modelį, parengtą pagal Sąlygų priede Nr. </w:t>
      </w:r>
      <w:r w:rsidR="005B42A8">
        <w:rPr>
          <w:sz w:val="22"/>
          <w:szCs w:val="22"/>
        </w:rPr>
        <w:t>16</w:t>
      </w:r>
      <w:r w:rsidRPr="00786A5B">
        <w:rPr>
          <w:sz w:val="22"/>
          <w:szCs w:val="22"/>
        </w:rPr>
        <w:t xml:space="preserve"> nurodytus reikalavimus, kuriame finansiškai (ekonomiškai) pagrindžiame mūsų investavimo tikslus, pateikiame investicijų grąžos įvertinimą ir kitus efektyvumo rodiklius. Taip pat jame nurodome ir pagrindžiame Koncesijos sutarties įgyvendinimui reikalingas lėšas, finansavimo šaltinius ir sąlygas.</w:t>
      </w:r>
    </w:p>
    <w:p w14:paraId="17EEE5BE" w14:textId="77777777" w:rsidR="00786A5B" w:rsidRPr="00786A5B" w:rsidRDefault="00786A5B" w:rsidP="00786A5B">
      <w:pPr>
        <w:spacing w:after="120"/>
        <w:jc w:val="both"/>
        <w:rPr>
          <w:sz w:val="22"/>
          <w:szCs w:val="22"/>
        </w:rPr>
      </w:pPr>
      <w:r w:rsidRPr="00786A5B">
        <w:rPr>
          <w:sz w:val="22"/>
          <w:szCs w:val="22"/>
        </w:rPr>
        <w:lastRenderedPageBreak/>
        <w:t>Koncesijos sutarties vykdymui ketiname pasitelkti šiuos subrangovus</w:t>
      </w:r>
      <w:r w:rsidRPr="00786A5B">
        <w:rPr>
          <w:sz w:val="22"/>
          <w:szCs w:val="22"/>
          <w:vertAlign w:val="superscript"/>
          <w:lang w:val="en-GB"/>
        </w:rPr>
        <w:footnoteReference w:id="14"/>
      </w:r>
      <w:r w:rsidRPr="00786A5B">
        <w:rPr>
          <w:sz w:val="22"/>
          <w:szCs w:val="22"/>
        </w:rPr>
        <w:t xml:space="preserve"> (nurodomi </w:t>
      </w:r>
      <w:r w:rsidRPr="00786A5B">
        <w:rPr>
          <w:b/>
          <w:sz w:val="22"/>
          <w:szCs w:val="22"/>
        </w:rPr>
        <w:t>visų grandžių</w:t>
      </w:r>
      <w:r w:rsidRPr="00786A5B">
        <w:rPr>
          <w:sz w:val="22"/>
          <w:szCs w:val="22"/>
        </w:rPr>
        <w:t xml:space="preserve"> subrangovai; Dalyviai turi teisę pasitelkti naujus subrangovus ar pakeisti anksčiau nurodytus kitais, išskyrus tuos subrangovus, kurių kvalifikacija jie rėmėsi grįsdami atitikimą kvalifikacijos reikalavimams. Nenumatytų įvykių atvejų, kurių objektyviai negalėjo numatyti Dalyvis, pavyzdžiui, subrangovo bankrotas, likvidavimas ir pan. gali būti pasitelkiami nauji subrangovai, kuriais grindžiama atitiktis kvalifikacijos reikalavimams, pateikiant visus būtinus kvalifikaciją ir pašalinimo pagrindų nebuvimą patvirtinančius dokumentus kaip nurodoma Sąlygose.</w:t>
      </w:r>
    </w:p>
    <w:tbl>
      <w:tblPr>
        <w:tblStyle w:val="ListTable31"/>
        <w:tblW w:w="0" w:type="auto"/>
        <w:tblLook w:val="04A0" w:firstRow="1" w:lastRow="0" w:firstColumn="1" w:lastColumn="0" w:noHBand="0" w:noVBand="1"/>
      </w:tblPr>
      <w:tblGrid>
        <w:gridCol w:w="2201"/>
        <w:gridCol w:w="2774"/>
        <w:gridCol w:w="4653"/>
      </w:tblGrid>
      <w:tr w:rsidR="00786A5B" w:rsidRPr="00D93629" w14:paraId="45194BD6" w14:textId="77777777" w:rsidTr="00D936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shd w:val="clear" w:color="auto" w:fill="auto"/>
          </w:tcPr>
          <w:p w14:paraId="42F05662" w14:textId="77777777" w:rsidR="00786A5B" w:rsidRPr="00D93629" w:rsidRDefault="00786A5B" w:rsidP="00D93629">
            <w:pPr>
              <w:spacing w:after="120"/>
              <w:rPr>
                <w:color w:val="auto"/>
                <w:sz w:val="22"/>
                <w:szCs w:val="22"/>
              </w:rPr>
            </w:pPr>
            <w:r w:rsidRPr="00D93629">
              <w:rPr>
                <w:color w:val="auto"/>
                <w:sz w:val="22"/>
                <w:szCs w:val="22"/>
              </w:rPr>
              <w:t>Subrangovo pavadinimas</w:t>
            </w:r>
          </w:p>
        </w:tc>
        <w:tc>
          <w:tcPr>
            <w:tcW w:w="2835" w:type="dxa"/>
            <w:shd w:val="clear" w:color="auto" w:fill="auto"/>
          </w:tcPr>
          <w:p w14:paraId="192EB576" w14:textId="77777777" w:rsidR="00786A5B" w:rsidRPr="00D93629" w:rsidRDefault="00786A5B" w:rsidP="00D93629">
            <w:pPr>
              <w:spacing w:after="120"/>
              <w:cnfStyle w:val="100000000000" w:firstRow="1" w:lastRow="0" w:firstColumn="0" w:lastColumn="0" w:oddVBand="0" w:evenVBand="0" w:oddHBand="0" w:evenHBand="0" w:firstRowFirstColumn="0" w:firstRowLastColumn="0" w:lastRowFirstColumn="0" w:lastRowLastColumn="0"/>
              <w:rPr>
                <w:color w:val="auto"/>
                <w:sz w:val="22"/>
                <w:szCs w:val="22"/>
              </w:rPr>
            </w:pPr>
            <w:r w:rsidRPr="00D93629">
              <w:rPr>
                <w:color w:val="auto"/>
                <w:sz w:val="22"/>
                <w:szCs w:val="22"/>
              </w:rPr>
              <w:t>Koncesijos sutarties dalis, kuruos vykdymui įgyvendinti jis pasitelkimas</w:t>
            </w:r>
          </w:p>
        </w:tc>
        <w:tc>
          <w:tcPr>
            <w:tcW w:w="4784" w:type="dxa"/>
            <w:shd w:val="clear" w:color="auto" w:fill="auto"/>
          </w:tcPr>
          <w:p w14:paraId="2FF42AC3" w14:textId="77777777" w:rsidR="00786A5B" w:rsidRPr="00D93629" w:rsidRDefault="00786A5B" w:rsidP="00D93629">
            <w:pPr>
              <w:spacing w:after="120"/>
              <w:cnfStyle w:val="100000000000" w:firstRow="1" w:lastRow="0" w:firstColumn="0" w:lastColumn="0" w:oddVBand="0" w:evenVBand="0" w:oddHBand="0" w:evenHBand="0" w:firstRowFirstColumn="0" w:firstRowLastColumn="0" w:lastRowFirstColumn="0" w:lastRowLastColumn="0"/>
              <w:rPr>
                <w:color w:val="auto"/>
                <w:sz w:val="22"/>
                <w:szCs w:val="22"/>
              </w:rPr>
            </w:pPr>
            <w:r w:rsidRPr="00D93629">
              <w:rPr>
                <w:color w:val="auto"/>
                <w:sz w:val="22"/>
                <w:szCs w:val="22"/>
              </w:rPr>
              <w:t>Subrangovo įsipareigojimus vykdyti atitinkamą Koncesijos sutarties dalį patvirtinantys dokumentai</w:t>
            </w:r>
          </w:p>
        </w:tc>
      </w:tr>
      <w:tr w:rsidR="00786A5B" w:rsidRPr="00D93629" w14:paraId="69B40D14"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67F3824" w14:textId="77777777" w:rsidR="00786A5B" w:rsidRPr="00D93629" w:rsidRDefault="00786A5B" w:rsidP="00D93629">
            <w:pPr>
              <w:spacing w:after="120"/>
              <w:jc w:val="both"/>
              <w:rPr>
                <w:sz w:val="22"/>
                <w:szCs w:val="22"/>
              </w:rPr>
            </w:pPr>
          </w:p>
        </w:tc>
        <w:tc>
          <w:tcPr>
            <w:tcW w:w="2835" w:type="dxa"/>
          </w:tcPr>
          <w:p w14:paraId="0999B065" w14:textId="77777777" w:rsidR="00786A5B" w:rsidRPr="00D93629" w:rsidRDefault="00786A5B" w:rsidP="00D93629">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784" w:type="dxa"/>
          </w:tcPr>
          <w:p w14:paraId="6810DB25" w14:textId="77777777" w:rsidR="00786A5B" w:rsidRPr="00D93629" w:rsidRDefault="00786A5B" w:rsidP="00D93629">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D93629" w14:paraId="527E2CB1" w14:textId="77777777" w:rsidTr="00287C8F">
        <w:tc>
          <w:tcPr>
            <w:cnfStyle w:val="001000000000" w:firstRow="0" w:lastRow="0" w:firstColumn="1" w:lastColumn="0" w:oddVBand="0" w:evenVBand="0" w:oddHBand="0" w:evenHBand="0" w:firstRowFirstColumn="0" w:firstRowLastColumn="0" w:lastRowFirstColumn="0" w:lastRowLastColumn="0"/>
            <w:tcW w:w="2235" w:type="dxa"/>
          </w:tcPr>
          <w:p w14:paraId="3B66B506" w14:textId="77777777" w:rsidR="00786A5B" w:rsidRPr="00D93629" w:rsidRDefault="00786A5B" w:rsidP="00D93629">
            <w:pPr>
              <w:spacing w:after="120"/>
              <w:jc w:val="both"/>
              <w:rPr>
                <w:sz w:val="22"/>
                <w:szCs w:val="22"/>
              </w:rPr>
            </w:pPr>
          </w:p>
        </w:tc>
        <w:tc>
          <w:tcPr>
            <w:tcW w:w="2835" w:type="dxa"/>
          </w:tcPr>
          <w:p w14:paraId="6E3B6B36" w14:textId="77777777" w:rsidR="00786A5B" w:rsidRPr="00D93629" w:rsidRDefault="00786A5B" w:rsidP="00D93629">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4784" w:type="dxa"/>
          </w:tcPr>
          <w:p w14:paraId="788CF41E" w14:textId="77777777" w:rsidR="00786A5B" w:rsidRPr="00D93629" w:rsidRDefault="00786A5B" w:rsidP="00D93629">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86A5B" w:rsidRPr="00D93629" w14:paraId="6D666C5B"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D855DA3" w14:textId="77777777" w:rsidR="00786A5B" w:rsidRPr="00D93629" w:rsidRDefault="00786A5B" w:rsidP="00D93629">
            <w:pPr>
              <w:spacing w:after="120"/>
              <w:jc w:val="both"/>
              <w:rPr>
                <w:sz w:val="22"/>
                <w:szCs w:val="22"/>
              </w:rPr>
            </w:pPr>
          </w:p>
        </w:tc>
        <w:tc>
          <w:tcPr>
            <w:tcW w:w="2835" w:type="dxa"/>
          </w:tcPr>
          <w:p w14:paraId="1066202B" w14:textId="77777777" w:rsidR="00786A5B" w:rsidRPr="00D93629" w:rsidRDefault="00786A5B" w:rsidP="00D93629">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4784" w:type="dxa"/>
          </w:tcPr>
          <w:p w14:paraId="38ECBEF4" w14:textId="77777777" w:rsidR="00786A5B" w:rsidRPr="00D93629" w:rsidRDefault="00786A5B" w:rsidP="00D93629">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bl>
    <w:p w14:paraId="0D57D779" w14:textId="77777777" w:rsidR="00786A5B" w:rsidRPr="00786A5B" w:rsidRDefault="00786A5B" w:rsidP="00786A5B">
      <w:pPr>
        <w:spacing w:after="120"/>
        <w:jc w:val="both"/>
        <w:rPr>
          <w:sz w:val="22"/>
          <w:szCs w:val="22"/>
        </w:rPr>
      </w:pPr>
    </w:p>
    <w:p w14:paraId="7DF1EC88" w14:textId="77777777" w:rsidR="00786A5B" w:rsidRPr="00786A5B" w:rsidRDefault="00786A5B" w:rsidP="00786A5B">
      <w:pPr>
        <w:spacing w:after="120"/>
        <w:jc w:val="both"/>
        <w:rPr>
          <w:sz w:val="22"/>
          <w:szCs w:val="22"/>
        </w:rPr>
      </w:pPr>
      <w:r w:rsidRPr="00786A5B">
        <w:rPr>
          <w:sz w:val="22"/>
          <w:szCs w:val="22"/>
        </w:rPr>
        <w:t>Pateikdami šį pasiūlymą, patvirtiname, kad mūsų siūlomi Darbai ir Paslaugos visiškai atitinka Konkurso dokumentuose ir Lietuvos Respublikoje galiojančiuose teisės aktuose nustatytus reikalavimus, o kartu su pasiūlymu pateikiamos skaitmeninės dokumentų kopijos ir duomenys yra tikri.</w:t>
      </w:r>
    </w:p>
    <w:tbl>
      <w:tblPr>
        <w:tblStyle w:val="Lentelstinklelis"/>
        <w:tblW w:w="0" w:type="auto"/>
        <w:tblLook w:val="04A0" w:firstRow="1" w:lastRow="0" w:firstColumn="1" w:lastColumn="0" w:noHBand="0" w:noVBand="1"/>
      </w:tblPr>
      <w:tblGrid>
        <w:gridCol w:w="4413"/>
        <w:gridCol w:w="5225"/>
      </w:tblGrid>
      <w:tr w:rsidR="00786A5B" w:rsidRPr="00786A5B" w14:paraId="03C01AF8" w14:textId="77777777" w:rsidTr="00287C8F">
        <w:tc>
          <w:tcPr>
            <w:tcW w:w="4503" w:type="dxa"/>
            <w:tcBorders>
              <w:top w:val="nil"/>
              <w:left w:val="nil"/>
              <w:bottom w:val="nil"/>
              <w:right w:val="nil"/>
            </w:tcBorders>
            <w:vAlign w:val="bottom"/>
          </w:tcPr>
          <w:p w14:paraId="450C2AB9" w14:textId="77777777" w:rsidR="00786A5B" w:rsidRPr="00786A5B" w:rsidRDefault="00786A5B" w:rsidP="00786A5B">
            <w:pPr>
              <w:spacing w:after="120" w:line="276" w:lineRule="auto"/>
              <w:rPr>
                <w:sz w:val="22"/>
              </w:rPr>
            </w:pPr>
            <w:r w:rsidRPr="00786A5B">
              <w:rPr>
                <w:sz w:val="22"/>
                <w:szCs w:val="22"/>
              </w:rPr>
              <w:t>Pasiūlymo galiojimo užtikrinimui pateikiame</w:t>
            </w:r>
          </w:p>
        </w:tc>
        <w:tc>
          <w:tcPr>
            <w:tcW w:w="5351" w:type="dxa"/>
            <w:tcBorders>
              <w:top w:val="nil"/>
              <w:left w:val="nil"/>
              <w:bottom w:val="single" w:sz="4" w:space="0" w:color="auto"/>
              <w:right w:val="nil"/>
            </w:tcBorders>
          </w:tcPr>
          <w:p w14:paraId="7ECFC4DC" w14:textId="77777777" w:rsidR="00786A5B" w:rsidRPr="00786A5B" w:rsidRDefault="00786A5B" w:rsidP="00786A5B">
            <w:pPr>
              <w:spacing w:after="120" w:line="276" w:lineRule="auto"/>
              <w:jc w:val="both"/>
              <w:rPr>
                <w:sz w:val="22"/>
              </w:rPr>
            </w:pPr>
          </w:p>
        </w:tc>
      </w:tr>
      <w:tr w:rsidR="00786A5B" w:rsidRPr="00786A5B" w14:paraId="53102DB9" w14:textId="77777777" w:rsidTr="00287C8F">
        <w:trPr>
          <w:trHeight w:val="581"/>
        </w:trPr>
        <w:tc>
          <w:tcPr>
            <w:tcW w:w="4503" w:type="dxa"/>
            <w:tcBorders>
              <w:top w:val="nil"/>
              <w:left w:val="nil"/>
              <w:right w:val="nil"/>
            </w:tcBorders>
          </w:tcPr>
          <w:p w14:paraId="7BD7570F" w14:textId="77777777" w:rsidR="00786A5B" w:rsidRPr="00786A5B" w:rsidRDefault="00786A5B" w:rsidP="00786A5B">
            <w:pPr>
              <w:spacing w:after="120" w:line="276" w:lineRule="auto"/>
              <w:jc w:val="both"/>
              <w:rPr>
                <w:sz w:val="22"/>
              </w:rPr>
            </w:pPr>
          </w:p>
        </w:tc>
        <w:tc>
          <w:tcPr>
            <w:tcW w:w="5351" w:type="dxa"/>
            <w:tcBorders>
              <w:left w:val="nil"/>
              <w:right w:val="nil"/>
            </w:tcBorders>
          </w:tcPr>
          <w:p w14:paraId="0F33D8C8" w14:textId="77777777" w:rsidR="00786A5B" w:rsidRPr="00786A5B" w:rsidRDefault="00786A5B" w:rsidP="00786A5B">
            <w:pPr>
              <w:spacing w:after="120" w:line="276" w:lineRule="auto"/>
              <w:jc w:val="both"/>
              <w:rPr>
                <w:sz w:val="22"/>
              </w:rPr>
            </w:pPr>
            <w:r w:rsidRPr="00786A5B">
              <w:rPr>
                <w:i/>
                <w:sz w:val="22"/>
                <w:szCs w:val="22"/>
                <w:vertAlign w:val="superscript"/>
              </w:rPr>
              <w:t>(nurodyti užtikrinimo būdą, dydį, dokumentus ir garantą ar laiduotoją)</w:t>
            </w:r>
          </w:p>
        </w:tc>
      </w:tr>
    </w:tbl>
    <w:p w14:paraId="2EB6ED79" w14:textId="77777777" w:rsidR="00786A5B" w:rsidRPr="00786A5B" w:rsidRDefault="00786A5B" w:rsidP="00786A5B">
      <w:pPr>
        <w:spacing w:after="120" w:line="276" w:lineRule="auto"/>
        <w:jc w:val="both"/>
        <w:rPr>
          <w:sz w:val="22"/>
          <w:szCs w:val="22"/>
          <w:highlight w:val="yellow"/>
        </w:rPr>
      </w:pPr>
    </w:p>
    <w:tbl>
      <w:tblPr>
        <w:tblStyle w:val="Lentelstinklelis"/>
        <w:tblW w:w="0" w:type="auto"/>
        <w:tblLook w:val="04A0" w:firstRow="1" w:lastRow="0" w:firstColumn="1" w:lastColumn="0" w:noHBand="0" w:noVBand="1"/>
      </w:tblPr>
      <w:tblGrid>
        <w:gridCol w:w="2209"/>
        <w:gridCol w:w="7429"/>
      </w:tblGrid>
      <w:tr w:rsidR="00786A5B" w:rsidRPr="00786A5B" w14:paraId="04B72BB1" w14:textId="77777777" w:rsidTr="00287C8F">
        <w:trPr>
          <w:trHeight w:val="293"/>
        </w:trPr>
        <w:tc>
          <w:tcPr>
            <w:tcW w:w="2235" w:type="dxa"/>
            <w:tcBorders>
              <w:top w:val="nil"/>
              <w:left w:val="nil"/>
              <w:bottom w:val="nil"/>
              <w:right w:val="nil"/>
            </w:tcBorders>
            <w:vAlign w:val="bottom"/>
          </w:tcPr>
          <w:p w14:paraId="3AC0F793" w14:textId="77777777" w:rsidR="00786A5B" w:rsidRPr="00786A5B" w:rsidRDefault="00786A5B" w:rsidP="00786A5B">
            <w:pPr>
              <w:spacing w:after="120" w:line="276" w:lineRule="auto"/>
              <w:rPr>
                <w:sz w:val="22"/>
                <w:highlight w:val="yellow"/>
              </w:rPr>
            </w:pPr>
            <w:r w:rsidRPr="00786A5B">
              <w:rPr>
                <w:sz w:val="22"/>
                <w:szCs w:val="22"/>
              </w:rPr>
              <w:t>Pasiūlymas galioja iki</w:t>
            </w:r>
          </w:p>
        </w:tc>
        <w:tc>
          <w:tcPr>
            <w:tcW w:w="7619" w:type="dxa"/>
            <w:tcBorders>
              <w:top w:val="nil"/>
              <w:left w:val="nil"/>
              <w:right w:val="nil"/>
            </w:tcBorders>
          </w:tcPr>
          <w:p w14:paraId="17E69A39" w14:textId="77777777" w:rsidR="00786A5B" w:rsidRPr="00786A5B" w:rsidRDefault="00786A5B" w:rsidP="00786A5B">
            <w:pPr>
              <w:spacing w:after="120" w:line="276" w:lineRule="auto"/>
              <w:jc w:val="both"/>
              <w:rPr>
                <w:sz w:val="22"/>
                <w:highlight w:val="yellow"/>
              </w:rPr>
            </w:pPr>
          </w:p>
        </w:tc>
      </w:tr>
    </w:tbl>
    <w:p w14:paraId="0213D482" w14:textId="77777777" w:rsidR="00786A5B" w:rsidRPr="00786A5B" w:rsidRDefault="00786A5B" w:rsidP="00786A5B">
      <w:pPr>
        <w:spacing w:after="120" w:line="276" w:lineRule="auto"/>
        <w:jc w:val="both"/>
        <w:rPr>
          <w:sz w:val="22"/>
          <w:szCs w:val="22"/>
          <w:highlight w:val="yellow"/>
        </w:rPr>
      </w:pPr>
    </w:p>
    <w:tbl>
      <w:tblPr>
        <w:tblStyle w:val="List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620"/>
        <w:gridCol w:w="2064"/>
      </w:tblGrid>
      <w:tr w:rsidR="00786A5B" w:rsidRPr="00B65798" w14:paraId="7CC2DE6C" w14:textId="77777777" w:rsidTr="00B657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4" w:type="dxa"/>
            <w:shd w:val="clear" w:color="auto" w:fill="auto"/>
          </w:tcPr>
          <w:p w14:paraId="4DCC4356" w14:textId="77777777" w:rsidR="00786A5B" w:rsidRPr="00B65798" w:rsidRDefault="00786A5B" w:rsidP="00AB2B9D">
            <w:pPr>
              <w:spacing w:after="120"/>
              <w:rPr>
                <w:color w:val="auto"/>
                <w:sz w:val="22"/>
                <w:szCs w:val="22"/>
              </w:rPr>
            </w:pPr>
            <w:r w:rsidRPr="00B65798">
              <w:rPr>
                <w:color w:val="auto"/>
                <w:sz w:val="22"/>
                <w:szCs w:val="22"/>
              </w:rPr>
              <w:t>Eil. Nr.</w:t>
            </w:r>
          </w:p>
        </w:tc>
        <w:tc>
          <w:tcPr>
            <w:tcW w:w="6620" w:type="dxa"/>
            <w:shd w:val="clear" w:color="auto" w:fill="auto"/>
          </w:tcPr>
          <w:p w14:paraId="3040185B" w14:textId="77777777" w:rsidR="00786A5B" w:rsidRPr="00B65798" w:rsidRDefault="00786A5B" w:rsidP="00AB2B9D">
            <w:pPr>
              <w:spacing w:after="120"/>
              <w:cnfStyle w:val="100000000000" w:firstRow="1" w:lastRow="0" w:firstColumn="0" w:lastColumn="0" w:oddVBand="0" w:evenVBand="0" w:oddHBand="0" w:evenHBand="0" w:firstRowFirstColumn="0" w:firstRowLastColumn="0" w:lastRowFirstColumn="0" w:lastRowLastColumn="0"/>
              <w:rPr>
                <w:color w:val="auto"/>
                <w:sz w:val="22"/>
                <w:szCs w:val="22"/>
              </w:rPr>
            </w:pPr>
            <w:r w:rsidRPr="00B65798">
              <w:rPr>
                <w:color w:val="auto"/>
                <w:sz w:val="22"/>
                <w:szCs w:val="22"/>
              </w:rPr>
              <w:t>Pridedamų dokumentų pavadinimai</w:t>
            </w:r>
          </w:p>
        </w:tc>
        <w:tc>
          <w:tcPr>
            <w:tcW w:w="2064" w:type="dxa"/>
            <w:shd w:val="clear" w:color="auto" w:fill="auto"/>
          </w:tcPr>
          <w:p w14:paraId="25F32AEF" w14:textId="77777777" w:rsidR="00786A5B" w:rsidRPr="00B65798" w:rsidRDefault="00786A5B" w:rsidP="00AB2B9D">
            <w:pPr>
              <w:spacing w:after="120"/>
              <w:cnfStyle w:val="100000000000" w:firstRow="1" w:lastRow="0" w:firstColumn="0" w:lastColumn="0" w:oddVBand="0" w:evenVBand="0" w:oddHBand="0" w:evenHBand="0" w:firstRowFirstColumn="0" w:firstRowLastColumn="0" w:lastRowFirstColumn="0" w:lastRowLastColumn="0"/>
              <w:rPr>
                <w:color w:val="auto"/>
                <w:sz w:val="22"/>
                <w:szCs w:val="22"/>
              </w:rPr>
            </w:pPr>
            <w:r w:rsidRPr="00B65798">
              <w:rPr>
                <w:color w:val="auto"/>
                <w:sz w:val="22"/>
                <w:szCs w:val="22"/>
              </w:rPr>
              <w:t>Dokumento puslapių skaičius</w:t>
            </w:r>
          </w:p>
        </w:tc>
      </w:tr>
      <w:tr w:rsidR="00786A5B" w:rsidRPr="00B65798" w14:paraId="57901360" w14:textId="77777777" w:rsidTr="00287C8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44" w:type="dxa"/>
          </w:tcPr>
          <w:p w14:paraId="5ADBE000"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402D4920"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65798">
              <w:rPr>
                <w:sz w:val="22"/>
                <w:szCs w:val="22"/>
              </w:rPr>
              <w:t>Sprendinys</w:t>
            </w:r>
          </w:p>
        </w:tc>
        <w:tc>
          <w:tcPr>
            <w:tcW w:w="2064" w:type="dxa"/>
          </w:tcPr>
          <w:p w14:paraId="245B2466"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B65798" w14:paraId="24787DC1" w14:textId="77777777" w:rsidTr="00287C8F">
        <w:trPr>
          <w:trHeight w:val="443"/>
        </w:trPr>
        <w:tc>
          <w:tcPr>
            <w:cnfStyle w:val="001000000000" w:firstRow="0" w:lastRow="0" w:firstColumn="1" w:lastColumn="0" w:oddVBand="0" w:evenVBand="0" w:oddHBand="0" w:evenHBand="0" w:firstRowFirstColumn="0" w:firstRowLastColumn="0" w:lastRowFirstColumn="0" w:lastRowLastColumn="0"/>
            <w:tcW w:w="944" w:type="dxa"/>
          </w:tcPr>
          <w:p w14:paraId="4D443E2A"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4E11A780"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B65798">
              <w:rPr>
                <w:sz w:val="22"/>
                <w:szCs w:val="22"/>
              </w:rPr>
              <w:t>Planuojamų vykdyti veiklų aprašymas</w:t>
            </w:r>
          </w:p>
        </w:tc>
        <w:tc>
          <w:tcPr>
            <w:tcW w:w="2064" w:type="dxa"/>
          </w:tcPr>
          <w:p w14:paraId="1653B5F7"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86A5B" w:rsidRPr="00B65798" w14:paraId="62AA0646" w14:textId="77777777" w:rsidTr="00287C8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44" w:type="dxa"/>
          </w:tcPr>
          <w:p w14:paraId="3D7D115B"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020FAB66"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65798">
              <w:rPr>
                <w:sz w:val="22"/>
                <w:szCs w:val="22"/>
              </w:rPr>
              <w:t>Finansinis veiklos modelis (ir jį pagrindžiantys dokumentai)</w:t>
            </w:r>
          </w:p>
        </w:tc>
        <w:tc>
          <w:tcPr>
            <w:tcW w:w="2064" w:type="dxa"/>
          </w:tcPr>
          <w:p w14:paraId="2E2F2BA4"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B65798" w14:paraId="3806B10C" w14:textId="77777777" w:rsidTr="00287C8F">
        <w:trPr>
          <w:trHeight w:val="443"/>
        </w:trPr>
        <w:tc>
          <w:tcPr>
            <w:cnfStyle w:val="001000000000" w:firstRow="0" w:lastRow="0" w:firstColumn="1" w:lastColumn="0" w:oddVBand="0" w:evenVBand="0" w:oddHBand="0" w:evenHBand="0" w:firstRowFirstColumn="0" w:firstRowLastColumn="0" w:lastRowFirstColumn="0" w:lastRowLastColumn="0"/>
            <w:tcW w:w="944" w:type="dxa"/>
          </w:tcPr>
          <w:p w14:paraId="2FBF9827"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643CD925"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B65798">
              <w:rPr>
                <w:sz w:val="22"/>
                <w:szCs w:val="22"/>
              </w:rPr>
              <w:t>Koncesijos sutarties projekto pakeitimų, pasiūlymų, patikslinimų lentelė</w:t>
            </w:r>
            <w:r w:rsidRPr="00B65798">
              <w:rPr>
                <w:sz w:val="22"/>
                <w:szCs w:val="22"/>
                <w:vertAlign w:val="superscript"/>
              </w:rPr>
              <w:footnoteReference w:id="15"/>
            </w:r>
          </w:p>
        </w:tc>
        <w:tc>
          <w:tcPr>
            <w:tcW w:w="2064" w:type="dxa"/>
          </w:tcPr>
          <w:p w14:paraId="0D635D80"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86A5B" w:rsidRPr="00B65798" w14:paraId="71BA5F6D"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dxa"/>
          </w:tcPr>
          <w:p w14:paraId="73C2E004"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1618DE4F"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65798">
              <w:rPr>
                <w:sz w:val="22"/>
                <w:szCs w:val="22"/>
              </w:rPr>
              <w:t>Susijusių bendrovių sąrašas</w:t>
            </w:r>
          </w:p>
        </w:tc>
        <w:tc>
          <w:tcPr>
            <w:tcW w:w="2064" w:type="dxa"/>
          </w:tcPr>
          <w:p w14:paraId="5315430E"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786A5B" w:rsidRPr="00B65798" w14:paraId="35E0E0FB" w14:textId="77777777" w:rsidTr="00287C8F">
        <w:tc>
          <w:tcPr>
            <w:cnfStyle w:val="001000000000" w:firstRow="0" w:lastRow="0" w:firstColumn="1" w:lastColumn="0" w:oddVBand="0" w:evenVBand="0" w:oddHBand="0" w:evenHBand="0" w:firstRowFirstColumn="0" w:firstRowLastColumn="0" w:lastRowFirstColumn="0" w:lastRowLastColumn="0"/>
            <w:tcW w:w="944" w:type="dxa"/>
          </w:tcPr>
          <w:p w14:paraId="15EBD5A8"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137047A7"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B65798">
              <w:rPr>
                <w:color w:val="FF0000"/>
                <w:sz w:val="22"/>
                <w:szCs w:val="22"/>
              </w:rPr>
              <w:t>[</w:t>
            </w:r>
            <w:r w:rsidRPr="00B65798">
              <w:rPr>
                <w:i/>
                <w:color w:val="FF0000"/>
                <w:sz w:val="22"/>
                <w:szCs w:val="22"/>
              </w:rPr>
              <w:t>Nurodyti kitus dokumentus</w:t>
            </w:r>
            <w:r w:rsidRPr="00B65798">
              <w:rPr>
                <w:color w:val="FF0000"/>
                <w:sz w:val="22"/>
                <w:szCs w:val="22"/>
              </w:rPr>
              <w:t>]</w:t>
            </w:r>
          </w:p>
        </w:tc>
        <w:tc>
          <w:tcPr>
            <w:tcW w:w="2064" w:type="dxa"/>
          </w:tcPr>
          <w:p w14:paraId="55799F4B" w14:textId="77777777" w:rsidR="00786A5B" w:rsidRPr="00B65798" w:rsidRDefault="00786A5B" w:rsidP="00AB2B9D">
            <w:pPr>
              <w:spacing w:after="12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86A5B" w:rsidRPr="00B65798" w14:paraId="54329A9B"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dxa"/>
          </w:tcPr>
          <w:p w14:paraId="0F23C3C5" w14:textId="77777777" w:rsidR="00786A5B" w:rsidRPr="00B65798" w:rsidRDefault="00786A5B">
            <w:pPr>
              <w:numPr>
                <w:ilvl w:val="0"/>
                <w:numId w:val="7"/>
              </w:numPr>
              <w:spacing w:after="120"/>
              <w:contextualSpacing/>
              <w:jc w:val="both"/>
              <w:rPr>
                <w:rFonts w:eastAsia="Calibri"/>
                <w:sz w:val="22"/>
                <w:szCs w:val="22"/>
              </w:rPr>
            </w:pPr>
          </w:p>
        </w:tc>
        <w:tc>
          <w:tcPr>
            <w:tcW w:w="6620" w:type="dxa"/>
          </w:tcPr>
          <w:p w14:paraId="6A1A1416"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2064" w:type="dxa"/>
          </w:tcPr>
          <w:p w14:paraId="058180B0" w14:textId="77777777" w:rsidR="00786A5B" w:rsidRPr="00B65798" w:rsidRDefault="00786A5B" w:rsidP="00AB2B9D">
            <w:pPr>
              <w:spacing w:after="120"/>
              <w:jc w:val="both"/>
              <w:cnfStyle w:val="000000100000" w:firstRow="0" w:lastRow="0" w:firstColumn="0" w:lastColumn="0" w:oddVBand="0" w:evenVBand="0" w:oddHBand="1" w:evenHBand="0" w:firstRowFirstColumn="0" w:firstRowLastColumn="0" w:lastRowFirstColumn="0" w:lastRowLastColumn="0"/>
              <w:rPr>
                <w:sz w:val="22"/>
                <w:szCs w:val="22"/>
              </w:rPr>
            </w:pP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786A5B" w:rsidRPr="00786A5B" w14:paraId="46EB16AE" w14:textId="77777777" w:rsidTr="00F74C2C">
        <w:trPr>
          <w:trHeight w:val="285"/>
        </w:trPr>
        <w:tc>
          <w:tcPr>
            <w:tcW w:w="3284" w:type="dxa"/>
            <w:tcBorders>
              <w:top w:val="nil"/>
              <w:left w:val="nil"/>
              <w:bottom w:val="single" w:sz="4" w:space="0" w:color="auto"/>
              <w:right w:val="nil"/>
            </w:tcBorders>
          </w:tcPr>
          <w:p w14:paraId="30DD429B" w14:textId="77777777" w:rsidR="00786A5B" w:rsidRPr="00786A5B" w:rsidRDefault="00786A5B" w:rsidP="00786A5B">
            <w:pPr>
              <w:spacing w:after="120" w:line="276" w:lineRule="auto"/>
              <w:ind w:right="-1"/>
              <w:rPr>
                <w:sz w:val="22"/>
              </w:rPr>
            </w:pPr>
          </w:p>
        </w:tc>
        <w:tc>
          <w:tcPr>
            <w:tcW w:w="604" w:type="dxa"/>
          </w:tcPr>
          <w:p w14:paraId="33510023" w14:textId="77777777" w:rsidR="00786A5B" w:rsidRPr="00786A5B" w:rsidRDefault="00786A5B" w:rsidP="00786A5B">
            <w:pPr>
              <w:spacing w:after="120" w:line="276" w:lineRule="auto"/>
              <w:ind w:right="-1"/>
              <w:jc w:val="center"/>
              <w:rPr>
                <w:sz w:val="22"/>
              </w:rPr>
            </w:pPr>
          </w:p>
        </w:tc>
        <w:tc>
          <w:tcPr>
            <w:tcW w:w="1980" w:type="dxa"/>
            <w:tcBorders>
              <w:top w:val="nil"/>
              <w:left w:val="nil"/>
              <w:bottom w:val="single" w:sz="4" w:space="0" w:color="auto"/>
              <w:right w:val="nil"/>
            </w:tcBorders>
          </w:tcPr>
          <w:p w14:paraId="457F11A9" w14:textId="77777777" w:rsidR="00786A5B" w:rsidRPr="00786A5B" w:rsidRDefault="00786A5B" w:rsidP="00786A5B">
            <w:pPr>
              <w:spacing w:after="120" w:line="276" w:lineRule="auto"/>
              <w:ind w:right="-1"/>
              <w:jc w:val="center"/>
              <w:rPr>
                <w:sz w:val="22"/>
              </w:rPr>
            </w:pPr>
          </w:p>
        </w:tc>
        <w:tc>
          <w:tcPr>
            <w:tcW w:w="701" w:type="dxa"/>
          </w:tcPr>
          <w:p w14:paraId="36D55D28" w14:textId="77777777" w:rsidR="00786A5B" w:rsidRPr="00786A5B" w:rsidRDefault="00786A5B" w:rsidP="00786A5B">
            <w:pPr>
              <w:spacing w:after="120" w:line="276" w:lineRule="auto"/>
              <w:ind w:right="-1"/>
              <w:jc w:val="center"/>
              <w:rPr>
                <w:sz w:val="22"/>
              </w:rPr>
            </w:pPr>
          </w:p>
        </w:tc>
        <w:tc>
          <w:tcPr>
            <w:tcW w:w="2611" w:type="dxa"/>
            <w:tcBorders>
              <w:top w:val="nil"/>
              <w:left w:val="nil"/>
              <w:bottom w:val="single" w:sz="4" w:space="0" w:color="auto"/>
              <w:right w:val="nil"/>
            </w:tcBorders>
          </w:tcPr>
          <w:p w14:paraId="32639C6D" w14:textId="77777777" w:rsidR="00786A5B" w:rsidRPr="00786A5B" w:rsidRDefault="00786A5B" w:rsidP="00786A5B">
            <w:pPr>
              <w:spacing w:after="120" w:line="276" w:lineRule="auto"/>
              <w:ind w:right="-1"/>
              <w:jc w:val="right"/>
              <w:rPr>
                <w:sz w:val="22"/>
              </w:rPr>
            </w:pPr>
          </w:p>
        </w:tc>
        <w:tc>
          <w:tcPr>
            <w:tcW w:w="648" w:type="dxa"/>
          </w:tcPr>
          <w:p w14:paraId="3274D3B8" w14:textId="77777777" w:rsidR="00786A5B" w:rsidRPr="00786A5B" w:rsidRDefault="00786A5B" w:rsidP="00786A5B">
            <w:pPr>
              <w:spacing w:after="120" w:line="276" w:lineRule="auto"/>
              <w:ind w:right="-1"/>
              <w:jc w:val="right"/>
              <w:rPr>
                <w:sz w:val="22"/>
              </w:rPr>
            </w:pPr>
          </w:p>
        </w:tc>
      </w:tr>
      <w:tr w:rsidR="00786A5B" w:rsidRPr="00786A5B" w14:paraId="4F3ED0AF" w14:textId="77777777" w:rsidTr="00F74C2C">
        <w:trPr>
          <w:trHeight w:val="186"/>
        </w:trPr>
        <w:tc>
          <w:tcPr>
            <w:tcW w:w="3284" w:type="dxa"/>
            <w:tcBorders>
              <w:top w:val="single" w:sz="4" w:space="0" w:color="auto"/>
              <w:left w:val="nil"/>
              <w:bottom w:val="nil"/>
              <w:right w:val="nil"/>
            </w:tcBorders>
          </w:tcPr>
          <w:p w14:paraId="43D1ED13" w14:textId="77777777" w:rsidR="00786A5B" w:rsidRPr="00786A5B" w:rsidRDefault="00786A5B" w:rsidP="00786A5B">
            <w:pPr>
              <w:snapToGrid w:val="0"/>
              <w:spacing w:after="120" w:line="276" w:lineRule="auto"/>
              <w:jc w:val="both"/>
              <w:rPr>
                <w:position w:val="6"/>
                <w:sz w:val="22"/>
                <w:szCs w:val="22"/>
                <w:vertAlign w:val="superscript"/>
              </w:rPr>
            </w:pPr>
            <w:r w:rsidRPr="00786A5B">
              <w:rPr>
                <w:position w:val="6"/>
                <w:sz w:val="22"/>
                <w:szCs w:val="22"/>
                <w:vertAlign w:val="superscript"/>
              </w:rPr>
              <w:t>(Dalyvio arba jo įgalioto asmens pareigos)</w:t>
            </w:r>
          </w:p>
        </w:tc>
        <w:tc>
          <w:tcPr>
            <w:tcW w:w="604" w:type="dxa"/>
          </w:tcPr>
          <w:p w14:paraId="6780BFE7" w14:textId="77777777" w:rsidR="00786A5B" w:rsidRPr="00786A5B" w:rsidRDefault="00786A5B" w:rsidP="00786A5B">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514EDE21" w14:textId="77777777" w:rsidR="00786A5B" w:rsidRPr="00786A5B" w:rsidRDefault="00786A5B" w:rsidP="00786A5B">
            <w:pPr>
              <w:spacing w:after="120" w:line="276" w:lineRule="auto"/>
              <w:ind w:right="-1"/>
              <w:jc w:val="center"/>
              <w:rPr>
                <w:sz w:val="22"/>
                <w:vertAlign w:val="superscript"/>
              </w:rPr>
            </w:pPr>
            <w:r w:rsidRPr="00786A5B">
              <w:rPr>
                <w:position w:val="6"/>
                <w:sz w:val="22"/>
                <w:szCs w:val="22"/>
                <w:vertAlign w:val="superscript"/>
              </w:rPr>
              <w:t>(Parašas)</w:t>
            </w:r>
          </w:p>
        </w:tc>
        <w:tc>
          <w:tcPr>
            <w:tcW w:w="701" w:type="dxa"/>
          </w:tcPr>
          <w:p w14:paraId="59AC7054" w14:textId="77777777" w:rsidR="00786A5B" w:rsidRPr="00786A5B" w:rsidRDefault="00786A5B" w:rsidP="00786A5B">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475E2646" w14:textId="77777777" w:rsidR="00786A5B" w:rsidRPr="00786A5B" w:rsidRDefault="00786A5B" w:rsidP="00786A5B">
            <w:pPr>
              <w:spacing w:after="120" w:line="276" w:lineRule="auto"/>
              <w:ind w:right="-1"/>
              <w:jc w:val="center"/>
              <w:rPr>
                <w:sz w:val="22"/>
                <w:vertAlign w:val="superscript"/>
              </w:rPr>
            </w:pPr>
            <w:r w:rsidRPr="00786A5B">
              <w:rPr>
                <w:position w:val="6"/>
                <w:sz w:val="22"/>
                <w:szCs w:val="22"/>
                <w:vertAlign w:val="superscript"/>
              </w:rPr>
              <w:t>(Vardas ir pavardė)</w:t>
            </w:r>
            <w:r w:rsidRPr="00786A5B">
              <w:rPr>
                <w:i/>
                <w:sz w:val="22"/>
                <w:szCs w:val="22"/>
                <w:vertAlign w:val="superscript"/>
              </w:rPr>
              <w:t xml:space="preserve"> </w:t>
            </w:r>
          </w:p>
        </w:tc>
        <w:tc>
          <w:tcPr>
            <w:tcW w:w="648" w:type="dxa"/>
          </w:tcPr>
          <w:p w14:paraId="01EF2A85" w14:textId="77777777" w:rsidR="00786A5B" w:rsidRPr="00786A5B" w:rsidRDefault="00786A5B" w:rsidP="00786A5B">
            <w:pPr>
              <w:spacing w:after="120" w:line="276" w:lineRule="auto"/>
              <w:ind w:right="-1"/>
              <w:jc w:val="center"/>
              <w:rPr>
                <w:sz w:val="22"/>
                <w:vertAlign w:val="superscript"/>
              </w:rPr>
            </w:pPr>
          </w:p>
        </w:tc>
      </w:tr>
    </w:tbl>
    <w:p w14:paraId="6207A789" w14:textId="77777777" w:rsidR="00A55F92" w:rsidRDefault="00A55F92">
      <w:pPr>
        <w:rPr>
          <w:iCs/>
          <w:sz w:val="22"/>
          <w:szCs w:val="22"/>
        </w:rPr>
      </w:pPr>
      <w:r>
        <w:rPr>
          <w:b/>
          <w:caps/>
          <w:sz w:val="22"/>
          <w:szCs w:val="22"/>
        </w:rPr>
        <w:br w:type="page"/>
      </w:r>
    </w:p>
    <w:p w14:paraId="077CD9E8" w14:textId="5D2C43B8" w:rsidR="007B4F94" w:rsidRPr="00F434EF" w:rsidRDefault="007B4F94">
      <w:pPr>
        <w:pStyle w:val="Pavadinimas"/>
        <w:numPr>
          <w:ilvl w:val="0"/>
          <w:numId w:val="14"/>
        </w:numPr>
        <w:ind w:left="8222" w:hanging="786"/>
        <w:jc w:val="center"/>
        <w:rPr>
          <w:color w:val="auto"/>
        </w:rPr>
      </w:pPr>
      <w:r w:rsidRPr="00F434EF">
        <w:rPr>
          <w:color w:val="auto"/>
        </w:rPr>
        <w:lastRenderedPageBreak/>
        <w:t>Sąlygų priedas</w:t>
      </w:r>
    </w:p>
    <w:p w14:paraId="5BC03E38" w14:textId="77777777" w:rsidR="007B4F94" w:rsidRPr="00F434EF" w:rsidRDefault="007B4F94" w:rsidP="007B4F94">
      <w:pPr>
        <w:spacing w:after="120" w:line="276" w:lineRule="auto"/>
        <w:jc w:val="center"/>
        <w:rPr>
          <w:sz w:val="22"/>
          <w:szCs w:val="22"/>
        </w:rPr>
      </w:pPr>
    </w:p>
    <w:p w14:paraId="27419909" w14:textId="77777777" w:rsidR="00BD44C4" w:rsidRPr="00C86446" w:rsidRDefault="00BD44C4" w:rsidP="00BD44C4">
      <w:pPr>
        <w:spacing w:after="120"/>
        <w:jc w:val="both"/>
        <w:rPr>
          <w:sz w:val="22"/>
          <w:szCs w:val="22"/>
        </w:rPr>
      </w:pPr>
      <w:r>
        <w:rPr>
          <w:sz w:val="22"/>
          <w:szCs w:val="22"/>
        </w:rPr>
        <w:t>Molėtų rajono</w:t>
      </w:r>
      <w:r w:rsidRPr="00C86446">
        <w:rPr>
          <w:sz w:val="22"/>
          <w:szCs w:val="22"/>
        </w:rPr>
        <w:t xml:space="preserve"> savivaldybės administracija</w:t>
      </w:r>
    </w:p>
    <w:p w14:paraId="1A98A678" w14:textId="77777777" w:rsidR="00BD44C4" w:rsidRDefault="00BD44C4" w:rsidP="00BD44C4">
      <w:pPr>
        <w:spacing w:after="120"/>
        <w:jc w:val="both"/>
        <w:rPr>
          <w:sz w:val="22"/>
          <w:szCs w:val="22"/>
        </w:rPr>
      </w:pPr>
      <w:r w:rsidRPr="00B80F88">
        <w:rPr>
          <w:sz w:val="22"/>
          <w:szCs w:val="22"/>
        </w:rPr>
        <w:t>Vilniaus g. 44, LT-33140 Molėtai</w:t>
      </w:r>
    </w:p>
    <w:p w14:paraId="6D3705E9" w14:textId="77777777" w:rsidR="00BD44C4" w:rsidRPr="00C86446" w:rsidRDefault="00BD44C4" w:rsidP="00BD44C4">
      <w:pPr>
        <w:spacing w:after="120"/>
        <w:jc w:val="both"/>
        <w:rPr>
          <w:sz w:val="22"/>
          <w:szCs w:val="22"/>
        </w:rPr>
      </w:pPr>
      <w:r w:rsidRPr="00C86446">
        <w:rPr>
          <w:sz w:val="22"/>
          <w:szCs w:val="22"/>
        </w:rPr>
        <w:t xml:space="preserve">Tel.: </w:t>
      </w:r>
      <w:r w:rsidRPr="00AB4832">
        <w:rPr>
          <w:sz w:val="22"/>
          <w:szCs w:val="22"/>
        </w:rPr>
        <w:t>(8 383) 54 761</w:t>
      </w:r>
    </w:p>
    <w:p w14:paraId="72EA9DF3" w14:textId="77777777" w:rsidR="00BD44C4" w:rsidRPr="00C86446" w:rsidRDefault="00BD44C4" w:rsidP="00BD44C4">
      <w:pPr>
        <w:spacing w:after="120"/>
        <w:jc w:val="both"/>
        <w:rPr>
          <w:sz w:val="22"/>
          <w:szCs w:val="22"/>
        </w:rPr>
      </w:pPr>
      <w:r w:rsidRPr="00C86446">
        <w:rPr>
          <w:sz w:val="22"/>
          <w:szCs w:val="22"/>
        </w:rPr>
        <w:t xml:space="preserve">el. p. </w:t>
      </w:r>
      <w:r w:rsidRPr="00103DF1">
        <w:rPr>
          <w:sz w:val="22"/>
          <w:szCs w:val="22"/>
        </w:rPr>
        <w:t>savivaldybe@moletai.lt</w:t>
      </w:r>
    </w:p>
    <w:p w14:paraId="1654D96F" w14:textId="77777777" w:rsidR="007B4F94" w:rsidRPr="00F434EF" w:rsidRDefault="007B4F94" w:rsidP="007B4F94">
      <w:pPr>
        <w:spacing w:after="120"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56"/>
        <w:gridCol w:w="141"/>
        <w:gridCol w:w="282"/>
        <w:gridCol w:w="3512"/>
        <w:gridCol w:w="280"/>
        <w:gridCol w:w="1120"/>
        <w:gridCol w:w="839"/>
        <w:gridCol w:w="806"/>
      </w:tblGrid>
      <w:tr w:rsidR="007B4F94" w:rsidRPr="00F434EF" w14:paraId="5EB52623" w14:textId="77777777" w:rsidTr="00287C8F">
        <w:tc>
          <w:tcPr>
            <w:tcW w:w="2658" w:type="dxa"/>
            <w:gridSpan w:val="2"/>
            <w:tcBorders>
              <w:top w:val="nil"/>
              <w:left w:val="nil"/>
              <w:bottom w:val="nil"/>
              <w:right w:val="nil"/>
            </w:tcBorders>
            <w:shd w:val="clear" w:color="auto" w:fill="auto"/>
          </w:tcPr>
          <w:p w14:paraId="5026239B" w14:textId="77777777" w:rsidR="007B4F94" w:rsidRPr="00F434EF" w:rsidRDefault="007B4F94" w:rsidP="00287C8F">
            <w:pPr>
              <w:spacing w:after="120" w:line="276" w:lineRule="auto"/>
              <w:jc w:val="center"/>
              <w:rPr>
                <w:sz w:val="22"/>
              </w:rPr>
            </w:pPr>
          </w:p>
        </w:tc>
        <w:tc>
          <w:tcPr>
            <w:tcW w:w="5335" w:type="dxa"/>
            <w:gridSpan w:val="5"/>
            <w:tcBorders>
              <w:top w:val="nil"/>
              <w:left w:val="nil"/>
              <w:bottom w:val="nil"/>
              <w:right w:val="nil"/>
            </w:tcBorders>
            <w:shd w:val="clear" w:color="auto" w:fill="auto"/>
          </w:tcPr>
          <w:p w14:paraId="6230D88F" w14:textId="77777777" w:rsidR="007B4F94" w:rsidRPr="00F434EF" w:rsidRDefault="007B4F94" w:rsidP="00287C8F">
            <w:pPr>
              <w:jc w:val="center"/>
              <w:rPr>
                <w:sz w:val="22"/>
              </w:rPr>
            </w:pPr>
            <w:r w:rsidRPr="00F434EF">
              <w:rPr>
                <w:b/>
                <w:sz w:val="22"/>
                <w:szCs w:val="22"/>
              </w:rPr>
              <w:t>PASIŪLYMO GALIOJIMO UŽTIKRINIMAS (Garantija)</w:t>
            </w:r>
          </w:p>
        </w:tc>
        <w:tc>
          <w:tcPr>
            <w:tcW w:w="1645" w:type="dxa"/>
            <w:gridSpan w:val="2"/>
            <w:tcBorders>
              <w:top w:val="nil"/>
              <w:left w:val="nil"/>
              <w:bottom w:val="nil"/>
              <w:right w:val="nil"/>
            </w:tcBorders>
            <w:shd w:val="clear" w:color="auto" w:fill="auto"/>
          </w:tcPr>
          <w:p w14:paraId="06F0CB55" w14:textId="77777777" w:rsidR="007B4F94" w:rsidRPr="00F434EF" w:rsidRDefault="007B4F94" w:rsidP="00287C8F">
            <w:pPr>
              <w:spacing w:after="120" w:line="276" w:lineRule="auto"/>
              <w:jc w:val="center"/>
              <w:rPr>
                <w:sz w:val="22"/>
              </w:rPr>
            </w:pPr>
          </w:p>
        </w:tc>
      </w:tr>
      <w:tr w:rsidR="007B4F94" w:rsidRPr="00F434EF" w14:paraId="49E61A9B" w14:textId="77777777" w:rsidTr="00287C8F">
        <w:tc>
          <w:tcPr>
            <w:tcW w:w="3081" w:type="dxa"/>
            <w:gridSpan w:val="4"/>
            <w:tcBorders>
              <w:top w:val="nil"/>
              <w:left w:val="nil"/>
              <w:bottom w:val="nil"/>
              <w:right w:val="nil"/>
            </w:tcBorders>
            <w:shd w:val="clear" w:color="auto" w:fill="auto"/>
          </w:tcPr>
          <w:p w14:paraId="6684F7A3" w14:textId="77777777" w:rsidR="007B4F94" w:rsidRPr="00F434EF" w:rsidRDefault="007B4F94" w:rsidP="00287C8F">
            <w:pPr>
              <w:spacing w:after="120" w:line="276" w:lineRule="auto"/>
              <w:jc w:val="center"/>
              <w:rPr>
                <w:sz w:val="22"/>
              </w:rPr>
            </w:pPr>
          </w:p>
        </w:tc>
        <w:tc>
          <w:tcPr>
            <w:tcW w:w="3512" w:type="dxa"/>
            <w:tcBorders>
              <w:top w:val="nil"/>
              <w:left w:val="nil"/>
              <w:right w:val="nil"/>
            </w:tcBorders>
            <w:shd w:val="clear" w:color="auto" w:fill="auto"/>
          </w:tcPr>
          <w:p w14:paraId="161D09C6" w14:textId="77777777" w:rsidR="007B4F94" w:rsidRPr="00F434EF" w:rsidRDefault="007B4F94" w:rsidP="00287C8F">
            <w:pPr>
              <w:spacing w:after="120" w:line="276" w:lineRule="auto"/>
              <w:jc w:val="center"/>
              <w:rPr>
                <w:sz w:val="22"/>
              </w:rPr>
            </w:pPr>
          </w:p>
        </w:tc>
        <w:tc>
          <w:tcPr>
            <w:tcW w:w="3045" w:type="dxa"/>
            <w:gridSpan w:val="4"/>
            <w:tcBorders>
              <w:top w:val="nil"/>
              <w:left w:val="nil"/>
              <w:bottom w:val="nil"/>
              <w:right w:val="nil"/>
            </w:tcBorders>
            <w:shd w:val="clear" w:color="auto" w:fill="auto"/>
          </w:tcPr>
          <w:p w14:paraId="730CB76F" w14:textId="77777777" w:rsidR="007B4F94" w:rsidRPr="00F434EF" w:rsidRDefault="007B4F94" w:rsidP="00287C8F">
            <w:pPr>
              <w:spacing w:after="120" w:line="276" w:lineRule="auto"/>
              <w:jc w:val="center"/>
              <w:rPr>
                <w:sz w:val="22"/>
              </w:rPr>
            </w:pPr>
          </w:p>
        </w:tc>
      </w:tr>
      <w:tr w:rsidR="007B4F94" w:rsidRPr="00F434EF" w14:paraId="16423DA3" w14:textId="77777777" w:rsidTr="00287C8F">
        <w:tc>
          <w:tcPr>
            <w:tcW w:w="2799" w:type="dxa"/>
            <w:gridSpan w:val="3"/>
            <w:tcBorders>
              <w:top w:val="nil"/>
              <w:left w:val="nil"/>
              <w:bottom w:val="nil"/>
              <w:right w:val="nil"/>
            </w:tcBorders>
            <w:shd w:val="clear" w:color="auto" w:fill="auto"/>
          </w:tcPr>
          <w:p w14:paraId="1B977AC3" w14:textId="77777777" w:rsidR="007B4F94" w:rsidRPr="00F434EF" w:rsidRDefault="007B4F94" w:rsidP="00287C8F">
            <w:pPr>
              <w:spacing w:after="120" w:line="276" w:lineRule="auto"/>
              <w:jc w:val="center"/>
              <w:rPr>
                <w:sz w:val="22"/>
              </w:rPr>
            </w:pPr>
          </w:p>
        </w:tc>
        <w:tc>
          <w:tcPr>
            <w:tcW w:w="4074" w:type="dxa"/>
            <w:gridSpan w:val="3"/>
            <w:tcBorders>
              <w:left w:val="nil"/>
              <w:bottom w:val="single" w:sz="4" w:space="0" w:color="auto"/>
              <w:right w:val="nil"/>
            </w:tcBorders>
            <w:shd w:val="clear" w:color="auto" w:fill="auto"/>
          </w:tcPr>
          <w:p w14:paraId="1D4D4523" w14:textId="77777777" w:rsidR="007B4F94" w:rsidRPr="00F434EF" w:rsidRDefault="007B4F94" w:rsidP="00287C8F">
            <w:pPr>
              <w:spacing w:after="120" w:line="276" w:lineRule="auto"/>
              <w:jc w:val="center"/>
              <w:rPr>
                <w:sz w:val="22"/>
              </w:rPr>
            </w:pPr>
            <w:r w:rsidRPr="00F434EF">
              <w:rPr>
                <w:sz w:val="22"/>
                <w:szCs w:val="22"/>
              </w:rPr>
              <w:t>(Data) (numeris)</w:t>
            </w:r>
          </w:p>
          <w:p w14:paraId="38620F54" w14:textId="77777777" w:rsidR="007B4F94" w:rsidRPr="00F434EF" w:rsidRDefault="007B4F94" w:rsidP="00287C8F">
            <w:pPr>
              <w:spacing w:after="120" w:line="276" w:lineRule="auto"/>
              <w:jc w:val="center"/>
              <w:rPr>
                <w:sz w:val="22"/>
              </w:rPr>
            </w:pPr>
          </w:p>
        </w:tc>
        <w:tc>
          <w:tcPr>
            <w:tcW w:w="2765" w:type="dxa"/>
            <w:gridSpan w:val="3"/>
            <w:tcBorders>
              <w:top w:val="nil"/>
              <w:left w:val="nil"/>
              <w:bottom w:val="nil"/>
              <w:right w:val="nil"/>
            </w:tcBorders>
            <w:shd w:val="clear" w:color="auto" w:fill="auto"/>
          </w:tcPr>
          <w:p w14:paraId="24F2EB86" w14:textId="77777777" w:rsidR="007B4F94" w:rsidRPr="00F434EF" w:rsidRDefault="007B4F94" w:rsidP="00287C8F">
            <w:pPr>
              <w:spacing w:after="120" w:line="276" w:lineRule="auto"/>
              <w:jc w:val="center"/>
              <w:rPr>
                <w:sz w:val="22"/>
              </w:rPr>
            </w:pPr>
          </w:p>
        </w:tc>
      </w:tr>
      <w:tr w:rsidR="007B4F94" w:rsidRPr="00F434EF" w14:paraId="6793C10D" w14:textId="77777777" w:rsidTr="00287C8F">
        <w:tc>
          <w:tcPr>
            <w:tcW w:w="702" w:type="dxa"/>
            <w:tcBorders>
              <w:top w:val="nil"/>
              <w:left w:val="nil"/>
              <w:bottom w:val="nil"/>
              <w:right w:val="nil"/>
            </w:tcBorders>
            <w:shd w:val="clear" w:color="auto" w:fill="auto"/>
          </w:tcPr>
          <w:p w14:paraId="06435469" w14:textId="77777777" w:rsidR="007B4F94" w:rsidRPr="00F434EF" w:rsidRDefault="007B4F94" w:rsidP="00287C8F">
            <w:pPr>
              <w:spacing w:after="120" w:line="276" w:lineRule="auto"/>
              <w:jc w:val="center"/>
              <w:rPr>
                <w:sz w:val="22"/>
              </w:rPr>
            </w:pPr>
          </w:p>
        </w:tc>
        <w:tc>
          <w:tcPr>
            <w:tcW w:w="8130" w:type="dxa"/>
            <w:gridSpan w:val="7"/>
            <w:tcBorders>
              <w:top w:val="nil"/>
              <w:left w:val="nil"/>
              <w:bottom w:val="nil"/>
              <w:right w:val="nil"/>
            </w:tcBorders>
            <w:shd w:val="clear" w:color="auto" w:fill="auto"/>
          </w:tcPr>
          <w:p w14:paraId="6009EA7A" w14:textId="77777777" w:rsidR="007B4F94" w:rsidRPr="00F434EF" w:rsidRDefault="007B4F94" w:rsidP="00287C8F">
            <w:pPr>
              <w:spacing w:after="120" w:line="276" w:lineRule="auto"/>
              <w:jc w:val="center"/>
              <w:rPr>
                <w:sz w:val="22"/>
              </w:rPr>
            </w:pPr>
            <w:r w:rsidRPr="00F434EF">
              <w:rPr>
                <w:sz w:val="22"/>
                <w:szCs w:val="22"/>
              </w:rPr>
              <w:t>(Vieta)</w:t>
            </w:r>
          </w:p>
        </w:tc>
        <w:tc>
          <w:tcPr>
            <w:tcW w:w="806" w:type="dxa"/>
            <w:tcBorders>
              <w:top w:val="nil"/>
              <w:left w:val="nil"/>
              <w:bottom w:val="nil"/>
              <w:right w:val="nil"/>
            </w:tcBorders>
            <w:shd w:val="clear" w:color="auto" w:fill="auto"/>
          </w:tcPr>
          <w:p w14:paraId="77753C35" w14:textId="77777777" w:rsidR="007B4F94" w:rsidRPr="00F434EF" w:rsidRDefault="007B4F94" w:rsidP="00287C8F">
            <w:pPr>
              <w:spacing w:after="120" w:line="276" w:lineRule="auto"/>
              <w:jc w:val="center"/>
              <w:rPr>
                <w:sz w:val="22"/>
              </w:rPr>
            </w:pPr>
          </w:p>
        </w:tc>
      </w:tr>
    </w:tbl>
    <w:p w14:paraId="2A61FD0B" w14:textId="77777777" w:rsidR="007B4F94" w:rsidRPr="00C8624D" w:rsidRDefault="007B4F94" w:rsidP="007B4F94">
      <w:pPr>
        <w:ind w:firstLine="720"/>
        <w:jc w:val="both"/>
        <w:rPr>
          <w:sz w:val="22"/>
          <w:szCs w:val="22"/>
        </w:rPr>
      </w:pPr>
      <w:r>
        <w:rPr>
          <w:sz w:val="22"/>
          <w:szCs w:val="22"/>
        </w:rPr>
        <w:t>K</w:t>
      </w:r>
      <w:r w:rsidRPr="00C8624D">
        <w:rPr>
          <w:sz w:val="22"/>
          <w:szCs w:val="22"/>
        </w:rPr>
        <w:t>lient</w:t>
      </w:r>
      <w:r>
        <w:rPr>
          <w:sz w:val="22"/>
          <w:szCs w:val="22"/>
        </w:rPr>
        <w:t>as</w:t>
      </w:r>
      <w:r w:rsidRPr="00C8624D">
        <w:rPr>
          <w:sz w:val="22"/>
          <w:szCs w:val="22"/>
        </w:rPr>
        <w:t xml:space="preserve"> [įrašyti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 pateikė pasiūlymą dalyvauti [Konkurso pavadinimas] pavadinimas, adresas/ (toliau – Klientas), </w:t>
      </w:r>
    </w:p>
    <w:p w14:paraId="0C35695D" w14:textId="1BD8B8B6" w:rsidR="007B4F94" w:rsidRPr="00C8624D" w:rsidRDefault="007B4F94" w:rsidP="007B4F94">
      <w:pPr>
        <w:ind w:firstLine="720"/>
        <w:jc w:val="both"/>
        <w:rPr>
          <w:sz w:val="22"/>
          <w:szCs w:val="22"/>
        </w:rPr>
      </w:pPr>
      <w:r w:rsidRPr="00C8624D">
        <w:rPr>
          <w:sz w:val="22"/>
          <w:szCs w:val="22"/>
        </w:rPr>
        <w:t xml:space="preserve">[Garanto pavadinimas, įmonės kodas][, atstovaujamas [filialo pavadinimas] filialo,] [adresas], (toliau – Garantas), šioje garantijoje nustatytomis sąlygomis neatšaukiamai įsipareigoja sumokėti </w:t>
      </w:r>
      <w:r w:rsidR="009B2BE5">
        <w:rPr>
          <w:sz w:val="22"/>
          <w:szCs w:val="22"/>
        </w:rPr>
        <w:t>Molėtų rajono</w:t>
      </w:r>
      <w:r w:rsidRPr="00C8624D">
        <w:rPr>
          <w:sz w:val="22"/>
          <w:szCs w:val="22"/>
        </w:rPr>
        <w:t xml:space="preserve"> savivaldybės administracijai (toliau – Garantijos gavėjas) ne daugiau kaip [suma skaičiais], ([suma žodžiais, valiutos pavadinimas]), per 5 </w:t>
      </w:r>
      <w:r>
        <w:rPr>
          <w:sz w:val="22"/>
          <w:szCs w:val="22"/>
        </w:rPr>
        <w:t xml:space="preserve">(penkias) </w:t>
      </w:r>
      <w:r w:rsidRPr="00C8624D">
        <w:rPr>
          <w:sz w:val="22"/>
          <w:szCs w:val="22"/>
        </w:rPr>
        <w:t>darbo dienas, gavęs pirmą raštišką Garantijos gavėjo reikalavimą mokėti (elektroninės formos),kuriame nurodytas garantijos Nr. [nurodyti garantijos numerį]. Garantijos gavėjas neprivalo pagrįsti savo reikalavimo, tačiau savo rašte turi nurodyti, kad reikalaujama suma priklauso jam pagal vieną ar kelias žemiau nustatytas sąlygas:</w:t>
      </w:r>
    </w:p>
    <w:p w14:paraId="7817CA81" w14:textId="77777777" w:rsidR="007B4F94" w:rsidRPr="00C8624D" w:rsidRDefault="007B4F94" w:rsidP="007B4F94">
      <w:pPr>
        <w:ind w:firstLine="720"/>
        <w:jc w:val="both"/>
        <w:rPr>
          <w:sz w:val="22"/>
          <w:szCs w:val="22"/>
        </w:rPr>
      </w:pPr>
      <w:r w:rsidRPr="00C8624D">
        <w:rPr>
          <w:sz w:val="22"/>
          <w:szCs w:val="22"/>
        </w:rPr>
        <w:t>1. Klientas atšaukia arba pakeičia savo išsamų įsipareigojantį arba galutinį pasiūlymą jo galiojimo laikotarpiu, pasibaigus atitinkamai išsamių įsipareigojančių arba galutinių pasiūlymų pateikimo terminui.</w:t>
      </w:r>
    </w:p>
    <w:p w14:paraId="43C0C022" w14:textId="48250129" w:rsidR="007B4F94" w:rsidRDefault="007B4F94" w:rsidP="007B4F94">
      <w:pPr>
        <w:ind w:firstLine="720"/>
        <w:jc w:val="both"/>
        <w:rPr>
          <w:sz w:val="22"/>
          <w:szCs w:val="22"/>
        </w:rPr>
      </w:pPr>
      <w:r w:rsidRPr="00C8624D">
        <w:rPr>
          <w:sz w:val="22"/>
          <w:szCs w:val="22"/>
        </w:rPr>
        <w:t>2. Laimėjęs Konkursą, Klientas atsisako (yra pagal Konkurso sąlygas yra laikomas atsisakiusiu) pasirašyti sutartį.</w:t>
      </w:r>
    </w:p>
    <w:p w14:paraId="4EAA52E4" w14:textId="59744BE7" w:rsidR="006B7EDB" w:rsidRDefault="006B7EDB" w:rsidP="007B4F94">
      <w:pPr>
        <w:ind w:firstLine="720"/>
        <w:jc w:val="both"/>
        <w:rPr>
          <w:sz w:val="22"/>
          <w:szCs w:val="22"/>
        </w:rPr>
      </w:pPr>
      <w:r>
        <w:rPr>
          <w:sz w:val="22"/>
          <w:szCs w:val="22"/>
        </w:rPr>
        <w:t xml:space="preserve">3. </w:t>
      </w:r>
      <w:r w:rsidR="005B27F3" w:rsidRPr="005B27F3">
        <w:rPr>
          <w:sz w:val="22"/>
          <w:szCs w:val="22"/>
        </w:rPr>
        <w:t xml:space="preserve">Klientas nepateikia Sutarties įvykdymo užtikrinimo per </w:t>
      </w:r>
      <w:r w:rsidR="0003671F">
        <w:rPr>
          <w:sz w:val="22"/>
          <w:szCs w:val="22"/>
        </w:rPr>
        <w:t>Garantijos gavėjo</w:t>
      </w:r>
      <w:r w:rsidR="005B27F3" w:rsidRPr="005B27F3">
        <w:rPr>
          <w:sz w:val="22"/>
          <w:szCs w:val="22"/>
        </w:rPr>
        <w:t xml:space="preserve"> nustatytą terminą</w:t>
      </w:r>
      <w:r w:rsidR="005B27F3">
        <w:rPr>
          <w:sz w:val="22"/>
          <w:szCs w:val="22"/>
        </w:rPr>
        <w:t>;</w:t>
      </w:r>
    </w:p>
    <w:p w14:paraId="5D90C8E3" w14:textId="76125B21" w:rsidR="0003671F" w:rsidRPr="00AA5423" w:rsidRDefault="0003671F" w:rsidP="007B4F94">
      <w:pPr>
        <w:ind w:firstLine="720"/>
        <w:jc w:val="both"/>
        <w:rPr>
          <w:sz w:val="22"/>
          <w:szCs w:val="22"/>
        </w:rPr>
      </w:pPr>
      <w:r w:rsidRPr="00AA5423">
        <w:rPr>
          <w:sz w:val="22"/>
          <w:szCs w:val="22"/>
        </w:rPr>
        <w:t xml:space="preserve">4. </w:t>
      </w:r>
      <w:r w:rsidR="00AA5423" w:rsidRPr="00AA5423">
        <w:rPr>
          <w:sz w:val="22"/>
          <w:szCs w:val="22"/>
        </w:rPr>
        <w:t xml:space="preserve">Sutartyje nustatytą laikotarpį </w:t>
      </w:r>
      <w:r w:rsidR="00AA5423">
        <w:rPr>
          <w:sz w:val="22"/>
          <w:szCs w:val="22"/>
        </w:rPr>
        <w:t xml:space="preserve">Klientas </w:t>
      </w:r>
      <w:r w:rsidR="00AA5423" w:rsidRPr="00AA5423">
        <w:rPr>
          <w:sz w:val="22"/>
          <w:szCs w:val="22"/>
        </w:rPr>
        <w:t>neįvykdo išankstinių Sutarties įsigaliojimo sąlygų</w:t>
      </w:r>
      <w:r w:rsidR="00AA5423">
        <w:rPr>
          <w:sz w:val="22"/>
          <w:szCs w:val="22"/>
        </w:rPr>
        <w:t>.</w:t>
      </w:r>
    </w:p>
    <w:p w14:paraId="5497A933" w14:textId="77777777" w:rsidR="007B4F94" w:rsidRPr="00C8624D" w:rsidRDefault="007B4F94" w:rsidP="007B4F94">
      <w:pPr>
        <w:ind w:firstLine="720"/>
        <w:jc w:val="both"/>
        <w:rPr>
          <w:sz w:val="22"/>
          <w:szCs w:val="22"/>
        </w:rPr>
      </w:pPr>
      <w:r w:rsidRPr="00C8624D">
        <w:rPr>
          <w:sz w:val="22"/>
          <w:szCs w:val="22"/>
        </w:rPr>
        <w:t>Šis įsipareigojimas privalomas Garantui ir jo teisių perėmėjams ir patvirtintas Garanto.</w:t>
      </w:r>
    </w:p>
    <w:p w14:paraId="5942E2FE" w14:textId="77777777" w:rsidR="007B4F94" w:rsidRPr="00C8624D" w:rsidRDefault="007B4F94" w:rsidP="007B4F94">
      <w:pPr>
        <w:ind w:firstLine="720"/>
        <w:jc w:val="both"/>
        <w:rPr>
          <w:sz w:val="22"/>
          <w:szCs w:val="22"/>
        </w:rPr>
      </w:pPr>
      <w:r w:rsidRPr="00C8624D">
        <w:rPr>
          <w:sz w:val="22"/>
          <w:szCs w:val="22"/>
        </w:rPr>
        <w:t>Garantas įsipareigoja tik Garantijos gavėjui, todėl ši garantija yra neperleistina ir neįkeistina.</w:t>
      </w:r>
    </w:p>
    <w:p w14:paraId="760AFF77" w14:textId="77777777" w:rsidR="007B4F94" w:rsidRPr="00C8624D" w:rsidRDefault="007B4F94" w:rsidP="007B4F94">
      <w:pPr>
        <w:ind w:firstLine="720"/>
        <w:jc w:val="both"/>
        <w:rPr>
          <w:sz w:val="22"/>
          <w:szCs w:val="22"/>
        </w:rPr>
      </w:pPr>
      <w:r w:rsidRPr="00C8624D">
        <w:rPr>
          <w:sz w:val="22"/>
          <w:szCs w:val="22"/>
        </w:rPr>
        <w:t>Šioje garantijoje nurodyta suma atitinkamai sumažės po kiekvieno Garanto mokėjimo pagal šią garantiją.</w:t>
      </w:r>
    </w:p>
    <w:p w14:paraId="1EF7663A" w14:textId="77777777" w:rsidR="007B4F94" w:rsidRDefault="007B4F94" w:rsidP="007B4F94">
      <w:pPr>
        <w:ind w:firstLine="720"/>
        <w:jc w:val="both"/>
        <w:rPr>
          <w:sz w:val="22"/>
          <w:szCs w:val="22"/>
        </w:rPr>
      </w:pPr>
      <w:r w:rsidRPr="00C8624D">
        <w:rPr>
          <w:sz w:val="22"/>
          <w:szCs w:val="22"/>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4198B6D" w14:textId="77777777" w:rsidR="007B4F94" w:rsidRPr="00F434EF" w:rsidRDefault="007B4F94" w:rsidP="007B4F94">
      <w:pPr>
        <w:ind w:firstLine="720"/>
        <w:jc w:val="both"/>
        <w:rPr>
          <w:sz w:val="22"/>
          <w:szCs w:val="22"/>
        </w:rPr>
      </w:pPr>
      <w:r w:rsidRPr="00F434EF">
        <w:rPr>
          <w:sz w:val="22"/>
          <w:szCs w:val="22"/>
        </w:rPr>
        <w:t xml:space="preserve">Šis įsipareigojimas privalomas Garantui ir jo teisių perėmėjams ir patvirtintas Garanto antspaudu </w:t>
      </w:r>
      <w:r w:rsidRPr="00F434EF">
        <w:rPr>
          <w:rFonts w:eastAsia="Calibri"/>
          <w:color w:val="FF0000"/>
          <w:sz w:val="22"/>
          <w:szCs w:val="22"/>
        </w:rPr>
        <w:t>[</w:t>
      </w:r>
      <w:r w:rsidRPr="00F434EF">
        <w:rPr>
          <w:rFonts w:eastAsia="Calibri"/>
          <w:i/>
          <w:color w:val="FF0000"/>
          <w:sz w:val="22"/>
          <w:szCs w:val="22"/>
        </w:rPr>
        <w:t>garantijos išdavimo data</w:t>
      </w:r>
      <w:r w:rsidRPr="00F434EF">
        <w:rPr>
          <w:rFonts w:eastAsia="Calibri"/>
          <w:color w:val="FF0000"/>
          <w:sz w:val="22"/>
          <w:szCs w:val="22"/>
        </w:rPr>
        <w:t>]</w:t>
      </w:r>
      <w:r w:rsidRPr="00F434EF">
        <w:rPr>
          <w:sz w:val="22"/>
          <w:szCs w:val="22"/>
        </w:rPr>
        <w:t xml:space="preserve">. </w:t>
      </w:r>
    </w:p>
    <w:p w14:paraId="33068B99" w14:textId="77777777" w:rsidR="007B4F94" w:rsidRPr="00C8624D" w:rsidRDefault="007B4F94" w:rsidP="007B4F94">
      <w:pPr>
        <w:jc w:val="both"/>
        <w:rPr>
          <w:sz w:val="22"/>
          <w:szCs w:val="22"/>
        </w:rPr>
      </w:pPr>
      <w:r w:rsidRPr="00F434EF">
        <w:rPr>
          <w:sz w:val="22"/>
          <w:szCs w:val="22"/>
        </w:rPr>
        <w:t>Garantas įsipareigoja tik Garantijos gavėjui, todėl ši garantija yra neperleistina ir neįkeistina.</w:t>
      </w:r>
    </w:p>
    <w:p w14:paraId="1D262C80" w14:textId="77777777" w:rsidR="007B4F94" w:rsidRDefault="007B4F94" w:rsidP="007B4F94">
      <w:pPr>
        <w:ind w:firstLine="720"/>
        <w:jc w:val="both"/>
        <w:rPr>
          <w:sz w:val="22"/>
          <w:szCs w:val="22"/>
        </w:rPr>
      </w:pPr>
      <w:r w:rsidRPr="00C8624D">
        <w:rPr>
          <w:sz w:val="22"/>
          <w:szCs w:val="22"/>
        </w:rPr>
        <w:t xml:space="preserve">Ši garantija galioja iki </w:t>
      </w:r>
      <w:r w:rsidRPr="00C8624D">
        <w:rPr>
          <w:color w:val="FF0000"/>
          <w:sz w:val="22"/>
          <w:szCs w:val="22"/>
        </w:rPr>
        <w:t>[garantijos galiojimo data, ne trumpiau kaip Pasiūlymo galiojimo data</w:t>
      </w:r>
      <w:r w:rsidRPr="00C8624D">
        <w:rPr>
          <w:sz w:val="22"/>
          <w:szCs w:val="22"/>
        </w:rPr>
        <w:t>].</w:t>
      </w:r>
    </w:p>
    <w:p w14:paraId="5C85DBA7" w14:textId="77777777" w:rsidR="007B4F94" w:rsidRPr="00C8624D" w:rsidRDefault="007B4F94" w:rsidP="007B4F94">
      <w:pPr>
        <w:ind w:firstLine="720"/>
        <w:jc w:val="both"/>
        <w:rPr>
          <w:sz w:val="22"/>
          <w:szCs w:val="22"/>
        </w:rPr>
      </w:pPr>
      <w:r w:rsidRPr="00C8624D">
        <w:rPr>
          <w:sz w:val="22"/>
          <w:szCs w:val="22"/>
        </w:rPr>
        <w:t>Visi Garanto garantiniai įsipareigojimai Garantijos gavėjui pagal šią garantiją baigiasi, jeigu yra kuri nors iš šių sąlygų:</w:t>
      </w:r>
    </w:p>
    <w:p w14:paraId="16487581" w14:textId="77777777" w:rsidR="007B4F94" w:rsidRPr="00C8624D" w:rsidRDefault="007B4F94" w:rsidP="007B4F94">
      <w:pPr>
        <w:ind w:firstLine="720"/>
        <w:jc w:val="both"/>
        <w:rPr>
          <w:sz w:val="22"/>
          <w:szCs w:val="22"/>
        </w:rPr>
      </w:pPr>
      <w:r w:rsidRPr="00C8624D">
        <w:rPr>
          <w:sz w:val="22"/>
          <w:szCs w:val="22"/>
        </w:rPr>
        <w:t xml:space="preserve">1. sueina garantijoje nustatytas terminas; </w:t>
      </w:r>
    </w:p>
    <w:p w14:paraId="74D0958D" w14:textId="77777777" w:rsidR="007B4F94" w:rsidRPr="00C8624D" w:rsidRDefault="007B4F94" w:rsidP="007B4F94">
      <w:pPr>
        <w:ind w:firstLine="720"/>
        <w:jc w:val="both"/>
        <w:rPr>
          <w:sz w:val="22"/>
          <w:szCs w:val="22"/>
        </w:rPr>
      </w:pPr>
      <w:r w:rsidRPr="00C8624D">
        <w:rPr>
          <w:sz w:val="22"/>
          <w:szCs w:val="22"/>
        </w:rPr>
        <w:t>2. Garantijos gavėjas raštu praneša Garantui, kad:</w:t>
      </w:r>
    </w:p>
    <w:p w14:paraId="01062B34" w14:textId="77777777" w:rsidR="007B4F94" w:rsidRPr="00C8624D" w:rsidRDefault="007B4F94" w:rsidP="007B4F94">
      <w:pPr>
        <w:ind w:firstLine="720"/>
        <w:jc w:val="both"/>
        <w:rPr>
          <w:sz w:val="22"/>
          <w:szCs w:val="22"/>
        </w:rPr>
      </w:pPr>
      <w:r w:rsidRPr="00C8624D">
        <w:rPr>
          <w:sz w:val="22"/>
          <w:szCs w:val="22"/>
        </w:rPr>
        <w:t>2.1. atsisako savo teisių pagal šią garantiją;</w:t>
      </w:r>
    </w:p>
    <w:p w14:paraId="64B4096F" w14:textId="77777777" w:rsidR="007B4F94" w:rsidRPr="00C8624D" w:rsidRDefault="007B4F94" w:rsidP="007B4F94">
      <w:pPr>
        <w:ind w:firstLine="720"/>
        <w:jc w:val="both"/>
        <w:rPr>
          <w:sz w:val="22"/>
          <w:szCs w:val="22"/>
        </w:rPr>
      </w:pPr>
      <w:r w:rsidRPr="00C8624D">
        <w:rPr>
          <w:sz w:val="22"/>
          <w:szCs w:val="22"/>
        </w:rPr>
        <w:t>2.2. Klientas įvykdė šioje garantijoje nurodytus įsipareigojimus.</w:t>
      </w:r>
    </w:p>
    <w:p w14:paraId="69DAD338" w14:textId="77777777" w:rsidR="007B4F94" w:rsidRPr="00C8624D" w:rsidRDefault="007B4F94" w:rsidP="007B4F94">
      <w:pPr>
        <w:ind w:firstLine="720"/>
        <w:jc w:val="both"/>
        <w:rPr>
          <w:sz w:val="22"/>
          <w:szCs w:val="22"/>
        </w:rPr>
      </w:pPr>
      <w:r w:rsidRPr="00C8624D">
        <w:rPr>
          <w:sz w:val="22"/>
          <w:szCs w:val="22"/>
        </w:rPr>
        <w:lastRenderedPageBreak/>
        <w:t>Bet kokie Garantijos gavėjo reikalavimai nebus vykdomi, jeigu jie bus gauti aukščiau nurodytu Garanto adresu pasibaigus garantijos galiojimo laikotarpiui.</w:t>
      </w:r>
    </w:p>
    <w:p w14:paraId="0AE6063B" w14:textId="77777777" w:rsidR="007B4F94" w:rsidRDefault="007B4F94" w:rsidP="007B4F94">
      <w:pPr>
        <w:ind w:firstLine="720"/>
        <w:jc w:val="both"/>
        <w:rPr>
          <w:sz w:val="22"/>
          <w:szCs w:val="22"/>
        </w:rPr>
      </w:pPr>
      <w:r w:rsidRPr="00C8624D">
        <w:rPr>
          <w:sz w:val="22"/>
          <w:szCs w:val="22"/>
        </w:rPr>
        <w:t>Šiai garantijai taikytina Lietuvos Respublikos teisė. Šalių ginčai sprendžiami Lietuvos Respublikos įstatymų nustatyta tvarka.</w:t>
      </w:r>
    </w:p>
    <w:p w14:paraId="3589B4B7" w14:textId="77777777" w:rsidR="007B4F94" w:rsidRPr="00F434EF" w:rsidRDefault="007B4F94" w:rsidP="007B4F94">
      <w:pPr>
        <w:ind w:firstLine="720"/>
        <w:jc w:val="both"/>
        <w:rPr>
          <w:sz w:val="22"/>
          <w:szCs w:val="22"/>
        </w:rPr>
      </w:pPr>
    </w:p>
    <w:p w14:paraId="7EE69B8E" w14:textId="77777777" w:rsidR="007B4F94" w:rsidRPr="00F434EF" w:rsidRDefault="007B4F94" w:rsidP="007B4F94">
      <w:pPr>
        <w:pStyle w:val="Pagrindiniotekstotrauka"/>
        <w:spacing w:after="0"/>
        <w:rPr>
          <w:i/>
          <w:sz w:val="22"/>
          <w:szCs w:val="22"/>
        </w:rPr>
      </w:pPr>
    </w:p>
    <w:p w14:paraId="6FEA96EF" w14:textId="77777777" w:rsidR="007B4F94" w:rsidRPr="00F434EF" w:rsidRDefault="007B4F94" w:rsidP="007B4F94">
      <w:pPr>
        <w:ind w:firstLine="720"/>
        <w:rPr>
          <w:sz w:val="22"/>
          <w:szCs w:val="22"/>
        </w:rPr>
      </w:pPr>
      <w:r w:rsidRPr="00F434EF">
        <w:rPr>
          <w:sz w:val="22"/>
          <w:szCs w:val="22"/>
        </w:rPr>
        <w:t>A.V.</w:t>
      </w:r>
      <w:r w:rsidRPr="00F434EF">
        <w:rPr>
          <w:sz w:val="22"/>
          <w:szCs w:val="22"/>
        </w:rPr>
        <w:tab/>
        <w:t>______________________</w:t>
      </w:r>
      <w:r w:rsidRPr="00F434EF">
        <w:rPr>
          <w:sz w:val="22"/>
          <w:szCs w:val="22"/>
        </w:rPr>
        <w:tab/>
        <w:t xml:space="preserve">    </w:t>
      </w:r>
      <w:r w:rsidRPr="00F434EF">
        <w:rPr>
          <w:sz w:val="22"/>
          <w:szCs w:val="22"/>
        </w:rPr>
        <w:tab/>
        <w:t xml:space="preserve">______   </w:t>
      </w:r>
      <w:r w:rsidRPr="00F434EF">
        <w:rPr>
          <w:sz w:val="22"/>
          <w:szCs w:val="22"/>
        </w:rPr>
        <w:tab/>
      </w:r>
      <w:r w:rsidRPr="00F434EF">
        <w:rPr>
          <w:sz w:val="22"/>
          <w:szCs w:val="22"/>
        </w:rPr>
        <w:tab/>
        <w:t>____________</w:t>
      </w:r>
    </w:p>
    <w:p w14:paraId="15AD54E0" w14:textId="77777777" w:rsidR="007B4F94" w:rsidRPr="00F434EF" w:rsidRDefault="007B4F94" w:rsidP="007B4F94">
      <w:pPr>
        <w:pStyle w:val="Pagrindiniotekstotrauka2"/>
        <w:ind w:firstLine="936"/>
        <w:rPr>
          <w:i/>
          <w:sz w:val="22"/>
          <w:szCs w:val="22"/>
        </w:rPr>
      </w:pPr>
      <w:r w:rsidRPr="00F434EF">
        <w:rPr>
          <w:i/>
          <w:sz w:val="22"/>
          <w:szCs w:val="22"/>
        </w:rPr>
        <w:t>(įgalioto asmens pareigos)</w:t>
      </w:r>
      <w:r w:rsidRPr="00F434EF">
        <w:rPr>
          <w:i/>
          <w:sz w:val="22"/>
          <w:szCs w:val="22"/>
        </w:rPr>
        <w:tab/>
        <w:t xml:space="preserve">           </w:t>
      </w:r>
      <w:r w:rsidRPr="00F434EF">
        <w:rPr>
          <w:i/>
          <w:sz w:val="22"/>
          <w:szCs w:val="22"/>
        </w:rPr>
        <w:tab/>
      </w:r>
      <w:r w:rsidRPr="00F434EF">
        <w:rPr>
          <w:i/>
          <w:sz w:val="22"/>
          <w:szCs w:val="22"/>
        </w:rPr>
        <w:tab/>
        <w:t xml:space="preserve">(parašas)     </w:t>
      </w:r>
      <w:r w:rsidRPr="00F434EF">
        <w:rPr>
          <w:i/>
          <w:sz w:val="22"/>
          <w:szCs w:val="22"/>
        </w:rPr>
        <w:tab/>
        <w:t>(vardo raidė, pavardė)</w:t>
      </w:r>
    </w:p>
    <w:p w14:paraId="221D5499" w14:textId="6F7CA7BF" w:rsidR="00893C56" w:rsidRDefault="00893C56">
      <w:pPr>
        <w:rPr>
          <w:iCs/>
          <w:sz w:val="22"/>
          <w:szCs w:val="22"/>
        </w:rPr>
      </w:pPr>
      <w:r>
        <w:rPr>
          <w:b/>
          <w:caps/>
          <w:sz w:val="22"/>
          <w:szCs w:val="22"/>
        </w:rPr>
        <w:br w:type="page"/>
      </w:r>
    </w:p>
    <w:p w14:paraId="5980B77E" w14:textId="77777777" w:rsidR="00B310CF" w:rsidRPr="00C86446" w:rsidRDefault="00B310CF" w:rsidP="00B310CF">
      <w:pPr>
        <w:spacing w:after="120"/>
        <w:jc w:val="both"/>
        <w:rPr>
          <w:sz w:val="22"/>
          <w:szCs w:val="22"/>
        </w:rPr>
      </w:pPr>
      <w:r>
        <w:rPr>
          <w:sz w:val="22"/>
          <w:szCs w:val="22"/>
        </w:rPr>
        <w:lastRenderedPageBreak/>
        <w:t>Molėtų rajono</w:t>
      </w:r>
      <w:r w:rsidRPr="00C86446">
        <w:rPr>
          <w:sz w:val="22"/>
          <w:szCs w:val="22"/>
        </w:rPr>
        <w:t xml:space="preserve"> savivaldybės administracija</w:t>
      </w:r>
    </w:p>
    <w:p w14:paraId="3A0C33B1" w14:textId="77777777" w:rsidR="00B310CF" w:rsidRDefault="00B310CF" w:rsidP="00B310CF">
      <w:pPr>
        <w:spacing w:after="120"/>
        <w:jc w:val="both"/>
        <w:rPr>
          <w:sz w:val="22"/>
          <w:szCs w:val="22"/>
        </w:rPr>
      </w:pPr>
      <w:r w:rsidRPr="00B80F88">
        <w:rPr>
          <w:sz w:val="22"/>
          <w:szCs w:val="22"/>
        </w:rPr>
        <w:t>Vilniaus g. 44, LT-33140 Molėtai</w:t>
      </w:r>
    </w:p>
    <w:p w14:paraId="0127DBC1" w14:textId="77777777" w:rsidR="00B310CF" w:rsidRPr="00C86446" w:rsidRDefault="00B310CF" w:rsidP="00B310CF">
      <w:pPr>
        <w:spacing w:after="120"/>
        <w:jc w:val="both"/>
        <w:rPr>
          <w:sz w:val="22"/>
          <w:szCs w:val="22"/>
        </w:rPr>
      </w:pPr>
      <w:r w:rsidRPr="00C86446">
        <w:rPr>
          <w:sz w:val="22"/>
          <w:szCs w:val="22"/>
        </w:rPr>
        <w:t xml:space="preserve">Tel.: </w:t>
      </w:r>
      <w:r w:rsidRPr="00AB4832">
        <w:rPr>
          <w:sz w:val="22"/>
          <w:szCs w:val="22"/>
        </w:rPr>
        <w:t>(8 383) 54 761</w:t>
      </w:r>
    </w:p>
    <w:p w14:paraId="71263568" w14:textId="77777777" w:rsidR="00B310CF" w:rsidRPr="00C86446" w:rsidRDefault="00B310CF" w:rsidP="00B310CF">
      <w:pPr>
        <w:spacing w:after="120"/>
        <w:jc w:val="both"/>
        <w:rPr>
          <w:sz w:val="22"/>
          <w:szCs w:val="22"/>
        </w:rPr>
      </w:pPr>
      <w:r w:rsidRPr="00C86446">
        <w:rPr>
          <w:sz w:val="22"/>
          <w:szCs w:val="22"/>
        </w:rPr>
        <w:t xml:space="preserve">el. p. </w:t>
      </w:r>
      <w:r w:rsidRPr="00103DF1">
        <w:rPr>
          <w:sz w:val="22"/>
          <w:szCs w:val="22"/>
        </w:rPr>
        <w:t>savivaldybe@moletai.lt</w:t>
      </w:r>
    </w:p>
    <w:p w14:paraId="7BA7797C" w14:textId="77777777" w:rsidR="007368FD" w:rsidRPr="007368FD" w:rsidRDefault="007368FD" w:rsidP="007368FD">
      <w:pPr>
        <w:spacing w:after="120" w:line="276" w:lineRule="auto"/>
        <w:jc w:val="both"/>
        <w:rPr>
          <w:b/>
          <w:sz w:val="22"/>
          <w:szCs w:val="22"/>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7368FD" w:rsidRPr="007368FD" w14:paraId="660EC068" w14:textId="77777777" w:rsidTr="00287C8F">
        <w:tc>
          <w:tcPr>
            <w:tcW w:w="2694" w:type="dxa"/>
            <w:gridSpan w:val="2"/>
            <w:tcBorders>
              <w:top w:val="nil"/>
              <w:left w:val="nil"/>
              <w:bottom w:val="nil"/>
              <w:right w:val="nil"/>
            </w:tcBorders>
            <w:shd w:val="clear" w:color="auto" w:fill="auto"/>
          </w:tcPr>
          <w:p w14:paraId="62EC8142" w14:textId="77777777" w:rsidR="007368FD" w:rsidRPr="007368FD" w:rsidRDefault="007368FD" w:rsidP="007368FD">
            <w:pPr>
              <w:spacing w:after="120" w:line="276" w:lineRule="auto"/>
              <w:jc w:val="center"/>
              <w:rPr>
                <w:sz w:val="22"/>
              </w:rPr>
            </w:pPr>
          </w:p>
        </w:tc>
        <w:tc>
          <w:tcPr>
            <w:tcW w:w="5386" w:type="dxa"/>
            <w:gridSpan w:val="5"/>
            <w:tcBorders>
              <w:top w:val="nil"/>
              <w:left w:val="nil"/>
              <w:bottom w:val="nil"/>
              <w:right w:val="nil"/>
            </w:tcBorders>
            <w:shd w:val="clear" w:color="auto" w:fill="auto"/>
          </w:tcPr>
          <w:p w14:paraId="26279A85" w14:textId="77777777" w:rsidR="007368FD" w:rsidRPr="007368FD" w:rsidRDefault="007368FD" w:rsidP="007368FD">
            <w:pPr>
              <w:jc w:val="center"/>
              <w:rPr>
                <w:sz w:val="22"/>
              </w:rPr>
            </w:pPr>
            <w:r w:rsidRPr="007368FD">
              <w:rPr>
                <w:b/>
                <w:sz w:val="22"/>
                <w:szCs w:val="22"/>
              </w:rPr>
              <w:t>PASIŪLYMO GALIOJIMO UŽTIKRINIMAS (Laidavimas)</w:t>
            </w:r>
            <w:r w:rsidRPr="007368FD">
              <w:rPr>
                <w:b/>
                <w:sz w:val="22"/>
                <w:szCs w:val="22"/>
                <w:vertAlign w:val="superscript"/>
                <w:lang w:val="en-GB"/>
              </w:rPr>
              <w:footnoteReference w:id="16"/>
            </w:r>
          </w:p>
        </w:tc>
        <w:tc>
          <w:tcPr>
            <w:tcW w:w="1666" w:type="dxa"/>
            <w:gridSpan w:val="2"/>
            <w:tcBorders>
              <w:top w:val="nil"/>
              <w:left w:val="nil"/>
              <w:bottom w:val="nil"/>
              <w:right w:val="nil"/>
            </w:tcBorders>
            <w:shd w:val="clear" w:color="auto" w:fill="auto"/>
          </w:tcPr>
          <w:p w14:paraId="585F961D" w14:textId="77777777" w:rsidR="007368FD" w:rsidRPr="007368FD" w:rsidRDefault="007368FD" w:rsidP="007368FD">
            <w:pPr>
              <w:spacing w:after="120" w:line="276" w:lineRule="auto"/>
              <w:jc w:val="center"/>
              <w:rPr>
                <w:sz w:val="22"/>
              </w:rPr>
            </w:pPr>
          </w:p>
        </w:tc>
      </w:tr>
      <w:tr w:rsidR="007368FD" w:rsidRPr="007368FD" w14:paraId="21BCF631" w14:textId="77777777" w:rsidTr="00287C8F">
        <w:tc>
          <w:tcPr>
            <w:tcW w:w="3119" w:type="dxa"/>
            <w:gridSpan w:val="4"/>
            <w:tcBorders>
              <w:top w:val="nil"/>
              <w:left w:val="nil"/>
              <w:bottom w:val="nil"/>
              <w:right w:val="nil"/>
            </w:tcBorders>
            <w:shd w:val="clear" w:color="auto" w:fill="auto"/>
          </w:tcPr>
          <w:p w14:paraId="5EF848DF" w14:textId="77777777" w:rsidR="007368FD" w:rsidRPr="007368FD" w:rsidRDefault="007368FD" w:rsidP="007368FD">
            <w:pPr>
              <w:spacing w:after="120" w:line="276" w:lineRule="auto"/>
              <w:jc w:val="center"/>
              <w:rPr>
                <w:sz w:val="22"/>
              </w:rPr>
            </w:pPr>
          </w:p>
        </w:tc>
        <w:tc>
          <w:tcPr>
            <w:tcW w:w="3544" w:type="dxa"/>
            <w:tcBorders>
              <w:top w:val="nil"/>
              <w:left w:val="nil"/>
              <w:right w:val="nil"/>
            </w:tcBorders>
            <w:shd w:val="clear" w:color="auto" w:fill="auto"/>
          </w:tcPr>
          <w:p w14:paraId="76106CD9" w14:textId="77777777" w:rsidR="007368FD" w:rsidRPr="007368FD" w:rsidRDefault="007368FD" w:rsidP="007368FD">
            <w:pPr>
              <w:spacing w:after="120" w:line="276" w:lineRule="auto"/>
              <w:jc w:val="center"/>
              <w:rPr>
                <w:sz w:val="22"/>
              </w:rPr>
            </w:pPr>
          </w:p>
        </w:tc>
        <w:tc>
          <w:tcPr>
            <w:tcW w:w="3083" w:type="dxa"/>
            <w:gridSpan w:val="4"/>
            <w:tcBorders>
              <w:top w:val="nil"/>
              <w:left w:val="nil"/>
              <w:bottom w:val="nil"/>
              <w:right w:val="nil"/>
            </w:tcBorders>
            <w:shd w:val="clear" w:color="auto" w:fill="auto"/>
          </w:tcPr>
          <w:p w14:paraId="6F2CB8DD" w14:textId="77777777" w:rsidR="007368FD" w:rsidRPr="007368FD" w:rsidRDefault="007368FD" w:rsidP="007368FD">
            <w:pPr>
              <w:spacing w:after="120" w:line="276" w:lineRule="auto"/>
              <w:jc w:val="center"/>
              <w:rPr>
                <w:sz w:val="22"/>
              </w:rPr>
            </w:pPr>
          </w:p>
        </w:tc>
      </w:tr>
      <w:tr w:rsidR="007368FD" w:rsidRPr="007368FD" w14:paraId="09509E58" w14:textId="77777777" w:rsidTr="00287C8F">
        <w:tc>
          <w:tcPr>
            <w:tcW w:w="2835" w:type="dxa"/>
            <w:gridSpan w:val="3"/>
            <w:tcBorders>
              <w:top w:val="nil"/>
              <w:left w:val="nil"/>
              <w:bottom w:val="nil"/>
              <w:right w:val="nil"/>
            </w:tcBorders>
            <w:shd w:val="clear" w:color="auto" w:fill="auto"/>
          </w:tcPr>
          <w:p w14:paraId="693D6BAC" w14:textId="77777777" w:rsidR="007368FD" w:rsidRPr="007368FD" w:rsidRDefault="007368FD" w:rsidP="007368FD">
            <w:pPr>
              <w:spacing w:after="120" w:line="276" w:lineRule="auto"/>
              <w:jc w:val="center"/>
              <w:rPr>
                <w:sz w:val="22"/>
              </w:rPr>
            </w:pPr>
          </w:p>
        </w:tc>
        <w:tc>
          <w:tcPr>
            <w:tcW w:w="4111" w:type="dxa"/>
            <w:gridSpan w:val="3"/>
            <w:tcBorders>
              <w:left w:val="nil"/>
              <w:bottom w:val="single" w:sz="4" w:space="0" w:color="auto"/>
              <w:right w:val="nil"/>
            </w:tcBorders>
            <w:shd w:val="clear" w:color="auto" w:fill="auto"/>
          </w:tcPr>
          <w:p w14:paraId="74589653" w14:textId="77777777" w:rsidR="007368FD" w:rsidRPr="007368FD" w:rsidRDefault="007368FD" w:rsidP="007368FD">
            <w:pPr>
              <w:spacing w:after="120" w:line="276" w:lineRule="auto"/>
              <w:jc w:val="center"/>
              <w:rPr>
                <w:sz w:val="22"/>
              </w:rPr>
            </w:pPr>
            <w:r w:rsidRPr="007368FD">
              <w:rPr>
                <w:sz w:val="22"/>
                <w:szCs w:val="22"/>
              </w:rPr>
              <w:t>(Data) (numeris)</w:t>
            </w:r>
          </w:p>
          <w:p w14:paraId="058BDD20" w14:textId="77777777" w:rsidR="007368FD" w:rsidRPr="007368FD" w:rsidRDefault="007368FD" w:rsidP="007368FD">
            <w:pPr>
              <w:spacing w:after="120" w:line="276" w:lineRule="auto"/>
              <w:jc w:val="center"/>
              <w:rPr>
                <w:sz w:val="22"/>
              </w:rPr>
            </w:pPr>
          </w:p>
        </w:tc>
        <w:tc>
          <w:tcPr>
            <w:tcW w:w="2800" w:type="dxa"/>
            <w:gridSpan w:val="3"/>
            <w:tcBorders>
              <w:top w:val="nil"/>
              <w:left w:val="nil"/>
              <w:bottom w:val="nil"/>
              <w:right w:val="nil"/>
            </w:tcBorders>
            <w:shd w:val="clear" w:color="auto" w:fill="auto"/>
          </w:tcPr>
          <w:p w14:paraId="61AEC88C" w14:textId="77777777" w:rsidR="007368FD" w:rsidRPr="007368FD" w:rsidRDefault="007368FD" w:rsidP="007368FD">
            <w:pPr>
              <w:spacing w:after="120" w:line="276" w:lineRule="auto"/>
              <w:jc w:val="center"/>
              <w:rPr>
                <w:sz w:val="22"/>
              </w:rPr>
            </w:pPr>
          </w:p>
        </w:tc>
      </w:tr>
      <w:tr w:rsidR="007368FD" w:rsidRPr="007368FD" w14:paraId="75359E41" w14:textId="77777777" w:rsidTr="00287C8F">
        <w:tc>
          <w:tcPr>
            <w:tcW w:w="709" w:type="dxa"/>
            <w:tcBorders>
              <w:top w:val="nil"/>
              <w:left w:val="nil"/>
              <w:bottom w:val="nil"/>
              <w:right w:val="nil"/>
            </w:tcBorders>
            <w:shd w:val="clear" w:color="auto" w:fill="auto"/>
          </w:tcPr>
          <w:p w14:paraId="74D756A1" w14:textId="77777777" w:rsidR="007368FD" w:rsidRPr="007368FD" w:rsidRDefault="007368FD" w:rsidP="007368FD">
            <w:pPr>
              <w:spacing w:after="120" w:line="276" w:lineRule="auto"/>
              <w:jc w:val="center"/>
              <w:rPr>
                <w:sz w:val="22"/>
              </w:rPr>
            </w:pPr>
          </w:p>
        </w:tc>
        <w:tc>
          <w:tcPr>
            <w:tcW w:w="8222" w:type="dxa"/>
            <w:gridSpan w:val="7"/>
            <w:tcBorders>
              <w:top w:val="nil"/>
              <w:left w:val="nil"/>
              <w:bottom w:val="nil"/>
              <w:right w:val="nil"/>
            </w:tcBorders>
            <w:shd w:val="clear" w:color="auto" w:fill="auto"/>
          </w:tcPr>
          <w:p w14:paraId="04235554" w14:textId="77777777" w:rsidR="007368FD" w:rsidRPr="007368FD" w:rsidRDefault="007368FD" w:rsidP="007368FD">
            <w:pPr>
              <w:spacing w:after="120" w:line="276" w:lineRule="auto"/>
              <w:jc w:val="center"/>
              <w:rPr>
                <w:sz w:val="22"/>
              </w:rPr>
            </w:pPr>
            <w:r w:rsidRPr="007368FD">
              <w:rPr>
                <w:sz w:val="22"/>
                <w:szCs w:val="22"/>
              </w:rPr>
              <w:t>(Vieta)</w:t>
            </w:r>
          </w:p>
        </w:tc>
        <w:tc>
          <w:tcPr>
            <w:tcW w:w="815" w:type="dxa"/>
            <w:tcBorders>
              <w:top w:val="nil"/>
              <w:left w:val="nil"/>
              <w:bottom w:val="nil"/>
              <w:right w:val="nil"/>
            </w:tcBorders>
            <w:shd w:val="clear" w:color="auto" w:fill="auto"/>
          </w:tcPr>
          <w:p w14:paraId="5A8D2E49" w14:textId="77777777" w:rsidR="007368FD" w:rsidRPr="007368FD" w:rsidRDefault="007368FD" w:rsidP="007368FD">
            <w:pPr>
              <w:spacing w:after="120" w:line="276" w:lineRule="auto"/>
              <w:jc w:val="center"/>
              <w:rPr>
                <w:sz w:val="22"/>
              </w:rPr>
            </w:pPr>
          </w:p>
        </w:tc>
      </w:tr>
    </w:tbl>
    <w:p w14:paraId="2505077F" w14:textId="77777777" w:rsidR="007368FD" w:rsidRPr="007368FD" w:rsidRDefault="007368FD" w:rsidP="007368FD">
      <w:pPr>
        <w:spacing w:after="120" w:line="276" w:lineRule="auto"/>
        <w:ind w:firstLine="720"/>
        <w:jc w:val="both"/>
        <w:rPr>
          <w:sz w:val="22"/>
          <w:szCs w:val="22"/>
        </w:rPr>
      </w:pPr>
      <w:r w:rsidRPr="007368FD">
        <w:rPr>
          <w:sz w:val="22"/>
          <w:szCs w:val="22"/>
        </w:rPr>
        <w:t>Šis laidavimo raštas galioja tik su Draudimo sutartimi Nr. </w:t>
      </w:r>
      <w:r w:rsidRPr="007368FD">
        <w:rPr>
          <w:rFonts w:eastAsia="Calibri"/>
          <w:color w:val="FF0000"/>
          <w:sz w:val="22"/>
          <w:szCs w:val="22"/>
        </w:rPr>
        <w:t>[</w:t>
      </w:r>
      <w:r w:rsidRPr="007368FD">
        <w:rPr>
          <w:rFonts w:eastAsia="Calibri"/>
          <w:i/>
          <w:color w:val="FF0000"/>
          <w:sz w:val="22"/>
          <w:szCs w:val="22"/>
        </w:rPr>
        <w:t>įrašyti draudimo sutarties numerį</w:t>
      </w:r>
      <w:r w:rsidRPr="007368FD">
        <w:rPr>
          <w:rFonts w:eastAsia="Calibri"/>
          <w:color w:val="FF0000"/>
          <w:sz w:val="22"/>
          <w:szCs w:val="22"/>
        </w:rPr>
        <w:t>]</w:t>
      </w:r>
      <w:r w:rsidRPr="007368FD">
        <w:rPr>
          <w:sz w:val="22"/>
          <w:szCs w:val="22"/>
        </w:rPr>
        <w:t>.</w:t>
      </w:r>
    </w:p>
    <w:p w14:paraId="4CFD4B8F" w14:textId="77777777" w:rsidR="007368FD" w:rsidRPr="007368FD" w:rsidRDefault="007368FD" w:rsidP="007368FD">
      <w:pPr>
        <w:spacing w:after="120" w:line="276" w:lineRule="auto"/>
        <w:ind w:firstLine="720"/>
        <w:jc w:val="both"/>
        <w:rPr>
          <w:sz w:val="22"/>
          <w:szCs w:val="22"/>
        </w:rPr>
      </w:pPr>
      <w:r w:rsidRPr="007368FD">
        <w:rPr>
          <w:sz w:val="22"/>
          <w:szCs w:val="22"/>
        </w:rPr>
        <w:t xml:space="preserve">Šiuo laidavimo raštu Klientas </w:t>
      </w:r>
      <w:r w:rsidRPr="007368FD">
        <w:rPr>
          <w:rFonts w:eastAsia="Calibri"/>
          <w:color w:val="FF0000"/>
          <w:sz w:val="22"/>
          <w:szCs w:val="22"/>
        </w:rPr>
        <w:t>[</w:t>
      </w:r>
      <w:r w:rsidRPr="007368FD">
        <w:rPr>
          <w:rFonts w:eastAsia="Calibri"/>
          <w:i/>
          <w:color w:val="FF0000"/>
          <w:sz w:val="22"/>
          <w:szCs w:val="22"/>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7368FD">
        <w:rPr>
          <w:rFonts w:eastAsia="Calibri"/>
          <w:color w:val="FF0000"/>
          <w:sz w:val="22"/>
          <w:szCs w:val="22"/>
        </w:rPr>
        <w:t>]</w:t>
      </w:r>
      <w:r w:rsidRPr="007368FD">
        <w:rPr>
          <w:sz w:val="22"/>
          <w:szCs w:val="22"/>
        </w:rPr>
        <w:t xml:space="preserve"> ir Laiduotojas </w:t>
      </w:r>
      <w:r w:rsidRPr="007368FD">
        <w:rPr>
          <w:rFonts w:eastAsia="Calibri"/>
          <w:color w:val="FF0000"/>
          <w:sz w:val="22"/>
          <w:szCs w:val="22"/>
        </w:rPr>
        <w:t>[</w:t>
      </w:r>
      <w:r w:rsidRPr="007368FD">
        <w:rPr>
          <w:rFonts w:eastAsia="Calibri"/>
          <w:i/>
          <w:color w:val="FF0000"/>
          <w:sz w:val="22"/>
          <w:szCs w:val="22"/>
        </w:rPr>
        <w:t>įrašyti laiduotojo pavadinimą, juridinį statusą ir adresą</w:t>
      </w:r>
      <w:r w:rsidRPr="007368FD">
        <w:rPr>
          <w:rFonts w:eastAsia="Calibri"/>
          <w:color w:val="FF0000"/>
          <w:sz w:val="22"/>
          <w:szCs w:val="22"/>
        </w:rPr>
        <w:t>]</w:t>
      </w:r>
      <w:r w:rsidRPr="007368FD">
        <w:rPr>
          <w:sz w:val="22"/>
          <w:szCs w:val="22"/>
        </w:rPr>
        <w:t xml:space="preserve">, (toliau – Laiduotojas), neatšaukiamai įsipareigoja sumokėti </w:t>
      </w:r>
      <w:r w:rsidRPr="007368FD">
        <w:rPr>
          <w:rFonts w:eastAsia="Calibri"/>
          <w:color w:val="FF0000"/>
          <w:sz w:val="22"/>
          <w:szCs w:val="22"/>
        </w:rPr>
        <w:t>[</w:t>
      </w:r>
      <w:r w:rsidRPr="007368FD">
        <w:rPr>
          <w:i/>
          <w:color w:val="FF0000"/>
          <w:sz w:val="22"/>
          <w:szCs w:val="22"/>
        </w:rPr>
        <w:t>Savivaldybės</w:t>
      </w:r>
      <w:r w:rsidRPr="007368FD">
        <w:rPr>
          <w:rFonts w:eastAsia="Calibri"/>
          <w:i/>
          <w:color w:val="FF0000"/>
          <w:sz w:val="22"/>
          <w:szCs w:val="22"/>
        </w:rPr>
        <w:t xml:space="preserve"> pavadinimas</w:t>
      </w:r>
      <w:r w:rsidRPr="007368FD">
        <w:rPr>
          <w:rFonts w:eastAsia="Calibri"/>
          <w:color w:val="FF0000"/>
          <w:sz w:val="22"/>
          <w:szCs w:val="22"/>
        </w:rPr>
        <w:t>]</w:t>
      </w:r>
      <w:r w:rsidRPr="007368FD">
        <w:rPr>
          <w:sz w:val="22"/>
          <w:szCs w:val="22"/>
        </w:rPr>
        <w:t xml:space="preserve"> (toliau – Garantijos gavėjas) </w:t>
      </w:r>
      <w:r w:rsidRPr="007368FD">
        <w:rPr>
          <w:rFonts w:eastAsia="Calibri"/>
          <w:color w:val="FF0000"/>
          <w:sz w:val="22"/>
          <w:szCs w:val="22"/>
        </w:rPr>
        <w:t>[</w:t>
      </w:r>
      <w:r w:rsidRPr="007368FD">
        <w:rPr>
          <w:rFonts w:eastAsia="Calibri"/>
          <w:i/>
          <w:color w:val="FF0000"/>
          <w:sz w:val="22"/>
          <w:szCs w:val="22"/>
        </w:rPr>
        <w:t>įrašyti laidavimo sumą skaičiais</w:t>
      </w:r>
      <w:r w:rsidRPr="007368FD">
        <w:rPr>
          <w:rFonts w:eastAsia="Calibri"/>
          <w:color w:val="FF0000"/>
          <w:sz w:val="22"/>
          <w:szCs w:val="22"/>
        </w:rPr>
        <w:t>]</w:t>
      </w:r>
      <w:r w:rsidRPr="007368FD">
        <w:rPr>
          <w:sz w:val="22"/>
          <w:szCs w:val="22"/>
        </w:rPr>
        <w:t xml:space="preserve"> (</w:t>
      </w:r>
      <w:r w:rsidRPr="007368FD">
        <w:rPr>
          <w:rFonts w:eastAsia="Calibri"/>
          <w:color w:val="FF0000"/>
          <w:sz w:val="22"/>
          <w:szCs w:val="22"/>
        </w:rPr>
        <w:t>[</w:t>
      </w:r>
      <w:r w:rsidRPr="007368FD">
        <w:rPr>
          <w:rFonts w:eastAsia="Calibri"/>
          <w:i/>
          <w:color w:val="FF0000"/>
          <w:sz w:val="22"/>
          <w:szCs w:val="22"/>
        </w:rPr>
        <w:t>įrašyti sumą žodžiais</w:t>
      </w:r>
      <w:r w:rsidRPr="007368FD">
        <w:rPr>
          <w:rFonts w:eastAsia="Calibri"/>
          <w:color w:val="FF0000"/>
          <w:sz w:val="22"/>
          <w:szCs w:val="22"/>
        </w:rPr>
        <w:t>]</w:t>
      </w:r>
      <w:r w:rsidRPr="007368FD">
        <w:rPr>
          <w:sz w:val="22"/>
          <w:szCs w:val="22"/>
        </w:rPr>
        <w:t xml:space="preserve">) pagal šią laidavimo sutartį. </w:t>
      </w:r>
    </w:p>
    <w:p w14:paraId="2C487E2C" w14:textId="77777777" w:rsidR="007368FD" w:rsidRPr="007368FD" w:rsidRDefault="007368FD" w:rsidP="007368FD">
      <w:pPr>
        <w:spacing w:after="120" w:line="276" w:lineRule="auto"/>
        <w:ind w:firstLine="720"/>
        <w:jc w:val="both"/>
        <w:rPr>
          <w:sz w:val="22"/>
          <w:szCs w:val="22"/>
        </w:rPr>
      </w:pPr>
      <w:r w:rsidRPr="007368FD">
        <w:rPr>
          <w:sz w:val="22"/>
          <w:szCs w:val="22"/>
        </w:rPr>
        <w:t xml:space="preserve">KADANGI klientas pateikė raštišką pasiūlymą (toliau – Pasiūlymas) Garantijos gavėjui, dalyvaudamas Konkurse </w:t>
      </w:r>
      <w:r w:rsidRPr="007368FD">
        <w:rPr>
          <w:rFonts w:eastAsia="Calibri"/>
          <w:color w:val="FF0000"/>
          <w:sz w:val="22"/>
          <w:szCs w:val="22"/>
        </w:rPr>
        <w:t>[</w:t>
      </w:r>
      <w:r w:rsidRPr="007368FD">
        <w:rPr>
          <w:rFonts w:eastAsia="Calibri"/>
          <w:i/>
          <w:color w:val="FF0000"/>
          <w:sz w:val="22"/>
          <w:szCs w:val="22"/>
        </w:rPr>
        <w:t>įrašyti Konkurso pavadinimą ir numerį</w:t>
      </w:r>
      <w:r w:rsidRPr="007368FD">
        <w:rPr>
          <w:rFonts w:eastAsia="Calibri"/>
          <w:color w:val="FF0000"/>
          <w:sz w:val="22"/>
          <w:szCs w:val="22"/>
        </w:rPr>
        <w:t>]</w:t>
      </w:r>
      <w:r w:rsidRPr="007368FD">
        <w:rPr>
          <w:sz w:val="22"/>
          <w:szCs w:val="22"/>
        </w:rPr>
        <w:t xml:space="preserve">, </w:t>
      </w:r>
    </w:p>
    <w:p w14:paraId="741D33ED" w14:textId="77777777" w:rsidR="007368FD" w:rsidRPr="007368FD" w:rsidRDefault="007368FD" w:rsidP="007368FD">
      <w:pPr>
        <w:spacing w:after="120" w:line="276" w:lineRule="auto"/>
        <w:ind w:firstLine="720"/>
        <w:jc w:val="both"/>
        <w:rPr>
          <w:sz w:val="22"/>
          <w:szCs w:val="22"/>
        </w:rPr>
      </w:pPr>
      <w:r w:rsidRPr="007368FD">
        <w:rPr>
          <w:sz w:val="22"/>
          <w:szCs w:val="22"/>
        </w:rPr>
        <w:t>TODĖL ŠIAM LAIDAVIMUI NUSTATOMOS TOKIOS SĄLYGOS:</w:t>
      </w:r>
    </w:p>
    <w:p w14:paraId="1F5DF20D" w14:textId="77777777" w:rsidR="007368FD" w:rsidRPr="007368FD" w:rsidRDefault="007368FD" w:rsidP="007368FD">
      <w:pPr>
        <w:tabs>
          <w:tab w:val="left" w:pos="720"/>
        </w:tabs>
        <w:spacing w:after="120" w:line="276" w:lineRule="auto"/>
        <w:ind w:firstLine="720"/>
        <w:jc w:val="both"/>
        <w:rPr>
          <w:sz w:val="22"/>
          <w:szCs w:val="22"/>
        </w:rPr>
      </w:pPr>
      <w:r w:rsidRPr="007368FD">
        <w:rPr>
          <w:sz w:val="22"/>
          <w:szCs w:val="22"/>
        </w:rPr>
        <w:t>Jei klientas atsiima arba pakeičia išsamų įsipareigojantį pasiūlymą arba galutinį pasiūlymą atitinkamo pasiūlymo</w:t>
      </w:r>
      <w:r w:rsidRPr="007368FD" w:rsidDel="0007194C">
        <w:rPr>
          <w:sz w:val="22"/>
          <w:szCs w:val="22"/>
        </w:rPr>
        <w:t xml:space="preserve"> </w:t>
      </w:r>
      <w:r w:rsidRPr="007368FD">
        <w:rPr>
          <w:sz w:val="22"/>
          <w:szCs w:val="22"/>
        </w:rPr>
        <w:t xml:space="preserve">galiojimo laikotarpiu, pasibaigus pasiūlymų pateikimo terminui; arba </w:t>
      </w:r>
    </w:p>
    <w:p w14:paraId="721BA660" w14:textId="5C4B44E2" w:rsidR="007368FD" w:rsidRDefault="007368FD" w:rsidP="007368FD">
      <w:pPr>
        <w:spacing w:after="120" w:line="276" w:lineRule="auto"/>
        <w:ind w:firstLine="720"/>
        <w:jc w:val="both"/>
        <w:rPr>
          <w:sz w:val="22"/>
          <w:szCs w:val="22"/>
        </w:rPr>
      </w:pPr>
      <w:r w:rsidRPr="007368FD">
        <w:rPr>
          <w:sz w:val="22"/>
          <w:szCs w:val="22"/>
        </w:rPr>
        <w:t>Jei Garantijos gavėjas praneša apie kliento galutinio pasiūlymo pripažinimą laimėjusiu šio pasiūlymo galiojimo laikotarpiu ir klientas atsisako (pagal Konkurso sąlygas yra laikomas atsisakiusiu) pasirašyti Sutartį</w:t>
      </w:r>
      <w:r w:rsidR="008A29BA">
        <w:rPr>
          <w:sz w:val="22"/>
          <w:szCs w:val="22"/>
        </w:rPr>
        <w:t>;</w:t>
      </w:r>
      <w:r w:rsidR="00450BF4">
        <w:rPr>
          <w:sz w:val="22"/>
          <w:szCs w:val="22"/>
        </w:rPr>
        <w:t xml:space="preserve"> arba</w:t>
      </w:r>
    </w:p>
    <w:p w14:paraId="4E9E6772" w14:textId="0E3B81C8" w:rsidR="00450BF4" w:rsidRPr="00A03E3C" w:rsidRDefault="00A27AB6" w:rsidP="007368FD">
      <w:pPr>
        <w:spacing w:after="120" w:line="276" w:lineRule="auto"/>
        <w:ind w:firstLine="720"/>
        <w:jc w:val="both"/>
        <w:rPr>
          <w:sz w:val="22"/>
          <w:szCs w:val="22"/>
        </w:rPr>
      </w:pPr>
      <w:r w:rsidRPr="00A03E3C">
        <w:rPr>
          <w:sz w:val="22"/>
          <w:szCs w:val="22"/>
        </w:rPr>
        <w:t>Jei nepateikiamas sutarties įvykdymo užtikrinimas per Suteikiančiosios institucijos nustatytą terminą; arba</w:t>
      </w:r>
    </w:p>
    <w:p w14:paraId="6D441CD5" w14:textId="2A476073" w:rsidR="00A27AB6" w:rsidRPr="007368FD" w:rsidRDefault="00623D22" w:rsidP="007368FD">
      <w:pPr>
        <w:spacing w:after="120" w:line="276" w:lineRule="auto"/>
        <w:ind w:firstLine="720"/>
        <w:jc w:val="both"/>
        <w:rPr>
          <w:sz w:val="22"/>
          <w:szCs w:val="22"/>
        </w:rPr>
      </w:pPr>
      <w:r w:rsidRPr="00A03E3C">
        <w:rPr>
          <w:sz w:val="22"/>
          <w:szCs w:val="22"/>
        </w:rPr>
        <w:t>Jei per sutartyje nustatytą laikotarpį neįvykdomos išankstinės sutarties įsigaliojimo sąlygos.</w:t>
      </w:r>
    </w:p>
    <w:p w14:paraId="29CA9FEC" w14:textId="77777777" w:rsidR="007368FD" w:rsidRPr="007368FD" w:rsidRDefault="007368FD" w:rsidP="007368FD">
      <w:pPr>
        <w:spacing w:after="120" w:line="276" w:lineRule="auto"/>
        <w:ind w:firstLine="720"/>
        <w:jc w:val="both"/>
        <w:rPr>
          <w:sz w:val="22"/>
          <w:szCs w:val="22"/>
        </w:rPr>
      </w:pPr>
      <w:r w:rsidRPr="007368FD">
        <w:rPr>
          <w:sz w:val="22"/>
          <w:szCs w:val="22"/>
        </w:rPr>
        <w:t xml:space="preserve">Laiduotojas įsipareigoja nedelsiant sumokėti Garantijos gavėjui aukščiau nurodytą sumą, gavęs Garantijos gavėjo pirmą raštišką pareikalavimą (elektronine forma, </w:t>
      </w:r>
      <w:r w:rsidRPr="007368FD">
        <w:rPr>
          <w:sz w:val="22"/>
          <w:szCs w:val="20"/>
        </w:rPr>
        <w:t>pasirašyta elektroniniu parašu, atitinkančiu kvalifikuotam elektroniniam parašui keliamus reikalavimus</w:t>
      </w:r>
      <w:r w:rsidRPr="007368FD">
        <w:rPr>
          <w:sz w:val="22"/>
          <w:szCs w:val="22"/>
        </w:rPr>
        <w:t>). Garantijos gavėjas neprivalo pagrįsti savo reikalavimo, tačiau privalo nurodyti, kad reikalavimas kyla iš bet kurio iš aukščiau nurodytų įvykių, nurodydamas, kuris įvykis (įvykiai) įvyko.</w:t>
      </w:r>
    </w:p>
    <w:p w14:paraId="5D65DBB4" w14:textId="77777777" w:rsidR="007368FD" w:rsidRPr="007368FD" w:rsidRDefault="007368FD" w:rsidP="007368FD">
      <w:pPr>
        <w:spacing w:after="120" w:line="276" w:lineRule="auto"/>
        <w:ind w:firstLine="720"/>
        <w:jc w:val="both"/>
        <w:rPr>
          <w:sz w:val="22"/>
          <w:szCs w:val="22"/>
        </w:rPr>
      </w:pPr>
      <w:r w:rsidRPr="007368FD">
        <w:rPr>
          <w:sz w:val="22"/>
          <w:szCs w:val="22"/>
        </w:rPr>
        <w:t xml:space="preserve">Laiduotojo įsipareigojimai galioja įskaitytinai iki </w:t>
      </w:r>
      <w:r w:rsidRPr="007368FD">
        <w:rPr>
          <w:rFonts w:eastAsia="Calibri"/>
          <w:color w:val="FF0000"/>
          <w:sz w:val="22"/>
          <w:szCs w:val="22"/>
        </w:rPr>
        <w:t>[</w:t>
      </w:r>
      <w:r w:rsidRPr="007368FD">
        <w:rPr>
          <w:rFonts w:eastAsia="Calibri"/>
          <w:i/>
          <w:color w:val="FF0000"/>
          <w:sz w:val="22"/>
          <w:szCs w:val="22"/>
        </w:rPr>
        <w:t>galiojimo terminas, ne trumpiau nei pasiūlymo galiojimo terminas</w:t>
      </w:r>
      <w:r w:rsidRPr="007368FD">
        <w:rPr>
          <w:rFonts w:eastAsia="Calibri"/>
          <w:color w:val="FF0000"/>
          <w:sz w:val="22"/>
          <w:szCs w:val="22"/>
        </w:rPr>
        <w:t>]</w:t>
      </w:r>
      <w:r w:rsidRPr="007368FD">
        <w:rPr>
          <w:sz w:val="22"/>
          <w:szCs w:val="22"/>
        </w:rPr>
        <w:t>.</w:t>
      </w:r>
    </w:p>
    <w:p w14:paraId="27AA605C" w14:textId="77777777" w:rsidR="007368FD" w:rsidRPr="007368FD" w:rsidRDefault="007368FD" w:rsidP="007368FD">
      <w:pPr>
        <w:spacing w:after="120" w:line="276" w:lineRule="auto"/>
        <w:ind w:firstLine="720"/>
        <w:jc w:val="both"/>
        <w:rPr>
          <w:sz w:val="22"/>
          <w:szCs w:val="22"/>
        </w:rPr>
      </w:pPr>
      <w:r w:rsidRPr="007368FD">
        <w:rPr>
          <w:sz w:val="22"/>
          <w:szCs w:val="22"/>
        </w:rPr>
        <w:lastRenderedPageBreak/>
        <w:t>Garantijos gavėjas reikalavimą sumokėti turi pateikti Laiduotojui ne vėliau kaip per tris mėnesius nuo Laiduotojo įsipareigojimų termino pabaigos.</w:t>
      </w:r>
    </w:p>
    <w:p w14:paraId="4E3F6657" w14:textId="77777777" w:rsidR="007368FD" w:rsidRPr="007368FD" w:rsidRDefault="007368FD" w:rsidP="007368FD">
      <w:pPr>
        <w:spacing w:after="120" w:line="276" w:lineRule="auto"/>
        <w:ind w:firstLine="720"/>
        <w:jc w:val="both"/>
        <w:rPr>
          <w:sz w:val="22"/>
          <w:szCs w:val="22"/>
        </w:rPr>
      </w:pPr>
    </w:p>
    <w:p w14:paraId="7145E4EE" w14:textId="77777777" w:rsidR="007368FD" w:rsidRPr="007368FD" w:rsidRDefault="007368FD" w:rsidP="007368FD">
      <w:pPr>
        <w:spacing w:after="120" w:line="276" w:lineRule="auto"/>
        <w:ind w:firstLine="720"/>
        <w:jc w:val="both"/>
        <w:rPr>
          <w:sz w:val="22"/>
          <w:szCs w:val="22"/>
        </w:rPr>
      </w:pPr>
      <w:r w:rsidRPr="007368FD">
        <w:rPr>
          <w:sz w:val="22"/>
          <w:szCs w:val="22"/>
        </w:rPr>
        <w:t>Laiduotojas:</w:t>
      </w:r>
    </w:p>
    <w:p w14:paraId="216C69AF" w14:textId="77777777" w:rsidR="007368FD" w:rsidRPr="007368FD" w:rsidRDefault="007368FD" w:rsidP="007368FD">
      <w:pPr>
        <w:spacing w:after="120" w:line="276" w:lineRule="auto"/>
        <w:ind w:firstLine="720"/>
        <w:jc w:val="both"/>
        <w:rPr>
          <w:sz w:val="22"/>
          <w:szCs w:val="22"/>
        </w:rPr>
      </w:pPr>
    </w:p>
    <w:p w14:paraId="571F35B7" w14:textId="77777777" w:rsidR="007368FD" w:rsidRPr="007368FD" w:rsidRDefault="007368FD" w:rsidP="007368FD">
      <w:pPr>
        <w:spacing w:after="120" w:line="276" w:lineRule="auto"/>
        <w:ind w:firstLine="720"/>
        <w:rPr>
          <w:sz w:val="22"/>
          <w:szCs w:val="22"/>
        </w:rPr>
      </w:pPr>
      <w:r w:rsidRPr="007368FD">
        <w:rPr>
          <w:sz w:val="22"/>
          <w:szCs w:val="22"/>
        </w:rPr>
        <w:t>A.V.</w:t>
      </w:r>
      <w:r w:rsidRPr="007368FD">
        <w:rPr>
          <w:sz w:val="22"/>
          <w:szCs w:val="22"/>
        </w:rPr>
        <w:tab/>
        <w:t>______________________</w:t>
      </w:r>
      <w:r w:rsidRPr="007368FD">
        <w:rPr>
          <w:sz w:val="22"/>
          <w:szCs w:val="22"/>
        </w:rPr>
        <w:tab/>
        <w:t xml:space="preserve">    </w:t>
      </w:r>
      <w:r w:rsidRPr="007368FD">
        <w:rPr>
          <w:sz w:val="22"/>
          <w:szCs w:val="22"/>
        </w:rPr>
        <w:tab/>
        <w:t xml:space="preserve">______   </w:t>
      </w:r>
      <w:r w:rsidRPr="007368FD">
        <w:rPr>
          <w:sz w:val="22"/>
          <w:szCs w:val="22"/>
        </w:rPr>
        <w:tab/>
      </w:r>
      <w:r w:rsidRPr="007368FD">
        <w:rPr>
          <w:sz w:val="22"/>
          <w:szCs w:val="22"/>
        </w:rPr>
        <w:tab/>
        <w:t>____________</w:t>
      </w:r>
    </w:p>
    <w:p w14:paraId="635C90D5" w14:textId="77777777" w:rsidR="007368FD" w:rsidRPr="007368FD" w:rsidRDefault="007368FD" w:rsidP="007368FD">
      <w:pPr>
        <w:spacing w:after="120" w:line="480" w:lineRule="auto"/>
        <w:ind w:left="283" w:firstLine="936"/>
        <w:rPr>
          <w:i/>
          <w:sz w:val="22"/>
          <w:szCs w:val="22"/>
        </w:rPr>
      </w:pPr>
      <w:r w:rsidRPr="007368FD">
        <w:rPr>
          <w:i/>
          <w:sz w:val="22"/>
          <w:szCs w:val="22"/>
        </w:rPr>
        <w:t>(įgalioto asmens pareigos)</w:t>
      </w:r>
      <w:r w:rsidRPr="007368FD">
        <w:rPr>
          <w:i/>
          <w:sz w:val="22"/>
          <w:szCs w:val="22"/>
        </w:rPr>
        <w:tab/>
        <w:t xml:space="preserve">           </w:t>
      </w:r>
      <w:r w:rsidRPr="007368FD">
        <w:rPr>
          <w:i/>
          <w:sz w:val="22"/>
          <w:szCs w:val="22"/>
        </w:rPr>
        <w:tab/>
      </w:r>
      <w:r w:rsidRPr="007368FD">
        <w:rPr>
          <w:i/>
          <w:sz w:val="22"/>
          <w:szCs w:val="22"/>
        </w:rPr>
        <w:tab/>
        <w:t xml:space="preserve">(parašas)     </w:t>
      </w:r>
      <w:r w:rsidRPr="007368FD">
        <w:rPr>
          <w:i/>
          <w:sz w:val="22"/>
          <w:szCs w:val="22"/>
        </w:rPr>
        <w:tab/>
      </w:r>
      <w:r w:rsidRPr="007368FD">
        <w:rPr>
          <w:i/>
          <w:sz w:val="22"/>
          <w:szCs w:val="22"/>
        </w:rPr>
        <w:tab/>
        <w:t>(vardo raidė, pavardė)</w:t>
      </w:r>
    </w:p>
    <w:p w14:paraId="1C3C47D2" w14:textId="5D20939B" w:rsidR="00F71ACA" w:rsidRDefault="00F71ACA">
      <w:pPr>
        <w:rPr>
          <w:iCs/>
          <w:sz w:val="22"/>
          <w:szCs w:val="22"/>
        </w:rPr>
      </w:pPr>
      <w:r>
        <w:rPr>
          <w:b/>
          <w:caps/>
          <w:sz w:val="22"/>
          <w:szCs w:val="22"/>
        </w:rPr>
        <w:br w:type="page"/>
      </w:r>
    </w:p>
    <w:p w14:paraId="1375593F" w14:textId="77777777" w:rsidR="00F71ACA" w:rsidRPr="00C86446" w:rsidRDefault="00F71ACA" w:rsidP="00F71ACA">
      <w:pPr>
        <w:spacing w:after="120"/>
        <w:jc w:val="both"/>
        <w:rPr>
          <w:sz w:val="22"/>
          <w:szCs w:val="22"/>
        </w:rPr>
      </w:pPr>
      <w:r>
        <w:rPr>
          <w:sz w:val="22"/>
          <w:szCs w:val="22"/>
        </w:rPr>
        <w:lastRenderedPageBreak/>
        <w:t>Molėtų rajono</w:t>
      </w:r>
      <w:r w:rsidRPr="00C86446">
        <w:rPr>
          <w:sz w:val="22"/>
          <w:szCs w:val="22"/>
        </w:rPr>
        <w:t xml:space="preserve"> savivaldybės administracija</w:t>
      </w:r>
    </w:p>
    <w:p w14:paraId="17ED7D1D" w14:textId="77777777" w:rsidR="00F71ACA" w:rsidRDefault="00F71ACA" w:rsidP="00F71ACA">
      <w:pPr>
        <w:spacing w:after="120"/>
        <w:jc w:val="both"/>
        <w:rPr>
          <w:sz w:val="22"/>
          <w:szCs w:val="22"/>
        </w:rPr>
      </w:pPr>
      <w:r w:rsidRPr="00B80F88">
        <w:rPr>
          <w:sz w:val="22"/>
          <w:szCs w:val="22"/>
        </w:rPr>
        <w:t>Vilniaus g. 44, LT-33140 Molėtai</w:t>
      </w:r>
    </w:p>
    <w:p w14:paraId="0CE56FFF" w14:textId="77777777" w:rsidR="00F71ACA" w:rsidRPr="00C86446" w:rsidRDefault="00F71ACA" w:rsidP="00F71ACA">
      <w:pPr>
        <w:spacing w:after="120"/>
        <w:jc w:val="both"/>
        <w:rPr>
          <w:sz w:val="22"/>
          <w:szCs w:val="22"/>
        </w:rPr>
      </w:pPr>
      <w:r w:rsidRPr="00C86446">
        <w:rPr>
          <w:sz w:val="22"/>
          <w:szCs w:val="22"/>
        </w:rPr>
        <w:t xml:space="preserve">Tel.: </w:t>
      </w:r>
      <w:r w:rsidRPr="00AB4832">
        <w:rPr>
          <w:sz w:val="22"/>
          <w:szCs w:val="22"/>
        </w:rPr>
        <w:t>(8 383) 54 761</w:t>
      </w:r>
    </w:p>
    <w:p w14:paraId="59062E6D" w14:textId="77777777" w:rsidR="00F71ACA" w:rsidRPr="00C86446" w:rsidRDefault="00F71ACA" w:rsidP="00F71ACA">
      <w:pPr>
        <w:spacing w:after="120"/>
        <w:jc w:val="both"/>
        <w:rPr>
          <w:sz w:val="22"/>
          <w:szCs w:val="22"/>
        </w:rPr>
      </w:pPr>
      <w:r w:rsidRPr="00C86446">
        <w:rPr>
          <w:sz w:val="22"/>
          <w:szCs w:val="22"/>
        </w:rPr>
        <w:t xml:space="preserve">el. p. </w:t>
      </w:r>
      <w:r w:rsidRPr="00103DF1">
        <w:rPr>
          <w:sz w:val="22"/>
          <w:szCs w:val="22"/>
        </w:rPr>
        <w:t>savivaldybe@moletai.lt</w:t>
      </w:r>
    </w:p>
    <w:p w14:paraId="6DDD3098" w14:textId="77777777" w:rsidR="00F71ACA" w:rsidRPr="00F434EF" w:rsidRDefault="00F71ACA" w:rsidP="00F71ACA">
      <w:pPr>
        <w:spacing w:after="120" w:line="276" w:lineRule="auto"/>
        <w:jc w:val="both"/>
        <w:rPr>
          <w:b/>
          <w:sz w:val="22"/>
          <w:szCs w:val="22"/>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F71ACA" w:rsidRPr="00F434EF" w14:paraId="4267CC8C" w14:textId="77777777" w:rsidTr="00287C8F">
        <w:tc>
          <w:tcPr>
            <w:tcW w:w="2694" w:type="dxa"/>
            <w:gridSpan w:val="2"/>
            <w:tcBorders>
              <w:top w:val="nil"/>
              <w:left w:val="nil"/>
              <w:bottom w:val="nil"/>
              <w:right w:val="nil"/>
            </w:tcBorders>
            <w:shd w:val="clear" w:color="auto" w:fill="auto"/>
          </w:tcPr>
          <w:p w14:paraId="599E28A9" w14:textId="77777777" w:rsidR="00F71ACA" w:rsidRPr="00F434EF" w:rsidRDefault="00F71ACA" w:rsidP="00287C8F">
            <w:pPr>
              <w:spacing w:after="120" w:line="276" w:lineRule="auto"/>
              <w:jc w:val="center"/>
              <w:rPr>
                <w:sz w:val="22"/>
              </w:rPr>
            </w:pPr>
          </w:p>
        </w:tc>
        <w:tc>
          <w:tcPr>
            <w:tcW w:w="5386" w:type="dxa"/>
            <w:gridSpan w:val="5"/>
            <w:tcBorders>
              <w:top w:val="nil"/>
              <w:left w:val="nil"/>
              <w:bottom w:val="nil"/>
              <w:right w:val="nil"/>
            </w:tcBorders>
            <w:shd w:val="clear" w:color="auto" w:fill="auto"/>
          </w:tcPr>
          <w:p w14:paraId="238AB589" w14:textId="77777777" w:rsidR="00F71ACA" w:rsidRPr="00F434EF" w:rsidRDefault="00F71ACA" w:rsidP="00287C8F">
            <w:pPr>
              <w:jc w:val="center"/>
              <w:rPr>
                <w:sz w:val="22"/>
              </w:rPr>
            </w:pPr>
            <w:r w:rsidRPr="00F434EF">
              <w:rPr>
                <w:b/>
                <w:sz w:val="22"/>
                <w:szCs w:val="22"/>
              </w:rPr>
              <w:t>PRIEVOLIŲ ĮVYKDYMO UŽTIKRINIMAS (Garantija)</w:t>
            </w:r>
          </w:p>
        </w:tc>
        <w:tc>
          <w:tcPr>
            <w:tcW w:w="1666" w:type="dxa"/>
            <w:gridSpan w:val="2"/>
            <w:tcBorders>
              <w:top w:val="nil"/>
              <w:left w:val="nil"/>
              <w:bottom w:val="nil"/>
              <w:right w:val="nil"/>
            </w:tcBorders>
            <w:shd w:val="clear" w:color="auto" w:fill="auto"/>
          </w:tcPr>
          <w:p w14:paraId="1B630FF4" w14:textId="77777777" w:rsidR="00F71ACA" w:rsidRPr="00F434EF" w:rsidRDefault="00F71ACA" w:rsidP="00287C8F">
            <w:pPr>
              <w:spacing w:after="120" w:line="276" w:lineRule="auto"/>
              <w:jc w:val="center"/>
              <w:rPr>
                <w:sz w:val="22"/>
              </w:rPr>
            </w:pPr>
          </w:p>
        </w:tc>
      </w:tr>
      <w:tr w:rsidR="00F71ACA" w:rsidRPr="00F434EF" w14:paraId="3C1E7BE0" w14:textId="77777777" w:rsidTr="00287C8F">
        <w:tc>
          <w:tcPr>
            <w:tcW w:w="3119" w:type="dxa"/>
            <w:gridSpan w:val="4"/>
            <w:tcBorders>
              <w:top w:val="nil"/>
              <w:left w:val="nil"/>
              <w:bottom w:val="nil"/>
              <w:right w:val="nil"/>
            </w:tcBorders>
            <w:shd w:val="clear" w:color="auto" w:fill="auto"/>
          </w:tcPr>
          <w:p w14:paraId="231EE696" w14:textId="77777777" w:rsidR="00F71ACA" w:rsidRPr="00F434EF" w:rsidRDefault="00F71ACA" w:rsidP="00287C8F">
            <w:pPr>
              <w:spacing w:after="120" w:line="276" w:lineRule="auto"/>
              <w:jc w:val="center"/>
              <w:rPr>
                <w:sz w:val="22"/>
              </w:rPr>
            </w:pPr>
          </w:p>
        </w:tc>
        <w:tc>
          <w:tcPr>
            <w:tcW w:w="3544" w:type="dxa"/>
            <w:tcBorders>
              <w:top w:val="nil"/>
              <w:left w:val="nil"/>
              <w:right w:val="nil"/>
            </w:tcBorders>
            <w:shd w:val="clear" w:color="auto" w:fill="auto"/>
          </w:tcPr>
          <w:p w14:paraId="7380C628" w14:textId="77777777" w:rsidR="00F71ACA" w:rsidRPr="00F434EF" w:rsidRDefault="00F71ACA" w:rsidP="00287C8F">
            <w:pPr>
              <w:spacing w:after="120" w:line="276" w:lineRule="auto"/>
              <w:jc w:val="center"/>
              <w:rPr>
                <w:sz w:val="22"/>
              </w:rPr>
            </w:pPr>
          </w:p>
        </w:tc>
        <w:tc>
          <w:tcPr>
            <w:tcW w:w="3083" w:type="dxa"/>
            <w:gridSpan w:val="4"/>
            <w:tcBorders>
              <w:top w:val="nil"/>
              <w:left w:val="nil"/>
              <w:bottom w:val="nil"/>
              <w:right w:val="nil"/>
            </w:tcBorders>
            <w:shd w:val="clear" w:color="auto" w:fill="auto"/>
          </w:tcPr>
          <w:p w14:paraId="2E3ED92E" w14:textId="77777777" w:rsidR="00F71ACA" w:rsidRPr="00F434EF" w:rsidRDefault="00F71ACA" w:rsidP="00287C8F">
            <w:pPr>
              <w:spacing w:after="120" w:line="276" w:lineRule="auto"/>
              <w:jc w:val="center"/>
              <w:rPr>
                <w:sz w:val="22"/>
              </w:rPr>
            </w:pPr>
          </w:p>
        </w:tc>
      </w:tr>
      <w:tr w:rsidR="00F71ACA" w:rsidRPr="00F434EF" w14:paraId="20E7EDFF" w14:textId="77777777" w:rsidTr="00287C8F">
        <w:tc>
          <w:tcPr>
            <w:tcW w:w="2835" w:type="dxa"/>
            <w:gridSpan w:val="3"/>
            <w:tcBorders>
              <w:top w:val="nil"/>
              <w:left w:val="nil"/>
              <w:bottom w:val="nil"/>
              <w:right w:val="nil"/>
            </w:tcBorders>
            <w:shd w:val="clear" w:color="auto" w:fill="auto"/>
          </w:tcPr>
          <w:p w14:paraId="788302C2" w14:textId="77777777" w:rsidR="00F71ACA" w:rsidRPr="00F434EF" w:rsidRDefault="00F71ACA" w:rsidP="00287C8F">
            <w:pPr>
              <w:spacing w:after="120" w:line="276" w:lineRule="auto"/>
              <w:jc w:val="center"/>
              <w:rPr>
                <w:sz w:val="22"/>
              </w:rPr>
            </w:pPr>
          </w:p>
        </w:tc>
        <w:tc>
          <w:tcPr>
            <w:tcW w:w="4111" w:type="dxa"/>
            <w:gridSpan w:val="3"/>
            <w:tcBorders>
              <w:left w:val="nil"/>
              <w:bottom w:val="single" w:sz="4" w:space="0" w:color="auto"/>
              <w:right w:val="nil"/>
            </w:tcBorders>
            <w:shd w:val="clear" w:color="auto" w:fill="auto"/>
          </w:tcPr>
          <w:p w14:paraId="550DCA21" w14:textId="77777777" w:rsidR="00F71ACA" w:rsidRPr="00F434EF" w:rsidRDefault="00F71ACA" w:rsidP="00287C8F">
            <w:pPr>
              <w:spacing w:after="120" w:line="276" w:lineRule="auto"/>
              <w:jc w:val="center"/>
              <w:rPr>
                <w:sz w:val="22"/>
              </w:rPr>
            </w:pPr>
            <w:r w:rsidRPr="00F434EF">
              <w:rPr>
                <w:sz w:val="22"/>
                <w:szCs w:val="22"/>
              </w:rPr>
              <w:t>(Data) (numeris)</w:t>
            </w:r>
          </w:p>
          <w:p w14:paraId="0D10455C" w14:textId="77777777" w:rsidR="00F71ACA" w:rsidRPr="00F434EF" w:rsidRDefault="00F71ACA" w:rsidP="00287C8F">
            <w:pPr>
              <w:spacing w:after="120" w:line="276" w:lineRule="auto"/>
              <w:jc w:val="center"/>
              <w:rPr>
                <w:sz w:val="22"/>
              </w:rPr>
            </w:pPr>
          </w:p>
        </w:tc>
        <w:tc>
          <w:tcPr>
            <w:tcW w:w="2800" w:type="dxa"/>
            <w:gridSpan w:val="3"/>
            <w:tcBorders>
              <w:top w:val="nil"/>
              <w:left w:val="nil"/>
              <w:bottom w:val="nil"/>
              <w:right w:val="nil"/>
            </w:tcBorders>
            <w:shd w:val="clear" w:color="auto" w:fill="auto"/>
          </w:tcPr>
          <w:p w14:paraId="44418714" w14:textId="77777777" w:rsidR="00F71ACA" w:rsidRPr="00F434EF" w:rsidRDefault="00F71ACA" w:rsidP="00287C8F">
            <w:pPr>
              <w:spacing w:after="120" w:line="276" w:lineRule="auto"/>
              <w:jc w:val="center"/>
              <w:rPr>
                <w:sz w:val="22"/>
              </w:rPr>
            </w:pPr>
          </w:p>
        </w:tc>
      </w:tr>
      <w:tr w:rsidR="00F71ACA" w:rsidRPr="00F434EF" w14:paraId="4E3E5265" w14:textId="77777777" w:rsidTr="00287C8F">
        <w:tc>
          <w:tcPr>
            <w:tcW w:w="709" w:type="dxa"/>
            <w:tcBorders>
              <w:top w:val="nil"/>
              <w:left w:val="nil"/>
              <w:bottom w:val="nil"/>
              <w:right w:val="nil"/>
            </w:tcBorders>
            <w:shd w:val="clear" w:color="auto" w:fill="auto"/>
          </w:tcPr>
          <w:p w14:paraId="7CA22068" w14:textId="77777777" w:rsidR="00F71ACA" w:rsidRPr="00F434EF" w:rsidRDefault="00F71ACA" w:rsidP="00287C8F">
            <w:pPr>
              <w:spacing w:after="120" w:line="276" w:lineRule="auto"/>
              <w:jc w:val="center"/>
              <w:rPr>
                <w:sz w:val="22"/>
              </w:rPr>
            </w:pPr>
          </w:p>
        </w:tc>
        <w:tc>
          <w:tcPr>
            <w:tcW w:w="8222" w:type="dxa"/>
            <w:gridSpan w:val="7"/>
            <w:tcBorders>
              <w:top w:val="nil"/>
              <w:left w:val="nil"/>
              <w:bottom w:val="nil"/>
              <w:right w:val="nil"/>
            </w:tcBorders>
            <w:shd w:val="clear" w:color="auto" w:fill="auto"/>
          </w:tcPr>
          <w:p w14:paraId="72C22EA3" w14:textId="77777777" w:rsidR="00F71ACA" w:rsidRPr="00F434EF" w:rsidRDefault="00F71ACA" w:rsidP="00287C8F">
            <w:pPr>
              <w:spacing w:after="120" w:line="276" w:lineRule="auto"/>
              <w:jc w:val="center"/>
              <w:rPr>
                <w:sz w:val="22"/>
              </w:rPr>
            </w:pPr>
            <w:r w:rsidRPr="00F434EF">
              <w:rPr>
                <w:sz w:val="22"/>
                <w:szCs w:val="22"/>
              </w:rPr>
              <w:t>(Vieta)</w:t>
            </w:r>
          </w:p>
        </w:tc>
        <w:tc>
          <w:tcPr>
            <w:tcW w:w="815" w:type="dxa"/>
            <w:tcBorders>
              <w:top w:val="nil"/>
              <w:left w:val="nil"/>
              <w:bottom w:val="nil"/>
              <w:right w:val="nil"/>
            </w:tcBorders>
            <w:shd w:val="clear" w:color="auto" w:fill="auto"/>
          </w:tcPr>
          <w:p w14:paraId="1E8422F8" w14:textId="77777777" w:rsidR="00F71ACA" w:rsidRPr="00F434EF" w:rsidRDefault="00F71ACA" w:rsidP="00287C8F">
            <w:pPr>
              <w:spacing w:after="120" w:line="276" w:lineRule="auto"/>
              <w:jc w:val="center"/>
              <w:rPr>
                <w:sz w:val="22"/>
              </w:rPr>
            </w:pPr>
          </w:p>
        </w:tc>
      </w:tr>
    </w:tbl>
    <w:p w14:paraId="47EBBF69" w14:textId="77777777" w:rsidR="00F71ACA" w:rsidRPr="00F434EF" w:rsidRDefault="00F71ACA" w:rsidP="00F71ACA">
      <w:pPr>
        <w:ind w:firstLine="720"/>
        <w:jc w:val="both"/>
        <w:rPr>
          <w:i/>
          <w:sz w:val="22"/>
          <w:szCs w:val="22"/>
        </w:rPr>
      </w:pPr>
      <w:r w:rsidRPr="00F434EF">
        <w:rPr>
          <w:sz w:val="22"/>
          <w:szCs w:val="22"/>
        </w:rPr>
        <w:t xml:space="preserve">Kliento </w:t>
      </w:r>
      <w:r w:rsidRPr="00F434EF">
        <w:rPr>
          <w:rFonts w:eastAsia="Calibri"/>
          <w:color w:val="FF0000"/>
          <w:sz w:val="22"/>
          <w:szCs w:val="22"/>
        </w:rPr>
        <w:t>[</w:t>
      </w:r>
      <w:r w:rsidRPr="00F434EF">
        <w:rPr>
          <w:rFonts w:eastAsia="Calibri"/>
          <w:i/>
          <w:color w:val="FF0000"/>
          <w:sz w:val="22"/>
          <w:szCs w:val="22"/>
        </w:rPr>
        <w:t>įrašyti Koncesininko pavadinimą, įmonės kodą, adresą</w:t>
      </w:r>
      <w:r w:rsidRPr="00F434EF">
        <w:rPr>
          <w:rFonts w:eastAsia="Calibri"/>
          <w:color w:val="FF0000"/>
          <w:sz w:val="22"/>
          <w:szCs w:val="22"/>
        </w:rPr>
        <w:t>]</w:t>
      </w:r>
      <w:r w:rsidRPr="00F434EF">
        <w:rPr>
          <w:sz w:val="22"/>
          <w:szCs w:val="22"/>
        </w:rPr>
        <w:t xml:space="preserve"> įsipareigojimai pagal su </w:t>
      </w:r>
      <w:r w:rsidRPr="00F434EF">
        <w:rPr>
          <w:rFonts w:eastAsia="Calibri"/>
          <w:sz w:val="22"/>
          <w:szCs w:val="22"/>
        </w:rPr>
        <w:t>Suteikiančiąja institucija</w:t>
      </w:r>
      <w:r w:rsidRPr="00F434EF">
        <w:rPr>
          <w:sz w:val="22"/>
          <w:szCs w:val="22"/>
        </w:rPr>
        <w:t xml:space="preserve"> (toliau – Garantijos gavėjas) numatomą pasirašyti Sutartį Nr. </w:t>
      </w:r>
      <w:r w:rsidRPr="00F434EF">
        <w:rPr>
          <w:rFonts w:eastAsia="Calibri"/>
          <w:color w:val="FF0000"/>
          <w:sz w:val="22"/>
          <w:szCs w:val="22"/>
        </w:rPr>
        <w:t>[</w:t>
      </w:r>
      <w:r w:rsidRPr="00F434EF">
        <w:rPr>
          <w:rFonts w:eastAsia="Calibri"/>
          <w:i/>
          <w:color w:val="FF0000"/>
          <w:sz w:val="22"/>
          <w:szCs w:val="22"/>
        </w:rPr>
        <w:t>numeris</w:t>
      </w:r>
      <w:r w:rsidRPr="00F434EF">
        <w:rPr>
          <w:rFonts w:eastAsia="Calibri"/>
          <w:color w:val="FF0000"/>
          <w:sz w:val="22"/>
          <w:szCs w:val="22"/>
        </w:rPr>
        <w:t>]</w:t>
      </w:r>
      <w:r w:rsidRPr="00F434EF">
        <w:rPr>
          <w:sz w:val="22"/>
          <w:szCs w:val="22"/>
        </w:rPr>
        <w:t xml:space="preserve"> (toliau – Sutartis) dėl </w:t>
      </w:r>
      <w:r w:rsidRPr="00F434EF">
        <w:rPr>
          <w:rFonts w:eastAsia="Calibri"/>
          <w:color w:val="FF0000"/>
          <w:sz w:val="22"/>
          <w:szCs w:val="22"/>
        </w:rPr>
        <w:t>[</w:t>
      </w:r>
      <w:r w:rsidRPr="00F434EF">
        <w:rPr>
          <w:rFonts w:eastAsia="Calibri"/>
          <w:i/>
          <w:color w:val="FF0000"/>
          <w:sz w:val="22"/>
          <w:szCs w:val="22"/>
        </w:rPr>
        <w:t>Konkurso objektas</w:t>
      </w:r>
      <w:r w:rsidRPr="00F434EF">
        <w:rPr>
          <w:rFonts w:eastAsia="Calibri"/>
          <w:color w:val="FF0000"/>
          <w:sz w:val="22"/>
          <w:szCs w:val="22"/>
        </w:rPr>
        <w:t>]</w:t>
      </w:r>
      <w:r w:rsidRPr="00F434EF">
        <w:rPr>
          <w:sz w:val="22"/>
          <w:szCs w:val="22"/>
        </w:rPr>
        <w:t xml:space="preserve"> turi būti užtikrinti sutarties įvykdymo garantija.</w:t>
      </w:r>
    </w:p>
    <w:p w14:paraId="3A1B0D5D" w14:textId="77777777" w:rsidR="00F71ACA" w:rsidRPr="00F434EF" w:rsidRDefault="00F71ACA" w:rsidP="00F71ACA">
      <w:pPr>
        <w:ind w:firstLine="720"/>
        <w:jc w:val="both"/>
        <w:rPr>
          <w:sz w:val="22"/>
          <w:szCs w:val="22"/>
        </w:rPr>
      </w:pPr>
      <w:r w:rsidRPr="00F434EF">
        <w:rPr>
          <w:rFonts w:eastAsia="Calibri"/>
          <w:color w:val="FF0000"/>
          <w:sz w:val="22"/>
          <w:szCs w:val="22"/>
        </w:rPr>
        <w:t>[</w:t>
      </w:r>
      <w:r w:rsidRPr="00F434EF">
        <w:rPr>
          <w:rFonts w:eastAsia="Calibri"/>
          <w:i/>
          <w:color w:val="FF0000"/>
          <w:sz w:val="22"/>
          <w:szCs w:val="22"/>
        </w:rPr>
        <w:t>Garanto pavadinimas, įmonės kodas</w:t>
      </w:r>
      <w:r w:rsidRPr="00F434EF">
        <w:rPr>
          <w:rFonts w:eastAsia="Calibri"/>
          <w:color w:val="FF0000"/>
          <w:sz w:val="22"/>
          <w:szCs w:val="22"/>
        </w:rPr>
        <w:t>]</w:t>
      </w:r>
      <w:r w:rsidRPr="00F434EF">
        <w:rPr>
          <w:sz w:val="22"/>
          <w:szCs w:val="22"/>
        </w:rPr>
        <w:t xml:space="preserve"> </w:t>
      </w:r>
      <w:r w:rsidRPr="00F434EF">
        <w:rPr>
          <w:rFonts w:eastAsia="Calibri"/>
          <w:color w:val="009900"/>
          <w:sz w:val="22"/>
          <w:szCs w:val="22"/>
        </w:rPr>
        <w:t xml:space="preserve">[, atstovaujamas </w:t>
      </w:r>
      <w:r w:rsidRPr="00F434EF">
        <w:rPr>
          <w:rFonts w:eastAsia="Calibri"/>
          <w:color w:val="FF0000"/>
          <w:sz w:val="22"/>
          <w:szCs w:val="22"/>
        </w:rPr>
        <w:t>[</w:t>
      </w:r>
      <w:r w:rsidRPr="00F434EF">
        <w:rPr>
          <w:rFonts w:eastAsia="Calibri"/>
          <w:i/>
          <w:color w:val="FF0000"/>
          <w:sz w:val="22"/>
          <w:szCs w:val="22"/>
        </w:rPr>
        <w:t>filialo pavadinimas</w:t>
      </w:r>
      <w:r w:rsidRPr="00F434EF">
        <w:rPr>
          <w:rFonts w:eastAsia="Calibri"/>
          <w:color w:val="FF0000"/>
          <w:sz w:val="22"/>
          <w:szCs w:val="22"/>
        </w:rPr>
        <w:t>]</w:t>
      </w:r>
      <w:r w:rsidRPr="00F434EF">
        <w:rPr>
          <w:rFonts w:eastAsia="Calibri"/>
          <w:color w:val="009900"/>
          <w:sz w:val="22"/>
          <w:szCs w:val="22"/>
        </w:rPr>
        <w:t xml:space="preserve"> filialo,]</w:t>
      </w:r>
      <w:r w:rsidRPr="00F434EF">
        <w:rPr>
          <w:sz w:val="22"/>
          <w:szCs w:val="22"/>
        </w:rPr>
        <w:t xml:space="preserve"> </w:t>
      </w:r>
      <w:r w:rsidRPr="00F434EF">
        <w:rPr>
          <w:rFonts w:eastAsia="Calibri"/>
          <w:color w:val="FF0000"/>
          <w:sz w:val="22"/>
          <w:szCs w:val="22"/>
        </w:rPr>
        <w:t>[</w:t>
      </w:r>
      <w:r w:rsidRPr="00F434EF">
        <w:rPr>
          <w:rFonts w:eastAsia="Calibri"/>
          <w:i/>
          <w:color w:val="FF0000"/>
          <w:sz w:val="22"/>
          <w:szCs w:val="22"/>
        </w:rPr>
        <w:t>adresas</w:t>
      </w:r>
      <w:r w:rsidRPr="00F434EF">
        <w:rPr>
          <w:rFonts w:eastAsia="Calibri"/>
          <w:color w:val="FF0000"/>
          <w:sz w:val="22"/>
          <w:szCs w:val="22"/>
        </w:rPr>
        <w:t>]</w:t>
      </w:r>
      <w:r w:rsidRPr="00F434EF">
        <w:rPr>
          <w:sz w:val="22"/>
          <w:szCs w:val="22"/>
        </w:rPr>
        <w:t xml:space="preserve"> (toliau – Garantas), šioje garantijoje nustatytomis sąlygomis neatšaukiamai  įsipareigoja sumokėti Garantijos gavėjui ne daugiau kaip </w:t>
      </w:r>
      <w:r w:rsidRPr="00F434EF">
        <w:rPr>
          <w:rFonts w:eastAsia="Calibri"/>
          <w:color w:val="FF0000"/>
          <w:sz w:val="22"/>
          <w:szCs w:val="22"/>
        </w:rPr>
        <w:t>[</w:t>
      </w:r>
      <w:r w:rsidRPr="00F434EF">
        <w:rPr>
          <w:rFonts w:eastAsia="Calibri"/>
          <w:i/>
          <w:color w:val="FF0000"/>
          <w:sz w:val="22"/>
          <w:szCs w:val="22"/>
        </w:rPr>
        <w:t>suma skaičiais</w:t>
      </w:r>
      <w:r w:rsidRPr="00F434EF">
        <w:rPr>
          <w:rFonts w:eastAsia="Calibri"/>
          <w:color w:val="FF0000"/>
          <w:sz w:val="22"/>
          <w:szCs w:val="22"/>
        </w:rPr>
        <w:t>]</w:t>
      </w:r>
      <w:r w:rsidRPr="00F434EF">
        <w:rPr>
          <w:sz w:val="22"/>
          <w:szCs w:val="22"/>
        </w:rPr>
        <w:t>, (</w:t>
      </w:r>
      <w:r w:rsidRPr="00F434EF">
        <w:rPr>
          <w:rFonts w:eastAsia="Calibri"/>
          <w:color w:val="FF0000"/>
          <w:sz w:val="22"/>
          <w:szCs w:val="22"/>
        </w:rPr>
        <w:t>[</w:t>
      </w:r>
      <w:r w:rsidRPr="00F434EF">
        <w:rPr>
          <w:rFonts w:eastAsia="Calibri"/>
          <w:i/>
          <w:color w:val="FF0000"/>
          <w:sz w:val="22"/>
          <w:szCs w:val="22"/>
        </w:rPr>
        <w:t>suma žodžiais, valiutos pavadinimas</w:t>
      </w:r>
      <w:r w:rsidRPr="00F434EF">
        <w:rPr>
          <w:rFonts w:eastAsia="Calibri"/>
          <w:color w:val="FF0000"/>
          <w:sz w:val="22"/>
          <w:szCs w:val="22"/>
        </w:rPr>
        <w:t>]</w:t>
      </w:r>
      <w:r w:rsidRPr="00F434EF">
        <w:rPr>
          <w:sz w:val="22"/>
          <w:szCs w:val="22"/>
        </w:rPr>
        <w:t xml:space="preserve">), </w:t>
      </w:r>
      <w:r>
        <w:rPr>
          <w:sz w:val="22"/>
          <w:szCs w:val="22"/>
        </w:rPr>
        <w:t xml:space="preserve">per 5 (penkias) darbo dienas </w:t>
      </w:r>
      <w:r w:rsidRPr="00F434EF">
        <w:rPr>
          <w:sz w:val="22"/>
          <w:szCs w:val="22"/>
        </w:rPr>
        <w:t>gavęs pirmą raštišką Garantijos gavėjo reikalavimą mokėti (</w:t>
      </w:r>
      <w:r>
        <w:rPr>
          <w:sz w:val="22"/>
          <w:szCs w:val="22"/>
        </w:rPr>
        <w:t>elektroninės formos</w:t>
      </w:r>
      <w:r w:rsidRPr="00F434EF">
        <w:rPr>
          <w:sz w:val="22"/>
          <w:szCs w:val="22"/>
        </w:rPr>
        <w:t>), kuriame nurodytas garantijos Nr. </w:t>
      </w:r>
      <w:r w:rsidRPr="00F434EF">
        <w:rPr>
          <w:rFonts w:eastAsia="Calibri"/>
          <w:color w:val="FF0000"/>
          <w:sz w:val="22"/>
          <w:szCs w:val="22"/>
        </w:rPr>
        <w:t>[</w:t>
      </w:r>
      <w:r w:rsidRPr="00F434EF">
        <w:rPr>
          <w:rFonts w:eastAsia="Calibri"/>
          <w:i/>
          <w:color w:val="FF0000"/>
          <w:sz w:val="22"/>
          <w:szCs w:val="22"/>
        </w:rPr>
        <w:t>nurodyti garantijos numerį</w:t>
      </w:r>
      <w:r w:rsidRPr="00F434EF">
        <w:rPr>
          <w:rFonts w:eastAsia="Calibri"/>
          <w:color w:val="FF0000"/>
          <w:sz w:val="22"/>
          <w:szCs w:val="22"/>
        </w:rPr>
        <w:t>]</w:t>
      </w:r>
      <w:r w:rsidRPr="00F434EF">
        <w:rPr>
          <w:rFonts w:eastAsia="Calibri"/>
          <w:sz w:val="22"/>
          <w:szCs w:val="22"/>
        </w:rPr>
        <w:t xml:space="preserve"> </w:t>
      </w:r>
      <w:r w:rsidRPr="00F434EF">
        <w:rPr>
          <w:sz w:val="22"/>
          <w:szCs w:val="22"/>
        </w:rPr>
        <w:t xml:space="preserve">patvirtinantį, kad Klientas neįvykdė ar netinkamai įvykdė prievoles pagal Sutartį, nurodant kokios prievolės nebuvo įvykdytos ar įvykdytos netinkamai. </w:t>
      </w:r>
    </w:p>
    <w:p w14:paraId="3ADC8A0B" w14:textId="77777777" w:rsidR="00F71ACA" w:rsidRPr="00F434EF" w:rsidRDefault="00F71ACA" w:rsidP="00F71ACA">
      <w:pPr>
        <w:ind w:firstLine="720"/>
        <w:jc w:val="both"/>
        <w:rPr>
          <w:sz w:val="22"/>
          <w:szCs w:val="22"/>
        </w:rPr>
      </w:pPr>
      <w:r w:rsidRPr="00F434EF">
        <w:rPr>
          <w:sz w:val="22"/>
          <w:szCs w:val="22"/>
        </w:rPr>
        <w:t xml:space="preserve">Šis įsipareigojimas privalomas Garantui ir jo teisių perėmėjams ir patvirtintas Garanto antspaudu </w:t>
      </w:r>
      <w:r w:rsidRPr="00F434EF">
        <w:rPr>
          <w:rFonts w:eastAsia="Calibri"/>
          <w:color w:val="FF0000"/>
          <w:sz w:val="22"/>
          <w:szCs w:val="22"/>
        </w:rPr>
        <w:t>[</w:t>
      </w:r>
      <w:r w:rsidRPr="00F434EF">
        <w:rPr>
          <w:rFonts w:eastAsia="Calibri"/>
          <w:i/>
          <w:color w:val="FF0000"/>
          <w:sz w:val="22"/>
          <w:szCs w:val="22"/>
        </w:rPr>
        <w:t>garantijos išdavimo data</w:t>
      </w:r>
      <w:r w:rsidRPr="00F434EF">
        <w:rPr>
          <w:rFonts w:eastAsia="Calibri"/>
          <w:color w:val="FF0000"/>
          <w:sz w:val="22"/>
          <w:szCs w:val="22"/>
        </w:rPr>
        <w:t>]</w:t>
      </w:r>
      <w:r w:rsidRPr="00F434EF">
        <w:rPr>
          <w:sz w:val="22"/>
          <w:szCs w:val="22"/>
        </w:rPr>
        <w:t>.</w:t>
      </w:r>
    </w:p>
    <w:p w14:paraId="39A898FF" w14:textId="77777777" w:rsidR="00F71ACA" w:rsidRPr="00F434EF" w:rsidRDefault="00F71ACA" w:rsidP="00F71ACA">
      <w:pPr>
        <w:ind w:firstLine="720"/>
        <w:jc w:val="both"/>
        <w:rPr>
          <w:sz w:val="22"/>
          <w:szCs w:val="22"/>
        </w:rPr>
      </w:pPr>
      <w:r w:rsidRPr="00F434EF">
        <w:rPr>
          <w:sz w:val="22"/>
          <w:szCs w:val="22"/>
        </w:rPr>
        <w:t>Garantas įsipareigoja tik Garantijos gavėjui, todėl ši garantija yra neperleistina ir neįkeistina.</w:t>
      </w:r>
    </w:p>
    <w:p w14:paraId="14022FAD" w14:textId="77777777" w:rsidR="00F71ACA" w:rsidRPr="00097571" w:rsidRDefault="00F71ACA" w:rsidP="00F71ACA">
      <w:pPr>
        <w:ind w:firstLine="720"/>
        <w:jc w:val="both"/>
        <w:rPr>
          <w:sz w:val="22"/>
        </w:rPr>
      </w:pPr>
      <w:r w:rsidRPr="00097571">
        <w:rPr>
          <w:sz w:val="22"/>
        </w:rPr>
        <w:t>Reikalavimas mokėti turi būti pasirašytas Garantijos gavėjo vadovo ar tinkamai įgalioto asmens elektroniniu parašu, atitinkančiu kvalifikuotam elektroniniam parašui keliamus reikalavimus. Jeigu reikalavimą pasirašo įgaliotas asmuo, turi būti pateikimas įgaliojimas. Jeigu pateikiamas elektroninės formos įgaliojimas, jis turi būti pasirašytas elektroniniu parašu, atitinkančiu kvalifikuotam elektroniniam parašui keliamus reikalavimus.</w:t>
      </w:r>
    </w:p>
    <w:p w14:paraId="32EBCCCD" w14:textId="77777777" w:rsidR="00F71ACA" w:rsidRPr="00F434EF" w:rsidRDefault="00F71ACA" w:rsidP="00F71ACA">
      <w:pPr>
        <w:ind w:firstLine="720"/>
        <w:jc w:val="both"/>
        <w:rPr>
          <w:sz w:val="22"/>
          <w:szCs w:val="22"/>
        </w:rPr>
      </w:pPr>
      <w:r w:rsidRPr="00F434EF">
        <w:rPr>
          <w:sz w:val="22"/>
          <w:szCs w:val="22"/>
        </w:rPr>
        <w:t>Ši garantija įsigalioja pasirašius Sutartį.</w:t>
      </w:r>
    </w:p>
    <w:p w14:paraId="1B1C9CDB" w14:textId="77777777" w:rsidR="00F71ACA" w:rsidRPr="00F434EF" w:rsidRDefault="00F71ACA" w:rsidP="00F71ACA">
      <w:pPr>
        <w:ind w:firstLine="720"/>
        <w:jc w:val="both"/>
        <w:rPr>
          <w:sz w:val="22"/>
          <w:szCs w:val="22"/>
        </w:rPr>
      </w:pPr>
      <w:r w:rsidRPr="00F434EF">
        <w:rPr>
          <w:sz w:val="22"/>
          <w:szCs w:val="22"/>
        </w:rPr>
        <w:t xml:space="preserve">Ši garantija galioja iki </w:t>
      </w:r>
      <w:r w:rsidRPr="00F434EF">
        <w:rPr>
          <w:rFonts w:eastAsia="Calibri"/>
          <w:color w:val="FF0000"/>
          <w:sz w:val="22"/>
          <w:szCs w:val="22"/>
        </w:rPr>
        <w:t>[</w:t>
      </w:r>
      <w:r w:rsidRPr="00F434EF">
        <w:rPr>
          <w:rFonts w:eastAsia="Calibri"/>
          <w:i/>
          <w:color w:val="FF0000"/>
          <w:sz w:val="22"/>
          <w:szCs w:val="22"/>
        </w:rPr>
        <w:t>garantijos galiojimo data</w:t>
      </w:r>
      <w:r w:rsidRPr="00F434EF">
        <w:rPr>
          <w:rFonts w:eastAsia="Calibri"/>
          <w:color w:val="FF0000"/>
          <w:sz w:val="22"/>
          <w:szCs w:val="22"/>
        </w:rPr>
        <w:t>]</w:t>
      </w:r>
      <w:r w:rsidRPr="00F434EF">
        <w:rPr>
          <w:sz w:val="22"/>
          <w:szCs w:val="22"/>
        </w:rPr>
        <w:t>.</w:t>
      </w:r>
    </w:p>
    <w:p w14:paraId="33BA42DE" w14:textId="77777777" w:rsidR="00F71ACA" w:rsidRPr="00F434EF" w:rsidRDefault="00F71ACA" w:rsidP="00F71ACA">
      <w:pPr>
        <w:ind w:firstLine="720"/>
        <w:rPr>
          <w:sz w:val="22"/>
          <w:szCs w:val="22"/>
        </w:rPr>
      </w:pPr>
      <w:r w:rsidRPr="00F434EF">
        <w:rPr>
          <w:sz w:val="22"/>
          <w:szCs w:val="22"/>
        </w:rPr>
        <w:t>Visi Garanto įsipareigojimai pagal šią garantiją baigiasi, jei:</w:t>
      </w:r>
    </w:p>
    <w:p w14:paraId="0BA4192A" w14:textId="77777777" w:rsidR="00F71ACA" w:rsidRPr="00F434EF" w:rsidRDefault="00F71ACA" w:rsidP="00F71ACA">
      <w:pPr>
        <w:pStyle w:val="Pagrindiniotekstotrauka3"/>
        <w:spacing w:after="0"/>
        <w:ind w:left="0" w:firstLine="720"/>
        <w:jc w:val="both"/>
        <w:rPr>
          <w:sz w:val="22"/>
          <w:szCs w:val="22"/>
        </w:rPr>
      </w:pPr>
      <w:r w:rsidRPr="00F434EF">
        <w:rPr>
          <w:sz w:val="22"/>
          <w:szCs w:val="22"/>
        </w:rPr>
        <w:t>1. Iki paskutinės garantijos galiojimo dienos imtinai Garantas aukščiau nurodytu adresu nebus gavęs Garantijos gavėjo raštiško reikalavimo mokėti (</w:t>
      </w:r>
      <w:r>
        <w:rPr>
          <w:sz w:val="22"/>
          <w:szCs w:val="22"/>
        </w:rPr>
        <w:t>elektroninės formos</w:t>
      </w:r>
      <w:r w:rsidRPr="00F434EF">
        <w:rPr>
          <w:sz w:val="22"/>
          <w:szCs w:val="22"/>
        </w:rPr>
        <w:t>);</w:t>
      </w:r>
    </w:p>
    <w:p w14:paraId="316623EB" w14:textId="77777777" w:rsidR="00F71ACA" w:rsidRPr="00F434EF" w:rsidRDefault="00F71ACA" w:rsidP="00F71ACA">
      <w:pPr>
        <w:pStyle w:val="Pagrindiniotekstotrauka3"/>
        <w:spacing w:after="0"/>
        <w:ind w:left="0" w:firstLine="720"/>
        <w:jc w:val="both"/>
        <w:rPr>
          <w:sz w:val="22"/>
          <w:szCs w:val="22"/>
        </w:rPr>
      </w:pPr>
      <w:r w:rsidRPr="00F434EF">
        <w:rPr>
          <w:sz w:val="22"/>
          <w:szCs w:val="22"/>
        </w:rPr>
        <w:t>2. Garantui yra grąžinamas garantijos originalas su Garantijos gavėjo prierašu, kad:</w:t>
      </w:r>
    </w:p>
    <w:p w14:paraId="367CC909" w14:textId="77777777" w:rsidR="00F71ACA" w:rsidRPr="00F434EF" w:rsidRDefault="00F71ACA" w:rsidP="00F71ACA">
      <w:pPr>
        <w:pStyle w:val="Pagrindiniotekstotrauka3"/>
        <w:spacing w:after="0"/>
        <w:ind w:left="0" w:firstLine="720"/>
        <w:jc w:val="both"/>
        <w:rPr>
          <w:sz w:val="22"/>
          <w:szCs w:val="22"/>
        </w:rPr>
      </w:pPr>
      <w:r w:rsidRPr="00F434EF">
        <w:rPr>
          <w:sz w:val="22"/>
          <w:szCs w:val="22"/>
        </w:rPr>
        <w:t>2.1. Garantijos gavėjas atsisako savo teisių pagal šią garantiją; arba</w:t>
      </w:r>
    </w:p>
    <w:p w14:paraId="6C392FDD" w14:textId="77777777" w:rsidR="00F71ACA" w:rsidRPr="00F434EF" w:rsidRDefault="00F71ACA" w:rsidP="00F71ACA">
      <w:pPr>
        <w:pStyle w:val="Pagrindiniotekstotrauka3"/>
        <w:spacing w:after="0"/>
        <w:ind w:left="0" w:firstLine="720"/>
        <w:jc w:val="both"/>
        <w:rPr>
          <w:sz w:val="22"/>
          <w:szCs w:val="22"/>
        </w:rPr>
      </w:pPr>
      <w:r w:rsidRPr="00F434EF">
        <w:rPr>
          <w:sz w:val="22"/>
          <w:szCs w:val="22"/>
        </w:rPr>
        <w:t>2.2 Klientas įvykdė šioje garantijoje nurodytus įsipareigojimus;</w:t>
      </w:r>
    </w:p>
    <w:p w14:paraId="68EE2A11" w14:textId="77777777" w:rsidR="00F71ACA" w:rsidRPr="00F434EF" w:rsidRDefault="00F71ACA" w:rsidP="00F71ACA">
      <w:pPr>
        <w:ind w:firstLine="720"/>
        <w:jc w:val="both"/>
        <w:rPr>
          <w:sz w:val="22"/>
          <w:szCs w:val="22"/>
        </w:rPr>
      </w:pPr>
      <w:r w:rsidRPr="00F434EF">
        <w:rPr>
          <w:sz w:val="22"/>
          <w:szCs w:val="22"/>
        </w:rPr>
        <w:t xml:space="preserve">Bet kokie Garantijos gavėjo reikalavimai mokėti nebus vykdomi, jeigu jie bus gauti aukščiau nurodytu Garanto adresu pasibaigus garantijos galiojimo laikotarpiui. </w:t>
      </w:r>
    </w:p>
    <w:p w14:paraId="13D0C6E3" w14:textId="77777777" w:rsidR="00F71ACA" w:rsidRPr="00F434EF" w:rsidRDefault="00F71ACA" w:rsidP="00F71ACA">
      <w:pPr>
        <w:pStyle w:val="Pagrindiniotekstotrauka"/>
        <w:spacing w:after="0"/>
        <w:ind w:left="0" w:firstLine="720"/>
        <w:jc w:val="both"/>
        <w:rPr>
          <w:i/>
          <w:sz w:val="22"/>
          <w:szCs w:val="22"/>
        </w:rPr>
      </w:pPr>
      <w:r w:rsidRPr="00F434EF">
        <w:rPr>
          <w:i/>
          <w:sz w:val="22"/>
          <w:szCs w:val="22"/>
        </w:rPr>
        <w:t>Šiai garantijai taikytina Lietuvos Respublikos teisė. Šalių ginčai sprendžiami Lietuvos Respublikos įstatymų nustatyta tvarka.</w:t>
      </w:r>
    </w:p>
    <w:p w14:paraId="5901D6F7" w14:textId="77777777" w:rsidR="00F71ACA" w:rsidRPr="00F434EF" w:rsidRDefault="00F71ACA" w:rsidP="00F71ACA">
      <w:pPr>
        <w:ind w:firstLine="720"/>
        <w:rPr>
          <w:sz w:val="22"/>
          <w:szCs w:val="22"/>
        </w:rPr>
      </w:pPr>
    </w:p>
    <w:p w14:paraId="36A0B738" w14:textId="77777777" w:rsidR="00F71ACA" w:rsidRPr="00F434EF" w:rsidRDefault="00F71ACA" w:rsidP="00F71ACA">
      <w:pPr>
        <w:ind w:firstLine="720"/>
        <w:rPr>
          <w:sz w:val="22"/>
          <w:szCs w:val="22"/>
        </w:rPr>
      </w:pPr>
      <w:r w:rsidRPr="00F434EF">
        <w:rPr>
          <w:sz w:val="22"/>
          <w:szCs w:val="22"/>
        </w:rPr>
        <w:t>A.V.</w:t>
      </w:r>
      <w:r w:rsidRPr="00F434EF">
        <w:rPr>
          <w:sz w:val="22"/>
          <w:szCs w:val="22"/>
        </w:rPr>
        <w:tab/>
        <w:t>______________________</w:t>
      </w:r>
      <w:r w:rsidRPr="00F434EF">
        <w:rPr>
          <w:sz w:val="22"/>
          <w:szCs w:val="22"/>
        </w:rPr>
        <w:tab/>
        <w:t xml:space="preserve">    </w:t>
      </w:r>
      <w:r w:rsidRPr="00F434EF">
        <w:rPr>
          <w:sz w:val="22"/>
          <w:szCs w:val="22"/>
        </w:rPr>
        <w:tab/>
        <w:t xml:space="preserve">______   </w:t>
      </w:r>
      <w:r w:rsidRPr="00F434EF">
        <w:rPr>
          <w:sz w:val="22"/>
          <w:szCs w:val="22"/>
        </w:rPr>
        <w:tab/>
      </w:r>
      <w:r w:rsidRPr="00F434EF">
        <w:rPr>
          <w:sz w:val="22"/>
          <w:szCs w:val="22"/>
        </w:rPr>
        <w:tab/>
        <w:t>____________</w:t>
      </w:r>
    </w:p>
    <w:p w14:paraId="4EA1B1FD" w14:textId="77777777" w:rsidR="00F71ACA" w:rsidRPr="00F434EF" w:rsidRDefault="00F71ACA" w:rsidP="00F71ACA">
      <w:pPr>
        <w:jc w:val="both"/>
        <w:rPr>
          <w:i/>
          <w:sz w:val="22"/>
          <w:szCs w:val="22"/>
        </w:rPr>
      </w:pPr>
      <w:r w:rsidRPr="00F434EF">
        <w:rPr>
          <w:sz w:val="22"/>
          <w:szCs w:val="22"/>
        </w:rPr>
        <w:tab/>
      </w:r>
      <w:r w:rsidRPr="00F434EF">
        <w:rPr>
          <w:sz w:val="22"/>
          <w:szCs w:val="22"/>
        </w:rPr>
        <w:tab/>
      </w:r>
      <w:r w:rsidRPr="00F434EF">
        <w:rPr>
          <w:i/>
          <w:sz w:val="22"/>
          <w:szCs w:val="22"/>
        </w:rPr>
        <w:t>(įgalioto asmens pareigos)</w:t>
      </w:r>
      <w:r w:rsidRPr="00F434EF">
        <w:rPr>
          <w:i/>
          <w:sz w:val="22"/>
          <w:szCs w:val="22"/>
        </w:rPr>
        <w:tab/>
        <w:t xml:space="preserve">                    </w:t>
      </w:r>
      <w:r w:rsidRPr="00F434EF">
        <w:rPr>
          <w:i/>
          <w:sz w:val="22"/>
          <w:szCs w:val="22"/>
        </w:rPr>
        <w:tab/>
        <w:t xml:space="preserve">    </w:t>
      </w:r>
      <w:r w:rsidRPr="00F434EF">
        <w:rPr>
          <w:i/>
          <w:sz w:val="22"/>
          <w:szCs w:val="22"/>
        </w:rPr>
        <w:tab/>
        <w:t xml:space="preserve">( parašas)     </w:t>
      </w:r>
      <w:r w:rsidRPr="00F434EF">
        <w:rPr>
          <w:i/>
          <w:sz w:val="22"/>
          <w:szCs w:val="22"/>
        </w:rPr>
        <w:tab/>
      </w:r>
      <w:r w:rsidRPr="00F434EF">
        <w:rPr>
          <w:i/>
          <w:sz w:val="22"/>
          <w:szCs w:val="22"/>
        </w:rPr>
        <w:tab/>
        <w:t>(vardo raidė, pavardė)</w:t>
      </w:r>
    </w:p>
    <w:p w14:paraId="2C361E2A" w14:textId="77777777" w:rsidR="00F71ACA" w:rsidRPr="00F434EF" w:rsidRDefault="00F71ACA" w:rsidP="00F71ACA">
      <w:pPr>
        <w:jc w:val="both"/>
        <w:rPr>
          <w:i/>
          <w:sz w:val="22"/>
          <w:szCs w:val="22"/>
        </w:rPr>
      </w:pPr>
    </w:p>
    <w:p w14:paraId="332FF046" w14:textId="77777777" w:rsidR="00F71ACA" w:rsidRPr="00F434EF" w:rsidRDefault="00F71ACA" w:rsidP="00F71ACA">
      <w:pPr>
        <w:jc w:val="both"/>
        <w:rPr>
          <w:i/>
          <w:sz w:val="22"/>
          <w:szCs w:val="22"/>
        </w:rPr>
      </w:pPr>
    </w:p>
    <w:p w14:paraId="51217E0D" w14:textId="77777777" w:rsidR="00F71ACA" w:rsidRPr="00F434EF" w:rsidRDefault="00F71ACA" w:rsidP="00F71ACA">
      <w:pPr>
        <w:rPr>
          <w:sz w:val="22"/>
          <w:szCs w:val="22"/>
        </w:rPr>
      </w:pPr>
      <w:r w:rsidRPr="00F434EF">
        <w:rPr>
          <w:sz w:val="22"/>
          <w:szCs w:val="22"/>
        </w:rPr>
        <w:tab/>
      </w:r>
      <w:r w:rsidRPr="00F434EF">
        <w:rPr>
          <w:sz w:val="22"/>
          <w:szCs w:val="22"/>
        </w:rPr>
        <w:tab/>
        <w:t>______________________</w:t>
      </w:r>
      <w:r w:rsidRPr="00F434EF">
        <w:rPr>
          <w:sz w:val="22"/>
          <w:szCs w:val="22"/>
        </w:rPr>
        <w:tab/>
        <w:t xml:space="preserve">   </w:t>
      </w:r>
      <w:r w:rsidRPr="00F434EF">
        <w:rPr>
          <w:sz w:val="22"/>
          <w:szCs w:val="22"/>
        </w:rPr>
        <w:tab/>
        <w:t xml:space="preserve">______   </w:t>
      </w:r>
      <w:r w:rsidRPr="00F434EF">
        <w:rPr>
          <w:sz w:val="22"/>
          <w:szCs w:val="22"/>
        </w:rPr>
        <w:tab/>
      </w:r>
      <w:r w:rsidRPr="00F434EF">
        <w:rPr>
          <w:sz w:val="22"/>
          <w:szCs w:val="22"/>
        </w:rPr>
        <w:tab/>
        <w:t>____________</w:t>
      </w:r>
    </w:p>
    <w:p w14:paraId="0CEDA3A6" w14:textId="61B020CB" w:rsidR="000D3973" w:rsidRDefault="00F71ACA" w:rsidP="00F71ACA">
      <w:pPr>
        <w:jc w:val="both"/>
        <w:rPr>
          <w:i/>
          <w:sz w:val="22"/>
          <w:szCs w:val="22"/>
        </w:rPr>
      </w:pPr>
      <w:r w:rsidRPr="00F434EF">
        <w:rPr>
          <w:sz w:val="22"/>
          <w:szCs w:val="22"/>
        </w:rPr>
        <w:tab/>
      </w:r>
      <w:r w:rsidRPr="00F434EF">
        <w:rPr>
          <w:sz w:val="22"/>
          <w:szCs w:val="22"/>
        </w:rPr>
        <w:tab/>
      </w:r>
      <w:r w:rsidRPr="00F434EF">
        <w:rPr>
          <w:i/>
          <w:sz w:val="22"/>
          <w:szCs w:val="22"/>
        </w:rPr>
        <w:t>(įgalioto asmens pareigos)</w:t>
      </w:r>
      <w:r w:rsidRPr="00F434EF">
        <w:rPr>
          <w:i/>
          <w:sz w:val="22"/>
          <w:szCs w:val="22"/>
        </w:rPr>
        <w:tab/>
        <w:t xml:space="preserve">                       </w:t>
      </w:r>
      <w:r w:rsidRPr="00F434EF">
        <w:rPr>
          <w:i/>
          <w:sz w:val="22"/>
          <w:szCs w:val="22"/>
        </w:rPr>
        <w:tab/>
        <w:t xml:space="preserve"> ( parašas)   </w:t>
      </w:r>
      <w:r w:rsidRPr="00F434EF">
        <w:rPr>
          <w:i/>
          <w:sz w:val="22"/>
          <w:szCs w:val="22"/>
        </w:rPr>
        <w:tab/>
      </w:r>
      <w:r w:rsidRPr="00F434EF">
        <w:rPr>
          <w:i/>
          <w:sz w:val="22"/>
          <w:szCs w:val="22"/>
        </w:rPr>
        <w:tab/>
      </w:r>
      <w:r w:rsidRPr="00F434EF">
        <w:rPr>
          <w:i/>
          <w:sz w:val="22"/>
          <w:szCs w:val="22"/>
        </w:rPr>
        <w:tab/>
        <w:t xml:space="preserve"> (vardo raidė, pavardė)</w:t>
      </w:r>
    </w:p>
    <w:p w14:paraId="3CE705F4" w14:textId="77777777" w:rsidR="000D3973" w:rsidRDefault="000D3973">
      <w:pPr>
        <w:rPr>
          <w:i/>
          <w:sz w:val="22"/>
          <w:szCs w:val="22"/>
        </w:rPr>
      </w:pPr>
      <w:r>
        <w:rPr>
          <w:i/>
          <w:sz w:val="22"/>
          <w:szCs w:val="22"/>
        </w:rPr>
        <w:br w:type="page"/>
      </w:r>
    </w:p>
    <w:p w14:paraId="3B07F933" w14:textId="77777777" w:rsidR="00FC1219" w:rsidRPr="00C86446" w:rsidRDefault="00FC1219" w:rsidP="00FC1219">
      <w:pPr>
        <w:spacing w:after="120"/>
        <w:jc w:val="both"/>
        <w:rPr>
          <w:sz w:val="22"/>
          <w:szCs w:val="22"/>
        </w:rPr>
      </w:pPr>
      <w:r>
        <w:rPr>
          <w:sz w:val="22"/>
          <w:szCs w:val="22"/>
        </w:rPr>
        <w:lastRenderedPageBreak/>
        <w:t>Molėtų rajono</w:t>
      </w:r>
      <w:r w:rsidRPr="00C86446">
        <w:rPr>
          <w:sz w:val="22"/>
          <w:szCs w:val="22"/>
        </w:rPr>
        <w:t xml:space="preserve"> savivaldybės administracija</w:t>
      </w:r>
    </w:p>
    <w:p w14:paraId="3BEFEECC" w14:textId="77777777" w:rsidR="00FC1219" w:rsidRDefault="00FC1219" w:rsidP="00FC1219">
      <w:pPr>
        <w:spacing w:after="120"/>
        <w:jc w:val="both"/>
        <w:rPr>
          <w:sz w:val="22"/>
          <w:szCs w:val="22"/>
        </w:rPr>
      </w:pPr>
      <w:r w:rsidRPr="00B80F88">
        <w:rPr>
          <w:sz w:val="22"/>
          <w:szCs w:val="22"/>
        </w:rPr>
        <w:t>Vilniaus g. 44, LT-33140 Molėtai</w:t>
      </w:r>
    </w:p>
    <w:p w14:paraId="7EA8D6B5" w14:textId="77777777" w:rsidR="00FC1219" w:rsidRPr="00C86446" w:rsidRDefault="00FC1219" w:rsidP="00FC1219">
      <w:pPr>
        <w:spacing w:after="120"/>
        <w:jc w:val="both"/>
        <w:rPr>
          <w:sz w:val="22"/>
          <w:szCs w:val="22"/>
        </w:rPr>
      </w:pPr>
      <w:r w:rsidRPr="00C86446">
        <w:rPr>
          <w:sz w:val="22"/>
          <w:szCs w:val="22"/>
        </w:rPr>
        <w:t xml:space="preserve">Tel.: </w:t>
      </w:r>
      <w:r w:rsidRPr="00AB4832">
        <w:rPr>
          <w:sz w:val="22"/>
          <w:szCs w:val="22"/>
        </w:rPr>
        <w:t>(8 383) 54 761</w:t>
      </w:r>
    </w:p>
    <w:p w14:paraId="2E41CC59" w14:textId="77777777" w:rsidR="00FC1219" w:rsidRPr="00C86446" w:rsidRDefault="00FC1219" w:rsidP="00FC1219">
      <w:pPr>
        <w:spacing w:after="120"/>
        <w:jc w:val="both"/>
        <w:rPr>
          <w:sz w:val="22"/>
          <w:szCs w:val="22"/>
        </w:rPr>
      </w:pPr>
      <w:r w:rsidRPr="00C86446">
        <w:rPr>
          <w:sz w:val="22"/>
          <w:szCs w:val="22"/>
        </w:rPr>
        <w:t xml:space="preserve">el. p. </w:t>
      </w:r>
      <w:r w:rsidRPr="00103DF1">
        <w:rPr>
          <w:sz w:val="22"/>
          <w:szCs w:val="22"/>
        </w:rPr>
        <w:t>savivaldybe@moletai.lt</w:t>
      </w:r>
    </w:p>
    <w:p w14:paraId="6E34BF45" w14:textId="77777777" w:rsidR="00FC1219" w:rsidRPr="00FC1219" w:rsidRDefault="00FC1219" w:rsidP="00FC1219">
      <w:pPr>
        <w:spacing w:after="120" w:line="276" w:lineRule="auto"/>
        <w:jc w:val="both"/>
        <w:rPr>
          <w:b/>
          <w:sz w:val="22"/>
          <w:szCs w:val="22"/>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FC1219" w:rsidRPr="00FC1219" w14:paraId="6A346353" w14:textId="77777777" w:rsidTr="00287C8F">
        <w:tc>
          <w:tcPr>
            <w:tcW w:w="2694" w:type="dxa"/>
            <w:gridSpan w:val="2"/>
            <w:tcBorders>
              <w:top w:val="nil"/>
              <w:left w:val="nil"/>
              <w:bottom w:val="nil"/>
              <w:right w:val="nil"/>
            </w:tcBorders>
            <w:shd w:val="clear" w:color="auto" w:fill="auto"/>
          </w:tcPr>
          <w:p w14:paraId="789AB552" w14:textId="77777777" w:rsidR="00FC1219" w:rsidRPr="00FC1219" w:rsidRDefault="00FC1219" w:rsidP="00FC1219">
            <w:pPr>
              <w:spacing w:after="120" w:line="276" w:lineRule="auto"/>
              <w:jc w:val="center"/>
              <w:rPr>
                <w:sz w:val="22"/>
              </w:rPr>
            </w:pPr>
          </w:p>
        </w:tc>
        <w:tc>
          <w:tcPr>
            <w:tcW w:w="5386" w:type="dxa"/>
            <w:gridSpan w:val="5"/>
            <w:tcBorders>
              <w:top w:val="nil"/>
              <w:left w:val="nil"/>
              <w:bottom w:val="nil"/>
              <w:right w:val="nil"/>
            </w:tcBorders>
            <w:shd w:val="clear" w:color="auto" w:fill="auto"/>
          </w:tcPr>
          <w:p w14:paraId="622B0359" w14:textId="77777777" w:rsidR="00FC1219" w:rsidRPr="00FC1219" w:rsidRDefault="00FC1219" w:rsidP="00FC1219">
            <w:pPr>
              <w:jc w:val="center"/>
              <w:rPr>
                <w:sz w:val="22"/>
              </w:rPr>
            </w:pPr>
            <w:r w:rsidRPr="00FC1219">
              <w:rPr>
                <w:b/>
                <w:sz w:val="22"/>
                <w:szCs w:val="22"/>
              </w:rPr>
              <w:t>PRIEVOLIŲ ĮVYKDYMO UŽTIKRINIMAS (Laidavimas</w:t>
            </w:r>
            <w:r w:rsidRPr="00FC1219">
              <w:rPr>
                <w:b/>
                <w:color w:val="632423" w:themeColor="accent2" w:themeShade="80"/>
                <w:sz w:val="22"/>
                <w:szCs w:val="22"/>
              </w:rPr>
              <w:t>)</w:t>
            </w:r>
            <w:r w:rsidRPr="00FC1219">
              <w:rPr>
                <w:b/>
                <w:color w:val="632423" w:themeColor="accent2" w:themeShade="80"/>
                <w:sz w:val="22"/>
                <w:szCs w:val="22"/>
                <w:vertAlign w:val="superscript"/>
                <w:lang w:val="en-GB"/>
              </w:rPr>
              <w:footnoteReference w:id="17"/>
            </w:r>
          </w:p>
        </w:tc>
        <w:tc>
          <w:tcPr>
            <w:tcW w:w="1666" w:type="dxa"/>
            <w:gridSpan w:val="2"/>
            <w:tcBorders>
              <w:top w:val="nil"/>
              <w:left w:val="nil"/>
              <w:bottom w:val="nil"/>
              <w:right w:val="nil"/>
            </w:tcBorders>
            <w:shd w:val="clear" w:color="auto" w:fill="auto"/>
          </w:tcPr>
          <w:p w14:paraId="272C5137" w14:textId="77777777" w:rsidR="00FC1219" w:rsidRPr="00FC1219" w:rsidRDefault="00FC1219" w:rsidP="00FC1219">
            <w:pPr>
              <w:spacing w:after="120" w:line="276" w:lineRule="auto"/>
              <w:jc w:val="center"/>
              <w:rPr>
                <w:sz w:val="22"/>
              </w:rPr>
            </w:pPr>
          </w:p>
        </w:tc>
      </w:tr>
      <w:tr w:rsidR="00FC1219" w:rsidRPr="00FC1219" w14:paraId="1712EDF2" w14:textId="77777777" w:rsidTr="00287C8F">
        <w:tc>
          <w:tcPr>
            <w:tcW w:w="3119" w:type="dxa"/>
            <w:gridSpan w:val="4"/>
            <w:tcBorders>
              <w:top w:val="nil"/>
              <w:left w:val="nil"/>
              <w:bottom w:val="nil"/>
              <w:right w:val="nil"/>
            </w:tcBorders>
            <w:shd w:val="clear" w:color="auto" w:fill="auto"/>
          </w:tcPr>
          <w:p w14:paraId="76D357C4" w14:textId="77777777" w:rsidR="00FC1219" w:rsidRPr="00FC1219" w:rsidRDefault="00FC1219" w:rsidP="00FC1219">
            <w:pPr>
              <w:spacing w:after="120" w:line="276" w:lineRule="auto"/>
              <w:jc w:val="center"/>
              <w:rPr>
                <w:sz w:val="22"/>
              </w:rPr>
            </w:pPr>
          </w:p>
        </w:tc>
        <w:tc>
          <w:tcPr>
            <w:tcW w:w="3544" w:type="dxa"/>
            <w:tcBorders>
              <w:top w:val="nil"/>
              <w:left w:val="nil"/>
              <w:right w:val="nil"/>
            </w:tcBorders>
            <w:shd w:val="clear" w:color="auto" w:fill="auto"/>
          </w:tcPr>
          <w:p w14:paraId="24DAFAA2" w14:textId="77777777" w:rsidR="00FC1219" w:rsidRPr="00FC1219" w:rsidRDefault="00FC1219" w:rsidP="00FC1219">
            <w:pPr>
              <w:spacing w:after="120" w:line="276" w:lineRule="auto"/>
              <w:jc w:val="center"/>
              <w:rPr>
                <w:sz w:val="22"/>
              </w:rPr>
            </w:pPr>
          </w:p>
        </w:tc>
        <w:tc>
          <w:tcPr>
            <w:tcW w:w="3083" w:type="dxa"/>
            <w:gridSpan w:val="4"/>
            <w:tcBorders>
              <w:top w:val="nil"/>
              <w:left w:val="nil"/>
              <w:bottom w:val="nil"/>
              <w:right w:val="nil"/>
            </w:tcBorders>
            <w:shd w:val="clear" w:color="auto" w:fill="auto"/>
          </w:tcPr>
          <w:p w14:paraId="7FCDD936" w14:textId="77777777" w:rsidR="00FC1219" w:rsidRPr="00FC1219" w:rsidRDefault="00FC1219" w:rsidP="00FC1219">
            <w:pPr>
              <w:spacing w:after="120" w:line="276" w:lineRule="auto"/>
              <w:jc w:val="center"/>
              <w:rPr>
                <w:sz w:val="22"/>
              </w:rPr>
            </w:pPr>
          </w:p>
        </w:tc>
      </w:tr>
      <w:tr w:rsidR="00FC1219" w:rsidRPr="00FC1219" w14:paraId="33C705C1" w14:textId="77777777" w:rsidTr="00287C8F">
        <w:tc>
          <w:tcPr>
            <w:tcW w:w="2835" w:type="dxa"/>
            <w:gridSpan w:val="3"/>
            <w:tcBorders>
              <w:top w:val="nil"/>
              <w:left w:val="nil"/>
              <w:bottom w:val="nil"/>
              <w:right w:val="nil"/>
            </w:tcBorders>
            <w:shd w:val="clear" w:color="auto" w:fill="auto"/>
          </w:tcPr>
          <w:p w14:paraId="4C3F242C" w14:textId="77777777" w:rsidR="00FC1219" w:rsidRPr="00FC1219" w:rsidRDefault="00FC1219" w:rsidP="00FC1219">
            <w:pPr>
              <w:spacing w:after="120" w:line="276" w:lineRule="auto"/>
              <w:jc w:val="center"/>
              <w:rPr>
                <w:sz w:val="22"/>
              </w:rPr>
            </w:pPr>
          </w:p>
        </w:tc>
        <w:tc>
          <w:tcPr>
            <w:tcW w:w="4111" w:type="dxa"/>
            <w:gridSpan w:val="3"/>
            <w:tcBorders>
              <w:left w:val="nil"/>
              <w:bottom w:val="single" w:sz="4" w:space="0" w:color="auto"/>
              <w:right w:val="nil"/>
            </w:tcBorders>
            <w:shd w:val="clear" w:color="auto" w:fill="auto"/>
          </w:tcPr>
          <w:p w14:paraId="2D5B7BDC" w14:textId="77777777" w:rsidR="00FC1219" w:rsidRPr="00FC1219" w:rsidRDefault="00FC1219" w:rsidP="00FC1219">
            <w:pPr>
              <w:spacing w:after="120" w:line="276" w:lineRule="auto"/>
              <w:jc w:val="center"/>
              <w:rPr>
                <w:sz w:val="22"/>
              </w:rPr>
            </w:pPr>
            <w:r w:rsidRPr="00FC1219">
              <w:rPr>
                <w:sz w:val="22"/>
                <w:szCs w:val="22"/>
              </w:rPr>
              <w:t>(Data) (numeris)</w:t>
            </w:r>
          </w:p>
          <w:p w14:paraId="29AB7287" w14:textId="77777777" w:rsidR="00FC1219" w:rsidRPr="00FC1219" w:rsidRDefault="00FC1219" w:rsidP="00FC1219">
            <w:pPr>
              <w:spacing w:after="120" w:line="276" w:lineRule="auto"/>
              <w:jc w:val="center"/>
              <w:rPr>
                <w:sz w:val="22"/>
              </w:rPr>
            </w:pPr>
          </w:p>
        </w:tc>
        <w:tc>
          <w:tcPr>
            <w:tcW w:w="2800" w:type="dxa"/>
            <w:gridSpan w:val="3"/>
            <w:tcBorders>
              <w:top w:val="nil"/>
              <w:left w:val="nil"/>
              <w:bottom w:val="nil"/>
              <w:right w:val="nil"/>
            </w:tcBorders>
            <w:shd w:val="clear" w:color="auto" w:fill="auto"/>
          </w:tcPr>
          <w:p w14:paraId="31556316" w14:textId="77777777" w:rsidR="00FC1219" w:rsidRPr="00FC1219" w:rsidRDefault="00FC1219" w:rsidP="00FC1219">
            <w:pPr>
              <w:spacing w:after="120" w:line="276" w:lineRule="auto"/>
              <w:jc w:val="center"/>
              <w:rPr>
                <w:sz w:val="22"/>
              </w:rPr>
            </w:pPr>
          </w:p>
        </w:tc>
      </w:tr>
      <w:tr w:rsidR="00FC1219" w:rsidRPr="00FC1219" w14:paraId="061C4DE4" w14:textId="77777777" w:rsidTr="00287C8F">
        <w:tc>
          <w:tcPr>
            <w:tcW w:w="709" w:type="dxa"/>
            <w:tcBorders>
              <w:top w:val="nil"/>
              <w:left w:val="nil"/>
              <w:bottom w:val="nil"/>
              <w:right w:val="nil"/>
            </w:tcBorders>
            <w:shd w:val="clear" w:color="auto" w:fill="auto"/>
          </w:tcPr>
          <w:p w14:paraId="753490E1" w14:textId="77777777" w:rsidR="00FC1219" w:rsidRPr="00FC1219" w:rsidRDefault="00FC1219" w:rsidP="00FC1219">
            <w:pPr>
              <w:spacing w:after="120" w:line="276" w:lineRule="auto"/>
              <w:jc w:val="center"/>
              <w:rPr>
                <w:sz w:val="22"/>
              </w:rPr>
            </w:pPr>
          </w:p>
        </w:tc>
        <w:tc>
          <w:tcPr>
            <w:tcW w:w="8222" w:type="dxa"/>
            <w:gridSpan w:val="7"/>
            <w:tcBorders>
              <w:top w:val="nil"/>
              <w:left w:val="nil"/>
              <w:bottom w:val="nil"/>
              <w:right w:val="nil"/>
            </w:tcBorders>
            <w:shd w:val="clear" w:color="auto" w:fill="auto"/>
          </w:tcPr>
          <w:p w14:paraId="7CA70AC9" w14:textId="77777777" w:rsidR="00FC1219" w:rsidRPr="00FC1219" w:rsidRDefault="00FC1219" w:rsidP="00FC1219">
            <w:pPr>
              <w:spacing w:after="120" w:line="276" w:lineRule="auto"/>
              <w:jc w:val="center"/>
              <w:rPr>
                <w:sz w:val="22"/>
              </w:rPr>
            </w:pPr>
            <w:r w:rsidRPr="00FC1219">
              <w:rPr>
                <w:sz w:val="22"/>
                <w:szCs w:val="22"/>
              </w:rPr>
              <w:t>(Vieta)</w:t>
            </w:r>
          </w:p>
        </w:tc>
        <w:tc>
          <w:tcPr>
            <w:tcW w:w="815" w:type="dxa"/>
            <w:tcBorders>
              <w:top w:val="nil"/>
              <w:left w:val="nil"/>
              <w:bottom w:val="nil"/>
              <w:right w:val="nil"/>
            </w:tcBorders>
            <w:shd w:val="clear" w:color="auto" w:fill="auto"/>
          </w:tcPr>
          <w:p w14:paraId="2F55B562" w14:textId="77777777" w:rsidR="00FC1219" w:rsidRPr="00FC1219" w:rsidRDefault="00FC1219" w:rsidP="00FC1219">
            <w:pPr>
              <w:spacing w:after="120" w:line="276" w:lineRule="auto"/>
              <w:jc w:val="center"/>
              <w:rPr>
                <w:sz w:val="22"/>
              </w:rPr>
            </w:pPr>
          </w:p>
        </w:tc>
      </w:tr>
    </w:tbl>
    <w:p w14:paraId="06E4DCC7" w14:textId="77777777" w:rsidR="00FC1219" w:rsidRPr="00FC1219" w:rsidRDefault="00FC1219" w:rsidP="00FC1219">
      <w:pPr>
        <w:spacing w:after="120" w:line="276" w:lineRule="auto"/>
        <w:ind w:firstLine="720"/>
        <w:jc w:val="both"/>
        <w:rPr>
          <w:sz w:val="22"/>
          <w:szCs w:val="22"/>
        </w:rPr>
      </w:pPr>
      <w:r w:rsidRPr="00FC1219">
        <w:rPr>
          <w:sz w:val="22"/>
          <w:szCs w:val="22"/>
        </w:rPr>
        <w:t>Šis laidavimo raštas galioja tik su Draudimo sutartimi Nr. </w:t>
      </w:r>
      <w:r w:rsidRPr="00FC1219">
        <w:rPr>
          <w:rFonts w:eastAsia="Calibri"/>
          <w:color w:val="FF0000"/>
          <w:sz w:val="22"/>
          <w:szCs w:val="22"/>
        </w:rPr>
        <w:t>[</w:t>
      </w:r>
      <w:r w:rsidRPr="00FC1219">
        <w:rPr>
          <w:rFonts w:eastAsia="Calibri"/>
          <w:i/>
          <w:color w:val="FF0000"/>
          <w:sz w:val="22"/>
          <w:szCs w:val="22"/>
        </w:rPr>
        <w:t>įrašyti draudimo sutarties numerį</w:t>
      </w:r>
      <w:r w:rsidRPr="00FC1219">
        <w:rPr>
          <w:rFonts w:eastAsia="Calibri"/>
          <w:color w:val="FF0000"/>
          <w:sz w:val="22"/>
          <w:szCs w:val="22"/>
        </w:rPr>
        <w:t>]</w:t>
      </w:r>
      <w:r w:rsidRPr="00FC1219">
        <w:rPr>
          <w:sz w:val="22"/>
          <w:szCs w:val="22"/>
        </w:rPr>
        <w:t>.</w:t>
      </w:r>
    </w:p>
    <w:p w14:paraId="14F67392" w14:textId="77777777" w:rsidR="00FC1219" w:rsidRPr="00FC1219" w:rsidRDefault="00FC1219" w:rsidP="00FC1219">
      <w:pPr>
        <w:spacing w:after="120" w:line="276" w:lineRule="auto"/>
        <w:ind w:firstLine="720"/>
        <w:jc w:val="both"/>
        <w:rPr>
          <w:sz w:val="22"/>
          <w:szCs w:val="22"/>
        </w:rPr>
      </w:pPr>
      <w:r w:rsidRPr="00FC1219">
        <w:rPr>
          <w:sz w:val="22"/>
          <w:szCs w:val="22"/>
        </w:rPr>
        <w:t xml:space="preserve">Kliento </w:t>
      </w:r>
      <w:r w:rsidRPr="00FC1219">
        <w:rPr>
          <w:rFonts w:eastAsia="Calibri"/>
          <w:color w:val="FF0000"/>
          <w:sz w:val="22"/>
          <w:szCs w:val="22"/>
        </w:rPr>
        <w:t>[</w:t>
      </w:r>
      <w:r w:rsidRPr="00FC1219">
        <w:rPr>
          <w:rFonts w:eastAsia="Calibri"/>
          <w:i/>
          <w:color w:val="FF0000"/>
          <w:sz w:val="22"/>
          <w:szCs w:val="22"/>
        </w:rPr>
        <w:t>įrašyti Koncesininko pavadinimą, įmonės kodą, adresą</w:t>
      </w:r>
      <w:r w:rsidRPr="00FC1219">
        <w:rPr>
          <w:rFonts w:eastAsia="Calibri"/>
          <w:color w:val="FF0000"/>
          <w:sz w:val="22"/>
          <w:szCs w:val="22"/>
        </w:rPr>
        <w:t>]</w:t>
      </w:r>
      <w:r w:rsidRPr="00FC1219">
        <w:rPr>
          <w:sz w:val="22"/>
          <w:szCs w:val="22"/>
        </w:rPr>
        <w:t xml:space="preserve"> prievolių dėl </w:t>
      </w:r>
      <w:r w:rsidRPr="00FC1219">
        <w:rPr>
          <w:color w:val="FF0000"/>
          <w:sz w:val="22"/>
          <w:szCs w:val="22"/>
        </w:rPr>
        <w:t>[</w:t>
      </w:r>
      <w:r w:rsidRPr="00FC1219">
        <w:rPr>
          <w:i/>
          <w:color w:val="FF0000"/>
          <w:sz w:val="22"/>
          <w:szCs w:val="22"/>
        </w:rPr>
        <w:t>nurodyti užtikrinamas prievoles</w:t>
      </w:r>
      <w:r w:rsidRPr="00FC1219">
        <w:rPr>
          <w:color w:val="FF0000"/>
          <w:sz w:val="22"/>
          <w:szCs w:val="22"/>
        </w:rPr>
        <w:t>]</w:t>
      </w:r>
      <w:r w:rsidRPr="00FC1219">
        <w:rPr>
          <w:sz w:val="22"/>
          <w:szCs w:val="22"/>
        </w:rPr>
        <w:t xml:space="preserve"> įvykdymas pagal su </w:t>
      </w:r>
      <w:r w:rsidRPr="00FC1219">
        <w:rPr>
          <w:rFonts w:eastAsia="Calibri"/>
          <w:color w:val="FF0000"/>
          <w:sz w:val="22"/>
          <w:szCs w:val="22"/>
        </w:rPr>
        <w:t>[</w:t>
      </w:r>
      <w:r w:rsidRPr="00FC1219">
        <w:rPr>
          <w:i/>
          <w:color w:val="FF0000"/>
          <w:sz w:val="22"/>
          <w:szCs w:val="22"/>
        </w:rPr>
        <w:t>Suteikiančios institucijos</w:t>
      </w:r>
      <w:r w:rsidRPr="00FC1219">
        <w:rPr>
          <w:rFonts w:eastAsia="Calibri"/>
          <w:i/>
          <w:color w:val="FF0000"/>
          <w:sz w:val="22"/>
          <w:szCs w:val="22"/>
        </w:rPr>
        <w:t xml:space="preserve"> pavadinimas</w:t>
      </w:r>
      <w:r w:rsidRPr="00FC1219">
        <w:rPr>
          <w:rFonts w:eastAsia="Calibri"/>
          <w:color w:val="FF0000"/>
          <w:sz w:val="22"/>
          <w:szCs w:val="22"/>
        </w:rPr>
        <w:t>]</w:t>
      </w:r>
      <w:r w:rsidRPr="00FC1219">
        <w:rPr>
          <w:sz w:val="22"/>
          <w:szCs w:val="22"/>
        </w:rPr>
        <w:t xml:space="preserve"> (toliau – Savivaldybė) numatomą pasirašyti Sutartį Nr. </w:t>
      </w:r>
      <w:r w:rsidRPr="00FC1219">
        <w:rPr>
          <w:rFonts w:eastAsia="Calibri"/>
          <w:color w:val="FF0000"/>
          <w:sz w:val="22"/>
          <w:szCs w:val="22"/>
        </w:rPr>
        <w:t>[</w:t>
      </w:r>
      <w:r w:rsidRPr="00FC1219">
        <w:rPr>
          <w:rFonts w:eastAsia="Calibri"/>
          <w:i/>
          <w:color w:val="FF0000"/>
          <w:sz w:val="22"/>
          <w:szCs w:val="22"/>
        </w:rPr>
        <w:t>numeris</w:t>
      </w:r>
      <w:r w:rsidRPr="00FC1219">
        <w:rPr>
          <w:rFonts w:eastAsia="Calibri"/>
          <w:color w:val="FF0000"/>
          <w:sz w:val="22"/>
          <w:szCs w:val="22"/>
        </w:rPr>
        <w:t>]</w:t>
      </w:r>
      <w:r w:rsidRPr="00FC1219">
        <w:rPr>
          <w:sz w:val="22"/>
          <w:szCs w:val="22"/>
        </w:rPr>
        <w:t xml:space="preserve"> (toliau – Sutartis) dėl </w:t>
      </w:r>
      <w:r w:rsidRPr="00FC1219">
        <w:rPr>
          <w:rFonts w:eastAsia="Calibri"/>
          <w:color w:val="FF0000"/>
          <w:sz w:val="22"/>
          <w:szCs w:val="22"/>
        </w:rPr>
        <w:t>[</w:t>
      </w:r>
      <w:r w:rsidRPr="00FC1219">
        <w:rPr>
          <w:rFonts w:eastAsia="Calibri"/>
          <w:i/>
          <w:color w:val="FF0000"/>
          <w:sz w:val="22"/>
          <w:szCs w:val="22"/>
        </w:rPr>
        <w:t>pirkimo objektas</w:t>
      </w:r>
      <w:r w:rsidRPr="00FC1219">
        <w:rPr>
          <w:rFonts w:eastAsia="Calibri"/>
          <w:color w:val="FF0000"/>
          <w:sz w:val="22"/>
          <w:szCs w:val="22"/>
        </w:rPr>
        <w:t>]</w:t>
      </w:r>
      <w:r w:rsidRPr="00FC1219">
        <w:rPr>
          <w:sz w:val="22"/>
          <w:szCs w:val="22"/>
        </w:rPr>
        <w:t xml:space="preserve"> turi būti užtikrinti prievolių įvykdymo laidavimu.</w:t>
      </w:r>
    </w:p>
    <w:p w14:paraId="4DBC6122" w14:textId="77777777" w:rsidR="00FC1219" w:rsidRPr="00FC1219" w:rsidRDefault="00FC1219" w:rsidP="00FC1219">
      <w:pPr>
        <w:spacing w:after="120" w:line="276" w:lineRule="auto"/>
        <w:ind w:firstLine="720"/>
        <w:jc w:val="both"/>
        <w:rPr>
          <w:sz w:val="22"/>
          <w:szCs w:val="22"/>
        </w:rPr>
      </w:pPr>
      <w:r w:rsidRPr="00FC1219">
        <w:rPr>
          <w:sz w:val="22"/>
          <w:szCs w:val="22"/>
        </w:rPr>
        <w:t xml:space="preserve">Šiuo laidavimo raštu klientas ir Laiduotojas </w:t>
      </w:r>
      <w:r w:rsidRPr="00FC1219">
        <w:rPr>
          <w:rFonts w:eastAsia="Calibri"/>
          <w:color w:val="FF0000"/>
          <w:sz w:val="22"/>
          <w:szCs w:val="22"/>
        </w:rPr>
        <w:t>[</w:t>
      </w:r>
      <w:r w:rsidRPr="00FC1219">
        <w:rPr>
          <w:rFonts w:eastAsia="Calibri"/>
          <w:i/>
          <w:color w:val="FF0000"/>
          <w:sz w:val="22"/>
          <w:szCs w:val="22"/>
        </w:rPr>
        <w:t>įrašyti laiduotojo pavadinimą, juridinį statusą ir adresą</w:t>
      </w:r>
      <w:r w:rsidRPr="00FC1219">
        <w:rPr>
          <w:rFonts w:eastAsia="Calibri"/>
          <w:color w:val="FF0000"/>
          <w:sz w:val="22"/>
          <w:szCs w:val="22"/>
        </w:rPr>
        <w:t>]</w:t>
      </w:r>
      <w:r w:rsidRPr="00FC1219">
        <w:rPr>
          <w:sz w:val="22"/>
          <w:szCs w:val="22"/>
        </w:rPr>
        <w:t xml:space="preserve">, (toliau – Laiduotojas), neatšaukiamai įsipareigoja Savivaldybei </w:t>
      </w:r>
      <w:r w:rsidRPr="00FC1219">
        <w:rPr>
          <w:rFonts w:eastAsia="Calibri"/>
          <w:color w:val="FF0000"/>
          <w:sz w:val="22"/>
          <w:szCs w:val="22"/>
        </w:rPr>
        <w:t>[</w:t>
      </w:r>
      <w:r w:rsidRPr="00FC1219">
        <w:rPr>
          <w:rFonts w:eastAsia="Calibri"/>
          <w:i/>
          <w:color w:val="FF0000"/>
          <w:sz w:val="22"/>
          <w:szCs w:val="22"/>
        </w:rPr>
        <w:t>įrašyti laidavimo sumą skaičiais</w:t>
      </w:r>
      <w:r w:rsidRPr="00FC1219">
        <w:rPr>
          <w:rFonts w:eastAsia="Calibri"/>
          <w:color w:val="FF0000"/>
          <w:sz w:val="22"/>
          <w:szCs w:val="22"/>
        </w:rPr>
        <w:t>]</w:t>
      </w:r>
      <w:r w:rsidRPr="00FC1219">
        <w:rPr>
          <w:sz w:val="22"/>
          <w:szCs w:val="22"/>
        </w:rPr>
        <w:t xml:space="preserve"> (</w:t>
      </w:r>
      <w:r w:rsidRPr="00FC1219">
        <w:rPr>
          <w:rFonts w:eastAsia="Calibri"/>
          <w:color w:val="FF0000"/>
          <w:sz w:val="22"/>
          <w:szCs w:val="22"/>
        </w:rPr>
        <w:t>[</w:t>
      </w:r>
      <w:r w:rsidRPr="00FC1219">
        <w:rPr>
          <w:rFonts w:eastAsia="Calibri"/>
          <w:i/>
          <w:color w:val="FF0000"/>
          <w:sz w:val="22"/>
          <w:szCs w:val="22"/>
        </w:rPr>
        <w:t>įrašyti sumą žodžiais, nurodyti valiutą</w:t>
      </w:r>
      <w:r w:rsidRPr="00FC1219">
        <w:rPr>
          <w:rFonts w:eastAsia="Calibri"/>
          <w:color w:val="FF0000"/>
          <w:sz w:val="22"/>
          <w:szCs w:val="22"/>
        </w:rPr>
        <w:t>]</w:t>
      </w:r>
      <w:r w:rsidRPr="00FC1219">
        <w:rPr>
          <w:sz w:val="22"/>
          <w:szCs w:val="22"/>
        </w:rPr>
        <w:t xml:space="preserve">) suma ir ją tinkamai išmokėti pagal šią laidavimo sutartį. </w:t>
      </w:r>
    </w:p>
    <w:p w14:paraId="4EE73EED" w14:textId="77777777" w:rsidR="00FC1219" w:rsidRPr="00FC1219" w:rsidRDefault="00FC1219" w:rsidP="00FC1219">
      <w:pPr>
        <w:spacing w:after="120" w:line="276" w:lineRule="auto"/>
        <w:ind w:firstLine="720"/>
        <w:jc w:val="both"/>
        <w:rPr>
          <w:sz w:val="22"/>
          <w:szCs w:val="22"/>
        </w:rPr>
      </w:pPr>
      <w:r w:rsidRPr="00FC1219">
        <w:rPr>
          <w:sz w:val="22"/>
          <w:szCs w:val="22"/>
        </w:rPr>
        <w:t>KADANGI Savivaldybė su Klientu pasirašė Sutartį,</w:t>
      </w:r>
    </w:p>
    <w:p w14:paraId="1865E151" w14:textId="77777777" w:rsidR="00FC1219" w:rsidRPr="00FC1219" w:rsidRDefault="00FC1219" w:rsidP="00FC1219">
      <w:pPr>
        <w:spacing w:after="120" w:line="276" w:lineRule="auto"/>
        <w:ind w:firstLine="720"/>
        <w:jc w:val="both"/>
        <w:rPr>
          <w:sz w:val="22"/>
          <w:szCs w:val="22"/>
        </w:rPr>
      </w:pPr>
      <w:r w:rsidRPr="00FC1219">
        <w:rPr>
          <w:sz w:val="22"/>
          <w:szCs w:val="22"/>
        </w:rPr>
        <w:t>TODĖL ŠIAM LAIDAVIMUI NUSTATOMOS TOKIOS SĄLYGOS:</w:t>
      </w:r>
    </w:p>
    <w:p w14:paraId="1781A463" w14:textId="77777777" w:rsidR="00FC1219" w:rsidRPr="00FC1219" w:rsidRDefault="00FC1219" w:rsidP="00FC1219">
      <w:pPr>
        <w:spacing w:after="120" w:line="276" w:lineRule="auto"/>
        <w:ind w:firstLine="720"/>
        <w:jc w:val="both"/>
        <w:rPr>
          <w:sz w:val="22"/>
          <w:szCs w:val="22"/>
        </w:rPr>
      </w:pPr>
      <w:r w:rsidRPr="00FC1219">
        <w:rPr>
          <w:sz w:val="22"/>
          <w:szCs w:val="22"/>
        </w:rPr>
        <w:t xml:space="preserve">Jei klientas nevykdo ar netinkamai vykdo numatytas prievoles, </w:t>
      </w:r>
    </w:p>
    <w:p w14:paraId="638C3A23" w14:textId="77777777" w:rsidR="00FC1219" w:rsidRPr="00FC1219" w:rsidRDefault="00FC1219" w:rsidP="00FC1219">
      <w:pPr>
        <w:spacing w:after="120" w:line="276" w:lineRule="auto"/>
        <w:ind w:firstLine="720"/>
        <w:jc w:val="both"/>
        <w:rPr>
          <w:sz w:val="22"/>
          <w:szCs w:val="22"/>
        </w:rPr>
      </w:pPr>
      <w:r w:rsidRPr="00FC1219">
        <w:rPr>
          <w:sz w:val="22"/>
          <w:szCs w:val="22"/>
        </w:rPr>
        <w:t xml:space="preserve">Laiduotojas įsipareigoja nedelsiant sumokėti Savivaldybei aukščiau nurodytą sumą, gavęs Savivaldybės pirmą raštišką pareikalavimą (elektronine forma, </w:t>
      </w:r>
      <w:r w:rsidRPr="00FC1219">
        <w:rPr>
          <w:sz w:val="22"/>
          <w:szCs w:val="20"/>
        </w:rPr>
        <w:t>pasirašyta elektroniniu parašu, atitinkančiu kvalifikuotam elektroniniam parašui keliamus reikalavimus</w:t>
      </w:r>
      <w:r w:rsidRPr="00FC1219">
        <w:rPr>
          <w:sz w:val="22"/>
          <w:szCs w:val="22"/>
        </w:rPr>
        <w:t xml:space="preserve">). Savivaldybė neprivalo pagrįsti savo reikalavimo, tačiau privalo nurodyti, kurios prievolės buvo nevykdomos ar netinkamai vykdomos. </w:t>
      </w:r>
    </w:p>
    <w:p w14:paraId="159F3832" w14:textId="77777777" w:rsidR="00FC1219" w:rsidRPr="00FC1219" w:rsidRDefault="00FC1219" w:rsidP="00FC1219">
      <w:pPr>
        <w:spacing w:after="120" w:line="276" w:lineRule="auto"/>
        <w:ind w:firstLine="720"/>
        <w:jc w:val="both"/>
        <w:rPr>
          <w:sz w:val="22"/>
          <w:szCs w:val="22"/>
        </w:rPr>
      </w:pPr>
      <w:r w:rsidRPr="00FC1219">
        <w:rPr>
          <w:sz w:val="22"/>
          <w:szCs w:val="22"/>
        </w:rPr>
        <w:t>Šis laidavimo raštas įsigalioja pasirašius Sutartį.</w:t>
      </w:r>
    </w:p>
    <w:p w14:paraId="183B83B9" w14:textId="77777777" w:rsidR="00FC1219" w:rsidRPr="00FC1219" w:rsidRDefault="00FC1219" w:rsidP="00FC1219">
      <w:pPr>
        <w:spacing w:after="120" w:line="276" w:lineRule="auto"/>
        <w:ind w:firstLine="720"/>
        <w:jc w:val="both"/>
        <w:rPr>
          <w:sz w:val="22"/>
          <w:szCs w:val="22"/>
        </w:rPr>
      </w:pPr>
      <w:r w:rsidRPr="00FC1219">
        <w:rPr>
          <w:sz w:val="22"/>
          <w:szCs w:val="22"/>
        </w:rPr>
        <w:t xml:space="preserve">Laiduotojo įsipareigojimai galioja įskaitytinai iki </w:t>
      </w:r>
      <w:r w:rsidRPr="00FC1219">
        <w:rPr>
          <w:rFonts w:eastAsia="Calibri"/>
          <w:color w:val="FF0000"/>
          <w:sz w:val="22"/>
          <w:szCs w:val="22"/>
        </w:rPr>
        <w:t>[</w:t>
      </w:r>
      <w:r w:rsidRPr="00FC1219">
        <w:rPr>
          <w:rFonts w:eastAsia="Calibri"/>
          <w:i/>
          <w:color w:val="FF0000"/>
          <w:sz w:val="22"/>
          <w:szCs w:val="22"/>
        </w:rPr>
        <w:t>galiojimo terminas</w:t>
      </w:r>
      <w:r w:rsidRPr="00FC1219">
        <w:rPr>
          <w:rFonts w:eastAsia="Calibri"/>
          <w:color w:val="FF0000"/>
          <w:sz w:val="22"/>
          <w:szCs w:val="22"/>
        </w:rPr>
        <w:t>]</w:t>
      </w:r>
      <w:r w:rsidRPr="00FC1219">
        <w:rPr>
          <w:sz w:val="22"/>
          <w:szCs w:val="22"/>
        </w:rPr>
        <w:t>. Šio laidavimo rašto galiojimas kliento prašymu gali būti pratęstas.</w:t>
      </w:r>
    </w:p>
    <w:p w14:paraId="3E391478" w14:textId="77777777" w:rsidR="00FC1219" w:rsidRPr="00FC1219" w:rsidRDefault="00FC1219" w:rsidP="00FC1219">
      <w:pPr>
        <w:spacing w:after="120" w:line="276" w:lineRule="auto"/>
        <w:ind w:firstLine="720"/>
        <w:jc w:val="both"/>
        <w:rPr>
          <w:sz w:val="22"/>
          <w:szCs w:val="22"/>
        </w:rPr>
      </w:pPr>
      <w:r w:rsidRPr="00FC1219">
        <w:rPr>
          <w:sz w:val="22"/>
          <w:szCs w:val="22"/>
        </w:rPr>
        <w:t>Savivaldybės reikalavimą sumokėti turi pateikti Laiduotojui ne vėliau kaip per tris mėnesius nuo Laiduotojo įsipareigojimų termino pabaigos.</w:t>
      </w:r>
    </w:p>
    <w:p w14:paraId="2ED30547" w14:textId="77777777" w:rsidR="00FC1219" w:rsidRPr="00FC1219" w:rsidRDefault="00FC1219" w:rsidP="00FC1219">
      <w:pPr>
        <w:spacing w:after="120" w:line="276" w:lineRule="auto"/>
        <w:ind w:firstLine="720"/>
        <w:jc w:val="both"/>
        <w:rPr>
          <w:sz w:val="22"/>
          <w:szCs w:val="22"/>
        </w:rPr>
      </w:pPr>
      <w:r w:rsidRPr="00FC1219">
        <w:rPr>
          <w:sz w:val="22"/>
          <w:szCs w:val="22"/>
        </w:rPr>
        <w:t>Laiduotojas:</w:t>
      </w:r>
    </w:p>
    <w:p w14:paraId="382E3370" w14:textId="77777777" w:rsidR="00FC1219" w:rsidRPr="00FC1219" w:rsidRDefault="00FC1219" w:rsidP="00FC1219">
      <w:pPr>
        <w:spacing w:after="120" w:line="276" w:lineRule="auto"/>
        <w:ind w:firstLine="720"/>
        <w:jc w:val="both"/>
        <w:rPr>
          <w:sz w:val="22"/>
          <w:szCs w:val="22"/>
        </w:rPr>
      </w:pPr>
      <w:r w:rsidRPr="00FC1219">
        <w:rPr>
          <w:sz w:val="22"/>
          <w:szCs w:val="22"/>
        </w:rPr>
        <w:t>A.V.</w:t>
      </w:r>
      <w:r w:rsidRPr="00FC1219">
        <w:rPr>
          <w:sz w:val="22"/>
          <w:szCs w:val="22"/>
        </w:rPr>
        <w:tab/>
        <w:t>______________________</w:t>
      </w:r>
      <w:r w:rsidRPr="00FC1219">
        <w:rPr>
          <w:sz w:val="22"/>
          <w:szCs w:val="22"/>
        </w:rPr>
        <w:tab/>
        <w:t xml:space="preserve">    </w:t>
      </w:r>
      <w:r w:rsidRPr="00FC1219">
        <w:rPr>
          <w:sz w:val="22"/>
          <w:szCs w:val="22"/>
        </w:rPr>
        <w:tab/>
        <w:t xml:space="preserve">______   </w:t>
      </w:r>
      <w:r w:rsidRPr="00FC1219">
        <w:rPr>
          <w:sz w:val="22"/>
          <w:szCs w:val="22"/>
        </w:rPr>
        <w:tab/>
      </w:r>
      <w:r w:rsidRPr="00FC1219">
        <w:rPr>
          <w:sz w:val="22"/>
          <w:szCs w:val="22"/>
        </w:rPr>
        <w:tab/>
        <w:t>____________</w:t>
      </w:r>
    </w:p>
    <w:p w14:paraId="5F782C39" w14:textId="6613D4A1" w:rsidR="001B4977" w:rsidRDefault="00FC1219" w:rsidP="00FC1219">
      <w:pPr>
        <w:spacing w:after="120" w:line="480" w:lineRule="auto"/>
        <w:ind w:left="283" w:firstLine="936"/>
        <w:rPr>
          <w:i/>
          <w:sz w:val="22"/>
          <w:szCs w:val="22"/>
        </w:rPr>
      </w:pPr>
      <w:r w:rsidRPr="00FC1219">
        <w:rPr>
          <w:i/>
          <w:sz w:val="22"/>
          <w:szCs w:val="22"/>
        </w:rPr>
        <w:t>(įgalioto asmens pareigos)</w:t>
      </w:r>
      <w:r w:rsidRPr="00FC1219">
        <w:rPr>
          <w:i/>
          <w:sz w:val="22"/>
          <w:szCs w:val="22"/>
        </w:rPr>
        <w:tab/>
        <w:t xml:space="preserve">           </w:t>
      </w:r>
      <w:r w:rsidRPr="00FC1219">
        <w:rPr>
          <w:i/>
          <w:sz w:val="22"/>
          <w:szCs w:val="22"/>
        </w:rPr>
        <w:tab/>
      </w:r>
      <w:r w:rsidRPr="00FC1219">
        <w:rPr>
          <w:i/>
          <w:sz w:val="22"/>
          <w:szCs w:val="22"/>
        </w:rPr>
        <w:tab/>
        <w:t xml:space="preserve">(parašas)     </w:t>
      </w:r>
      <w:r w:rsidRPr="00FC1219">
        <w:rPr>
          <w:i/>
          <w:sz w:val="22"/>
          <w:szCs w:val="22"/>
        </w:rPr>
        <w:tab/>
      </w:r>
      <w:r w:rsidRPr="00FC1219">
        <w:rPr>
          <w:i/>
          <w:sz w:val="22"/>
          <w:szCs w:val="22"/>
        </w:rPr>
        <w:tab/>
        <w:t>(vardo raidė, pavardė)</w:t>
      </w:r>
    </w:p>
    <w:p w14:paraId="21D1018D" w14:textId="77777777" w:rsidR="001B4977" w:rsidRDefault="001B4977">
      <w:pPr>
        <w:rPr>
          <w:i/>
          <w:sz w:val="22"/>
          <w:szCs w:val="22"/>
        </w:rPr>
      </w:pPr>
      <w:r>
        <w:rPr>
          <w:i/>
          <w:sz w:val="22"/>
          <w:szCs w:val="22"/>
        </w:rPr>
        <w:br w:type="page"/>
      </w:r>
    </w:p>
    <w:p w14:paraId="1E9F7337" w14:textId="77777777" w:rsidR="00FC1219" w:rsidRPr="00FC1219" w:rsidRDefault="00FC1219" w:rsidP="00FC1219">
      <w:pPr>
        <w:spacing w:after="120" w:line="480" w:lineRule="auto"/>
        <w:ind w:left="283" w:firstLine="936"/>
        <w:rPr>
          <w:i/>
          <w:sz w:val="22"/>
          <w:szCs w:val="22"/>
        </w:rPr>
      </w:pPr>
    </w:p>
    <w:p w14:paraId="5D694785" w14:textId="38A80FE8" w:rsidR="00F8500E" w:rsidRPr="00F434EF" w:rsidRDefault="00F8500E">
      <w:pPr>
        <w:pStyle w:val="Pavadinimas"/>
        <w:numPr>
          <w:ilvl w:val="0"/>
          <w:numId w:val="14"/>
        </w:numPr>
        <w:ind w:left="8080" w:hanging="503"/>
        <w:jc w:val="center"/>
        <w:rPr>
          <w:color w:val="auto"/>
        </w:rPr>
      </w:pPr>
      <w:r w:rsidRPr="00F434EF">
        <w:rPr>
          <w:color w:val="auto"/>
        </w:rPr>
        <w:t>Sąlygų priedas</w:t>
      </w:r>
    </w:p>
    <w:p w14:paraId="2AE99674" w14:textId="77777777" w:rsidR="00F8500E" w:rsidRPr="00F434EF" w:rsidRDefault="00F8500E" w:rsidP="00F8500E">
      <w:pPr>
        <w:jc w:val="both"/>
        <w:rPr>
          <w:sz w:val="22"/>
          <w:szCs w:val="22"/>
        </w:rPr>
      </w:pPr>
    </w:p>
    <w:p w14:paraId="5E3DB183" w14:textId="77777777" w:rsidR="00F8500E" w:rsidRPr="00F434EF" w:rsidRDefault="00F8500E" w:rsidP="00F8500E">
      <w:pPr>
        <w:jc w:val="both"/>
        <w:rPr>
          <w:sz w:val="22"/>
          <w:szCs w:val="22"/>
        </w:rPr>
      </w:pPr>
    </w:p>
    <w:p w14:paraId="7FCFD277" w14:textId="77777777" w:rsidR="00F8500E" w:rsidRPr="00F434EF" w:rsidRDefault="00F8500E" w:rsidP="00F8500E">
      <w:pPr>
        <w:jc w:val="center"/>
        <w:rPr>
          <w:b/>
          <w:sz w:val="22"/>
          <w:szCs w:val="22"/>
        </w:rPr>
      </w:pPr>
      <w:r w:rsidRPr="00F434EF">
        <w:rPr>
          <w:b/>
          <w:sz w:val="22"/>
          <w:szCs w:val="22"/>
        </w:rPr>
        <w:t>KONCESIJOS SUTARTIES PROJEKTAS</w:t>
      </w:r>
    </w:p>
    <w:p w14:paraId="62CA244D" w14:textId="77777777" w:rsidR="00F8500E" w:rsidRPr="00F434EF" w:rsidRDefault="00F8500E" w:rsidP="00F8500E">
      <w:pPr>
        <w:jc w:val="both"/>
        <w:rPr>
          <w:i/>
          <w:sz w:val="22"/>
          <w:szCs w:val="22"/>
        </w:rPr>
      </w:pPr>
    </w:p>
    <w:p w14:paraId="7FDF8E96" w14:textId="77777777" w:rsidR="00F8500E" w:rsidRPr="00F434EF" w:rsidRDefault="00F8500E" w:rsidP="00F8500E">
      <w:pPr>
        <w:jc w:val="both"/>
        <w:rPr>
          <w:i/>
          <w:sz w:val="22"/>
          <w:szCs w:val="22"/>
        </w:rPr>
      </w:pPr>
      <w:r w:rsidRPr="00F434EF">
        <w:rPr>
          <w:i/>
          <w:sz w:val="22"/>
          <w:szCs w:val="22"/>
        </w:rPr>
        <w:t>pridedama atskiru dokumentu</w:t>
      </w:r>
    </w:p>
    <w:p w14:paraId="3E6E10EB" w14:textId="77777777" w:rsidR="00F8500E" w:rsidRPr="00F434EF" w:rsidRDefault="00F8500E" w:rsidP="00F8500E">
      <w:pPr>
        <w:jc w:val="both"/>
        <w:rPr>
          <w:sz w:val="22"/>
          <w:szCs w:val="22"/>
        </w:rPr>
      </w:pPr>
    </w:p>
    <w:p w14:paraId="5699B48B" w14:textId="64B5260F" w:rsidR="00F8500E" w:rsidRDefault="00F8500E">
      <w:pPr>
        <w:rPr>
          <w:sz w:val="22"/>
          <w:szCs w:val="22"/>
        </w:rPr>
      </w:pPr>
      <w:r>
        <w:rPr>
          <w:sz w:val="22"/>
          <w:szCs w:val="22"/>
        </w:rPr>
        <w:br w:type="page"/>
      </w:r>
    </w:p>
    <w:p w14:paraId="3B871296" w14:textId="6453B35F" w:rsidR="00642794" w:rsidRPr="00F434EF" w:rsidRDefault="00642794">
      <w:pPr>
        <w:pStyle w:val="Pavadinimas"/>
        <w:numPr>
          <w:ilvl w:val="0"/>
          <w:numId w:val="14"/>
        </w:numPr>
        <w:ind w:left="8080"/>
        <w:jc w:val="center"/>
        <w:rPr>
          <w:color w:val="auto"/>
        </w:rPr>
      </w:pPr>
      <w:r w:rsidRPr="00F434EF">
        <w:rPr>
          <w:color w:val="auto"/>
        </w:rPr>
        <w:lastRenderedPageBreak/>
        <w:t>Sąlygų priedas</w:t>
      </w:r>
    </w:p>
    <w:p w14:paraId="47E0E7B2" w14:textId="77777777" w:rsidR="00642794" w:rsidRPr="00F434EF" w:rsidRDefault="00642794" w:rsidP="00642794">
      <w:pPr>
        <w:spacing w:after="120"/>
        <w:jc w:val="both"/>
        <w:rPr>
          <w:b/>
          <w:sz w:val="22"/>
          <w:szCs w:val="22"/>
        </w:rPr>
      </w:pPr>
    </w:p>
    <w:p w14:paraId="1A258463" w14:textId="77777777" w:rsidR="00642794" w:rsidRPr="00F434EF" w:rsidRDefault="00642794" w:rsidP="00642794">
      <w:pPr>
        <w:spacing w:after="120"/>
        <w:jc w:val="center"/>
        <w:rPr>
          <w:b/>
          <w:sz w:val="22"/>
          <w:szCs w:val="22"/>
        </w:rPr>
      </w:pPr>
      <w:r w:rsidRPr="00F434EF">
        <w:rPr>
          <w:b/>
          <w:sz w:val="22"/>
          <w:szCs w:val="22"/>
        </w:rPr>
        <w:t>GINČŲ NAGRINĖJIMO TVARKA</w:t>
      </w:r>
    </w:p>
    <w:p w14:paraId="2C5492F2" w14:textId="77777777" w:rsidR="00642794" w:rsidRPr="00F434EF" w:rsidRDefault="00642794" w:rsidP="00642794">
      <w:pPr>
        <w:spacing w:after="120"/>
        <w:rPr>
          <w:sz w:val="22"/>
          <w:szCs w:val="22"/>
        </w:rPr>
      </w:pPr>
    </w:p>
    <w:p w14:paraId="4396249B" w14:textId="77777777" w:rsidR="00642794" w:rsidRPr="00F434EF" w:rsidRDefault="00642794" w:rsidP="00642794">
      <w:pPr>
        <w:spacing w:after="120"/>
        <w:jc w:val="both"/>
        <w:rPr>
          <w:sz w:val="22"/>
          <w:szCs w:val="22"/>
        </w:rPr>
      </w:pPr>
      <w:r w:rsidRPr="00F434EF">
        <w:rPr>
          <w:b/>
          <w:sz w:val="22"/>
          <w:szCs w:val="22"/>
        </w:rPr>
        <w:t>Jeigu ūkio subjektas mano, kad Suteikiančioji institucija ar Komisija nesilaikė Koncesijų įstatymo reikalavimų</w:t>
      </w:r>
      <w:r w:rsidRPr="00F434EF">
        <w:rPr>
          <w:sz w:val="22"/>
          <w:szCs w:val="22"/>
        </w:rPr>
        <w:t>, jis gali raštu (faksu, elektroninėmis priemonėmis arba pasirašytinai per pašto paslaugos teikėją ar kitą tinkamą vežėją) pateikti Suteikiančiajai institucijai</w:t>
      </w:r>
      <w:r w:rsidRPr="00F434EF" w:rsidDel="00E91562">
        <w:rPr>
          <w:sz w:val="22"/>
          <w:szCs w:val="22"/>
        </w:rPr>
        <w:t xml:space="preserve"> </w:t>
      </w:r>
      <w:r w:rsidRPr="00F434EF">
        <w:rPr>
          <w:sz w:val="22"/>
          <w:szCs w:val="22"/>
        </w:rPr>
        <w:t>ar Komisijai</w:t>
      </w:r>
      <w:r w:rsidRPr="00F434EF" w:rsidDel="00E91562">
        <w:rPr>
          <w:sz w:val="22"/>
          <w:szCs w:val="22"/>
        </w:rPr>
        <w:t xml:space="preserve"> </w:t>
      </w:r>
      <w:r w:rsidRPr="00F434EF">
        <w:rPr>
          <w:sz w:val="22"/>
          <w:szCs w:val="22"/>
        </w:rPr>
        <w:t>pretenziją dėl, ūkio subjekto nuomone, jo teisėtus interesus pažeidžiančių Suteikiančiosios institucijos ar Komisijos veiksmų ar priimtų sprendimų.</w:t>
      </w:r>
    </w:p>
    <w:p w14:paraId="72072E37" w14:textId="77777777" w:rsidR="00642794" w:rsidRPr="00F434EF" w:rsidRDefault="00642794" w:rsidP="00642794">
      <w:pPr>
        <w:spacing w:after="120"/>
        <w:jc w:val="both"/>
        <w:rPr>
          <w:sz w:val="22"/>
          <w:szCs w:val="22"/>
        </w:rPr>
      </w:pPr>
      <w:r w:rsidRPr="00F434EF">
        <w:rPr>
          <w:sz w:val="22"/>
          <w:szCs w:val="22"/>
        </w:rPr>
        <w:t>Pretenziją galima pateikti per:</w:t>
      </w:r>
    </w:p>
    <w:p w14:paraId="1884E101" w14:textId="77777777" w:rsidR="00642794" w:rsidRPr="00F434EF" w:rsidRDefault="00642794">
      <w:pPr>
        <w:numPr>
          <w:ilvl w:val="0"/>
          <w:numId w:val="9"/>
        </w:numPr>
        <w:spacing w:after="120"/>
        <w:jc w:val="both"/>
        <w:rPr>
          <w:sz w:val="22"/>
          <w:szCs w:val="22"/>
        </w:rPr>
      </w:pPr>
      <w:r w:rsidRPr="00F434EF">
        <w:rPr>
          <w:sz w:val="22"/>
          <w:szCs w:val="22"/>
        </w:rPr>
        <w:t xml:space="preserve">10 </w:t>
      </w:r>
      <w:r>
        <w:rPr>
          <w:sz w:val="22"/>
          <w:szCs w:val="22"/>
        </w:rPr>
        <w:t xml:space="preserve">(dešimt) kalendorinių </w:t>
      </w:r>
      <w:r w:rsidRPr="00F434EF">
        <w:rPr>
          <w:sz w:val="22"/>
          <w:szCs w:val="22"/>
        </w:rPr>
        <w:t>dienų nuo Suteikiančiosios institucijos ar Komisijos pranešimo raštu apie jo priimtą sprendimą išsiuntimo ūkio subjektams dienos,</w:t>
      </w:r>
      <w:r w:rsidRPr="00F434EF">
        <w:rPr>
          <w:color w:val="000000"/>
          <w:sz w:val="22"/>
          <w:szCs w:val="22"/>
        </w:rPr>
        <w:t xml:space="preserve"> </w:t>
      </w:r>
      <w:r w:rsidRPr="00F434EF">
        <w:rPr>
          <w:sz w:val="22"/>
          <w:szCs w:val="22"/>
        </w:rPr>
        <w:t xml:space="preserve">o jeigu šis pranešimas nebuvo siunčiamas CVP IS elektroninėmis priemonėmis, – per 15 </w:t>
      </w:r>
      <w:r>
        <w:rPr>
          <w:sz w:val="22"/>
          <w:szCs w:val="22"/>
        </w:rPr>
        <w:t xml:space="preserve">(penkiolika) kalendorinių </w:t>
      </w:r>
      <w:r w:rsidRPr="00F434EF">
        <w:rPr>
          <w:sz w:val="22"/>
          <w:szCs w:val="22"/>
        </w:rPr>
        <w:t>dienų nuo pranešimo išsiuntimo ūkio subjektams dienos;</w:t>
      </w:r>
    </w:p>
    <w:p w14:paraId="3CB8A1EE" w14:textId="77777777" w:rsidR="00642794" w:rsidRPr="00F434EF" w:rsidRDefault="00642794">
      <w:pPr>
        <w:numPr>
          <w:ilvl w:val="0"/>
          <w:numId w:val="9"/>
        </w:numPr>
        <w:spacing w:after="120"/>
        <w:jc w:val="both"/>
        <w:rPr>
          <w:sz w:val="22"/>
          <w:szCs w:val="22"/>
        </w:rPr>
      </w:pPr>
      <w:r w:rsidRPr="00F434EF">
        <w:rPr>
          <w:sz w:val="22"/>
          <w:szCs w:val="22"/>
        </w:rPr>
        <w:t xml:space="preserve">10 </w:t>
      </w:r>
      <w:r>
        <w:rPr>
          <w:sz w:val="22"/>
          <w:szCs w:val="22"/>
        </w:rPr>
        <w:t xml:space="preserve">(dešimt) kalendorinių </w:t>
      </w:r>
      <w:r w:rsidRPr="00F434EF">
        <w:rPr>
          <w:sz w:val="22"/>
          <w:szCs w:val="22"/>
        </w:rPr>
        <w:t>dienų nuo paskelbimo apie Suteikiančiosios institucijos ar Komisijos priimtą sprendimą dienos, jeigu Koncesijų įstatymas nereikalauja raštu informuoti ūkio subjektus apie Suteikiančiosios institucijos ar Komisijos priimtus sprendimus.</w:t>
      </w:r>
    </w:p>
    <w:p w14:paraId="1228F4A4" w14:textId="77777777" w:rsidR="00642794" w:rsidRPr="00F434EF" w:rsidRDefault="00642794" w:rsidP="00642794">
      <w:pPr>
        <w:spacing w:after="120"/>
        <w:jc w:val="both"/>
        <w:rPr>
          <w:sz w:val="22"/>
          <w:szCs w:val="22"/>
        </w:rPr>
      </w:pPr>
      <w:r w:rsidRPr="00F434EF">
        <w:rPr>
          <w:sz w:val="22"/>
          <w:szCs w:val="22"/>
        </w:rPr>
        <w:t>Pretenziją Komisija</w:t>
      </w:r>
      <w:r w:rsidRPr="00F434EF" w:rsidDel="00E91562">
        <w:rPr>
          <w:sz w:val="22"/>
          <w:szCs w:val="22"/>
        </w:rPr>
        <w:t xml:space="preserve"> </w:t>
      </w:r>
      <w:r w:rsidRPr="00F434EF">
        <w:rPr>
          <w:sz w:val="22"/>
          <w:szCs w:val="22"/>
        </w:rPr>
        <w:t xml:space="preserve">nagrinės tik tokiu atveju, jeigu ji bus gauta nepraleidžiant aukščiau nurodytų terminų ir iki Koncesijos sutarties sudarymo dienos. Komisija turi teisę nenagrinėti pakartotinai teikiamos pretenzijos dėl to paties Suteikiančiosios institucijos ar Komisijos priimto sprendimo ar atlikto veiksmo. Pretenzijos nagrinėjimo laikotarpiu Konkurso procedūros yra stabdomos. </w:t>
      </w:r>
    </w:p>
    <w:p w14:paraId="483DEE80" w14:textId="77777777" w:rsidR="00642794" w:rsidRPr="00F434EF" w:rsidRDefault="00642794" w:rsidP="00642794">
      <w:pPr>
        <w:spacing w:after="120"/>
        <w:jc w:val="both"/>
        <w:rPr>
          <w:sz w:val="22"/>
          <w:szCs w:val="22"/>
        </w:rPr>
      </w:pPr>
      <w:r w:rsidRPr="00F434EF">
        <w:rPr>
          <w:sz w:val="22"/>
          <w:szCs w:val="22"/>
        </w:rPr>
        <w:t>Išnagrinėti pretenziją ir priimti motyvuotą sprendimą bei CVP IS elektroninėmis priemonėmis pranešti apie priimtą sprendimą pretenziją pateikusiam ūkio subjektui ir kitiems suinteresuotiems Dalyviams, Komisija</w:t>
      </w:r>
      <w:r w:rsidRPr="00F434EF" w:rsidDel="00E91562">
        <w:rPr>
          <w:sz w:val="22"/>
          <w:szCs w:val="22"/>
        </w:rPr>
        <w:t xml:space="preserve"> </w:t>
      </w:r>
      <w:r w:rsidRPr="00F434EF">
        <w:rPr>
          <w:sz w:val="22"/>
          <w:szCs w:val="22"/>
        </w:rPr>
        <w:t>privalo ne vėliau kaip per 6 </w:t>
      </w:r>
      <w:r>
        <w:rPr>
          <w:sz w:val="22"/>
          <w:szCs w:val="22"/>
        </w:rPr>
        <w:t xml:space="preserve">(šešias) </w:t>
      </w:r>
      <w:r w:rsidRPr="00F434EF">
        <w:rPr>
          <w:sz w:val="22"/>
          <w:szCs w:val="22"/>
        </w:rPr>
        <w:t>darbo dienas nuo pretenzijos gavimo dienos. Kartu Komisija</w:t>
      </w:r>
      <w:r w:rsidRPr="00F434EF" w:rsidDel="00E91562">
        <w:rPr>
          <w:sz w:val="22"/>
          <w:szCs w:val="22"/>
        </w:rPr>
        <w:t xml:space="preserve"> </w:t>
      </w:r>
      <w:r w:rsidRPr="00F434EF">
        <w:rPr>
          <w:sz w:val="22"/>
          <w:szCs w:val="22"/>
        </w:rPr>
        <w:t xml:space="preserve">taip pat informuos apie anksčiau praneštų Konkurso procedūros terminų pasikeitimą (jei taikoma). Suteikiančioji institucija negali sudaryti Koncesijos sutarties anksčiau kaip po 10 </w:t>
      </w:r>
      <w:r>
        <w:rPr>
          <w:sz w:val="22"/>
          <w:szCs w:val="22"/>
        </w:rPr>
        <w:t xml:space="preserve">(dešimt) kalendorinių </w:t>
      </w:r>
      <w:r w:rsidRPr="00F434EF">
        <w:rPr>
          <w:sz w:val="22"/>
          <w:szCs w:val="22"/>
        </w:rPr>
        <w:t>dienų nuo pranešimo apie dėl pretenzijos priimtą sprendimą išsiuntimo CVP IS elektroninėmis priemonėmis pretenziją pateikusiam ūkio subjektui ar suinteresuotiems Dalyviams dienos.</w:t>
      </w:r>
    </w:p>
    <w:p w14:paraId="0AF383D0" w14:textId="77777777" w:rsidR="00642794" w:rsidRPr="00F434EF" w:rsidRDefault="00642794" w:rsidP="00642794">
      <w:pPr>
        <w:spacing w:after="120"/>
        <w:jc w:val="both"/>
        <w:rPr>
          <w:b/>
          <w:sz w:val="22"/>
          <w:szCs w:val="22"/>
        </w:rPr>
      </w:pPr>
      <w:r w:rsidRPr="00F434EF">
        <w:rPr>
          <w:b/>
          <w:sz w:val="22"/>
          <w:szCs w:val="22"/>
        </w:rPr>
        <w:t>Jeigu Komisija netenkina pretenzijos</w:t>
      </w:r>
    </w:p>
    <w:p w14:paraId="3B1477D6" w14:textId="77777777" w:rsidR="00642794" w:rsidRPr="00F434EF" w:rsidRDefault="00642794" w:rsidP="00642794">
      <w:pPr>
        <w:spacing w:after="120"/>
        <w:jc w:val="both"/>
        <w:rPr>
          <w:sz w:val="22"/>
          <w:szCs w:val="22"/>
        </w:rPr>
      </w:pPr>
      <w:r w:rsidRPr="00F434EF">
        <w:rPr>
          <w:sz w:val="22"/>
          <w:szCs w:val="22"/>
        </w:rPr>
        <w:t xml:space="preserve">Jeigu Komisija netenkina Dalyvio pretenzijos, Dalyvis turi teisę per 10 </w:t>
      </w:r>
      <w:r>
        <w:rPr>
          <w:sz w:val="22"/>
          <w:szCs w:val="22"/>
        </w:rPr>
        <w:t xml:space="preserve">(dešimt) kalendorinių </w:t>
      </w:r>
      <w:r w:rsidRPr="00F434EF">
        <w:rPr>
          <w:sz w:val="22"/>
          <w:szCs w:val="22"/>
        </w:rPr>
        <w:t>dienų nuo Komisijos pranešimo CVP IS elektroninėmis priemonėmis apie jos priimtą sprendimą dėl pretenzijos išsiuntimo Dalyviams dienos kreiptis į teismą dėl Koncesijų įstatymo 72 str. nurodytų sprendimų priėmimo.</w:t>
      </w:r>
    </w:p>
    <w:p w14:paraId="1B462C34" w14:textId="77777777" w:rsidR="00642794" w:rsidRPr="00F434EF" w:rsidRDefault="00642794" w:rsidP="00642794">
      <w:pPr>
        <w:spacing w:after="120"/>
        <w:jc w:val="both"/>
        <w:rPr>
          <w:sz w:val="22"/>
          <w:szCs w:val="22"/>
        </w:rPr>
      </w:pPr>
      <w:r w:rsidRPr="00F434EF">
        <w:rPr>
          <w:sz w:val="22"/>
          <w:szCs w:val="22"/>
        </w:rPr>
        <w:t>Jeigu Komisija per nustatytą terminą neišnagrinėja jai pateiktos pretenzijos, ūkio subjektas turi teisę pateikti prašymą ar pareikšti ieškinį teismui per 15</w:t>
      </w:r>
      <w:r>
        <w:rPr>
          <w:sz w:val="22"/>
          <w:szCs w:val="22"/>
        </w:rPr>
        <w:t xml:space="preserve"> (penkiolika)</w:t>
      </w:r>
      <w:r w:rsidRPr="00F434EF">
        <w:rPr>
          <w:sz w:val="22"/>
          <w:szCs w:val="22"/>
        </w:rPr>
        <w:t xml:space="preserve"> </w:t>
      </w:r>
      <w:r>
        <w:rPr>
          <w:sz w:val="22"/>
          <w:szCs w:val="22"/>
        </w:rPr>
        <w:t xml:space="preserve">kalendorinių </w:t>
      </w:r>
      <w:r w:rsidRPr="00F434EF">
        <w:rPr>
          <w:sz w:val="22"/>
          <w:szCs w:val="22"/>
        </w:rPr>
        <w:t>dienų nuo tos dienos, kurią Komisija turėjo CVP IS priemonėmis pranešti apie priimtą sprendimą pretenziją pateikusiam ūkio subjektui.</w:t>
      </w:r>
    </w:p>
    <w:p w14:paraId="6E1A8A19" w14:textId="77777777" w:rsidR="00642794" w:rsidRPr="00F434EF" w:rsidRDefault="00642794" w:rsidP="00642794">
      <w:pPr>
        <w:spacing w:after="120"/>
        <w:jc w:val="both"/>
        <w:rPr>
          <w:sz w:val="22"/>
          <w:szCs w:val="22"/>
        </w:rPr>
      </w:pPr>
      <w:r w:rsidRPr="00F434EF">
        <w:rPr>
          <w:sz w:val="22"/>
          <w:szCs w:val="22"/>
        </w:rPr>
        <w:t xml:space="preserve">Ūkio subjektas, pateikęs prašymą ar pareiškęs ieškinį teismui, privalo ne vėliau kaip per 3 </w:t>
      </w:r>
      <w:r>
        <w:rPr>
          <w:sz w:val="22"/>
          <w:szCs w:val="22"/>
        </w:rPr>
        <w:t xml:space="preserve">(tris) </w:t>
      </w:r>
      <w:r w:rsidRPr="00F434EF">
        <w:rPr>
          <w:sz w:val="22"/>
          <w:szCs w:val="22"/>
        </w:rPr>
        <w:t>darbo dienas CVP IS elektroninėmis priemonėmis pateikti Komisijai prašymo ar ieškinio kopiją su gavimo teisme įrodymais.</w:t>
      </w:r>
    </w:p>
    <w:p w14:paraId="0B30DEAA" w14:textId="77777777" w:rsidR="00642794" w:rsidRPr="00F434EF" w:rsidRDefault="00642794" w:rsidP="00642794">
      <w:pPr>
        <w:spacing w:after="120"/>
        <w:jc w:val="both"/>
        <w:rPr>
          <w:sz w:val="22"/>
          <w:szCs w:val="22"/>
        </w:rPr>
      </w:pPr>
      <w:r w:rsidRPr="00F434EF">
        <w:rPr>
          <w:sz w:val="22"/>
          <w:szCs w:val="22"/>
        </w:rPr>
        <w:t>Visi kiti su ginčų nagrinėjimu susiję klausimai sprendžiami vadovaujantis Koncesijų įstatymo VI skyriaus nuostatomis ir kitais taikomais Lietuvos Respublikos teisės aktais.</w:t>
      </w:r>
    </w:p>
    <w:p w14:paraId="148203FE" w14:textId="74A1B7F0" w:rsidR="00642794" w:rsidRDefault="00642794">
      <w:pPr>
        <w:rPr>
          <w:sz w:val="22"/>
          <w:szCs w:val="22"/>
        </w:rPr>
      </w:pPr>
      <w:r>
        <w:rPr>
          <w:sz w:val="22"/>
          <w:szCs w:val="22"/>
        </w:rPr>
        <w:br w:type="page"/>
      </w:r>
    </w:p>
    <w:p w14:paraId="5FE8A4B9" w14:textId="676FD70D" w:rsidR="00D3240A" w:rsidRPr="00F434EF" w:rsidRDefault="00D3240A">
      <w:pPr>
        <w:pStyle w:val="Pavadinimas"/>
        <w:numPr>
          <w:ilvl w:val="0"/>
          <w:numId w:val="14"/>
        </w:numPr>
        <w:ind w:left="8080" w:hanging="425"/>
        <w:jc w:val="center"/>
        <w:rPr>
          <w:color w:val="auto"/>
        </w:rPr>
      </w:pPr>
      <w:r w:rsidRPr="00F434EF">
        <w:rPr>
          <w:color w:val="auto"/>
        </w:rPr>
        <w:lastRenderedPageBreak/>
        <w:t>Sąlygų priedas</w:t>
      </w:r>
    </w:p>
    <w:p w14:paraId="7B043055" w14:textId="77777777" w:rsidR="00D3240A" w:rsidRPr="00F434EF" w:rsidRDefault="00D3240A" w:rsidP="00D3240A">
      <w:pPr>
        <w:jc w:val="both"/>
        <w:rPr>
          <w:sz w:val="22"/>
          <w:szCs w:val="22"/>
        </w:rPr>
      </w:pPr>
    </w:p>
    <w:p w14:paraId="56DC26E7" w14:textId="77777777" w:rsidR="00D3240A" w:rsidRPr="00C86446" w:rsidRDefault="00D3240A" w:rsidP="00D3240A">
      <w:pPr>
        <w:spacing w:after="120"/>
        <w:jc w:val="both"/>
        <w:rPr>
          <w:sz w:val="22"/>
          <w:szCs w:val="22"/>
        </w:rPr>
      </w:pPr>
      <w:r>
        <w:rPr>
          <w:sz w:val="22"/>
          <w:szCs w:val="22"/>
        </w:rPr>
        <w:t>Molėtų rajono</w:t>
      </w:r>
      <w:r w:rsidRPr="00C86446">
        <w:rPr>
          <w:sz w:val="22"/>
          <w:szCs w:val="22"/>
        </w:rPr>
        <w:t xml:space="preserve"> savivaldybės administracija</w:t>
      </w:r>
    </w:p>
    <w:p w14:paraId="56CD4994" w14:textId="77777777" w:rsidR="00D3240A" w:rsidRDefault="00D3240A" w:rsidP="00D3240A">
      <w:pPr>
        <w:spacing w:after="120"/>
        <w:jc w:val="both"/>
        <w:rPr>
          <w:sz w:val="22"/>
          <w:szCs w:val="22"/>
        </w:rPr>
      </w:pPr>
      <w:r w:rsidRPr="00B80F88">
        <w:rPr>
          <w:sz w:val="22"/>
          <w:szCs w:val="22"/>
        </w:rPr>
        <w:t>Vilniaus g. 44, LT-33140 Molėtai</w:t>
      </w:r>
    </w:p>
    <w:p w14:paraId="1C8C8E8E" w14:textId="77777777" w:rsidR="00D3240A" w:rsidRPr="00C86446" w:rsidRDefault="00D3240A" w:rsidP="00D3240A">
      <w:pPr>
        <w:spacing w:after="120"/>
        <w:jc w:val="both"/>
        <w:rPr>
          <w:sz w:val="22"/>
          <w:szCs w:val="22"/>
        </w:rPr>
      </w:pPr>
      <w:r w:rsidRPr="00C86446">
        <w:rPr>
          <w:sz w:val="22"/>
          <w:szCs w:val="22"/>
        </w:rPr>
        <w:t xml:space="preserve">Tel.: </w:t>
      </w:r>
      <w:r w:rsidRPr="00AB4832">
        <w:rPr>
          <w:sz w:val="22"/>
          <w:szCs w:val="22"/>
        </w:rPr>
        <w:t>(8 383) 54 761</w:t>
      </w:r>
    </w:p>
    <w:p w14:paraId="5745A49E" w14:textId="77777777" w:rsidR="00D3240A" w:rsidRPr="00C86446" w:rsidRDefault="00D3240A" w:rsidP="00D3240A">
      <w:pPr>
        <w:spacing w:after="120"/>
        <w:jc w:val="both"/>
        <w:rPr>
          <w:sz w:val="22"/>
          <w:szCs w:val="22"/>
        </w:rPr>
      </w:pPr>
      <w:r w:rsidRPr="00C86446">
        <w:rPr>
          <w:sz w:val="22"/>
          <w:szCs w:val="22"/>
        </w:rPr>
        <w:t xml:space="preserve">el. p. </w:t>
      </w:r>
      <w:r w:rsidRPr="00103DF1">
        <w:rPr>
          <w:sz w:val="22"/>
          <w:szCs w:val="22"/>
        </w:rPr>
        <w:t>savivaldybe@moletai.lt</w:t>
      </w:r>
    </w:p>
    <w:p w14:paraId="137F5A50" w14:textId="77777777" w:rsidR="00D3240A" w:rsidRPr="00F434EF" w:rsidRDefault="00D3240A" w:rsidP="00D3240A">
      <w:pPr>
        <w:jc w:val="both"/>
        <w:rPr>
          <w:sz w:val="22"/>
          <w:szCs w:val="22"/>
        </w:rPr>
      </w:pPr>
    </w:p>
    <w:p w14:paraId="17B85DBF" w14:textId="77777777" w:rsidR="00D3240A" w:rsidRPr="00F434EF" w:rsidRDefault="00D3240A" w:rsidP="00D3240A">
      <w:pPr>
        <w:jc w:val="center"/>
        <w:rPr>
          <w:b/>
          <w:sz w:val="22"/>
          <w:szCs w:val="22"/>
        </w:rPr>
      </w:pPr>
      <w:r w:rsidRPr="00F434EF">
        <w:rPr>
          <w:b/>
          <w:sz w:val="22"/>
          <w:szCs w:val="22"/>
        </w:rPr>
        <w:t>KONFIDENCIALUMO PASIŽADĖJIMAS</w:t>
      </w:r>
    </w:p>
    <w:p w14:paraId="16F12216" w14:textId="77777777" w:rsidR="00D3240A" w:rsidRPr="00F434EF" w:rsidRDefault="00D3240A" w:rsidP="00D3240A">
      <w:pPr>
        <w:jc w:val="both"/>
        <w:rPr>
          <w:sz w:val="22"/>
          <w:szCs w:val="22"/>
        </w:rPr>
      </w:pPr>
    </w:p>
    <w:p w14:paraId="3BB55439" w14:textId="635F611C" w:rsidR="00D3240A" w:rsidRPr="00F434EF" w:rsidRDefault="00D3240A" w:rsidP="00D3240A">
      <w:pPr>
        <w:pStyle w:val="paragrafesrasas2lygis"/>
        <w:numPr>
          <w:ilvl w:val="0"/>
          <w:numId w:val="0"/>
        </w:numPr>
        <w:spacing w:after="0" w:line="240" w:lineRule="auto"/>
        <w:ind w:left="709"/>
      </w:pPr>
      <w:r w:rsidRPr="00F434EF">
        <w:t xml:space="preserve">Siekdamas dalyvauti </w:t>
      </w:r>
      <w:r w:rsidR="000773C8">
        <w:t>Molėtų rajono</w:t>
      </w:r>
      <w:r w:rsidRPr="00F434EF">
        <w:t xml:space="preserve"> savivaldybės administracijos (toliau – Suteikiančioji institucija) vykdomame koncesijos suteikimo konkurse (konkurso numeris [....]; toliau – Konkursas)</w:t>
      </w:r>
      <w:r w:rsidRPr="00F434EF" w:rsidDel="002450FD">
        <w:t xml:space="preserve"> </w:t>
      </w:r>
      <w:r w:rsidRPr="00F434EF">
        <w:t>dėl projekto „</w:t>
      </w:r>
      <w:r w:rsidR="008F2CAB" w:rsidRPr="004758AF">
        <w:rPr>
          <w:iCs/>
        </w:rPr>
        <w:t xml:space="preserve">Molėtų rajono sporto infrastruktūros ir baseino komplekso investicijų projekto įgyvendinimas </w:t>
      </w:r>
      <w:r w:rsidR="00F23E3B">
        <w:rPr>
          <w:iCs/>
        </w:rPr>
        <w:t>koncesijos</w:t>
      </w:r>
      <w:r w:rsidR="008F2CAB" w:rsidRPr="004758AF">
        <w:rPr>
          <w:iCs/>
        </w:rPr>
        <w:t xml:space="preserve"> būdu</w:t>
      </w:r>
      <w:r w:rsidRPr="00F434EF">
        <w:t xml:space="preserve">“ (toliau – </w:t>
      </w:r>
      <w:r w:rsidRPr="00F434EF">
        <w:rPr>
          <w:b/>
        </w:rPr>
        <w:t>Projektas</w:t>
      </w:r>
      <w:r w:rsidRPr="00F434EF">
        <w:t xml:space="preserve">) įgyvendinimo bei gauti su vykdomu Projektu bei Konkurso procedūromis susijusią konfidencialią informaciją _____________________ (toliau – </w:t>
      </w:r>
      <w:r w:rsidRPr="00F434EF">
        <w:rPr>
          <w:b/>
        </w:rPr>
        <w:t>Dalyvis</w:t>
      </w:r>
      <w:r w:rsidRPr="00F434EF">
        <w:t>) prisiima žemiau nurodytus konfidencialumo įsipareigojimus:</w:t>
      </w:r>
    </w:p>
    <w:p w14:paraId="366CEB52" w14:textId="77777777" w:rsidR="00D3240A" w:rsidRPr="00F434EF" w:rsidRDefault="00D3240A">
      <w:pPr>
        <w:pStyle w:val="paragrafesrasas2lygis"/>
        <w:numPr>
          <w:ilvl w:val="0"/>
          <w:numId w:val="39"/>
        </w:numPr>
        <w:spacing w:after="0" w:line="240" w:lineRule="auto"/>
        <w:ind w:left="709" w:hanging="709"/>
      </w:pPr>
      <w:r w:rsidRPr="00F434EF">
        <w:t>Dalyvis įsipareigoja laikyti Konkurso metu iš Suteikiančiosios institucijos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0B8C6FC0" w14:textId="77777777" w:rsidR="00D3240A" w:rsidRPr="00F434EF" w:rsidRDefault="00D3240A">
      <w:pPr>
        <w:pStyle w:val="paragrafesraas"/>
        <w:numPr>
          <w:ilvl w:val="1"/>
          <w:numId w:val="39"/>
        </w:numPr>
        <w:spacing w:after="0" w:line="240" w:lineRule="auto"/>
        <w:ind w:left="709" w:hanging="709"/>
      </w:pPr>
      <w:r w:rsidRPr="00F434EF">
        <w:t>yra visuotinai žinoma arba viešai prieinama;</w:t>
      </w:r>
    </w:p>
    <w:p w14:paraId="25A7CCC1" w14:textId="77777777" w:rsidR="00D3240A" w:rsidRPr="00F434EF" w:rsidRDefault="00D3240A">
      <w:pPr>
        <w:pStyle w:val="paragrafesraas"/>
        <w:numPr>
          <w:ilvl w:val="1"/>
          <w:numId w:val="39"/>
        </w:numPr>
        <w:spacing w:after="0" w:line="240" w:lineRule="auto"/>
        <w:ind w:left="709" w:hanging="709"/>
      </w:pPr>
      <w:r w:rsidRPr="00F434EF">
        <w:t>yra gauta iš trečiųjų asmenų, neprisiimant konfidencialumo įsipareigojimų informaciją atskleidusiam asmeniui;</w:t>
      </w:r>
    </w:p>
    <w:p w14:paraId="3166BDD7" w14:textId="77777777" w:rsidR="00D3240A" w:rsidRPr="00F434EF" w:rsidRDefault="00D3240A">
      <w:pPr>
        <w:pStyle w:val="paragrafesraas"/>
        <w:numPr>
          <w:ilvl w:val="1"/>
          <w:numId w:val="39"/>
        </w:numPr>
        <w:spacing w:after="0" w:line="240" w:lineRule="auto"/>
        <w:ind w:left="709" w:hanging="709"/>
      </w:pPr>
      <w:r w:rsidRPr="00F434EF">
        <w:t>turi būti atskleista tretiesiems asmenims Dalyviui siekiant dalyvauti Konkurse arba vykdant Koncesijos sutartį dėl Projekto įgyvendinimo, jeigu informaciją gaunantys tretieji asmenys prisiima konfidencialumo įsipareigojimus, kurie savo apimtimi yra ne mažiau griežti nei konfidencialumo įsipareigojimai numatyti šiame Konfidencialumo pasižadėjime (jeigu tretieji asmenys atskleidžia Suteikiančiosios institucijos konfidencialią informaciją, už trečiųjų asmenų veiksmus atsako Dalyvis, kaip už savo);</w:t>
      </w:r>
    </w:p>
    <w:p w14:paraId="4D8D9DA6" w14:textId="77777777" w:rsidR="00D3240A" w:rsidRPr="00F434EF" w:rsidRDefault="00D3240A">
      <w:pPr>
        <w:pStyle w:val="paragrafesraas"/>
        <w:numPr>
          <w:ilvl w:val="1"/>
          <w:numId w:val="39"/>
        </w:numPr>
        <w:spacing w:after="0" w:line="240" w:lineRule="auto"/>
        <w:ind w:left="709" w:hanging="709"/>
      </w:pPr>
      <w:r w:rsidRPr="00F434EF">
        <w:t>buvo savarankiškai sukurta Dalyvio ar kitų subjektų, nesinaudojant Suteikiančiosios institucijos konfidencialia informacija, arba buvo anksčiau žinoma Dalyvio;</w:t>
      </w:r>
    </w:p>
    <w:p w14:paraId="4CE5BA27" w14:textId="77777777" w:rsidR="00D3240A" w:rsidRPr="00F434EF" w:rsidRDefault="00D3240A">
      <w:pPr>
        <w:pStyle w:val="paragrafesraas"/>
        <w:numPr>
          <w:ilvl w:val="1"/>
          <w:numId w:val="39"/>
        </w:numPr>
        <w:spacing w:after="0" w:line="240" w:lineRule="auto"/>
        <w:ind w:left="709" w:hanging="709"/>
      </w:pPr>
      <w:r w:rsidRPr="00F434EF">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w:t>
      </w:r>
      <w:r w:rsidRPr="00F434EF">
        <w:rPr>
          <w:rFonts w:eastAsia="Calibri"/>
        </w:rPr>
        <w:t>Suteikiančiąją instituciją</w:t>
      </w:r>
      <w:r w:rsidRPr="00F434EF">
        <w:t xml:space="preserve">. </w:t>
      </w:r>
    </w:p>
    <w:p w14:paraId="242343A2" w14:textId="77777777" w:rsidR="00D3240A" w:rsidRDefault="00D3240A">
      <w:pPr>
        <w:pStyle w:val="paragrafesrasas2lygis"/>
        <w:numPr>
          <w:ilvl w:val="0"/>
          <w:numId w:val="39"/>
        </w:numPr>
        <w:spacing w:after="0" w:line="240" w:lineRule="auto"/>
        <w:ind w:left="709" w:hanging="709"/>
      </w:pPr>
      <w:r w:rsidRPr="00F434EF">
        <w:t>Šiame įsipareigojime numatyti konfidencialumo įsipareigojimai galioja tiek Konkurso procedūrų vykdymo metu, tiek šioms procedūroms pasibaigus.</w:t>
      </w:r>
    </w:p>
    <w:p w14:paraId="77E6730B" w14:textId="77777777" w:rsidR="00D3240A" w:rsidRPr="00BA3061" w:rsidRDefault="00D3240A">
      <w:pPr>
        <w:pStyle w:val="paragrafesrasas2lygis"/>
        <w:numPr>
          <w:ilvl w:val="0"/>
          <w:numId w:val="39"/>
        </w:numPr>
        <w:spacing w:after="0" w:line="240" w:lineRule="auto"/>
        <w:ind w:left="709" w:hanging="709"/>
      </w:pPr>
      <w:r w:rsidRPr="00F434EF">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r w:rsidRPr="00BA3061">
        <w:t>_</w:t>
      </w:r>
    </w:p>
    <w:p w14:paraId="5ED85AFD" w14:textId="77777777" w:rsidR="00D3240A" w:rsidRPr="00F67F5B" w:rsidRDefault="00D3240A" w:rsidP="00D3240A">
      <w:pPr>
        <w:jc w:val="both"/>
        <w:rPr>
          <w:sz w:val="22"/>
          <w:szCs w:val="22"/>
          <w:highlight w:val="lightGray"/>
        </w:rPr>
      </w:pPr>
    </w:p>
    <w:p w14:paraId="2D278EA0" w14:textId="77777777" w:rsidR="00D3240A" w:rsidRPr="00F434EF" w:rsidRDefault="00D3240A" w:rsidP="00D3240A">
      <w:pPr>
        <w:jc w:val="both"/>
        <w:rPr>
          <w:i/>
          <w:color w:val="FF0000"/>
          <w:sz w:val="22"/>
          <w:szCs w:val="22"/>
        </w:rPr>
      </w:pPr>
      <w:r w:rsidRPr="00F434EF">
        <w:rPr>
          <w:color w:val="FF0000"/>
          <w:sz w:val="22"/>
          <w:szCs w:val="22"/>
        </w:rPr>
        <w:t>[</w:t>
      </w:r>
      <w:r w:rsidRPr="00F434EF">
        <w:rPr>
          <w:i/>
          <w:color w:val="FF0000"/>
          <w:sz w:val="22"/>
          <w:szCs w:val="22"/>
        </w:rPr>
        <w:t>Vardas, pavardė, pareigos</w:t>
      </w:r>
      <w:r w:rsidRPr="00F434EF">
        <w:rPr>
          <w:color w:val="FF0000"/>
          <w:sz w:val="22"/>
          <w:szCs w:val="22"/>
        </w:rPr>
        <w:t>]</w:t>
      </w:r>
    </w:p>
    <w:p w14:paraId="61976D7C" w14:textId="77777777" w:rsidR="00D3240A" w:rsidRPr="00F434EF" w:rsidRDefault="00D3240A" w:rsidP="00D3240A">
      <w:pPr>
        <w:jc w:val="both"/>
        <w:rPr>
          <w:i/>
          <w:color w:val="FF0000"/>
          <w:sz w:val="22"/>
          <w:szCs w:val="22"/>
        </w:rPr>
      </w:pPr>
      <w:r w:rsidRPr="00F434EF">
        <w:rPr>
          <w:color w:val="FF0000"/>
          <w:sz w:val="22"/>
          <w:szCs w:val="22"/>
        </w:rPr>
        <w:t>[</w:t>
      </w:r>
      <w:r w:rsidRPr="00F434EF">
        <w:rPr>
          <w:i/>
          <w:color w:val="FF0000"/>
          <w:sz w:val="22"/>
          <w:szCs w:val="22"/>
        </w:rPr>
        <w:t>Dalyvio pavadinimas</w:t>
      </w:r>
      <w:r w:rsidRPr="00F434EF">
        <w:rPr>
          <w:color w:val="FF0000"/>
          <w:sz w:val="22"/>
          <w:szCs w:val="22"/>
        </w:rPr>
        <w:t>]</w:t>
      </w:r>
    </w:p>
    <w:p w14:paraId="7B1A6054" w14:textId="09501454" w:rsidR="00F71ACA" w:rsidRPr="00F434EF" w:rsidRDefault="00D3240A" w:rsidP="00D3240A">
      <w:pPr>
        <w:jc w:val="both"/>
        <w:rPr>
          <w:sz w:val="22"/>
          <w:szCs w:val="22"/>
        </w:rPr>
      </w:pPr>
      <w:r w:rsidRPr="00F434EF">
        <w:rPr>
          <w:color w:val="FF0000"/>
          <w:sz w:val="22"/>
          <w:szCs w:val="22"/>
        </w:rPr>
        <w:t>[</w:t>
      </w:r>
      <w:r w:rsidRPr="00F434EF">
        <w:rPr>
          <w:i/>
          <w:color w:val="FF0000"/>
          <w:sz w:val="22"/>
          <w:szCs w:val="22"/>
        </w:rPr>
        <w:t>Data</w:t>
      </w:r>
      <w:r w:rsidRPr="00F434EF">
        <w:rPr>
          <w:color w:val="FF0000"/>
          <w:sz w:val="22"/>
          <w:szCs w:val="22"/>
        </w:rPr>
        <w:t>]</w:t>
      </w:r>
    </w:p>
    <w:p w14:paraId="45CB9AEB" w14:textId="77777777" w:rsidR="00201391" w:rsidRDefault="00201391" w:rsidP="00201391">
      <w:pPr>
        <w:pStyle w:val="1lygis"/>
        <w:spacing w:before="0" w:after="120"/>
        <w:rPr>
          <w:b w:val="0"/>
          <w:caps w:val="0"/>
          <w:sz w:val="22"/>
          <w:szCs w:val="22"/>
        </w:rPr>
      </w:pPr>
    </w:p>
    <w:p w14:paraId="1A0F78C6" w14:textId="25C922BB" w:rsidR="00D3240A" w:rsidRDefault="00D3240A">
      <w:pPr>
        <w:rPr>
          <w:iCs/>
          <w:sz w:val="22"/>
          <w:szCs w:val="22"/>
        </w:rPr>
      </w:pPr>
      <w:r>
        <w:rPr>
          <w:b/>
          <w:caps/>
          <w:sz w:val="22"/>
          <w:szCs w:val="22"/>
        </w:rPr>
        <w:br w:type="page"/>
      </w:r>
    </w:p>
    <w:p w14:paraId="33F2DEEA" w14:textId="005FEC57" w:rsidR="006D00C0" w:rsidRPr="00A125CC" w:rsidRDefault="006D00C0">
      <w:pPr>
        <w:pStyle w:val="Sraopastraipa"/>
        <w:numPr>
          <w:ilvl w:val="0"/>
          <w:numId w:val="47"/>
        </w:numPr>
        <w:spacing w:after="120" w:line="276" w:lineRule="auto"/>
        <w:ind w:left="8080" w:hanging="708"/>
        <w:jc w:val="right"/>
        <w:rPr>
          <w:b/>
          <w:sz w:val="22"/>
          <w:szCs w:val="22"/>
        </w:rPr>
      </w:pPr>
      <w:r w:rsidRPr="00A125CC">
        <w:rPr>
          <w:b/>
          <w:sz w:val="22"/>
          <w:szCs w:val="22"/>
        </w:rPr>
        <w:lastRenderedPageBreak/>
        <w:t>Sąlygų priedas</w:t>
      </w:r>
    </w:p>
    <w:p w14:paraId="075E9559" w14:textId="77777777" w:rsidR="006D00C0" w:rsidRPr="006D00C0" w:rsidRDefault="006D00C0" w:rsidP="006D00C0">
      <w:pPr>
        <w:jc w:val="both"/>
        <w:rPr>
          <w:sz w:val="22"/>
          <w:szCs w:val="22"/>
        </w:rPr>
      </w:pPr>
    </w:p>
    <w:p w14:paraId="52941EBE" w14:textId="77777777" w:rsidR="006D00C0" w:rsidRPr="006D00C0" w:rsidRDefault="006D00C0" w:rsidP="006D00C0">
      <w:pPr>
        <w:jc w:val="center"/>
        <w:rPr>
          <w:b/>
          <w:sz w:val="22"/>
          <w:szCs w:val="22"/>
        </w:rPr>
      </w:pPr>
      <w:r w:rsidRPr="006D00C0">
        <w:rPr>
          <w:b/>
          <w:sz w:val="22"/>
          <w:szCs w:val="22"/>
        </w:rPr>
        <w:t>REIKALAVIMAI FINANSINIAM VEIKLOS MODELIUI</w:t>
      </w:r>
    </w:p>
    <w:p w14:paraId="176C4DB2" w14:textId="77777777" w:rsidR="006D00C0" w:rsidRPr="006D00C0" w:rsidRDefault="006D00C0" w:rsidP="006D00C0">
      <w:pPr>
        <w:spacing w:after="120" w:line="276" w:lineRule="auto"/>
        <w:jc w:val="both"/>
        <w:rPr>
          <w:sz w:val="22"/>
          <w:szCs w:val="22"/>
        </w:rPr>
      </w:pPr>
    </w:p>
    <w:p w14:paraId="30ED6401" w14:textId="77777777" w:rsidR="006D00C0" w:rsidRPr="006D00C0" w:rsidRDefault="006D00C0">
      <w:pPr>
        <w:numPr>
          <w:ilvl w:val="0"/>
          <w:numId w:val="40"/>
        </w:numPr>
        <w:spacing w:after="120" w:line="276" w:lineRule="auto"/>
        <w:jc w:val="both"/>
        <w:rPr>
          <w:sz w:val="22"/>
          <w:szCs w:val="22"/>
        </w:rPr>
      </w:pPr>
      <w:r w:rsidRPr="006D00C0">
        <w:rPr>
          <w:sz w:val="22"/>
          <w:szCs w:val="22"/>
        </w:rPr>
        <w:t>Suteikiančioji institucija reikalauja, kad Dalyviai, remiantis jiems pateikta informacija, taip pat gerosios praktikos pavyzdžiais, savo patirtimi bei ekspertų žiniomis parengtų Projekto finansinį veiklos modelį (toliau – FVM), kuris mažiausiai turi apimti žemiau išvardintus punktus.</w:t>
      </w:r>
    </w:p>
    <w:p w14:paraId="1E225900" w14:textId="77777777" w:rsidR="006D00C0" w:rsidRPr="006D00C0" w:rsidRDefault="006D00C0">
      <w:pPr>
        <w:numPr>
          <w:ilvl w:val="0"/>
          <w:numId w:val="40"/>
        </w:numPr>
        <w:spacing w:after="120" w:line="276" w:lineRule="auto"/>
        <w:jc w:val="both"/>
        <w:rPr>
          <w:sz w:val="22"/>
          <w:szCs w:val="22"/>
        </w:rPr>
      </w:pPr>
      <w:r w:rsidRPr="006D00C0">
        <w:rPr>
          <w:sz w:val="22"/>
          <w:szCs w:val="22"/>
        </w:rPr>
        <w:t>Dalyvis turi pateikti FVM, kuris atitiktų šiuos bendruosius reikalavimus:</w:t>
      </w:r>
    </w:p>
    <w:p w14:paraId="26BD184A" w14:textId="77777777" w:rsidR="006D00C0" w:rsidRPr="006D00C0" w:rsidRDefault="006D00C0">
      <w:pPr>
        <w:numPr>
          <w:ilvl w:val="1"/>
          <w:numId w:val="40"/>
        </w:numPr>
        <w:spacing w:after="120" w:line="276" w:lineRule="auto"/>
        <w:jc w:val="both"/>
        <w:rPr>
          <w:sz w:val="22"/>
          <w:szCs w:val="22"/>
        </w:rPr>
      </w:pPr>
      <w:r w:rsidRPr="006D00C0">
        <w:rPr>
          <w:sz w:val="22"/>
          <w:szCs w:val="22"/>
        </w:rPr>
        <w:t>FVM turi būti parengtas visam Koncesijos sutarties laikotarpiui.</w:t>
      </w:r>
    </w:p>
    <w:p w14:paraId="3F5986B4" w14:textId="77777777" w:rsidR="006D00C0" w:rsidRPr="006D00C0" w:rsidRDefault="006D00C0">
      <w:pPr>
        <w:numPr>
          <w:ilvl w:val="1"/>
          <w:numId w:val="40"/>
        </w:numPr>
        <w:spacing w:after="120" w:line="276" w:lineRule="auto"/>
        <w:jc w:val="both"/>
        <w:rPr>
          <w:sz w:val="22"/>
          <w:szCs w:val="22"/>
        </w:rPr>
      </w:pPr>
      <w:r w:rsidRPr="006D00C0">
        <w:rPr>
          <w:sz w:val="22"/>
          <w:szCs w:val="22"/>
        </w:rPr>
        <w:t>FVM turi būti pateikti aiškūs Dalyvio pasiūlymai dėl visų Sąlygų nurodytų Koncesininko įsipareigojimų. FVM pateikti aprašymai turi būti pakankamai išsamūs ir detalūs, kad bet kuris kompetentingas finansų analitikas be papildomos informacijos galėtų įvertinti prielaidų logiškumą ir pagrįstumą.</w:t>
      </w:r>
    </w:p>
    <w:p w14:paraId="68918D97" w14:textId="77777777" w:rsidR="006D00C0" w:rsidRPr="006D00C0" w:rsidRDefault="006D00C0">
      <w:pPr>
        <w:numPr>
          <w:ilvl w:val="1"/>
          <w:numId w:val="40"/>
        </w:numPr>
        <w:spacing w:after="120" w:line="276" w:lineRule="auto"/>
        <w:jc w:val="both"/>
        <w:rPr>
          <w:sz w:val="22"/>
          <w:szCs w:val="22"/>
        </w:rPr>
      </w:pPr>
      <w:r w:rsidRPr="006D00C0">
        <w:rPr>
          <w:sz w:val="22"/>
          <w:szCs w:val="22"/>
        </w:rPr>
        <w:t xml:space="preserve">FVM pateikti skaičiavimai turi būti pagrįsti, </w:t>
      </w:r>
      <w:proofErr w:type="spellStart"/>
      <w:r w:rsidRPr="006D00C0">
        <w:rPr>
          <w:sz w:val="22"/>
          <w:szCs w:val="22"/>
        </w:rPr>
        <w:t>t.y</w:t>
      </w:r>
      <w:proofErr w:type="spellEnd"/>
      <w:r w:rsidRPr="006D00C0">
        <w:rPr>
          <w:sz w:val="22"/>
          <w:szCs w:val="22"/>
        </w:rPr>
        <w:t>. FVM sudarymui naudojamos prielaidos turi būti detaliai aprašytos ir pagrįstos gerąja verslo praktika, finansų rinkų duomenimis, finansinių institucijų prognozėmis, plačiai naudojamomis finansinių duomenų bazėmis, komerciniais pasiūlymais, rinkos kainų analize ir pan. FVM skaičiavimus pagrindžiantys dokumentai turi būti pateikti kartu su FVM. Dalyvis yra išimtinai pats atsakingas dėl FVM sudarymui naudojamų prielaidų galimo klaidingumo ir prisiima visą su tuo susijusią riziką.</w:t>
      </w:r>
    </w:p>
    <w:p w14:paraId="32F1D0C5" w14:textId="77777777" w:rsidR="006D00C0" w:rsidRPr="006D00C0" w:rsidRDefault="006D00C0">
      <w:pPr>
        <w:numPr>
          <w:ilvl w:val="1"/>
          <w:numId w:val="40"/>
        </w:numPr>
        <w:spacing w:after="120" w:line="276" w:lineRule="auto"/>
        <w:jc w:val="both"/>
        <w:rPr>
          <w:sz w:val="22"/>
          <w:szCs w:val="22"/>
        </w:rPr>
      </w:pPr>
      <w:r w:rsidRPr="006D00C0">
        <w:rPr>
          <w:sz w:val="22"/>
          <w:szCs w:val="22"/>
        </w:rPr>
        <w:t>Suteikiančioji institucija FVM vertinimo metu gali reikalauti papildomų įrodymų dėl pateiktų duomenų ir prielaidų tikslumo ir patikimumo, taip pat prašyti papildomai paaiškinti kitus FVM aspektus, ištaisyti klaidas (kiek tai neprieštarauja imperatyvioms teisės aktų normoms).</w:t>
      </w:r>
    </w:p>
    <w:p w14:paraId="01E2D329" w14:textId="77777777" w:rsidR="006D00C0" w:rsidRPr="006D00C0" w:rsidRDefault="006D00C0">
      <w:pPr>
        <w:numPr>
          <w:ilvl w:val="1"/>
          <w:numId w:val="40"/>
        </w:numPr>
        <w:spacing w:after="120" w:line="276" w:lineRule="auto"/>
        <w:jc w:val="both"/>
        <w:rPr>
          <w:sz w:val="22"/>
          <w:szCs w:val="22"/>
        </w:rPr>
      </w:pPr>
      <w:r w:rsidRPr="006D00C0">
        <w:rPr>
          <w:sz w:val="22"/>
          <w:szCs w:val="22"/>
        </w:rPr>
        <w:t>FVM privalo būti parengtas pagal Sąlygose nustatytus reikalavimus įskaitant bet neapsiribojant Koncesijos sutarties priede „Mokėjimų ir atsiskaitymų tvarka“ nustatytus reikalavimus ir Komisijos išaiškinimus, neatsižvelgiant į tuos Dalyvio teiktus siūlymus derybų metu, kurie nebuvo perkelti į Koncesijos sutarties projektą ar kitus procedūrinius dokumentus.</w:t>
      </w:r>
    </w:p>
    <w:p w14:paraId="75CB8B35" w14:textId="77777777" w:rsidR="006D00C0" w:rsidRPr="006D00C0" w:rsidRDefault="006D00C0">
      <w:pPr>
        <w:numPr>
          <w:ilvl w:val="0"/>
          <w:numId w:val="40"/>
        </w:numPr>
        <w:spacing w:after="120" w:line="276" w:lineRule="auto"/>
        <w:jc w:val="both"/>
        <w:rPr>
          <w:sz w:val="22"/>
          <w:szCs w:val="22"/>
        </w:rPr>
      </w:pPr>
      <w:r w:rsidRPr="006D00C0">
        <w:rPr>
          <w:sz w:val="22"/>
          <w:szCs w:val="22"/>
        </w:rPr>
        <w:t>Papildomai Dalyvis turi pateikti šiuos dokumentus prie FVM:</w:t>
      </w:r>
    </w:p>
    <w:p w14:paraId="1CA85CC1" w14:textId="77777777" w:rsidR="006D00C0" w:rsidRPr="006D00C0" w:rsidRDefault="006D00C0">
      <w:pPr>
        <w:numPr>
          <w:ilvl w:val="1"/>
          <w:numId w:val="40"/>
        </w:numPr>
        <w:spacing w:after="120" w:line="276" w:lineRule="auto"/>
        <w:jc w:val="both"/>
        <w:rPr>
          <w:sz w:val="22"/>
          <w:szCs w:val="22"/>
        </w:rPr>
      </w:pPr>
      <w:r w:rsidRPr="006D00C0">
        <w:rPr>
          <w:sz w:val="22"/>
          <w:szCs w:val="22"/>
        </w:rPr>
        <w:t>Vartotojo instrukciją;</w:t>
      </w:r>
    </w:p>
    <w:p w14:paraId="01FB2345" w14:textId="77777777" w:rsidR="006D00C0" w:rsidRPr="006D00C0" w:rsidRDefault="006D00C0">
      <w:pPr>
        <w:numPr>
          <w:ilvl w:val="1"/>
          <w:numId w:val="40"/>
        </w:numPr>
        <w:spacing w:after="120" w:line="276" w:lineRule="auto"/>
        <w:jc w:val="both"/>
        <w:rPr>
          <w:sz w:val="22"/>
          <w:szCs w:val="22"/>
        </w:rPr>
      </w:pPr>
      <w:r w:rsidRPr="006D00C0">
        <w:rPr>
          <w:sz w:val="22"/>
          <w:szCs w:val="22"/>
        </w:rPr>
        <w:t>Prielaidas pagrindžiančius dokumentus (pvz., sąmatos, komerciniai pasiūlymai);</w:t>
      </w:r>
    </w:p>
    <w:p w14:paraId="1A84C8AA" w14:textId="77777777" w:rsidR="006D00C0" w:rsidRPr="006D00C0" w:rsidRDefault="006D00C0">
      <w:pPr>
        <w:numPr>
          <w:ilvl w:val="1"/>
          <w:numId w:val="40"/>
        </w:numPr>
        <w:spacing w:after="120" w:line="276" w:lineRule="auto"/>
        <w:jc w:val="both"/>
        <w:rPr>
          <w:sz w:val="22"/>
          <w:szCs w:val="22"/>
        </w:rPr>
      </w:pPr>
      <w:r w:rsidRPr="006D00C0">
        <w:rPr>
          <w:sz w:val="22"/>
          <w:szCs w:val="22"/>
        </w:rPr>
        <w:t>Kitus papildomus dokumentus.</w:t>
      </w:r>
    </w:p>
    <w:p w14:paraId="7312D6E2" w14:textId="77777777" w:rsidR="006D00C0" w:rsidRPr="006D00C0" w:rsidRDefault="006D00C0">
      <w:pPr>
        <w:numPr>
          <w:ilvl w:val="0"/>
          <w:numId w:val="40"/>
        </w:numPr>
        <w:spacing w:after="120" w:line="276" w:lineRule="auto"/>
        <w:jc w:val="both"/>
        <w:rPr>
          <w:sz w:val="22"/>
          <w:szCs w:val="22"/>
        </w:rPr>
      </w:pPr>
      <w:r w:rsidRPr="006D00C0">
        <w:rPr>
          <w:sz w:val="22"/>
          <w:szCs w:val="22"/>
        </w:rPr>
        <w:t>FVM sudarymo bendrieji reikalavimai ir prielaidos:</w:t>
      </w:r>
    </w:p>
    <w:tbl>
      <w:tblPr>
        <w:tblStyle w:val="viesussraas"/>
        <w:tblW w:w="0" w:type="auto"/>
        <w:tblLook w:val="04A0" w:firstRow="1" w:lastRow="0" w:firstColumn="1" w:lastColumn="0" w:noHBand="0" w:noVBand="1"/>
      </w:tblPr>
      <w:tblGrid>
        <w:gridCol w:w="2544"/>
        <w:gridCol w:w="7074"/>
      </w:tblGrid>
      <w:tr w:rsidR="006D00C0" w:rsidRPr="006D00C0" w14:paraId="584ED6F3" w14:textId="77777777" w:rsidTr="004852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auto"/>
            <w:hideMark/>
          </w:tcPr>
          <w:p w14:paraId="34CA84A1" w14:textId="77777777" w:rsidR="006D00C0" w:rsidRPr="006D00C0" w:rsidRDefault="006D00C0" w:rsidP="006D00C0">
            <w:pPr>
              <w:spacing w:after="120"/>
              <w:jc w:val="both"/>
              <w:rPr>
                <w:rFonts w:ascii="Times New Roman" w:hAnsi="Times New Roman"/>
              </w:rPr>
            </w:pPr>
            <w:r w:rsidRPr="006D00C0">
              <w:rPr>
                <w:rFonts w:ascii="Times New Roman" w:hAnsi="Times New Roman"/>
                <w:color w:val="auto"/>
              </w:rPr>
              <w:t>FVM sudarymo pagrindas</w:t>
            </w:r>
          </w:p>
        </w:tc>
      </w:tr>
      <w:tr w:rsidR="006D00C0" w:rsidRPr="006D00C0" w14:paraId="3611F492"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63990689"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FVM sudarymo prielaidos</w:t>
            </w:r>
          </w:p>
        </w:tc>
        <w:tc>
          <w:tcPr>
            <w:tcW w:w="7074" w:type="dxa"/>
          </w:tcPr>
          <w:p w14:paraId="009CA2F2"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rPr>
              <w:t xml:space="preserve">Dalyvis, rengdamas FVM, turi pateikti prielaidų rinkinį, kuriame </w:t>
            </w:r>
            <w:r w:rsidRPr="006D00C0">
              <w:rPr>
                <w:rFonts w:ascii="Times New Roman" w:hAnsi="Times New Roman"/>
                <w:bCs/>
              </w:rPr>
              <w:t>būtų aprašytos visos FVM naudojamos prielaidos ir kurių detalumo turėtų pakakti norint parengti analogišką FVM.</w:t>
            </w:r>
          </w:p>
          <w:p w14:paraId="1423C3FB"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Aprašant prielaidas turi būti aiškiai nurodyta, ar sumos yra pateikiamos su pridėtinės vertės mokesčiu, ar be (šis reikalavimas taikomas ir kitiems mokesčiams, jei aktualu).</w:t>
            </w:r>
          </w:p>
          <w:p w14:paraId="3B223227"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 xml:space="preserve">FVM prielaidų rinkinys turi pagrįsti ir paaiškinti Dalyvio planuojamas patirti investicijų išlaidas, veiklos išlaidas bei planuojamas gauti veiklos pajamas ir jų apskaičiavimo principus. </w:t>
            </w:r>
          </w:p>
          <w:p w14:paraId="29EAC977"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lastRenderedPageBreak/>
              <w:t>Kartu su FVM turi būti pateikiami atitinkamas išlaidas pagrindžiantys dokumentai (pvz., sąmatos, komerciniai pasiūlymai) arba turi būti paaiškinta, kokiu pagrindu ir iš kokių sudedamųjų dalių susideda nurodytos išlaidos / pajamos.</w:t>
            </w:r>
          </w:p>
          <w:p w14:paraId="04233306" w14:textId="77777777" w:rsid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FVM gali būti nurodytos tiktai su Projekto įgyvendinimu susijusios išlaidos, kurios bus patirtos po Koncesijos sutarties įsigaliojimo. Iki Koncesijos sutarties įsigaliojimo Dalyvio patirtos išlaidos nekompensuojamos.</w:t>
            </w:r>
          </w:p>
          <w:p w14:paraId="2F3F9A5F" w14:textId="1F02B973" w:rsidR="00D03D4A" w:rsidRPr="006D00C0" w:rsidRDefault="0038602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386020">
              <w:rPr>
                <w:rFonts w:ascii="Times New Roman" w:hAnsi="Times New Roman"/>
                <w:bCs/>
              </w:rPr>
              <w:t>FVM turi būti sudaromas realiomis vertėmis, t. y. Pasiūlymo pateikimo metu galiojančiomis kainomis</w:t>
            </w:r>
          </w:p>
        </w:tc>
      </w:tr>
      <w:tr w:rsidR="006D00C0" w:rsidRPr="006D00C0" w14:paraId="58CB3CC2" w14:textId="77777777" w:rsidTr="00287C8F">
        <w:tc>
          <w:tcPr>
            <w:cnfStyle w:val="001000000000" w:firstRow="0" w:lastRow="0" w:firstColumn="1" w:lastColumn="0" w:oddVBand="0" w:evenVBand="0" w:oddHBand="0" w:evenHBand="0" w:firstRowFirstColumn="0" w:firstRowLastColumn="0" w:lastRowFirstColumn="0" w:lastRowLastColumn="0"/>
            <w:tcW w:w="2544" w:type="dxa"/>
          </w:tcPr>
          <w:p w14:paraId="69E05882" w14:textId="77777777" w:rsidR="006D00C0" w:rsidRPr="006D00C0" w:rsidRDefault="006D00C0">
            <w:pPr>
              <w:numPr>
                <w:ilvl w:val="1"/>
                <w:numId w:val="40"/>
              </w:numPr>
              <w:spacing w:after="120" w:line="276" w:lineRule="auto"/>
              <w:ind w:left="586" w:hanging="586"/>
              <w:jc w:val="both"/>
              <w:rPr>
                <w:rFonts w:ascii="Times New Roman" w:hAnsi="Times New Roman"/>
              </w:rPr>
            </w:pPr>
            <w:bookmarkStart w:id="219" w:name="_Ref456251343"/>
            <w:r w:rsidRPr="006D00C0">
              <w:rPr>
                <w:rFonts w:ascii="Times New Roman" w:hAnsi="Times New Roman"/>
              </w:rPr>
              <w:lastRenderedPageBreak/>
              <w:t>Pagrindinės datos</w:t>
            </w:r>
            <w:bookmarkEnd w:id="219"/>
          </w:p>
        </w:tc>
        <w:tc>
          <w:tcPr>
            <w:tcW w:w="7074" w:type="dxa"/>
          </w:tcPr>
          <w:p w14:paraId="5EB05A67" w14:textId="77777777"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Bazinė data yra 202</w:t>
            </w:r>
            <w:r w:rsidRPr="006D00C0">
              <w:rPr>
                <w:rFonts w:ascii="Times New Roman" w:hAnsi="Times New Roman"/>
                <w:iCs/>
              </w:rPr>
              <w:t>[●]</w:t>
            </w:r>
            <w:r w:rsidRPr="006D00C0">
              <w:rPr>
                <w:rFonts w:ascii="Times New Roman" w:hAnsi="Times New Roman"/>
                <w:bCs/>
              </w:rPr>
              <w:t xml:space="preserve"> m. </w:t>
            </w:r>
            <w:r w:rsidRPr="006D00C0">
              <w:rPr>
                <w:rFonts w:ascii="Times New Roman" w:hAnsi="Times New Roman"/>
                <w:iCs/>
              </w:rPr>
              <w:t>[●][●]</w:t>
            </w:r>
            <w:r w:rsidRPr="006D00C0">
              <w:rPr>
                <w:rFonts w:ascii="Times New Roman" w:hAnsi="Times New Roman"/>
                <w:bCs/>
              </w:rPr>
              <w:t xml:space="preserve"> d. (toliau – Bazinė data)</w:t>
            </w:r>
          </w:p>
          <w:p w14:paraId="3B7D5AA0" w14:textId="77777777" w:rsid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Daryti prielaidą, kad Koncesijos s</w:t>
            </w:r>
            <w:r w:rsidRPr="006D00C0">
              <w:rPr>
                <w:rFonts w:ascii="Times New Roman" w:hAnsi="Times New Roman"/>
                <w:bCs/>
                <w:shd w:val="clear" w:color="auto" w:fill="FFFFFF" w:themeFill="background1"/>
              </w:rPr>
              <w:t xml:space="preserve">utarties įsigaliojimo </w:t>
            </w:r>
            <w:r w:rsidRPr="006D00C0">
              <w:rPr>
                <w:rFonts w:ascii="Times New Roman" w:hAnsi="Times New Roman"/>
                <w:bCs/>
              </w:rPr>
              <w:t>data yra 202</w:t>
            </w:r>
            <w:r w:rsidRPr="006D00C0">
              <w:rPr>
                <w:rFonts w:ascii="Times New Roman" w:hAnsi="Times New Roman"/>
                <w:iCs/>
              </w:rPr>
              <w:t>[●]</w:t>
            </w:r>
            <w:r w:rsidRPr="006D00C0">
              <w:rPr>
                <w:rFonts w:ascii="Times New Roman" w:hAnsi="Times New Roman"/>
                <w:bCs/>
              </w:rPr>
              <w:t xml:space="preserve"> m. </w:t>
            </w:r>
            <w:r w:rsidRPr="006D00C0">
              <w:rPr>
                <w:rFonts w:ascii="Times New Roman" w:hAnsi="Times New Roman"/>
                <w:iCs/>
              </w:rPr>
              <w:t>[●][●]</w:t>
            </w:r>
            <w:r w:rsidRPr="006D00C0">
              <w:rPr>
                <w:rFonts w:ascii="Times New Roman" w:hAnsi="Times New Roman"/>
                <w:bCs/>
              </w:rPr>
              <w:t xml:space="preserve"> d. (toliau – Prognozuojama sutarties įsigaliojimo data)</w:t>
            </w:r>
          </w:p>
          <w:p w14:paraId="2E88FFD4" w14:textId="4F9FB092" w:rsidR="00D52821" w:rsidRPr="006D00C0" w:rsidRDefault="00BF1452"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Pr>
                <w:rFonts w:ascii="Times New Roman" w:hAnsi="Times New Roman"/>
                <w:bCs/>
              </w:rPr>
              <w:t>S</w:t>
            </w:r>
            <w:r w:rsidRPr="00BF1452">
              <w:rPr>
                <w:rFonts w:ascii="Times New Roman" w:hAnsi="Times New Roman"/>
                <w:bCs/>
              </w:rPr>
              <w:t>kaičiavimo ir vertinimo paprastumo tikslais bazinė data būtų nustatyta metų pradžioje ir neskaidoma mėnesiais</w:t>
            </w:r>
            <w:r>
              <w:rPr>
                <w:rFonts w:ascii="Times New Roman" w:hAnsi="Times New Roman"/>
                <w:bCs/>
              </w:rPr>
              <w:t>.</w:t>
            </w:r>
          </w:p>
        </w:tc>
      </w:tr>
      <w:tr w:rsidR="006D00C0" w:rsidRPr="006D00C0" w14:paraId="08D44F18"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07E6C907"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Valiuta</w:t>
            </w:r>
          </w:p>
        </w:tc>
        <w:tc>
          <w:tcPr>
            <w:tcW w:w="7074" w:type="dxa"/>
          </w:tcPr>
          <w:p w14:paraId="3BBAD042"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FVM turi būti parengtas eurais.</w:t>
            </w:r>
          </w:p>
        </w:tc>
      </w:tr>
      <w:tr w:rsidR="006D00C0" w:rsidRPr="006D00C0" w14:paraId="7834DA71" w14:textId="77777777" w:rsidTr="00287C8F">
        <w:tc>
          <w:tcPr>
            <w:cnfStyle w:val="001000000000" w:firstRow="0" w:lastRow="0" w:firstColumn="1" w:lastColumn="0" w:oddVBand="0" w:evenVBand="0" w:oddHBand="0" w:evenHBand="0" w:firstRowFirstColumn="0" w:firstRowLastColumn="0" w:lastRowFirstColumn="0" w:lastRowLastColumn="0"/>
            <w:tcW w:w="2544" w:type="dxa"/>
          </w:tcPr>
          <w:p w14:paraId="53EAFA66"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Indeksavimas</w:t>
            </w:r>
          </w:p>
        </w:tc>
        <w:tc>
          <w:tcPr>
            <w:tcW w:w="7074" w:type="dxa"/>
            <w:shd w:val="clear" w:color="auto" w:fill="auto"/>
          </w:tcPr>
          <w:p w14:paraId="7894FB1C" w14:textId="77777777"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Skaičiavimo ir Išsamaus / Galutinio pasiūlymo pateikimo tikslais daryti prielaidas, kad:</w:t>
            </w:r>
          </w:p>
          <w:p w14:paraId="06725C22" w14:textId="36F5B96B" w:rsidR="006D00C0" w:rsidRPr="007F7844"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 xml:space="preserve">a) Projekto Investicijos nėra indeksuojamos, todėl teikdamas Išsamų / Galutinį pasiūlymą Dalyvis turi įvertinti Projekto Investicijas atsižvelgdamas į Prognozuojamą Koncesijos sutarties įsigaliojimo datą, kaip numatyta </w:t>
            </w:r>
            <w:r w:rsidRPr="006D00C0">
              <w:rPr>
                <w:bCs/>
              </w:rPr>
              <w:fldChar w:fldCharType="begin"/>
            </w:r>
            <w:r w:rsidRPr="006D00C0">
              <w:rPr>
                <w:rFonts w:ascii="Times New Roman" w:hAnsi="Times New Roman"/>
                <w:bCs/>
              </w:rPr>
              <w:instrText xml:space="preserve"> REF _Ref456251343 \n \h  \* MERGEFORMAT </w:instrText>
            </w:r>
            <w:r w:rsidRPr="006D00C0">
              <w:rPr>
                <w:bCs/>
              </w:rPr>
            </w:r>
            <w:r w:rsidRPr="006D00C0">
              <w:rPr>
                <w:bCs/>
              </w:rPr>
              <w:fldChar w:fldCharType="separate"/>
            </w:r>
            <w:r w:rsidR="006A0BA6">
              <w:rPr>
                <w:rFonts w:ascii="Times New Roman" w:hAnsi="Times New Roman"/>
                <w:bCs/>
              </w:rPr>
              <w:t>4.2</w:t>
            </w:r>
            <w:r w:rsidRPr="006D00C0">
              <w:rPr>
                <w:bCs/>
              </w:rPr>
              <w:fldChar w:fldCharType="end"/>
            </w:r>
            <w:r w:rsidRPr="006D00C0">
              <w:rPr>
                <w:rFonts w:ascii="Times New Roman" w:hAnsi="Times New Roman"/>
                <w:bCs/>
              </w:rPr>
              <w:t xml:space="preserve"> punkte</w:t>
            </w:r>
            <w:r w:rsidR="00EC59B5">
              <w:rPr>
                <w:rFonts w:ascii="Times New Roman" w:hAnsi="Times New Roman"/>
                <w:bCs/>
              </w:rPr>
              <w:t xml:space="preserve">. </w:t>
            </w:r>
            <w:r w:rsidR="00755B97">
              <w:rPr>
                <w:rFonts w:ascii="Times New Roman" w:hAnsi="Times New Roman"/>
                <w:bCs/>
              </w:rPr>
              <w:t xml:space="preserve">Tipiniame FVM investicijų ir palūkanų </w:t>
            </w:r>
            <w:r w:rsidR="00BF6542">
              <w:rPr>
                <w:rFonts w:ascii="Times New Roman" w:hAnsi="Times New Roman"/>
                <w:bCs/>
              </w:rPr>
              <w:t xml:space="preserve">reikšmės nurodomos darbalapio „Dalyvio prielaidos“ </w:t>
            </w:r>
            <w:r w:rsidR="007F7844">
              <w:rPr>
                <w:rFonts w:ascii="Times New Roman" w:hAnsi="Times New Roman"/>
                <w:bCs/>
              </w:rPr>
              <w:t>M</w:t>
            </w:r>
            <w:r w:rsidR="007F7844" w:rsidRPr="00865C99">
              <w:rPr>
                <w:rFonts w:ascii="Times New Roman" w:hAnsi="Times New Roman"/>
                <w:bCs/>
              </w:rPr>
              <w:t>1 ir M2 cel</w:t>
            </w:r>
            <w:r w:rsidR="007F7844">
              <w:rPr>
                <w:rFonts w:ascii="Times New Roman" w:hAnsi="Times New Roman"/>
                <w:bCs/>
              </w:rPr>
              <w:t>ėse.</w:t>
            </w:r>
          </w:p>
          <w:p w14:paraId="6C453AAC" w14:textId="53A648C5"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b) Paslaugų teikimo sąnaudos bei</w:t>
            </w:r>
            <w:r w:rsidRPr="006D00C0">
              <w:rPr>
                <w:rFonts w:ascii="Times New Roman" w:hAnsi="Times New Roman"/>
              </w:rPr>
              <w:t xml:space="preserve"> pajamos</w:t>
            </w:r>
            <w:r w:rsidRPr="006D00C0">
              <w:rPr>
                <w:rFonts w:ascii="Times New Roman" w:hAnsi="Times New Roman"/>
                <w:bCs/>
              </w:rPr>
              <w:t xml:space="preserve"> indeksuojamos remiantis vėliausiai Lietuvos statistikos departamento paskelbta pagal su kitomis Europos Sąjungos (ES) valstybėmis narėmis </w:t>
            </w:r>
            <w:proofErr w:type="spellStart"/>
            <w:r w:rsidRPr="006D00C0">
              <w:rPr>
                <w:rFonts w:ascii="Times New Roman" w:hAnsi="Times New Roman"/>
                <w:bCs/>
              </w:rPr>
              <w:t>metodologiškai</w:t>
            </w:r>
            <w:proofErr w:type="spellEnd"/>
            <w:r w:rsidRPr="006D00C0">
              <w:rPr>
                <w:rFonts w:ascii="Times New Roman" w:hAnsi="Times New Roman"/>
                <w:bCs/>
              </w:rPr>
              <w:t xml:space="preserve"> suderintą vartotojų kainų indeksą (SVKI) apskaičiuota vidutine metine infliacija. Šie dydžiai pradedami indeksuoti praėjus metams nuo Bazinės datos ir indeksavimas atliekamas kas metus naudojant indeksavimo rodiklius, numatytus šio dokumento Priedėlyje Nr. 1. </w:t>
            </w:r>
            <w:r w:rsidR="007F7844" w:rsidRPr="007F7844">
              <w:rPr>
                <w:rFonts w:ascii="Times New Roman" w:hAnsi="Times New Roman"/>
                <w:bCs/>
              </w:rPr>
              <w:t xml:space="preserve">Tipiniame FVM </w:t>
            </w:r>
            <w:r w:rsidR="000B66F7">
              <w:rPr>
                <w:rFonts w:ascii="Times New Roman" w:hAnsi="Times New Roman"/>
                <w:bCs/>
              </w:rPr>
              <w:t xml:space="preserve">paslaugų teikimo sąnaudų </w:t>
            </w:r>
            <w:r w:rsidR="000F1650">
              <w:rPr>
                <w:rFonts w:ascii="Times New Roman" w:hAnsi="Times New Roman"/>
                <w:bCs/>
              </w:rPr>
              <w:t>bei pajamų</w:t>
            </w:r>
            <w:r w:rsidR="007F7844" w:rsidRPr="007F7844">
              <w:rPr>
                <w:rFonts w:ascii="Times New Roman" w:hAnsi="Times New Roman"/>
                <w:bCs/>
              </w:rPr>
              <w:t xml:space="preserve"> reikšmės nurodomos darbalapio „Dalyvio prielaidos“ M</w:t>
            </w:r>
            <w:r w:rsidR="000F1650" w:rsidRPr="000F1650">
              <w:rPr>
                <w:rFonts w:ascii="Times New Roman" w:hAnsi="Times New Roman"/>
                <w:bCs/>
              </w:rPr>
              <w:t>3,</w:t>
            </w:r>
            <w:r w:rsidR="000F1650">
              <w:rPr>
                <w:rFonts w:ascii="Times New Roman" w:hAnsi="Times New Roman"/>
                <w:bCs/>
              </w:rPr>
              <w:t xml:space="preserve"> M4</w:t>
            </w:r>
            <w:r w:rsidR="007F7844" w:rsidRPr="007F7844">
              <w:rPr>
                <w:rFonts w:ascii="Times New Roman" w:hAnsi="Times New Roman"/>
                <w:bCs/>
              </w:rPr>
              <w:t xml:space="preserve"> ir M</w:t>
            </w:r>
            <w:r w:rsidR="000F1650">
              <w:rPr>
                <w:rFonts w:ascii="Times New Roman" w:hAnsi="Times New Roman"/>
                <w:bCs/>
              </w:rPr>
              <w:t>5</w:t>
            </w:r>
            <w:r w:rsidR="007F7844" w:rsidRPr="007F7844">
              <w:rPr>
                <w:rFonts w:ascii="Times New Roman" w:hAnsi="Times New Roman"/>
                <w:bCs/>
              </w:rPr>
              <w:t xml:space="preserve"> celėse</w:t>
            </w:r>
            <w:r w:rsidR="000F1650">
              <w:rPr>
                <w:rFonts w:ascii="Times New Roman" w:hAnsi="Times New Roman"/>
                <w:bCs/>
              </w:rPr>
              <w:t>.</w:t>
            </w:r>
          </w:p>
          <w:p w14:paraId="36E8CCC6" w14:textId="77777777"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Detaliau taikomo indeksavimo principai aprašyti Sutarties 4 priede „Atsiskaitymo ir mokėjimo tvarka“.</w:t>
            </w:r>
          </w:p>
          <w:p w14:paraId="1C049E2D" w14:textId="20F3766A"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6D00C0">
              <w:rPr>
                <w:rFonts w:ascii="Times New Roman" w:hAnsi="Times New Roman"/>
                <w:bCs/>
              </w:rPr>
              <w:t>Suteikiančioji institucija pasilieka teisę derybų metu derėtis dėl kitokių indeksavimo prielaidų.</w:t>
            </w:r>
          </w:p>
        </w:tc>
      </w:tr>
      <w:tr w:rsidR="006D00C0" w:rsidRPr="006D00C0" w14:paraId="117EA045"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1EAD26CD"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Investicijų grąžos norma</w:t>
            </w:r>
          </w:p>
        </w:tc>
        <w:tc>
          <w:tcPr>
            <w:tcW w:w="7074" w:type="dxa"/>
            <w:shd w:val="clear" w:color="auto" w:fill="auto"/>
          </w:tcPr>
          <w:p w14:paraId="73B642C9"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 xml:space="preserve">Investicijų grąžos norma (angl. </w:t>
            </w:r>
            <w:proofErr w:type="spellStart"/>
            <w:r w:rsidRPr="006D00C0">
              <w:rPr>
                <w:rFonts w:ascii="Times New Roman" w:hAnsi="Times New Roman"/>
                <w:bCs/>
              </w:rPr>
              <w:t>Internal</w:t>
            </w:r>
            <w:proofErr w:type="spellEnd"/>
            <w:r w:rsidRPr="006D00C0">
              <w:rPr>
                <w:rFonts w:ascii="Times New Roman" w:hAnsi="Times New Roman"/>
                <w:bCs/>
              </w:rPr>
              <w:t xml:space="preserve"> Rate </w:t>
            </w:r>
            <w:proofErr w:type="spellStart"/>
            <w:r w:rsidRPr="006D00C0">
              <w:rPr>
                <w:rFonts w:ascii="Times New Roman" w:hAnsi="Times New Roman"/>
                <w:bCs/>
              </w:rPr>
              <w:t>of</w:t>
            </w:r>
            <w:proofErr w:type="spellEnd"/>
            <w:r w:rsidRPr="006D00C0">
              <w:rPr>
                <w:rFonts w:ascii="Times New Roman" w:hAnsi="Times New Roman"/>
                <w:bCs/>
              </w:rPr>
              <w:t xml:space="preserve"> </w:t>
            </w:r>
            <w:proofErr w:type="spellStart"/>
            <w:r w:rsidRPr="006D00C0">
              <w:rPr>
                <w:rFonts w:ascii="Times New Roman" w:hAnsi="Times New Roman"/>
                <w:bCs/>
              </w:rPr>
              <w:t>Return</w:t>
            </w:r>
            <w:proofErr w:type="spellEnd"/>
            <w:r w:rsidRPr="006D00C0">
              <w:rPr>
                <w:rFonts w:ascii="Times New Roman" w:hAnsi="Times New Roman"/>
                <w:bCs/>
              </w:rPr>
              <w:t>, IRR) – tai tokia grąžos norma, kuriai esant Dalyvio gautinų pajamų srautų dabartinė vertė prilyginama nuliui ir kuri apskaičiuojama pagal tokią formulę:</w:t>
            </w:r>
          </w:p>
          <w:p w14:paraId="322D21B1"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m:oMathPara>
              <m:oMath>
                <m:r>
                  <w:rPr>
                    <w:rFonts w:ascii="Cambria Math" w:eastAsiaTheme="minorEastAsia" w:hAnsi="Cambria Math"/>
                  </w:rPr>
                  <m:t xml:space="preserve">0= </m:t>
                </m:r>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n</m:t>
                    </m:r>
                  </m:sup>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IPS</m:t>
                            </m:r>
                          </m:e>
                          <m:sub>
                            <m:r>
                              <w:rPr>
                                <w:rFonts w:ascii="Cambria Math" w:eastAsiaTheme="minorEastAsia" w:hAnsi="Cambria Math"/>
                              </w:rPr>
                              <m:t>n</m:t>
                            </m:r>
                          </m:sub>
                        </m:sSub>
                      </m:num>
                      <m:den>
                        <m:sSup>
                          <m:sSupPr>
                            <m:ctrlPr>
                              <w:rPr>
                                <w:rFonts w:ascii="Cambria Math" w:eastAsiaTheme="minorEastAsia" w:hAnsi="Cambria Math"/>
                                <w:i/>
                              </w:rPr>
                            </m:ctrlPr>
                          </m:sSupPr>
                          <m:e>
                            <m:r>
                              <w:rPr>
                                <w:rFonts w:ascii="Cambria Math" w:eastAsiaTheme="minorEastAsia" w:hAnsi="Cambria Math"/>
                              </w:rPr>
                              <m:t>(1+IGN)</m:t>
                            </m:r>
                          </m:e>
                          <m:sup>
                            <m:r>
                              <w:rPr>
                                <w:rFonts w:ascii="Cambria Math" w:eastAsiaTheme="minorEastAsia" w:hAnsi="Cambria Math"/>
                              </w:rPr>
                              <m:t>n</m:t>
                            </m:r>
                          </m:sup>
                        </m:sSup>
                      </m:den>
                    </m:f>
                  </m:e>
                </m:nary>
                <m:r>
                  <m:rPr>
                    <m:sty m:val="p"/>
                  </m:rPr>
                  <w:rPr>
                    <w:rFonts w:ascii="Cambria Math" w:hAnsi="Cambria Math"/>
                  </w:rPr>
                  <w:br/>
                </m:r>
              </m:oMath>
            </m:oMathPara>
            <w:r w:rsidRPr="006D00C0">
              <w:rPr>
                <w:rFonts w:ascii="Times New Roman" w:hAnsi="Times New Roman"/>
                <w:bCs/>
              </w:rPr>
              <w:t>kur:</w:t>
            </w:r>
          </w:p>
          <w:p w14:paraId="087242C5"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roofErr w:type="spellStart"/>
            <w:r w:rsidRPr="006D00C0">
              <w:rPr>
                <w:rFonts w:ascii="Times New Roman" w:hAnsi="Times New Roman"/>
                <w:bCs/>
                <w:i/>
              </w:rPr>
              <w:t>IPS</w:t>
            </w:r>
            <w:r w:rsidRPr="006D00C0">
              <w:rPr>
                <w:rFonts w:ascii="Times New Roman" w:hAnsi="Times New Roman"/>
                <w:bCs/>
                <w:i/>
                <w:vertAlign w:val="subscript"/>
              </w:rPr>
              <w:t>n</w:t>
            </w:r>
            <w:proofErr w:type="spellEnd"/>
            <w:r w:rsidRPr="006D00C0">
              <w:rPr>
                <w:rFonts w:ascii="Times New Roman" w:hAnsi="Times New Roman"/>
                <w:bCs/>
              </w:rPr>
              <w:t xml:space="preserve"> –pinigų srautai n-taisiais metais. Tai nuosavo kapitalo srautai Projekto finansavimui (pvz., Koncesininko akcijų apmokėjimo ir Koncesininko akcininkų subordinuotų paskolų suteikimo dydžiai </w:t>
            </w:r>
            <w:r w:rsidRPr="006D00C0">
              <w:rPr>
                <w:rFonts w:ascii="Times New Roman" w:hAnsi="Times New Roman"/>
                <w:bCs/>
                <w:i/>
              </w:rPr>
              <w:t>n</w:t>
            </w:r>
            <w:r w:rsidRPr="006D00C0">
              <w:rPr>
                <w:rFonts w:ascii="Times New Roman" w:hAnsi="Times New Roman"/>
                <w:bCs/>
              </w:rPr>
              <w:t>-</w:t>
            </w:r>
            <w:proofErr w:type="spellStart"/>
            <w:r w:rsidRPr="006D00C0">
              <w:rPr>
                <w:rFonts w:ascii="Times New Roman" w:hAnsi="Times New Roman"/>
                <w:bCs/>
              </w:rPr>
              <w:t>aisiais</w:t>
            </w:r>
            <w:proofErr w:type="spellEnd"/>
            <w:r w:rsidRPr="006D00C0">
              <w:rPr>
                <w:rFonts w:ascii="Times New Roman" w:hAnsi="Times New Roman"/>
                <w:bCs/>
              </w:rPr>
              <w:t xml:space="preserve"> metais) ir nuosavo kapitalo grąžos srautai (pvz., Koncesininko paskirstytojo pelno ir grąžintų subordinuotų paskolų srautai ir už Koncesininko suteiktas subordinuotas </w:t>
            </w:r>
            <w:r w:rsidRPr="006D00C0">
              <w:rPr>
                <w:rFonts w:ascii="Times New Roman" w:hAnsi="Times New Roman"/>
                <w:bCs/>
              </w:rPr>
              <w:lastRenderedPageBreak/>
              <w:t>paskolas sumokėtos palūkanos). Formulėje pavaizduoti pinigų srautai apima tiek neigiamus (pinigų srautas Projekto finansavimui, į Projektą), tiek teigiamus (pinigų srautas iš Projekto) pinigų srautus.</w:t>
            </w:r>
          </w:p>
          <w:p w14:paraId="22782D46"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i/>
              </w:rPr>
              <w:t>N</w:t>
            </w:r>
            <w:r w:rsidRPr="006D00C0">
              <w:rPr>
                <w:rFonts w:ascii="Times New Roman" w:hAnsi="Times New Roman"/>
                <w:bCs/>
              </w:rPr>
              <w:t xml:space="preserve"> – Koncesijos sutarties galiojimo laikotarpis.</w:t>
            </w:r>
          </w:p>
          <w:p w14:paraId="776DA89F"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i/>
              </w:rPr>
              <w:t>N</w:t>
            </w:r>
            <w:r w:rsidRPr="006D00C0">
              <w:rPr>
                <w:rFonts w:ascii="Times New Roman" w:hAnsi="Times New Roman"/>
                <w:bCs/>
              </w:rPr>
              <w:t xml:space="preserve"> – koncesijos sutarties </w:t>
            </w:r>
            <w:r w:rsidRPr="006D00C0">
              <w:rPr>
                <w:rFonts w:ascii="Times New Roman" w:hAnsi="Times New Roman"/>
                <w:bCs/>
                <w:i/>
              </w:rPr>
              <w:t>n</w:t>
            </w:r>
            <w:r w:rsidRPr="006D00C0">
              <w:rPr>
                <w:rFonts w:ascii="Times New Roman" w:hAnsi="Times New Roman"/>
                <w:bCs/>
              </w:rPr>
              <w:t>-</w:t>
            </w:r>
            <w:proofErr w:type="spellStart"/>
            <w:r w:rsidRPr="006D00C0">
              <w:rPr>
                <w:rFonts w:ascii="Times New Roman" w:hAnsi="Times New Roman"/>
                <w:bCs/>
              </w:rPr>
              <w:t>ieji</w:t>
            </w:r>
            <w:proofErr w:type="spellEnd"/>
            <w:r w:rsidRPr="006D00C0">
              <w:rPr>
                <w:rFonts w:ascii="Times New Roman" w:hAnsi="Times New Roman"/>
                <w:bCs/>
              </w:rPr>
              <w:t xml:space="preserve"> metai.</w:t>
            </w:r>
          </w:p>
          <w:p w14:paraId="44EAE5EE"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i/>
              </w:rPr>
              <w:t>IGN</w:t>
            </w:r>
            <w:r w:rsidRPr="006D00C0">
              <w:rPr>
                <w:rFonts w:ascii="Times New Roman" w:hAnsi="Times New Roman"/>
                <w:bCs/>
              </w:rPr>
              <w:t xml:space="preserve"> – Investicijų grąžos norma.</w:t>
            </w:r>
          </w:p>
          <w:p w14:paraId="0283B335"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bCs/>
              </w:rPr>
              <w:t>Investicijų grąžos norma naudojama kaip diskonto norma kompensacijos apskaičiavime Koncesijos sutarties nutraukimo atveju.</w:t>
            </w:r>
          </w:p>
        </w:tc>
      </w:tr>
      <w:tr w:rsidR="006D00C0" w:rsidRPr="006D00C0" w14:paraId="7DC83786" w14:textId="77777777" w:rsidTr="00287C8F">
        <w:tc>
          <w:tcPr>
            <w:cnfStyle w:val="001000000000" w:firstRow="0" w:lastRow="0" w:firstColumn="1" w:lastColumn="0" w:oddVBand="0" w:evenVBand="0" w:oddHBand="0" w:evenHBand="0" w:firstRowFirstColumn="0" w:firstRowLastColumn="0" w:lastRowFirstColumn="0" w:lastRowLastColumn="0"/>
            <w:tcW w:w="2544" w:type="dxa"/>
          </w:tcPr>
          <w:p w14:paraId="41D72A65"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lastRenderedPageBreak/>
              <w:t>Diskonto norma</w:t>
            </w:r>
          </w:p>
        </w:tc>
        <w:tc>
          <w:tcPr>
            <w:tcW w:w="7074" w:type="dxa"/>
            <w:shd w:val="clear" w:color="auto" w:fill="auto"/>
          </w:tcPr>
          <w:p w14:paraId="76823F6D" w14:textId="77777777"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Skaičiavimo ir Išsamaus / Galutinio pasiūlymo pateikimo tikslais rengiant FVM turi būti daroma prielaida, kad reali diskonto norma lygi 4,00%. Diskontavimas reikalingas, siekiant nustatyti ar Dalyvio pasiūlymas neviršija maksimalių Suteikiančiosios institucijos mokėjimų Koncesininkui.</w:t>
            </w:r>
          </w:p>
        </w:tc>
      </w:tr>
      <w:tr w:rsidR="006D00C0" w:rsidRPr="006D00C0" w14:paraId="7513925A"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Pr>
          <w:p w14:paraId="0507047F"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Vidutinė svertinė kapitalo kaina</w:t>
            </w:r>
          </w:p>
        </w:tc>
        <w:tc>
          <w:tcPr>
            <w:tcW w:w="7074" w:type="dxa"/>
          </w:tcPr>
          <w:p w14:paraId="79443681"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Vidutinė svertinė kapitalo kaina (angl. </w:t>
            </w:r>
            <w:proofErr w:type="spellStart"/>
            <w:r w:rsidRPr="006D00C0">
              <w:rPr>
                <w:rFonts w:ascii="Times New Roman" w:hAnsi="Times New Roman"/>
              </w:rPr>
              <w:t>weighted</w:t>
            </w:r>
            <w:proofErr w:type="spellEnd"/>
            <w:r w:rsidRPr="006D00C0">
              <w:rPr>
                <w:rFonts w:ascii="Times New Roman" w:hAnsi="Times New Roman"/>
              </w:rPr>
              <w:t xml:space="preserve"> </w:t>
            </w:r>
            <w:proofErr w:type="spellStart"/>
            <w:r w:rsidRPr="006D00C0">
              <w:rPr>
                <w:rFonts w:ascii="Times New Roman" w:hAnsi="Times New Roman"/>
              </w:rPr>
              <w:t>average</w:t>
            </w:r>
            <w:proofErr w:type="spellEnd"/>
            <w:r w:rsidRPr="006D00C0">
              <w:rPr>
                <w:rFonts w:ascii="Times New Roman" w:hAnsi="Times New Roman"/>
              </w:rPr>
              <w:t xml:space="preserve"> </w:t>
            </w:r>
            <w:proofErr w:type="spellStart"/>
            <w:r w:rsidRPr="006D00C0">
              <w:rPr>
                <w:rFonts w:ascii="Times New Roman" w:hAnsi="Times New Roman"/>
              </w:rPr>
              <w:t>cost</w:t>
            </w:r>
            <w:proofErr w:type="spellEnd"/>
            <w:r w:rsidRPr="006D00C0">
              <w:rPr>
                <w:rFonts w:ascii="Times New Roman" w:hAnsi="Times New Roman"/>
              </w:rPr>
              <w:t xml:space="preserve"> </w:t>
            </w:r>
            <w:proofErr w:type="spellStart"/>
            <w:r w:rsidRPr="006D00C0">
              <w:rPr>
                <w:rFonts w:ascii="Times New Roman" w:hAnsi="Times New Roman"/>
              </w:rPr>
              <w:t>of</w:t>
            </w:r>
            <w:proofErr w:type="spellEnd"/>
            <w:r w:rsidRPr="006D00C0">
              <w:rPr>
                <w:rFonts w:ascii="Times New Roman" w:hAnsi="Times New Roman"/>
              </w:rPr>
              <w:t xml:space="preserve"> </w:t>
            </w:r>
            <w:proofErr w:type="spellStart"/>
            <w:r w:rsidRPr="006D00C0">
              <w:rPr>
                <w:rFonts w:ascii="Times New Roman" w:hAnsi="Times New Roman"/>
              </w:rPr>
              <w:t>capital</w:t>
            </w:r>
            <w:proofErr w:type="spellEnd"/>
            <w:r w:rsidRPr="006D00C0">
              <w:rPr>
                <w:rFonts w:ascii="Times New Roman" w:hAnsi="Times New Roman"/>
              </w:rPr>
              <w:t>, WACC) atspindi Projektui reikalingo kapitalo kainą, įvertinus numatomą finansavimo struktūrą (skolintą ir nuosavą kapitalą), ir yra apskaičiuojama pagal formulę:</w:t>
            </w:r>
          </w:p>
          <w:p w14:paraId="48EBDFCF" w14:textId="77777777" w:rsidR="006D00C0" w:rsidRPr="006D00C0" w:rsidRDefault="006D00C0" w:rsidP="006D00C0">
            <w:pPr>
              <w:spacing w:after="120"/>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m:oMathPara>
              <m:oMathParaPr>
                <m:jc m:val="center"/>
              </m:oMathParaPr>
              <m:oMath>
                <m:r>
                  <w:rPr>
                    <w:rFonts w:ascii="Cambria Math" w:hAnsi="Cambria Math"/>
                  </w:rPr>
                  <m:t>WACC=</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oMath>
            </m:oMathPara>
          </w:p>
          <w:p w14:paraId="1BF5E63D"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eastAsia="lt-LT"/>
              </w:rPr>
            </w:pPr>
            <w:r w:rsidRPr="006D00C0">
              <w:rPr>
                <w:rFonts w:ascii="Times New Roman" w:hAnsi="Times New Roman"/>
                <w:lang w:eastAsia="lt-LT"/>
              </w:rPr>
              <w:t>kur:</w:t>
            </w:r>
          </w:p>
          <w:p w14:paraId="438E6410"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i/>
                <w:lang w:eastAsia="lt-LT"/>
              </w:rPr>
              <w:t xml:space="preserve">E </w:t>
            </w:r>
            <w:r w:rsidRPr="006D00C0">
              <w:rPr>
                <w:rFonts w:ascii="Times New Roman" w:hAnsi="Times New Roman"/>
                <w:bCs/>
                <w:lang w:eastAsia="lt-LT"/>
              </w:rPr>
              <w:t>–</w:t>
            </w:r>
            <w:r w:rsidRPr="006D00C0">
              <w:rPr>
                <w:rFonts w:ascii="Times New Roman" w:hAnsi="Times New Roman"/>
                <w:i/>
                <w:lang w:eastAsia="lt-LT"/>
              </w:rPr>
              <w:t xml:space="preserve"> </w:t>
            </w:r>
            <w:r w:rsidRPr="006D00C0">
              <w:rPr>
                <w:rFonts w:ascii="Times New Roman" w:hAnsi="Times New Roman"/>
                <w:lang w:eastAsia="lt-LT"/>
              </w:rPr>
              <w:t>investuoto</w:t>
            </w:r>
            <w:r w:rsidRPr="006D00C0">
              <w:rPr>
                <w:rFonts w:ascii="Times New Roman" w:hAnsi="Times New Roman"/>
                <w:i/>
                <w:lang w:eastAsia="lt-LT"/>
              </w:rPr>
              <w:t xml:space="preserve"> </w:t>
            </w:r>
            <w:r w:rsidRPr="006D00C0">
              <w:rPr>
                <w:rFonts w:ascii="Times New Roman" w:hAnsi="Times New Roman"/>
                <w:lang w:eastAsia="lt-LT"/>
              </w:rPr>
              <w:t>nuosavo kapitalo dydis</w:t>
            </w:r>
          </w:p>
          <w:p w14:paraId="48A1929A"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i/>
                <w:lang w:eastAsia="lt-LT"/>
              </w:rPr>
              <w:t xml:space="preserve">D </w:t>
            </w:r>
            <w:r w:rsidRPr="006D00C0">
              <w:rPr>
                <w:rFonts w:ascii="Times New Roman" w:hAnsi="Times New Roman"/>
                <w:bCs/>
                <w:lang w:eastAsia="lt-LT"/>
              </w:rPr>
              <w:t>–</w:t>
            </w:r>
            <w:r w:rsidRPr="006D00C0">
              <w:rPr>
                <w:rFonts w:ascii="Times New Roman" w:hAnsi="Times New Roman"/>
                <w:i/>
                <w:lang w:eastAsia="lt-LT"/>
              </w:rPr>
              <w:t xml:space="preserve"> </w:t>
            </w:r>
            <w:r w:rsidRPr="006D00C0">
              <w:rPr>
                <w:rFonts w:ascii="Times New Roman" w:hAnsi="Times New Roman"/>
                <w:lang w:eastAsia="lt-LT"/>
              </w:rPr>
              <w:t>finansuotojo suteiktos paskolos (suteiktų paskolų) dydis</w:t>
            </w:r>
          </w:p>
          <w:p w14:paraId="79820126"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i/>
                <w:lang w:eastAsia="lt-LT"/>
              </w:rPr>
              <w:t xml:space="preserve">H </w:t>
            </w:r>
            <w:r w:rsidRPr="006D00C0">
              <w:rPr>
                <w:rFonts w:ascii="Times New Roman" w:hAnsi="Times New Roman"/>
                <w:bCs/>
                <w:lang w:eastAsia="lt-LT"/>
              </w:rPr>
              <w:t xml:space="preserve">– </w:t>
            </w:r>
            <w:r w:rsidRPr="006D00C0">
              <w:rPr>
                <w:rFonts w:ascii="Times New Roman" w:hAnsi="Times New Roman"/>
                <w:lang w:eastAsia="lt-LT"/>
              </w:rPr>
              <w:t xml:space="preserve">investuoto mišraus kapitalo (įskaitant subordinuotas paskolas, konvertuojamas obligacijas, </w:t>
            </w:r>
            <w:proofErr w:type="spellStart"/>
            <w:r w:rsidRPr="006D00C0">
              <w:rPr>
                <w:rFonts w:ascii="Times New Roman" w:hAnsi="Times New Roman"/>
                <w:lang w:eastAsia="lt-LT"/>
              </w:rPr>
              <w:t>mezanino</w:t>
            </w:r>
            <w:proofErr w:type="spellEnd"/>
            <w:r w:rsidRPr="006D00C0">
              <w:rPr>
                <w:rFonts w:ascii="Times New Roman" w:hAnsi="Times New Roman"/>
                <w:lang w:eastAsia="lt-LT"/>
              </w:rPr>
              <w:t xml:space="preserve"> paskolas ir kt.) dydis</w:t>
            </w:r>
          </w:p>
          <w:p w14:paraId="0B72FB87"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6D00C0">
              <w:rPr>
                <w:rFonts w:ascii="Times New Roman" w:hAnsi="Times New Roman"/>
                <w:i/>
                <w:lang w:eastAsia="lt-LT"/>
              </w:rPr>
              <w:t xml:space="preserve">V </w:t>
            </w:r>
            <w:r w:rsidRPr="006D00C0">
              <w:rPr>
                <w:rFonts w:ascii="Times New Roman" w:hAnsi="Times New Roman"/>
                <w:bCs/>
                <w:lang w:eastAsia="lt-LT"/>
              </w:rPr>
              <w:t>–</w:t>
            </w:r>
            <w:r w:rsidRPr="006D00C0">
              <w:rPr>
                <w:rFonts w:ascii="Times New Roman" w:hAnsi="Times New Roman"/>
                <w:lang w:eastAsia="lt-LT"/>
              </w:rPr>
              <w:t xml:space="preserve">iki Paslaugų teikimo pradžios datos investuota (pagal finansuotojo suteiktą kreditą, atitinkamo finansuotojo suteiktą subordinuotą ar nesubordinuotą paskolą ar mišrų kapitalą bei nuosavą kapitalą) suma, </w:t>
            </w:r>
            <w:r w:rsidRPr="006D00C0">
              <w:rPr>
                <w:rFonts w:ascii="Times New Roman" w:hAnsi="Times New Roman"/>
                <w:i/>
                <w:lang w:eastAsia="lt-LT"/>
              </w:rPr>
              <w:t>V = E +D+H</w:t>
            </w:r>
          </w:p>
          <w:p w14:paraId="55283319"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i/>
                <w:lang w:eastAsia="lt-LT"/>
              </w:rPr>
              <w:t>R</w:t>
            </w:r>
            <w:r w:rsidRPr="006D00C0">
              <w:rPr>
                <w:rFonts w:ascii="Times New Roman" w:hAnsi="Times New Roman"/>
                <w:i/>
                <w:vertAlign w:val="subscript"/>
                <w:lang w:eastAsia="lt-LT"/>
              </w:rPr>
              <w:t xml:space="preserve">E  </w:t>
            </w:r>
            <w:r w:rsidRPr="006D00C0">
              <w:rPr>
                <w:rFonts w:ascii="Times New Roman" w:hAnsi="Times New Roman"/>
                <w:bCs/>
                <w:lang w:eastAsia="lt-LT"/>
              </w:rPr>
              <w:t>–</w:t>
            </w:r>
            <w:r w:rsidRPr="006D00C0">
              <w:rPr>
                <w:rFonts w:ascii="Times New Roman" w:hAnsi="Times New Roman"/>
                <w:lang w:eastAsia="lt-LT"/>
              </w:rPr>
              <w:t xml:space="preserve"> nuosavo kapitalo grąža</w:t>
            </w:r>
          </w:p>
          <w:p w14:paraId="023D23BF"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i/>
                <w:lang w:eastAsia="lt-LT"/>
              </w:rPr>
              <w:t>R</w:t>
            </w:r>
            <w:r w:rsidRPr="006D00C0">
              <w:rPr>
                <w:rFonts w:ascii="Times New Roman" w:hAnsi="Times New Roman"/>
                <w:i/>
                <w:vertAlign w:val="subscript"/>
                <w:lang w:eastAsia="lt-LT"/>
              </w:rPr>
              <w:t xml:space="preserve">D </w:t>
            </w:r>
            <w:r w:rsidRPr="006D00C0">
              <w:rPr>
                <w:rFonts w:ascii="Times New Roman" w:hAnsi="Times New Roman"/>
                <w:bCs/>
                <w:lang w:eastAsia="lt-LT"/>
              </w:rPr>
              <w:t xml:space="preserve">– </w:t>
            </w:r>
            <w:r w:rsidRPr="006D00C0">
              <w:rPr>
                <w:rFonts w:ascii="Times New Roman" w:hAnsi="Times New Roman"/>
                <w:lang w:eastAsia="lt-LT"/>
              </w:rPr>
              <w:t>finansuotojo suteiktos paskolos palūkanos</w:t>
            </w:r>
          </w:p>
          <w:p w14:paraId="7E910BCF"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ertAlign w:val="subscript"/>
              </w:rPr>
            </w:pPr>
            <w:r w:rsidRPr="006D00C0">
              <w:rPr>
                <w:rFonts w:ascii="Times New Roman" w:hAnsi="Times New Roman"/>
                <w:i/>
                <w:lang w:eastAsia="lt-LT"/>
              </w:rPr>
              <w:t>R</w:t>
            </w:r>
            <w:r w:rsidRPr="006D00C0">
              <w:rPr>
                <w:rFonts w:ascii="Times New Roman" w:hAnsi="Times New Roman"/>
                <w:i/>
                <w:vertAlign w:val="subscript"/>
                <w:lang w:eastAsia="lt-LT"/>
              </w:rPr>
              <w:t>H</w:t>
            </w:r>
            <w:r w:rsidRPr="006D00C0">
              <w:rPr>
                <w:rFonts w:ascii="Times New Roman" w:hAnsi="Times New Roman"/>
                <w:lang w:eastAsia="lt-LT"/>
              </w:rPr>
              <w:t xml:space="preserve"> – suteiktos subordinuotos ar nesubordinuotos paskolos ar mišraus kapitalo palūkanos</w:t>
            </w:r>
          </w:p>
          <w:p w14:paraId="1D7EF199"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6D00C0">
              <w:rPr>
                <w:rFonts w:ascii="Times New Roman" w:hAnsi="Times New Roman"/>
                <w:i/>
                <w:lang w:eastAsia="lt-LT"/>
              </w:rPr>
              <w:t>Tax</w:t>
            </w:r>
            <w:proofErr w:type="spellEnd"/>
            <w:r w:rsidRPr="006D00C0">
              <w:rPr>
                <w:rFonts w:ascii="Times New Roman" w:hAnsi="Times New Roman"/>
                <w:i/>
                <w:lang w:eastAsia="lt-LT"/>
              </w:rPr>
              <w:t xml:space="preserve"> </w:t>
            </w:r>
            <w:r w:rsidRPr="006D00C0">
              <w:rPr>
                <w:rFonts w:ascii="Times New Roman" w:hAnsi="Times New Roman"/>
                <w:bCs/>
                <w:lang w:eastAsia="lt-LT"/>
              </w:rPr>
              <w:t xml:space="preserve">– </w:t>
            </w:r>
            <w:r w:rsidRPr="006D00C0">
              <w:rPr>
                <w:rFonts w:ascii="Times New Roman" w:hAnsi="Times New Roman"/>
                <w:lang w:eastAsia="lt-LT"/>
              </w:rPr>
              <w:t>pelno mokesčio tarifas</w:t>
            </w:r>
          </w:p>
          <w:p w14:paraId="2A074CA1" w14:textId="77777777" w:rsidR="006D00C0" w:rsidRPr="006D00C0" w:rsidRDefault="006D00C0" w:rsidP="006D00C0">
            <w:pPr>
              <w:spacing w:after="120"/>
              <w:ind w:firstLine="3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lang w:eastAsia="lt-LT"/>
              </w:rPr>
              <w:t xml:space="preserve">Vidutinė svertinė kapitalo kaina naudojama kompensacijos apskaičiavime kaip numatyta Koncesijos sutarties priede „Mokėjimų ir atsiskaitymų tvarka“ </w:t>
            </w:r>
          </w:p>
        </w:tc>
      </w:tr>
    </w:tbl>
    <w:p w14:paraId="0AE28D0C" w14:textId="77777777" w:rsidR="006D00C0" w:rsidRPr="006D00C0" w:rsidRDefault="006D00C0" w:rsidP="006D00C0">
      <w:pPr>
        <w:spacing w:after="120"/>
        <w:ind w:left="851" w:hanging="491"/>
        <w:jc w:val="both"/>
        <w:rPr>
          <w:sz w:val="22"/>
          <w:szCs w:val="22"/>
        </w:rPr>
      </w:pPr>
    </w:p>
    <w:p w14:paraId="3049ACB3" w14:textId="77777777" w:rsidR="006D00C0" w:rsidRPr="006D00C0" w:rsidRDefault="006D00C0">
      <w:pPr>
        <w:numPr>
          <w:ilvl w:val="0"/>
          <w:numId w:val="40"/>
        </w:numPr>
        <w:spacing w:after="120" w:line="276" w:lineRule="auto"/>
        <w:jc w:val="both"/>
        <w:rPr>
          <w:sz w:val="22"/>
          <w:szCs w:val="22"/>
        </w:rPr>
      </w:pPr>
      <w:r w:rsidRPr="006D00C0">
        <w:rPr>
          <w:sz w:val="22"/>
          <w:szCs w:val="22"/>
        </w:rPr>
        <w:t>Reikalavimai investicijų ir sąnaudų pagrindimui:</w:t>
      </w:r>
    </w:p>
    <w:tbl>
      <w:tblPr>
        <w:tblStyle w:val="viesussraas"/>
        <w:tblpPr w:leftFromText="180" w:rightFromText="180" w:vertAnchor="text" w:tblpY="1"/>
        <w:tblOverlap w:val="never"/>
        <w:tblW w:w="0" w:type="auto"/>
        <w:tblLook w:val="04A0" w:firstRow="1" w:lastRow="0" w:firstColumn="1" w:lastColumn="0" w:noHBand="0" w:noVBand="1"/>
      </w:tblPr>
      <w:tblGrid>
        <w:gridCol w:w="2542"/>
        <w:gridCol w:w="7076"/>
      </w:tblGrid>
      <w:tr w:rsidR="006D00C0" w:rsidRPr="006D00C0" w14:paraId="7A47A89B" w14:textId="77777777" w:rsidTr="00270C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hideMark/>
          </w:tcPr>
          <w:p w14:paraId="1573105E" w14:textId="77777777" w:rsidR="006D00C0" w:rsidRPr="006D00C0" w:rsidRDefault="006D00C0" w:rsidP="00270CE6">
            <w:pPr>
              <w:spacing w:after="120"/>
              <w:jc w:val="both"/>
              <w:rPr>
                <w:rFonts w:ascii="Times New Roman" w:hAnsi="Times New Roman"/>
              </w:rPr>
            </w:pPr>
            <w:r w:rsidRPr="006D00C0">
              <w:rPr>
                <w:rFonts w:ascii="Times New Roman" w:hAnsi="Times New Roman"/>
                <w:color w:val="auto"/>
              </w:rPr>
              <w:t>Investicijų ir išlaidų pagrindimas</w:t>
            </w:r>
          </w:p>
        </w:tc>
      </w:tr>
      <w:tr w:rsidR="006D00C0" w:rsidRPr="006D00C0" w14:paraId="51CD2FE7" w14:textId="77777777" w:rsidTr="00270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A1C46EF" w14:textId="77777777" w:rsidR="006D00C0" w:rsidRPr="006D00C0" w:rsidRDefault="006D00C0">
            <w:pPr>
              <w:numPr>
                <w:ilvl w:val="1"/>
                <w:numId w:val="40"/>
              </w:numPr>
              <w:spacing w:after="120" w:line="276" w:lineRule="auto"/>
              <w:ind w:left="586" w:hanging="586"/>
              <w:jc w:val="both"/>
              <w:rPr>
                <w:rFonts w:ascii="Times New Roman" w:hAnsi="Times New Roman"/>
              </w:rPr>
            </w:pPr>
            <w:bookmarkStart w:id="220" w:name="_Ref499560760"/>
            <w:r w:rsidRPr="006D00C0">
              <w:rPr>
                <w:rFonts w:ascii="Times New Roman" w:hAnsi="Times New Roman"/>
              </w:rPr>
              <w:t>Investicijų išlaidos</w:t>
            </w:r>
            <w:bookmarkEnd w:id="220"/>
          </w:p>
        </w:tc>
        <w:tc>
          <w:tcPr>
            <w:tcW w:w="7337" w:type="dxa"/>
          </w:tcPr>
          <w:p w14:paraId="19DA05C9" w14:textId="658C23B2" w:rsidR="006D00C0" w:rsidRPr="006D00C0" w:rsidRDefault="006D00C0" w:rsidP="00270C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Dalyvis, rengdamas FVM, turi pateikti išsamią </w:t>
            </w:r>
            <w:r w:rsidRPr="006D00C0">
              <w:rPr>
                <w:rFonts w:ascii="Times New Roman" w:hAnsi="Times New Roman"/>
                <w:bCs/>
              </w:rPr>
              <w:t xml:space="preserve">informaciją apie Investicijų išlaidas, kurias planuoja patirti, siekdamas kad </w:t>
            </w:r>
            <w:r w:rsidR="0069124D">
              <w:rPr>
                <w:rFonts w:ascii="Times New Roman" w:hAnsi="Times New Roman"/>
                <w:bCs/>
              </w:rPr>
              <w:t>Sporto objektai</w:t>
            </w:r>
            <w:r w:rsidRPr="006D00C0">
              <w:rPr>
                <w:rFonts w:ascii="Times New Roman" w:hAnsi="Times New Roman"/>
                <w:bCs/>
              </w:rPr>
              <w:t xml:space="preserve"> būtų parengtas paslaugų teikimui. </w:t>
            </w:r>
          </w:p>
          <w:p w14:paraId="5C1CA405" w14:textId="77777777" w:rsidR="006D00C0" w:rsidRPr="006D00C0" w:rsidRDefault="006D00C0" w:rsidP="00270C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Kartu su FVM Dalyvis turi pateikti planuojamų Investicijų išlaidų apskaičiavimą pagrindžiančius duomenis ir dokumentus (sąmatas, komercinius pasiūlymus, nuorodas į rinkos kainas, kt.).</w:t>
            </w:r>
          </w:p>
        </w:tc>
      </w:tr>
      <w:tr w:rsidR="006D00C0" w:rsidRPr="006D00C0" w14:paraId="720270BA" w14:textId="77777777" w:rsidTr="00270CE6">
        <w:tc>
          <w:tcPr>
            <w:cnfStyle w:val="001000000000" w:firstRow="0" w:lastRow="0" w:firstColumn="1" w:lastColumn="0" w:oddVBand="0" w:evenVBand="0" w:oddHBand="0" w:evenHBand="0" w:firstRowFirstColumn="0" w:firstRowLastColumn="0" w:lastRowFirstColumn="0" w:lastRowLastColumn="0"/>
            <w:tcW w:w="2552" w:type="dxa"/>
          </w:tcPr>
          <w:p w14:paraId="47B393D3"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lastRenderedPageBreak/>
              <w:t>Paslaugų teikimo sąnaudos</w:t>
            </w:r>
          </w:p>
        </w:tc>
        <w:tc>
          <w:tcPr>
            <w:tcW w:w="7337" w:type="dxa"/>
          </w:tcPr>
          <w:p w14:paraId="4F3AD680" w14:textId="77777777" w:rsidR="006D00C0" w:rsidRPr="006D00C0" w:rsidRDefault="006D00C0" w:rsidP="00270C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 xml:space="preserve">Dalyvis, rengdamas FVM, turi pateikti išsamią </w:t>
            </w:r>
            <w:r w:rsidRPr="006D00C0">
              <w:rPr>
                <w:rFonts w:ascii="Times New Roman" w:hAnsi="Times New Roman"/>
                <w:bCs/>
              </w:rPr>
              <w:t>informaciją apie Koncesininkui Sutartimi</w:t>
            </w:r>
            <w:r w:rsidRPr="006D00C0">
              <w:rPr>
                <w:rFonts w:ascii="Times New Roman" w:hAnsi="Times New Roman"/>
              </w:rPr>
              <w:t xml:space="preserve"> perduodamų Paslaugų teikimo sąnaudas, apskaičiuotas atsižvelgiant į Sąlygų priede „Specifikacijos“ pateiktus reikalavimus.</w:t>
            </w:r>
          </w:p>
          <w:p w14:paraId="060E69EE" w14:textId="60FF259F" w:rsidR="006D00C0" w:rsidRPr="006D00C0" w:rsidRDefault="006D00C0" w:rsidP="00270C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Paslaugų teikimo sąnaudos turi būti detalizuotos pagal sąnaudų grupes, bei palyginimo tikslais, kiekvienos iš grupių išlaidos turi būti išreikštos kainos už 1 kv. m. dydžiu, skaičiuojant bendrą pastato plotą.</w:t>
            </w:r>
            <w:r w:rsidR="00963FAC">
              <w:rPr>
                <w:rFonts w:ascii="Times New Roman" w:hAnsi="Times New Roman"/>
              </w:rPr>
              <w:t xml:space="preserve"> </w:t>
            </w:r>
            <w:r w:rsidRPr="006D00C0">
              <w:rPr>
                <w:rFonts w:ascii="Times New Roman" w:hAnsi="Times New Roman"/>
              </w:rPr>
              <w:t xml:space="preserve">Kartu su FVM Dalyvis turi </w:t>
            </w:r>
            <w:r w:rsidR="00963FAC">
              <w:rPr>
                <w:rFonts w:ascii="Times New Roman" w:hAnsi="Times New Roman"/>
              </w:rPr>
              <w:t>p</w:t>
            </w:r>
            <w:r w:rsidRPr="006D00C0">
              <w:rPr>
                <w:rFonts w:ascii="Times New Roman" w:hAnsi="Times New Roman"/>
              </w:rPr>
              <w:t>ateikti Paslaugų teikimo sąnaudų apskaičiavimą pagrindžiančius duomenis ir dokumentus (sąmatas, komercinius pasiūlymus, nuorodas į rinkos kainas, kt.).</w:t>
            </w:r>
          </w:p>
        </w:tc>
      </w:tr>
      <w:tr w:rsidR="006D00C0" w:rsidRPr="006D00C0" w14:paraId="30A9BFDC" w14:textId="77777777" w:rsidTr="00270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2AB8249"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Administravimo ir valdymo sąnaudos</w:t>
            </w:r>
          </w:p>
        </w:tc>
        <w:tc>
          <w:tcPr>
            <w:tcW w:w="7337" w:type="dxa"/>
          </w:tcPr>
          <w:p w14:paraId="68B207F4" w14:textId="77777777" w:rsidR="006D00C0" w:rsidRPr="006D00C0" w:rsidRDefault="006D00C0" w:rsidP="00270C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Dalyvis, rengdamas FVM, turi pateikti išsamią </w:t>
            </w:r>
            <w:r w:rsidRPr="006D00C0">
              <w:rPr>
                <w:rFonts w:ascii="Times New Roman" w:hAnsi="Times New Roman"/>
                <w:bCs/>
              </w:rPr>
              <w:t>informaciją apie</w:t>
            </w:r>
            <w:r w:rsidRPr="006D00C0">
              <w:rPr>
                <w:rFonts w:ascii="Times New Roman" w:hAnsi="Times New Roman"/>
              </w:rPr>
              <w:t xml:space="preserve"> sąnaudas, susijusias su Koncesininko veikla, valdymu bei administravimu (pvz. Koncesininko administracijos darbuotojų darbo užmokesčio, buhalterinės apskaitos, audito paslaugų, patalpų nuomos ir kt. sąnaudos). Palyginimo tikslais, kiekvienos iš detalizuotų sąnaudų grupių išlaidos turi būti išreikštos kainos už 1 kv. m. dydžiu, skaičiuojant bendrą pastato plotą.</w:t>
            </w:r>
          </w:p>
          <w:p w14:paraId="10E808E4" w14:textId="77777777" w:rsidR="006D00C0" w:rsidRPr="006D00C0" w:rsidRDefault="006D00C0" w:rsidP="00270C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Kartu su FVM Dalyvis turi pateikti administravimo ir valdymo sąnaudų apskaičiavimą pagrindžiančius duomenis ir dokumentus (sąmatas, komercinius pasiūlymus, nuorodas į rinkos kainas, kt.).</w:t>
            </w:r>
          </w:p>
        </w:tc>
      </w:tr>
      <w:tr w:rsidR="006D00C0" w:rsidRPr="006D00C0" w14:paraId="30731C84" w14:textId="77777777" w:rsidTr="00270CE6">
        <w:tc>
          <w:tcPr>
            <w:cnfStyle w:val="001000000000" w:firstRow="0" w:lastRow="0" w:firstColumn="1" w:lastColumn="0" w:oddVBand="0" w:evenVBand="0" w:oddHBand="0" w:evenHBand="0" w:firstRowFirstColumn="0" w:firstRowLastColumn="0" w:lastRowFirstColumn="0" w:lastRowLastColumn="0"/>
            <w:tcW w:w="2552" w:type="dxa"/>
          </w:tcPr>
          <w:p w14:paraId="7B323B20"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Finansavimo sąnaudos</w:t>
            </w:r>
          </w:p>
        </w:tc>
        <w:tc>
          <w:tcPr>
            <w:tcW w:w="7337" w:type="dxa"/>
          </w:tcPr>
          <w:p w14:paraId="51134385" w14:textId="77777777" w:rsidR="006D00C0" w:rsidRPr="006D00C0" w:rsidRDefault="006D00C0" w:rsidP="00270C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rPr>
              <w:t xml:space="preserve">Dalyvis, rengdamas FVM, turi pateikti išsamią </w:t>
            </w:r>
            <w:r w:rsidRPr="006D00C0">
              <w:rPr>
                <w:rFonts w:ascii="Times New Roman" w:hAnsi="Times New Roman"/>
                <w:bCs/>
              </w:rPr>
              <w:t>informaciją apie visas Projekto finansavimo sąnaudas, įskaitant bazines palūkanų normas, maržas, finansavimo mokesčius ir kt.</w:t>
            </w:r>
          </w:p>
          <w:p w14:paraId="6B1219C2" w14:textId="0C67FFB3" w:rsidR="006D00C0" w:rsidRPr="006D00C0" w:rsidRDefault="006D00C0" w:rsidP="00270C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6D00C0">
              <w:rPr>
                <w:rFonts w:ascii="Times New Roman" w:hAnsi="Times New Roman"/>
              </w:rPr>
              <w:t xml:space="preserve">Kartu su FVM Dalyvis turi pateikti finansavimo sąlygas pagrindžiančius dokumentus (kaip tai nurodyta šio dokumento </w:t>
            </w:r>
            <w:r w:rsidRPr="006D00C0">
              <w:fldChar w:fldCharType="begin"/>
            </w:r>
            <w:r w:rsidRPr="006D00C0">
              <w:rPr>
                <w:rFonts w:ascii="Times New Roman" w:hAnsi="Times New Roman"/>
              </w:rPr>
              <w:instrText xml:space="preserve"> REF _Ref510703630 \r \h  \* MERGEFORMAT </w:instrText>
            </w:r>
            <w:r w:rsidRPr="006D00C0">
              <w:fldChar w:fldCharType="separate"/>
            </w:r>
            <w:r w:rsidR="006A0BA6">
              <w:rPr>
                <w:rFonts w:ascii="Times New Roman" w:hAnsi="Times New Roman"/>
              </w:rPr>
              <w:t>7.2</w:t>
            </w:r>
            <w:r w:rsidRPr="006D00C0">
              <w:fldChar w:fldCharType="end"/>
            </w:r>
            <w:r w:rsidRPr="006D00C0">
              <w:rPr>
                <w:rFonts w:ascii="Times New Roman" w:hAnsi="Times New Roman"/>
              </w:rPr>
              <w:t xml:space="preserve"> ir </w:t>
            </w:r>
            <w:r w:rsidRPr="006D00C0">
              <w:fldChar w:fldCharType="begin"/>
            </w:r>
            <w:r w:rsidRPr="006D00C0">
              <w:rPr>
                <w:rFonts w:ascii="Times New Roman" w:hAnsi="Times New Roman"/>
              </w:rPr>
              <w:instrText xml:space="preserve"> REF _Ref510703631 \r \h  \* MERGEFORMAT </w:instrText>
            </w:r>
            <w:r w:rsidRPr="006D00C0">
              <w:fldChar w:fldCharType="separate"/>
            </w:r>
            <w:r w:rsidR="006A0BA6">
              <w:rPr>
                <w:rFonts w:ascii="Times New Roman" w:hAnsi="Times New Roman"/>
              </w:rPr>
              <w:t>7.3</w:t>
            </w:r>
            <w:r w:rsidRPr="006D00C0">
              <w:fldChar w:fldCharType="end"/>
            </w:r>
            <w:r w:rsidRPr="006D00C0">
              <w:rPr>
                <w:rFonts w:ascii="Times New Roman" w:hAnsi="Times New Roman"/>
              </w:rPr>
              <w:t xml:space="preserve"> punktuose).</w:t>
            </w:r>
          </w:p>
        </w:tc>
      </w:tr>
      <w:tr w:rsidR="006D00C0" w:rsidRPr="006D00C0" w14:paraId="0CF91792" w14:textId="77777777" w:rsidTr="00270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B19C34D"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Rizikos eliminavimo sąnaudos</w:t>
            </w:r>
          </w:p>
        </w:tc>
        <w:tc>
          <w:tcPr>
            <w:tcW w:w="7337" w:type="dxa"/>
          </w:tcPr>
          <w:p w14:paraId="36664886" w14:textId="77777777" w:rsidR="006D00C0" w:rsidRPr="006D00C0" w:rsidRDefault="006D00C0" w:rsidP="00270CE6">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rPr>
              <w:t xml:space="preserve">Dalyvis, rengdamas FVM, turi pateikti išsamią </w:t>
            </w:r>
            <w:r w:rsidRPr="006D00C0">
              <w:rPr>
                <w:rFonts w:ascii="Times New Roman" w:hAnsi="Times New Roman"/>
                <w:bCs/>
              </w:rPr>
              <w:t>informaciją apie rizikų, kurios yra perduodamos Koncesininkui, eliminavimo sąnaudas arba paaiškinti, kaip jos bus sumažintos / eliminuotos be papildomų sąnaudų.</w:t>
            </w:r>
          </w:p>
        </w:tc>
      </w:tr>
      <w:tr w:rsidR="006D00C0" w:rsidRPr="006D00C0" w14:paraId="2A6DF70A" w14:textId="77777777" w:rsidTr="00270CE6">
        <w:tc>
          <w:tcPr>
            <w:cnfStyle w:val="001000000000" w:firstRow="0" w:lastRow="0" w:firstColumn="1" w:lastColumn="0" w:oddVBand="0" w:evenVBand="0" w:oddHBand="0" w:evenHBand="0" w:firstRowFirstColumn="0" w:firstRowLastColumn="0" w:lastRowFirstColumn="0" w:lastRowLastColumn="0"/>
            <w:tcW w:w="2552" w:type="dxa"/>
          </w:tcPr>
          <w:p w14:paraId="4B09FC2D"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Kitos sąnaudos</w:t>
            </w:r>
          </w:p>
        </w:tc>
        <w:tc>
          <w:tcPr>
            <w:tcW w:w="7337" w:type="dxa"/>
          </w:tcPr>
          <w:p w14:paraId="591C36C5" w14:textId="77777777" w:rsidR="006D00C0" w:rsidRPr="006D00C0" w:rsidRDefault="006D00C0" w:rsidP="00270CE6">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 xml:space="preserve">Dalyvis, rengdamas FVM, turi pateikti išsamią </w:t>
            </w:r>
            <w:r w:rsidRPr="006D00C0">
              <w:rPr>
                <w:rFonts w:ascii="Times New Roman" w:hAnsi="Times New Roman"/>
                <w:bCs/>
              </w:rPr>
              <w:t>informaciją apie visas kitas sąnaudas, susijusias su įsipareigojimų pagal Koncesijos sutartį vykdymu.</w:t>
            </w:r>
          </w:p>
        </w:tc>
      </w:tr>
    </w:tbl>
    <w:p w14:paraId="57AAFB72" w14:textId="38BFFE6C" w:rsidR="006D00C0" w:rsidRPr="006D00C0" w:rsidRDefault="006D00C0" w:rsidP="006D00C0">
      <w:pPr>
        <w:spacing w:after="120" w:line="276" w:lineRule="auto"/>
        <w:ind w:left="360"/>
        <w:jc w:val="both"/>
        <w:rPr>
          <w:sz w:val="22"/>
          <w:szCs w:val="22"/>
        </w:rPr>
      </w:pPr>
    </w:p>
    <w:p w14:paraId="557D22D3" w14:textId="77777777" w:rsidR="006D00C0" w:rsidRPr="006D00C0" w:rsidRDefault="006D00C0">
      <w:pPr>
        <w:numPr>
          <w:ilvl w:val="0"/>
          <w:numId w:val="40"/>
        </w:numPr>
        <w:spacing w:after="120" w:line="276" w:lineRule="auto"/>
        <w:jc w:val="both"/>
        <w:rPr>
          <w:sz w:val="22"/>
          <w:szCs w:val="22"/>
        </w:rPr>
      </w:pPr>
      <w:r w:rsidRPr="006D00C0">
        <w:rPr>
          <w:sz w:val="22"/>
          <w:szCs w:val="22"/>
        </w:rPr>
        <w:t>Reikalavimai pajamų pagrindimui:</w:t>
      </w:r>
    </w:p>
    <w:tbl>
      <w:tblPr>
        <w:tblStyle w:val="viesussraas"/>
        <w:tblW w:w="0" w:type="auto"/>
        <w:tblLook w:val="04A0" w:firstRow="1" w:lastRow="0" w:firstColumn="1" w:lastColumn="0" w:noHBand="0" w:noVBand="1"/>
      </w:tblPr>
      <w:tblGrid>
        <w:gridCol w:w="2520"/>
        <w:gridCol w:w="7098"/>
      </w:tblGrid>
      <w:tr w:rsidR="006D00C0" w:rsidRPr="006D00C0" w14:paraId="72AD863D" w14:textId="77777777" w:rsidTr="00D04B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auto"/>
            <w:hideMark/>
          </w:tcPr>
          <w:p w14:paraId="3CADCD66" w14:textId="77777777" w:rsidR="006D00C0" w:rsidRPr="006D00C0" w:rsidRDefault="006D00C0" w:rsidP="006D00C0">
            <w:pPr>
              <w:spacing w:after="120"/>
              <w:jc w:val="both"/>
              <w:rPr>
                <w:rFonts w:ascii="Times New Roman" w:hAnsi="Times New Roman"/>
                <w:color w:val="auto"/>
              </w:rPr>
            </w:pPr>
            <w:r w:rsidRPr="006D00C0">
              <w:rPr>
                <w:rFonts w:ascii="Times New Roman" w:hAnsi="Times New Roman"/>
                <w:color w:val="auto"/>
              </w:rPr>
              <w:t>Pajamų pagrindimas</w:t>
            </w:r>
          </w:p>
        </w:tc>
      </w:tr>
      <w:tr w:rsidR="006D00C0" w:rsidRPr="006D00C0" w14:paraId="69123C3F"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603B73E" w14:textId="77777777" w:rsidR="006D00C0" w:rsidRPr="006D00C0" w:rsidRDefault="006D00C0">
            <w:pPr>
              <w:numPr>
                <w:ilvl w:val="1"/>
                <w:numId w:val="40"/>
              </w:numPr>
              <w:spacing w:after="120" w:line="276" w:lineRule="auto"/>
              <w:ind w:left="586" w:hanging="586"/>
              <w:jc w:val="both"/>
              <w:rPr>
                <w:rFonts w:ascii="Times New Roman" w:hAnsi="Times New Roman"/>
              </w:rPr>
            </w:pPr>
            <w:bookmarkStart w:id="221" w:name="_Ref456188236"/>
            <w:r w:rsidRPr="006D00C0">
              <w:rPr>
                <w:rFonts w:ascii="Times New Roman" w:hAnsi="Times New Roman"/>
              </w:rPr>
              <w:t>Paslaugų teikimo pajamos</w:t>
            </w:r>
            <w:bookmarkEnd w:id="221"/>
          </w:p>
        </w:tc>
        <w:tc>
          <w:tcPr>
            <w:tcW w:w="7098" w:type="dxa"/>
          </w:tcPr>
          <w:p w14:paraId="57997A59"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Dalyvis turi pateikti detalią informaciją apie Koncesininko planuojamas gauti pajamas už Koncesininko Projekto apimtyje teikiamas Paslaugas.</w:t>
            </w:r>
          </w:p>
          <w:p w14:paraId="35F78458"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Dalyvio FVM planuojamos gauti pajamos turi būti detalizuotos mažiausiai pagal Projekto apimtyje teikiamų paslaugų grupes, </w:t>
            </w:r>
            <w:proofErr w:type="spellStart"/>
            <w:r w:rsidRPr="006D00C0">
              <w:rPr>
                <w:rFonts w:ascii="Times New Roman" w:hAnsi="Times New Roman"/>
              </w:rPr>
              <w:t>t.y</w:t>
            </w:r>
            <w:proofErr w:type="spellEnd"/>
            <w:r w:rsidRPr="006D00C0">
              <w:rPr>
                <w:rFonts w:ascii="Times New Roman" w:hAnsi="Times New Roman"/>
              </w:rPr>
              <w:t xml:space="preserve">. Viešąsias paslaugas ir Komercinę veiklą. </w:t>
            </w:r>
          </w:p>
          <w:p w14:paraId="739CFFE7" w14:textId="63574050"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Planuojamos gauti pajamos turi būti  pagrįstos detaliai aprašant skaičiavimuose taikytas prielaidas dėl teikiamų Paslaugų apimties ir kiekio. </w:t>
            </w:r>
          </w:p>
        </w:tc>
      </w:tr>
      <w:tr w:rsidR="006D00C0" w:rsidRPr="006D00C0" w14:paraId="4D222FF5" w14:textId="77777777" w:rsidTr="00287C8F">
        <w:tc>
          <w:tcPr>
            <w:cnfStyle w:val="001000000000" w:firstRow="0" w:lastRow="0" w:firstColumn="1" w:lastColumn="0" w:oddVBand="0" w:evenVBand="0" w:oddHBand="0" w:evenHBand="0" w:firstRowFirstColumn="0" w:firstRowLastColumn="0" w:lastRowFirstColumn="0" w:lastRowLastColumn="0"/>
            <w:tcW w:w="2520" w:type="dxa"/>
          </w:tcPr>
          <w:p w14:paraId="7B9E3C7C"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Kitos pajamos</w:t>
            </w:r>
          </w:p>
        </w:tc>
        <w:tc>
          <w:tcPr>
            <w:tcW w:w="7098" w:type="dxa"/>
          </w:tcPr>
          <w:p w14:paraId="00836E11" w14:textId="1CAEA703" w:rsidR="006D00C0" w:rsidRPr="006D00C0" w:rsidRDefault="006D00C0" w:rsidP="006D00C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6D00C0">
              <w:rPr>
                <w:rFonts w:ascii="Times New Roman" w:hAnsi="Times New Roman"/>
              </w:rPr>
              <w:t xml:space="preserve">Dalyvis turi pateikti detalią informaciją apie kitas Koncesininko planuojamas gauti pajamas (be numatytų </w:t>
            </w:r>
            <w:r w:rsidRPr="006D00C0">
              <w:fldChar w:fldCharType="begin"/>
            </w:r>
            <w:r w:rsidRPr="006D00C0">
              <w:rPr>
                <w:rFonts w:ascii="Times New Roman" w:hAnsi="Times New Roman"/>
              </w:rPr>
              <w:instrText xml:space="preserve"> REF _Ref456188236 \n \h  \* MERGEFORMAT </w:instrText>
            </w:r>
            <w:r w:rsidRPr="006D00C0">
              <w:fldChar w:fldCharType="separate"/>
            </w:r>
            <w:r w:rsidR="006A0BA6">
              <w:rPr>
                <w:rFonts w:ascii="Times New Roman" w:hAnsi="Times New Roman"/>
              </w:rPr>
              <w:t>6.1</w:t>
            </w:r>
            <w:r w:rsidRPr="006D00C0">
              <w:fldChar w:fldCharType="end"/>
            </w:r>
            <w:r w:rsidRPr="006D00C0">
              <w:rPr>
                <w:rFonts w:ascii="Times New Roman" w:hAnsi="Times New Roman"/>
              </w:rPr>
              <w:t xml:space="preserve"> punkte), detaliai aprašant skaičiavimams taikytas prielaidas. </w:t>
            </w:r>
          </w:p>
        </w:tc>
      </w:tr>
    </w:tbl>
    <w:p w14:paraId="3396A32C" w14:textId="77777777" w:rsidR="006D00C0" w:rsidRPr="006D00C0" w:rsidRDefault="006D00C0" w:rsidP="006D00C0">
      <w:pPr>
        <w:spacing w:after="120" w:line="276" w:lineRule="auto"/>
        <w:ind w:left="360"/>
        <w:jc w:val="both"/>
        <w:rPr>
          <w:sz w:val="22"/>
          <w:szCs w:val="22"/>
        </w:rPr>
      </w:pPr>
    </w:p>
    <w:p w14:paraId="34FE93C5" w14:textId="77777777" w:rsidR="006D00C0" w:rsidRPr="006D00C0" w:rsidRDefault="006D00C0">
      <w:pPr>
        <w:numPr>
          <w:ilvl w:val="0"/>
          <w:numId w:val="40"/>
        </w:numPr>
        <w:spacing w:after="120" w:line="276" w:lineRule="auto"/>
        <w:jc w:val="both"/>
        <w:rPr>
          <w:sz w:val="22"/>
          <w:szCs w:val="22"/>
        </w:rPr>
      </w:pPr>
      <w:r w:rsidRPr="006D00C0">
        <w:rPr>
          <w:sz w:val="22"/>
          <w:szCs w:val="22"/>
        </w:rPr>
        <w:t>Reikalavimai Projekto finansavimo planui:</w:t>
      </w:r>
    </w:p>
    <w:tbl>
      <w:tblPr>
        <w:tblStyle w:val="viesussraas"/>
        <w:tblpPr w:leftFromText="180" w:rightFromText="180" w:vertAnchor="text" w:tblpY="1"/>
        <w:tblOverlap w:val="never"/>
        <w:tblW w:w="0" w:type="auto"/>
        <w:tblLook w:val="04A0" w:firstRow="1" w:lastRow="0" w:firstColumn="1" w:lastColumn="0" w:noHBand="0" w:noVBand="1"/>
      </w:tblPr>
      <w:tblGrid>
        <w:gridCol w:w="2520"/>
        <w:gridCol w:w="7098"/>
      </w:tblGrid>
      <w:tr w:rsidR="006D00C0" w:rsidRPr="006D00C0" w14:paraId="7D8DA643" w14:textId="77777777" w:rsidTr="00D04B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auto"/>
            <w:hideMark/>
          </w:tcPr>
          <w:p w14:paraId="2577BCAB" w14:textId="77777777" w:rsidR="006D00C0" w:rsidRPr="006D00C0" w:rsidRDefault="006D00C0" w:rsidP="00D04B7C">
            <w:pPr>
              <w:spacing w:after="120"/>
              <w:jc w:val="both"/>
              <w:rPr>
                <w:rFonts w:ascii="Times New Roman" w:hAnsi="Times New Roman"/>
                <w:color w:val="auto"/>
              </w:rPr>
            </w:pPr>
            <w:r w:rsidRPr="006D00C0">
              <w:rPr>
                <w:rFonts w:ascii="Times New Roman" w:hAnsi="Times New Roman"/>
                <w:color w:val="auto"/>
              </w:rPr>
              <w:lastRenderedPageBreak/>
              <w:t>Projekto finansavimo planas ir finansavimo pajėgumo pagrindimas</w:t>
            </w:r>
          </w:p>
        </w:tc>
      </w:tr>
      <w:tr w:rsidR="006D00C0" w:rsidRPr="006D00C0" w14:paraId="5956DFCF" w14:textId="77777777" w:rsidTr="00D04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3E3056BF"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Projekto finansavimo planas</w:t>
            </w:r>
          </w:p>
          <w:p w14:paraId="5F7CA158" w14:textId="77777777" w:rsidR="006D00C0" w:rsidRPr="006D00C0" w:rsidRDefault="006D00C0" w:rsidP="00D04B7C">
            <w:pPr>
              <w:ind w:left="792"/>
              <w:contextualSpacing/>
              <w:rPr>
                <w:rFonts w:ascii="Times New Roman" w:hAnsi="Times New Roman"/>
              </w:rPr>
            </w:pPr>
          </w:p>
        </w:tc>
        <w:tc>
          <w:tcPr>
            <w:tcW w:w="7098" w:type="dxa"/>
          </w:tcPr>
          <w:p w14:paraId="4B46A381"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Dalyvis privalo pateikti Projekto finansavimo planą, kuris įrodytų, kad Dalyvis pritraukė ir (ar) turi realias galimybes pritraukti pakankamai lėšų Projektui finansuoti ir kad siūlomas Projekto finansavimo planas  atitinka toliau nurodytus reikalavimus:</w:t>
            </w:r>
          </w:p>
          <w:p w14:paraId="6FFB7356"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(b)</w:t>
            </w:r>
            <w:r w:rsidRPr="006D00C0">
              <w:rPr>
                <w:rFonts w:ascii="Times New Roman" w:hAnsi="Times New Roman"/>
              </w:rPr>
              <w:tab/>
              <w:t>Apima visą Projektui siūlomą finansavimą planą bei visus siūlomus finansavimo instrumentus;</w:t>
            </w:r>
          </w:p>
          <w:p w14:paraId="1C84A487"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(c)</w:t>
            </w:r>
            <w:r w:rsidRPr="006D00C0">
              <w:rPr>
                <w:rFonts w:ascii="Times New Roman" w:hAnsi="Times New Roman"/>
              </w:rPr>
              <w:tab/>
              <w:t>Pateiktas visų finansavimo šaltinių išsamus aprašymas ir nurodytos dalys, kuriomis  finansavimas bus vykdomas iš atskirų finansavimo šaltinių;</w:t>
            </w:r>
          </w:p>
          <w:p w14:paraId="27A8934E"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w:t>
            </w:r>
            <w:r w:rsidRPr="006D00C0">
              <w:rPr>
                <w:rFonts w:ascii="Times New Roman" w:hAnsi="Times New Roman"/>
              </w:rPr>
              <w:tab/>
              <w:t>Pateiktas aprašymas apie Dalyvio / Koncesininko numatomą vykdyti apsidraudimo strategiją ir reikalavimus;</w:t>
            </w:r>
          </w:p>
          <w:p w14:paraId="0927DD06"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(e)</w:t>
            </w:r>
            <w:r w:rsidRPr="006D00C0">
              <w:rPr>
                <w:rFonts w:ascii="Times New Roman" w:hAnsi="Times New Roman"/>
              </w:rPr>
              <w:tab/>
              <w:t>Jei yra siūlomos paskolos arba kiti finansavimo šaltiniai, privalo būti pateikti įrodymai apie finansuotojų įsipareigojimą arba preliminarų sprendimą (su nurodytomis finansavimo sąlygomis) suteikti Koncesininkui reikiamą lėšų kiekį Projekto finansavimui. Įrodymai pateikiami kaip įsipareigojimo finansuoti raštai arba raštai dėl preliminarių sprendimų (su nurodytomis finansavimo sąlygomis) finansuoti.</w:t>
            </w:r>
          </w:p>
        </w:tc>
      </w:tr>
      <w:tr w:rsidR="006D00C0" w:rsidRPr="006D00C0" w14:paraId="0E612449" w14:textId="77777777" w:rsidTr="00D04B7C">
        <w:tc>
          <w:tcPr>
            <w:cnfStyle w:val="001000000000" w:firstRow="0" w:lastRow="0" w:firstColumn="1" w:lastColumn="0" w:oddVBand="0" w:evenVBand="0" w:oddHBand="0" w:evenHBand="0" w:firstRowFirstColumn="0" w:firstRowLastColumn="0" w:lastRowFirstColumn="0" w:lastRowLastColumn="0"/>
            <w:tcW w:w="2520" w:type="dxa"/>
          </w:tcPr>
          <w:p w14:paraId="74D4DD9D" w14:textId="77777777" w:rsidR="006D00C0" w:rsidRPr="006D00C0" w:rsidRDefault="006D00C0">
            <w:pPr>
              <w:numPr>
                <w:ilvl w:val="1"/>
                <w:numId w:val="40"/>
              </w:numPr>
              <w:spacing w:after="120" w:line="276" w:lineRule="auto"/>
              <w:ind w:left="586" w:hanging="586"/>
              <w:jc w:val="both"/>
              <w:rPr>
                <w:rFonts w:ascii="Times New Roman" w:hAnsi="Times New Roman"/>
              </w:rPr>
            </w:pPr>
            <w:bookmarkStart w:id="222" w:name="_Ref510703630"/>
            <w:r w:rsidRPr="006D00C0">
              <w:rPr>
                <w:rFonts w:ascii="Times New Roman" w:hAnsi="Times New Roman"/>
              </w:rPr>
              <w:t>Finansavimo nuosavu kapitalu sąlygos</w:t>
            </w:r>
            <w:bookmarkEnd w:id="222"/>
          </w:p>
        </w:tc>
        <w:tc>
          <w:tcPr>
            <w:tcW w:w="7098" w:type="dxa"/>
          </w:tcPr>
          <w:p w14:paraId="2546D2F0"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FVM nurodytos Projekto finansavimo nuosavu kapitalu sąlygos privalo būti pagrįstos ir įgyvendinamos.</w:t>
            </w:r>
          </w:p>
          <w:p w14:paraId="29170141"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Dalyvis pridėtame FVM pagrindime privalo nurodyti / pateikti:</w:t>
            </w:r>
          </w:p>
          <w:p w14:paraId="7297D9B3"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(a)</w:t>
            </w:r>
            <w:r w:rsidRPr="006D00C0">
              <w:rPr>
                <w:rFonts w:ascii="Times New Roman" w:hAnsi="Times New Roman"/>
                <w:bCs/>
              </w:rPr>
              <w:tab/>
              <w:t>Nuosavo kapitalo teikėjus, akcininkus ir laiduotojus;</w:t>
            </w:r>
          </w:p>
          <w:p w14:paraId="4687A5FB"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(b)</w:t>
            </w:r>
            <w:r w:rsidRPr="006D00C0">
              <w:rPr>
                <w:rFonts w:ascii="Times New Roman" w:hAnsi="Times New Roman"/>
                <w:bCs/>
              </w:rPr>
              <w:tab/>
              <w:t>Nuosavo kapitalo teikėjų juridinius duomenis ir kredito reitingą (jei reitinguojama);</w:t>
            </w:r>
          </w:p>
          <w:p w14:paraId="5CF7750F"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(c)</w:t>
            </w:r>
            <w:r w:rsidRPr="006D00C0">
              <w:rPr>
                <w:rFonts w:ascii="Times New Roman" w:hAnsi="Times New Roman"/>
                <w:bCs/>
              </w:rPr>
              <w:tab/>
              <w:t>Numatomą įnešti kiekvieno nuosavo kapitalo teikėjo(-ų) kapitalo dydį;</w:t>
            </w:r>
          </w:p>
          <w:p w14:paraId="1C52A95A"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(d)</w:t>
            </w:r>
            <w:r w:rsidRPr="006D00C0">
              <w:rPr>
                <w:rFonts w:ascii="Times New Roman" w:hAnsi="Times New Roman"/>
                <w:bCs/>
              </w:rPr>
              <w:tab/>
              <w:t>Išsamias nuosavo kapitalo teikimo sąlygas, įskaitant taikomas palūkanų normas, maržas, laukiamą nuosavo kapitalo grąža, kitus esminius apribojimus ir reikalavimus;</w:t>
            </w:r>
          </w:p>
          <w:p w14:paraId="2A37A090"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(e)</w:t>
            </w:r>
            <w:r w:rsidRPr="006D00C0">
              <w:rPr>
                <w:rFonts w:ascii="Times New Roman" w:hAnsi="Times New Roman"/>
                <w:bCs/>
              </w:rPr>
              <w:tab/>
              <w:t>Detalią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33177700"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bCs/>
              </w:rPr>
              <w:t>(f)</w:t>
            </w:r>
            <w:r w:rsidRPr="006D00C0">
              <w:rPr>
                <w:rFonts w:ascii="Times New Roman" w:hAnsi="Times New Roman"/>
                <w:bCs/>
              </w:rPr>
              <w:tab/>
              <w:t>Informaciją apie visus reikšmingus finansinius ir kitus įvykius, kurie paveikė, paveiks ir (ar) gali paveikti Koncesininko nuosavo kapitalo bet kurio teikėjo finansinę būklę, lyginant su būkle buvusia paskutinių teiktų metinių finansinių ataskaitų sudarymo metu.</w:t>
            </w:r>
          </w:p>
          <w:p w14:paraId="263D07CE" w14:textId="77777777" w:rsidR="006D00C0" w:rsidRPr="006D00C0" w:rsidRDefault="006D00C0" w:rsidP="00D04B7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6D00C0">
              <w:rPr>
                <w:rFonts w:ascii="Times New Roman" w:hAnsi="Times New Roman"/>
                <w:bCs/>
              </w:rPr>
              <w:t>Dalyvis, rengdamas FVM, turi pateikti aukščiau nurodytų finansavimo sąlygų santrauką ir pridėti nuosavo kapitalo teikimą pagrindžiančius dokumentus.</w:t>
            </w:r>
          </w:p>
        </w:tc>
      </w:tr>
      <w:tr w:rsidR="006D00C0" w:rsidRPr="006D00C0" w14:paraId="2B2C8538" w14:textId="77777777" w:rsidTr="00D04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3FB9ABB5" w14:textId="77777777" w:rsidR="006D00C0" w:rsidRPr="006D00C0" w:rsidRDefault="006D00C0">
            <w:pPr>
              <w:numPr>
                <w:ilvl w:val="1"/>
                <w:numId w:val="40"/>
              </w:numPr>
              <w:spacing w:after="120" w:line="276" w:lineRule="auto"/>
              <w:ind w:left="586" w:hanging="586"/>
              <w:jc w:val="both"/>
              <w:rPr>
                <w:rFonts w:ascii="Times New Roman" w:hAnsi="Times New Roman"/>
              </w:rPr>
            </w:pPr>
            <w:bookmarkStart w:id="223" w:name="_Ref510703631"/>
            <w:r w:rsidRPr="006D00C0">
              <w:rPr>
                <w:rFonts w:ascii="Times New Roman" w:hAnsi="Times New Roman"/>
              </w:rPr>
              <w:t>Finansavimo skolintu kapitalu sąlygos</w:t>
            </w:r>
            <w:bookmarkEnd w:id="223"/>
          </w:p>
        </w:tc>
        <w:tc>
          <w:tcPr>
            <w:tcW w:w="7098" w:type="dxa"/>
          </w:tcPr>
          <w:p w14:paraId="50FD1884"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 xml:space="preserve">FVM nurodytos Projekto finansavimo paskolomis bei kitais finansavimo šaltiniais sąlygos turi būti pagrįstos ir įgyvendinamos. </w:t>
            </w:r>
          </w:p>
          <w:p w14:paraId="18A27106"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Dalyvis FVM privalo nurodyti / pateikti žemiau nurodytą informaciją apie kiekvieną paskolą ar kitą skolintą finansavimą suteikiantį finansuotoją:</w:t>
            </w:r>
          </w:p>
          <w:p w14:paraId="2AD6AA54"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Paskolos teikėjo juridiniai duomenys ir kredito reitingas (jei reitinguojama);</w:t>
            </w:r>
          </w:p>
          <w:p w14:paraId="0851265F"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lastRenderedPageBreak/>
              <w:t>Skiriama ar įsipareigota skirti lėšų suma;</w:t>
            </w:r>
          </w:p>
          <w:p w14:paraId="2C39B36D"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Lėšų išmokėjimo grafikas;</w:t>
            </w:r>
          </w:p>
          <w:p w14:paraId="3CA516D1"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Detali informacija apie atidėjimo laikotarpį, įskaitant jo trukmę ir nenumatytus atvejus;</w:t>
            </w:r>
          </w:p>
          <w:p w14:paraId="24692EF0"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Grąžinimo ar išpirkimo grafikas, su išpirkimo datomis, išankstinio grąžinimo sąlygomis (įskaitant negrąžintos paskolos dalies apmokėjimo sąlygas);</w:t>
            </w:r>
          </w:p>
          <w:p w14:paraId="723A6CF3"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Užstatų, garantijų ar kitų užtikrinimų reikalavimai (iš patronuojančios bendrovės ar trečiųjų šalių);</w:t>
            </w:r>
          </w:p>
          <w:p w14:paraId="46729638"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Sutarties parengimo, įsipareigojimo, tarpininkų ir kiti panašūs mokesčiai;</w:t>
            </w:r>
          </w:p>
          <w:p w14:paraId="34F9CA92"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Palūkanų normos ir maržos, įskaitant didėjimo / mažėjimo mechanizmus;</w:t>
            </w:r>
          </w:p>
          <w:p w14:paraId="6DDD0FEA"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Esminius apribojimus, įsipareigojimus ir kitus reikalavimus, jei numatoma;</w:t>
            </w:r>
          </w:p>
          <w:p w14:paraId="54B86BC8"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Reikalavimus rezervų sąskaitoms, jei numatoma;</w:t>
            </w:r>
          </w:p>
          <w:p w14:paraId="420BC786"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Nemokumo ar kitus panašius susitarimus, jei numatoma;</w:t>
            </w:r>
          </w:p>
          <w:p w14:paraId="58F240C9"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Teisių ir pareigų perdavimo susitarimus, jei numatoma;</w:t>
            </w:r>
          </w:p>
          <w:p w14:paraId="60AC4871"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Išankstines sąlygas, jei numatoma;</w:t>
            </w:r>
          </w:p>
          <w:p w14:paraId="4C6406B2"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Veiklos vertinimo (angl. </w:t>
            </w:r>
            <w:proofErr w:type="spellStart"/>
            <w:r w:rsidRPr="006D00C0">
              <w:rPr>
                <w:rFonts w:ascii="Times New Roman" w:hAnsi="Times New Roman"/>
              </w:rPr>
              <w:t>Due</w:t>
            </w:r>
            <w:proofErr w:type="spellEnd"/>
            <w:r w:rsidRPr="006D00C0">
              <w:rPr>
                <w:rFonts w:ascii="Times New Roman" w:hAnsi="Times New Roman"/>
              </w:rPr>
              <w:t xml:space="preserve"> </w:t>
            </w:r>
            <w:proofErr w:type="spellStart"/>
            <w:r w:rsidRPr="006D00C0">
              <w:rPr>
                <w:rFonts w:ascii="Times New Roman" w:hAnsi="Times New Roman"/>
              </w:rPr>
              <w:t>diligence</w:t>
            </w:r>
            <w:proofErr w:type="spellEnd"/>
            <w:r w:rsidRPr="006D00C0">
              <w:rPr>
                <w:rFonts w:ascii="Times New Roman" w:hAnsi="Times New Roman"/>
              </w:rPr>
              <w:t>) reikalavimus, jei numatoma;</w:t>
            </w:r>
          </w:p>
          <w:p w14:paraId="3461A6DE"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Kitus apribojimus, reikalavimus ar sąlygas, kurios finansiškai turėtų įtakos Dalyvio galimybei pritraukti finansavimą;</w:t>
            </w:r>
          </w:p>
          <w:p w14:paraId="214B6213" w14:textId="77777777" w:rsidR="006D00C0" w:rsidRPr="006D00C0" w:rsidRDefault="006D00C0">
            <w:pPr>
              <w:numPr>
                <w:ilvl w:val="0"/>
                <w:numId w:val="45"/>
              </w:numPr>
              <w:autoSpaceDE w:val="0"/>
              <w:autoSpaceDN w:val="0"/>
              <w:adjustRightInd w:val="0"/>
              <w:spacing w:after="120"/>
              <w:ind w:left="459"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Detali informacija apie finansavimo (numatytų Projektui skirti lėšų) prieinamumą ir finansavimo teikėjo finansinę būklę (jeigu finansuotoju yra ne kredito įstaiga).</w:t>
            </w:r>
          </w:p>
          <w:p w14:paraId="63FE3B0E" w14:textId="77777777" w:rsidR="006D00C0" w:rsidRPr="006D00C0" w:rsidRDefault="006D00C0" w:rsidP="00D04B7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Dalyvis, pildydamas FVM formą, </w:t>
            </w:r>
            <w:r w:rsidRPr="006D00C0">
              <w:rPr>
                <w:rFonts w:ascii="Times New Roman" w:hAnsi="Times New Roman"/>
                <w:bCs/>
              </w:rPr>
              <w:t>turi pateikti aukščiau nurodytų finansavimo sąlygų santrauką ir pridėti jas pagrindžiančius dokumentus.</w:t>
            </w:r>
          </w:p>
        </w:tc>
      </w:tr>
    </w:tbl>
    <w:p w14:paraId="65FF75DB" w14:textId="4858577A" w:rsidR="006D00C0" w:rsidRPr="006D00C0" w:rsidRDefault="006D00C0" w:rsidP="006D00C0">
      <w:pPr>
        <w:spacing w:after="120"/>
        <w:ind w:left="567"/>
        <w:jc w:val="both"/>
        <w:rPr>
          <w:sz w:val="22"/>
          <w:szCs w:val="22"/>
        </w:rPr>
      </w:pPr>
    </w:p>
    <w:p w14:paraId="14593B76" w14:textId="77777777" w:rsidR="006D00C0" w:rsidRPr="006D00C0" w:rsidRDefault="006D00C0">
      <w:pPr>
        <w:numPr>
          <w:ilvl w:val="0"/>
          <w:numId w:val="40"/>
        </w:numPr>
        <w:spacing w:after="120" w:line="276" w:lineRule="auto"/>
        <w:jc w:val="both"/>
        <w:rPr>
          <w:sz w:val="22"/>
          <w:szCs w:val="22"/>
        </w:rPr>
      </w:pPr>
      <w:r w:rsidRPr="006D00C0">
        <w:rPr>
          <w:sz w:val="22"/>
          <w:szCs w:val="22"/>
        </w:rPr>
        <w:t>Reikalavimai FVM:</w:t>
      </w:r>
    </w:p>
    <w:tbl>
      <w:tblPr>
        <w:tblStyle w:val="viesussraas"/>
        <w:tblpPr w:leftFromText="180" w:rightFromText="180" w:vertAnchor="text" w:tblpY="1"/>
        <w:tblOverlap w:val="never"/>
        <w:tblW w:w="0" w:type="auto"/>
        <w:tblLook w:val="04A0" w:firstRow="1" w:lastRow="0" w:firstColumn="1" w:lastColumn="0" w:noHBand="0" w:noVBand="1"/>
      </w:tblPr>
      <w:tblGrid>
        <w:gridCol w:w="2623"/>
        <w:gridCol w:w="6995"/>
      </w:tblGrid>
      <w:tr w:rsidR="006D00C0" w:rsidRPr="006D00C0" w14:paraId="5902DAFB" w14:textId="77777777" w:rsidTr="006801DE">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3E4ADCBC" w14:textId="77777777" w:rsidR="006D00C0" w:rsidRPr="006D00C0" w:rsidRDefault="006D00C0" w:rsidP="006801DE">
            <w:pPr>
              <w:spacing w:after="120"/>
              <w:ind w:left="360"/>
              <w:jc w:val="both"/>
              <w:rPr>
                <w:rFonts w:ascii="Times New Roman" w:hAnsi="Times New Roman"/>
                <w:color w:val="auto"/>
              </w:rPr>
            </w:pPr>
            <w:r w:rsidRPr="006D00C0">
              <w:rPr>
                <w:rFonts w:ascii="Times New Roman" w:hAnsi="Times New Roman"/>
                <w:color w:val="auto"/>
              </w:rPr>
              <w:t>Finansinis veiklos modelis</w:t>
            </w:r>
          </w:p>
        </w:tc>
      </w:tr>
      <w:tr w:rsidR="006D00C0" w:rsidRPr="006D00C0" w14:paraId="02431152" w14:textId="77777777" w:rsidTr="0068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5D97C259"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 xml:space="preserve">Finansinis veiklos modelis </w:t>
            </w:r>
          </w:p>
          <w:p w14:paraId="2207B124" w14:textId="77777777" w:rsidR="006D00C0" w:rsidRPr="006D00C0" w:rsidRDefault="006D00C0" w:rsidP="006801DE">
            <w:pPr>
              <w:spacing w:after="120" w:line="276" w:lineRule="auto"/>
              <w:ind w:left="586"/>
              <w:jc w:val="both"/>
              <w:rPr>
                <w:rFonts w:ascii="Times New Roman" w:hAnsi="Times New Roman"/>
              </w:rPr>
            </w:pPr>
          </w:p>
        </w:tc>
        <w:tc>
          <w:tcPr>
            <w:tcW w:w="7231" w:type="dxa"/>
          </w:tcPr>
          <w:p w14:paraId="1C237FA2" w14:textId="77777777" w:rsidR="006D00C0" w:rsidRPr="006D00C0" w:rsidRDefault="006D00C0" w:rsidP="006801D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bCs/>
              </w:rPr>
              <w:t xml:space="preserve">Dalyviai turi pateikti parengtą FVM </w:t>
            </w:r>
            <w:r w:rsidRPr="006D00C0">
              <w:rPr>
                <w:rFonts w:ascii="Times New Roman" w:hAnsi="Times New Roman"/>
              </w:rPr>
              <w:t>elektroniniu formatu lietuvių kalba.</w:t>
            </w:r>
          </w:p>
          <w:p w14:paraId="18E41D41" w14:textId="77777777" w:rsidR="006D00C0" w:rsidRPr="006D00C0" w:rsidRDefault="006D00C0" w:rsidP="006801D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 xml:space="preserve">Dalyvį pripažinus laimėtoju, FVM taps neatskiriamu Koncesijos sutarties priedu. </w:t>
            </w:r>
          </w:p>
        </w:tc>
      </w:tr>
      <w:tr w:rsidR="006D00C0" w:rsidRPr="006D00C0" w14:paraId="5642F15F" w14:textId="77777777" w:rsidTr="006801DE">
        <w:tc>
          <w:tcPr>
            <w:cnfStyle w:val="001000000000" w:firstRow="0" w:lastRow="0" w:firstColumn="1" w:lastColumn="0" w:oddVBand="0" w:evenVBand="0" w:oddHBand="0" w:evenHBand="0" w:firstRowFirstColumn="0" w:firstRowLastColumn="0" w:lastRowFirstColumn="0" w:lastRowLastColumn="0"/>
            <w:tcW w:w="2658" w:type="dxa"/>
          </w:tcPr>
          <w:p w14:paraId="61FC2DEF"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Finansinio veiklos modelio formatas</w:t>
            </w:r>
          </w:p>
        </w:tc>
        <w:tc>
          <w:tcPr>
            <w:tcW w:w="7231" w:type="dxa"/>
          </w:tcPr>
          <w:p w14:paraId="227B1E0B" w14:textId="77777777" w:rsidR="006D00C0" w:rsidRPr="006D00C0" w:rsidRDefault="006D00C0" w:rsidP="006801D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 xml:space="preserve">FVM sudarymas yra paties Dalyvio atsakomybė, tačiau parengtas FVM turi atitikti šias prielaidas, skaičiavimų principus ir struktūrą: </w:t>
            </w:r>
          </w:p>
          <w:p w14:paraId="683C4BE8" w14:textId="77777777" w:rsidR="006D00C0" w:rsidRPr="006D00C0" w:rsidRDefault="006D00C0">
            <w:pPr>
              <w:numPr>
                <w:ilvl w:val="0"/>
                <w:numId w:val="42"/>
              </w:numPr>
              <w:autoSpaceDE w:val="0"/>
              <w:autoSpaceDN w:val="0"/>
              <w:adjustRightInd w:val="0"/>
              <w:spacing w:after="120"/>
              <w:ind w:left="459" w:hanging="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FVM turi būti parengtas Microsoft Excel 2016 skaičiuokle arba naujesne jos versija arba šiai skaičiuoklei atitinkama skaičiuokle;</w:t>
            </w:r>
          </w:p>
          <w:p w14:paraId="6C390129"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kiekvienas FVM darbalapis turi turėti numerį (darbalapių eilės pateikimo tvarka) ir pavadinimą, atspindintį darbalapio turinį;</w:t>
            </w:r>
          </w:p>
          <w:p w14:paraId="61EE61BA"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rPr>
              <w:t>finansinės prognozės turi būti pateiktos metiniu periodiškumu (periodo pradžia – sausio 1 d., periodo pabaiga – gruodžio 31 d.), nuo Koncesijos sutarties įsigaliojimo datos iki Projekto pabaigos datos;</w:t>
            </w:r>
          </w:p>
          <w:p w14:paraId="112802B3"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lastRenderedPageBreak/>
              <w:t>skaičiavimai atliekami eurais;</w:t>
            </w:r>
          </w:p>
          <w:p w14:paraId="46FC569B"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įvesties bei išvesties duomenys pateikiami eurų tikslumu;</w:t>
            </w:r>
          </w:p>
          <w:p w14:paraId="59936062"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įvesties duomenys turi būti įvesti skaitine išraiška;</w:t>
            </w:r>
          </w:p>
          <w:p w14:paraId="05E574E9"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visos FVM naudojamos prielaidos turi būti surašytos specialiai tam skirtame viename darbalapyje ir jokie įvesties duomenys skaičiavimo darbalapiuose neturi būti vedami;</w:t>
            </w:r>
          </w:p>
          <w:p w14:paraId="4EC2B1EF"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skaičiavimai, skaičiavimų seka darbalapiuose atliekami „iš kairės į dešinę ir nuo viršaus žemyn“;</w:t>
            </w:r>
          </w:p>
          <w:p w14:paraId="1E310CDF"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 xml:space="preserve">formulėse negali būti ciklinių nuorodų (angl. </w:t>
            </w:r>
            <w:proofErr w:type="spellStart"/>
            <w:r w:rsidRPr="006D00C0">
              <w:rPr>
                <w:rFonts w:ascii="Times New Roman" w:hAnsi="Times New Roman"/>
              </w:rPr>
              <w:t>circular</w:t>
            </w:r>
            <w:proofErr w:type="spellEnd"/>
            <w:r w:rsidRPr="006D00C0">
              <w:rPr>
                <w:rFonts w:ascii="Times New Roman" w:hAnsi="Times New Roman"/>
              </w:rPr>
              <w:t xml:space="preserve"> </w:t>
            </w:r>
            <w:proofErr w:type="spellStart"/>
            <w:r w:rsidRPr="006D00C0">
              <w:rPr>
                <w:rFonts w:ascii="Times New Roman" w:hAnsi="Times New Roman"/>
              </w:rPr>
              <w:t>reference</w:t>
            </w:r>
            <w:proofErr w:type="spellEnd"/>
            <w:r w:rsidRPr="006D00C0">
              <w:rPr>
                <w:rFonts w:ascii="Times New Roman" w:hAnsi="Times New Roman"/>
              </w:rPr>
              <w:t>);</w:t>
            </w:r>
          </w:p>
          <w:p w14:paraId="5AC781D4"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rengiant FVM stengtis naudoti kuo mažiau sąlygos funkcijos IF konstrukcijų;</w:t>
            </w:r>
          </w:p>
          <w:p w14:paraId="32CC9269"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FVM neturi būti jokių paslėptų ar slaptažodžiu apsaugotų celių, darbalapių ar makrokomandų;</w:t>
            </w:r>
          </w:p>
          <w:p w14:paraId="6D198B4D"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 xml:space="preserve">FVM neturi būti jokių nuorodų į kitus dokumentus (angl. </w:t>
            </w:r>
            <w:proofErr w:type="spellStart"/>
            <w:r w:rsidRPr="006D00C0">
              <w:rPr>
                <w:rFonts w:ascii="Times New Roman" w:hAnsi="Times New Roman"/>
              </w:rPr>
              <w:t>automatic</w:t>
            </w:r>
            <w:proofErr w:type="spellEnd"/>
            <w:r w:rsidRPr="006D00C0">
              <w:rPr>
                <w:rFonts w:ascii="Times New Roman" w:hAnsi="Times New Roman"/>
              </w:rPr>
              <w:t xml:space="preserve"> links);</w:t>
            </w:r>
          </w:p>
          <w:p w14:paraId="0801FBEB"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FVM turi būti parengtas taip, kad atliekant keitimus įvesties laukeliuose (prielaidose), automatiškai persiskaičiuotų visi išvesties duomenys (rezultatai). Jeigu dėl tam tikrų prielaidų pakeitimo ne visi skaičiavimai persiskaičiuoja automatiškai, Dalyvis FVM vartotojo instrukcijoje turi pateikti aiškią instrukciją, kokius papildomus veiksmus reikia atlikti tam, kad FVM rezultatai logiškai ir teisingai atspindėtų pasikeitusias prielaidas;</w:t>
            </w:r>
          </w:p>
          <w:p w14:paraId="4F2A0C0F"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rPr>
              <w:t>visi FVM darbalapiai turi būti paruošti (sumaketuoti) spausdinimui A4 arba A3 formate, juose pateikta informacija turi būti aiški ir įskaitoma bei kiekviename lape turi matytis eilučių bei stulpelių pavadinimai;</w:t>
            </w:r>
          </w:p>
          <w:p w14:paraId="1B1D834D" w14:textId="77777777" w:rsidR="006D00C0" w:rsidRPr="006D00C0" w:rsidRDefault="006D00C0">
            <w:pPr>
              <w:numPr>
                <w:ilvl w:val="0"/>
                <w:numId w:val="42"/>
              </w:numPr>
              <w:autoSpaceDE w:val="0"/>
              <w:autoSpaceDN w:val="0"/>
              <w:adjustRightInd w:val="0"/>
              <w:spacing w:after="120"/>
              <w:ind w:left="459" w:hanging="4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6D00C0">
              <w:rPr>
                <w:rFonts w:ascii="Times New Roman" w:hAnsi="Times New Roman"/>
              </w:rPr>
              <w:t xml:space="preserve">laukams negali būti suteikiami vardai </w:t>
            </w:r>
          </w:p>
        </w:tc>
      </w:tr>
      <w:tr w:rsidR="006D00C0" w:rsidRPr="006D00C0" w14:paraId="113FD740" w14:textId="77777777" w:rsidTr="0068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61329F87"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lastRenderedPageBreak/>
              <w:t xml:space="preserve">Įvesties duomenys </w:t>
            </w:r>
          </w:p>
        </w:tc>
        <w:tc>
          <w:tcPr>
            <w:tcW w:w="7231" w:type="dxa"/>
          </w:tcPr>
          <w:p w14:paraId="6E1EEBF6" w14:textId="77777777" w:rsidR="006D00C0" w:rsidRPr="006D00C0" w:rsidRDefault="006D00C0" w:rsidP="006801D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rPr>
              <w:t>Įvesties duomenys turi apimti prielaidų</w:t>
            </w:r>
            <w:r w:rsidRPr="006D00C0">
              <w:rPr>
                <w:rFonts w:ascii="Times New Roman" w:hAnsi="Times New Roman"/>
                <w:bCs/>
              </w:rPr>
              <w:t xml:space="preserve"> sąrašą visai Projekto trukmei:</w:t>
            </w:r>
          </w:p>
          <w:p w14:paraId="334F281D"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Projekto terminai (Paslaugų teikimo pradžia, pabaiga ir trukmė);</w:t>
            </w:r>
          </w:p>
          <w:p w14:paraId="7EC2C22A"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Makroekonominės prielaidos (indeksavimo prielaidos, mokesčių tarifai, kt.);</w:t>
            </w:r>
          </w:p>
          <w:p w14:paraId="109FB91A"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Investicijų išsidėstymas laike;</w:t>
            </w:r>
          </w:p>
          <w:p w14:paraId="5A8CC707" w14:textId="4F78CFA3"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Detali </w:t>
            </w:r>
            <w:r w:rsidR="0069124D">
              <w:rPr>
                <w:rFonts w:ascii="Times New Roman" w:hAnsi="Times New Roman"/>
              </w:rPr>
              <w:t>Sporto objektų</w:t>
            </w:r>
            <w:r w:rsidRPr="006D00C0">
              <w:rPr>
                <w:rFonts w:ascii="Times New Roman" w:hAnsi="Times New Roman"/>
              </w:rPr>
              <w:t xml:space="preserve"> reinvesticijų sąmata, detalizuojant pagal reinvesticijų grupes, išdėstant reinvesticijas per visą Koncesijos sutarties laikotarpį;</w:t>
            </w:r>
          </w:p>
          <w:p w14:paraId="65BC344D"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Paslaugų teikimo sąnaudos, detalizuojant pagal sąnaudų grupes, nurodant jų sudedamąsias dalis;</w:t>
            </w:r>
          </w:p>
          <w:p w14:paraId="002F693C" w14:textId="5DADDCB5" w:rsid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Administravimo ir valdymo sąnaudos, detalizuojant pagal sąnaudų grupes, nurodant jų sudedamąsias dalis;</w:t>
            </w:r>
          </w:p>
          <w:p w14:paraId="71F8F254" w14:textId="5A750FFA" w:rsidR="00127856" w:rsidRPr="006D00C0" w:rsidRDefault="00127856">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Remonto sąnaudos, </w:t>
            </w:r>
            <w:r w:rsidR="00233D07" w:rsidRPr="00233D07">
              <w:rPr>
                <w:rFonts w:ascii="Times New Roman" w:hAnsi="Times New Roman"/>
              </w:rPr>
              <w:t xml:space="preserve">detalizuojant pagal </w:t>
            </w:r>
            <w:r w:rsidR="00233D07">
              <w:rPr>
                <w:rFonts w:ascii="Times New Roman" w:hAnsi="Times New Roman"/>
              </w:rPr>
              <w:t>remonto</w:t>
            </w:r>
            <w:r w:rsidR="00233D07" w:rsidRPr="00233D07">
              <w:rPr>
                <w:rFonts w:ascii="Times New Roman" w:hAnsi="Times New Roman"/>
              </w:rPr>
              <w:t xml:space="preserve"> grupes, nurodant jų sudedamąsias dalis</w:t>
            </w:r>
            <w:r w:rsidR="00233D07">
              <w:rPr>
                <w:rFonts w:ascii="Times New Roman" w:hAnsi="Times New Roman"/>
              </w:rPr>
              <w:t>;</w:t>
            </w:r>
          </w:p>
          <w:p w14:paraId="35E4CE8E"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Finansavimo poreikio (įskaitant apyvartines lėšas) įvertinimas ir numatoma finansavimo struktūra;</w:t>
            </w:r>
          </w:p>
          <w:p w14:paraId="25D4FA6D"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lastRenderedPageBreak/>
              <w:t xml:space="preserve">Kredito sąlygos (įskaitant finansavimo sumą, bazines palūkanų normas, maržas, finansavimo suteikimo mokesčius, </w:t>
            </w:r>
            <w:proofErr w:type="spellStart"/>
            <w:r w:rsidRPr="006D00C0">
              <w:rPr>
                <w:rFonts w:ascii="Times New Roman" w:hAnsi="Times New Roman"/>
              </w:rPr>
              <w:t>refinansavimo</w:t>
            </w:r>
            <w:proofErr w:type="spellEnd"/>
            <w:r w:rsidRPr="006D00C0">
              <w:rPr>
                <w:rFonts w:ascii="Times New Roman" w:hAnsi="Times New Roman"/>
              </w:rPr>
              <w:t xml:space="preserve"> prielaidas, jei taikoma);</w:t>
            </w:r>
          </w:p>
          <w:p w14:paraId="7697EB7B"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Nuosavo kapitalo teikimo sąlygos (įskaitant nuosavo kapitalo formas, kiekvienos jų esmines sąlygas, jei taikoma);</w:t>
            </w:r>
          </w:p>
          <w:p w14:paraId="3D31BD41" w14:textId="6516DAEF"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Numatomos gauti veiklos pajamas, kurios susijusios su </w:t>
            </w:r>
            <w:r w:rsidR="0069124D">
              <w:rPr>
                <w:rFonts w:ascii="Times New Roman" w:hAnsi="Times New Roman"/>
              </w:rPr>
              <w:t>Sporto objektuose</w:t>
            </w:r>
            <w:r w:rsidRPr="006D00C0">
              <w:rPr>
                <w:rFonts w:ascii="Times New Roman" w:hAnsi="Times New Roman"/>
              </w:rPr>
              <w:t xml:space="preserve"> teikiamomis Paslaugomis;</w:t>
            </w:r>
          </w:p>
          <w:p w14:paraId="38362BEC" w14:textId="77777777" w:rsidR="006D00C0" w:rsidRPr="006D00C0" w:rsidRDefault="006D00C0">
            <w:pPr>
              <w:numPr>
                <w:ilvl w:val="0"/>
                <w:numId w:val="43"/>
              </w:numPr>
              <w:autoSpaceDE w:val="0"/>
              <w:autoSpaceDN w:val="0"/>
              <w:adjustRightInd w:val="0"/>
              <w:spacing w:after="120"/>
              <w:ind w:left="459" w:hanging="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Kitos, Dalyvio nuomone, reikalingos prielaidos skaičiavimams atlikti. </w:t>
            </w:r>
          </w:p>
        </w:tc>
      </w:tr>
      <w:tr w:rsidR="006D00C0" w:rsidRPr="006D00C0" w14:paraId="68E7164B" w14:textId="77777777" w:rsidTr="006801DE">
        <w:tc>
          <w:tcPr>
            <w:cnfStyle w:val="001000000000" w:firstRow="0" w:lastRow="0" w:firstColumn="1" w:lastColumn="0" w:oddVBand="0" w:evenVBand="0" w:oddHBand="0" w:evenHBand="0" w:firstRowFirstColumn="0" w:firstRowLastColumn="0" w:lastRowFirstColumn="0" w:lastRowLastColumn="0"/>
            <w:tcW w:w="2658" w:type="dxa"/>
            <w:shd w:val="clear" w:color="auto" w:fill="auto"/>
          </w:tcPr>
          <w:p w14:paraId="593175E9"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lastRenderedPageBreak/>
              <w:t>Tarpinių skaičiavimų duomenys</w:t>
            </w:r>
          </w:p>
        </w:tc>
        <w:tc>
          <w:tcPr>
            <w:tcW w:w="7231" w:type="dxa"/>
          </w:tcPr>
          <w:p w14:paraId="5985464E" w14:textId="77777777" w:rsidR="006D00C0" w:rsidRPr="006D00C0" w:rsidRDefault="006D00C0" w:rsidP="006801D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D00C0">
              <w:rPr>
                <w:rFonts w:ascii="Times New Roman" w:hAnsi="Times New Roman"/>
              </w:rPr>
              <w:t>Tarpinių skaičiavimų duomenys turi apimti įvesties duomenų apdorojimą siekiant pateikti išvesties duomenis visai Projekto trukmei</w:t>
            </w:r>
            <w:r w:rsidRPr="006D00C0">
              <w:rPr>
                <w:rFonts w:ascii="Times New Roman" w:hAnsi="Times New Roman"/>
                <w:bCs/>
              </w:rPr>
              <w:t xml:space="preserve">. Dalyvis turi pateikti visus reikšmingus tarpinius skaičiavimus, kad būtų galima logine seka nustatyti išvesties duomenų pagrindus. </w:t>
            </w:r>
          </w:p>
        </w:tc>
      </w:tr>
      <w:tr w:rsidR="006D00C0" w:rsidRPr="006D00C0" w14:paraId="591917C4" w14:textId="77777777" w:rsidTr="0068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8" w:type="dxa"/>
          </w:tcPr>
          <w:p w14:paraId="044F3409"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Išvesties duomenys</w:t>
            </w:r>
          </w:p>
        </w:tc>
        <w:tc>
          <w:tcPr>
            <w:tcW w:w="7231" w:type="dxa"/>
          </w:tcPr>
          <w:p w14:paraId="6D8BE940" w14:textId="77777777" w:rsidR="006D00C0" w:rsidRPr="006D00C0" w:rsidRDefault="006D00C0" w:rsidP="006801D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rPr>
              <w:t>Išvesties duomenys turi apimti skaičiavimus ir skaičiavimų rezultatus</w:t>
            </w:r>
            <w:r w:rsidRPr="006D00C0">
              <w:rPr>
                <w:rFonts w:ascii="Times New Roman" w:hAnsi="Times New Roman"/>
                <w:bCs/>
              </w:rPr>
              <w:t xml:space="preserve"> visai Projekto trukmei.</w:t>
            </w:r>
          </w:p>
          <w:p w14:paraId="2B802DFE" w14:textId="77777777" w:rsidR="006D00C0" w:rsidRPr="006D00C0" w:rsidRDefault="006D00C0" w:rsidP="006801D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Reikalaujami išvesties duomenys:</w:t>
            </w:r>
          </w:p>
          <w:p w14:paraId="6F7138EB"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Projekto finansinės ataskaitos (balansas, pelno (nuostolių) ataskaita, pinigų srautų ataskaita), parengtos vadovaujantis Lietuvoje galiojančiais verslo apskaitos standartais;</w:t>
            </w:r>
          </w:p>
          <w:p w14:paraId="65A192CB"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Projekto pinigų srautų paskirstymo ataskaita (angl. </w:t>
            </w:r>
            <w:proofErr w:type="spellStart"/>
            <w:r w:rsidRPr="006D00C0">
              <w:rPr>
                <w:rFonts w:ascii="Times New Roman" w:hAnsi="Times New Roman"/>
              </w:rPr>
              <w:t>Cash</w:t>
            </w:r>
            <w:proofErr w:type="spellEnd"/>
            <w:r w:rsidRPr="006D00C0">
              <w:rPr>
                <w:rFonts w:ascii="Times New Roman" w:hAnsi="Times New Roman"/>
              </w:rPr>
              <w:t xml:space="preserve"> </w:t>
            </w:r>
            <w:proofErr w:type="spellStart"/>
            <w:r w:rsidRPr="006D00C0">
              <w:rPr>
                <w:rFonts w:ascii="Times New Roman" w:hAnsi="Times New Roman"/>
              </w:rPr>
              <w:t>flow</w:t>
            </w:r>
            <w:proofErr w:type="spellEnd"/>
            <w:r w:rsidRPr="006D00C0">
              <w:rPr>
                <w:rFonts w:ascii="Times New Roman" w:hAnsi="Times New Roman"/>
              </w:rPr>
              <w:t xml:space="preserve"> </w:t>
            </w:r>
            <w:proofErr w:type="spellStart"/>
            <w:r w:rsidRPr="006D00C0">
              <w:rPr>
                <w:rFonts w:ascii="Times New Roman" w:hAnsi="Times New Roman"/>
              </w:rPr>
              <w:t>waterfall</w:t>
            </w:r>
            <w:proofErr w:type="spellEnd"/>
            <w:r w:rsidRPr="006D00C0">
              <w:rPr>
                <w:rFonts w:ascii="Times New Roman" w:hAnsi="Times New Roman"/>
              </w:rPr>
              <w:t>), atspindinti pinigų srautų prieigos pirmenybę, pagrįstą Koncesininko apribojimais ir Dalyvio Projekto finansavimo plane numatytais reikalavimais;</w:t>
            </w:r>
          </w:p>
          <w:p w14:paraId="028966AB" w14:textId="73478696"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Finansavimo šaltiniai ir jų panaudojimas, atsižvelgiant į </w:t>
            </w:r>
            <w:r w:rsidR="0069124D">
              <w:rPr>
                <w:rFonts w:ascii="Times New Roman" w:hAnsi="Times New Roman"/>
              </w:rPr>
              <w:t>Sporto objektų</w:t>
            </w:r>
            <w:r w:rsidRPr="006D00C0">
              <w:rPr>
                <w:rFonts w:ascii="Times New Roman" w:hAnsi="Times New Roman"/>
              </w:rPr>
              <w:t xml:space="preserve"> Investicijų išsidėstymą laike;</w:t>
            </w:r>
          </w:p>
          <w:p w14:paraId="6C345754"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Paskolų aptarnavimas, pateikiant Projekto finansuotojų suteikiamų paskolų gražinimo terminus, grąžintinas kredito sumas ir susijusius kredito aptarnavimo mokesčius, jei taikoma;</w:t>
            </w:r>
          </w:p>
          <w:p w14:paraId="2F072DFA"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Skaičiavimuose taikoma vidutinė svertinė kapitalo kaina, investicijų grąžos norma; </w:t>
            </w:r>
          </w:p>
          <w:p w14:paraId="417B8EFC" w14:textId="2BD990E5"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 xml:space="preserve">Detalizuotos </w:t>
            </w:r>
            <w:r w:rsidR="0069124D">
              <w:rPr>
                <w:rFonts w:ascii="Times New Roman" w:hAnsi="Times New Roman"/>
              </w:rPr>
              <w:t>Sporto objektų</w:t>
            </w:r>
            <w:r w:rsidRPr="006D00C0">
              <w:rPr>
                <w:rFonts w:ascii="Times New Roman" w:hAnsi="Times New Roman"/>
              </w:rPr>
              <w:t xml:space="preserve"> Investicijų vertės, Paslaugų teikimo, valdymo ir administravimo sąnaudos; </w:t>
            </w:r>
          </w:p>
          <w:p w14:paraId="3C29381B"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Detalizuotos pajamos;</w:t>
            </w:r>
          </w:p>
          <w:p w14:paraId="145A467E"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Nuosavo kapitalo teikėjų investicijų grąžos norma;</w:t>
            </w:r>
          </w:p>
          <w:p w14:paraId="664F0BB7" w14:textId="731F5399" w:rsid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rPr>
              <w:t>FVM rezultatų santrauka;</w:t>
            </w:r>
          </w:p>
          <w:p w14:paraId="13D7195C" w14:textId="37095D4E" w:rsidR="00D86012" w:rsidRPr="006D00C0" w:rsidRDefault="00A35D34">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35D34">
              <w:rPr>
                <w:rFonts w:ascii="Times New Roman" w:hAnsi="Times New Roman"/>
              </w:rPr>
              <w:t>Atlygio metinė suma bei suma per visą Sutarties galiojimo laikotarpį, viso laikotarpio Atlygio grynoji dabartinė vertė, sutarties vertė</w:t>
            </w:r>
            <w:r>
              <w:rPr>
                <w:rFonts w:ascii="Times New Roman" w:hAnsi="Times New Roman"/>
              </w:rPr>
              <w:t>;</w:t>
            </w:r>
          </w:p>
          <w:p w14:paraId="01815150" w14:textId="77777777" w:rsidR="006D00C0" w:rsidRPr="006D00C0" w:rsidRDefault="006D00C0">
            <w:pPr>
              <w:numPr>
                <w:ilvl w:val="0"/>
                <w:numId w:val="44"/>
              </w:numPr>
              <w:autoSpaceDE w:val="0"/>
              <w:autoSpaceDN w:val="0"/>
              <w:adjustRightInd w:val="0"/>
              <w:spacing w:after="120"/>
              <w:ind w:left="494"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rPr>
              <w:t>Papildantys rezultatai, kurie, Dalyvio nuomone, yra reikalingi.</w:t>
            </w:r>
          </w:p>
        </w:tc>
      </w:tr>
    </w:tbl>
    <w:p w14:paraId="32B1B2C4" w14:textId="047BF97F" w:rsidR="006D00C0" w:rsidRPr="006D00C0" w:rsidRDefault="006D00C0" w:rsidP="006D00C0">
      <w:pPr>
        <w:ind w:left="567" w:hanging="425"/>
        <w:contextualSpacing/>
        <w:rPr>
          <w:rFonts w:eastAsia="Calibri"/>
          <w:sz w:val="22"/>
          <w:szCs w:val="22"/>
        </w:rPr>
      </w:pPr>
    </w:p>
    <w:p w14:paraId="6623D21B" w14:textId="77777777" w:rsidR="006D00C0" w:rsidRPr="006D00C0" w:rsidRDefault="006D00C0" w:rsidP="006D00C0">
      <w:pPr>
        <w:ind w:left="567" w:hanging="425"/>
        <w:contextualSpacing/>
        <w:rPr>
          <w:rFonts w:eastAsia="Calibri"/>
          <w:sz w:val="22"/>
          <w:szCs w:val="22"/>
        </w:rPr>
      </w:pPr>
    </w:p>
    <w:p w14:paraId="07404BE6" w14:textId="77777777" w:rsidR="006D00C0" w:rsidRPr="006D00C0" w:rsidRDefault="006D00C0">
      <w:pPr>
        <w:numPr>
          <w:ilvl w:val="0"/>
          <w:numId w:val="40"/>
        </w:numPr>
        <w:spacing w:after="120" w:line="276" w:lineRule="auto"/>
        <w:jc w:val="both"/>
        <w:rPr>
          <w:sz w:val="22"/>
          <w:szCs w:val="22"/>
        </w:rPr>
      </w:pPr>
      <w:r w:rsidRPr="006D00C0">
        <w:rPr>
          <w:sz w:val="22"/>
          <w:szCs w:val="22"/>
        </w:rPr>
        <w:t>Reikalavimai FVM vartotojo instrukcijai:</w:t>
      </w:r>
    </w:p>
    <w:tbl>
      <w:tblPr>
        <w:tblStyle w:val="viesussraas"/>
        <w:tblW w:w="0" w:type="auto"/>
        <w:tblLook w:val="04A0" w:firstRow="1" w:lastRow="0" w:firstColumn="1" w:lastColumn="0" w:noHBand="0" w:noVBand="1"/>
      </w:tblPr>
      <w:tblGrid>
        <w:gridCol w:w="3220"/>
        <w:gridCol w:w="6398"/>
      </w:tblGrid>
      <w:tr w:rsidR="006D00C0" w:rsidRPr="006D00C0" w14:paraId="1AF374FE" w14:textId="77777777" w:rsidTr="0071612B">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9910" w:type="dxa"/>
            <w:gridSpan w:val="2"/>
            <w:shd w:val="clear" w:color="auto" w:fill="auto"/>
          </w:tcPr>
          <w:p w14:paraId="48AC7438" w14:textId="77777777" w:rsidR="006D00C0" w:rsidRPr="006D00C0" w:rsidRDefault="006D00C0" w:rsidP="006D00C0">
            <w:pPr>
              <w:jc w:val="both"/>
              <w:rPr>
                <w:rFonts w:ascii="Times New Roman" w:hAnsi="Times New Roman"/>
                <w:color w:val="auto"/>
              </w:rPr>
            </w:pPr>
            <w:r w:rsidRPr="006D00C0">
              <w:rPr>
                <w:rFonts w:ascii="Times New Roman" w:hAnsi="Times New Roman"/>
                <w:color w:val="auto"/>
              </w:rPr>
              <w:lastRenderedPageBreak/>
              <w:t xml:space="preserve">FVM vartotojo instrukcija </w:t>
            </w:r>
          </w:p>
        </w:tc>
      </w:tr>
      <w:tr w:rsidR="006D00C0" w:rsidRPr="006D00C0" w14:paraId="7900529B"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tcPr>
          <w:p w14:paraId="08DBF64A" w14:textId="77777777" w:rsidR="006D00C0" w:rsidRPr="006D00C0" w:rsidRDefault="006D00C0">
            <w:pPr>
              <w:numPr>
                <w:ilvl w:val="1"/>
                <w:numId w:val="40"/>
              </w:numPr>
              <w:spacing w:after="120" w:line="276" w:lineRule="auto"/>
              <w:ind w:left="586" w:hanging="586"/>
              <w:jc w:val="both"/>
              <w:rPr>
                <w:rFonts w:ascii="Times New Roman" w:hAnsi="Times New Roman"/>
              </w:rPr>
            </w:pPr>
            <w:r w:rsidRPr="006D00C0">
              <w:rPr>
                <w:rFonts w:ascii="Times New Roman" w:hAnsi="Times New Roman"/>
              </w:rPr>
              <w:t>Finansinio veiklos modelio vartotojo instrukcija</w:t>
            </w:r>
          </w:p>
        </w:tc>
        <w:tc>
          <w:tcPr>
            <w:tcW w:w="6619" w:type="dxa"/>
          </w:tcPr>
          <w:p w14:paraId="79842954"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Dalyvis turi parengti ir pateikti FVM vartotojo instrukciją, kurioje turi būti paaiškintas FVM funkcionalumas bei pagrindiniai principai, kuriais remiantis sudarytas FVM, įskaitant, bet neapsiribojant:</w:t>
            </w:r>
          </w:p>
          <w:p w14:paraId="5E328169" w14:textId="77777777" w:rsidR="006D00C0" w:rsidRPr="006D00C0" w:rsidRDefault="006D00C0">
            <w:pPr>
              <w:numPr>
                <w:ilvl w:val="0"/>
                <w:numId w:val="41"/>
              </w:numPr>
              <w:autoSpaceDE w:val="0"/>
              <w:autoSpaceDN w:val="0"/>
              <w:adjustRightInd w:val="0"/>
              <w:spacing w:after="120"/>
              <w:ind w:left="567" w:hanging="42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Finansinio modelio struktūrą;</w:t>
            </w:r>
          </w:p>
          <w:p w14:paraId="529B89C3" w14:textId="77777777" w:rsidR="006D00C0" w:rsidRPr="006D00C0" w:rsidRDefault="006D00C0">
            <w:pPr>
              <w:numPr>
                <w:ilvl w:val="0"/>
                <w:numId w:val="41"/>
              </w:numPr>
              <w:autoSpaceDE w:val="0"/>
              <w:autoSpaceDN w:val="0"/>
              <w:adjustRightInd w:val="0"/>
              <w:spacing w:after="120"/>
              <w:ind w:left="567" w:hanging="42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Sąryšius tarp atskirų darbalapių;</w:t>
            </w:r>
          </w:p>
          <w:p w14:paraId="3400D7E8" w14:textId="77777777" w:rsidR="006D00C0" w:rsidRPr="006D00C0" w:rsidRDefault="006D00C0">
            <w:pPr>
              <w:numPr>
                <w:ilvl w:val="0"/>
                <w:numId w:val="41"/>
              </w:numPr>
              <w:autoSpaceDE w:val="0"/>
              <w:autoSpaceDN w:val="0"/>
              <w:adjustRightInd w:val="0"/>
              <w:spacing w:after="120"/>
              <w:ind w:left="567" w:hanging="42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Reikalingus atlikti veiksmus atidarant modelį bei koreguojant įvesties duomenis, tam, kad FVM sugeneruotų perskaičiuotas rezultatų reikšmes;</w:t>
            </w:r>
          </w:p>
          <w:p w14:paraId="1F679F7F" w14:textId="77777777" w:rsidR="006D00C0" w:rsidRPr="006D00C0" w:rsidRDefault="006D00C0">
            <w:pPr>
              <w:numPr>
                <w:ilvl w:val="0"/>
                <w:numId w:val="41"/>
              </w:numPr>
              <w:autoSpaceDE w:val="0"/>
              <w:autoSpaceDN w:val="0"/>
              <w:adjustRightInd w:val="0"/>
              <w:spacing w:after="120"/>
              <w:ind w:left="567" w:hanging="42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D00C0">
              <w:rPr>
                <w:rFonts w:ascii="Times New Roman" w:hAnsi="Times New Roman"/>
                <w:bCs/>
              </w:rPr>
              <w:t>Reikalingus atlikti veiksmus kiekvienai nestandartinei operacijai atlikti, užtikrinant, kad FVM veiktų tinkamai ir efektyviai bei būtų išvengta klaidų perspėjimų (įskaitant bet kokius priedėlius (</w:t>
            </w:r>
            <w:proofErr w:type="spellStart"/>
            <w:r w:rsidRPr="006D00C0">
              <w:rPr>
                <w:rFonts w:ascii="Times New Roman" w:hAnsi="Times New Roman"/>
                <w:bCs/>
              </w:rPr>
              <w:t>add-ons</w:t>
            </w:r>
            <w:proofErr w:type="spellEnd"/>
            <w:r w:rsidRPr="006D00C0">
              <w:rPr>
                <w:rFonts w:ascii="Times New Roman" w:hAnsi="Times New Roman"/>
                <w:bCs/>
              </w:rPr>
              <w:t>) ir kitus pasirinkimus, kurie turi būti aktyvuoti prieš pradedant naudotis FVM).</w:t>
            </w:r>
          </w:p>
          <w:p w14:paraId="655E9829" w14:textId="77777777" w:rsidR="006D00C0" w:rsidRPr="006D00C0" w:rsidRDefault="006D00C0" w:rsidP="006D00C0">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6D00C0">
              <w:rPr>
                <w:rFonts w:ascii="Times New Roman" w:hAnsi="Times New Roman"/>
                <w:bCs/>
              </w:rPr>
              <w:t>Vartotojo instrukcijoje pateikta informacija turi būti pakankamai išsami, kad bet kuris kompetentingas finansų analitikas, keisdamas įvesties duomenis (prielaidas), galėtų savarankiškai atlikti perskaičiavimus FVM.</w:t>
            </w:r>
          </w:p>
        </w:tc>
      </w:tr>
    </w:tbl>
    <w:p w14:paraId="1C6DEBDD" w14:textId="77777777" w:rsidR="006D00C0" w:rsidRPr="006D00C0" w:rsidRDefault="006D00C0" w:rsidP="006D00C0">
      <w:pPr>
        <w:rPr>
          <w:sz w:val="22"/>
          <w:szCs w:val="22"/>
        </w:rPr>
      </w:pPr>
    </w:p>
    <w:p w14:paraId="3FFE31F6" w14:textId="77777777" w:rsidR="006D00C0" w:rsidRPr="006D00C0" w:rsidRDefault="006D00C0">
      <w:pPr>
        <w:numPr>
          <w:ilvl w:val="1"/>
          <w:numId w:val="16"/>
        </w:numPr>
        <w:spacing w:after="120"/>
        <w:ind w:left="567" w:hanging="425"/>
        <w:jc w:val="both"/>
        <w:rPr>
          <w:sz w:val="22"/>
          <w:szCs w:val="22"/>
        </w:rPr>
      </w:pPr>
      <w:bookmarkStart w:id="224" w:name="_Ref456260609"/>
      <w:r w:rsidRPr="006D00C0">
        <w:rPr>
          <w:sz w:val="22"/>
          <w:szCs w:val="22"/>
        </w:rPr>
        <w:t>Priedai:</w:t>
      </w:r>
      <w:bookmarkEnd w:id="224"/>
    </w:p>
    <w:p w14:paraId="15CF7872" w14:textId="77777777" w:rsidR="006D00C0" w:rsidRPr="006D00C0" w:rsidRDefault="006D00C0">
      <w:pPr>
        <w:numPr>
          <w:ilvl w:val="2"/>
          <w:numId w:val="16"/>
        </w:numPr>
        <w:spacing w:after="120"/>
        <w:ind w:left="1134"/>
        <w:rPr>
          <w:sz w:val="22"/>
          <w:szCs w:val="22"/>
        </w:rPr>
      </w:pPr>
      <w:r w:rsidRPr="006D00C0">
        <w:rPr>
          <w:sz w:val="22"/>
          <w:szCs w:val="22"/>
        </w:rPr>
        <w:t xml:space="preserve">1 Priedėlis „Indeksavimo prielaidos“. </w:t>
      </w:r>
    </w:p>
    <w:p w14:paraId="18E87746" w14:textId="77777777" w:rsidR="00187BAC" w:rsidRDefault="00187BAC" w:rsidP="00201391">
      <w:pPr>
        <w:pStyle w:val="1lygis"/>
        <w:spacing w:before="0" w:after="120"/>
        <w:rPr>
          <w:b w:val="0"/>
          <w:caps w:val="0"/>
          <w:sz w:val="22"/>
          <w:szCs w:val="22"/>
        </w:rPr>
        <w:sectPr w:rsidR="00187BAC" w:rsidSect="00201391">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1418" w:left="1134" w:header="567" w:footer="567" w:gutter="0"/>
          <w:pgNumType w:start="1"/>
          <w:cols w:space="708"/>
          <w:docGrid w:linePitch="360"/>
        </w:sectPr>
      </w:pPr>
    </w:p>
    <w:p w14:paraId="410E523A" w14:textId="09F08C14" w:rsidR="00DD6A37" w:rsidRPr="00F434EF" w:rsidRDefault="00824EC2" w:rsidP="00DD6A37">
      <w:pPr>
        <w:pStyle w:val="Pavadinimas"/>
        <w:ind w:left="7797"/>
        <w:rPr>
          <w:color w:val="auto"/>
        </w:rPr>
      </w:pPr>
      <w:r>
        <w:rPr>
          <w:color w:val="auto"/>
          <w:lang w:val="en-US"/>
        </w:rPr>
        <w:lastRenderedPageBreak/>
        <w:t xml:space="preserve">16 </w:t>
      </w:r>
      <w:r w:rsidR="00DD6A37" w:rsidRPr="00F434EF">
        <w:rPr>
          <w:color w:val="auto"/>
        </w:rPr>
        <w:t>Sąlygų priedas</w:t>
      </w:r>
    </w:p>
    <w:p w14:paraId="5D754001" w14:textId="77777777" w:rsidR="00DD6A37" w:rsidRPr="00F434EF" w:rsidRDefault="00DD6A37">
      <w:pPr>
        <w:pStyle w:val="Pavadinimas"/>
        <w:numPr>
          <w:ilvl w:val="1"/>
          <w:numId w:val="46"/>
        </w:numPr>
        <w:rPr>
          <w:color w:val="auto"/>
        </w:rPr>
      </w:pPr>
      <w:r w:rsidRPr="00F434EF">
        <w:rPr>
          <w:color w:val="auto"/>
        </w:rPr>
        <w:t>priedėlis</w:t>
      </w:r>
    </w:p>
    <w:p w14:paraId="76254465" w14:textId="77777777" w:rsidR="00DD6A37" w:rsidRPr="00F434EF" w:rsidRDefault="00DD6A37" w:rsidP="00DD6A37">
      <w:pPr>
        <w:rPr>
          <w:sz w:val="22"/>
          <w:szCs w:val="22"/>
        </w:rPr>
      </w:pPr>
    </w:p>
    <w:p w14:paraId="0EBDD553" w14:textId="77777777" w:rsidR="00DD6A37" w:rsidRPr="00F434EF" w:rsidRDefault="00DD6A37" w:rsidP="00DD6A37">
      <w:pPr>
        <w:jc w:val="center"/>
        <w:rPr>
          <w:caps/>
          <w:sz w:val="22"/>
          <w:szCs w:val="22"/>
        </w:rPr>
      </w:pPr>
      <w:r w:rsidRPr="00F434EF">
        <w:rPr>
          <w:b/>
          <w:caps/>
          <w:sz w:val="22"/>
          <w:szCs w:val="22"/>
        </w:rPr>
        <w:t>Indeksavimo prielaidos</w:t>
      </w:r>
    </w:p>
    <w:p w14:paraId="23AD83BB" w14:textId="77777777" w:rsidR="00DD6A37" w:rsidRPr="00F434EF" w:rsidRDefault="00DD6A37" w:rsidP="00DD6A37">
      <w:pPr>
        <w:spacing w:after="120" w:line="276" w:lineRule="auto"/>
        <w:ind w:left="1728"/>
        <w:jc w:val="both"/>
        <w:rPr>
          <w:sz w:val="22"/>
          <w:szCs w:val="22"/>
        </w:rPr>
      </w:pPr>
    </w:p>
    <w:p w14:paraId="61CE9598" w14:textId="77777777" w:rsidR="00DD6A37" w:rsidRPr="00981C13" w:rsidRDefault="00DD6A37" w:rsidP="00DD6A37">
      <w:pPr>
        <w:rPr>
          <w:sz w:val="22"/>
          <w:szCs w:val="22"/>
        </w:rPr>
      </w:pPr>
      <w:r w:rsidRPr="00981C13">
        <w:rPr>
          <w:sz w:val="22"/>
          <w:szCs w:val="22"/>
        </w:rPr>
        <w:t>Pateikiamos indeksavimo prielaidos Projekto laikotarpiui, kurias reikia naudoti rengiant Finansinį veiklos modelį ir pateikiant I</w:t>
      </w:r>
      <w:r w:rsidRPr="00F434EF">
        <w:rPr>
          <w:sz w:val="22"/>
          <w:szCs w:val="22"/>
        </w:rPr>
        <w:t>šsamų / Galutinį p</w:t>
      </w:r>
      <w:r w:rsidRPr="00981C13">
        <w:rPr>
          <w:sz w:val="22"/>
          <w:szCs w:val="22"/>
        </w:rPr>
        <w:t>asiūlymą.</w:t>
      </w:r>
    </w:p>
    <w:p w14:paraId="4D4DD850" w14:textId="77777777" w:rsidR="00DD6A37" w:rsidRPr="00981C13" w:rsidRDefault="00DD6A37" w:rsidP="00DD6A37">
      <w:pPr>
        <w:rPr>
          <w:sz w:val="22"/>
          <w:szCs w:val="22"/>
        </w:rPr>
      </w:pPr>
    </w:p>
    <w:tbl>
      <w:tblPr>
        <w:tblW w:w="15309" w:type="dxa"/>
        <w:tblInd w:w="-577" w:type="dxa"/>
        <w:tblLook w:val="04A0" w:firstRow="1" w:lastRow="0" w:firstColumn="1" w:lastColumn="0" w:noHBand="0" w:noVBand="1"/>
      </w:tblPr>
      <w:tblGrid>
        <w:gridCol w:w="1701"/>
        <w:gridCol w:w="1417"/>
        <w:gridCol w:w="851"/>
        <w:gridCol w:w="850"/>
        <w:gridCol w:w="993"/>
        <w:gridCol w:w="851"/>
        <w:gridCol w:w="850"/>
        <w:gridCol w:w="851"/>
        <w:gridCol w:w="766"/>
        <w:gridCol w:w="935"/>
        <w:gridCol w:w="992"/>
        <w:gridCol w:w="850"/>
        <w:gridCol w:w="851"/>
        <w:gridCol w:w="850"/>
        <w:gridCol w:w="766"/>
        <w:gridCol w:w="935"/>
      </w:tblGrid>
      <w:tr w:rsidR="002B34BF" w14:paraId="1233CA1E" w14:textId="64631356" w:rsidTr="00202F65">
        <w:trPr>
          <w:trHeight w:val="315"/>
        </w:trPr>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044B6" w14:textId="77777777" w:rsidR="002B34BF" w:rsidRDefault="002B34BF" w:rsidP="00287C8F">
            <w:pPr>
              <w:rPr>
                <w:b/>
                <w:bCs/>
                <w:color w:val="000000"/>
                <w:sz w:val="20"/>
                <w:szCs w:val="20"/>
                <w:lang w:eastAsia="lt-LT"/>
              </w:rPr>
            </w:pPr>
            <w:r>
              <w:rPr>
                <w:b/>
                <w:bCs/>
                <w:color w:val="000000"/>
                <w:sz w:val="20"/>
                <w:szCs w:val="20"/>
              </w:rPr>
              <w:t>Indeksas</w:t>
            </w:r>
          </w:p>
        </w:tc>
        <w:tc>
          <w:tcPr>
            <w:tcW w:w="13608" w:type="dxa"/>
            <w:gridSpan w:val="15"/>
            <w:tcBorders>
              <w:top w:val="single" w:sz="8" w:space="0" w:color="auto"/>
              <w:left w:val="nil"/>
              <w:bottom w:val="single" w:sz="8" w:space="0" w:color="auto"/>
              <w:right w:val="single" w:sz="8" w:space="0" w:color="000000"/>
            </w:tcBorders>
            <w:shd w:val="clear" w:color="auto" w:fill="auto"/>
            <w:noWrap/>
            <w:vAlign w:val="center"/>
            <w:hideMark/>
          </w:tcPr>
          <w:p w14:paraId="47E9BF0E" w14:textId="3AE78FDB" w:rsidR="002B34BF" w:rsidRDefault="002B34BF" w:rsidP="00287C8F">
            <w:pPr>
              <w:jc w:val="center"/>
              <w:rPr>
                <w:b/>
                <w:bCs/>
                <w:color w:val="000000"/>
                <w:sz w:val="20"/>
                <w:szCs w:val="20"/>
              </w:rPr>
            </w:pPr>
            <w:r>
              <w:rPr>
                <w:b/>
                <w:bCs/>
                <w:color w:val="000000"/>
                <w:sz w:val="20"/>
                <w:szCs w:val="20"/>
              </w:rPr>
              <w:t>Projekto metai</w:t>
            </w:r>
          </w:p>
        </w:tc>
      </w:tr>
      <w:tr w:rsidR="00DD6A37" w14:paraId="7FD30768" w14:textId="228DA115" w:rsidTr="00202F65">
        <w:trPr>
          <w:trHeight w:val="78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7DDA29C" w14:textId="77777777" w:rsidR="00DD6A37" w:rsidRDefault="00DD6A37" w:rsidP="00287C8F">
            <w:pPr>
              <w:rPr>
                <w:color w:val="000000"/>
                <w:sz w:val="20"/>
                <w:szCs w:val="20"/>
              </w:rPr>
            </w:pPr>
            <w:r>
              <w:rPr>
                <w:color w:val="000000"/>
                <w:sz w:val="20"/>
                <w:szCs w:val="20"/>
              </w:rPr>
              <w:t>Projekto metai (n)</w:t>
            </w:r>
          </w:p>
        </w:tc>
        <w:tc>
          <w:tcPr>
            <w:tcW w:w="1417" w:type="dxa"/>
            <w:tcBorders>
              <w:top w:val="nil"/>
              <w:left w:val="nil"/>
              <w:bottom w:val="single" w:sz="4" w:space="0" w:color="auto"/>
              <w:right w:val="single" w:sz="4" w:space="0" w:color="auto"/>
            </w:tcBorders>
            <w:shd w:val="clear" w:color="auto" w:fill="auto"/>
            <w:vAlign w:val="bottom"/>
            <w:hideMark/>
          </w:tcPr>
          <w:p w14:paraId="3CB41FFA" w14:textId="77777777" w:rsidR="00DD6A37" w:rsidRDefault="00DD6A37" w:rsidP="00287C8F">
            <w:pPr>
              <w:jc w:val="center"/>
              <w:rPr>
                <w:b/>
                <w:bCs/>
                <w:color w:val="000000"/>
                <w:sz w:val="20"/>
                <w:szCs w:val="20"/>
              </w:rPr>
            </w:pPr>
            <w:r>
              <w:rPr>
                <w:b/>
                <w:bCs/>
                <w:color w:val="000000"/>
                <w:sz w:val="20"/>
                <w:szCs w:val="20"/>
              </w:rPr>
              <w:t>Bazinių metų laikotarpis - 1 projekto metai</w:t>
            </w:r>
          </w:p>
        </w:tc>
        <w:tc>
          <w:tcPr>
            <w:tcW w:w="851" w:type="dxa"/>
            <w:tcBorders>
              <w:top w:val="nil"/>
              <w:left w:val="nil"/>
              <w:bottom w:val="single" w:sz="4" w:space="0" w:color="auto"/>
              <w:right w:val="single" w:sz="4" w:space="0" w:color="auto"/>
            </w:tcBorders>
            <w:shd w:val="clear" w:color="auto" w:fill="auto"/>
            <w:noWrap/>
            <w:vAlign w:val="center"/>
            <w:hideMark/>
          </w:tcPr>
          <w:p w14:paraId="653B8379" w14:textId="77777777" w:rsidR="00DD6A37" w:rsidRDefault="00DD6A37" w:rsidP="00287C8F">
            <w:pPr>
              <w:jc w:val="center"/>
              <w:rPr>
                <w:b/>
                <w:bCs/>
                <w:color w:val="000000"/>
                <w:sz w:val="20"/>
                <w:szCs w:val="20"/>
              </w:rPr>
            </w:pPr>
            <w:r>
              <w:rPr>
                <w:b/>
                <w:bCs/>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72FA800" w14:textId="77777777" w:rsidR="00DD6A37" w:rsidRDefault="00DD6A37" w:rsidP="00287C8F">
            <w:pPr>
              <w:jc w:val="center"/>
              <w:rPr>
                <w:b/>
                <w:bCs/>
                <w:color w:val="000000"/>
                <w:sz w:val="20"/>
                <w:szCs w:val="20"/>
              </w:rPr>
            </w:pPr>
            <w:r>
              <w:rPr>
                <w:b/>
                <w:bCs/>
                <w:color w:val="000000"/>
                <w:sz w:val="2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14:paraId="3A4CE92F" w14:textId="77777777" w:rsidR="00DD6A37" w:rsidRDefault="00DD6A37" w:rsidP="00287C8F">
            <w:pPr>
              <w:jc w:val="center"/>
              <w:rPr>
                <w:b/>
                <w:bCs/>
                <w:color w:val="000000"/>
                <w:sz w:val="20"/>
                <w:szCs w:val="20"/>
              </w:rPr>
            </w:pPr>
            <w:r>
              <w:rPr>
                <w:b/>
                <w:bCs/>
                <w:color w:val="000000"/>
                <w:sz w:val="20"/>
                <w:szCs w:val="20"/>
              </w:rPr>
              <w:t>4</w:t>
            </w:r>
          </w:p>
        </w:tc>
        <w:tc>
          <w:tcPr>
            <w:tcW w:w="851" w:type="dxa"/>
            <w:tcBorders>
              <w:top w:val="nil"/>
              <w:left w:val="nil"/>
              <w:bottom w:val="single" w:sz="4" w:space="0" w:color="auto"/>
              <w:right w:val="single" w:sz="4" w:space="0" w:color="auto"/>
            </w:tcBorders>
            <w:shd w:val="clear" w:color="auto" w:fill="auto"/>
            <w:noWrap/>
            <w:vAlign w:val="center"/>
            <w:hideMark/>
          </w:tcPr>
          <w:p w14:paraId="339A7A1B" w14:textId="77777777" w:rsidR="00DD6A37" w:rsidRDefault="00DD6A37" w:rsidP="00287C8F">
            <w:pPr>
              <w:jc w:val="center"/>
              <w:rPr>
                <w:b/>
                <w:bCs/>
                <w:color w:val="000000"/>
                <w:sz w:val="20"/>
                <w:szCs w:val="20"/>
              </w:rPr>
            </w:pPr>
            <w:r>
              <w:rPr>
                <w:b/>
                <w:bCs/>
                <w:color w:val="000000"/>
                <w:sz w:val="20"/>
                <w:szCs w:val="20"/>
              </w:rPr>
              <w:t>5</w:t>
            </w:r>
          </w:p>
        </w:tc>
        <w:tc>
          <w:tcPr>
            <w:tcW w:w="850" w:type="dxa"/>
            <w:tcBorders>
              <w:top w:val="nil"/>
              <w:left w:val="nil"/>
              <w:bottom w:val="single" w:sz="4" w:space="0" w:color="auto"/>
              <w:right w:val="single" w:sz="4" w:space="0" w:color="auto"/>
            </w:tcBorders>
            <w:shd w:val="clear" w:color="auto" w:fill="auto"/>
            <w:noWrap/>
            <w:vAlign w:val="center"/>
            <w:hideMark/>
          </w:tcPr>
          <w:p w14:paraId="484B22F8" w14:textId="77777777" w:rsidR="00DD6A37" w:rsidRDefault="00DD6A37" w:rsidP="00287C8F">
            <w:pPr>
              <w:jc w:val="center"/>
              <w:rPr>
                <w:b/>
                <w:bCs/>
                <w:color w:val="000000"/>
                <w:sz w:val="20"/>
                <w:szCs w:val="20"/>
              </w:rPr>
            </w:pPr>
            <w:r>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vAlign w:val="center"/>
            <w:hideMark/>
          </w:tcPr>
          <w:p w14:paraId="058950AD" w14:textId="77777777" w:rsidR="00DD6A37" w:rsidRDefault="00DD6A37" w:rsidP="00287C8F">
            <w:pPr>
              <w:jc w:val="center"/>
              <w:rPr>
                <w:b/>
                <w:bCs/>
                <w:color w:val="000000"/>
                <w:sz w:val="20"/>
                <w:szCs w:val="20"/>
              </w:rPr>
            </w:pPr>
            <w:r>
              <w:rPr>
                <w:b/>
                <w:bCs/>
                <w:color w:val="000000"/>
                <w:sz w:val="20"/>
                <w:szCs w:val="20"/>
              </w:rPr>
              <w:t>7</w:t>
            </w:r>
          </w:p>
        </w:tc>
        <w:tc>
          <w:tcPr>
            <w:tcW w:w="766" w:type="dxa"/>
            <w:tcBorders>
              <w:top w:val="nil"/>
              <w:left w:val="nil"/>
              <w:bottom w:val="single" w:sz="4" w:space="0" w:color="auto"/>
              <w:right w:val="single" w:sz="4" w:space="0" w:color="auto"/>
            </w:tcBorders>
            <w:shd w:val="clear" w:color="auto" w:fill="auto"/>
            <w:noWrap/>
            <w:vAlign w:val="center"/>
            <w:hideMark/>
          </w:tcPr>
          <w:p w14:paraId="7FE8A262" w14:textId="77777777" w:rsidR="00DD6A37" w:rsidRDefault="00DD6A37" w:rsidP="00287C8F">
            <w:pPr>
              <w:jc w:val="center"/>
              <w:rPr>
                <w:b/>
                <w:bCs/>
                <w:color w:val="000000"/>
                <w:sz w:val="20"/>
                <w:szCs w:val="20"/>
              </w:rPr>
            </w:pPr>
            <w:r>
              <w:rPr>
                <w:b/>
                <w:bCs/>
                <w:color w:val="000000"/>
                <w:sz w:val="20"/>
                <w:szCs w:val="20"/>
              </w:rPr>
              <w:t>8</w:t>
            </w:r>
          </w:p>
        </w:tc>
        <w:tc>
          <w:tcPr>
            <w:tcW w:w="935" w:type="dxa"/>
            <w:tcBorders>
              <w:top w:val="nil"/>
              <w:left w:val="nil"/>
              <w:bottom w:val="single" w:sz="4" w:space="0" w:color="auto"/>
              <w:right w:val="single" w:sz="4" w:space="0" w:color="auto"/>
            </w:tcBorders>
            <w:shd w:val="clear" w:color="auto" w:fill="auto"/>
            <w:noWrap/>
            <w:vAlign w:val="center"/>
            <w:hideMark/>
          </w:tcPr>
          <w:p w14:paraId="1AAA89E2" w14:textId="77777777" w:rsidR="00DD6A37" w:rsidRDefault="00DD6A37" w:rsidP="00287C8F">
            <w:pPr>
              <w:jc w:val="center"/>
              <w:rPr>
                <w:b/>
                <w:bCs/>
                <w:color w:val="000000"/>
                <w:sz w:val="20"/>
                <w:szCs w:val="20"/>
              </w:rPr>
            </w:pPr>
            <w:r>
              <w:rPr>
                <w:b/>
                <w:bCs/>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14:paraId="1B785562" w14:textId="77777777" w:rsidR="00DD6A37" w:rsidRDefault="00DD6A37" w:rsidP="00287C8F">
            <w:pPr>
              <w:jc w:val="center"/>
              <w:rPr>
                <w:b/>
                <w:bCs/>
                <w:color w:val="000000"/>
                <w:sz w:val="20"/>
                <w:szCs w:val="20"/>
              </w:rPr>
            </w:pPr>
            <w:r>
              <w:rPr>
                <w:b/>
                <w:bCs/>
                <w:color w:val="000000"/>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14:paraId="72703F81" w14:textId="77777777" w:rsidR="00DD6A37" w:rsidRDefault="00DD6A37" w:rsidP="00287C8F">
            <w:pPr>
              <w:jc w:val="center"/>
              <w:rPr>
                <w:b/>
                <w:bCs/>
                <w:color w:val="000000"/>
                <w:sz w:val="20"/>
                <w:szCs w:val="20"/>
              </w:rPr>
            </w:pPr>
            <w:r>
              <w:rPr>
                <w:b/>
                <w:bCs/>
                <w:color w:val="000000"/>
                <w:sz w:val="20"/>
                <w:szCs w:val="20"/>
              </w:rPr>
              <w:t>11</w:t>
            </w:r>
          </w:p>
        </w:tc>
        <w:tc>
          <w:tcPr>
            <w:tcW w:w="851" w:type="dxa"/>
            <w:tcBorders>
              <w:top w:val="nil"/>
              <w:left w:val="nil"/>
              <w:bottom w:val="single" w:sz="4" w:space="0" w:color="auto"/>
              <w:right w:val="single" w:sz="4" w:space="0" w:color="auto"/>
            </w:tcBorders>
            <w:shd w:val="clear" w:color="auto" w:fill="auto"/>
            <w:noWrap/>
            <w:vAlign w:val="center"/>
            <w:hideMark/>
          </w:tcPr>
          <w:p w14:paraId="57412CD3" w14:textId="77777777" w:rsidR="00DD6A37" w:rsidRDefault="00DD6A37" w:rsidP="00287C8F">
            <w:pPr>
              <w:jc w:val="center"/>
              <w:rPr>
                <w:b/>
                <w:bCs/>
                <w:color w:val="000000"/>
                <w:sz w:val="20"/>
                <w:szCs w:val="20"/>
              </w:rPr>
            </w:pPr>
            <w:r>
              <w:rPr>
                <w:b/>
                <w:bCs/>
                <w:color w:val="000000"/>
                <w:sz w:val="20"/>
                <w:szCs w:val="20"/>
              </w:rPr>
              <w:t>12</w:t>
            </w:r>
          </w:p>
        </w:tc>
        <w:tc>
          <w:tcPr>
            <w:tcW w:w="850" w:type="dxa"/>
            <w:tcBorders>
              <w:top w:val="nil"/>
              <w:left w:val="nil"/>
              <w:bottom w:val="single" w:sz="4" w:space="0" w:color="auto"/>
              <w:right w:val="single" w:sz="4" w:space="0" w:color="auto"/>
            </w:tcBorders>
            <w:shd w:val="clear" w:color="auto" w:fill="auto"/>
            <w:noWrap/>
            <w:vAlign w:val="center"/>
            <w:hideMark/>
          </w:tcPr>
          <w:p w14:paraId="7A618951" w14:textId="77777777" w:rsidR="00DD6A37" w:rsidRDefault="00DD6A37" w:rsidP="00287C8F">
            <w:pPr>
              <w:jc w:val="center"/>
              <w:rPr>
                <w:b/>
                <w:bCs/>
                <w:color w:val="000000"/>
                <w:sz w:val="20"/>
                <w:szCs w:val="20"/>
              </w:rPr>
            </w:pPr>
            <w:r>
              <w:rPr>
                <w:b/>
                <w:bCs/>
                <w:color w:val="000000"/>
                <w:sz w:val="20"/>
                <w:szCs w:val="20"/>
              </w:rPr>
              <w:t>13</w:t>
            </w:r>
          </w:p>
        </w:tc>
        <w:tc>
          <w:tcPr>
            <w:tcW w:w="766" w:type="dxa"/>
            <w:tcBorders>
              <w:top w:val="nil"/>
              <w:left w:val="nil"/>
              <w:bottom w:val="single" w:sz="4" w:space="0" w:color="auto"/>
              <w:right w:val="single" w:sz="4" w:space="0" w:color="auto"/>
            </w:tcBorders>
            <w:shd w:val="clear" w:color="auto" w:fill="auto"/>
            <w:noWrap/>
            <w:vAlign w:val="center"/>
            <w:hideMark/>
          </w:tcPr>
          <w:p w14:paraId="0ADDF37F" w14:textId="77777777" w:rsidR="00DD6A37" w:rsidRDefault="00DD6A37" w:rsidP="00287C8F">
            <w:pPr>
              <w:jc w:val="center"/>
              <w:rPr>
                <w:b/>
                <w:bCs/>
                <w:color w:val="000000"/>
                <w:sz w:val="20"/>
                <w:szCs w:val="20"/>
              </w:rPr>
            </w:pPr>
            <w:r>
              <w:rPr>
                <w:b/>
                <w:bCs/>
                <w:color w:val="000000"/>
                <w:sz w:val="20"/>
                <w:szCs w:val="20"/>
              </w:rPr>
              <w:t>14</w:t>
            </w:r>
          </w:p>
        </w:tc>
        <w:tc>
          <w:tcPr>
            <w:tcW w:w="935" w:type="dxa"/>
            <w:tcBorders>
              <w:top w:val="nil"/>
              <w:left w:val="nil"/>
              <w:bottom w:val="single" w:sz="4" w:space="0" w:color="auto"/>
              <w:right w:val="single" w:sz="4" w:space="0" w:color="auto"/>
            </w:tcBorders>
            <w:vAlign w:val="center"/>
          </w:tcPr>
          <w:p w14:paraId="2E69738E" w14:textId="7AE0D896" w:rsidR="00DD6A37" w:rsidRDefault="002B34BF" w:rsidP="00287C8F">
            <w:pPr>
              <w:jc w:val="center"/>
              <w:rPr>
                <w:b/>
                <w:bCs/>
                <w:color w:val="000000"/>
                <w:sz w:val="20"/>
                <w:szCs w:val="20"/>
              </w:rPr>
            </w:pPr>
            <w:r>
              <w:rPr>
                <w:b/>
                <w:bCs/>
                <w:color w:val="000000"/>
                <w:sz w:val="20"/>
                <w:szCs w:val="20"/>
              </w:rPr>
              <w:t>15</w:t>
            </w:r>
          </w:p>
        </w:tc>
      </w:tr>
      <w:tr w:rsidR="0079648A" w14:paraId="27990F5D" w14:textId="55E921D0" w:rsidTr="00202F65">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0A6E" w14:textId="77777777" w:rsidR="0079648A" w:rsidRDefault="0079648A" w:rsidP="0079648A">
            <w:pPr>
              <w:rPr>
                <w:b/>
                <w:bCs/>
                <w:color w:val="000000"/>
                <w:sz w:val="20"/>
                <w:szCs w:val="20"/>
              </w:rPr>
            </w:pPr>
            <w:r>
              <w:rPr>
                <w:b/>
                <w:bCs/>
                <w:color w:val="000000"/>
                <w:sz w:val="20"/>
                <w:szCs w:val="20"/>
              </w:rPr>
              <w:t>Suderintas vartotojų kainų indeksas (</w:t>
            </w:r>
            <w:proofErr w:type="spellStart"/>
            <w:r>
              <w:rPr>
                <w:b/>
                <w:bCs/>
                <w:color w:val="000000"/>
                <w:sz w:val="20"/>
                <w:szCs w:val="20"/>
              </w:rPr>
              <w:t>Index_SVKI</w:t>
            </w:r>
            <w:r>
              <w:rPr>
                <w:b/>
                <w:bCs/>
                <w:color w:val="000000"/>
                <w:sz w:val="20"/>
                <w:szCs w:val="20"/>
                <w:vertAlign w:val="subscript"/>
              </w:rPr>
              <w:t>n</w:t>
            </w:r>
            <w:proofErr w:type="spellEnd"/>
            <w:r>
              <w:rPr>
                <w:b/>
                <w:bCs/>
                <w:color w:val="000000"/>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2CFC4D" w14:textId="3C16993C" w:rsidR="0079648A" w:rsidRPr="0079648A" w:rsidRDefault="0079648A" w:rsidP="0079648A">
            <w:pPr>
              <w:jc w:val="right"/>
              <w:rPr>
                <w:color w:val="000000"/>
                <w:sz w:val="20"/>
                <w:szCs w:val="20"/>
              </w:rPr>
            </w:pPr>
            <w:r w:rsidRPr="0079648A">
              <w:rPr>
                <w:color w:val="000000"/>
                <w:sz w:val="20"/>
                <w:szCs w:val="20"/>
              </w:rPr>
              <w:t>1,00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5D7BD64" w14:textId="677DEF30" w:rsidR="0079648A" w:rsidRPr="0079648A" w:rsidRDefault="0079648A" w:rsidP="0079648A">
            <w:pPr>
              <w:jc w:val="right"/>
              <w:rPr>
                <w:color w:val="000000"/>
                <w:sz w:val="20"/>
                <w:szCs w:val="20"/>
              </w:rPr>
            </w:pPr>
            <w:r w:rsidRPr="0079648A">
              <w:rPr>
                <w:sz w:val="20"/>
                <w:szCs w:val="20"/>
              </w:rPr>
              <w:t>1,0300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894745" w14:textId="654E01A4" w:rsidR="0079648A" w:rsidRPr="0079648A" w:rsidRDefault="0079648A" w:rsidP="0079648A">
            <w:pPr>
              <w:jc w:val="right"/>
              <w:rPr>
                <w:color w:val="000000"/>
                <w:sz w:val="20"/>
                <w:szCs w:val="20"/>
              </w:rPr>
            </w:pPr>
            <w:r w:rsidRPr="0079648A">
              <w:rPr>
                <w:sz w:val="20"/>
                <w:szCs w:val="20"/>
              </w:rPr>
              <w:t>1,0609</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D8006C4" w14:textId="7CA1DE6B" w:rsidR="0079648A" w:rsidRPr="0079648A" w:rsidRDefault="0079648A" w:rsidP="0079648A">
            <w:pPr>
              <w:jc w:val="right"/>
              <w:rPr>
                <w:color w:val="000000"/>
                <w:sz w:val="20"/>
                <w:szCs w:val="20"/>
              </w:rPr>
            </w:pPr>
            <w:r w:rsidRPr="0079648A">
              <w:rPr>
                <w:sz w:val="20"/>
                <w:szCs w:val="20"/>
              </w:rPr>
              <w:t>1,0927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909233" w14:textId="68DEBA03" w:rsidR="0079648A" w:rsidRPr="0079648A" w:rsidRDefault="0079648A" w:rsidP="0079648A">
            <w:pPr>
              <w:jc w:val="right"/>
              <w:rPr>
                <w:color w:val="000000"/>
                <w:sz w:val="20"/>
                <w:szCs w:val="20"/>
              </w:rPr>
            </w:pPr>
            <w:r w:rsidRPr="0079648A">
              <w:rPr>
                <w:sz w:val="20"/>
                <w:szCs w:val="20"/>
              </w:rPr>
              <w:t>1,1255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459840" w14:textId="4392EAC5" w:rsidR="0079648A" w:rsidRPr="0079648A" w:rsidRDefault="0079648A" w:rsidP="0079648A">
            <w:pPr>
              <w:jc w:val="right"/>
              <w:rPr>
                <w:color w:val="000000"/>
                <w:sz w:val="20"/>
                <w:szCs w:val="20"/>
              </w:rPr>
            </w:pPr>
            <w:r w:rsidRPr="0079648A">
              <w:rPr>
                <w:sz w:val="20"/>
                <w:szCs w:val="20"/>
              </w:rPr>
              <w:t>1,1593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4EEB467" w14:textId="76454DB2" w:rsidR="0079648A" w:rsidRPr="0079648A" w:rsidRDefault="0079648A" w:rsidP="0079648A">
            <w:pPr>
              <w:jc w:val="right"/>
              <w:rPr>
                <w:color w:val="000000"/>
                <w:sz w:val="20"/>
                <w:szCs w:val="20"/>
              </w:rPr>
            </w:pPr>
            <w:r w:rsidRPr="0079648A">
              <w:rPr>
                <w:sz w:val="20"/>
                <w:szCs w:val="20"/>
              </w:rPr>
              <w:t>1,1941</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48BB57F" w14:textId="5BC2A677" w:rsidR="0079648A" w:rsidRPr="0079648A" w:rsidRDefault="0079648A" w:rsidP="0079648A">
            <w:pPr>
              <w:jc w:val="right"/>
              <w:rPr>
                <w:color w:val="000000"/>
                <w:sz w:val="20"/>
                <w:szCs w:val="20"/>
              </w:rPr>
            </w:pPr>
            <w:r w:rsidRPr="0079648A">
              <w:rPr>
                <w:sz w:val="20"/>
                <w:szCs w:val="20"/>
              </w:rPr>
              <w:t>1,2299</w:t>
            </w:r>
          </w:p>
        </w:tc>
        <w:tc>
          <w:tcPr>
            <w:tcW w:w="935" w:type="dxa"/>
            <w:tcBorders>
              <w:top w:val="single" w:sz="4" w:space="0" w:color="auto"/>
              <w:left w:val="nil"/>
              <w:bottom w:val="single" w:sz="4" w:space="0" w:color="auto"/>
              <w:right w:val="single" w:sz="4" w:space="0" w:color="auto"/>
            </w:tcBorders>
            <w:shd w:val="clear" w:color="auto" w:fill="auto"/>
            <w:noWrap/>
            <w:vAlign w:val="center"/>
          </w:tcPr>
          <w:p w14:paraId="5EBEC06C" w14:textId="5579065C" w:rsidR="0079648A" w:rsidRPr="0079648A" w:rsidRDefault="0079648A" w:rsidP="0079648A">
            <w:pPr>
              <w:jc w:val="right"/>
              <w:rPr>
                <w:color w:val="000000"/>
                <w:sz w:val="20"/>
                <w:szCs w:val="20"/>
              </w:rPr>
            </w:pPr>
            <w:r w:rsidRPr="0079648A">
              <w:rPr>
                <w:sz w:val="20"/>
                <w:szCs w:val="20"/>
              </w:rPr>
              <w:t>1,2668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E8CFAA" w14:textId="1EF5DD2D" w:rsidR="0079648A" w:rsidRPr="0079648A" w:rsidRDefault="0079648A" w:rsidP="0079648A">
            <w:pPr>
              <w:jc w:val="right"/>
              <w:rPr>
                <w:color w:val="000000"/>
                <w:sz w:val="20"/>
                <w:szCs w:val="20"/>
              </w:rPr>
            </w:pPr>
            <w:r w:rsidRPr="0079648A">
              <w:rPr>
                <w:sz w:val="20"/>
                <w:szCs w:val="20"/>
              </w:rPr>
              <w:t>1,3048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73A432" w14:textId="5932D473" w:rsidR="0079648A" w:rsidRPr="0079648A" w:rsidRDefault="0079648A" w:rsidP="0079648A">
            <w:pPr>
              <w:jc w:val="right"/>
              <w:rPr>
                <w:color w:val="000000"/>
                <w:sz w:val="20"/>
                <w:szCs w:val="20"/>
              </w:rPr>
            </w:pPr>
            <w:r w:rsidRPr="0079648A">
              <w:rPr>
                <w:sz w:val="20"/>
                <w:szCs w:val="20"/>
              </w:rPr>
              <w:t>1,3439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B6EDA2C" w14:textId="0E0D1619" w:rsidR="0079648A" w:rsidRPr="0079648A" w:rsidRDefault="0079648A" w:rsidP="0079648A">
            <w:pPr>
              <w:jc w:val="right"/>
              <w:rPr>
                <w:color w:val="000000"/>
                <w:sz w:val="20"/>
                <w:szCs w:val="20"/>
              </w:rPr>
            </w:pPr>
            <w:r w:rsidRPr="0079648A">
              <w:rPr>
                <w:sz w:val="20"/>
                <w:szCs w:val="20"/>
              </w:rPr>
              <w:t>1,3842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B492D1" w14:textId="27157A27" w:rsidR="0079648A" w:rsidRPr="0079648A" w:rsidRDefault="0079648A" w:rsidP="0079648A">
            <w:pPr>
              <w:jc w:val="right"/>
              <w:rPr>
                <w:color w:val="000000"/>
                <w:sz w:val="20"/>
                <w:szCs w:val="20"/>
              </w:rPr>
            </w:pPr>
            <w:r w:rsidRPr="0079648A">
              <w:rPr>
                <w:sz w:val="20"/>
                <w:szCs w:val="20"/>
              </w:rPr>
              <w:t>1,4258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87124AE" w14:textId="7DFBDF10" w:rsidR="0079648A" w:rsidRPr="0079648A" w:rsidRDefault="0079648A" w:rsidP="0079648A">
            <w:pPr>
              <w:jc w:val="right"/>
              <w:rPr>
                <w:color w:val="000000"/>
                <w:sz w:val="20"/>
                <w:szCs w:val="20"/>
              </w:rPr>
            </w:pPr>
            <w:r w:rsidRPr="0079648A">
              <w:rPr>
                <w:sz w:val="20"/>
                <w:szCs w:val="20"/>
              </w:rPr>
              <w:t>1,4685</w:t>
            </w:r>
          </w:p>
        </w:tc>
        <w:tc>
          <w:tcPr>
            <w:tcW w:w="935" w:type="dxa"/>
            <w:tcBorders>
              <w:top w:val="single" w:sz="4" w:space="0" w:color="auto"/>
              <w:left w:val="nil"/>
              <w:bottom w:val="single" w:sz="4" w:space="0" w:color="auto"/>
              <w:right w:val="single" w:sz="4" w:space="0" w:color="auto"/>
            </w:tcBorders>
            <w:vAlign w:val="center"/>
          </w:tcPr>
          <w:p w14:paraId="6BC317C1" w14:textId="42A97228" w:rsidR="0079648A" w:rsidRPr="0079648A" w:rsidRDefault="0079648A" w:rsidP="0079648A">
            <w:pPr>
              <w:jc w:val="right"/>
              <w:rPr>
                <w:color w:val="000000"/>
                <w:sz w:val="20"/>
                <w:szCs w:val="20"/>
              </w:rPr>
            </w:pPr>
            <w:r w:rsidRPr="0079648A">
              <w:rPr>
                <w:sz w:val="20"/>
                <w:szCs w:val="20"/>
              </w:rPr>
              <w:t>1,5126</w:t>
            </w:r>
          </w:p>
        </w:tc>
      </w:tr>
      <w:tr w:rsidR="0079119E" w14:paraId="448F72DF" w14:textId="45B9E945" w:rsidTr="00202F65">
        <w:trPr>
          <w:trHeight w:val="540"/>
        </w:trPr>
        <w:tc>
          <w:tcPr>
            <w:tcW w:w="1701" w:type="dxa"/>
            <w:tcBorders>
              <w:top w:val="nil"/>
              <w:left w:val="single" w:sz="4" w:space="0" w:color="auto"/>
              <w:bottom w:val="single" w:sz="4" w:space="0" w:color="auto"/>
              <w:right w:val="single" w:sz="4" w:space="0" w:color="auto"/>
            </w:tcBorders>
            <w:shd w:val="clear" w:color="auto" w:fill="auto"/>
            <w:vAlign w:val="bottom"/>
            <w:hideMark/>
          </w:tcPr>
          <w:p w14:paraId="35EF28D8" w14:textId="77777777" w:rsidR="0079119E" w:rsidRDefault="0079119E" w:rsidP="0079119E">
            <w:pPr>
              <w:rPr>
                <w:i/>
                <w:iCs/>
                <w:color w:val="000000"/>
                <w:sz w:val="20"/>
                <w:szCs w:val="20"/>
              </w:rPr>
            </w:pPr>
            <w:r>
              <w:rPr>
                <w:i/>
                <w:iCs/>
                <w:color w:val="000000"/>
                <w:sz w:val="20"/>
                <w:szCs w:val="20"/>
              </w:rPr>
              <w:t>Vidutinė metinė infliacija (</w:t>
            </w:r>
            <w:proofErr w:type="spellStart"/>
            <w:r>
              <w:rPr>
                <w:i/>
                <w:iCs/>
                <w:color w:val="000000"/>
                <w:sz w:val="20"/>
                <w:szCs w:val="20"/>
              </w:rPr>
              <w:t>Infl</w:t>
            </w:r>
            <w:r>
              <w:rPr>
                <w:i/>
                <w:iCs/>
                <w:color w:val="000000"/>
                <w:sz w:val="20"/>
                <w:szCs w:val="20"/>
                <w:vertAlign w:val="subscript"/>
              </w:rPr>
              <w:t>n</w:t>
            </w:r>
            <w:proofErr w:type="spellEnd"/>
            <w:r>
              <w:rPr>
                <w:i/>
                <w:iCs/>
                <w:color w:val="000000"/>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14:paraId="32FEB9F1" w14:textId="42821F2E" w:rsidR="0079119E" w:rsidRDefault="0079119E" w:rsidP="0079119E">
            <w:pPr>
              <w:jc w:val="right"/>
              <w:rPr>
                <w:i/>
                <w:iCs/>
                <w:color w:val="000000"/>
                <w:sz w:val="20"/>
                <w:szCs w:val="20"/>
              </w:rPr>
            </w:pPr>
            <w:r>
              <w:rPr>
                <w:i/>
                <w:iCs/>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14:paraId="7130135C" w14:textId="3D53F83D" w:rsidR="0079119E" w:rsidRDefault="0079119E" w:rsidP="0079119E">
            <w:pPr>
              <w:jc w:val="right"/>
              <w:rPr>
                <w:i/>
                <w:iCs/>
                <w:color w:val="000000"/>
                <w:sz w:val="20"/>
                <w:szCs w:val="20"/>
              </w:rPr>
            </w:pPr>
            <w:r w:rsidRPr="00C73AE9">
              <w:rPr>
                <w:i/>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14:paraId="5C63B532" w14:textId="608D8926" w:rsidR="0079119E" w:rsidRDefault="0079119E" w:rsidP="0079119E">
            <w:pPr>
              <w:jc w:val="right"/>
              <w:rPr>
                <w:i/>
                <w:iCs/>
                <w:color w:val="000000"/>
                <w:sz w:val="20"/>
                <w:szCs w:val="20"/>
              </w:rPr>
            </w:pPr>
            <w:r w:rsidRPr="00C73AE9">
              <w:rPr>
                <w:i/>
                <w:iCs/>
                <w:color w:val="000000"/>
                <w:sz w:val="20"/>
                <w:szCs w:val="20"/>
              </w:rPr>
              <w:t>3,0%</w:t>
            </w:r>
          </w:p>
        </w:tc>
        <w:tc>
          <w:tcPr>
            <w:tcW w:w="993" w:type="dxa"/>
            <w:tcBorders>
              <w:top w:val="nil"/>
              <w:left w:val="nil"/>
              <w:bottom w:val="single" w:sz="4" w:space="0" w:color="auto"/>
              <w:right w:val="single" w:sz="4" w:space="0" w:color="auto"/>
            </w:tcBorders>
            <w:shd w:val="clear" w:color="auto" w:fill="auto"/>
            <w:noWrap/>
            <w:vAlign w:val="center"/>
            <w:hideMark/>
          </w:tcPr>
          <w:p w14:paraId="782B13E8" w14:textId="36A6F1A8" w:rsidR="0079119E" w:rsidRDefault="0079119E" w:rsidP="0079119E">
            <w:pPr>
              <w:jc w:val="right"/>
              <w:rPr>
                <w:i/>
                <w:iCs/>
                <w:color w:val="000000"/>
                <w:sz w:val="20"/>
                <w:szCs w:val="20"/>
              </w:rPr>
            </w:pPr>
            <w:r w:rsidRPr="00C73AE9">
              <w:rPr>
                <w:i/>
                <w:iCs/>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14:paraId="27A795D5" w14:textId="1341D670" w:rsidR="0079119E" w:rsidRDefault="0079119E" w:rsidP="0079119E">
            <w:pPr>
              <w:jc w:val="right"/>
              <w:rPr>
                <w:i/>
                <w:iCs/>
                <w:color w:val="000000"/>
                <w:sz w:val="20"/>
                <w:szCs w:val="20"/>
              </w:rPr>
            </w:pPr>
            <w:r w:rsidRPr="00C73AE9">
              <w:rPr>
                <w:i/>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14:paraId="632BCB3E" w14:textId="3C1EE98E" w:rsidR="0079119E" w:rsidRDefault="0079119E" w:rsidP="0079119E">
            <w:pPr>
              <w:jc w:val="right"/>
              <w:rPr>
                <w:i/>
                <w:iCs/>
                <w:color w:val="000000"/>
                <w:sz w:val="20"/>
                <w:szCs w:val="20"/>
              </w:rPr>
            </w:pPr>
            <w:r w:rsidRPr="00C73AE9">
              <w:rPr>
                <w:i/>
                <w:iCs/>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14:paraId="2220F293" w14:textId="645FB905" w:rsidR="0079119E" w:rsidRDefault="0079119E" w:rsidP="0079119E">
            <w:pPr>
              <w:jc w:val="right"/>
              <w:rPr>
                <w:i/>
                <w:iCs/>
                <w:color w:val="000000"/>
                <w:sz w:val="20"/>
                <w:szCs w:val="20"/>
              </w:rPr>
            </w:pPr>
            <w:r w:rsidRPr="00C73AE9">
              <w:rPr>
                <w:i/>
                <w:iCs/>
                <w:color w:val="000000"/>
                <w:sz w:val="20"/>
                <w:szCs w:val="20"/>
              </w:rPr>
              <w:t>3,0%</w:t>
            </w:r>
          </w:p>
        </w:tc>
        <w:tc>
          <w:tcPr>
            <w:tcW w:w="766" w:type="dxa"/>
            <w:tcBorders>
              <w:top w:val="nil"/>
              <w:left w:val="nil"/>
              <w:bottom w:val="single" w:sz="4" w:space="0" w:color="auto"/>
              <w:right w:val="single" w:sz="4" w:space="0" w:color="auto"/>
            </w:tcBorders>
            <w:shd w:val="clear" w:color="auto" w:fill="auto"/>
            <w:noWrap/>
            <w:vAlign w:val="center"/>
            <w:hideMark/>
          </w:tcPr>
          <w:p w14:paraId="6506BE34" w14:textId="76222DD9" w:rsidR="0079119E" w:rsidRDefault="0079119E" w:rsidP="0079119E">
            <w:pPr>
              <w:jc w:val="right"/>
              <w:rPr>
                <w:i/>
                <w:iCs/>
                <w:color w:val="000000"/>
                <w:sz w:val="20"/>
                <w:szCs w:val="20"/>
              </w:rPr>
            </w:pPr>
            <w:r w:rsidRPr="00C73AE9">
              <w:rPr>
                <w:i/>
                <w:iCs/>
                <w:color w:val="000000"/>
                <w:sz w:val="20"/>
                <w:szCs w:val="20"/>
              </w:rPr>
              <w:t>3,0%</w:t>
            </w:r>
          </w:p>
        </w:tc>
        <w:tc>
          <w:tcPr>
            <w:tcW w:w="935" w:type="dxa"/>
            <w:tcBorders>
              <w:top w:val="nil"/>
              <w:left w:val="nil"/>
              <w:bottom w:val="single" w:sz="4" w:space="0" w:color="auto"/>
              <w:right w:val="single" w:sz="4" w:space="0" w:color="auto"/>
            </w:tcBorders>
            <w:shd w:val="clear" w:color="auto" w:fill="auto"/>
            <w:noWrap/>
            <w:vAlign w:val="center"/>
            <w:hideMark/>
          </w:tcPr>
          <w:p w14:paraId="4EBBB1B3" w14:textId="47561FC7" w:rsidR="0079119E" w:rsidRDefault="0079119E" w:rsidP="0079119E">
            <w:pPr>
              <w:jc w:val="right"/>
              <w:rPr>
                <w:i/>
                <w:iCs/>
                <w:color w:val="000000"/>
                <w:sz w:val="20"/>
                <w:szCs w:val="20"/>
              </w:rPr>
            </w:pPr>
            <w:r w:rsidRPr="00C73AE9">
              <w:rPr>
                <w:i/>
                <w:iCs/>
                <w:color w:val="000000"/>
                <w:sz w:val="20"/>
                <w:szCs w:val="20"/>
              </w:rPr>
              <w:t>3,0%</w:t>
            </w:r>
          </w:p>
        </w:tc>
        <w:tc>
          <w:tcPr>
            <w:tcW w:w="992" w:type="dxa"/>
            <w:tcBorders>
              <w:top w:val="nil"/>
              <w:left w:val="nil"/>
              <w:bottom w:val="single" w:sz="4" w:space="0" w:color="auto"/>
              <w:right w:val="single" w:sz="4" w:space="0" w:color="auto"/>
            </w:tcBorders>
            <w:shd w:val="clear" w:color="auto" w:fill="auto"/>
            <w:noWrap/>
            <w:vAlign w:val="center"/>
            <w:hideMark/>
          </w:tcPr>
          <w:p w14:paraId="119CED95" w14:textId="085C545D" w:rsidR="0079119E" w:rsidRDefault="0079119E" w:rsidP="0079119E">
            <w:pPr>
              <w:jc w:val="right"/>
              <w:rPr>
                <w:i/>
                <w:iCs/>
                <w:color w:val="000000"/>
                <w:sz w:val="20"/>
                <w:szCs w:val="20"/>
              </w:rPr>
            </w:pPr>
            <w:r w:rsidRPr="00C73AE9">
              <w:rPr>
                <w:i/>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14:paraId="4C532087" w14:textId="4D4474D9" w:rsidR="0079119E" w:rsidRDefault="0079119E" w:rsidP="0079119E">
            <w:pPr>
              <w:jc w:val="right"/>
              <w:rPr>
                <w:i/>
                <w:iCs/>
                <w:color w:val="000000"/>
                <w:sz w:val="20"/>
                <w:szCs w:val="20"/>
              </w:rPr>
            </w:pPr>
            <w:r w:rsidRPr="00C73AE9">
              <w:rPr>
                <w:i/>
                <w:iCs/>
                <w:color w:val="00000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14:paraId="2C13CC1C" w14:textId="79BED236" w:rsidR="0079119E" w:rsidRDefault="0079119E" w:rsidP="0079119E">
            <w:pPr>
              <w:jc w:val="right"/>
              <w:rPr>
                <w:i/>
                <w:iCs/>
                <w:color w:val="000000"/>
                <w:sz w:val="20"/>
                <w:szCs w:val="20"/>
              </w:rPr>
            </w:pPr>
            <w:r w:rsidRPr="00C73AE9">
              <w:rPr>
                <w:i/>
                <w:iCs/>
                <w:color w:val="000000"/>
                <w:sz w:val="20"/>
                <w:szCs w:val="20"/>
              </w:rPr>
              <w:t>3,0%</w:t>
            </w:r>
          </w:p>
        </w:tc>
        <w:tc>
          <w:tcPr>
            <w:tcW w:w="850" w:type="dxa"/>
            <w:tcBorders>
              <w:top w:val="nil"/>
              <w:left w:val="nil"/>
              <w:bottom w:val="single" w:sz="4" w:space="0" w:color="auto"/>
              <w:right w:val="single" w:sz="4" w:space="0" w:color="auto"/>
            </w:tcBorders>
            <w:shd w:val="clear" w:color="auto" w:fill="auto"/>
            <w:noWrap/>
            <w:vAlign w:val="center"/>
            <w:hideMark/>
          </w:tcPr>
          <w:p w14:paraId="0E8A2BB0" w14:textId="35FA8B0B" w:rsidR="0079119E" w:rsidRDefault="0079119E" w:rsidP="0079119E">
            <w:pPr>
              <w:jc w:val="right"/>
              <w:rPr>
                <w:i/>
                <w:iCs/>
                <w:color w:val="000000"/>
                <w:sz w:val="20"/>
                <w:szCs w:val="20"/>
              </w:rPr>
            </w:pPr>
            <w:r w:rsidRPr="00C73AE9">
              <w:rPr>
                <w:i/>
                <w:iCs/>
                <w:color w:val="000000"/>
                <w:sz w:val="20"/>
                <w:szCs w:val="20"/>
              </w:rPr>
              <w:t>3,0%</w:t>
            </w:r>
          </w:p>
        </w:tc>
        <w:tc>
          <w:tcPr>
            <w:tcW w:w="766" w:type="dxa"/>
            <w:tcBorders>
              <w:top w:val="nil"/>
              <w:left w:val="nil"/>
              <w:bottom w:val="single" w:sz="4" w:space="0" w:color="auto"/>
              <w:right w:val="single" w:sz="4" w:space="0" w:color="auto"/>
            </w:tcBorders>
            <w:shd w:val="clear" w:color="auto" w:fill="auto"/>
            <w:noWrap/>
            <w:vAlign w:val="center"/>
            <w:hideMark/>
          </w:tcPr>
          <w:p w14:paraId="65BAA66C" w14:textId="2564CC22" w:rsidR="0079119E" w:rsidRDefault="0079119E" w:rsidP="0079119E">
            <w:pPr>
              <w:jc w:val="right"/>
              <w:rPr>
                <w:i/>
                <w:iCs/>
                <w:color w:val="000000"/>
                <w:sz w:val="20"/>
                <w:szCs w:val="20"/>
              </w:rPr>
            </w:pPr>
            <w:r w:rsidRPr="00C73AE9">
              <w:rPr>
                <w:i/>
                <w:iCs/>
                <w:color w:val="000000"/>
                <w:sz w:val="20"/>
                <w:szCs w:val="20"/>
              </w:rPr>
              <w:t>3,0%</w:t>
            </w:r>
          </w:p>
        </w:tc>
        <w:tc>
          <w:tcPr>
            <w:tcW w:w="935" w:type="dxa"/>
            <w:tcBorders>
              <w:top w:val="nil"/>
              <w:left w:val="nil"/>
              <w:bottom w:val="single" w:sz="4" w:space="0" w:color="auto"/>
              <w:right w:val="single" w:sz="4" w:space="0" w:color="auto"/>
            </w:tcBorders>
            <w:vAlign w:val="center"/>
          </w:tcPr>
          <w:p w14:paraId="0836E3FF" w14:textId="26F7F132" w:rsidR="0079119E" w:rsidRDefault="0079119E" w:rsidP="0079119E">
            <w:pPr>
              <w:jc w:val="right"/>
              <w:rPr>
                <w:i/>
                <w:iCs/>
                <w:color w:val="000000"/>
                <w:sz w:val="20"/>
                <w:szCs w:val="20"/>
              </w:rPr>
            </w:pPr>
            <w:r w:rsidRPr="00C73AE9">
              <w:rPr>
                <w:i/>
                <w:iCs/>
                <w:color w:val="000000"/>
                <w:sz w:val="20"/>
                <w:szCs w:val="20"/>
              </w:rPr>
              <w:t>3,0%</w:t>
            </w:r>
          </w:p>
        </w:tc>
      </w:tr>
    </w:tbl>
    <w:p w14:paraId="0B8D2A09" w14:textId="77777777" w:rsidR="005B6527" w:rsidRDefault="005B6527" w:rsidP="00201391">
      <w:pPr>
        <w:pStyle w:val="1lygis"/>
        <w:spacing w:before="0" w:after="120"/>
        <w:rPr>
          <w:b w:val="0"/>
          <w:caps w:val="0"/>
          <w:sz w:val="22"/>
          <w:szCs w:val="22"/>
        </w:rPr>
      </w:pPr>
    </w:p>
    <w:p w14:paraId="2348B98E" w14:textId="77777777" w:rsidR="005B6527" w:rsidRDefault="005B6527" w:rsidP="00201391">
      <w:pPr>
        <w:pStyle w:val="1lygis"/>
        <w:spacing w:before="0" w:after="120"/>
        <w:rPr>
          <w:b w:val="0"/>
          <w:caps w:val="0"/>
          <w:sz w:val="22"/>
          <w:szCs w:val="22"/>
        </w:rPr>
      </w:pPr>
    </w:p>
    <w:p w14:paraId="47DDC973" w14:textId="41924408" w:rsidR="005B6527" w:rsidRDefault="005B6527" w:rsidP="00201391">
      <w:pPr>
        <w:pStyle w:val="1lygis"/>
        <w:spacing w:before="0" w:after="120"/>
        <w:rPr>
          <w:b w:val="0"/>
          <w:caps w:val="0"/>
          <w:sz w:val="22"/>
          <w:szCs w:val="22"/>
        </w:rPr>
        <w:sectPr w:rsidR="005B6527" w:rsidSect="005B6527">
          <w:pgSz w:w="16838" w:h="11906" w:orient="landscape" w:code="9"/>
          <w:pgMar w:top="1134" w:right="1418" w:bottom="1134" w:left="1418" w:header="567" w:footer="567" w:gutter="0"/>
          <w:pgNumType w:start="1"/>
          <w:cols w:space="708"/>
          <w:docGrid w:linePitch="360"/>
        </w:sectPr>
      </w:pPr>
    </w:p>
    <w:p w14:paraId="550A3D4E" w14:textId="187DD198" w:rsidR="00E663D0" w:rsidRPr="00F434EF" w:rsidRDefault="00E663D0">
      <w:pPr>
        <w:pStyle w:val="Pavadinimas"/>
        <w:numPr>
          <w:ilvl w:val="0"/>
          <w:numId w:val="48"/>
        </w:numPr>
        <w:jc w:val="left"/>
        <w:rPr>
          <w:color w:val="auto"/>
        </w:rPr>
      </w:pPr>
      <w:r w:rsidRPr="00F434EF">
        <w:rPr>
          <w:color w:val="auto"/>
        </w:rPr>
        <w:lastRenderedPageBreak/>
        <w:t>Sąlygų priedas</w:t>
      </w:r>
    </w:p>
    <w:p w14:paraId="04DEC337" w14:textId="77777777" w:rsidR="00E663D0" w:rsidRPr="00F434EF" w:rsidRDefault="00E663D0" w:rsidP="00E663D0">
      <w:pPr>
        <w:spacing w:after="120"/>
        <w:jc w:val="both"/>
        <w:rPr>
          <w:sz w:val="22"/>
          <w:szCs w:val="22"/>
        </w:rPr>
      </w:pPr>
    </w:p>
    <w:p w14:paraId="70F3BB57" w14:textId="77777777" w:rsidR="00E663D0" w:rsidRPr="00F434EF" w:rsidRDefault="00E663D0" w:rsidP="00E663D0">
      <w:pPr>
        <w:spacing w:after="120"/>
        <w:jc w:val="center"/>
        <w:rPr>
          <w:sz w:val="22"/>
          <w:szCs w:val="22"/>
        </w:rPr>
      </w:pPr>
      <w:r w:rsidRPr="00F434EF">
        <w:rPr>
          <w:sz w:val="22"/>
          <w:szCs w:val="22"/>
        </w:rPr>
        <w:t>________________________________________________________________________________</w:t>
      </w:r>
    </w:p>
    <w:p w14:paraId="5166F8CF" w14:textId="77777777" w:rsidR="00E663D0" w:rsidRPr="00F434EF" w:rsidRDefault="00E663D0" w:rsidP="00E663D0">
      <w:pPr>
        <w:spacing w:after="120"/>
        <w:jc w:val="center"/>
        <w:rPr>
          <w:sz w:val="22"/>
          <w:szCs w:val="22"/>
          <w:vertAlign w:val="superscript"/>
        </w:rPr>
      </w:pPr>
      <w:r w:rsidRPr="00F434EF">
        <w:rPr>
          <w:sz w:val="22"/>
          <w:szCs w:val="22"/>
          <w:vertAlign w:val="superscript"/>
        </w:rPr>
        <w:t>(dalyvio pavadinimas, juridinio asmens kodas, buveinės adresas)</w:t>
      </w:r>
    </w:p>
    <w:p w14:paraId="7663EEF1" w14:textId="77777777" w:rsidR="00E663D0" w:rsidRPr="00F434EF" w:rsidRDefault="00E663D0" w:rsidP="00E663D0">
      <w:pPr>
        <w:jc w:val="right"/>
        <w:rPr>
          <w:color w:val="FF0000"/>
          <w:sz w:val="22"/>
          <w:szCs w:val="22"/>
        </w:rPr>
      </w:pPr>
      <w:r w:rsidRPr="00F434EF">
        <w:rPr>
          <w:color w:val="FF0000"/>
          <w:sz w:val="22"/>
          <w:szCs w:val="22"/>
        </w:rPr>
        <w:t>[</w:t>
      </w:r>
      <w:r w:rsidRPr="00F434EF">
        <w:rPr>
          <w:i/>
          <w:color w:val="FF0000"/>
          <w:sz w:val="22"/>
          <w:szCs w:val="22"/>
        </w:rPr>
        <w:t>data</w:t>
      </w:r>
      <w:r w:rsidRPr="00F434EF">
        <w:rPr>
          <w:color w:val="FF0000"/>
          <w:sz w:val="22"/>
          <w:szCs w:val="22"/>
        </w:rPr>
        <w:t>]</w:t>
      </w:r>
      <w:r w:rsidRPr="00F434EF">
        <w:rPr>
          <w:sz w:val="22"/>
          <w:szCs w:val="22"/>
        </w:rPr>
        <w:t>, Nr. </w:t>
      </w:r>
      <w:r w:rsidRPr="00F434EF">
        <w:rPr>
          <w:color w:val="FF0000"/>
          <w:sz w:val="22"/>
          <w:szCs w:val="22"/>
        </w:rPr>
        <w:t>[</w:t>
      </w:r>
      <w:r w:rsidRPr="00F434EF">
        <w:rPr>
          <w:i/>
          <w:color w:val="FF0000"/>
          <w:sz w:val="22"/>
          <w:szCs w:val="22"/>
        </w:rPr>
        <w:t>numeris</w:t>
      </w:r>
      <w:r w:rsidRPr="00F434EF">
        <w:rPr>
          <w:color w:val="FF0000"/>
          <w:sz w:val="22"/>
          <w:szCs w:val="22"/>
        </w:rPr>
        <w:t>]</w:t>
      </w:r>
    </w:p>
    <w:p w14:paraId="70C9EBBA" w14:textId="77777777" w:rsidR="00E663D0" w:rsidRPr="00C86446" w:rsidRDefault="00E663D0" w:rsidP="00E663D0">
      <w:pPr>
        <w:spacing w:after="120"/>
        <w:jc w:val="both"/>
        <w:rPr>
          <w:sz w:val="22"/>
          <w:szCs w:val="22"/>
        </w:rPr>
      </w:pPr>
      <w:r>
        <w:rPr>
          <w:sz w:val="22"/>
          <w:szCs w:val="22"/>
        </w:rPr>
        <w:t>Molėtų rajono</w:t>
      </w:r>
      <w:r w:rsidRPr="00C86446">
        <w:rPr>
          <w:sz w:val="22"/>
          <w:szCs w:val="22"/>
        </w:rPr>
        <w:t xml:space="preserve"> savivaldybės administracija</w:t>
      </w:r>
    </w:p>
    <w:p w14:paraId="0D6530FD" w14:textId="77777777" w:rsidR="00E663D0" w:rsidRDefault="00E663D0" w:rsidP="00E663D0">
      <w:pPr>
        <w:spacing w:after="120"/>
        <w:jc w:val="both"/>
        <w:rPr>
          <w:sz w:val="22"/>
          <w:szCs w:val="22"/>
        </w:rPr>
      </w:pPr>
      <w:r w:rsidRPr="00B80F88">
        <w:rPr>
          <w:sz w:val="22"/>
          <w:szCs w:val="22"/>
        </w:rPr>
        <w:t>Vilniaus g. 44, LT-33140 Molėtai</w:t>
      </w:r>
    </w:p>
    <w:p w14:paraId="7E151B78" w14:textId="77777777" w:rsidR="00E663D0" w:rsidRPr="00C86446" w:rsidRDefault="00E663D0" w:rsidP="00E663D0">
      <w:pPr>
        <w:spacing w:after="120"/>
        <w:jc w:val="both"/>
        <w:rPr>
          <w:sz w:val="22"/>
          <w:szCs w:val="22"/>
        </w:rPr>
      </w:pPr>
      <w:r w:rsidRPr="00C86446">
        <w:rPr>
          <w:sz w:val="22"/>
          <w:szCs w:val="22"/>
        </w:rPr>
        <w:t xml:space="preserve">Tel.: </w:t>
      </w:r>
      <w:r w:rsidRPr="00AB4832">
        <w:rPr>
          <w:sz w:val="22"/>
          <w:szCs w:val="22"/>
        </w:rPr>
        <w:t>(8 383) 54 761</w:t>
      </w:r>
    </w:p>
    <w:p w14:paraId="0ACBC854" w14:textId="77777777" w:rsidR="00E663D0" w:rsidRPr="00C86446" w:rsidRDefault="00E663D0" w:rsidP="00E663D0">
      <w:pPr>
        <w:spacing w:after="120"/>
        <w:jc w:val="both"/>
        <w:rPr>
          <w:sz w:val="22"/>
          <w:szCs w:val="22"/>
        </w:rPr>
      </w:pPr>
      <w:r w:rsidRPr="00C86446">
        <w:rPr>
          <w:sz w:val="22"/>
          <w:szCs w:val="22"/>
        </w:rPr>
        <w:t xml:space="preserve">el. p. </w:t>
      </w:r>
      <w:r w:rsidRPr="00103DF1">
        <w:rPr>
          <w:sz w:val="22"/>
          <w:szCs w:val="22"/>
        </w:rPr>
        <w:t>savivaldybe@moletai.lt</w:t>
      </w:r>
    </w:p>
    <w:p w14:paraId="6852F639" w14:textId="77777777" w:rsidR="00E663D0" w:rsidRPr="00F434EF" w:rsidRDefault="00E663D0" w:rsidP="00E663D0">
      <w:pPr>
        <w:rPr>
          <w:sz w:val="22"/>
          <w:szCs w:val="22"/>
        </w:rPr>
      </w:pPr>
    </w:p>
    <w:p w14:paraId="51BCC47E" w14:textId="77777777" w:rsidR="00E663D0" w:rsidRPr="00F434EF" w:rsidRDefault="00E663D0" w:rsidP="00E663D0">
      <w:pPr>
        <w:jc w:val="center"/>
        <w:rPr>
          <w:b/>
          <w:caps/>
          <w:sz w:val="22"/>
          <w:szCs w:val="22"/>
        </w:rPr>
      </w:pPr>
      <w:r w:rsidRPr="00F434EF">
        <w:rPr>
          <w:b/>
          <w:caps/>
          <w:sz w:val="22"/>
          <w:szCs w:val="22"/>
        </w:rPr>
        <w:t>Susijusių bendrovių Sąrašas</w:t>
      </w:r>
    </w:p>
    <w:p w14:paraId="51CB032B" w14:textId="77777777" w:rsidR="00E663D0" w:rsidRPr="00F434EF" w:rsidRDefault="00E663D0" w:rsidP="00E663D0">
      <w:pPr>
        <w:jc w:val="both"/>
        <w:rPr>
          <w:color w:val="000000"/>
          <w:sz w:val="22"/>
          <w:szCs w:val="22"/>
        </w:rPr>
      </w:pPr>
    </w:p>
    <w:p w14:paraId="744569F3" w14:textId="57F11E5D" w:rsidR="00E663D0" w:rsidRPr="00F434EF" w:rsidRDefault="00E663D0" w:rsidP="00E663D0">
      <w:pPr>
        <w:pStyle w:val="Salygos2"/>
        <w:spacing w:before="0" w:after="120"/>
        <w:rPr>
          <w:rFonts w:cs="Times New Roman"/>
          <w:sz w:val="22"/>
          <w:lang w:val="lt-LT"/>
        </w:rPr>
      </w:pPr>
      <w:r w:rsidRPr="00F434EF">
        <w:rPr>
          <w:rFonts w:cs="Times New Roman"/>
          <w:sz w:val="22"/>
          <w:lang w:val="lt-LT"/>
        </w:rPr>
        <w:t xml:space="preserve">Atsižvelgdami į Konkurso Sąlygų reikalavimą, pateikdami pasiūlymą dalyvauti Konkurse dėl </w:t>
      </w:r>
      <w:r w:rsidRPr="00F434EF">
        <w:rPr>
          <w:rFonts w:eastAsia="Times New Roman" w:cs="Times New Roman"/>
          <w:sz w:val="22"/>
          <w:lang w:val="lt-LT"/>
        </w:rPr>
        <w:t>Koncesininko atrankos koncesijos būdu projekto „</w:t>
      </w:r>
      <w:r w:rsidR="00585321" w:rsidRPr="00DA69F1">
        <w:rPr>
          <w:iCs/>
          <w:sz w:val="22"/>
          <w:lang w:val="lt-LT"/>
        </w:rPr>
        <w:t xml:space="preserve">Molėtų rajono sporto infrastruktūros ir baseino komplekso investicijų projekto įgyvendinimas </w:t>
      </w:r>
      <w:r w:rsidR="00F23E3B" w:rsidRPr="00DA69F1">
        <w:rPr>
          <w:iCs/>
          <w:sz w:val="22"/>
          <w:lang w:val="lt-LT"/>
        </w:rPr>
        <w:t>koncesijos</w:t>
      </w:r>
      <w:r w:rsidR="00585321" w:rsidRPr="00DA69F1">
        <w:rPr>
          <w:iCs/>
          <w:sz w:val="22"/>
          <w:lang w:val="lt-LT"/>
        </w:rPr>
        <w:t xml:space="preserve"> būdu</w:t>
      </w:r>
      <w:r w:rsidRPr="00F434EF">
        <w:rPr>
          <w:rFonts w:eastAsia="Times New Roman" w:cs="Times New Roman"/>
          <w:sz w:val="22"/>
          <w:lang w:val="lt-LT"/>
        </w:rPr>
        <w:t>“ įgyvendinimui</w:t>
      </w:r>
      <w:r w:rsidRPr="00F434EF">
        <w:rPr>
          <w:rFonts w:cs="Times New Roman"/>
          <w:sz w:val="22"/>
          <w:lang w:val="lt-LT"/>
        </w:rPr>
        <w:t>, pateikiame šį su mumis, kaip Konkurso Dalyviu, susijusių bendrovių sąrašą:</w:t>
      </w:r>
    </w:p>
    <w:tbl>
      <w:tblPr>
        <w:tblStyle w:val="ListTable31"/>
        <w:tblW w:w="0" w:type="auto"/>
        <w:tblLook w:val="04A0" w:firstRow="1" w:lastRow="0" w:firstColumn="1" w:lastColumn="0" w:noHBand="0" w:noVBand="1"/>
      </w:tblPr>
      <w:tblGrid>
        <w:gridCol w:w="4920"/>
        <w:gridCol w:w="7"/>
        <w:gridCol w:w="4927"/>
      </w:tblGrid>
      <w:tr w:rsidR="00E663D0" w:rsidRPr="00F434EF" w14:paraId="498B6BEC" w14:textId="77777777" w:rsidTr="00E663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7" w:type="dxa"/>
            <w:gridSpan w:val="2"/>
            <w:shd w:val="clear" w:color="auto" w:fill="auto"/>
          </w:tcPr>
          <w:p w14:paraId="25FE8D9C" w14:textId="77777777" w:rsidR="00E663D0" w:rsidRPr="00E663D0" w:rsidRDefault="00E663D0" w:rsidP="00287C8F">
            <w:pPr>
              <w:spacing w:after="120" w:line="276" w:lineRule="auto"/>
              <w:ind w:left="360"/>
              <w:jc w:val="both"/>
              <w:rPr>
                <w:b w:val="0"/>
                <w:bCs w:val="0"/>
                <w:color w:val="auto"/>
                <w:sz w:val="22"/>
              </w:rPr>
            </w:pPr>
            <w:r w:rsidRPr="00E663D0">
              <w:rPr>
                <w:color w:val="auto"/>
                <w:sz w:val="22"/>
              </w:rPr>
              <w:t>Su [</w:t>
            </w:r>
            <w:r w:rsidRPr="00E663D0">
              <w:rPr>
                <w:i/>
                <w:color w:val="auto"/>
                <w:sz w:val="22"/>
              </w:rPr>
              <w:t>Dalyvio pavadinimas</w:t>
            </w:r>
            <w:r w:rsidRPr="00E663D0">
              <w:rPr>
                <w:color w:val="auto"/>
                <w:sz w:val="22"/>
              </w:rPr>
              <w:t>] susijusios įmonės:</w:t>
            </w:r>
          </w:p>
        </w:tc>
        <w:tc>
          <w:tcPr>
            <w:tcW w:w="4927" w:type="dxa"/>
            <w:shd w:val="clear" w:color="auto" w:fill="auto"/>
          </w:tcPr>
          <w:p w14:paraId="318B56BD" w14:textId="77777777" w:rsidR="00E663D0" w:rsidRPr="00E663D0" w:rsidRDefault="00E663D0" w:rsidP="00287C8F">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auto"/>
                <w:sz w:val="22"/>
              </w:rPr>
            </w:pPr>
            <w:r w:rsidRPr="00E663D0">
              <w:rPr>
                <w:color w:val="auto"/>
                <w:sz w:val="22"/>
              </w:rPr>
              <w:t>Siejantys ryšiai:</w:t>
            </w:r>
          </w:p>
        </w:tc>
      </w:tr>
      <w:tr w:rsidR="00E663D0" w:rsidRPr="00F434EF" w14:paraId="374443F4" w14:textId="77777777" w:rsidTr="00287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Pr>
          <w:p w14:paraId="04B81FB8" w14:textId="77777777" w:rsidR="00E663D0" w:rsidRPr="00F434EF" w:rsidRDefault="00E663D0">
            <w:pPr>
              <w:pStyle w:val="Sraopastraipa"/>
              <w:numPr>
                <w:ilvl w:val="0"/>
                <w:numId w:val="17"/>
              </w:numPr>
              <w:spacing w:after="120" w:line="276" w:lineRule="auto"/>
              <w:jc w:val="both"/>
              <w:rPr>
                <w:color w:val="000000"/>
                <w:sz w:val="22"/>
              </w:rPr>
            </w:pPr>
          </w:p>
        </w:tc>
        <w:tc>
          <w:tcPr>
            <w:tcW w:w="4934" w:type="dxa"/>
            <w:gridSpan w:val="2"/>
          </w:tcPr>
          <w:p w14:paraId="26A5874C" w14:textId="77777777" w:rsidR="00E663D0" w:rsidRPr="00F434EF" w:rsidRDefault="00E663D0" w:rsidP="00287C8F">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sz w:val="22"/>
              </w:rPr>
            </w:pPr>
          </w:p>
        </w:tc>
      </w:tr>
      <w:tr w:rsidR="00E663D0" w:rsidRPr="00F434EF" w14:paraId="1802B1AF" w14:textId="77777777" w:rsidTr="00287C8F">
        <w:tc>
          <w:tcPr>
            <w:cnfStyle w:val="001000000000" w:firstRow="0" w:lastRow="0" w:firstColumn="1" w:lastColumn="0" w:oddVBand="0" w:evenVBand="0" w:oddHBand="0" w:evenHBand="0" w:firstRowFirstColumn="0" w:firstRowLastColumn="0" w:lastRowFirstColumn="0" w:lastRowLastColumn="0"/>
            <w:tcW w:w="4920" w:type="dxa"/>
          </w:tcPr>
          <w:p w14:paraId="50EFBD35" w14:textId="77777777" w:rsidR="00E663D0" w:rsidRPr="00F434EF" w:rsidRDefault="00E663D0">
            <w:pPr>
              <w:pStyle w:val="Sraopastraipa"/>
              <w:numPr>
                <w:ilvl w:val="0"/>
                <w:numId w:val="17"/>
              </w:numPr>
              <w:spacing w:after="120" w:line="276" w:lineRule="auto"/>
              <w:jc w:val="both"/>
              <w:rPr>
                <w:b w:val="0"/>
                <w:sz w:val="22"/>
              </w:rPr>
            </w:pPr>
          </w:p>
        </w:tc>
        <w:tc>
          <w:tcPr>
            <w:tcW w:w="4934" w:type="dxa"/>
            <w:gridSpan w:val="2"/>
          </w:tcPr>
          <w:p w14:paraId="183A84BB" w14:textId="77777777" w:rsidR="00E663D0" w:rsidRPr="00F434EF" w:rsidRDefault="00E663D0" w:rsidP="00287C8F">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2"/>
              </w:rPr>
            </w:pPr>
          </w:p>
        </w:tc>
      </w:tr>
    </w:tbl>
    <w:p w14:paraId="3A673F72" w14:textId="77777777" w:rsidR="00E663D0" w:rsidRPr="00F434EF" w:rsidRDefault="00E663D0" w:rsidP="00E663D0">
      <w:pPr>
        <w:pStyle w:val="Salygos2"/>
        <w:spacing w:before="0" w:after="120" w:line="276" w:lineRule="auto"/>
        <w:ind w:left="720" w:hanging="720"/>
        <w:rPr>
          <w:rFonts w:cs="Times New Roman"/>
          <w:sz w:val="22"/>
          <w:lang w:val="lt-LT"/>
        </w:rPr>
      </w:pPr>
    </w:p>
    <w:p w14:paraId="25F9CD16" w14:textId="77777777" w:rsidR="00E663D0" w:rsidRPr="00F434EF" w:rsidRDefault="00E663D0" w:rsidP="00E663D0">
      <w:pPr>
        <w:pStyle w:val="Salygos2"/>
        <w:spacing w:before="0" w:after="120"/>
        <w:rPr>
          <w:rFonts w:cs="Times New Roman"/>
          <w:sz w:val="22"/>
          <w:lang w:val="lt-LT"/>
        </w:rPr>
      </w:pPr>
      <w:r w:rsidRPr="00F434EF">
        <w:rPr>
          <w:rFonts w:cs="Times New Roman"/>
          <w:b/>
          <w:sz w:val="22"/>
          <w:lang w:val="lt-LT"/>
        </w:rPr>
        <w:t>Susijusia bendrove</w:t>
      </w:r>
      <w:r w:rsidRPr="00F434EF">
        <w:rPr>
          <w:rFonts w:cs="Times New Roman"/>
          <w:sz w:val="22"/>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F434EF" w:rsidDel="00D96EE1">
        <w:rPr>
          <w:rFonts w:cs="Times New Roman"/>
          <w:sz w:val="22"/>
          <w:lang w:val="lt-LT"/>
        </w:rPr>
        <w:t>, turėdama</w:t>
      </w:r>
      <w:r w:rsidRPr="00F434EF">
        <w:rPr>
          <w:rFonts w:cs="Times New Roman"/>
          <w:sz w:val="22"/>
          <w:lang w:val="lt-LT"/>
        </w:rPr>
        <w:t>s</w:t>
      </w:r>
      <w:r w:rsidRPr="00F434EF" w:rsidDel="00D96EE1">
        <w:rPr>
          <w:rFonts w:cs="Times New Roman"/>
          <w:sz w:val="22"/>
          <w:lang w:val="lt-LT"/>
        </w:rPr>
        <w:t xml:space="preserve"> nuosavybės teisę, kapitalo dalį ar įgyvendindama</w:t>
      </w:r>
      <w:r w:rsidRPr="00F434EF">
        <w:rPr>
          <w:rFonts w:cs="Times New Roman"/>
          <w:sz w:val="22"/>
          <w:lang w:val="lt-LT"/>
        </w:rPr>
        <w:t>s</w:t>
      </w:r>
      <w:r w:rsidRPr="00F434EF" w:rsidDel="00D96EE1">
        <w:rPr>
          <w:rFonts w:cs="Times New Roman"/>
          <w:sz w:val="22"/>
          <w:lang w:val="lt-LT"/>
        </w:rPr>
        <w:t xml:space="preserve"> tokiai kontroliuojamai </w:t>
      </w:r>
      <w:r w:rsidRPr="00F434EF">
        <w:rPr>
          <w:rFonts w:cs="Times New Roman"/>
          <w:sz w:val="22"/>
          <w:lang w:val="lt-LT"/>
        </w:rPr>
        <w:t>bendrovei</w:t>
      </w:r>
      <w:r w:rsidRPr="00F434EF" w:rsidDel="00D96EE1">
        <w:rPr>
          <w:rFonts w:cs="Times New Roman"/>
          <w:sz w:val="22"/>
          <w:lang w:val="lt-LT"/>
        </w:rPr>
        <w:t xml:space="preserve"> taikomus teisės aktų reikalavimus</w:t>
      </w:r>
      <w:r w:rsidRPr="00F434EF">
        <w:rPr>
          <w:rFonts w:cs="Times New Roman"/>
          <w:sz w:val="22"/>
          <w:lang w:val="lt-LT"/>
        </w:rPr>
        <w:t>.</w:t>
      </w:r>
    </w:p>
    <w:p w14:paraId="7B3D8235" w14:textId="77777777" w:rsidR="00E663D0" w:rsidRPr="00F434EF" w:rsidRDefault="00E663D0" w:rsidP="00E663D0">
      <w:pPr>
        <w:pStyle w:val="Salygos2"/>
        <w:spacing w:before="0" w:after="120"/>
        <w:rPr>
          <w:rFonts w:cs="Times New Roman"/>
          <w:sz w:val="22"/>
          <w:lang w:val="lt-LT"/>
        </w:rPr>
      </w:pPr>
      <w:r w:rsidRPr="00F434EF">
        <w:rPr>
          <w:rFonts w:cs="Times New Roman"/>
          <w:b/>
          <w:sz w:val="22"/>
          <w:lang w:val="lt-LT"/>
        </w:rPr>
        <w:t>Kontrolė</w:t>
      </w:r>
      <w:r w:rsidRPr="00F434EF">
        <w:rPr>
          <w:rFonts w:cs="Times New Roman"/>
          <w:sz w:val="22"/>
          <w:lang w:val="lt-LT"/>
        </w:rPr>
        <w:t xml:space="preserve"> reiškia dominuojančią įtaką kitam ūkio subjektui tiesiogiai ar netiesiogiai turint nuosavybės teisę, kitaip dalyvaujant finansiškai arba numatant dalyvavimo taisykles tame subjekte, </w:t>
      </w:r>
      <w:proofErr w:type="spellStart"/>
      <w:r w:rsidRPr="00F434EF">
        <w:rPr>
          <w:rFonts w:cs="Times New Roman"/>
          <w:sz w:val="22"/>
          <w:lang w:val="lt-LT"/>
        </w:rPr>
        <w:t>t.y</w:t>
      </w:r>
      <w:proofErr w:type="spellEnd"/>
      <w:r w:rsidRPr="00F434EF">
        <w:rPr>
          <w:rFonts w:cs="Times New Roman"/>
          <w:sz w:val="22"/>
          <w:lang w:val="lt-LT"/>
        </w:rPr>
        <w:t xml:space="preserve">. kai: </w:t>
      </w:r>
    </w:p>
    <w:p w14:paraId="01B91475" w14:textId="77777777" w:rsidR="00E663D0" w:rsidRPr="00F434EF" w:rsidRDefault="00E663D0">
      <w:pPr>
        <w:pStyle w:val="Salygos2"/>
        <w:numPr>
          <w:ilvl w:val="0"/>
          <w:numId w:val="18"/>
        </w:numPr>
        <w:spacing w:before="0" w:after="120"/>
        <w:ind w:left="709" w:hanging="709"/>
        <w:rPr>
          <w:rFonts w:cs="Times New Roman"/>
          <w:sz w:val="22"/>
          <w:lang w:val="lt-LT"/>
        </w:rPr>
      </w:pPr>
      <w:bookmarkStart w:id="225" w:name="_Toc299045822"/>
      <w:bookmarkStart w:id="226" w:name="_Toc299048145"/>
      <w:bookmarkStart w:id="227" w:name="_Toc310272509"/>
      <w:r w:rsidRPr="00F434EF">
        <w:rPr>
          <w:rFonts w:cs="Times New Roman"/>
          <w:sz w:val="22"/>
          <w:lang w:val="lt-LT"/>
        </w:rPr>
        <w:t>turima daugiau kaip pusę</w:t>
      </w:r>
      <w:r w:rsidRPr="00F434EF" w:rsidDel="00D96EE1">
        <w:rPr>
          <w:rFonts w:cs="Times New Roman"/>
          <w:sz w:val="22"/>
          <w:lang w:val="lt-LT"/>
        </w:rPr>
        <w:t xml:space="preserve"> </w:t>
      </w:r>
      <w:r w:rsidRPr="00F434EF">
        <w:rPr>
          <w:rFonts w:cs="Times New Roman"/>
          <w:sz w:val="22"/>
          <w:lang w:val="lt-LT"/>
        </w:rPr>
        <w:t>tokios kontroliuojamos bendrovės išleistų akcijų ar kitokių nuosavybės vertybinių popierių; arba</w:t>
      </w:r>
      <w:bookmarkEnd w:id="225"/>
      <w:bookmarkEnd w:id="226"/>
      <w:bookmarkEnd w:id="227"/>
    </w:p>
    <w:p w14:paraId="345280E1" w14:textId="77777777" w:rsidR="00E663D0" w:rsidRPr="00F434EF" w:rsidRDefault="00E663D0">
      <w:pPr>
        <w:pStyle w:val="Salygos2"/>
        <w:numPr>
          <w:ilvl w:val="0"/>
          <w:numId w:val="18"/>
        </w:numPr>
        <w:spacing w:before="0" w:after="120"/>
        <w:ind w:left="709" w:hanging="709"/>
        <w:rPr>
          <w:rFonts w:cs="Times New Roman"/>
          <w:sz w:val="22"/>
          <w:lang w:val="lt-LT"/>
        </w:rPr>
      </w:pPr>
      <w:bookmarkStart w:id="228" w:name="_Toc299045823"/>
      <w:bookmarkStart w:id="229" w:name="_Toc299048146"/>
      <w:bookmarkStart w:id="230" w:name="_Toc310272510"/>
      <w:r w:rsidRPr="00F434EF">
        <w:rPr>
          <w:rFonts w:cs="Times New Roman"/>
          <w:sz w:val="22"/>
          <w:lang w:val="lt-LT"/>
        </w:rPr>
        <w:t>turima daugiau kaip pusę</w:t>
      </w:r>
      <w:r w:rsidRPr="00F434EF" w:rsidDel="00D96EE1">
        <w:rPr>
          <w:rFonts w:cs="Times New Roman"/>
          <w:sz w:val="22"/>
          <w:lang w:val="lt-LT"/>
        </w:rPr>
        <w:t xml:space="preserve"> </w:t>
      </w:r>
      <w:r w:rsidRPr="00F434EF">
        <w:rPr>
          <w:rFonts w:cs="Times New Roman"/>
          <w:sz w:val="22"/>
          <w:lang w:val="lt-LT"/>
        </w:rPr>
        <w:t>visų balsų, kuriuos suteikia kontroliuojamos bendrovės išleistos akcijos ar kitokie nuosavybės vertybiniai popieriai; arba</w:t>
      </w:r>
      <w:bookmarkEnd w:id="228"/>
      <w:bookmarkEnd w:id="229"/>
      <w:bookmarkEnd w:id="230"/>
    </w:p>
    <w:p w14:paraId="5C27104E" w14:textId="77777777" w:rsidR="00E663D0" w:rsidRPr="00F434EF" w:rsidRDefault="00E663D0">
      <w:pPr>
        <w:pStyle w:val="Salygos2"/>
        <w:numPr>
          <w:ilvl w:val="0"/>
          <w:numId w:val="18"/>
        </w:numPr>
        <w:spacing w:before="0" w:after="120"/>
        <w:ind w:left="709" w:hanging="709"/>
        <w:rPr>
          <w:rFonts w:cs="Times New Roman"/>
          <w:sz w:val="22"/>
          <w:lang w:val="lt-LT"/>
        </w:rPr>
      </w:pPr>
      <w:bookmarkStart w:id="231" w:name="_Toc299045824"/>
      <w:bookmarkStart w:id="232" w:name="_Toc299048147"/>
      <w:bookmarkStart w:id="233" w:name="_Toc310272511"/>
      <w:r w:rsidRPr="00F434EF">
        <w:rPr>
          <w:rFonts w:cs="Times New Roman"/>
          <w:sz w:val="22"/>
          <w:lang w:val="lt-LT"/>
        </w:rPr>
        <w:t>turima galimybė paskirti ar išrinkti daugiau kaip pusę tokios kontroliuojamos bendrovės valdymo ar kito organo (išskyrus dalyvių susirinkimą) narių; arba</w:t>
      </w:r>
      <w:bookmarkEnd w:id="231"/>
      <w:bookmarkEnd w:id="232"/>
      <w:bookmarkEnd w:id="233"/>
    </w:p>
    <w:p w14:paraId="61A965A3" w14:textId="77777777" w:rsidR="00E663D0" w:rsidRPr="00F434EF" w:rsidRDefault="00E663D0">
      <w:pPr>
        <w:pStyle w:val="Salygos2"/>
        <w:numPr>
          <w:ilvl w:val="0"/>
          <w:numId w:val="18"/>
        </w:numPr>
        <w:spacing w:before="0" w:after="120"/>
        <w:ind w:left="709" w:hanging="709"/>
        <w:rPr>
          <w:rFonts w:cs="Times New Roman"/>
          <w:sz w:val="22"/>
          <w:lang w:val="lt-LT"/>
        </w:rPr>
      </w:pPr>
      <w:bookmarkStart w:id="234" w:name="_Toc299045825"/>
      <w:bookmarkStart w:id="235" w:name="_Toc299048148"/>
      <w:bookmarkStart w:id="236" w:name="_Toc310272512"/>
      <w:r w:rsidRPr="00F434EF">
        <w:rPr>
          <w:rFonts w:cs="Times New Roman"/>
          <w:sz w:val="22"/>
          <w:lang w:val="lt-LT"/>
        </w:rPr>
        <w:t>yra sudaryta sutartis, pagal kurią kontroliuojama bendrovė yra įsipareigojusi įgyvendinti kontroliuojančios bendrovės sprendimus ir nurodymus; arba</w:t>
      </w:r>
      <w:bookmarkEnd w:id="234"/>
      <w:bookmarkEnd w:id="235"/>
      <w:bookmarkEnd w:id="236"/>
    </w:p>
    <w:p w14:paraId="3AAD0E3C" w14:textId="77777777" w:rsidR="00E663D0" w:rsidRPr="00F434EF" w:rsidRDefault="00E663D0">
      <w:pPr>
        <w:pStyle w:val="Salygos2"/>
        <w:numPr>
          <w:ilvl w:val="0"/>
          <w:numId w:val="18"/>
        </w:numPr>
        <w:spacing w:before="0" w:after="120"/>
        <w:ind w:left="709" w:hanging="709"/>
        <w:rPr>
          <w:rFonts w:cs="Times New Roman"/>
          <w:sz w:val="22"/>
          <w:lang w:val="lt-LT"/>
        </w:rPr>
      </w:pPr>
      <w:bookmarkStart w:id="237" w:name="_Toc299045826"/>
      <w:bookmarkStart w:id="238" w:name="_Toc299048149"/>
      <w:bookmarkStart w:id="239" w:name="_Toc310272513"/>
      <w:r w:rsidRPr="00F434EF">
        <w:rPr>
          <w:rFonts w:cs="Times New Roman"/>
          <w:sz w:val="22"/>
          <w:lang w:val="lt-LT"/>
        </w:rPr>
        <w:t>turima teisė į ne mažiau kaip pusę kontroliuojamos bendrovės turto, pelno ar likutinio reikalavimo.</w:t>
      </w:r>
      <w:bookmarkEnd w:id="237"/>
      <w:bookmarkEnd w:id="238"/>
      <w:bookmarkEnd w:id="239"/>
    </w:p>
    <w:p w14:paraId="1C07DC7B" w14:textId="77777777" w:rsidR="00E663D0" w:rsidRPr="00F434EF" w:rsidRDefault="00E663D0" w:rsidP="00E663D0">
      <w:pPr>
        <w:pStyle w:val="Salygos2"/>
        <w:spacing w:before="0" w:after="120"/>
        <w:rPr>
          <w:rFonts w:cs="Times New Roman"/>
          <w:sz w:val="22"/>
          <w:lang w:val="lt-LT"/>
        </w:rPr>
      </w:pPr>
      <w:r w:rsidRPr="00F434EF">
        <w:rPr>
          <w:rFonts w:cs="Times New Roman"/>
          <w:sz w:val="22"/>
          <w:lang w:val="lt-LT"/>
        </w:rPr>
        <w:t>Mes suprantame ir sutinkame, kad paaiškėjus, jog mūsų pateiktas Susijusių bendrovių sąrašas yra neteisingas, arba pasikeitus šioms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663D0" w:rsidRPr="00F434EF" w14:paraId="60664962" w14:textId="77777777" w:rsidTr="00287C8F">
        <w:trPr>
          <w:trHeight w:val="285"/>
        </w:trPr>
        <w:tc>
          <w:tcPr>
            <w:tcW w:w="3284" w:type="dxa"/>
            <w:tcBorders>
              <w:top w:val="nil"/>
              <w:left w:val="nil"/>
              <w:bottom w:val="single" w:sz="4" w:space="0" w:color="auto"/>
              <w:right w:val="nil"/>
            </w:tcBorders>
          </w:tcPr>
          <w:p w14:paraId="74A21580" w14:textId="77777777" w:rsidR="00E663D0" w:rsidRPr="00F434EF" w:rsidRDefault="00E663D0" w:rsidP="00287C8F">
            <w:pPr>
              <w:spacing w:after="120" w:line="276" w:lineRule="auto"/>
              <w:ind w:right="-1"/>
              <w:rPr>
                <w:sz w:val="22"/>
              </w:rPr>
            </w:pPr>
          </w:p>
        </w:tc>
        <w:tc>
          <w:tcPr>
            <w:tcW w:w="604" w:type="dxa"/>
          </w:tcPr>
          <w:p w14:paraId="091FBFE5" w14:textId="77777777" w:rsidR="00E663D0" w:rsidRPr="00F434EF" w:rsidRDefault="00E663D0" w:rsidP="00287C8F">
            <w:pPr>
              <w:spacing w:after="120" w:line="276" w:lineRule="auto"/>
              <w:ind w:right="-1"/>
              <w:jc w:val="center"/>
              <w:rPr>
                <w:sz w:val="22"/>
              </w:rPr>
            </w:pPr>
          </w:p>
        </w:tc>
        <w:tc>
          <w:tcPr>
            <w:tcW w:w="1980" w:type="dxa"/>
            <w:tcBorders>
              <w:top w:val="nil"/>
              <w:left w:val="nil"/>
              <w:bottom w:val="single" w:sz="4" w:space="0" w:color="auto"/>
              <w:right w:val="nil"/>
            </w:tcBorders>
          </w:tcPr>
          <w:p w14:paraId="2211795A" w14:textId="77777777" w:rsidR="00E663D0" w:rsidRPr="00F434EF" w:rsidRDefault="00E663D0" w:rsidP="00287C8F">
            <w:pPr>
              <w:spacing w:after="120" w:line="276" w:lineRule="auto"/>
              <w:ind w:right="-1"/>
              <w:jc w:val="center"/>
              <w:rPr>
                <w:sz w:val="22"/>
              </w:rPr>
            </w:pPr>
          </w:p>
        </w:tc>
        <w:tc>
          <w:tcPr>
            <w:tcW w:w="701" w:type="dxa"/>
          </w:tcPr>
          <w:p w14:paraId="13693E46" w14:textId="77777777" w:rsidR="00E663D0" w:rsidRPr="00F434EF" w:rsidRDefault="00E663D0" w:rsidP="00287C8F">
            <w:pPr>
              <w:spacing w:after="120" w:line="276" w:lineRule="auto"/>
              <w:ind w:right="-1"/>
              <w:jc w:val="center"/>
              <w:rPr>
                <w:sz w:val="22"/>
              </w:rPr>
            </w:pPr>
          </w:p>
        </w:tc>
        <w:tc>
          <w:tcPr>
            <w:tcW w:w="2611" w:type="dxa"/>
            <w:tcBorders>
              <w:top w:val="nil"/>
              <w:left w:val="nil"/>
              <w:bottom w:val="single" w:sz="4" w:space="0" w:color="auto"/>
              <w:right w:val="nil"/>
            </w:tcBorders>
          </w:tcPr>
          <w:p w14:paraId="4786CF55" w14:textId="77777777" w:rsidR="00E663D0" w:rsidRPr="00F434EF" w:rsidRDefault="00E663D0" w:rsidP="00287C8F">
            <w:pPr>
              <w:spacing w:after="120" w:line="276" w:lineRule="auto"/>
              <w:ind w:right="-1"/>
              <w:jc w:val="right"/>
              <w:rPr>
                <w:sz w:val="22"/>
              </w:rPr>
            </w:pPr>
          </w:p>
        </w:tc>
        <w:tc>
          <w:tcPr>
            <w:tcW w:w="648" w:type="dxa"/>
          </w:tcPr>
          <w:p w14:paraId="19CCC9CC" w14:textId="77777777" w:rsidR="00E663D0" w:rsidRPr="00F434EF" w:rsidRDefault="00E663D0" w:rsidP="00287C8F">
            <w:pPr>
              <w:spacing w:after="120" w:line="276" w:lineRule="auto"/>
              <w:ind w:right="-1"/>
              <w:jc w:val="right"/>
              <w:rPr>
                <w:sz w:val="22"/>
              </w:rPr>
            </w:pPr>
          </w:p>
        </w:tc>
      </w:tr>
      <w:tr w:rsidR="00E663D0" w:rsidRPr="00F434EF" w14:paraId="61A430FB" w14:textId="77777777" w:rsidTr="00287C8F">
        <w:trPr>
          <w:trHeight w:val="186"/>
        </w:trPr>
        <w:tc>
          <w:tcPr>
            <w:tcW w:w="3284" w:type="dxa"/>
            <w:tcBorders>
              <w:top w:val="single" w:sz="4" w:space="0" w:color="auto"/>
              <w:left w:val="nil"/>
              <w:bottom w:val="nil"/>
              <w:right w:val="nil"/>
            </w:tcBorders>
          </w:tcPr>
          <w:p w14:paraId="4F1A303C" w14:textId="77777777" w:rsidR="00E663D0" w:rsidRPr="00F434EF" w:rsidRDefault="00E663D0" w:rsidP="00287C8F">
            <w:pPr>
              <w:pStyle w:val="Pagrindinistekstas1"/>
              <w:spacing w:after="120" w:line="276" w:lineRule="auto"/>
              <w:ind w:firstLine="0"/>
              <w:rPr>
                <w:rFonts w:ascii="Times New Roman" w:hAnsi="Times New Roman"/>
                <w:position w:val="6"/>
                <w:sz w:val="22"/>
                <w:szCs w:val="22"/>
                <w:vertAlign w:val="superscript"/>
                <w:lang w:val="lt-LT"/>
              </w:rPr>
            </w:pPr>
            <w:r w:rsidRPr="00F434EF">
              <w:rPr>
                <w:rFonts w:ascii="Times New Roman" w:hAnsi="Times New Roman"/>
                <w:position w:val="6"/>
                <w:sz w:val="22"/>
                <w:szCs w:val="22"/>
                <w:vertAlign w:val="superscript"/>
                <w:lang w:val="lt-LT"/>
              </w:rPr>
              <w:t>(Dalyvio arba jo įgalioto asmens pareigos)</w:t>
            </w:r>
          </w:p>
        </w:tc>
        <w:tc>
          <w:tcPr>
            <w:tcW w:w="604" w:type="dxa"/>
          </w:tcPr>
          <w:p w14:paraId="3AB93C66" w14:textId="77777777" w:rsidR="00E663D0" w:rsidRPr="00F434EF" w:rsidRDefault="00E663D0" w:rsidP="00287C8F">
            <w:pPr>
              <w:spacing w:after="120" w:line="276" w:lineRule="auto"/>
              <w:ind w:right="-1"/>
              <w:jc w:val="center"/>
              <w:rPr>
                <w:sz w:val="22"/>
                <w:vertAlign w:val="superscript"/>
              </w:rPr>
            </w:pPr>
          </w:p>
        </w:tc>
        <w:tc>
          <w:tcPr>
            <w:tcW w:w="1980" w:type="dxa"/>
            <w:tcBorders>
              <w:top w:val="single" w:sz="4" w:space="0" w:color="auto"/>
              <w:left w:val="nil"/>
              <w:bottom w:val="nil"/>
              <w:right w:val="nil"/>
            </w:tcBorders>
          </w:tcPr>
          <w:p w14:paraId="6F4EDD48" w14:textId="77777777" w:rsidR="00E663D0" w:rsidRPr="00F434EF" w:rsidRDefault="00E663D0" w:rsidP="00287C8F">
            <w:pPr>
              <w:spacing w:after="120" w:line="276" w:lineRule="auto"/>
              <w:ind w:right="-1"/>
              <w:jc w:val="center"/>
              <w:rPr>
                <w:sz w:val="22"/>
                <w:vertAlign w:val="superscript"/>
              </w:rPr>
            </w:pPr>
            <w:r w:rsidRPr="00F434EF">
              <w:rPr>
                <w:position w:val="6"/>
                <w:sz w:val="22"/>
                <w:szCs w:val="22"/>
                <w:vertAlign w:val="superscript"/>
              </w:rPr>
              <w:t>(Parašas)</w:t>
            </w:r>
          </w:p>
        </w:tc>
        <w:tc>
          <w:tcPr>
            <w:tcW w:w="701" w:type="dxa"/>
          </w:tcPr>
          <w:p w14:paraId="3F8C1741" w14:textId="77777777" w:rsidR="00E663D0" w:rsidRPr="00F434EF" w:rsidRDefault="00E663D0" w:rsidP="00287C8F">
            <w:pPr>
              <w:spacing w:after="120" w:line="276" w:lineRule="auto"/>
              <w:ind w:right="-1"/>
              <w:jc w:val="center"/>
              <w:rPr>
                <w:sz w:val="22"/>
                <w:vertAlign w:val="superscript"/>
              </w:rPr>
            </w:pPr>
          </w:p>
        </w:tc>
        <w:tc>
          <w:tcPr>
            <w:tcW w:w="2611" w:type="dxa"/>
            <w:tcBorders>
              <w:top w:val="single" w:sz="4" w:space="0" w:color="auto"/>
              <w:left w:val="nil"/>
              <w:bottom w:val="nil"/>
              <w:right w:val="nil"/>
            </w:tcBorders>
          </w:tcPr>
          <w:p w14:paraId="7C64FB71" w14:textId="77777777" w:rsidR="00E663D0" w:rsidRPr="00F434EF" w:rsidRDefault="00E663D0" w:rsidP="00287C8F">
            <w:pPr>
              <w:spacing w:after="120" w:line="276" w:lineRule="auto"/>
              <w:ind w:right="-1"/>
              <w:jc w:val="center"/>
              <w:rPr>
                <w:sz w:val="22"/>
                <w:vertAlign w:val="superscript"/>
              </w:rPr>
            </w:pPr>
            <w:r w:rsidRPr="00F434EF">
              <w:rPr>
                <w:position w:val="6"/>
                <w:sz w:val="22"/>
                <w:szCs w:val="22"/>
                <w:vertAlign w:val="superscript"/>
              </w:rPr>
              <w:t>(Vardas ir pavardė)</w:t>
            </w:r>
            <w:r w:rsidRPr="00F434EF">
              <w:rPr>
                <w:i/>
                <w:sz w:val="22"/>
                <w:szCs w:val="22"/>
                <w:vertAlign w:val="superscript"/>
              </w:rPr>
              <w:t xml:space="preserve"> </w:t>
            </w:r>
          </w:p>
        </w:tc>
        <w:tc>
          <w:tcPr>
            <w:tcW w:w="648" w:type="dxa"/>
          </w:tcPr>
          <w:p w14:paraId="490F0E4B" w14:textId="77777777" w:rsidR="00E663D0" w:rsidRPr="00F434EF" w:rsidRDefault="00E663D0" w:rsidP="00287C8F">
            <w:pPr>
              <w:spacing w:after="120" w:line="276" w:lineRule="auto"/>
              <w:ind w:right="-1"/>
              <w:jc w:val="center"/>
              <w:rPr>
                <w:sz w:val="22"/>
                <w:vertAlign w:val="superscript"/>
              </w:rPr>
            </w:pPr>
          </w:p>
        </w:tc>
      </w:tr>
    </w:tbl>
    <w:p w14:paraId="3CE3EC33" w14:textId="77777777" w:rsidR="00DB0F5D" w:rsidRDefault="00DB0F5D">
      <w:pPr>
        <w:rPr>
          <w:iCs/>
          <w:sz w:val="22"/>
          <w:szCs w:val="22"/>
        </w:rPr>
      </w:pPr>
      <w:r>
        <w:rPr>
          <w:b/>
          <w:caps/>
          <w:sz w:val="22"/>
          <w:szCs w:val="22"/>
        </w:rPr>
        <w:br w:type="page"/>
      </w:r>
    </w:p>
    <w:p w14:paraId="0EE92757" w14:textId="15628FB4" w:rsidR="00DB0F5D" w:rsidRPr="00F434EF" w:rsidRDefault="00DB0F5D">
      <w:pPr>
        <w:pStyle w:val="Pavadinimas"/>
        <w:numPr>
          <w:ilvl w:val="0"/>
          <w:numId w:val="48"/>
        </w:numPr>
        <w:jc w:val="left"/>
        <w:rPr>
          <w:color w:val="auto"/>
        </w:rPr>
      </w:pPr>
      <w:r w:rsidRPr="00F434EF">
        <w:rPr>
          <w:color w:val="auto"/>
        </w:rPr>
        <w:lastRenderedPageBreak/>
        <w:t>Sąlygų priedas</w:t>
      </w:r>
    </w:p>
    <w:p w14:paraId="6B855F1C" w14:textId="77777777" w:rsidR="00201391" w:rsidRDefault="00201391" w:rsidP="00201391">
      <w:pPr>
        <w:pStyle w:val="1lygis"/>
        <w:spacing w:before="0" w:after="120"/>
        <w:rPr>
          <w:b w:val="0"/>
          <w:caps w:val="0"/>
          <w:sz w:val="22"/>
          <w:szCs w:val="22"/>
        </w:rPr>
      </w:pPr>
    </w:p>
    <w:p w14:paraId="15F108E6" w14:textId="29E781F9" w:rsidR="00DB0F5D" w:rsidRPr="00F434EF" w:rsidRDefault="00DB0F5D" w:rsidP="00DB0F5D">
      <w:pPr>
        <w:jc w:val="center"/>
        <w:rPr>
          <w:b/>
          <w:caps/>
          <w:sz w:val="22"/>
          <w:szCs w:val="22"/>
        </w:rPr>
      </w:pPr>
      <w:r>
        <w:rPr>
          <w:b/>
          <w:caps/>
          <w:sz w:val="22"/>
          <w:szCs w:val="22"/>
        </w:rPr>
        <w:t>Investicinis projektas</w:t>
      </w:r>
    </w:p>
    <w:p w14:paraId="4978C011" w14:textId="77777777" w:rsidR="00D3240A" w:rsidRDefault="00D3240A" w:rsidP="00201391">
      <w:pPr>
        <w:pStyle w:val="1lygis"/>
        <w:spacing w:before="0" w:after="120"/>
        <w:rPr>
          <w:b w:val="0"/>
          <w:caps w:val="0"/>
          <w:sz w:val="22"/>
          <w:szCs w:val="22"/>
        </w:rPr>
      </w:pPr>
    </w:p>
    <w:p w14:paraId="3151B4AC" w14:textId="37321A79" w:rsidR="00201391" w:rsidRDefault="00DB0F5D" w:rsidP="00201391">
      <w:pPr>
        <w:pStyle w:val="1lygis"/>
        <w:spacing w:before="0" w:after="120"/>
        <w:rPr>
          <w:b w:val="0"/>
          <w:i/>
          <w:iCs w:val="0"/>
          <w:caps w:val="0"/>
          <w:sz w:val="22"/>
          <w:szCs w:val="22"/>
        </w:rPr>
      </w:pPr>
      <w:r w:rsidRPr="00DB0F5D">
        <w:rPr>
          <w:b w:val="0"/>
          <w:i/>
          <w:iCs w:val="0"/>
          <w:caps w:val="0"/>
          <w:sz w:val="22"/>
          <w:szCs w:val="22"/>
        </w:rPr>
        <w:t>Pateikiamas atskiru dokumentu</w:t>
      </w:r>
    </w:p>
    <w:bookmarkEnd w:id="217"/>
    <w:p w14:paraId="182E6089" w14:textId="3597B163" w:rsidR="00D8478D" w:rsidRDefault="00D8478D">
      <w:pPr>
        <w:rPr>
          <w:i/>
          <w:sz w:val="22"/>
          <w:szCs w:val="22"/>
        </w:rPr>
      </w:pPr>
      <w:r>
        <w:rPr>
          <w:b/>
          <w:i/>
          <w:iCs/>
          <w:caps/>
          <w:sz w:val="22"/>
          <w:szCs w:val="22"/>
        </w:rPr>
        <w:br w:type="page"/>
      </w:r>
    </w:p>
    <w:p w14:paraId="2CC82CE1" w14:textId="7131172E" w:rsidR="00D8478D" w:rsidRPr="00057707" w:rsidRDefault="008841FF" w:rsidP="00D8478D">
      <w:pPr>
        <w:tabs>
          <w:tab w:val="left" w:pos="0"/>
        </w:tabs>
        <w:spacing w:after="120" w:line="276" w:lineRule="auto"/>
        <w:rPr>
          <w:b/>
          <w:color w:val="632423"/>
          <w:sz w:val="22"/>
          <w:szCs w:val="22"/>
        </w:rPr>
      </w:pPr>
      <w:r>
        <w:rPr>
          <w:b/>
          <w:color w:val="632423"/>
          <w:lang w:val="en-US"/>
        </w:rPr>
        <w:lastRenderedPageBreak/>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Pr>
          <w:b/>
          <w:color w:val="632423"/>
          <w:lang w:val="en-US"/>
        </w:rPr>
        <w:tab/>
      </w:r>
      <w:r w:rsidR="00D8478D" w:rsidRPr="00057707">
        <w:rPr>
          <w:b/>
          <w:color w:val="632423"/>
          <w:sz w:val="22"/>
          <w:szCs w:val="22"/>
          <w:lang w:val="en-US"/>
        </w:rPr>
        <w:t>1</w:t>
      </w:r>
      <w:r w:rsidR="00703A04" w:rsidRPr="00057707">
        <w:rPr>
          <w:b/>
          <w:color w:val="632423"/>
          <w:sz w:val="22"/>
          <w:szCs w:val="22"/>
          <w:lang w:val="en-US"/>
        </w:rPr>
        <w:t>9</w:t>
      </w:r>
      <w:r w:rsidR="00D8478D" w:rsidRPr="00057707">
        <w:rPr>
          <w:b/>
          <w:color w:val="632423"/>
          <w:sz w:val="22"/>
          <w:szCs w:val="22"/>
          <w:lang w:val="en-US"/>
        </w:rPr>
        <w:t xml:space="preserve"> </w:t>
      </w:r>
      <w:r w:rsidR="00D8478D" w:rsidRPr="00057707">
        <w:rPr>
          <w:b/>
          <w:color w:val="632423"/>
          <w:sz w:val="22"/>
          <w:szCs w:val="22"/>
        </w:rPr>
        <w:t>Sąlygų priedas</w:t>
      </w:r>
    </w:p>
    <w:p w14:paraId="166E6D83" w14:textId="77777777" w:rsidR="00D8478D" w:rsidRPr="00057707" w:rsidRDefault="00D8478D" w:rsidP="00D8478D">
      <w:pPr>
        <w:keepNext/>
        <w:widowControl w:val="0"/>
        <w:shd w:val="clear" w:color="auto" w:fill="FFFFFF"/>
        <w:autoSpaceDE w:val="0"/>
        <w:autoSpaceDN w:val="0"/>
        <w:adjustRightInd w:val="0"/>
        <w:outlineLvl w:val="3"/>
        <w:rPr>
          <w:rFonts w:ascii="Arial" w:hAnsi="Arial" w:cs="Arial"/>
          <w:b/>
          <w:bCs/>
          <w:i/>
          <w:iCs/>
          <w:spacing w:val="-13"/>
          <w:sz w:val="22"/>
          <w:szCs w:val="22"/>
        </w:rPr>
      </w:pPr>
    </w:p>
    <w:p w14:paraId="256BEFCA" w14:textId="77777777" w:rsidR="00D8478D" w:rsidRPr="00057707" w:rsidRDefault="00D8478D" w:rsidP="00D8478D">
      <w:pPr>
        <w:tabs>
          <w:tab w:val="left" w:pos="0"/>
        </w:tabs>
        <w:spacing w:after="120"/>
        <w:jc w:val="center"/>
        <w:rPr>
          <w:b/>
          <w:color w:val="632423"/>
          <w:sz w:val="22"/>
          <w:szCs w:val="22"/>
        </w:rPr>
      </w:pPr>
      <w:r w:rsidRPr="00057707">
        <w:rPr>
          <w:b/>
          <w:color w:val="632423"/>
          <w:sz w:val="22"/>
          <w:szCs w:val="22"/>
        </w:rPr>
        <w:t xml:space="preserve">ATASKAITOS  </w:t>
      </w:r>
    </w:p>
    <w:p w14:paraId="38DAF0E0" w14:textId="77777777" w:rsidR="00D8478D" w:rsidRPr="00057707" w:rsidRDefault="00D8478D" w:rsidP="00D8478D">
      <w:pPr>
        <w:tabs>
          <w:tab w:val="left" w:pos="0"/>
        </w:tabs>
        <w:spacing w:after="120"/>
        <w:jc w:val="center"/>
        <w:rPr>
          <w:b/>
          <w:color w:val="632423"/>
          <w:sz w:val="22"/>
          <w:szCs w:val="22"/>
        </w:rPr>
      </w:pPr>
      <w:r w:rsidRPr="00057707">
        <w:rPr>
          <w:b/>
          <w:color w:val="632423"/>
          <w:sz w:val="22"/>
          <w:szCs w:val="22"/>
        </w:rPr>
        <w:t>APIE FAKTINIUS PASTEBĖJIMUS DĖL FINANSINIO VEIKLOS MODELIO PATIKRINIMO PAGAL SUTARTAS PROCEDŪRAS FORMA</w:t>
      </w:r>
    </w:p>
    <w:p w14:paraId="425788B5" w14:textId="77777777" w:rsidR="00D8478D" w:rsidRPr="00057707" w:rsidRDefault="00D8478D" w:rsidP="00D8478D">
      <w:pPr>
        <w:ind w:firstLine="567"/>
        <w:jc w:val="center"/>
        <w:rPr>
          <w:sz w:val="22"/>
          <w:szCs w:val="22"/>
        </w:rPr>
      </w:pPr>
    </w:p>
    <w:p w14:paraId="33245E99" w14:textId="77777777" w:rsidR="00D8478D" w:rsidRPr="00057707" w:rsidRDefault="00D8478D" w:rsidP="00D8478D">
      <w:pPr>
        <w:rPr>
          <w:rFonts w:ascii="Arial" w:hAnsi="Arial"/>
          <w:sz w:val="22"/>
          <w:szCs w:val="22"/>
        </w:rPr>
      </w:pPr>
    </w:p>
    <w:p w14:paraId="154DDB11" w14:textId="77777777" w:rsidR="00D8478D" w:rsidRPr="00057707" w:rsidRDefault="00D8478D" w:rsidP="00D8478D">
      <w:pPr>
        <w:rPr>
          <w:rFonts w:ascii="Arial" w:hAnsi="Arial"/>
          <w:b/>
          <w:i/>
          <w:sz w:val="22"/>
          <w:szCs w:val="22"/>
        </w:rPr>
      </w:pPr>
      <w:r w:rsidRPr="00057707">
        <w:rPr>
          <w:rFonts w:ascii="Arial" w:hAnsi="Arial"/>
          <w:b/>
          <w:i/>
          <w:sz w:val="22"/>
          <w:szCs w:val="22"/>
        </w:rPr>
        <w:t>(tiems, kas susitarė su auditoriumi)</w:t>
      </w:r>
    </w:p>
    <w:p w14:paraId="66D9D997" w14:textId="77777777" w:rsidR="00D8478D" w:rsidRPr="00057707" w:rsidRDefault="00D8478D" w:rsidP="00D8478D">
      <w:pPr>
        <w:rPr>
          <w:rFonts w:ascii="Arial" w:hAnsi="Arial"/>
          <w:b/>
          <w:i/>
          <w:sz w:val="22"/>
          <w:szCs w:val="22"/>
        </w:rPr>
      </w:pPr>
    </w:p>
    <w:p w14:paraId="4E7D5B75" w14:textId="77777777" w:rsidR="00D8478D" w:rsidRPr="00057707" w:rsidRDefault="00D8478D" w:rsidP="00D8478D">
      <w:pPr>
        <w:rPr>
          <w:rFonts w:ascii="Arial" w:hAnsi="Arial"/>
          <w:b/>
          <w:i/>
          <w:sz w:val="22"/>
          <w:szCs w:val="22"/>
        </w:rPr>
      </w:pPr>
      <w:r w:rsidRPr="00057707">
        <w:rPr>
          <w:rFonts w:ascii="Arial" w:hAnsi="Arial"/>
          <w:b/>
          <w:i/>
          <w:sz w:val="22"/>
          <w:szCs w:val="22"/>
        </w:rPr>
        <w:t>(šioje ataskaitos formoje nurodoma minimali ataskaitoje reikalaujama nurodyti informacija. Auditorius savo nuožiūra nusprendžia kokia papildoma informacija bus nurodoma)</w:t>
      </w:r>
    </w:p>
    <w:p w14:paraId="3A2A7D08" w14:textId="77777777" w:rsidR="00D8478D" w:rsidRPr="00057707" w:rsidRDefault="00D8478D" w:rsidP="00D8478D">
      <w:pPr>
        <w:rPr>
          <w:rFonts w:ascii="Arial" w:hAnsi="Arial"/>
          <w:b/>
          <w:i/>
          <w:sz w:val="22"/>
          <w:szCs w:val="22"/>
        </w:rPr>
      </w:pPr>
    </w:p>
    <w:p w14:paraId="0B0B7A78" w14:textId="77777777" w:rsidR="00D8478D" w:rsidRPr="00057707" w:rsidRDefault="00D8478D" w:rsidP="00D8478D">
      <w:pPr>
        <w:rPr>
          <w:rFonts w:ascii="Arial" w:hAnsi="Arial"/>
          <w:b/>
          <w:i/>
          <w:sz w:val="22"/>
          <w:szCs w:val="22"/>
        </w:rPr>
      </w:pPr>
    </w:p>
    <w:p w14:paraId="526609E9" w14:textId="77777777" w:rsidR="00D8478D" w:rsidRPr="00057707" w:rsidRDefault="00D8478D" w:rsidP="00D8478D">
      <w:pPr>
        <w:rPr>
          <w:rFonts w:ascii="Arial" w:hAnsi="Arial"/>
          <w:b/>
          <w:i/>
          <w:sz w:val="22"/>
          <w:szCs w:val="22"/>
        </w:rPr>
      </w:pPr>
    </w:p>
    <w:p w14:paraId="2F9711F4" w14:textId="77777777" w:rsidR="00D8478D" w:rsidRPr="00057707" w:rsidRDefault="00D8478D" w:rsidP="00D8478D">
      <w:pPr>
        <w:ind w:firstLine="567"/>
        <w:jc w:val="both"/>
        <w:rPr>
          <w:sz w:val="22"/>
          <w:szCs w:val="22"/>
        </w:rPr>
      </w:pPr>
      <w:r w:rsidRPr="00057707">
        <w:rPr>
          <w:sz w:val="22"/>
          <w:szCs w:val="22"/>
        </w:rPr>
        <w:t>Mes atlikome su jumis sutartas procedūras, kurios išvardytos žemiau, dėl finansinio veiklos modelio (toliau – FVM) patikrinimo pagal žemiau nurodytas ir iš anksto suderintas/ sutartas procedūras. Šią užduotį mes atlikome vadovaudamiesi Tarptautiniais susijusių paslaugų standartais (</w:t>
      </w:r>
      <w:r w:rsidRPr="00057707">
        <w:rPr>
          <w:i/>
          <w:sz w:val="22"/>
          <w:szCs w:val="22"/>
        </w:rPr>
        <w:t>nurodyti atitinkamus standartus ar tvarkas</w:t>
      </w:r>
      <w:r w:rsidRPr="00057707">
        <w:rPr>
          <w:sz w:val="22"/>
          <w:szCs w:val="22"/>
        </w:rPr>
        <w:t xml:space="preserve">)*, taikomais sutartų procedūrų užduotims. Procedūros buvo skirtos vieninteliam tikslui – padėti jums įvertinti, kad FVM </w:t>
      </w:r>
      <w:r w:rsidRPr="00057707">
        <w:rPr>
          <w:i/>
          <w:sz w:val="22"/>
          <w:szCs w:val="22"/>
        </w:rPr>
        <w:t>(nurodyti dokumento parengimo datą ir versiją)</w:t>
      </w:r>
      <w:r w:rsidRPr="00057707">
        <w:rPr>
          <w:sz w:val="22"/>
          <w:szCs w:val="22"/>
        </w:rPr>
        <w:t xml:space="preserve"> pagrįstai atspindėtos Partnerystės sutarties sąlygos (toliau – Sutartis) </w:t>
      </w:r>
      <w:r w:rsidRPr="00057707">
        <w:rPr>
          <w:i/>
          <w:sz w:val="22"/>
          <w:szCs w:val="22"/>
        </w:rPr>
        <w:t>(nurodyti dokumento parengimo datą ir versiją)</w:t>
      </w:r>
      <w:r w:rsidRPr="00057707">
        <w:rPr>
          <w:sz w:val="22"/>
          <w:szCs w:val="22"/>
        </w:rPr>
        <w:t xml:space="preserve"> ir nustatytos prielaidos,  taikomi apskaitos principai ir mokesčių apskaičiavimas yra pagrįsti, nėra finansinio modeliavimo klaidų, ir jos apibendrintos taip:</w:t>
      </w:r>
    </w:p>
    <w:p w14:paraId="51987D1B" w14:textId="77777777" w:rsidR="00D8478D" w:rsidRPr="00057707" w:rsidRDefault="00D8478D" w:rsidP="00D8478D">
      <w:pPr>
        <w:ind w:firstLine="567"/>
        <w:jc w:val="both"/>
        <w:rPr>
          <w:sz w:val="22"/>
          <w:szCs w:val="22"/>
        </w:rPr>
      </w:pPr>
    </w:p>
    <w:tbl>
      <w:tblPr>
        <w:tblStyle w:val="TableGrid11"/>
        <w:tblW w:w="0" w:type="auto"/>
        <w:tblInd w:w="-5" w:type="dxa"/>
        <w:tblLook w:val="04A0" w:firstRow="1" w:lastRow="0" w:firstColumn="1" w:lastColumn="0" w:noHBand="0" w:noVBand="1"/>
      </w:tblPr>
      <w:tblGrid>
        <w:gridCol w:w="528"/>
        <w:gridCol w:w="4542"/>
        <w:gridCol w:w="3963"/>
      </w:tblGrid>
      <w:tr w:rsidR="00D8478D" w:rsidRPr="00057707" w14:paraId="1ADC86D0" w14:textId="77777777" w:rsidTr="000F3E9F">
        <w:tc>
          <w:tcPr>
            <w:tcW w:w="426" w:type="dxa"/>
          </w:tcPr>
          <w:p w14:paraId="620448E0" w14:textId="77777777" w:rsidR="00D8478D" w:rsidRPr="00057707" w:rsidRDefault="00D8478D" w:rsidP="00D8478D">
            <w:pPr>
              <w:contextualSpacing/>
              <w:rPr>
                <w:sz w:val="22"/>
                <w:szCs w:val="22"/>
                <w:lang w:val="en-GB"/>
              </w:rPr>
            </w:pPr>
            <w:r w:rsidRPr="00057707">
              <w:rPr>
                <w:sz w:val="22"/>
                <w:szCs w:val="22"/>
                <w:lang w:val="en-GB"/>
              </w:rPr>
              <w:t>Eil. nr.</w:t>
            </w:r>
          </w:p>
        </w:tc>
        <w:tc>
          <w:tcPr>
            <w:tcW w:w="4542" w:type="dxa"/>
          </w:tcPr>
          <w:p w14:paraId="596CB1EF" w14:textId="77777777" w:rsidR="00D8478D" w:rsidRPr="00A03E3C" w:rsidRDefault="00D8478D" w:rsidP="00D8478D">
            <w:pPr>
              <w:contextualSpacing/>
              <w:rPr>
                <w:sz w:val="22"/>
                <w:szCs w:val="22"/>
                <w:lang w:val="pt-BR"/>
              </w:rPr>
            </w:pPr>
            <w:r w:rsidRPr="00A03E3C">
              <w:rPr>
                <w:sz w:val="22"/>
                <w:szCs w:val="22"/>
                <w:lang w:val="pt-BR"/>
              </w:rPr>
              <w:t xml:space="preserve">Atliktos procedūros </w:t>
            </w:r>
            <w:r w:rsidRPr="00A03E3C">
              <w:rPr>
                <w:i/>
                <w:sz w:val="22"/>
                <w:szCs w:val="22"/>
                <w:lang w:val="pt-BR"/>
              </w:rPr>
              <w:t>(nurodomos visos procedūros)</w:t>
            </w:r>
          </w:p>
        </w:tc>
        <w:tc>
          <w:tcPr>
            <w:tcW w:w="3963" w:type="dxa"/>
          </w:tcPr>
          <w:p w14:paraId="39F301A1" w14:textId="77777777" w:rsidR="00D8478D" w:rsidRPr="00A03E3C" w:rsidRDefault="00D8478D" w:rsidP="00D8478D">
            <w:pPr>
              <w:rPr>
                <w:sz w:val="22"/>
                <w:szCs w:val="22"/>
                <w:lang w:val="pt-BR"/>
              </w:rPr>
            </w:pPr>
            <w:r w:rsidRPr="00A03E3C">
              <w:rPr>
                <w:sz w:val="22"/>
                <w:szCs w:val="22"/>
                <w:lang w:val="pt-BR"/>
              </w:rPr>
              <w:t>Teikiami pastebėjimai</w:t>
            </w:r>
          </w:p>
          <w:p w14:paraId="3A92553B" w14:textId="77777777" w:rsidR="00D8478D" w:rsidRPr="00A03E3C" w:rsidRDefault="00D8478D" w:rsidP="00D8478D">
            <w:pPr>
              <w:contextualSpacing/>
              <w:rPr>
                <w:i/>
                <w:sz w:val="22"/>
                <w:szCs w:val="22"/>
                <w:lang w:val="pt-BR"/>
              </w:rPr>
            </w:pPr>
            <w:r w:rsidRPr="00A03E3C">
              <w:rPr>
                <w:i/>
                <w:sz w:val="22"/>
                <w:szCs w:val="22"/>
                <w:lang w:val="pt-BR"/>
              </w:rPr>
              <w:t>(detaliai išvardinti atliktos procedūros neatitikimus)</w:t>
            </w:r>
          </w:p>
        </w:tc>
      </w:tr>
      <w:tr w:rsidR="00D8478D" w:rsidRPr="00057707" w14:paraId="52E12C64" w14:textId="77777777" w:rsidTr="000F3E9F">
        <w:tc>
          <w:tcPr>
            <w:tcW w:w="426" w:type="dxa"/>
          </w:tcPr>
          <w:p w14:paraId="192C8CE4" w14:textId="77777777" w:rsidR="00D8478D" w:rsidRPr="00057707" w:rsidRDefault="00D8478D" w:rsidP="00D8478D">
            <w:pPr>
              <w:contextualSpacing/>
              <w:rPr>
                <w:sz w:val="22"/>
                <w:szCs w:val="22"/>
                <w:lang w:val="en-GB"/>
              </w:rPr>
            </w:pPr>
            <w:r w:rsidRPr="00057707">
              <w:rPr>
                <w:sz w:val="22"/>
                <w:szCs w:val="22"/>
                <w:lang w:val="en-GB"/>
              </w:rPr>
              <w:t>1.</w:t>
            </w:r>
          </w:p>
        </w:tc>
        <w:tc>
          <w:tcPr>
            <w:tcW w:w="4542" w:type="dxa"/>
          </w:tcPr>
          <w:p w14:paraId="5D25CA90" w14:textId="77777777" w:rsidR="00D8478D" w:rsidRPr="00A03E3C" w:rsidRDefault="00D8478D" w:rsidP="00D8478D">
            <w:pPr>
              <w:contextualSpacing/>
              <w:rPr>
                <w:sz w:val="22"/>
                <w:szCs w:val="22"/>
                <w:lang w:val="pt-BR"/>
              </w:rPr>
            </w:pPr>
            <w:r w:rsidRPr="00A03E3C">
              <w:rPr>
                <w:sz w:val="22"/>
                <w:szCs w:val="22"/>
                <w:lang w:val="pt-BR"/>
              </w:rPr>
              <w:t>Mes patikrinome ar Metinio atlyginimo apskaičiavimo tvarka atitinka Sutartyje nustatytą tvarką.</w:t>
            </w:r>
          </w:p>
        </w:tc>
        <w:tc>
          <w:tcPr>
            <w:tcW w:w="3963" w:type="dxa"/>
          </w:tcPr>
          <w:p w14:paraId="0DD8D7F3" w14:textId="77777777" w:rsidR="00D8478D" w:rsidRPr="00A03E3C" w:rsidRDefault="00D8478D" w:rsidP="00D8478D">
            <w:pPr>
              <w:contextualSpacing/>
              <w:rPr>
                <w:sz w:val="22"/>
                <w:szCs w:val="22"/>
                <w:lang w:val="pt-BR"/>
              </w:rPr>
            </w:pPr>
          </w:p>
        </w:tc>
      </w:tr>
      <w:tr w:rsidR="00D8478D" w:rsidRPr="00057707" w14:paraId="32FE7B62" w14:textId="77777777" w:rsidTr="000F3E9F">
        <w:tc>
          <w:tcPr>
            <w:tcW w:w="426" w:type="dxa"/>
          </w:tcPr>
          <w:p w14:paraId="2370CB20" w14:textId="77777777" w:rsidR="00D8478D" w:rsidRPr="00057707" w:rsidRDefault="00D8478D" w:rsidP="00D8478D">
            <w:pPr>
              <w:contextualSpacing/>
              <w:rPr>
                <w:sz w:val="22"/>
                <w:szCs w:val="22"/>
                <w:lang w:val="en-GB"/>
              </w:rPr>
            </w:pPr>
            <w:r w:rsidRPr="00057707">
              <w:rPr>
                <w:sz w:val="22"/>
                <w:szCs w:val="22"/>
                <w:lang w:val="en-GB"/>
              </w:rPr>
              <w:t>2.</w:t>
            </w:r>
          </w:p>
        </w:tc>
        <w:tc>
          <w:tcPr>
            <w:tcW w:w="4542" w:type="dxa"/>
          </w:tcPr>
          <w:p w14:paraId="392D5973" w14:textId="77777777" w:rsidR="00D8478D" w:rsidRPr="00A03E3C" w:rsidRDefault="00D8478D" w:rsidP="00D8478D">
            <w:pPr>
              <w:contextualSpacing/>
              <w:rPr>
                <w:sz w:val="22"/>
                <w:szCs w:val="22"/>
                <w:lang w:val="pt-BR"/>
              </w:rPr>
            </w:pPr>
            <w:r w:rsidRPr="00A03E3C">
              <w:rPr>
                <w:sz w:val="22"/>
                <w:szCs w:val="22"/>
                <w:lang w:val="pt-BR"/>
              </w:rPr>
              <w:t>Mes patikrinome ar Metinis atlyginimas kiekvienais metais nevertinant indeksavimo prielaidų FVM realia verte yra vienodo dydžio.</w:t>
            </w:r>
          </w:p>
        </w:tc>
        <w:tc>
          <w:tcPr>
            <w:tcW w:w="3963" w:type="dxa"/>
          </w:tcPr>
          <w:p w14:paraId="1BCD6DEA" w14:textId="77777777" w:rsidR="00D8478D" w:rsidRPr="00A03E3C" w:rsidRDefault="00D8478D" w:rsidP="00D8478D">
            <w:pPr>
              <w:contextualSpacing/>
              <w:rPr>
                <w:sz w:val="22"/>
                <w:szCs w:val="22"/>
                <w:lang w:val="pt-BR"/>
              </w:rPr>
            </w:pPr>
          </w:p>
        </w:tc>
      </w:tr>
      <w:tr w:rsidR="00D8478D" w:rsidRPr="00057707" w14:paraId="7BCB3128" w14:textId="77777777" w:rsidTr="000F3E9F">
        <w:tc>
          <w:tcPr>
            <w:tcW w:w="426" w:type="dxa"/>
          </w:tcPr>
          <w:p w14:paraId="67D01C1E" w14:textId="77777777" w:rsidR="00D8478D" w:rsidRPr="00057707" w:rsidRDefault="00D8478D" w:rsidP="00D8478D">
            <w:pPr>
              <w:contextualSpacing/>
              <w:rPr>
                <w:sz w:val="22"/>
                <w:szCs w:val="22"/>
                <w:lang w:val="en-GB"/>
              </w:rPr>
            </w:pPr>
            <w:r w:rsidRPr="00057707">
              <w:rPr>
                <w:sz w:val="22"/>
                <w:szCs w:val="22"/>
                <w:lang w:val="en-GB"/>
              </w:rPr>
              <w:t>3.</w:t>
            </w:r>
          </w:p>
        </w:tc>
        <w:tc>
          <w:tcPr>
            <w:tcW w:w="4542" w:type="dxa"/>
          </w:tcPr>
          <w:p w14:paraId="35D3899C" w14:textId="77777777" w:rsidR="00D8478D" w:rsidRPr="00057707" w:rsidRDefault="00D8478D" w:rsidP="00D8478D">
            <w:pPr>
              <w:contextualSpacing/>
              <w:rPr>
                <w:sz w:val="22"/>
                <w:szCs w:val="22"/>
                <w:lang w:val="en-GB"/>
              </w:rPr>
            </w:pPr>
            <w:proofErr w:type="spellStart"/>
            <w:r w:rsidRPr="00057707">
              <w:rPr>
                <w:sz w:val="22"/>
                <w:szCs w:val="22"/>
                <w:lang w:val="en-GB"/>
              </w:rPr>
              <w:t>Mes</w:t>
            </w:r>
            <w:proofErr w:type="spellEnd"/>
            <w:r w:rsidRPr="00057707">
              <w:rPr>
                <w:sz w:val="22"/>
                <w:szCs w:val="22"/>
                <w:lang w:val="en-GB"/>
              </w:rPr>
              <w:t xml:space="preserve"> </w:t>
            </w:r>
            <w:proofErr w:type="spellStart"/>
            <w:r w:rsidRPr="00057707">
              <w:rPr>
                <w:sz w:val="22"/>
                <w:szCs w:val="22"/>
                <w:lang w:val="en-GB"/>
              </w:rPr>
              <w:t>patikrinome</w:t>
            </w:r>
            <w:proofErr w:type="spellEnd"/>
            <w:r w:rsidRPr="00057707">
              <w:rPr>
                <w:sz w:val="22"/>
                <w:szCs w:val="22"/>
                <w:lang w:val="en-GB"/>
              </w:rPr>
              <w:t xml:space="preserve"> </w:t>
            </w:r>
            <w:proofErr w:type="spellStart"/>
            <w:r w:rsidRPr="00057707">
              <w:rPr>
                <w:sz w:val="22"/>
                <w:szCs w:val="22"/>
                <w:lang w:val="en-GB"/>
              </w:rPr>
              <w:t>ar</w:t>
            </w:r>
            <w:proofErr w:type="spellEnd"/>
            <w:r w:rsidRPr="00057707">
              <w:rPr>
                <w:sz w:val="22"/>
                <w:szCs w:val="22"/>
                <w:lang w:val="en-GB"/>
              </w:rPr>
              <w:t xml:space="preserve"> FVM </w:t>
            </w:r>
            <w:proofErr w:type="spellStart"/>
            <w:r w:rsidRPr="00057707">
              <w:rPr>
                <w:sz w:val="22"/>
                <w:szCs w:val="22"/>
                <w:lang w:val="en-GB"/>
              </w:rPr>
              <w:t>nurodytos</w:t>
            </w:r>
            <w:proofErr w:type="spellEnd"/>
            <w:r w:rsidRPr="00057707">
              <w:rPr>
                <w:sz w:val="22"/>
                <w:szCs w:val="22"/>
                <w:lang w:val="en-GB"/>
              </w:rPr>
              <w:t xml:space="preserve"> </w:t>
            </w:r>
            <w:proofErr w:type="spellStart"/>
            <w:r w:rsidRPr="00057707">
              <w:rPr>
                <w:sz w:val="22"/>
                <w:szCs w:val="22"/>
                <w:lang w:val="en-GB"/>
              </w:rPr>
              <w:t>Metinio</w:t>
            </w:r>
            <w:proofErr w:type="spellEnd"/>
            <w:r w:rsidRPr="00057707">
              <w:rPr>
                <w:sz w:val="22"/>
                <w:szCs w:val="22"/>
                <w:lang w:val="en-GB"/>
              </w:rPr>
              <w:t xml:space="preserve"> </w:t>
            </w:r>
            <w:proofErr w:type="spellStart"/>
            <w:r w:rsidRPr="00057707">
              <w:rPr>
                <w:sz w:val="22"/>
                <w:szCs w:val="22"/>
                <w:lang w:val="en-GB"/>
              </w:rPr>
              <w:t>atlyginimo</w:t>
            </w:r>
            <w:proofErr w:type="spellEnd"/>
            <w:r w:rsidRPr="00057707">
              <w:rPr>
                <w:sz w:val="22"/>
                <w:szCs w:val="22"/>
                <w:lang w:val="en-GB"/>
              </w:rPr>
              <w:t xml:space="preserve"> </w:t>
            </w:r>
            <w:proofErr w:type="spellStart"/>
            <w:r w:rsidRPr="00057707">
              <w:rPr>
                <w:sz w:val="22"/>
                <w:szCs w:val="22"/>
                <w:lang w:val="en-GB"/>
              </w:rPr>
              <w:t>apskaičiavimo</w:t>
            </w:r>
            <w:proofErr w:type="spellEnd"/>
            <w:r w:rsidRPr="00057707">
              <w:rPr>
                <w:sz w:val="22"/>
                <w:szCs w:val="22"/>
                <w:lang w:val="en-GB"/>
              </w:rPr>
              <w:t xml:space="preserve"> </w:t>
            </w:r>
            <w:proofErr w:type="spellStart"/>
            <w:r w:rsidRPr="00057707">
              <w:rPr>
                <w:sz w:val="22"/>
                <w:szCs w:val="22"/>
                <w:lang w:val="en-GB"/>
              </w:rPr>
              <w:t>reikšmės</w:t>
            </w:r>
            <w:proofErr w:type="spellEnd"/>
            <w:r w:rsidRPr="00057707">
              <w:rPr>
                <w:sz w:val="22"/>
                <w:szCs w:val="22"/>
                <w:lang w:val="en-GB"/>
              </w:rPr>
              <w:t xml:space="preserve"> </w:t>
            </w:r>
            <w:proofErr w:type="spellStart"/>
            <w:r w:rsidRPr="00057707">
              <w:rPr>
                <w:sz w:val="22"/>
                <w:szCs w:val="22"/>
                <w:lang w:val="en-GB"/>
              </w:rPr>
              <w:t>teisingai</w:t>
            </w:r>
            <w:proofErr w:type="spellEnd"/>
            <w:r w:rsidRPr="00057707">
              <w:rPr>
                <w:sz w:val="22"/>
                <w:szCs w:val="22"/>
                <w:lang w:val="en-GB"/>
              </w:rPr>
              <w:t xml:space="preserve"> </w:t>
            </w:r>
            <w:proofErr w:type="spellStart"/>
            <w:r w:rsidRPr="00057707">
              <w:rPr>
                <w:sz w:val="22"/>
                <w:szCs w:val="22"/>
                <w:lang w:val="en-GB"/>
              </w:rPr>
              <w:t>perkeltos</w:t>
            </w:r>
            <w:proofErr w:type="spellEnd"/>
            <w:r w:rsidRPr="00057707">
              <w:rPr>
                <w:sz w:val="22"/>
                <w:szCs w:val="22"/>
                <w:lang w:val="en-GB"/>
              </w:rPr>
              <w:t xml:space="preserve"> į </w:t>
            </w:r>
            <w:proofErr w:type="spellStart"/>
            <w:r w:rsidRPr="00057707">
              <w:rPr>
                <w:sz w:val="22"/>
                <w:szCs w:val="22"/>
                <w:lang w:val="en-GB"/>
              </w:rPr>
              <w:t>Sutarties</w:t>
            </w:r>
            <w:proofErr w:type="spellEnd"/>
            <w:r w:rsidRPr="00057707">
              <w:rPr>
                <w:sz w:val="22"/>
                <w:szCs w:val="22"/>
                <w:lang w:val="en-GB"/>
              </w:rPr>
              <w:t xml:space="preserve"> 3 </w:t>
            </w:r>
            <w:proofErr w:type="spellStart"/>
            <w:r w:rsidRPr="00057707">
              <w:rPr>
                <w:sz w:val="22"/>
                <w:szCs w:val="22"/>
                <w:lang w:val="en-GB"/>
              </w:rPr>
              <w:t>priedo</w:t>
            </w:r>
            <w:proofErr w:type="spellEnd"/>
            <w:r w:rsidRPr="00057707">
              <w:rPr>
                <w:sz w:val="22"/>
                <w:szCs w:val="22"/>
                <w:lang w:val="en-GB"/>
              </w:rPr>
              <w:t xml:space="preserve"> </w:t>
            </w:r>
            <w:proofErr w:type="spellStart"/>
            <w:r w:rsidRPr="00057707">
              <w:rPr>
                <w:sz w:val="22"/>
                <w:szCs w:val="22"/>
                <w:lang w:val="en-GB"/>
              </w:rPr>
              <w:t>Atsiskaitymų</w:t>
            </w:r>
            <w:proofErr w:type="spellEnd"/>
            <w:r w:rsidRPr="00057707">
              <w:rPr>
                <w:sz w:val="22"/>
                <w:szCs w:val="22"/>
                <w:lang w:val="en-GB"/>
              </w:rPr>
              <w:t xml:space="preserve"> ir </w:t>
            </w:r>
            <w:proofErr w:type="spellStart"/>
            <w:r w:rsidRPr="00057707">
              <w:rPr>
                <w:sz w:val="22"/>
                <w:szCs w:val="22"/>
                <w:lang w:val="en-GB"/>
              </w:rPr>
              <w:t>mokėjimų</w:t>
            </w:r>
            <w:proofErr w:type="spellEnd"/>
            <w:r w:rsidRPr="00057707">
              <w:rPr>
                <w:sz w:val="22"/>
                <w:szCs w:val="22"/>
                <w:lang w:val="en-GB"/>
              </w:rPr>
              <w:t xml:space="preserve"> </w:t>
            </w:r>
            <w:proofErr w:type="spellStart"/>
            <w:r w:rsidRPr="00057707">
              <w:rPr>
                <w:sz w:val="22"/>
                <w:szCs w:val="22"/>
                <w:lang w:val="en-GB"/>
              </w:rPr>
              <w:t>tvarkos</w:t>
            </w:r>
            <w:proofErr w:type="spellEnd"/>
            <w:r w:rsidRPr="00057707">
              <w:rPr>
                <w:sz w:val="22"/>
                <w:szCs w:val="22"/>
                <w:lang w:val="en-GB"/>
              </w:rPr>
              <w:t xml:space="preserve"> 1 </w:t>
            </w:r>
            <w:proofErr w:type="spellStart"/>
            <w:r w:rsidRPr="00057707">
              <w:rPr>
                <w:sz w:val="22"/>
                <w:szCs w:val="22"/>
                <w:lang w:val="en-GB"/>
              </w:rPr>
              <w:t>priedėlio</w:t>
            </w:r>
            <w:proofErr w:type="spellEnd"/>
            <w:r w:rsidRPr="00057707">
              <w:rPr>
                <w:sz w:val="22"/>
                <w:szCs w:val="22"/>
                <w:lang w:val="en-GB"/>
              </w:rPr>
              <w:t xml:space="preserve"> </w:t>
            </w:r>
            <w:proofErr w:type="spellStart"/>
            <w:r w:rsidRPr="00057707">
              <w:rPr>
                <w:sz w:val="22"/>
                <w:szCs w:val="22"/>
                <w:lang w:val="en-GB"/>
              </w:rPr>
              <w:t>Lentelę</w:t>
            </w:r>
            <w:proofErr w:type="spellEnd"/>
            <w:r w:rsidRPr="00057707">
              <w:rPr>
                <w:sz w:val="22"/>
                <w:szCs w:val="22"/>
                <w:lang w:val="en-GB"/>
              </w:rPr>
              <w:t xml:space="preserve"> Nr. 1 „</w:t>
            </w:r>
            <w:proofErr w:type="spellStart"/>
            <w:r w:rsidRPr="00057707">
              <w:rPr>
                <w:sz w:val="22"/>
                <w:szCs w:val="22"/>
                <w:lang w:val="en-GB"/>
              </w:rPr>
              <w:t>Metinio</w:t>
            </w:r>
            <w:proofErr w:type="spellEnd"/>
            <w:r w:rsidRPr="00057707">
              <w:rPr>
                <w:sz w:val="22"/>
                <w:szCs w:val="22"/>
                <w:lang w:val="en-GB"/>
              </w:rPr>
              <w:t xml:space="preserve"> </w:t>
            </w:r>
            <w:proofErr w:type="spellStart"/>
            <w:r w:rsidRPr="00057707">
              <w:rPr>
                <w:sz w:val="22"/>
                <w:szCs w:val="22"/>
                <w:lang w:val="en-GB"/>
              </w:rPr>
              <w:t>atlyginimo</w:t>
            </w:r>
            <w:proofErr w:type="spellEnd"/>
            <w:r w:rsidRPr="00057707">
              <w:rPr>
                <w:sz w:val="22"/>
                <w:szCs w:val="22"/>
                <w:lang w:val="en-GB"/>
              </w:rPr>
              <w:t xml:space="preserve"> </w:t>
            </w:r>
            <w:proofErr w:type="spellStart"/>
            <w:r w:rsidRPr="00057707">
              <w:rPr>
                <w:sz w:val="22"/>
                <w:szCs w:val="22"/>
                <w:lang w:val="en-GB"/>
              </w:rPr>
              <w:t>mokėjimo</w:t>
            </w:r>
            <w:proofErr w:type="spellEnd"/>
            <w:r w:rsidRPr="00057707">
              <w:rPr>
                <w:sz w:val="22"/>
                <w:szCs w:val="22"/>
                <w:lang w:val="en-GB"/>
              </w:rPr>
              <w:t xml:space="preserve"> </w:t>
            </w:r>
            <w:proofErr w:type="spellStart"/>
            <w:proofErr w:type="gramStart"/>
            <w:r w:rsidRPr="00057707">
              <w:rPr>
                <w:sz w:val="22"/>
                <w:szCs w:val="22"/>
                <w:lang w:val="en-GB"/>
              </w:rPr>
              <w:t>grafikas</w:t>
            </w:r>
            <w:proofErr w:type="spellEnd"/>
            <w:r w:rsidRPr="00057707">
              <w:rPr>
                <w:sz w:val="22"/>
                <w:szCs w:val="22"/>
                <w:lang w:val="en-GB"/>
              </w:rPr>
              <w:t>“</w:t>
            </w:r>
            <w:proofErr w:type="gramEnd"/>
            <w:r w:rsidRPr="00057707">
              <w:rPr>
                <w:sz w:val="22"/>
                <w:szCs w:val="22"/>
                <w:lang w:val="en-GB"/>
              </w:rPr>
              <w:t>.</w:t>
            </w:r>
          </w:p>
        </w:tc>
        <w:tc>
          <w:tcPr>
            <w:tcW w:w="3963" w:type="dxa"/>
          </w:tcPr>
          <w:p w14:paraId="0F52EFEE" w14:textId="77777777" w:rsidR="00D8478D" w:rsidRPr="00057707" w:rsidRDefault="00D8478D" w:rsidP="00D8478D">
            <w:pPr>
              <w:contextualSpacing/>
              <w:rPr>
                <w:sz w:val="22"/>
                <w:szCs w:val="22"/>
                <w:lang w:val="en-GB"/>
              </w:rPr>
            </w:pPr>
          </w:p>
        </w:tc>
      </w:tr>
      <w:tr w:rsidR="00D8478D" w:rsidRPr="00057707" w14:paraId="0A10C2A3" w14:textId="77777777" w:rsidTr="000F3E9F">
        <w:tc>
          <w:tcPr>
            <w:tcW w:w="426" w:type="dxa"/>
          </w:tcPr>
          <w:p w14:paraId="3D29D879" w14:textId="77777777" w:rsidR="00D8478D" w:rsidRPr="00057707" w:rsidRDefault="00D8478D" w:rsidP="00D8478D">
            <w:pPr>
              <w:contextualSpacing/>
              <w:rPr>
                <w:sz w:val="22"/>
                <w:szCs w:val="22"/>
                <w:lang w:val="en-GB"/>
              </w:rPr>
            </w:pPr>
            <w:r w:rsidRPr="00057707">
              <w:rPr>
                <w:sz w:val="22"/>
                <w:szCs w:val="22"/>
                <w:lang w:val="en-GB"/>
              </w:rPr>
              <w:t>4.</w:t>
            </w:r>
          </w:p>
        </w:tc>
        <w:tc>
          <w:tcPr>
            <w:tcW w:w="4542" w:type="dxa"/>
          </w:tcPr>
          <w:p w14:paraId="09626710" w14:textId="77777777" w:rsidR="00D8478D" w:rsidRPr="00A03E3C" w:rsidRDefault="00D8478D" w:rsidP="00D8478D">
            <w:pPr>
              <w:contextualSpacing/>
              <w:rPr>
                <w:sz w:val="22"/>
                <w:szCs w:val="22"/>
                <w:lang w:val="pt-BR"/>
              </w:rPr>
            </w:pPr>
            <w:r w:rsidRPr="00A03E3C">
              <w:rPr>
                <w:sz w:val="22"/>
                <w:szCs w:val="22"/>
                <w:lang w:val="pt-BR"/>
              </w:rPr>
              <w:t>Mes patikrinome ar FVM nurodytas Metinis atlyginimas nominaliomis (indeksuotomis) vertėmis atitinka Sutarties 3 priedo Atsiskaitymų ir mokėjimo tvarkos 1 priedelio  Lentelę Nr. 2 „Metinio atlyginimo mokėjimo grafikas“.</w:t>
            </w:r>
          </w:p>
        </w:tc>
        <w:tc>
          <w:tcPr>
            <w:tcW w:w="3963" w:type="dxa"/>
          </w:tcPr>
          <w:p w14:paraId="1F1880C5" w14:textId="77777777" w:rsidR="00D8478D" w:rsidRPr="00A03E3C" w:rsidRDefault="00D8478D" w:rsidP="00D8478D">
            <w:pPr>
              <w:contextualSpacing/>
              <w:rPr>
                <w:sz w:val="22"/>
                <w:szCs w:val="22"/>
                <w:lang w:val="pt-BR"/>
              </w:rPr>
            </w:pPr>
          </w:p>
        </w:tc>
      </w:tr>
      <w:tr w:rsidR="00D8478D" w:rsidRPr="00057707" w14:paraId="11BA7CEA" w14:textId="77777777" w:rsidTr="000F3E9F">
        <w:tc>
          <w:tcPr>
            <w:tcW w:w="426" w:type="dxa"/>
          </w:tcPr>
          <w:p w14:paraId="40079C1D" w14:textId="77777777" w:rsidR="00D8478D" w:rsidRPr="00057707" w:rsidRDefault="00D8478D" w:rsidP="00D8478D">
            <w:pPr>
              <w:contextualSpacing/>
              <w:rPr>
                <w:sz w:val="22"/>
                <w:szCs w:val="22"/>
                <w:lang w:val="en-GB"/>
              </w:rPr>
            </w:pPr>
            <w:r w:rsidRPr="00057707">
              <w:rPr>
                <w:sz w:val="22"/>
                <w:szCs w:val="22"/>
                <w:lang w:val="en-GB"/>
              </w:rPr>
              <w:t>5.</w:t>
            </w:r>
          </w:p>
        </w:tc>
        <w:tc>
          <w:tcPr>
            <w:tcW w:w="4542" w:type="dxa"/>
          </w:tcPr>
          <w:p w14:paraId="7EFCE783" w14:textId="77777777" w:rsidR="00D8478D" w:rsidRPr="00057707" w:rsidRDefault="00D8478D" w:rsidP="00D8478D">
            <w:pPr>
              <w:contextualSpacing/>
              <w:rPr>
                <w:sz w:val="22"/>
                <w:szCs w:val="22"/>
                <w:lang w:val="en-GB"/>
              </w:rPr>
            </w:pPr>
            <w:proofErr w:type="spellStart"/>
            <w:r w:rsidRPr="00057707">
              <w:rPr>
                <w:sz w:val="22"/>
                <w:szCs w:val="22"/>
                <w:lang w:val="en-GB"/>
              </w:rPr>
              <w:t>Mes</w:t>
            </w:r>
            <w:proofErr w:type="spellEnd"/>
            <w:r w:rsidRPr="00057707">
              <w:rPr>
                <w:sz w:val="22"/>
                <w:szCs w:val="22"/>
                <w:lang w:val="en-GB"/>
              </w:rPr>
              <w:t xml:space="preserve"> </w:t>
            </w:r>
            <w:proofErr w:type="spellStart"/>
            <w:r w:rsidRPr="00057707">
              <w:rPr>
                <w:sz w:val="22"/>
                <w:szCs w:val="22"/>
                <w:lang w:val="en-GB"/>
              </w:rPr>
              <w:t>patikrinome</w:t>
            </w:r>
            <w:proofErr w:type="spellEnd"/>
            <w:r w:rsidRPr="00057707">
              <w:rPr>
                <w:sz w:val="22"/>
                <w:szCs w:val="22"/>
                <w:lang w:val="en-GB"/>
              </w:rPr>
              <w:t xml:space="preserve"> </w:t>
            </w:r>
            <w:proofErr w:type="spellStart"/>
            <w:r w:rsidRPr="00057707">
              <w:rPr>
                <w:sz w:val="22"/>
                <w:szCs w:val="22"/>
                <w:lang w:val="en-GB"/>
              </w:rPr>
              <w:t>ar</w:t>
            </w:r>
            <w:proofErr w:type="spellEnd"/>
            <w:r w:rsidRPr="00057707">
              <w:rPr>
                <w:sz w:val="22"/>
                <w:szCs w:val="22"/>
                <w:lang w:val="en-GB"/>
              </w:rPr>
              <w:t xml:space="preserve"> FVM </w:t>
            </w:r>
            <w:proofErr w:type="spellStart"/>
            <w:r w:rsidRPr="00057707">
              <w:rPr>
                <w:sz w:val="22"/>
                <w:szCs w:val="22"/>
                <w:lang w:val="en-GB"/>
              </w:rPr>
              <w:t>tinkamai</w:t>
            </w:r>
            <w:proofErr w:type="spellEnd"/>
            <w:r w:rsidRPr="00057707">
              <w:rPr>
                <w:sz w:val="22"/>
                <w:szCs w:val="22"/>
                <w:lang w:val="en-GB"/>
              </w:rPr>
              <w:t xml:space="preserve"> </w:t>
            </w:r>
            <w:proofErr w:type="spellStart"/>
            <w:r w:rsidRPr="00057707">
              <w:rPr>
                <w:sz w:val="22"/>
                <w:szCs w:val="22"/>
                <w:lang w:val="en-GB"/>
              </w:rPr>
              <w:t>atvaizduotos</w:t>
            </w:r>
            <w:proofErr w:type="spellEnd"/>
            <w:r w:rsidRPr="00057707">
              <w:rPr>
                <w:sz w:val="22"/>
                <w:szCs w:val="22"/>
                <w:lang w:val="en-GB"/>
              </w:rPr>
              <w:t xml:space="preserve"> </w:t>
            </w:r>
            <w:proofErr w:type="spellStart"/>
            <w:r w:rsidRPr="00057707">
              <w:rPr>
                <w:sz w:val="22"/>
                <w:szCs w:val="22"/>
                <w:lang w:val="en-GB"/>
              </w:rPr>
              <w:t>Finansuotojo</w:t>
            </w:r>
            <w:proofErr w:type="spellEnd"/>
            <w:r w:rsidRPr="00057707">
              <w:rPr>
                <w:sz w:val="22"/>
                <w:szCs w:val="22"/>
                <w:lang w:val="en-GB"/>
              </w:rPr>
              <w:t xml:space="preserve"> (-ų) ir/</w:t>
            </w:r>
            <w:proofErr w:type="spellStart"/>
            <w:r w:rsidRPr="00057707">
              <w:rPr>
                <w:sz w:val="22"/>
                <w:szCs w:val="22"/>
                <w:lang w:val="en-GB"/>
              </w:rPr>
              <w:t>arba</w:t>
            </w:r>
            <w:proofErr w:type="spellEnd"/>
            <w:r w:rsidRPr="00057707">
              <w:rPr>
                <w:sz w:val="22"/>
                <w:szCs w:val="22"/>
                <w:lang w:val="en-GB"/>
              </w:rPr>
              <w:t xml:space="preserve"> Kito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teikėjo</w:t>
            </w:r>
            <w:proofErr w:type="spellEnd"/>
            <w:r w:rsidRPr="00057707">
              <w:rPr>
                <w:sz w:val="22"/>
                <w:szCs w:val="22"/>
                <w:lang w:val="en-GB"/>
              </w:rPr>
              <w:t xml:space="preserve"> </w:t>
            </w:r>
            <w:proofErr w:type="spellStart"/>
            <w:r w:rsidRPr="00057707">
              <w:rPr>
                <w:sz w:val="22"/>
                <w:szCs w:val="22"/>
                <w:lang w:val="en-GB"/>
              </w:rPr>
              <w:t>suteiktos</w:t>
            </w:r>
            <w:proofErr w:type="spellEnd"/>
            <w:r w:rsidRPr="00057707">
              <w:rPr>
                <w:sz w:val="22"/>
                <w:szCs w:val="22"/>
                <w:lang w:val="en-GB"/>
              </w:rPr>
              <w:t xml:space="preserve"> </w:t>
            </w:r>
            <w:proofErr w:type="spellStart"/>
            <w:r w:rsidRPr="00057707">
              <w:rPr>
                <w:sz w:val="22"/>
                <w:szCs w:val="22"/>
                <w:lang w:val="en-GB"/>
              </w:rPr>
              <w:t>subordinuotos</w:t>
            </w:r>
            <w:proofErr w:type="spellEnd"/>
            <w:r w:rsidRPr="00057707">
              <w:rPr>
                <w:sz w:val="22"/>
                <w:szCs w:val="22"/>
                <w:lang w:val="en-GB"/>
              </w:rPr>
              <w:t xml:space="preserve"> </w:t>
            </w:r>
            <w:proofErr w:type="spellStart"/>
            <w:r w:rsidRPr="00057707">
              <w:rPr>
                <w:sz w:val="22"/>
                <w:szCs w:val="22"/>
                <w:lang w:val="en-GB"/>
              </w:rPr>
              <w:t>ar</w:t>
            </w:r>
            <w:proofErr w:type="spellEnd"/>
            <w:r w:rsidRPr="00057707">
              <w:rPr>
                <w:sz w:val="22"/>
                <w:szCs w:val="22"/>
                <w:lang w:val="en-GB"/>
              </w:rPr>
              <w:t xml:space="preserve"> </w:t>
            </w:r>
            <w:proofErr w:type="spellStart"/>
            <w:r w:rsidRPr="00057707">
              <w:rPr>
                <w:sz w:val="22"/>
                <w:szCs w:val="22"/>
                <w:lang w:val="en-GB"/>
              </w:rPr>
              <w:t>nesubordinuotos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sąlygos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dydis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sutarties</w:t>
            </w:r>
            <w:proofErr w:type="spellEnd"/>
            <w:r w:rsidRPr="00057707">
              <w:rPr>
                <w:sz w:val="22"/>
                <w:szCs w:val="22"/>
                <w:lang w:val="en-GB"/>
              </w:rPr>
              <w:t xml:space="preserve"> </w:t>
            </w:r>
            <w:proofErr w:type="spellStart"/>
            <w:r w:rsidRPr="00057707">
              <w:rPr>
                <w:sz w:val="22"/>
                <w:szCs w:val="22"/>
                <w:lang w:val="en-GB"/>
              </w:rPr>
              <w:t>sudarymo</w:t>
            </w:r>
            <w:proofErr w:type="spellEnd"/>
            <w:r w:rsidRPr="00057707">
              <w:rPr>
                <w:sz w:val="22"/>
                <w:szCs w:val="22"/>
                <w:lang w:val="en-GB"/>
              </w:rPr>
              <w:t xml:space="preserve"> </w:t>
            </w:r>
            <w:proofErr w:type="spellStart"/>
            <w:r w:rsidRPr="00057707">
              <w:rPr>
                <w:sz w:val="22"/>
                <w:szCs w:val="22"/>
                <w:lang w:val="en-GB"/>
              </w:rPr>
              <w:t>mokesčiai</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trukmė</w:t>
            </w:r>
            <w:proofErr w:type="spellEnd"/>
            <w:r w:rsidRPr="00057707">
              <w:rPr>
                <w:sz w:val="22"/>
                <w:szCs w:val="22"/>
                <w:lang w:val="en-GB"/>
              </w:rPr>
              <w:t xml:space="preserve">, </w:t>
            </w:r>
            <w:proofErr w:type="spellStart"/>
            <w:r w:rsidRPr="00057707">
              <w:rPr>
                <w:sz w:val="22"/>
                <w:szCs w:val="22"/>
                <w:lang w:val="en-GB"/>
              </w:rPr>
              <w:t>atidėjimo</w:t>
            </w:r>
            <w:proofErr w:type="spellEnd"/>
            <w:r w:rsidRPr="00057707">
              <w:rPr>
                <w:sz w:val="22"/>
                <w:szCs w:val="22"/>
                <w:lang w:val="en-GB"/>
              </w:rPr>
              <w:t xml:space="preserve"> </w:t>
            </w:r>
            <w:proofErr w:type="spellStart"/>
            <w:r w:rsidRPr="00057707">
              <w:rPr>
                <w:sz w:val="22"/>
                <w:szCs w:val="22"/>
                <w:lang w:val="en-GB"/>
              </w:rPr>
              <w:t>laikotarpis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grąžinimo</w:t>
            </w:r>
            <w:proofErr w:type="spellEnd"/>
            <w:r w:rsidRPr="00057707">
              <w:rPr>
                <w:sz w:val="22"/>
                <w:szCs w:val="22"/>
                <w:lang w:val="en-GB"/>
              </w:rPr>
              <w:t xml:space="preserve"> </w:t>
            </w:r>
            <w:proofErr w:type="spellStart"/>
            <w:r w:rsidRPr="00057707">
              <w:rPr>
                <w:sz w:val="22"/>
                <w:szCs w:val="22"/>
                <w:lang w:val="en-GB"/>
              </w:rPr>
              <w:t>būdas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grąžinimo</w:t>
            </w:r>
            <w:proofErr w:type="spellEnd"/>
            <w:r w:rsidRPr="00057707">
              <w:rPr>
                <w:sz w:val="22"/>
                <w:szCs w:val="22"/>
                <w:lang w:val="en-GB"/>
              </w:rPr>
              <w:t xml:space="preserve"> </w:t>
            </w:r>
            <w:proofErr w:type="spellStart"/>
            <w:r w:rsidRPr="00057707">
              <w:rPr>
                <w:sz w:val="22"/>
                <w:szCs w:val="22"/>
                <w:lang w:val="en-GB"/>
              </w:rPr>
              <w:t>grafikas</w:t>
            </w:r>
            <w:proofErr w:type="spellEnd"/>
            <w:r w:rsidRPr="00057707">
              <w:rPr>
                <w:sz w:val="22"/>
                <w:szCs w:val="22"/>
                <w:lang w:val="en-GB"/>
              </w:rPr>
              <w:t xml:space="preserve"> ir t.t.</w:t>
            </w:r>
          </w:p>
        </w:tc>
        <w:tc>
          <w:tcPr>
            <w:tcW w:w="3963" w:type="dxa"/>
          </w:tcPr>
          <w:p w14:paraId="474A8AC5" w14:textId="77777777" w:rsidR="00D8478D" w:rsidRPr="00057707" w:rsidRDefault="00D8478D" w:rsidP="00D8478D">
            <w:pPr>
              <w:contextualSpacing/>
              <w:rPr>
                <w:sz w:val="22"/>
                <w:szCs w:val="22"/>
                <w:lang w:val="en-GB"/>
              </w:rPr>
            </w:pPr>
          </w:p>
        </w:tc>
      </w:tr>
      <w:tr w:rsidR="00D8478D" w:rsidRPr="00057707" w14:paraId="36F65277" w14:textId="77777777" w:rsidTr="000F3E9F">
        <w:tc>
          <w:tcPr>
            <w:tcW w:w="426" w:type="dxa"/>
          </w:tcPr>
          <w:p w14:paraId="3A56CC37" w14:textId="77777777" w:rsidR="00D8478D" w:rsidRPr="00057707" w:rsidRDefault="00D8478D" w:rsidP="00D8478D">
            <w:pPr>
              <w:contextualSpacing/>
              <w:rPr>
                <w:sz w:val="22"/>
                <w:szCs w:val="22"/>
                <w:lang w:val="en-GB"/>
              </w:rPr>
            </w:pPr>
            <w:r w:rsidRPr="00057707">
              <w:rPr>
                <w:sz w:val="22"/>
                <w:szCs w:val="22"/>
                <w:lang w:val="en-GB"/>
              </w:rPr>
              <w:t>6.</w:t>
            </w:r>
          </w:p>
        </w:tc>
        <w:tc>
          <w:tcPr>
            <w:tcW w:w="4542" w:type="dxa"/>
          </w:tcPr>
          <w:p w14:paraId="2EE51E17" w14:textId="77777777" w:rsidR="00D8478D" w:rsidRPr="00A03E3C" w:rsidRDefault="00D8478D" w:rsidP="00D8478D">
            <w:pPr>
              <w:contextualSpacing/>
              <w:rPr>
                <w:sz w:val="22"/>
                <w:szCs w:val="22"/>
                <w:lang w:val="pt-BR"/>
              </w:rPr>
            </w:pPr>
            <w:r w:rsidRPr="00A03E3C">
              <w:rPr>
                <w:sz w:val="22"/>
                <w:szCs w:val="22"/>
                <w:lang w:val="pt-BR"/>
              </w:rPr>
              <w:t>Mes patikrinome ar Sutartyje numatyta investicijų suma tinkamai atvaizduota FVM.</w:t>
            </w:r>
          </w:p>
        </w:tc>
        <w:tc>
          <w:tcPr>
            <w:tcW w:w="3963" w:type="dxa"/>
          </w:tcPr>
          <w:p w14:paraId="26C03678" w14:textId="77777777" w:rsidR="00D8478D" w:rsidRPr="00A03E3C" w:rsidRDefault="00D8478D" w:rsidP="00D8478D">
            <w:pPr>
              <w:contextualSpacing/>
              <w:rPr>
                <w:sz w:val="22"/>
                <w:szCs w:val="22"/>
                <w:lang w:val="pt-BR"/>
              </w:rPr>
            </w:pPr>
          </w:p>
        </w:tc>
      </w:tr>
      <w:tr w:rsidR="00D8478D" w:rsidRPr="00057707" w14:paraId="50E80AF6" w14:textId="77777777" w:rsidTr="000F3E9F">
        <w:tc>
          <w:tcPr>
            <w:tcW w:w="426" w:type="dxa"/>
          </w:tcPr>
          <w:p w14:paraId="22C673E7" w14:textId="77777777" w:rsidR="00D8478D" w:rsidRPr="00057707" w:rsidRDefault="00D8478D" w:rsidP="00D8478D">
            <w:pPr>
              <w:contextualSpacing/>
              <w:rPr>
                <w:sz w:val="22"/>
                <w:szCs w:val="22"/>
                <w:lang w:val="en-GB"/>
              </w:rPr>
            </w:pPr>
            <w:r w:rsidRPr="00057707">
              <w:rPr>
                <w:sz w:val="22"/>
                <w:szCs w:val="22"/>
                <w:lang w:val="en-GB"/>
              </w:rPr>
              <w:t>7.</w:t>
            </w:r>
          </w:p>
        </w:tc>
        <w:tc>
          <w:tcPr>
            <w:tcW w:w="4542" w:type="dxa"/>
          </w:tcPr>
          <w:p w14:paraId="32592223" w14:textId="77777777" w:rsidR="00D8478D" w:rsidRPr="00057707" w:rsidRDefault="00D8478D" w:rsidP="00D8478D">
            <w:pPr>
              <w:contextualSpacing/>
              <w:rPr>
                <w:sz w:val="22"/>
                <w:szCs w:val="22"/>
                <w:lang w:val="en-GB"/>
              </w:rPr>
            </w:pPr>
            <w:proofErr w:type="spellStart"/>
            <w:r w:rsidRPr="00057707">
              <w:rPr>
                <w:sz w:val="22"/>
                <w:szCs w:val="22"/>
                <w:lang w:val="en-GB"/>
              </w:rPr>
              <w:t>Mes</w:t>
            </w:r>
            <w:proofErr w:type="spellEnd"/>
            <w:r w:rsidRPr="00057707">
              <w:rPr>
                <w:sz w:val="22"/>
                <w:szCs w:val="22"/>
                <w:lang w:val="en-GB"/>
              </w:rPr>
              <w:t xml:space="preserve"> </w:t>
            </w:r>
            <w:proofErr w:type="spellStart"/>
            <w:r w:rsidRPr="00057707">
              <w:rPr>
                <w:sz w:val="22"/>
                <w:szCs w:val="22"/>
                <w:lang w:val="en-GB"/>
              </w:rPr>
              <w:t>patikrinome</w:t>
            </w:r>
            <w:proofErr w:type="spellEnd"/>
            <w:r w:rsidRPr="00057707">
              <w:rPr>
                <w:sz w:val="22"/>
                <w:szCs w:val="22"/>
                <w:lang w:val="en-GB"/>
              </w:rPr>
              <w:t xml:space="preserve"> </w:t>
            </w:r>
            <w:proofErr w:type="spellStart"/>
            <w:r w:rsidRPr="00057707">
              <w:rPr>
                <w:sz w:val="22"/>
                <w:szCs w:val="22"/>
                <w:lang w:val="en-GB"/>
              </w:rPr>
              <w:t>ar</w:t>
            </w:r>
            <w:proofErr w:type="spellEnd"/>
            <w:r w:rsidRPr="00057707">
              <w:rPr>
                <w:sz w:val="22"/>
                <w:szCs w:val="22"/>
                <w:lang w:val="en-GB"/>
              </w:rPr>
              <w:t xml:space="preserve"> </w:t>
            </w:r>
            <w:proofErr w:type="spellStart"/>
            <w:r w:rsidRPr="00057707">
              <w:rPr>
                <w:sz w:val="22"/>
                <w:szCs w:val="22"/>
                <w:lang w:val="en-GB"/>
              </w:rPr>
              <w:t>Sutartyje</w:t>
            </w:r>
            <w:proofErr w:type="spellEnd"/>
            <w:r w:rsidRPr="00057707">
              <w:rPr>
                <w:sz w:val="22"/>
                <w:szCs w:val="22"/>
                <w:lang w:val="en-GB"/>
              </w:rPr>
              <w:t xml:space="preserve"> </w:t>
            </w:r>
            <w:proofErr w:type="spellStart"/>
            <w:r w:rsidRPr="00057707">
              <w:rPr>
                <w:sz w:val="22"/>
                <w:szCs w:val="22"/>
                <w:lang w:val="en-GB"/>
              </w:rPr>
              <w:t>numatytų</w:t>
            </w:r>
            <w:proofErr w:type="spellEnd"/>
            <w:r w:rsidRPr="00057707">
              <w:rPr>
                <w:sz w:val="22"/>
                <w:szCs w:val="22"/>
                <w:lang w:val="en-GB"/>
              </w:rPr>
              <w:t xml:space="preserve"> </w:t>
            </w:r>
            <w:proofErr w:type="spellStart"/>
            <w:r w:rsidRPr="00057707">
              <w:rPr>
                <w:sz w:val="22"/>
                <w:szCs w:val="22"/>
                <w:lang w:val="en-GB"/>
              </w:rPr>
              <w:t>komunalinių</w:t>
            </w:r>
            <w:proofErr w:type="spellEnd"/>
            <w:r w:rsidRPr="00057707">
              <w:rPr>
                <w:sz w:val="22"/>
                <w:szCs w:val="22"/>
                <w:lang w:val="en-GB"/>
              </w:rPr>
              <w:t xml:space="preserve"> </w:t>
            </w:r>
            <w:proofErr w:type="spellStart"/>
            <w:r w:rsidRPr="00057707">
              <w:rPr>
                <w:sz w:val="22"/>
                <w:szCs w:val="22"/>
                <w:lang w:val="en-GB"/>
              </w:rPr>
              <w:t>mokesčių</w:t>
            </w:r>
            <w:proofErr w:type="spellEnd"/>
            <w:r w:rsidRPr="00057707">
              <w:rPr>
                <w:sz w:val="22"/>
                <w:szCs w:val="22"/>
                <w:lang w:val="en-GB"/>
              </w:rPr>
              <w:t xml:space="preserve"> </w:t>
            </w:r>
            <w:proofErr w:type="spellStart"/>
            <w:r w:rsidRPr="00057707">
              <w:rPr>
                <w:sz w:val="22"/>
                <w:szCs w:val="22"/>
                <w:lang w:val="en-GB"/>
              </w:rPr>
              <w:t>apskaičiavimas</w:t>
            </w:r>
            <w:proofErr w:type="spellEnd"/>
            <w:r w:rsidRPr="00057707">
              <w:rPr>
                <w:sz w:val="22"/>
                <w:szCs w:val="22"/>
                <w:lang w:val="en-GB"/>
              </w:rPr>
              <w:t xml:space="preserve"> ir </w:t>
            </w:r>
            <w:proofErr w:type="spellStart"/>
            <w:r w:rsidRPr="00057707">
              <w:rPr>
                <w:sz w:val="22"/>
                <w:szCs w:val="22"/>
                <w:lang w:val="en-GB"/>
              </w:rPr>
              <w:lastRenderedPageBreak/>
              <w:t>mokėjimo</w:t>
            </w:r>
            <w:proofErr w:type="spellEnd"/>
            <w:r w:rsidRPr="00057707">
              <w:rPr>
                <w:sz w:val="22"/>
                <w:szCs w:val="22"/>
                <w:lang w:val="en-GB"/>
              </w:rPr>
              <w:t xml:space="preserve"> </w:t>
            </w:r>
            <w:proofErr w:type="spellStart"/>
            <w:r w:rsidRPr="00057707">
              <w:rPr>
                <w:sz w:val="22"/>
                <w:szCs w:val="22"/>
                <w:lang w:val="en-GB"/>
              </w:rPr>
              <w:t>sąlygos</w:t>
            </w:r>
            <w:proofErr w:type="spellEnd"/>
            <w:r w:rsidRPr="00057707">
              <w:rPr>
                <w:sz w:val="22"/>
                <w:szCs w:val="22"/>
                <w:lang w:val="en-GB"/>
              </w:rPr>
              <w:t xml:space="preserve"> </w:t>
            </w:r>
            <w:proofErr w:type="spellStart"/>
            <w:r w:rsidRPr="00057707">
              <w:rPr>
                <w:sz w:val="22"/>
                <w:szCs w:val="22"/>
                <w:lang w:val="en-GB"/>
              </w:rPr>
              <w:t>bei</w:t>
            </w:r>
            <w:proofErr w:type="spellEnd"/>
            <w:r w:rsidRPr="00057707">
              <w:rPr>
                <w:sz w:val="22"/>
                <w:szCs w:val="22"/>
                <w:lang w:val="en-GB"/>
              </w:rPr>
              <w:t xml:space="preserve"> </w:t>
            </w:r>
            <w:proofErr w:type="spellStart"/>
            <w:r w:rsidRPr="00057707">
              <w:rPr>
                <w:sz w:val="22"/>
                <w:szCs w:val="22"/>
                <w:lang w:val="en-GB"/>
              </w:rPr>
              <w:t>prielaidos</w:t>
            </w:r>
            <w:proofErr w:type="spellEnd"/>
            <w:r w:rsidRPr="00057707">
              <w:rPr>
                <w:sz w:val="22"/>
                <w:szCs w:val="22"/>
                <w:lang w:val="en-GB"/>
              </w:rPr>
              <w:t xml:space="preserve"> </w:t>
            </w:r>
            <w:proofErr w:type="spellStart"/>
            <w:r w:rsidRPr="00057707">
              <w:rPr>
                <w:sz w:val="22"/>
                <w:szCs w:val="22"/>
                <w:lang w:val="en-GB"/>
              </w:rPr>
              <w:t>teisingai</w:t>
            </w:r>
            <w:proofErr w:type="spellEnd"/>
            <w:r w:rsidRPr="00057707">
              <w:rPr>
                <w:sz w:val="22"/>
                <w:szCs w:val="22"/>
                <w:lang w:val="en-GB"/>
              </w:rPr>
              <w:t xml:space="preserve"> </w:t>
            </w:r>
            <w:proofErr w:type="spellStart"/>
            <w:r w:rsidRPr="00057707">
              <w:rPr>
                <w:sz w:val="22"/>
                <w:szCs w:val="22"/>
                <w:lang w:val="en-GB"/>
              </w:rPr>
              <w:t>atvaizduotos</w:t>
            </w:r>
            <w:proofErr w:type="spellEnd"/>
            <w:r w:rsidRPr="00057707">
              <w:rPr>
                <w:sz w:val="22"/>
                <w:szCs w:val="22"/>
                <w:lang w:val="en-GB"/>
              </w:rPr>
              <w:t xml:space="preserve"> FVM.</w:t>
            </w:r>
          </w:p>
        </w:tc>
        <w:tc>
          <w:tcPr>
            <w:tcW w:w="3963" w:type="dxa"/>
          </w:tcPr>
          <w:p w14:paraId="207F5B8E" w14:textId="77777777" w:rsidR="00D8478D" w:rsidRPr="00057707" w:rsidRDefault="00D8478D" w:rsidP="00D8478D">
            <w:pPr>
              <w:contextualSpacing/>
              <w:rPr>
                <w:sz w:val="22"/>
                <w:szCs w:val="22"/>
                <w:lang w:val="en-GB"/>
              </w:rPr>
            </w:pPr>
          </w:p>
        </w:tc>
      </w:tr>
      <w:tr w:rsidR="00D8478D" w:rsidRPr="00057707" w14:paraId="235DEE10" w14:textId="77777777" w:rsidTr="000F3E9F">
        <w:tc>
          <w:tcPr>
            <w:tcW w:w="426" w:type="dxa"/>
          </w:tcPr>
          <w:p w14:paraId="70F957EE" w14:textId="77777777" w:rsidR="00D8478D" w:rsidRPr="00057707" w:rsidRDefault="00D8478D" w:rsidP="00D8478D">
            <w:pPr>
              <w:contextualSpacing/>
              <w:rPr>
                <w:sz w:val="22"/>
                <w:szCs w:val="22"/>
                <w:lang w:val="en-GB"/>
              </w:rPr>
            </w:pPr>
            <w:r w:rsidRPr="00057707">
              <w:rPr>
                <w:sz w:val="22"/>
                <w:szCs w:val="22"/>
                <w:lang w:val="en-GB"/>
              </w:rPr>
              <w:t>8.</w:t>
            </w:r>
          </w:p>
        </w:tc>
        <w:tc>
          <w:tcPr>
            <w:tcW w:w="4542" w:type="dxa"/>
          </w:tcPr>
          <w:p w14:paraId="28AF3A20" w14:textId="77777777" w:rsidR="00D8478D" w:rsidRPr="007F3E81" w:rsidRDefault="00D8478D" w:rsidP="00D8478D">
            <w:pPr>
              <w:contextualSpacing/>
              <w:rPr>
                <w:sz w:val="22"/>
                <w:szCs w:val="22"/>
                <w:lang w:val="pt-BR"/>
              </w:rPr>
            </w:pPr>
            <w:r w:rsidRPr="007F3E81">
              <w:rPr>
                <w:sz w:val="22"/>
                <w:szCs w:val="22"/>
                <w:lang w:val="pt-BR"/>
              </w:rPr>
              <w:t>Mes patikrinome ar keičiantis likusiai negrąžinto Finansuotojo suteiktos paskolos daliai FVM atitinkamai kinta negrąžinta Investicijų dalis.</w:t>
            </w:r>
          </w:p>
        </w:tc>
        <w:tc>
          <w:tcPr>
            <w:tcW w:w="3963" w:type="dxa"/>
          </w:tcPr>
          <w:p w14:paraId="6555B06B" w14:textId="77777777" w:rsidR="00D8478D" w:rsidRPr="007F3E81" w:rsidRDefault="00D8478D" w:rsidP="00D8478D">
            <w:pPr>
              <w:contextualSpacing/>
              <w:rPr>
                <w:sz w:val="22"/>
                <w:szCs w:val="22"/>
                <w:lang w:val="pt-BR"/>
              </w:rPr>
            </w:pPr>
          </w:p>
        </w:tc>
      </w:tr>
      <w:tr w:rsidR="00D8478D" w:rsidRPr="00057707" w14:paraId="74C7A0F7" w14:textId="77777777" w:rsidTr="000F3E9F">
        <w:tc>
          <w:tcPr>
            <w:tcW w:w="426" w:type="dxa"/>
          </w:tcPr>
          <w:p w14:paraId="65829295" w14:textId="77777777" w:rsidR="00D8478D" w:rsidRPr="00057707" w:rsidRDefault="00D8478D" w:rsidP="00D8478D">
            <w:pPr>
              <w:contextualSpacing/>
              <w:rPr>
                <w:sz w:val="22"/>
                <w:szCs w:val="22"/>
                <w:lang w:val="en-GB"/>
              </w:rPr>
            </w:pPr>
            <w:r w:rsidRPr="00057707">
              <w:rPr>
                <w:sz w:val="22"/>
                <w:szCs w:val="22"/>
                <w:lang w:val="en-GB"/>
              </w:rPr>
              <w:t>9.</w:t>
            </w:r>
          </w:p>
        </w:tc>
        <w:tc>
          <w:tcPr>
            <w:tcW w:w="4542" w:type="dxa"/>
          </w:tcPr>
          <w:p w14:paraId="5D3E55DD" w14:textId="77777777" w:rsidR="00D8478D" w:rsidRPr="00057707" w:rsidRDefault="00D8478D" w:rsidP="00D8478D">
            <w:pPr>
              <w:contextualSpacing/>
              <w:rPr>
                <w:sz w:val="22"/>
                <w:szCs w:val="22"/>
                <w:lang w:val="en-GB"/>
              </w:rPr>
            </w:pPr>
            <w:proofErr w:type="spellStart"/>
            <w:r w:rsidRPr="00057707">
              <w:rPr>
                <w:sz w:val="22"/>
                <w:szCs w:val="22"/>
                <w:lang w:val="en-GB"/>
              </w:rPr>
              <w:t>Mes</w:t>
            </w:r>
            <w:proofErr w:type="spellEnd"/>
            <w:r w:rsidRPr="00057707">
              <w:rPr>
                <w:sz w:val="22"/>
                <w:szCs w:val="22"/>
                <w:lang w:val="en-GB"/>
              </w:rPr>
              <w:t xml:space="preserve"> </w:t>
            </w:r>
            <w:proofErr w:type="spellStart"/>
            <w:r w:rsidRPr="00057707">
              <w:rPr>
                <w:sz w:val="22"/>
                <w:szCs w:val="22"/>
                <w:lang w:val="en-GB"/>
              </w:rPr>
              <w:t>patikrinome</w:t>
            </w:r>
            <w:proofErr w:type="spellEnd"/>
            <w:r w:rsidRPr="00057707">
              <w:rPr>
                <w:sz w:val="22"/>
                <w:szCs w:val="22"/>
                <w:lang w:val="en-GB"/>
              </w:rPr>
              <w:t xml:space="preserve"> FVM </w:t>
            </w:r>
            <w:proofErr w:type="spellStart"/>
            <w:r w:rsidRPr="00057707">
              <w:rPr>
                <w:sz w:val="22"/>
                <w:szCs w:val="22"/>
                <w:lang w:val="en-GB"/>
              </w:rPr>
              <w:t>pateiktų</w:t>
            </w:r>
            <w:proofErr w:type="spellEnd"/>
            <w:r w:rsidRPr="00057707">
              <w:rPr>
                <w:sz w:val="22"/>
                <w:szCs w:val="22"/>
                <w:lang w:val="en-GB"/>
              </w:rPr>
              <w:t xml:space="preserve"> </w:t>
            </w:r>
            <w:proofErr w:type="spellStart"/>
            <w:r w:rsidRPr="00057707">
              <w:rPr>
                <w:sz w:val="22"/>
                <w:szCs w:val="22"/>
                <w:lang w:val="en-GB"/>
              </w:rPr>
              <w:t>Finansinės</w:t>
            </w:r>
            <w:proofErr w:type="spellEnd"/>
            <w:r w:rsidRPr="00057707">
              <w:rPr>
                <w:sz w:val="22"/>
                <w:szCs w:val="22"/>
                <w:lang w:val="en-GB"/>
              </w:rPr>
              <w:t xml:space="preserve"> ir </w:t>
            </w:r>
            <w:proofErr w:type="spellStart"/>
            <w:r w:rsidRPr="00057707">
              <w:rPr>
                <w:sz w:val="22"/>
                <w:szCs w:val="22"/>
                <w:lang w:val="en-GB"/>
              </w:rPr>
              <w:t>investicinės</w:t>
            </w:r>
            <w:proofErr w:type="spellEnd"/>
            <w:r w:rsidRPr="00057707">
              <w:rPr>
                <w:sz w:val="22"/>
                <w:szCs w:val="22"/>
                <w:lang w:val="en-GB"/>
              </w:rPr>
              <w:t xml:space="preserve"> </w:t>
            </w:r>
            <w:proofErr w:type="spellStart"/>
            <w:r w:rsidRPr="00057707">
              <w:rPr>
                <w:sz w:val="22"/>
                <w:szCs w:val="22"/>
                <w:lang w:val="en-GB"/>
              </w:rPr>
              <w:t>veiklos</w:t>
            </w:r>
            <w:proofErr w:type="spellEnd"/>
            <w:r w:rsidRPr="00057707">
              <w:rPr>
                <w:sz w:val="22"/>
                <w:szCs w:val="22"/>
                <w:lang w:val="en-GB"/>
              </w:rPr>
              <w:t xml:space="preserve"> </w:t>
            </w:r>
            <w:proofErr w:type="spellStart"/>
            <w:r w:rsidRPr="00057707">
              <w:rPr>
                <w:sz w:val="22"/>
                <w:szCs w:val="22"/>
                <w:lang w:val="en-GB"/>
              </w:rPr>
              <w:t>sąnaudų</w:t>
            </w:r>
            <w:proofErr w:type="spellEnd"/>
            <w:r w:rsidRPr="00057707">
              <w:rPr>
                <w:sz w:val="22"/>
                <w:szCs w:val="22"/>
                <w:lang w:val="en-GB"/>
              </w:rPr>
              <w:t xml:space="preserve"> </w:t>
            </w:r>
            <w:proofErr w:type="spellStart"/>
            <w:r w:rsidRPr="00057707">
              <w:rPr>
                <w:sz w:val="22"/>
                <w:szCs w:val="22"/>
                <w:lang w:val="en-GB"/>
              </w:rPr>
              <w:t>apskaičiavimą</w:t>
            </w:r>
            <w:proofErr w:type="spellEnd"/>
            <w:r w:rsidRPr="00057707">
              <w:rPr>
                <w:sz w:val="22"/>
                <w:szCs w:val="22"/>
                <w:lang w:val="en-GB"/>
              </w:rPr>
              <w:t xml:space="preserve"> </w:t>
            </w:r>
            <w:proofErr w:type="spellStart"/>
            <w:r w:rsidRPr="00057707">
              <w:rPr>
                <w:sz w:val="22"/>
                <w:szCs w:val="22"/>
                <w:lang w:val="en-GB"/>
              </w:rPr>
              <w:t>pagal</w:t>
            </w:r>
            <w:proofErr w:type="spellEnd"/>
            <w:r w:rsidRPr="00057707">
              <w:rPr>
                <w:sz w:val="22"/>
                <w:szCs w:val="22"/>
                <w:lang w:val="en-GB"/>
              </w:rPr>
              <w:t xml:space="preserve"> FVM </w:t>
            </w:r>
            <w:proofErr w:type="spellStart"/>
            <w:r w:rsidRPr="00057707">
              <w:rPr>
                <w:sz w:val="22"/>
                <w:szCs w:val="22"/>
                <w:lang w:val="en-GB"/>
              </w:rPr>
              <w:t>nurodytas</w:t>
            </w:r>
            <w:proofErr w:type="spellEnd"/>
            <w:r w:rsidRPr="00057707">
              <w:rPr>
                <w:sz w:val="22"/>
                <w:szCs w:val="22"/>
                <w:lang w:val="en-GB"/>
              </w:rPr>
              <w:t xml:space="preserve"> </w:t>
            </w:r>
            <w:proofErr w:type="spellStart"/>
            <w:r w:rsidRPr="00057707">
              <w:rPr>
                <w:sz w:val="22"/>
                <w:szCs w:val="22"/>
                <w:lang w:val="en-GB"/>
              </w:rPr>
              <w:t>Finansuotojo</w:t>
            </w:r>
            <w:proofErr w:type="spellEnd"/>
            <w:r w:rsidRPr="00057707">
              <w:rPr>
                <w:sz w:val="22"/>
                <w:szCs w:val="22"/>
                <w:lang w:val="en-GB"/>
              </w:rPr>
              <w:t xml:space="preserve"> (-ų)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sąlygas</w:t>
            </w:r>
            <w:proofErr w:type="spellEnd"/>
            <w:r w:rsidRPr="00057707">
              <w:rPr>
                <w:sz w:val="22"/>
                <w:szCs w:val="22"/>
                <w:lang w:val="en-GB"/>
              </w:rPr>
              <w:t xml:space="preserve"> ir Kito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teikėjo</w:t>
            </w:r>
            <w:proofErr w:type="spellEnd"/>
            <w:r w:rsidRPr="00057707">
              <w:rPr>
                <w:sz w:val="22"/>
                <w:szCs w:val="22"/>
                <w:lang w:val="en-GB"/>
              </w:rPr>
              <w:t xml:space="preserve"> </w:t>
            </w:r>
            <w:proofErr w:type="spellStart"/>
            <w:r w:rsidRPr="00057707">
              <w:rPr>
                <w:sz w:val="22"/>
                <w:szCs w:val="22"/>
                <w:lang w:val="en-GB"/>
              </w:rPr>
              <w:t>suteiktos</w:t>
            </w:r>
            <w:proofErr w:type="spellEnd"/>
            <w:r w:rsidRPr="00057707">
              <w:rPr>
                <w:sz w:val="22"/>
                <w:szCs w:val="22"/>
                <w:lang w:val="en-GB"/>
              </w:rPr>
              <w:t xml:space="preserve"> </w:t>
            </w:r>
            <w:proofErr w:type="spellStart"/>
            <w:r w:rsidRPr="00057707">
              <w:rPr>
                <w:sz w:val="22"/>
                <w:szCs w:val="22"/>
                <w:lang w:val="en-GB"/>
              </w:rPr>
              <w:t>subordinuotos</w:t>
            </w:r>
            <w:proofErr w:type="spellEnd"/>
            <w:r w:rsidRPr="00057707">
              <w:rPr>
                <w:sz w:val="22"/>
                <w:szCs w:val="22"/>
                <w:lang w:val="en-GB"/>
              </w:rPr>
              <w:t xml:space="preserve"> </w:t>
            </w:r>
            <w:proofErr w:type="spellStart"/>
            <w:r w:rsidRPr="00057707">
              <w:rPr>
                <w:sz w:val="22"/>
                <w:szCs w:val="22"/>
                <w:lang w:val="en-GB"/>
              </w:rPr>
              <w:t>ar</w:t>
            </w:r>
            <w:proofErr w:type="spellEnd"/>
            <w:r w:rsidRPr="00057707">
              <w:rPr>
                <w:sz w:val="22"/>
                <w:szCs w:val="22"/>
                <w:lang w:val="en-GB"/>
              </w:rPr>
              <w:t xml:space="preserve"> </w:t>
            </w:r>
            <w:proofErr w:type="spellStart"/>
            <w:r w:rsidRPr="00057707">
              <w:rPr>
                <w:sz w:val="22"/>
                <w:szCs w:val="22"/>
                <w:lang w:val="en-GB"/>
              </w:rPr>
              <w:t>nesubordinuotos</w:t>
            </w:r>
            <w:proofErr w:type="spellEnd"/>
            <w:r w:rsidRPr="00057707">
              <w:rPr>
                <w:sz w:val="22"/>
                <w:szCs w:val="22"/>
                <w:lang w:val="en-GB"/>
              </w:rPr>
              <w:t xml:space="preserve"> </w:t>
            </w:r>
            <w:proofErr w:type="spellStart"/>
            <w:r w:rsidRPr="00057707">
              <w:rPr>
                <w:sz w:val="22"/>
                <w:szCs w:val="22"/>
                <w:lang w:val="en-GB"/>
              </w:rPr>
              <w:t>paskolos</w:t>
            </w:r>
            <w:proofErr w:type="spellEnd"/>
            <w:r w:rsidRPr="00057707">
              <w:rPr>
                <w:sz w:val="22"/>
                <w:szCs w:val="22"/>
                <w:lang w:val="en-GB"/>
              </w:rPr>
              <w:t xml:space="preserve"> </w:t>
            </w:r>
            <w:proofErr w:type="spellStart"/>
            <w:r w:rsidRPr="00057707">
              <w:rPr>
                <w:sz w:val="22"/>
                <w:szCs w:val="22"/>
                <w:lang w:val="en-GB"/>
              </w:rPr>
              <w:t>sąlygas</w:t>
            </w:r>
            <w:proofErr w:type="spellEnd"/>
            <w:r w:rsidRPr="00057707">
              <w:rPr>
                <w:sz w:val="22"/>
                <w:szCs w:val="22"/>
                <w:lang w:val="en-GB"/>
              </w:rPr>
              <w:t>.</w:t>
            </w:r>
          </w:p>
        </w:tc>
        <w:tc>
          <w:tcPr>
            <w:tcW w:w="3963" w:type="dxa"/>
          </w:tcPr>
          <w:p w14:paraId="3B70E32A" w14:textId="77777777" w:rsidR="00D8478D" w:rsidRPr="00057707" w:rsidRDefault="00D8478D" w:rsidP="00D8478D">
            <w:pPr>
              <w:contextualSpacing/>
              <w:rPr>
                <w:sz w:val="22"/>
                <w:szCs w:val="22"/>
                <w:lang w:val="en-GB"/>
              </w:rPr>
            </w:pPr>
          </w:p>
        </w:tc>
      </w:tr>
      <w:tr w:rsidR="00D8478D" w:rsidRPr="00057707" w14:paraId="4BD5E6FC" w14:textId="77777777" w:rsidTr="000F3E9F">
        <w:tc>
          <w:tcPr>
            <w:tcW w:w="426" w:type="dxa"/>
          </w:tcPr>
          <w:p w14:paraId="29771459" w14:textId="77777777" w:rsidR="00D8478D" w:rsidRPr="00057707" w:rsidRDefault="00D8478D" w:rsidP="00D8478D">
            <w:pPr>
              <w:contextualSpacing/>
              <w:rPr>
                <w:sz w:val="22"/>
                <w:szCs w:val="22"/>
                <w:lang w:val="en-GB"/>
              </w:rPr>
            </w:pPr>
            <w:r w:rsidRPr="00057707">
              <w:rPr>
                <w:sz w:val="22"/>
                <w:szCs w:val="22"/>
                <w:lang w:val="en-GB"/>
              </w:rPr>
              <w:t>10.</w:t>
            </w:r>
          </w:p>
        </w:tc>
        <w:tc>
          <w:tcPr>
            <w:tcW w:w="4542" w:type="dxa"/>
          </w:tcPr>
          <w:p w14:paraId="58547478" w14:textId="77777777" w:rsidR="00D8478D" w:rsidRPr="007F3E81" w:rsidRDefault="00D8478D" w:rsidP="00D8478D">
            <w:pPr>
              <w:contextualSpacing/>
              <w:rPr>
                <w:sz w:val="22"/>
                <w:szCs w:val="22"/>
                <w:lang w:val="pt-BR"/>
              </w:rPr>
            </w:pPr>
            <w:r w:rsidRPr="007F3E81">
              <w:rPr>
                <w:sz w:val="22"/>
                <w:szCs w:val="22"/>
                <w:lang w:val="pt-BR"/>
              </w:rPr>
              <w:t>Mes patikrinome ar pateiktos Paslaugų teikimo sąnaudų prielaidos tinkamai atvaizduotos FVM.</w:t>
            </w:r>
          </w:p>
        </w:tc>
        <w:tc>
          <w:tcPr>
            <w:tcW w:w="3963" w:type="dxa"/>
          </w:tcPr>
          <w:p w14:paraId="3B050D24" w14:textId="77777777" w:rsidR="00D8478D" w:rsidRPr="007F3E81" w:rsidRDefault="00D8478D" w:rsidP="00D8478D">
            <w:pPr>
              <w:contextualSpacing/>
              <w:rPr>
                <w:sz w:val="22"/>
                <w:szCs w:val="22"/>
                <w:lang w:val="pt-BR"/>
              </w:rPr>
            </w:pPr>
          </w:p>
        </w:tc>
      </w:tr>
      <w:tr w:rsidR="00D8478D" w:rsidRPr="00057707" w14:paraId="41A52129" w14:textId="77777777" w:rsidTr="000F3E9F">
        <w:tc>
          <w:tcPr>
            <w:tcW w:w="426" w:type="dxa"/>
          </w:tcPr>
          <w:p w14:paraId="680B2145" w14:textId="77777777" w:rsidR="00D8478D" w:rsidRPr="00057707" w:rsidRDefault="00D8478D" w:rsidP="00D8478D">
            <w:pPr>
              <w:contextualSpacing/>
              <w:rPr>
                <w:sz w:val="22"/>
                <w:szCs w:val="22"/>
                <w:lang w:val="en-GB"/>
              </w:rPr>
            </w:pPr>
            <w:r w:rsidRPr="00057707">
              <w:rPr>
                <w:sz w:val="22"/>
                <w:szCs w:val="22"/>
                <w:lang w:val="en-GB"/>
              </w:rPr>
              <w:t>11.</w:t>
            </w:r>
          </w:p>
        </w:tc>
        <w:tc>
          <w:tcPr>
            <w:tcW w:w="4542" w:type="dxa"/>
          </w:tcPr>
          <w:p w14:paraId="0E083819" w14:textId="77777777" w:rsidR="00D8478D" w:rsidRPr="007F3E81" w:rsidRDefault="00D8478D" w:rsidP="00D8478D">
            <w:pPr>
              <w:contextualSpacing/>
              <w:rPr>
                <w:sz w:val="22"/>
                <w:szCs w:val="22"/>
                <w:lang w:val="pt-BR"/>
              </w:rPr>
            </w:pPr>
            <w:r w:rsidRPr="007F3E81">
              <w:rPr>
                <w:sz w:val="22"/>
                <w:szCs w:val="22"/>
                <w:lang w:val="pt-BR"/>
              </w:rPr>
              <w:t>Mes patikrinome ar pateiktos Administravimo ir valdymo sąnaudų prielaidos tinkamai atvaizduotos FVM.</w:t>
            </w:r>
          </w:p>
        </w:tc>
        <w:tc>
          <w:tcPr>
            <w:tcW w:w="3963" w:type="dxa"/>
          </w:tcPr>
          <w:p w14:paraId="6C5CDD5D" w14:textId="77777777" w:rsidR="00D8478D" w:rsidRPr="007F3E81" w:rsidRDefault="00D8478D" w:rsidP="00D8478D">
            <w:pPr>
              <w:contextualSpacing/>
              <w:rPr>
                <w:sz w:val="22"/>
                <w:szCs w:val="22"/>
                <w:lang w:val="pt-BR"/>
              </w:rPr>
            </w:pPr>
          </w:p>
        </w:tc>
      </w:tr>
      <w:tr w:rsidR="00D8478D" w:rsidRPr="00057707" w14:paraId="4FC6691C" w14:textId="77777777" w:rsidTr="000F3E9F">
        <w:tc>
          <w:tcPr>
            <w:tcW w:w="426" w:type="dxa"/>
          </w:tcPr>
          <w:p w14:paraId="76F5FCC8" w14:textId="77777777" w:rsidR="00D8478D" w:rsidRPr="00057707" w:rsidRDefault="00D8478D" w:rsidP="00D8478D">
            <w:pPr>
              <w:contextualSpacing/>
              <w:rPr>
                <w:sz w:val="22"/>
                <w:szCs w:val="22"/>
                <w:lang w:val="en-GB"/>
              </w:rPr>
            </w:pPr>
            <w:r w:rsidRPr="00057707">
              <w:rPr>
                <w:sz w:val="22"/>
                <w:szCs w:val="22"/>
                <w:lang w:val="en-GB"/>
              </w:rPr>
              <w:t>12.</w:t>
            </w:r>
          </w:p>
        </w:tc>
        <w:tc>
          <w:tcPr>
            <w:tcW w:w="4542" w:type="dxa"/>
          </w:tcPr>
          <w:p w14:paraId="55EF6B28" w14:textId="77777777" w:rsidR="00D8478D" w:rsidRPr="007F3E81" w:rsidRDefault="00D8478D" w:rsidP="00D8478D">
            <w:pPr>
              <w:contextualSpacing/>
              <w:rPr>
                <w:sz w:val="22"/>
                <w:szCs w:val="22"/>
                <w:lang w:val="pt-BR"/>
              </w:rPr>
            </w:pPr>
            <w:r w:rsidRPr="007F3E81">
              <w:rPr>
                <w:sz w:val="22"/>
                <w:szCs w:val="22"/>
                <w:lang w:val="pt-BR"/>
              </w:rPr>
              <w:t>Mes patikrinome ar FVM teisingai indeksuojamos Metinio atlyginimo dalys ir ar teisingai naudojamos  nurodytos indeksavimo prielaidos.</w:t>
            </w:r>
          </w:p>
        </w:tc>
        <w:tc>
          <w:tcPr>
            <w:tcW w:w="3963" w:type="dxa"/>
          </w:tcPr>
          <w:p w14:paraId="5CEEC9F3" w14:textId="77777777" w:rsidR="00D8478D" w:rsidRPr="007F3E81" w:rsidRDefault="00D8478D" w:rsidP="00D8478D">
            <w:pPr>
              <w:contextualSpacing/>
              <w:rPr>
                <w:sz w:val="22"/>
                <w:szCs w:val="22"/>
                <w:lang w:val="pt-BR"/>
              </w:rPr>
            </w:pPr>
          </w:p>
        </w:tc>
      </w:tr>
      <w:tr w:rsidR="00D8478D" w:rsidRPr="00057707" w14:paraId="19A84CD4" w14:textId="77777777" w:rsidTr="000F3E9F">
        <w:tc>
          <w:tcPr>
            <w:tcW w:w="426" w:type="dxa"/>
          </w:tcPr>
          <w:p w14:paraId="09BB3E5A" w14:textId="77777777" w:rsidR="00D8478D" w:rsidRPr="00057707" w:rsidRDefault="00D8478D" w:rsidP="00D8478D">
            <w:pPr>
              <w:contextualSpacing/>
              <w:rPr>
                <w:sz w:val="22"/>
                <w:szCs w:val="22"/>
                <w:lang w:val="en-GB"/>
              </w:rPr>
            </w:pPr>
            <w:r w:rsidRPr="00057707">
              <w:rPr>
                <w:sz w:val="22"/>
                <w:szCs w:val="22"/>
                <w:lang w:val="en-GB"/>
              </w:rPr>
              <w:t>13.</w:t>
            </w:r>
          </w:p>
        </w:tc>
        <w:tc>
          <w:tcPr>
            <w:tcW w:w="4542" w:type="dxa"/>
          </w:tcPr>
          <w:p w14:paraId="6F53BABD" w14:textId="77777777" w:rsidR="00D8478D" w:rsidRPr="007F3E81" w:rsidRDefault="00D8478D" w:rsidP="00D8478D">
            <w:pPr>
              <w:contextualSpacing/>
              <w:rPr>
                <w:sz w:val="22"/>
                <w:szCs w:val="22"/>
                <w:lang w:val="pt-BR"/>
              </w:rPr>
            </w:pPr>
            <w:r w:rsidRPr="007F3E81">
              <w:rPr>
                <w:sz w:val="22"/>
                <w:szCs w:val="22"/>
                <w:lang w:val="pt-BR"/>
              </w:rPr>
              <w:t>Mes patikrinome ar FVM atspindėtos finansinės apskaitos prielaidos atitinka Partnerystės sutarties sąlygas.</w:t>
            </w:r>
          </w:p>
        </w:tc>
        <w:tc>
          <w:tcPr>
            <w:tcW w:w="3963" w:type="dxa"/>
          </w:tcPr>
          <w:p w14:paraId="7A2FDFC4" w14:textId="77777777" w:rsidR="00D8478D" w:rsidRPr="007F3E81" w:rsidRDefault="00D8478D" w:rsidP="00D8478D">
            <w:pPr>
              <w:contextualSpacing/>
              <w:rPr>
                <w:sz w:val="22"/>
                <w:szCs w:val="22"/>
                <w:lang w:val="pt-BR"/>
              </w:rPr>
            </w:pPr>
          </w:p>
        </w:tc>
      </w:tr>
      <w:tr w:rsidR="00D8478D" w:rsidRPr="00057707" w14:paraId="21BE838A" w14:textId="77777777" w:rsidTr="000F3E9F">
        <w:tc>
          <w:tcPr>
            <w:tcW w:w="426" w:type="dxa"/>
          </w:tcPr>
          <w:p w14:paraId="689826C6" w14:textId="77777777" w:rsidR="00D8478D" w:rsidRPr="00057707" w:rsidRDefault="00D8478D" w:rsidP="00D8478D">
            <w:pPr>
              <w:contextualSpacing/>
              <w:rPr>
                <w:sz w:val="22"/>
                <w:szCs w:val="22"/>
                <w:lang w:val="en-GB"/>
              </w:rPr>
            </w:pPr>
            <w:r w:rsidRPr="00057707">
              <w:rPr>
                <w:sz w:val="22"/>
                <w:szCs w:val="22"/>
                <w:lang w:val="en-GB"/>
              </w:rPr>
              <w:t>14.</w:t>
            </w:r>
          </w:p>
        </w:tc>
        <w:tc>
          <w:tcPr>
            <w:tcW w:w="4542" w:type="dxa"/>
          </w:tcPr>
          <w:p w14:paraId="301457E4" w14:textId="77777777" w:rsidR="00D8478D" w:rsidRPr="00865C99" w:rsidRDefault="00D8478D" w:rsidP="00D8478D">
            <w:pPr>
              <w:contextualSpacing/>
              <w:rPr>
                <w:sz w:val="22"/>
                <w:szCs w:val="22"/>
                <w:lang w:val="fr-FR"/>
              </w:rPr>
            </w:pPr>
            <w:r w:rsidRPr="00865C99">
              <w:rPr>
                <w:sz w:val="22"/>
                <w:szCs w:val="22"/>
                <w:lang w:val="fr-FR"/>
              </w:rPr>
              <w:t>Mes patikrinime ar pagal pateiktas prielaidas FVM tinkamai apskaičiuotas pelno mokestis.</w:t>
            </w:r>
          </w:p>
        </w:tc>
        <w:tc>
          <w:tcPr>
            <w:tcW w:w="3963" w:type="dxa"/>
          </w:tcPr>
          <w:p w14:paraId="177C9721" w14:textId="77777777" w:rsidR="00D8478D" w:rsidRPr="00865C99" w:rsidRDefault="00D8478D" w:rsidP="00D8478D">
            <w:pPr>
              <w:contextualSpacing/>
              <w:rPr>
                <w:sz w:val="22"/>
                <w:szCs w:val="22"/>
                <w:lang w:val="fr-FR"/>
              </w:rPr>
            </w:pPr>
          </w:p>
        </w:tc>
      </w:tr>
      <w:tr w:rsidR="00D8478D" w:rsidRPr="00057707" w14:paraId="54AD8EFA" w14:textId="77777777" w:rsidTr="000F3E9F">
        <w:tc>
          <w:tcPr>
            <w:tcW w:w="426" w:type="dxa"/>
          </w:tcPr>
          <w:p w14:paraId="24C9019A" w14:textId="77777777" w:rsidR="00D8478D" w:rsidRPr="00057707" w:rsidRDefault="00D8478D" w:rsidP="00D8478D">
            <w:pPr>
              <w:contextualSpacing/>
              <w:rPr>
                <w:sz w:val="22"/>
                <w:szCs w:val="22"/>
                <w:lang w:val="en-GB"/>
              </w:rPr>
            </w:pPr>
            <w:r w:rsidRPr="00057707">
              <w:rPr>
                <w:sz w:val="22"/>
                <w:szCs w:val="22"/>
                <w:lang w:val="en-GB"/>
              </w:rPr>
              <w:t>15.</w:t>
            </w:r>
          </w:p>
        </w:tc>
        <w:tc>
          <w:tcPr>
            <w:tcW w:w="4542" w:type="dxa"/>
          </w:tcPr>
          <w:p w14:paraId="4E4F3AD3" w14:textId="77777777" w:rsidR="00D8478D" w:rsidRPr="00865C99" w:rsidRDefault="00D8478D" w:rsidP="00D8478D">
            <w:pPr>
              <w:contextualSpacing/>
              <w:rPr>
                <w:sz w:val="22"/>
                <w:szCs w:val="22"/>
                <w:lang w:val="fr-FR"/>
              </w:rPr>
            </w:pPr>
            <w:r w:rsidRPr="00865C99">
              <w:rPr>
                <w:sz w:val="22"/>
                <w:szCs w:val="22"/>
                <w:lang w:val="fr-FR"/>
              </w:rPr>
              <w:t>Mes patikrinome ar pagal pateiktas prielaidas FVM tinkamai apskaičiuotas PVM.</w:t>
            </w:r>
          </w:p>
        </w:tc>
        <w:tc>
          <w:tcPr>
            <w:tcW w:w="3963" w:type="dxa"/>
          </w:tcPr>
          <w:p w14:paraId="50908E3D" w14:textId="77777777" w:rsidR="00D8478D" w:rsidRPr="00865C99" w:rsidRDefault="00D8478D" w:rsidP="00D8478D">
            <w:pPr>
              <w:contextualSpacing/>
              <w:rPr>
                <w:sz w:val="22"/>
                <w:szCs w:val="22"/>
                <w:lang w:val="fr-FR"/>
              </w:rPr>
            </w:pPr>
          </w:p>
        </w:tc>
      </w:tr>
      <w:tr w:rsidR="00D8478D" w:rsidRPr="00057707" w14:paraId="5C7DC4F9" w14:textId="77777777" w:rsidTr="000F3E9F">
        <w:tc>
          <w:tcPr>
            <w:tcW w:w="426" w:type="dxa"/>
          </w:tcPr>
          <w:p w14:paraId="2152FE57" w14:textId="77777777" w:rsidR="00D8478D" w:rsidRPr="00057707" w:rsidRDefault="00D8478D" w:rsidP="00D8478D">
            <w:pPr>
              <w:contextualSpacing/>
              <w:rPr>
                <w:sz w:val="22"/>
                <w:szCs w:val="22"/>
                <w:lang w:val="en-GB"/>
              </w:rPr>
            </w:pPr>
            <w:r w:rsidRPr="00057707">
              <w:rPr>
                <w:sz w:val="22"/>
                <w:szCs w:val="22"/>
                <w:lang w:val="en-GB"/>
              </w:rPr>
              <w:t>16.</w:t>
            </w:r>
          </w:p>
        </w:tc>
        <w:tc>
          <w:tcPr>
            <w:tcW w:w="4542" w:type="dxa"/>
          </w:tcPr>
          <w:p w14:paraId="07F40A34" w14:textId="77777777" w:rsidR="00D8478D" w:rsidRPr="007F3E81" w:rsidRDefault="00D8478D" w:rsidP="00D8478D">
            <w:pPr>
              <w:contextualSpacing/>
              <w:rPr>
                <w:sz w:val="22"/>
                <w:szCs w:val="22"/>
                <w:lang w:val="pt-BR"/>
              </w:rPr>
            </w:pPr>
            <w:r w:rsidRPr="007F3E81">
              <w:rPr>
                <w:sz w:val="22"/>
                <w:szCs w:val="22"/>
                <w:lang w:val="pt-BR"/>
              </w:rPr>
              <w:t>Mes patikrinome ar FVM pateikta Nuosavo ir Skolinto kapitalo struktūra atitinka plonos kapitalizacijos taisyklę.</w:t>
            </w:r>
          </w:p>
        </w:tc>
        <w:tc>
          <w:tcPr>
            <w:tcW w:w="3963" w:type="dxa"/>
          </w:tcPr>
          <w:p w14:paraId="38382204" w14:textId="77777777" w:rsidR="00D8478D" w:rsidRPr="007F3E81" w:rsidRDefault="00D8478D" w:rsidP="00D8478D">
            <w:pPr>
              <w:contextualSpacing/>
              <w:rPr>
                <w:sz w:val="22"/>
                <w:szCs w:val="22"/>
                <w:lang w:val="pt-BR"/>
              </w:rPr>
            </w:pPr>
          </w:p>
        </w:tc>
      </w:tr>
      <w:tr w:rsidR="00D8478D" w:rsidRPr="00057707" w14:paraId="103914D4" w14:textId="77777777" w:rsidTr="000F3E9F">
        <w:tc>
          <w:tcPr>
            <w:tcW w:w="426" w:type="dxa"/>
          </w:tcPr>
          <w:p w14:paraId="5FFA7645" w14:textId="77777777" w:rsidR="00D8478D" w:rsidRPr="00057707" w:rsidRDefault="00D8478D" w:rsidP="00D8478D">
            <w:pPr>
              <w:contextualSpacing/>
              <w:rPr>
                <w:sz w:val="22"/>
                <w:szCs w:val="22"/>
                <w:lang w:val="en-GB"/>
              </w:rPr>
            </w:pPr>
            <w:r w:rsidRPr="00057707">
              <w:rPr>
                <w:sz w:val="22"/>
                <w:szCs w:val="22"/>
                <w:lang w:val="en-GB"/>
              </w:rPr>
              <w:t>17.</w:t>
            </w:r>
          </w:p>
        </w:tc>
        <w:tc>
          <w:tcPr>
            <w:tcW w:w="4542" w:type="dxa"/>
          </w:tcPr>
          <w:p w14:paraId="269831E6" w14:textId="77777777" w:rsidR="00D8478D" w:rsidRPr="007F3E81" w:rsidRDefault="00D8478D" w:rsidP="00D8478D">
            <w:pPr>
              <w:rPr>
                <w:sz w:val="22"/>
                <w:szCs w:val="22"/>
                <w:lang w:val="pt-BR"/>
              </w:rPr>
            </w:pPr>
            <w:r w:rsidRPr="007F3E81">
              <w:rPr>
                <w:sz w:val="22"/>
                <w:szCs w:val="22"/>
                <w:lang w:val="pt-BR"/>
              </w:rPr>
              <w:t>Mes patikrinome ar FVM nėra finansinio modeliavimo klaidų.</w:t>
            </w:r>
          </w:p>
          <w:p w14:paraId="37BF0F8F" w14:textId="77777777" w:rsidR="00D8478D" w:rsidRPr="007F3E81" w:rsidRDefault="00D8478D" w:rsidP="00D8478D">
            <w:pPr>
              <w:contextualSpacing/>
              <w:rPr>
                <w:sz w:val="22"/>
                <w:szCs w:val="22"/>
                <w:lang w:val="pt-BR"/>
              </w:rPr>
            </w:pPr>
          </w:p>
        </w:tc>
        <w:tc>
          <w:tcPr>
            <w:tcW w:w="3963" w:type="dxa"/>
          </w:tcPr>
          <w:p w14:paraId="37C4B3F8" w14:textId="77777777" w:rsidR="00D8478D" w:rsidRPr="007F3E81" w:rsidRDefault="00D8478D" w:rsidP="00D8478D">
            <w:pPr>
              <w:contextualSpacing/>
              <w:rPr>
                <w:sz w:val="22"/>
                <w:szCs w:val="22"/>
                <w:lang w:val="pt-BR"/>
              </w:rPr>
            </w:pPr>
          </w:p>
        </w:tc>
      </w:tr>
    </w:tbl>
    <w:p w14:paraId="78E0B36C" w14:textId="77777777" w:rsidR="00D8478D" w:rsidRPr="00057707" w:rsidRDefault="00D8478D" w:rsidP="00D8478D">
      <w:pPr>
        <w:jc w:val="both"/>
        <w:rPr>
          <w:sz w:val="22"/>
          <w:szCs w:val="22"/>
        </w:rPr>
      </w:pPr>
    </w:p>
    <w:p w14:paraId="5F502F18" w14:textId="77777777" w:rsidR="00D8478D" w:rsidRPr="00057707" w:rsidRDefault="00D8478D" w:rsidP="00D8478D">
      <w:pPr>
        <w:ind w:firstLine="567"/>
        <w:jc w:val="both"/>
        <w:rPr>
          <w:sz w:val="22"/>
          <w:szCs w:val="22"/>
        </w:rPr>
      </w:pPr>
      <w:r w:rsidRPr="00057707">
        <w:rPr>
          <w:sz w:val="22"/>
          <w:szCs w:val="22"/>
        </w:rPr>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22B851C" w14:textId="77777777" w:rsidR="00D8478D" w:rsidRPr="00057707" w:rsidRDefault="00D8478D" w:rsidP="00D8478D">
      <w:pPr>
        <w:ind w:firstLine="567"/>
        <w:jc w:val="both"/>
        <w:rPr>
          <w:sz w:val="22"/>
          <w:szCs w:val="22"/>
        </w:rPr>
      </w:pPr>
      <w:r w:rsidRPr="00057707">
        <w:rPr>
          <w:sz w:val="22"/>
          <w:szCs w:val="22"/>
        </w:rPr>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7A9E5165" w14:textId="77777777" w:rsidR="00D8478D" w:rsidRPr="00057707" w:rsidRDefault="00D8478D" w:rsidP="00D8478D">
      <w:pPr>
        <w:ind w:firstLine="567"/>
        <w:jc w:val="both"/>
        <w:rPr>
          <w:sz w:val="22"/>
          <w:szCs w:val="22"/>
        </w:rPr>
      </w:pPr>
      <w:r w:rsidRPr="00057707">
        <w:rPr>
          <w:sz w:val="22"/>
          <w:szCs w:val="22"/>
        </w:rPr>
        <w:t>Ataskaita susijusi tik su taikomais elementais, sąskaitomis, straipsniais ar konkrečia finansine ir nefinansine informacija ir, kad įmonės finansinės atskaitomybės kaip visumos ji neapima.</w:t>
      </w:r>
    </w:p>
    <w:p w14:paraId="26A581CF" w14:textId="77777777" w:rsidR="00D8478D" w:rsidRPr="00057707" w:rsidRDefault="00D8478D" w:rsidP="00D8478D">
      <w:pPr>
        <w:ind w:firstLine="567"/>
        <w:jc w:val="both"/>
        <w:rPr>
          <w:sz w:val="22"/>
          <w:szCs w:val="22"/>
        </w:rPr>
      </w:pPr>
      <w:r w:rsidRPr="00057707">
        <w:rPr>
          <w:sz w:val="22"/>
          <w:szCs w:val="22"/>
        </w:rPr>
        <w:t>Mūsų ataskaita yra vienareikšmiškai skirta pirmoje šios ataskaitos pastraipoje išdėstytam tikslui, ir skirta jums bei Viešojo sektoriaus subjektui (</w:t>
      </w:r>
      <w:r w:rsidRPr="00057707">
        <w:rPr>
          <w:i/>
          <w:sz w:val="22"/>
          <w:szCs w:val="22"/>
        </w:rPr>
        <w:t xml:space="preserve">nurodyti Viešojo subjekto pavadinimą, kodą) </w:t>
      </w:r>
      <w:r w:rsidRPr="00057707">
        <w:rPr>
          <w:sz w:val="22"/>
          <w:szCs w:val="22"/>
        </w:rPr>
        <w:t>informuoti, todėl negali būti panaudota kitu tikslu ar perduota kitoms šalims.</w:t>
      </w:r>
    </w:p>
    <w:p w14:paraId="3671AE41" w14:textId="77777777" w:rsidR="00D8478D" w:rsidRPr="00057707" w:rsidRDefault="00D8478D" w:rsidP="00D8478D">
      <w:pPr>
        <w:ind w:firstLine="567"/>
        <w:jc w:val="both"/>
        <w:rPr>
          <w:sz w:val="22"/>
          <w:szCs w:val="22"/>
        </w:rPr>
      </w:pPr>
    </w:p>
    <w:p w14:paraId="4236B51A" w14:textId="77777777" w:rsidR="00D8478D" w:rsidRPr="00057707" w:rsidRDefault="00D8478D" w:rsidP="00D8478D">
      <w:pPr>
        <w:ind w:firstLine="567"/>
        <w:jc w:val="both"/>
        <w:rPr>
          <w:sz w:val="22"/>
          <w:szCs w:val="22"/>
        </w:rPr>
      </w:pPr>
      <w:r w:rsidRPr="00057707">
        <w:rPr>
          <w:sz w:val="22"/>
          <w:szCs w:val="22"/>
        </w:rPr>
        <w:t>Priedai:</w:t>
      </w:r>
    </w:p>
    <w:p w14:paraId="47CE76D8" w14:textId="77777777" w:rsidR="00D8478D" w:rsidRPr="00057707" w:rsidRDefault="00D8478D" w:rsidP="00D8478D">
      <w:pPr>
        <w:ind w:firstLine="567"/>
        <w:jc w:val="both"/>
        <w:rPr>
          <w:sz w:val="22"/>
          <w:szCs w:val="22"/>
        </w:rPr>
      </w:pPr>
    </w:p>
    <w:p w14:paraId="56B2127C" w14:textId="77777777" w:rsidR="00D8478D" w:rsidRPr="00057707" w:rsidRDefault="00D8478D" w:rsidP="00D8478D">
      <w:pPr>
        <w:ind w:firstLine="567"/>
        <w:jc w:val="both"/>
        <w:rPr>
          <w:sz w:val="22"/>
          <w:szCs w:val="22"/>
        </w:rPr>
      </w:pPr>
      <w:r w:rsidRPr="00057707">
        <w:rPr>
          <w:sz w:val="22"/>
          <w:szCs w:val="22"/>
        </w:rPr>
        <w:t xml:space="preserve">Auditorius </w:t>
      </w:r>
    </w:p>
    <w:p w14:paraId="087C0CF8" w14:textId="77777777" w:rsidR="00D8478D" w:rsidRPr="00057707" w:rsidRDefault="00D8478D" w:rsidP="00D8478D">
      <w:pPr>
        <w:ind w:firstLine="567"/>
        <w:jc w:val="both"/>
        <w:rPr>
          <w:sz w:val="22"/>
          <w:szCs w:val="22"/>
        </w:rPr>
      </w:pPr>
      <w:r w:rsidRPr="00057707">
        <w:rPr>
          <w:sz w:val="22"/>
          <w:szCs w:val="22"/>
        </w:rPr>
        <w:t xml:space="preserve">Auditoriaus pažymėjimo Nr. </w:t>
      </w:r>
    </w:p>
    <w:p w14:paraId="1A0A4B7B" w14:textId="77777777" w:rsidR="00D8478D" w:rsidRPr="00057707" w:rsidRDefault="00D8478D" w:rsidP="00D8478D">
      <w:pPr>
        <w:ind w:firstLine="567"/>
        <w:jc w:val="both"/>
        <w:rPr>
          <w:sz w:val="22"/>
          <w:szCs w:val="22"/>
        </w:rPr>
      </w:pPr>
      <w:r w:rsidRPr="00057707">
        <w:rPr>
          <w:sz w:val="22"/>
          <w:szCs w:val="22"/>
        </w:rPr>
        <w:t>Audito įmonės rekvizitai</w:t>
      </w:r>
    </w:p>
    <w:p w14:paraId="17FE68CE" w14:textId="77777777" w:rsidR="00D8478D" w:rsidRPr="00057707" w:rsidRDefault="00D8478D" w:rsidP="00D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057707">
        <w:rPr>
          <w:sz w:val="22"/>
          <w:szCs w:val="22"/>
        </w:rPr>
        <w:t>Audito įmonės pažymėjimo Nr.</w:t>
      </w:r>
    </w:p>
    <w:p w14:paraId="16076661" w14:textId="77777777" w:rsidR="00D8478D" w:rsidRPr="00057707" w:rsidRDefault="00D8478D" w:rsidP="00D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057707">
        <w:rPr>
          <w:sz w:val="22"/>
          <w:szCs w:val="22"/>
        </w:rPr>
        <w:t>Data</w:t>
      </w:r>
    </w:p>
    <w:p w14:paraId="34EF4BEA" w14:textId="77777777" w:rsidR="00D8478D" w:rsidRPr="00057707" w:rsidRDefault="00D8478D" w:rsidP="00D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p>
    <w:p w14:paraId="5B401E15" w14:textId="77777777" w:rsidR="00D8478D" w:rsidRPr="00057707" w:rsidRDefault="00D8478D" w:rsidP="00D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057707">
        <w:rPr>
          <w:sz w:val="22"/>
          <w:szCs w:val="22"/>
        </w:rPr>
        <w:lastRenderedPageBreak/>
        <w:t xml:space="preserve">* Rekomenduojama vadovautis Tarptautiniu susijusių paslaugų standartu </w:t>
      </w:r>
      <w:r w:rsidRPr="00057707">
        <w:rPr>
          <w:rFonts w:ascii="Courier New" w:hAnsi="Courier New" w:cs="Courier New"/>
          <w:sz w:val="22"/>
          <w:szCs w:val="22"/>
          <w:lang w:eastAsia="lt-LT"/>
        </w:rPr>
        <w:t>(</w:t>
      </w:r>
      <w:r w:rsidRPr="00057707">
        <w:rPr>
          <w:sz w:val="22"/>
          <w:szCs w:val="22"/>
          <w:lang w:eastAsia="lt-LT"/>
        </w:rPr>
        <w:t>TSPS) 4400</w:t>
      </w:r>
      <w:r w:rsidRPr="00057707">
        <w:rPr>
          <w:rFonts w:ascii="Courier New" w:hAnsi="Courier New" w:cs="Courier New"/>
          <w:sz w:val="22"/>
          <w:szCs w:val="22"/>
          <w:lang w:eastAsia="lt-LT"/>
        </w:rPr>
        <w:t xml:space="preserve"> – </w:t>
      </w:r>
      <w:hyperlink r:id="rId39" w:history="1">
        <w:r w:rsidRPr="00057707">
          <w:rPr>
            <w:rFonts w:eastAsia="SimSun" w:cs="Courier New"/>
            <w:color w:val="0000FF"/>
            <w:sz w:val="22"/>
            <w:szCs w:val="22"/>
            <w:u w:val="single"/>
            <w:lang w:eastAsia="lt-LT"/>
          </w:rPr>
          <w:t>“Užduotys atlikti sutartas procedūras dėl finansinės informacijos“</w:t>
        </w:r>
      </w:hyperlink>
    </w:p>
    <w:p w14:paraId="45CEEFCF" w14:textId="338734C6" w:rsidR="007C178A" w:rsidRDefault="007C178A">
      <w:r>
        <w:br w:type="page"/>
      </w:r>
    </w:p>
    <w:p w14:paraId="5C64F68C" w14:textId="77777777" w:rsidR="007C178A" w:rsidRPr="007C178A" w:rsidRDefault="007C178A">
      <w:pPr>
        <w:numPr>
          <w:ilvl w:val="0"/>
          <w:numId w:val="50"/>
        </w:numPr>
        <w:spacing w:after="120" w:line="276" w:lineRule="auto"/>
        <w:contextualSpacing/>
        <w:rPr>
          <w:b/>
          <w:color w:val="632423"/>
          <w:sz w:val="22"/>
          <w:szCs w:val="22"/>
        </w:rPr>
      </w:pPr>
      <w:r w:rsidRPr="007C178A">
        <w:rPr>
          <w:b/>
          <w:color w:val="632423"/>
          <w:sz w:val="22"/>
          <w:szCs w:val="22"/>
        </w:rPr>
        <w:lastRenderedPageBreak/>
        <w:t>Sąlygų priedas</w:t>
      </w:r>
    </w:p>
    <w:p w14:paraId="28533CBE" w14:textId="77777777" w:rsidR="007C178A" w:rsidRPr="007C178A" w:rsidRDefault="007C178A" w:rsidP="007C178A">
      <w:pPr>
        <w:jc w:val="both"/>
        <w:rPr>
          <w:sz w:val="22"/>
          <w:szCs w:val="22"/>
        </w:rPr>
      </w:pPr>
    </w:p>
    <w:p w14:paraId="1C4DFD5F" w14:textId="77777777" w:rsidR="007C178A" w:rsidRPr="007C178A" w:rsidRDefault="007C178A" w:rsidP="007C178A">
      <w:pPr>
        <w:jc w:val="both"/>
        <w:rPr>
          <w:sz w:val="22"/>
          <w:szCs w:val="22"/>
        </w:rPr>
      </w:pPr>
    </w:p>
    <w:p w14:paraId="76FDEFC3" w14:textId="77777777" w:rsidR="007C178A" w:rsidRPr="007C178A" w:rsidRDefault="007C178A" w:rsidP="007C178A">
      <w:pPr>
        <w:jc w:val="center"/>
        <w:rPr>
          <w:sz w:val="22"/>
          <w:szCs w:val="22"/>
        </w:rPr>
      </w:pPr>
      <w:r w:rsidRPr="007C178A">
        <w:rPr>
          <w:sz w:val="22"/>
          <w:szCs w:val="22"/>
        </w:rPr>
        <w:t>________________________________________________________________________________</w:t>
      </w:r>
    </w:p>
    <w:p w14:paraId="06E40C45" w14:textId="77777777" w:rsidR="007C178A" w:rsidRPr="007C178A" w:rsidRDefault="007C178A" w:rsidP="007C178A">
      <w:pPr>
        <w:spacing w:after="120"/>
        <w:jc w:val="center"/>
        <w:rPr>
          <w:sz w:val="22"/>
          <w:szCs w:val="22"/>
          <w:vertAlign w:val="superscript"/>
        </w:rPr>
      </w:pPr>
      <w:r w:rsidRPr="007C178A">
        <w:rPr>
          <w:sz w:val="22"/>
          <w:szCs w:val="22"/>
          <w:vertAlign w:val="superscript"/>
        </w:rPr>
        <w:t>(Dalyvio pavadinimas, juridinio asmens kodas, buveinės adresas)</w:t>
      </w:r>
    </w:p>
    <w:p w14:paraId="75B7736D" w14:textId="77777777" w:rsidR="007C178A" w:rsidRPr="007C178A" w:rsidRDefault="007C178A" w:rsidP="007C178A">
      <w:pPr>
        <w:spacing w:after="120"/>
        <w:jc w:val="center"/>
        <w:rPr>
          <w:sz w:val="22"/>
          <w:szCs w:val="22"/>
        </w:rPr>
      </w:pPr>
    </w:p>
    <w:p w14:paraId="19D41DED" w14:textId="77777777" w:rsidR="007C178A" w:rsidRPr="007C178A" w:rsidRDefault="007C178A" w:rsidP="007C178A">
      <w:pPr>
        <w:spacing w:after="120"/>
        <w:rPr>
          <w:b/>
          <w:sz w:val="22"/>
          <w:szCs w:val="22"/>
        </w:rPr>
      </w:pPr>
      <w:r w:rsidRPr="007C178A">
        <w:rPr>
          <w:b/>
          <w:sz w:val="22"/>
          <w:szCs w:val="22"/>
        </w:rPr>
        <w:t>Molėtų rajono savivaldybės administracija</w:t>
      </w:r>
    </w:p>
    <w:p w14:paraId="798CD45A" w14:textId="77777777" w:rsidR="007C178A" w:rsidRPr="007C178A" w:rsidRDefault="007C178A" w:rsidP="007C178A">
      <w:pPr>
        <w:spacing w:after="120"/>
        <w:rPr>
          <w:sz w:val="22"/>
          <w:szCs w:val="22"/>
        </w:rPr>
      </w:pPr>
      <w:r w:rsidRPr="007C178A">
        <w:rPr>
          <w:color w:val="FF0000"/>
          <w:sz w:val="22"/>
          <w:szCs w:val="22"/>
        </w:rPr>
        <w:t xml:space="preserve"> [</w:t>
      </w:r>
      <w:r w:rsidRPr="007C178A">
        <w:rPr>
          <w:i/>
          <w:color w:val="FF0000"/>
          <w:sz w:val="22"/>
          <w:szCs w:val="22"/>
        </w:rPr>
        <w:t>Suteikiančiosios institucijos kontaktiniai duomenys: adresas, el. paštas, telefono ir fakso numeriai</w:t>
      </w:r>
      <w:r w:rsidRPr="007C178A">
        <w:rPr>
          <w:color w:val="FF0000"/>
          <w:sz w:val="22"/>
          <w:szCs w:val="22"/>
        </w:rPr>
        <w:t>]</w:t>
      </w:r>
    </w:p>
    <w:p w14:paraId="2ABB76EF" w14:textId="77777777" w:rsidR="007C178A" w:rsidRPr="007C178A" w:rsidRDefault="007C178A" w:rsidP="007C178A">
      <w:pPr>
        <w:jc w:val="center"/>
        <w:rPr>
          <w:sz w:val="22"/>
          <w:szCs w:val="22"/>
        </w:rPr>
      </w:pPr>
    </w:p>
    <w:p w14:paraId="74CE7A93" w14:textId="77777777" w:rsidR="007C178A" w:rsidRPr="007C178A" w:rsidRDefault="007C178A" w:rsidP="007C178A">
      <w:pPr>
        <w:autoSpaceDE w:val="0"/>
        <w:autoSpaceDN w:val="0"/>
        <w:adjustRightInd w:val="0"/>
        <w:jc w:val="center"/>
        <w:rPr>
          <w:b/>
          <w:color w:val="632423"/>
          <w:sz w:val="22"/>
          <w:szCs w:val="22"/>
        </w:rPr>
      </w:pPr>
      <w:r w:rsidRPr="007C178A">
        <w:rPr>
          <w:b/>
          <w:color w:val="632423"/>
          <w:sz w:val="22"/>
          <w:szCs w:val="22"/>
        </w:rPr>
        <w:t>DALYVIO DEKLARACIJA</w:t>
      </w:r>
    </w:p>
    <w:p w14:paraId="30414BBF" w14:textId="77777777" w:rsidR="007C178A" w:rsidRPr="007C178A" w:rsidRDefault="007C178A" w:rsidP="007C178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284"/>
        <w:gridCol w:w="3544"/>
        <w:gridCol w:w="283"/>
        <w:gridCol w:w="1985"/>
        <w:gridCol w:w="815"/>
      </w:tblGrid>
      <w:tr w:rsidR="007C178A" w:rsidRPr="007C178A" w14:paraId="15F8D063" w14:textId="77777777" w:rsidTr="000F3E9F">
        <w:tc>
          <w:tcPr>
            <w:tcW w:w="3119" w:type="dxa"/>
            <w:gridSpan w:val="3"/>
            <w:tcBorders>
              <w:top w:val="nil"/>
              <w:left w:val="nil"/>
              <w:bottom w:val="nil"/>
              <w:right w:val="nil"/>
            </w:tcBorders>
            <w:shd w:val="clear" w:color="auto" w:fill="auto"/>
          </w:tcPr>
          <w:p w14:paraId="5403990E" w14:textId="77777777" w:rsidR="007C178A" w:rsidRPr="007C178A" w:rsidRDefault="007C178A" w:rsidP="007C178A">
            <w:pPr>
              <w:spacing w:after="120" w:line="276" w:lineRule="auto"/>
              <w:jc w:val="center"/>
              <w:rPr>
                <w:sz w:val="22"/>
                <w:szCs w:val="22"/>
              </w:rPr>
            </w:pPr>
          </w:p>
        </w:tc>
        <w:tc>
          <w:tcPr>
            <w:tcW w:w="3544" w:type="dxa"/>
            <w:tcBorders>
              <w:top w:val="nil"/>
              <w:left w:val="nil"/>
              <w:right w:val="nil"/>
            </w:tcBorders>
            <w:shd w:val="clear" w:color="auto" w:fill="auto"/>
          </w:tcPr>
          <w:p w14:paraId="2913908B" w14:textId="77777777" w:rsidR="007C178A" w:rsidRPr="007C178A" w:rsidRDefault="007C178A" w:rsidP="007C178A">
            <w:pPr>
              <w:spacing w:after="120" w:line="276" w:lineRule="auto"/>
              <w:jc w:val="center"/>
              <w:rPr>
                <w:sz w:val="22"/>
                <w:szCs w:val="22"/>
              </w:rPr>
            </w:pPr>
          </w:p>
        </w:tc>
        <w:tc>
          <w:tcPr>
            <w:tcW w:w="3083" w:type="dxa"/>
            <w:gridSpan w:val="3"/>
            <w:tcBorders>
              <w:top w:val="nil"/>
              <w:left w:val="nil"/>
              <w:bottom w:val="nil"/>
              <w:right w:val="nil"/>
            </w:tcBorders>
            <w:shd w:val="clear" w:color="auto" w:fill="auto"/>
          </w:tcPr>
          <w:p w14:paraId="6E9CF1E5" w14:textId="77777777" w:rsidR="007C178A" w:rsidRPr="007C178A" w:rsidRDefault="007C178A" w:rsidP="007C178A">
            <w:pPr>
              <w:spacing w:after="120" w:line="276" w:lineRule="auto"/>
              <w:jc w:val="center"/>
              <w:rPr>
                <w:sz w:val="22"/>
                <w:szCs w:val="22"/>
              </w:rPr>
            </w:pPr>
          </w:p>
        </w:tc>
      </w:tr>
      <w:tr w:rsidR="007C178A" w:rsidRPr="007C178A" w14:paraId="63072501" w14:textId="77777777" w:rsidTr="000F3E9F">
        <w:tc>
          <w:tcPr>
            <w:tcW w:w="2835" w:type="dxa"/>
            <w:gridSpan w:val="2"/>
            <w:tcBorders>
              <w:top w:val="nil"/>
              <w:left w:val="nil"/>
              <w:bottom w:val="nil"/>
              <w:right w:val="nil"/>
            </w:tcBorders>
            <w:shd w:val="clear" w:color="auto" w:fill="auto"/>
          </w:tcPr>
          <w:p w14:paraId="055F128D" w14:textId="77777777" w:rsidR="007C178A" w:rsidRPr="007C178A" w:rsidRDefault="007C178A" w:rsidP="007C178A">
            <w:pPr>
              <w:spacing w:after="120" w:line="276" w:lineRule="auto"/>
              <w:jc w:val="center"/>
              <w:rPr>
                <w:sz w:val="22"/>
                <w:szCs w:val="22"/>
              </w:rPr>
            </w:pPr>
          </w:p>
        </w:tc>
        <w:tc>
          <w:tcPr>
            <w:tcW w:w="4111" w:type="dxa"/>
            <w:gridSpan w:val="3"/>
            <w:tcBorders>
              <w:left w:val="nil"/>
              <w:bottom w:val="single" w:sz="4" w:space="0" w:color="auto"/>
              <w:right w:val="nil"/>
            </w:tcBorders>
            <w:shd w:val="clear" w:color="auto" w:fill="auto"/>
          </w:tcPr>
          <w:p w14:paraId="2B57619F" w14:textId="77777777" w:rsidR="007C178A" w:rsidRPr="007C178A" w:rsidRDefault="007C178A" w:rsidP="007C178A">
            <w:pPr>
              <w:spacing w:after="120" w:line="276" w:lineRule="auto"/>
              <w:jc w:val="center"/>
              <w:rPr>
                <w:sz w:val="22"/>
                <w:szCs w:val="22"/>
              </w:rPr>
            </w:pPr>
            <w:r w:rsidRPr="007C178A">
              <w:rPr>
                <w:sz w:val="22"/>
                <w:szCs w:val="22"/>
              </w:rPr>
              <w:t>(Data) (numeris)</w:t>
            </w:r>
          </w:p>
          <w:p w14:paraId="5248E5A8" w14:textId="77777777" w:rsidR="007C178A" w:rsidRPr="007C178A" w:rsidRDefault="007C178A" w:rsidP="007C178A">
            <w:pPr>
              <w:spacing w:after="120" w:line="276" w:lineRule="auto"/>
              <w:jc w:val="center"/>
              <w:rPr>
                <w:sz w:val="22"/>
                <w:szCs w:val="22"/>
              </w:rPr>
            </w:pPr>
          </w:p>
        </w:tc>
        <w:tc>
          <w:tcPr>
            <w:tcW w:w="2800" w:type="dxa"/>
            <w:gridSpan w:val="2"/>
            <w:tcBorders>
              <w:top w:val="nil"/>
              <w:left w:val="nil"/>
              <w:bottom w:val="nil"/>
              <w:right w:val="nil"/>
            </w:tcBorders>
            <w:shd w:val="clear" w:color="auto" w:fill="auto"/>
          </w:tcPr>
          <w:p w14:paraId="519F3027" w14:textId="77777777" w:rsidR="007C178A" w:rsidRPr="007C178A" w:rsidRDefault="007C178A" w:rsidP="007C178A">
            <w:pPr>
              <w:spacing w:after="120" w:line="276" w:lineRule="auto"/>
              <w:jc w:val="center"/>
              <w:rPr>
                <w:sz w:val="22"/>
                <w:szCs w:val="22"/>
              </w:rPr>
            </w:pPr>
          </w:p>
        </w:tc>
      </w:tr>
      <w:tr w:rsidR="007C178A" w:rsidRPr="007C178A" w14:paraId="37465D31" w14:textId="77777777" w:rsidTr="000F3E9F">
        <w:tc>
          <w:tcPr>
            <w:tcW w:w="709" w:type="dxa"/>
            <w:tcBorders>
              <w:top w:val="nil"/>
              <w:left w:val="nil"/>
              <w:bottom w:val="nil"/>
              <w:right w:val="nil"/>
            </w:tcBorders>
            <w:shd w:val="clear" w:color="auto" w:fill="auto"/>
          </w:tcPr>
          <w:p w14:paraId="2423733A" w14:textId="77777777" w:rsidR="007C178A" w:rsidRPr="007C178A" w:rsidRDefault="007C178A" w:rsidP="007C178A">
            <w:pPr>
              <w:spacing w:after="120" w:line="276" w:lineRule="auto"/>
              <w:jc w:val="center"/>
              <w:rPr>
                <w:sz w:val="22"/>
                <w:szCs w:val="22"/>
              </w:rPr>
            </w:pPr>
          </w:p>
        </w:tc>
        <w:tc>
          <w:tcPr>
            <w:tcW w:w="8222" w:type="dxa"/>
            <w:gridSpan w:val="5"/>
            <w:tcBorders>
              <w:top w:val="nil"/>
              <w:left w:val="nil"/>
              <w:bottom w:val="single" w:sz="4" w:space="0" w:color="auto"/>
              <w:right w:val="nil"/>
            </w:tcBorders>
            <w:shd w:val="clear" w:color="auto" w:fill="auto"/>
          </w:tcPr>
          <w:p w14:paraId="7F084611" w14:textId="77777777" w:rsidR="007C178A" w:rsidRPr="007C178A" w:rsidRDefault="007C178A" w:rsidP="007C178A">
            <w:pPr>
              <w:spacing w:after="120" w:line="276" w:lineRule="auto"/>
              <w:jc w:val="center"/>
              <w:rPr>
                <w:sz w:val="22"/>
                <w:szCs w:val="22"/>
              </w:rPr>
            </w:pPr>
            <w:r w:rsidRPr="007C178A">
              <w:rPr>
                <w:sz w:val="22"/>
                <w:szCs w:val="22"/>
              </w:rPr>
              <w:t>(Vieta)</w:t>
            </w:r>
          </w:p>
          <w:p w14:paraId="7B74FDBF" w14:textId="77777777" w:rsidR="007C178A" w:rsidRPr="007C178A" w:rsidRDefault="007C178A" w:rsidP="007C178A">
            <w:pPr>
              <w:spacing w:after="120"/>
              <w:jc w:val="center"/>
              <w:rPr>
                <w:sz w:val="22"/>
                <w:szCs w:val="22"/>
              </w:rPr>
            </w:pPr>
            <w:r w:rsidRPr="007C178A">
              <w:rPr>
                <w:b/>
                <w:sz w:val="22"/>
                <w:szCs w:val="22"/>
              </w:rPr>
              <w:t>„Molėtų rajono sporto infrastruktūros ir baseino komplekso investicijų projekto įgyvendinimas koncesijos būdu“</w:t>
            </w:r>
          </w:p>
        </w:tc>
        <w:tc>
          <w:tcPr>
            <w:tcW w:w="815" w:type="dxa"/>
            <w:tcBorders>
              <w:top w:val="nil"/>
              <w:left w:val="nil"/>
              <w:bottom w:val="nil"/>
              <w:right w:val="nil"/>
            </w:tcBorders>
            <w:shd w:val="clear" w:color="auto" w:fill="auto"/>
          </w:tcPr>
          <w:p w14:paraId="52378717" w14:textId="77777777" w:rsidR="007C178A" w:rsidRPr="007C178A" w:rsidRDefault="007C178A" w:rsidP="007C178A">
            <w:pPr>
              <w:spacing w:after="120" w:line="276" w:lineRule="auto"/>
              <w:jc w:val="center"/>
              <w:rPr>
                <w:sz w:val="22"/>
                <w:szCs w:val="22"/>
              </w:rPr>
            </w:pPr>
          </w:p>
        </w:tc>
      </w:tr>
      <w:tr w:rsidR="007C178A" w:rsidRPr="007C178A" w14:paraId="1CBB0FCD" w14:textId="77777777" w:rsidTr="000F3E9F">
        <w:tc>
          <w:tcPr>
            <w:tcW w:w="9746" w:type="dxa"/>
            <w:gridSpan w:val="7"/>
            <w:tcBorders>
              <w:top w:val="nil"/>
              <w:left w:val="nil"/>
              <w:bottom w:val="nil"/>
              <w:right w:val="nil"/>
            </w:tcBorders>
            <w:shd w:val="clear" w:color="auto" w:fill="auto"/>
          </w:tcPr>
          <w:p w14:paraId="2171E07E" w14:textId="77777777" w:rsidR="007C178A" w:rsidRPr="007C178A" w:rsidRDefault="007C178A" w:rsidP="007C178A">
            <w:pPr>
              <w:spacing w:after="120" w:line="276" w:lineRule="auto"/>
              <w:jc w:val="center"/>
              <w:rPr>
                <w:sz w:val="22"/>
                <w:szCs w:val="22"/>
              </w:rPr>
            </w:pPr>
            <w:r w:rsidRPr="007C178A">
              <w:rPr>
                <w:sz w:val="22"/>
                <w:szCs w:val="22"/>
              </w:rPr>
              <w:t>(Projekto pavadinimas)</w:t>
            </w:r>
          </w:p>
          <w:p w14:paraId="28BE0463" w14:textId="77777777" w:rsidR="007C178A" w:rsidRPr="007C178A" w:rsidRDefault="007C178A" w:rsidP="007C178A">
            <w:pPr>
              <w:spacing w:after="120" w:line="276" w:lineRule="auto"/>
              <w:rPr>
                <w:sz w:val="22"/>
                <w:szCs w:val="22"/>
              </w:rPr>
            </w:pPr>
          </w:p>
        </w:tc>
      </w:tr>
    </w:tbl>
    <w:p w14:paraId="4F59EA0A" w14:textId="77777777" w:rsidR="007C178A" w:rsidRPr="007C178A" w:rsidRDefault="007C178A" w:rsidP="007C178A">
      <w:pPr>
        <w:snapToGrid w:val="0"/>
        <w:spacing w:after="120" w:line="276" w:lineRule="auto"/>
        <w:jc w:val="both"/>
        <w:rPr>
          <w:bCs/>
          <w:sz w:val="22"/>
          <w:szCs w:val="22"/>
        </w:rPr>
      </w:pPr>
      <w:r w:rsidRPr="007C178A">
        <w:rPr>
          <w:bCs/>
          <w:sz w:val="22"/>
          <w:szCs w:val="22"/>
        </w:rPr>
        <w:t>Pateikdamas šią deklaraciją Dalyvis patvirtina, kad jis:</w:t>
      </w:r>
    </w:p>
    <w:p w14:paraId="47744ECF" w14:textId="77777777" w:rsidR="007C178A" w:rsidRPr="007C178A" w:rsidRDefault="007C178A">
      <w:pPr>
        <w:numPr>
          <w:ilvl w:val="0"/>
          <w:numId w:val="49"/>
        </w:numPr>
        <w:snapToGrid w:val="0"/>
        <w:spacing w:after="120" w:line="276" w:lineRule="auto"/>
        <w:jc w:val="both"/>
        <w:rPr>
          <w:sz w:val="22"/>
          <w:szCs w:val="22"/>
        </w:rPr>
      </w:pPr>
      <w:r w:rsidRPr="007C178A">
        <w:rPr>
          <w:sz w:val="22"/>
          <w:szCs w:val="22"/>
        </w:rPr>
        <w:t>Dalyvis su kitais Dalyviais yra sudaręs susitarimų, kuriais siekiama iškreipti arba kurie iškreipia Dalyvių konkurenciją Konkurse;</w:t>
      </w:r>
    </w:p>
    <w:p w14:paraId="5400387C" w14:textId="77777777" w:rsidR="007C178A" w:rsidRPr="007C178A" w:rsidRDefault="007C178A">
      <w:pPr>
        <w:numPr>
          <w:ilvl w:val="0"/>
          <w:numId w:val="49"/>
        </w:numPr>
        <w:snapToGrid w:val="0"/>
        <w:spacing w:after="120" w:line="276" w:lineRule="auto"/>
        <w:jc w:val="both"/>
        <w:rPr>
          <w:sz w:val="22"/>
          <w:szCs w:val="22"/>
        </w:rPr>
      </w:pPr>
      <w:r w:rsidRPr="007C178A">
        <w:rPr>
          <w:bCs/>
          <w:color w:val="000000"/>
          <w:sz w:val="22"/>
          <w:szCs w:val="22"/>
        </w:rPr>
        <w:t xml:space="preserve">koncesijos suteikimo procedūros metu nepateko į interesų konflikto situaciją, kaip apibrėžta Koncesijų </w:t>
      </w:r>
      <w:r w:rsidRPr="007C178A">
        <w:rPr>
          <w:sz w:val="22"/>
          <w:szCs w:val="22"/>
        </w:rPr>
        <w:t>įstatym</w:t>
      </w:r>
      <w:r w:rsidRPr="007C178A">
        <w:rPr>
          <w:bCs/>
          <w:color w:val="000000"/>
          <w:sz w:val="22"/>
          <w:szCs w:val="22"/>
        </w:rPr>
        <w:t>o 22 straipsnyje, ir atitinkamos padėties negalima ištaisyti;</w:t>
      </w:r>
    </w:p>
    <w:p w14:paraId="2783CC5C" w14:textId="77777777" w:rsidR="007C178A" w:rsidRPr="007C178A" w:rsidRDefault="007C178A">
      <w:pPr>
        <w:numPr>
          <w:ilvl w:val="0"/>
          <w:numId w:val="49"/>
        </w:numPr>
        <w:snapToGrid w:val="0"/>
        <w:spacing w:after="120" w:line="276" w:lineRule="auto"/>
        <w:jc w:val="both"/>
        <w:rPr>
          <w:sz w:val="22"/>
          <w:szCs w:val="22"/>
        </w:rPr>
      </w:pPr>
      <w:r w:rsidRPr="007C178A">
        <w:rPr>
          <w:sz w:val="22"/>
          <w:szCs w:val="22"/>
        </w:rPr>
        <w:t>Dalyvis nedalyvavo pasirengiant koncesijos suteikimui, kaip apibrėžta Koncesijų įstatymo 27 straipsnio 2 dalyje, arba, nors ir dalyvavo, tačiau dėl to nebuvo  pažeista konkurencija, arba atitinkamą padėtį galima ištaisyti;</w:t>
      </w:r>
    </w:p>
    <w:p w14:paraId="06439AB3" w14:textId="77777777" w:rsidR="007C178A" w:rsidRPr="007C178A" w:rsidRDefault="007C178A">
      <w:pPr>
        <w:numPr>
          <w:ilvl w:val="0"/>
          <w:numId w:val="49"/>
        </w:numPr>
        <w:snapToGrid w:val="0"/>
        <w:spacing w:after="120" w:line="276" w:lineRule="auto"/>
        <w:jc w:val="both"/>
        <w:rPr>
          <w:sz w:val="22"/>
          <w:szCs w:val="22"/>
        </w:rPr>
      </w:pPr>
      <w:r w:rsidRPr="007C178A">
        <w:rPr>
          <w:sz w:val="22"/>
          <w:szCs w:val="22"/>
        </w:rPr>
        <w:t>Koncesijos suteikimo procedūrų metu Dalyvis nenuslėpė ir/ar nepateikė melagingos informacijos apie atitiktį Koncesijų įstatymo 26 ir 41 straipsniuose nustatytiems reikalavimams;</w:t>
      </w:r>
    </w:p>
    <w:p w14:paraId="6A927E1F" w14:textId="77777777" w:rsidR="007C178A" w:rsidRPr="007C178A" w:rsidRDefault="007C178A">
      <w:pPr>
        <w:numPr>
          <w:ilvl w:val="0"/>
          <w:numId w:val="49"/>
        </w:numPr>
        <w:snapToGrid w:val="0"/>
        <w:spacing w:after="120" w:line="276" w:lineRule="auto"/>
        <w:jc w:val="both"/>
        <w:rPr>
          <w:sz w:val="22"/>
          <w:szCs w:val="22"/>
        </w:rPr>
      </w:pPr>
      <w:r w:rsidRPr="007C178A">
        <w:rPr>
          <w:sz w:val="22"/>
          <w:szCs w:val="22"/>
        </w:rPr>
        <w:t>Koncesijos suteikimo procedūrų metu Dalyvis nesiėmė veiksmų, siekdamas daryti įtaką Suteikiančiosios institucijos sprendimams, gauti konfidencialios informacijos, kuri suteiktų jam neteisėtą pranašumą koncesijos suteikimo procedūroje, neteikė klaidinančią informaciją, kuri gali daryti esminę įtaką Suteikiančiosios institucijos sprendimams dėl Dalyvių pašalinimo, jų kvalifikacijos vertinimo, laimėtojo nustatymo;</w:t>
      </w:r>
    </w:p>
    <w:p w14:paraId="10FD54D7" w14:textId="77777777" w:rsidR="007C178A" w:rsidRPr="007C178A" w:rsidRDefault="007C178A">
      <w:pPr>
        <w:numPr>
          <w:ilvl w:val="0"/>
          <w:numId w:val="49"/>
        </w:numPr>
        <w:spacing w:after="160" w:line="259" w:lineRule="auto"/>
        <w:contextualSpacing/>
        <w:jc w:val="both"/>
        <w:outlineLvl w:val="3"/>
        <w:rPr>
          <w:sz w:val="22"/>
          <w:szCs w:val="22"/>
        </w:rPr>
      </w:pPr>
      <w:r w:rsidRPr="007C178A">
        <w:rPr>
          <w:sz w:val="22"/>
          <w:szCs w:val="22"/>
        </w:rPr>
        <w:t>Dalyvis nėra neįvykdęs koncesijos, viešojo pirkimo–pardavimo, pirkimo–pardavimo sutarties, kaip apibrėžta</w:t>
      </w:r>
      <w:r w:rsidRPr="007C178A">
        <w:rPr>
          <w:rFonts w:eastAsia="Calibri"/>
          <w:sz w:val="22"/>
          <w:szCs w:val="22"/>
        </w:rPr>
        <w:t xml:space="preserve"> </w:t>
      </w:r>
      <w:r w:rsidRPr="007C178A">
        <w:rPr>
          <w:sz w:val="22"/>
          <w:szCs w:val="22"/>
        </w:rPr>
        <w:t>P</w:t>
      </w:r>
      <w:r w:rsidRPr="007C178A">
        <w:rPr>
          <w:rFonts w:eastAsia="Calibri"/>
          <w:sz w:val="22"/>
          <w:szCs w:val="22"/>
        </w:rPr>
        <w:t>irkimų, atliekamų vandentvarkos, energetikos, transporto ar pašto paslaugų srities perkančiųjų subjektų,</w:t>
      </w:r>
      <w:r w:rsidRPr="007C178A">
        <w:rPr>
          <w:sz w:val="22"/>
          <w:szCs w:val="22"/>
        </w:rPr>
        <w:t xml:space="preserve"> įstatyme, su suteikiančiąja institucija ar netinkamai ją įvykdęs, kai tai buvo esminis sutarties pažeidimas, kaip nustatyta Civiliniame kodekse, dėl Dalyvio per pastaruosius 3 metus nebuvo nutraukta sutartis arba per pastaruosius 3 metus nebuvo priimtas ir įsiteisėjęs teismo sprendimas, kuriuo tenkinamas perkančiosios organizacijos ar suteikiančiosios institucijos reikalavimas atlyginti nuostolius, patirtus dėl to, kad Dalyvis sutartyje nustatytą esminę sutarties sąlygą vykdė su dideliais arba nuolatiniais trūkumais. Dalyvis patvirtina, kad, vadovaujantis kitų valstybių teisės aktais, per pastaruosius 3 metus Dalyviui vykdant ankstesnes sutartis, </w:t>
      </w:r>
      <w:r w:rsidRPr="007C178A">
        <w:rPr>
          <w:sz w:val="22"/>
          <w:szCs w:val="22"/>
        </w:rPr>
        <w:lastRenderedPageBreak/>
        <w:t>nurodytas šiame punkte, nebuvo nustatyta esminių reikalavimų įvykdymo didelių arba nuolatinių trūkumų ir dėl tokios ta ankstesnės sutartys nebuvo nutrauktos anksčiau laiko, nebuvo pareikalauta atlyginti žalos, netaikytos kitos panašios sankcijos;</w:t>
      </w:r>
    </w:p>
    <w:p w14:paraId="61AC6CF5" w14:textId="77777777" w:rsidR="007C178A" w:rsidRPr="007C178A" w:rsidRDefault="007C178A">
      <w:pPr>
        <w:numPr>
          <w:ilvl w:val="0"/>
          <w:numId w:val="49"/>
        </w:numPr>
        <w:spacing w:after="160" w:line="259" w:lineRule="auto"/>
        <w:contextualSpacing/>
        <w:jc w:val="both"/>
        <w:outlineLvl w:val="3"/>
        <w:rPr>
          <w:sz w:val="22"/>
          <w:szCs w:val="22"/>
        </w:rPr>
      </w:pPr>
      <w:r w:rsidRPr="007C178A">
        <w:rPr>
          <w:sz w:val="22"/>
          <w:szCs w:val="22"/>
        </w:rPr>
        <w:t>Dalyvis nėra pažeidęs bent vieno iš Koncesijų įstatymo 14 straipsnio 5 dalyje nurodytų aplinkos apsaugos, socialinės ir darbo teisės įpareigojimų ir už tai Dalyviui nėra paskirta administracinė nuobauda ar ekonominė sankcija, nustatytos Lietuvos Respublikos įstatymuose ar kitų valstybių teisės aktuose, kai nuo sprendimo, kuriuo buvo paskirta ši sankcija, įsiteisėjimo dienos praėjo mažiau kaip 1 (vieneri) metai;</w:t>
      </w:r>
    </w:p>
    <w:p w14:paraId="2EDCDD54" w14:textId="77777777" w:rsidR="007C178A" w:rsidRPr="007C178A" w:rsidRDefault="007C178A">
      <w:pPr>
        <w:numPr>
          <w:ilvl w:val="0"/>
          <w:numId w:val="49"/>
        </w:numPr>
        <w:spacing w:after="160" w:line="259" w:lineRule="auto"/>
        <w:contextualSpacing/>
        <w:jc w:val="both"/>
        <w:outlineLvl w:val="3"/>
        <w:rPr>
          <w:sz w:val="22"/>
          <w:szCs w:val="22"/>
        </w:rPr>
      </w:pPr>
      <w:r w:rsidRPr="007C178A">
        <w:rPr>
          <w:sz w:val="22"/>
          <w:szCs w:val="22"/>
        </w:rPr>
        <w:t>Dalyvis nėra padaręs rimto profesinio pažeidimo ir dėl to kyla abejonių, kad jis sąžiningai vykdys Koncesijos sutartį</w:t>
      </w:r>
    </w:p>
    <w:p w14:paraId="6A23AFB0" w14:textId="77777777" w:rsidR="007C178A" w:rsidRPr="007C178A" w:rsidRDefault="007C178A">
      <w:pPr>
        <w:numPr>
          <w:ilvl w:val="0"/>
          <w:numId w:val="49"/>
        </w:numPr>
        <w:spacing w:after="160" w:line="259" w:lineRule="auto"/>
        <w:contextualSpacing/>
        <w:jc w:val="both"/>
        <w:rPr>
          <w:rFonts w:eastAsia="Calibri"/>
          <w:sz w:val="22"/>
          <w:szCs w:val="22"/>
        </w:rPr>
      </w:pPr>
      <w:r w:rsidRPr="007C178A">
        <w:rPr>
          <w:rFonts w:eastAsia="Calibri"/>
          <w:sz w:val="22"/>
          <w:szCs w:val="22"/>
        </w:rPr>
        <w:t>Dalyvis nėra nemokus, jam nėra iškelta restruktūrizavimo ar bankroto byla, nėra pradėtas bankroto procesas ne teismo tvarka, nėra inicijuotos likvidavimo procedūros, kai jo turtą valdo teismas ar bankroto administratorius, nėra su kreditoriais sudaręs taikos sutartį (</w:t>
      </w:r>
      <w:r w:rsidRPr="007C178A">
        <w:rPr>
          <w:rFonts w:eastAsia="Calibri"/>
          <w:sz w:val="22"/>
          <w:szCs w:val="22"/>
          <w:lang w:eastAsia="lt-LT"/>
        </w:rPr>
        <w:t>Dalyvio</w:t>
      </w:r>
      <w:r w:rsidRPr="007C178A">
        <w:rPr>
          <w:rFonts w:eastAsia="Calibri"/>
          <w:sz w:val="22"/>
          <w:szCs w:val="22"/>
        </w:rPr>
        <w:t xml:space="preserve"> ir kreditorių susitarimą tęsti </w:t>
      </w:r>
      <w:r w:rsidRPr="007C178A">
        <w:rPr>
          <w:rFonts w:eastAsia="Calibri"/>
          <w:sz w:val="22"/>
          <w:szCs w:val="22"/>
          <w:lang w:eastAsia="lt-LT"/>
        </w:rPr>
        <w:t>dalyvio</w:t>
      </w:r>
      <w:r w:rsidRPr="007C178A">
        <w:rPr>
          <w:rFonts w:eastAsia="Calibri"/>
          <w:sz w:val="22"/>
          <w:szCs w:val="22"/>
        </w:rPr>
        <w:t xml:space="preserve"> veiklą, kai </w:t>
      </w:r>
      <w:r w:rsidRPr="007C178A">
        <w:rPr>
          <w:rFonts w:eastAsia="Calibri"/>
          <w:sz w:val="22"/>
          <w:szCs w:val="22"/>
          <w:lang w:eastAsia="lt-LT"/>
        </w:rPr>
        <w:t>Dalyvis</w:t>
      </w:r>
      <w:r w:rsidRPr="007C178A">
        <w:rPr>
          <w:rFonts w:eastAsia="Calibri"/>
          <w:sz w:val="22"/>
          <w:szCs w:val="22"/>
        </w:rPr>
        <w:t xml:space="preserve"> prisiima tam tikrus įsipareigojimus, o kreditoriai sutinka savo reikalavimus atidėti, sumažinti ar jų atsisakyti),  jo veikla nėra sustabdyta ar apribota arba jo padėtis pagal šalies, kurioje jis registruotas, įstatymus yra tokia pati ar panaši.</w:t>
      </w:r>
      <w:r w:rsidRPr="007C178A">
        <w:rPr>
          <w:sz w:val="22"/>
          <w:szCs w:val="22"/>
        </w:rPr>
        <w:t xml:space="preserve"> </w:t>
      </w:r>
    </w:p>
    <w:p w14:paraId="7617DA69" w14:textId="77777777" w:rsidR="007C178A" w:rsidRPr="007C178A" w:rsidRDefault="007C178A" w:rsidP="007C178A">
      <w:pPr>
        <w:snapToGrid w:val="0"/>
        <w:spacing w:after="120" w:line="276" w:lineRule="auto"/>
        <w:jc w:val="both"/>
        <w:rPr>
          <w:sz w:val="22"/>
          <w:szCs w:val="22"/>
        </w:rPr>
      </w:pPr>
    </w:p>
    <w:p w14:paraId="0C22E86E" w14:textId="77777777" w:rsidR="007C178A" w:rsidRPr="007C178A" w:rsidRDefault="007C178A" w:rsidP="007C178A">
      <w:pPr>
        <w:snapToGrid w:val="0"/>
        <w:spacing w:after="120" w:line="276" w:lineRule="auto"/>
        <w:jc w:val="both"/>
        <w:rPr>
          <w:sz w:val="22"/>
          <w:szCs w:val="22"/>
        </w:rPr>
      </w:pPr>
      <w:r w:rsidRPr="007C178A">
        <w:rPr>
          <w:sz w:val="22"/>
          <w:szCs w:val="22"/>
        </w:rPr>
        <w:t>Dalyvis žino ir supranta, kad jeigu ši pateikta deklaracija yra melaginga, vadovaujantis Koncesijų įstatymo 26 str. 4 dalies 4 punktu, pateikta paraiška ar pasiūlymas bus atmestas.</w:t>
      </w:r>
    </w:p>
    <w:p w14:paraId="323B8839" w14:textId="77777777" w:rsidR="007C178A" w:rsidRPr="007C178A" w:rsidRDefault="007C178A" w:rsidP="007C178A">
      <w:pPr>
        <w:snapToGrid w:val="0"/>
        <w:spacing w:after="120" w:line="276" w:lineRule="auto"/>
        <w:jc w:val="both"/>
        <w:rPr>
          <w:sz w:val="22"/>
          <w:szCs w:val="22"/>
        </w:rPr>
      </w:pPr>
      <w:r w:rsidRPr="007C178A">
        <w:rPr>
          <w:sz w:val="22"/>
          <w:szCs w:val="22"/>
        </w:rPr>
        <w:t>Dalyvis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C178A" w:rsidRPr="007C178A" w14:paraId="2863EF5E" w14:textId="77777777" w:rsidTr="000F3E9F">
        <w:trPr>
          <w:trHeight w:val="285"/>
        </w:trPr>
        <w:tc>
          <w:tcPr>
            <w:tcW w:w="3284" w:type="dxa"/>
            <w:tcBorders>
              <w:top w:val="nil"/>
              <w:left w:val="nil"/>
              <w:bottom w:val="single" w:sz="4" w:space="0" w:color="auto"/>
              <w:right w:val="nil"/>
            </w:tcBorders>
          </w:tcPr>
          <w:p w14:paraId="30E5B864" w14:textId="77777777" w:rsidR="007C178A" w:rsidRPr="007C178A" w:rsidRDefault="007C178A" w:rsidP="007C178A">
            <w:pPr>
              <w:spacing w:after="120" w:line="276" w:lineRule="auto"/>
              <w:ind w:right="-1"/>
              <w:rPr>
                <w:sz w:val="22"/>
                <w:szCs w:val="22"/>
              </w:rPr>
            </w:pPr>
          </w:p>
        </w:tc>
        <w:tc>
          <w:tcPr>
            <w:tcW w:w="604" w:type="dxa"/>
          </w:tcPr>
          <w:p w14:paraId="77DFAB51" w14:textId="77777777" w:rsidR="007C178A" w:rsidRPr="007C178A" w:rsidRDefault="007C178A" w:rsidP="007C178A">
            <w:pPr>
              <w:spacing w:after="120" w:line="276" w:lineRule="auto"/>
              <w:ind w:right="-1"/>
              <w:rPr>
                <w:sz w:val="22"/>
                <w:szCs w:val="22"/>
              </w:rPr>
            </w:pPr>
          </w:p>
        </w:tc>
        <w:tc>
          <w:tcPr>
            <w:tcW w:w="1980" w:type="dxa"/>
            <w:tcBorders>
              <w:top w:val="nil"/>
              <w:left w:val="nil"/>
              <w:bottom w:val="single" w:sz="4" w:space="0" w:color="auto"/>
              <w:right w:val="nil"/>
            </w:tcBorders>
          </w:tcPr>
          <w:p w14:paraId="5ABC3E35" w14:textId="77777777" w:rsidR="007C178A" w:rsidRPr="007C178A" w:rsidRDefault="007C178A" w:rsidP="007C178A">
            <w:pPr>
              <w:spacing w:after="120" w:line="276" w:lineRule="auto"/>
              <w:ind w:right="-1"/>
              <w:jc w:val="center"/>
              <w:rPr>
                <w:sz w:val="22"/>
                <w:szCs w:val="22"/>
              </w:rPr>
            </w:pPr>
          </w:p>
        </w:tc>
        <w:tc>
          <w:tcPr>
            <w:tcW w:w="701" w:type="dxa"/>
          </w:tcPr>
          <w:p w14:paraId="02AB53CB" w14:textId="77777777" w:rsidR="007C178A" w:rsidRPr="007C178A" w:rsidRDefault="007C178A" w:rsidP="007C178A">
            <w:pPr>
              <w:spacing w:after="120" w:line="276" w:lineRule="auto"/>
              <w:ind w:right="-1"/>
              <w:jc w:val="center"/>
              <w:rPr>
                <w:sz w:val="22"/>
                <w:szCs w:val="22"/>
              </w:rPr>
            </w:pPr>
          </w:p>
        </w:tc>
        <w:tc>
          <w:tcPr>
            <w:tcW w:w="2611" w:type="dxa"/>
            <w:tcBorders>
              <w:top w:val="nil"/>
              <w:left w:val="nil"/>
              <w:bottom w:val="single" w:sz="4" w:space="0" w:color="auto"/>
              <w:right w:val="nil"/>
            </w:tcBorders>
          </w:tcPr>
          <w:p w14:paraId="01BA52BD" w14:textId="77777777" w:rsidR="007C178A" w:rsidRPr="007C178A" w:rsidRDefault="007C178A" w:rsidP="007C178A">
            <w:pPr>
              <w:spacing w:after="120" w:line="276" w:lineRule="auto"/>
              <w:ind w:right="-1"/>
              <w:jc w:val="right"/>
              <w:rPr>
                <w:sz w:val="22"/>
                <w:szCs w:val="22"/>
              </w:rPr>
            </w:pPr>
          </w:p>
        </w:tc>
        <w:tc>
          <w:tcPr>
            <w:tcW w:w="648" w:type="dxa"/>
          </w:tcPr>
          <w:p w14:paraId="6404D4C8" w14:textId="77777777" w:rsidR="007C178A" w:rsidRPr="007C178A" w:rsidRDefault="007C178A" w:rsidP="007C178A">
            <w:pPr>
              <w:spacing w:after="120" w:line="276" w:lineRule="auto"/>
              <w:ind w:right="-1"/>
              <w:jc w:val="right"/>
              <w:rPr>
                <w:sz w:val="22"/>
                <w:szCs w:val="22"/>
              </w:rPr>
            </w:pPr>
          </w:p>
        </w:tc>
      </w:tr>
      <w:tr w:rsidR="007C178A" w:rsidRPr="007C178A" w14:paraId="34615A75" w14:textId="77777777" w:rsidTr="000F3E9F">
        <w:trPr>
          <w:trHeight w:val="186"/>
        </w:trPr>
        <w:tc>
          <w:tcPr>
            <w:tcW w:w="3284" w:type="dxa"/>
            <w:tcBorders>
              <w:top w:val="single" w:sz="4" w:space="0" w:color="auto"/>
              <w:left w:val="nil"/>
              <w:bottom w:val="nil"/>
              <w:right w:val="nil"/>
            </w:tcBorders>
          </w:tcPr>
          <w:p w14:paraId="1CE2BEDE" w14:textId="77777777" w:rsidR="007C178A" w:rsidRPr="007C178A" w:rsidRDefault="007C178A" w:rsidP="007C178A">
            <w:pPr>
              <w:snapToGrid w:val="0"/>
              <w:spacing w:after="120" w:line="276" w:lineRule="auto"/>
              <w:jc w:val="both"/>
              <w:rPr>
                <w:position w:val="6"/>
                <w:vertAlign w:val="superscript"/>
              </w:rPr>
            </w:pPr>
            <w:r w:rsidRPr="007C178A">
              <w:rPr>
                <w:position w:val="6"/>
                <w:vertAlign w:val="superscript"/>
              </w:rPr>
              <w:t>(Dalyvio arba jo įgalioto asmens pareigos)</w:t>
            </w:r>
          </w:p>
        </w:tc>
        <w:tc>
          <w:tcPr>
            <w:tcW w:w="604" w:type="dxa"/>
          </w:tcPr>
          <w:p w14:paraId="41C11CB2" w14:textId="77777777" w:rsidR="007C178A" w:rsidRPr="007C178A" w:rsidRDefault="007C178A" w:rsidP="007C178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2876AE89" w14:textId="77777777" w:rsidR="007C178A" w:rsidRPr="007C178A" w:rsidRDefault="007C178A" w:rsidP="007C178A">
            <w:pPr>
              <w:spacing w:after="120" w:line="276" w:lineRule="auto"/>
              <w:ind w:right="-1"/>
              <w:jc w:val="center"/>
              <w:rPr>
                <w:vertAlign w:val="superscript"/>
              </w:rPr>
            </w:pPr>
            <w:r w:rsidRPr="007C178A">
              <w:rPr>
                <w:position w:val="6"/>
                <w:vertAlign w:val="superscript"/>
              </w:rPr>
              <w:t>(Parašas)</w:t>
            </w:r>
          </w:p>
        </w:tc>
        <w:tc>
          <w:tcPr>
            <w:tcW w:w="701" w:type="dxa"/>
          </w:tcPr>
          <w:p w14:paraId="6C127763" w14:textId="77777777" w:rsidR="007C178A" w:rsidRPr="007C178A" w:rsidRDefault="007C178A" w:rsidP="007C178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7B04F5" w14:textId="77777777" w:rsidR="007C178A" w:rsidRPr="007C178A" w:rsidRDefault="007C178A" w:rsidP="007C178A">
            <w:pPr>
              <w:spacing w:after="120" w:line="276" w:lineRule="auto"/>
              <w:ind w:right="-1"/>
              <w:jc w:val="center"/>
              <w:rPr>
                <w:vertAlign w:val="superscript"/>
              </w:rPr>
            </w:pPr>
            <w:r w:rsidRPr="007C178A">
              <w:rPr>
                <w:position w:val="6"/>
                <w:vertAlign w:val="superscript"/>
              </w:rPr>
              <w:t>(Vardas ir pavardė)</w:t>
            </w:r>
            <w:r w:rsidRPr="007C178A">
              <w:rPr>
                <w:i/>
                <w:vertAlign w:val="superscript"/>
              </w:rPr>
              <w:t xml:space="preserve"> </w:t>
            </w:r>
          </w:p>
        </w:tc>
        <w:tc>
          <w:tcPr>
            <w:tcW w:w="648" w:type="dxa"/>
          </w:tcPr>
          <w:p w14:paraId="5979E55F" w14:textId="77777777" w:rsidR="007C178A" w:rsidRPr="007C178A" w:rsidRDefault="007C178A" w:rsidP="007C178A">
            <w:pPr>
              <w:spacing w:after="120" w:line="276" w:lineRule="auto"/>
              <w:ind w:right="-1"/>
              <w:jc w:val="center"/>
              <w:rPr>
                <w:vertAlign w:val="superscript"/>
              </w:rPr>
            </w:pPr>
          </w:p>
        </w:tc>
      </w:tr>
    </w:tbl>
    <w:p w14:paraId="65006D10" w14:textId="155503FA" w:rsidR="00A64A94" w:rsidRDefault="00A64A94" w:rsidP="00D8478D">
      <w:pPr>
        <w:tabs>
          <w:tab w:val="left" w:pos="0"/>
        </w:tabs>
        <w:spacing w:line="276" w:lineRule="auto"/>
        <w:jc w:val="both"/>
      </w:pPr>
    </w:p>
    <w:p w14:paraId="79864CC2" w14:textId="77777777" w:rsidR="00A64A94" w:rsidRDefault="00A64A94">
      <w:r>
        <w:br w:type="page"/>
      </w:r>
    </w:p>
    <w:p w14:paraId="67AB9AFF" w14:textId="011A5F05" w:rsidR="00A64A94" w:rsidRPr="00A64A94" w:rsidRDefault="00A64A94">
      <w:pPr>
        <w:pStyle w:val="Sraopastraipa"/>
        <w:numPr>
          <w:ilvl w:val="0"/>
          <w:numId w:val="50"/>
        </w:numPr>
        <w:spacing w:after="120" w:line="276" w:lineRule="auto"/>
        <w:rPr>
          <w:b/>
          <w:color w:val="632423"/>
          <w:sz w:val="22"/>
          <w:szCs w:val="22"/>
        </w:rPr>
      </w:pPr>
      <w:r w:rsidRPr="00A64A94">
        <w:rPr>
          <w:b/>
          <w:color w:val="632423"/>
          <w:sz w:val="22"/>
          <w:szCs w:val="22"/>
        </w:rPr>
        <w:lastRenderedPageBreak/>
        <w:t>Sąlygų priedas</w:t>
      </w:r>
    </w:p>
    <w:p w14:paraId="0904B25F" w14:textId="77777777" w:rsidR="00A64A94" w:rsidRDefault="00A64A94" w:rsidP="00A64A94">
      <w:pPr>
        <w:jc w:val="center"/>
        <w:rPr>
          <w:b/>
          <w:caps/>
          <w:sz w:val="22"/>
          <w:szCs w:val="22"/>
        </w:rPr>
      </w:pPr>
    </w:p>
    <w:p w14:paraId="4CF9D74E" w14:textId="77777777" w:rsidR="00A64A94" w:rsidRDefault="00A64A94" w:rsidP="00A64A94">
      <w:pPr>
        <w:jc w:val="center"/>
        <w:rPr>
          <w:b/>
          <w:caps/>
          <w:sz w:val="22"/>
          <w:szCs w:val="22"/>
        </w:rPr>
      </w:pPr>
    </w:p>
    <w:p w14:paraId="0E108B53" w14:textId="0354CF48" w:rsidR="00A64A94" w:rsidRPr="00F434EF" w:rsidRDefault="00A64A94" w:rsidP="00A64A94">
      <w:pPr>
        <w:jc w:val="center"/>
        <w:rPr>
          <w:b/>
          <w:caps/>
          <w:sz w:val="22"/>
          <w:szCs w:val="22"/>
        </w:rPr>
      </w:pPr>
      <w:r>
        <w:rPr>
          <w:b/>
          <w:caps/>
          <w:sz w:val="22"/>
          <w:szCs w:val="22"/>
        </w:rPr>
        <w:t>FINANSINIO VEIKLOS MODELIO FORMA</w:t>
      </w:r>
    </w:p>
    <w:p w14:paraId="2BBDA33B" w14:textId="77777777" w:rsidR="00A64A94" w:rsidRDefault="00A64A94" w:rsidP="00A64A94">
      <w:pPr>
        <w:pStyle w:val="1lygis"/>
        <w:spacing w:before="0" w:after="120"/>
        <w:rPr>
          <w:b w:val="0"/>
          <w:caps w:val="0"/>
          <w:sz w:val="22"/>
          <w:szCs w:val="22"/>
        </w:rPr>
      </w:pPr>
    </w:p>
    <w:p w14:paraId="252BCB21" w14:textId="77777777" w:rsidR="00A64A94" w:rsidRDefault="00A64A94" w:rsidP="00A64A94">
      <w:pPr>
        <w:pStyle w:val="1lygis"/>
        <w:spacing w:before="0" w:after="120"/>
        <w:rPr>
          <w:b w:val="0"/>
          <w:i/>
          <w:iCs w:val="0"/>
          <w:caps w:val="0"/>
          <w:sz w:val="22"/>
          <w:szCs w:val="22"/>
        </w:rPr>
      </w:pPr>
      <w:r w:rsidRPr="00DB0F5D">
        <w:rPr>
          <w:b w:val="0"/>
          <w:i/>
          <w:iCs w:val="0"/>
          <w:caps w:val="0"/>
          <w:sz w:val="22"/>
          <w:szCs w:val="22"/>
        </w:rPr>
        <w:t>Pateikiamas atskiru dokumentu</w:t>
      </w:r>
    </w:p>
    <w:p w14:paraId="5E3E411E" w14:textId="77777777" w:rsidR="00D8478D" w:rsidRPr="00D8478D" w:rsidRDefault="00D8478D" w:rsidP="00D8478D">
      <w:pPr>
        <w:tabs>
          <w:tab w:val="left" w:pos="0"/>
        </w:tabs>
        <w:spacing w:line="276" w:lineRule="auto"/>
        <w:jc w:val="both"/>
      </w:pPr>
    </w:p>
    <w:p w14:paraId="177CE0C9" w14:textId="77777777" w:rsidR="00B4287A" w:rsidRPr="00DB0F5D" w:rsidRDefault="00B4287A" w:rsidP="00201391">
      <w:pPr>
        <w:pStyle w:val="1lygis"/>
        <w:spacing w:before="0" w:after="120"/>
        <w:rPr>
          <w:b w:val="0"/>
          <w:i/>
          <w:iCs w:val="0"/>
          <w:caps w:val="0"/>
          <w:sz w:val="22"/>
          <w:szCs w:val="22"/>
        </w:rPr>
      </w:pPr>
    </w:p>
    <w:sectPr w:rsidR="00B4287A" w:rsidRPr="00DB0F5D" w:rsidSect="00BF27B9">
      <w:headerReference w:type="even" r:id="rId40"/>
      <w:headerReference w:type="default" r:id="rId41"/>
      <w:footerReference w:type="even" r:id="rId42"/>
      <w:footerReference w:type="default" r:id="rId43"/>
      <w:headerReference w:type="first" r:id="rId44"/>
      <w:footerReference w:type="first" r:id="rId45"/>
      <w:pgSz w:w="11906" w:h="16838" w:code="9"/>
      <w:pgMar w:top="1418" w:right="566" w:bottom="1418"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5319" w14:textId="77777777" w:rsidR="005946B8" w:rsidRDefault="005946B8" w:rsidP="0073015C">
      <w:r>
        <w:separator/>
      </w:r>
    </w:p>
  </w:endnote>
  <w:endnote w:type="continuationSeparator" w:id="0">
    <w:p w14:paraId="3D6728A7" w14:textId="77777777" w:rsidR="005946B8" w:rsidRDefault="005946B8" w:rsidP="0073015C">
      <w:r>
        <w:continuationSeparator/>
      </w:r>
    </w:p>
  </w:endnote>
  <w:endnote w:type="continuationNotice" w:id="1">
    <w:p w14:paraId="4A957855" w14:textId="77777777" w:rsidR="005946B8" w:rsidRDefault="00594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828836"/>
      <w:docPartObj>
        <w:docPartGallery w:val="Page Numbers (Bottom of Page)"/>
        <w:docPartUnique/>
      </w:docPartObj>
    </w:sdtPr>
    <w:sdtEndPr/>
    <w:sdtContent>
      <w:p w14:paraId="3A274F40" w14:textId="77777777" w:rsidR="002D6382" w:rsidRDefault="002D6382">
        <w:pPr>
          <w:pStyle w:val="Porat"/>
          <w:jc w:val="right"/>
        </w:pPr>
        <w:r>
          <w:fldChar w:fldCharType="begin"/>
        </w:r>
        <w:r>
          <w:instrText>PAGE   \* MERGEFORMAT</w:instrText>
        </w:r>
        <w:r>
          <w:fldChar w:fldCharType="separate"/>
        </w:r>
        <w:r w:rsidR="00D046CE">
          <w:rPr>
            <w:noProof/>
          </w:rPr>
          <w:t>4</w:t>
        </w:r>
        <w:r>
          <w:fldChar w:fldCharType="end"/>
        </w:r>
      </w:p>
    </w:sdtContent>
  </w:sdt>
  <w:p w14:paraId="11182C7C" w14:textId="77777777" w:rsidR="002D6382" w:rsidRDefault="002D6382">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14249"/>
      <w:docPartObj>
        <w:docPartGallery w:val="Page Numbers (Bottom of Page)"/>
        <w:docPartUnique/>
      </w:docPartObj>
    </w:sdtPr>
    <w:sdtEndPr/>
    <w:sdtContent>
      <w:p w14:paraId="06BDA3BA" w14:textId="77777777" w:rsidR="002D6382" w:rsidRDefault="002D6382">
        <w:pPr>
          <w:pStyle w:val="Porat"/>
          <w:jc w:val="right"/>
        </w:pPr>
        <w:r>
          <w:fldChar w:fldCharType="begin"/>
        </w:r>
        <w:r>
          <w:instrText>PAGE   \* MERGEFORMAT</w:instrText>
        </w:r>
        <w:r>
          <w:fldChar w:fldCharType="separate"/>
        </w:r>
        <w:r w:rsidR="004B6A01">
          <w:rPr>
            <w:noProof/>
          </w:rPr>
          <w:t>2</w:t>
        </w:r>
        <w:r>
          <w:fldChar w:fldCharType="end"/>
        </w:r>
      </w:p>
    </w:sdtContent>
  </w:sdt>
  <w:p w14:paraId="343EBDC2" w14:textId="77777777" w:rsidR="002D6382" w:rsidRDefault="002D6382">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1DFB" w14:textId="77777777" w:rsidR="002D6382" w:rsidRDefault="002D6382">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8CA4" w14:textId="77777777" w:rsidR="002D6382" w:rsidRDefault="002D6382">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933496"/>
      <w:docPartObj>
        <w:docPartGallery w:val="Page Numbers (Bottom of Page)"/>
        <w:docPartUnique/>
      </w:docPartObj>
    </w:sdtPr>
    <w:sdtEndPr/>
    <w:sdtContent>
      <w:p w14:paraId="0080FF22" w14:textId="77777777" w:rsidR="002D6382" w:rsidRDefault="002D6382">
        <w:pPr>
          <w:pStyle w:val="Porat"/>
          <w:jc w:val="right"/>
        </w:pPr>
        <w:r>
          <w:fldChar w:fldCharType="begin"/>
        </w:r>
        <w:r>
          <w:instrText>PAGE   \* MERGEFORMAT</w:instrText>
        </w:r>
        <w:r>
          <w:fldChar w:fldCharType="separate"/>
        </w:r>
        <w:r w:rsidR="00A90FFF">
          <w:rPr>
            <w:noProof/>
          </w:rPr>
          <w:t>3</w:t>
        </w:r>
        <w:r>
          <w:fldChar w:fldCharType="end"/>
        </w:r>
      </w:p>
    </w:sdtContent>
  </w:sdt>
  <w:p w14:paraId="6FC8590F" w14:textId="77777777" w:rsidR="002D6382" w:rsidRDefault="002D6382">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7910" w14:textId="77777777" w:rsidR="002D6382" w:rsidRDefault="002D63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31B0" w14:textId="77777777" w:rsidR="002D6382" w:rsidRDefault="002D6382">
    <w:pPr>
      <w:pStyle w:val="Porat"/>
      <w:jc w:val="right"/>
    </w:pPr>
    <w:r>
      <w:fldChar w:fldCharType="begin"/>
    </w:r>
    <w:r>
      <w:instrText>PAGE   \* MERGEFORMAT</w:instrText>
    </w:r>
    <w:r>
      <w:fldChar w:fldCharType="separate"/>
    </w:r>
    <w:r w:rsidR="002F1749">
      <w:rPr>
        <w:noProof/>
      </w:rPr>
      <w:t>22</w:t>
    </w:r>
    <w:r>
      <w:fldChar w:fldCharType="end"/>
    </w:r>
  </w:p>
  <w:p w14:paraId="4C2FFEC2" w14:textId="77777777" w:rsidR="002D6382" w:rsidRDefault="002D63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1337"/>
      <w:docPartObj>
        <w:docPartGallery w:val="Page Numbers (Bottom of Page)"/>
        <w:docPartUnique/>
      </w:docPartObj>
    </w:sdtPr>
    <w:sdtEndPr/>
    <w:sdtContent>
      <w:p w14:paraId="769587D1" w14:textId="77777777" w:rsidR="002D6382" w:rsidRDefault="002D6382">
        <w:pPr>
          <w:pStyle w:val="Porat"/>
          <w:jc w:val="right"/>
        </w:pPr>
        <w:r>
          <w:fldChar w:fldCharType="begin"/>
        </w:r>
        <w:r>
          <w:instrText>PAGE   \* MERGEFORMAT</w:instrText>
        </w:r>
        <w:r>
          <w:fldChar w:fldCharType="separate"/>
        </w:r>
        <w:r w:rsidR="002F1749">
          <w:rPr>
            <w:noProof/>
          </w:rPr>
          <w:t>6</w:t>
        </w:r>
        <w:r>
          <w:fldChar w:fldCharType="end"/>
        </w:r>
      </w:p>
    </w:sdtContent>
  </w:sdt>
  <w:p w14:paraId="61884FCA" w14:textId="77777777" w:rsidR="002D6382" w:rsidRDefault="002D6382" w:rsidP="007D2A30">
    <w:pPr>
      <w:pStyle w:val="Porat"/>
      <w:jc w:val="center"/>
    </w:pPr>
    <w:r>
      <w:rPr>
        <w:b/>
        <w:iCs/>
        <w:smallCaps/>
        <w:color w:val="943634" w:themeColor="accent2" w:themeShade="BF"/>
        <w:sz w:val="22"/>
        <w:szCs w:val="22"/>
      </w:rPr>
      <w:t xml:space="preserve">Konkurso suteikti Koncesininkui koncesiją </w:t>
    </w:r>
    <w:r w:rsidRPr="007D2A30">
      <w:rPr>
        <w:b/>
        <w:iCs/>
        <w:smallCaps/>
        <w:color w:val="943634" w:themeColor="accent2" w:themeShade="BF"/>
        <w:sz w:val="22"/>
        <w:szCs w:val="22"/>
      </w:rPr>
      <w:t>dokumentai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481F" w14:textId="77777777" w:rsidR="002D6382" w:rsidRDefault="002D6382">
    <w:pPr>
      <w:pStyle w:val="Porat"/>
      <w:jc w:val="right"/>
    </w:pPr>
    <w:r>
      <w:fldChar w:fldCharType="begin"/>
    </w:r>
    <w:r>
      <w:instrText>PAGE   \* MERGEFORMAT</w:instrText>
    </w:r>
    <w:r>
      <w:fldChar w:fldCharType="separate"/>
    </w:r>
    <w:r w:rsidR="002F1749">
      <w:rPr>
        <w:noProof/>
      </w:rPr>
      <w:t>1</w:t>
    </w:r>
    <w:r>
      <w:fldChar w:fldCharType="end"/>
    </w:r>
  </w:p>
  <w:p w14:paraId="38027B0B" w14:textId="77777777" w:rsidR="002D6382" w:rsidRDefault="002D638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1317" w14:textId="77777777" w:rsidR="002D6382" w:rsidRPr="003D023C" w:rsidRDefault="002D6382" w:rsidP="00EE5BA0">
    <w:pPr>
      <w:pStyle w:val="Porat"/>
      <w:jc w:val="right"/>
    </w:pPr>
    <w:r w:rsidRPr="003D023C">
      <w:fldChar w:fldCharType="begin"/>
    </w:r>
    <w:r w:rsidRPr="003D023C">
      <w:instrText>PAGE   \* MERGEFORMAT</w:instrText>
    </w:r>
    <w:r w:rsidRPr="003D023C">
      <w:fldChar w:fldCharType="separate"/>
    </w:r>
    <w:r w:rsidR="004B6A01">
      <w:rPr>
        <w:noProof/>
      </w:rPr>
      <w:t>9</w:t>
    </w:r>
    <w:r w:rsidRPr="003D023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B9C2" w14:textId="77777777" w:rsidR="002D6382" w:rsidRPr="003D023C" w:rsidRDefault="002D6382" w:rsidP="00EE5BA0">
    <w:pPr>
      <w:pStyle w:val="Porat"/>
      <w:jc w:val="right"/>
    </w:pPr>
    <w:r w:rsidRPr="003D023C">
      <w:fldChar w:fldCharType="begin"/>
    </w:r>
    <w:r w:rsidRPr="003D023C">
      <w:instrText>PAGE   \* MERGEFORMAT</w:instrText>
    </w:r>
    <w:r w:rsidRPr="003D023C">
      <w:fldChar w:fldCharType="separate"/>
    </w:r>
    <w:r w:rsidR="004B6A01">
      <w:rPr>
        <w:noProof/>
      </w:rPr>
      <w:t>3</w:t>
    </w:r>
    <w:r w:rsidRPr="003D023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B4D5" w14:textId="77777777" w:rsidR="002D6382" w:rsidRPr="000578E0" w:rsidRDefault="002D6382" w:rsidP="00EE5BA0">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14:paraId="1DD712E4" w14:textId="77777777" w:rsidR="002D6382" w:rsidRDefault="002D6382">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FE6D" w14:textId="77777777" w:rsidR="002D6382" w:rsidRDefault="002D6382">
    <w:pPr>
      <w:pStyle w:val="Porat"/>
      <w:jc w:val="right"/>
    </w:pPr>
    <w:r>
      <w:fldChar w:fldCharType="begin"/>
    </w:r>
    <w:r>
      <w:instrText>PAGE   \* MERGEFORMAT</w:instrText>
    </w:r>
    <w:r>
      <w:fldChar w:fldCharType="separate"/>
    </w:r>
    <w:r w:rsidR="004B6A01">
      <w:rPr>
        <w:noProof/>
      </w:rPr>
      <w:t>2</w:t>
    </w:r>
    <w:r>
      <w:fldChar w:fldCharType="end"/>
    </w:r>
  </w:p>
  <w:p w14:paraId="45E76D45" w14:textId="77777777" w:rsidR="002D6382" w:rsidRDefault="002D6382">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DF69" w14:textId="77777777" w:rsidR="002D6382" w:rsidRDefault="002D63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D7FD" w14:textId="77777777" w:rsidR="005946B8" w:rsidRDefault="005946B8" w:rsidP="0073015C">
      <w:r>
        <w:separator/>
      </w:r>
    </w:p>
  </w:footnote>
  <w:footnote w:type="continuationSeparator" w:id="0">
    <w:p w14:paraId="71A2EFA7" w14:textId="77777777" w:rsidR="005946B8" w:rsidRDefault="005946B8" w:rsidP="0073015C">
      <w:r>
        <w:continuationSeparator/>
      </w:r>
    </w:p>
  </w:footnote>
  <w:footnote w:type="continuationNotice" w:id="1">
    <w:p w14:paraId="720968C2" w14:textId="77777777" w:rsidR="005946B8" w:rsidRDefault="005946B8"/>
  </w:footnote>
  <w:footnote w:id="2">
    <w:p w14:paraId="11F20E77" w14:textId="406C80CB" w:rsidR="00D64340" w:rsidRPr="00D13C54" w:rsidRDefault="00D64340" w:rsidP="00A13A88">
      <w:pPr>
        <w:pStyle w:val="Puslapioinaostekstas"/>
      </w:pPr>
      <w:r>
        <w:rPr>
          <w:rStyle w:val="Puslapioinaosnuoroda"/>
        </w:rPr>
        <w:footnoteRef/>
      </w:r>
      <w:r>
        <w:t xml:space="preserve"> </w:t>
      </w:r>
      <w:r w:rsidRPr="00FF4215">
        <w:t xml:space="preserve"> </w:t>
      </w:r>
      <w:r w:rsidRPr="00D13C54">
        <w:t>Nepertraukiamas laikotarpis suprantamas kaip nuolatinis paslaugų teikimas ištisus metus funkcionuojančiame (reguliariai vykdomi renginiai) objekte su galimu trumpalaikiu (iki 30 d.) paslaugų teikimo nutraukimu dėl švenčių dienų ir/ar laikinų techninės profilaktikos priežiūros darbų (pvz., patalpų dezinfekcija ar pan.).</w:t>
      </w:r>
    </w:p>
  </w:footnote>
  <w:footnote w:id="3">
    <w:p w14:paraId="55BB3BE1" w14:textId="77777777" w:rsidR="00C86446" w:rsidRPr="00DA69F1" w:rsidRDefault="00C86446" w:rsidP="00A13A88">
      <w:pPr>
        <w:pStyle w:val="Puslapioinaostekstas"/>
        <w:rPr>
          <w:rStyle w:val="Puslapioinaosnuoroda"/>
          <w:sz w:val="20"/>
          <w:szCs w:val="20"/>
          <w:lang w:val="lt-LT"/>
        </w:rPr>
      </w:pPr>
      <w:r w:rsidRPr="00DB14FE">
        <w:rPr>
          <w:rStyle w:val="Puslapioinaosnuoroda"/>
          <w:sz w:val="20"/>
          <w:szCs w:val="20"/>
        </w:rPr>
        <w:footnoteRef/>
      </w:r>
      <w:r w:rsidRPr="00DB14FE">
        <w:t xml:space="preserve"> </w:t>
      </w:r>
      <w:r w:rsidRPr="00DA69F1">
        <w:rPr>
          <w:rStyle w:val="Puslapioinaosnuoroda"/>
          <w:sz w:val="20"/>
          <w:szCs w:val="20"/>
          <w:lang w:val="lt-LT"/>
        </w:rPr>
        <w:t xml:space="preserve">Jei Dalyvis veikia kaip ūkio subjektų grupė, šią informaciją reikia nurodyti apie visus grupės narius. </w:t>
      </w:r>
    </w:p>
  </w:footnote>
  <w:footnote w:id="4">
    <w:p w14:paraId="0AF50D65" w14:textId="77777777" w:rsidR="00C86446" w:rsidRPr="00C95CD1" w:rsidRDefault="00C86446" w:rsidP="00916E9F">
      <w:pPr>
        <w:pStyle w:val="Puslapioinaostekstas"/>
        <w:ind w:firstLine="0"/>
        <w:rPr>
          <w:rStyle w:val="Puslapioinaosnuoroda"/>
          <w:sz w:val="24"/>
          <w:szCs w:val="24"/>
        </w:rPr>
      </w:pPr>
      <w:r w:rsidRPr="00C95CD1">
        <w:rPr>
          <w:rStyle w:val="Puslapioinaosnuoroda"/>
          <w:sz w:val="24"/>
          <w:szCs w:val="24"/>
        </w:rPr>
        <w:footnoteRef/>
      </w:r>
      <w:r w:rsidRPr="00C95CD1">
        <w:rPr>
          <w:rStyle w:val="Puslapioinaosnuoroda"/>
          <w:sz w:val="24"/>
          <w:szCs w:val="24"/>
        </w:rPr>
        <w:t xml:space="preserve"> </w:t>
      </w:r>
      <w:r w:rsidRPr="00C95CD1">
        <w:rPr>
          <w:rStyle w:val="Puslapioinaosnuoroda"/>
          <w:sz w:val="24"/>
          <w:szCs w:val="24"/>
        </w:rPr>
        <w:t>Ūkio subjektų grupės atveju reikia nurodyti tik asmenį (asmenis), įgaliotus atstovauti ir veikti visos grupės vardu.</w:t>
      </w:r>
    </w:p>
  </w:footnote>
  <w:footnote w:id="5">
    <w:p w14:paraId="760F8952" w14:textId="7CF782F7" w:rsidR="00C86446" w:rsidRPr="00C95CD1" w:rsidRDefault="00C86446" w:rsidP="00C86446">
      <w:pPr>
        <w:jc w:val="both"/>
      </w:pPr>
      <w:r w:rsidRPr="00C95CD1">
        <w:rPr>
          <w:rStyle w:val="Puslapioinaosnuoroda"/>
          <w:sz w:val="24"/>
          <w:szCs w:val="24"/>
        </w:rPr>
        <w:footnoteRef/>
      </w:r>
      <w:r w:rsidRPr="00CC4F37">
        <w:rPr>
          <w:rStyle w:val="Puslapioinaosnuoroda"/>
          <w:sz w:val="24"/>
          <w:szCs w:val="24"/>
          <w:lang w:val="pt-BR"/>
        </w:rPr>
        <w:t xml:space="preserve"> Nurodyti pašalinimo pagrindo ar kvalifikacijos reikalavimo</w:t>
      </w:r>
      <w:r w:rsidRPr="00C95CD1">
        <w:t xml:space="preserve"> </w:t>
      </w:r>
      <w:r w:rsidRPr="00CC4F37">
        <w:rPr>
          <w:rStyle w:val="Puslapioinaosnuoroda"/>
          <w:sz w:val="24"/>
          <w:szCs w:val="24"/>
          <w:lang w:val="pt-BR"/>
        </w:rPr>
        <w:t xml:space="preserve">numerį pagal </w:t>
      </w:r>
      <w:r w:rsidR="00C95CD1">
        <w:t xml:space="preserve"> </w:t>
      </w:r>
      <w:r w:rsidRPr="00C95CD1">
        <w:t xml:space="preserve">Sąlygų priedą Nr. </w:t>
      </w:r>
      <w:r w:rsidRPr="00C95CD1">
        <w:fldChar w:fldCharType="begin"/>
      </w:r>
      <w:r w:rsidRPr="00C95CD1">
        <w:instrText xml:space="preserve"> REF _Ref293666949 \r \h  \* MERGEFORMAT </w:instrText>
      </w:r>
      <w:r w:rsidRPr="00C95CD1">
        <w:fldChar w:fldCharType="separate"/>
      </w:r>
      <w:r w:rsidR="006A0BA6">
        <w:t>4</w:t>
      </w:r>
      <w:r w:rsidRPr="00C95CD1">
        <w:fldChar w:fldCharType="end"/>
      </w:r>
      <w:r w:rsidRPr="00C95CD1">
        <w:t>.</w:t>
      </w:r>
    </w:p>
  </w:footnote>
  <w:footnote w:id="6">
    <w:p w14:paraId="4D140061" w14:textId="77777777" w:rsidR="00C86446" w:rsidRPr="00DA69F1" w:rsidRDefault="00C86446" w:rsidP="00C86446">
      <w:pPr>
        <w:jc w:val="both"/>
        <w:rPr>
          <w:rStyle w:val="Puslapioinaosnuoroda"/>
          <w:sz w:val="24"/>
          <w:szCs w:val="24"/>
          <w:lang w:val="lt-LT"/>
        </w:rPr>
      </w:pPr>
      <w:r w:rsidRPr="00C95CD1">
        <w:rPr>
          <w:rStyle w:val="Puslapioinaosnuoroda"/>
          <w:sz w:val="24"/>
          <w:szCs w:val="24"/>
        </w:rPr>
        <w:footnoteRef/>
      </w:r>
      <w:r w:rsidRPr="00DA69F1">
        <w:rPr>
          <w:rStyle w:val="Puslapioinaosnuoroda"/>
          <w:sz w:val="24"/>
          <w:szCs w:val="24"/>
          <w:lang w:val="lt-LT"/>
        </w:rPr>
        <w:t xml:space="preserve"> Nurodyti dokumentus, patvirtinančius Dalyvio pašalinimo pagrindo nebuvimą ar atitikimą kvalifikacijos reikalavimui, ir jų puslapių skaičių</w:t>
      </w:r>
      <w:r w:rsidRPr="00C95CD1">
        <w:t xml:space="preserve"> </w:t>
      </w:r>
      <w:r w:rsidRPr="00DA69F1">
        <w:rPr>
          <w:rStyle w:val="Puslapioinaosnuoroda"/>
          <w:sz w:val="24"/>
          <w:szCs w:val="24"/>
          <w:lang w:val="lt-LT"/>
        </w:rPr>
        <w:t>(arba tikslią informaciją, jeigu tokie duomenys prieinami nacionalinėje duomenų bazėje, kaip tai numatyta Sąlygų priede Nr. 4</w:t>
      </w:r>
      <w:r w:rsidRPr="00C95CD1">
        <w:t>)</w:t>
      </w:r>
      <w:r w:rsidRPr="00DA69F1">
        <w:rPr>
          <w:rStyle w:val="Puslapioinaosnuoroda"/>
          <w:sz w:val="24"/>
          <w:szCs w:val="24"/>
          <w:lang w:val="lt-LT"/>
        </w:rPr>
        <w:t>. Jei atitikimas reikalavimui grindžiamas ūkio subjektų grupės narių, subrangovų ar kitų ūkio subjektų pajėgumais, reikia nurodyti jų pavadinimus.</w:t>
      </w:r>
      <w:r w:rsidRPr="00C95CD1">
        <w:t xml:space="preserve"> </w:t>
      </w:r>
    </w:p>
  </w:footnote>
  <w:footnote w:id="7">
    <w:p w14:paraId="135F712B" w14:textId="77777777" w:rsidR="00C86446" w:rsidRPr="00DA69F1" w:rsidRDefault="00C86446" w:rsidP="00C86446">
      <w:pPr>
        <w:jc w:val="both"/>
        <w:rPr>
          <w:rStyle w:val="Puslapioinaosnuoroda"/>
          <w:sz w:val="18"/>
          <w:szCs w:val="18"/>
          <w:lang w:val="lt-LT"/>
        </w:rPr>
      </w:pPr>
      <w:r w:rsidRPr="00C95CD1">
        <w:rPr>
          <w:rStyle w:val="Puslapioinaosnuoroda"/>
          <w:sz w:val="24"/>
          <w:szCs w:val="24"/>
        </w:rPr>
        <w:footnoteRef/>
      </w:r>
      <w:r w:rsidRPr="00DA69F1">
        <w:rPr>
          <w:rStyle w:val="Puslapioinaosnuoroda"/>
          <w:sz w:val="24"/>
          <w:szCs w:val="24"/>
          <w:lang w:val="lt-LT"/>
        </w:rPr>
        <w:t xml:space="preserve"> Pateikti susitarimus su ūkio subjektais dėl reikalingų išteklių suteikimo ir įrodymus, kad šie subjektai gali suteikti tuos išteklius, taip pat kad šie subjektai prisiima</w:t>
      </w:r>
      <w:r w:rsidRPr="00C95CD1">
        <w:t xml:space="preserve"> įsipareigojimus, reikalaujamus iš jų pagal Sąlygų priedą Nr. 4</w:t>
      </w:r>
      <w:r w:rsidRPr="00DA69F1">
        <w:rPr>
          <w:rStyle w:val="Puslapioinaosnuoroda"/>
          <w:sz w:val="18"/>
          <w:szCs w:val="18"/>
          <w:lang w:val="lt-LT"/>
        </w:rPr>
        <w:t>.</w:t>
      </w:r>
    </w:p>
  </w:footnote>
  <w:footnote w:id="8">
    <w:p w14:paraId="4ECC86C0" w14:textId="4047E9B5" w:rsidR="00E36196" w:rsidRPr="00ED29B5" w:rsidRDefault="00E36196" w:rsidP="00A13A88">
      <w:pPr>
        <w:pStyle w:val="Puslapioinaostekstas"/>
      </w:pPr>
      <w:r w:rsidRPr="00DB14FE">
        <w:rPr>
          <w:rStyle w:val="Puslapioinaosnuoroda"/>
          <w:sz w:val="20"/>
          <w:szCs w:val="20"/>
        </w:rPr>
        <w:footnoteRef/>
      </w:r>
      <w:r w:rsidRPr="00DB14FE">
        <w:t xml:space="preserve"> </w:t>
      </w:r>
      <w:r w:rsidRPr="006F21FC">
        <w:rPr>
          <w:sz w:val="18"/>
          <w:szCs w:val="18"/>
        </w:rPr>
        <w:t xml:space="preserve">Dokumentų sąrašas pateiktas pagal Sąlygų priede Nr. </w:t>
      </w:r>
      <w:r w:rsidRPr="006F21FC">
        <w:rPr>
          <w:sz w:val="18"/>
          <w:szCs w:val="18"/>
        </w:rPr>
        <w:fldChar w:fldCharType="begin"/>
      </w:r>
      <w:r w:rsidRPr="006F21FC">
        <w:rPr>
          <w:sz w:val="18"/>
          <w:szCs w:val="18"/>
        </w:rPr>
        <w:instrText xml:space="preserve"> REF _Ref293666949 \r \h  \* MERGEFORMAT </w:instrText>
      </w:r>
      <w:r w:rsidRPr="006F21FC">
        <w:rPr>
          <w:sz w:val="18"/>
          <w:szCs w:val="18"/>
        </w:rPr>
      </w:r>
      <w:r w:rsidRPr="006F21FC">
        <w:rPr>
          <w:sz w:val="18"/>
          <w:szCs w:val="18"/>
        </w:rPr>
        <w:fldChar w:fldCharType="separate"/>
      </w:r>
      <w:r w:rsidR="006A0BA6">
        <w:rPr>
          <w:sz w:val="18"/>
          <w:szCs w:val="18"/>
        </w:rPr>
        <w:t>4</w:t>
      </w:r>
      <w:r w:rsidRPr="006F21FC">
        <w:rPr>
          <w:sz w:val="18"/>
          <w:szCs w:val="18"/>
        </w:rPr>
        <w:fldChar w:fldCharType="end"/>
      </w:r>
      <w:r w:rsidRPr="006F21FC">
        <w:rPr>
          <w:sz w:val="18"/>
          <w:szCs w:val="18"/>
        </w:rPr>
        <w:t xml:space="preserve"> nurodytus rekomendacinius kriterijus</w:t>
      </w:r>
    </w:p>
  </w:footnote>
  <w:footnote w:id="9">
    <w:p w14:paraId="5C3356DC" w14:textId="767D6D6C" w:rsidR="002D29A1" w:rsidRPr="006F21FC" w:rsidRDefault="002D29A1" w:rsidP="00A13A88">
      <w:pPr>
        <w:pStyle w:val="Puslapioinaostekstas"/>
        <w:rPr>
          <w:sz w:val="20"/>
          <w:szCs w:val="20"/>
        </w:rPr>
      </w:pPr>
      <w:r>
        <w:rPr>
          <w:rStyle w:val="Puslapioinaosnuoroda"/>
        </w:rPr>
        <w:footnoteRef/>
      </w:r>
      <w:r>
        <w:t xml:space="preserve"> </w:t>
      </w:r>
      <w:r w:rsidRPr="006F21FC">
        <w:rPr>
          <w:sz w:val="20"/>
          <w:szCs w:val="20"/>
        </w:rPr>
        <w:t>Užsakovų pažyma, patvirtinanti tinkamą sutarties įvykdymą ar vykdymą. Pažymose turi būti nurodyta paslaugų atlikimo: data, sporto ir/ar sveikatingumo objekto pavadinimas ir adresas, paslaugų užsakovo patvirtinimas, kad paslaugos buvo suteiktos / teikiamos tinkamai ir pagal galiojančių teisės aktų, reglamentuojančių paslaugų teikimą, reikalavimus.</w:t>
      </w:r>
    </w:p>
  </w:footnote>
  <w:footnote w:id="10">
    <w:p w14:paraId="389829FD" w14:textId="77777777" w:rsidR="002D29A1" w:rsidRPr="00612AED" w:rsidRDefault="002D29A1" w:rsidP="00A13A88">
      <w:pPr>
        <w:pStyle w:val="Puslapioinaostekstas"/>
      </w:pPr>
      <w:r w:rsidRPr="006F21FC">
        <w:rPr>
          <w:rStyle w:val="Puslapioinaosnuoroda"/>
          <w:sz w:val="20"/>
          <w:szCs w:val="20"/>
        </w:rPr>
        <w:footnoteRef/>
      </w:r>
      <w:r w:rsidRPr="006F21FC">
        <w:rPr>
          <w:sz w:val="20"/>
          <w:szCs w:val="20"/>
        </w:rPr>
        <w:t xml:space="preserve"> Sutarties įvykdymą/vykdymą patvirtinantys dokumentai.</w:t>
      </w:r>
    </w:p>
  </w:footnote>
  <w:footnote w:id="11">
    <w:p w14:paraId="37D8B566" w14:textId="77777777" w:rsidR="00786A5B" w:rsidRPr="0005291E" w:rsidRDefault="00786A5B" w:rsidP="00A13A88">
      <w:pPr>
        <w:pStyle w:val="Puslapioinaostekstas"/>
        <w:rPr>
          <w:sz w:val="20"/>
          <w:szCs w:val="20"/>
        </w:rPr>
      </w:pPr>
      <w:r w:rsidRPr="005A1876">
        <w:rPr>
          <w:rStyle w:val="Puslapioinaosnuoroda"/>
          <w:sz w:val="20"/>
        </w:rPr>
        <w:footnoteRef/>
      </w:r>
      <w:r w:rsidRPr="005A1876">
        <w:rPr>
          <w:vertAlign w:val="superscript"/>
        </w:rPr>
        <w:t xml:space="preserve"> </w:t>
      </w:r>
      <w:r w:rsidRPr="0005291E">
        <w:rPr>
          <w:sz w:val="20"/>
          <w:szCs w:val="20"/>
        </w:rPr>
        <w:t xml:space="preserve">Jei Dalyvis veikia kaip ūkio subjektų grupė, šią informaciją reikia nurodyti apie visus grupės narius. </w:t>
      </w:r>
    </w:p>
  </w:footnote>
  <w:footnote w:id="12">
    <w:p w14:paraId="0FB3E326" w14:textId="77777777" w:rsidR="00786A5B" w:rsidRPr="0055317C" w:rsidRDefault="00786A5B" w:rsidP="00A13A88">
      <w:pPr>
        <w:pStyle w:val="Puslapioinaostekstas"/>
        <w:rPr>
          <w:sz w:val="20"/>
          <w:szCs w:val="20"/>
        </w:rPr>
      </w:pPr>
      <w:r w:rsidRPr="0010045B">
        <w:rPr>
          <w:rStyle w:val="Puslapioinaosnuoroda"/>
          <w:sz w:val="20"/>
          <w:szCs w:val="20"/>
        </w:rPr>
        <w:footnoteRef/>
      </w:r>
      <w:r w:rsidRPr="0021468D">
        <w:t xml:space="preserve"> </w:t>
      </w:r>
      <w:bookmarkStart w:id="218" w:name="_Hlk492549431"/>
      <w:r w:rsidRPr="0055317C">
        <w:rPr>
          <w:sz w:val="20"/>
          <w:szCs w:val="20"/>
        </w:rPr>
        <w:t>Taikoma Išsamaus pasiūlymo pateikimo atveju</w:t>
      </w:r>
      <w:bookmarkEnd w:id="218"/>
    </w:p>
  </w:footnote>
  <w:footnote w:id="13">
    <w:p w14:paraId="0478D22A" w14:textId="77777777" w:rsidR="000E1427" w:rsidRPr="0055317C" w:rsidRDefault="000E1427" w:rsidP="000E1427">
      <w:pPr>
        <w:pStyle w:val="Puslapioinaostekstas"/>
        <w:rPr>
          <w:sz w:val="20"/>
          <w:szCs w:val="20"/>
        </w:rPr>
      </w:pPr>
      <w:r w:rsidRPr="0055317C">
        <w:rPr>
          <w:rStyle w:val="Puslapioinaosnuoroda"/>
          <w:sz w:val="20"/>
          <w:szCs w:val="20"/>
        </w:rPr>
        <w:footnoteRef/>
      </w:r>
      <w:r w:rsidRPr="0055317C">
        <w:rPr>
          <w:sz w:val="20"/>
          <w:szCs w:val="20"/>
        </w:rPr>
        <w:t xml:space="preserve"> Paskutinis Koncesijos sutarties periodas (metai), už kurį mokamas Metinis atlygis.</w:t>
      </w:r>
    </w:p>
  </w:footnote>
  <w:footnote w:id="14">
    <w:p w14:paraId="1F7F750D" w14:textId="77777777" w:rsidR="00786A5B" w:rsidRPr="00F74C2C" w:rsidRDefault="00786A5B" w:rsidP="00A13A88">
      <w:pPr>
        <w:pStyle w:val="Puslapioinaostekstas"/>
        <w:rPr>
          <w:sz w:val="20"/>
          <w:szCs w:val="20"/>
        </w:rPr>
      </w:pPr>
      <w:r>
        <w:rPr>
          <w:rStyle w:val="Puslapioinaosnuoroda"/>
        </w:rPr>
        <w:footnoteRef/>
      </w:r>
      <w:r>
        <w:t xml:space="preserve"> </w:t>
      </w:r>
      <w:r w:rsidRPr="00F74C2C">
        <w:rPr>
          <w:sz w:val="20"/>
          <w:szCs w:val="20"/>
        </w:rPr>
        <w:t>Kartu su pasiūlymu privaloma pateikti jame nurodytų subrangovų patvirtinimus, kad jie tinkamai laikysis koncesijų suteikimo principų, nebent tokie patvirtinimai jau buvo pateikti ankstesnių Konkurso procedūrų metu – tokiu atveju jų pakartotinai teikti nereikia.</w:t>
      </w:r>
    </w:p>
  </w:footnote>
  <w:footnote w:id="15">
    <w:p w14:paraId="77BA2CF7" w14:textId="77777777" w:rsidR="00786A5B" w:rsidRPr="00F74C2C" w:rsidRDefault="00786A5B" w:rsidP="00A13A88">
      <w:pPr>
        <w:pStyle w:val="Puslapioinaostekstas"/>
        <w:rPr>
          <w:sz w:val="20"/>
          <w:szCs w:val="20"/>
        </w:rPr>
      </w:pPr>
      <w:r w:rsidRPr="00F74C2C">
        <w:rPr>
          <w:rStyle w:val="Puslapioinaosnuoroda"/>
          <w:sz w:val="20"/>
          <w:szCs w:val="20"/>
        </w:rPr>
        <w:footnoteRef/>
      </w:r>
      <w:r w:rsidRPr="00F74C2C">
        <w:rPr>
          <w:sz w:val="20"/>
          <w:szCs w:val="20"/>
        </w:rPr>
        <w:t xml:space="preserve"> Taikoma Išsamaus pasiūlymo pateikimo atveju</w:t>
      </w:r>
    </w:p>
  </w:footnote>
  <w:footnote w:id="16">
    <w:p w14:paraId="712D3609" w14:textId="77777777" w:rsidR="007368FD" w:rsidRDefault="007368FD" w:rsidP="00A13A88">
      <w:pPr>
        <w:pStyle w:val="Puslapioinaostekstas"/>
      </w:pPr>
      <w:r>
        <w:rPr>
          <w:rStyle w:val="Puslapioinaosnuoroda"/>
        </w:rPr>
        <w:footnoteRef/>
      </w:r>
      <w:r>
        <w:t xml:space="preserve"> Šis užtikrinimas laikomas galiojančiu tik pateikus draudimo sutartį ir apmokėjimą pagal šią draudimo sutartį patvirtinančius dokumentus.</w:t>
      </w:r>
    </w:p>
  </w:footnote>
  <w:footnote w:id="17">
    <w:p w14:paraId="20456D10" w14:textId="77777777" w:rsidR="00FC1219" w:rsidRDefault="00FC1219" w:rsidP="00A13A88">
      <w:pPr>
        <w:pStyle w:val="Puslapioinaostekstas"/>
      </w:pPr>
      <w:r>
        <w:rPr>
          <w:rStyle w:val="Puslapioinaosnuoroda"/>
        </w:rPr>
        <w:footnoteRef/>
      </w:r>
      <w:r>
        <w:t xml:space="preserve"> Šis užtikrinimas laikomas galiojančiu tik pateikus draudimo sutartį ir apmokėjimą pagal šią draudimo sutartį patvirtinančius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DB14" w14:textId="77777777" w:rsidR="002D6382" w:rsidRDefault="002D63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CEFA" w14:textId="77777777" w:rsidR="002D6382" w:rsidRDefault="002D638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363B" w14:textId="77777777" w:rsidR="002D6382" w:rsidRDefault="002D638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4B7" w14:textId="77777777" w:rsidR="002D6382" w:rsidRDefault="002D638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2414" w14:textId="77777777" w:rsidR="002D6382" w:rsidRDefault="002D638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7AA" w14:textId="77777777" w:rsidR="002D6382" w:rsidRDefault="002D6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44DBE"/>
    <w:multiLevelType w:val="hybridMultilevel"/>
    <w:tmpl w:val="187CAE80"/>
    <w:lvl w:ilvl="0" w:tplc="81121C82">
      <w:start w:val="1"/>
      <w:numFmt w:val="lowerRoman"/>
      <w:lvlText w:val="%1)"/>
      <w:lvlJc w:val="left"/>
      <w:pPr>
        <w:ind w:left="1779" w:hanging="72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2" w15:restartNumberingAfterBreak="0">
    <w:nsid w:val="06047FD1"/>
    <w:multiLevelType w:val="multilevel"/>
    <w:tmpl w:val="84D69032"/>
    <w:lvl w:ilvl="0">
      <w:start w:val="101"/>
      <w:numFmt w:val="decimal"/>
      <w:lvlText w:val="%1"/>
      <w:lvlJc w:val="left"/>
      <w:pPr>
        <w:ind w:left="540" w:hanging="540"/>
      </w:pPr>
      <w:rPr>
        <w:rFonts w:hint="default"/>
        <w:sz w:val="24"/>
      </w:rPr>
    </w:lvl>
    <w:lvl w:ilvl="1">
      <w:start w:val="1"/>
      <w:numFmt w:val="decimal"/>
      <w:lvlText w:val="%1.%2"/>
      <w:lvlJc w:val="left"/>
      <w:pPr>
        <w:ind w:left="1260" w:hanging="54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8264D72"/>
    <w:multiLevelType w:val="multilevel"/>
    <w:tmpl w:val="D37E2BD4"/>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decimal"/>
      <w:lvlText w:val="%2.%3."/>
      <w:lvlJc w:val="left"/>
      <w:pPr>
        <w:ind w:left="284" w:hanging="284"/>
      </w:pPr>
      <w:rPr>
        <w:rFonts w:hint="default"/>
      </w:rPr>
    </w:lvl>
    <w:lvl w:ilvl="3">
      <w:start w:val="1"/>
      <w:numFmt w:val="decimal"/>
      <w:lvlText w:val="%2.%3.%4"/>
      <w:lvlJc w:val="left"/>
      <w:pPr>
        <w:ind w:left="284" w:hanging="284"/>
      </w:pPr>
      <w:rPr>
        <w:rFonts w:hint="default"/>
      </w:rPr>
    </w:lvl>
    <w:lvl w:ilvl="4">
      <w:start w:val="1"/>
      <w:numFmt w:val="decimal"/>
      <w:lvlText w:val="%2.%3.%4.%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5"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212906"/>
    <w:multiLevelType w:val="hybridMultilevel"/>
    <w:tmpl w:val="2CD681E8"/>
    <w:lvl w:ilvl="0" w:tplc="16D082D2">
      <w:start w:val="1"/>
      <w:numFmt w:val="lowerLetter"/>
      <w:lvlText w:val="%1)"/>
      <w:lvlJc w:val="left"/>
      <w:pPr>
        <w:ind w:left="2139" w:hanging="360"/>
      </w:pPr>
      <w:rPr>
        <w:rFonts w:hint="default"/>
        <w:i w:val="0"/>
        <w:color w:val="auto"/>
        <w:sz w:val="22"/>
      </w:rPr>
    </w:lvl>
    <w:lvl w:ilvl="1" w:tplc="04270019" w:tentative="1">
      <w:start w:val="1"/>
      <w:numFmt w:val="lowerLetter"/>
      <w:lvlText w:val="%2."/>
      <w:lvlJc w:val="left"/>
      <w:pPr>
        <w:ind w:left="2859" w:hanging="360"/>
      </w:pPr>
    </w:lvl>
    <w:lvl w:ilvl="2" w:tplc="0427001B" w:tentative="1">
      <w:start w:val="1"/>
      <w:numFmt w:val="lowerRoman"/>
      <w:lvlText w:val="%3."/>
      <w:lvlJc w:val="right"/>
      <w:pPr>
        <w:ind w:left="3579" w:hanging="180"/>
      </w:pPr>
    </w:lvl>
    <w:lvl w:ilvl="3" w:tplc="0427000F" w:tentative="1">
      <w:start w:val="1"/>
      <w:numFmt w:val="decimal"/>
      <w:lvlText w:val="%4."/>
      <w:lvlJc w:val="left"/>
      <w:pPr>
        <w:ind w:left="4299" w:hanging="360"/>
      </w:pPr>
    </w:lvl>
    <w:lvl w:ilvl="4" w:tplc="04270019" w:tentative="1">
      <w:start w:val="1"/>
      <w:numFmt w:val="lowerLetter"/>
      <w:lvlText w:val="%5."/>
      <w:lvlJc w:val="left"/>
      <w:pPr>
        <w:ind w:left="5019" w:hanging="360"/>
      </w:pPr>
    </w:lvl>
    <w:lvl w:ilvl="5" w:tplc="0427001B" w:tentative="1">
      <w:start w:val="1"/>
      <w:numFmt w:val="lowerRoman"/>
      <w:lvlText w:val="%6."/>
      <w:lvlJc w:val="right"/>
      <w:pPr>
        <w:ind w:left="5739" w:hanging="180"/>
      </w:pPr>
    </w:lvl>
    <w:lvl w:ilvl="6" w:tplc="0427000F" w:tentative="1">
      <w:start w:val="1"/>
      <w:numFmt w:val="decimal"/>
      <w:lvlText w:val="%7."/>
      <w:lvlJc w:val="left"/>
      <w:pPr>
        <w:ind w:left="6459" w:hanging="360"/>
      </w:pPr>
    </w:lvl>
    <w:lvl w:ilvl="7" w:tplc="04270019" w:tentative="1">
      <w:start w:val="1"/>
      <w:numFmt w:val="lowerLetter"/>
      <w:lvlText w:val="%8."/>
      <w:lvlJc w:val="left"/>
      <w:pPr>
        <w:ind w:left="7179" w:hanging="360"/>
      </w:pPr>
    </w:lvl>
    <w:lvl w:ilvl="8" w:tplc="0427001B" w:tentative="1">
      <w:start w:val="1"/>
      <w:numFmt w:val="lowerRoman"/>
      <w:lvlText w:val="%9."/>
      <w:lvlJc w:val="right"/>
      <w:pPr>
        <w:ind w:left="7899" w:hanging="180"/>
      </w:p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2B86323"/>
    <w:multiLevelType w:val="hybridMultilevel"/>
    <w:tmpl w:val="26B69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280CD6"/>
    <w:multiLevelType w:val="multilevel"/>
    <w:tmpl w:val="61300B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297A2B"/>
    <w:multiLevelType w:val="hybridMultilevel"/>
    <w:tmpl w:val="9A367CA2"/>
    <w:lvl w:ilvl="0" w:tplc="D826B6C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0F0005"/>
    <w:multiLevelType w:val="hybridMultilevel"/>
    <w:tmpl w:val="E0246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A91AC0"/>
    <w:multiLevelType w:val="multilevel"/>
    <w:tmpl w:val="0B2CEEB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2D8A350F"/>
    <w:multiLevelType w:val="hybridMultilevel"/>
    <w:tmpl w:val="B6263D5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A465D7"/>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727E40"/>
    <w:multiLevelType w:val="hybridMultilevel"/>
    <w:tmpl w:val="5322A392"/>
    <w:lvl w:ilvl="0" w:tplc="04090017">
      <w:start w:val="1"/>
      <w:numFmt w:val="lowerLetter"/>
      <w:lvlText w:val="%1)"/>
      <w:lvlJc w:val="left"/>
      <w:pPr>
        <w:ind w:left="1440"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48E820FC"/>
    <w:multiLevelType w:val="multilevel"/>
    <w:tmpl w:val="A5AEA322"/>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FA6DF1"/>
    <w:multiLevelType w:val="hybridMultilevel"/>
    <w:tmpl w:val="434C1B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81114E"/>
    <w:multiLevelType w:val="hybridMultilevel"/>
    <w:tmpl w:val="E0BC42F2"/>
    <w:lvl w:ilvl="0" w:tplc="30C8CA20">
      <w:start w:val="20"/>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9" w15:restartNumberingAfterBreak="0">
    <w:nsid w:val="51C82FE5"/>
    <w:multiLevelType w:val="hybridMultilevel"/>
    <w:tmpl w:val="E83CC538"/>
    <w:lvl w:ilvl="0" w:tplc="04090017">
      <w:start w:val="1"/>
      <w:numFmt w:val="lowerLetter"/>
      <w:lvlText w:val="%1)"/>
      <w:lvlJc w:val="left"/>
      <w:pPr>
        <w:ind w:left="1440"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45C08CD"/>
    <w:multiLevelType w:val="hybridMultilevel"/>
    <w:tmpl w:val="9C840DBC"/>
    <w:lvl w:ilvl="0" w:tplc="27F2C058">
      <w:start w:val="1"/>
      <w:numFmt w:val="decimal"/>
      <w:lvlText w:val="%1."/>
      <w:lvlJc w:val="left"/>
      <w:pPr>
        <w:ind w:left="928"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F91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3A4875"/>
    <w:multiLevelType w:val="hybridMultilevel"/>
    <w:tmpl w:val="11BCD366"/>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34" w15:restartNumberingAfterBreak="0">
    <w:nsid w:val="578C6DAC"/>
    <w:multiLevelType w:val="multilevel"/>
    <w:tmpl w:val="A6B01734"/>
    <w:lvl w:ilvl="0">
      <w:start w:val="92"/>
      <w:numFmt w:val="decimal"/>
      <w:lvlText w:val="%1"/>
      <w:lvlJc w:val="left"/>
      <w:pPr>
        <w:ind w:left="420" w:hanging="420"/>
      </w:pPr>
      <w:rPr>
        <w:rFonts w:hint="default"/>
      </w:rPr>
    </w:lvl>
    <w:lvl w:ilvl="1">
      <w:start w:val="1"/>
      <w:numFmt w:val="decimal"/>
      <w:lvlText w:val="%1.%2"/>
      <w:lvlJc w:val="left"/>
      <w:pPr>
        <w:ind w:left="1519" w:hanging="420"/>
      </w:pPr>
      <w:rPr>
        <w:rFonts w:hint="default"/>
        <w:sz w:val="22"/>
        <w:szCs w:val="22"/>
      </w:rPr>
    </w:lvl>
    <w:lvl w:ilvl="2">
      <w:start w:val="1"/>
      <w:numFmt w:val="decimal"/>
      <w:lvlText w:val="%1.%2.%3"/>
      <w:lvlJc w:val="left"/>
      <w:pPr>
        <w:ind w:left="2918" w:hanging="720"/>
      </w:pPr>
      <w:rPr>
        <w:rFonts w:hint="default"/>
      </w:rPr>
    </w:lvl>
    <w:lvl w:ilvl="3">
      <w:start w:val="1"/>
      <w:numFmt w:val="decimal"/>
      <w:lvlText w:val="%1.%2.%3.%4"/>
      <w:lvlJc w:val="left"/>
      <w:pPr>
        <w:ind w:left="4017" w:hanging="72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575" w:hanging="108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133" w:hanging="1440"/>
      </w:pPr>
      <w:rPr>
        <w:rFonts w:hint="default"/>
      </w:rPr>
    </w:lvl>
    <w:lvl w:ilvl="8">
      <w:start w:val="1"/>
      <w:numFmt w:val="decimal"/>
      <w:lvlText w:val="%1.%2.%3.%4.%5.%6.%7.%8.%9"/>
      <w:lvlJc w:val="left"/>
      <w:pPr>
        <w:ind w:left="10592" w:hanging="1800"/>
      </w:pPr>
      <w:rPr>
        <w:rFonts w:hint="default"/>
      </w:rPr>
    </w:lvl>
  </w:abstractNum>
  <w:abstractNum w:abstractNumId="35" w15:restartNumberingAfterBreak="0">
    <w:nsid w:val="57A34F2A"/>
    <w:multiLevelType w:val="hybridMultilevel"/>
    <w:tmpl w:val="5E3A451C"/>
    <w:lvl w:ilvl="0" w:tplc="8F4833B6">
      <w:start w:val="1"/>
      <w:numFmt w:val="lowerRoman"/>
      <w:lvlText w:val="%1)"/>
      <w:lvlJc w:val="left"/>
      <w:pPr>
        <w:ind w:left="1779" w:hanging="72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36" w15:restartNumberingAfterBreak="0">
    <w:nsid w:val="58DA737A"/>
    <w:multiLevelType w:val="hybridMultilevel"/>
    <w:tmpl w:val="2A94CA1E"/>
    <w:lvl w:ilvl="0" w:tplc="EC10A812">
      <w:start w:val="17"/>
      <w:numFmt w:val="decimal"/>
      <w:lvlText w:val="%1"/>
      <w:lvlJc w:val="left"/>
      <w:pPr>
        <w:ind w:left="8441" w:hanging="360"/>
      </w:pPr>
      <w:rPr>
        <w:rFonts w:hint="default"/>
      </w:rPr>
    </w:lvl>
    <w:lvl w:ilvl="1" w:tplc="04270019" w:tentative="1">
      <w:start w:val="1"/>
      <w:numFmt w:val="lowerLetter"/>
      <w:lvlText w:val="%2."/>
      <w:lvlJc w:val="left"/>
      <w:pPr>
        <w:ind w:left="9161" w:hanging="360"/>
      </w:pPr>
    </w:lvl>
    <w:lvl w:ilvl="2" w:tplc="0427001B" w:tentative="1">
      <w:start w:val="1"/>
      <w:numFmt w:val="lowerRoman"/>
      <w:lvlText w:val="%3."/>
      <w:lvlJc w:val="right"/>
      <w:pPr>
        <w:ind w:left="9881" w:hanging="180"/>
      </w:pPr>
    </w:lvl>
    <w:lvl w:ilvl="3" w:tplc="0427000F" w:tentative="1">
      <w:start w:val="1"/>
      <w:numFmt w:val="decimal"/>
      <w:lvlText w:val="%4."/>
      <w:lvlJc w:val="left"/>
      <w:pPr>
        <w:ind w:left="10601" w:hanging="360"/>
      </w:pPr>
    </w:lvl>
    <w:lvl w:ilvl="4" w:tplc="04270019" w:tentative="1">
      <w:start w:val="1"/>
      <w:numFmt w:val="lowerLetter"/>
      <w:lvlText w:val="%5."/>
      <w:lvlJc w:val="left"/>
      <w:pPr>
        <w:ind w:left="11321" w:hanging="360"/>
      </w:pPr>
    </w:lvl>
    <w:lvl w:ilvl="5" w:tplc="0427001B" w:tentative="1">
      <w:start w:val="1"/>
      <w:numFmt w:val="lowerRoman"/>
      <w:lvlText w:val="%6."/>
      <w:lvlJc w:val="right"/>
      <w:pPr>
        <w:ind w:left="12041" w:hanging="180"/>
      </w:pPr>
    </w:lvl>
    <w:lvl w:ilvl="6" w:tplc="0427000F" w:tentative="1">
      <w:start w:val="1"/>
      <w:numFmt w:val="decimal"/>
      <w:lvlText w:val="%7."/>
      <w:lvlJc w:val="left"/>
      <w:pPr>
        <w:ind w:left="12761" w:hanging="360"/>
      </w:pPr>
    </w:lvl>
    <w:lvl w:ilvl="7" w:tplc="04270019" w:tentative="1">
      <w:start w:val="1"/>
      <w:numFmt w:val="lowerLetter"/>
      <w:lvlText w:val="%8."/>
      <w:lvlJc w:val="left"/>
      <w:pPr>
        <w:ind w:left="13481" w:hanging="360"/>
      </w:pPr>
    </w:lvl>
    <w:lvl w:ilvl="8" w:tplc="0427001B" w:tentative="1">
      <w:start w:val="1"/>
      <w:numFmt w:val="lowerRoman"/>
      <w:lvlText w:val="%9."/>
      <w:lvlJc w:val="right"/>
      <w:pPr>
        <w:ind w:left="14201" w:hanging="180"/>
      </w:pPr>
    </w:lvl>
  </w:abstractNum>
  <w:abstractNum w:abstractNumId="37" w15:restartNumberingAfterBreak="0">
    <w:nsid w:val="59B820B5"/>
    <w:multiLevelType w:val="hybridMultilevel"/>
    <w:tmpl w:val="E80E0506"/>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8" w15:restartNumberingAfterBreak="0">
    <w:nsid w:val="5A18012F"/>
    <w:multiLevelType w:val="multilevel"/>
    <w:tmpl w:val="DC60E57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5E535211"/>
    <w:multiLevelType w:val="multilevel"/>
    <w:tmpl w:val="36248A3C"/>
    <w:lvl w:ilvl="0">
      <w:start w:val="89"/>
      <w:numFmt w:val="decimal"/>
      <w:lvlText w:val="%1"/>
      <w:lvlJc w:val="left"/>
      <w:pPr>
        <w:ind w:left="390" w:hanging="390"/>
      </w:pPr>
      <w:rPr>
        <w:rFonts w:hint="default"/>
      </w:rPr>
    </w:lvl>
    <w:lvl w:ilvl="1">
      <w:start w:val="2"/>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0" w15:restartNumberingAfterBreak="0">
    <w:nsid w:val="5FDA0430"/>
    <w:multiLevelType w:val="multilevel"/>
    <w:tmpl w:val="D37E2BD4"/>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decimal"/>
      <w:lvlText w:val="%2.%3."/>
      <w:lvlJc w:val="left"/>
      <w:pPr>
        <w:ind w:left="284" w:hanging="284"/>
      </w:pPr>
      <w:rPr>
        <w:rFonts w:hint="default"/>
      </w:rPr>
    </w:lvl>
    <w:lvl w:ilvl="3">
      <w:start w:val="1"/>
      <w:numFmt w:val="decimal"/>
      <w:lvlText w:val="%2.%3.%4"/>
      <w:lvlJc w:val="left"/>
      <w:pPr>
        <w:ind w:left="284" w:hanging="284"/>
      </w:pPr>
      <w:rPr>
        <w:rFonts w:hint="default"/>
      </w:rPr>
    </w:lvl>
    <w:lvl w:ilvl="4">
      <w:start w:val="1"/>
      <w:numFmt w:val="decimal"/>
      <w:lvlText w:val="%2.%3.%4.%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41" w15:restartNumberingAfterBreak="0">
    <w:nsid w:val="60D768DD"/>
    <w:multiLevelType w:val="hybridMultilevel"/>
    <w:tmpl w:val="1F3A5FDE"/>
    <w:lvl w:ilvl="0" w:tplc="1D7CA17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3" w15:restartNumberingAfterBreak="0">
    <w:nsid w:val="6C7D5664"/>
    <w:multiLevelType w:val="hybridMultilevel"/>
    <w:tmpl w:val="0C2A04FE"/>
    <w:lvl w:ilvl="0" w:tplc="A6FCAE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D22ED8"/>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F97525"/>
    <w:multiLevelType w:val="hybridMultilevel"/>
    <w:tmpl w:val="A3C656B6"/>
    <w:lvl w:ilvl="0" w:tplc="2EC0DAF6">
      <w:start w:val="16"/>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47" w15:restartNumberingAfterBreak="0">
    <w:nsid w:val="7BB232FB"/>
    <w:multiLevelType w:val="multilevel"/>
    <w:tmpl w:val="61E4E444"/>
    <w:lvl w:ilvl="0">
      <w:start w:val="65"/>
      <w:numFmt w:val="decimal"/>
      <w:lvlText w:val="%1"/>
      <w:lvlJc w:val="left"/>
      <w:pPr>
        <w:ind w:left="420" w:hanging="420"/>
      </w:pPr>
      <w:rPr>
        <w:rFonts w:hint="default"/>
        <w:sz w:val="24"/>
      </w:rPr>
    </w:lvl>
    <w:lvl w:ilvl="1">
      <w:start w:val="1"/>
      <w:numFmt w:val="decimal"/>
      <w:lvlText w:val="%1.%2"/>
      <w:lvlJc w:val="left"/>
      <w:pPr>
        <w:ind w:left="1140" w:hanging="420"/>
      </w:pPr>
      <w:rPr>
        <w:rFonts w:hint="default"/>
        <w:sz w:val="22"/>
        <w:szCs w:val="22"/>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48"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0677946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109523">
    <w:abstractNumId w:val="25"/>
  </w:num>
  <w:num w:numId="3" w16cid:durableId="1970429153">
    <w:abstractNumId w:val="48"/>
  </w:num>
  <w:num w:numId="4" w16cid:durableId="2078698864">
    <w:abstractNumId w:val="14"/>
  </w:num>
  <w:num w:numId="5" w16cid:durableId="35085474">
    <w:abstractNumId w:val="31"/>
  </w:num>
  <w:num w:numId="6" w16cid:durableId="1810515420">
    <w:abstractNumId w:val="44"/>
  </w:num>
  <w:num w:numId="7" w16cid:durableId="49311303">
    <w:abstractNumId w:val="18"/>
  </w:num>
  <w:num w:numId="8" w16cid:durableId="1569531008">
    <w:abstractNumId w:val="0"/>
  </w:num>
  <w:num w:numId="9" w16cid:durableId="742486832">
    <w:abstractNumId w:val="3"/>
  </w:num>
  <w:num w:numId="10" w16cid:durableId="1933706458">
    <w:abstractNumId w:val="26"/>
  </w:num>
  <w:num w:numId="11" w16cid:durableId="2118136277">
    <w:abstractNumId w:val="22"/>
  </w:num>
  <w:num w:numId="12" w16cid:durableId="660814807">
    <w:abstractNumId w:val="15"/>
  </w:num>
  <w:num w:numId="13" w16cid:durableId="925965945">
    <w:abstractNumId w:val="6"/>
  </w:num>
  <w:num w:numId="14" w16cid:durableId="1698119222">
    <w:abstractNumId w:val="33"/>
  </w:num>
  <w:num w:numId="15" w16cid:durableId="2052604776">
    <w:abstractNumId w:val="16"/>
  </w:num>
  <w:num w:numId="16" w16cid:durableId="2039886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2181136">
    <w:abstractNumId w:val="8"/>
  </w:num>
  <w:num w:numId="18" w16cid:durableId="1319461602">
    <w:abstractNumId w:val="12"/>
  </w:num>
  <w:num w:numId="19" w16cid:durableId="2008088874">
    <w:abstractNumId w:val="5"/>
  </w:num>
  <w:num w:numId="20" w16cid:durableId="1917399901">
    <w:abstractNumId w:val="43"/>
  </w:num>
  <w:num w:numId="21" w16cid:durableId="649870968">
    <w:abstractNumId w:val="11"/>
  </w:num>
  <w:num w:numId="22" w16cid:durableId="25640489">
    <w:abstractNumId w:val="35"/>
  </w:num>
  <w:num w:numId="23" w16cid:durableId="1753163430">
    <w:abstractNumId w:val="7"/>
  </w:num>
  <w:num w:numId="24" w16cid:durableId="1911499526">
    <w:abstractNumId w:val="1"/>
  </w:num>
  <w:num w:numId="25" w16cid:durableId="1726489313">
    <w:abstractNumId w:val="39"/>
  </w:num>
  <w:num w:numId="26" w16cid:durableId="728573878">
    <w:abstractNumId w:val="34"/>
  </w:num>
  <w:num w:numId="27" w16cid:durableId="1625647863">
    <w:abstractNumId w:val="47"/>
  </w:num>
  <w:num w:numId="28" w16cid:durableId="491215864">
    <w:abstractNumId w:val="2"/>
  </w:num>
  <w:num w:numId="29" w16cid:durableId="199830505">
    <w:abstractNumId w:val="38"/>
  </w:num>
  <w:num w:numId="30" w16cid:durableId="1389499843">
    <w:abstractNumId w:val="20"/>
  </w:num>
  <w:num w:numId="31" w16cid:durableId="694308615">
    <w:abstractNumId w:val="40"/>
  </w:num>
  <w:num w:numId="32" w16cid:durableId="1123304955">
    <w:abstractNumId w:val="41"/>
  </w:num>
  <w:num w:numId="33" w16cid:durableId="103887530">
    <w:abstractNumId w:val="9"/>
  </w:num>
  <w:num w:numId="34" w16cid:durableId="2099590414">
    <w:abstractNumId w:val="17"/>
  </w:num>
  <w:num w:numId="35" w16cid:durableId="283194591">
    <w:abstractNumId w:val="27"/>
  </w:num>
  <w:num w:numId="36" w16cid:durableId="1997495893">
    <w:abstractNumId w:val="21"/>
  </w:num>
  <w:num w:numId="37" w16cid:durableId="576866134">
    <w:abstractNumId w:val="30"/>
  </w:num>
  <w:num w:numId="38" w16cid:durableId="149059534">
    <w:abstractNumId w:val="13"/>
  </w:num>
  <w:num w:numId="39" w16cid:durableId="317929641">
    <w:abstractNumId w:val="32"/>
  </w:num>
  <w:num w:numId="40" w16cid:durableId="1165823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2788525">
    <w:abstractNumId w:val="37"/>
  </w:num>
  <w:num w:numId="42" w16cid:durableId="1189179986">
    <w:abstractNumId w:val="45"/>
  </w:num>
  <w:num w:numId="43" w16cid:durableId="882639404">
    <w:abstractNumId w:val="24"/>
  </w:num>
  <w:num w:numId="44" w16cid:durableId="1634141711">
    <w:abstractNumId w:val="29"/>
  </w:num>
  <w:num w:numId="45" w16cid:durableId="995958967">
    <w:abstractNumId w:val="23"/>
  </w:num>
  <w:num w:numId="46" w16cid:durableId="772702054">
    <w:abstractNumId w:val="4"/>
  </w:num>
  <w:num w:numId="47" w16cid:durableId="947588903">
    <w:abstractNumId w:val="46"/>
  </w:num>
  <w:num w:numId="48" w16cid:durableId="1144473147">
    <w:abstractNumId w:val="36"/>
  </w:num>
  <w:num w:numId="49" w16cid:durableId="757600966">
    <w:abstractNumId w:val="19"/>
  </w:num>
  <w:num w:numId="50" w16cid:durableId="48031507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BB0"/>
    <w:rsid w:val="00000CCE"/>
    <w:rsid w:val="00000DF6"/>
    <w:rsid w:val="000011E6"/>
    <w:rsid w:val="00001411"/>
    <w:rsid w:val="00001A7D"/>
    <w:rsid w:val="00001CDA"/>
    <w:rsid w:val="00001DE0"/>
    <w:rsid w:val="00001E77"/>
    <w:rsid w:val="0000209E"/>
    <w:rsid w:val="000021F9"/>
    <w:rsid w:val="000023BD"/>
    <w:rsid w:val="00002509"/>
    <w:rsid w:val="00002A82"/>
    <w:rsid w:val="00002EAE"/>
    <w:rsid w:val="00002F83"/>
    <w:rsid w:val="0000329D"/>
    <w:rsid w:val="00003714"/>
    <w:rsid w:val="00004906"/>
    <w:rsid w:val="00004E36"/>
    <w:rsid w:val="0000531A"/>
    <w:rsid w:val="00005603"/>
    <w:rsid w:val="0000566E"/>
    <w:rsid w:val="00006074"/>
    <w:rsid w:val="000065DC"/>
    <w:rsid w:val="00006685"/>
    <w:rsid w:val="00006C91"/>
    <w:rsid w:val="00006D97"/>
    <w:rsid w:val="00006E18"/>
    <w:rsid w:val="00007637"/>
    <w:rsid w:val="00007D67"/>
    <w:rsid w:val="00007E93"/>
    <w:rsid w:val="000100E8"/>
    <w:rsid w:val="00010211"/>
    <w:rsid w:val="00010549"/>
    <w:rsid w:val="00010939"/>
    <w:rsid w:val="000109DC"/>
    <w:rsid w:val="00010A52"/>
    <w:rsid w:val="00010B01"/>
    <w:rsid w:val="00010FCB"/>
    <w:rsid w:val="0001113E"/>
    <w:rsid w:val="000119C0"/>
    <w:rsid w:val="00011BD0"/>
    <w:rsid w:val="000120F8"/>
    <w:rsid w:val="0001220A"/>
    <w:rsid w:val="00012246"/>
    <w:rsid w:val="000122C7"/>
    <w:rsid w:val="00012B15"/>
    <w:rsid w:val="00012B58"/>
    <w:rsid w:val="00012D19"/>
    <w:rsid w:val="0001307A"/>
    <w:rsid w:val="000130A4"/>
    <w:rsid w:val="00013456"/>
    <w:rsid w:val="00013744"/>
    <w:rsid w:val="00013D58"/>
    <w:rsid w:val="00013E5C"/>
    <w:rsid w:val="00013F70"/>
    <w:rsid w:val="0001439E"/>
    <w:rsid w:val="000147B9"/>
    <w:rsid w:val="00014FC8"/>
    <w:rsid w:val="00014FE9"/>
    <w:rsid w:val="000152C2"/>
    <w:rsid w:val="0001554B"/>
    <w:rsid w:val="000159E5"/>
    <w:rsid w:val="000160CB"/>
    <w:rsid w:val="00016622"/>
    <w:rsid w:val="000166A5"/>
    <w:rsid w:val="00016D8D"/>
    <w:rsid w:val="00017212"/>
    <w:rsid w:val="00017A31"/>
    <w:rsid w:val="00017E55"/>
    <w:rsid w:val="000203F4"/>
    <w:rsid w:val="000208EE"/>
    <w:rsid w:val="00020B5C"/>
    <w:rsid w:val="00020BF0"/>
    <w:rsid w:val="00020D17"/>
    <w:rsid w:val="00021215"/>
    <w:rsid w:val="00021313"/>
    <w:rsid w:val="000216BB"/>
    <w:rsid w:val="00021859"/>
    <w:rsid w:val="000218A9"/>
    <w:rsid w:val="000228C2"/>
    <w:rsid w:val="00022983"/>
    <w:rsid w:val="000239F0"/>
    <w:rsid w:val="00023B2C"/>
    <w:rsid w:val="00023DC9"/>
    <w:rsid w:val="00024320"/>
    <w:rsid w:val="0002462E"/>
    <w:rsid w:val="00024B6B"/>
    <w:rsid w:val="00024F0D"/>
    <w:rsid w:val="00025137"/>
    <w:rsid w:val="000252C9"/>
    <w:rsid w:val="00025575"/>
    <w:rsid w:val="00025616"/>
    <w:rsid w:val="000256A2"/>
    <w:rsid w:val="00025925"/>
    <w:rsid w:val="00025BD5"/>
    <w:rsid w:val="00025BFB"/>
    <w:rsid w:val="00025F90"/>
    <w:rsid w:val="00026875"/>
    <w:rsid w:val="00026974"/>
    <w:rsid w:val="000273E3"/>
    <w:rsid w:val="0002751A"/>
    <w:rsid w:val="000276DA"/>
    <w:rsid w:val="00027B12"/>
    <w:rsid w:val="00027D76"/>
    <w:rsid w:val="00027F0E"/>
    <w:rsid w:val="000304A3"/>
    <w:rsid w:val="00030699"/>
    <w:rsid w:val="00030840"/>
    <w:rsid w:val="00030D1F"/>
    <w:rsid w:val="00030EE1"/>
    <w:rsid w:val="000311FB"/>
    <w:rsid w:val="000317A2"/>
    <w:rsid w:val="00031995"/>
    <w:rsid w:val="00032B66"/>
    <w:rsid w:val="0003303C"/>
    <w:rsid w:val="0003328F"/>
    <w:rsid w:val="0003336F"/>
    <w:rsid w:val="000339B4"/>
    <w:rsid w:val="000339BE"/>
    <w:rsid w:val="00033C97"/>
    <w:rsid w:val="00033CDD"/>
    <w:rsid w:val="00033F29"/>
    <w:rsid w:val="000346D0"/>
    <w:rsid w:val="00034B9C"/>
    <w:rsid w:val="00034D52"/>
    <w:rsid w:val="0003503D"/>
    <w:rsid w:val="000352D0"/>
    <w:rsid w:val="000353A2"/>
    <w:rsid w:val="00035B38"/>
    <w:rsid w:val="00035E0B"/>
    <w:rsid w:val="00036097"/>
    <w:rsid w:val="00036244"/>
    <w:rsid w:val="000363D8"/>
    <w:rsid w:val="00036411"/>
    <w:rsid w:val="00036412"/>
    <w:rsid w:val="0003651C"/>
    <w:rsid w:val="0003671F"/>
    <w:rsid w:val="00036982"/>
    <w:rsid w:val="00036B58"/>
    <w:rsid w:val="00036F01"/>
    <w:rsid w:val="0003732B"/>
    <w:rsid w:val="000376F4"/>
    <w:rsid w:val="00037948"/>
    <w:rsid w:val="00037B8E"/>
    <w:rsid w:val="00037CCC"/>
    <w:rsid w:val="00037D50"/>
    <w:rsid w:val="00040470"/>
    <w:rsid w:val="0004086A"/>
    <w:rsid w:val="00040FA2"/>
    <w:rsid w:val="00041975"/>
    <w:rsid w:val="000419F1"/>
    <w:rsid w:val="00041D04"/>
    <w:rsid w:val="00041DC0"/>
    <w:rsid w:val="00041EF8"/>
    <w:rsid w:val="00042349"/>
    <w:rsid w:val="000423BE"/>
    <w:rsid w:val="00042669"/>
    <w:rsid w:val="000429F0"/>
    <w:rsid w:val="00042D04"/>
    <w:rsid w:val="00042E50"/>
    <w:rsid w:val="00042E59"/>
    <w:rsid w:val="000430DE"/>
    <w:rsid w:val="0004383D"/>
    <w:rsid w:val="00043A63"/>
    <w:rsid w:val="00044179"/>
    <w:rsid w:val="00044267"/>
    <w:rsid w:val="00044370"/>
    <w:rsid w:val="0004468F"/>
    <w:rsid w:val="0004488E"/>
    <w:rsid w:val="00044EAE"/>
    <w:rsid w:val="00044FB5"/>
    <w:rsid w:val="00045171"/>
    <w:rsid w:val="00045746"/>
    <w:rsid w:val="00045959"/>
    <w:rsid w:val="000459B8"/>
    <w:rsid w:val="000459EC"/>
    <w:rsid w:val="00045CE6"/>
    <w:rsid w:val="00045EB1"/>
    <w:rsid w:val="00046572"/>
    <w:rsid w:val="00046671"/>
    <w:rsid w:val="00046B99"/>
    <w:rsid w:val="00046DE7"/>
    <w:rsid w:val="0004780A"/>
    <w:rsid w:val="00047A6D"/>
    <w:rsid w:val="00047C6E"/>
    <w:rsid w:val="00047E2E"/>
    <w:rsid w:val="00047FD3"/>
    <w:rsid w:val="00047FF2"/>
    <w:rsid w:val="00050086"/>
    <w:rsid w:val="0005083D"/>
    <w:rsid w:val="00050994"/>
    <w:rsid w:val="00051160"/>
    <w:rsid w:val="000513C3"/>
    <w:rsid w:val="00051662"/>
    <w:rsid w:val="000517AB"/>
    <w:rsid w:val="00051983"/>
    <w:rsid w:val="00051B15"/>
    <w:rsid w:val="000520F7"/>
    <w:rsid w:val="00052128"/>
    <w:rsid w:val="00052383"/>
    <w:rsid w:val="000523C9"/>
    <w:rsid w:val="0005273D"/>
    <w:rsid w:val="000528DA"/>
    <w:rsid w:val="0005291E"/>
    <w:rsid w:val="00052B6D"/>
    <w:rsid w:val="00052BFA"/>
    <w:rsid w:val="00052C07"/>
    <w:rsid w:val="00052C2C"/>
    <w:rsid w:val="00052D51"/>
    <w:rsid w:val="00052E18"/>
    <w:rsid w:val="00053527"/>
    <w:rsid w:val="000535EB"/>
    <w:rsid w:val="000537CD"/>
    <w:rsid w:val="00053EA0"/>
    <w:rsid w:val="0005421D"/>
    <w:rsid w:val="00054B88"/>
    <w:rsid w:val="00054C73"/>
    <w:rsid w:val="00054EE5"/>
    <w:rsid w:val="000551A3"/>
    <w:rsid w:val="0005522D"/>
    <w:rsid w:val="00055237"/>
    <w:rsid w:val="000555CB"/>
    <w:rsid w:val="00055779"/>
    <w:rsid w:val="00055D54"/>
    <w:rsid w:val="000565CC"/>
    <w:rsid w:val="00056EEA"/>
    <w:rsid w:val="00057707"/>
    <w:rsid w:val="00057C25"/>
    <w:rsid w:val="00057E59"/>
    <w:rsid w:val="0006039C"/>
    <w:rsid w:val="000606B0"/>
    <w:rsid w:val="00060819"/>
    <w:rsid w:val="00060900"/>
    <w:rsid w:val="00060DC3"/>
    <w:rsid w:val="000611BA"/>
    <w:rsid w:val="000620FA"/>
    <w:rsid w:val="000626E2"/>
    <w:rsid w:val="00062767"/>
    <w:rsid w:val="000627FE"/>
    <w:rsid w:val="00062B91"/>
    <w:rsid w:val="00062C6E"/>
    <w:rsid w:val="00062CE2"/>
    <w:rsid w:val="00063089"/>
    <w:rsid w:val="000630C6"/>
    <w:rsid w:val="00063168"/>
    <w:rsid w:val="000632C2"/>
    <w:rsid w:val="00063357"/>
    <w:rsid w:val="000635DC"/>
    <w:rsid w:val="00063890"/>
    <w:rsid w:val="00063CEA"/>
    <w:rsid w:val="00063CF9"/>
    <w:rsid w:val="00064DEC"/>
    <w:rsid w:val="00065022"/>
    <w:rsid w:val="0006578E"/>
    <w:rsid w:val="00065CE9"/>
    <w:rsid w:val="0006664D"/>
    <w:rsid w:val="00066A86"/>
    <w:rsid w:val="00067187"/>
    <w:rsid w:val="00067805"/>
    <w:rsid w:val="00067C2B"/>
    <w:rsid w:val="00067DDC"/>
    <w:rsid w:val="000701B1"/>
    <w:rsid w:val="00070278"/>
    <w:rsid w:val="0007037B"/>
    <w:rsid w:val="000709D2"/>
    <w:rsid w:val="00070B9B"/>
    <w:rsid w:val="00070C18"/>
    <w:rsid w:val="00070EE5"/>
    <w:rsid w:val="00071441"/>
    <w:rsid w:val="0007150E"/>
    <w:rsid w:val="00072333"/>
    <w:rsid w:val="0007236D"/>
    <w:rsid w:val="0007245A"/>
    <w:rsid w:val="0007254B"/>
    <w:rsid w:val="00072588"/>
    <w:rsid w:val="00072A79"/>
    <w:rsid w:val="00072C2C"/>
    <w:rsid w:val="0007330C"/>
    <w:rsid w:val="00074171"/>
    <w:rsid w:val="000741BD"/>
    <w:rsid w:val="00074566"/>
    <w:rsid w:val="000747AE"/>
    <w:rsid w:val="00074896"/>
    <w:rsid w:val="00074B0C"/>
    <w:rsid w:val="00074F70"/>
    <w:rsid w:val="000756DE"/>
    <w:rsid w:val="0007577A"/>
    <w:rsid w:val="00075873"/>
    <w:rsid w:val="00075CF5"/>
    <w:rsid w:val="00075E44"/>
    <w:rsid w:val="00075FD1"/>
    <w:rsid w:val="00076DC1"/>
    <w:rsid w:val="000773C8"/>
    <w:rsid w:val="000778A7"/>
    <w:rsid w:val="00077979"/>
    <w:rsid w:val="00080467"/>
    <w:rsid w:val="000808A6"/>
    <w:rsid w:val="00080F18"/>
    <w:rsid w:val="00080F96"/>
    <w:rsid w:val="0008159E"/>
    <w:rsid w:val="00081657"/>
    <w:rsid w:val="00081980"/>
    <w:rsid w:val="00081A05"/>
    <w:rsid w:val="00082590"/>
    <w:rsid w:val="00082AC2"/>
    <w:rsid w:val="0008304F"/>
    <w:rsid w:val="00083434"/>
    <w:rsid w:val="000835A0"/>
    <w:rsid w:val="00083E5C"/>
    <w:rsid w:val="00083F42"/>
    <w:rsid w:val="00083F80"/>
    <w:rsid w:val="000840E4"/>
    <w:rsid w:val="00084224"/>
    <w:rsid w:val="0008474E"/>
    <w:rsid w:val="00084844"/>
    <w:rsid w:val="00084A41"/>
    <w:rsid w:val="00084A63"/>
    <w:rsid w:val="00084BFB"/>
    <w:rsid w:val="00084DE2"/>
    <w:rsid w:val="00084F09"/>
    <w:rsid w:val="00085238"/>
    <w:rsid w:val="00085C63"/>
    <w:rsid w:val="0008612B"/>
    <w:rsid w:val="000865FE"/>
    <w:rsid w:val="0008671A"/>
    <w:rsid w:val="00086747"/>
    <w:rsid w:val="00087577"/>
    <w:rsid w:val="00087787"/>
    <w:rsid w:val="00090429"/>
    <w:rsid w:val="0009062D"/>
    <w:rsid w:val="00090956"/>
    <w:rsid w:val="00090EE5"/>
    <w:rsid w:val="00091510"/>
    <w:rsid w:val="0009183E"/>
    <w:rsid w:val="000925C8"/>
    <w:rsid w:val="000925D4"/>
    <w:rsid w:val="00092606"/>
    <w:rsid w:val="00092F35"/>
    <w:rsid w:val="000933A6"/>
    <w:rsid w:val="00093A49"/>
    <w:rsid w:val="00093BE7"/>
    <w:rsid w:val="000946D5"/>
    <w:rsid w:val="000947D7"/>
    <w:rsid w:val="00094E51"/>
    <w:rsid w:val="00095744"/>
    <w:rsid w:val="00095752"/>
    <w:rsid w:val="00095B0B"/>
    <w:rsid w:val="0009687E"/>
    <w:rsid w:val="000972E9"/>
    <w:rsid w:val="00097608"/>
    <w:rsid w:val="000979E3"/>
    <w:rsid w:val="00097F23"/>
    <w:rsid w:val="000A0006"/>
    <w:rsid w:val="000A0C4A"/>
    <w:rsid w:val="000A0D7C"/>
    <w:rsid w:val="000A0DBF"/>
    <w:rsid w:val="000A0E43"/>
    <w:rsid w:val="000A14E0"/>
    <w:rsid w:val="000A1AAF"/>
    <w:rsid w:val="000A270C"/>
    <w:rsid w:val="000A27D9"/>
    <w:rsid w:val="000A2AB3"/>
    <w:rsid w:val="000A2FEC"/>
    <w:rsid w:val="000A370E"/>
    <w:rsid w:val="000A3973"/>
    <w:rsid w:val="000A3F15"/>
    <w:rsid w:val="000A4042"/>
    <w:rsid w:val="000A44FF"/>
    <w:rsid w:val="000A4773"/>
    <w:rsid w:val="000A4835"/>
    <w:rsid w:val="000A4861"/>
    <w:rsid w:val="000A4CD2"/>
    <w:rsid w:val="000A4E8B"/>
    <w:rsid w:val="000A52DB"/>
    <w:rsid w:val="000A534C"/>
    <w:rsid w:val="000A58DF"/>
    <w:rsid w:val="000A5932"/>
    <w:rsid w:val="000A5DD0"/>
    <w:rsid w:val="000A6497"/>
    <w:rsid w:val="000A663C"/>
    <w:rsid w:val="000A6BA8"/>
    <w:rsid w:val="000A6CE7"/>
    <w:rsid w:val="000A704C"/>
    <w:rsid w:val="000A70E3"/>
    <w:rsid w:val="000A7206"/>
    <w:rsid w:val="000A78B4"/>
    <w:rsid w:val="000A790A"/>
    <w:rsid w:val="000B03D3"/>
    <w:rsid w:val="000B0981"/>
    <w:rsid w:val="000B0B73"/>
    <w:rsid w:val="000B103D"/>
    <w:rsid w:val="000B1346"/>
    <w:rsid w:val="000B1794"/>
    <w:rsid w:val="000B1C6E"/>
    <w:rsid w:val="000B208D"/>
    <w:rsid w:val="000B238A"/>
    <w:rsid w:val="000B281E"/>
    <w:rsid w:val="000B291C"/>
    <w:rsid w:val="000B298C"/>
    <w:rsid w:val="000B29DB"/>
    <w:rsid w:val="000B2A2A"/>
    <w:rsid w:val="000B2C78"/>
    <w:rsid w:val="000B33A1"/>
    <w:rsid w:val="000B347C"/>
    <w:rsid w:val="000B36C8"/>
    <w:rsid w:val="000B3CD6"/>
    <w:rsid w:val="000B3F41"/>
    <w:rsid w:val="000B4338"/>
    <w:rsid w:val="000B4843"/>
    <w:rsid w:val="000B4F12"/>
    <w:rsid w:val="000B5241"/>
    <w:rsid w:val="000B55AC"/>
    <w:rsid w:val="000B5BEC"/>
    <w:rsid w:val="000B65C8"/>
    <w:rsid w:val="000B6684"/>
    <w:rsid w:val="000B66F7"/>
    <w:rsid w:val="000B698E"/>
    <w:rsid w:val="000B6A6D"/>
    <w:rsid w:val="000B6CA6"/>
    <w:rsid w:val="000B6D18"/>
    <w:rsid w:val="000B6E5F"/>
    <w:rsid w:val="000B7721"/>
    <w:rsid w:val="000B7737"/>
    <w:rsid w:val="000B7986"/>
    <w:rsid w:val="000B799A"/>
    <w:rsid w:val="000B7CC0"/>
    <w:rsid w:val="000B7D3D"/>
    <w:rsid w:val="000C0547"/>
    <w:rsid w:val="000C073A"/>
    <w:rsid w:val="000C075B"/>
    <w:rsid w:val="000C11D1"/>
    <w:rsid w:val="000C168A"/>
    <w:rsid w:val="000C16BA"/>
    <w:rsid w:val="000C18AF"/>
    <w:rsid w:val="000C1AC0"/>
    <w:rsid w:val="000C1CC6"/>
    <w:rsid w:val="000C1DE3"/>
    <w:rsid w:val="000C1F0C"/>
    <w:rsid w:val="000C2154"/>
    <w:rsid w:val="000C24A9"/>
    <w:rsid w:val="000C252B"/>
    <w:rsid w:val="000C26FF"/>
    <w:rsid w:val="000C29E9"/>
    <w:rsid w:val="000C2CF6"/>
    <w:rsid w:val="000C2FE0"/>
    <w:rsid w:val="000C37CF"/>
    <w:rsid w:val="000C396E"/>
    <w:rsid w:val="000C4272"/>
    <w:rsid w:val="000C5B48"/>
    <w:rsid w:val="000C5CE7"/>
    <w:rsid w:val="000C5E7A"/>
    <w:rsid w:val="000C5FC8"/>
    <w:rsid w:val="000C6065"/>
    <w:rsid w:val="000C6279"/>
    <w:rsid w:val="000C661F"/>
    <w:rsid w:val="000C6E29"/>
    <w:rsid w:val="000C76C6"/>
    <w:rsid w:val="000C7B59"/>
    <w:rsid w:val="000C7BE5"/>
    <w:rsid w:val="000C7E84"/>
    <w:rsid w:val="000D0298"/>
    <w:rsid w:val="000D04A9"/>
    <w:rsid w:val="000D0BB0"/>
    <w:rsid w:val="000D17EF"/>
    <w:rsid w:val="000D19FE"/>
    <w:rsid w:val="000D1B90"/>
    <w:rsid w:val="000D237E"/>
    <w:rsid w:val="000D274C"/>
    <w:rsid w:val="000D2F3A"/>
    <w:rsid w:val="000D3237"/>
    <w:rsid w:val="000D3327"/>
    <w:rsid w:val="000D3973"/>
    <w:rsid w:val="000D3D21"/>
    <w:rsid w:val="000D45DF"/>
    <w:rsid w:val="000D463E"/>
    <w:rsid w:val="000D49C9"/>
    <w:rsid w:val="000D4B5E"/>
    <w:rsid w:val="000D4EAA"/>
    <w:rsid w:val="000D5455"/>
    <w:rsid w:val="000D56F3"/>
    <w:rsid w:val="000D5798"/>
    <w:rsid w:val="000D596E"/>
    <w:rsid w:val="000D5ED6"/>
    <w:rsid w:val="000D6511"/>
    <w:rsid w:val="000D6C7D"/>
    <w:rsid w:val="000D6E6E"/>
    <w:rsid w:val="000D7154"/>
    <w:rsid w:val="000D7367"/>
    <w:rsid w:val="000E0062"/>
    <w:rsid w:val="000E027B"/>
    <w:rsid w:val="000E0781"/>
    <w:rsid w:val="000E0B1C"/>
    <w:rsid w:val="000E0CCA"/>
    <w:rsid w:val="000E0D00"/>
    <w:rsid w:val="000E1251"/>
    <w:rsid w:val="000E1427"/>
    <w:rsid w:val="000E145E"/>
    <w:rsid w:val="000E1ADB"/>
    <w:rsid w:val="000E1E57"/>
    <w:rsid w:val="000E1F19"/>
    <w:rsid w:val="000E2193"/>
    <w:rsid w:val="000E232F"/>
    <w:rsid w:val="000E2683"/>
    <w:rsid w:val="000E2B68"/>
    <w:rsid w:val="000E3031"/>
    <w:rsid w:val="000E3158"/>
    <w:rsid w:val="000E317D"/>
    <w:rsid w:val="000E32FB"/>
    <w:rsid w:val="000E357F"/>
    <w:rsid w:val="000E429E"/>
    <w:rsid w:val="000E49C9"/>
    <w:rsid w:val="000E4B00"/>
    <w:rsid w:val="000E5179"/>
    <w:rsid w:val="000E51B5"/>
    <w:rsid w:val="000E5576"/>
    <w:rsid w:val="000E582A"/>
    <w:rsid w:val="000E5ADB"/>
    <w:rsid w:val="000E5B58"/>
    <w:rsid w:val="000E5CC1"/>
    <w:rsid w:val="000E5F67"/>
    <w:rsid w:val="000E601D"/>
    <w:rsid w:val="000E6B65"/>
    <w:rsid w:val="000E6C65"/>
    <w:rsid w:val="000E71E1"/>
    <w:rsid w:val="000E73B7"/>
    <w:rsid w:val="000E7C5C"/>
    <w:rsid w:val="000E7CEA"/>
    <w:rsid w:val="000F0169"/>
    <w:rsid w:val="000F09B1"/>
    <w:rsid w:val="000F126B"/>
    <w:rsid w:val="000F1650"/>
    <w:rsid w:val="000F197E"/>
    <w:rsid w:val="000F19DF"/>
    <w:rsid w:val="000F1AB6"/>
    <w:rsid w:val="000F1BF7"/>
    <w:rsid w:val="000F1F13"/>
    <w:rsid w:val="000F20C8"/>
    <w:rsid w:val="000F2648"/>
    <w:rsid w:val="000F2AE1"/>
    <w:rsid w:val="000F2DA6"/>
    <w:rsid w:val="000F34E0"/>
    <w:rsid w:val="000F3555"/>
    <w:rsid w:val="000F3DFF"/>
    <w:rsid w:val="000F3E76"/>
    <w:rsid w:val="000F3F9F"/>
    <w:rsid w:val="000F4083"/>
    <w:rsid w:val="000F40FF"/>
    <w:rsid w:val="000F4906"/>
    <w:rsid w:val="000F4A3B"/>
    <w:rsid w:val="000F4DA2"/>
    <w:rsid w:val="000F4F4D"/>
    <w:rsid w:val="000F4F50"/>
    <w:rsid w:val="000F522D"/>
    <w:rsid w:val="000F548C"/>
    <w:rsid w:val="000F5864"/>
    <w:rsid w:val="000F5B2F"/>
    <w:rsid w:val="000F5B35"/>
    <w:rsid w:val="000F5CDA"/>
    <w:rsid w:val="000F5F50"/>
    <w:rsid w:val="000F5F54"/>
    <w:rsid w:val="000F619A"/>
    <w:rsid w:val="000F6E86"/>
    <w:rsid w:val="000F74EB"/>
    <w:rsid w:val="000F7AA8"/>
    <w:rsid w:val="000F7C6E"/>
    <w:rsid w:val="00100286"/>
    <w:rsid w:val="001004A5"/>
    <w:rsid w:val="001008EB"/>
    <w:rsid w:val="00100D82"/>
    <w:rsid w:val="00100E00"/>
    <w:rsid w:val="001011D7"/>
    <w:rsid w:val="0010161D"/>
    <w:rsid w:val="001019AE"/>
    <w:rsid w:val="00101CE3"/>
    <w:rsid w:val="00101E8F"/>
    <w:rsid w:val="001024C7"/>
    <w:rsid w:val="0010255B"/>
    <w:rsid w:val="00102848"/>
    <w:rsid w:val="00102A99"/>
    <w:rsid w:val="00103015"/>
    <w:rsid w:val="00103160"/>
    <w:rsid w:val="001035C1"/>
    <w:rsid w:val="00103814"/>
    <w:rsid w:val="00103B34"/>
    <w:rsid w:val="00103D98"/>
    <w:rsid w:val="00103DF1"/>
    <w:rsid w:val="00103FBA"/>
    <w:rsid w:val="0010445B"/>
    <w:rsid w:val="001045AA"/>
    <w:rsid w:val="00104AE4"/>
    <w:rsid w:val="00104E17"/>
    <w:rsid w:val="00104EEC"/>
    <w:rsid w:val="00105580"/>
    <w:rsid w:val="00105926"/>
    <w:rsid w:val="00105B1C"/>
    <w:rsid w:val="001066FA"/>
    <w:rsid w:val="00106D52"/>
    <w:rsid w:val="00106EF9"/>
    <w:rsid w:val="00107334"/>
    <w:rsid w:val="00107363"/>
    <w:rsid w:val="001077A7"/>
    <w:rsid w:val="00107DAF"/>
    <w:rsid w:val="00110050"/>
    <w:rsid w:val="00110958"/>
    <w:rsid w:val="00110D5B"/>
    <w:rsid w:val="001112B7"/>
    <w:rsid w:val="00111846"/>
    <w:rsid w:val="00111A50"/>
    <w:rsid w:val="0011269F"/>
    <w:rsid w:val="00112815"/>
    <w:rsid w:val="00112871"/>
    <w:rsid w:val="00112B7B"/>
    <w:rsid w:val="00112BED"/>
    <w:rsid w:val="00113460"/>
    <w:rsid w:val="0011390C"/>
    <w:rsid w:val="00113E9B"/>
    <w:rsid w:val="0011418A"/>
    <w:rsid w:val="001145BD"/>
    <w:rsid w:val="00114640"/>
    <w:rsid w:val="00114AE3"/>
    <w:rsid w:val="00114EC4"/>
    <w:rsid w:val="0011504B"/>
    <w:rsid w:val="00115291"/>
    <w:rsid w:val="0011593E"/>
    <w:rsid w:val="00115A54"/>
    <w:rsid w:val="00115DDE"/>
    <w:rsid w:val="00116140"/>
    <w:rsid w:val="00116377"/>
    <w:rsid w:val="00116795"/>
    <w:rsid w:val="00116A80"/>
    <w:rsid w:val="00116EAC"/>
    <w:rsid w:val="00117606"/>
    <w:rsid w:val="00117CA6"/>
    <w:rsid w:val="00117F1A"/>
    <w:rsid w:val="00120618"/>
    <w:rsid w:val="00120638"/>
    <w:rsid w:val="00120673"/>
    <w:rsid w:val="00120710"/>
    <w:rsid w:val="0012096C"/>
    <w:rsid w:val="00120A43"/>
    <w:rsid w:val="00120A5B"/>
    <w:rsid w:val="00120C22"/>
    <w:rsid w:val="00120DFD"/>
    <w:rsid w:val="00121A90"/>
    <w:rsid w:val="001225C6"/>
    <w:rsid w:val="001230C9"/>
    <w:rsid w:val="001236B4"/>
    <w:rsid w:val="001236E7"/>
    <w:rsid w:val="0012406B"/>
    <w:rsid w:val="001249DA"/>
    <w:rsid w:val="00124BA3"/>
    <w:rsid w:val="001252F0"/>
    <w:rsid w:val="00125473"/>
    <w:rsid w:val="0012550C"/>
    <w:rsid w:val="00125B12"/>
    <w:rsid w:val="00125BFF"/>
    <w:rsid w:val="00125C8F"/>
    <w:rsid w:val="00125CCF"/>
    <w:rsid w:val="00125EA5"/>
    <w:rsid w:val="0012647E"/>
    <w:rsid w:val="00126945"/>
    <w:rsid w:val="00126B05"/>
    <w:rsid w:val="00126C2E"/>
    <w:rsid w:val="00126DFE"/>
    <w:rsid w:val="0012718B"/>
    <w:rsid w:val="0012737F"/>
    <w:rsid w:val="00127856"/>
    <w:rsid w:val="00127D56"/>
    <w:rsid w:val="001301E8"/>
    <w:rsid w:val="00130AA0"/>
    <w:rsid w:val="00130D56"/>
    <w:rsid w:val="00131130"/>
    <w:rsid w:val="00131317"/>
    <w:rsid w:val="00131710"/>
    <w:rsid w:val="00131B9C"/>
    <w:rsid w:val="0013200E"/>
    <w:rsid w:val="00132909"/>
    <w:rsid w:val="00132A28"/>
    <w:rsid w:val="00132AD4"/>
    <w:rsid w:val="00132B1C"/>
    <w:rsid w:val="00132B44"/>
    <w:rsid w:val="00133334"/>
    <w:rsid w:val="0013346B"/>
    <w:rsid w:val="00133EC0"/>
    <w:rsid w:val="0013491C"/>
    <w:rsid w:val="00134C59"/>
    <w:rsid w:val="00135274"/>
    <w:rsid w:val="0013561F"/>
    <w:rsid w:val="00135823"/>
    <w:rsid w:val="00135CA1"/>
    <w:rsid w:val="00135D05"/>
    <w:rsid w:val="00135DA5"/>
    <w:rsid w:val="0013653A"/>
    <w:rsid w:val="0013659F"/>
    <w:rsid w:val="0013675C"/>
    <w:rsid w:val="00136C1F"/>
    <w:rsid w:val="00136CC5"/>
    <w:rsid w:val="00136DAD"/>
    <w:rsid w:val="00136F6E"/>
    <w:rsid w:val="00137232"/>
    <w:rsid w:val="00137386"/>
    <w:rsid w:val="001376E7"/>
    <w:rsid w:val="00137806"/>
    <w:rsid w:val="001379A8"/>
    <w:rsid w:val="00137B0D"/>
    <w:rsid w:val="00137F21"/>
    <w:rsid w:val="001402AA"/>
    <w:rsid w:val="0014035A"/>
    <w:rsid w:val="001404AA"/>
    <w:rsid w:val="00140B6B"/>
    <w:rsid w:val="00140F12"/>
    <w:rsid w:val="001413EC"/>
    <w:rsid w:val="001414B4"/>
    <w:rsid w:val="001414FD"/>
    <w:rsid w:val="00141871"/>
    <w:rsid w:val="00141A83"/>
    <w:rsid w:val="00141A95"/>
    <w:rsid w:val="00141B5C"/>
    <w:rsid w:val="00142347"/>
    <w:rsid w:val="00142452"/>
    <w:rsid w:val="001427AC"/>
    <w:rsid w:val="00142958"/>
    <w:rsid w:val="00142E18"/>
    <w:rsid w:val="0014322D"/>
    <w:rsid w:val="001432CB"/>
    <w:rsid w:val="0014335C"/>
    <w:rsid w:val="00143733"/>
    <w:rsid w:val="00143955"/>
    <w:rsid w:val="00143CD6"/>
    <w:rsid w:val="00143DD5"/>
    <w:rsid w:val="00144450"/>
    <w:rsid w:val="00144C2D"/>
    <w:rsid w:val="00144C70"/>
    <w:rsid w:val="001455C9"/>
    <w:rsid w:val="00145868"/>
    <w:rsid w:val="001459A5"/>
    <w:rsid w:val="00145F4E"/>
    <w:rsid w:val="00146AB3"/>
    <w:rsid w:val="00146C03"/>
    <w:rsid w:val="00146C29"/>
    <w:rsid w:val="00146D4E"/>
    <w:rsid w:val="00147787"/>
    <w:rsid w:val="00147B83"/>
    <w:rsid w:val="00150131"/>
    <w:rsid w:val="00150439"/>
    <w:rsid w:val="0015095E"/>
    <w:rsid w:val="00150A00"/>
    <w:rsid w:val="00150D89"/>
    <w:rsid w:val="001516D3"/>
    <w:rsid w:val="0015178A"/>
    <w:rsid w:val="00151B0C"/>
    <w:rsid w:val="00151B1B"/>
    <w:rsid w:val="00151C17"/>
    <w:rsid w:val="00151C84"/>
    <w:rsid w:val="00151D7A"/>
    <w:rsid w:val="001520ED"/>
    <w:rsid w:val="00152202"/>
    <w:rsid w:val="0015238D"/>
    <w:rsid w:val="00152461"/>
    <w:rsid w:val="0015296C"/>
    <w:rsid w:val="00152981"/>
    <w:rsid w:val="00153133"/>
    <w:rsid w:val="001538C2"/>
    <w:rsid w:val="00153CE9"/>
    <w:rsid w:val="00153CF8"/>
    <w:rsid w:val="00153D05"/>
    <w:rsid w:val="00153F6F"/>
    <w:rsid w:val="00153FA3"/>
    <w:rsid w:val="00154270"/>
    <w:rsid w:val="001543A5"/>
    <w:rsid w:val="00154766"/>
    <w:rsid w:val="001548F3"/>
    <w:rsid w:val="00154BC1"/>
    <w:rsid w:val="00154FB4"/>
    <w:rsid w:val="0015529D"/>
    <w:rsid w:val="001555AE"/>
    <w:rsid w:val="001555C2"/>
    <w:rsid w:val="001557A5"/>
    <w:rsid w:val="0015581F"/>
    <w:rsid w:val="00155A32"/>
    <w:rsid w:val="00155BF1"/>
    <w:rsid w:val="00155C08"/>
    <w:rsid w:val="00155E43"/>
    <w:rsid w:val="00156143"/>
    <w:rsid w:val="00156210"/>
    <w:rsid w:val="00156479"/>
    <w:rsid w:val="001565FB"/>
    <w:rsid w:val="0015679F"/>
    <w:rsid w:val="00156CA1"/>
    <w:rsid w:val="001573A7"/>
    <w:rsid w:val="00157C1A"/>
    <w:rsid w:val="00157F04"/>
    <w:rsid w:val="00157FA2"/>
    <w:rsid w:val="00160177"/>
    <w:rsid w:val="0016021F"/>
    <w:rsid w:val="00160474"/>
    <w:rsid w:val="0016057D"/>
    <w:rsid w:val="0016069C"/>
    <w:rsid w:val="00160710"/>
    <w:rsid w:val="00161183"/>
    <w:rsid w:val="00161897"/>
    <w:rsid w:val="00161AAF"/>
    <w:rsid w:val="00161E7E"/>
    <w:rsid w:val="001624D9"/>
    <w:rsid w:val="0016253E"/>
    <w:rsid w:val="00162F50"/>
    <w:rsid w:val="001631C3"/>
    <w:rsid w:val="00163426"/>
    <w:rsid w:val="001636AF"/>
    <w:rsid w:val="00163A2C"/>
    <w:rsid w:val="00163CDF"/>
    <w:rsid w:val="00163FC8"/>
    <w:rsid w:val="00164DAF"/>
    <w:rsid w:val="001650EE"/>
    <w:rsid w:val="001653D8"/>
    <w:rsid w:val="001654CB"/>
    <w:rsid w:val="0016568A"/>
    <w:rsid w:val="00165B96"/>
    <w:rsid w:val="00165D29"/>
    <w:rsid w:val="00166D09"/>
    <w:rsid w:val="0016726E"/>
    <w:rsid w:val="00167288"/>
    <w:rsid w:val="001675C3"/>
    <w:rsid w:val="00167A01"/>
    <w:rsid w:val="00167CB1"/>
    <w:rsid w:val="00167E8E"/>
    <w:rsid w:val="00167FA9"/>
    <w:rsid w:val="001709A1"/>
    <w:rsid w:val="001709BC"/>
    <w:rsid w:val="00170CEE"/>
    <w:rsid w:val="00171005"/>
    <w:rsid w:val="00171044"/>
    <w:rsid w:val="0017105B"/>
    <w:rsid w:val="00171546"/>
    <w:rsid w:val="00171C2D"/>
    <w:rsid w:val="00171F76"/>
    <w:rsid w:val="00171FB5"/>
    <w:rsid w:val="00172001"/>
    <w:rsid w:val="0017200B"/>
    <w:rsid w:val="00172A10"/>
    <w:rsid w:val="00172CAE"/>
    <w:rsid w:val="0017352C"/>
    <w:rsid w:val="00173985"/>
    <w:rsid w:val="00173F04"/>
    <w:rsid w:val="00173F5A"/>
    <w:rsid w:val="00173F63"/>
    <w:rsid w:val="0017448F"/>
    <w:rsid w:val="00174A62"/>
    <w:rsid w:val="00174DB7"/>
    <w:rsid w:val="00175676"/>
    <w:rsid w:val="001759F2"/>
    <w:rsid w:val="00175B76"/>
    <w:rsid w:val="00175D64"/>
    <w:rsid w:val="0017618E"/>
    <w:rsid w:val="00176950"/>
    <w:rsid w:val="00176AF7"/>
    <w:rsid w:val="00176E2B"/>
    <w:rsid w:val="00176E54"/>
    <w:rsid w:val="001770AF"/>
    <w:rsid w:val="001779E6"/>
    <w:rsid w:val="00177CAB"/>
    <w:rsid w:val="001801BC"/>
    <w:rsid w:val="001804DF"/>
    <w:rsid w:val="00180797"/>
    <w:rsid w:val="00180990"/>
    <w:rsid w:val="0018102F"/>
    <w:rsid w:val="0018152A"/>
    <w:rsid w:val="00181CC7"/>
    <w:rsid w:val="00181DEA"/>
    <w:rsid w:val="00181FA0"/>
    <w:rsid w:val="001821CA"/>
    <w:rsid w:val="00182228"/>
    <w:rsid w:val="00182667"/>
    <w:rsid w:val="00182E8D"/>
    <w:rsid w:val="00182F5A"/>
    <w:rsid w:val="001838F6"/>
    <w:rsid w:val="00184431"/>
    <w:rsid w:val="00184AAE"/>
    <w:rsid w:val="00184AFD"/>
    <w:rsid w:val="00184CA6"/>
    <w:rsid w:val="00185401"/>
    <w:rsid w:val="001856BB"/>
    <w:rsid w:val="001857AF"/>
    <w:rsid w:val="00185988"/>
    <w:rsid w:val="00185EB6"/>
    <w:rsid w:val="0018668C"/>
    <w:rsid w:val="00186C1C"/>
    <w:rsid w:val="00186F48"/>
    <w:rsid w:val="00187294"/>
    <w:rsid w:val="00187627"/>
    <w:rsid w:val="001876E3"/>
    <w:rsid w:val="00187BAC"/>
    <w:rsid w:val="00187C81"/>
    <w:rsid w:val="00187CB3"/>
    <w:rsid w:val="001902AC"/>
    <w:rsid w:val="001903EC"/>
    <w:rsid w:val="0019095B"/>
    <w:rsid w:val="00190B68"/>
    <w:rsid w:val="00190C02"/>
    <w:rsid w:val="00190E24"/>
    <w:rsid w:val="00191676"/>
    <w:rsid w:val="00191AFE"/>
    <w:rsid w:val="00191CEE"/>
    <w:rsid w:val="00192295"/>
    <w:rsid w:val="0019255C"/>
    <w:rsid w:val="00192803"/>
    <w:rsid w:val="00192BCD"/>
    <w:rsid w:val="00192E5E"/>
    <w:rsid w:val="001936FC"/>
    <w:rsid w:val="00193A37"/>
    <w:rsid w:val="00193CEE"/>
    <w:rsid w:val="00193DB7"/>
    <w:rsid w:val="00193FCB"/>
    <w:rsid w:val="00194000"/>
    <w:rsid w:val="001940CC"/>
    <w:rsid w:val="0019426C"/>
    <w:rsid w:val="0019444F"/>
    <w:rsid w:val="0019495F"/>
    <w:rsid w:val="00194A7C"/>
    <w:rsid w:val="00195075"/>
    <w:rsid w:val="0019511C"/>
    <w:rsid w:val="00195670"/>
    <w:rsid w:val="00195689"/>
    <w:rsid w:val="00195826"/>
    <w:rsid w:val="00195849"/>
    <w:rsid w:val="00195889"/>
    <w:rsid w:val="00195A9D"/>
    <w:rsid w:val="00195CB3"/>
    <w:rsid w:val="00195FCD"/>
    <w:rsid w:val="0019621A"/>
    <w:rsid w:val="00196492"/>
    <w:rsid w:val="001967E3"/>
    <w:rsid w:val="0019684D"/>
    <w:rsid w:val="00196D88"/>
    <w:rsid w:val="00196F43"/>
    <w:rsid w:val="001970B1"/>
    <w:rsid w:val="00197814"/>
    <w:rsid w:val="001A008E"/>
    <w:rsid w:val="001A012E"/>
    <w:rsid w:val="001A0162"/>
    <w:rsid w:val="001A09DE"/>
    <w:rsid w:val="001A0B12"/>
    <w:rsid w:val="001A0C67"/>
    <w:rsid w:val="001A0CD8"/>
    <w:rsid w:val="001A15B9"/>
    <w:rsid w:val="001A18A1"/>
    <w:rsid w:val="001A1D0D"/>
    <w:rsid w:val="001A1D3D"/>
    <w:rsid w:val="001A2138"/>
    <w:rsid w:val="001A2373"/>
    <w:rsid w:val="001A27D3"/>
    <w:rsid w:val="001A292F"/>
    <w:rsid w:val="001A296C"/>
    <w:rsid w:val="001A2B99"/>
    <w:rsid w:val="001A33A1"/>
    <w:rsid w:val="001A3710"/>
    <w:rsid w:val="001A381F"/>
    <w:rsid w:val="001A3DD4"/>
    <w:rsid w:val="001A3E88"/>
    <w:rsid w:val="001A41B8"/>
    <w:rsid w:val="001A41F3"/>
    <w:rsid w:val="001A4847"/>
    <w:rsid w:val="001A4C00"/>
    <w:rsid w:val="001A4CEF"/>
    <w:rsid w:val="001A4E56"/>
    <w:rsid w:val="001A4F15"/>
    <w:rsid w:val="001A535B"/>
    <w:rsid w:val="001A608F"/>
    <w:rsid w:val="001A6367"/>
    <w:rsid w:val="001A6395"/>
    <w:rsid w:val="001A6904"/>
    <w:rsid w:val="001A6D87"/>
    <w:rsid w:val="001A72EE"/>
    <w:rsid w:val="001A73C4"/>
    <w:rsid w:val="001A7676"/>
    <w:rsid w:val="001A7A90"/>
    <w:rsid w:val="001A7EE5"/>
    <w:rsid w:val="001B0230"/>
    <w:rsid w:val="001B0388"/>
    <w:rsid w:val="001B0818"/>
    <w:rsid w:val="001B11DF"/>
    <w:rsid w:val="001B125F"/>
    <w:rsid w:val="001B1398"/>
    <w:rsid w:val="001B140C"/>
    <w:rsid w:val="001B1911"/>
    <w:rsid w:val="001B1A3E"/>
    <w:rsid w:val="001B1C27"/>
    <w:rsid w:val="001B20D5"/>
    <w:rsid w:val="001B211D"/>
    <w:rsid w:val="001B245E"/>
    <w:rsid w:val="001B248F"/>
    <w:rsid w:val="001B25AD"/>
    <w:rsid w:val="001B2639"/>
    <w:rsid w:val="001B2857"/>
    <w:rsid w:val="001B2C5A"/>
    <w:rsid w:val="001B3044"/>
    <w:rsid w:val="001B31FD"/>
    <w:rsid w:val="001B33A3"/>
    <w:rsid w:val="001B35F7"/>
    <w:rsid w:val="001B4977"/>
    <w:rsid w:val="001B4F8D"/>
    <w:rsid w:val="001B50EE"/>
    <w:rsid w:val="001B51DD"/>
    <w:rsid w:val="001B5355"/>
    <w:rsid w:val="001B53FE"/>
    <w:rsid w:val="001B5843"/>
    <w:rsid w:val="001B5CA7"/>
    <w:rsid w:val="001B6107"/>
    <w:rsid w:val="001B655F"/>
    <w:rsid w:val="001B6685"/>
    <w:rsid w:val="001B6C2C"/>
    <w:rsid w:val="001B6E9B"/>
    <w:rsid w:val="001B6EBE"/>
    <w:rsid w:val="001B73C4"/>
    <w:rsid w:val="001B7A0D"/>
    <w:rsid w:val="001B7EBA"/>
    <w:rsid w:val="001C076F"/>
    <w:rsid w:val="001C07D1"/>
    <w:rsid w:val="001C0E32"/>
    <w:rsid w:val="001C119B"/>
    <w:rsid w:val="001C11BF"/>
    <w:rsid w:val="001C185C"/>
    <w:rsid w:val="001C195C"/>
    <w:rsid w:val="001C1B6C"/>
    <w:rsid w:val="001C2193"/>
    <w:rsid w:val="001C25CA"/>
    <w:rsid w:val="001C2A6E"/>
    <w:rsid w:val="001C2B30"/>
    <w:rsid w:val="001C2B68"/>
    <w:rsid w:val="001C2C46"/>
    <w:rsid w:val="001C2E45"/>
    <w:rsid w:val="001C33A2"/>
    <w:rsid w:val="001C36E8"/>
    <w:rsid w:val="001C38B3"/>
    <w:rsid w:val="001C3D78"/>
    <w:rsid w:val="001C3F71"/>
    <w:rsid w:val="001C4044"/>
    <w:rsid w:val="001C4407"/>
    <w:rsid w:val="001C4903"/>
    <w:rsid w:val="001C49F1"/>
    <w:rsid w:val="001C4CB1"/>
    <w:rsid w:val="001C4D6D"/>
    <w:rsid w:val="001C4E2F"/>
    <w:rsid w:val="001C4FA2"/>
    <w:rsid w:val="001C50B1"/>
    <w:rsid w:val="001C5192"/>
    <w:rsid w:val="001C51F9"/>
    <w:rsid w:val="001C5B0D"/>
    <w:rsid w:val="001C6300"/>
    <w:rsid w:val="001C656C"/>
    <w:rsid w:val="001C67FA"/>
    <w:rsid w:val="001C6C2C"/>
    <w:rsid w:val="001C720A"/>
    <w:rsid w:val="001C7A06"/>
    <w:rsid w:val="001C7E03"/>
    <w:rsid w:val="001C7E28"/>
    <w:rsid w:val="001C7F98"/>
    <w:rsid w:val="001C7FD9"/>
    <w:rsid w:val="001D0C1C"/>
    <w:rsid w:val="001D0F53"/>
    <w:rsid w:val="001D1381"/>
    <w:rsid w:val="001D1419"/>
    <w:rsid w:val="001D1FCA"/>
    <w:rsid w:val="001D21B1"/>
    <w:rsid w:val="001D2530"/>
    <w:rsid w:val="001D2704"/>
    <w:rsid w:val="001D2B54"/>
    <w:rsid w:val="001D2E68"/>
    <w:rsid w:val="001D341A"/>
    <w:rsid w:val="001D36CA"/>
    <w:rsid w:val="001D39AD"/>
    <w:rsid w:val="001D3DC4"/>
    <w:rsid w:val="001D3E13"/>
    <w:rsid w:val="001D3E4F"/>
    <w:rsid w:val="001D4302"/>
    <w:rsid w:val="001D4687"/>
    <w:rsid w:val="001D47C8"/>
    <w:rsid w:val="001D49CA"/>
    <w:rsid w:val="001D4B2C"/>
    <w:rsid w:val="001D4CE3"/>
    <w:rsid w:val="001D4DA0"/>
    <w:rsid w:val="001D52B1"/>
    <w:rsid w:val="001D5498"/>
    <w:rsid w:val="001D5633"/>
    <w:rsid w:val="001D59C5"/>
    <w:rsid w:val="001D5B70"/>
    <w:rsid w:val="001D5BD7"/>
    <w:rsid w:val="001D5D36"/>
    <w:rsid w:val="001D61F9"/>
    <w:rsid w:val="001D6262"/>
    <w:rsid w:val="001D62D7"/>
    <w:rsid w:val="001D635F"/>
    <w:rsid w:val="001D667C"/>
    <w:rsid w:val="001D6C26"/>
    <w:rsid w:val="001D6C5A"/>
    <w:rsid w:val="001D772B"/>
    <w:rsid w:val="001D7926"/>
    <w:rsid w:val="001D7AD9"/>
    <w:rsid w:val="001D7EF9"/>
    <w:rsid w:val="001E0257"/>
    <w:rsid w:val="001E0258"/>
    <w:rsid w:val="001E051C"/>
    <w:rsid w:val="001E0A6A"/>
    <w:rsid w:val="001E100F"/>
    <w:rsid w:val="001E101D"/>
    <w:rsid w:val="001E1036"/>
    <w:rsid w:val="001E11F9"/>
    <w:rsid w:val="001E16FD"/>
    <w:rsid w:val="001E18DD"/>
    <w:rsid w:val="001E1D59"/>
    <w:rsid w:val="001E1D9F"/>
    <w:rsid w:val="001E203E"/>
    <w:rsid w:val="001E28E2"/>
    <w:rsid w:val="001E2A2E"/>
    <w:rsid w:val="001E2E6A"/>
    <w:rsid w:val="001E3442"/>
    <w:rsid w:val="001E373F"/>
    <w:rsid w:val="001E3902"/>
    <w:rsid w:val="001E3AAA"/>
    <w:rsid w:val="001E3AD2"/>
    <w:rsid w:val="001E426E"/>
    <w:rsid w:val="001E50F6"/>
    <w:rsid w:val="001E5560"/>
    <w:rsid w:val="001E5972"/>
    <w:rsid w:val="001E5F45"/>
    <w:rsid w:val="001E6060"/>
    <w:rsid w:val="001E60C4"/>
    <w:rsid w:val="001E6404"/>
    <w:rsid w:val="001E67C0"/>
    <w:rsid w:val="001E6DE7"/>
    <w:rsid w:val="001E71B6"/>
    <w:rsid w:val="001E78F0"/>
    <w:rsid w:val="001E7CB1"/>
    <w:rsid w:val="001E7E2B"/>
    <w:rsid w:val="001E7EB4"/>
    <w:rsid w:val="001F00DF"/>
    <w:rsid w:val="001F02D0"/>
    <w:rsid w:val="001F06F9"/>
    <w:rsid w:val="001F0895"/>
    <w:rsid w:val="001F0989"/>
    <w:rsid w:val="001F0D72"/>
    <w:rsid w:val="001F0E55"/>
    <w:rsid w:val="001F1AA5"/>
    <w:rsid w:val="001F20CE"/>
    <w:rsid w:val="001F23A4"/>
    <w:rsid w:val="001F26E6"/>
    <w:rsid w:val="001F2EA4"/>
    <w:rsid w:val="001F304F"/>
    <w:rsid w:val="001F33CD"/>
    <w:rsid w:val="001F3795"/>
    <w:rsid w:val="001F3AAC"/>
    <w:rsid w:val="001F3CDA"/>
    <w:rsid w:val="001F3D6C"/>
    <w:rsid w:val="001F4875"/>
    <w:rsid w:val="001F4D98"/>
    <w:rsid w:val="001F512D"/>
    <w:rsid w:val="001F5689"/>
    <w:rsid w:val="001F5997"/>
    <w:rsid w:val="001F5B4C"/>
    <w:rsid w:val="001F6125"/>
    <w:rsid w:val="001F6DAA"/>
    <w:rsid w:val="001F7038"/>
    <w:rsid w:val="001F71FC"/>
    <w:rsid w:val="001F734A"/>
    <w:rsid w:val="001F77F9"/>
    <w:rsid w:val="001F7B57"/>
    <w:rsid w:val="001F7D7E"/>
    <w:rsid w:val="00200B9D"/>
    <w:rsid w:val="00200E68"/>
    <w:rsid w:val="00200F76"/>
    <w:rsid w:val="0020116D"/>
    <w:rsid w:val="00201390"/>
    <w:rsid w:val="00201391"/>
    <w:rsid w:val="002014C8"/>
    <w:rsid w:val="00201905"/>
    <w:rsid w:val="00201A78"/>
    <w:rsid w:val="00201CDB"/>
    <w:rsid w:val="00201D86"/>
    <w:rsid w:val="00201F47"/>
    <w:rsid w:val="00201FEC"/>
    <w:rsid w:val="00202114"/>
    <w:rsid w:val="00202231"/>
    <w:rsid w:val="002022B2"/>
    <w:rsid w:val="00202350"/>
    <w:rsid w:val="002026CF"/>
    <w:rsid w:val="00202862"/>
    <w:rsid w:val="00202A09"/>
    <w:rsid w:val="00202ABA"/>
    <w:rsid w:val="00202B0B"/>
    <w:rsid w:val="00202DB2"/>
    <w:rsid w:val="00202F65"/>
    <w:rsid w:val="00203087"/>
    <w:rsid w:val="002031FA"/>
    <w:rsid w:val="002032B6"/>
    <w:rsid w:val="002032DE"/>
    <w:rsid w:val="00203508"/>
    <w:rsid w:val="002038C3"/>
    <w:rsid w:val="00203AD1"/>
    <w:rsid w:val="00203E92"/>
    <w:rsid w:val="00203F11"/>
    <w:rsid w:val="00204AC1"/>
    <w:rsid w:val="00204DF3"/>
    <w:rsid w:val="00204F3C"/>
    <w:rsid w:val="002053E2"/>
    <w:rsid w:val="00205853"/>
    <w:rsid w:val="002061AF"/>
    <w:rsid w:val="002066BC"/>
    <w:rsid w:val="00206C8F"/>
    <w:rsid w:val="00206EDD"/>
    <w:rsid w:val="00206F0C"/>
    <w:rsid w:val="00206F71"/>
    <w:rsid w:val="00206FFF"/>
    <w:rsid w:val="0020709C"/>
    <w:rsid w:val="002076F7"/>
    <w:rsid w:val="002077E4"/>
    <w:rsid w:val="00207D66"/>
    <w:rsid w:val="00207E3D"/>
    <w:rsid w:val="00207FEC"/>
    <w:rsid w:val="00210324"/>
    <w:rsid w:val="00210B37"/>
    <w:rsid w:val="0021116F"/>
    <w:rsid w:val="00211608"/>
    <w:rsid w:val="00211C96"/>
    <w:rsid w:val="00211EA7"/>
    <w:rsid w:val="00212072"/>
    <w:rsid w:val="002121B7"/>
    <w:rsid w:val="002124B0"/>
    <w:rsid w:val="002124DC"/>
    <w:rsid w:val="002129E6"/>
    <w:rsid w:val="00212B80"/>
    <w:rsid w:val="00212E52"/>
    <w:rsid w:val="00213038"/>
    <w:rsid w:val="002133A1"/>
    <w:rsid w:val="0021341C"/>
    <w:rsid w:val="00213433"/>
    <w:rsid w:val="00213528"/>
    <w:rsid w:val="00213733"/>
    <w:rsid w:val="00213A23"/>
    <w:rsid w:val="00213A64"/>
    <w:rsid w:val="00213BAC"/>
    <w:rsid w:val="00213F2C"/>
    <w:rsid w:val="0021452B"/>
    <w:rsid w:val="0021462F"/>
    <w:rsid w:val="00214878"/>
    <w:rsid w:val="00214B1B"/>
    <w:rsid w:val="002151FE"/>
    <w:rsid w:val="002156BF"/>
    <w:rsid w:val="00215A02"/>
    <w:rsid w:val="00215C10"/>
    <w:rsid w:val="00215DE3"/>
    <w:rsid w:val="00215FB1"/>
    <w:rsid w:val="0021655F"/>
    <w:rsid w:val="0021663A"/>
    <w:rsid w:val="00216AC4"/>
    <w:rsid w:val="00216C63"/>
    <w:rsid w:val="00216CD0"/>
    <w:rsid w:val="00216E46"/>
    <w:rsid w:val="00217058"/>
    <w:rsid w:val="00217099"/>
    <w:rsid w:val="002171BA"/>
    <w:rsid w:val="00217421"/>
    <w:rsid w:val="00217462"/>
    <w:rsid w:val="00217FDC"/>
    <w:rsid w:val="00220588"/>
    <w:rsid w:val="002206FA"/>
    <w:rsid w:val="00220921"/>
    <w:rsid w:val="00220AE9"/>
    <w:rsid w:val="00221490"/>
    <w:rsid w:val="002216F7"/>
    <w:rsid w:val="00222101"/>
    <w:rsid w:val="00222455"/>
    <w:rsid w:val="00222476"/>
    <w:rsid w:val="0022271F"/>
    <w:rsid w:val="0022294A"/>
    <w:rsid w:val="00222E6F"/>
    <w:rsid w:val="00223047"/>
    <w:rsid w:val="002230C7"/>
    <w:rsid w:val="00223958"/>
    <w:rsid w:val="00223A34"/>
    <w:rsid w:val="00223BAC"/>
    <w:rsid w:val="00223D0B"/>
    <w:rsid w:val="00224117"/>
    <w:rsid w:val="002245AD"/>
    <w:rsid w:val="00224B30"/>
    <w:rsid w:val="00224B83"/>
    <w:rsid w:val="00224DE7"/>
    <w:rsid w:val="00224F94"/>
    <w:rsid w:val="0022548A"/>
    <w:rsid w:val="0022552F"/>
    <w:rsid w:val="002255DA"/>
    <w:rsid w:val="0022561B"/>
    <w:rsid w:val="00225B14"/>
    <w:rsid w:val="00226387"/>
    <w:rsid w:val="002263BE"/>
    <w:rsid w:val="002268D8"/>
    <w:rsid w:val="00226F95"/>
    <w:rsid w:val="00227602"/>
    <w:rsid w:val="00227673"/>
    <w:rsid w:val="00227818"/>
    <w:rsid w:val="002279BE"/>
    <w:rsid w:val="00227CB7"/>
    <w:rsid w:val="002300E7"/>
    <w:rsid w:val="002308BC"/>
    <w:rsid w:val="00230968"/>
    <w:rsid w:val="00230CA4"/>
    <w:rsid w:val="00231082"/>
    <w:rsid w:val="00231084"/>
    <w:rsid w:val="0023198F"/>
    <w:rsid w:val="00231C2F"/>
    <w:rsid w:val="002321D5"/>
    <w:rsid w:val="0023242B"/>
    <w:rsid w:val="002324D2"/>
    <w:rsid w:val="00232746"/>
    <w:rsid w:val="00232903"/>
    <w:rsid w:val="00232B0E"/>
    <w:rsid w:val="00232B61"/>
    <w:rsid w:val="00232D38"/>
    <w:rsid w:val="00232E2E"/>
    <w:rsid w:val="00233128"/>
    <w:rsid w:val="0023313C"/>
    <w:rsid w:val="00233456"/>
    <w:rsid w:val="00233529"/>
    <w:rsid w:val="00233C50"/>
    <w:rsid w:val="00233D07"/>
    <w:rsid w:val="00233DE4"/>
    <w:rsid w:val="00234268"/>
    <w:rsid w:val="002342EE"/>
    <w:rsid w:val="0023439C"/>
    <w:rsid w:val="002344D5"/>
    <w:rsid w:val="0023519D"/>
    <w:rsid w:val="002359A7"/>
    <w:rsid w:val="00235F7B"/>
    <w:rsid w:val="00236335"/>
    <w:rsid w:val="00237100"/>
    <w:rsid w:val="0023745C"/>
    <w:rsid w:val="0023788D"/>
    <w:rsid w:val="00237B9D"/>
    <w:rsid w:val="002401E5"/>
    <w:rsid w:val="0024051C"/>
    <w:rsid w:val="002407B7"/>
    <w:rsid w:val="00240A3C"/>
    <w:rsid w:val="00240AEF"/>
    <w:rsid w:val="00240D6D"/>
    <w:rsid w:val="00240DB5"/>
    <w:rsid w:val="00240EF3"/>
    <w:rsid w:val="0024104F"/>
    <w:rsid w:val="00241561"/>
    <w:rsid w:val="00241663"/>
    <w:rsid w:val="002416DD"/>
    <w:rsid w:val="00241BB5"/>
    <w:rsid w:val="00241FFA"/>
    <w:rsid w:val="002423A6"/>
    <w:rsid w:val="00242B2D"/>
    <w:rsid w:val="00242D56"/>
    <w:rsid w:val="00243A6E"/>
    <w:rsid w:val="00243EA3"/>
    <w:rsid w:val="002440E6"/>
    <w:rsid w:val="002440F1"/>
    <w:rsid w:val="002444DC"/>
    <w:rsid w:val="002448F9"/>
    <w:rsid w:val="00244CCA"/>
    <w:rsid w:val="00244E04"/>
    <w:rsid w:val="002450CF"/>
    <w:rsid w:val="00245557"/>
    <w:rsid w:val="00245597"/>
    <w:rsid w:val="00245DED"/>
    <w:rsid w:val="00245F5A"/>
    <w:rsid w:val="00246141"/>
    <w:rsid w:val="00246210"/>
    <w:rsid w:val="00246798"/>
    <w:rsid w:val="00246D69"/>
    <w:rsid w:val="00246D7C"/>
    <w:rsid w:val="00247421"/>
    <w:rsid w:val="00247D36"/>
    <w:rsid w:val="00247DF9"/>
    <w:rsid w:val="00250822"/>
    <w:rsid w:val="00251627"/>
    <w:rsid w:val="0025167A"/>
    <w:rsid w:val="00251F1D"/>
    <w:rsid w:val="002522EC"/>
    <w:rsid w:val="0025286A"/>
    <w:rsid w:val="00252DE0"/>
    <w:rsid w:val="002535D9"/>
    <w:rsid w:val="002538F5"/>
    <w:rsid w:val="0025413E"/>
    <w:rsid w:val="00254659"/>
    <w:rsid w:val="00254A21"/>
    <w:rsid w:val="00254C06"/>
    <w:rsid w:val="002551A6"/>
    <w:rsid w:val="002551CF"/>
    <w:rsid w:val="0025528E"/>
    <w:rsid w:val="00255572"/>
    <w:rsid w:val="00255922"/>
    <w:rsid w:val="00255E35"/>
    <w:rsid w:val="00255E44"/>
    <w:rsid w:val="00255FEC"/>
    <w:rsid w:val="002563E6"/>
    <w:rsid w:val="00256922"/>
    <w:rsid w:val="00256A88"/>
    <w:rsid w:val="00256B12"/>
    <w:rsid w:val="00256DFE"/>
    <w:rsid w:val="00256F6B"/>
    <w:rsid w:val="0025719E"/>
    <w:rsid w:val="002573D6"/>
    <w:rsid w:val="002573F8"/>
    <w:rsid w:val="00257B7E"/>
    <w:rsid w:val="002600A8"/>
    <w:rsid w:val="00260571"/>
    <w:rsid w:val="00260826"/>
    <w:rsid w:val="00260AD2"/>
    <w:rsid w:val="00261D8F"/>
    <w:rsid w:val="002620E8"/>
    <w:rsid w:val="0026226A"/>
    <w:rsid w:val="00262421"/>
    <w:rsid w:val="00262644"/>
    <w:rsid w:val="0026399E"/>
    <w:rsid w:val="00264266"/>
    <w:rsid w:val="0026432C"/>
    <w:rsid w:val="0026475C"/>
    <w:rsid w:val="00264C27"/>
    <w:rsid w:val="00264CF8"/>
    <w:rsid w:val="00265586"/>
    <w:rsid w:val="00265590"/>
    <w:rsid w:val="002657F9"/>
    <w:rsid w:val="002658B7"/>
    <w:rsid w:val="00265BC5"/>
    <w:rsid w:val="00265F4C"/>
    <w:rsid w:val="00266197"/>
    <w:rsid w:val="00266308"/>
    <w:rsid w:val="002669EF"/>
    <w:rsid w:val="00266C62"/>
    <w:rsid w:val="0026702C"/>
    <w:rsid w:val="00267702"/>
    <w:rsid w:val="00267932"/>
    <w:rsid w:val="00267CA8"/>
    <w:rsid w:val="00270367"/>
    <w:rsid w:val="00270645"/>
    <w:rsid w:val="00270AD0"/>
    <w:rsid w:val="00270C05"/>
    <w:rsid w:val="00270CE6"/>
    <w:rsid w:val="00271362"/>
    <w:rsid w:val="002713FF"/>
    <w:rsid w:val="0027147B"/>
    <w:rsid w:val="00271AA7"/>
    <w:rsid w:val="00272ACA"/>
    <w:rsid w:val="00272AEA"/>
    <w:rsid w:val="00272C5A"/>
    <w:rsid w:val="00272C6C"/>
    <w:rsid w:val="00272E57"/>
    <w:rsid w:val="00272FA5"/>
    <w:rsid w:val="002730FE"/>
    <w:rsid w:val="002735BE"/>
    <w:rsid w:val="002741F9"/>
    <w:rsid w:val="002742CB"/>
    <w:rsid w:val="0027448B"/>
    <w:rsid w:val="00274638"/>
    <w:rsid w:val="00274B07"/>
    <w:rsid w:val="00274B3A"/>
    <w:rsid w:val="00275D3A"/>
    <w:rsid w:val="00275D62"/>
    <w:rsid w:val="002763A4"/>
    <w:rsid w:val="002764AD"/>
    <w:rsid w:val="00276B84"/>
    <w:rsid w:val="00276D78"/>
    <w:rsid w:val="00277378"/>
    <w:rsid w:val="002776DA"/>
    <w:rsid w:val="002778C6"/>
    <w:rsid w:val="00277920"/>
    <w:rsid w:val="00277AD3"/>
    <w:rsid w:val="00277D8A"/>
    <w:rsid w:val="00277DD3"/>
    <w:rsid w:val="00280616"/>
    <w:rsid w:val="00280BD4"/>
    <w:rsid w:val="00280C65"/>
    <w:rsid w:val="00280D33"/>
    <w:rsid w:val="00280E0A"/>
    <w:rsid w:val="00281044"/>
    <w:rsid w:val="0028128B"/>
    <w:rsid w:val="00281A91"/>
    <w:rsid w:val="00281C80"/>
    <w:rsid w:val="00281C93"/>
    <w:rsid w:val="002821D7"/>
    <w:rsid w:val="00282451"/>
    <w:rsid w:val="00282565"/>
    <w:rsid w:val="002829B1"/>
    <w:rsid w:val="00282BB0"/>
    <w:rsid w:val="00282C55"/>
    <w:rsid w:val="00282D13"/>
    <w:rsid w:val="00282E56"/>
    <w:rsid w:val="0028343B"/>
    <w:rsid w:val="00283BC8"/>
    <w:rsid w:val="00283C23"/>
    <w:rsid w:val="00283DDB"/>
    <w:rsid w:val="002840A5"/>
    <w:rsid w:val="0028416B"/>
    <w:rsid w:val="002843A1"/>
    <w:rsid w:val="00284420"/>
    <w:rsid w:val="002844F5"/>
    <w:rsid w:val="00284643"/>
    <w:rsid w:val="002848EB"/>
    <w:rsid w:val="00284AC0"/>
    <w:rsid w:val="00284B42"/>
    <w:rsid w:val="002854B0"/>
    <w:rsid w:val="00285517"/>
    <w:rsid w:val="00285D77"/>
    <w:rsid w:val="00286500"/>
    <w:rsid w:val="002867A8"/>
    <w:rsid w:val="00286D5D"/>
    <w:rsid w:val="00286EB8"/>
    <w:rsid w:val="00286FD0"/>
    <w:rsid w:val="0028727A"/>
    <w:rsid w:val="00287371"/>
    <w:rsid w:val="002875E0"/>
    <w:rsid w:val="00287734"/>
    <w:rsid w:val="00287EEA"/>
    <w:rsid w:val="00287F17"/>
    <w:rsid w:val="00290B61"/>
    <w:rsid w:val="00290DB7"/>
    <w:rsid w:val="002910B3"/>
    <w:rsid w:val="0029127A"/>
    <w:rsid w:val="002916C0"/>
    <w:rsid w:val="00291F84"/>
    <w:rsid w:val="00291FA2"/>
    <w:rsid w:val="002920C4"/>
    <w:rsid w:val="0029258D"/>
    <w:rsid w:val="00292F87"/>
    <w:rsid w:val="002931E1"/>
    <w:rsid w:val="00293425"/>
    <w:rsid w:val="0029363B"/>
    <w:rsid w:val="0029366B"/>
    <w:rsid w:val="002936C9"/>
    <w:rsid w:val="00293BEB"/>
    <w:rsid w:val="00293EC2"/>
    <w:rsid w:val="00294678"/>
    <w:rsid w:val="00294AC0"/>
    <w:rsid w:val="00294CFE"/>
    <w:rsid w:val="002955E7"/>
    <w:rsid w:val="00295D1D"/>
    <w:rsid w:val="00295F10"/>
    <w:rsid w:val="0029611D"/>
    <w:rsid w:val="00296436"/>
    <w:rsid w:val="00296668"/>
    <w:rsid w:val="00297316"/>
    <w:rsid w:val="00297498"/>
    <w:rsid w:val="00297826"/>
    <w:rsid w:val="002978E9"/>
    <w:rsid w:val="00297C5D"/>
    <w:rsid w:val="00297CEE"/>
    <w:rsid w:val="00297E73"/>
    <w:rsid w:val="00297F48"/>
    <w:rsid w:val="00297FAB"/>
    <w:rsid w:val="002A02B2"/>
    <w:rsid w:val="002A02CB"/>
    <w:rsid w:val="002A0428"/>
    <w:rsid w:val="002A0485"/>
    <w:rsid w:val="002A07F9"/>
    <w:rsid w:val="002A0909"/>
    <w:rsid w:val="002A0985"/>
    <w:rsid w:val="002A0E61"/>
    <w:rsid w:val="002A1255"/>
    <w:rsid w:val="002A12FD"/>
    <w:rsid w:val="002A14F3"/>
    <w:rsid w:val="002A1743"/>
    <w:rsid w:val="002A273A"/>
    <w:rsid w:val="002A2960"/>
    <w:rsid w:val="002A2CD0"/>
    <w:rsid w:val="002A3124"/>
    <w:rsid w:val="002A31CC"/>
    <w:rsid w:val="002A327A"/>
    <w:rsid w:val="002A33DA"/>
    <w:rsid w:val="002A375C"/>
    <w:rsid w:val="002A3A6C"/>
    <w:rsid w:val="002A3C49"/>
    <w:rsid w:val="002A3C7F"/>
    <w:rsid w:val="002A4141"/>
    <w:rsid w:val="002A4559"/>
    <w:rsid w:val="002A468F"/>
    <w:rsid w:val="002A4BDB"/>
    <w:rsid w:val="002A546C"/>
    <w:rsid w:val="002A556B"/>
    <w:rsid w:val="002A5B28"/>
    <w:rsid w:val="002A5C64"/>
    <w:rsid w:val="002A5C75"/>
    <w:rsid w:val="002A5EA2"/>
    <w:rsid w:val="002A6062"/>
    <w:rsid w:val="002A6109"/>
    <w:rsid w:val="002A614D"/>
    <w:rsid w:val="002A6243"/>
    <w:rsid w:val="002A65F6"/>
    <w:rsid w:val="002A6C20"/>
    <w:rsid w:val="002A7119"/>
    <w:rsid w:val="002A74CF"/>
    <w:rsid w:val="002A7691"/>
    <w:rsid w:val="002A7758"/>
    <w:rsid w:val="002A7AFC"/>
    <w:rsid w:val="002A7E57"/>
    <w:rsid w:val="002B07EC"/>
    <w:rsid w:val="002B0831"/>
    <w:rsid w:val="002B091B"/>
    <w:rsid w:val="002B0EA3"/>
    <w:rsid w:val="002B103C"/>
    <w:rsid w:val="002B1B1F"/>
    <w:rsid w:val="002B1C65"/>
    <w:rsid w:val="002B212F"/>
    <w:rsid w:val="002B21F9"/>
    <w:rsid w:val="002B227F"/>
    <w:rsid w:val="002B23EA"/>
    <w:rsid w:val="002B24E5"/>
    <w:rsid w:val="002B28D1"/>
    <w:rsid w:val="002B2D1A"/>
    <w:rsid w:val="002B34BF"/>
    <w:rsid w:val="002B3534"/>
    <w:rsid w:val="002B3A3E"/>
    <w:rsid w:val="002B41CE"/>
    <w:rsid w:val="002B4590"/>
    <w:rsid w:val="002B45AB"/>
    <w:rsid w:val="002B4704"/>
    <w:rsid w:val="002B4D9F"/>
    <w:rsid w:val="002B4E21"/>
    <w:rsid w:val="002B4EE9"/>
    <w:rsid w:val="002B5F9F"/>
    <w:rsid w:val="002B5FE7"/>
    <w:rsid w:val="002B6018"/>
    <w:rsid w:val="002B6054"/>
    <w:rsid w:val="002B6DC7"/>
    <w:rsid w:val="002B757E"/>
    <w:rsid w:val="002B777D"/>
    <w:rsid w:val="002B7861"/>
    <w:rsid w:val="002B78E6"/>
    <w:rsid w:val="002B7BF0"/>
    <w:rsid w:val="002B7FDE"/>
    <w:rsid w:val="002C026B"/>
    <w:rsid w:val="002C02B0"/>
    <w:rsid w:val="002C0EE6"/>
    <w:rsid w:val="002C1142"/>
    <w:rsid w:val="002C13A6"/>
    <w:rsid w:val="002C18FF"/>
    <w:rsid w:val="002C1983"/>
    <w:rsid w:val="002C1F92"/>
    <w:rsid w:val="002C2454"/>
    <w:rsid w:val="002C2504"/>
    <w:rsid w:val="002C25BD"/>
    <w:rsid w:val="002C2771"/>
    <w:rsid w:val="002C27D5"/>
    <w:rsid w:val="002C2FEE"/>
    <w:rsid w:val="002C3575"/>
    <w:rsid w:val="002C3A87"/>
    <w:rsid w:val="002C40C2"/>
    <w:rsid w:val="002C45FD"/>
    <w:rsid w:val="002C4986"/>
    <w:rsid w:val="002C4C19"/>
    <w:rsid w:val="002C4EB5"/>
    <w:rsid w:val="002C520D"/>
    <w:rsid w:val="002C54E1"/>
    <w:rsid w:val="002C57FA"/>
    <w:rsid w:val="002C5892"/>
    <w:rsid w:val="002C5AC0"/>
    <w:rsid w:val="002C5D4A"/>
    <w:rsid w:val="002C6183"/>
    <w:rsid w:val="002C6366"/>
    <w:rsid w:val="002C6420"/>
    <w:rsid w:val="002C66B2"/>
    <w:rsid w:val="002C6DC0"/>
    <w:rsid w:val="002C7B22"/>
    <w:rsid w:val="002C7B63"/>
    <w:rsid w:val="002C7B7A"/>
    <w:rsid w:val="002C7D30"/>
    <w:rsid w:val="002D0496"/>
    <w:rsid w:val="002D06D9"/>
    <w:rsid w:val="002D13C3"/>
    <w:rsid w:val="002D15D6"/>
    <w:rsid w:val="002D1F94"/>
    <w:rsid w:val="002D2385"/>
    <w:rsid w:val="002D2463"/>
    <w:rsid w:val="002D289A"/>
    <w:rsid w:val="002D29A1"/>
    <w:rsid w:val="002D2B7A"/>
    <w:rsid w:val="002D2F89"/>
    <w:rsid w:val="002D3169"/>
    <w:rsid w:val="002D34BC"/>
    <w:rsid w:val="002D3540"/>
    <w:rsid w:val="002D37AF"/>
    <w:rsid w:val="002D3B8E"/>
    <w:rsid w:val="002D4095"/>
    <w:rsid w:val="002D40FF"/>
    <w:rsid w:val="002D43CD"/>
    <w:rsid w:val="002D4D3D"/>
    <w:rsid w:val="002D4D65"/>
    <w:rsid w:val="002D4DC7"/>
    <w:rsid w:val="002D60C4"/>
    <w:rsid w:val="002D62CE"/>
    <w:rsid w:val="002D6382"/>
    <w:rsid w:val="002D6D53"/>
    <w:rsid w:val="002D6DB8"/>
    <w:rsid w:val="002D7199"/>
    <w:rsid w:val="002D774E"/>
    <w:rsid w:val="002D7903"/>
    <w:rsid w:val="002D7E1A"/>
    <w:rsid w:val="002E0591"/>
    <w:rsid w:val="002E0772"/>
    <w:rsid w:val="002E0A09"/>
    <w:rsid w:val="002E0AB2"/>
    <w:rsid w:val="002E0BE3"/>
    <w:rsid w:val="002E0D25"/>
    <w:rsid w:val="002E1D9A"/>
    <w:rsid w:val="002E1DCF"/>
    <w:rsid w:val="002E2397"/>
    <w:rsid w:val="002E258C"/>
    <w:rsid w:val="002E2CAD"/>
    <w:rsid w:val="002E2D99"/>
    <w:rsid w:val="002E3336"/>
    <w:rsid w:val="002E3434"/>
    <w:rsid w:val="002E37B6"/>
    <w:rsid w:val="002E3C67"/>
    <w:rsid w:val="002E3CBF"/>
    <w:rsid w:val="002E4B15"/>
    <w:rsid w:val="002E510F"/>
    <w:rsid w:val="002E5264"/>
    <w:rsid w:val="002E5846"/>
    <w:rsid w:val="002E59E3"/>
    <w:rsid w:val="002E61C3"/>
    <w:rsid w:val="002E6445"/>
    <w:rsid w:val="002E64DC"/>
    <w:rsid w:val="002E71D0"/>
    <w:rsid w:val="002E71E5"/>
    <w:rsid w:val="002E725E"/>
    <w:rsid w:val="002E758F"/>
    <w:rsid w:val="002E7E7C"/>
    <w:rsid w:val="002F035A"/>
    <w:rsid w:val="002F03F9"/>
    <w:rsid w:val="002F05AA"/>
    <w:rsid w:val="002F07A1"/>
    <w:rsid w:val="002F0C67"/>
    <w:rsid w:val="002F0FE6"/>
    <w:rsid w:val="002F1233"/>
    <w:rsid w:val="002F140B"/>
    <w:rsid w:val="002F1513"/>
    <w:rsid w:val="002F1554"/>
    <w:rsid w:val="002F1749"/>
    <w:rsid w:val="002F196C"/>
    <w:rsid w:val="002F1A3E"/>
    <w:rsid w:val="002F1C61"/>
    <w:rsid w:val="002F1CFF"/>
    <w:rsid w:val="002F1DA4"/>
    <w:rsid w:val="002F2143"/>
    <w:rsid w:val="002F2663"/>
    <w:rsid w:val="002F29E6"/>
    <w:rsid w:val="002F2C13"/>
    <w:rsid w:val="002F2C8E"/>
    <w:rsid w:val="002F2CE2"/>
    <w:rsid w:val="002F31DF"/>
    <w:rsid w:val="002F359C"/>
    <w:rsid w:val="002F3943"/>
    <w:rsid w:val="002F3DEA"/>
    <w:rsid w:val="002F41C5"/>
    <w:rsid w:val="002F4516"/>
    <w:rsid w:val="002F4C9C"/>
    <w:rsid w:val="002F4F17"/>
    <w:rsid w:val="002F50DC"/>
    <w:rsid w:val="002F52C6"/>
    <w:rsid w:val="002F5724"/>
    <w:rsid w:val="002F5B17"/>
    <w:rsid w:val="002F5B4B"/>
    <w:rsid w:val="002F647D"/>
    <w:rsid w:val="002F669A"/>
    <w:rsid w:val="002F67BA"/>
    <w:rsid w:val="002F6CE9"/>
    <w:rsid w:val="002F6F09"/>
    <w:rsid w:val="002F70B5"/>
    <w:rsid w:val="002F7357"/>
    <w:rsid w:val="002F75E4"/>
    <w:rsid w:val="002F7C1D"/>
    <w:rsid w:val="002F7FCD"/>
    <w:rsid w:val="003000A6"/>
    <w:rsid w:val="0030010B"/>
    <w:rsid w:val="003007FD"/>
    <w:rsid w:val="00300F8F"/>
    <w:rsid w:val="00301C76"/>
    <w:rsid w:val="00301F57"/>
    <w:rsid w:val="00302444"/>
    <w:rsid w:val="00302609"/>
    <w:rsid w:val="00302CE3"/>
    <w:rsid w:val="00303194"/>
    <w:rsid w:val="00303255"/>
    <w:rsid w:val="00303286"/>
    <w:rsid w:val="003032D2"/>
    <w:rsid w:val="00303474"/>
    <w:rsid w:val="00303756"/>
    <w:rsid w:val="003039BC"/>
    <w:rsid w:val="00304095"/>
    <w:rsid w:val="003040F0"/>
    <w:rsid w:val="0030437D"/>
    <w:rsid w:val="0030447F"/>
    <w:rsid w:val="003045A9"/>
    <w:rsid w:val="00304742"/>
    <w:rsid w:val="00304798"/>
    <w:rsid w:val="00304A8C"/>
    <w:rsid w:val="00304B52"/>
    <w:rsid w:val="00304E86"/>
    <w:rsid w:val="00305123"/>
    <w:rsid w:val="00305372"/>
    <w:rsid w:val="003055D2"/>
    <w:rsid w:val="003058EF"/>
    <w:rsid w:val="003061BA"/>
    <w:rsid w:val="00306483"/>
    <w:rsid w:val="003066CC"/>
    <w:rsid w:val="00306856"/>
    <w:rsid w:val="00306BD0"/>
    <w:rsid w:val="00306D0F"/>
    <w:rsid w:val="0030714B"/>
    <w:rsid w:val="00307183"/>
    <w:rsid w:val="00307298"/>
    <w:rsid w:val="0030743D"/>
    <w:rsid w:val="00307846"/>
    <w:rsid w:val="003078F7"/>
    <w:rsid w:val="0030790F"/>
    <w:rsid w:val="00307B7D"/>
    <w:rsid w:val="00307EA5"/>
    <w:rsid w:val="003100AD"/>
    <w:rsid w:val="003102EC"/>
    <w:rsid w:val="003104D9"/>
    <w:rsid w:val="0031096B"/>
    <w:rsid w:val="00310EC0"/>
    <w:rsid w:val="003112FE"/>
    <w:rsid w:val="00311370"/>
    <w:rsid w:val="003114C2"/>
    <w:rsid w:val="003118A2"/>
    <w:rsid w:val="003118EE"/>
    <w:rsid w:val="0031196C"/>
    <w:rsid w:val="00311A67"/>
    <w:rsid w:val="00311F85"/>
    <w:rsid w:val="0031257D"/>
    <w:rsid w:val="00312B9F"/>
    <w:rsid w:val="00312E70"/>
    <w:rsid w:val="00312F27"/>
    <w:rsid w:val="003135DA"/>
    <w:rsid w:val="00313A69"/>
    <w:rsid w:val="00313B3B"/>
    <w:rsid w:val="00313C36"/>
    <w:rsid w:val="00313C46"/>
    <w:rsid w:val="00313EA9"/>
    <w:rsid w:val="00314556"/>
    <w:rsid w:val="00314DE3"/>
    <w:rsid w:val="00315091"/>
    <w:rsid w:val="003150A4"/>
    <w:rsid w:val="00315230"/>
    <w:rsid w:val="003156FF"/>
    <w:rsid w:val="0031581B"/>
    <w:rsid w:val="00316216"/>
    <w:rsid w:val="003167A9"/>
    <w:rsid w:val="00316902"/>
    <w:rsid w:val="0031698C"/>
    <w:rsid w:val="00316B33"/>
    <w:rsid w:val="00316B70"/>
    <w:rsid w:val="00316EA7"/>
    <w:rsid w:val="00317250"/>
    <w:rsid w:val="00317503"/>
    <w:rsid w:val="003177DF"/>
    <w:rsid w:val="00317840"/>
    <w:rsid w:val="00317B6D"/>
    <w:rsid w:val="00317F81"/>
    <w:rsid w:val="00320439"/>
    <w:rsid w:val="00320687"/>
    <w:rsid w:val="00320BAF"/>
    <w:rsid w:val="00320C3F"/>
    <w:rsid w:val="00321943"/>
    <w:rsid w:val="00321D54"/>
    <w:rsid w:val="003224B6"/>
    <w:rsid w:val="00322A9D"/>
    <w:rsid w:val="003239DC"/>
    <w:rsid w:val="00323C10"/>
    <w:rsid w:val="00323FB0"/>
    <w:rsid w:val="00323FFE"/>
    <w:rsid w:val="00324249"/>
    <w:rsid w:val="00324407"/>
    <w:rsid w:val="003249AF"/>
    <w:rsid w:val="003249CD"/>
    <w:rsid w:val="00325448"/>
    <w:rsid w:val="003258A9"/>
    <w:rsid w:val="00325A7D"/>
    <w:rsid w:val="00326257"/>
    <w:rsid w:val="00326F84"/>
    <w:rsid w:val="00327E0C"/>
    <w:rsid w:val="00327E96"/>
    <w:rsid w:val="00327EFE"/>
    <w:rsid w:val="00327F07"/>
    <w:rsid w:val="00330171"/>
    <w:rsid w:val="003304E6"/>
    <w:rsid w:val="00330B01"/>
    <w:rsid w:val="00330F19"/>
    <w:rsid w:val="00331069"/>
    <w:rsid w:val="00331250"/>
    <w:rsid w:val="003312E8"/>
    <w:rsid w:val="00331321"/>
    <w:rsid w:val="00331BB8"/>
    <w:rsid w:val="0033266A"/>
    <w:rsid w:val="003328E2"/>
    <w:rsid w:val="00332B63"/>
    <w:rsid w:val="00332BBF"/>
    <w:rsid w:val="00332BD9"/>
    <w:rsid w:val="00332FDA"/>
    <w:rsid w:val="003330DC"/>
    <w:rsid w:val="00333789"/>
    <w:rsid w:val="003338BF"/>
    <w:rsid w:val="003339A9"/>
    <w:rsid w:val="00333E8A"/>
    <w:rsid w:val="00334535"/>
    <w:rsid w:val="00334545"/>
    <w:rsid w:val="003345F0"/>
    <w:rsid w:val="003346E4"/>
    <w:rsid w:val="00334BCD"/>
    <w:rsid w:val="00334C4E"/>
    <w:rsid w:val="00334D44"/>
    <w:rsid w:val="003350D4"/>
    <w:rsid w:val="00335584"/>
    <w:rsid w:val="003355F8"/>
    <w:rsid w:val="00335BC6"/>
    <w:rsid w:val="00335C0A"/>
    <w:rsid w:val="0033604A"/>
    <w:rsid w:val="00336486"/>
    <w:rsid w:val="00336C06"/>
    <w:rsid w:val="00336F91"/>
    <w:rsid w:val="0033740F"/>
    <w:rsid w:val="003406D8"/>
    <w:rsid w:val="003408BC"/>
    <w:rsid w:val="00340969"/>
    <w:rsid w:val="00340BD5"/>
    <w:rsid w:val="00340BD9"/>
    <w:rsid w:val="00340C29"/>
    <w:rsid w:val="00341805"/>
    <w:rsid w:val="003420A4"/>
    <w:rsid w:val="00342610"/>
    <w:rsid w:val="00342611"/>
    <w:rsid w:val="003427CD"/>
    <w:rsid w:val="00342D81"/>
    <w:rsid w:val="00342E54"/>
    <w:rsid w:val="00342F13"/>
    <w:rsid w:val="00342FC7"/>
    <w:rsid w:val="00343690"/>
    <w:rsid w:val="00343A29"/>
    <w:rsid w:val="00343E17"/>
    <w:rsid w:val="003443E6"/>
    <w:rsid w:val="00344900"/>
    <w:rsid w:val="00344927"/>
    <w:rsid w:val="00344995"/>
    <w:rsid w:val="00344A74"/>
    <w:rsid w:val="00344BFD"/>
    <w:rsid w:val="00344DFD"/>
    <w:rsid w:val="00345266"/>
    <w:rsid w:val="003458C0"/>
    <w:rsid w:val="00345AE4"/>
    <w:rsid w:val="00345C52"/>
    <w:rsid w:val="00345EB8"/>
    <w:rsid w:val="00345F17"/>
    <w:rsid w:val="0034735B"/>
    <w:rsid w:val="00347635"/>
    <w:rsid w:val="0034770F"/>
    <w:rsid w:val="0034792F"/>
    <w:rsid w:val="00347B06"/>
    <w:rsid w:val="00347D6D"/>
    <w:rsid w:val="00350749"/>
    <w:rsid w:val="003507E6"/>
    <w:rsid w:val="00350B5B"/>
    <w:rsid w:val="00350BC6"/>
    <w:rsid w:val="00350F4A"/>
    <w:rsid w:val="00351817"/>
    <w:rsid w:val="00351F88"/>
    <w:rsid w:val="0035230F"/>
    <w:rsid w:val="00352358"/>
    <w:rsid w:val="00352972"/>
    <w:rsid w:val="003529D4"/>
    <w:rsid w:val="0035334A"/>
    <w:rsid w:val="00353441"/>
    <w:rsid w:val="0035356D"/>
    <w:rsid w:val="003536E3"/>
    <w:rsid w:val="003541DA"/>
    <w:rsid w:val="0035464A"/>
    <w:rsid w:val="00354772"/>
    <w:rsid w:val="00354F08"/>
    <w:rsid w:val="0035507E"/>
    <w:rsid w:val="00355180"/>
    <w:rsid w:val="00355217"/>
    <w:rsid w:val="003554E1"/>
    <w:rsid w:val="00355500"/>
    <w:rsid w:val="00355883"/>
    <w:rsid w:val="00355DC9"/>
    <w:rsid w:val="00355DED"/>
    <w:rsid w:val="00356B9B"/>
    <w:rsid w:val="00357385"/>
    <w:rsid w:val="00357616"/>
    <w:rsid w:val="003579E1"/>
    <w:rsid w:val="00357A4C"/>
    <w:rsid w:val="00357C01"/>
    <w:rsid w:val="00357E8C"/>
    <w:rsid w:val="003601ED"/>
    <w:rsid w:val="00360D36"/>
    <w:rsid w:val="00361119"/>
    <w:rsid w:val="003618B4"/>
    <w:rsid w:val="00361D0E"/>
    <w:rsid w:val="0036229E"/>
    <w:rsid w:val="0036246D"/>
    <w:rsid w:val="003626C4"/>
    <w:rsid w:val="0036291D"/>
    <w:rsid w:val="00362992"/>
    <w:rsid w:val="00362A2B"/>
    <w:rsid w:val="00362F57"/>
    <w:rsid w:val="003639D9"/>
    <w:rsid w:val="00363C09"/>
    <w:rsid w:val="00363E32"/>
    <w:rsid w:val="00363F95"/>
    <w:rsid w:val="003644C8"/>
    <w:rsid w:val="0036467D"/>
    <w:rsid w:val="00364C0F"/>
    <w:rsid w:val="0036515C"/>
    <w:rsid w:val="0036516D"/>
    <w:rsid w:val="00365290"/>
    <w:rsid w:val="00365402"/>
    <w:rsid w:val="003654F5"/>
    <w:rsid w:val="00365590"/>
    <w:rsid w:val="003656E4"/>
    <w:rsid w:val="00365AF8"/>
    <w:rsid w:val="00365C44"/>
    <w:rsid w:val="00365ECA"/>
    <w:rsid w:val="00366086"/>
    <w:rsid w:val="003660DF"/>
    <w:rsid w:val="003664A5"/>
    <w:rsid w:val="00366610"/>
    <w:rsid w:val="0036671C"/>
    <w:rsid w:val="00366A39"/>
    <w:rsid w:val="00366C1C"/>
    <w:rsid w:val="00367017"/>
    <w:rsid w:val="0036701C"/>
    <w:rsid w:val="003670D3"/>
    <w:rsid w:val="00367448"/>
    <w:rsid w:val="003674F6"/>
    <w:rsid w:val="00367673"/>
    <w:rsid w:val="0036785A"/>
    <w:rsid w:val="00367C69"/>
    <w:rsid w:val="00367E30"/>
    <w:rsid w:val="00367EE2"/>
    <w:rsid w:val="00367F30"/>
    <w:rsid w:val="00367F68"/>
    <w:rsid w:val="00367F82"/>
    <w:rsid w:val="003700A9"/>
    <w:rsid w:val="003700AD"/>
    <w:rsid w:val="00370380"/>
    <w:rsid w:val="00370474"/>
    <w:rsid w:val="003705FC"/>
    <w:rsid w:val="003706F5"/>
    <w:rsid w:val="00370B7E"/>
    <w:rsid w:val="00370DCB"/>
    <w:rsid w:val="00370DE8"/>
    <w:rsid w:val="00371BBD"/>
    <w:rsid w:val="00371F66"/>
    <w:rsid w:val="003720A7"/>
    <w:rsid w:val="00372327"/>
    <w:rsid w:val="00372A98"/>
    <w:rsid w:val="00372BEE"/>
    <w:rsid w:val="0037310A"/>
    <w:rsid w:val="0037328F"/>
    <w:rsid w:val="00373730"/>
    <w:rsid w:val="003737F4"/>
    <w:rsid w:val="003738F3"/>
    <w:rsid w:val="00373987"/>
    <w:rsid w:val="00373E6C"/>
    <w:rsid w:val="00373EC3"/>
    <w:rsid w:val="00374C1B"/>
    <w:rsid w:val="00374D77"/>
    <w:rsid w:val="00374FDA"/>
    <w:rsid w:val="003752AA"/>
    <w:rsid w:val="0037592F"/>
    <w:rsid w:val="00375CC7"/>
    <w:rsid w:val="00375D96"/>
    <w:rsid w:val="00375F68"/>
    <w:rsid w:val="0037637C"/>
    <w:rsid w:val="003763FD"/>
    <w:rsid w:val="00376679"/>
    <w:rsid w:val="00376B61"/>
    <w:rsid w:val="00377103"/>
    <w:rsid w:val="0037717E"/>
    <w:rsid w:val="00377AE8"/>
    <w:rsid w:val="003800DB"/>
    <w:rsid w:val="003802E8"/>
    <w:rsid w:val="0038033B"/>
    <w:rsid w:val="0038045E"/>
    <w:rsid w:val="0038046C"/>
    <w:rsid w:val="003805A0"/>
    <w:rsid w:val="0038083E"/>
    <w:rsid w:val="003808EC"/>
    <w:rsid w:val="00380B3B"/>
    <w:rsid w:val="00380CC6"/>
    <w:rsid w:val="00380D5B"/>
    <w:rsid w:val="00381907"/>
    <w:rsid w:val="00381B1C"/>
    <w:rsid w:val="00381C14"/>
    <w:rsid w:val="00381C90"/>
    <w:rsid w:val="0038223D"/>
    <w:rsid w:val="00382727"/>
    <w:rsid w:val="003828CD"/>
    <w:rsid w:val="003829DD"/>
    <w:rsid w:val="00382B64"/>
    <w:rsid w:val="00382BFB"/>
    <w:rsid w:val="003833CA"/>
    <w:rsid w:val="00383727"/>
    <w:rsid w:val="00383966"/>
    <w:rsid w:val="00383B95"/>
    <w:rsid w:val="00383BA9"/>
    <w:rsid w:val="00383E7B"/>
    <w:rsid w:val="00383F75"/>
    <w:rsid w:val="0038410A"/>
    <w:rsid w:val="0038445A"/>
    <w:rsid w:val="00384496"/>
    <w:rsid w:val="003844AE"/>
    <w:rsid w:val="00384547"/>
    <w:rsid w:val="0038455B"/>
    <w:rsid w:val="003847E4"/>
    <w:rsid w:val="00384CC4"/>
    <w:rsid w:val="00384DBD"/>
    <w:rsid w:val="00384E52"/>
    <w:rsid w:val="003856D3"/>
    <w:rsid w:val="0038589D"/>
    <w:rsid w:val="00385DD8"/>
    <w:rsid w:val="00386020"/>
    <w:rsid w:val="00386239"/>
    <w:rsid w:val="0038660E"/>
    <w:rsid w:val="00386B1B"/>
    <w:rsid w:val="00386CEC"/>
    <w:rsid w:val="003870CD"/>
    <w:rsid w:val="00387C14"/>
    <w:rsid w:val="00387C2A"/>
    <w:rsid w:val="0039004A"/>
    <w:rsid w:val="003900BE"/>
    <w:rsid w:val="00390225"/>
    <w:rsid w:val="0039027E"/>
    <w:rsid w:val="00390E47"/>
    <w:rsid w:val="003911A8"/>
    <w:rsid w:val="0039149B"/>
    <w:rsid w:val="00391935"/>
    <w:rsid w:val="003919A3"/>
    <w:rsid w:val="00392517"/>
    <w:rsid w:val="003927E6"/>
    <w:rsid w:val="0039295C"/>
    <w:rsid w:val="003930AF"/>
    <w:rsid w:val="00393289"/>
    <w:rsid w:val="00393313"/>
    <w:rsid w:val="003936D5"/>
    <w:rsid w:val="0039385D"/>
    <w:rsid w:val="00393896"/>
    <w:rsid w:val="003939E5"/>
    <w:rsid w:val="00393B65"/>
    <w:rsid w:val="00393DE3"/>
    <w:rsid w:val="00394087"/>
    <w:rsid w:val="003940BC"/>
    <w:rsid w:val="00394797"/>
    <w:rsid w:val="00394855"/>
    <w:rsid w:val="00394E49"/>
    <w:rsid w:val="00395BF1"/>
    <w:rsid w:val="00395EBB"/>
    <w:rsid w:val="00395F7A"/>
    <w:rsid w:val="003960C8"/>
    <w:rsid w:val="0039652F"/>
    <w:rsid w:val="003965FF"/>
    <w:rsid w:val="003968C1"/>
    <w:rsid w:val="003971D3"/>
    <w:rsid w:val="0039736E"/>
    <w:rsid w:val="00397565"/>
    <w:rsid w:val="00397775"/>
    <w:rsid w:val="00397A6C"/>
    <w:rsid w:val="00397AA7"/>
    <w:rsid w:val="003A05D8"/>
    <w:rsid w:val="003A0874"/>
    <w:rsid w:val="003A0C6C"/>
    <w:rsid w:val="003A0CDF"/>
    <w:rsid w:val="003A0F2D"/>
    <w:rsid w:val="003A11E1"/>
    <w:rsid w:val="003A1265"/>
    <w:rsid w:val="003A1979"/>
    <w:rsid w:val="003A1CC4"/>
    <w:rsid w:val="003A20F5"/>
    <w:rsid w:val="003A2150"/>
    <w:rsid w:val="003A21CC"/>
    <w:rsid w:val="003A2725"/>
    <w:rsid w:val="003A27BB"/>
    <w:rsid w:val="003A304B"/>
    <w:rsid w:val="003A30ED"/>
    <w:rsid w:val="003A324D"/>
    <w:rsid w:val="003A3262"/>
    <w:rsid w:val="003A33A5"/>
    <w:rsid w:val="003A33FF"/>
    <w:rsid w:val="003A3816"/>
    <w:rsid w:val="003A4102"/>
    <w:rsid w:val="003A415D"/>
    <w:rsid w:val="003A42ED"/>
    <w:rsid w:val="003A444C"/>
    <w:rsid w:val="003A4896"/>
    <w:rsid w:val="003A530E"/>
    <w:rsid w:val="003A5652"/>
    <w:rsid w:val="003A57C1"/>
    <w:rsid w:val="003A5DE1"/>
    <w:rsid w:val="003A5F26"/>
    <w:rsid w:val="003A620A"/>
    <w:rsid w:val="003A627C"/>
    <w:rsid w:val="003A629E"/>
    <w:rsid w:val="003A66EF"/>
    <w:rsid w:val="003A6960"/>
    <w:rsid w:val="003A6AA8"/>
    <w:rsid w:val="003A6BC2"/>
    <w:rsid w:val="003A7232"/>
    <w:rsid w:val="003A723C"/>
    <w:rsid w:val="003A76E1"/>
    <w:rsid w:val="003A7AD3"/>
    <w:rsid w:val="003A7D92"/>
    <w:rsid w:val="003A7FE2"/>
    <w:rsid w:val="003B00ED"/>
    <w:rsid w:val="003B02BC"/>
    <w:rsid w:val="003B0587"/>
    <w:rsid w:val="003B06AA"/>
    <w:rsid w:val="003B0C64"/>
    <w:rsid w:val="003B0FFE"/>
    <w:rsid w:val="003B171D"/>
    <w:rsid w:val="003B1827"/>
    <w:rsid w:val="003B1A07"/>
    <w:rsid w:val="003B1A44"/>
    <w:rsid w:val="003B1DE2"/>
    <w:rsid w:val="003B201A"/>
    <w:rsid w:val="003B23B9"/>
    <w:rsid w:val="003B2400"/>
    <w:rsid w:val="003B26A5"/>
    <w:rsid w:val="003B2981"/>
    <w:rsid w:val="003B2BB5"/>
    <w:rsid w:val="003B2DA7"/>
    <w:rsid w:val="003B2E7F"/>
    <w:rsid w:val="003B2F71"/>
    <w:rsid w:val="003B3569"/>
    <w:rsid w:val="003B3678"/>
    <w:rsid w:val="003B37D4"/>
    <w:rsid w:val="003B38A8"/>
    <w:rsid w:val="003B3BDD"/>
    <w:rsid w:val="003B3D8D"/>
    <w:rsid w:val="003B3E95"/>
    <w:rsid w:val="003B4157"/>
    <w:rsid w:val="003B439D"/>
    <w:rsid w:val="003B43E5"/>
    <w:rsid w:val="003B491F"/>
    <w:rsid w:val="003B52BA"/>
    <w:rsid w:val="003B5602"/>
    <w:rsid w:val="003B5969"/>
    <w:rsid w:val="003B5C21"/>
    <w:rsid w:val="003B65D3"/>
    <w:rsid w:val="003B6BA7"/>
    <w:rsid w:val="003B6CFA"/>
    <w:rsid w:val="003B7404"/>
    <w:rsid w:val="003B77A8"/>
    <w:rsid w:val="003B7BBA"/>
    <w:rsid w:val="003B7BF5"/>
    <w:rsid w:val="003C078D"/>
    <w:rsid w:val="003C1432"/>
    <w:rsid w:val="003C175C"/>
    <w:rsid w:val="003C2161"/>
    <w:rsid w:val="003C2312"/>
    <w:rsid w:val="003C2399"/>
    <w:rsid w:val="003C309F"/>
    <w:rsid w:val="003C32BD"/>
    <w:rsid w:val="003C32E8"/>
    <w:rsid w:val="003C33E4"/>
    <w:rsid w:val="003C3942"/>
    <w:rsid w:val="003C3A44"/>
    <w:rsid w:val="003C3CB2"/>
    <w:rsid w:val="003C3D52"/>
    <w:rsid w:val="003C3EAF"/>
    <w:rsid w:val="003C40B0"/>
    <w:rsid w:val="003C4190"/>
    <w:rsid w:val="003C4664"/>
    <w:rsid w:val="003C476F"/>
    <w:rsid w:val="003C5056"/>
    <w:rsid w:val="003C50D6"/>
    <w:rsid w:val="003C51EE"/>
    <w:rsid w:val="003C54D6"/>
    <w:rsid w:val="003C54ED"/>
    <w:rsid w:val="003C5603"/>
    <w:rsid w:val="003C5807"/>
    <w:rsid w:val="003C5822"/>
    <w:rsid w:val="003C5B66"/>
    <w:rsid w:val="003C6284"/>
    <w:rsid w:val="003C63DA"/>
    <w:rsid w:val="003C6BB1"/>
    <w:rsid w:val="003C6BDE"/>
    <w:rsid w:val="003C6FEF"/>
    <w:rsid w:val="003C7010"/>
    <w:rsid w:val="003C7117"/>
    <w:rsid w:val="003C7507"/>
    <w:rsid w:val="003D069A"/>
    <w:rsid w:val="003D0C57"/>
    <w:rsid w:val="003D0F9B"/>
    <w:rsid w:val="003D1125"/>
    <w:rsid w:val="003D1126"/>
    <w:rsid w:val="003D1339"/>
    <w:rsid w:val="003D1595"/>
    <w:rsid w:val="003D1BA9"/>
    <w:rsid w:val="003D218E"/>
    <w:rsid w:val="003D22BE"/>
    <w:rsid w:val="003D2816"/>
    <w:rsid w:val="003D2842"/>
    <w:rsid w:val="003D2F3A"/>
    <w:rsid w:val="003D34E1"/>
    <w:rsid w:val="003D398B"/>
    <w:rsid w:val="003D39B6"/>
    <w:rsid w:val="003D39FC"/>
    <w:rsid w:val="003D3BC8"/>
    <w:rsid w:val="003D41E8"/>
    <w:rsid w:val="003D4250"/>
    <w:rsid w:val="003D43DA"/>
    <w:rsid w:val="003D43EE"/>
    <w:rsid w:val="003D4EAA"/>
    <w:rsid w:val="003D4F6F"/>
    <w:rsid w:val="003D554B"/>
    <w:rsid w:val="003D564A"/>
    <w:rsid w:val="003D5836"/>
    <w:rsid w:val="003D5944"/>
    <w:rsid w:val="003D5C55"/>
    <w:rsid w:val="003D5CC9"/>
    <w:rsid w:val="003D5D9D"/>
    <w:rsid w:val="003D5E1C"/>
    <w:rsid w:val="003D66BF"/>
    <w:rsid w:val="003D6EF8"/>
    <w:rsid w:val="003D7183"/>
    <w:rsid w:val="003D727D"/>
    <w:rsid w:val="003D7631"/>
    <w:rsid w:val="003D77DD"/>
    <w:rsid w:val="003D7A1A"/>
    <w:rsid w:val="003D7A48"/>
    <w:rsid w:val="003D7AEE"/>
    <w:rsid w:val="003D7EE8"/>
    <w:rsid w:val="003D7F18"/>
    <w:rsid w:val="003E00D2"/>
    <w:rsid w:val="003E012F"/>
    <w:rsid w:val="003E01DD"/>
    <w:rsid w:val="003E031F"/>
    <w:rsid w:val="003E0CEB"/>
    <w:rsid w:val="003E0D31"/>
    <w:rsid w:val="003E150B"/>
    <w:rsid w:val="003E1663"/>
    <w:rsid w:val="003E184D"/>
    <w:rsid w:val="003E1DE4"/>
    <w:rsid w:val="003E1F4B"/>
    <w:rsid w:val="003E287F"/>
    <w:rsid w:val="003E2911"/>
    <w:rsid w:val="003E2D62"/>
    <w:rsid w:val="003E33A4"/>
    <w:rsid w:val="003E3479"/>
    <w:rsid w:val="003E34D0"/>
    <w:rsid w:val="003E3611"/>
    <w:rsid w:val="003E41EA"/>
    <w:rsid w:val="003E4D62"/>
    <w:rsid w:val="003E533D"/>
    <w:rsid w:val="003E54D0"/>
    <w:rsid w:val="003E5733"/>
    <w:rsid w:val="003E573E"/>
    <w:rsid w:val="003E580E"/>
    <w:rsid w:val="003E59E1"/>
    <w:rsid w:val="003E5BBF"/>
    <w:rsid w:val="003E5F96"/>
    <w:rsid w:val="003E601A"/>
    <w:rsid w:val="003E62F5"/>
    <w:rsid w:val="003E662C"/>
    <w:rsid w:val="003E6C2E"/>
    <w:rsid w:val="003E6F54"/>
    <w:rsid w:val="003E75EC"/>
    <w:rsid w:val="003E7A73"/>
    <w:rsid w:val="003E7A83"/>
    <w:rsid w:val="003E7FCF"/>
    <w:rsid w:val="003F04C9"/>
    <w:rsid w:val="003F0ABA"/>
    <w:rsid w:val="003F0BFA"/>
    <w:rsid w:val="003F0FFD"/>
    <w:rsid w:val="003F16BC"/>
    <w:rsid w:val="003F1BAF"/>
    <w:rsid w:val="003F1D7E"/>
    <w:rsid w:val="003F20AD"/>
    <w:rsid w:val="003F22D6"/>
    <w:rsid w:val="003F2B8B"/>
    <w:rsid w:val="003F30FF"/>
    <w:rsid w:val="003F35BE"/>
    <w:rsid w:val="003F3729"/>
    <w:rsid w:val="003F3B33"/>
    <w:rsid w:val="003F3D9E"/>
    <w:rsid w:val="003F40C7"/>
    <w:rsid w:val="003F46B1"/>
    <w:rsid w:val="003F4A77"/>
    <w:rsid w:val="003F4AC2"/>
    <w:rsid w:val="003F4B23"/>
    <w:rsid w:val="003F4D9C"/>
    <w:rsid w:val="003F521C"/>
    <w:rsid w:val="003F5A15"/>
    <w:rsid w:val="003F5C23"/>
    <w:rsid w:val="003F6329"/>
    <w:rsid w:val="003F65D3"/>
    <w:rsid w:val="003F65D6"/>
    <w:rsid w:val="003F66C0"/>
    <w:rsid w:val="003F69FE"/>
    <w:rsid w:val="003F6A44"/>
    <w:rsid w:val="003F717C"/>
    <w:rsid w:val="003F75C2"/>
    <w:rsid w:val="003F7637"/>
    <w:rsid w:val="003F7C66"/>
    <w:rsid w:val="003F7DF5"/>
    <w:rsid w:val="00400103"/>
    <w:rsid w:val="0040051B"/>
    <w:rsid w:val="00400F1F"/>
    <w:rsid w:val="00401476"/>
    <w:rsid w:val="004014AD"/>
    <w:rsid w:val="004014D1"/>
    <w:rsid w:val="004022AA"/>
    <w:rsid w:val="004022C7"/>
    <w:rsid w:val="004030A7"/>
    <w:rsid w:val="004032B3"/>
    <w:rsid w:val="004032CB"/>
    <w:rsid w:val="004034A5"/>
    <w:rsid w:val="00403915"/>
    <w:rsid w:val="0040398D"/>
    <w:rsid w:val="004039AC"/>
    <w:rsid w:val="00403DCE"/>
    <w:rsid w:val="004045F0"/>
    <w:rsid w:val="004048EA"/>
    <w:rsid w:val="004049B4"/>
    <w:rsid w:val="00404D37"/>
    <w:rsid w:val="00404E42"/>
    <w:rsid w:val="00405B67"/>
    <w:rsid w:val="00407261"/>
    <w:rsid w:val="004078FB"/>
    <w:rsid w:val="00407B25"/>
    <w:rsid w:val="00410034"/>
    <w:rsid w:val="0041052E"/>
    <w:rsid w:val="00410844"/>
    <w:rsid w:val="00411026"/>
    <w:rsid w:val="00411172"/>
    <w:rsid w:val="0041178E"/>
    <w:rsid w:val="004119EF"/>
    <w:rsid w:val="00411A68"/>
    <w:rsid w:val="00411B42"/>
    <w:rsid w:val="00411F20"/>
    <w:rsid w:val="00411F90"/>
    <w:rsid w:val="00411FC2"/>
    <w:rsid w:val="00412D2B"/>
    <w:rsid w:val="00413072"/>
    <w:rsid w:val="004131DD"/>
    <w:rsid w:val="0041320A"/>
    <w:rsid w:val="00413251"/>
    <w:rsid w:val="0041325C"/>
    <w:rsid w:val="00413767"/>
    <w:rsid w:val="0041386C"/>
    <w:rsid w:val="00413AB6"/>
    <w:rsid w:val="00414046"/>
    <w:rsid w:val="00414460"/>
    <w:rsid w:val="004145CF"/>
    <w:rsid w:val="00414CB7"/>
    <w:rsid w:val="004153CC"/>
    <w:rsid w:val="004153FD"/>
    <w:rsid w:val="0041556B"/>
    <w:rsid w:val="00415629"/>
    <w:rsid w:val="004156CC"/>
    <w:rsid w:val="00415C12"/>
    <w:rsid w:val="00415D3A"/>
    <w:rsid w:val="00416132"/>
    <w:rsid w:val="00416326"/>
    <w:rsid w:val="004166F7"/>
    <w:rsid w:val="004168B3"/>
    <w:rsid w:val="00416972"/>
    <w:rsid w:val="00416A92"/>
    <w:rsid w:val="00416BEA"/>
    <w:rsid w:val="0041755E"/>
    <w:rsid w:val="00420082"/>
    <w:rsid w:val="0042034C"/>
    <w:rsid w:val="0042038B"/>
    <w:rsid w:val="00420709"/>
    <w:rsid w:val="00420968"/>
    <w:rsid w:val="00420973"/>
    <w:rsid w:val="00420F16"/>
    <w:rsid w:val="00420F2F"/>
    <w:rsid w:val="00420F41"/>
    <w:rsid w:val="004211C2"/>
    <w:rsid w:val="00421547"/>
    <w:rsid w:val="00421F45"/>
    <w:rsid w:val="00421F8C"/>
    <w:rsid w:val="00422208"/>
    <w:rsid w:val="004225CF"/>
    <w:rsid w:val="00422622"/>
    <w:rsid w:val="00422784"/>
    <w:rsid w:val="004229CE"/>
    <w:rsid w:val="00422FE6"/>
    <w:rsid w:val="0042347F"/>
    <w:rsid w:val="00423976"/>
    <w:rsid w:val="00423C40"/>
    <w:rsid w:val="00423E97"/>
    <w:rsid w:val="00423F08"/>
    <w:rsid w:val="0042405D"/>
    <w:rsid w:val="00424461"/>
    <w:rsid w:val="00424467"/>
    <w:rsid w:val="004244C6"/>
    <w:rsid w:val="004245D1"/>
    <w:rsid w:val="004246F3"/>
    <w:rsid w:val="00424869"/>
    <w:rsid w:val="00424C2A"/>
    <w:rsid w:val="00425144"/>
    <w:rsid w:val="00425156"/>
    <w:rsid w:val="00425A04"/>
    <w:rsid w:val="00425A7B"/>
    <w:rsid w:val="004265EB"/>
    <w:rsid w:val="004268E6"/>
    <w:rsid w:val="00426CAC"/>
    <w:rsid w:val="0042713F"/>
    <w:rsid w:val="00427398"/>
    <w:rsid w:val="00427535"/>
    <w:rsid w:val="00427DAD"/>
    <w:rsid w:val="0043007C"/>
    <w:rsid w:val="0043095B"/>
    <w:rsid w:val="00431562"/>
    <w:rsid w:val="004319D1"/>
    <w:rsid w:val="00431FF6"/>
    <w:rsid w:val="004336D0"/>
    <w:rsid w:val="00433D2C"/>
    <w:rsid w:val="00434166"/>
    <w:rsid w:val="004349A4"/>
    <w:rsid w:val="00434E3B"/>
    <w:rsid w:val="00434E96"/>
    <w:rsid w:val="00434FA5"/>
    <w:rsid w:val="00435026"/>
    <w:rsid w:val="004355EE"/>
    <w:rsid w:val="00435A75"/>
    <w:rsid w:val="00435AAD"/>
    <w:rsid w:val="00435BDC"/>
    <w:rsid w:val="00435BFB"/>
    <w:rsid w:val="00435CFE"/>
    <w:rsid w:val="00435F45"/>
    <w:rsid w:val="00435FE5"/>
    <w:rsid w:val="004360CB"/>
    <w:rsid w:val="0043620F"/>
    <w:rsid w:val="0043625B"/>
    <w:rsid w:val="00436281"/>
    <w:rsid w:val="00437397"/>
    <w:rsid w:val="00437B89"/>
    <w:rsid w:val="00437D6D"/>
    <w:rsid w:val="00437D6F"/>
    <w:rsid w:val="004405E1"/>
    <w:rsid w:val="004409DF"/>
    <w:rsid w:val="00440A18"/>
    <w:rsid w:val="00440DB0"/>
    <w:rsid w:val="00440F81"/>
    <w:rsid w:val="00440FD9"/>
    <w:rsid w:val="0044101E"/>
    <w:rsid w:val="004415F3"/>
    <w:rsid w:val="00441771"/>
    <w:rsid w:val="00441AEE"/>
    <w:rsid w:val="004426DD"/>
    <w:rsid w:val="00442EFF"/>
    <w:rsid w:val="004436C4"/>
    <w:rsid w:val="004439D5"/>
    <w:rsid w:val="00443CF3"/>
    <w:rsid w:val="00444774"/>
    <w:rsid w:val="004447FA"/>
    <w:rsid w:val="004449EE"/>
    <w:rsid w:val="00444B6F"/>
    <w:rsid w:val="00444D3A"/>
    <w:rsid w:val="004458BF"/>
    <w:rsid w:val="004459DA"/>
    <w:rsid w:val="00445B3B"/>
    <w:rsid w:val="00445E7C"/>
    <w:rsid w:val="004460AA"/>
    <w:rsid w:val="00446281"/>
    <w:rsid w:val="004467C9"/>
    <w:rsid w:val="00446828"/>
    <w:rsid w:val="00446873"/>
    <w:rsid w:val="0044694A"/>
    <w:rsid w:val="00447391"/>
    <w:rsid w:val="00447746"/>
    <w:rsid w:val="00447A27"/>
    <w:rsid w:val="00447A84"/>
    <w:rsid w:val="00447D2E"/>
    <w:rsid w:val="00447F78"/>
    <w:rsid w:val="0045080E"/>
    <w:rsid w:val="004509E4"/>
    <w:rsid w:val="00450A77"/>
    <w:rsid w:val="00450BF4"/>
    <w:rsid w:val="00450DE9"/>
    <w:rsid w:val="00451023"/>
    <w:rsid w:val="00451584"/>
    <w:rsid w:val="004517D8"/>
    <w:rsid w:val="0045201F"/>
    <w:rsid w:val="00452262"/>
    <w:rsid w:val="004524F6"/>
    <w:rsid w:val="00452C8B"/>
    <w:rsid w:val="00452F50"/>
    <w:rsid w:val="00454091"/>
    <w:rsid w:val="00454372"/>
    <w:rsid w:val="0045441A"/>
    <w:rsid w:val="00454A5F"/>
    <w:rsid w:val="00454F93"/>
    <w:rsid w:val="00454FFC"/>
    <w:rsid w:val="004551D2"/>
    <w:rsid w:val="004554F2"/>
    <w:rsid w:val="00455A13"/>
    <w:rsid w:val="00455A58"/>
    <w:rsid w:val="00455EE9"/>
    <w:rsid w:val="004561CA"/>
    <w:rsid w:val="004563F4"/>
    <w:rsid w:val="004568A2"/>
    <w:rsid w:val="00456B28"/>
    <w:rsid w:val="004574F2"/>
    <w:rsid w:val="00457B39"/>
    <w:rsid w:val="00457CAB"/>
    <w:rsid w:val="00457CC8"/>
    <w:rsid w:val="00457DFA"/>
    <w:rsid w:val="00460109"/>
    <w:rsid w:val="00460294"/>
    <w:rsid w:val="004608BB"/>
    <w:rsid w:val="00460D84"/>
    <w:rsid w:val="00460DAE"/>
    <w:rsid w:val="00460EC8"/>
    <w:rsid w:val="004610C2"/>
    <w:rsid w:val="0046132F"/>
    <w:rsid w:val="00461EF5"/>
    <w:rsid w:val="00461FDD"/>
    <w:rsid w:val="00462889"/>
    <w:rsid w:val="004628A3"/>
    <w:rsid w:val="0046291B"/>
    <w:rsid w:val="004630B5"/>
    <w:rsid w:val="004633A2"/>
    <w:rsid w:val="0046367E"/>
    <w:rsid w:val="00463BF3"/>
    <w:rsid w:val="00463C1B"/>
    <w:rsid w:val="00464637"/>
    <w:rsid w:val="0046485D"/>
    <w:rsid w:val="00464D39"/>
    <w:rsid w:val="00464FB6"/>
    <w:rsid w:val="00465179"/>
    <w:rsid w:val="00465493"/>
    <w:rsid w:val="0046567D"/>
    <w:rsid w:val="00465749"/>
    <w:rsid w:val="00465B9B"/>
    <w:rsid w:val="00465E54"/>
    <w:rsid w:val="00465FE0"/>
    <w:rsid w:val="00466122"/>
    <w:rsid w:val="00466445"/>
    <w:rsid w:val="00466524"/>
    <w:rsid w:val="0046667B"/>
    <w:rsid w:val="00466A8C"/>
    <w:rsid w:val="00466C23"/>
    <w:rsid w:val="00466F65"/>
    <w:rsid w:val="00466FF0"/>
    <w:rsid w:val="00467276"/>
    <w:rsid w:val="00467875"/>
    <w:rsid w:val="00470480"/>
    <w:rsid w:val="0047096C"/>
    <w:rsid w:val="0047105F"/>
    <w:rsid w:val="004710E8"/>
    <w:rsid w:val="004717F3"/>
    <w:rsid w:val="004723EC"/>
    <w:rsid w:val="0047243A"/>
    <w:rsid w:val="004724CC"/>
    <w:rsid w:val="00472F91"/>
    <w:rsid w:val="004732B8"/>
    <w:rsid w:val="004733E0"/>
    <w:rsid w:val="0047353C"/>
    <w:rsid w:val="004735F6"/>
    <w:rsid w:val="00473829"/>
    <w:rsid w:val="00473D4C"/>
    <w:rsid w:val="004740D7"/>
    <w:rsid w:val="004740DA"/>
    <w:rsid w:val="00474409"/>
    <w:rsid w:val="00474443"/>
    <w:rsid w:val="004748A5"/>
    <w:rsid w:val="004748F7"/>
    <w:rsid w:val="00474D24"/>
    <w:rsid w:val="00474D9F"/>
    <w:rsid w:val="00474EB4"/>
    <w:rsid w:val="00474F2D"/>
    <w:rsid w:val="00475132"/>
    <w:rsid w:val="004753B8"/>
    <w:rsid w:val="00475758"/>
    <w:rsid w:val="0047580A"/>
    <w:rsid w:val="004758AF"/>
    <w:rsid w:val="00475AE0"/>
    <w:rsid w:val="00476023"/>
    <w:rsid w:val="004760CD"/>
    <w:rsid w:val="004761B1"/>
    <w:rsid w:val="004762E3"/>
    <w:rsid w:val="00476497"/>
    <w:rsid w:val="0047673F"/>
    <w:rsid w:val="0047679B"/>
    <w:rsid w:val="00476A2D"/>
    <w:rsid w:val="00476A3D"/>
    <w:rsid w:val="004771D4"/>
    <w:rsid w:val="004771DB"/>
    <w:rsid w:val="00477C18"/>
    <w:rsid w:val="00480214"/>
    <w:rsid w:val="0048028C"/>
    <w:rsid w:val="00480752"/>
    <w:rsid w:val="00480AA4"/>
    <w:rsid w:val="004814BC"/>
    <w:rsid w:val="0048160F"/>
    <w:rsid w:val="004818A4"/>
    <w:rsid w:val="00481DB0"/>
    <w:rsid w:val="00481F97"/>
    <w:rsid w:val="00482177"/>
    <w:rsid w:val="0048226C"/>
    <w:rsid w:val="00483057"/>
    <w:rsid w:val="004831DA"/>
    <w:rsid w:val="004835E4"/>
    <w:rsid w:val="004839F8"/>
    <w:rsid w:val="00483C46"/>
    <w:rsid w:val="00483DB5"/>
    <w:rsid w:val="00483DE8"/>
    <w:rsid w:val="00484ABE"/>
    <w:rsid w:val="00484FF7"/>
    <w:rsid w:val="00485053"/>
    <w:rsid w:val="0048510B"/>
    <w:rsid w:val="00485262"/>
    <w:rsid w:val="004854D2"/>
    <w:rsid w:val="00485906"/>
    <w:rsid w:val="004859E1"/>
    <w:rsid w:val="00485C87"/>
    <w:rsid w:val="004860A2"/>
    <w:rsid w:val="004860F5"/>
    <w:rsid w:val="004863F7"/>
    <w:rsid w:val="00486407"/>
    <w:rsid w:val="00486CE6"/>
    <w:rsid w:val="00486D8C"/>
    <w:rsid w:val="00486F8D"/>
    <w:rsid w:val="00487175"/>
    <w:rsid w:val="00487233"/>
    <w:rsid w:val="004878B7"/>
    <w:rsid w:val="0048796C"/>
    <w:rsid w:val="004879BB"/>
    <w:rsid w:val="00487DA7"/>
    <w:rsid w:val="00487E41"/>
    <w:rsid w:val="00487FB3"/>
    <w:rsid w:val="00490058"/>
    <w:rsid w:val="00490121"/>
    <w:rsid w:val="00490370"/>
    <w:rsid w:val="004903A3"/>
    <w:rsid w:val="0049046B"/>
    <w:rsid w:val="00490787"/>
    <w:rsid w:val="004908AE"/>
    <w:rsid w:val="00491131"/>
    <w:rsid w:val="004913BF"/>
    <w:rsid w:val="0049142E"/>
    <w:rsid w:val="0049196E"/>
    <w:rsid w:val="00491A2D"/>
    <w:rsid w:val="00491B46"/>
    <w:rsid w:val="00491D3A"/>
    <w:rsid w:val="00491DFF"/>
    <w:rsid w:val="00491E23"/>
    <w:rsid w:val="00491F8E"/>
    <w:rsid w:val="004921B8"/>
    <w:rsid w:val="00492A5A"/>
    <w:rsid w:val="00492C6B"/>
    <w:rsid w:val="00492DC9"/>
    <w:rsid w:val="00492E4C"/>
    <w:rsid w:val="0049374A"/>
    <w:rsid w:val="004937F1"/>
    <w:rsid w:val="004937F9"/>
    <w:rsid w:val="00493F90"/>
    <w:rsid w:val="00494232"/>
    <w:rsid w:val="004943CC"/>
    <w:rsid w:val="00494A21"/>
    <w:rsid w:val="00494B4D"/>
    <w:rsid w:val="00494F2D"/>
    <w:rsid w:val="00495451"/>
    <w:rsid w:val="00495472"/>
    <w:rsid w:val="00495CCA"/>
    <w:rsid w:val="00495E5E"/>
    <w:rsid w:val="00495EF3"/>
    <w:rsid w:val="00496085"/>
    <w:rsid w:val="00496AB2"/>
    <w:rsid w:val="00496F5D"/>
    <w:rsid w:val="004970DC"/>
    <w:rsid w:val="00497320"/>
    <w:rsid w:val="00497714"/>
    <w:rsid w:val="00497783"/>
    <w:rsid w:val="0049796B"/>
    <w:rsid w:val="00497AC6"/>
    <w:rsid w:val="00497BC1"/>
    <w:rsid w:val="004A09E4"/>
    <w:rsid w:val="004A0AA8"/>
    <w:rsid w:val="004A11D1"/>
    <w:rsid w:val="004A1553"/>
    <w:rsid w:val="004A17FB"/>
    <w:rsid w:val="004A1FD6"/>
    <w:rsid w:val="004A202D"/>
    <w:rsid w:val="004A2182"/>
    <w:rsid w:val="004A223E"/>
    <w:rsid w:val="004A239B"/>
    <w:rsid w:val="004A2906"/>
    <w:rsid w:val="004A39F0"/>
    <w:rsid w:val="004A3EAF"/>
    <w:rsid w:val="004A40FA"/>
    <w:rsid w:val="004A4212"/>
    <w:rsid w:val="004A4251"/>
    <w:rsid w:val="004A4256"/>
    <w:rsid w:val="004A45A6"/>
    <w:rsid w:val="004A4829"/>
    <w:rsid w:val="004A4990"/>
    <w:rsid w:val="004A5351"/>
    <w:rsid w:val="004A5696"/>
    <w:rsid w:val="004A591A"/>
    <w:rsid w:val="004A5A3E"/>
    <w:rsid w:val="004A608C"/>
    <w:rsid w:val="004A6854"/>
    <w:rsid w:val="004A6CFE"/>
    <w:rsid w:val="004B00F3"/>
    <w:rsid w:val="004B03DF"/>
    <w:rsid w:val="004B099F"/>
    <w:rsid w:val="004B0CE9"/>
    <w:rsid w:val="004B1881"/>
    <w:rsid w:val="004B1A14"/>
    <w:rsid w:val="004B1B84"/>
    <w:rsid w:val="004B1CBF"/>
    <w:rsid w:val="004B1D70"/>
    <w:rsid w:val="004B1E3D"/>
    <w:rsid w:val="004B201F"/>
    <w:rsid w:val="004B239E"/>
    <w:rsid w:val="004B2455"/>
    <w:rsid w:val="004B2584"/>
    <w:rsid w:val="004B2EE2"/>
    <w:rsid w:val="004B3943"/>
    <w:rsid w:val="004B3E4D"/>
    <w:rsid w:val="004B3E68"/>
    <w:rsid w:val="004B4765"/>
    <w:rsid w:val="004B53F4"/>
    <w:rsid w:val="004B5633"/>
    <w:rsid w:val="004B5A1F"/>
    <w:rsid w:val="004B61F6"/>
    <w:rsid w:val="004B653A"/>
    <w:rsid w:val="004B66F9"/>
    <w:rsid w:val="004B685C"/>
    <w:rsid w:val="004B6A01"/>
    <w:rsid w:val="004B6C7B"/>
    <w:rsid w:val="004B6D15"/>
    <w:rsid w:val="004B6D1E"/>
    <w:rsid w:val="004B72D8"/>
    <w:rsid w:val="004B7348"/>
    <w:rsid w:val="004B7359"/>
    <w:rsid w:val="004B74E4"/>
    <w:rsid w:val="004B7631"/>
    <w:rsid w:val="004B7839"/>
    <w:rsid w:val="004B7969"/>
    <w:rsid w:val="004B7A32"/>
    <w:rsid w:val="004B7F6D"/>
    <w:rsid w:val="004C0186"/>
    <w:rsid w:val="004C036C"/>
    <w:rsid w:val="004C0562"/>
    <w:rsid w:val="004C0ACB"/>
    <w:rsid w:val="004C0B5D"/>
    <w:rsid w:val="004C0BEA"/>
    <w:rsid w:val="004C0CBC"/>
    <w:rsid w:val="004C1025"/>
    <w:rsid w:val="004C1362"/>
    <w:rsid w:val="004C2128"/>
    <w:rsid w:val="004C2179"/>
    <w:rsid w:val="004C21D9"/>
    <w:rsid w:val="004C25BD"/>
    <w:rsid w:val="004C2792"/>
    <w:rsid w:val="004C2D4D"/>
    <w:rsid w:val="004C350F"/>
    <w:rsid w:val="004C3B8A"/>
    <w:rsid w:val="004C3E6A"/>
    <w:rsid w:val="004C3F7D"/>
    <w:rsid w:val="004C3FB4"/>
    <w:rsid w:val="004C439A"/>
    <w:rsid w:val="004C47CC"/>
    <w:rsid w:val="004C4CDF"/>
    <w:rsid w:val="004C4FB0"/>
    <w:rsid w:val="004C50F3"/>
    <w:rsid w:val="004C5F03"/>
    <w:rsid w:val="004C5F33"/>
    <w:rsid w:val="004C6009"/>
    <w:rsid w:val="004C65F1"/>
    <w:rsid w:val="004C664E"/>
    <w:rsid w:val="004C669D"/>
    <w:rsid w:val="004C6C0D"/>
    <w:rsid w:val="004C6D93"/>
    <w:rsid w:val="004C6DB3"/>
    <w:rsid w:val="004C71F9"/>
    <w:rsid w:val="004C747B"/>
    <w:rsid w:val="004C7742"/>
    <w:rsid w:val="004C7E47"/>
    <w:rsid w:val="004D02D1"/>
    <w:rsid w:val="004D02E9"/>
    <w:rsid w:val="004D066D"/>
    <w:rsid w:val="004D16B5"/>
    <w:rsid w:val="004D1857"/>
    <w:rsid w:val="004D1920"/>
    <w:rsid w:val="004D1F78"/>
    <w:rsid w:val="004D1FF3"/>
    <w:rsid w:val="004D20EA"/>
    <w:rsid w:val="004D20F4"/>
    <w:rsid w:val="004D257A"/>
    <w:rsid w:val="004D257D"/>
    <w:rsid w:val="004D2956"/>
    <w:rsid w:val="004D2B95"/>
    <w:rsid w:val="004D2CC4"/>
    <w:rsid w:val="004D2EB5"/>
    <w:rsid w:val="004D33AC"/>
    <w:rsid w:val="004D38CC"/>
    <w:rsid w:val="004D3D6E"/>
    <w:rsid w:val="004D3EDD"/>
    <w:rsid w:val="004D502A"/>
    <w:rsid w:val="004D5388"/>
    <w:rsid w:val="004D54C1"/>
    <w:rsid w:val="004D68DE"/>
    <w:rsid w:val="004D6B4F"/>
    <w:rsid w:val="004D704F"/>
    <w:rsid w:val="004D70A0"/>
    <w:rsid w:val="004D790E"/>
    <w:rsid w:val="004D7E64"/>
    <w:rsid w:val="004E009D"/>
    <w:rsid w:val="004E010A"/>
    <w:rsid w:val="004E0719"/>
    <w:rsid w:val="004E09E3"/>
    <w:rsid w:val="004E0C0D"/>
    <w:rsid w:val="004E0C68"/>
    <w:rsid w:val="004E1359"/>
    <w:rsid w:val="004E16D7"/>
    <w:rsid w:val="004E21D3"/>
    <w:rsid w:val="004E24FA"/>
    <w:rsid w:val="004E2AE0"/>
    <w:rsid w:val="004E339F"/>
    <w:rsid w:val="004E3466"/>
    <w:rsid w:val="004E37B8"/>
    <w:rsid w:val="004E3BCA"/>
    <w:rsid w:val="004E3D15"/>
    <w:rsid w:val="004E447D"/>
    <w:rsid w:val="004E4768"/>
    <w:rsid w:val="004E4D2E"/>
    <w:rsid w:val="004E4EF4"/>
    <w:rsid w:val="004E526A"/>
    <w:rsid w:val="004E54BA"/>
    <w:rsid w:val="004E578B"/>
    <w:rsid w:val="004E5942"/>
    <w:rsid w:val="004E5AE5"/>
    <w:rsid w:val="004E6156"/>
    <w:rsid w:val="004E6809"/>
    <w:rsid w:val="004E7246"/>
    <w:rsid w:val="004E75EC"/>
    <w:rsid w:val="004E76A4"/>
    <w:rsid w:val="004E7C3F"/>
    <w:rsid w:val="004F0034"/>
    <w:rsid w:val="004F01D2"/>
    <w:rsid w:val="004F0F3D"/>
    <w:rsid w:val="004F122F"/>
    <w:rsid w:val="004F173A"/>
    <w:rsid w:val="004F18B1"/>
    <w:rsid w:val="004F1921"/>
    <w:rsid w:val="004F1AF7"/>
    <w:rsid w:val="004F1BB0"/>
    <w:rsid w:val="004F1D9C"/>
    <w:rsid w:val="004F267E"/>
    <w:rsid w:val="004F299B"/>
    <w:rsid w:val="004F2C88"/>
    <w:rsid w:val="004F2FC3"/>
    <w:rsid w:val="004F3726"/>
    <w:rsid w:val="004F3828"/>
    <w:rsid w:val="004F390D"/>
    <w:rsid w:val="004F3C98"/>
    <w:rsid w:val="004F3EE4"/>
    <w:rsid w:val="004F423B"/>
    <w:rsid w:val="004F433E"/>
    <w:rsid w:val="004F4457"/>
    <w:rsid w:val="004F468F"/>
    <w:rsid w:val="004F480B"/>
    <w:rsid w:val="004F48CC"/>
    <w:rsid w:val="004F4D9B"/>
    <w:rsid w:val="004F4F73"/>
    <w:rsid w:val="004F506D"/>
    <w:rsid w:val="004F50C9"/>
    <w:rsid w:val="004F51B4"/>
    <w:rsid w:val="004F52E7"/>
    <w:rsid w:val="004F5400"/>
    <w:rsid w:val="004F552E"/>
    <w:rsid w:val="004F563D"/>
    <w:rsid w:val="004F57A4"/>
    <w:rsid w:val="004F5AC2"/>
    <w:rsid w:val="004F60B6"/>
    <w:rsid w:val="004F60DF"/>
    <w:rsid w:val="004F671C"/>
    <w:rsid w:val="004F67B5"/>
    <w:rsid w:val="004F6BA2"/>
    <w:rsid w:val="004F6C63"/>
    <w:rsid w:val="004F6E6F"/>
    <w:rsid w:val="004F7067"/>
    <w:rsid w:val="004F74D8"/>
    <w:rsid w:val="004F7555"/>
    <w:rsid w:val="004F77CB"/>
    <w:rsid w:val="004F7816"/>
    <w:rsid w:val="0050004E"/>
    <w:rsid w:val="005000F9"/>
    <w:rsid w:val="00500127"/>
    <w:rsid w:val="005001BA"/>
    <w:rsid w:val="0050083B"/>
    <w:rsid w:val="00500E5B"/>
    <w:rsid w:val="00501D0C"/>
    <w:rsid w:val="00501EA6"/>
    <w:rsid w:val="0050207C"/>
    <w:rsid w:val="00502348"/>
    <w:rsid w:val="005025A3"/>
    <w:rsid w:val="005026AC"/>
    <w:rsid w:val="0050317A"/>
    <w:rsid w:val="00503563"/>
    <w:rsid w:val="0050382B"/>
    <w:rsid w:val="005039B9"/>
    <w:rsid w:val="00503A50"/>
    <w:rsid w:val="00503A75"/>
    <w:rsid w:val="00503BE4"/>
    <w:rsid w:val="00503CFB"/>
    <w:rsid w:val="00504126"/>
    <w:rsid w:val="0050429A"/>
    <w:rsid w:val="00504365"/>
    <w:rsid w:val="005047AC"/>
    <w:rsid w:val="00504F4C"/>
    <w:rsid w:val="0050502B"/>
    <w:rsid w:val="00505704"/>
    <w:rsid w:val="0050599D"/>
    <w:rsid w:val="005062C8"/>
    <w:rsid w:val="00506956"/>
    <w:rsid w:val="00507178"/>
    <w:rsid w:val="0050718D"/>
    <w:rsid w:val="00507597"/>
    <w:rsid w:val="00507E7D"/>
    <w:rsid w:val="00507ED4"/>
    <w:rsid w:val="00510045"/>
    <w:rsid w:val="00510072"/>
    <w:rsid w:val="005100B5"/>
    <w:rsid w:val="00510314"/>
    <w:rsid w:val="005108BA"/>
    <w:rsid w:val="005108BC"/>
    <w:rsid w:val="00510A96"/>
    <w:rsid w:val="00510B56"/>
    <w:rsid w:val="00510C84"/>
    <w:rsid w:val="005112AB"/>
    <w:rsid w:val="00511427"/>
    <w:rsid w:val="005115AB"/>
    <w:rsid w:val="00511601"/>
    <w:rsid w:val="0051190E"/>
    <w:rsid w:val="00511963"/>
    <w:rsid w:val="00511A87"/>
    <w:rsid w:val="00511B06"/>
    <w:rsid w:val="00511BD2"/>
    <w:rsid w:val="00511F76"/>
    <w:rsid w:val="00512830"/>
    <w:rsid w:val="005128EB"/>
    <w:rsid w:val="00512F6A"/>
    <w:rsid w:val="00513447"/>
    <w:rsid w:val="005139B7"/>
    <w:rsid w:val="00513A11"/>
    <w:rsid w:val="00513FF0"/>
    <w:rsid w:val="0051422B"/>
    <w:rsid w:val="005142E1"/>
    <w:rsid w:val="0051453F"/>
    <w:rsid w:val="00514F60"/>
    <w:rsid w:val="0051516A"/>
    <w:rsid w:val="0051527D"/>
    <w:rsid w:val="0051530A"/>
    <w:rsid w:val="00515527"/>
    <w:rsid w:val="005156E9"/>
    <w:rsid w:val="00515711"/>
    <w:rsid w:val="00515882"/>
    <w:rsid w:val="0051597C"/>
    <w:rsid w:val="005159FD"/>
    <w:rsid w:val="00515D86"/>
    <w:rsid w:val="005161AD"/>
    <w:rsid w:val="005166A5"/>
    <w:rsid w:val="00516B19"/>
    <w:rsid w:val="00516D3C"/>
    <w:rsid w:val="00516F2E"/>
    <w:rsid w:val="00516F94"/>
    <w:rsid w:val="00517482"/>
    <w:rsid w:val="005176FC"/>
    <w:rsid w:val="00517B02"/>
    <w:rsid w:val="00517B22"/>
    <w:rsid w:val="00517CD0"/>
    <w:rsid w:val="00517E3B"/>
    <w:rsid w:val="00517EB2"/>
    <w:rsid w:val="00520006"/>
    <w:rsid w:val="0052003E"/>
    <w:rsid w:val="005200EC"/>
    <w:rsid w:val="005200F1"/>
    <w:rsid w:val="00520A9F"/>
    <w:rsid w:val="00520B77"/>
    <w:rsid w:val="0052166E"/>
    <w:rsid w:val="00521873"/>
    <w:rsid w:val="00522106"/>
    <w:rsid w:val="00522503"/>
    <w:rsid w:val="005225FE"/>
    <w:rsid w:val="0052333A"/>
    <w:rsid w:val="005234DD"/>
    <w:rsid w:val="0052365D"/>
    <w:rsid w:val="00523859"/>
    <w:rsid w:val="00523861"/>
    <w:rsid w:val="00523896"/>
    <w:rsid w:val="00523B4A"/>
    <w:rsid w:val="005240DB"/>
    <w:rsid w:val="00524240"/>
    <w:rsid w:val="00524465"/>
    <w:rsid w:val="00524E94"/>
    <w:rsid w:val="00524FA1"/>
    <w:rsid w:val="00525295"/>
    <w:rsid w:val="005252D4"/>
    <w:rsid w:val="005252D5"/>
    <w:rsid w:val="00525730"/>
    <w:rsid w:val="00525A4E"/>
    <w:rsid w:val="005263DA"/>
    <w:rsid w:val="005264C3"/>
    <w:rsid w:val="005266DC"/>
    <w:rsid w:val="00526764"/>
    <w:rsid w:val="005267C5"/>
    <w:rsid w:val="005267F9"/>
    <w:rsid w:val="00526DB1"/>
    <w:rsid w:val="00526E64"/>
    <w:rsid w:val="00526F39"/>
    <w:rsid w:val="0052704D"/>
    <w:rsid w:val="00527322"/>
    <w:rsid w:val="005273A8"/>
    <w:rsid w:val="00527D35"/>
    <w:rsid w:val="005300BC"/>
    <w:rsid w:val="00530666"/>
    <w:rsid w:val="005306DF"/>
    <w:rsid w:val="00530714"/>
    <w:rsid w:val="00530B84"/>
    <w:rsid w:val="00530C40"/>
    <w:rsid w:val="00531B44"/>
    <w:rsid w:val="00531BB2"/>
    <w:rsid w:val="00531D7E"/>
    <w:rsid w:val="00531F3A"/>
    <w:rsid w:val="0053249A"/>
    <w:rsid w:val="005325A3"/>
    <w:rsid w:val="00532E9E"/>
    <w:rsid w:val="00533099"/>
    <w:rsid w:val="005332E2"/>
    <w:rsid w:val="00533DE6"/>
    <w:rsid w:val="00534566"/>
    <w:rsid w:val="005345C9"/>
    <w:rsid w:val="0053476C"/>
    <w:rsid w:val="005348D5"/>
    <w:rsid w:val="00534A26"/>
    <w:rsid w:val="00534AD1"/>
    <w:rsid w:val="005351AE"/>
    <w:rsid w:val="00535327"/>
    <w:rsid w:val="005355C9"/>
    <w:rsid w:val="00535CDD"/>
    <w:rsid w:val="00535D99"/>
    <w:rsid w:val="00535DDA"/>
    <w:rsid w:val="00535E14"/>
    <w:rsid w:val="00535E80"/>
    <w:rsid w:val="005360F5"/>
    <w:rsid w:val="005365D9"/>
    <w:rsid w:val="005366A8"/>
    <w:rsid w:val="00536ACC"/>
    <w:rsid w:val="00536BE1"/>
    <w:rsid w:val="00536C5E"/>
    <w:rsid w:val="00536E45"/>
    <w:rsid w:val="0053711D"/>
    <w:rsid w:val="00537756"/>
    <w:rsid w:val="0053787D"/>
    <w:rsid w:val="00537B41"/>
    <w:rsid w:val="0054010D"/>
    <w:rsid w:val="00540212"/>
    <w:rsid w:val="005402BC"/>
    <w:rsid w:val="00540759"/>
    <w:rsid w:val="005407CA"/>
    <w:rsid w:val="00540DD4"/>
    <w:rsid w:val="00540EC2"/>
    <w:rsid w:val="00540FD6"/>
    <w:rsid w:val="00541368"/>
    <w:rsid w:val="005413B6"/>
    <w:rsid w:val="005414F7"/>
    <w:rsid w:val="00541DC9"/>
    <w:rsid w:val="00541F55"/>
    <w:rsid w:val="00542103"/>
    <w:rsid w:val="00542654"/>
    <w:rsid w:val="005429E7"/>
    <w:rsid w:val="00542EB6"/>
    <w:rsid w:val="005432B9"/>
    <w:rsid w:val="005434B3"/>
    <w:rsid w:val="00543627"/>
    <w:rsid w:val="0054368E"/>
    <w:rsid w:val="005436B2"/>
    <w:rsid w:val="0054380A"/>
    <w:rsid w:val="00543AED"/>
    <w:rsid w:val="00544266"/>
    <w:rsid w:val="00544974"/>
    <w:rsid w:val="00544D2E"/>
    <w:rsid w:val="00544EFF"/>
    <w:rsid w:val="00545651"/>
    <w:rsid w:val="0054584D"/>
    <w:rsid w:val="0054593F"/>
    <w:rsid w:val="00546099"/>
    <w:rsid w:val="00546461"/>
    <w:rsid w:val="00546D34"/>
    <w:rsid w:val="00546E54"/>
    <w:rsid w:val="00546ECC"/>
    <w:rsid w:val="005471C3"/>
    <w:rsid w:val="00547419"/>
    <w:rsid w:val="00547581"/>
    <w:rsid w:val="00547594"/>
    <w:rsid w:val="00547765"/>
    <w:rsid w:val="005477AF"/>
    <w:rsid w:val="0055042B"/>
    <w:rsid w:val="005507BD"/>
    <w:rsid w:val="0055090F"/>
    <w:rsid w:val="00550AFD"/>
    <w:rsid w:val="00550DC2"/>
    <w:rsid w:val="005514B8"/>
    <w:rsid w:val="00551A7A"/>
    <w:rsid w:val="00551A9E"/>
    <w:rsid w:val="00551F0C"/>
    <w:rsid w:val="00551FA2"/>
    <w:rsid w:val="00551FA3"/>
    <w:rsid w:val="005522E3"/>
    <w:rsid w:val="0055286B"/>
    <w:rsid w:val="005528C5"/>
    <w:rsid w:val="00552CC5"/>
    <w:rsid w:val="00552CDB"/>
    <w:rsid w:val="00552D47"/>
    <w:rsid w:val="00552E56"/>
    <w:rsid w:val="00552F5E"/>
    <w:rsid w:val="0055317C"/>
    <w:rsid w:val="005531EC"/>
    <w:rsid w:val="005532C8"/>
    <w:rsid w:val="005534F7"/>
    <w:rsid w:val="00553A5B"/>
    <w:rsid w:val="00553AC5"/>
    <w:rsid w:val="00553C60"/>
    <w:rsid w:val="00553EEB"/>
    <w:rsid w:val="005541A1"/>
    <w:rsid w:val="00554642"/>
    <w:rsid w:val="0055465F"/>
    <w:rsid w:val="00554C7D"/>
    <w:rsid w:val="00555250"/>
    <w:rsid w:val="00555899"/>
    <w:rsid w:val="00555BCC"/>
    <w:rsid w:val="00555D55"/>
    <w:rsid w:val="00555F58"/>
    <w:rsid w:val="00555FE0"/>
    <w:rsid w:val="00556168"/>
    <w:rsid w:val="00556AFA"/>
    <w:rsid w:val="0055795F"/>
    <w:rsid w:val="00557D02"/>
    <w:rsid w:val="00557D73"/>
    <w:rsid w:val="00560084"/>
    <w:rsid w:val="0056019D"/>
    <w:rsid w:val="005601F5"/>
    <w:rsid w:val="005602AF"/>
    <w:rsid w:val="00560458"/>
    <w:rsid w:val="005606C6"/>
    <w:rsid w:val="00560FEE"/>
    <w:rsid w:val="00561303"/>
    <w:rsid w:val="00561569"/>
    <w:rsid w:val="00561A98"/>
    <w:rsid w:val="00561CC7"/>
    <w:rsid w:val="00561F10"/>
    <w:rsid w:val="0056266B"/>
    <w:rsid w:val="00562776"/>
    <w:rsid w:val="00562B9F"/>
    <w:rsid w:val="0056352E"/>
    <w:rsid w:val="0056367C"/>
    <w:rsid w:val="005638B7"/>
    <w:rsid w:val="00563921"/>
    <w:rsid w:val="00563C41"/>
    <w:rsid w:val="00563F19"/>
    <w:rsid w:val="0056453F"/>
    <w:rsid w:val="005645D1"/>
    <w:rsid w:val="00564989"/>
    <w:rsid w:val="00564AD8"/>
    <w:rsid w:val="00564B86"/>
    <w:rsid w:val="00564D0C"/>
    <w:rsid w:val="00564E06"/>
    <w:rsid w:val="00565188"/>
    <w:rsid w:val="005651C9"/>
    <w:rsid w:val="00565406"/>
    <w:rsid w:val="005654CE"/>
    <w:rsid w:val="00565EAA"/>
    <w:rsid w:val="0056606F"/>
    <w:rsid w:val="00566B6D"/>
    <w:rsid w:val="00566E99"/>
    <w:rsid w:val="00567253"/>
    <w:rsid w:val="00567436"/>
    <w:rsid w:val="00567681"/>
    <w:rsid w:val="005679F7"/>
    <w:rsid w:val="00567DAE"/>
    <w:rsid w:val="00567DF5"/>
    <w:rsid w:val="005701C6"/>
    <w:rsid w:val="005707FC"/>
    <w:rsid w:val="00570941"/>
    <w:rsid w:val="00570B82"/>
    <w:rsid w:val="00571282"/>
    <w:rsid w:val="00571385"/>
    <w:rsid w:val="00571EA0"/>
    <w:rsid w:val="0057328E"/>
    <w:rsid w:val="0057453A"/>
    <w:rsid w:val="005747AD"/>
    <w:rsid w:val="00574EA4"/>
    <w:rsid w:val="0057538C"/>
    <w:rsid w:val="005753A9"/>
    <w:rsid w:val="0057552F"/>
    <w:rsid w:val="00575602"/>
    <w:rsid w:val="005757D8"/>
    <w:rsid w:val="00575CEF"/>
    <w:rsid w:val="00575D0D"/>
    <w:rsid w:val="005764BA"/>
    <w:rsid w:val="00576C22"/>
    <w:rsid w:val="005771B3"/>
    <w:rsid w:val="00577412"/>
    <w:rsid w:val="005774D0"/>
    <w:rsid w:val="005775B4"/>
    <w:rsid w:val="00577C5D"/>
    <w:rsid w:val="00577C94"/>
    <w:rsid w:val="00580357"/>
    <w:rsid w:val="005810DC"/>
    <w:rsid w:val="00581298"/>
    <w:rsid w:val="00581A71"/>
    <w:rsid w:val="00581BDF"/>
    <w:rsid w:val="00581EE1"/>
    <w:rsid w:val="00582352"/>
    <w:rsid w:val="00582455"/>
    <w:rsid w:val="00582939"/>
    <w:rsid w:val="0058296A"/>
    <w:rsid w:val="005829A9"/>
    <w:rsid w:val="00582A86"/>
    <w:rsid w:val="00582AB8"/>
    <w:rsid w:val="0058376C"/>
    <w:rsid w:val="00583B9F"/>
    <w:rsid w:val="00583C16"/>
    <w:rsid w:val="00583D88"/>
    <w:rsid w:val="00584380"/>
    <w:rsid w:val="00584E14"/>
    <w:rsid w:val="00585321"/>
    <w:rsid w:val="0058557D"/>
    <w:rsid w:val="0058563A"/>
    <w:rsid w:val="005856E6"/>
    <w:rsid w:val="00585716"/>
    <w:rsid w:val="00585FB4"/>
    <w:rsid w:val="00586386"/>
    <w:rsid w:val="00586610"/>
    <w:rsid w:val="00586695"/>
    <w:rsid w:val="00586B26"/>
    <w:rsid w:val="00586BC0"/>
    <w:rsid w:val="00586D12"/>
    <w:rsid w:val="005871D0"/>
    <w:rsid w:val="005873B6"/>
    <w:rsid w:val="00587C8C"/>
    <w:rsid w:val="00590527"/>
    <w:rsid w:val="005908E9"/>
    <w:rsid w:val="00590A02"/>
    <w:rsid w:val="005915FA"/>
    <w:rsid w:val="0059169F"/>
    <w:rsid w:val="00591975"/>
    <w:rsid w:val="00591AA6"/>
    <w:rsid w:val="00592CE6"/>
    <w:rsid w:val="00592E16"/>
    <w:rsid w:val="00592FC2"/>
    <w:rsid w:val="00593B09"/>
    <w:rsid w:val="00593DEC"/>
    <w:rsid w:val="005941F8"/>
    <w:rsid w:val="00594625"/>
    <w:rsid w:val="005946B8"/>
    <w:rsid w:val="00594AB1"/>
    <w:rsid w:val="00594D47"/>
    <w:rsid w:val="00594D72"/>
    <w:rsid w:val="00595143"/>
    <w:rsid w:val="00595C8E"/>
    <w:rsid w:val="00595D1F"/>
    <w:rsid w:val="005965CE"/>
    <w:rsid w:val="00596861"/>
    <w:rsid w:val="00596E16"/>
    <w:rsid w:val="00597BFF"/>
    <w:rsid w:val="00597F3C"/>
    <w:rsid w:val="005A045C"/>
    <w:rsid w:val="005A0862"/>
    <w:rsid w:val="005A1010"/>
    <w:rsid w:val="005A187D"/>
    <w:rsid w:val="005A1DBA"/>
    <w:rsid w:val="005A2138"/>
    <w:rsid w:val="005A269D"/>
    <w:rsid w:val="005A26D6"/>
    <w:rsid w:val="005A2F4F"/>
    <w:rsid w:val="005A3609"/>
    <w:rsid w:val="005A3D5D"/>
    <w:rsid w:val="005A400F"/>
    <w:rsid w:val="005A4010"/>
    <w:rsid w:val="005A4265"/>
    <w:rsid w:val="005A44B3"/>
    <w:rsid w:val="005A44E8"/>
    <w:rsid w:val="005A4FFA"/>
    <w:rsid w:val="005A50A0"/>
    <w:rsid w:val="005A5390"/>
    <w:rsid w:val="005A5741"/>
    <w:rsid w:val="005A59D1"/>
    <w:rsid w:val="005A5DEC"/>
    <w:rsid w:val="005A62B7"/>
    <w:rsid w:val="005A6302"/>
    <w:rsid w:val="005A6D0C"/>
    <w:rsid w:val="005A6FBD"/>
    <w:rsid w:val="005A7200"/>
    <w:rsid w:val="005A734C"/>
    <w:rsid w:val="005A755D"/>
    <w:rsid w:val="005A7637"/>
    <w:rsid w:val="005A773E"/>
    <w:rsid w:val="005A78FC"/>
    <w:rsid w:val="005A7B4F"/>
    <w:rsid w:val="005A7DEB"/>
    <w:rsid w:val="005B02DD"/>
    <w:rsid w:val="005B08BE"/>
    <w:rsid w:val="005B0C9F"/>
    <w:rsid w:val="005B0EE8"/>
    <w:rsid w:val="005B10D2"/>
    <w:rsid w:val="005B1169"/>
    <w:rsid w:val="005B124F"/>
    <w:rsid w:val="005B1382"/>
    <w:rsid w:val="005B1445"/>
    <w:rsid w:val="005B160B"/>
    <w:rsid w:val="005B1952"/>
    <w:rsid w:val="005B197E"/>
    <w:rsid w:val="005B1D4D"/>
    <w:rsid w:val="005B27F3"/>
    <w:rsid w:val="005B2F86"/>
    <w:rsid w:val="005B2FB6"/>
    <w:rsid w:val="005B342E"/>
    <w:rsid w:val="005B34AC"/>
    <w:rsid w:val="005B3706"/>
    <w:rsid w:val="005B3839"/>
    <w:rsid w:val="005B3E4F"/>
    <w:rsid w:val="005B42A8"/>
    <w:rsid w:val="005B4626"/>
    <w:rsid w:val="005B4E7A"/>
    <w:rsid w:val="005B519F"/>
    <w:rsid w:val="005B5403"/>
    <w:rsid w:val="005B5BD7"/>
    <w:rsid w:val="005B6150"/>
    <w:rsid w:val="005B6484"/>
    <w:rsid w:val="005B64BE"/>
    <w:rsid w:val="005B6517"/>
    <w:rsid w:val="005B6527"/>
    <w:rsid w:val="005B69AA"/>
    <w:rsid w:val="005B6B33"/>
    <w:rsid w:val="005B714D"/>
    <w:rsid w:val="005B75A3"/>
    <w:rsid w:val="005C04C0"/>
    <w:rsid w:val="005C0940"/>
    <w:rsid w:val="005C0AF0"/>
    <w:rsid w:val="005C0E4A"/>
    <w:rsid w:val="005C1037"/>
    <w:rsid w:val="005C1607"/>
    <w:rsid w:val="005C1F33"/>
    <w:rsid w:val="005C1FB2"/>
    <w:rsid w:val="005C200D"/>
    <w:rsid w:val="005C21CC"/>
    <w:rsid w:val="005C2853"/>
    <w:rsid w:val="005C2BAC"/>
    <w:rsid w:val="005C2CF9"/>
    <w:rsid w:val="005C3122"/>
    <w:rsid w:val="005C3455"/>
    <w:rsid w:val="005C452D"/>
    <w:rsid w:val="005C479D"/>
    <w:rsid w:val="005C4BDA"/>
    <w:rsid w:val="005C4CC2"/>
    <w:rsid w:val="005C4E04"/>
    <w:rsid w:val="005C4E0E"/>
    <w:rsid w:val="005C501C"/>
    <w:rsid w:val="005C5403"/>
    <w:rsid w:val="005C577E"/>
    <w:rsid w:val="005C5B22"/>
    <w:rsid w:val="005C5E10"/>
    <w:rsid w:val="005C6176"/>
    <w:rsid w:val="005C6216"/>
    <w:rsid w:val="005C627D"/>
    <w:rsid w:val="005C661F"/>
    <w:rsid w:val="005C6852"/>
    <w:rsid w:val="005C6DD7"/>
    <w:rsid w:val="005C73BE"/>
    <w:rsid w:val="005C764F"/>
    <w:rsid w:val="005C7D68"/>
    <w:rsid w:val="005D04E1"/>
    <w:rsid w:val="005D08CA"/>
    <w:rsid w:val="005D0ECE"/>
    <w:rsid w:val="005D1450"/>
    <w:rsid w:val="005D17CD"/>
    <w:rsid w:val="005D1A1F"/>
    <w:rsid w:val="005D1AAA"/>
    <w:rsid w:val="005D1AE8"/>
    <w:rsid w:val="005D260B"/>
    <w:rsid w:val="005D2719"/>
    <w:rsid w:val="005D298F"/>
    <w:rsid w:val="005D2E07"/>
    <w:rsid w:val="005D33BA"/>
    <w:rsid w:val="005D4032"/>
    <w:rsid w:val="005D41BF"/>
    <w:rsid w:val="005D428C"/>
    <w:rsid w:val="005D433E"/>
    <w:rsid w:val="005D4575"/>
    <w:rsid w:val="005D4642"/>
    <w:rsid w:val="005D4811"/>
    <w:rsid w:val="005D48F9"/>
    <w:rsid w:val="005D49A1"/>
    <w:rsid w:val="005D4BD1"/>
    <w:rsid w:val="005D4CE5"/>
    <w:rsid w:val="005D4E28"/>
    <w:rsid w:val="005D5124"/>
    <w:rsid w:val="005D549B"/>
    <w:rsid w:val="005D6005"/>
    <w:rsid w:val="005D629E"/>
    <w:rsid w:val="005D6403"/>
    <w:rsid w:val="005D677B"/>
    <w:rsid w:val="005D681D"/>
    <w:rsid w:val="005D6ADD"/>
    <w:rsid w:val="005D6C73"/>
    <w:rsid w:val="005D6E99"/>
    <w:rsid w:val="005D750D"/>
    <w:rsid w:val="005D77ED"/>
    <w:rsid w:val="005D77F6"/>
    <w:rsid w:val="005D7AAA"/>
    <w:rsid w:val="005D7AFF"/>
    <w:rsid w:val="005D7C15"/>
    <w:rsid w:val="005D7C3B"/>
    <w:rsid w:val="005D7E11"/>
    <w:rsid w:val="005E0185"/>
    <w:rsid w:val="005E01DD"/>
    <w:rsid w:val="005E0459"/>
    <w:rsid w:val="005E051D"/>
    <w:rsid w:val="005E086B"/>
    <w:rsid w:val="005E0B37"/>
    <w:rsid w:val="005E0BAE"/>
    <w:rsid w:val="005E0C17"/>
    <w:rsid w:val="005E1F3F"/>
    <w:rsid w:val="005E1FFC"/>
    <w:rsid w:val="005E27C0"/>
    <w:rsid w:val="005E291A"/>
    <w:rsid w:val="005E29A1"/>
    <w:rsid w:val="005E2BA8"/>
    <w:rsid w:val="005E2EAB"/>
    <w:rsid w:val="005E30B7"/>
    <w:rsid w:val="005E3678"/>
    <w:rsid w:val="005E39C6"/>
    <w:rsid w:val="005E49ED"/>
    <w:rsid w:val="005E4DAD"/>
    <w:rsid w:val="005E5A20"/>
    <w:rsid w:val="005E5AFD"/>
    <w:rsid w:val="005E5C5F"/>
    <w:rsid w:val="005E5DC6"/>
    <w:rsid w:val="005E6230"/>
    <w:rsid w:val="005E62B7"/>
    <w:rsid w:val="005E6708"/>
    <w:rsid w:val="005E694A"/>
    <w:rsid w:val="005E6A2B"/>
    <w:rsid w:val="005E6FA2"/>
    <w:rsid w:val="005E7590"/>
    <w:rsid w:val="005E760F"/>
    <w:rsid w:val="005E78CD"/>
    <w:rsid w:val="005E7A04"/>
    <w:rsid w:val="005E7E41"/>
    <w:rsid w:val="005F0267"/>
    <w:rsid w:val="005F0534"/>
    <w:rsid w:val="005F0C79"/>
    <w:rsid w:val="005F1152"/>
    <w:rsid w:val="005F12C6"/>
    <w:rsid w:val="005F2089"/>
    <w:rsid w:val="005F2114"/>
    <w:rsid w:val="005F2245"/>
    <w:rsid w:val="005F2BDA"/>
    <w:rsid w:val="005F2C89"/>
    <w:rsid w:val="005F2FAE"/>
    <w:rsid w:val="005F327B"/>
    <w:rsid w:val="005F3883"/>
    <w:rsid w:val="005F3E1E"/>
    <w:rsid w:val="005F423D"/>
    <w:rsid w:val="005F46BF"/>
    <w:rsid w:val="005F47B9"/>
    <w:rsid w:val="005F4842"/>
    <w:rsid w:val="005F491E"/>
    <w:rsid w:val="005F4A7F"/>
    <w:rsid w:val="005F4B77"/>
    <w:rsid w:val="005F5332"/>
    <w:rsid w:val="005F5734"/>
    <w:rsid w:val="005F59D7"/>
    <w:rsid w:val="005F5C1A"/>
    <w:rsid w:val="005F6062"/>
    <w:rsid w:val="005F6A20"/>
    <w:rsid w:val="005F6BD5"/>
    <w:rsid w:val="005F72A3"/>
    <w:rsid w:val="005F79C4"/>
    <w:rsid w:val="005F7B8C"/>
    <w:rsid w:val="005F7C0D"/>
    <w:rsid w:val="005F7C6F"/>
    <w:rsid w:val="005F7DC5"/>
    <w:rsid w:val="005F7DF3"/>
    <w:rsid w:val="005F7E65"/>
    <w:rsid w:val="006003C9"/>
    <w:rsid w:val="00600624"/>
    <w:rsid w:val="00600706"/>
    <w:rsid w:val="006009AF"/>
    <w:rsid w:val="00601619"/>
    <w:rsid w:val="00601AF7"/>
    <w:rsid w:val="00601E44"/>
    <w:rsid w:val="00601FAD"/>
    <w:rsid w:val="00602827"/>
    <w:rsid w:val="00602A5D"/>
    <w:rsid w:val="00602B9C"/>
    <w:rsid w:val="00602E4D"/>
    <w:rsid w:val="00602EA0"/>
    <w:rsid w:val="00602ED6"/>
    <w:rsid w:val="00602F6D"/>
    <w:rsid w:val="00602FB0"/>
    <w:rsid w:val="00602FDA"/>
    <w:rsid w:val="00602FE5"/>
    <w:rsid w:val="00603064"/>
    <w:rsid w:val="006030CC"/>
    <w:rsid w:val="006035D5"/>
    <w:rsid w:val="006036E8"/>
    <w:rsid w:val="00603A46"/>
    <w:rsid w:val="00604DF6"/>
    <w:rsid w:val="00605F29"/>
    <w:rsid w:val="00606106"/>
    <w:rsid w:val="006061AD"/>
    <w:rsid w:val="00606320"/>
    <w:rsid w:val="0060725F"/>
    <w:rsid w:val="00607564"/>
    <w:rsid w:val="00607642"/>
    <w:rsid w:val="00607D39"/>
    <w:rsid w:val="0061009A"/>
    <w:rsid w:val="00610463"/>
    <w:rsid w:val="0061046C"/>
    <w:rsid w:val="00610560"/>
    <w:rsid w:val="0061064E"/>
    <w:rsid w:val="00610B65"/>
    <w:rsid w:val="006113E6"/>
    <w:rsid w:val="0061143C"/>
    <w:rsid w:val="00611572"/>
    <w:rsid w:val="00611E7D"/>
    <w:rsid w:val="006120EB"/>
    <w:rsid w:val="0061266C"/>
    <w:rsid w:val="00612AED"/>
    <w:rsid w:val="00613136"/>
    <w:rsid w:val="006132F2"/>
    <w:rsid w:val="0061334B"/>
    <w:rsid w:val="00613512"/>
    <w:rsid w:val="00613D24"/>
    <w:rsid w:val="00614019"/>
    <w:rsid w:val="0061444A"/>
    <w:rsid w:val="006144A7"/>
    <w:rsid w:val="00614B89"/>
    <w:rsid w:val="00614C84"/>
    <w:rsid w:val="00614DF6"/>
    <w:rsid w:val="0061513A"/>
    <w:rsid w:val="006153EB"/>
    <w:rsid w:val="00615A8F"/>
    <w:rsid w:val="00615BD9"/>
    <w:rsid w:val="00615CCE"/>
    <w:rsid w:val="00615CD1"/>
    <w:rsid w:val="00615E85"/>
    <w:rsid w:val="00616562"/>
    <w:rsid w:val="006168B7"/>
    <w:rsid w:val="006168C1"/>
    <w:rsid w:val="00616B29"/>
    <w:rsid w:val="00616D5E"/>
    <w:rsid w:val="0061791C"/>
    <w:rsid w:val="00617AAA"/>
    <w:rsid w:val="00617CBC"/>
    <w:rsid w:val="00617E1C"/>
    <w:rsid w:val="00620679"/>
    <w:rsid w:val="00620765"/>
    <w:rsid w:val="00620D17"/>
    <w:rsid w:val="00620DBD"/>
    <w:rsid w:val="0062146C"/>
    <w:rsid w:val="00621713"/>
    <w:rsid w:val="00621C60"/>
    <w:rsid w:val="00622155"/>
    <w:rsid w:val="0062217B"/>
    <w:rsid w:val="006222AF"/>
    <w:rsid w:val="006228D2"/>
    <w:rsid w:val="0062351D"/>
    <w:rsid w:val="006235CE"/>
    <w:rsid w:val="00623CEA"/>
    <w:rsid w:val="00623D22"/>
    <w:rsid w:val="00623E9D"/>
    <w:rsid w:val="00624585"/>
    <w:rsid w:val="006248AD"/>
    <w:rsid w:val="00624BB4"/>
    <w:rsid w:val="00624D9E"/>
    <w:rsid w:val="00625AC3"/>
    <w:rsid w:val="00625D31"/>
    <w:rsid w:val="00625E14"/>
    <w:rsid w:val="00625F3E"/>
    <w:rsid w:val="006260CC"/>
    <w:rsid w:val="00626C1A"/>
    <w:rsid w:val="00627524"/>
    <w:rsid w:val="00627C00"/>
    <w:rsid w:val="00630252"/>
    <w:rsid w:val="00630671"/>
    <w:rsid w:val="00630C06"/>
    <w:rsid w:val="00630E7B"/>
    <w:rsid w:val="00630F63"/>
    <w:rsid w:val="00631196"/>
    <w:rsid w:val="006311ED"/>
    <w:rsid w:val="00631207"/>
    <w:rsid w:val="006313BD"/>
    <w:rsid w:val="0063187B"/>
    <w:rsid w:val="006322A4"/>
    <w:rsid w:val="0063240A"/>
    <w:rsid w:val="006326AD"/>
    <w:rsid w:val="00632D60"/>
    <w:rsid w:val="0063346F"/>
    <w:rsid w:val="00633FB8"/>
    <w:rsid w:val="0063402C"/>
    <w:rsid w:val="00634A8D"/>
    <w:rsid w:val="00634C5D"/>
    <w:rsid w:val="00634E96"/>
    <w:rsid w:val="0063524E"/>
    <w:rsid w:val="006357F7"/>
    <w:rsid w:val="00635B4E"/>
    <w:rsid w:val="00635D6A"/>
    <w:rsid w:val="00636355"/>
    <w:rsid w:val="00636435"/>
    <w:rsid w:val="006364F7"/>
    <w:rsid w:val="00636695"/>
    <w:rsid w:val="006369EF"/>
    <w:rsid w:val="00637190"/>
    <w:rsid w:val="0063731A"/>
    <w:rsid w:val="00637671"/>
    <w:rsid w:val="00637A0F"/>
    <w:rsid w:val="00637C6A"/>
    <w:rsid w:val="00637FDD"/>
    <w:rsid w:val="006407A7"/>
    <w:rsid w:val="00640AA0"/>
    <w:rsid w:val="00640F7E"/>
    <w:rsid w:val="00640F96"/>
    <w:rsid w:val="006410EB"/>
    <w:rsid w:val="00641172"/>
    <w:rsid w:val="00641223"/>
    <w:rsid w:val="00641DC1"/>
    <w:rsid w:val="00641E4E"/>
    <w:rsid w:val="00641F93"/>
    <w:rsid w:val="00642166"/>
    <w:rsid w:val="006422DA"/>
    <w:rsid w:val="00642794"/>
    <w:rsid w:val="00642F9A"/>
    <w:rsid w:val="0064322C"/>
    <w:rsid w:val="00643733"/>
    <w:rsid w:val="00643775"/>
    <w:rsid w:val="00643C0D"/>
    <w:rsid w:val="00643DE8"/>
    <w:rsid w:val="0064419B"/>
    <w:rsid w:val="00644256"/>
    <w:rsid w:val="006442DD"/>
    <w:rsid w:val="00644D9B"/>
    <w:rsid w:val="00644F69"/>
    <w:rsid w:val="00645180"/>
    <w:rsid w:val="00645547"/>
    <w:rsid w:val="00645667"/>
    <w:rsid w:val="006456F9"/>
    <w:rsid w:val="006458AB"/>
    <w:rsid w:val="00645E75"/>
    <w:rsid w:val="00645EA2"/>
    <w:rsid w:val="0064604B"/>
    <w:rsid w:val="006464A0"/>
    <w:rsid w:val="006465E3"/>
    <w:rsid w:val="00646CC3"/>
    <w:rsid w:val="00646CC4"/>
    <w:rsid w:val="00646F3F"/>
    <w:rsid w:val="0065036D"/>
    <w:rsid w:val="006508C4"/>
    <w:rsid w:val="00650EF1"/>
    <w:rsid w:val="006516B2"/>
    <w:rsid w:val="00651B9D"/>
    <w:rsid w:val="00651D10"/>
    <w:rsid w:val="00651DCF"/>
    <w:rsid w:val="00651DD5"/>
    <w:rsid w:val="00652145"/>
    <w:rsid w:val="00652880"/>
    <w:rsid w:val="00652D82"/>
    <w:rsid w:val="00653022"/>
    <w:rsid w:val="006539CD"/>
    <w:rsid w:val="00653A35"/>
    <w:rsid w:val="00653ECF"/>
    <w:rsid w:val="006549EE"/>
    <w:rsid w:val="00654B3B"/>
    <w:rsid w:val="00654BA3"/>
    <w:rsid w:val="00654DD6"/>
    <w:rsid w:val="00655325"/>
    <w:rsid w:val="00655E52"/>
    <w:rsid w:val="006560ED"/>
    <w:rsid w:val="006561A9"/>
    <w:rsid w:val="006561FE"/>
    <w:rsid w:val="006567C5"/>
    <w:rsid w:val="00656A1F"/>
    <w:rsid w:val="00656D52"/>
    <w:rsid w:val="00656E32"/>
    <w:rsid w:val="00656E4D"/>
    <w:rsid w:val="006571C1"/>
    <w:rsid w:val="006576F3"/>
    <w:rsid w:val="00657A1D"/>
    <w:rsid w:val="00657C81"/>
    <w:rsid w:val="00660297"/>
    <w:rsid w:val="00660A6E"/>
    <w:rsid w:val="00660D1F"/>
    <w:rsid w:val="00660E4A"/>
    <w:rsid w:val="006613A8"/>
    <w:rsid w:val="006614FF"/>
    <w:rsid w:val="006621FD"/>
    <w:rsid w:val="0066333C"/>
    <w:rsid w:val="00663359"/>
    <w:rsid w:val="006635A2"/>
    <w:rsid w:val="00663B7E"/>
    <w:rsid w:val="00663E1E"/>
    <w:rsid w:val="00663E9E"/>
    <w:rsid w:val="0066424B"/>
    <w:rsid w:val="00664840"/>
    <w:rsid w:val="0066497D"/>
    <w:rsid w:val="00664E6C"/>
    <w:rsid w:val="0066517D"/>
    <w:rsid w:val="00665700"/>
    <w:rsid w:val="00665A3A"/>
    <w:rsid w:val="00665BD2"/>
    <w:rsid w:val="00665C5E"/>
    <w:rsid w:val="00665F1E"/>
    <w:rsid w:val="00666425"/>
    <w:rsid w:val="0066679D"/>
    <w:rsid w:val="00666E3F"/>
    <w:rsid w:val="00666F54"/>
    <w:rsid w:val="006672CF"/>
    <w:rsid w:val="006674CA"/>
    <w:rsid w:val="00667C07"/>
    <w:rsid w:val="00667F51"/>
    <w:rsid w:val="00670009"/>
    <w:rsid w:val="00670174"/>
    <w:rsid w:val="006705CF"/>
    <w:rsid w:val="006705D0"/>
    <w:rsid w:val="00670DFE"/>
    <w:rsid w:val="00670F13"/>
    <w:rsid w:val="00671091"/>
    <w:rsid w:val="00671240"/>
    <w:rsid w:val="006715A6"/>
    <w:rsid w:val="0067198D"/>
    <w:rsid w:val="00671A72"/>
    <w:rsid w:val="00671AA9"/>
    <w:rsid w:val="006723C9"/>
    <w:rsid w:val="0067286A"/>
    <w:rsid w:val="00672E86"/>
    <w:rsid w:val="006731DE"/>
    <w:rsid w:val="00673215"/>
    <w:rsid w:val="00673762"/>
    <w:rsid w:val="00673942"/>
    <w:rsid w:val="006739EC"/>
    <w:rsid w:val="00673AB9"/>
    <w:rsid w:val="00673FFF"/>
    <w:rsid w:val="006740A8"/>
    <w:rsid w:val="0067417F"/>
    <w:rsid w:val="0067435E"/>
    <w:rsid w:val="006743C1"/>
    <w:rsid w:val="00674A33"/>
    <w:rsid w:val="00674A60"/>
    <w:rsid w:val="00674B1A"/>
    <w:rsid w:val="0067509C"/>
    <w:rsid w:val="006752FF"/>
    <w:rsid w:val="006753E0"/>
    <w:rsid w:val="006756ED"/>
    <w:rsid w:val="00675756"/>
    <w:rsid w:val="00675757"/>
    <w:rsid w:val="006771EE"/>
    <w:rsid w:val="00677268"/>
    <w:rsid w:val="00677503"/>
    <w:rsid w:val="006777A7"/>
    <w:rsid w:val="006778AC"/>
    <w:rsid w:val="00677F66"/>
    <w:rsid w:val="00677FDB"/>
    <w:rsid w:val="0068016D"/>
    <w:rsid w:val="006801DE"/>
    <w:rsid w:val="00680912"/>
    <w:rsid w:val="00680E8A"/>
    <w:rsid w:val="0068123E"/>
    <w:rsid w:val="0068164B"/>
    <w:rsid w:val="006818C6"/>
    <w:rsid w:val="00681A56"/>
    <w:rsid w:val="00681D51"/>
    <w:rsid w:val="00681FAC"/>
    <w:rsid w:val="00682A55"/>
    <w:rsid w:val="00682D6C"/>
    <w:rsid w:val="00683096"/>
    <w:rsid w:val="00683287"/>
    <w:rsid w:val="006834BE"/>
    <w:rsid w:val="00683C05"/>
    <w:rsid w:val="00683E0B"/>
    <w:rsid w:val="00684A5D"/>
    <w:rsid w:val="00684B1A"/>
    <w:rsid w:val="00684C94"/>
    <w:rsid w:val="00685333"/>
    <w:rsid w:val="00686413"/>
    <w:rsid w:val="006864EE"/>
    <w:rsid w:val="00686510"/>
    <w:rsid w:val="00686737"/>
    <w:rsid w:val="00686945"/>
    <w:rsid w:val="0068699D"/>
    <w:rsid w:val="00686A5C"/>
    <w:rsid w:val="00686F9E"/>
    <w:rsid w:val="00687D97"/>
    <w:rsid w:val="006900EB"/>
    <w:rsid w:val="006902AF"/>
    <w:rsid w:val="00690620"/>
    <w:rsid w:val="00690A21"/>
    <w:rsid w:val="0069124D"/>
    <w:rsid w:val="00691506"/>
    <w:rsid w:val="00691710"/>
    <w:rsid w:val="0069173E"/>
    <w:rsid w:val="006918F6"/>
    <w:rsid w:val="00691BA1"/>
    <w:rsid w:val="00691D91"/>
    <w:rsid w:val="00691E29"/>
    <w:rsid w:val="006927A1"/>
    <w:rsid w:val="006930D1"/>
    <w:rsid w:val="0069320A"/>
    <w:rsid w:val="0069375B"/>
    <w:rsid w:val="00693A0A"/>
    <w:rsid w:val="00693A9E"/>
    <w:rsid w:val="00693D40"/>
    <w:rsid w:val="00693E58"/>
    <w:rsid w:val="0069406C"/>
    <w:rsid w:val="00694792"/>
    <w:rsid w:val="00694B4D"/>
    <w:rsid w:val="00694D7C"/>
    <w:rsid w:val="00694E40"/>
    <w:rsid w:val="00695077"/>
    <w:rsid w:val="00695326"/>
    <w:rsid w:val="006954B3"/>
    <w:rsid w:val="00695E71"/>
    <w:rsid w:val="00695E8F"/>
    <w:rsid w:val="00696163"/>
    <w:rsid w:val="0069681A"/>
    <w:rsid w:val="00696C6E"/>
    <w:rsid w:val="00696FF3"/>
    <w:rsid w:val="00697144"/>
    <w:rsid w:val="00697194"/>
    <w:rsid w:val="00697905"/>
    <w:rsid w:val="00697913"/>
    <w:rsid w:val="00697A70"/>
    <w:rsid w:val="00697BF0"/>
    <w:rsid w:val="00697E38"/>
    <w:rsid w:val="006A0B51"/>
    <w:rsid w:val="006A0BA6"/>
    <w:rsid w:val="006A0C31"/>
    <w:rsid w:val="006A0C9D"/>
    <w:rsid w:val="006A0E79"/>
    <w:rsid w:val="006A1064"/>
    <w:rsid w:val="006A177F"/>
    <w:rsid w:val="006A190F"/>
    <w:rsid w:val="006A1BE4"/>
    <w:rsid w:val="006A2234"/>
    <w:rsid w:val="006A225B"/>
    <w:rsid w:val="006A22C9"/>
    <w:rsid w:val="006A26BB"/>
    <w:rsid w:val="006A2961"/>
    <w:rsid w:val="006A2B9A"/>
    <w:rsid w:val="006A2EAB"/>
    <w:rsid w:val="006A309F"/>
    <w:rsid w:val="006A3762"/>
    <w:rsid w:val="006A3889"/>
    <w:rsid w:val="006A39A4"/>
    <w:rsid w:val="006A404D"/>
    <w:rsid w:val="006A40AB"/>
    <w:rsid w:val="006A42ED"/>
    <w:rsid w:val="006A44FE"/>
    <w:rsid w:val="006A4A71"/>
    <w:rsid w:val="006A4CE2"/>
    <w:rsid w:val="006A50DA"/>
    <w:rsid w:val="006A5C3B"/>
    <w:rsid w:val="006A5C86"/>
    <w:rsid w:val="006A6252"/>
    <w:rsid w:val="006A644D"/>
    <w:rsid w:val="006A656E"/>
    <w:rsid w:val="006A65AE"/>
    <w:rsid w:val="006A6A1C"/>
    <w:rsid w:val="006A6C3B"/>
    <w:rsid w:val="006A70D2"/>
    <w:rsid w:val="006A739A"/>
    <w:rsid w:val="006A7DA4"/>
    <w:rsid w:val="006A7E84"/>
    <w:rsid w:val="006B0007"/>
    <w:rsid w:val="006B039C"/>
    <w:rsid w:val="006B04CF"/>
    <w:rsid w:val="006B055D"/>
    <w:rsid w:val="006B0672"/>
    <w:rsid w:val="006B06DE"/>
    <w:rsid w:val="006B08FB"/>
    <w:rsid w:val="006B138E"/>
    <w:rsid w:val="006B143E"/>
    <w:rsid w:val="006B1617"/>
    <w:rsid w:val="006B163E"/>
    <w:rsid w:val="006B17F5"/>
    <w:rsid w:val="006B1F9A"/>
    <w:rsid w:val="006B2128"/>
    <w:rsid w:val="006B21BA"/>
    <w:rsid w:val="006B21F5"/>
    <w:rsid w:val="006B26F6"/>
    <w:rsid w:val="006B2A39"/>
    <w:rsid w:val="006B2A63"/>
    <w:rsid w:val="006B370B"/>
    <w:rsid w:val="006B3848"/>
    <w:rsid w:val="006B3C18"/>
    <w:rsid w:val="006B41C1"/>
    <w:rsid w:val="006B435D"/>
    <w:rsid w:val="006B456F"/>
    <w:rsid w:val="006B46A5"/>
    <w:rsid w:val="006B48DE"/>
    <w:rsid w:val="006B4A6A"/>
    <w:rsid w:val="006B5084"/>
    <w:rsid w:val="006B5713"/>
    <w:rsid w:val="006B5CB4"/>
    <w:rsid w:val="006B5F99"/>
    <w:rsid w:val="006B5FB7"/>
    <w:rsid w:val="006B6043"/>
    <w:rsid w:val="006B6273"/>
    <w:rsid w:val="006B62A4"/>
    <w:rsid w:val="006B6485"/>
    <w:rsid w:val="006B6665"/>
    <w:rsid w:val="006B67FF"/>
    <w:rsid w:val="006B75A0"/>
    <w:rsid w:val="006B76DC"/>
    <w:rsid w:val="006B7781"/>
    <w:rsid w:val="006B795D"/>
    <w:rsid w:val="006B7A02"/>
    <w:rsid w:val="006B7C4A"/>
    <w:rsid w:val="006B7DCF"/>
    <w:rsid w:val="006B7EDB"/>
    <w:rsid w:val="006C006B"/>
    <w:rsid w:val="006C0270"/>
    <w:rsid w:val="006C09D7"/>
    <w:rsid w:val="006C0C3C"/>
    <w:rsid w:val="006C0E2E"/>
    <w:rsid w:val="006C0E67"/>
    <w:rsid w:val="006C1515"/>
    <w:rsid w:val="006C1FBB"/>
    <w:rsid w:val="006C25DD"/>
    <w:rsid w:val="006C2921"/>
    <w:rsid w:val="006C3147"/>
    <w:rsid w:val="006C323F"/>
    <w:rsid w:val="006C32CA"/>
    <w:rsid w:val="006C35CD"/>
    <w:rsid w:val="006C35CF"/>
    <w:rsid w:val="006C36AE"/>
    <w:rsid w:val="006C3D6A"/>
    <w:rsid w:val="006C3D7B"/>
    <w:rsid w:val="006C3FE1"/>
    <w:rsid w:val="006C417D"/>
    <w:rsid w:val="006C451D"/>
    <w:rsid w:val="006C4C1B"/>
    <w:rsid w:val="006C5230"/>
    <w:rsid w:val="006C5270"/>
    <w:rsid w:val="006C5373"/>
    <w:rsid w:val="006C5BDD"/>
    <w:rsid w:val="006C5DAE"/>
    <w:rsid w:val="006C5F2B"/>
    <w:rsid w:val="006C6005"/>
    <w:rsid w:val="006C6400"/>
    <w:rsid w:val="006C6D13"/>
    <w:rsid w:val="006C722F"/>
    <w:rsid w:val="006C7659"/>
    <w:rsid w:val="006D00C0"/>
    <w:rsid w:val="006D07AE"/>
    <w:rsid w:val="006D0CC0"/>
    <w:rsid w:val="006D0F3D"/>
    <w:rsid w:val="006D1232"/>
    <w:rsid w:val="006D15C9"/>
    <w:rsid w:val="006D1790"/>
    <w:rsid w:val="006D1823"/>
    <w:rsid w:val="006D1A75"/>
    <w:rsid w:val="006D1C69"/>
    <w:rsid w:val="006D1DB2"/>
    <w:rsid w:val="006D2035"/>
    <w:rsid w:val="006D2796"/>
    <w:rsid w:val="006D287F"/>
    <w:rsid w:val="006D2911"/>
    <w:rsid w:val="006D2DB8"/>
    <w:rsid w:val="006D2E04"/>
    <w:rsid w:val="006D2E6F"/>
    <w:rsid w:val="006D32BA"/>
    <w:rsid w:val="006D32ED"/>
    <w:rsid w:val="006D365D"/>
    <w:rsid w:val="006D39C1"/>
    <w:rsid w:val="006D42C7"/>
    <w:rsid w:val="006D42FE"/>
    <w:rsid w:val="006D45EE"/>
    <w:rsid w:val="006D4D1C"/>
    <w:rsid w:val="006D4D72"/>
    <w:rsid w:val="006D4E1B"/>
    <w:rsid w:val="006D5517"/>
    <w:rsid w:val="006D5734"/>
    <w:rsid w:val="006D5864"/>
    <w:rsid w:val="006D599E"/>
    <w:rsid w:val="006D628C"/>
    <w:rsid w:val="006D6351"/>
    <w:rsid w:val="006D69D3"/>
    <w:rsid w:val="006D6A3C"/>
    <w:rsid w:val="006D6E06"/>
    <w:rsid w:val="006D7128"/>
    <w:rsid w:val="006D716F"/>
    <w:rsid w:val="006D717D"/>
    <w:rsid w:val="006D7319"/>
    <w:rsid w:val="006E007E"/>
    <w:rsid w:val="006E0144"/>
    <w:rsid w:val="006E0457"/>
    <w:rsid w:val="006E05CA"/>
    <w:rsid w:val="006E0853"/>
    <w:rsid w:val="006E0AB1"/>
    <w:rsid w:val="006E0BA7"/>
    <w:rsid w:val="006E0D79"/>
    <w:rsid w:val="006E1192"/>
    <w:rsid w:val="006E12DA"/>
    <w:rsid w:val="006E13FD"/>
    <w:rsid w:val="006E187D"/>
    <w:rsid w:val="006E1D47"/>
    <w:rsid w:val="006E1D53"/>
    <w:rsid w:val="006E1FE8"/>
    <w:rsid w:val="006E20CD"/>
    <w:rsid w:val="006E20DC"/>
    <w:rsid w:val="006E24EC"/>
    <w:rsid w:val="006E32D2"/>
    <w:rsid w:val="006E3310"/>
    <w:rsid w:val="006E3711"/>
    <w:rsid w:val="006E43EC"/>
    <w:rsid w:val="006E4406"/>
    <w:rsid w:val="006E4B53"/>
    <w:rsid w:val="006E4C38"/>
    <w:rsid w:val="006E4E97"/>
    <w:rsid w:val="006E50C8"/>
    <w:rsid w:val="006E50F3"/>
    <w:rsid w:val="006E512A"/>
    <w:rsid w:val="006E5615"/>
    <w:rsid w:val="006E570D"/>
    <w:rsid w:val="006E5A70"/>
    <w:rsid w:val="006E5CC7"/>
    <w:rsid w:val="006E5D0A"/>
    <w:rsid w:val="006E5E3A"/>
    <w:rsid w:val="006E62D2"/>
    <w:rsid w:val="006E685D"/>
    <w:rsid w:val="006E686E"/>
    <w:rsid w:val="006E6941"/>
    <w:rsid w:val="006E6D31"/>
    <w:rsid w:val="006E6F16"/>
    <w:rsid w:val="006E714D"/>
    <w:rsid w:val="006E72E0"/>
    <w:rsid w:val="006E72FF"/>
    <w:rsid w:val="006E74C8"/>
    <w:rsid w:val="006E76BA"/>
    <w:rsid w:val="006E7723"/>
    <w:rsid w:val="006E7AFB"/>
    <w:rsid w:val="006E7DDC"/>
    <w:rsid w:val="006F0282"/>
    <w:rsid w:val="006F03BA"/>
    <w:rsid w:val="006F05C1"/>
    <w:rsid w:val="006F0D3A"/>
    <w:rsid w:val="006F0FD3"/>
    <w:rsid w:val="006F11F6"/>
    <w:rsid w:val="006F1220"/>
    <w:rsid w:val="006F1338"/>
    <w:rsid w:val="006F1558"/>
    <w:rsid w:val="006F1723"/>
    <w:rsid w:val="006F189E"/>
    <w:rsid w:val="006F20B9"/>
    <w:rsid w:val="006F21FC"/>
    <w:rsid w:val="006F239A"/>
    <w:rsid w:val="006F24A3"/>
    <w:rsid w:val="006F26AB"/>
    <w:rsid w:val="006F2A7E"/>
    <w:rsid w:val="006F2D7F"/>
    <w:rsid w:val="006F3009"/>
    <w:rsid w:val="006F3095"/>
    <w:rsid w:val="006F36E6"/>
    <w:rsid w:val="006F3F79"/>
    <w:rsid w:val="006F4145"/>
    <w:rsid w:val="006F4185"/>
    <w:rsid w:val="006F4C2D"/>
    <w:rsid w:val="006F5216"/>
    <w:rsid w:val="006F521D"/>
    <w:rsid w:val="006F6083"/>
    <w:rsid w:val="006F6105"/>
    <w:rsid w:val="006F6203"/>
    <w:rsid w:val="006F62EB"/>
    <w:rsid w:val="006F68A4"/>
    <w:rsid w:val="006F6DC6"/>
    <w:rsid w:val="006F6FE3"/>
    <w:rsid w:val="006F782B"/>
    <w:rsid w:val="006F792F"/>
    <w:rsid w:val="006F7976"/>
    <w:rsid w:val="006F7A62"/>
    <w:rsid w:val="0070090D"/>
    <w:rsid w:val="007010EA"/>
    <w:rsid w:val="00701627"/>
    <w:rsid w:val="00701E96"/>
    <w:rsid w:val="007023DF"/>
    <w:rsid w:val="007024D0"/>
    <w:rsid w:val="00702B50"/>
    <w:rsid w:val="00702BEF"/>
    <w:rsid w:val="00702EB7"/>
    <w:rsid w:val="0070332A"/>
    <w:rsid w:val="00703456"/>
    <w:rsid w:val="007035AF"/>
    <w:rsid w:val="0070389F"/>
    <w:rsid w:val="007038B0"/>
    <w:rsid w:val="00703A04"/>
    <w:rsid w:val="00703A6F"/>
    <w:rsid w:val="00703C3B"/>
    <w:rsid w:val="00703C3D"/>
    <w:rsid w:val="00703D4C"/>
    <w:rsid w:val="007042CF"/>
    <w:rsid w:val="007046C2"/>
    <w:rsid w:val="0070471E"/>
    <w:rsid w:val="00704859"/>
    <w:rsid w:val="00704A60"/>
    <w:rsid w:val="00704D7F"/>
    <w:rsid w:val="00705770"/>
    <w:rsid w:val="0070592D"/>
    <w:rsid w:val="007059D4"/>
    <w:rsid w:val="00705C40"/>
    <w:rsid w:val="00705D47"/>
    <w:rsid w:val="0070641A"/>
    <w:rsid w:val="007066C9"/>
    <w:rsid w:val="007066E4"/>
    <w:rsid w:val="00706873"/>
    <w:rsid w:val="00706C88"/>
    <w:rsid w:val="00707402"/>
    <w:rsid w:val="00707D03"/>
    <w:rsid w:val="007105A0"/>
    <w:rsid w:val="00710685"/>
    <w:rsid w:val="007108F9"/>
    <w:rsid w:val="00710A54"/>
    <w:rsid w:val="00710A6A"/>
    <w:rsid w:val="00710B6C"/>
    <w:rsid w:val="00710CA3"/>
    <w:rsid w:val="00711F18"/>
    <w:rsid w:val="007120FF"/>
    <w:rsid w:val="00712154"/>
    <w:rsid w:val="0071267A"/>
    <w:rsid w:val="00712A3D"/>
    <w:rsid w:val="00712C43"/>
    <w:rsid w:val="00712DCB"/>
    <w:rsid w:val="00712E05"/>
    <w:rsid w:val="007139C6"/>
    <w:rsid w:val="00713CC2"/>
    <w:rsid w:val="00713D25"/>
    <w:rsid w:val="00713D5C"/>
    <w:rsid w:val="00713E72"/>
    <w:rsid w:val="0071480A"/>
    <w:rsid w:val="00714A83"/>
    <w:rsid w:val="00714A9C"/>
    <w:rsid w:val="007151A9"/>
    <w:rsid w:val="00715870"/>
    <w:rsid w:val="00715910"/>
    <w:rsid w:val="00715F45"/>
    <w:rsid w:val="00715FEB"/>
    <w:rsid w:val="0071612B"/>
    <w:rsid w:val="00716216"/>
    <w:rsid w:val="0071622B"/>
    <w:rsid w:val="00716252"/>
    <w:rsid w:val="00716604"/>
    <w:rsid w:val="00716A05"/>
    <w:rsid w:val="00716DDE"/>
    <w:rsid w:val="00717299"/>
    <w:rsid w:val="00717427"/>
    <w:rsid w:val="007179E4"/>
    <w:rsid w:val="00717DA7"/>
    <w:rsid w:val="007202CA"/>
    <w:rsid w:val="007208BE"/>
    <w:rsid w:val="00720BCF"/>
    <w:rsid w:val="00720E49"/>
    <w:rsid w:val="00721032"/>
    <w:rsid w:val="007212E3"/>
    <w:rsid w:val="007215D8"/>
    <w:rsid w:val="00721A60"/>
    <w:rsid w:val="00721D13"/>
    <w:rsid w:val="00721F11"/>
    <w:rsid w:val="0072216A"/>
    <w:rsid w:val="0072226C"/>
    <w:rsid w:val="0072240E"/>
    <w:rsid w:val="007227DC"/>
    <w:rsid w:val="00722E1A"/>
    <w:rsid w:val="00722F90"/>
    <w:rsid w:val="00723494"/>
    <w:rsid w:val="007235F1"/>
    <w:rsid w:val="00723A97"/>
    <w:rsid w:val="00724481"/>
    <w:rsid w:val="0072467B"/>
    <w:rsid w:val="00724A74"/>
    <w:rsid w:val="00724D77"/>
    <w:rsid w:val="00724DB0"/>
    <w:rsid w:val="007253D6"/>
    <w:rsid w:val="00725496"/>
    <w:rsid w:val="00725724"/>
    <w:rsid w:val="00726121"/>
    <w:rsid w:val="007264DF"/>
    <w:rsid w:val="00726D17"/>
    <w:rsid w:val="00726FF3"/>
    <w:rsid w:val="00727037"/>
    <w:rsid w:val="00727192"/>
    <w:rsid w:val="007272CC"/>
    <w:rsid w:val="00727770"/>
    <w:rsid w:val="00727A8C"/>
    <w:rsid w:val="00727AC0"/>
    <w:rsid w:val="00727B7C"/>
    <w:rsid w:val="00727E26"/>
    <w:rsid w:val="0073015C"/>
    <w:rsid w:val="0073061C"/>
    <w:rsid w:val="00730831"/>
    <w:rsid w:val="007309D1"/>
    <w:rsid w:val="00730A67"/>
    <w:rsid w:val="0073103A"/>
    <w:rsid w:val="007317DD"/>
    <w:rsid w:val="00731B4F"/>
    <w:rsid w:val="00731D69"/>
    <w:rsid w:val="00731F82"/>
    <w:rsid w:val="0073242B"/>
    <w:rsid w:val="0073242C"/>
    <w:rsid w:val="00732540"/>
    <w:rsid w:val="0073254E"/>
    <w:rsid w:val="0073267F"/>
    <w:rsid w:val="007337B1"/>
    <w:rsid w:val="00733A8E"/>
    <w:rsid w:val="00733E63"/>
    <w:rsid w:val="00734034"/>
    <w:rsid w:val="00734280"/>
    <w:rsid w:val="0073443E"/>
    <w:rsid w:val="007347F0"/>
    <w:rsid w:val="0073487C"/>
    <w:rsid w:val="00735492"/>
    <w:rsid w:val="007354C3"/>
    <w:rsid w:val="007357F3"/>
    <w:rsid w:val="0073597F"/>
    <w:rsid w:val="00735A65"/>
    <w:rsid w:val="007360EE"/>
    <w:rsid w:val="0073649F"/>
    <w:rsid w:val="00736737"/>
    <w:rsid w:val="007368FD"/>
    <w:rsid w:val="0073737C"/>
    <w:rsid w:val="00737509"/>
    <w:rsid w:val="007375C4"/>
    <w:rsid w:val="007375F0"/>
    <w:rsid w:val="00737A12"/>
    <w:rsid w:val="00737AF2"/>
    <w:rsid w:val="00737B42"/>
    <w:rsid w:val="00737C0F"/>
    <w:rsid w:val="00740557"/>
    <w:rsid w:val="0074083F"/>
    <w:rsid w:val="00740B28"/>
    <w:rsid w:val="00740D36"/>
    <w:rsid w:val="00740E4A"/>
    <w:rsid w:val="00741081"/>
    <w:rsid w:val="007410AC"/>
    <w:rsid w:val="00741349"/>
    <w:rsid w:val="007415D7"/>
    <w:rsid w:val="00741693"/>
    <w:rsid w:val="007418A7"/>
    <w:rsid w:val="007419E7"/>
    <w:rsid w:val="007419F1"/>
    <w:rsid w:val="00741A57"/>
    <w:rsid w:val="00741BAF"/>
    <w:rsid w:val="00741C2D"/>
    <w:rsid w:val="00741F41"/>
    <w:rsid w:val="0074202D"/>
    <w:rsid w:val="00742231"/>
    <w:rsid w:val="0074259D"/>
    <w:rsid w:val="00742600"/>
    <w:rsid w:val="007434F1"/>
    <w:rsid w:val="007436C7"/>
    <w:rsid w:val="0074391C"/>
    <w:rsid w:val="007439ED"/>
    <w:rsid w:val="00743C5F"/>
    <w:rsid w:val="00743C98"/>
    <w:rsid w:val="00744205"/>
    <w:rsid w:val="007452BD"/>
    <w:rsid w:val="0074589E"/>
    <w:rsid w:val="00745A7E"/>
    <w:rsid w:val="00745BA5"/>
    <w:rsid w:val="00745D39"/>
    <w:rsid w:val="00745F09"/>
    <w:rsid w:val="007460E4"/>
    <w:rsid w:val="0074672A"/>
    <w:rsid w:val="00746D4F"/>
    <w:rsid w:val="00746E7E"/>
    <w:rsid w:val="00746EB1"/>
    <w:rsid w:val="007473EA"/>
    <w:rsid w:val="0074763E"/>
    <w:rsid w:val="00747E12"/>
    <w:rsid w:val="007502FD"/>
    <w:rsid w:val="00750654"/>
    <w:rsid w:val="00750C2A"/>
    <w:rsid w:val="0075136B"/>
    <w:rsid w:val="007519BA"/>
    <w:rsid w:val="00751B21"/>
    <w:rsid w:val="00751E7C"/>
    <w:rsid w:val="00751FEA"/>
    <w:rsid w:val="0075203B"/>
    <w:rsid w:val="00752521"/>
    <w:rsid w:val="0075284F"/>
    <w:rsid w:val="0075289B"/>
    <w:rsid w:val="0075324A"/>
    <w:rsid w:val="007533B1"/>
    <w:rsid w:val="00753540"/>
    <w:rsid w:val="007537A1"/>
    <w:rsid w:val="00753885"/>
    <w:rsid w:val="00753FAB"/>
    <w:rsid w:val="00753FB4"/>
    <w:rsid w:val="0075435E"/>
    <w:rsid w:val="0075464B"/>
    <w:rsid w:val="007546E1"/>
    <w:rsid w:val="00754764"/>
    <w:rsid w:val="00754D81"/>
    <w:rsid w:val="007555FB"/>
    <w:rsid w:val="00755915"/>
    <w:rsid w:val="007559A4"/>
    <w:rsid w:val="00755B97"/>
    <w:rsid w:val="0075604B"/>
    <w:rsid w:val="0075632E"/>
    <w:rsid w:val="0075642C"/>
    <w:rsid w:val="00756535"/>
    <w:rsid w:val="007576D1"/>
    <w:rsid w:val="007576E3"/>
    <w:rsid w:val="00757B8E"/>
    <w:rsid w:val="00757BFF"/>
    <w:rsid w:val="00757F67"/>
    <w:rsid w:val="0076042C"/>
    <w:rsid w:val="007605F8"/>
    <w:rsid w:val="00760689"/>
    <w:rsid w:val="00760860"/>
    <w:rsid w:val="007608FF"/>
    <w:rsid w:val="00760981"/>
    <w:rsid w:val="007609AB"/>
    <w:rsid w:val="00760B2C"/>
    <w:rsid w:val="00760B4E"/>
    <w:rsid w:val="00760D47"/>
    <w:rsid w:val="00761079"/>
    <w:rsid w:val="007618CA"/>
    <w:rsid w:val="00761B42"/>
    <w:rsid w:val="00761D96"/>
    <w:rsid w:val="007624AE"/>
    <w:rsid w:val="00762549"/>
    <w:rsid w:val="00762566"/>
    <w:rsid w:val="007630BD"/>
    <w:rsid w:val="007634E5"/>
    <w:rsid w:val="007636FB"/>
    <w:rsid w:val="0076390F"/>
    <w:rsid w:val="00763C22"/>
    <w:rsid w:val="007640D6"/>
    <w:rsid w:val="00764137"/>
    <w:rsid w:val="0076425A"/>
    <w:rsid w:val="007643F3"/>
    <w:rsid w:val="00764745"/>
    <w:rsid w:val="00764CBC"/>
    <w:rsid w:val="00764DA0"/>
    <w:rsid w:val="00764E78"/>
    <w:rsid w:val="00764F52"/>
    <w:rsid w:val="007656E8"/>
    <w:rsid w:val="00765733"/>
    <w:rsid w:val="00765AC3"/>
    <w:rsid w:val="0076657D"/>
    <w:rsid w:val="00766596"/>
    <w:rsid w:val="007666AE"/>
    <w:rsid w:val="00766B3D"/>
    <w:rsid w:val="00766F51"/>
    <w:rsid w:val="007672E5"/>
    <w:rsid w:val="0076754C"/>
    <w:rsid w:val="00767560"/>
    <w:rsid w:val="0076762A"/>
    <w:rsid w:val="0076764D"/>
    <w:rsid w:val="0076794C"/>
    <w:rsid w:val="00767F28"/>
    <w:rsid w:val="00770147"/>
    <w:rsid w:val="00770765"/>
    <w:rsid w:val="00770955"/>
    <w:rsid w:val="00770A35"/>
    <w:rsid w:val="00770C16"/>
    <w:rsid w:val="00770CCA"/>
    <w:rsid w:val="00770E03"/>
    <w:rsid w:val="00771601"/>
    <w:rsid w:val="00771A8F"/>
    <w:rsid w:val="00771B2B"/>
    <w:rsid w:val="00772291"/>
    <w:rsid w:val="00772392"/>
    <w:rsid w:val="00772756"/>
    <w:rsid w:val="00772780"/>
    <w:rsid w:val="007730FF"/>
    <w:rsid w:val="00773120"/>
    <w:rsid w:val="00773234"/>
    <w:rsid w:val="007732A7"/>
    <w:rsid w:val="0077339B"/>
    <w:rsid w:val="00773463"/>
    <w:rsid w:val="00773987"/>
    <w:rsid w:val="00773CD6"/>
    <w:rsid w:val="007740D8"/>
    <w:rsid w:val="007741B6"/>
    <w:rsid w:val="007742C7"/>
    <w:rsid w:val="00774486"/>
    <w:rsid w:val="00774BEC"/>
    <w:rsid w:val="00775174"/>
    <w:rsid w:val="00775190"/>
    <w:rsid w:val="0077537D"/>
    <w:rsid w:val="0077550A"/>
    <w:rsid w:val="0077560B"/>
    <w:rsid w:val="007757BA"/>
    <w:rsid w:val="00775831"/>
    <w:rsid w:val="0077593C"/>
    <w:rsid w:val="00775AC3"/>
    <w:rsid w:val="00775C2A"/>
    <w:rsid w:val="00776204"/>
    <w:rsid w:val="0077638D"/>
    <w:rsid w:val="00777A14"/>
    <w:rsid w:val="00777A4E"/>
    <w:rsid w:val="00777A66"/>
    <w:rsid w:val="00777D1E"/>
    <w:rsid w:val="00780046"/>
    <w:rsid w:val="00780B99"/>
    <w:rsid w:val="00780C0D"/>
    <w:rsid w:val="00780C35"/>
    <w:rsid w:val="00780C9E"/>
    <w:rsid w:val="00780F6C"/>
    <w:rsid w:val="0078129F"/>
    <w:rsid w:val="00781969"/>
    <w:rsid w:val="00781DC4"/>
    <w:rsid w:val="007821BC"/>
    <w:rsid w:val="007825DE"/>
    <w:rsid w:val="00782834"/>
    <w:rsid w:val="007828D7"/>
    <w:rsid w:val="00782A33"/>
    <w:rsid w:val="0078336E"/>
    <w:rsid w:val="00783CD0"/>
    <w:rsid w:val="00783F18"/>
    <w:rsid w:val="00784010"/>
    <w:rsid w:val="00784709"/>
    <w:rsid w:val="007849A4"/>
    <w:rsid w:val="00784AD5"/>
    <w:rsid w:val="00784D78"/>
    <w:rsid w:val="00784FD5"/>
    <w:rsid w:val="00785187"/>
    <w:rsid w:val="007851B2"/>
    <w:rsid w:val="00785412"/>
    <w:rsid w:val="0078557D"/>
    <w:rsid w:val="00785BB2"/>
    <w:rsid w:val="00786789"/>
    <w:rsid w:val="00786A5B"/>
    <w:rsid w:val="00786F52"/>
    <w:rsid w:val="00787081"/>
    <w:rsid w:val="007875D6"/>
    <w:rsid w:val="007876DB"/>
    <w:rsid w:val="007901DB"/>
    <w:rsid w:val="0079038F"/>
    <w:rsid w:val="0079046A"/>
    <w:rsid w:val="00790653"/>
    <w:rsid w:val="00790812"/>
    <w:rsid w:val="0079119E"/>
    <w:rsid w:val="007918BC"/>
    <w:rsid w:val="00791926"/>
    <w:rsid w:val="00791C9D"/>
    <w:rsid w:val="00791CCC"/>
    <w:rsid w:val="00791DD0"/>
    <w:rsid w:val="007921C6"/>
    <w:rsid w:val="00792327"/>
    <w:rsid w:val="007923FC"/>
    <w:rsid w:val="007924A3"/>
    <w:rsid w:val="00792BC6"/>
    <w:rsid w:val="00792CA9"/>
    <w:rsid w:val="00793044"/>
    <w:rsid w:val="00793068"/>
    <w:rsid w:val="007934AF"/>
    <w:rsid w:val="0079359E"/>
    <w:rsid w:val="007935BF"/>
    <w:rsid w:val="00793641"/>
    <w:rsid w:val="00793662"/>
    <w:rsid w:val="007937B5"/>
    <w:rsid w:val="00793939"/>
    <w:rsid w:val="00793CFA"/>
    <w:rsid w:val="00793E3E"/>
    <w:rsid w:val="00793FD5"/>
    <w:rsid w:val="00794159"/>
    <w:rsid w:val="00794567"/>
    <w:rsid w:val="00794F4B"/>
    <w:rsid w:val="00795223"/>
    <w:rsid w:val="007956B9"/>
    <w:rsid w:val="00795A19"/>
    <w:rsid w:val="00795CA0"/>
    <w:rsid w:val="00795EFC"/>
    <w:rsid w:val="00796090"/>
    <w:rsid w:val="0079648A"/>
    <w:rsid w:val="00796552"/>
    <w:rsid w:val="00796AEF"/>
    <w:rsid w:val="00796B93"/>
    <w:rsid w:val="007976CA"/>
    <w:rsid w:val="007977C5"/>
    <w:rsid w:val="007977CA"/>
    <w:rsid w:val="00797C73"/>
    <w:rsid w:val="00797C8B"/>
    <w:rsid w:val="00797E75"/>
    <w:rsid w:val="007A050D"/>
    <w:rsid w:val="007A06F0"/>
    <w:rsid w:val="007A07A1"/>
    <w:rsid w:val="007A0899"/>
    <w:rsid w:val="007A08A4"/>
    <w:rsid w:val="007A0A72"/>
    <w:rsid w:val="007A0EDF"/>
    <w:rsid w:val="007A1042"/>
    <w:rsid w:val="007A153F"/>
    <w:rsid w:val="007A184B"/>
    <w:rsid w:val="007A19EC"/>
    <w:rsid w:val="007A1C5D"/>
    <w:rsid w:val="007A1C92"/>
    <w:rsid w:val="007A1D63"/>
    <w:rsid w:val="007A1D9B"/>
    <w:rsid w:val="007A21A7"/>
    <w:rsid w:val="007A2344"/>
    <w:rsid w:val="007A25C8"/>
    <w:rsid w:val="007A267A"/>
    <w:rsid w:val="007A2CB9"/>
    <w:rsid w:val="007A2DCC"/>
    <w:rsid w:val="007A3006"/>
    <w:rsid w:val="007A36CF"/>
    <w:rsid w:val="007A394B"/>
    <w:rsid w:val="007A3A5E"/>
    <w:rsid w:val="007A402A"/>
    <w:rsid w:val="007A407A"/>
    <w:rsid w:val="007A4473"/>
    <w:rsid w:val="007A463A"/>
    <w:rsid w:val="007A474C"/>
    <w:rsid w:val="007A4C41"/>
    <w:rsid w:val="007A4E33"/>
    <w:rsid w:val="007A5208"/>
    <w:rsid w:val="007A5324"/>
    <w:rsid w:val="007A5A35"/>
    <w:rsid w:val="007A5FCA"/>
    <w:rsid w:val="007A60C8"/>
    <w:rsid w:val="007A6251"/>
    <w:rsid w:val="007A64BE"/>
    <w:rsid w:val="007A6C99"/>
    <w:rsid w:val="007A75FC"/>
    <w:rsid w:val="007A7643"/>
    <w:rsid w:val="007A7847"/>
    <w:rsid w:val="007A793F"/>
    <w:rsid w:val="007A7D49"/>
    <w:rsid w:val="007B06F1"/>
    <w:rsid w:val="007B0722"/>
    <w:rsid w:val="007B0ED5"/>
    <w:rsid w:val="007B11B8"/>
    <w:rsid w:val="007B1A44"/>
    <w:rsid w:val="007B1B50"/>
    <w:rsid w:val="007B1CF3"/>
    <w:rsid w:val="007B1EE9"/>
    <w:rsid w:val="007B21AC"/>
    <w:rsid w:val="007B232E"/>
    <w:rsid w:val="007B23CE"/>
    <w:rsid w:val="007B2507"/>
    <w:rsid w:val="007B2907"/>
    <w:rsid w:val="007B2F75"/>
    <w:rsid w:val="007B3235"/>
    <w:rsid w:val="007B3A03"/>
    <w:rsid w:val="007B3B1A"/>
    <w:rsid w:val="007B3D0F"/>
    <w:rsid w:val="007B3F2B"/>
    <w:rsid w:val="007B40EE"/>
    <w:rsid w:val="007B45D4"/>
    <w:rsid w:val="007B48BE"/>
    <w:rsid w:val="007B4AAE"/>
    <w:rsid w:val="007B4F94"/>
    <w:rsid w:val="007B50AC"/>
    <w:rsid w:val="007B50CD"/>
    <w:rsid w:val="007B56B4"/>
    <w:rsid w:val="007B578C"/>
    <w:rsid w:val="007B57A9"/>
    <w:rsid w:val="007B5AD0"/>
    <w:rsid w:val="007B5D7A"/>
    <w:rsid w:val="007B606C"/>
    <w:rsid w:val="007B6660"/>
    <w:rsid w:val="007B6C3F"/>
    <w:rsid w:val="007B6E07"/>
    <w:rsid w:val="007B6E09"/>
    <w:rsid w:val="007B6ED4"/>
    <w:rsid w:val="007B6F6F"/>
    <w:rsid w:val="007B7391"/>
    <w:rsid w:val="007B75B4"/>
    <w:rsid w:val="007B79FE"/>
    <w:rsid w:val="007B7A7C"/>
    <w:rsid w:val="007B7DCC"/>
    <w:rsid w:val="007C02D1"/>
    <w:rsid w:val="007C04A3"/>
    <w:rsid w:val="007C0979"/>
    <w:rsid w:val="007C0B8B"/>
    <w:rsid w:val="007C0CF8"/>
    <w:rsid w:val="007C0E4F"/>
    <w:rsid w:val="007C102B"/>
    <w:rsid w:val="007C105A"/>
    <w:rsid w:val="007C113C"/>
    <w:rsid w:val="007C11D2"/>
    <w:rsid w:val="007C16AF"/>
    <w:rsid w:val="007C178A"/>
    <w:rsid w:val="007C1DA1"/>
    <w:rsid w:val="007C1E46"/>
    <w:rsid w:val="007C23F0"/>
    <w:rsid w:val="007C2B78"/>
    <w:rsid w:val="007C2E93"/>
    <w:rsid w:val="007C3246"/>
    <w:rsid w:val="007C36B8"/>
    <w:rsid w:val="007C3767"/>
    <w:rsid w:val="007C3DDA"/>
    <w:rsid w:val="007C4AC7"/>
    <w:rsid w:val="007C4B52"/>
    <w:rsid w:val="007C4D8B"/>
    <w:rsid w:val="007C5188"/>
    <w:rsid w:val="007C51E9"/>
    <w:rsid w:val="007C541F"/>
    <w:rsid w:val="007C54E6"/>
    <w:rsid w:val="007C5562"/>
    <w:rsid w:val="007C5770"/>
    <w:rsid w:val="007C5B75"/>
    <w:rsid w:val="007C5D2B"/>
    <w:rsid w:val="007C664D"/>
    <w:rsid w:val="007C678F"/>
    <w:rsid w:val="007C6909"/>
    <w:rsid w:val="007C6924"/>
    <w:rsid w:val="007C6D77"/>
    <w:rsid w:val="007C720C"/>
    <w:rsid w:val="007C73B3"/>
    <w:rsid w:val="007C76EE"/>
    <w:rsid w:val="007C7A93"/>
    <w:rsid w:val="007C7B5C"/>
    <w:rsid w:val="007C7E3C"/>
    <w:rsid w:val="007C7FCC"/>
    <w:rsid w:val="007D0773"/>
    <w:rsid w:val="007D11CF"/>
    <w:rsid w:val="007D1207"/>
    <w:rsid w:val="007D15FC"/>
    <w:rsid w:val="007D1794"/>
    <w:rsid w:val="007D18C1"/>
    <w:rsid w:val="007D1E2A"/>
    <w:rsid w:val="007D23A0"/>
    <w:rsid w:val="007D2A30"/>
    <w:rsid w:val="007D2D62"/>
    <w:rsid w:val="007D3802"/>
    <w:rsid w:val="007D3E6A"/>
    <w:rsid w:val="007D4580"/>
    <w:rsid w:val="007D47EC"/>
    <w:rsid w:val="007D47F4"/>
    <w:rsid w:val="007D4D46"/>
    <w:rsid w:val="007D4ED7"/>
    <w:rsid w:val="007D4F83"/>
    <w:rsid w:val="007D5301"/>
    <w:rsid w:val="007D5303"/>
    <w:rsid w:val="007D55F3"/>
    <w:rsid w:val="007D560F"/>
    <w:rsid w:val="007D5905"/>
    <w:rsid w:val="007D5B26"/>
    <w:rsid w:val="007D5CA5"/>
    <w:rsid w:val="007D6203"/>
    <w:rsid w:val="007D6428"/>
    <w:rsid w:val="007D6773"/>
    <w:rsid w:val="007D69CB"/>
    <w:rsid w:val="007D6A4B"/>
    <w:rsid w:val="007D706B"/>
    <w:rsid w:val="007D7404"/>
    <w:rsid w:val="007D76EA"/>
    <w:rsid w:val="007D7BED"/>
    <w:rsid w:val="007D7FE4"/>
    <w:rsid w:val="007E0332"/>
    <w:rsid w:val="007E066B"/>
    <w:rsid w:val="007E091C"/>
    <w:rsid w:val="007E0927"/>
    <w:rsid w:val="007E0DA0"/>
    <w:rsid w:val="007E1186"/>
    <w:rsid w:val="007E1567"/>
    <w:rsid w:val="007E1745"/>
    <w:rsid w:val="007E1819"/>
    <w:rsid w:val="007E1A96"/>
    <w:rsid w:val="007E1EDF"/>
    <w:rsid w:val="007E1F1F"/>
    <w:rsid w:val="007E1F63"/>
    <w:rsid w:val="007E219C"/>
    <w:rsid w:val="007E262E"/>
    <w:rsid w:val="007E2860"/>
    <w:rsid w:val="007E3049"/>
    <w:rsid w:val="007E32AA"/>
    <w:rsid w:val="007E32B6"/>
    <w:rsid w:val="007E3301"/>
    <w:rsid w:val="007E35DA"/>
    <w:rsid w:val="007E43F9"/>
    <w:rsid w:val="007E45A7"/>
    <w:rsid w:val="007E4814"/>
    <w:rsid w:val="007E4B2D"/>
    <w:rsid w:val="007E51AF"/>
    <w:rsid w:val="007E5354"/>
    <w:rsid w:val="007E55F3"/>
    <w:rsid w:val="007E5676"/>
    <w:rsid w:val="007E56D0"/>
    <w:rsid w:val="007E61B3"/>
    <w:rsid w:val="007E67B4"/>
    <w:rsid w:val="007E6BFB"/>
    <w:rsid w:val="007E6F49"/>
    <w:rsid w:val="007E7111"/>
    <w:rsid w:val="007E72C8"/>
    <w:rsid w:val="007E7448"/>
    <w:rsid w:val="007E78E8"/>
    <w:rsid w:val="007E7D6D"/>
    <w:rsid w:val="007E7D9E"/>
    <w:rsid w:val="007E7EA4"/>
    <w:rsid w:val="007F023C"/>
    <w:rsid w:val="007F0440"/>
    <w:rsid w:val="007F0696"/>
    <w:rsid w:val="007F0963"/>
    <w:rsid w:val="007F0A38"/>
    <w:rsid w:val="007F10BF"/>
    <w:rsid w:val="007F111A"/>
    <w:rsid w:val="007F133A"/>
    <w:rsid w:val="007F1547"/>
    <w:rsid w:val="007F1650"/>
    <w:rsid w:val="007F1A03"/>
    <w:rsid w:val="007F1DB1"/>
    <w:rsid w:val="007F1E37"/>
    <w:rsid w:val="007F1FDC"/>
    <w:rsid w:val="007F2039"/>
    <w:rsid w:val="007F219D"/>
    <w:rsid w:val="007F21D4"/>
    <w:rsid w:val="007F275B"/>
    <w:rsid w:val="007F2C62"/>
    <w:rsid w:val="007F2D30"/>
    <w:rsid w:val="007F2DD8"/>
    <w:rsid w:val="007F2E70"/>
    <w:rsid w:val="007F2EF2"/>
    <w:rsid w:val="007F323C"/>
    <w:rsid w:val="007F3321"/>
    <w:rsid w:val="007F3420"/>
    <w:rsid w:val="007F3DEA"/>
    <w:rsid w:val="007F3E81"/>
    <w:rsid w:val="007F42AF"/>
    <w:rsid w:val="007F43C5"/>
    <w:rsid w:val="007F43E0"/>
    <w:rsid w:val="007F4685"/>
    <w:rsid w:val="007F4B36"/>
    <w:rsid w:val="007F4C24"/>
    <w:rsid w:val="007F4D99"/>
    <w:rsid w:val="007F4D9D"/>
    <w:rsid w:val="007F4E0C"/>
    <w:rsid w:val="007F523F"/>
    <w:rsid w:val="007F5367"/>
    <w:rsid w:val="007F5678"/>
    <w:rsid w:val="007F59A8"/>
    <w:rsid w:val="007F5BF6"/>
    <w:rsid w:val="007F5CFD"/>
    <w:rsid w:val="007F6D9E"/>
    <w:rsid w:val="007F70B8"/>
    <w:rsid w:val="007F72D7"/>
    <w:rsid w:val="007F735E"/>
    <w:rsid w:val="007F73BB"/>
    <w:rsid w:val="007F7844"/>
    <w:rsid w:val="007F7940"/>
    <w:rsid w:val="007F7A35"/>
    <w:rsid w:val="007F7AD5"/>
    <w:rsid w:val="0080037F"/>
    <w:rsid w:val="00800805"/>
    <w:rsid w:val="00800835"/>
    <w:rsid w:val="0080087C"/>
    <w:rsid w:val="00800BEF"/>
    <w:rsid w:val="0080121E"/>
    <w:rsid w:val="00801239"/>
    <w:rsid w:val="00801310"/>
    <w:rsid w:val="00801A37"/>
    <w:rsid w:val="00801A55"/>
    <w:rsid w:val="00801D0A"/>
    <w:rsid w:val="00801ED1"/>
    <w:rsid w:val="008020CC"/>
    <w:rsid w:val="00802ABA"/>
    <w:rsid w:val="008030BA"/>
    <w:rsid w:val="008030EF"/>
    <w:rsid w:val="008034A7"/>
    <w:rsid w:val="00803B77"/>
    <w:rsid w:val="00803FD3"/>
    <w:rsid w:val="00804A00"/>
    <w:rsid w:val="00804B06"/>
    <w:rsid w:val="00805106"/>
    <w:rsid w:val="0080608B"/>
    <w:rsid w:val="0080638D"/>
    <w:rsid w:val="00806983"/>
    <w:rsid w:val="00807187"/>
    <w:rsid w:val="008071DA"/>
    <w:rsid w:val="008073E4"/>
    <w:rsid w:val="00807552"/>
    <w:rsid w:val="008076EC"/>
    <w:rsid w:val="00807ACE"/>
    <w:rsid w:val="00807BF4"/>
    <w:rsid w:val="00810690"/>
    <w:rsid w:val="0081070A"/>
    <w:rsid w:val="00810A84"/>
    <w:rsid w:val="00810DEC"/>
    <w:rsid w:val="00810E13"/>
    <w:rsid w:val="00811781"/>
    <w:rsid w:val="008117C7"/>
    <w:rsid w:val="0081194D"/>
    <w:rsid w:val="008119EE"/>
    <w:rsid w:val="00811D64"/>
    <w:rsid w:val="0081243C"/>
    <w:rsid w:val="00812805"/>
    <w:rsid w:val="00812B75"/>
    <w:rsid w:val="00812C90"/>
    <w:rsid w:val="0081310E"/>
    <w:rsid w:val="008131AA"/>
    <w:rsid w:val="00813B12"/>
    <w:rsid w:val="00813C41"/>
    <w:rsid w:val="00813FBA"/>
    <w:rsid w:val="00814031"/>
    <w:rsid w:val="00814FFA"/>
    <w:rsid w:val="00815B50"/>
    <w:rsid w:val="00815B8D"/>
    <w:rsid w:val="008162B1"/>
    <w:rsid w:val="008170B8"/>
    <w:rsid w:val="00817355"/>
    <w:rsid w:val="0081794C"/>
    <w:rsid w:val="00817C55"/>
    <w:rsid w:val="00817E45"/>
    <w:rsid w:val="00820127"/>
    <w:rsid w:val="00820172"/>
    <w:rsid w:val="008208CC"/>
    <w:rsid w:val="00820BAF"/>
    <w:rsid w:val="00820C6F"/>
    <w:rsid w:val="008218D4"/>
    <w:rsid w:val="00821A9F"/>
    <w:rsid w:val="0082214E"/>
    <w:rsid w:val="0082270D"/>
    <w:rsid w:val="00822ABA"/>
    <w:rsid w:val="00822B2A"/>
    <w:rsid w:val="008231DB"/>
    <w:rsid w:val="0082369C"/>
    <w:rsid w:val="00823852"/>
    <w:rsid w:val="00823DB6"/>
    <w:rsid w:val="00823EBD"/>
    <w:rsid w:val="00823FB8"/>
    <w:rsid w:val="00824237"/>
    <w:rsid w:val="00824323"/>
    <w:rsid w:val="00824873"/>
    <w:rsid w:val="00824997"/>
    <w:rsid w:val="00824A42"/>
    <w:rsid w:val="00824E9C"/>
    <w:rsid w:val="00824EB8"/>
    <w:rsid w:val="00824EC2"/>
    <w:rsid w:val="00825260"/>
    <w:rsid w:val="008259AD"/>
    <w:rsid w:val="00825A4F"/>
    <w:rsid w:val="00825BED"/>
    <w:rsid w:val="00825CB1"/>
    <w:rsid w:val="00825F40"/>
    <w:rsid w:val="00826103"/>
    <w:rsid w:val="0082651D"/>
    <w:rsid w:val="0082671D"/>
    <w:rsid w:val="00826AD6"/>
    <w:rsid w:val="00826DEF"/>
    <w:rsid w:val="0082731F"/>
    <w:rsid w:val="008274F1"/>
    <w:rsid w:val="0082760F"/>
    <w:rsid w:val="0082788D"/>
    <w:rsid w:val="00827C03"/>
    <w:rsid w:val="00827C18"/>
    <w:rsid w:val="00827DE8"/>
    <w:rsid w:val="0083038B"/>
    <w:rsid w:val="00830591"/>
    <w:rsid w:val="00830C6E"/>
    <w:rsid w:val="00830F1A"/>
    <w:rsid w:val="00830F6A"/>
    <w:rsid w:val="00830FAB"/>
    <w:rsid w:val="00831083"/>
    <w:rsid w:val="008310FF"/>
    <w:rsid w:val="00831281"/>
    <w:rsid w:val="00831973"/>
    <w:rsid w:val="00831E53"/>
    <w:rsid w:val="00831E89"/>
    <w:rsid w:val="008325F2"/>
    <w:rsid w:val="008327F4"/>
    <w:rsid w:val="00832874"/>
    <w:rsid w:val="00832C50"/>
    <w:rsid w:val="0083334B"/>
    <w:rsid w:val="008336C6"/>
    <w:rsid w:val="00834A32"/>
    <w:rsid w:val="00834AEC"/>
    <w:rsid w:val="00834B16"/>
    <w:rsid w:val="00834E6F"/>
    <w:rsid w:val="0083583D"/>
    <w:rsid w:val="00835B6A"/>
    <w:rsid w:val="00835DB4"/>
    <w:rsid w:val="00836066"/>
    <w:rsid w:val="00836CC5"/>
    <w:rsid w:val="00836DFB"/>
    <w:rsid w:val="00837616"/>
    <w:rsid w:val="00837703"/>
    <w:rsid w:val="00837721"/>
    <w:rsid w:val="00837F2A"/>
    <w:rsid w:val="0084033F"/>
    <w:rsid w:val="008405BC"/>
    <w:rsid w:val="00840C26"/>
    <w:rsid w:val="00840ED1"/>
    <w:rsid w:val="00840F91"/>
    <w:rsid w:val="00841277"/>
    <w:rsid w:val="008415C6"/>
    <w:rsid w:val="00841751"/>
    <w:rsid w:val="00842389"/>
    <w:rsid w:val="008423C5"/>
    <w:rsid w:val="00842520"/>
    <w:rsid w:val="0084286D"/>
    <w:rsid w:val="008428E6"/>
    <w:rsid w:val="008429AD"/>
    <w:rsid w:val="00842C17"/>
    <w:rsid w:val="00842F80"/>
    <w:rsid w:val="00843116"/>
    <w:rsid w:val="00843488"/>
    <w:rsid w:val="008435D7"/>
    <w:rsid w:val="008439FC"/>
    <w:rsid w:val="00843EC4"/>
    <w:rsid w:val="008441FA"/>
    <w:rsid w:val="00844301"/>
    <w:rsid w:val="008445A0"/>
    <w:rsid w:val="0084496D"/>
    <w:rsid w:val="008451B5"/>
    <w:rsid w:val="008452EF"/>
    <w:rsid w:val="0084562E"/>
    <w:rsid w:val="00846009"/>
    <w:rsid w:val="008463F0"/>
    <w:rsid w:val="008465E9"/>
    <w:rsid w:val="00846A61"/>
    <w:rsid w:val="00847386"/>
    <w:rsid w:val="008500F3"/>
    <w:rsid w:val="00850827"/>
    <w:rsid w:val="00850993"/>
    <w:rsid w:val="00850C22"/>
    <w:rsid w:val="008519D8"/>
    <w:rsid w:val="00852057"/>
    <w:rsid w:val="00852092"/>
    <w:rsid w:val="00852828"/>
    <w:rsid w:val="00852C6B"/>
    <w:rsid w:val="00852CDE"/>
    <w:rsid w:val="0085312F"/>
    <w:rsid w:val="00853592"/>
    <w:rsid w:val="00853737"/>
    <w:rsid w:val="00853776"/>
    <w:rsid w:val="00853992"/>
    <w:rsid w:val="008539A7"/>
    <w:rsid w:val="00854415"/>
    <w:rsid w:val="00854884"/>
    <w:rsid w:val="00854CC9"/>
    <w:rsid w:val="00855B03"/>
    <w:rsid w:val="00855CD7"/>
    <w:rsid w:val="00855F5C"/>
    <w:rsid w:val="008562FE"/>
    <w:rsid w:val="00856533"/>
    <w:rsid w:val="00856920"/>
    <w:rsid w:val="0085692A"/>
    <w:rsid w:val="008572BF"/>
    <w:rsid w:val="0085763E"/>
    <w:rsid w:val="008603C9"/>
    <w:rsid w:val="00860521"/>
    <w:rsid w:val="008605EC"/>
    <w:rsid w:val="008607E5"/>
    <w:rsid w:val="00860BB2"/>
    <w:rsid w:val="00860C19"/>
    <w:rsid w:val="00860DB8"/>
    <w:rsid w:val="00860DF7"/>
    <w:rsid w:val="008616D7"/>
    <w:rsid w:val="00861C8E"/>
    <w:rsid w:val="00861D83"/>
    <w:rsid w:val="00862232"/>
    <w:rsid w:val="00862397"/>
    <w:rsid w:val="00862638"/>
    <w:rsid w:val="008628F5"/>
    <w:rsid w:val="0086292E"/>
    <w:rsid w:val="00862AAE"/>
    <w:rsid w:val="00862C1C"/>
    <w:rsid w:val="00862EB8"/>
    <w:rsid w:val="00862F9B"/>
    <w:rsid w:val="00862FA9"/>
    <w:rsid w:val="00863045"/>
    <w:rsid w:val="008633FF"/>
    <w:rsid w:val="00863945"/>
    <w:rsid w:val="008639B7"/>
    <w:rsid w:val="00863B08"/>
    <w:rsid w:val="00863B85"/>
    <w:rsid w:val="00863D1F"/>
    <w:rsid w:val="00863D3A"/>
    <w:rsid w:val="00863D86"/>
    <w:rsid w:val="00864341"/>
    <w:rsid w:val="008649DB"/>
    <w:rsid w:val="00864A6C"/>
    <w:rsid w:val="00864AD6"/>
    <w:rsid w:val="00864DC4"/>
    <w:rsid w:val="00864E27"/>
    <w:rsid w:val="008650BE"/>
    <w:rsid w:val="008651BB"/>
    <w:rsid w:val="00865398"/>
    <w:rsid w:val="008655FC"/>
    <w:rsid w:val="00865C99"/>
    <w:rsid w:val="00865CF6"/>
    <w:rsid w:val="00865FCD"/>
    <w:rsid w:val="008661F3"/>
    <w:rsid w:val="00866576"/>
    <w:rsid w:val="0086661F"/>
    <w:rsid w:val="008669F6"/>
    <w:rsid w:val="00866E5C"/>
    <w:rsid w:val="0086731D"/>
    <w:rsid w:val="00867926"/>
    <w:rsid w:val="00867AA0"/>
    <w:rsid w:val="00867D4E"/>
    <w:rsid w:val="00870337"/>
    <w:rsid w:val="00870492"/>
    <w:rsid w:val="0087077B"/>
    <w:rsid w:val="0087080B"/>
    <w:rsid w:val="00870833"/>
    <w:rsid w:val="00870A94"/>
    <w:rsid w:val="00870C64"/>
    <w:rsid w:val="00870C65"/>
    <w:rsid w:val="0087108E"/>
    <w:rsid w:val="008712E0"/>
    <w:rsid w:val="008715D1"/>
    <w:rsid w:val="008719E3"/>
    <w:rsid w:val="00871CF7"/>
    <w:rsid w:val="00871EB8"/>
    <w:rsid w:val="00871EFE"/>
    <w:rsid w:val="00871F0F"/>
    <w:rsid w:val="00872064"/>
    <w:rsid w:val="00872824"/>
    <w:rsid w:val="00872975"/>
    <w:rsid w:val="008729FE"/>
    <w:rsid w:val="008731CC"/>
    <w:rsid w:val="0087367F"/>
    <w:rsid w:val="00873A30"/>
    <w:rsid w:val="00873D46"/>
    <w:rsid w:val="00873DCF"/>
    <w:rsid w:val="00874176"/>
    <w:rsid w:val="00874381"/>
    <w:rsid w:val="0087464C"/>
    <w:rsid w:val="008749E1"/>
    <w:rsid w:val="00874A5E"/>
    <w:rsid w:val="00874B39"/>
    <w:rsid w:val="008751BF"/>
    <w:rsid w:val="008752B4"/>
    <w:rsid w:val="008755C0"/>
    <w:rsid w:val="0087610D"/>
    <w:rsid w:val="008762BA"/>
    <w:rsid w:val="008763FC"/>
    <w:rsid w:val="00876803"/>
    <w:rsid w:val="00876E28"/>
    <w:rsid w:val="00876EC0"/>
    <w:rsid w:val="008771DC"/>
    <w:rsid w:val="00877C22"/>
    <w:rsid w:val="00877DEF"/>
    <w:rsid w:val="008800BD"/>
    <w:rsid w:val="00880CF3"/>
    <w:rsid w:val="00880E5A"/>
    <w:rsid w:val="00881453"/>
    <w:rsid w:val="00881945"/>
    <w:rsid w:val="00881A22"/>
    <w:rsid w:val="00881E4E"/>
    <w:rsid w:val="008822CE"/>
    <w:rsid w:val="00882313"/>
    <w:rsid w:val="0088249F"/>
    <w:rsid w:val="00882A87"/>
    <w:rsid w:val="00882BC9"/>
    <w:rsid w:val="00882CA8"/>
    <w:rsid w:val="00882DD6"/>
    <w:rsid w:val="0088319F"/>
    <w:rsid w:val="008832F0"/>
    <w:rsid w:val="008833A6"/>
    <w:rsid w:val="00883B18"/>
    <w:rsid w:val="0088415F"/>
    <w:rsid w:val="008841FF"/>
    <w:rsid w:val="0088459A"/>
    <w:rsid w:val="00884C42"/>
    <w:rsid w:val="00884EC2"/>
    <w:rsid w:val="00885439"/>
    <w:rsid w:val="00885533"/>
    <w:rsid w:val="0088556C"/>
    <w:rsid w:val="0088577F"/>
    <w:rsid w:val="00885CAE"/>
    <w:rsid w:val="00886419"/>
    <w:rsid w:val="00886510"/>
    <w:rsid w:val="0088653F"/>
    <w:rsid w:val="00886BA4"/>
    <w:rsid w:val="00886C10"/>
    <w:rsid w:val="00886E8F"/>
    <w:rsid w:val="00886F1D"/>
    <w:rsid w:val="00887053"/>
    <w:rsid w:val="00887537"/>
    <w:rsid w:val="0088776E"/>
    <w:rsid w:val="00887791"/>
    <w:rsid w:val="0088785D"/>
    <w:rsid w:val="0088786C"/>
    <w:rsid w:val="00887A63"/>
    <w:rsid w:val="00887A70"/>
    <w:rsid w:val="00887B45"/>
    <w:rsid w:val="00887FBB"/>
    <w:rsid w:val="00890214"/>
    <w:rsid w:val="008906C0"/>
    <w:rsid w:val="008909E6"/>
    <w:rsid w:val="00890C67"/>
    <w:rsid w:val="008910CF"/>
    <w:rsid w:val="00891710"/>
    <w:rsid w:val="0089179D"/>
    <w:rsid w:val="00891D25"/>
    <w:rsid w:val="00891D37"/>
    <w:rsid w:val="008924B7"/>
    <w:rsid w:val="00892AAD"/>
    <w:rsid w:val="00892B02"/>
    <w:rsid w:val="008930CE"/>
    <w:rsid w:val="00893524"/>
    <w:rsid w:val="00893BC5"/>
    <w:rsid w:val="00893C56"/>
    <w:rsid w:val="00894507"/>
    <w:rsid w:val="008948E3"/>
    <w:rsid w:val="00894999"/>
    <w:rsid w:val="00894E3A"/>
    <w:rsid w:val="00894FC0"/>
    <w:rsid w:val="00895002"/>
    <w:rsid w:val="0089500F"/>
    <w:rsid w:val="00895F38"/>
    <w:rsid w:val="00896BB7"/>
    <w:rsid w:val="00896C7D"/>
    <w:rsid w:val="00896F0F"/>
    <w:rsid w:val="0089738A"/>
    <w:rsid w:val="00897A98"/>
    <w:rsid w:val="00897EF5"/>
    <w:rsid w:val="00897F59"/>
    <w:rsid w:val="008A027F"/>
    <w:rsid w:val="008A03A2"/>
    <w:rsid w:val="008A05D5"/>
    <w:rsid w:val="008A07F1"/>
    <w:rsid w:val="008A0A79"/>
    <w:rsid w:val="008A148F"/>
    <w:rsid w:val="008A15F3"/>
    <w:rsid w:val="008A17FD"/>
    <w:rsid w:val="008A1DAF"/>
    <w:rsid w:val="008A1E3C"/>
    <w:rsid w:val="008A1EB5"/>
    <w:rsid w:val="008A205A"/>
    <w:rsid w:val="008A21DA"/>
    <w:rsid w:val="008A2592"/>
    <w:rsid w:val="008A26AE"/>
    <w:rsid w:val="008A29BA"/>
    <w:rsid w:val="008A2CCE"/>
    <w:rsid w:val="008A2D8C"/>
    <w:rsid w:val="008A3079"/>
    <w:rsid w:val="008A34B5"/>
    <w:rsid w:val="008A35A7"/>
    <w:rsid w:val="008A35F6"/>
    <w:rsid w:val="008A36D7"/>
    <w:rsid w:val="008A399F"/>
    <w:rsid w:val="008A3E56"/>
    <w:rsid w:val="008A3F41"/>
    <w:rsid w:val="008A400C"/>
    <w:rsid w:val="008A43C1"/>
    <w:rsid w:val="008A45AF"/>
    <w:rsid w:val="008A4620"/>
    <w:rsid w:val="008A466E"/>
    <w:rsid w:val="008A4797"/>
    <w:rsid w:val="008A504C"/>
    <w:rsid w:val="008A516D"/>
    <w:rsid w:val="008A5DA4"/>
    <w:rsid w:val="008A640C"/>
    <w:rsid w:val="008A65A7"/>
    <w:rsid w:val="008A68F5"/>
    <w:rsid w:val="008A6ADC"/>
    <w:rsid w:val="008A6D64"/>
    <w:rsid w:val="008A6EDE"/>
    <w:rsid w:val="008A6F7A"/>
    <w:rsid w:val="008A6F95"/>
    <w:rsid w:val="008A6FE6"/>
    <w:rsid w:val="008A7005"/>
    <w:rsid w:val="008A79B8"/>
    <w:rsid w:val="008A7A2B"/>
    <w:rsid w:val="008A7D14"/>
    <w:rsid w:val="008B01E7"/>
    <w:rsid w:val="008B0406"/>
    <w:rsid w:val="008B09B1"/>
    <w:rsid w:val="008B0B5D"/>
    <w:rsid w:val="008B0FFB"/>
    <w:rsid w:val="008B13F7"/>
    <w:rsid w:val="008B18D4"/>
    <w:rsid w:val="008B191F"/>
    <w:rsid w:val="008B1B1C"/>
    <w:rsid w:val="008B1FF3"/>
    <w:rsid w:val="008B2070"/>
    <w:rsid w:val="008B2177"/>
    <w:rsid w:val="008B2DD9"/>
    <w:rsid w:val="008B38F3"/>
    <w:rsid w:val="008B3CE9"/>
    <w:rsid w:val="008B3D0D"/>
    <w:rsid w:val="008B3FA8"/>
    <w:rsid w:val="008B4414"/>
    <w:rsid w:val="008B45D3"/>
    <w:rsid w:val="008B4970"/>
    <w:rsid w:val="008B505A"/>
    <w:rsid w:val="008B508B"/>
    <w:rsid w:val="008B560F"/>
    <w:rsid w:val="008B5CF5"/>
    <w:rsid w:val="008B60F2"/>
    <w:rsid w:val="008B6669"/>
    <w:rsid w:val="008B687E"/>
    <w:rsid w:val="008B6F0A"/>
    <w:rsid w:val="008B71BB"/>
    <w:rsid w:val="008C0079"/>
    <w:rsid w:val="008C0226"/>
    <w:rsid w:val="008C045F"/>
    <w:rsid w:val="008C0B92"/>
    <w:rsid w:val="008C1078"/>
    <w:rsid w:val="008C10B6"/>
    <w:rsid w:val="008C10C7"/>
    <w:rsid w:val="008C178C"/>
    <w:rsid w:val="008C17A5"/>
    <w:rsid w:val="008C17F1"/>
    <w:rsid w:val="008C1A02"/>
    <w:rsid w:val="008C1C29"/>
    <w:rsid w:val="008C1CDB"/>
    <w:rsid w:val="008C1D13"/>
    <w:rsid w:val="008C1DFD"/>
    <w:rsid w:val="008C1EE7"/>
    <w:rsid w:val="008C20DC"/>
    <w:rsid w:val="008C20FC"/>
    <w:rsid w:val="008C2F57"/>
    <w:rsid w:val="008C2FC2"/>
    <w:rsid w:val="008C3101"/>
    <w:rsid w:val="008C3248"/>
    <w:rsid w:val="008C3B92"/>
    <w:rsid w:val="008C3E9C"/>
    <w:rsid w:val="008C404D"/>
    <w:rsid w:val="008C43DF"/>
    <w:rsid w:val="008C4A04"/>
    <w:rsid w:val="008C4BEC"/>
    <w:rsid w:val="008C5506"/>
    <w:rsid w:val="008C5724"/>
    <w:rsid w:val="008C5B39"/>
    <w:rsid w:val="008C5EE3"/>
    <w:rsid w:val="008C5FEA"/>
    <w:rsid w:val="008C6256"/>
    <w:rsid w:val="008C6A0D"/>
    <w:rsid w:val="008C6C52"/>
    <w:rsid w:val="008C6D88"/>
    <w:rsid w:val="008C6DE2"/>
    <w:rsid w:val="008C6E6F"/>
    <w:rsid w:val="008C776E"/>
    <w:rsid w:val="008C79C4"/>
    <w:rsid w:val="008C7A09"/>
    <w:rsid w:val="008C7AF2"/>
    <w:rsid w:val="008C7F2F"/>
    <w:rsid w:val="008D065A"/>
    <w:rsid w:val="008D0745"/>
    <w:rsid w:val="008D0ABF"/>
    <w:rsid w:val="008D0B16"/>
    <w:rsid w:val="008D0E06"/>
    <w:rsid w:val="008D11B2"/>
    <w:rsid w:val="008D1C0E"/>
    <w:rsid w:val="008D1C83"/>
    <w:rsid w:val="008D1D00"/>
    <w:rsid w:val="008D1EBB"/>
    <w:rsid w:val="008D20E4"/>
    <w:rsid w:val="008D233B"/>
    <w:rsid w:val="008D2596"/>
    <w:rsid w:val="008D2D3A"/>
    <w:rsid w:val="008D2F5B"/>
    <w:rsid w:val="008D3098"/>
    <w:rsid w:val="008D3198"/>
    <w:rsid w:val="008D3564"/>
    <w:rsid w:val="008D3963"/>
    <w:rsid w:val="008D3A77"/>
    <w:rsid w:val="008D3B3B"/>
    <w:rsid w:val="008D3B97"/>
    <w:rsid w:val="008D3FCD"/>
    <w:rsid w:val="008D4842"/>
    <w:rsid w:val="008D4941"/>
    <w:rsid w:val="008D4DF7"/>
    <w:rsid w:val="008D5309"/>
    <w:rsid w:val="008D5404"/>
    <w:rsid w:val="008D587D"/>
    <w:rsid w:val="008D5CD2"/>
    <w:rsid w:val="008D6454"/>
    <w:rsid w:val="008D6819"/>
    <w:rsid w:val="008D6DE9"/>
    <w:rsid w:val="008D76FB"/>
    <w:rsid w:val="008D7BD3"/>
    <w:rsid w:val="008D7D19"/>
    <w:rsid w:val="008D7DC3"/>
    <w:rsid w:val="008D7FD8"/>
    <w:rsid w:val="008E0190"/>
    <w:rsid w:val="008E0281"/>
    <w:rsid w:val="008E03FA"/>
    <w:rsid w:val="008E0490"/>
    <w:rsid w:val="008E0539"/>
    <w:rsid w:val="008E08D4"/>
    <w:rsid w:val="008E0E75"/>
    <w:rsid w:val="008E0EC0"/>
    <w:rsid w:val="008E0ED8"/>
    <w:rsid w:val="008E10B4"/>
    <w:rsid w:val="008E11A6"/>
    <w:rsid w:val="008E1202"/>
    <w:rsid w:val="008E1452"/>
    <w:rsid w:val="008E18C7"/>
    <w:rsid w:val="008E1BA2"/>
    <w:rsid w:val="008E2AC6"/>
    <w:rsid w:val="008E2ADA"/>
    <w:rsid w:val="008E2F64"/>
    <w:rsid w:val="008E335C"/>
    <w:rsid w:val="008E34A2"/>
    <w:rsid w:val="008E3AA9"/>
    <w:rsid w:val="008E414E"/>
    <w:rsid w:val="008E4166"/>
    <w:rsid w:val="008E43C2"/>
    <w:rsid w:val="008E441C"/>
    <w:rsid w:val="008E46AF"/>
    <w:rsid w:val="008E4A6B"/>
    <w:rsid w:val="008E55C5"/>
    <w:rsid w:val="008E5D34"/>
    <w:rsid w:val="008E60D6"/>
    <w:rsid w:val="008E6CD4"/>
    <w:rsid w:val="008E7AFF"/>
    <w:rsid w:val="008E7E86"/>
    <w:rsid w:val="008F009C"/>
    <w:rsid w:val="008F092D"/>
    <w:rsid w:val="008F0F49"/>
    <w:rsid w:val="008F1880"/>
    <w:rsid w:val="008F2138"/>
    <w:rsid w:val="008F21B5"/>
    <w:rsid w:val="008F2C6C"/>
    <w:rsid w:val="008F2CAB"/>
    <w:rsid w:val="008F34AA"/>
    <w:rsid w:val="008F3D61"/>
    <w:rsid w:val="008F3F04"/>
    <w:rsid w:val="008F49B3"/>
    <w:rsid w:val="008F4AB4"/>
    <w:rsid w:val="008F52C8"/>
    <w:rsid w:val="008F5B59"/>
    <w:rsid w:val="008F5C3D"/>
    <w:rsid w:val="008F5CA3"/>
    <w:rsid w:val="008F5F95"/>
    <w:rsid w:val="008F6283"/>
    <w:rsid w:val="008F6512"/>
    <w:rsid w:val="008F66D8"/>
    <w:rsid w:val="008F66E6"/>
    <w:rsid w:val="008F6A65"/>
    <w:rsid w:val="008F6A84"/>
    <w:rsid w:val="008F7316"/>
    <w:rsid w:val="008F7EC1"/>
    <w:rsid w:val="00900858"/>
    <w:rsid w:val="00900915"/>
    <w:rsid w:val="00900DAC"/>
    <w:rsid w:val="00901311"/>
    <w:rsid w:val="00901390"/>
    <w:rsid w:val="009013C4"/>
    <w:rsid w:val="00901691"/>
    <w:rsid w:val="00901F8B"/>
    <w:rsid w:val="009021DE"/>
    <w:rsid w:val="0090250C"/>
    <w:rsid w:val="00902594"/>
    <w:rsid w:val="00902747"/>
    <w:rsid w:val="00902759"/>
    <w:rsid w:val="00902C75"/>
    <w:rsid w:val="00902FA4"/>
    <w:rsid w:val="009030B0"/>
    <w:rsid w:val="00903261"/>
    <w:rsid w:val="009034F0"/>
    <w:rsid w:val="00903878"/>
    <w:rsid w:val="009039AA"/>
    <w:rsid w:val="009045FE"/>
    <w:rsid w:val="00904CA1"/>
    <w:rsid w:val="0090563E"/>
    <w:rsid w:val="00905B1F"/>
    <w:rsid w:val="00905E49"/>
    <w:rsid w:val="00906014"/>
    <w:rsid w:val="00906666"/>
    <w:rsid w:val="009069D8"/>
    <w:rsid w:val="00906FB0"/>
    <w:rsid w:val="009073AB"/>
    <w:rsid w:val="009078B2"/>
    <w:rsid w:val="009101ED"/>
    <w:rsid w:val="00910818"/>
    <w:rsid w:val="00910E0F"/>
    <w:rsid w:val="00910F46"/>
    <w:rsid w:val="0091106F"/>
    <w:rsid w:val="0091119F"/>
    <w:rsid w:val="009113A7"/>
    <w:rsid w:val="00912306"/>
    <w:rsid w:val="009129CD"/>
    <w:rsid w:val="009135B7"/>
    <w:rsid w:val="00913648"/>
    <w:rsid w:val="00913713"/>
    <w:rsid w:val="009138CD"/>
    <w:rsid w:val="00913A48"/>
    <w:rsid w:val="00913D4A"/>
    <w:rsid w:val="009144B1"/>
    <w:rsid w:val="009145A3"/>
    <w:rsid w:val="0091460B"/>
    <w:rsid w:val="00914B0D"/>
    <w:rsid w:val="00915244"/>
    <w:rsid w:val="009153CD"/>
    <w:rsid w:val="0091559A"/>
    <w:rsid w:val="00915A68"/>
    <w:rsid w:val="00915B0B"/>
    <w:rsid w:val="00915F38"/>
    <w:rsid w:val="00916571"/>
    <w:rsid w:val="00916682"/>
    <w:rsid w:val="00916725"/>
    <w:rsid w:val="009167F9"/>
    <w:rsid w:val="00916A5D"/>
    <w:rsid w:val="00916CD3"/>
    <w:rsid w:val="00916E9F"/>
    <w:rsid w:val="0091787B"/>
    <w:rsid w:val="009179C0"/>
    <w:rsid w:val="00917EDC"/>
    <w:rsid w:val="0092032E"/>
    <w:rsid w:val="00920695"/>
    <w:rsid w:val="00920DB8"/>
    <w:rsid w:val="00920EE0"/>
    <w:rsid w:val="00921239"/>
    <w:rsid w:val="00921614"/>
    <w:rsid w:val="009216B0"/>
    <w:rsid w:val="009217D4"/>
    <w:rsid w:val="00921C86"/>
    <w:rsid w:val="00921E6C"/>
    <w:rsid w:val="0092219C"/>
    <w:rsid w:val="009222CA"/>
    <w:rsid w:val="009227A5"/>
    <w:rsid w:val="00922BBB"/>
    <w:rsid w:val="00922C27"/>
    <w:rsid w:val="009231D2"/>
    <w:rsid w:val="009232E2"/>
    <w:rsid w:val="00923C73"/>
    <w:rsid w:val="00924160"/>
    <w:rsid w:val="00924165"/>
    <w:rsid w:val="00924561"/>
    <w:rsid w:val="00924B8F"/>
    <w:rsid w:val="00924D0E"/>
    <w:rsid w:val="00924D6A"/>
    <w:rsid w:val="00924E13"/>
    <w:rsid w:val="0092518F"/>
    <w:rsid w:val="0092520B"/>
    <w:rsid w:val="00925631"/>
    <w:rsid w:val="0092581E"/>
    <w:rsid w:val="009262E4"/>
    <w:rsid w:val="00926AD0"/>
    <w:rsid w:val="00926C81"/>
    <w:rsid w:val="009271B8"/>
    <w:rsid w:val="00927290"/>
    <w:rsid w:val="009275D3"/>
    <w:rsid w:val="00927641"/>
    <w:rsid w:val="00927AC3"/>
    <w:rsid w:val="00927F7D"/>
    <w:rsid w:val="00930235"/>
    <w:rsid w:val="009305D5"/>
    <w:rsid w:val="0093077E"/>
    <w:rsid w:val="00931046"/>
    <w:rsid w:val="009310BC"/>
    <w:rsid w:val="0093156E"/>
    <w:rsid w:val="009316D3"/>
    <w:rsid w:val="00931FDD"/>
    <w:rsid w:val="0093240E"/>
    <w:rsid w:val="009325B4"/>
    <w:rsid w:val="00932686"/>
    <w:rsid w:val="00932EF1"/>
    <w:rsid w:val="0093354E"/>
    <w:rsid w:val="00933931"/>
    <w:rsid w:val="0093402D"/>
    <w:rsid w:val="0093424C"/>
    <w:rsid w:val="00934638"/>
    <w:rsid w:val="00934ABB"/>
    <w:rsid w:val="00934B22"/>
    <w:rsid w:val="00934CD9"/>
    <w:rsid w:val="0093513F"/>
    <w:rsid w:val="0093518F"/>
    <w:rsid w:val="00935511"/>
    <w:rsid w:val="009358D7"/>
    <w:rsid w:val="00935C88"/>
    <w:rsid w:val="009360EB"/>
    <w:rsid w:val="0093644B"/>
    <w:rsid w:val="00936455"/>
    <w:rsid w:val="009364D4"/>
    <w:rsid w:val="009368C1"/>
    <w:rsid w:val="00936EA1"/>
    <w:rsid w:val="00937021"/>
    <w:rsid w:val="009373E0"/>
    <w:rsid w:val="00937437"/>
    <w:rsid w:val="009376CC"/>
    <w:rsid w:val="00937E14"/>
    <w:rsid w:val="00940063"/>
    <w:rsid w:val="009409A3"/>
    <w:rsid w:val="00940AB6"/>
    <w:rsid w:val="0094128E"/>
    <w:rsid w:val="009412B0"/>
    <w:rsid w:val="00941827"/>
    <w:rsid w:val="0094196D"/>
    <w:rsid w:val="00941A9B"/>
    <w:rsid w:val="00941BCF"/>
    <w:rsid w:val="00941F18"/>
    <w:rsid w:val="00942114"/>
    <w:rsid w:val="00942FE2"/>
    <w:rsid w:val="00943234"/>
    <w:rsid w:val="00943509"/>
    <w:rsid w:val="009435A3"/>
    <w:rsid w:val="009436EC"/>
    <w:rsid w:val="00943C34"/>
    <w:rsid w:val="00943E03"/>
    <w:rsid w:val="00943E8D"/>
    <w:rsid w:val="00944080"/>
    <w:rsid w:val="009440D3"/>
    <w:rsid w:val="009443DD"/>
    <w:rsid w:val="009444E7"/>
    <w:rsid w:val="00944F83"/>
    <w:rsid w:val="00945069"/>
    <w:rsid w:val="009450B7"/>
    <w:rsid w:val="00945377"/>
    <w:rsid w:val="009454D5"/>
    <w:rsid w:val="009455BD"/>
    <w:rsid w:val="0094564D"/>
    <w:rsid w:val="00945EB1"/>
    <w:rsid w:val="00945F12"/>
    <w:rsid w:val="009465EC"/>
    <w:rsid w:val="0094697B"/>
    <w:rsid w:val="00946CB8"/>
    <w:rsid w:val="00946F49"/>
    <w:rsid w:val="00946F61"/>
    <w:rsid w:val="0094712A"/>
    <w:rsid w:val="00947165"/>
    <w:rsid w:val="0094762C"/>
    <w:rsid w:val="009476D4"/>
    <w:rsid w:val="009478F6"/>
    <w:rsid w:val="00947A5D"/>
    <w:rsid w:val="00947A5E"/>
    <w:rsid w:val="00947C00"/>
    <w:rsid w:val="00947D22"/>
    <w:rsid w:val="00947E44"/>
    <w:rsid w:val="0095046C"/>
    <w:rsid w:val="00950579"/>
    <w:rsid w:val="00950A62"/>
    <w:rsid w:val="00950CE0"/>
    <w:rsid w:val="00950E96"/>
    <w:rsid w:val="009512B3"/>
    <w:rsid w:val="009518BA"/>
    <w:rsid w:val="009518FC"/>
    <w:rsid w:val="00951E76"/>
    <w:rsid w:val="00952571"/>
    <w:rsid w:val="0095276D"/>
    <w:rsid w:val="009528CE"/>
    <w:rsid w:val="009529BE"/>
    <w:rsid w:val="00952E53"/>
    <w:rsid w:val="00952F3E"/>
    <w:rsid w:val="00953819"/>
    <w:rsid w:val="00953869"/>
    <w:rsid w:val="00953A7F"/>
    <w:rsid w:val="00953AB1"/>
    <w:rsid w:val="00953F77"/>
    <w:rsid w:val="009541B3"/>
    <w:rsid w:val="00954477"/>
    <w:rsid w:val="009546AE"/>
    <w:rsid w:val="0095497C"/>
    <w:rsid w:val="00954FD6"/>
    <w:rsid w:val="009554BF"/>
    <w:rsid w:val="00955A9C"/>
    <w:rsid w:val="00955F4D"/>
    <w:rsid w:val="009563AE"/>
    <w:rsid w:val="0095661A"/>
    <w:rsid w:val="0095664B"/>
    <w:rsid w:val="009567F7"/>
    <w:rsid w:val="009568EB"/>
    <w:rsid w:val="00956946"/>
    <w:rsid w:val="00956A7E"/>
    <w:rsid w:val="00956A84"/>
    <w:rsid w:val="00956FB7"/>
    <w:rsid w:val="00957B33"/>
    <w:rsid w:val="00957C03"/>
    <w:rsid w:val="00957E54"/>
    <w:rsid w:val="00957EBE"/>
    <w:rsid w:val="0096014B"/>
    <w:rsid w:val="009605B8"/>
    <w:rsid w:val="00960FF2"/>
    <w:rsid w:val="009614DA"/>
    <w:rsid w:val="0096180E"/>
    <w:rsid w:val="00961E60"/>
    <w:rsid w:val="0096242E"/>
    <w:rsid w:val="0096289A"/>
    <w:rsid w:val="00962977"/>
    <w:rsid w:val="00962AE0"/>
    <w:rsid w:val="00962D05"/>
    <w:rsid w:val="00962D44"/>
    <w:rsid w:val="009631B1"/>
    <w:rsid w:val="00963470"/>
    <w:rsid w:val="00963535"/>
    <w:rsid w:val="0096369B"/>
    <w:rsid w:val="009637D1"/>
    <w:rsid w:val="00963FAC"/>
    <w:rsid w:val="00964159"/>
    <w:rsid w:val="00964883"/>
    <w:rsid w:val="00964BD7"/>
    <w:rsid w:val="00964E6D"/>
    <w:rsid w:val="00964F5E"/>
    <w:rsid w:val="009652B0"/>
    <w:rsid w:val="00965342"/>
    <w:rsid w:val="009658FA"/>
    <w:rsid w:val="009659E6"/>
    <w:rsid w:val="00965EF1"/>
    <w:rsid w:val="0096656E"/>
    <w:rsid w:val="0096657B"/>
    <w:rsid w:val="00966595"/>
    <w:rsid w:val="00966841"/>
    <w:rsid w:val="0096696A"/>
    <w:rsid w:val="0096698B"/>
    <w:rsid w:val="00966AD3"/>
    <w:rsid w:val="00966C2F"/>
    <w:rsid w:val="00967203"/>
    <w:rsid w:val="00967441"/>
    <w:rsid w:val="00967565"/>
    <w:rsid w:val="00967654"/>
    <w:rsid w:val="009676BF"/>
    <w:rsid w:val="009678B5"/>
    <w:rsid w:val="0096790B"/>
    <w:rsid w:val="00967996"/>
    <w:rsid w:val="00967D16"/>
    <w:rsid w:val="00967FF7"/>
    <w:rsid w:val="0097009F"/>
    <w:rsid w:val="0097029D"/>
    <w:rsid w:val="009704CF"/>
    <w:rsid w:val="00970872"/>
    <w:rsid w:val="00970A3A"/>
    <w:rsid w:val="00970AF5"/>
    <w:rsid w:val="00970B8E"/>
    <w:rsid w:val="009711B7"/>
    <w:rsid w:val="00971783"/>
    <w:rsid w:val="00971BBB"/>
    <w:rsid w:val="00971CE2"/>
    <w:rsid w:val="00971DEC"/>
    <w:rsid w:val="00971FF7"/>
    <w:rsid w:val="0097244A"/>
    <w:rsid w:val="009726F3"/>
    <w:rsid w:val="00972C02"/>
    <w:rsid w:val="00972C8F"/>
    <w:rsid w:val="00972DCE"/>
    <w:rsid w:val="00972E91"/>
    <w:rsid w:val="00972EDB"/>
    <w:rsid w:val="00973160"/>
    <w:rsid w:val="00973514"/>
    <w:rsid w:val="009739DB"/>
    <w:rsid w:val="00973A20"/>
    <w:rsid w:val="00973A89"/>
    <w:rsid w:val="00973B8F"/>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F51"/>
    <w:rsid w:val="00976FA3"/>
    <w:rsid w:val="00977037"/>
    <w:rsid w:val="009776AA"/>
    <w:rsid w:val="00977907"/>
    <w:rsid w:val="00977C70"/>
    <w:rsid w:val="00977C71"/>
    <w:rsid w:val="0098038A"/>
    <w:rsid w:val="00980B3A"/>
    <w:rsid w:val="00980D58"/>
    <w:rsid w:val="0098118A"/>
    <w:rsid w:val="009814BF"/>
    <w:rsid w:val="009815E5"/>
    <w:rsid w:val="0098165E"/>
    <w:rsid w:val="00982175"/>
    <w:rsid w:val="00982281"/>
    <w:rsid w:val="00982286"/>
    <w:rsid w:val="0098229C"/>
    <w:rsid w:val="0098247C"/>
    <w:rsid w:val="009825E3"/>
    <w:rsid w:val="00982854"/>
    <w:rsid w:val="00982D1D"/>
    <w:rsid w:val="00982ED9"/>
    <w:rsid w:val="00983031"/>
    <w:rsid w:val="00983471"/>
    <w:rsid w:val="00983D58"/>
    <w:rsid w:val="00983EFC"/>
    <w:rsid w:val="00984200"/>
    <w:rsid w:val="00984547"/>
    <w:rsid w:val="00984699"/>
    <w:rsid w:val="0098506E"/>
    <w:rsid w:val="009854B1"/>
    <w:rsid w:val="009858D9"/>
    <w:rsid w:val="00985DB1"/>
    <w:rsid w:val="00986002"/>
    <w:rsid w:val="009861C5"/>
    <w:rsid w:val="009862F7"/>
    <w:rsid w:val="0098647E"/>
    <w:rsid w:val="00986862"/>
    <w:rsid w:val="009869A0"/>
    <w:rsid w:val="00986C1B"/>
    <w:rsid w:val="00986F7D"/>
    <w:rsid w:val="00987012"/>
    <w:rsid w:val="00987159"/>
    <w:rsid w:val="0098761D"/>
    <w:rsid w:val="00987949"/>
    <w:rsid w:val="00987E60"/>
    <w:rsid w:val="0099062C"/>
    <w:rsid w:val="00990730"/>
    <w:rsid w:val="00990CA7"/>
    <w:rsid w:val="0099221B"/>
    <w:rsid w:val="009923C8"/>
    <w:rsid w:val="009927DA"/>
    <w:rsid w:val="009929CD"/>
    <w:rsid w:val="009929FC"/>
    <w:rsid w:val="00992C15"/>
    <w:rsid w:val="00992C70"/>
    <w:rsid w:val="00992C73"/>
    <w:rsid w:val="00992D30"/>
    <w:rsid w:val="00993546"/>
    <w:rsid w:val="009939D3"/>
    <w:rsid w:val="00993C17"/>
    <w:rsid w:val="00994598"/>
    <w:rsid w:val="009945DF"/>
    <w:rsid w:val="00994812"/>
    <w:rsid w:val="009949AD"/>
    <w:rsid w:val="00995627"/>
    <w:rsid w:val="00995743"/>
    <w:rsid w:val="00995C40"/>
    <w:rsid w:val="00995C41"/>
    <w:rsid w:val="00995F54"/>
    <w:rsid w:val="009960D2"/>
    <w:rsid w:val="00996D16"/>
    <w:rsid w:val="00996DD2"/>
    <w:rsid w:val="00996F4D"/>
    <w:rsid w:val="0099712E"/>
    <w:rsid w:val="00997674"/>
    <w:rsid w:val="00997A72"/>
    <w:rsid w:val="00997E8C"/>
    <w:rsid w:val="009A0335"/>
    <w:rsid w:val="009A068C"/>
    <w:rsid w:val="009A09A6"/>
    <w:rsid w:val="009A1301"/>
    <w:rsid w:val="009A154F"/>
    <w:rsid w:val="009A1CE7"/>
    <w:rsid w:val="009A1E0D"/>
    <w:rsid w:val="009A1E2E"/>
    <w:rsid w:val="009A29CD"/>
    <w:rsid w:val="009A2E41"/>
    <w:rsid w:val="009A2F65"/>
    <w:rsid w:val="009A365D"/>
    <w:rsid w:val="009A3944"/>
    <w:rsid w:val="009A3A56"/>
    <w:rsid w:val="009A3E19"/>
    <w:rsid w:val="009A3E22"/>
    <w:rsid w:val="009A3F13"/>
    <w:rsid w:val="009A3F60"/>
    <w:rsid w:val="009A441D"/>
    <w:rsid w:val="009A44B7"/>
    <w:rsid w:val="009A4AA2"/>
    <w:rsid w:val="009A4B76"/>
    <w:rsid w:val="009A4C56"/>
    <w:rsid w:val="009A4D62"/>
    <w:rsid w:val="009A51A8"/>
    <w:rsid w:val="009A5AF6"/>
    <w:rsid w:val="009A5B4E"/>
    <w:rsid w:val="009A5DD5"/>
    <w:rsid w:val="009A618A"/>
    <w:rsid w:val="009A6416"/>
    <w:rsid w:val="009A6C7B"/>
    <w:rsid w:val="009A6E81"/>
    <w:rsid w:val="009A7358"/>
    <w:rsid w:val="009A7405"/>
    <w:rsid w:val="009A75DC"/>
    <w:rsid w:val="009A762D"/>
    <w:rsid w:val="009A7ABF"/>
    <w:rsid w:val="009A7DEA"/>
    <w:rsid w:val="009A7EC6"/>
    <w:rsid w:val="009B000D"/>
    <w:rsid w:val="009B038C"/>
    <w:rsid w:val="009B06F7"/>
    <w:rsid w:val="009B073E"/>
    <w:rsid w:val="009B0A02"/>
    <w:rsid w:val="009B11C4"/>
    <w:rsid w:val="009B2283"/>
    <w:rsid w:val="009B2433"/>
    <w:rsid w:val="009B25BF"/>
    <w:rsid w:val="009B283A"/>
    <w:rsid w:val="009B29AE"/>
    <w:rsid w:val="009B2BE5"/>
    <w:rsid w:val="009B2CEC"/>
    <w:rsid w:val="009B2DE7"/>
    <w:rsid w:val="009B2E8F"/>
    <w:rsid w:val="009B3145"/>
    <w:rsid w:val="009B3299"/>
    <w:rsid w:val="009B34DC"/>
    <w:rsid w:val="009B4188"/>
    <w:rsid w:val="009B4190"/>
    <w:rsid w:val="009B4CAD"/>
    <w:rsid w:val="009B4FEE"/>
    <w:rsid w:val="009B4FF0"/>
    <w:rsid w:val="009B5011"/>
    <w:rsid w:val="009B55C2"/>
    <w:rsid w:val="009B5A2E"/>
    <w:rsid w:val="009B5A84"/>
    <w:rsid w:val="009B5BC6"/>
    <w:rsid w:val="009B5F3C"/>
    <w:rsid w:val="009B603A"/>
    <w:rsid w:val="009B70A5"/>
    <w:rsid w:val="009B759F"/>
    <w:rsid w:val="009B7BC2"/>
    <w:rsid w:val="009B7E56"/>
    <w:rsid w:val="009C005C"/>
    <w:rsid w:val="009C00ED"/>
    <w:rsid w:val="009C05F6"/>
    <w:rsid w:val="009C0929"/>
    <w:rsid w:val="009C09A4"/>
    <w:rsid w:val="009C0AFF"/>
    <w:rsid w:val="009C0BA4"/>
    <w:rsid w:val="009C0CB2"/>
    <w:rsid w:val="009C0F28"/>
    <w:rsid w:val="009C11A7"/>
    <w:rsid w:val="009C12C9"/>
    <w:rsid w:val="009C132E"/>
    <w:rsid w:val="009C15D7"/>
    <w:rsid w:val="009C16DB"/>
    <w:rsid w:val="009C1A6C"/>
    <w:rsid w:val="009C1E90"/>
    <w:rsid w:val="009C2CB7"/>
    <w:rsid w:val="009C322B"/>
    <w:rsid w:val="009C3FB7"/>
    <w:rsid w:val="009C4855"/>
    <w:rsid w:val="009C4F7C"/>
    <w:rsid w:val="009C5330"/>
    <w:rsid w:val="009C5451"/>
    <w:rsid w:val="009C5912"/>
    <w:rsid w:val="009C5A30"/>
    <w:rsid w:val="009C5A48"/>
    <w:rsid w:val="009C5B6E"/>
    <w:rsid w:val="009C68F8"/>
    <w:rsid w:val="009C6F77"/>
    <w:rsid w:val="009C7373"/>
    <w:rsid w:val="009C7749"/>
    <w:rsid w:val="009C79D0"/>
    <w:rsid w:val="009C7D21"/>
    <w:rsid w:val="009C7E47"/>
    <w:rsid w:val="009C7EA7"/>
    <w:rsid w:val="009C7F68"/>
    <w:rsid w:val="009D03A8"/>
    <w:rsid w:val="009D0B5C"/>
    <w:rsid w:val="009D0C6B"/>
    <w:rsid w:val="009D1226"/>
    <w:rsid w:val="009D1621"/>
    <w:rsid w:val="009D1A07"/>
    <w:rsid w:val="009D1FA1"/>
    <w:rsid w:val="009D2105"/>
    <w:rsid w:val="009D23F3"/>
    <w:rsid w:val="009D2C2F"/>
    <w:rsid w:val="009D3266"/>
    <w:rsid w:val="009D350F"/>
    <w:rsid w:val="009D3546"/>
    <w:rsid w:val="009D3A9E"/>
    <w:rsid w:val="009D3B97"/>
    <w:rsid w:val="009D4039"/>
    <w:rsid w:val="009D412C"/>
    <w:rsid w:val="009D419F"/>
    <w:rsid w:val="009D4206"/>
    <w:rsid w:val="009D441D"/>
    <w:rsid w:val="009D4432"/>
    <w:rsid w:val="009D49FE"/>
    <w:rsid w:val="009D4A62"/>
    <w:rsid w:val="009D5128"/>
    <w:rsid w:val="009D575C"/>
    <w:rsid w:val="009D5C25"/>
    <w:rsid w:val="009D6028"/>
    <w:rsid w:val="009D6198"/>
    <w:rsid w:val="009D64E2"/>
    <w:rsid w:val="009D65DF"/>
    <w:rsid w:val="009D65F2"/>
    <w:rsid w:val="009D6856"/>
    <w:rsid w:val="009D6C97"/>
    <w:rsid w:val="009D6EEF"/>
    <w:rsid w:val="009D7BBE"/>
    <w:rsid w:val="009E03A6"/>
    <w:rsid w:val="009E051A"/>
    <w:rsid w:val="009E0A7A"/>
    <w:rsid w:val="009E0BFD"/>
    <w:rsid w:val="009E107B"/>
    <w:rsid w:val="009E141F"/>
    <w:rsid w:val="009E178D"/>
    <w:rsid w:val="009E1E7D"/>
    <w:rsid w:val="009E2160"/>
    <w:rsid w:val="009E2310"/>
    <w:rsid w:val="009E2794"/>
    <w:rsid w:val="009E29FC"/>
    <w:rsid w:val="009E2C62"/>
    <w:rsid w:val="009E2DD0"/>
    <w:rsid w:val="009E3481"/>
    <w:rsid w:val="009E3C5D"/>
    <w:rsid w:val="009E3CB3"/>
    <w:rsid w:val="009E3D12"/>
    <w:rsid w:val="009E4027"/>
    <w:rsid w:val="009E4313"/>
    <w:rsid w:val="009E43FF"/>
    <w:rsid w:val="009E4BD7"/>
    <w:rsid w:val="009E4C19"/>
    <w:rsid w:val="009E4F38"/>
    <w:rsid w:val="009E58C6"/>
    <w:rsid w:val="009E5CA7"/>
    <w:rsid w:val="009E5E89"/>
    <w:rsid w:val="009E5F2D"/>
    <w:rsid w:val="009E6129"/>
    <w:rsid w:val="009E6531"/>
    <w:rsid w:val="009E687A"/>
    <w:rsid w:val="009E69E7"/>
    <w:rsid w:val="009E6EB1"/>
    <w:rsid w:val="009E71B6"/>
    <w:rsid w:val="009E75D6"/>
    <w:rsid w:val="009E7715"/>
    <w:rsid w:val="009E7948"/>
    <w:rsid w:val="009E7F7A"/>
    <w:rsid w:val="009E7FD6"/>
    <w:rsid w:val="009F0054"/>
    <w:rsid w:val="009F024B"/>
    <w:rsid w:val="009F0639"/>
    <w:rsid w:val="009F068D"/>
    <w:rsid w:val="009F0C51"/>
    <w:rsid w:val="009F115D"/>
    <w:rsid w:val="009F150D"/>
    <w:rsid w:val="009F1524"/>
    <w:rsid w:val="009F1ACC"/>
    <w:rsid w:val="009F2727"/>
    <w:rsid w:val="009F2A6E"/>
    <w:rsid w:val="009F2C62"/>
    <w:rsid w:val="009F3639"/>
    <w:rsid w:val="009F374D"/>
    <w:rsid w:val="009F381F"/>
    <w:rsid w:val="009F40E7"/>
    <w:rsid w:val="009F4249"/>
    <w:rsid w:val="009F434A"/>
    <w:rsid w:val="009F4367"/>
    <w:rsid w:val="009F4AEB"/>
    <w:rsid w:val="009F50D7"/>
    <w:rsid w:val="009F5AE3"/>
    <w:rsid w:val="009F5C9A"/>
    <w:rsid w:val="009F5E0D"/>
    <w:rsid w:val="009F65AB"/>
    <w:rsid w:val="009F66AF"/>
    <w:rsid w:val="009F6861"/>
    <w:rsid w:val="009F73C0"/>
    <w:rsid w:val="009F7632"/>
    <w:rsid w:val="009F780F"/>
    <w:rsid w:val="009F78B7"/>
    <w:rsid w:val="009F7BAA"/>
    <w:rsid w:val="009F7C9B"/>
    <w:rsid w:val="009F7EF4"/>
    <w:rsid w:val="00A00030"/>
    <w:rsid w:val="00A00910"/>
    <w:rsid w:val="00A00AA0"/>
    <w:rsid w:val="00A00B4C"/>
    <w:rsid w:val="00A00F61"/>
    <w:rsid w:val="00A01050"/>
    <w:rsid w:val="00A01093"/>
    <w:rsid w:val="00A010BE"/>
    <w:rsid w:val="00A01272"/>
    <w:rsid w:val="00A01404"/>
    <w:rsid w:val="00A015BA"/>
    <w:rsid w:val="00A0160D"/>
    <w:rsid w:val="00A0167D"/>
    <w:rsid w:val="00A0170C"/>
    <w:rsid w:val="00A01A7D"/>
    <w:rsid w:val="00A01D0A"/>
    <w:rsid w:val="00A01FB2"/>
    <w:rsid w:val="00A02476"/>
    <w:rsid w:val="00A02779"/>
    <w:rsid w:val="00A0286F"/>
    <w:rsid w:val="00A02AFC"/>
    <w:rsid w:val="00A02D22"/>
    <w:rsid w:val="00A02DC9"/>
    <w:rsid w:val="00A03377"/>
    <w:rsid w:val="00A0350B"/>
    <w:rsid w:val="00A037D7"/>
    <w:rsid w:val="00A03B78"/>
    <w:rsid w:val="00A03C69"/>
    <w:rsid w:val="00A03E3C"/>
    <w:rsid w:val="00A046AA"/>
    <w:rsid w:val="00A047A5"/>
    <w:rsid w:val="00A05096"/>
    <w:rsid w:val="00A056D5"/>
    <w:rsid w:val="00A058E2"/>
    <w:rsid w:val="00A05980"/>
    <w:rsid w:val="00A05A20"/>
    <w:rsid w:val="00A05C26"/>
    <w:rsid w:val="00A05C30"/>
    <w:rsid w:val="00A05D2B"/>
    <w:rsid w:val="00A05D73"/>
    <w:rsid w:val="00A05EEF"/>
    <w:rsid w:val="00A06089"/>
    <w:rsid w:val="00A060A2"/>
    <w:rsid w:val="00A062A1"/>
    <w:rsid w:val="00A06567"/>
    <w:rsid w:val="00A073FF"/>
    <w:rsid w:val="00A07593"/>
    <w:rsid w:val="00A100FF"/>
    <w:rsid w:val="00A10270"/>
    <w:rsid w:val="00A10276"/>
    <w:rsid w:val="00A10282"/>
    <w:rsid w:val="00A10327"/>
    <w:rsid w:val="00A1051E"/>
    <w:rsid w:val="00A107A1"/>
    <w:rsid w:val="00A11016"/>
    <w:rsid w:val="00A11036"/>
    <w:rsid w:val="00A113CB"/>
    <w:rsid w:val="00A1140D"/>
    <w:rsid w:val="00A11574"/>
    <w:rsid w:val="00A11586"/>
    <w:rsid w:val="00A115A2"/>
    <w:rsid w:val="00A11AEA"/>
    <w:rsid w:val="00A11DB1"/>
    <w:rsid w:val="00A11E3D"/>
    <w:rsid w:val="00A11F0F"/>
    <w:rsid w:val="00A122DD"/>
    <w:rsid w:val="00A125CC"/>
    <w:rsid w:val="00A12852"/>
    <w:rsid w:val="00A12C9E"/>
    <w:rsid w:val="00A130AA"/>
    <w:rsid w:val="00A131DD"/>
    <w:rsid w:val="00A13258"/>
    <w:rsid w:val="00A13A88"/>
    <w:rsid w:val="00A13CD2"/>
    <w:rsid w:val="00A13DE2"/>
    <w:rsid w:val="00A13E69"/>
    <w:rsid w:val="00A1426B"/>
    <w:rsid w:val="00A147E0"/>
    <w:rsid w:val="00A14A85"/>
    <w:rsid w:val="00A14C59"/>
    <w:rsid w:val="00A1536D"/>
    <w:rsid w:val="00A1546F"/>
    <w:rsid w:val="00A158B8"/>
    <w:rsid w:val="00A158BB"/>
    <w:rsid w:val="00A15959"/>
    <w:rsid w:val="00A15AEB"/>
    <w:rsid w:val="00A15B83"/>
    <w:rsid w:val="00A15D20"/>
    <w:rsid w:val="00A15FF7"/>
    <w:rsid w:val="00A16D8C"/>
    <w:rsid w:val="00A16E8D"/>
    <w:rsid w:val="00A17742"/>
    <w:rsid w:val="00A17884"/>
    <w:rsid w:val="00A17CC8"/>
    <w:rsid w:val="00A17FB9"/>
    <w:rsid w:val="00A20428"/>
    <w:rsid w:val="00A2094C"/>
    <w:rsid w:val="00A20CC0"/>
    <w:rsid w:val="00A20CFE"/>
    <w:rsid w:val="00A21107"/>
    <w:rsid w:val="00A21121"/>
    <w:rsid w:val="00A211DD"/>
    <w:rsid w:val="00A21277"/>
    <w:rsid w:val="00A213C0"/>
    <w:rsid w:val="00A21988"/>
    <w:rsid w:val="00A21B1D"/>
    <w:rsid w:val="00A21B4F"/>
    <w:rsid w:val="00A21BBE"/>
    <w:rsid w:val="00A21C0A"/>
    <w:rsid w:val="00A21C9B"/>
    <w:rsid w:val="00A21DA4"/>
    <w:rsid w:val="00A21DFA"/>
    <w:rsid w:val="00A22468"/>
    <w:rsid w:val="00A22895"/>
    <w:rsid w:val="00A22F83"/>
    <w:rsid w:val="00A23B43"/>
    <w:rsid w:val="00A23E3F"/>
    <w:rsid w:val="00A23FCA"/>
    <w:rsid w:val="00A242EE"/>
    <w:rsid w:val="00A24525"/>
    <w:rsid w:val="00A24CBC"/>
    <w:rsid w:val="00A24E38"/>
    <w:rsid w:val="00A2509E"/>
    <w:rsid w:val="00A25476"/>
    <w:rsid w:val="00A25790"/>
    <w:rsid w:val="00A25E17"/>
    <w:rsid w:val="00A25E4A"/>
    <w:rsid w:val="00A2637A"/>
    <w:rsid w:val="00A26419"/>
    <w:rsid w:val="00A265E5"/>
    <w:rsid w:val="00A2709C"/>
    <w:rsid w:val="00A2788A"/>
    <w:rsid w:val="00A27AB6"/>
    <w:rsid w:val="00A27AEA"/>
    <w:rsid w:val="00A27B3E"/>
    <w:rsid w:val="00A27B9F"/>
    <w:rsid w:val="00A27C04"/>
    <w:rsid w:val="00A3006A"/>
    <w:rsid w:val="00A30751"/>
    <w:rsid w:val="00A30935"/>
    <w:rsid w:val="00A30950"/>
    <w:rsid w:val="00A30A1B"/>
    <w:rsid w:val="00A31E87"/>
    <w:rsid w:val="00A321A0"/>
    <w:rsid w:val="00A32596"/>
    <w:rsid w:val="00A328FE"/>
    <w:rsid w:val="00A32ABE"/>
    <w:rsid w:val="00A32D15"/>
    <w:rsid w:val="00A33223"/>
    <w:rsid w:val="00A3345E"/>
    <w:rsid w:val="00A33627"/>
    <w:rsid w:val="00A33882"/>
    <w:rsid w:val="00A33B46"/>
    <w:rsid w:val="00A33DA6"/>
    <w:rsid w:val="00A33EE0"/>
    <w:rsid w:val="00A33FA7"/>
    <w:rsid w:val="00A343FB"/>
    <w:rsid w:val="00A34C66"/>
    <w:rsid w:val="00A34EB1"/>
    <w:rsid w:val="00A35342"/>
    <w:rsid w:val="00A35722"/>
    <w:rsid w:val="00A35D34"/>
    <w:rsid w:val="00A35D3F"/>
    <w:rsid w:val="00A35EAE"/>
    <w:rsid w:val="00A360A9"/>
    <w:rsid w:val="00A36684"/>
    <w:rsid w:val="00A3687B"/>
    <w:rsid w:val="00A36AC3"/>
    <w:rsid w:val="00A36D6E"/>
    <w:rsid w:val="00A37605"/>
    <w:rsid w:val="00A37637"/>
    <w:rsid w:val="00A37E9F"/>
    <w:rsid w:val="00A37EB2"/>
    <w:rsid w:val="00A4052A"/>
    <w:rsid w:val="00A40700"/>
    <w:rsid w:val="00A40E65"/>
    <w:rsid w:val="00A41014"/>
    <w:rsid w:val="00A41A34"/>
    <w:rsid w:val="00A41A41"/>
    <w:rsid w:val="00A41BB1"/>
    <w:rsid w:val="00A41BE4"/>
    <w:rsid w:val="00A41E35"/>
    <w:rsid w:val="00A41F6D"/>
    <w:rsid w:val="00A420C7"/>
    <w:rsid w:val="00A421FA"/>
    <w:rsid w:val="00A4300F"/>
    <w:rsid w:val="00A430AF"/>
    <w:rsid w:val="00A43239"/>
    <w:rsid w:val="00A43299"/>
    <w:rsid w:val="00A435CD"/>
    <w:rsid w:val="00A43D1B"/>
    <w:rsid w:val="00A442C0"/>
    <w:rsid w:val="00A4484E"/>
    <w:rsid w:val="00A44897"/>
    <w:rsid w:val="00A4498E"/>
    <w:rsid w:val="00A44B6A"/>
    <w:rsid w:val="00A44C8A"/>
    <w:rsid w:val="00A4528D"/>
    <w:rsid w:val="00A4530B"/>
    <w:rsid w:val="00A454CD"/>
    <w:rsid w:val="00A455D3"/>
    <w:rsid w:val="00A45751"/>
    <w:rsid w:val="00A45C31"/>
    <w:rsid w:val="00A45C40"/>
    <w:rsid w:val="00A45D9A"/>
    <w:rsid w:val="00A45FF0"/>
    <w:rsid w:val="00A464D9"/>
    <w:rsid w:val="00A464ED"/>
    <w:rsid w:val="00A46626"/>
    <w:rsid w:val="00A46792"/>
    <w:rsid w:val="00A46908"/>
    <w:rsid w:val="00A46E7D"/>
    <w:rsid w:val="00A470D3"/>
    <w:rsid w:val="00A47208"/>
    <w:rsid w:val="00A47336"/>
    <w:rsid w:val="00A4747B"/>
    <w:rsid w:val="00A478CD"/>
    <w:rsid w:val="00A47955"/>
    <w:rsid w:val="00A47BEE"/>
    <w:rsid w:val="00A47C7B"/>
    <w:rsid w:val="00A47D6C"/>
    <w:rsid w:val="00A500A5"/>
    <w:rsid w:val="00A5034B"/>
    <w:rsid w:val="00A5041C"/>
    <w:rsid w:val="00A50425"/>
    <w:rsid w:val="00A50AD4"/>
    <w:rsid w:val="00A50AE0"/>
    <w:rsid w:val="00A514F6"/>
    <w:rsid w:val="00A51577"/>
    <w:rsid w:val="00A51976"/>
    <w:rsid w:val="00A51A36"/>
    <w:rsid w:val="00A51D71"/>
    <w:rsid w:val="00A51FE5"/>
    <w:rsid w:val="00A522B5"/>
    <w:rsid w:val="00A52662"/>
    <w:rsid w:val="00A5276D"/>
    <w:rsid w:val="00A52786"/>
    <w:rsid w:val="00A534DB"/>
    <w:rsid w:val="00A5373C"/>
    <w:rsid w:val="00A53AE0"/>
    <w:rsid w:val="00A54475"/>
    <w:rsid w:val="00A545A2"/>
    <w:rsid w:val="00A54716"/>
    <w:rsid w:val="00A54B8D"/>
    <w:rsid w:val="00A54C95"/>
    <w:rsid w:val="00A55041"/>
    <w:rsid w:val="00A55120"/>
    <w:rsid w:val="00A551C3"/>
    <w:rsid w:val="00A552AA"/>
    <w:rsid w:val="00A55B2E"/>
    <w:rsid w:val="00A55CB9"/>
    <w:rsid w:val="00A55DC1"/>
    <w:rsid w:val="00A55F92"/>
    <w:rsid w:val="00A561BA"/>
    <w:rsid w:val="00A5630A"/>
    <w:rsid w:val="00A566BF"/>
    <w:rsid w:val="00A56BE5"/>
    <w:rsid w:val="00A57131"/>
    <w:rsid w:val="00A574F3"/>
    <w:rsid w:val="00A57650"/>
    <w:rsid w:val="00A5772C"/>
    <w:rsid w:val="00A57782"/>
    <w:rsid w:val="00A57AD0"/>
    <w:rsid w:val="00A57DF5"/>
    <w:rsid w:val="00A60267"/>
    <w:rsid w:val="00A606A3"/>
    <w:rsid w:val="00A60D1B"/>
    <w:rsid w:val="00A60DF9"/>
    <w:rsid w:val="00A60E3B"/>
    <w:rsid w:val="00A61195"/>
    <w:rsid w:val="00A611EE"/>
    <w:rsid w:val="00A6139A"/>
    <w:rsid w:val="00A61AD6"/>
    <w:rsid w:val="00A62731"/>
    <w:rsid w:val="00A62A51"/>
    <w:rsid w:val="00A62AEB"/>
    <w:rsid w:val="00A62B4C"/>
    <w:rsid w:val="00A62BC0"/>
    <w:rsid w:val="00A62CFD"/>
    <w:rsid w:val="00A63053"/>
    <w:rsid w:val="00A63107"/>
    <w:rsid w:val="00A63451"/>
    <w:rsid w:val="00A63C3D"/>
    <w:rsid w:val="00A64607"/>
    <w:rsid w:val="00A64A94"/>
    <w:rsid w:val="00A654E1"/>
    <w:rsid w:val="00A6572E"/>
    <w:rsid w:val="00A659EF"/>
    <w:rsid w:val="00A65A0D"/>
    <w:rsid w:val="00A65AD4"/>
    <w:rsid w:val="00A65D95"/>
    <w:rsid w:val="00A65DD4"/>
    <w:rsid w:val="00A66677"/>
    <w:rsid w:val="00A667F0"/>
    <w:rsid w:val="00A6699F"/>
    <w:rsid w:val="00A66AB1"/>
    <w:rsid w:val="00A6761A"/>
    <w:rsid w:val="00A701C6"/>
    <w:rsid w:val="00A70761"/>
    <w:rsid w:val="00A709D1"/>
    <w:rsid w:val="00A70D82"/>
    <w:rsid w:val="00A71545"/>
    <w:rsid w:val="00A7176A"/>
    <w:rsid w:val="00A71DED"/>
    <w:rsid w:val="00A721D3"/>
    <w:rsid w:val="00A72267"/>
    <w:rsid w:val="00A72284"/>
    <w:rsid w:val="00A7231A"/>
    <w:rsid w:val="00A72EA4"/>
    <w:rsid w:val="00A73063"/>
    <w:rsid w:val="00A73571"/>
    <w:rsid w:val="00A73578"/>
    <w:rsid w:val="00A7366E"/>
    <w:rsid w:val="00A7388D"/>
    <w:rsid w:val="00A73C4D"/>
    <w:rsid w:val="00A74000"/>
    <w:rsid w:val="00A7407D"/>
    <w:rsid w:val="00A74150"/>
    <w:rsid w:val="00A74389"/>
    <w:rsid w:val="00A7453F"/>
    <w:rsid w:val="00A74A68"/>
    <w:rsid w:val="00A74AE2"/>
    <w:rsid w:val="00A7517A"/>
    <w:rsid w:val="00A75353"/>
    <w:rsid w:val="00A753E1"/>
    <w:rsid w:val="00A75B6E"/>
    <w:rsid w:val="00A761D5"/>
    <w:rsid w:val="00A762FE"/>
    <w:rsid w:val="00A763A6"/>
    <w:rsid w:val="00A766F1"/>
    <w:rsid w:val="00A768D7"/>
    <w:rsid w:val="00A769B1"/>
    <w:rsid w:val="00A769C7"/>
    <w:rsid w:val="00A76CE7"/>
    <w:rsid w:val="00A77337"/>
    <w:rsid w:val="00A7777D"/>
    <w:rsid w:val="00A77B21"/>
    <w:rsid w:val="00A80CFE"/>
    <w:rsid w:val="00A8109B"/>
    <w:rsid w:val="00A81516"/>
    <w:rsid w:val="00A81541"/>
    <w:rsid w:val="00A823A3"/>
    <w:rsid w:val="00A82872"/>
    <w:rsid w:val="00A82D49"/>
    <w:rsid w:val="00A830B9"/>
    <w:rsid w:val="00A83103"/>
    <w:rsid w:val="00A834E0"/>
    <w:rsid w:val="00A838AC"/>
    <w:rsid w:val="00A838F8"/>
    <w:rsid w:val="00A83A7C"/>
    <w:rsid w:val="00A83D6A"/>
    <w:rsid w:val="00A83E29"/>
    <w:rsid w:val="00A85809"/>
    <w:rsid w:val="00A85832"/>
    <w:rsid w:val="00A85A88"/>
    <w:rsid w:val="00A85AD1"/>
    <w:rsid w:val="00A86160"/>
    <w:rsid w:val="00A86433"/>
    <w:rsid w:val="00A8677B"/>
    <w:rsid w:val="00A86CB9"/>
    <w:rsid w:val="00A86DCB"/>
    <w:rsid w:val="00A86DF3"/>
    <w:rsid w:val="00A87418"/>
    <w:rsid w:val="00A87BF0"/>
    <w:rsid w:val="00A902AB"/>
    <w:rsid w:val="00A90AD7"/>
    <w:rsid w:val="00A90FFF"/>
    <w:rsid w:val="00A916DE"/>
    <w:rsid w:val="00A91728"/>
    <w:rsid w:val="00A91B6A"/>
    <w:rsid w:val="00A9233A"/>
    <w:rsid w:val="00A92490"/>
    <w:rsid w:val="00A92A62"/>
    <w:rsid w:val="00A92D50"/>
    <w:rsid w:val="00A92EB4"/>
    <w:rsid w:val="00A93009"/>
    <w:rsid w:val="00A931F2"/>
    <w:rsid w:val="00A94D09"/>
    <w:rsid w:val="00A94D76"/>
    <w:rsid w:val="00A94E0C"/>
    <w:rsid w:val="00A95132"/>
    <w:rsid w:val="00A953A0"/>
    <w:rsid w:val="00A953F7"/>
    <w:rsid w:val="00A954A9"/>
    <w:rsid w:val="00A958A3"/>
    <w:rsid w:val="00A959D3"/>
    <w:rsid w:val="00A95D89"/>
    <w:rsid w:val="00A960E1"/>
    <w:rsid w:val="00A968D4"/>
    <w:rsid w:val="00A96B39"/>
    <w:rsid w:val="00A96CB5"/>
    <w:rsid w:val="00A96F39"/>
    <w:rsid w:val="00A977F9"/>
    <w:rsid w:val="00A97891"/>
    <w:rsid w:val="00A97CBD"/>
    <w:rsid w:val="00A97E77"/>
    <w:rsid w:val="00AA073F"/>
    <w:rsid w:val="00AA0A8C"/>
    <w:rsid w:val="00AA1395"/>
    <w:rsid w:val="00AA14F2"/>
    <w:rsid w:val="00AA19A6"/>
    <w:rsid w:val="00AA1B2E"/>
    <w:rsid w:val="00AA1BFF"/>
    <w:rsid w:val="00AA1D04"/>
    <w:rsid w:val="00AA1E36"/>
    <w:rsid w:val="00AA1F67"/>
    <w:rsid w:val="00AA203C"/>
    <w:rsid w:val="00AA2AC2"/>
    <w:rsid w:val="00AA2B72"/>
    <w:rsid w:val="00AA2CC3"/>
    <w:rsid w:val="00AA2E1C"/>
    <w:rsid w:val="00AA3041"/>
    <w:rsid w:val="00AA3AB7"/>
    <w:rsid w:val="00AA3AE4"/>
    <w:rsid w:val="00AA4015"/>
    <w:rsid w:val="00AA4170"/>
    <w:rsid w:val="00AA4315"/>
    <w:rsid w:val="00AA4800"/>
    <w:rsid w:val="00AA4E35"/>
    <w:rsid w:val="00AA5423"/>
    <w:rsid w:val="00AA5926"/>
    <w:rsid w:val="00AA5B5F"/>
    <w:rsid w:val="00AA6067"/>
    <w:rsid w:val="00AA63D1"/>
    <w:rsid w:val="00AA6460"/>
    <w:rsid w:val="00AA65BA"/>
    <w:rsid w:val="00AA76B4"/>
    <w:rsid w:val="00AA78EC"/>
    <w:rsid w:val="00AB013D"/>
    <w:rsid w:val="00AB0611"/>
    <w:rsid w:val="00AB0966"/>
    <w:rsid w:val="00AB0B59"/>
    <w:rsid w:val="00AB0B6C"/>
    <w:rsid w:val="00AB0BC4"/>
    <w:rsid w:val="00AB1130"/>
    <w:rsid w:val="00AB1907"/>
    <w:rsid w:val="00AB1C89"/>
    <w:rsid w:val="00AB1F05"/>
    <w:rsid w:val="00AB20EE"/>
    <w:rsid w:val="00AB20F2"/>
    <w:rsid w:val="00AB2413"/>
    <w:rsid w:val="00AB2415"/>
    <w:rsid w:val="00AB2659"/>
    <w:rsid w:val="00AB2732"/>
    <w:rsid w:val="00AB2B9D"/>
    <w:rsid w:val="00AB2CE1"/>
    <w:rsid w:val="00AB3067"/>
    <w:rsid w:val="00AB32BD"/>
    <w:rsid w:val="00AB3394"/>
    <w:rsid w:val="00AB3ABA"/>
    <w:rsid w:val="00AB3D25"/>
    <w:rsid w:val="00AB40CE"/>
    <w:rsid w:val="00AB4625"/>
    <w:rsid w:val="00AB465A"/>
    <w:rsid w:val="00AB4670"/>
    <w:rsid w:val="00AB476B"/>
    <w:rsid w:val="00AB47CE"/>
    <w:rsid w:val="00AB4832"/>
    <w:rsid w:val="00AB4B26"/>
    <w:rsid w:val="00AB4E21"/>
    <w:rsid w:val="00AB5107"/>
    <w:rsid w:val="00AB524F"/>
    <w:rsid w:val="00AB53C2"/>
    <w:rsid w:val="00AB5694"/>
    <w:rsid w:val="00AB56EF"/>
    <w:rsid w:val="00AB5CA1"/>
    <w:rsid w:val="00AB5D44"/>
    <w:rsid w:val="00AB5E62"/>
    <w:rsid w:val="00AB5F23"/>
    <w:rsid w:val="00AB638A"/>
    <w:rsid w:val="00AB6647"/>
    <w:rsid w:val="00AB6AA1"/>
    <w:rsid w:val="00AB6C26"/>
    <w:rsid w:val="00AB7094"/>
    <w:rsid w:val="00AB71FB"/>
    <w:rsid w:val="00AB7268"/>
    <w:rsid w:val="00AB79FC"/>
    <w:rsid w:val="00AB7D78"/>
    <w:rsid w:val="00AC065F"/>
    <w:rsid w:val="00AC06FD"/>
    <w:rsid w:val="00AC0A1E"/>
    <w:rsid w:val="00AC0F85"/>
    <w:rsid w:val="00AC126E"/>
    <w:rsid w:val="00AC140A"/>
    <w:rsid w:val="00AC1BF0"/>
    <w:rsid w:val="00AC1CF0"/>
    <w:rsid w:val="00AC1D3A"/>
    <w:rsid w:val="00AC25F9"/>
    <w:rsid w:val="00AC26AA"/>
    <w:rsid w:val="00AC2816"/>
    <w:rsid w:val="00AC2982"/>
    <w:rsid w:val="00AC3238"/>
    <w:rsid w:val="00AC337A"/>
    <w:rsid w:val="00AC394F"/>
    <w:rsid w:val="00AC3B1C"/>
    <w:rsid w:val="00AC428F"/>
    <w:rsid w:val="00AC4306"/>
    <w:rsid w:val="00AC43D0"/>
    <w:rsid w:val="00AC454D"/>
    <w:rsid w:val="00AC4B1C"/>
    <w:rsid w:val="00AC4EB5"/>
    <w:rsid w:val="00AC4ECD"/>
    <w:rsid w:val="00AC51DA"/>
    <w:rsid w:val="00AC54E4"/>
    <w:rsid w:val="00AC56DA"/>
    <w:rsid w:val="00AC605A"/>
    <w:rsid w:val="00AC6562"/>
    <w:rsid w:val="00AC6EE5"/>
    <w:rsid w:val="00AC70D9"/>
    <w:rsid w:val="00AC7446"/>
    <w:rsid w:val="00AC746A"/>
    <w:rsid w:val="00AC776F"/>
    <w:rsid w:val="00AC7F6B"/>
    <w:rsid w:val="00AD0062"/>
    <w:rsid w:val="00AD00C4"/>
    <w:rsid w:val="00AD0108"/>
    <w:rsid w:val="00AD020F"/>
    <w:rsid w:val="00AD053A"/>
    <w:rsid w:val="00AD0857"/>
    <w:rsid w:val="00AD0889"/>
    <w:rsid w:val="00AD0AFB"/>
    <w:rsid w:val="00AD0C4C"/>
    <w:rsid w:val="00AD0D5D"/>
    <w:rsid w:val="00AD17CC"/>
    <w:rsid w:val="00AD1AA3"/>
    <w:rsid w:val="00AD1B07"/>
    <w:rsid w:val="00AD1D2B"/>
    <w:rsid w:val="00AD1F37"/>
    <w:rsid w:val="00AD2568"/>
    <w:rsid w:val="00AD276B"/>
    <w:rsid w:val="00AD289C"/>
    <w:rsid w:val="00AD2FAF"/>
    <w:rsid w:val="00AD3202"/>
    <w:rsid w:val="00AD32A8"/>
    <w:rsid w:val="00AD383E"/>
    <w:rsid w:val="00AD3D9A"/>
    <w:rsid w:val="00AD3E49"/>
    <w:rsid w:val="00AD41CB"/>
    <w:rsid w:val="00AD4847"/>
    <w:rsid w:val="00AD48A6"/>
    <w:rsid w:val="00AD4AA5"/>
    <w:rsid w:val="00AD4AE0"/>
    <w:rsid w:val="00AD5010"/>
    <w:rsid w:val="00AD50EA"/>
    <w:rsid w:val="00AD5796"/>
    <w:rsid w:val="00AD58A6"/>
    <w:rsid w:val="00AD606B"/>
    <w:rsid w:val="00AD62E8"/>
    <w:rsid w:val="00AD6F6A"/>
    <w:rsid w:val="00AD71B6"/>
    <w:rsid w:val="00AD762D"/>
    <w:rsid w:val="00AD77F6"/>
    <w:rsid w:val="00AE0554"/>
    <w:rsid w:val="00AE0827"/>
    <w:rsid w:val="00AE09A4"/>
    <w:rsid w:val="00AE0A57"/>
    <w:rsid w:val="00AE0E77"/>
    <w:rsid w:val="00AE128C"/>
    <w:rsid w:val="00AE163A"/>
    <w:rsid w:val="00AE172A"/>
    <w:rsid w:val="00AE1761"/>
    <w:rsid w:val="00AE1A6C"/>
    <w:rsid w:val="00AE1ACD"/>
    <w:rsid w:val="00AE1C9C"/>
    <w:rsid w:val="00AE1D46"/>
    <w:rsid w:val="00AE1F79"/>
    <w:rsid w:val="00AE2AAD"/>
    <w:rsid w:val="00AE2EDB"/>
    <w:rsid w:val="00AE3160"/>
    <w:rsid w:val="00AE3700"/>
    <w:rsid w:val="00AE380B"/>
    <w:rsid w:val="00AE38BE"/>
    <w:rsid w:val="00AE3B30"/>
    <w:rsid w:val="00AE3C7A"/>
    <w:rsid w:val="00AE3F75"/>
    <w:rsid w:val="00AE4037"/>
    <w:rsid w:val="00AE4372"/>
    <w:rsid w:val="00AE4479"/>
    <w:rsid w:val="00AE47F8"/>
    <w:rsid w:val="00AE4F67"/>
    <w:rsid w:val="00AE5BED"/>
    <w:rsid w:val="00AE621A"/>
    <w:rsid w:val="00AE6286"/>
    <w:rsid w:val="00AE7206"/>
    <w:rsid w:val="00AE734E"/>
    <w:rsid w:val="00AE74A9"/>
    <w:rsid w:val="00AE7725"/>
    <w:rsid w:val="00AE7AA7"/>
    <w:rsid w:val="00AF0015"/>
    <w:rsid w:val="00AF04EB"/>
    <w:rsid w:val="00AF06E4"/>
    <w:rsid w:val="00AF082C"/>
    <w:rsid w:val="00AF10B7"/>
    <w:rsid w:val="00AF11E9"/>
    <w:rsid w:val="00AF14D3"/>
    <w:rsid w:val="00AF182D"/>
    <w:rsid w:val="00AF1E8C"/>
    <w:rsid w:val="00AF2213"/>
    <w:rsid w:val="00AF22CB"/>
    <w:rsid w:val="00AF236D"/>
    <w:rsid w:val="00AF25DB"/>
    <w:rsid w:val="00AF26BF"/>
    <w:rsid w:val="00AF2898"/>
    <w:rsid w:val="00AF2BFA"/>
    <w:rsid w:val="00AF2C73"/>
    <w:rsid w:val="00AF315F"/>
    <w:rsid w:val="00AF321B"/>
    <w:rsid w:val="00AF333A"/>
    <w:rsid w:val="00AF3471"/>
    <w:rsid w:val="00AF383D"/>
    <w:rsid w:val="00AF3889"/>
    <w:rsid w:val="00AF3A7C"/>
    <w:rsid w:val="00AF3F54"/>
    <w:rsid w:val="00AF42F1"/>
    <w:rsid w:val="00AF49D1"/>
    <w:rsid w:val="00AF4E9A"/>
    <w:rsid w:val="00AF5014"/>
    <w:rsid w:val="00AF5158"/>
    <w:rsid w:val="00AF52D5"/>
    <w:rsid w:val="00AF5B21"/>
    <w:rsid w:val="00AF60F3"/>
    <w:rsid w:val="00AF62AE"/>
    <w:rsid w:val="00AF63E3"/>
    <w:rsid w:val="00AF6D8E"/>
    <w:rsid w:val="00AF7173"/>
    <w:rsid w:val="00AF7910"/>
    <w:rsid w:val="00AF7CE3"/>
    <w:rsid w:val="00B0055B"/>
    <w:rsid w:val="00B00591"/>
    <w:rsid w:val="00B00AAA"/>
    <w:rsid w:val="00B01516"/>
    <w:rsid w:val="00B01B6D"/>
    <w:rsid w:val="00B0244F"/>
    <w:rsid w:val="00B0245F"/>
    <w:rsid w:val="00B02503"/>
    <w:rsid w:val="00B02573"/>
    <w:rsid w:val="00B027D2"/>
    <w:rsid w:val="00B0286B"/>
    <w:rsid w:val="00B028D7"/>
    <w:rsid w:val="00B0299F"/>
    <w:rsid w:val="00B02BE7"/>
    <w:rsid w:val="00B02D16"/>
    <w:rsid w:val="00B02E02"/>
    <w:rsid w:val="00B03631"/>
    <w:rsid w:val="00B03731"/>
    <w:rsid w:val="00B037DC"/>
    <w:rsid w:val="00B04159"/>
    <w:rsid w:val="00B04D89"/>
    <w:rsid w:val="00B050A8"/>
    <w:rsid w:val="00B050CE"/>
    <w:rsid w:val="00B059BF"/>
    <w:rsid w:val="00B05BCC"/>
    <w:rsid w:val="00B05CEC"/>
    <w:rsid w:val="00B05DCE"/>
    <w:rsid w:val="00B062CD"/>
    <w:rsid w:val="00B062D9"/>
    <w:rsid w:val="00B063C7"/>
    <w:rsid w:val="00B06CA2"/>
    <w:rsid w:val="00B07750"/>
    <w:rsid w:val="00B07885"/>
    <w:rsid w:val="00B079E8"/>
    <w:rsid w:val="00B07A60"/>
    <w:rsid w:val="00B07CBE"/>
    <w:rsid w:val="00B10731"/>
    <w:rsid w:val="00B107ED"/>
    <w:rsid w:val="00B1120B"/>
    <w:rsid w:val="00B11D41"/>
    <w:rsid w:val="00B123A3"/>
    <w:rsid w:val="00B123B6"/>
    <w:rsid w:val="00B12595"/>
    <w:rsid w:val="00B12BF2"/>
    <w:rsid w:val="00B12F30"/>
    <w:rsid w:val="00B140DB"/>
    <w:rsid w:val="00B145FD"/>
    <w:rsid w:val="00B1476B"/>
    <w:rsid w:val="00B149E4"/>
    <w:rsid w:val="00B14B3C"/>
    <w:rsid w:val="00B150BB"/>
    <w:rsid w:val="00B15DA3"/>
    <w:rsid w:val="00B15EFB"/>
    <w:rsid w:val="00B15F6D"/>
    <w:rsid w:val="00B160C9"/>
    <w:rsid w:val="00B161E9"/>
    <w:rsid w:val="00B1629D"/>
    <w:rsid w:val="00B1654F"/>
    <w:rsid w:val="00B1679B"/>
    <w:rsid w:val="00B169B7"/>
    <w:rsid w:val="00B16A3B"/>
    <w:rsid w:val="00B179A0"/>
    <w:rsid w:val="00B179BD"/>
    <w:rsid w:val="00B17CA6"/>
    <w:rsid w:val="00B20623"/>
    <w:rsid w:val="00B209E7"/>
    <w:rsid w:val="00B20A66"/>
    <w:rsid w:val="00B20E0F"/>
    <w:rsid w:val="00B213A1"/>
    <w:rsid w:val="00B2173F"/>
    <w:rsid w:val="00B21753"/>
    <w:rsid w:val="00B21B25"/>
    <w:rsid w:val="00B2200C"/>
    <w:rsid w:val="00B22559"/>
    <w:rsid w:val="00B22DC0"/>
    <w:rsid w:val="00B22EBE"/>
    <w:rsid w:val="00B22FD4"/>
    <w:rsid w:val="00B231E9"/>
    <w:rsid w:val="00B235A6"/>
    <w:rsid w:val="00B23867"/>
    <w:rsid w:val="00B23E4C"/>
    <w:rsid w:val="00B242D1"/>
    <w:rsid w:val="00B243BC"/>
    <w:rsid w:val="00B243C5"/>
    <w:rsid w:val="00B25375"/>
    <w:rsid w:val="00B2555F"/>
    <w:rsid w:val="00B2570C"/>
    <w:rsid w:val="00B25B2A"/>
    <w:rsid w:val="00B25C64"/>
    <w:rsid w:val="00B25F9D"/>
    <w:rsid w:val="00B26382"/>
    <w:rsid w:val="00B263A9"/>
    <w:rsid w:val="00B2640A"/>
    <w:rsid w:val="00B26865"/>
    <w:rsid w:val="00B2692C"/>
    <w:rsid w:val="00B269DE"/>
    <w:rsid w:val="00B26B7E"/>
    <w:rsid w:val="00B26D35"/>
    <w:rsid w:val="00B2713B"/>
    <w:rsid w:val="00B271A3"/>
    <w:rsid w:val="00B27768"/>
    <w:rsid w:val="00B27BA2"/>
    <w:rsid w:val="00B30537"/>
    <w:rsid w:val="00B3088C"/>
    <w:rsid w:val="00B30A7D"/>
    <w:rsid w:val="00B30C57"/>
    <w:rsid w:val="00B310CF"/>
    <w:rsid w:val="00B31167"/>
    <w:rsid w:val="00B31496"/>
    <w:rsid w:val="00B316B5"/>
    <w:rsid w:val="00B316E1"/>
    <w:rsid w:val="00B319D5"/>
    <w:rsid w:val="00B3206D"/>
    <w:rsid w:val="00B320B4"/>
    <w:rsid w:val="00B32239"/>
    <w:rsid w:val="00B32274"/>
    <w:rsid w:val="00B3242B"/>
    <w:rsid w:val="00B32ABD"/>
    <w:rsid w:val="00B32EE1"/>
    <w:rsid w:val="00B32F48"/>
    <w:rsid w:val="00B32F7C"/>
    <w:rsid w:val="00B333E5"/>
    <w:rsid w:val="00B33A15"/>
    <w:rsid w:val="00B33AD9"/>
    <w:rsid w:val="00B33C53"/>
    <w:rsid w:val="00B33DBB"/>
    <w:rsid w:val="00B33F39"/>
    <w:rsid w:val="00B341F3"/>
    <w:rsid w:val="00B3440F"/>
    <w:rsid w:val="00B34421"/>
    <w:rsid w:val="00B34496"/>
    <w:rsid w:val="00B349A0"/>
    <w:rsid w:val="00B35295"/>
    <w:rsid w:val="00B352F7"/>
    <w:rsid w:val="00B35310"/>
    <w:rsid w:val="00B35384"/>
    <w:rsid w:val="00B353D4"/>
    <w:rsid w:val="00B358B0"/>
    <w:rsid w:val="00B35A4C"/>
    <w:rsid w:val="00B3613B"/>
    <w:rsid w:val="00B364DE"/>
    <w:rsid w:val="00B36970"/>
    <w:rsid w:val="00B36A51"/>
    <w:rsid w:val="00B3709A"/>
    <w:rsid w:val="00B377F4"/>
    <w:rsid w:val="00B3781E"/>
    <w:rsid w:val="00B37E59"/>
    <w:rsid w:val="00B402A6"/>
    <w:rsid w:val="00B404BB"/>
    <w:rsid w:val="00B41647"/>
    <w:rsid w:val="00B416E2"/>
    <w:rsid w:val="00B41A86"/>
    <w:rsid w:val="00B41C90"/>
    <w:rsid w:val="00B4204A"/>
    <w:rsid w:val="00B42128"/>
    <w:rsid w:val="00B422DA"/>
    <w:rsid w:val="00B42559"/>
    <w:rsid w:val="00B425ED"/>
    <w:rsid w:val="00B427EA"/>
    <w:rsid w:val="00B427F9"/>
    <w:rsid w:val="00B4287A"/>
    <w:rsid w:val="00B42A36"/>
    <w:rsid w:val="00B42C17"/>
    <w:rsid w:val="00B433D4"/>
    <w:rsid w:val="00B43967"/>
    <w:rsid w:val="00B43A00"/>
    <w:rsid w:val="00B43A60"/>
    <w:rsid w:val="00B43C50"/>
    <w:rsid w:val="00B43F6D"/>
    <w:rsid w:val="00B440C6"/>
    <w:rsid w:val="00B44261"/>
    <w:rsid w:val="00B44D4B"/>
    <w:rsid w:val="00B452B1"/>
    <w:rsid w:val="00B45DF7"/>
    <w:rsid w:val="00B46067"/>
    <w:rsid w:val="00B46B47"/>
    <w:rsid w:val="00B46D61"/>
    <w:rsid w:val="00B474D6"/>
    <w:rsid w:val="00B475E3"/>
    <w:rsid w:val="00B47CD9"/>
    <w:rsid w:val="00B508F9"/>
    <w:rsid w:val="00B50CB1"/>
    <w:rsid w:val="00B514C5"/>
    <w:rsid w:val="00B51546"/>
    <w:rsid w:val="00B515CC"/>
    <w:rsid w:val="00B51AED"/>
    <w:rsid w:val="00B51B18"/>
    <w:rsid w:val="00B51DD3"/>
    <w:rsid w:val="00B520C2"/>
    <w:rsid w:val="00B52605"/>
    <w:rsid w:val="00B52644"/>
    <w:rsid w:val="00B52759"/>
    <w:rsid w:val="00B52BE3"/>
    <w:rsid w:val="00B52EE9"/>
    <w:rsid w:val="00B53778"/>
    <w:rsid w:val="00B53915"/>
    <w:rsid w:val="00B53B3D"/>
    <w:rsid w:val="00B543D8"/>
    <w:rsid w:val="00B55C71"/>
    <w:rsid w:val="00B5663B"/>
    <w:rsid w:val="00B568AD"/>
    <w:rsid w:val="00B568B3"/>
    <w:rsid w:val="00B56DC5"/>
    <w:rsid w:val="00B57115"/>
    <w:rsid w:val="00B572FA"/>
    <w:rsid w:val="00B5731D"/>
    <w:rsid w:val="00B57AB6"/>
    <w:rsid w:val="00B57B06"/>
    <w:rsid w:val="00B57DA7"/>
    <w:rsid w:val="00B601B2"/>
    <w:rsid w:val="00B61AA4"/>
    <w:rsid w:val="00B61C1B"/>
    <w:rsid w:val="00B61CE8"/>
    <w:rsid w:val="00B61D16"/>
    <w:rsid w:val="00B61E03"/>
    <w:rsid w:val="00B61E78"/>
    <w:rsid w:val="00B627B1"/>
    <w:rsid w:val="00B62853"/>
    <w:rsid w:val="00B629C1"/>
    <w:rsid w:val="00B62AF7"/>
    <w:rsid w:val="00B633B1"/>
    <w:rsid w:val="00B63484"/>
    <w:rsid w:val="00B635C4"/>
    <w:rsid w:val="00B63A38"/>
    <w:rsid w:val="00B63DF5"/>
    <w:rsid w:val="00B6424D"/>
    <w:rsid w:val="00B644DC"/>
    <w:rsid w:val="00B64B3F"/>
    <w:rsid w:val="00B64C8F"/>
    <w:rsid w:val="00B64F1F"/>
    <w:rsid w:val="00B64FAF"/>
    <w:rsid w:val="00B65063"/>
    <w:rsid w:val="00B655B6"/>
    <w:rsid w:val="00B65798"/>
    <w:rsid w:val="00B66137"/>
    <w:rsid w:val="00B663E2"/>
    <w:rsid w:val="00B664A5"/>
    <w:rsid w:val="00B66C2C"/>
    <w:rsid w:val="00B66FF4"/>
    <w:rsid w:val="00B677E4"/>
    <w:rsid w:val="00B67A70"/>
    <w:rsid w:val="00B67AF2"/>
    <w:rsid w:val="00B67BCC"/>
    <w:rsid w:val="00B70773"/>
    <w:rsid w:val="00B70AB7"/>
    <w:rsid w:val="00B70D5B"/>
    <w:rsid w:val="00B70E90"/>
    <w:rsid w:val="00B70FF5"/>
    <w:rsid w:val="00B718A7"/>
    <w:rsid w:val="00B7198B"/>
    <w:rsid w:val="00B719C3"/>
    <w:rsid w:val="00B71A23"/>
    <w:rsid w:val="00B72468"/>
    <w:rsid w:val="00B72734"/>
    <w:rsid w:val="00B72A4C"/>
    <w:rsid w:val="00B730D3"/>
    <w:rsid w:val="00B7364D"/>
    <w:rsid w:val="00B737BD"/>
    <w:rsid w:val="00B7391B"/>
    <w:rsid w:val="00B74491"/>
    <w:rsid w:val="00B74801"/>
    <w:rsid w:val="00B748B7"/>
    <w:rsid w:val="00B74AC0"/>
    <w:rsid w:val="00B74DF4"/>
    <w:rsid w:val="00B74EA6"/>
    <w:rsid w:val="00B75E21"/>
    <w:rsid w:val="00B76350"/>
    <w:rsid w:val="00B763CD"/>
    <w:rsid w:val="00B7697F"/>
    <w:rsid w:val="00B769CA"/>
    <w:rsid w:val="00B769F7"/>
    <w:rsid w:val="00B7708E"/>
    <w:rsid w:val="00B77095"/>
    <w:rsid w:val="00B77409"/>
    <w:rsid w:val="00B77A84"/>
    <w:rsid w:val="00B80107"/>
    <w:rsid w:val="00B8027D"/>
    <w:rsid w:val="00B802C5"/>
    <w:rsid w:val="00B802D9"/>
    <w:rsid w:val="00B802FF"/>
    <w:rsid w:val="00B805E7"/>
    <w:rsid w:val="00B80F88"/>
    <w:rsid w:val="00B81264"/>
    <w:rsid w:val="00B813AC"/>
    <w:rsid w:val="00B818D6"/>
    <w:rsid w:val="00B81D69"/>
    <w:rsid w:val="00B81E8D"/>
    <w:rsid w:val="00B81F73"/>
    <w:rsid w:val="00B8205F"/>
    <w:rsid w:val="00B821D7"/>
    <w:rsid w:val="00B82894"/>
    <w:rsid w:val="00B828D5"/>
    <w:rsid w:val="00B83228"/>
    <w:rsid w:val="00B83382"/>
    <w:rsid w:val="00B83397"/>
    <w:rsid w:val="00B83E60"/>
    <w:rsid w:val="00B842BD"/>
    <w:rsid w:val="00B84525"/>
    <w:rsid w:val="00B8481E"/>
    <w:rsid w:val="00B84995"/>
    <w:rsid w:val="00B849D1"/>
    <w:rsid w:val="00B849E1"/>
    <w:rsid w:val="00B84B05"/>
    <w:rsid w:val="00B84E9C"/>
    <w:rsid w:val="00B85053"/>
    <w:rsid w:val="00B854CA"/>
    <w:rsid w:val="00B8556F"/>
    <w:rsid w:val="00B85713"/>
    <w:rsid w:val="00B85AE1"/>
    <w:rsid w:val="00B85B19"/>
    <w:rsid w:val="00B85B23"/>
    <w:rsid w:val="00B85D91"/>
    <w:rsid w:val="00B86185"/>
    <w:rsid w:val="00B8649B"/>
    <w:rsid w:val="00B86C3E"/>
    <w:rsid w:val="00B8734D"/>
    <w:rsid w:val="00B8791F"/>
    <w:rsid w:val="00B87E1F"/>
    <w:rsid w:val="00B87F3B"/>
    <w:rsid w:val="00B903ED"/>
    <w:rsid w:val="00B91664"/>
    <w:rsid w:val="00B91E3C"/>
    <w:rsid w:val="00B91F29"/>
    <w:rsid w:val="00B9251A"/>
    <w:rsid w:val="00B92C0A"/>
    <w:rsid w:val="00B93243"/>
    <w:rsid w:val="00B9329F"/>
    <w:rsid w:val="00B93355"/>
    <w:rsid w:val="00B93EB9"/>
    <w:rsid w:val="00B93EFD"/>
    <w:rsid w:val="00B93F0A"/>
    <w:rsid w:val="00B94533"/>
    <w:rsid w:val="00B94B3F"/>
    <w:rsid w:val="00B94F97"/>
    <w:rsid w:val="00B95542"/>
    <w:rsid w:val="00B95ACA"/>
    <w:rsid w:val="00B95D0E"/>
    <w:rsid w:val="00B95F7A"/>
    <w:rsid w:val="00B95F9E"/>
    <w:rsid w:val="00B96B13"/>
    <w:rsid w:val="00B97051"/>
    <w:rsid w:val="00B971C5"/>
    <w:rsid w:val="00B9724A"/>
    <w:rsid w:val="00B974CB"/>
    <w:rsid w:val="00B976D1"/>
    <w:rsid w:val="00BA0AC2"/>
    <w:rsid w:val="00BA0C89"/>
    <w:rsid w:val="00BA0D78"/>
    <w:rsid w:val="00BA12BD"/>
    <w:rsid w:val="00BA15E9"/>
    <w:rsid w:val="00BA173F"/>
    <w:rsid w:val="00BA1774"/>
    <w:rsid w:val="00BA1858"/>
    <w:rsid w:val="00BA18F0"/>
    <w:rsid w:val="00BA21FD"/>
    <w:rsid w:val="00BA275F"/>
    <w:rsid w:val="00BA27FD"/>
    <w:rsid w:val="00BA280C"/>
    <w:rsid w:val="00BA29E9"/>
    <w:rsid w:val="00BA2AE2"/>
    <w:rsid w:val="00BA2EEC"/>
    <w:rsid w:val="00BA2FF4"/>
    <w:rsid w:val="00BA355D"/>
    <w:rsid w:val="00BA3630"/>
    <w:rsid w:val="00BA3841"/>
    <w:rsid w:val="00BA3A83"/>
    <w:rsid w:val="00BA3C03"/>
    <w:rsid w:val="00BA3E9C"/>
    <w:rsid w:val="00BA3F94"/>
    <w:rsid w:val="00BA4258"/>
    <w:rsid w:val="00BA482D"/>
    <w:rsid w:val="00BA53D9"/>
    <w:rsid w:val="00BA55C5"/>
    <w:rsid w:val="00BA5725"/>
    <w:rsid w:val="00BA57D7"/>
    <w:rsid w:val="00BA64FC"/>
    <w:rsid w:val="00BA6C17"/>
    <w:rsid w:val="00BA6DC9"/>
    <w:rsid w:val="00BA6EA8"/>
    <w:rsid w:val="00BA70F9"/>
    <w:rsid w:val="00BA7EDC"/>
    <w:rsid w:val="00BA7F43"/>
    <w:rsid w:val="00BB00C9"/>
    <w:rsid w:val="00BB0488"/>
    <w:rsid w:val="00BB073C"/>
    <w:rsid w:val="00BB09DE"/>
    <w:rsid w:val="00BB13E5"/>
    <w:rsid w:val="00BB1586"/>
    <w:rsid w:val="00BB16E7"/>
    <w:rsid w:val="00BB17CA"/>
    <w:rsid w:val="00BB2226"/>
    <w:rsid w:val="00BB240A"/>
    <w:rsid w:val="00BB2705"/>
    <w:rsid w:val="00BB29ED"/>
    <w:rsid w:val="00BB352C"/>
    <w:rsid w:val="00BB384E"/>
    <w:rsid w:val="00BB44BA"/>
    <w:rsid w:val="00BB4AA6"/>
    <w:rsid w:val="00BB55B4"/>
    <w:rsid w:val="00BB58F5"/>
    <w:rsid w:val="00BB59FB"/>
    <w:rsid w:val="00BB5BC0"/>
    <w:rsid w:val="00BB5CB3"/>
    <w:rsid w:val="00BB5F9D"/>
    <w:rsid w:val="00BB60DF"/>
    <w:rsid w:val="00BB6136"/>
    <w:rsid w:val="00BB6321"/>
    <w:rsid w:val="00BB6A0E"/>
    <w:rsid w:val="00BB6E09"/>
    <w:rsid w:val="00BB7036"/>
    <w:rsid w:val="00BB70FD"/>
    <w:rsid w:val="00BB71E9"/>
    <w:rsid w:val="00BB7445"/>
    <w:rsid w:val="00BB77F9"/>
    <w:rsid w:val="00BB7F1B"/>
    <w:rsid w:val="00BC0805"/>
    <w:rsid w:val="00BC0A5C"/>
    <w:rsid w:val="00BC120F"/>
    <w:rsid w:val="00BC1668"/>
    <w:rsid w:val="00BC1855"/>
    <w:rsid w:val="00BC18F9"/>
    <w:rsid w:val="00BC19BB"/>
    <w:rsid w:val="00BC1CA8"/>
    <w:rsid w:val="00BC1E2B"/>
    <w:rsid w:val="00BC1F66"/>
    <w:rsid w:val="00BC2254"/>
    <w:rsid w:val="00BC22DA"/>
    <w:rsid w:val="00BC238C"/>
    <w:rsid w:val="00BC2614"/>
    <w:rsid w:val="00BC2A8A"/>
    <w:rsid w:val="00BC2E97"/>
    <w:rsid w:val="00BC3058"/>
    <w:rsid w:val="00BC31C7"/>
    <w:rsid w:val="00BC31FE"/>
    <w:rsid w:val="00BC3619"/>
    <w:rsid w:val="00BC37AB"/>
    <w:rsid w:val="00BC3B26"/>
    <w:rsid w:val="00BC3BCD"/>
    <w:rsid w:val="00BC3F11"/>
    <w:rsid w:val="00BC4168"/>
    <w:rsid w:val="00BC45E4"/>
    <w:rsid w:val="00BC471A"/>
    <w:rsid w:val="00BC4A57"/>
    <w:rsid w:val="00BC4E96"/>
    <w:rsid w:val="00BC5169"/>
    <w:rsid w:val="00BC5185"/>
    <w:rsid w:val="00BC51D9"/>
    <w:rsid w:val="00BC5350"/>
    <w:rsid w:val="00BC54C7"/>
    <w:rsid w:val="00BC5747"/>
    <w:rsid w:val="00BC5BED"/>
    <w:rsid w:val="00BC60BB"/>
    <w:rsid w:val="00BC6142"/>
    <w:rsid w:val="00BC6181"/>
    <w:rsid w:val="00BC63D2"/>
    <w:rsid w:val="00BC63E5"/>
    <w:rsid w:val="00BC6EBB"/>
    <w:rsid w:val="00BC7182"/>
    <w:rsid w:val="00BC71CB"/>
    <w:rsid w:val="00BC7499"/>
    <w:rsid w:val="00BC76CA"/>
    <w:rsid w:val="00BC7925"/>
    <w:rsid w:val="00BC7996"/>
    <w:rsid w:val="00BC7A4C"/>
    <w:rsid w:val="00BC7F62"/>
    <w:rsid w:val="00BD0162"/>
    <w:rsid w:val="00BD0198"/>
    <w:rsid w:val="00BD01D9"/>
    <w:rsid w:val="00BD02C3"/>
    <w:rsid w:val="00BD0919"/>
    <w:rsid w:val="00BD0C72"/>
    <w:rsid w:val="00BD12B0"/>
    <w:rsid w:val="00BD13A6"/>
    <w:rsid w:val="00BD158D"/>
    <w:rsid w:val="00BD1637"/>
    <w:rsid w:val="00BD183A"/>
    <w:rsid w:val="00BD1DC5"/>
    <w:rsid w:val="00BD1E73"/>
    <w:rsid w:val="00BD2077"/>
    <w:rsid w:val="00BD253E"/>
    <w:rsid w:val="00BD2560"/>
    <w:rsid w:val="00BD25F0"/>
    <w:rsid w:val="00BD264F"/>
    <w:rsid w:val="00BD283E"/>
    <w:rsid w:val="00BD2B38"/>
    <w:rsid w:val="00BD32E7"/>
    <w:rsid w:val="00BD3555"/>
    <w:rsid w:val="00BD399D"/>
    <w:rsid w:val="00BD3AFA"/>
    <w:rsid w:val="00BD4219"/>
    <w:rsid w:val="00BD44C4"/>
    <w:rsid w:val="00BD47FF"/>
    <w:rsid w:val="00BD494A"/>
    <w:rsid w:val="00BD4D3B"/>
    <w:rsid w:val="00BD4E48"/>
    <w:rsid w:val="00BD56D2"/>
    <w:rsid w:val="00BD5BA5"/>
    <w:rsid w:val="00BD5E3B"/>
    <w:rsid w:val="00BD5E68"/>
    <w:rsid w:val="00BD6565"/>
    <w:rsid w:val="00BD666F"/>
    <w:rsid w:val="00BD6795"/>
    <w:rsid w:val="00BD68FF"/>
    <w:rsid w:val="00BD6AF9"/>
    <w:rsid w:val="00BD6CB3"/>
    <w:rsid w:val="00BD6D09"/>
    <w:rsid w:val="00BD7369"/>
    <w:rsid w:val="00BD75F4"/>
    <w:rsid w:val="00BD7DE8"/>
    <w:rsid w:val="00BE0108"/>
    <w:rsid w:val="00BE02CE"/>
    <w:rsid w:val="00BE0486"/>
    <w:rsid w:val="00BE04A3"/>
    <w:rsid w:val="00BE0DCC"/>
    <w:rsid w:val="00BE1039"/>
    <w:rsid w:val="00BE1115"/>
    <w:rsid w:val="00BE120C"/>
    <w:rsid w:val="00BE180A"/>
    <w:rsid w:val="00BE1C02"/>
    <w:rsid w:val="00BE1E76"/>
    <w:rsid w:val="00BE20DB"/>
    <w:rsid w:val="00BE295C"/>
    <w:rsid w:val="00BE2D6D"/>
    <w:rsid w:val="00BE32FE"/>
    <w:rsid w:val="00BE36BC"/>
    <w:rsid w:val="00BE37B5"/>
    <w:rsid w:val="00BE40EF"/>
    <w:rsid w:val="00BE4242"/>
    <w:rsid w:val="00BE444A"/>
    <w:rsid w:val="00BE4849"/>
    <w:rsid w:val="00BE4F0C"/>
    <w:rsid w:val="00BE5003"/>
    <w:rsid w:val="00BE501E"/>
    <w:rsid w:val="00BE51DC"/>
    <w:rsid w:val="00BE53E7"/>
    <w:rsid w:val="00BE5D6A"/>
    <w:rsid w:val="00BE615C"/>
    <w:rsid w:val="00BE61AC"/>
    <w:rsid w:val="00BE68A8"/>
    <w:rsid w:val="00BE6B31"/>
    <w:rsid w:val="00BE7258"/>
    <w:rsid w:val="00BE7382"/>
    <w:rsid w:val="00BE74D0"/>
    <w:rsid w:val="00BE76A8"/>
    <w:rsid w:val="00BE7B67"/>
    <w:rsid w:val="00BF02D3"/>
    <w:rsid w:val="00BF034D"/>
    <w:rsid w:val="00BF0626"/>
    <w:rsid w:val="00BF0A14"/>
    <w:rsid w:val="00BF0AB9"/>
    <w:rsid w:val="00BF0F87"/>
    <w:rsid w:val="00BF11D0"/>
    <w:rsid w:val="00BF1452"/>
    <w:rsid w:val="00BF167B"/>
    <w:rsid w:val="00BF1BB7"/>
    <w:rsid w:val="00BF1BD0"/>
    <w:rsid w:val="00BF1FFA"/>
    <w:rsid w:val="00BF27B9"/>
    <w:rsid w:val="00BF299D"/>
    <w:rsid w:val="00BF307F"/>
    <w:rsid w:val="00BF327C"/>
    <w:rsid w:val="00BF33C2"/>
    <w:rsid w:val="00BF34E8"/>
    <w:rsid w:val="00BF351B"/>
    <w:rsid w:val="00BF3948"/>
    <w:rsid w:val="00BF3B9C"/>
    <w:rsid w:val="00BF3CC9"/>
    <w:rsid w:val="00BF4180"/>
    <w:rsid w:val="00BF47E6"/>
    <w:rsid w:val="00BF4E94"/>
    <w:rsid w:val="00BF4F6E"/>
    <w:rsid w:val="00BF6542"/>
    <w:rsid w:val="00BF657B"/>
    <w:rsid w:val="00BF68B9"/>
    <w:rsid w:val="00BF6A0D"/>
    <w:rsid w:val="00BF6B27"/>
    <w:rsid w:val="00BF6B9B"/>
    <w:rsid w:val="00BF6D08"/>
    <w:rsid w:val="00BF6DB6"/>
    <w:rsid w:val="00BF6E5A"/>
    <w:rsid w:val="00BF7476"/>
    <w:rsid w:val="00BF77B4"/>
    <w:rsid w:val="00BF79FB"/>
    <w:rsid w:val="00BF7BAA"/>
    <w:rsid w:val="00BF7CAF"/>
    <w:rsid w:val="00BF7D2A"/>
    <w:rsid w:val="00BF7E73"/>
    <w:rsid w:val="00BF7FE4"/>
    <w:rsid w:val="00C0074D"/>
    <w:rsid w:val="00C00ABE"/>
    <w:rsid w:val="00C00B16"/>
    <w:rsid w:val="00C00B24"/>
    <w:rsid w:val="00C00E82"/>
    <w:rsid w:val="00C011E9"/>
    <w:rsid w:val="00C01442"/>
    <w:rsid w:val="00C01798"/>
    <w:rsid w:val="00C01BA8"/>
    <w:rsid w:val="00C01F60"/>
    <w:rsid w:val="00C0208A"/>
    <w:rsid w:val="00C02BE4"/>
    <w:rsid w:val="00C0324D"/>
    <w:rsid w:val="00C03369"/>
    <w:rsid w:val="00C03A24"/>
    <w:rsid w:val="00C03E7C"/>
    <w:rsid w:val="00C03E93"/>
    <w:rsid w:val="00C03F8C"/>
    <w:rsid w:val="00C040D3"/>
    <w:rsid w:val="00C04417"/>
    <w:rsid w:val="00C0486F"/>
    <w:rsid w:val="00C04BD6"/>
    <w:rsid w:val="00C04D81"/>
    <w:rsid w:val="00C04F12"/>
    <w:rsid w:val="00C0538B"/>
    <w:rsid w:val="00C05F27"/>
    <w:rsid w:val="00C05FC6"/>
    <w:rsid w:val="00C06187"/>
    <w:rsid w:val="00C06287"/>
    <w:rsid w:val="00C062B7"/>
    <w:rsid w:val="00C0665C"/>
    <w:rsid w:val="00C06C06"/>
    <w:rsid w:val="00C07808"/>
    <w:rsid w:val="00C07938"/>
    <w:rsid w:val="00C07DE6"/>
    <w:rsid w:val="00C07EAC"/>
    <w:rsid w:val="00C104A4"/>
    <w:rsid w:val="00C10BF0"/>
    <w:rsid w:val="00C11068"/>
    <w:rsid w:val="00C11607"/>
    <w:rsid w:val="00C11654"/>
    <w:rsid w:val="00C11AB2"/>
    <w:rsid w:val="00C12282"/>
    <w:rsid w:val="00C123DE"/>
    <w:rsid w:val="00C127B3"/>
    <w:rsid w:val="00C127C3"/>
    <w:rsid w:val="00C1342F"/>
    <w:rsid w:val="00C134E7"/>
    <w:rsid w:val="00C13A23"/>
    <w:rsid w:val="00C13AA4"/>
    <w:rsid w:val="00C13F12"/>
    <w:rsid w:val="00C14259"/>
    <w:rsid w:val="00C14612"/>
    <w:rsid w:val="00C14957"/>
    <w:rsid w:val="00C14C9C"/>
    <w:rsid w:val="00C14CE1"/>
    <w:rsid w:val="00C1501D"/>
    <w:rsid w:val="00C152B3"/>
    <w:rsid w:val="00C154C0"/>
    <w:rsid w:val="00C155C2"/>
    <w:rsid w:val="00C15631"/>
    <w:rsid w:val="00C159A3"/>
    <w:rsid w:val="00C15D74"/>
    <w:rsid w:val="00C15FB0"/>
    <w:rsid w:val="00C164B7"/>
    <w:rsid w:val="00C1659D"/>
    <w:rsid w:val="00C165E7"/>
    <w:rsid w:val="00C16876"/>
    <w:rsid w:val="00C16F3A"/>
    <w:rsid w:val="00C16F4A"/>
    <w:rsid w:val="00C1780D"/>
    <w:rsid w:val="00C1790C"/>
    <w:rsid w:val="00C17B7D"/>
    <w:rsid w:val="00C20183"/>
    <w:rsid w:val="00C20583"/>
    <w:rsid w:val="00C20CD1"/>
    <w:rsid w:val="00C21639"/>
    <w:rsid w:val="00C21ACC"/>
    <w:rsid w:val="00C2225F"/>
    <w:rsid w:val="00C22E29"/>
    <w:rsid w:val="00C22EE5"/>
    <w:rsid w:val="00C233F1"/>
    <w:rsid w:val="00C234E5"/>
    <w:rsid w:val="00C23AED"/>
    <w:rsid w:val="00C23E4C"/>
    <w:rsid w:val="00C24244"/>
    <w:rsid w:val="00C24327"/>
    <w:rsid w:val="00C244DE"/>
    <w:rsid w:val="00C244F0"/>
    <w:rsid w:val="00C24C82"/>
    <w:rsid w:val="00C24E22"/>
    <w:rsid w:val="00C250DF"/>
    <w:rsid w:val="00C25484"/>
    <w:rsid w:val="00C256FD"/>
    <w:rsid w:val="00C258D3"/>
    <w:rsid w:val="00C25FE9"/>
    <w:rsid w:val="00C2615F"/>
    <w:rsid w:val="00C26466"/>
    <w:rsid w:val="00C26597"/>
    <w:rsid w:val="00C26774"/>
    <w:rsid w:val="00C2691B"/>
    <w:rsid w:val="00C2754C"/>
    <w:rsid w:val="00C27581"/>
    <w:rsid w:val="00C27AFD"/>
    <w:rsid w:val="00C301F0"/>
    <w:rsid w:val="00C302DC"/>
    <w:rsid w:val="00C3035C"/>
    <w:rsid w:val="00C304B2"/>
    <w:rsid w:val="00C30737"/>
    <w:rsid w:val="00C30828"/>
    <w:rsid w:val="00C30D55"/>
    <w:rsid w:val="00C30E08"/>
    <w:rsid w:val="00C30EB3"/>
    <w:rsid w:val="00C310C7"/>
    <w:rsid w:val="00C31153"/>
    <w:rsid w:val="00C31904"/>
    <w:rsid w:val="00C31DB0"/>
    <w:rsid w:val="00C31E0A"/>
    <w:rsid w:val="00C31F39"/>
    <w:rsid w:val="00C32172"/>
    <w:rsid w:val="00C32C33"/>
    <w:rsid w:val="00C32F80"/>
    <w:rsid w:val="00C33F98"/>
    <w:rsid w:val="00C34EDF"/>
    <w:rsid w:val="00C35000"/>
    <w:rsid w:val="00C35002"/>
    <w:rsid w:val="00C35493"/>
    <w:rsid w:val="00C358C6"/>
    <w:rsid w:val="00C362EE"/>
    <w:rsid w:val="00C366FA"/>
    <w:rsid w:val="00C36722"/>
    <w:rsid w:val="00C367F4"/>
    <w:rsid w:val="00C36AFB"/>
    <w:rsid w:val="00C36C5F"/>
    <w:rsid w:val="00C376DE"/>
    <w:rsid w:val="00C377A1"/>
    <w:rsid w:val="00C37FB8"/>
    <w:rsid w:val="00C4000D"/>
    <w:rsid w:val="00C4001A"/>
    <w:rsid w:val="00C404D8"/>
    <w:rsid w:val="00C405CB"/>
    <w:rsid w:val="00C407C2"/>
    <w:rsid w:val="00C40A1E"/>
    <w:rsid w:val="00C40AE2"/>
    <w:rsid w:val="00C411F7"/>
    <w:rsid w:val="00C41209"/>
    <w:rsid w:val="00C41474"/>
    <w:rsid w:val="00C41CDD"/>
    <w:rsid w:val="00C41D81"/>
    <w:rsid w:val="00C42303"/>
    <w:rsid w:val="00C428CD"/>
    <w:rsid w:val="00C42BA1"/>
    <w:rsid w:val="00C42E31"/>
    <w:rsid w:val="00C43021"/>
    <w:rsid w:val="00C430FB"/>
    <w:rsid w:val="00C435B7"/>
    <w:rsid w:val="00C43924"/>
    <w:rsid w:val="00C43A3D"/>
    <w:rsid w:val="00C447C8"/>
    <w:rsid w:val="00C4499C"/>
    <w:rsid w:val="00C456C6"/>
    <w:rsid w:val="00C456DE"/>
    <w:rsid w:val="00C45BAF"/>
    <w:rsid w:val="00C45FA8"/>
    <w:rsid w:val="00C46323"/>
    <w:rsid w:val="00C471BD"/>
    <w:rsid w:val="00C502BA"/>
    <w:rsid w:val="00C503A0"/>
    <w:rsid w:val="00C50701"/>
    <w:rsid w:val="00C50AE1"/>
    <w:rsid w:val="00C50D31"/>
    <w:rsid w:val="00C51082"/>
    <w:rsid w:val="00C510F2"/>
    <w:rsid w:val="00C5131C"/>
    <w:rsid w:val="00C51384"/>
    <w:rsid w:val="00C51AFF"/>
    <w:rsid w:val="00C51B28"/>
    <w:rsid w:val="00C51C07"/>
    <w:rsid w:val="00C52232"/>
    <w:rsid w:val="00C52B6B"/>
    <w:rsid w:val="00C52B95"/>
    <w:rsid w:val="00C52FBC"/>
    <w:rsid w:val="00C5337B"/>
    <w:rsid w:val="00C5343B"/>
    <w:rsid w:val="00C5358B"/>
    <w:rsid w:val="00C53C32"/>
    <w:rsid w:val="00C54008"/>
    <w:rsid w:val="00C542B3"/>
    <w:rsid w:val="00C5436F"/>
    <w:rsid w:val="00C5443E"/>
    <w:rsid w:val="00C54ED0"/>
    <w:rsid w:val="00C5516D"/>
    <w:rsid w:val="00C551BF"/>
    <w:rsid w:val="00C5562A"/>
    <w:rsid w:val="00C5609E"/>
    <w:rsid w:val="00C563F3"/>
    <w:rsid w:val="00C56526"/>
    <w:rsid w:val="00C56CCF"/>
    <w:rsid w:val="00C57235"/>
    <w:rsid w:val="00C575F2"/>
    <w:rsid w:val="00C579C7"/>
    <w:rsid w:val="00C57A83"/>
    <w:rsid w:val="00C601E3"/>
    <w:rsid w:val="00C6082A"/>
    <w:rsid w:val="00C6084B"/>
    <w:rsid w:val="00C60BC4"/>
    <w:rsid w:val="00C610A0"/>
    <w:rsid w:val="00C61EB8"/>
    <w:rsid w:val="00C61FD6"/>
    <w:rsid w:val="00C62089"/>
    <w:rsid w:val="00C621B3"/>
    <w:rsid w:val="00C622C7"/>
    <w:rsid w:val="00C623EF"/>
    <w:rsid w:val="00C62E80"/>
    <w:rsid w:val="00C638E2"/>
    <w:rsid w:val="00C63BB5"/>
    <w:rsid w:val="00C64C8B"/>
    <w:rsid w:val="00C64CE9"/>
    <w:rsid w:val="00C6502F"/>
    <w:rsid w:val="00C6529A"/>
    <w:rsid w:val="00C660D6"/>
    <w:rsid w:val="00C661E1"/>
    <w:rsid w:val="00C6633E"/>
    <w:rsid w:val="00C664A2"/>
    <w:rsid w:val="00C66649"/>
    <w:rsid w:val="00C67162"/>
    <w:rsid w:val="00C67418"/>
    <w:rsid w:val="00C67444"/>
    <w:rsid w:val="00C675C3"/>
    <w:rsid w:val="00C6761F"/>
    <w:rsid w:val="00C67E05"/>
    <w:rsid w:val="00C67F78"/>
    <w:rsid w:val="00C70845"/>
    <w:rsid w:val="00C708BE"/>
    <w:rsid w:val="00C70AEA"/>
    <w:rsid w:val="00C70E3F"/>
    <w:rsid w:val="00C70E4C"/>
    <w:rsid w:val="00C7124C"/>
    <w:rsid w:val="00C7126E"/>
    <w:rsid w:val="00C7182E"/>
    <w:rsid w:val="00C71C64"/>
    <w:rsid w:val="00C71E5E"/>
    <w:rsid w:val="00C71F59"/>
    <w:rsid w:val="00C72004"/>
    <w:rsid w:val="00C72369"/>
    <w:rsid w:val="00C72B64"/>
    <w:rsid w:val="00C7332E"/>
    <w:rsid w:val="00C733A1"/>
    <w:rsid w:val="00C737D8"/>
    <w:rsid w:val="00C737F0"/>
    <w:rsid w:val="00C738A0"/>
    <w:rsid w:val="00C74107"/>
    <w:rsid w:val="00C741EC"/>
    <w:rsid w:val="00C74444"/>
    <w:rsid w:val="00C7477B"/>
    <w:rsid w:val="00C748CD"/>
    <w:rsid w:val="00C749A6"/>
    <w:rsid w:val="00C74CBF"/>
    <w:rsid w:val="00C74ECA"/>
    <w:rsid w:val="00C75123"/>
    <w:rsid w:val="00C75C85"/>
    <w:rsid w:val="00C760D5"/>
    <w:rsid w:val="00C7629E"/>
    <w:rsid w:val="00C76387"/>
    <w:rsid w:val="00C76A83"/>
    <w:rsid w:val="00C771E9"/>
    <w:rsid w:val="00C77341"/>
    <w:rsid w:val="00C774DB"/>
    <w:rsid w:val="00C7774B"/>
    <w:rsid w:val="00C7799B"/>
    <w:rsid w:val="00C77DB8"/>
    <w:rsid w:val="00C77E0A"/>
    <w:rsid w:val="00C803D6"/>
    <w:rsid w:val="00C80745"/>
    <w:rsid w:val="00C80EB7"/>
    <w:rsid w:val="00C815EF"/>
    <w:rsid w:val="00C817FA"/>
    <w:rsid w:val="00C818CE"/>
    <w:rsid w:val="00C821CF"/>
    <w:rsid w:val="00C82BEC"/>
    <w:rsid w:val="00C82CD7"/>
    <w:rsid w:val="00C83415"/>
    <w:rsid w:val="00C8345C"/>
    <w:rsid w:val="00C83555"/>
    <w:rsid w:val="00C84304"/>
    <w:rsid w:val="00C84464"/>
    <w:rsid w:val="00C844CC"/>
    <w:rsid w:val="00C84604"/>
    <w:rsid w:val="00C846F0"/>
    <w:rsid w:val="00C849A3"/>
    <w:rsid w:val="00C84D02"/>
    <w:rsid w:val="00C8572F"/>
    <w:rsid w:val="00C85B1C"/>
    <w:rsid w:val="00C85D2B"/>
    <w:rsid w:val="00C863E1"/>
    <w:rsid w:val="00C86446"/>
    <w:rsid w:val="00C86641"/>
    <w:rsid w:val="00C86738"/>
    <w:rsid w:val="00C868ED"/>
    <w:rsid w:val="00C86AB8"/>
    <w:rsid w:val="00C8700A"/>
    <w:rsid w:val="00C87059"/>
    <w:rsid w:val="00C87337"/>
    <w:rsid w:val="00C875F6"/>
    <w:rsid w:val="00C8779B"/>
    <w:rsid w:val="00C878BE"/>
    <w:rsid w:val="00C87BFF"/>
    <w:rsid w:val="00C87EC4"/>
    <w:rsid w:val="00C902BA"/>
    <w:rsid w:val="00C90425"/>
    <w:rsid w:val="00C9065D"/>
    <w:rsid w:val="00C9080D"/>
    <w:rsid w:val="00C908DB"/>
    <w:rsid w:val="00C9099A"/>
    <w:rsid w:val="00C90D4E"/>
    <w:rsid w:val="00C91052"/>
    <w:rsid w:val="00C910F0"/>
    <w:rsid w:val="00C91542"/>
    <w:rsid w:val="00C91686"/>
    <w:rsid w:val="00C91A11"/>
    <w:rsid w:val="00C92489"/>
    <w:rsid w:val="00C927C4"/>
    <w:rsid w:val="00C92842"/>
    <w:rsid w:val="00C92908"/>
    <w:rsid w:val="00C92EA7"/>
    <w:rsid w:val="00C93569"/>
    <w:rsid w:val="00C9363D"/>
    <w:rsid w:val="00C93AAE"/>
    <w:rsid w:val="00C943D2"/>
    <w:rsid w:val="00C94676"/>
    <w:rsid w:val="00C94B3A"/>
    <w:rsid w:val="00C94BCC"/>
    <w:rsid w:val="00C94D69"/>
    <w:rsid w:val="00C94E26"/>
    <w:rsid w:val="00C9506A"/>
    <w:rsid w:val="00C953BE"/>
    <w:rsid w:val="00C953CB"/>
    <w:rsid w:val="00C95787"/>
    <w:rsid w:val="00C957CA"/>
    <w:rsid w:val="00C959AD"/>
    <w:rsid w:val="00C95CD1"/>
    <w:rsid w:val="00C96619"/>
    <w:rsid w:val="00C96C5A"/>
    <w:rsid w:val="00C9779D"/>
    <w:rsid w:val="00CA0114"/>
    <w:rsid w:val="00CA081D"/>
    <w:rsid w:val="00CA0D44"/>
    <w:rsid w:val="00CA0E3D"/>
    <w:rsid w:val="00CA1033"/>
    <w:rsid w:val="00CA149D"/>
    <w:rsid w:val="00CA16C5"/>
    <w:rsid w:val="00CA1D0A"/>
    <w:rsid w:val="00CA1D36"/>
    <w:rsid w:val="00CA1FCF"/>
    <w:rsid w:val="00CA22CC"/>
    <w:rsid w:val="00CA24A9"/>
    <w:rsid w:val="00CA2538"/>
    <w:rsid w:val="00CA274C"/>
    <w:rsid w:val="00CA2B4B"/>
    <w:rsid w:val="00CA35DB"/>
    <w:rsid w:val="00CA3705"/>
    <w:rsid w:val="00CA39C3"/>
    <w:rsid w:val="00CA3AD4"/>
    <w:rsid w:val="00CA4021"/>
    <w:rsid w:val="00CA446D"/>
    <w:rsid w:val="00CA45EF"/>
    <w:rsid w:val="00CA4A3A"/>
    <w:rsid w:val="00CA4B9C"/>
    <w:rsid w:val="00CA4D00"/>
    <w:rsid w:val="00CA4EDE"/>
    <w:rsid w:val="00CA4EE0"/>
    <w:rsid w:val="00CA4F8F"/>
    <w:rsid w:val="00CA5D5F"/>
    <w:rsid w:val="00CA5E4D"/>
    <w:rsid w:val="00CA5FAB"/>
    <w:rsid w:val="00CA6027"/>
    <w:rsid w:val="00CA622B"/>
    <w:rsid w:val="00CA6294"/>
    <w:rsid w:val="00CA69CB"/>
    <w:rsid w:val="00CA7177"/>
    <w:rsid w:val="00CA71EC"/>
    <w:rsid w:val="00CA72F6"/>
    <w:rsid w:val="00CA787F"/>
    <w:rsid w:val="00CB04C6"/>
    <w:rsid w:val="00CB06F8"/>
    <w:rsid w:val="00CB09ED"/>
    <w:rsid w:val="00CB0AFC"/>
    <w:rsid w:val="00CB0B9A"/>
    <w:rsid w:val="00CB129F"/>
    <w:rsid w:val="00CB1408"/>
    <w:rsid w:val="00CB14B0"/>
    <w:rsid w:val="00CB15CD"/>
    <w:rsid w:val="00CB16BE"/>
    <w:rsid w:val="00CB18ED"/>
    <w:rsid w:val="00CB1DC2"/>
    <w:rsid w:val="00CB24D5"/>
    <w:rsid w:val="00CB2599"/>
    <w:rsid w:val="00CB2C19"/>
    <w:rsid w:val="00CB2C2F"/>
    <w:rsid w:val="00CB2ED2"/>
    <w:rsid w:val="00CB317B"/>
    <w:rsid w:val="00CB3294"/>
    <w:rsid w:val="00CB33C3"/>
    <w:rsid w:val="00CB390A"/>
    <w:rsid w:val="00CB39E2"/>
    <w:rsid w:val="00CB4A57"/>
    <w:rsid w:val="00CB4D88"/>
    <w:rsid w:val="00CB5190"/>
    <w:rsid w:val="00CB54AE"/>
    <w:rsid w:val="00CB5A83"/>
    <w:rsid w:val="00CB5ADD"/>
    <w:rsid w:val="00CB5AF2"/>
    <w:rsid w:val="00CB5EB4"/>
    <w:rsid w:val="00CB6499"/>
    <w:rsid w:val="00CB65FE"/>
    <w:rsid w:val="00CB6ACB"/>
    <w:rsid w:val="00CB6B0A"/>
    <w:rsid w:val="00CB6BD5"/>
    <w:rsid w:val="00CB6C99"/>
    <w:rsid w:val="00CB6D15"/>
    <w:rsid w:val="00CB6EF6"/>
    <w:rsid w:val="00CB70CE"/>
    <w:rsid w:val="00CB7423"/>
    <w:rsid w:val="00CB75BC"/>
    <w:rsid w:val="00CB75FF"/>
    <w:rsid w:val="00CB7BF2"/>
    <w:rsid w:val="00CB7CE2"/>
    <w:rsid w:val="00CB7D25"/>
    <w:rsid w:val="00CB7F0B"/>
    <w:rsid w:val="00CB7FB1"/>
    <w:rsid w:val="00CC044A"/>
    <w:rsid w:val="00CC0A17"/>
    <w:rsid w:val="00CC0ECB"/>
    <w:rsid w:val="00CC16AF"/>
    <w:rsid w:val="00CC19DD"/>
    <w:rsid w:val="00CC20D7"/>
    <w:rsid w:val="00CC2172"/>
    <w:rsid w:val="00CC238E"/>
    <w:rsid w:val="00CC2754"/>
    <w:rsid w:val="00CC2787"/>
    <w:rsid w:val="00CC2F1D"/>
    <w:rsid w:val="00CC3073"/>
    <w:rsid w:val="00CC3E20"/>
    <w:rsid w:val="00CC3E78"/>
    <w:rsid w:val="00CC3EB6"/>
    <w:rsid w:val="00CC44C6"/>
    <w:rsid w:val="00CC458E"/>
    <w:rsid w:val="00CC45D8"/>
    <w:rsid w:val="00CC4B78"/>
    <w:rsid w:val="00CC4E8E"/>
    <w:rsid w:val="00CC4F37"/>
    <w:rsid w:val="00CC55D9"/>
    <w:rsid w:val="00CC5713"/>
    <w:rsid w:val="00CC58DD"/>
    <w:rsid w:val="00CC5B95"/>
    <w:rsid w:val="00CC5D37"/>
    <w:rsid w:val="00CC5DA8"/>
    <w:rsid w:val="00CC5E9A"/>
    <w:rsid w:val="00CC6158"/>
    <w:rsid w:val="00CC6243"/>
    <w:rsid w:val="00CC63AD"/>
    <w:rsid w:val="00CC64B8"/>
    <w:rsid w:val="00CC677F"/>
    <w:rsid w:val="00CC67D2"/>
    <w:rsid w:val="00CC6B2C"/>
    <w:rsid w:val="00CC6C1B"/>
    <w:rsid w:val="00CC6F81"/>
    <w:rsid w:val="00CC7829"/>
    <w:rsid w:val="00CD02F8"/>
    <w:rsid w:val="00CD0824"/>
    <w:rsid w:val="00CD1460"/>
    <w:rsid w:val="00CD15E8"/>
    <w:rsid w:val="00CD1C8B"/>
    <w:rsid w:val="00CD1CA6"/>
    <w:rsid w:val="00CD2524"/>
    <w:rsid w:val="00CD26F7"/>
    <w:rsid w:val="00CD2919"/>
    <w:rsid w:val="00CD29AE"/>
    <w:rsid w:val="00CD2BF9"/>
    <w:rsid w:val="00CD2EE1"/>
    <w:rsid w:val="00CD3240"/>
    <w:rsid w:val="00CD3C8E"/>
    <w:rsid w:val="00CD418F"/>
    <w:rsid w:val="00CD41AE"/>
    <w:rsid w:val="00CD4748"/>
    <w:rsid w:val="00CD53E7"/>
    <w:rsid w:val="00CD5427"/>
    <w:rsid w:val="00CD5568"/>
    <w:rsid w:val="00CD5930"/>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D7"/>
    <w:rsid w:val="00CE07D4"/>
    <w:rsid w:val="00CE0C4E"/>
    <w:rsid w:val="00CE1152"/>
    <w:rsid w:val="00CE12F0"/>
    <w:rsid w:val="00CE178C"/>
    <w:rsid w:val="00CE1811"/>
    <w:rsid w:val="00CE1847"/>
    <w:rsid w:val="00CE1848"/>
    <w:rsid w:val="00CE2117"/>
    <w:rsid w:val="00CE23A9"/>
    <w:rsid w:val="00CE27B9"/>
    <w:rsid w:val="00CE2984"/>
    <w:rsid w:val="00CE2DDF"/>
    <w:rsid w:val="00CE2F08"/>
    <w:rsid w:val="00CE2F6F"/>
    <w:rsid w:val="00CE312E"/>
    <w:rsid w:val="00CE3575"/>
    <w:rsid w:val="00CE3866"/>
    <w:rsid w:val="00CE3E80"/>
    <w:rsid w:val="00CE477F"/>
    <w:rsid w:val="00CE4B08"/>
    <w:rsid w:val="00CE4B15"/>
    <w:rsid w:val="00CE4BA0"/>
    <w:rsid w:val="00CE4D50"/>
    <w:rsid w:val="00CE517C"/>
    <w:rsid w:val="00CE536E"/>
    <w:rsid w:val="00CE60A2"/>
    <w:rsid w:val="00CE635A"/>
    <w:rsid w:val="00CE63B8"/>
    <w:rsid w:val="00CE6484"/>
    <w:rsid w:val="00CE66CB"/>
    <w:rsid w:val="00CE6ACA"/>
    <w:rsid w:val="00CE6C0F"/>
    <w:rsid w:val="00CE7442"/>
    <w:rsid w:val="00CE7669"/>
    <w:rsid w:val="00CE7D01"/>
    <w:rsid w:val="00CE7EA4"/>
    <w:rsid w:val="00CF0AF1"/>
    <w:rsid w:val="00CF0D88"/>
    <w:rsid w:val="00CF11B9"/>
    <w:rsid w:val="00CF11BE"/>
    <w:rsid w:val="00CF14AC"/>
    <w:rsid w:val="00CF178D"/>
    <w:rsid w:val="00CF1D4C"/>
    <w:rsid w:val="00CF2208"/>
    <w:rsid w:val="00CF2548"/>
    <w:rsid w:val="00CF2C2E"/>
    <w:rsid w:val="00CF35BF"/>
    <w:rsid w:val="00CF3AAF"/>
    <w:rsid w:val="00CF3C02"/>
    <w:rsid w:val="00CF3D5D"/>
    <w:rsid w:val="00CF4509"/>
    <w:rsid w:val="00CF45D7"/>
    <w:rsid w:val="00CF4910"/>
    <w:rsid w:val="00CF4C5D"/>
    <w:rsid w:val="00CF4F10"/>
    <w:rsid w:val="00CF527E"/>
    <w:rsid w:val="00CF52CB"/>
    <w:rsid w:val="00CF53BA"/>
    <w:rsid w:val="00CF5672"/>
    <w:rsid w:val="00CF5AD7"/>
    <w:rsid w:val="00CF5AEB"/>
    <w:rsid w:val="00CF5CFC"/>
    <w:rsid w:val="00CF6390"/>
    <w:rsid w:val="00CF6490"/>
    <w:rsid w:val="00CF65CE"/>
    <w:rsid w:val="00CF6635"/>
    <w:rsid w:val="00CF6EA5"/>
    <w:rsid w:val="00CF70DE"/>
    <w:rsid w:val="00CF7122"/>
    <w:rsid w:val="00CF717F"/>
    <w:rsid w:val="00CF73E8"/>
    <w:rsid w:val="00CF74CB"/>
    <w:rsid w:val="00CF74E4"/>
    <w:rsid w:val="00CF7537"/>
    <w:rsid w:val="00CF7A81"/>
    <w:rsid w:val="00D0028B"/>
    <w:rsid w:val="00D00422"/>
    <w:rsid w:val="00D00552"/>
    <w:rsid w:val="00D00E8E"/>
    <w:rsid w:val="00D0162F"/>
    <w:rsid w:val="00D01B58"/>
    <w:rsid w:val="00D01B59"/>
    <w:rsid w:val="00D02429"/>
    <w:rsid w:val="00D02A7B"/>
    <w:rsid w:val="00D02DEC"/>
    <w:rsid w:val="00D02E6D"/>
    <w:rsid w:val="00D03205"/>
    <w:rsid w:val="00D0320F"/>
    <w:rsid w:val="00D033CA"/>
    <w:rsid w:val="00D0346F"/>
    <w:rsid w:val="00D0369F"/>
    <w:rsid w:val="00D03D4A"/>
    <w:rsid w:val="00D03F81"/>
    <w:rsid w:val="00D042DF"/>
    <w:rsid w:val="00D043EA"/>
    <w:rsid w:val="00D046CE"/>
    <w:rsid w:val="00D04869"/>
    <w:rsid w:val="00D049C1"/>
    <w:rsid w:val="00D04B7C"/>
    <w:rsid w:val="00D04E62"/>
    <w:rsid w:val="00D05136"/>
    <w:rsid w:val="00D05168"/>
    <w:rsid w:val="00D05969"/>
    <w:rsid w:val="00D05FC0"/>
    <w:rsid w:val="00D06294"/>
    <w:rsid w:val="00D06353"/>
    <w:rsid w:val="00D06399"/>
    <w:rsid w:val="00D06506"/>
    <w:rsid w:val="00D06801"/>
    <w:rsid w:val="00D06A50"/>
    <w:rsid w:val="00D06C0C"/>
    <w:rsid w:val="00D06C1B"/>
    <w:rsid w:val="00D06F42"/>
    <w:rsid w:val="00D070C0"/>
    <w:rsid w:val="00D070CA"/>
    <w:rsid w:val="00D0717D"/>
    <w:rsid w:val="00D076BF"/>
    <w:rsid w:val="00D07B8B"/>
    <w:rsid w:val="00D10551"/>
    <w:rsid w:val="00D108D9"/>
    <w:rsid w:val="00D10A58"/>
    <w:rsid w:val="00D10AB6"/>
    <w:rsid w:val="00D115D5"/>
    <w:rsid w:val="00D11766"/>
    <w:rsid w:val="00D11E0E"/>
    <w:rsid w:val="00D11F3F"/>
    <w:rsid w:val="00D12DAC"/>
    <w:rsid w:val="00D12EB8"/>
    <w:rsid w:val="00D130AF"/>
    <w:rsid w:val="00D13151"/>
    <w:rsid w:val="00D1315A"/>
    <w:rsid w:val="00D138B3"/>
    <w:rsid w:val="00D138BF"/>
    <w:rsid w:val="00D13C54"/>
    <w:rsid w:val="00D141BC"/>
    <w:rsid w:val="00D14537"/>
    <w:rsid w:val="00D14638"/>
    <w:rsid w:val="00D14C90"/>
    <w:rsid w:val="00D14D18"/>
    <w:rsid w:val="00D1504A"/>
    <w:rsid w:val="00D15231"/>
    <w:rsid w:val="00D15B59"/>
    <w:rsid w:val="00D15FBC"/>
    <w:rsid w:val="00D16093"/>
    <w:rsid w:val="00D16436"/>
    <w:rsid w:val="00D164B2"/>
    <w:rsid w:val="00D16546"/>
    <w:rsid w:val="00D167E0"/>
    <w:rsid w:val="00D16877"/>
    <w:rsid w:val="00D168E9"/>
    <w:rsid w:val="00D16F25"/>
    <w:rsid w:val="00D1725B"/>
    <w:rsid w:val="00D1751B"/>
    <w:rsid w:val="00D175A1"/>
    <w:rsid w:val="00D179F3"/>
    <w:rsid w:val="00D17EA4"/>
    <w:rsid w:val="00D20061"/>
    <w:rsid w:val="00D2087F"/>
    <w:rsid w:val="00D20B24"/>
    <w:rsid w:val="00D21022"/>
    <w:rsid w:val="00D2109D"/>
    <w:rsid w:val="00D21B94"/>
    <w:rsid w:val="00D220D9"/>
    <w:rsid w:val="00D231DF"/>
    <w:rsid w:val="00D23296"/>
    <w:rsid w:val="00D23438"/>
    <w:rsid w:val="00D23547"/>
    <w:rsid w:val="00D2384A"/>
    <w:rsid w:val="00D23AF3"/>
    <w:rsid w:val="00D2405B"/>
    <w:rsid w:val="00D246EA"/>
    <w:rsid w:val="00D249B1"/>
    <w:rsid w:val="00D24C05"/>
    <w:rsid w:val="00D24DEC"/>
    <w:rsid w:val="00D24EB3"/>
    <w:rsid w:val="00D2519F"/>
    <w:rsid w:val="00D25640"/>
    <w:rsid w:val="00D25B8C"/>
    <w:rsid w:val="00D26060"/>
    <w:rsid w:val="00D26449"/>
    <w:rsid w:val="00D265D1"/>
    <w:rsid w:val="00D26638"/>
    <w:rsid w:val="00D26A15"/>
    <w:rsid w:val="00D26B90"/>
    <w:rsid w:val="00D26CBA"/>
    <w:rsid w:val="00D26EF7"/>
    <w:rsid w:val="00D2769E"/>
    <w:rsid w:val="00D278D7"/>
    <w:rsid w:val="00D27A0C"/>
    <w:rsid w:val="00D3044D"/>
    <w:rsid w:val="00D3072C"/>
    <w:rsid w:val="00D308C5"/>
    <w:rsid w:val="00D30BE1"/>
    <w:rsid w:val="00D30D47"/>
    <w:rsid w:val="00D316AA"/>
    <w:rsid w:val="00D317A4"/>
    <w:rsid w:val="00D318E4"/>
    <w:rsid w:val="00D31AB5"/>
    <w:rsid w:val="00D31D58"/>
    <w:rsid w:val="00D323F8"/>
    <w:rsid w:val="00D3240A"/>
    <w:rsid w:val="00D3258C"/>
    <w:rsid w:val="00D327D5"/>
    <w:rsid w:val="00D3297C"/>
    <w:rsid w:val="00D32B34"/>
    <w:rsid w:val="00D32DA0"/>
    <w:rsid w:val="00D32E18"/>
    <w:rsid w:val="00D333E8"/>
    <w:rsid w:val="00D33795"/>
    <w:rsid w:val="00D33C97"/>
    <w:rsid w:val="00D34B91"/>
    <w:rsid w:val="00D34E8C"/>
    <w:rsid w:val="00D3533E"/>
    <w:rsid w:val="00D35E2B"/>
    <w:rsid w:val="00D35FB5"/>
    <w:rsid w:val="00D36B3F"/>
    <w:rsid w:val="00D36E21"/>
    <w:rsid w:val="00D371D4"/>
    <w:rsid w:val="00D371EF"/>
    <w:rsid w:val="00D374F1"/>
    <w:rsid w:val="00D37F3B"/>
    <w:rsid w:val="00D37F74"/>
    <w:rsid w:val="00D404A3"/>
    <w:rsid w:val="00D4062E"/>
    <w:rsid w:val="00D415A9"/>
    <w:rsid w:val="00D41A9F"/>
    <w:rsid w:val="00D41E38"/>
    <w:rsid w:val="00D42134"/>
    <w:rsid w:val="00D425EF"/>
    <w:rsid w:val="00D42997"/>
    <w:rsid w:val="00D42D74"/>
    <w:rsid w:val="00D42D89"/>
    <w:rsid w:val="00D42F9C"/>
    <w:rsid w:val="00D42FAF"/>
    <w:rsid w:val="00D42FF6"/>
    <w:rsid w:val="00D4320F"/>
    <w:rsid w:val="00D4350C"/>
    <w:rsid w:val="00D43851"/>
    <w:rsid w:val="00D439D5"/>
    <w:rsid w:val="00D43E6B"/>
    <w:rsid w:val="00D441C0"/>
    <w:rsid w:val="00D44380"/>
    <w:rsid w:val="00D444BA"/>
    <w:rsid w:val="00D445BC"/>
    <w:rsid w:val="00D44967"/>
    <w:rsid w:val="00D44AFA"/>
    <w:rsid w:val="00D44B1A"/>
    <w:rsid w:val="00D45530"/>
    <w:rsid w:val="00D45D0C"/>
    <w:rsid w:val="00D45F14"/>
    <w:rsid w:val="00D46038"/>
    <w:rsid w:val="00D46348"/>
    <w:rsid w:val="00D4647E"/>
    <w:rsid w:val="00D46494"/>
    <w:rsid w:val="00D466CF"/>
    <w:rsid w:val="00D469C8"/>
    <w:rsid w:val="00D46B86"/>
    <w:rsid w:val="00D471AD"/>
    <w:rsid w:val="00D500D8"/>
    <w:rsid w:val="00D504B9"/>
    <w:rsid w:val="00D508BB"/>
    <w:rsid w:val="00D509B3"/>
    <w:rsid w:val="00D514A1"/>
    <w:rsid w:val="00D5155E"/>
    <w:rsid w:val="00D5188C"/>
    <w:rsid w:val="00D51984"/>
    <w:rsid w:val="00D51DDB"/>
    <w:rsid w:val="00D521CB"/>
    <w:rsid w:val="00D523C7"/>
    <w:rsid w:val="00D52571"/>
    <w:rsid w:val="00D526AE"/>
    <w:rsid w:val="00D52821"/>
    <w:rsid w:val="00D52A13"/>
    <w:rsid w:val="00D52D80"/>
    <w:rsid w:val="00D52E61"/>
    <w:rsid w:val="00D52EAA"/>
    <w:rsid w:val="00D53167"/>
    <w:rsid w:val="00D5344D"/>
    <w:rsid w:val="00D53859"/>
    <w:rsid w:val="00D53923"/>
    <w:rsid w:val="00D53E4D"/>
    <w:rsid w:val="00D53EC7"/>
    <w:rsid w:val="00D548E5"/>
    <w:rsid w:val="00D54A34"/>
    <w:rsid w:val="00D54DF0"/>
    <w:rsid w:val="00D54ED7"/>
    <w:rsid w:val="00D550AC"/>
    <w:rsid w:val="00D5546F"/>
    <w:rsid w:val="00D55AE6"/>
    <w:rsid w:val="00D56533"/>
    <w:rsid w:val="00D566DF"/>
    <w:rsid w:val="00D56759"/>
    <w:rsid w:val="00D56C7B"/>
    <w:rsid w:val="00D56DA0"/>
    <w:rsid w:val="00D571F8"/>
    <w:rsid w:val="00D57FC2"/>
    <w:rsid w:val="00D6007A"/>
    <w:rsid w:val="00D60379"/>
    <w:rsid w:val="00D60535"/>
    <w:rsid w:val="00D60DB3"/>
    <w:rsid w:val="00D61BA6"/>
    <w:rsid w:val="00D62381"/>
    <w:rsid w:val="00D62840"/>
    <w:rsid w:val="00D62B49"/>
    <w:rsid w:val="00D63248"/>
    <w:rsid w:val="00D63470"/>
    <w:rsid w:val="00D63680"/>
    <w:rsid w:val="00D636E1"/>
    <w:rsid w:val="00D63D08"/>
    <w:rsid w:val="00D63D7B"/>
    <w:rsid w:val="00D64340"/>
    <w:rsid w:val="00D64853"/>
    <w:rsid w:val="00D649A5"/>
    <w:rsid w:val="00D64DD3"/>
    <w:rsid w:val="00D64E8C"/>
    <w:rsid w:val="00D651A7"/>
    <w:rsid w:val="00D65329"/>
    <w:rsid w:val="00D65455"/>
    <w:rsid w:val="00D65B99"/>
    <w:rsid w:val="00D65C34"/>
    <w:rsid w:val="00D6674E"/>
    <w:rsid w:val="00D66C4F"/>
    <w:rsid w:val="00D67188"/>
    <w:rsid w:val="00D6757C"/>
    <w:rsid w:val="00D676B3"/>
    <w:rsid w:val="00D6793F"/>
    <w:rsid w:val="00D67A3E"/>
    <w:rsid w:val="00D67DC3"/>
    <w:rsid w:val="00D70273"/>
    <w:rsid w:val="00D702DB"/>
    <w:rsid w:val="00D7086B"/>
    <w:rsid w:val="00D70ABA"/>
    <w:rsid w:val="00D70CDA"/>
    <w:rsid w:val="00D70D46"/>
    <w:rsid w:val="00D70FA3"/>
    <w:rsid w:val="00D71412"/>
    <w:rsid w:val="00D715B7"/>
    <w:rsid w:val="00D716C9"/>
    <w:rsid w:val="00D719E4"/>
    <w:rsid w:val="00D71C33"/>
    <w:rsid w:val="00D71D3F"/>
    <w:rsid w:val="00D721C7"/>
    <w:rsid w:val="00D725A6"/>
    <w:rsid w:val="00D72EBE"/>
    <w:rsid w:val="00D731A4"/>
    <w:rsid w:val="00D739A7"/>
    <w:rsid w:val="00D73CB1"/>
    <w:rsid w:val="00D73CD1"/>
    <w:rsid w:val="00D73DF0"/>
    <w:rsid w:val="00D74206"/>
    <w:rsid w:val="00D7443F"/>
    <w:rsid w:val="00D74924"/>
    <w:rsid w:val="00D74B0C"/>
    <w:rsid w:val="00D7513A"/>
    <w:rsid w:val="00D75228"/>
    <w:rsid w:val="00D75467"/>
    <w:rsid w:val="00D754A5"/>
    <w:rsid w:val="00D7556F"/>
    <w:rsid w:val="00D755F7"/>
    <w:rsid w:val="00D75658"/>
    <w:rsid w:val="00D75785"/>
    <w:rsid w:val="00D75827"/>
    <w:rsid w:val="00D7598B"/>
    <w:rsid w:val="00D759D5"/>
    <w:rsid w:val="00D75B3F"/>
    <w:rsid w:val="00D75CD6"/>
    <w:rsid w:val="00D75DF1"/>
    <w:rsid w:val="00D76078"/>
    <w:rsid w:val="00D764F1"/>
    <w:rsid w:val="00D7661E"/>
    <w:rsid w:val="00D76E75"/>
    <w:rsid w:val="00D76F3A"/>
    <w:rsid w:val="00D771B2"/>
    <w:rsid w:val="00D77599"/>
    <w:rsid w:val="00D77735"/>
    <w:rsid w:val="00D778CC"/>
    <w:rsid w:val="00D8019F"/>
    <w:rsid w:val="00D80372"/>
    <w:rsid w:val="00D80601"/>
    <w:rsid w:val="00D80737"/>
    <w:rsid w:val="00D80787"/>
    <w:rsid w:val="00D80B31"/>
    <w:rsid w:val="00D80FEA"/>
    <w:rsid w:val="00D81930"/>
    <w:rsid w:val="00D81993"/>
    <w:rsid w:val="00D81D73"/>
    <w:rsid w:val="00D81DE0"/>
    <w:rsid w:val="00D825F5"/>
    <w:rsid w:val="00D827F3"/>
    <w:rsid w:val="00D82CEE"/>
    <w:rsid w:val="00D8335A"/>
    <w:rsid w:val="00D83A34"/>
    <w:rsid w:val="00D83DC6"/>
    <w:rsid w:val="00D83EE1"/>
    <w:rsid w:val="00D841FF"/>
    <w:rsid w:val="00D84292"/>
    <w:rsid w:val="00D842B7"/>
    <w:rsid w:val="00D842FB"/>
    <w:rsid w:val="00D845B5"/>
    <w:rsid w:val="00D8478D"/>
    <w:rsid w:val="00D85182"/>
    <w:rsid w:val="00D855D7"/>
    <w:rsid w:val="00D85604"/>
    <w:rsid w:val="00D8562A"/>
    <w:rsid w:val="00D8581C"/>
    <w:rsid w:val="00D85F17"/>
    <w:rsid w:val="00D86012"/>
    <w:rsid w:val="00D86213"/>
    <w:rsid w:val="00D86470"/>
    <w:rsid w:val="00D86657"/>
    <w:rsid w:val="00D868ED"/>
    <w:rsid w:val="00D86C4A"/>
    <w:rsid w:val="00D87128"/>
    <w:rsid w:val="00D872B3"/>
    <w:rsid w:val="00D8759A"/>
    <w:rsid w:val="00D87856"/>
    <w:rsid w:val="00D8796F"/>
    <w:rsid w:val="00D87E2B"/>
    <w:rsid w:val="00D87EBA"/>
    <w:rsid w:val="00D87F45"/>
    <w:rsid w:val="00D9001A"/>
    <w:rsid w:val="00D90307"/>
    <w:rsid w:val="00D90418"/>
    <w:rsid w:val="00D9041C"/>
    <w:rsid w:val="00D90602"/>
    <w:rsid w:val="00D909FA"/>
    <w:rsid w:val="00D90E63"/>
    <w:rsid w:val="00D90E80"/>
    <w:rsid w:val="00D91619"/>
    <w:rsid w:val="00D916FA"/>
    <w:rsid w:val="00D91C16"/>
    <w:rsid w:val="00D91DAF"/>
    <w:rsid w:val="00D9216A"/>
    <w:rsid w:val="00D9216E"/>
    <w:rsid w:val="00D922AC"/>
    <w:rsid w:val="00D92537"/>
    <w:rsid w:val="00D92562"/>
    <w:rsid w:val="00D9275E"/>
    <w:rsid w:val="00D92FF3"/>
    <w:rsid w:val="00D93511"/>
    <w:rsid w:val="00D93629"/>
    <w:rsid w:val="00D9380B"/>
    <w:rsid w:val="00D93BEF"/>
    <w:rsid w:val="00D93D04"/>
    <w:rsid w:val="00D93DDC"/>
    <w:rsid w:val="00D9419C"/>
    <w:rsid w:val="00D942C7"/>
    <w:rsid w:val="00D94620"/>
    <w:rsid w:val="00D94699"/>
    <w:rsid w:val="00D955D7"/>
    <w:rsid w:val="00D95992"/>
    <w:rsid w:val="00D95998"/>
    <w:rsid w:val="00D95CA0"/>
    <w:rsid w:val="00D9630D"/>
    <w:rsid w:val="00D9689A"/>
    <w:rsid w:val="00D96E8E"/>
    <w:rsid w:val="00D96ED4"/>
    <w:rsid w:val="00D97354"/>
    <w:rsid w:val="00D9741A"/>
    <w:rsid w:val="00D9767F"/>
    <w:rsid w:val="00D97760"/>
    <w:rsid w:val="00D97783"/>
    <w:rsid w:val="00D97A5C"/>
    <w:rsid w:val="00D97D34"/>
    <w:rsid w:val="00DA0507"/>
    <w:rsid w:val="00DA08DA"/>
    <w:rsid w:val="00DA0B3E"/>
    <w:rsid w:val="00DA0B66"/>
    <w:rsid w:val="00DA0DFB"/>
    <w:rsid w:val="00DA12C4"/>
    <w:rsid w:val="00DA132C"/>
    <w:rsid w:val="00DA1480"/>
    <w:rsid w:val="00DA1615"/>
    <w:rsid w:val="00DA1687"/>
    <w:rsid w:val="00DA19AB"/>
    <w:rsid w:val="00DA2080"/>
    <w:rsid w:val="00DA2B65"/>
    <w:rsid w:val="00DA366A"/>
    <w:rsid w:val="00DA367F"/>
    <w:rsid w:val="00DA3801"/>
    <w:rsid w:val="00DA3CE8"/>
    <w:rsid w:val="00DA4033"/>
    <w:rsid w:val="00DA4322"/>
    <w:rsid w:val="00DA4343"/>
    <w:rsid w:val="00DA4397"/>
    <w:rsid w:val="00DA4AA4"/>
    <w:rsid w:val="00DA4AB1"/>
    <w:rsid w:val="00DA4CCC"/>
    <w:rsid w:val="00DA4F02"/>
    <w:rsid w:val="00DA5C59"/>
    <w:rsid w:val="00DA5FC0"/>
    <w:rsid w:val="00DA60D4"/>
    <w:rsid w:val="00DA6407"/>
    <w:rsid w:val="00DA6464"/>
    <w:rsid w:val="00DA64B5"/>
    <w:rsid w:val="00DA69F1"/>
    <w:rsid w:val="00DA6BF3"/>
    <w:rsid w:val="00DA7139"/>
    <w:rsid w:val="00DA7467"/>
    <w:rsid w:val="00DA74E5"/>
    <w:rsid w:val="00DA7662"/>
    <w:rsid w:val="00DA7B3F"/>
    <w:rsid w:val="00DA7CA5"/>
    <w:rsid w:val="00DA7DF1"/>
    <w:rsid w:val="00DA7F94"/>
    <w:rsid w:val="00DB019E"/>
    <w:rsid w:val="00DB0309"/>
    <w:rsid w:val="00DB036A"/>
    <w:rsid w:val="00DB0836"/>
    <w:rsid w:val="00DB096B"/>
    <w:rsid w:val="00DB0BBC"/>
    <w:rsid w:val="00DB0E95"/>
    <w:rsid w:val="00DB0F5D"/>
    <w:rsid w:val="00DB1039"/>
    <w:rsid w:val="00DB1148"/>
    <w:rsid w:val="00DB1544"/>
    <w:rsid w:val="00DB1FBD"/>
    <w:rsid w:val="00DB2053"/>
    <w:rsid w:val="00DB2572"/>
    <w:rsid w:val="00DB2C67"/>
    <w:rsid w:val="00DB3067"/>
    <w:rsid w:val="00DB30CD"/>
    <w:rsid w:val="00DB3313"/>
    <w:rsid w:val="00DB342B"/>
    <w:rsid w:val="00DB3699"/>
    <w:rsid w:val="00DB3931"/>
    <w:rsid w:val="00DB3B0F"/>
    <w:rsid w:val="00DB3C99"/>
    <w:rsid w:val="00DB3D48"/>
    <w:rsid w:val="00DB457D"/>
    <w:rsid w:val="00DB4740"/>
    <w:rsid w:val="00DB4C75"/>
    <w:rsid w:val="00DB5707"/>
    <w:rsid w:val="00DB5791"/>
    <w:rsid w:val="00DB590E"/>
    <w:rsid w:val="00DB5999"/>
    <w:rsid w:val="00DB5B21"/>
    <w:rsid w:val="00DB5DC3"/>
    <w:rsid w:val="00DB5E08"/>
    <w:rsid w:val="00DB5FBC"/>
    <w:rsid w:val="00DB6147"/>
    <w:rsid w:val="00DB61CB"/>
    <w:rsid w:val="00DB6B2A"/>
    <w:rsid w:val="00DB6BE2"/>
    <w:rsid w:val="00DB6F43"/>
    <w:rsid w:val="00DB6F57"/>
    <w:rsid w:val="00DB743A"/>
    <w:rsid w:val="00DB7657"/>
    <w:rsid w:val="00DB7745"/>
    <w:rsid w:val="00DB7A9C"/>
    <w:rsid w:val="00DB7EDB"/>
    <w:rsid w:val="00DC0740"/>
    <w:rsid w:val="00DC0C9B"/>
    <w:rsid w:val="00DC0F0A"/>
    <w:rsid w:val="00DC1165"/>
    <w:rsid w:val="00DC1210"/>
    <w:rsid w:val="00DC1B53"/>
    <w:rsid w:val="00DC2B90"/>
    <w:rsid w:val="00DC2BEA"/>
    <w:rsid w:val="00DC2EAE"/>
    <w:rsid w:val="00DC2F4B"/>
    <w:rsid w:val="00DC2FF1"/>
    <w:rsid w:val="00DC3067"/>
    <w:rsid w:val="00DC30D4"/>
    <w:rsid w:val="00DC3594"/>
    <w:rsid w:val="00DC359C"/>
    <w:rsid w:val="00DC38DD"/>
    <w:rsid w:val="00DC4305"/>
    <w:rsid w:val="00DC457F"/>
    <w:rsid w:val="00DC46DC"/>
    <w:rsid w:val="00DC476D"/>
    <w:rsid w:val="00DC4A87"/>
    <w:rsid w:val="00DC4B6E"/>
    <w:rsid w:val="00DC4D51"/>
    <w:rsid w:val="00DC4F8A"/>
    <w:rsid w:val="00DC5800"/>
    <w:rsid w:val="00DC5C7A"/>
    <w:rsid w:val="00DC5F4B"/>
    <w:rsid w:val="00DC607D"/>
    <w:rsid w:val="00DC60F5"/>
    <w:rsid w:val="00DC622F"/>
    <w:rsid w:val="00DC65C0"/>
    <w:rsid w:val="00DC6774"/>
    <w:rsid w:val="00DC6B0A"/>
    <w:rsid w:val="00DC6B7E"/>
    <w:rsid w:val="00DC6F7A"/>
    <w:rsid w:val="00DC70FF"/>
    <w:rsid w:val="00DC7F07"/>
    <w:rsid w:val="00DD00D0"/>
    <w:rsid w:val="00DD0436"/>
    <w:rsid w:val="00DD0EA1"/>
    <w:rsid w:val="00DD16C3"/>
    <w:rsid w:val="00DD1D4E"/>
    <w:rsid w:val="00DD1DCE"/>
    <w:rsid w:val="00DD1DD0"/>
    <w:rsid w:val="00DD2798"/>
    <w:rsid w:val="00DD2D1D"/>
    <w:rsid w:val="00DD2E50"/>
    <w:rsid w:val="00DD2ED2"/>
    <w:rsid w:val="00DD335A"/>
    <w:rsid w:val="00DD3A4A"/>
    <w:rsid w:val="00DD3C1F"/>
    <w:rsid w:val="00DD4418"/>
    <w:rsid w:val="00DD4456"/>
    <w:rsid w:val="00DD44FE"/>
    <w:rsid w:val="00DD462D"/>
    <w:rsid w:val="00DD493B"/>
    <w:rsid w:val="00DD5207"/>
    <w:rsid w:val="00DD563E"/>
    <w:rsid w:val="00DD587F"/>
    <w:rsid w:val="00DD5929"/>
    <w:rsid w:val="00DD59CD"/>
    <w:rsid w:val="00DD5A55"/>
    <w:rsid w:val="00DD628D"/>
    <w:rsid w:val="00DD6622"/>
    <w:rsid w:val="00DD6698"/>
    <w:rsid w:val="00DD6A37"/>
    <w:rsid w:val="00DD6BC1"/>
    <w:rsid w:val="00DD7418"/>
    <w:rsid w:val="00DD748F"/>
    <w:rsid w:val="00DD7BDD"/>
    <w:rsid w:val="00DD7C69"/>
    <w:rsid w:val="00DD7DB5"/>
    <w:rsid w:val="00DD7DC4"/>
    <w:rsid w:val="00DD7F8A"/>
    <w:rsid w:val="00DE0025"/>
    <w:rsid w:val="00DE009E"/>
    <w:rsid w:val="00DE010A"/>
    <w:rsid w:val="00DE0240"/>
    <w:rsid w:val="00DE052B"/>
    <w:rsid w:val="00DE069A"/>
    <w:rsid w:val="00DE06C9"/>
    <w:rsid w:val="00DE08CC"/>
    <w:rsid w:val="00DE0C7C"/>
    <w:rsid w:val="00DE1090"/>
    <w:rsid w:val="00DE15DF"/>
    <w:rsid w:val="00DE16DC"/>
    <w:rsid w:val="00DE1FEA"/>
    <w:rsid w:val="00DE2156"/>
    <w:rsid w:val="00DE269F"/>
    <w:rsid w:val="00DE28E1"/>
    <w:rsid w:val="00DE31E2"/>
    <w:rsid w:val="00DE36FE"/>
    <w:rsid w:val="00DE37A8"/>
    <w:rsid w:val="00DE398A"/>
    <w:rsid w:val="00DE3AE0"/>
    <w:rsid w:val="00DE3AFD"/>
    <w:rsid w:val="00DE3B98"/>
    <w:rsid w:val="00DE3BDE"/>
    <w:rsid w:val="00DE3EE5"/>
    <w:rsid w:val="00DE3F5B"/>
    <w:rsid w:val="00DE3FE4"/>
    <w:rsid w:val="00DE4264"/>
    <w:rsid w:val="00DE47A5"/>
    <w:rsid w:val="00DE47A9"/>
    <w:rsid w:val="00DE486A"/>
    <w:rsid w:val="00DE49EE"/>
    <w:rsid w:val="00DE4A94"/>
    <w:rsid w:val="00DE4CEA"/>
    <w:rsid w:val="00DE527F"/>
    <w:rsid w:val="00DE54FF"/>
    <w:rsid w:val="00DE56A5"/>
    <w:rsid w:val="00DE58D4"/>
    <w:rsid w:val="00DE59B8"/>
    <w:rsid w:val="00DE5A45"/>
    <w:rsid w:val="00DE5DA4"/>
    <w:rsid w:val="00DE5EDE"/>
    <w:rsid w:val="00DE5EE4"/>
    <w:rsid w:val="00DE6418"/>
    <w:rsid w:val="00DE65C8"/>
    <w:rsid w:val="00DE6731"/>
    <w:rsid w:val="00DE6927"/>
    <w:rsid w:val="00DE6A5B"/>
    <w:rsid w:val="00DE6ACD"/>
    <w:rsid w:val="00DE6C26"/>
    <w:rsid w:val="00DE70BF"/>
    <w:rsid w:val="00DE73D0"/>
    <w:rsid w:val="00DE792C"/>
    <w:rsid w:val="00DE7A9F"/>
    <w:rsid w:val="00DE7C0E"/>
    <w:rsid w:val="00DF0008"/>
    <w:rsid w:val="00DF0403"/>
    <w:rsid w:val="00DF04D0"/>
    <w:rsid w:val="00DF0FEF"/>
    <w:rsid w:val="00DF1029"/>
    <w:rsid w:val="00DF1798"/>
    <w:rsid w:val="00DF1A70"/>
    <w:rsid w:val="00DF1A8C"/>
    <w:rsid w:val="00DF20B6"/>
    <w:rsid w:val="00DF2496"/>
    <w:rsid w:val="00DF263B"/>
    <w:rsid w:val="00DF2A89"/>
    <w:rsid w:val="00DF2B2E"/>
    <w:rsid w:val="00DF349B"/>
    <w:rsid w:val="00DF35FE"/>
    <w:rsid w:val="00DF3763"/>
    <w:rsid w:val="00DF3A32"/>
    <w:rsid w:val="00DF3DC9"/>
    <w:rsid w:val="00DF3DD0"/>
    <w:rsid w:val="00DF40FF"/>
    <w:rsid w:val="00DF421F"/>
    <w:rsid w:val="00DF42C6"/>
    <w:rsid w:val="00DF520E"/>
    <w:rsid w:val="00DF53E2"/>
    <w:rsid w:val="00DF54C8"/>
    <w:rsid w:val="00DF54FF"/>
    <w:rsid w:val="00DF5C3D"/>
    <w:rsid w:val="00DF6039"/>
    <w:rsid w:val="00DF617C"/>
    <w:rsid w:val="00DF7285"/>
    <w:rsid w:val="00DF7303"/>
    <w:rsid w:val="00E00420"/>
    <w:rsid w:val="00E00449"/>
    <w:rsid w:val="00E00A9A"/>
    <w:rsid w:val="00E01054"/>
    <w:rsid w:val="00E01542"/>
    <w:rsid w:val="00E0164B"/>
    <w:rsid w:val="00E01657"/>
    <w:rsid w:val="00E01ADA"/>
    <w:rsid w:val="00E01FD2"/>
    <w:rsid w:val="00E0233C"/>
    <w:rsid w:val="00E025C7"/>
    <w:rsid w:val="00E02796"/>
    <w:rsid w:val="00E02816"/>
    <w:rsid w:val="00E02BE2"/>
    <w:rsid w:val="00E0325E"/>
    <w:rsid w:val="00E0340C"/>
    <w:rsid w:val="00E034EB"/>
    <w:rsid w:val="00E037A0"/>
    <w:rsid w:val="00E03891"/>
    <w:rsid w:val="00E03D19"/>
    <w:rsid w:val="00E03E9C"/>
    <w:rsid w:val="00E03EE5"/>
    <w:rsid w:val="00E03F18"/>
    <w:rsid w:val="00E04049"/>
    <w:rsid w:val="00E041CD"/>
    <w:rsid w:val="00E041DE"/>
    <w:rsid w:val="00E04339"/>
    <w:rsid w:val="00E0452B"/>
    <w:rsid w:val="00E045D0"/>
    <w:rsid w:val="00E0463C"/>
    <w:rsid w:val="00E0472C"/>
    <w:rsid w:val="00E04CD6"/>
    <w:rsid w:val="00E051E5"/>
    <w:rsid w:val="00E05433"/>
    <w:rsid w:val="00E054A6"/>
    <w:rsid w:val="00E054E5"/>
    <w:rsid w:val="00E05BB5"/>
    <w:rsid w:val="00E05F01"/>
    <w:rsid w:val="00E05F70"/>
    <w:rsid w:val="00E060FA"/>
    <w:rsid w:val="00E0632D"/>
    <w:rsid w:val="00E064ED"/>
    <w:rsid w:val="00E07149"/>
    <w:rsid w:val="00E073C0"/>
    <w:rsid w:val="00E07542"/>
    <w:rsid w:val="00E0777A"/>
    <w:rsid w:val="00E078CA"/>
    <w:rsid w:val="00E0790E"/>
    <w:rsid w:val="00E079AD"/>
    <w:rsid w:val="00E07CD8"/>
    <w:rsid w:val="00E10556"/>
    <w:rsid w:val="00E10655"/>
    <w:rsid w:val="00E10704"/>
    <w:rsid w:val="00E10792"/>
    <w:rsid w:val="00E10A5D"/>
    <w:rsid w:val="00E10A80"/>
    <w:rsid w:val="00E113C5"/>
    <w:rsid w:val="00E113FA"/>
    <w:rsid w:val="00E11659"/>
    <w:rsid w:val="00E116AE"/>
    <w:rsid w:val="00E11B8F"/>
    <w:rsid w:val="00E11C87"/>
    <w:rsid w:val="00E121C0"/>
    <w:rsid w:val="00E126ED"/>
    <w:rsid w:val="00E129F4"/>
    <w:rsid w:val="00E12FEC"/>
    <w:rsid w:val="00E1334D"/>
    <w:rsid w:val="00E1338D"/>
    <w:rsid w:val="00E13506"/>
    <w:rsid w:val="00E13CD8"/>
    <w:rsid w:val="00E13DB1"/>
    <w:rsid w:val="00E140A8"/>
    <w:rsid w:val="00E140AD"/>
    <w:rsid w:val="00E143A1"/>
    <w:rsid w:val="00E147C3"/>
    <w:rsid w:val="00E14B26"/>
    <w:rsid w:val="00E15152"/>
    <w:rsid w:val="00E152E8"/>
    <w:rsid w:val="00E15885"/>
    <w:rsid w:val="00E158EB"/>
    <w:rsid w:val="00E15971"/>
    <w:rsid w:val="00E159E7"/>
    <w:rsid w:val="00E15CC6"/>
    <w:rsid w:val="00E16108"/>
    <w:rsid w:val="00E16637"/>
    <w:rsid w:val="00E16A28"/>
    <w:rsid w:val="00E16DC3"/>
    <w:rsid w:val="00E1754B"/>
    <w:rsid w:val="00E17AA2"/>
    <w:rsid w:val="00E17CBC"/>
    <w:rsid w:val="00E17CF6"/>
    <w:rsid w:val="00E17D1A"/>
    <w:rsid w:val="00E17F00"/>
    <w:rsid w:val="00E20468"/>
    <w:rsid w:val="00E207F1"/>
    <w:rsid w:val="00E20B32"/>
    <w:rsid w:val="00E20D6E"/>
    <w:rsid w:val="00E21096"/>
    <w:rsid w:val="00E21890"/>
    <w:rsid w:val="00E21D88"/>
    <w:rsid w:val="00E220D1"/>
    <w:rsid w:val="00E2212A"/>
    <w:rsid w:val="00E221D3"/>
    <w:rsid w:val="00E223D3"/>
    <w:rsid w:val="00E22776"/>
    <w:rsid w:val="00E22B29"/>
    <w:rsid w:val="00E22D46"/>
    <w:rsid w:val="00E22D8D"/>
    <w:rsid w:val="00E23312"/>
    <w:rsid w:val="00E23651"/>
    <w:rsid w:val="00E23B85"/>
    <w:rsid w:val="00E23E8C"/>
    <w:rsid w:val="00E24565"/>
    <w:rsid w:val="00E2486D"/>
    <w:rsid w:val="00E2491B"/>
    <w:rsid w:val="00E24A73"/>
    <w:rsid w:val="00E24DC2"/>
    <w:rsid w:val="00E24F5C"/>
    <w:rsid w:val="00E25146"/>
    <w:rsid w:val="00E25368"/>
    <w:rsid w:val="00E256F4"/>
    <w:rsid w:val="00E258FF"/>
    <w:rsid w:val="00E259EC"/>
    <w:rsid w:val="00E25ABB"/>
    <w:rsid w:val="00E25EA7"/>
    <w:rsid w:val="00E2616B"/>
    <w:rsid w:val="00E267EE"/>
    <w:rsid w:val="00E2699E"/>
    <w:rsid w:val="00E26AC0"/>
    <w:rsid w:val="00E26B44"/>
    <w:rsid w:val="00E26D23"/>
    <w:rsid w:val="00E2711B"/>
    <w:rsid w:val="00E277A1"/>
    <w:rsid w:val="00E27E06"/>
    <w:rsid w:val="00E30324"/>
    <w:rsid w:val="00E303F6"/>
    <w:rsid w:val="00E30455"/>
    <w:rsid w:val="00E3101D"/>
    <w:rsid w:val="00E3101E"/>
    <w:rsid w:val="00E31175"/>
    <w:rsid w:val="00E31248"/>
    <w:rsid w:val="00E315C8"/>
    <w:rsid w:val="00E316F4"/>
    <w:rsid w:val="00E319B6"/>
    <w:rsid w:val="00E31AFD"/>
    <w:rsid w:val="00E31FF8"/>
    <w:rsid w:val="00E3228C"/>
    <w:rsid w:val="00E32581"/>
    <w:rsid w:val="00E3273F"/>
    <w:rsid w:val="00E32A15"/>
    <w:rsid w:val="00E32FD4"/>
    <w:rsid w:val="00E33844"/>
    <w:rsid w:val="00E339ED"/>
    <w:rsid w:val="00E33B00"/>
    <w:rsid w:val="00E33B05"/>
    <w:rsid w:val="00E33F1A"/>
    <w:rsid w:val="00E3430B"/>
    <w:rsid w:val="00E34999"/>
    <w:rsid w:val="00E350C0"/>
    <w:rsid w:val="00E35541"/>
    <w:rsid w:val="00E35BFA"/>
    <w:rsid w:val="00E35D1D"/>
    <w:rsid w:val="00E35DBE"/>
    <w:rsid w:val="00E36196"/>
    <w:rsid w:val="00E36355"/>
    <w:rsid w:val="00E36366"/>
    <w:rsid w:val="00E36499"/>
    <w:rsid w:val="00E36644"/>
    <w:rsid w:val="00E3674C"/>
    <w:rsid w:val="00E36817"/>
    <w:rsid w:val="00E36818"/>
    <w:rsid w:val="00E36BAC"/>
    <w:rsid w:val="00E3785E"/>
    <w:rsid w:val="00E37ACF"/>
    <w:rsid w:val="00E37C33"/>
    <w:rsid w:val="00E37C3D"/>
    <w:rsid w:val="00E37F41"/>
    <w:rsid w:val="00E409AA"/>
    <w:rsid w:val="00E40CA4"/>
    <w:rsid w:val="00E41585"/>
    <w:rsid w:val="00E41A5A"/>
    <w:rsid w:val="00E41D58"/>
    <w:rsid w:val="00E4220D"/>
    <w:rsid w:val="00E4221C"/>
    <w:rsid w:val="00E42617"/>
    <w:rsid w:val="00E433A7"/>
    <w:rsid w:val="00E435D0"/>
    <w:rsid w:val="00E43658"/>
    <w:rsid w:val="00E43D47"/>
    <w:rsid w:val="00E43D8F"/>
    <w:rsid w:val="00E44076"/>
    <w:rsid w:val="00E4466A"/>
    <w:rsid w:val="00E446F6"/>
    <w:rsid w:val="00E449B7"/>
    <w:rsid w:val="00E44F18"/>
    <w:rsid w:val="00E45665"/>
    <w:rsid w:val="00E4595B"/>
    <w:rsid w:val="00E45AAC"/>
    <w:rsid w:val="00E45DAF"/>
    <w:rsid w:val="00E45F22"/>
    <w:rsid w:val="00E45F48"/>
    <w:rsid w:val="00E461E3"/>
    <w:rsid w:val="00E46680"/>
    <w:rsid w:val="00E46729"/>
    <w:rsid w:val="00E469D1"/>
    <w:rsid w:val="00E46A3C"/>
    <w:rsid w:val="00E46A42"/>
    <w:rsid w:val="00E46E70"/>
    <w:rsid w:val="00E471CB"/>
    <w:rsid w:val="00E47426"/>
    <w:rsid w:val="00E47766"/>
    <w:rsid w:val="00E47EFC"/>
    <w:rsid w:val="00E502E8"/>
    <w:rsid w:val="00E5031C"/>
    <w:rsid w:val="00E504DD"/>
    <w:rsid w:val="00E506A6"/>
    <w:rsid w:val="00E50972"/>
    <w:rsid w:val="00E50989"/>
    <w:rsid w:val="00E50D5C"/>
    <w:rsid w:val="00E50D78"/>
    <w:rsid w:val="00E50E33"/>
    <w:rsid w:val="00E51425"/>
    <w:rsid w:val="00E51830"/>
    <w:rsid w:val="00E51CC8"/>
    <w:rsid w:val="00E51D97"/>
    <w:rsid w:val="00E5207D"/>
    <w:rsid w:val="00E5235D"/>
    <w:rsid w:val="00E524E7"/>
    <w:rsid w:val="00E52D29"/>
    <w:rsid w:val="00E52F69"/>
    <w:rsid w:val="00E531FA"/>
    <w:rsid w:val="00E53309"/>
    <w:rsid w:val="00E53314"/>
    <w:rsid w:val="00E534E4"/>
    <w:rsid w:val="00E535AB"/>
    <w:rsid w:val="00E5362F"/>
    <w:rsid w:val="00E53C8D"/>
    <w:rsid w:val="00E53CB2"/>
    <w:rsid w:val="00E5412C"/>
    <w:rsid w:val="00E5465A"/>
    <w:rsid w:val="00E54875"/>
    <w:rsid w:val="00E54BC1"/>
    <w:rsid w:val="00E54F2E"/>
    <w:rsid w:val="00E55692"/>
    <w:rsid w:val="00E5587E"/>
    <w:rsid w:val="00E55997"/>
    <w:rsid w:val="00E55F1C"/>
    <w:rsid w:val="00E560A4"/>
    <w:rsid w:val="00E561AF"/>
    <w:rsid w:val="00E56307"/>
    <w:rsid w:val="00E56338"/>
    <w:rsid w:val="00E56465"/>
    <w:rsid w:val="00E56CC3"/>
    <w:rsid w:val="00E570D6"/>
    <w:rsid w:val="00E5771C"/>
    <w:rsid w:val="00E57AE5"/>
    <w:rsid w:val="00E60507"/>
    <w:rsid w:val="00E6054C"/>
    <w:rsid w:val="00E60740"/>
    <w:rsid w:val="00E6074A"/>
    <w:rsid w:val="00E607C1"/>
    <w:rsid w:val="00E60A53"/>
    <w:rsid w:val="00E61890"/>
    <w:rsid w:val="00E619AC"/>
    <w:rsid w:val="00E624A3"/>
    <w:rsid w:val="00E629AF"/>
    <w:rsid w:val="00E62F6E"/>
    <w:rsid w:val="00E62FA4"/>
    <w:rsid w:val="00E62FC6"/>
    <w:rsid w:val="00E632E2"/>
    <w:rsid w:val="00E6348B"/>
    <w:rsid w:val="00E6355B"/>
    <w:rsid w:val="00E63942"/>
    <w:rsid w:val="00E64154"/>
    <w:rsid w:val="00E6431B"/>
    <w:rsid w:val="00E6441F"/>
    <w:rsid w:val="00E64BAA"/>
    <w:rsid w:val="00E6513C"/>
    <w:rsid w:val="00E65477"/>
    <w:rsid w:val="00E656CA"/>
    <w:rsid w:val="00E65AEB"/>
    <w:rsid w:val="00E65EA0"/>
    <w:rsid w:val="00E66051"/>
    <w:rsid w:val="00E663D0"/>
    <w:rsid w:val="00E66794"/>
    <w:rsid w:val="00E669A9"/>
    <w:rsid w:val="00E6723E"/>
    <w:rsid w:val="00E67486"/>
    <w:rsid w:val="00E67650"/>
    <w:rsid w:val="00E67692"/>
    <w:rsid w:val="00E67AAF"/>
    <w:rsid w:val="00E67BE0"/>
    <w:rsid w:val="00E67EA3"/>
    <w:rsid w:val="00E7037E"/>
    <w:rsid w:val="00E704D5"/>
    <w:rsid w:val="00E707CA"/>
    <w:rsid w:val="00E70890"/>
    <w:rsid w:val="00E70AAC"/>
    <w:rsid w:val="00E70B79"/>
    <w:rsid w:val="00E7138C"/>
    <w:rsid w:val="00E7185B"/>
    <w:rsid w:val="00E71E01"/>
    <w:rsid w:val="00E721D8"/>
    <w:rsid w:val="00E72B84"/>
    <w:rsid w:val="00E732DB"/>
    <w:rsid w:val="00E7383D"/>
    <w:rsid w:val="00E73AF1"/>
    <w:rsid w:val="00E73F4A"/>
    <w:rsid w:val="00E73FEA"/>
    <w:rsid w:val="00E7407B"/>
    <w:rsid w:val="00E7467A"/>
    <w:rsid w:val="00E74C78"/>
    <w:rsid w:val="00E75057"/>
    <w:rsid w:val="00E75083"/>
    <w:rsid w:val="00E75139"/>
    <w:rsid w:val="00E75533"/>
    <w:rsid w:val="00E758D0"/>
    <w:rsid w:val="00E75C73"/>
    <w:rsid w:val="00E75CB4"/>
    <w:rsid w:val="00E760FF"/>
    <w:rsid w:val="00E76A43"/>
    <w:rsid w:val="00E76DAA"/>
    <w:rsid w:val="00E77101"/>
    <w:rsid w:val="00E774F9"/>
    <w:rsid w:val="00E77E68"/>
    <w:rsid w:val="00E8009B"/>
    <w:rsid w:val="00E801B4"/>
    <w:rsid w:val="00E80447"/>
    <w:rsid w:val="00E80B63"/>
    <w:rsid w:val="00E8122F"/>
    <w:rsid w:val="00E81815"/>
    <w:rsid w:val="00E81AF0"/>
    <w:rsid w:val="00E81E6D"/>
    <w:rsid w:val="00E822CB"/>
    <w:rsid w:val="00E822F5"/>
    <w:rsid w:val="00E8255F"/>
    <w:rsid w:val="00E82AF7"/>
    <w:rsid w:val="00E82C5B"/>
    <w:rsid w:val="00E82E15"/>
    <w:rsid w:val="00E82EA1"/>
    <w:rsid w:val="00E836C7"/>
    <w:rsid w:val="00E83A17"/>
    <w:rsid w:val="00E83AFE"/>
    <w:rsid w:val="00E83EC6"/>
    <w:rsid w:val="00E83F0F"/>
    <w:rsid w:val="00E84BC9"/>
    <w:rsid w:val="00E84E47"/>
    <w:rsid w:val="00E8539B"/>
    <w:rsid w:val="00E85464"/>
    <w:rsid w:val="00E8547F"/>
    <w:rsid w:val="00E85CCD"/>
    <w:rsid w:val="00E85D7A"/>
    <w:rsid w:val="00E85DEF"/>
    <w:rsid w:val="00E85E0F"/>
    <w:rsid w:val="00E85E1A"/>
    <w:rsid w:val="00E86345"/>
    <w:rsid w:val="00E8662B"/>
    <w:rsid w:val="00E86A92"/>
    <w:rsid w:val="00E86C06"/>
    <w:rsid w:val="00E86EEE"/>
    <w:rsid w:val="00E86FA7"/>
    <w:rsid w:val="00E87020"/>
    <w:rsid w:val="00E87846"/>
    <w:rsid w:val="00E90204"/>
    <w:rsid w:val="00E90BA7"/>
    <w:rsid w:val="00E90FDC"/>
    <w:rsid w:val="00E90FFB"/>
    <w:rsid w:val="00E919CB"/>
    <w:rsid w:val="00E9214C"/>
    <w:rsid w:val="00E923BE"/>
    <w:rsid w:val="00E92566"/>
    <w:rsid w:val="00E92D52"/>
    <w:rsid w:val="00E932E2"/>
    <w:rsid w:val="00E935EA"/>
    <w:rsid w:val="00E9385C"/>
    <w:rsid w:val="00E94014"/>
    <w:rsid w:val="00E940B1"/>
    <w:rsid w:val="00E9417D"/>
    <w:rsid w:val="00E942B5"/>
    <w:rsid w:val="00E9438B"/>
    <w:rsid w:val="00E94606"/>
    <w:rsid w:val="00E947A3"/>
    <w:rsid w:val="00E94898"/>
    <w:rsid w:val="00E94B78"/>
    <w:rsid w:val="00E94B85"/>
    <w:rsid w:val="00E94CC7"/>
    <w:rsid w:val="00E9506A"/>
    <w:rsid w:val="00E951AF"/>
    <w:rsid w:val="00E95CDF"/>
    <w:rsid w:val="00E95FE6"/>
    <w:rsid w:val="00E962EB"/>
    <w:rsid w:val="00E963B7"/>
    <w:rsid w:val="00E9673F"/>
    <w:rsid w:val="00E971E9"/>
    <w:rsid w:val="00E97293"/>
    <w:rsid w:val="00E97C44"/>
    <w:rsid w:val="00E97F5A"/>
    <w:rsid w:val="00E97FD9"/>
    <w:rsid w:val="00EA001C"/>
    <w:rsid w:val="00EA013E"/>
    <w:rsid w:val="00EA0388"/>
    <w:rsid w:val="00EA06DC"/>
    <w:rsid w:val="00EA06F9"/>
    <w:rsid w:val="00EA0772"/>
    <w:rsid w:val="00EA07E4"/>
    <w:rsid w:val="00EA132B"/>
    <w:rsid w:val="00EA14F3"/>
    <w:rsid w:val="00EA19FE"/>
    <w:rsid w:val="00EA1E92"/>
    <w:rsid w:val="00EA231F"/>
    <w:rsid w:val="00EA2341"/>
    <w:rsid w:val="00EA25EB"/>
    <w:rsid w:val="00EA2C3E"/>
    <w:rsid w:val="00EA2FFC"/>
    <w:rsid w:val="00EA30CF"/>
    <w:rsid w:val="00EA3159"/>
    <w:rsid w:val="00EA3E5E"/>
    <w:rsid w:val="00EA40AA"/>
    <w:rsid w:val="00EA44A4"/>
    <w:rsid w:val="00EA44F4"/>
    <w:rsid w:val="00EA4513"/>
    <w:rsid w:val="00EA48B1"/>
    <w:rsid w:val="00EA4DFE"/>
    <w:rsid w:val="00EA4EC4"/>
    <w:rsid w:val="00EA4FB2"/>
    <w:rsid w:val="00EA506B"/>
    <w:rsid w:val="00EA53A3"/>
    <w:rsid w:val="00EA579D"/>
    <w:rsid w:val="00EA57F4"/>
    <w:rsid w:val="00EA5A42"/>
    <w:rsid w:val="00EA5ACA"/>
    <w:rsid w:val="00EA5CBB"/>
    <w:rsid w:val="00EA5CD3"/>
    <w:rsid w:val="00EA5F92"/>
    <w:rsid w:val="00EA6764"/>
    <w:rsid w:val="00EA68A8"/>
    <w:rsid w:val="00EA6F49"/>
    <w:rsid w:val="00EA723F"/>
    <w:rsid w:val="00EA746A"/>
    <w:rsid w:val="00EA7772"/>
    <w:rsid w:val="00EA7873"/>
    <w:rsid w:val="00EA7875"/>
    <w:rsid w:val="00EA78AE"/>
    <w:rsid w:val="00EA7D04"/>
    <w:rsid w:val="00EB00B7"/>
    <w:rsid w:val="00EB0549"/>
    <w:rsid w:val="00EB07AE"/>
    <w:rsid w:val="00EB07DD"/>
    <w:rsid w:val="00EB086C"/>
    <w:rsid w:val="00EB1B45"/>
    <w:rsid w:val="00EB21D5"/>
    <w:rsid w:val="00EB2707"/>
    <w:rsid w:val="00EB27AE"/>
    <w:rsid w:val="00EB27F2"/>
    <w:rsid w:val="00EB2946"/>
    <w:rsid w:val="00EB2B23"/>
    <w:rsid w:val="00EB2D18"/>
    <w:rsid w:val="00EB2F54"/>
    <w:rsid w:val="00EB306B"/>
    <w:rsid w:val="00EB3118"/>
    <w:rsid w:val="00EB316A"/>
    <w:rsid w:val="00EB32A7"/>
    <w:rsid w:val="00EB3501"/>
    <w:rsid w:val="00EB3640"/>
    <w:rsid w:val="00EB3892"/>
    <w:rsid w:val="00EB3D58"/>
    <w:rsid w:val="00EB531C"/>
    <w:rsid w:val="00EB5489"/>
    <w:rsid w:val="00EB54B5"/>
    <w:rsid w:val="00EB57FF"/>
    <w:rsid w:val="00EB5859"/>
    <w:rsid w:val="00EB5A73"/>
    <w:rsid w:val="00EB6150"/>
    <w:rsid w:val="00EB63E4"/>
    <w:rsid w:val="00EB65A1"/>
    <w:rsid w:val="00EB664B"/>
    <w:rsid w:val="00EB6DA7"/>
    <w:rsid w:val="00EB6EE7"/>
    <w:rsid w:val="00EB7225"/>
    <w:rsid w:val="00EB7312"/>
    <w:rsid w:val="00EB7535"/>
    <w:rsid w:val="00EB78A6"/>
    <w:rsid w:val="00EB7C06"/>
    <w:rsid w:val="00EC02A3"/>
    <w:rsid w:val="00EC0988"/>
    <w:rsid w:val="00EC0D03"/>
    <w:rsid w:val="00EC0F50"/>
    <w:rsid w:val="00EC11B8"/>
    <w:rsid w:val="00EC1617"/>
    <w:rsid w:val="00EC16FB"/>
    <w:rsid w:val="00EC1E79"/>
    <w:rsid w:val="00EC1F00"/>
    <w:rsid w:val="00EC20ED"/>
    <w:rsid w:val="00EC23BC"/>
    <w:rsid w:val="00EC2923"/>
    <w:rsid w:val="00EC2A58"/>
    <w:rsid w:val="00EC2ABD"/>
    <w:rsid w:val="00EC2BDC"/>
    <w:rsid w:val="00EC336C"/>
    <w:rsid w:val="00EC34BA"/>
    <w:rsid w:val="00EC3C64"/>
    <w:rsid w:val="00EC48CD"/>
    <w:rsid w:val="00EC4A4E"/>
    <w:rsid w:val="00EC4E56"/>
    <w:rsid w:val="00EC5124"/>
    <w:rsid w:val="00EC51EF"/>
    <w:rsid w:val="00EC52FD"/>
    <w:rsid w:val="00EC55D5"/>
    <w:rsid w:val="00EC59B5"/>
    <w:rsid w:val="00EC5AFE"/>
    <w:rsid w:val="00EC5D92"/>
    <w:rsid w:val="00EC5FA3"/>
    <w:rsid w:val="00EC6341"/>
    <w:rsid w:val="00EC6449"/>
    <w:rsid w:val="00EC648E"/>
    <w:rsid w:val="00EC6673"/>
    <w:rsid w:val="00EC6B53"/>
    <w:rsid w:val="00EC70E9"/>
    <w:rsid w:val="00EC741D"/>
    <w:rsid w:val="00EC7BD4"/>
    <w:rsid w:val="00EC7F6F"/>
    <w:rsid w:val="00EC7F85"/>
    <w:rsid w:val="00ED033D"/>
    <w:rsid w:val="00ED046A"/>
    <w:rsid w:val="00ED06DA"/>
    <w:rsid w:val="00ED09D0"/>
    <w:rsid w:val="00ED0ADF"/>
    <w:rsid w:val="00ED0D08"/>
    <w:rsid w:val="00ED0EA8"/>
    <w:rsid w:val="00ED111D"/>
    <w:rsid w:val="00ED14EA"/>
    <w:rsid w:val="00ED1536"/>
    <w:rsid w:val="00ED1599"/>
    <w:rsid w:val="00ED1662"/>
    <w:rsid w:val="00ED18A3"/>
    <w:rsid w:val="00ED1D8A"/>
    <w:rsid w:val="00ED23A6"/>
    <w:rsid w:val="00ED271D"/>
    <w:rsid w:val="00ED29B5"/>
    <w:rsid w:val="00ED345E"/>
    <w:rsid w:val="00ED3AA7"/>
    <w:rsid w:val="00ED4191"/>
    <w:rsid w:val="00ED476D"/>
    <w:rsid w:val="00ED4DBC"/>
    <w:rsid w:val="00ED4E19"/>
    <w:rsid w:val="00ED5095"/>
    <w:rsid w:val="00ED5D95"/>
    <w:rsid w:val="00ED60E3"/>
    <w:rsid w:val="00ED63E2"/>
    <w:rsid w:val="00ED66E4"/>
    <w:rsid w:val="00ED6D90"/>
    <w:rsid w:val="00ED717B"/>
    <w:rsid w:val="00ED71CD"/>
    <w:rsid w:val="00ED7255"/>
    <w:rsid w:val="00ED7F93"/>
    <w:rsid w:val="00ED7F9A"/>
    <w:rsid w:val="00EE0144"/>
    <w:rsid w:val="00EE054C"/>
    <w:rsid w:val="00EE0755"/>
    <w:rsid w:val="00EE07A9"/>
    <w:rsid w:val="00EE0A09"/>
    <w:rsid w:val="00EE0B44"/>
    <w:rsid w:val="00EE0EBF"/>
    <w:rsid w:val="00EE10C1"/>
    <w:rsid w:val="00EE1206"/>
    <w:rsid w:val="00EE151A"/>
    <w:rsid w:val="00EE15D3"/>
    <w:rsid w:val="00EE18B8"/>
    <w:rsid w:val="00EE18D6"/>
    <w:rsid w:val="00EE192C"/>
    <w:rsid w:val="00EE19A4"/>
    <w:rsid w:val="00EE1A01"/>
    <w:rsid w:val="00EE2474"/>
    <w:rsid w:val="00EE24FF"/>
    <w:rsid w:val="00EE258E"/>
    <w:rsid w:val="00EE2643"/>
    <w:rsid w:val="00EE2B2F"/>
    <w:rsid w:val="00EE2C3F"/>
    <w:rsid w:val="00EE2D19"/>
    <w:rsid w:val="00EE2E39"/>
    <w:rsid w:val="00EE2ED7"/>
    <w:rsid w:val="00EE31F5"/>
    <w:rsid w:val="00EE341A"/>
    <w:rsid w:val="00EE3748"/>
    <w:rsid w:val="00EE38E9"/>
    <w:rsid w:val="00EE3C34"/>
    <w:rsid w:val="00EE3F59"/>
    <w:rsid w:val="00EE4B4A"/>
    <w:rsid w:val="00EE4FD4"/>
    <w:rsid w:val="00EE5309"/>
    <w:rsid w:val="00EE5BA0"/>
    <w:rsid w:val="00EE5CB7"/>
    <w:rsid w:val="00EE60C0"/>
    <w:rsid w:val="00EE64D2"/>
    <w:rsid w:val="00EE6662"/>
    <w:rsid w:val="00EE6828"/>
    <w:rsid w:val="00EE6A3D"/>
    <w:rsid w:val="00EE6AEB"/>
    <w:rsid w:val="00EF0473"/>
    <w:rsid w:val="00EF0648"/>
    <w:rsid w:val="00EF085D"/>
    <w:rsid w:val="00EF1059"/>
    <w:rsid w:val="00EF149C"/>
    <w:rsid w:val="00EF1571"/>
    <w:rsid w:val="00EF1902"/>
    <w:rsid w:val="00EF1918"/>
    <w:rsid w:val="00EF1CCE"/>
    <w:rsid w:val="00EF21B8"/>
    <w:rsid w:val="00EF2393"/>
    <w:rsid w:val="00EF277A"/>
    <w:rsid w:val="00EF30AE"/>
    <w:rsid w:val="00EF379D"/>
    <w:rsid w:val="00EF397D"/>
    <w:rsid w:val="00EF39B8"/>
    <w:rsid w:val="00EF3DA0"/>
    <w:rsid w:val="00EF3E04"/>
    <w:rsid w:val="00EF45BE"/>
    <w:rsid w:val="00EF4A55"/>
    <w:rsid w:val="00EF4BF8"/>
    <w:rsid w:val="00EF5002"/>
    <w:rsid w:val="00EF5383"/>
    <w:rsid w:val="00EF5C11"/>
    <w:rsid w:val="00EF68C6"/>
    <w:rsid w:val="00EF68FC"/>
    <w:rsid w:val="00EF6AB4"/>
    <w:rsid w:val="00EF6AD7"/>
    <w:rsid w:val="00EF6ECB"/>
    <w:rsid w:val="00EF71B7"/>
    <w:rsid w:val="00EF76B7"/>
    <w:rsid w:val="00EF7B21"/>
    <w:rsid w:val="00EF7CE9"/>
    <w:rsid w:val="00F001C3"/>
    <w:rsid w:val="00F00234"/>
    <w:rsid w:val="00F0026E"/>
    <w:rsid w:val="00F0049B"/>
    <w:rsid w:val="00F00567"/>
    <w:rsid w:val="00F00586"/>
    <w:rsid w:val="00F0065D"/>
    <w:rsid w:val="00F00927"/>
    <w:rsid w:val="00F00A24"/>
    <w:rsid w:val="00F00D3B"/>
    <w:rsid w:val="00F00E49"/>
    <w:rsid w:val="00F014AD"/>
    <w:rsid w:val="00F01E87"/>
    <w:rsid w:val="00F020B2"/>
    <w:rsid w:val="00F022A3"/>
    <w:rsid w:val="00F0265C"/>
    <w:rsid w:val="00F02827"/>
    <w:rsid w:val="00F02E55"/>
    <w:rsid w:val="00F03BEB"/>
    <w:rsid w:val="00F03E9D"/>
    <w:rsid w:val="00F03FD6"/>
    <w:rsid w:val="00F040EC"/>
    <w:rsid w:val="00F0410A"/>
    <w:rsid w:val="00F04195"/>
    <w:rsid w:val="00F04665"/>
    <w:rsid w:val="00F047DF"/>
    <w:rsid w:val="00F0486E"/>
    <w:rsid w:val="00F051D1"/>
    <w:rsid w:val="00F053D9"/>
    <w:rsid w:val="00F05591"/>
    <w:rsid w:val="00F061A4"/>
    <w:rsid w:val="00F06745"/>
    <w:rsid w:val="00F06C2D"/>
    <w:rsid w:val="00F07121"/>
    <w:rsid w:val="00F079D8"/>
    <w:rsid w:val="00F1048E"/>
    <w:rsid w:val="00F10A26"/>
    <w:rsid w:val="00F10A3E"/>
    <w:rsid w:val="00F10C70"/>
    <w:rsid w:val="00F117C5"/>
    <w:rsid w:val="00F118C8"/>
    <w:rsid w:val="00F11B03"/>
    <w:rsid w:val="00F11CA0"/>
    <w:rsid w:val="00F12187"/>
    <w:rsid w:val="00F129CB"/>
    <w:rsid w:val="00F12C02"/>
    <w:rsid w:val="00F12EE8"/>
    <w:rsid w:val="00F13187"/>
    <w:rsid w:val="00F13646"/>
    <w:rsid w:val="00F13B1B"/>
    <w:rsid w:val="00F13FC6"/>
    <w:rsid w:val="00F14088"/>
    <w:rsid w:val="00F14223"/>
    <w:rsid w:val="00F142B4"/>
    <w:rsid w:val="00F14350"/>
    <w:rsid w:val="00F14496"/>
    <w:rsid w:val="00F14525"/>
    <w:rsid w:val="00F145C2"/>
    <w:rsid w:val="00F1483D"/>
    <w:rsid w:val="00F14877"/>
    <w:rsid w:val="00F148B6"/>
    <w:rsid w:val="00F14C2F"/>
    <w:rsid w:val="00F151FB"/>
    <w:rsid w:val="00F1523F"/>
    <w:rsid w:val="00F152E5"/>
    <w:rsid w:val="00F154F7"/>
    <w:rsid w:val="00F15517"/>
    <w:rsid w:val="00F15624"/>
    <w:rsid w:val="00F158D8"/>
    <w:rsid w:val="00F16095"/>
    <w:rsid w:val="00F162F1"/>
    <w:rsid w:val="00F16428"/>
    <w:rsid w:val="00F1645B"/>
    <w:rsid w:val="00F16527"/>
    <w:rsid w:val="00F16788"/>
    <w:rsid w:val="00F16C44"/>
    <w:rsid w:val="00F17A72"/>
    <w:rsid w:val="00F17C32"/>
    <w:rsid w:val="00F17DAC"/>
    <w:rsid w:val="00F20257"/>
    <w:rsid w:val="00F20581"/>
    <w:rsid w:val="00F20C9F"/>
    <w:rsid w:val="00F20FE6"/>
    <w:rsid w:val="00F21024"/>
    <w:rsid w:val="00F21073"/>
    <w:rsid w:val="00F211E9"/>
    <w:rsid w:val="00F21746"/>
    <w:rsid w:val="00F2214B"/>
    <w:rsid w:val="00F222BB"/>
    <w:rsid w:val="00F222EC"/>
    <w:rsid w:val="00F22668"/>
    <w:rsid w:val="00F2287F"/>
    <w:rsid w:val="00F23071"/>
    <w:rsid w:val="00F231DD"/>
    <w:rsid w:val="00F23283"/>
    <w:rsid w:val="00F23852"/>
    <w:rsid w:val="00F23E3B"/>
    <w:rsid w:val="00F2445D"/>
    <w:rsid w:val="00F247B9"/>
    <w:rsid w:val="00F24E55"/>
    <w:rsid w:val="00F2519E"/>
    <w:rsid w:val="00F25638"/>
    <w:rsid w:val="00F25A50"/>
    <w:rsid w:val="00F25AFD"/>
    <w:rsid w:val="00F25B70"/>
    <w:rsid w:val="00F25D8C"/>
    <w:rsid w:val="00F25DDC"/>
    <w:rsid w:val="00F25F30"/>
    <w:rsid w:val="00F2647B"/>
    <w:rsid w:val="00F26A75"/>
    <w:rsid w:val="00F271C6"/>
    <w:rsid w:val="00F27354"/>
    <w:rsid w:val="00F27799"/>
    <w:rsid w:val="00F27E06"/>
    <w:rsid w:val="00F30190"/>
    <w:rsid w:val="00F30273"/>
    <w:rsid w:val="00F30979"/>
    <w:rsid w:val="00F30C06"/>
    <w:rsid w:val="00F30C5D"/>
    <w:rsid w:val="00F31062"/>
    <w:rsid w:val="00F3161D"/>
    <w:rsid w:val="00F3171A"/>
    <w:rsid w:val="00F3184E"/>
    <w:rsid w:val="00F31962"/>
    <w:rsid w:val="00F31B0A"/>
    <w:rsid w:val="00F31B6B"/>
    <w:rsid w:val="00F32710"/>
    <w:rsid w:val="00F328D9"/>
    <w:rsid w:val="00F32B70"/>
    <w:rsid w:val="00F32BB8"/>
    <w:rsid w:val="00F32DF5"/>
    <w:rsid w:val="00F32F8F"/>
    <w:rsid w:val="00F3354D"/>
    <w:rsid w:val="00F335EA"/>
    <w:rsid w:val="00F33907"/>
    <w:rsid w:val="00F33941"/>
    <w:rsid w:val="00F339EB"/>
    <w:rsid w:val="00F33E7D"/>
    <w:rsid w:val="00F33F5B"/>
    <w:rsid w:val="00F343CE"/>
    <w:rsid w:val="00F349CF"/>
    <w:rsid w:val="00F349E0"/>
    <w:rsid w:val="00F35429"/>
    <w:rsid w:val="00F35ABC"/>
    <w:rsid w:val="00F35BD9"/>
    <w:rsid w:val="00F35DED"/>
    <w:rsid w:val="00F35E5F"/>
    <w:rsid w:val="00F35ED1"/>
    <w:rsid w:val="00F35EDB"/>
    <w:rsid w:val="00F3618E"/>
    <w:rsid w:val="00F36258"/>
    <w:rsid w:val="00F364BF"/>
    <w:rsid w:val="00F3653D"/>
    <w:rsid w:val="00F3679F"/>
    <w:rsid w:val="00F3696B"/>
    <w:rsid w:val="00F36A57"/>
    <w:rsid w:val="00F37B9E"/>
    <w:rsid w:val="00F37C4E"/>
    <w:rsid w:val="00F404AD"/>
    <w:rsid w:val="00F40753"/>
    <w:rsid w:val="00F41055"/>
    <w:rsid w:val="00F4108A"/>
    <w:rsid w:val="00F4124F"/>
    <w:rsid w:val="00F4154A"/>
    <w:rsid w:val="00F418C3"/>
    <w:rsid w:val="00F41982"/>
    <w:rsid w:val="00F42999"/>
    <w:rsid w:val="00F42F66"/>
    <w:rsid w:val="00F430CD"/>
    <w:rsid w:val="00F432EE"/>
    <w:rsid w:val="00F43361"/>
    <w:rsid w:val="00F436FD"/>
    <w:rsid w:val="00F43921"/>
    <w:rsid w:val="00F4395D"/>
    <w:rsid w:val="00F43AA3"/>
    <w:rsid w:val="00F43D43"/>
    <w:rsid w:val="00F442DE"/>
    <w:rsid w:val="00F445F0"/>
    <w:rsid w:val="00F446FB"/>
    <w:rsid w:val="00F44B05"/>
    <w:rsid w:val="00F44C73"/>
    <w:rsid w:val="00F44ED3"/>
    <w:rsid w:val="00F44FAB"/>
    <w:rsid w:val="00F45A4B"/>
    <w:rsid w:val="00F45B42"/>
    <w:rsid w:val="00F45BE3"/>
    <w:rsid w:val="00F46283"/>
    <w:rsid w:val="00F46AEE"/>
    <w:rsid w:val="00F46F24"/>
    <w:rsid w:val="00F46F59"/>
    <w:rsid w:val="00F4714E"/>
    <w:rsid w:val="00F47192"/>
    <w:rsid w:val="00F47E65"/>
    <w:rsid w:val="00F50B76"/>
    <w:rsid w:val="00F50DC9"/>
    <w:rsid w:val="00F511B0"/>
    <w:rsid w:val="00F511F0"/>
    <w:rsid w:val="00F513B4"/>
    <w:rsid w:val="00F514FC"/>
    <w:rsid w:val="00F5169C"/>
    <w:rsid w:val="00F517C3"/>
    <w:rsid w:val="00F517E0"/>
    <w:rsid w:val="00F51A39"/>
    <w:rsid w:val="00F5228C"/>
    <w:rsid w:val="00F5239C"/>
    <w:rsid w:val="00F52547"/>
    <w:rsid w:val="00F526EE"/>
    <w:rsid w:val="00F52C56"/>
    <w:rsid w:val="00F53224"/>
    <w:rsid w:val="00F537F5"/>
    <w:rsid w:val="00F5380B"/>
    <w:rsid w:val="00F53B81"/>
    <w:rsid w:val="00F53C28"/>
    <w:rsid w:val="00F53D3F"/>
    <w:rsid w:val="00F53E27"/>
    <w:rsid w:val="00F541C2"/>
    <w:rsid w:val="00F5441D"/>
    <w:rsid w:val="00F5444E"/>
    <w:rsid w:val="00F54775"/>
    <w:rsid w:val="00F547FC"/>
    <w:rsid w:val="00F54889"/>
    <w:rsid w:val="00F54976"/>
    <w:rsid w:val="00F54AA1"/>
    <w:rsid w:val="00F54E27"/>
    <w:rsid w:val="00F54F78"/>
    <w:rsid w:val="00F55309"/>
    <w:rsid w:val="00F557C9"/>
    <w:rsid w:val="00F56006"/>
    <w:rsid w:val="00F563F4"/>
    <w:rsid w:val="00F56A8B"/>
    <w:rsid w:val="00F56E3E"/>
    <w:rsid w:val="00F5778A"/>
    <w:rsid w:val="00F578C4"/>
    <w:rsid w:val="00F57D21"/>
    <w:rsid w:val="00F602FF"/>
    <w:rsid w:val="00F605DB"/>
    <w:rsid w:val="00F6098D"/>
    <w:rsid w:val="00F61D37"/>
    <w:rsid w:val="00F61D57"/>
    <w:rsid w:val="00F623FB"/>
    <w:rsid w:val="00F628F1"/>
    <w:rsid w:val="00F62995"/>
    <w:rsid w:val="00F62A35"/>
    <w:rsid w:val="00F62AB9"/>
    <w:rsid w:val="00F62B1D"/>
    <w:rsid w:val="00F62CD8"/>
    <w:rsid w:val="00F62DC2"/>
    <w:rsid w:val="00F62F5A"/>
    <w:rsid w:val="00F63106"/>
    <w:rsid w:val="00F63165"/>
    <w:rsid w:val="00F6324A"/>
    <w:rsid w:val="00F63A3D"/>
    <w:rsid w:val="00F63BD3"/>
    <w:rsid w:val="00F64789"/>
    <w:rsid w:val="00F648DE"/>
    <w:rsid w:val="00F6497F"/>
    <w:rsid w:val="00F64D6C"/>
    <w:rsid w:val="00F64FCB"/>
    <w:rsid w:val="00F65139"/>
    <w:rsid w:val="00F6522C"/>
    <w:rsid w:val="00F6553E"/>
    <w:rsid w:val="00F6590B"/>
    <w:rsid w:val="00F65D82"/>
    <w:rsid w:val="00F668E0"/>
    <w:rsid w:val="00F66A45"/>
    <w:rsid w:val="00F66E32"/>
    <w:rsid w:val="00F6712A"/>
    <w:rsid w:val="00F675D4"/>
    <w:rsid w:val="00F67CDD"/>
    <w:rsid w:val="00F67D14"/>
    <w:rsid w:val="00F67D18"/>
    <w:rsid w:val="00F7016A"/>
    <w:rsid w:val="00F70FC4"/>
    <w:rsid w:val="00F713CA"/>
    <w:rsid w:val="00F71585"/>
    <w:rsid w:val="00F717D2"/>
    <w:rsid w:val="00F7193C"/>
    <w:rsid w:val="00F71ACA"/>
    <w:rsid w:val="00F71E3C"/>
    <w:rsid w:val="00F72566"/>
    <w:rsid w:val="00F7269D"/>
    <w:rsid w:val="00F727A0"/>
    <w:rsid w:val="00F72809"/>
    <w:rsid w:val="00F72948"/>
    <w:rsid w:val="00F72B06"/>
    <w:rsid w:val="00F72B0F"/>
    <w:rsid w:val="00F72C1F"/>
    <w:rsid w:val="00F72FCC"/>
    <w:rsid w:val="00F73164"/>
    <w:rsid w:val="00F734AA"/>
    <w:rsid w:val="00F73716"/>
    <w:rsid w:val="00F7375E"/>
    <w:rsid w:val="00F738A8"/>
    <w:rsid w:val="00F73B02"/>
    <w:rsid w:val="00F73D60"/>
    <w:rsid w:val="00F74A7E"/>
    <w:rsid w:val="00F74C2C"/>
    <w:rsid w:val="00F74CF1"/>
    <w:rsid w:val="00F7507C"/>
    <w:rsid w:val="00F75298"/>
    <w:rsid w:val="00F75910"/>
    <w:rsid w:val="00F75BAC"/>
    <w:rsid w:val="00F75C23"/>
    <w:rsid w:val="00F76A0B"/>
    <w:rsid w:val="00F76F18"/>
    <w:rsid w:val="00F770A2"/>
    <w:rsid w:val="00F772AA"/>
    <w:rsid w:val="00F77633"/>
    <w:rsid w:val="00F77641"/>
    <w:rsid w:val="00F776D1"/>
    <w:rsid w:val="00F779EF"/>
    <w:rsid w:val="00F80367"/>
    <w:rsid w:val="00F80F71"/>
    <w:rsid w:val="00F80FBD"/>
    <w:rsid w:val="00F81017"/>
    <w:rsid w:val="00F81149"/>
    <w:rsid w:val="00F8162B"/>
    <w:rsid w:val="00F817CC"/>
    <w:rsid w:val="00F817CE"/>
    <w:rsid w:val="00F82F06"/>
    <w:rsid w:val="00F83674"/>
    <w:rsid w:val="00F8380B"/>
    <w:rsid w:val="00F840BB"/>
    <w:rsid w:val="00F849CD"/>
    <w:rsid w:val="00F84AD8"/>
    <w:rsid w:val="00F84C2A"/>
    <w:rsid w:val="00F8500E"/>
    <w:rsid w:val="00F852BA"/>
    <w:rsid w:val="00F85456"/>
    <w:rsid w:val="00F8574F"/>
    <w:rsid w:val="00F857EB"/>
    <w:rsid w:val="00F85A27"/>
    <w:rsid w:val="00F85DE9"/>
    <w:rsid w:val="00F86596"/>
    <w:rsid w:val="00F866B0"/>
    <w:rsid w:val="00F869B8"/>
    <w:rsid w:val="00F8740F"/>
    <w:rsid w:val="00F877BB"/>
    <w:rsid w:val="00F878A2"/>
    <w:rsid w:val="00F87E91"/>
    <w:rsid w:val="00F905FF"/>
    <w:rsid w:val="00F907CF"/>
    <w:rsid w:val="00F90B28"/>
    <w:rsid w:val="00F90B3B"/>
    <w:rsid w:val="00F91084"/>
    <w:rsid w:val="00F914CA"/>
    <w:rsid w:val="00F9174E"/>
    <w:rsid w:val="00F918FA"/>
    <w:rsid w:val="00F91CEB"/>
    <w:rsid w:val="00F91EBF"/>
    <w:rsid w:val="00F9242D"/>
    <w:rsid w:val="00F926BB"/>
    <w:rsid w:val="00F9291F"/>
    <w:rsid w:val="00F92EAD"/>
    <w:rsid w:val="00F93343"/>
    <w:rsid w:val="00F93858"/>
    <w:rsid w:val="00F938EC"/>
    <w:rsid w:val="00F93930"/>
    <w:rsid w:val="00F93C14"/>
    <w:rsid w:val="00F950CD"/>
    <w:rsid w:val="00F9556E"/>
    <w:rsid w:val="00F958F2"/>
    <w:rsid w:val="00F9593F"/>
    <w:rsid w:val="00F96071"/>
    <w:rsid w:val="00F96183"/>
    <w:rsid w:val="00F96211"/>
    <w:rsid w:val="00F964BE"/>
    <w:rsid w:val="00F966A3"/>
    <w:rsid w:val="00F967B6"/>
    <w:rsid w:val="00F96859"/>
    <w:rsid w:val="00F96B83"/>
    <w:rsid w:val="00F96D13"/>
    <w:rsid w:val="00F96D97"/>
    <w:rsid w:val="00F96EAE"/>
    <w:rsid w:val="00F96FBE"/>
    <w:rsid w:val="00F9707D"/>
    <w:rsid w:val="00FA023E"/>
    <w:rsid w:val="00FA0404"/>
    <w:rsid w:val="00FA0526"/>
    <w:rsid w:val="00FA0871"/>
    <w:rsid w:val="00FA09EF"/>
    <w:rsid w:val="00FA0BD8"/>
    <w:rsid w:val="00FA104A"/>
    <w:rsid w:val="00FA1246"/>
    <w:rsid w:val="00FA17AF"/>
    <w:rsid w:val="00FA1E42"/>
    <w:rsid w:val="00FA2352"/>
    <w:rsid w:val="00FA275D"/>
    <w:rsid w:val="00FA2C27"/>
    <w:rsid w:val="00FA2C4A"/>
    <w:rsid w:val="00FA2C88"/>
    <w:rsid w:val="00FA3CA9"/>
    <w:rsid w:val="00FA3EE5"/>
    <w:rsid w:val="00FA413D"/>
    <w:rsid w:val="00FA4390"/>
    <w:rsid w:val="00FA4406"/>
    <w:rsid w:val="00FA451A"/>
    <w:rsid w:val="00FA46F8"/>
    <w:rsid w:val="00FA4D6D"/>
    <w:rsid w:val="00FA570C"/>
    <w:rsid w:val="00FA5D99"/>
    <w:rsid w:val="00FA5F31"/>
    <w:rsid w:val="00FA63C0"/>
    <w:rsid w:val="00FA6AE6"/>
    <w:rsid w:val="00FA7261"/>
    <w:rsid w:val="00FA7266"/>
    <w:rsid w:val="00FA76CC"/>
    <w:rsid w:val="00FA772D"/>
    <w:rsid w:val="00FA77CE"/>
    <w:rsid w:val="00FA7C51"/>
    <w:rsid w:val="00FA7DAA"/>
    <w:rsid w:val="00FB02A8"/>
    <w:rsid w:val="00FB05FD"/>
    <w:rsid w:val="00FB0ADC"/>
    <w:rsid w:val="00FB0D94"/>
    <w:rsid w:val="00FB0FAB"/>
    <w:rsid w:val="00FB1117"/>
    <w:rsid w:val="00FB1533"/>
    <w:rsid w:val="00FB15A8"/>
    <w:rsid w:val="00FB202C"/>
    <w:rsid w:val="00FB2216"/>
    <w:rsid w:val="00FB2365"/>
    <w:rsid w:val="00FB2482"/>
    <w:rsid w:val="00FB2928"/>
    <w:rsid w:val="00FB2AFF"/>
    <w:rsid w:val="00FB2C43"/>
    <w:rsid w:val="00FB31DA"/>
    <w:rsid w:val="00FB3233"/>
    <w:rsid w:val="00FB3392"/>
    <w:rsid w:val="00FB395C"/>
    <w:rsid w:val="00FB3E3E"/>
    <w:rsid w:val="00FB3E78"/>
    <w:rsid w:val="00FB418C"/>
    <w:rsid w:val="00FB468C"/>
    <w:rsid w:val="00FB46B6"/>
    <w:rsid w:val="00FB4AE7"/>
    <w:rsid w:val="00FB514B"/>
    <w:rsid w:val="00FB5848"/>
    <w:rsid w:val="00FB5861"/>
    <w:rsid w:val="00FB5DE3"/>
    <w:rsid w:val="00FB6167"/>
    <w:rsid w:val="00FB6197"/>
    <w:rsid w:val="00FB680B"/>
    <w:rsid w:val="00FB6BF3"/>
    <w:rsid w:val="00FB6D15"/>
    <w:rsid w:val="00FB7015"/>
    <w:rsid w:val="00FB75F1"/>
    <w:rsid w:val="00FB7917"/>
    <w:rsid w:val="00FB791A"/>
    <w:rsid w:val="00FB7F86"/>
    <w:rsid w:val="00FC0225"/>
    <w:rsid w:val="00FC1219"/>
    <w:rsid w:val="00FC139E"/>
    <w:rsid w:val="00FC1B5E"/>
    <w:rsid w:val="00FC1C06"/>
    <w:rsid w:val="00FC227A"/>
    <w:rsid w:val="00FC2A07"/>
    <w:rsid w:val="00FC2C2C"/>
    <w:rsid w:val="00FC2C6D"/>
    <w:rsid w:val="00FC31C8"/>
    <w:rsid w:val="00FC324D"/>
    <w:rsid w:val="00FC3C7A"/>
    <w:rsid w:val="00FC3D88"/>
    <w:rsid w:val="00FC4689"/>
    <w:rsid w:val="00FC4B1D"/>
    <w:rsid w:val="00FC4B36"/>
    <w:rsid w:val="00FC4BD6"/>
    <w:rsid w:val="00FC4C82"/>
    <w:rsid w:val="00FC5055"/>
    <w:rsid w:val="00FC5653"/>
    <w:rsid w:val="00FC575F"/>
    <w:rsid w:val="00FC5919"/>
    <w:rsid w:val="00FC66C0"/>
    <w:rsid w:val="00FC6730"/>
    <w:rsid w:val="00FC67C3"/>
    <w:rsid w:val="00FC6B24"/>
    <w:rsid w:val="00FC6CAE"/>
    <w:rsid w:val="00FC6CD5"/>
    <w:rsid w:val="00FC707D"/>
    <w:rsid w:val="00FC7773"/>
    <w:rsid w:val="00FC797D"/>
    <w:rsid w:val="00FC7A8D"/>
    <w:rsid w:val="00FC7B50"/>
    <w:rsid w:val="00FC7CA8"/>
    <w:rsid w:val="00FC7F28"/>
    <w:rsid w:val="00FD01FA"/>
    <w:rsid w:val="00FD0258"/>
    <w:rsid w:val="00FD0628"/>
    <w:rsid w:val="00FD0A39"/>
    <w:rsid w:val="00FD0E38"/>
    <w:rsid w:val="00FD1683"/>
    <w:rsid w:val="00FD26BD"/>
    <w:rsid w:val="00FD272B"/>
    <w:rsid w:val="00FD2EB7"/>
    <w:rsid w:val="00FD2F38"/>
    <w:rsid w:val="00FD2FB5"/>
    <w:rsid w:val="00FD31AE"/>
    <w:rsid w:val="00FD35ED"/>
    <w:rsid w:val="00FD4854"/>
    <w:rsid w:val="00FD4DCE"/>
    <w:rsid w:val="00FD4DF9"/>
    <w:rsid w:val="00FD52FB"/>
    <w:rsid w:val="00FD5624"/>
    <w:rsid w:val="00FD56DE"/>
    <w:rsid w:val="00FD589B"/>
    <w:rsid w:val="00FD5A2D"/>
    <w:rsid w:val="00FD5F30"/>
    <w:rsid w:val="00FD6861"/>
    <w:rsid w:val="00FD6D39"/>
    <w:rsid w:val="00FD6E7F"/>
    <w:rsid w:val="00FD6ED3"/>
    <w:rsid w:val="00FD6F68"/>
    <w:rsid w:val="00FD73FE"/>
    <w:rsid w:val="00FD77B3"/>
    <w:rsid w:val="00FD7D15"/>
    <w:rsid w:val="00FE0155"/>
    <w:rsid w:val="00FE0AB9"/>
    <w:rsid w:val="00FE0E6A"/>
    <w:rsid w:val="00FE11BD"/>
    <w:rsid w:val="00FE13E5"/>
    <w:rsid w:val="00FE1742"/>
    <w:rsid w:val="00FE1ABD"/>
    <w:rsid w:val="00FE1D0E"/>
    <w:rsid w:val="00FE22BA"/>
    <w:rsid w:val="00FE2CA9"/>
    <w:rsid w:val="00FE3380"/>
    <w:rsid w:val="00FE34D6"/>
    <w:rsid w:val="00FE3AC3"/>
    <w:rsid w:val="00FE3C58"/>
    <w:rsid w:val="00FE3C86"/>
    <w:rsid w:val="00FE3D86"/>
    <w:rsid w:val="00FE3D87"/>
    <w:rsid w:val="00FE3F68"/>
    <w:rsid w:val="00FE40DF"/>
    <w:rsid w:val="00FE427C"/>
    <w:rsid w:val="00FE42F7"/>
    <w:rsid w:val="00FE43CA"/>
    <w:rsid w:val="00FE43E2"/>
    <w:rsid w:val="00FE4A18"/>
    <w:rsid w:val="00FE4AA6"/>
    <w:rsid w:val="00FE4E11"/>
    <w:rsid w:val="00FE5041"/>
    <w:rsid w:val="00FE5339"/>
    <w:rsid w:val="00FE573A"/>
    <w:rsid w:val="00FE5AE3"/>
    <w:rsid w:val="00FE6040"/>
    <w:rsid w:val="00FE60F9"/>
    <w:rsid w:val="00FE6442"/>
    <w:rsid w:val="00FE6467"/>
    <w:rsid w:val="00FE6AEC"/>
    <w:rsid w:val="00FE7115"/>
    <w:rsid w:val="00FE74CD"/>
    <w:rsid w:val="00FE75B7"/>
    <w:rsid w:val="00FE768B"/>
    <w:rsid w:val="00FE7C3E"/>
    <w:rsid w:val="00FE7E32"/>
    <w:rsid w:val="00FE7FAA"/>
    <w:rsid w:val="00FF0214"/>
    <w:rsid w:val="00FF055C"/>
    <w:rsid w:val="00FF0798"/>
    <w:rsid w:val="00FF0811"/>
    <w:rsid w:val="00FF11C7"/>
    <w:rsid w:val="00FF1822"/>
    <w:rsid w:val="00FF19EE"/>
    <w:rsid w:val="00FF1B10"/>
    <w:rsid w:val="00FF2107"/>
    <w:rsid w:val="00FF27E6"/>
    <w:rsid w:val="00FF2D42"/>
    <w:rsid w:val="00FF2E52"/>
    <w:rsid w:val="00FF2EEF"/>
    <w:rsid w:val="00FF3612"/>
    <w:rsid w:val="00FF38F7"/>
    <w:rsid w:val="00FF3C89"/>
    <w:rsid w:val="00FF3CC4"/>
    <w:rsid w:val="00FF3DA6"/>
    <w:rsid w:val="00FF3F8B"/>
    <w:rsid w:val="00FF4711"/>
    <w:rsid w:val="00FF48FC"/>
    <w:rsid w:val="00FF4BE8"/>
    <w:rsid w:val="00FF4D5B"/>
    <w:rsid w:val="00FF5164"/>
    <w:rsid w:val="00FF5398"/>
    <w:rsid w:val="00FF5905"/>
    <w:rsid w:val="00FF5B32"/>
    <w:rsid w:val="00FF5BE7"/>
    <w:rsid w:val="00FF5C13"/>
    <w:rsid w:val="00FF5CB8"/>
    <w:rsid w:val="00FF5F33"/>
    <w:rsid w:val="00FF5F6C"/>
    <w:rsid w:val="00FF5FDD"/>
    <w:rsid w:val="00FF6227"/>
    <w:rsid w:val="00FF64F8"/>
    <w:rsid w:val="00FF66FA"/>
    <w:rsid w:val="00FF6841"/>
    <w:rsid w:val="00FF6ED3"/>
    <w:rsid w:val="00FF70C4"/>
    <w:rsid w:val="00FF71D8"/>
    <w:rsid w:val="00FF7302"/>
    <w:rsid w:val="00FF77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D2C1F"/>
  <w15:docId w15:val="{51D3EAF3-A045-4494-A715-9195F8DC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365D"/>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nhideWhenUsed/>
    <w:qFormat/>
    <w:rsid w:val="00D15231"/>
    <w:pPr>
      <w:spacing w:before="0" w:after="0" w:line="276" w:lineRule="auto"/>
      <w:outlineLvl w:val="2"/>
    </w:pPr>
    <w:rPr>
      <w:sz w:val="22"/>
      <w:szCs w:val="22"/>
    </w:rPr>
  </w:style>
  <w:style w:type="paragraph" w:styleId="Antrat4">
    <w:name w:val="heading 4"/>
    <w:basedOn w:val="prastasis"/>
    <w:next w:val="prastasis"/>
    <w:link w:val="Antrat4Diagrama"/>
    <w:uiPriority w:val="9"/>
    <w:semiHidden/>
    <w:unhideWhenUsed/>
    <w:qFormat/>
    <w:rsid w:val="00F17D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ygis">
    <w:name w:val="_1 lygis"/>
    <w:basedOn w:val="paragrafai"/>
    <w:link w:val="1lygisDiagrama"/>
    <w:qFormat/>
    <w:rsid w:val="003C5B66"/>
    <w:rPr>
      <w:b/>
      <w:caps/>
    </w:rPr>
  </w:style>
  <w:style w:type="paragraph" w:customStyle="1" w:styleId="paragrafai">
    <w:name w:val="_paragrafai"/>
    <w:basedOn w:val="prastasis"/>
    <w:qFormat/>
    <w:rsid w:val="008A400C"/>
    <w:pPr>
      <w:spacing w:before="240" w:after="240"/>
      <w:jc w:val="both"/>
    </w:pPr>
    <w:rPr>
      <w:iCs/>
    </w:rPr>
  </w:style>
  <w:style w:type="character" w:customStyle="1" w:styleId="1lygisDiagrama">
    <w:name w:val="_1 lygis Diagrama"/>
    <w:basedOn w:val="Numatytasispastraiposriftas"/>
    <w:link w:val="1lygis"/>
    <w:rsid w:val="00E15152"/>
    <w:rPr>
      <w:rFonts w:eastAsia="Times New Roman" w:cs="Times New Roman"/>
      <w:b/>
      <w:iCs/>
      <w:caps/>
      <w:szCs w:val="24"/>
      <w:lang w:val="lt-LT"/>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paragraph" w:customStyle="1" w:styleId="2lygis">
    <w:name w:val="_2 lygis"/>
    <w:basedOn w:val="paragrafai"/>
    <w:uiPriority w:val="99"/>
    <w:qFormat/>
    <w:rsid w:val="003C5B66"/>
    <w:rPr>
      <w:b/>
      <w:smallCaps/>
    </w:rPr>
  </w:style>
  <w:style w:type="character" w:customStyle="1" w:styleId="Antrat2Diagrama">
    <w:name w:val="Antraštė 2 Diagrama"/>
    <w:basedOn w:val="Numatytasispastraiposriftas"/>
    <w:link w:val="Antrat2"/>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rsid w:val="00D15231"/>
    <w:rPr>
      <w:rFonts w:eastAsia="Times New Roman" w:cs="Times New Roman"/>
      <w:b/>
      <w:iCs/>
      <w:smallCaps/>
      <w:sz w:val="22"/>
      <w:lang w:val="lt-LT"/>
    </w:rPr>
  </w:style>
  <w:style w:type="character" w:customStyle="1" w:styleId="Antrat4Diagrama">
    <w:name w:val="Antraštė 4 Diagrama"/>
    <w:basedOn w:val="Numatytasispastraiposriftas"/>
    <w:link w:val="Antrat4"/>
    <w:uiPriority w:val="9"/>
    <w:semiHidden/>
    <w:rsid w:val="00F17DAC"/>
    <w:rPr>
      <w:rFonts w:asciiTheme="majorHAnsi" w:eastAsiaTheme="majorEastAsia" w:hAnsiTheme="majorHAnsi" w:cstheme="majorBidi"/>
      <w:i/>
      <w:iCs/>
      <w:color w:val="365F91" w:themeColor="accent1" w:themeShade="BF"/>
      <w:szCs w:val="24"/>
      <w:lang w:val="lt-LT"/>
    </w:rPr>
  </w:style>
  <w:style w:type="paragraph" w:customStyle="1" w:styleId="paragrafesraas">
    <w:name w:val="_paragrafe sąrašas"/>
    <w:basedOn w:val="paragrafesrasas2lygis"/>
    <w:qFormat/>
    <w:rsid w:val="00901311"/>
    <w:pPr>
      <w:numPr>
        <w:numId w:val="13"/>
      </w:numPr>
      <w:ind w:left="1418" w:hanging="709"/>
    </w:pPr>
  </w:style>
  <w:style w:type="paragraph" w:customStyle="1" w:styleId="paragrafesrasas2lygis">
    <w:name w:val="_paragrafe sąrasas 2 lygis"/>
    <w:basedOn w:val="Pagrindiniotekstotrauka2"/>
    <w:link w:val="paragrafesrasas2lygisDiagrama"/>
    <w:qFormat/>
    <w:rsid w:val="0070389F"/>
    <w:pPr>
      <w:numPr>
        <w:ilvl w:val="1"/>
        <w:numId w:val="10"/>
      </w:numPr>
      <w:spacing w:line="276" w:lineRule="auto"/>
      <w:jc w:val="both"/>
    </w:pPr>
    <w:rPr>
      <w:sz w:val="22"/>
      <w:szCs w:val="22"/>
    </w:rPr>
  </w:style>
  <w:style w:type="paragraph" w:styleId="Pagrindiniotekstotrauka2">
    <w:name w:val="Body Text Indent 2"/>
    <w:basedOn w:val="prastasis"/>
    <w:link w:val="Pagrindiniotekstotrauka2Diagrama"/>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17EDC"/>
    <w:rPr>
      <w:rFonts w:eastAsia="Times New Roman" w:cs="Times New Roman"/>
      <w:szCs w:val="24"/>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1E1036"/>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C51A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DE28E1"/>
    <w:rPr>
      <w:rFonts w:eastAsia="Times New Roman" w:cs="Times New Roman"/>
      <w:szCs w:val="24"/>
      <w:lang w:val="lt-LT"/>
    </w:rPr>
  </w:style>
  <w:style w:type="paragraph" w:customStyle="1" w:styleId="3lygis">
    <w:name w:val="_3 lygis"/>
    <w:basedOn w:val="paragrafai"/>
    <w:qFormat/>
    <w:rsid w:val="003C5B66"/>
    <w:rPr>
      <w:b/>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next w:val="prastasis"/>
    <w:link w:val="PuslapioinaostekstasDiagrama"/>
    <w:autoRedefine/>
    <w:uiPriority w:val="99"/>
    <w:qFormat/>
    <w:rsid w:val="00A13A88"/>
    <w:pPr>
      <w:widowControl w:val="0"/>
      <w:autoSpaceDE w:val="0"/>
      <w:autoSpaceDN w:val="0"/>
      <w:adjustRightInd w:val="0"/>
      <w:ind w:firstLine="709"/>
      <w:jc w:val="both"/>
    </w:pPr>
    <w:rPr>
      <w:rFonts w:eastAsia="SimSun"/>
      <w:color w:val="00000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
    <w:basedOn w:val="Numatytasispastraiposriftas"/>
    <w:link w:val="Puslapioinaostekstas"/>
    <w:uiPriority w:val="99"/>
    <w:rsid w:val="00A13A88"/>
    <w:rPr>
      <w:rFonts w:eastAsia="SimSun" w:cs="Times New Roman"/>
      <w:color w:val="000000"/>
      <w:szCs w:val="24"/>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273E3"/>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0273E3"/>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paragraph" w:customStyle="1" w:styleId="PPP">
    <w:name w:val="PPP"/>
    <w:basedOn w:val="paragrafesrasas2lygis"/>
    <w:qFormat/>
    <w:rsid w:val="00A834E0"/>
    <w:pPr>
      <w:numPr>
        <w:ilvl w:val="0"/>
        <w:numId w:val="0"/>
      </w:numPr>
      <w:ind w:left="567" w:hanging="567"/>
    </w:pPr>
  </w:style>
  <w:style w:type="table" w:styleId="4tinkleliolentel2parykinimas">
    <w:name w:val="Grid Table 4 Accent 2"/>
    <w:basedOn w:val="prastojilentel"/>
    <w:uiPriority w:val="49"/>
    <w:rsid w:val="003B1D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3119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2skyrius">
    <w:name w:val="2 skyrius"/>
    <w:basedOn w:val="Antrat2"/>
    <w:uiPriority w:val="99"/>
    <w:qFormat/>
    <w:rsid w:val="00F17DAC"/>
    <w:pPr>
      <w:keepNext/>
      <w:numPr>
        <w:ilvl w:val="1"/>
        <w:numId w:val="19"/>
      </w:numPr>
      <w:spacing w:before="240" w:after="60"/>
      <w:ind w:left="1070"/>
      <w:jc w:val="left"/>
    </w:pPr>
    <w:rPr>
      <w:rFonts w:ascii="Calibri" w:hAnsi="Calibri"/>
      <w:bCs/>
      <w:smallCaps w:val="0"/>
      <w:color w:val="365F91"/>
    </w:rPr>
  </w:style>
  <w:style w:type="paragraph" w:customStyle="1" w:styleId="3skyrius">
    <w:name w:val="3 skyrius"/>
    <w:basedOn w:val="Antrat3"/>
    <w:uiPriority w:val="99"/>
    <w:qFormat/>
    <w:rsid w:val="00F17DAC"/>
    <w:pPr>
      <w:keepNext/>
      <w:numPr>
        <w:ilvl w:val="2"/>
        <w:numId w:val="19"/>
      </w:numPr>
      <w:spacing w:before="240" w:after="60"/>
      <w:jc w:val="left"/>
    </w:pPr>
    <w:rPr>
      <w:rFonts w:ascii="Calibri" w:hAnsi="Calibri"/>
      <w:bCs/>
      <w:iCs w:val="0"/>
      <w:smallCaps w:val="0"/>
      <w:color w:val="365F91"/>
      <w:szCs w:val="26"/>
    </w:rPr>
  </w:style>
  <w:style w:type="paragraph" w:customStyle="1" w:styleId="1skyrius">
    <w:name w:val="1 skyrius"/>
    <w:basedOn w:val="Antrat1"/>
    <w:uiPriority w:val="99"/>
    <w:qFormat/>
    <w:rsid w:val="00F17DAC"/>
    <w:pPr>
      <w:keepNext/>
      <w:keepLines/>
      <w:numPr>
        <w:numId w:val="19"/>
      </w:numPr>
      <w:spacing w:before="480" w:line="480" w:lineRule="auto"/>
      <w:jc w:val="left"/>
    </w:pPr>
    <w:rPr>
      <w:rFonts w:ascii="Calibri" w:hAnsi="Calibri"/>
      <w:bCs/>
      <w:iCs w:val="0"/>
      <w:caps w:val="0"/>
      <w:color w:val="365F91"/>
      <w:sz w:val="24"/>
      <w:szCs w:val="28"/>
    </w:rPr>
  </w:style>
  <w:style w:type="paragraph" w:customStyle="1" w:styleId="4stilius">
    <w:name w:val="4 stilius"/>
    <w:basedOn w:val="Antrat4"/>
    <w:uiPriority w:val="99"/>
    <w:qFormat/>
    <w:rsid w:val="00F17DAC"/>
    <w:pPr>
      <w:keepLines w:val="0"/>
      <w:numPr>
        <w:ilvl w:val="3"/>
        <w:numId w:val="19"/>
      </w:numPr>
      <w:spacing w:before="240" w:after="60" w:line="276" w:lineRule="auto"/>
      <w:ind w:left="1080"/>
    </w:pPr>
    <w:rPr>
      <w:rFonts w:ascii="Calibri" w:eastAsia="Times New Roman" w:hAnsi="Calibri" w:cs="Times New Roman"/>
      <w:b/>
      <w:bCs/>
      <w:i w:val="0"/>
      <w:iCs w:val="0"/>
      <w:color w:val="auto"/>
      <w:sz w:val="22"/>
      <w:szCs w:val="28"/>
      <w:lang w:val="en-US"/>
    </w:rPr>
  </w:style>
  <w:style w:type="table" w:customStyle="1" w:styleId="ListTable31">
    <w:name w:val="List Table 31"/>
    <w:basedOn w:val="prastojilentel"/>
    <w:uiPriority w:val="48"/>
    <w:rsid w:val="00D6434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viesussraas">
    <w:name w:val="Light List"/>
    <w:basedOn w:val="prastojilentel"/>
    <w:uiPriority w:val="61"/>
    <w:rsid w:val="006D00C0"/>
    <w:rPr>
      <w:rFonts w:asciiTheme="minorHAnsi" w:hAnsiTheme="minorHAnsi"/>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oinaostekstas">
    <w:name w:val="endnote text"/>
    <w:basedOn w:val="prastasis"/>
    <w:link w:val="DokumentoinaostekstasDiagrama"/>
    <w:uiPriority w:val="99"/>
    <w:semiHidden/>
    <w:unhideWhenUsed/>
    <w:rsid w:val="008C10B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10B6"/>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8C10B6"/>
    <w:rPr>
      <w:vertAlign w:val="superscript"/>
    </w:rPr>
  </w:style>
  <w:style w:type="table" w:customStyle="1" w:styleId="TableGrid1">
    <w:name w:val="Table Grid1"/>
    <w:basedOn w:val="prastojilentel"/>
    <w:next w:val="Lentelstinklelis"/>
    <w:uiPriority w:val="59"/>
    <w:rsid w:val="00B95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D84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61631">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5630841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25109183">
      <w:bodyDiv w:val="1"/>
      <w:marLeft w:val="225"/>
      <w:marRight w:val="225"/>
      <w:marTop w:val="0"/>
      <w:marBottom w:val="0"/>
      <w:divBdr>
        <w:top w:val="none" w:sz="0" w:space="0" w:color="auto"/>
        <w:left w:val="none" w:sz="0" w:space="0" w:color="auto"/>
        <w:bottom w:val="none" w:sz="0" w:space="0" w:color="auto"/>
        <w:right w:val="none" w:sz="0" w:space="0" w:color="auto"/>
      </w:divBdr>
      <w:divsChild>
        <w:div w:id="689529524">
          <w:marLeft w:val="0"/>
          <w:marRight w:val="0"/>
          <w:marTop w:val="0"/>
          <w:marBottom w:val="0"/>
          <w:divBdr>
            <w:top w:val="none" w:sz="0" w:space="0" w:color="auto"/>
            <w:left w:val="none" w:sz="0" w:space="0" w:color="auto"/>
            <w:bottom w:val="none" w:sz="0" w:space="0" w:color="auto"/>
            <w:right w:val="none" w:sz="0" w:space="0" w:color="auto"/>
          </w:divBdr>
        </w:div>
      </w:divsChild>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draudejai.sodra.lt/draudeju_viesi_duomenys/" TargetMode="External"/><Relationship Id="rId39" Type="http://schemas.openxmlformats.org/officeDocument/2006/relationships/hyperlink" Target="http://lar.lt/www/new/request.php?2227" TargetMode="External"/><Relationship Id="rId21" Type="http://schemas.openxmlformats.org/officeDocument/2006/relationships/footer" Target="footer2.xml"/><Relationship Id="rId34" Type="http://schemas.openxmlformats.org/officeDocument/2006/relationships/header" Target="header2.xml"/><Relationship Id="rId42" Type="http://schemas.openxmlformats.org/officeDocument/2006/relationships/footer" Target="footer12.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eur-lex.europa.eu/oj/direct-access.html"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footer" Target="footer10.xml"/><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4.xml"/><Relationship Id="rId33" Type="http://schemas.openxmlformats.org/officeDocument/2006/relationships/header" Target="header1.xml"/><Relationship Id="rId38" Type="http://schemas.openxmlformats.org/officeDocument/2006/relationships/footer" Target="footer11.xml"/><Relationship Id="rId46" Type="http://schemas.openxmlformats.org/officeDocument/2006/relationships/fontTable" Target="fontTable.xml"/><Relationship Id="rId20" Type="http://schemas.openxmlformats.org/officeDocument/2006/relationships/hyperlink" Target="mailto:deimante.narusiene@moletai.lt" TargetMode="External"/><Relationship Id="rId41"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96F6-9A9D-4F93-A631-DF6F4925112E}">
  <ds:schemaRefs>
    <ds:schemaRef ds:uri="http://schemas.openxmlformats.org/officeDocument/2006/bibliography"/>
  </ds:schemaRefs>
</ds:datastoreItem>
</file>

<file path=customXml/itemProps10.xml><?xml version="1.0" encoding="utf-8"?>
<ds:datastoreItem xmlns:ds="http://schemas.openxmlformats.org/officeDocument/2006/customXml" ds:itemID="{04EB7CDD-E6E9-4F24-A59D-B51320B427E1}">
  <ds:schemaRefs>
    <ds:schemaRef ds:uri="http://schemas.openxmlformats.org/officeDocument/2006/bibliography"/>
  </ds:schemaRefs>
</ds:datastoreItem>
</file>

<file path=customXml/itemProps11.xml><?xml version="1.0" encoding="utf-8"?>
<ds:datastoreItem xmlns:ds="http://schemas.openxmlformats.org/officeDocument/2006/customXml" ds:itemID="{61388B1F-010D-46D8-972D-83709B3265EF}">
  <ds:schemaRefs>
    <ds:schemaRef ds:uri="http://schemas.openxmlformats.org/officeDocument/2006/bibliography"/>
  </ds:schemaRefs>
</ds:datastoreItem>
</file>

<file path=customXml/itemProps12.xml><?xml version="1.0" encoding="utf-8"?>
<ds:datastoreItem xmlns:ds="http://schemas.openxmlformats.org/officeDocument/2006/customXml" ds:itemID="{FC8465E1-1921-4CC4-B752-0C77CFCD9BEB}">
  <ds:schemaRefs>
    <ds:schemaRef ds:uri="http://schemas.openxmlformats.org/officeDocument/2006/bibliography"/>
  </ds:schemaRefs>
</ds:datastoreItem>
</file>

<file path=customXml/itemProps2.xml><?xml version="1.0" encoding="utf-8"?>
<ds:datastoreItem xmlns:ds="http://schemas.openxmlformats.org/officeDocument/2006/customXml" ds:itemID="{6272CB70-F0E3-4DB3-A7B0-91CCA48D60CD}">
  <ds:schemaRefs>
    <ds:schemaRef ds:uri="http://schemas.openxmlformats.org/officeDocument/2006/bibliography"/>
  </ds:schemaRefs>
</ds:datastoreItem>
</file>

<file path=customXml/itemProps3.xml><?xml version="1.0" encoding="utf-8"?>
<ds:datastoreItem xmlns:ds="http://schemas.openxmlformats.org/officeDocument/2006/customXml" ds:itemID="{2F9B4D53-E441-47CD-8030-F35C0FCBD0E9}">
  <ds:schemaRefs>
    <ds:schemaRef ds:uri="http://schemas.openxmlformats.org/officeDocument/2006/bibliography"/>
  </ds:schemaRefs>
</ds:datastoreItem>
</file>

<file path=customXml/itemProps4.xml><?xml version="1.0" encoding="utf-8"?>
<ds:datastoreItem xmlns:ds="http://schemas.openxmlformats.org/officeDocument/2006/customXml" ds:itemID="{4979D5E7-7170-4E1C-9A70-09E679155875}">
  <ds:schemaRefs>
    <ds:schemaRef ds:uri="http://schemas.openxmlformats.org/officeDocument/2006/bibliography"/>
  </ds:schemaRefs>
</ds:datastoreItem>
</file>

<file path=customXml/itemProps5.xml><?xml version="1.0" encoding="utf-8"?>
<ds:datastoreItem xmlns:ds="http://schemas.openxmlformats.org/officeDocument/2006/customXml" ds:itemID="{488D8C03-A074-4E23-9521-827ADB073C8B}">
  <ds:schemaRefs>
    <ds:schemaRef ds:uri="http://schemas.openxmlformats.org/officeDocument/2006/bibliography"/>
  </ds:schemaRefs>
</ds:datastoreItem>
</file>

<file path=customXml/itemProps6.xml><?xml version="1.0" encoding="utf-8"?>
<ds:datastoreItem xmlns:ds="http://schemas.openxmlformats.org/officeDocument/2006/customXml" ds:itemID="{3A6CEA47-B1C3-47BB-89BA-1FD5EAD64A8B}">
  <ds:schemaRefs>
    <ds:schemaRef ds:uri="http://schemas.openxmlformats.org/officeDocument/2006/bibliography"/>
  </ds:schemaRefs>
</ds:datastoreItem>
</file>

<file path=customXml/itemProps7.xml><?xml version="1.0" encoding="utf-8"?>
<ds:datastoreItem xmlns:ds="http://schemas.openxmlformats.org/officeDocument/2006/customXml" ds:itemID="{77DBE782-9BAF-4398-8E6E-BC00C8BB91E0}">
  <ds:schemaRefs>
    <ds:schemaRef ds:uri="http://schemas.openxmlformats.org/officeDocument/2006/bibliography"/>
  </ds:schemaRefs>
</ds:datastoreItem>
</file>

<file path=customXml/itemProps8.xml><?xml version="1.0" encoding="utf-8"?>
<ds:datastoreItem xmlns:ds="http://schemas.openxmlformats.org/officeDocument/2006/customXml" ds:itemID="{CD25ED36-64B7-4D9A-A7B1-EB8070242A1D}">
  <ds:schemaRefs>
    <ds:schemaRef ds:uri="http://schemas.openxmlformats.org/officeDocument/2006/bibliography"/>
  </ds:schemaRefs>
</ds:datastoreItem>
</file>

<file path=customXml/itemProps9.xml><?xml version="1.0" encoding="utf-8"?>
<ds:datastoreItem xmlns:ds="http://schemas.openxmlformats.org/officeDocument/2006/customXml" ds:itemID="{E519A23F-784B-4626-B595-81A520EE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116520</Words>
  <Characters>66417</Characters>
  <Application>Microsoft Office Word</Application>
  <DocSecurity>4</DocSecurity>
  <Lines>553</Lines>
  <Paragraphs>365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Bernardas Kavaliauskas</dc:creator>
  <cp:lastModifiedBy>Sigitas Žvinys</cp:lastModifiedBy>
  <cp:revision>2</cp:revision>
  <cp:lastPrinted>2022-01-21T11:01:00Z</cp:lastPrinted>
  <dcterms:created xsi:type="dcterms:W3CDTF">2023-10-04T10:29:00Z</dcterms:created>
  <dcterms:modified xsi:type="dcterms:W3CDTF">2023-10-04T10:29:00Z</dcterms:modified>
</cp:coreProperties>
</file>