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2C166" w14:textId="4E0D8445" w:rsidR="003B620A" w:rsidRDefault="003B620A" w:rsidP="003B620A">
      <w:pPr>
        <w:spacing w:after="0" w:line="240" w:lineRule="auto"/>
        <w:jc w:val="right"/>
        <w:rPr>
          <w:bCs/>
          <w:color w:val="000000"/>
          <w:szCs w:val="24"/>
        </w:rPr>
      </w:pPr>
      <w:r w:rsidRPr="003B620A">
        <w:rPr>
          <w:bCs/>
          <w:color w:val="000000"/>
          <w:szCs w:val="24"/>
        </w:rPr>
        <w:t xml:space="preserve">Sutarties </w:t>
      </w:r>
      <w:r w:rsidR="00F8159E">
        <w:rPr>
          <w:bCs/>
          <w:color w:val="000000"/>
          <w:szCs w:val="24"/>
        </w:rPr>
        <w:t>S</w:t>
      </w:r>
      <w:r w:rsidRPr="003B620A">
        <w:rPr>
          <w:bCs/>
          <w:color w:val="000000"/>
          <w:szCs w:val="24"/>
        </w:rPr>
        <w:t>peciali</w:t>
      </w:r>
      <w:r w:rsidR="00F8159E">
        <w:rPr>
          <w:bCs/>
          <w:color w:val="000000"/>
          <w:szCs w:val="24"/>
        </w:rPr>
        <w:t>osios dalies</w:t>
      </w:r>
      <w:r w:rsidRPr="003B620A">
        <w:rPr>
          <w:bCs/>
          <w:color w:val="000000"/>
          <w:szCs w:val="24"/>
        </w:rPr>
        <w:t xml:space="preserve"> priedas Nr. 1</w:t>
      </w:r>
    </w:p>
    <w:p w14:paraId="70AC8AA4" w14:textId="77777777" w:rsidR="003B620A" w:rsidRDefault="003B620A" w:rsidP="003B620A">
      <w:pPr>
        <w:spacing w:after="0" w:line="240" w:lineRule="auto"/>
        <w:jc w:val="right"/>
        <w:rPr>
          <w:bCs/>
          <w:color w:val="000000"/>
          <w:szCs w:val="24"/>
        </w:rPr>
      </w:pPr>
    </w:p>
    <w:p w14:paraId="3AAF77DD" w14:textId="64843B45" w:rsidR="00EF2BE9" w:rsidRDefault="00D11627" w:rsidP="007667D1">
      <w:pPr>
        <w:spacing w:after="0" w:line="240" w:lineRule="auto"/>
        <w:jc w:val="center"/>
        <w:rPr>
          <w:b/>
          <w:color w:val="000000"/>
          <w:szCs w:val="24"/>
        </w:rPr>
      </w:pPr>
      <w:r w:rsidRPr="00D11627">
        <w:rPr>
          <w:b/>
          <w:color w:val="000000"/>
          <w:szCs w:val="24"/>
        </w:rPr>
        <w:t>BDAR IR ISO STANDARTŲ ATITIKČIAI VALDYTI IR ADMINISTRUOTI SKIRTO ĮRANKIO ENABLOR PALAIKYMO PASLAUG</w:t>
      </w:r>
      <w:r w:rsidR="00E0798B">
        <w:rPr>
          <w:b/>
          <w:color w:val="000000"/>
          <w:szCs w:val="24"/>
        </w:rPr>
        <w:t>Ų</w:t>
      </w:r>
      <w:r>
        <w:rPr>
          <w:b/>
          <w:color w:val="000000"/>
          <w:szCs w:val="24"/>
        </w:rPr>
        <w:t xml:space="preserve"> </w:t>
      </w:r>
      <w:r w:rsidR="005C0A22">
        <w:rPr>
          <w:b/>
          <w:color w:val="000000"/>
          <w:szCs w:val="24"/>
        </w:rPr>
        <w:t xml:space="preserve">PIRKIMO </w:t>
      </w:r>
    </w:p>
    <w:p w14:paraId="4675E806" w14:textId="7888FF1A" w:rsidR="00310637" w:rsidRDefault="00F15CC3" w:rsidP="007667D1">
      <w:pPr>
        <w:spacing w:after="0" w:line="240" w:lineRule="auto"/>
        <w:jc w:val="center"/>
        <w:rPr>
          <w:b/>
          <w:color w:val="000000"/>
          <w:szCs w:val="24"/>
        </w:rPr>
      </w:pPr>
      <w:r w:rsidRPr="00F15CC3">
        <w:rPr>
          <w:b/>
          <w:color w:val="000000"/>
          <w:szCs w:val="24"/>
        </w:rPr>
        <w:t>TECHNINĖ SPECIFIKACIJA</w:t>
      </w:r>
    </w:p>
    <w:p w14:paraId="3452FB0F" w14:textId="77777777" w:rsidR="00F15CC3" w:rsidRDefault="00F15CC3" w:rsidP="007667D1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</w:p>
    <w:p w14:paraId="6E762FDC" w14:textId="77777777" w:rsidR="00E330ED" w:rsidRPr="002A463C" w:rsidRDefault="002A463C" w:rsidP="007E3F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40" w:lineRule="auto"/>
        <w:jc w:val="center"/>
        <w:outlineLvl w:val="0"/>
        <w:rPr>
          <w:rFonts w:eastAsia="Times New Roman"/>
          <w:b/>
          <w:bCs/>
          <w:caps/>
          <w:szCs w:val="24"/>
          <w:lang w:eastAsia="lt-LT"/>
        </w:rPr>
      </w:pPr>
      <w:r w:rsidRPr="002A463C">
        <w:rPr>
          <w:rFonts w:eastAsia="Times New Roman"/>
          <w:b/>
          <w:bCs/>
          <w:caps/>
          <w:szCs w:val="24"/>
          <w:lang w:eastAsia="lt-LT"/>
        </w:rPr>
        <w:t>PIRKIMO OBJEKTAS</w:t>
      </w:r>
    </w:p>
    <w:p w14:paraId="238A720D" w14:textId="07A693BD" w:rsidR="00FB1EA2" w:rsidRPr="00581CBB" w:rsidRDefault="00FB1EA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 w:rsidRPr="00581CBB">
        <w:t>Perkamos Valstybinės ligonių kasos prie Lietuvos Respublikos sveikatos apsaugos ministerijos (toliau – VLK</w:t>
      </w:r>
      <w:r>
        <w:t xml:space="preserve"> arba Perkančioji organizacija</w:t>
      </w:r>
      <w:r w:rsidRPr="00581CBB">
        <w:t xml:space="preserve">) </w:t>
      </w:r>
      <w:r w:rsidRPr="00FB1EA2">
        <w:t xml:space="preserve">2016 m. balandžio 27 d. Europos Parlamento ir Tarybos Bendrojo asmens duomenų apsaugos reglamento (Nr. 2016/679) dėl fizinių asmenų apsaugos tvarkant asmens duomenis ir dėl laisvo tokių duomenų judėjimo (toliau – Bendrasis duomenų apsaugos reglamentas arba BDAR) ir ISO standartų atitikčiai valdyti ir administruoti skirto įrankio </w:t>
      </w:r>
      <w:proofErr w:type="spellStart"/>
      <w:r w:rsidRPr="00FB1EA2">
        <w:t>Enablor</w:t>
      </w:r>
      <w:proofErr w:type="spellEnd"/>
      <w:r w:rsidRPr="00FB1EA2">
        <w:t xml:space="preserve"> (toliau – </w:t>
      </w:r>
      <w:proofErr w:type="spellStart"/>
      <w:r w:rsidRPr="00EB4354">
        <w:rPr>
          <w:b/>
          <w:bCs/>
        </w:rPr>
        <w:t>Enablor</w:t>
      </w:r>
      <w:proofErr w:type="spellEnd"/>
      <w:r w:rsidR="007F00D7" w:rsidRPr="00EB4354">
        <w:rPr>
          <w:b/>
          <w:bCs/>
        </w:rPr>
        <w:t xml:space="preserve"> arba sistema</w:t>
      </w:r>
      <w:r w:rsidRPr="00FB1EA2">
        <w:t xml:space="preserve">) palaikymo </w:t>
      </w:r>
      <w:r w:rsidR="008A2E4A">
        <w:t xml:space="preserve">36 mėnesių </w:t>
      </w:r>
      <w:r w:rsidRPr="00FB1EA2">
        <w:t>paslaugos</w:t>
      </w:r>
      <w:r w:rsidRPr="00581CBB">
        <w:t>.</w:t>
      </w:r>
    </w:p>
    <w:p w14:paraId="11462AE0" w14:textId="4E05DBF9" w:rsidR="00FB1EA2" w:rsidRPr="00581CBB" w:rsidRDefault="00FB1EA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proofErr w:type="spellStart"/>
      <w:r>
        <w:rPr>
          <w:b/>
        </w:rPr>
        <w:t>Enablor</w:t>
      </w:r>
      <w:proofErr w:type="spellEnd"/>
      <w:r w:rsidRPr="006F7DCB">
        <w:rPr>
          <w:b/>
        </w:rPr>
        <w:t xml:space="preserve"> palaikymo paslaugos susideda iš</w:t>
      </w:r>
      <w:r w:rsidRPr="00581CBB">
        <w:t>:</w:t>
      </w:r>
    </w:p>
    <w:p w14:paraId="4BE79829" w14:textId="2073CA06" w:rsidR="00FB1EA2" w:rsidRPr="00581CBB" w:rsidRDefault="00FB1EA2" w:rsidP="007E3F9B">
      <w:pPr>
        <w:pStyle w:val="Pagrindiniotekstotrauka2"/>
        <w:numPr>
          <w:ilvl w:val="2"/>
          <w:numId w:val="5"/>
        </w:numPr>
        <w:ind w:left="0" w:firstLine="709"/>
        <w:jc w:val="both"/>
      </w:pPr>
      <w:r w:rsidRPr="00FB1EA2">
        <w:rPr>
          <w:b/>
        </w:rPr>
        <w:t>bazinių palaikymo paslaugų</w:t>
      </w:r>
      <w:r w:rsidRPr="00581CBB">
        <w:t>,</w:t>
      </w:r>
      <w:r w:rsidR="00A05742">
        <w:t xml:space="preserve"> t. y.</w:t>
      </w:r>
      <w:r>
        <w:t xml:space="preserve"> </w:t>
      </w:r>
      <w:r w:rsidR="00243B43">
        <w:t>teisės naudotis sistema (pateikiamos</w:t>
      </w:r>
      <w:r>
        <w:t xml:space="preserve"> licencij</w:t>
      </w:r>
      <w:r w:rsidR="00243B43">
        <w:t>o</w:t>
      </w:r>
      <w:r>
        <w:t>s</w:t>
      </w:r>
      <w:r w:rsidR="00243B43">
        <w:t>)</w:t>
      </w:r>
      <w:r w:rsidR="00A66C8D">
        <w:t xml:space="preserve">, </w:t>
      </w:r>
      <w:r>
        <w:t xml:space="preserve">sistemos </w:t>
      </w:r>
      <w:r w:rsidR="00243B43">
        <w:t xml:space="preserve">gamintojo palaikymo bei </w:t>
      </w:r>
      <w:r>
        <w:t xml:space="preserve">atnaujinimo </w:t>
      </w:r>
      <w:r w:rsidR="00243B43">
        <w:t>paslaugų</w:t>
      </w:r>
      <w:r w:rsidR="00E0798B">
        <w:t xml:space="preserve"> </w:t>
      </w:r>
      <w:r w:rsidR="00E0798B" w:rsidRPr="00E0798B">
        <w:t>36 (trisdešimt šeši</w:t>
      </w:r>
      <w:r w:rsidR="00E0798B">
        <w:t>ų</w:t>
      </w:r>
      <w:r w:rsidR="00E0798B" w:rsidRPr="00E0798B">
        <w:t>) mėnesi</w:t>
      </w:r>
      <w:r w:rsidR="00E0798B">
        <w:t>ų laikotarpiui</w:t>
      </w:r>
      <w:r w:rsidRPr="00581CBB">
        <w:t>;</w:t>
      </w:r>
    </w:p>
    <w:p w14:paraId="0EC52CFF" w14:textId="1C880E9B" w:rsidR="00FB1EA2" w:rsidRPr="00581CBB" w:rsidRDefault="00FB1EA2" w:rsidP="007E3F9B">
      <w:pPr>
        <w:pStyle w:val="Pagrindiniotekstotrauka2"/>
        <w:numPr>
          <w:ilvl w:val="2"/>
          <w:numId w:val="5"/>
        </w:numPr>
        <w:ind w:left="0" w:firstLine="709"/>
        <w:jc w:val="both"/>
      </w:pPr>
      <w:r w:rsidRPr="006F7DCB">
        <w:rPr>
          <w:b/>
        </w:rPr>
        <w:t xml:space="preserve">užsakomųjų </w:t>
      </w:r>
      <w:r w:rsidR="00A66C8D">
        <w:rPr>
          <w:b/>
        </w:rPr>
        <w:t xml:space="preserve">vystymo </w:t>
      </w:r>
      <w:r w:rsidRPr="006F7DCB">
        <w:rPr>
          <w:b/>
        </w:rPr>
        <w:t xml:space="preserve">ir </w:t>
      </w:r>
      <w:r>
        <w:rPr>
          <w:b/>
        </w:rPr>
        <w:t>konsulta</w:t>
      </w:r>
      <w:r w:rsidR="00243B43">
        <w:rPr>
          <w:b/>
        </w:rPr>
        <w:t>vimo</w:t>
      </w:r>
      <w:r w:rsidRPr="006F7DCB">
        <w:rPr>
          <w:b/>
        </w:rPr>
        <w:t xml:space="preserve"> paslaugų</w:t>
      </w:r>
      <w:r w:rsidRPr="00581CBB">
        <w:t xml:space="preserve">, kurių </w:t>
      </w:r>
      <w:r w:rsidR="00E0798B">
        <w:t xml:space="preserve">preliminari numatoma </w:t>
      </w:r>
      <w:r w:rsidRPr="00581CBB">
        <w:t xml:space="preserve">apimtis yra </w:t>
      </w:r>
      <w:r w:rsidR="00E0798B">
        <w:t xml:space="preserve">iki </w:t>
      </w:r>
      <w:r w:rsidR="00A05742">
        <w:t>120</w:t>
      </w:r>
      <w:r w:rsidRPr="00581CBB">
        <w:t xml:space="preserve"> </w:t>
      </w:r>
      <w:r>
        <w:t>(</w:t>
      </w:r>
      <w:r w:rsidR="00A05742">
        <w:t>vien</w:t>
      </w:r>
      <w:r w:rsidR="00E0798B">
        <w:t>o</w:t>
      </w:r>
      <w:r w:rsidR="00A05742">
        <w:t xml:space="preserve"> ši</w:t>
      </w:r>
      <w:r w:rsidR="00243B43">
        <w:t>m</w:t>
      </w:r>
      <w:r w:rsidR="00A05742">
        <w:t>t</w:t>
      </w:r>
      <w:r w:rsidR="00E0798B">
        <w:t>o</w:t>
      </w:r>
      <w:r w:rsidR="00A05742">
        <w:t xml:space="preserve"> dvidešimt</w:t>
      </w:r>
      <w:r>
        <w:t xml:space="preserve">) </w:t>
      </w:r>
      <w:r w:rsidR="00E0798B">
        <w:t xml:space="preserve">darbo </w:t>
      </w:r>
      <w:r w:rsidRPr="00581CBB">
        <w:t>valand</w:t>
      </w:r>
      <w:r>
        <w:t>ų</w:t>
      </w:r>
      <w:r w:rsidRPr="00243B43">
        <w:t>.</w:t>
      </w:r>
      <w:r>
        <w:t xml:space="preserve"> </w:t>
      </w:r>
    </w:p>
    <w:p w14:paraId="4D524885" w14:textId="69A08922" w:rsidR="002C6985" w:rsidRDefault="00FB1EA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 w:rsidRPr="00581CBB">
        <w:t xml:space="preserve">Bazinės ir užsakomosios paslaugos detalizuotos šios </w:t>
      </w:r>
      <w:r w:rsidR="008A2E4A">
        <w:t>T</w:t>
      </w:r>
      <w:r w:rsidRPr="00581CBB">
        <w:t>echninės specifikacijos 3 dalyje.</w:t>
      </w:r>
    </w:p>
    <w:p w14:paraId="618A9A33" w14:textId="77777777" w:rsidR="0049373C" w:rsidRDefault="0049373C" w:rsidP="0049373C">
      <w:pPr>
        <w:pStyle w:val="Pagrindiniotekstotrauka"/>
        <w:ind w:left="709" w:firstLine="0"/>
        <w:jc w:val="both"/>
      </w:pPr>
    </w:p>
    <w:p w14:paraId="353D12CA" w14:textId="113FCF01" w:rsidR="000E208A" w:rsidRPr="00E030D4" w:rsidRDefault="00A05742" w:rsidP="007E3F9B">
      <w:pPr>
        <w:pStyle w:val="Pagrindiniotekstotrauka"/>
        <w:numPr>
          <w:ilvl w:val="0"/>
          <w:numId w:val="5"/>
        </w:numPr>
        <w:jc w:val="center"/>
      </w:pPr>
      <w:r w:rsidRPr="002C6985">
        <w:rPr>
          <w:b/>
        </w:rPr>
        <w:t>ENABLOR APRAŠYMAS</w:t>
      </w:r>
    </w:p>
    <w:p w14:paraId="57F52006" w14:textId="77777777" w:rsidR="00E030D4" w:rsidRPr="000E208A" w:rsidRDefault="00E030D4" w:rsidP="0049373C">
      <w:pPr>
        <w:pStyle w:val="Pagrindiniotekstotrauka"/>
        <w:ind w:left="1040" w:firstLine="0"/>
        <w:jc w:val="both"/>
      </w:pPr>
    </w:p>
    <w:p w14:paraId="2B182E8E" w14:textId="2F8545FE" w:rsidR="002C6985" w:rsidRPr="000E208A" w:rsidRDefault="002C6985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proofErr w:type="spellStart"/>
      <w:r>
        <w:t>Enablor</w:t>
      </w:r>
      <w:proofErr w:type="spellEnd"/>
      <w:r>
        <w:t xml:space="preserve"> yra valdymo priemonių rinkinys debesyje,</w:t>
      </w:r>
      <w:r w:rsidRPr="000E208A">
        <w:t xml:space="preserve"> skirtas BDAR, ISO 20000-1, ISO 27001 atitikčiai valdyti</w:t>
      </w:r>
      <w:r>
        <w:t>.</w:t>
      </w:r>
      <w:r w:rsidRPr="000E208A">
        <w:t xml:space="preserve"> </w:t>
      </w:r>
    </w:p>
    <w:p w14:paraId="467B1D30" w14:textId="59BEC4B1" w:rsidR="002C6985" w:rsidRDefault="002C6985" w:rsidP="007E3F9B">
      <w:pPr>
        <w:pStyle w:val="Pagrindiniotekstotrauka"/>
        <w:numPr>
          <w:ilvl w:val="1"/>
          <w:numId w:val="5"/>
        </w:numPr>
        <w:ind w:left="0" w:firstLine="567"/>
      </w:pPr>
      <w:r w:rsidRPr="00B30456">
        <w:t xml:space="preserve">VLK </w:t>
      </w:r>
      <w:r>
        <w:t xml:space="preserve">ir teritorinės ligonių kasos </w:t>
      </w:r>
      <w:r w:rsidRPr="00B30456">
        <w:t>turi galiojančius LST ISO/IEC 27001, LST ISO/IEC 20000-1 standartus.</w:t>
      </w:r>
    </w:p>
    <w:p w14:paraId="75B0CE2B" w14:textId="5945F0B3" w:rsidR="002C6985" w:rsidRPr="00F53A86" w:rsidRDefault="008A2E4A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t xml:space="preserve">Į </w:t>
      </w:r>
      <w:proofErr w:type="spellStart"/>
      <w:r w:rsidR="002C6985">
        <w:t>Enablor</w:t>
      </w:r>
      <w:proofErr w:type="spellEnd"/>
      <w:r w:rsidR="002C6985">
        <w:t xml:space="preserve"> sudėtį įeina</w:t>
      </w:r>
      <w:r w:rsidR="002C6985" w:rsidRPr="00A05742">
        <w:t xml:space="preserve"> užduočių valdymo, ataskaitų valdymo, procesų valdymo įranki</w:t>
      </w:r>
      <w:r w:rsidR="002C6985">
        <w:t>ai</w:t>
      </w:r>
      <w:r w:rsidR="002C6985" w:rsidRPr="00A05742">
        <w:t>, taip pat analizės, tobulinimo ir kontrolės priemon</w:t>
      </w:r>
      <w:r w:rsidR="002C6985">
        <w:t>ė</w:t>
      </w:r>
      <w:r w:rsidR="002C6985" w:rsidRPr="00A05742">
        <w:t>s</w:t>
      </w:r>
      <w:r w:rsidR="002C6985">
        <w:t xml:space="preserve"> bei asmens duomenų pažeidimo registras.</w:t>
      </w:r>
    </w:p>
    <w:p w14:paraId="5D0BC34F" w14:textId="12930CDC" w:rsidR="00F53A86" w:rsidRDefault="00A0574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t xml:space="preserve">VLK, Vilniaus, Kauno, Klaipėdos, Šiaulių ir Panevėžio teritorinės ligonių kasos </w:t>
      </w:r>
      <w:r w:rsidR="008A2E4A">
        <w:t xml:space="preserve">nuo 2020 m. birželio 16 d </w:t>
      </w:r>
      <w:r>
        <w:t>turi galiojanči</w:t>
      </w:r>
      <w:r w:rsidR="002C6985">
        <w:t>ą</w:t>
      </w:r>
      <w:r>
        <w:t xml:space="preserve"> </w:t>
      </w:r>
      <w:r w:rsidR="002C6985">
        <w:t xml:space="preserve">kliento </w:t>
      </w:r>
      <w:proofErr w:type="spellStart"/>
      <w:r w:rsidR="002C6985">
        <w:t>Enablor</w:t>
      </w:r>
      <w:proofErr w:type="spellEnd"/>
      <w:r w:rsidR="002C6985">
        <w:t xml:space="preserve"> licencijos sutartį (KELS) (</w:t>
      </w:r>
      <w:proofErr w:type="spellStart"/>
      <w:r w:rsidR="002C6985">
        <w:t>customer</w:t>
      </w:r>
      <w:proofErr w:type="spellEnd"/>
      <w:r w:rsidR="002C6985">
        <w:t xml:space="preserve"> </w:t>
      </w:r>
      <w:proofErr w:type="spellStart"/>
      <w:r w:rsidR="002C6985">
        <w:t>cloud</w:t>
      </w:r>
      <w:proofErr w:type="spellEnd"/>
      <w:r w:rsidR="002C6985">
        <w:t xml:space="preserve"> </w:t>
      </w:r>
      <w:proofErr w:type="spellStart"/>
      <w:r w:rsidR="002C6985">
        <w:t>license</w:t>
      </w:r>
      <w:proofErr w:type="spellEnd"/>
      <w:r w:rsidR="002C6985">
        <w:t xml:space="preserve"> </w:t>
      </w:r>
      <w:proofErr w:type="spellStart"/>
      <w:r w:rsidR="002C6985">
        <w:t>agreement</w:t>
      </w:r>
      <w:proofErr w:type="spellEnd"/>
      <w:r w:rsidR="002C6985">
        <w:t xml:space="preserve"> (CCLA)).</w:t>
      </w:r>
    </w:p>
    <w:p w14:paraId="3CFEA1C8" w14:textId="08062304" w:rsidR="005842B3" w:rsidRDefault="005842B3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t xml:space="preserve"> Šiuo metu </w:t>
      </w:r>
      <w:proofErr w:type="spellStart"/>
      <w:r>
        <w:t>Enablor</w:t>
      </w:r>
      <w:proofErr w:type="spellEnd"/>
      <w:r>
        <w:t xml:space="preserve">  priežiūros ir palaikymo Sutartis galioja iki </w:t>
      </w:r>
      <w:r w:rsidRPr="008A2E4A">
        <w:t xml:space="preserve">2024 m. </w:t>
      </w:r>
      <w:r w:rsidRPr="007E3F9B">
        <w:t>bi</w:t>
      </w:r>
      <w:r w:rsidR="007E3F9B" w:rsidRPr="007E3F9B">
        <w:t>r</w:t>
      </w:r>
      <w:r w:rsidRPr="007E3F9B">
        <w:t>želio</w:t>
      </w:r>
      <w:r>
        <w:t xml:space="preserve"> </w:t>
      </w:r>
      <w:r w:rsidR="007E3F9B">
        <w:t>25 d.</w:t>
      </w:r>
    </w:p>
    <w:p w14:paraId="7C80B788" w14:textId="77777777" w:rsidR="000E208A" w:rsidRDefault="000E208A" w:rsidP="000E208A">
      <w:pPr>
        <w:pStyle w:val="Pagrindiniotekstotrauka"/>
        <w:ind w:left="680" w:firstLine="0"/>
      </w:pPr>
    </w:p>
    <w:p w14:paraId="7FE60EE6" w14:textId="03A33F8C" w:rsidR="000E208A" w:rsidRPr="000E208A" w:rsidRDefault="000E208A" w:rsidP="007E3F9B">
      <w:pPr>
        <w:pStyle w:val="Pagrindiniotekstotrauka"/>
        <w:numPr>
          <w:ilvl w:val="0"/>
          <w:numId w:val="5"/>
        </w:numPr>
        <w:jc w:val="center"/>
        <w:rPr>
          <w:b/>
        </w:rPr>
      </w:pPr>
      <w:r w:rsidRPr="000E208A">
        <w:rPr>
          <w:b/>
        </w:rPr>
        <w:t xml:space="preserve">ENABLOR PALAIKYMO IR </w:t>
      </w:r>
      <w:r>
        <w:rPr>
          <w:b/>
        </w:rPr>
        <w:t xml:space="preserve">UŽSAKOMOSIOS </w:t>
      </w:r>
      <w:r w:rsidRPr="000E208A">
        <w:rPr>
          <w:b/>
        </w:rPr>
        <w:t>PASLAUGOS</w:t>
      </w:r>
    </w:p>
    <w:p w14:paraId="69ECE641" w14:textId="77777777" w:rsidR="002C6985" w:rsidRPr="002C6985" w:rsidRDefault="002C6985" w:rsidP="000E208A">
      <w:pPr>
        <w:pStyle w:val="Sraopastraipa"/>
        <w:spacing w:after="0" w:line="240" w:lineRule="auto"/>
        <w:ind w:left="360"/>
        <w:jc w:val="both"/>
        <w:rPr>
          <w:szCs w:val="24"/>
        </w:rPr>
      </w:pPr>
    </w:p>
    <w:p w14:paraId="0E010CCB" w14:textId="380DD3CF" w:rsidR="000E208A" w:rsidRPr="00E030D4" w:rsidRDefault="000E208A" w:rsidP="007E3F9B">
      <w:pPr>
        <w:pStyle w:val="Pagrindiniotekstotrauka"/>
        <w:numPr>
          <w:ilvl w:val="1"/>
          <w:numId w:val="5"/>
        </w:numPr>
        <w:ind w:left="0" w:firstLine="567"/>
        <w:jc w:val="both"/>
        <w:rPr>
          <w:b/>
          <w:bCs/>
        </w:rPr>
      </w:pPr>
      <w:proofErr w:type="spellStart"/>
      <w:r w:rsidRPr="00E030D4">
        <w:rPr>
          <w:b/>
          <w:bCs/>
        </w:rPr>
        <w:t>Enablor</w:t>
      </w:r>
      <w:proofErr w:type="spellEnd"/>
      <w:r w:rsidRPr="00E030D4">
        <w:rPr>
          <w:b/>
          <w:bCs/>
        </w:rPr>
        <w:t xml:space="preserve"> bazinės palaikymo paslaugos susideda iš:</w:t>
      </w:r>
    </w:p>
    <w:p w14:paraId="1CEA2C9F" w14:textId="6BBF6333" w:rsidR="000E208A" w:rsidRPr="000E208A" w:rsidRDefault="00243B43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rPr>
          <w:rFonts w:eastAsia="Calibri"/>
        </w:rPr>
        <w:t>teisės naudotis sistema suteikimo (l</w:t>
      </w:r>
      <w:r w:rsidR="000E208A" w:rsidRPr="000E208A">
        <w:rPr>
          <w:rFonts w:eastAsia="Calibri"/>
        </w:rPr>
        <w:t>icencijų</w:t>
      </w:r>
      <w:r w:rsidR="000E208A">
        <w:rPr>
          <w:rFonts w:eastAsia="Calibri"/>
        </w:rPr>
        <w:t xml:space="preserve"> įsigijimo</w:t>
      </w:r>
      <w:r>
        <w:rPr>
          <w:rFonts w:eastAsia="Calibri"/>
        </w:rPr>
        <w:t>);</w:t>
      </w:r>
    </w:p>
    <w:p w14:paraId="355C0235" w14:textId="1548A2C5" w:rsidR="00D142F2" w:rsidRDefault="000E208A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rPr>
          <w:rFonts w:eastAsia="Calibri"/>
        </w:rPr>
        <w:t>s</w:t>
      </w:r>
      <w:r>
        <w:t xml:space="preserve">istemos </w:t>
      </w:r>
      <w:r w:rsidR="00C632A4" w:rsidRPr="00C632A4">
        <w:t>konfigūravimo</w:t>
      </w:r>
      <w:r w:rsidR="00C632A4">
        <w:t xml:space="preserve">, </w:t>
      </w:r>
      <w:r>
        <w:t>administravimo ir atnaujinimo darbų</w:t>
      </w:r>
      <w:r w:rsidR="00D142F2">
        <w:t>;</w:t>
      </w:r>
    </w:p>
    <w:p w14:paraId="1E992CD2" w14:textId="42D06C76" w:rsidR="00FC7262" w:rsidRDefault="00FC7262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t xml:space="preserve">naudotojų konsultavimo </w:t>
      </w:r>
      <w:r w:rsidR="00E11B2B">
        <w:t>(</w:t>
      </w:r>
      <w:r w:rsidR="00763609" w:rsidRPr="00365BA9">
        <w:t>telefonu, elektroniniu paštu, darbo vietoje) dėl sistemos veikimo</w:t>
      </w:r>
      <w:r w:rsidR="00763609">
        <w:t xml:space="preserve"> </w:t>
      </w:r>
      <w:proofErr w:type="spellStart"/>
      <w:r>
        <w:t>Enablor</w:t>
      </w:r>
      <w:proofErr w:type="spellEnd"/>
      <w:r w:rsidR="00E030D4">
        <w:t>;</w:t>
      </w:r>
    </w:p>
    <w:p w14:paraId="71E31513" w14:textId="48038054" w:rsidR="000E208A" w:rsidRPr="000E208A" w:rsidRDefault="00D142F2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t>kit</w:t>
      </w:r>
      <w:r w:rsidR="00FC7262">
        <w:t>ų</w:t>
      </w:r>
      <w:r>
        <w:t xml:space="preserve"> </w:t>
      </w:r>
      <w:proofErr w:type="spellStart"/>
      <w:r>
        <w:t>Enablor</w:t>
      </w:r>
      <w:proofErr w:type="spellEnd"/>
      <w:r w:rsidRPr="00C632A4">
        <w:t xml:space="preserve"> priežiūros paslaug</w:t>
      </w:r>
      <w:r w:rsidR="00FC7262">
        <w:t>ų.</w:t>
      </w:r>
    </w:p>
    <w:p w14:paraId="064B35C4" w14:textId="7DFEB57C" w:rsidR="000E208A" w:rsidRPr="00E030D4" w:rsidRDefault="00243B43" w:rsidP="007E3F9B">
      <w:pPr>
        <w:pStyle w:val="Pagrindiniotekstotrauka"/>
        <w:numPr>
          <w:ilvl w:val="1"/>
          <w:numId w:val="5"/>
        </w:numPr>
        <w:ind w:left="0" w:firstLine="567"/>
        <w:jc w:val="both"/>
        <w:rPr>
          <w:b/>
          <w:bCs/>
        </w:rPr>
      </w:pPr>
      <w:r>
        <w:rPr>
          <w:b/>
        </w:rPr>
        <w:t>U</w:t>
      </w:r>
      <w:r w:rsidRPr="006F7DCB">
        <w:rPr>
          <w:b/>
        </w:rPr>
        <w:t>žsakom</w:t>
      </w:r>
      <w:r w:rsidR="00866C09">
        <w:rPr>
          <w:b/>
        </w:rPr>
        <w:t>o</w:t>
      </w:r>
      <w:r>
        <w:rPr>
          <w:b/>
        </w:rPr>
        <w:t>sios</w:t>
      </w:r>
      <w:r w:rsidRPr="006F7DCB">
        <w:rPr>
          <w:b/>
        </w:rPr>
        <w:t xml:space="preserve"> </w:t>
      </w:r>
      <w:r>
        <w:rPr>
          <w:b/>
        </w:rPr>
        <w:t xml:space="preserve">vystymo </w:t>
      </w:r>
      <w:r w:rsidRPr="006F7DCB">
        <w:rPr>
          <w:b/>
        </w:rPr>
        <w:t xml:space="preserve">ir </w:t>
      </w:r>
      <w:r>
        <w:rPr>
          <w:b/>
        </w:rPr>
        <w:t>konsultavimo paslaugos</w:t>
      </w:r>
      <w:r w:rsidRPr="006F7DCB">
        <w:rPr>
          <w:b/>
        </w:rPr>
        <w:t xml:space="preserve"> </w:t>
      </w:r>
      <w:r w:rsidR="00FC7262" w:rsidRPr="00E030D4">
        <w:rPr>
          <w:b/>
          <w:bCs/>
        </w:rPr>
        <w:t>pagal atskirus užsakymus susideda iš:</w:t>
      </w:r>
    </w:p>
    <w:p w14:paraId="4350C099" w14:textId="42D28DA0" w:rsidR="00FC7262" w:rsidRDefault="00FC7262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t>Perkančiosios organizacijos darbuotojų, kuriems reikės</w:t>
      </w:r>
      <w:r w:rsidR="007E3F9B">
        <w:t xml:space="preserve"> ar reikia</w:t>
      </w:r>
      <w:r>
        <w:t xml:space="preserve"> dirbti su </w:t>
      </w:r>
      <w:proofErr w:type="spellStart"/>
      <w:r>
        <w:t>Enablor</w:t>
      </w:r>
      <w:proofErr w:type="spellEnd"/>
      <w:r>
        <w:t>, mokym</w:t>
      </w:r>
      <w:r w:rsidR="00E0798B">
        <w:t>o paslaugų</w:t>
      </w:r>
      <w:r>
        <w:t>;</w:t>
      </w:r>
    </w:p>
    <w:p w14:paraId="45855677" w14:textId="34218B32" w:rsidR="00FC7262" w:rsidRDefault="00FC7262" w:rsidP="007E3F9B">
      <w:pPr>
        <w:pStyle w:val="Pagrindiniotekstotrauka"/>
        <w:numPr>
          <w:ilvl w:val="2"/>
          <w:numId w:val="5"/>
        </w:numPr>
        <w:ind w:left="0" w:firstLine="680"/>
        <w:jc w:val="both"/>
      </w:pPr>
      <w:r>
        <w:t xml:space="preserve">užsakomų paslaugų, </w:t>
      </w:r>
      <w:r w:rsidR="00E0798B">
        <w:t xml:space="preserve">kurios turi būti suteiktos, </w:t>
      </w:r>
      <w:r>
        <w:t>pasikeitus reikalavimams teisės aktuose</w:t>
      </w:r>
      <w:r w:rsidR="007E3F9B">
        <w:t xml:space="preserve"> ar ISO standartuose</w:t>
      </w:r>
      <w:r>
        <w:t xml:space="preserve"> ir</w:t>
      </w:r>
      <w:r w:rsidR="007E3F9B">
        <w:t>/arba</w:t>
      </w:r>
      <w:r>
        <w:t xml:space="preserve"> su jais susijusi</w:t>
      </w:r>
      <w:r w:rsidR="00E0798B">
        <w:t>ų,</w:t>
      </w:r>
      <w:r>
        <w:t xml:space="preserve"> atitikties teisiniams reikalavimams</w:t>
      </w:r>
      <w:r w:rsidR="0049373C">
        <w:t>,</w:t>
      </w:r>
      <w:r>
        <w:t xml:space="preserve"> konsultavimo paslaugų. Jei tam reikalinga</w:t>
      </w:r>
      <w:r w:rsidR="0049373C">
        <w:t xml:space="preserve">, tiekėjas (paslaugų teikėjas) </w:t>
      </w:r>
      <w:r>
        <w:t xml:space="preserve"> </w:t>
      </w:r>
      <w:r w:rsidR="00B22276">
        <w:t xml:space="preserve">atlieka ir </w:t>
      </w:r>
      <w:r>
        <w:t xml:space="preserve"> </w:t>
      </w:r>
      <w:proofErr w:type="spellStart"/>
      <w:r>
        <w:t>Enablor</w:t>
      </w:r>
      <w:proofErr w:type="spellEnd"/>
      <w:r w:rsidR="00E0798B" w:rsidRPr="00E0798B">
        <w:t xml:space="preserve"> </w:t>
      </w:r>
      <w:r w:rsidR="00E0798B">
        <w:t>pakeitimus;</w:t>
      </w:r>
    </w:p>
    <w:p w14:paraId="76831FDC" w14:textId="627253CB" w:rsidR="000E208A" w:rsidRDefault="00FC7262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>
        <w:t>užsakomų paslaugų</w:t>
      </w:r>
      <w:r w:rsidR="0049373C">
        <w:t>,</w:t>
      </w:r>
      <w:r>
        <w:t xml:space="preserve"> </w:t>
      </w:r>
      <w:r w:rsidR="00E0798B">
        <w:t xml:space="preserve">teikiamų, </w:t>
      </w:r>
      <w:r>
        <w:t xml:space="preserve">įvykus pokyčiams Perkančiosios organizacijos procesuose, kuriems įgyvendinti bus reikalinga atlikti </w:t>
      </w:r>
      <w:r w:rsidR="0049373C">
        <w:t>s</w:t>
      </w:r>
      <w:r>
        <w:t xml:space="preserve">istemos pakeitimus, </w:t>
      </w:r>
    </w:p>
    <w:p w14:paraId="47F8FB2D" w14:textId="753136AB" w:rsidR="00FC7262" w:rsidRDefault="00FC726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t xml:space="preserve">Visos užsakomos paslaugos apima iki 120 (vieno šimto dvidešimt) </w:t>
      </w:r>
      <w:r w:rsidR="00E0798B">
        <w:t xml:space="preserve">darbo </w:t>
      </w:r>
      <w:r>
        <w:t xml:space="preserve">valandų. Šias paslaugas Perkančioji organizacija užsakys pagal poreikį, suderinusi su </w:t>
      </w:r>
      <w:r w:rsidR="007F00D7">
        <w:t>tiekėju (</w:t>
      </w:r>
      <w:r>
        <w:t>paslaugų teikėju</w:t>
      </w:r>
      <w:r w:rsidR="007F00D7">
        <w:t>)</w:t>
      </w:r>
      <w:r w:rsidR="00E0798B">
        <w:t>.</w:t>
      </w:r>
    </w:p>
    <w:p w14:paraId="500561CB" w14:textId="5C295624" w:rsidR="00E030D4" w:rsidRDefault="00FC7262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lastRenderedPageBreak/>
        <w:t xml:space="preserve">Perkančioji organizacija neįsipareigoja užsakyti ir nupirkti visų nurodytų užsakomųjų paslaugų </w:t>
      </w:r>
      <w:r w:rsidR="00E0798B">
        <w:t xml:space="preserve">darbo </w:t>
      </w:r>
      <w:r>
        <w:t>valandų.</w:t>
      </w:r>
    </w:p>
    <w:p w14:paraId="723650D9" w14:textId="77777777" w:rsidR="00692AB0" w:rsidRDefault="00692AB0" w:rsidP="00692AB0">
      <w:pPr>
        <w:pStyle w:val="Pagrindiniotekstotrauka"/>
        <w:ind w:left="709" w:firstLine="0"/>
        <w:jc w:val="both"/>
      </w:pPr>
    </w:p>
    <w:p w14:paraId="5D910C12" w14:textId="1CFDEE4C" w:rsidR="00403110" w:rsidRPr="00E030D4" w:rsidRDefault="00E030D4" w:rsidP="007E3F9B">
      <w:pPr>
        <w:pStyle w:val="Pagrindiniotekstotrauka"/>
        <w:numPr>
          <w:ilvl w:val="0"/>
          <w:numId w:val="5"/>
        </w:numPr>
        <w:jc w:val="center"/>
      </w:pPr>
      <w:r>
        <w:rPr>
          <w:b/>
        </w:rPr>
        <w:t xml:space="preserve">BENDRIEJI </w:t>
      </w:r>
      <w:r w:rsidR="00403110" w:rsidRPr="00E030D4">
        <w:rPr>
          <w:b/>
        </w:rPr>
        <w:t>REIKALAVIMAI PASLAUGOMS</w:t>
      </w:r>
    </w:p>
    <w:p w14:paraId="208908F9" w14:textId="77777777" w:rsidR="00403110" w:rsidRDefault="00403110" w:rsidP="00403110">
      <w:pPr>
        <w:pStyle w:val="Sraopastraipa"/>
        <w:spacing w:after="0" w:line="240" w:lineRule="auto"/>
        <w:ind w:left="360"/>
        <w:rPr>
          <w:b/>
        </w:rPr>
      </w:pPr>
    </w:p>
    <w:p w14:paraId="099B16CF" w14:textId="60B685B4" w:rsidR="009F0B86" w:rsidRPr="002D4E3F" w:rsidRDefault="009F0B86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 w:rsidRPr="009F0B86">
        <w:rPr>
          <w:rFonts w:eastAsia="Times New Roman"/>
        </w:rPr>
        <w:t>Tiekėjas turi būti VLK turimo „</w:t>
      </w:r>
      <w:proofErr w:type="spellStart"/>
      <w:r w:rsidRPr="009F0B86">
        <w:rPr>
          <w:rFonts w:eastAsia="Times New Roman"/>
        </w:rPr>
        <w:t>iTrust</w:t>
      </w:r>
      <w:proofErr w:type="spellEnd"/>
      <w:r w:rsidRPr="009F0B86">
        <w:rPr>
          <w:rFonts w:eastAsia="Times New Roman"/>
        </w:rPr>
        <w:t>“ sukurto</w:t>
      </w:r>
      <w:r w:rsidR="00866C09">
        <w:rPr>
          <w:rFonts w:eastAsia="Times New Roman"/>
        </w:rPr>
        <w:t>s</w:t>
      </w:r>
      <w:r w:rsidRPr="009F0B86">
        <w:rPr>
          <w:rFonts w:eastAsia="Times New Roman"/>
        </w:rPr>
        <w:t xml:space="preserve"> </w:t>
      </w:r>
      <w:r w:rsidR="00866C09">
        <w:rPr>
          <w:rFonts w:eastAsia="Times New Roman"/>
        </w:rPr>
        <w:t>sistemos</w:t>
      </w:r>
      <w:r w:rsidRPr="009F0B86">
        <w:rPr>
          <w:rFonts w:eastAsia="Times New Roman"/>
        </w:rPr>
        <w:t xml:space="preserve"> </w:t>
      </w:r>
      <w:proofErr w:type="spellStart"/>
      <w:r w:rsidRPr="009F0B86">
        <w:rPr>
          <w:rFonts w:eastAsia="Times New Roman"/>
        </w:rPr>
        <w:t>Enablor</w:t>
      </w:r>
      <w:proofErr w:type="spellEnd"/>
      <w:r w:rsidRPr="009F0B86">
        <w:rPr>
          <w:rFonts w:eastAsia="Times New Roman"/>
        </w:rPr>
        <w:t xml:space="preserve"> gamintojas arba gamintojo įgaliotas parduoti ir teikti perkamas </w:t>
      </w:r>
      <w:proofErr w:type="spellStart"/>
      <w:r w:rsidRPr="009F0B86">
        <w:rPr>
          <w:rFonts w:eastAsia="Times New Roman"/>
        </w:rPr>
        <w:t>Enablor</w:t>
      </w:r>
      <w:proofErr w:type="spellEnd"/>
      <w:r w:rsidRPr="009F0B86">
        <w:rPr>
          <w:rFonts w:eastAsia="Times New Roman"/>
        </w:rPr>
        <w:t xml:space="preserve"> palaikymo paslaugas.</w:t>
      </w:r>
      <w:r w:rsidRPr="009F0B86">
        <w:rPr>
          <w:rFonts w:eastAsia="Times New Roman"/>
          <w:b/>
          <w:bCs/>
        </w:rPr>
        <w:t xml:space="preserve"> </w:t>
      </w:r>
    </w:p>
    <w:p w14:paraId="4C3D0151" w14:textId="131E39C6" w:rsidR="00F41A91" w:rsidRPr="007206F1" w:rsidRDefault="00F41A91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 w:rsidRPr="007206F1">
        <w:t xml:space="preserve">Reikalavimai </w:t>
      </w:r>
      <w:r w:rsidR="00352C2C" w:rsidRPr="007206F1">
        <w:t>sistemos palaikymui</w:t>
      </w:r>
      <w:r w:rsidR="009B16EF" w:rsidRPr="007206F1">
        <w:t>:</w:t>
      </w:r>
    </w:p>
    <w:p w14:paraId="5B686CD8" w14:textId="4EE033FE" w:rsidR="00496C76" w:rsidRPr="007206F1" w:rsidRDefault="00243B43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>
        <w:t>sistema</w:t>
      </w:r>
      <w:r w:rsidR="00F41A91" w:rsidRPr="007206F1">
        <w:t xml:space="preserve"> turi veikti patikimai, atitikti IT saugumo reikalavimus ir turi būti nedelsiant atstatoma įvykus sutrikimui</w:t>
      </w:r>
      <w:r w:rsidR="00496C76" w:rsidRPr="007206F1">
        <w:t xml:space="preserve"> pagal numatytus sutrikimo šalinimo laikus</w:t>
      </w:r>
      <w:r w:rsidR="009B16EF" w:rsidRPr="007206F1">
        <w:t>;</w:t>
      </w:r>
    </w:p>
    <w:p w14:paraId="5024944D" w14:textId="47C10A70" w:rsidR="00F41A91" w:rsidRPr="007206F1" w:rsidRDefault="00243B43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>
        <w:t>sistemos</w:t>
      </w:r>
      <w:r w:rsidRPr="007206F1">
        <w:t xml:space="preserve"> </w:t>
      </w:r>
      <w:r w:rsidR="00F41A91" w:rsidRPr="007206F1">
        <w:t>palaikymo paslaug</w:t>
      </w:r>
      <w:r w:rsidR="009B16EF" w:rsidRPr="007206F1">
        <w:t>os</w:t>
      </w:r>
      <w:r w:rsidR="00F41A91" w:rsidRPr="007206F1">
        <w:t xml:space="preserve"> turi būti teikiam</w:t>
      </w:r>
      <w:r w:rsidR="009B16EF" w:rsidRPr="007206F1">
        <w:t>os</w:t>
      </w:r>
      <w:r w:rsidR="00F41A91" w:rsidRPr="007206F1">
        <w:t xml:space="preserve"> darbo dienomi</w:t>
      </w:r>
      <w:r w:rsidR="00496C76" w:rsidRPr="007206F1">
        <w:t xml:space="preserve">s nuo </w:t>
      </w:r>
      <w:r w:rsidR="00AF742E" w:rsidRPr="007206F1">
        <w:t>8</w:t>
      </w:r>
      <w:r w:rsidR="00496C76" w:rsidRPr="007206F1">
        <w:t>.00 val. iki 1</w:t>
      </w:r>
      <w:r w:rsidR="00AF742E" w:rsidRPr="007206F1">
        <w:t>7</w:t>
      </w:r>
      <w:r w:rsidR="00496C76" w:rsidRPr="007206F1">
        <w:t>.00 val.</w:t>
      </w:r>
      <w:r w:rsidR="009B16EF" w:rsidRPr="007206F1">
        <w:t>;</w:t>
      </w:r>
    </w:p>
    <w:p w14:paraId="265A3527" w14:textId="7138BC2C" w:rsidR="00F41A91" w:rsidRPr="007206F1" w:rsidRDefault="00866C09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>
        <w:t>sistemos</w:t>
      </w:r>
      <w:r w:rsidRPr="007206F1">
        <w:t xml:space="preserve"> </w:t>
      </w:r>
      <w:r w:rsidR="00496C76" w:rsidRPr="007206F1">
        <w:t>pasiekiamumas</w:t>
      </w:r>
      <w:r w:rsidR="00F41A91" w:rsidRPr="007206F1">
        <w:t xml:space="preserve"> turi būti ne mažiau kaip </w:t>
      </w:r>
      <w:r w:rsidR="007206F1">
        <w:t>7</w:t>
      </w:r>
      <w:r w:rsidR="003B1BC3" w:rsidRPr="007206F1">
        <w:t>0</w:t>
      </w:r>
      <w:r w:rsidR="00F41A91" w:rsidRPr="007206F1">
        <w:t xml:space="preserve"> proc</w:t>
      </w:r>
      <w:r w:rsidR="009B16EF" w:rsidRPr="007206F1">
        <w:t>entų;</w:t>
      </w:r>
    </w:p>
    <w:p w14:paraId="6DB5D136" w14:textId="13A73A95" w:rsidR="00F41A91" w:rsidRPr="007206F1" w:rsidRDefault="009B16EF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 w:rsidRPr="007206F1">
        <w:t>i</w:t>
      </w:r>
      <w:r w:rsidR="00F41A91" w:rsidRPr="007206F1">
        <w:t xml:space="preserve">lgiausia </w:t>
      </w:r>
      <w:r w:rsidR="00866C09">
        <w:t>sistemos</w:t>
      </w:r>
      <w:r w:rsidR="00F41A91" w:rsidRPr="007206F1">
        <w:t xml:space="preserve"> gedimų šalinimo trukmė </w:t>
      </w:r>
      <w:r w:rsidRPr="007206F1">
        <w:t xml:space="preserve">ne ilgesnė </w:t>
      </w:r>
      <w:r w:rsidR="00F41A91" w:rsidRPr="007206F1">
        <w:t xml:space="preserve">kaip 8 </w:t>
      </w:r>
      <w:r w:rsidRPr="007206F1">
        <w:t xml:space="preserve">darbo </w:t>
      </w:r>
      <w:r w:rsidR="00F41A91" w:rsidRPr="007206F1">
        <w:t>val</w:t>
      </w:r>
      <w:r w:rsidRPr="007206F1">
        <w:t>andos</w:t>
      </w:r>
      <w:r w:rsidR="007206F1">
        <w:t>;</w:t>
      </w:r>
    </w:p>
    <w:p w14:paraId="6A371EA5" w14:textId="0D1FDF2A" w:rsidR="007206F1" w:rsidRPr="007206F1" w:rsidRDefault="009B16EF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 w:rsidRPr="007206F1">
        <w:t>r</w:t>
      </w:r>
      <w:r w:rsidR="00F41A91" w:rsidRPr="007206F1">
        <w:t xml:space="preserve">eakcijos į pranešimą apie </w:t>
      </w:r>
      <w:proofErr w:type="spellStart"/>
      <w:r w:rsidR="007206F1">
        <w:t>Enablor</w:t>
      </w:r>
      <w:proofErr w:type="spellEnd"/>
      <w:r w:rsidR="00F41A91" w:rsidRPr="007206F1">
        <w:t xml:space="preserve"> gedimą laikas ne ilgesnis kaip </w:t>
      </w:r>
      <w:r w:rsidR="00926AAE" w:rsidRPr="007206F1">
        <w:t>1 darbo valanda</w:t>
      </w:r>
      <w:r w:rsidR="007206F1">
        <w:t>.</w:t>
      </w:r>
    </w:p>
    <w:p w14:paraId="608A46D4" w14:textId="5CBEC067" w:rsidR="00F41A91" w:rsidRPr="007206F1" w:rsidRDefault="00F41A91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 w:rsidRPr="007206F1">
        <w:t xml:space="preserve">Reikalavimai </w:t>
      </w:r>
      <w:r w:rsidR="007206F1">
        <w:t>naujų</w:t>
      </w:r>
      <w:r w:rsidRPr="007206F1">
        <w:t xml:space="preserve"> naudotojų mokymams</w:t>
      </w:r>
      <w:r w:rsidR="00866C09">
        <w:t xml:space="preserve"> darbui su sistema (užsakoma pagal poreikį)</w:t>
      </w:r>
      <w:r w:rsidRPr="007206F1">
        <w:t>:</w:t>
      </w:r>
    </w:p>
    <w:p w14:paraId="33CC1F23" w14:textId="7942B3BC" w:rsidR="00F41A91" w:rsidRPr="007206F1" w:rsidRDefault="00D436C1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 w:rsidRPr="007206F1">
        <w:t>m</w:t>
      </w:r>
      <w:r w:rsidR="00F41A91" w:rsidRPr="007206F1">
        <w:t>okymu</w:t>
      </w:r>
      <w:r w:rsidRPr="007206F1">
        <w:t>s vykdantys</w:t>
      </w:r>
      <w:r w:rsidR="00F41A91" w:rsidRPr="007206F1">
        <w:t xml:space="preserve"> </w:t>
      </w:r>
      <w:r w:rsidR="007F00D7">
        <w:t>tiekėjo (</w:t>
      </w:r>
      <w:r w:rsidRPr="007206F1">
        <w:t>paslaugų t</w:t>
      </w:r>
      <w:r w:rsidR="00F41A91" w:rsidRPr="007206F1">
        <w:t>e</w:t>
      </w:r>
      <w:r w:rsidRPr="007206F1">
        <w:t>i</w:t>
      </w:r>
      <w:r w:rsidR="00F41A91" w:rsidRPr="007206F1">
        <w:t>kėjo</w:t>
      </w:r>
      <w:r w:rsidR="007F00D7">
        <w:t>)</w:t>
      </w:r>
      <w:r w:rsidR="00F41A91" w:rsidRPr="007206F1">
        <w:t xml:space="preserve"> darbuotojai </w:t>
      </w:r>
      <w:r w:rsidR="007609CA" w:rsidRPr="007206F1">
        <w:t>Perkančiosios organizacijos</w:t>
      </w:r>
      <w:r w:rsidR="00F41A91" w:rsidRPr="007206F1">
        <w:t xml:space="preserve"> patalpose pagal poreikį galės naudotis </w:t>
      </w:r>
      <w:r w:rsidR="007609CA" w:rsidRPr="007206F1">
        <w:t>Perkančiosios organizacijos</w:t>
      </w:r>
      <w:r w:rsidR="00F41A91" w:rsidRPr="007206F1">
        <w:t xml:space="preserve"> pateikta įranga (projektoriumi, kompiuteriu, kompiuteriniais tinklais)</w:t>
      </w:r>
      <w:r w:rsidRPr="007206F1">
        <w:t>;</w:t>
      </w:r>
    </w:p>
    <w:p w14:paraId="38D35FAD" w14:textId="36D3BBFB" w:rsidR="00452036" w:rsidRPr="007206F1" w:rsidRDefault="00D436C1" w:rsidP="007E3F9B">
      <w:pPr>
        <w:pStyle w:val="Pagrindiniotekstotrauka"/>
        <w:numPr>
          <w:ilvl w:val="2"/>
          <w:numId w:val="5"/>
        </w:numPr>
        <w:ind w:left="0" w:firstLine="709"/>
        <w:jc w:val="both"/>
      </w:pPr>
      <w:r w:rsidRPr="007206F1">
        <w:t>k</w:t>
      </w:r>
      <w:r w:rsidR="00F41A91" w:rsidRPr="007206F1">
        <w:t xml:space="preserve">iekvienu atveju </w:t>
      </w:r>
      <w:r w:rsidR="007F00D7">
        <w:t>tiekėjas (</w:t>
      </w:r>
      <w:r w:rsidRPr="007206F1">
        <w:t>paslaugų t</w:t>
      </w:r>
      <w:r w:rsidR="00F41A91" w:rsidRPr="007206F1">
        <w:t>e</w:t>
      </w:r>
      <w:r w:rsidRPr="007206F1">
        <w:t>i</w:t>
      </w:r>
      <w:r w:rsidR="00F41A91" w:rsidRPr="007206F1">
        <w:t>kėja</w:t>
      </w:r>
      <w:r w:rsidR="007F00D7">
        <w:t>s)</w:t>
      </w:r>
      <w:r w:rsidR="00F41A91" w:rsidRPr="007206F1">
        <w:t xml:space="preserve"> tur</w:t>
      </w:r>
      <w:r w:rsidR="007206F1">
        <w:t>ės</w:t>
      </w:r>
      <w:r w:rsidR="00F41A91" w:rsidRPr="007206F1">
        <w:t xml:space="preserve"> parengti ir suderinti su </w:t>
      </w:r>
      <w:r w:rsidR="0063240D" w:rsidRPr="007206F1">
        <w:t>Perkančiąja organizacija</w:t>
      </w:r>
      <w:r w:rsidR="00496C76" w:rsidRPr="007206F1">
        <w:t xml:space="preserve"> </w:t>
      </w:r>
      <w:r w:rsidR="00F41A91" w:rsidRPr="007206F1">
        <w:t xml:space="preserve">mokymo medžiagą, kuri apims: </w:t>
      </w:r>
      <w:r w:rsidRPr="007206F1">
        <w:t xml:space="preserve">mokymo tvarkaraštį, </w:t>
      </w:r>
      <w:r w:rsidR="00F41A91" w:rsidRPr="007206F1">
        <w:t>mokymo programą</w:t>
      </w:r>
      <w:r w:rsidRPr="007206F1">
        <w:t xml:space="preserve"> ir mokymų dalyviams </w:t>
      </w:r>
      <w:r w:rsidR="003E112A" w:rsidRPr="007206F1">
        <w:t>teikiamą</w:t>
      </w:r>
      <w:r w:rsidR="00F41A91" w:rsidRPr="007206F1">
        <w:t xml:space="preserve"> medžiagą</w:t>
      </w:r>
      <w:r w:rsidRPr="007206F1">
        <w:t>;</w:t>
      </w:r>
    </w:p>
    <w:p w14:paraId="200A4126" w14:textId="411ADDB1" w:rsidR="00F41A91" w:rsidRPr="00452036" w:rsidRDefault="00D436C1" w:rsidP="007E3F9B">
      <w:pPr>
        <w:pStyle w:val="Pagrindiniotekstotrauka"/>
        <w:numPr>
          <w:ilvl w:val="2"/>
          <w:numId w:val="5"/>
        </w:numPr>
        <w:ind w:left="0" w:firstLine="709"/>
        <w:jc w:val="both"/>
        <w:rPr>
          <w:rFonts w:eastAsia="Times New Roman"/>
          <w:lang w:eastAsia="lt-LT"/>
        </w:rPr>
      </w:pPr>
      <w:r w:rsidRPr="007206F1">
        <w:t>m</w:t>
      </w:r>
      <w:r w:rsidR="00F41A91" w:rsidRPr="007206F1">
        <w:t>okymų trukmė</w:t>
      </w:r>
      <w:r w:rsidR="007206F1">
        <w:t xml:space="preserve"> ir dalyvių skaičius</w:t>
      </w:r>
      <w:r w:rsidR="00F41A91" w:rsidRPr="007206F1">
        <w:t xml:space="preserve"> kiekvienu atveju derinama</w:t>
      </w:r>
      <w:r w:rsidR="00035B25">
        <w:t>s</w:t>
      </w:r>
      <w:r w:rsidR="00F41A91" w:rsidRPr="007206F1">
        <w:t xml:space="preserve"> atskirai</w:t>
      </w:r>
      <w:r w:rsidR="007206F1">
        <w:t xml:space="preserve"> pateikiant užsakymą.</w:t>
      </w:r>
    </w:p>
    <w:p w14:paraId="73F3D79D" w14:textId="1CE8073D" w:rsidR="007206F1" w:rsidRPr="00E030D4" w:rsidRDefault="007206F1" w:rsidP="007E3F9B">
      <w:pPr>
        <w:pStyle w:val="Pagrindiniotekstotrauka"/>
        <w:numPr>
          <w:ilvl w:val="1"/>
          <w:numId w:val="5"/>
        </w:numPr>
        <w:ind w:left="0" w:firstLine="567"/>
        <w:jc w:val="both"/>
      </w:pPr>
      <w:r>
        <w:t xml:space="preserve">Vykdydamas </w:t>
      </w:r>
      <w:r w:rsidR="007F00D7">
        <w:t>pirkimo sutartį tiekėjas</w:t>
      </w:r>
      <w:r>
        <w:t xml:space="preserve"> </w:t>
      </w:r>
      <w:r w:rsidR="007F00D7">
        <w:t>(</w:t>
      </w:r>
      <w:r>
        <w:t>paslaugų teikėjas</w:t>
      </w:r>
      <w:r w:rsidR="007F00D7">
        <w:t>)</w:t>
      </w:r>
      <w:r>
        <w:t xml:space="preserve"> privalo vadovautis:</w:t>
      </w:r>
    </w:p>
    <w:p w14:paraId="6CA39DE4" w14:textId="07604DEE" w:rsidR="007206F1" w:rsidRDefault="007206F1" w:rsidP="007E3F9B">
      <w:pPr>
        <w:pStyle w:val="Pagrindiniotekstotrauka"/>
        <w:numPr>
          <w:ilvl w:val="2"/>
          <w:numId w:val="5"/>
        </w:numPr>
        <w:ind w:left="0" w:firstLine="710"/>
        <w:jc w:val="both"/>
      </w:pPr>
      <w:r>
        <w:t>Bendruoju duomenų apsaugos reglamentu</w:t>
      </w:r>
      <w:r w:rsidR="009362A8">
        <w:t>;</w:t>
      </w:r>
      <w:r>
        <w:t xml:space="preserve"> </w:t>
      </w:r>
    </w:p>
    <w:p w14:paraId="5BED1768" w14:textId="77777777" w:rsidR="007206F1" w:rsidRDefault="007206F1" w:rsidP="007E3F9B">
      <w:pPr>
        <w:pStyle w:val="Pagrindiniotekstotrauka"/>
        <w:numPr>
          <w:ilvl w:val="2"/>
          <w:numId w:val="5"/>
        </w:numPr>
        <w:ind w:left="0" w:firstLine="710"/>
        <w:jc w:val="both"/>
      </w:pPr>
      <w:r>
        <w:t>Lietuvos Respublikos kibernetinio saugumo įstatymu;</w:t>
      </w:r>
    </w:p>
    <w:p w14:paraId="354A3449" w14:textId="77777777" w:rsidR="007206F1" w:rsidRDefault="007206F1" w:rsidP="007E3F9B">
      <w:pPr>
        <w:pStyle w:val="Pagrindiniotekstotrauka"/>
        <w:numPr>
          <w:ilvl w:val="2"/>
          <w:numId w:val="5"/>
        </w:numPr>
        <w:ind w:left="0" w:firstLine="710"/>
        <w:jc w:val="both"/>
      </w:pPr>
      <w:r w:rsidRPr="00364120">
        <w:t>Lietuvos Respublikos asmens duomenų teisinės apsaugos įstatym</w:t>
      </w:r>
      <w:r>
        <w:t>u;</w:t>
      </w:r>
    </w:p>
    <w:p w14:paraId="38B01654" w14:textId="77777777" w:rsidR="007206F1" w:rsidRDefault="007206F1" w:rsidP="007E3F9B">
      <w:pPr>
        <w:pStyle w:val="Pagrindiniotekstotrauka"/>
        <w:numPr>
          <w:ilvl w:val="2"/>
          <w:numId w:val="5"/>
        </w:numPr>
        <w:ind w:left="0" w:firstLine="710"/>
        <w:jc w:val="both"/>
      </w:pPr>
      <w:r>
        <w:t>Kitais teisės aktais reglamentuojančiais duomenų saugą.</w:t>
      </w:r>
    </w:p>
    <w:p w14:paraId="0A9A4635" w14:textId="0C6A5E25" w:rsidR="00692AB0" w:rsidRPr="00692AB0" w:rsidRDefault="007F00D7" w:rsidP="007E3F9B">
      <w:pPr>
        <w:pStyle w:val="Pagrindiniotekstotrauka"/>
        <w:numPr>
          <w:ilvl w:val="1"/>
          <w:numId w:val="5"/>
        </w:numPr>
        <w:ind w:left="0" w:firstLine="709"/>
        <w:jc w:val="both"/>
      </w:pPr>
      <w:r>
        <w:rPr>
          <w:rFonts w:eastAsia="Times New Roman"/>
          <w:lang w:eastAsia="lt-LT"/>
        </w:rPr>
        <w:t>Tiekėjas (p</w:t>
      </w:r>
      <w:r w:rsidR="00D436C1" w:rsidRPr="007206F1">
        <w:rPr>
          <w:rFonts w:eastAsia="Times New Roman"/>
          <w:lang w:eastAsia="lt-LT"/>
        </w:rPr>
        <w:t>aslaugų t</w:t>
      </w:r>
      <w:r w:rsidR="00452036" w:rsidRPr="007206F1">
        <w:rPr>
          <w:rFonts w:eastAsia="Times New Roman"/>
          <w:lang w:eastAsia="lt-LT"/>
        </w:rPr>
        <w:t>e</w:t>
      </w:r>
      <w:r w:rsidR="00D436C1" w:rsidRPr="007206F1">
        <w:rPr>
          <w:rFonts w:eastAsia="Times New Roman"/>
          <w:lang w:eastAsia="lt-LT"/>
        </w:rPr>
        <w:t>i</w:t>
      </w:r>
      <w:r w:rsidR="00452036" w:rsidRPr="007206F1">
        <w:rPr>
          <w:rFonts w:eastAsia="Times New Roman"/>
          <w:lang w:eastAsia="lt-LT"/>
        </w:rPr>
        <w:t>kėjas</w:t>
      </w:r>
      <w:r>
        <w:rPr>
          <w:rFonts w:eastAsia="Times New Roman"/>
          <w:lang w:eastAsia="lt-LT"/>
        </w:rPr>
        <w:t>)</w:t>
      </w:r>
      <w:r w:rsidR="00452036" w:rsidRPr="007206F1">
        <w:rPr>
          <w:rFonts w:eastAsia="Times New Roman"/>
          <w:lang w:eastAsia="lt-LT"/>
        </w:rPr>
        <w:t xml:space="preserve"> turi užtikrinti ir garantuoti, kad darbuotojai, kurie suteiks pasaugas, saugos VLK duomenų paslaptį tiek paslaugų teikimo metu, tiek perėjus dirbti į kitas pareigas, tiek pasibaigus pirkimo sutarčiai.</w:t>
      </w:r>
    </w:p>
    <w:p w14:paraId="73743652" w14:textId="67AA60A5" w:rsidR="00692AB0" w:rsidRPr="00692AB0" w:rsidRDefault="007F00D7" w:rsidP="007E3F9B">
      <w:pPr>
        <w:pStyle w:val="Pagrindiniotekstotrauka"/>
        <w:numPr>
          <w:ilvl w:val="1"/>
          <w:numId w:val="5"/>
        </w:numPr>
        <w:ind w:left="0" w:firstLine="709"/>
        <w:jc w:val="both"/>
      </w:pPr>
      <w:r w:rsidRPr="007F00D7">
        <w:rPr>
          <w:rFonts w:eastAsia="Times New Roman"/>
          <w:lang w:eastAsia="lt-LT"/>
        </w:rPr>
        <w:t>Tiekėj</w:t>
      </w:r>
      <w:r>
        <w:rPr>
          <w:rFonts w:eastAsia="Times New Roman"/>
          <w:lang w:eastAsia="lt-LT"/>
        </w:rPr>
        <w:t>o</w:t>
      </w:r>
      <w:r w:rsidRPr="007F00D7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(p</w:t>
      </w:r>
      <w:r w:rsidR="00D436C1" w:rsidRPr="00692AB0">
        <w:rPr>
          <w:rFonts w:eastAsia="Times New Roman"/>
          <w:lang w:eastAsia="lt-LT"/>
        </w:rPr>
        <w:t>aslaugų t</w:t>
      </w:r>
      <w:r w:rsidR="00452036" w:rsidRPr="00692AB0">
        <w:rPr>
          <w:rFonts w:eastAsia="Times New Roman"/>
          <w:lang w:eastAsia="lt-LT"/>
        </w:rPr>
        <w:t>e</w:t>
      </w:r>
      <w:r w:rsidR="00D436C1" w:rsidRPr="00692AB0">
        <w:rPr>
          <w:rFonts w:eastAsia="Times New Roman"/>
          <w:lang w:eastAsia="lt-LT"/>
        </w:rPr>
        <w:t>i</w:t>
      </w:r>
      <w:r w:rsidR="00452036" w:rsidRPr="00692AB0">
        <w:rPr>
          <w:rFonts w:eastAsia="Times New Roman"/>
          <w:lang w:eastAsia="lt-LT"/>
        </w:rPr>
        <w:t>kėjo</w:t>
      </w:r>
      <w:r>
        <w:rPr>
          <w:rFonts w:eastAsia="Times New Roman"/>
          <w:lang w:eastAsia="lt-LT"/>
        </w:rPr>
        <w:t>)</w:t>
      </w:r>
      <w:r w:rsidR="00452036" w:rsidRPr="00692AB0">
        <w:rPr>
          <w:rFonts w:eastAsia="Times New Roman"/>
          <w:lang w:eastAsia="lt-LT"/>
        </w:rPr>
        <w:t xml:space="preserve"> darbuotojai, komunikuojantys su perkančiosios organizacijos atstovais turi laisvai kalbėti ir rašyti lietuvių kalba arba </w:t>
      </w:r>
      <w:r>
        <w:rPr>
          <w:rFonts w:eastAsia="Times New Roman"/>
          <w:lang w:eastAsia="lt-LT"/>
        </w:rPr>
        <w:t>tiekėjo (</w:t>
      </w:r>
      <w:r w:rsidR="00D436C1" w:rsidRPr="00692AB0">
        <w:rPr>
          <w:rFonts w:eastAsia="Times New Roman"/>
          <w:lang w:eastAsia="lt-LT"/>
        </w:rPr>
        <w:t xml:space="preserve">paslaugų </w:t>
      </w:r>
      <w:r w:rsidR="00452036" w:rsidRPr="00692AB0">
        <w:rPr>
          <w:rFonts w:eastAsia="Times New Roman"/>
          <w:lang w:eastAsia="lt-LT"/>
        </w:rPr>
        <w:t>te</w:t>
      </w:r>
      <w:r w:rsidR="00D436C1" w:rsidRPr="00692AB0">
        <w:rPr>
          <w:rFonts w:eastAsia="Times New Roman"/>
          <w:lang w:eastAsia="lt-LT"/>
        </w:rPr>
        <w:t>i</w:t>
      </w:r>
      <w:r w:rsidR="00452036" w:rsidRPr="00692AB0">
        <w:rPr>
          <w:rFonts w:eastAsia="Times New Roman"/>
          <w:lang w:eastAsia="lt-LT"/>
        </w:rPr>
        <w:t>kėjo</w:t>
      </w:r>
      <w:r>
        <w:rPr>
          <w:rFonts w:eastAsia="Times New Roman"/>
          <w:lang w:eastAsia="lt-LT"/>
        </w:rPr>
        <w:t>)</w:t>
      </w:r>
      <w:r w:rsidR="00452036" w:rsidRPr="00692AB0">
        <w:rPr>
          <w:rFonts w:eastAsia="Times New Roman"/>
          <w:lang w:eastAsia="lt-LT"/>
        </w:rPr>
        <w:t xml:space="preserve"> lėšomis turi būti užtikrintas vertimas. Taip pat visi </w:t>
      </w:r>
      <w:r w:rsidR="00D436C1" w:rsidRPr="00692AB0">
        <w:rPr>
          <w:rFonts w:eastAsia="Times New Roman"/>
          <w:lang w:eastAsia="lt-LT"/>
        </w:rPr>
        <w:t xml:space="preserve">reikalaujami </w:t>
      </w:r>
      <w:r w:rsidR="00452036" w:rsidRPr="00692AB0">
        <w:rPr>
          <w:rFonts w:eastAsia="Times New Roman"/>
          <w:lang w:eastAsia="lt-LT"/>
        </w:rPr>
        <w:t>dokumentai turi būti pateik</w:t>
      </w:r>
      <w:r w:rsidR="00D436C1" w:rsidRPr="00692AB0">
        <w:rPr>
          <w:rFonts w:eastAsia="Times New Roman"/>
          <w:lang w:eastAsia="lt-LT"/>
        </w:rPr>
        <w:t>t</w:t>
      </w:r>
      <w:r w:rsidR="00452036" w:rsidRPr="00692AB0">
        <w:rPr>
          <w:rFonts w:eastAsia="Times New Roman"/>
          <w:lang w:eastAsia="lt-LT"/>
        </w:rPr>
        <w:t>i lietuvių kalba.</w:t>
      </w:r>
    </w:p>
    <w:p w14:paraId="308AF680" w14:textId="77777777" w:rsidR="00692AB0" w:rsidRDefault="00692AB0" w:rsidP="007E3F9B">
      <w:pPr>
        <w:pStyle w:val="Pagrindiniotekstotrauka"/>
        <w:numPr>
          <w:ilvl w:val="1"/>
          <w:numId w:val="5"/>
        </w:numPr>
        <w:ind w:left="0" w:firstLine="709"/>
        <w:jc w:val="both"/>
      </w:pPr>
      <w:r w:rsidRPr="00692AB0">
        <w:t>Su Perkančiosios organizacijos įgaliotais asmenimis bendraujama Perkančiosios organizacijos patalpose arba elektroninio ryšio priemonėmis, paslaugos teikiamos Perkančiosios organizacijos darbo laiku.</w:t>
      </w:r>
    </w:p>
    <w:p w14:paraId="1D15A19C" w14:textId="36347E5E" w:rsidR="00476932" w:rsidRPr="00CC00EA" w:rsidRDefault="00476932" w:rsidP="007E3F9B">
      <w:pPr>
        <w:pStyle w:val="Pagrindiniotekstotrauka"/>
        <w:numPr>
          <w:ilvl w:val="1"/>
          <w:numId w:val="5"/>
        </w:numPr>
        <w:ind w:left="0" w:firstLine="709"/>
        <w:jc w:val="both"/>
      </w:pPr>
      <w:r w:rsidRPr="00692AB0">
        <w:rPr>
          <w:rFonts w:eastAsia="Times New Roman"/>
          <w:lang w:eastAsia="lt-LT"/>
        </w:rPr>
        <w:t xml:space="preserve">Pasibaigus </w:t>
      </w:r>
      <w:r w:rsidR="007F00D7">
        <w:rPr>
          <w:rFonts w:eastAsia="Times New Roman"/>
          <w:lang w:eastAsia="lt-LT"/>
        </w:rPr>
        <w:t xml:space="preserve">pirkimo </w:t>
      </w:r>
      <w:r w:rsidR="00A26322" w:rsidRPr="00692AB0">
        <w:rPr>
          <w:rFonts w:eastAsia="Times New Roman"/>
          <w:lang w:eastAsia="lt-LT"/>
        </w:rPr>
        <w:t>s</w:t>
      </w:r>
      <w:r w:rsidRPr="00692AB0">
        <w:rPr>
          <w:rFonts w:eastAsia="Times New Roman"/>
          <w:lang w:eastAsia="lt-LT"/>
        </w:rPr>
        <w:t>utarčiai visi surinkti duomenys neatlygtinai turės būti perduodami Perkančiajai organizacijai.</w:t>
      </w:r>
    </w:p>
    <w:p w14:paraId="61E5A8D3" w14:textId="77777777" w:rsidR="006001BD" w:rsidRPr="00FA149B" w:rsidRDefault="006001BD" w:rsidP="006001BD">
      <w:pPr>
        <w:pStyle w:val="Sraopastraipa"/>
        <w:spacing w:after="0" w:line="240" w:lineRule="auto"/>
        <w:ind w:left="426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</w:t>
      </w:r>
    </w:p>
    <w:sectPr w:rsidR="006001BD" w:rsidRPr="00FA149B" w:rsidSect="003B620A">
      <w:footerReference w:type="default" r:id="rId8"/>
      <w:headerReference w:type="first" r:id="rId9"/>
      <w:pgSz w:w="11906" w:h="16838"/>
      <w:pgMar w:top="993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18F2" w14:textId="77777777" w:rsidR="00C43871" w:rsidRDefault="00C43871" w:rsidP="00A27D94">
      <w:pPr>
        <w:spacing w:after="0" w:line="240" w:lineRule="auto"/>
      </w:pPr>
      <w:r>
        <w:separator/>
      </w:r>
    </w:p>
  </w:endnote>
  <w:endnote w:type="continuationSeparator" w:id="0">
    <w:p w14:paraId="14C20F53" w14:textId="77777777" w:rsidR="00C43871" w:rsidRDefault="00C43871" w:rsidP="00A27D94">
      <w:pPr>
        <w:spacing w:after="0" w:line="240" w:lineRule="auto"/>
      </w:pPr>
      <w:r>
        <w:continuationSeparator/>
      </w:r>
    </w:p>
  </w:endnote>
  <w:endnote w:type="continuationNotice" w:id="1">
    <w:p w14:paraId="24769E90" w14:textId="77777777" w:rsidR="002A3244" w:rsidRDefault="002A3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4594171"/>
      <w:docPartObj>
        <w:docPartGallery w:val="Page Numbers (Bottom of Page)"/>
        <w:docPartUnique/>
      </w:docPartObj>
    </w:sdtPr>
    <w:sdtEndPr/>
    <w:sdtContent>
      <w:p w14:paraId="739554C8" w14:textId="690C065D" w:rsidR="00D436C1" w:rsidRDefault="00D436C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AE">
          <w:rPr>
            <w:noProof/>
          </w:rPr>
          <w:t>2</w:t>
        </w:r>
        <w:r>
          <w:fldChar w:fldCharType="end"/>
        </w:r>
      </w:p>
    </w:sdtContent>
  </w:sdt>
  <w:p w14:paraId="42E276CA" w14:textId="77777777" w:rsidR="00D436C1" w:rsidRDefault="00D436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47A8" w14:textId="77777777" w:rsidR="00C43871" w:rsidRDefault="00C43871" w:rsidP="00A27D94">
      <w:pPr>
        <w:spacing w:after="0" w:line="240" w:lineRule="auto"/>
      </w:pPr>
      <w:r>
        <w:separator/>
      </w:r>
    </w:p>
  </w:footnote>
  <w:footnote w:type="continuationSeparator" w:id="0">
    <w:p w14:paraId="49C13F99" w14:textId="77777777" w:rsidR="00C43871" w:rsidRDefault="00C43871" w:rsidP="00A27D94">
      <w:pPr>
        <w:spacing w:after="0" w:line="240" w:lineRule="auto"/>
      </w:pPr>
      <w:r>
        <w:continuationSeparator/>
      </w:r>
    </w:p>
  </w:footnote>
  <w:footnote w:type="continuationNotice" w:id="1">
    <w:p w14:paraId="7291F34F" w14:textId="77777777" w:rsidR="002A3244" w:rsidRDefault="002A3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838103"/>
      <w:docPartObj>
        <w:docPartGallery w:val="Page Numbers (Top of Page)"/>
        <w:docPartUnique/>
      </w:docPartObj>
    </w:sdtPr>
    <w:sdtEndPr/>
    <w:sdtContent>
      <w:p w14:paraId="2730D2DA" w14:textId="79DB1677" w:rsidR="003B620A" w:rsidRDefault="003B62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C753E" w14:textId="77777777" w:rsidR="003B620A" w:rsidRDefault="003B62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566E1E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182831"/>
    <w:multiLevelType w:val="multilevel"/>
    <w:tmpl w:val="A92EC92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98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" w15:restartNumberingAfterBreak="0">
    <w:nsid w:val="4A2B18A3"/>
    <w:multiLevelType w:val="multilevel"/>
    <w:tmpl w:val="057A8584"/>
    <w:lvl w:ilvl="0">
      <w:start w:val="1"/>
      <w:numFmt w:val="decimal"/>
      <w:pStyle w:val="Antrat1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65" w:hanging="54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3" w15:restartNumberingAfterBreak="0">
    <w:nsid w:val="5C5337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AE155C7"/>
    <w:multiLevelType w:val="multilevel"/>
    <w:tmpl w:val="739479BC"/>
    <w:lvl w:ilvl="0">
      <w:start w:val="1"/>
      <w:numFmt w:val="upperRoman"/>
      <w:pStyle w:val="1lygis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2lygis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pStyle w:val="3lygis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lygis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5lygis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pStyle w:val="6lygis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68823216">
    <w:abstractNumId w:val="4"/>
  </w:num>
  <w:num w:numId="2" w16cid:durableId="2069373564">
    <w:abstractNumId w:val="2"/>
  </w:num>
  <w:num w:numId="3" w16cid:durableId="688139658">
    <w:abstractNumId w:val="3"/>
  </w:num>
  <w:num w:numId="4" w16cid:durableId="1793476656">
    <w:abstractNumId w:val="0"/>
  </w:num>
  <w:num w:numId="5" w16cid:durableId="98743555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37"/>
    <w:rsid w:val="00000A82"/>
    <w:rsid w:val="000100E4"/>
    <w:rsid w:val="00012EC0"/>
    <w:rsid w:val="00025C22"/>
    <w:rsid w:val="00030433"/>
    <w:rsid w:val="00033D61"/>
    <w:rsid w:val="00035B25"/>
    <w:rsid w:val="0004791F"/>
    <w:rsid w:val="0005188A"/>
    <w:rsid w:val="00073E78"/>
    <w:rsid w:val="0007536F"/>
    <w:rsid w:val="0007559E"/>
    <w:rsid w:val="000807A4"/>
    <w:rsid w:val="00087610"/>
    <w:rsid w:val="00097772"/>
    <w:rsid w:val="000A2505"/>
    <w:rsid w:val="000D3F72"/>
    <w:rsid w:val="000D457F"/>
    <w:rsid w:val="000E208A"/>
    <w:rsid w:val="000F257E"/>
    <w:rsid w:val="000F490D"/>
    <w:rsid w:val="000F5628"/>
    <w:rsid w:val="000F793B"/>
    <w:rsid w:val="00133B8E"/>
    <w:rsid w:val="001364B0"/>
    <w:rsid w:val="001365D6"/>
    <w:rsid w:val="00171E16"/>
    <w:rsid w:val="00174FB3"/>
    <w:rsid w:val="00184E4C"/>
    <w:rsid w:val="001D1CA9"/>
    <w:rsid w:val="001D4C54"/>
    <w:rsid w:val="001E462C"/>
    <w:rsid w:val="001F1A4E"/>
    <w:rsid w:val="00201959"/>
    <w:rsid w:val="0020616A"/>
    <w:rsid w:val="00211B4E"/>
    <w:rsid w:val="00214B7D"/>
    <w:rsid w:val="00230C03"/>
    <w:rsid w:val="00233758"/>
    <w:rsid w:val="00243B43"/>
    <w:rsid w:val="00246132"/>
    <w:rsid w:val="002535B3"/>
    <w:rsid w:val="002562C4"/>
    <w:rsid w:val="0027009A"/>
    <w:rsid w:val="00281D00"/>
    <w:rsid w:val="00293532"/>
    <w:rsid w:val="00296A8F"/>
    <w:rsid w:val="002A3244"/>
    <w:rsid w:val="002A463C"/>
    <w:rsid w:val="002C0120"/>
    <w:rsid w:val="002C271A"/>
    <w:rsid w:val="002C3CD0"/>
    <w:rsid w:val="002C6985"/>
    <w:rsid w:val="002D0E04"/>
    <w:rsid w:val="002D4E3F"/>
    <w:rsid w:val="002E009A"/>
    <w:rsid w:val="002F3ADA"/>
    <w:rsid w:val="002F4B80"/>
    <w:rsid w:val="0030442D"/>
    <w:rsid w:val="00310637"/>
    <w:rsid w:val="003133D1"/>
    <w:rsid w:val="00323A6F"/>
    <w:rsid w:val="00327278"/>
    <w:rsid w:val="00330612"/>
    <w:rsid w:val="00331EA5"/>
    <w:rsid w:val="003345BE"/>
    <w:rsid w:val="0033478E"/>
    <w:rsid w:val="003423A9"/>
    <w:rsid w:val="003465DC"/>
    <w:rsid w:val="00352C2C"/>
    <w:rsid w:val="003572C4"/>
    <w:rsid w:val="00357A7B"/>
    <w:rsid w:val="00364120"/>
    <w:rsid w:val="00375038"/>
    <w:rsid w:val="003B1BC3"/>
    <w:rsid w:val="003B3A40"/>
    <w:rsid w:val="003B620A"/>
    <w:rsid w:val="003B6AC7"/>
    <w:rsid w:val="003C6043"/>
    <w:rsid w:val="003D0C0E"/>
    <w:rsid w:val="003D3023"/>
    <w:rsid w:val="003D3BC1"/>
    <w:rsid w:val="003E01C9"/>
    <w:rsid w:val="003E100F"/>
    <w:rsid w:val="003E112A"/>
    <w:rsid w:val="00403110"/>
    <w:rsid w:val="00404822"/>
    <w:rsid w:val="0041251A"/>
    <w:rsid w:val="00412647"/>
    <w:rsid w:val="0042669B"/>
    <w:rsid w:val="004345C8"/>
    <w:rsid w:val="0044498F"/>
    <w:rsid w:val="004466EC"/>
    <w:rsid w:val="00452036"/>
    <w:rsid w:val="0045639F"/>
    <w:rsid w:val="004563A3"/>
    <w:rsid w:val="00462793"/>
    <w:rsid w:val="004633BB"/>
    <w:rsid w:val="00470AAF"/>
    <w:rsid w:val="00476932"/>
    <w:rsid w:val="00477315"/>
    <w:rsid w:val="00481539"/>
    <w:rsid w:val="00484126"/>
    <w:rsid w:val="004847DE"/>
    <w:rsid w:val="0049373C"/>
    <w:rsid w:val="00496C76"/>
    <w:rsid w:val="004C0213"/>
    <w:rsid w:val="004C1167"/>
    <w:rsid w:val="004C5392"/>
    <w:rsid w:val="004D64D6"/>
    <w:rsid w:val="004E3082"/>
    <w:rsid w:val="004F3FC6"/>
    <w:rsid w:val="00505876"/>
    <w:rsid w:val="00507208"/>
    <w:rsid w:val="005137AF"/>
    <w:rsid w:val="00521433"/>
    <w:rsid w:val="0052458B"/>
    <w:rsid w:val="0053229B"/>
    <w:rsid w:val="00540073"/>
    <w:rsid w:val="00547F75"/>
    <w:rsid w:val="00561046"/>
    <w:rsid w:val="00564AD1"/>
    <w:rsid w:val="005842B3"/>
    <w:rsid w:val="00585A49"/>
    <w:rsid w:val="00586D99"/>
    <w:rsid w:val="00591CBF"/>
    <w:rsid w:val="00594000"/>
    <w:rsid w:val="00596118"/>
    <w:rsid w:val="005A64AC"/>
    <w:rsid w:val="005B4B71"/>
    <w:rsid w:val="005C0A22"/>
    <w:rsid w:val="005D426F"/>
    <w:rsid w:val="005D57A5"/>
    <w:rsid w:val="005E08FA"/>
    <w:rsid w:val="005F423E"/>
    <w:rsid w:val="006001BD"/>
    <w:rsid w:val="00613936"/>
    <w:rsid w:val="006148EE"/>
    <w:rsid w:val="00626B5D"/>
    <w:rsid w:val="00627124"/>
    <w:rsid w:val="0063240D"/>
    <w:rsid w:val="00632879"/>
    <w:rsid w:val="00633574"/>
    <w:rsid w:val="00643807"/>
    <w:rsid w:val="00644E18"/>
    <w:rsid w:val="006734D0"/>
    <w:rsid w:val="00685F07"/>
    <w:rsid w:val="00687ABC"/>
    <w:rsid w:val="00691042"/>
    <w:rsid w:val="00692AB0"/>
    <w:rsid w:val="006B2DC0"/>
    <w:rsid w:val="006B57B5"/>
    <w:rsid w:val="006C325F"/>
    <w:rsid w:val="006D11D6"/>
    <w:rsid w:val="006D1FFE"/>
    <w:rsid w:val="006E3C1E"/>
    <w:rsid w:val="006F1503"/>
    <w:rsid w:val="006F3938"/>
    <w:rsid w:val="0070534A"/>
    <w:rsid w:val="00713951"/>
    <w:rsid w:val="007206F1"/>
    <w:rsid w:val="00720AE0"/>
    <w:rsid w:val="00720B10"/>
    <w:rsid w:val="007212EB"/>
    <w:rsid w:val="007263DA"/>
    <w:rsid w:val="0073324E"/>
    <w:rsid w:val="00736831"/>
    <w:rsid w:val="00742EC6"/>
    <w:rsid w:val="00745ABE"/>
    <w:rsid w:val="00750247"/>
    <w:rsid w:val="007541C0"/>
    <w:rsid w:val="007609CA"/>
    <w:rsid w:val="00762C30"/>
    <w:rsid w:val="00763609"/>
    <w:rsid w:val="007667D1"/>
    <w:rsid w:val="00771EA9"/>
    <w:rsid w:val="007902A1"/>
    <w:rsid w:val="00792198"/>
    <w:rsid w:val="007A0ED4"/>
    <w:rsid w:val="007A3F74"/>
    <w:rsid w:val="007A46BB"/>
    <w:rsid w:val="007B60ED"/>
    <w:rsid w:val="007C3A2E"/>
    <w:rsid w:val="007D4B25"/>
    <w:rsid w:val="007E167C"/>
    <w:rsid w:val="007E273B"/>
    <w:rsid w:val="007E3F9B"/>
    <w:rsid w:val="007F00D7"/>
    <w:rsid w:val="007F6DBA"/>
    <w:rsid w:val="00812FE0"/>
    <w:rsid w:val="00814996"/>
    <w:rsid w:val="008414CD"/>
    <w:rsid w:val="008560E9"/>
    <w:rsid w:val="00866C09"/>
    <w:rsid w:val="00875EAA"/>
    <w:rsid w:val="00880964"/>
    <w:rsid w:val="00891517"/>
    <w:rsid w:val="008A2E4A"/>
    <w:rsid w:val="008A43BE"/>
    <w:rsid w:val="008B55A7"/>
    <w:rsid w:val="008D59FD"/>
    <w:rsid w:val="008E4F52"/>
    <w:rsid w:val="008F546E"/>
    <w:rsid w:val="008F57A7"/>
    <w:rsid w:val="009013DC"/>
    <w:rsid w:val="00901427"/>
    <w:rsid w:val="00905988"/>
    <w:rsid w:val="009122A3"/>
    <w:rsid w:val="009135E0"/>
    <w:rsid w:val="00916117"/>
    <w:rsid w:val="00926AAE"/>
    <w:rsid w:val="0093464A"/>
    <w:rsid w:val="009362A8"/>
    <w:rsid w:val="00944FDD"/>
    <w:rsid w:val="0097039A"/>
    <w:rsid w:val="00975503"/>
    <w:rsid w:val="009A09BF"/>
    <w:rsid w:val="009A1E26"/>
    <w:rsid w:val="009A6566"/>
    <w:rsid w:val="009A666B"/>
    <w:rsid w:val="009A6D0D"/>
    <w:rsid w:val="009A732B"/>
    <w:rsid w:val="009B16EF"/>
    <w:rsid w:val="009C08D9"/>
    <w:rsid w:val="009E0AA1"/>
    <w:rsid w:val="009F0B86"/>
    <w:rsid w:val="009F1652"/>
    <w:rsid w:val="009F55AF"/>
    <w:rsid w:val="009F77DA"/>
    <w:rsid w:val="00A02332"/>
    <w:rsid w:val="00A05742"/>
    <w:rsid w:val="00A14F5C"/>
    <w:rsid w:val="00A2151D"/>
    <w:rsid w:val="00A26322"/>
    <w:rsid w:val="00A27D94"/>
    <w:rsid w:val="00A317A4"/>
    <w:rsid w:val="00A46FB3"/>
    <w:rsid w:val="00A5320A"/>
    <w:rsid w:val="00A53D13"/>
    <w:rsid w:val="00A65D05"/>
    <w:rsid w:val="00A66C8D"/>
    <w:rsid w:val="00A76A5D"/>
    <w:rsid w:val="00A909A4"/>
    <w:rsid w:val="00AA4D67"/>
    <w:rsid w:val="00AA51EC"/>
    <w:rsid w:val="00AB0710"/>
    <w:rsid w:val="00AB26A3"/>
    <w:rsid w:val="00AD0156"/>
    <w:rsid w:val="00AF742E"/>
    <w:rsid w:val="00AF7914"/>
    <w:rsid w:val="00B0190A"/>
    <w:rsid w:val="00B16EA2"/>
    <w:rsid w:val="00B17A36"/>
    <w:rsid w:val="00B22276"/>
    <w:rsid w:val="00B2720A"/>
    <w:rsid w:val="00B27379"/>
    <w:rsid w:val="00B30456"/>
    <w:rsid w:val="00B3390A"/>
    <w:rsid w:val="00B3510C"/>
    <w:rsid w:val="00B43CDC"/>
    <w:rsid w:val="00B44DA3"/>
    <w:rsid w:val="00B550C5"/>
    <w:rsid w:val="00B576CB"/>
    <w:rsid w:val="00B9683D"/>
    <w:rsid w:val="00B971B5"/>
    <w:rsid w:val="00BA20EF"/>
    <w:rsid w:val="00BB2B7C"/>
    <w:rsid w:val="00BD42E1"/>
    <w:rsid w:val="00C00632"/>
    <w:rsid w:val="00C018F1"/>
    <w:rsid w:val="00C0440E"/>
    <w:rsid w:val="00C17901"/>
    <w:rsid w:val="00C207CE"/>
    <w:rsid w:val="00C2096E"/>
    <w:rsid w:val="00C319F9"/>
    <w:rsid w:val="00C40F37"/>
    <w:rsid w:val="00C43871"/>
    <w:rsid w:val="00C50EC6"/>
    <w:rsid w:val="00C632A4"/>
    <w:rsid w:val="00C64434"/>
    <w:rsid w:val="00C6488C"/>
    <w:rsid w:val="00C65CDF"/>
    <w:rsid w:val="00C86786"/>
    <w:rsid w:val="00CA6611"/>
    <w:rsid w:val="00CC00EA"/>
    <w:rsid w:val="00CC5114"/>
    <w:rsid w:val="00CE4113"/>
    <w:rsid w:val="00CF41E5"/>
    <w:rsid w:val="00D11627"/>
    <w:rsid w:val="00D13963"/>
    <w:rsid w:val="00D13C56"/>
    <w:rsid w:val="00D142F2"/>
    <w:rsid w:val="00D27F96"/>
    <w:rsid w:val="00D32959"/>
    <w:rsid w:val="00D355D0"/>
    <w:rsid w:val="00D436C1"/>
    <w:rsid w:val="00D45394"/>
    <w:rsid w:val="00D70135"/>
    <w:rsid w:val="00D85E5F"/>
    <w:rsid w:val="00DA1FE8"/>
    <w:rsid w:val="00DB0672"/>
    <w:rsid w:val="00DC002B"/>
    <w:rsid w:val="00DD0794"/>
    <w:rsid w:val="00DD4E15"/>
    <w:rsid w:val="00DD6AEC"/>
    <w:rsid w:val="00DD7B47"/>
    <w:rsid w:val="00DE426D"/>
    <w:rsid w:val="00DE7FD6"/>
    <w:rsid w:val="00DF04A3"/>
    <w:rsid w:val="00DF32F3"/>
    <w:rsid w:val="00DF73FA"/>
    <w:rsid w:val="00E00BC8"/>
    <w:rsid w:val="00E030D4"/>
    <w:rsid w:val="00E0798B"/>
    <w:rsid w:val="00E10DE3"/>
    <w:rsid w:val="00E11B2B"/>
    <w:rsid w:val="00E12A20"/>
    <w:rsid w:val="00E2414F"/>
    <w:rsid w:val="00E252C0"/>
    <w:rsid w:val="00E3032D"/>
    <w:rsid w:val="00E31437"/>
    <w:rsid w:val="00E330ED"/>
    <w:rsid w:val="00E333C7"/>
    <w:rsid w:val="00E35498"/>
    <w:rsid w:val="00E45287"/>
    <w:rsid w:val="00E6600A"/>
    <w:rsid w:val="00E90DA8"/>
    <w:rsid w:val="00EA6004"/>
    <w:rsid w:val="00EB4354"/>
    <w:rsid w:val="00EC196D"/>
    <w:rsid w:val="00EE54E1"/>
    <w:rsid w:val="00EE61C5"/>
    <w:rsid w:val="00EE74DF"/>
    <w:rsid w:val="00EF2BE9"/>
    <w:rsid w:val="00F034A5"/>
    <w:rsid w:val="00F04D8B"/>
    <w:rsid w:val="00F13177"/>
    <w:rsid w:val="00F13632"/>
    <w:rsid w:val="00F15CC3"/>
    <w:rsid w:val="00F20609"/>
    <w:rsid w:val="00F32AC4"/>
    <w:rsid w:val="00F32D99"/>
    <w:rsid w:val="00F40516"/>
    <w:rsid w:val="00F41A91"/>
    <w:rsid w:val="00F4605F"/>
    <w:rsid w:val="00F47C08"/>
    <w:rsid w:val="00F53A86"/>
    <w:rsid w:val="00F5597E"/>
    <w:rsid w:val="00F6051E"/>
    <w:rsid w:val="00F62C08"/>
    <w:rsid w:val="00F63205"/>
    <w:rsid w:val="00F65750"/>
    <w:rsid w:val="00F7575A"/>
    <w:rsid w:val="00F77879"/>
    <w:rsid w:val="00F8159E"/>
    <w:rsid w:val="00F84DC3"/>
    <w:rsid w:val="00F92355"/>
    <w:rsid w:val="00FA149B"/>
    <w:rsid w:val="00FB1EA2"/>
    <w:rsid w:val="00FC269B"/>
    <w:rsid w:val="00FC37A4"/>
    <w:rsid w:val="00FC7262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EC2C"/>
  <w15:docId w15:val="{19E50F66-E07B-45DC-97C4-E5F9A03D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43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667D1"/>
    <w:pPr>
      <w:keepNext/>
      <w:keepLines/>
      <w:numPr>
        <w:numId w:val="2"/>
      </w:numPr>
      <w:spacing w:before="480" w:after="0"/>
      <w:outlineLvl w:val="0"/>
    </w:pPr>
    <w:rPr>
      <w:rFonts w:eastAsia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">
    <w:name w:val="Table Grid3"/>
    <w:basedOn w:val="prastojilentel"/>
    <w:next w:val="Lentelstinklelis"/>
    <w:uiPriority w:val="39"/>
    <w:rsid w:val="0031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31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7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7D94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27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7D94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D94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7D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27D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27D94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7D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7D94"/>
    <w:rPr>
      <w:rFonts w:ascii="Times New Roman" w:eastAsia="Calibri" w:hAnsi="Times New Roman" w:cs="Times New Roman"/>
      <w:b/>
      <w:bCs/>
      <w:sz w:val="20"/>
      <w:szCs w:val="20"/>
    </w:rPr>
  </w:style>
  <w:style w:type="paragraph" w:styleId="Sraopastraipa">
    <w:name w:val="List Paragraph"/>
    <w:aliases w:val="Numbering,ERP-List Paragraph,List Paragraph1,List Paragraph11,Bullet EY,List Paragraph2,Paragraph,List Paragraph21,Lentele,List not in Table,punktai"/>
    <w:basedOn w:val="prastasis"/>
    <w:link w:val="SraopastraipaDiagrama"/>
    <w:uiPriority w:val="34"/>
    <w:qFormat/>
    <w:rsid w:val="00A27D94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1EA9"/>
    <w:pPr>
      <w:spacing w:after="0" w:line="240" w:lineRule="auto"/>
      <w:jc w:val="center"/>
    </w:pPr>
    <w:rPr>
      <w:b/>
      <w:color w:val="FF0000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1EA9"/>
    <w:rPr>
      <w:rFonts w:ascii="Times New Roman" w:eastAsia="Calibri" w:hAnsi="Times New Roman" w:cs="Times New Roman"/>
      <w:b/>
      <w:color w:val="FF0000"/>
      <w:sz w:val="28"/>
      <w:szCs w:val="28"/>
    </w:rPr>
  </w:style>
  <w:style w:type="table" w:customStyle="1" w:styleId="5tinkleliolenteltamsi6parykinimas1">
    <w:name w:val="5 tinklelio lentelė (tamsi) – 6 paryškinimas1"/>
    <w:basedOn w:val="prastojilentel"/>
    <w:uiPriority w:val="50"/>
    <w:rsid w:val="00561046"/>
    <w:pPr>
      <w:spacing w:after="0" w:line="240" w:lineRule="auto"/>
    </w:pPr>
    <w:rPr>
      <w:rFonts w:eastAsiaTheme="minorEastAsia"/>
      <w:lang w:eastAsia="lt-L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CharStyle8">
    <w:name w:val="Char Style 8"/>
    <w:basedOn w:val="Numatytasispastraiposriftas"/>
    <w:rsid w:val="002C01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lt-LT" w:eastAsia="lt-LT" w:bidi="lt-LT"/>
    </w:rPr>
  </w:style>
  <w:style w:type="paragraph" w:customStyle="1" w:styleId="Lentelsvidus">
    <w:name w:val="_Lentelės vidus"/>
    <w:basedOn w:val="prastasis"/>
    <w:link w:val="LentelsvidusChar"/>
    <w:qFormat/>
    <w:rsid w:val="0045639F"/>
    <w:pPr>
      <w:spacing w:before="60" w:after="60"/>
    </w:pPr>
    <w:rPr>
      <w:rFonts w:eastAsia="Times New Roman"/>
      <w:sz w:val="22"/>
      <w:lang w:eastAsia="lt-LT"/>
    </w:rPr>
  </w:style>
  <w:style w:type="character" w:customStyle="1" w:styleId="LentelsvidusChar">
    <w:name w:val="_Lentelės vidus Char"/>
    <w:basedOn w:val="Numatytasispastraiposriftas"/>
    <w:link w:val="Lentelsvidus"/>
    <w:rsid w:val="0045639F"/>
    <w:rPr>
      <w:rFonts w:ascii="Times New Roman" w:eastAsia="Times New Roman" w:hAnsi="Times New Roman" w:cs="Times New Roman"/>
      <w:lang w:eastAsia="lt-LT"/>
    </w:rPr>
  </w:style>
  <w:style w:type="character" w:customStyle="1" w:styleId="CharStyle13">
    <w:name w:val="Char Style 13"/>
    <w:basedOn w:val="Numatytasispastraiposriftas"/>
    <w:link w:val="Style12"/>
    <w:rsid w:val="000A250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basedOn w:val="CharStyle13"/>
    <w:rsid w:val="000A2505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Style12">
    <w:name w:val="Style 12"/>
    <w:basedOn w:val="prastasis"/>
    <w:link w:val="CharStyle13"/>
    <w:rsid w:val="000A2505"/>
    <w:pPr>
      <w:widowControl w:val="0"/>
      <w:shd w:val="clear" w:color="auto" w:fill="FFFFFF"/>
      <w:spacing w:before="120" w:after="120" w:line="0" w:lineRule="atLeast"/>
      <w:ind w:hanging="760"/>
      <w:jc w:val="both"/>
    </w:pPr>
    <w:rPr>
      <w:rFonts w:ascii="Arial" w:eastAsia="Arial" w:hAnsi="Arial" w:cs="Arial"/>
      <w:sz w:val="18"/>
      <w:szCs w:val="18"/>
    </w:rPr>
  </w:style>
  <w:style w:type="character" w:customStyle="1" w:styleId="CharStyle7">
    <w:name w:val="Char Style 7"/>
    <w:basedOn w:val="Numatytasispastraiposriftas"/>
    <w:link w:val="Style6"/>
    <w:rsid w:val="00CA66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Style6">
    <w:name w:val="Style 6"/>
    <w:basedOn w:val="prastasis"/>
    <w:link w:val="CharStyle7"/>
    <w:rsid w:val="00CA6611"/>
    <w:pPr>
      <w:widowControl w:val="0"/>
      <w:shd w:val="clear" w:color="auto" w:fill="FFFFFF"/>
      <w:spacing w:after="120" w:line="0" w:lineRule="atLeast"/>
      <w:ind w:hanging="560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07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07CE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07CE"/>
    <w:rPr>
      <w:vertAlign w:val="superscript"/>
    </w:rPr>
  </w:style>
  <w:style w:type="paragraph" w:customStyle="1" w:styleId="1lygis">
    <w:name w:val="_1 lygis"/>
    <w:basedOn w:val="prastasis"/>
    <w:link w:val="1lygisChar"/>
    <w:qFormat/>
    <w:rsid w:val="00012EC0"/>
    <w:pPr>
      <w:keepNext/>
      <w:keepLines/>
      <w:numPr>
        <w:numId w:val="1"/>
      </w:numPr>
      <w:tabs>
        <w:tab w:val="left" w:pos="993"/>
      </w:tabs>
      <w:outlineLvl w:val="0"/>
    </w:pPr>
    <w:rPr>
      <w:rFonts w:eastAsiaTheme="majorEastAsia"/>
      <w:b/>
      <w:bCs/>
      <w:sz w:val="22"/>
    </w:rPr>
  </w:style>
  <w:style w:type="paragraph" w:customStyle="1" w:styleId="2lygis">
    <w:name w:val="_2 lygis"/>
    <w:basedOn w:val="prastasis"/>
    <w:next w:val="prastasis"/>
    <w:link w:val="2lygisChar"/>
    <w:qFormat/>
    <w:rsid w:val="00012EC0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eastAsiaTheme="majorEastAsia"/>
      <w:b/>
      <w:bCs/>
      <w:sz w:val="22"/>
    </w:rPr>
  </w:style>
  <w:style w:type="paragraph" w:customStyle="1" w:styleId="3lygis">
    <w:name w:val="_3 lygis"/>
    <w:basedOn w:val="2lygis"/>
    <w:next w:val="prastasis"/>
    <w:qFormat/>
    <w:rsid w:val="00012EC0"/>
    <w:pPr>
      <w:keepNext w:val="0"/>
      <w:keepLines w:val="0"/>
      <w:numPr>
        <w:ilvl w:val="2"/>
      </w:numPr>
      <w:spacing w:before="0" w:after="0"/>
      <w:outlineLvl w:val="2"/>
    </w:pPr>
    <w:rPr>
      <w:b w:val="0"/>
    </w:rPr>
  </w:style>
  <w:style w:type="character" w:customStyle="1" w:styleId="1lygisChar">
    <w:name w:val="_1 lygis Char"/>
    <w:basedOn w:val="Numatytasispastraiposriftas"/>
    <w:link w:val="1lygis"/>
    <w:rsid w:val="00012EC0"/>
    <w:rPr>
      <w:rFonts w:ascii="Times New Roman" w:eastAsiaTheme="majorEastAsia" w:hAnsi="Times New Roman" w:cs="Times New Roman"/>
      <w:b/>
      <w:bCs/>
    </w:rPr>
  </w:style>
  <w:style w:type="paragraph" w:customStyle="1" w:styleId="4lygis">
    <w:name w:val="_4 lygis"/>
    <w:basedOn w:val="3lygis"/>
    <w:next w:val="prastasis"/>
    <w:qFormat/>
    <w:rsid w:val="00012EC0"/>
    <w:pPr>
      <w:numPr>
        <w:ilvl w:val="3"/>
      </w:numPr>
      <w:ind w:left="992" w:hanging="992"/>
      <w:outlineLvl w:val="3"/>
    </w:pPr>
  </w:style>
  <w:style w:type="paragraph" w:customStyle="1" w:styleId="5lygis">
    <w:name w:val="_5 lygis"/>
    <w:basedOn w:val="prastasis"/>
    <w:next w:val="prastasis"/>
    <w:qFormat/>
    <w:rsid w:val="00012EC0"/>
    <w:pPr>
      <w:keepNext/>
      <w:keepLines/>
      <w:numPr>
        <w:ilvl w:val="4"/>
        <w:numId w:val="1"/>
      </w:numPr>
      <w:tabs>
        <w:tab w:val="left" w:pos="993"/>
      </w:tabs>
      <w:spacing w:after="0"/>
      <w:contextualSpacing/>
      <w:jc w:val="both"/>
      <w:outlineLvl w:val="4"/>
    </w:pPr>
    <w:rPr>
      <w:rFonts w:eastAsiaTheme="majorEastAsia"/>
      <w:sz w:val="22"/>
    </w:rPr>
  </w:style>
  <w:style w:type="paragraph" w:customStyle="1" w:styleId="6lygis">
    <w:name w:val="_6 lygis"/>
    <w:basedOn w:val="5lygis"/>
    <w:qFormat/>
    <w:rsid w:val="00012EC0"/>
    <w:pPr>
      <w:numPr>
        <w:ilvl w:val="5"/>
      </w:numPr>
      <w:ind w:left="993" w:hanging="993"/>
    </w:pPr>
  </w:style>
  <w:style w:type="character" w:customStyle="1" w:styleId="2lygisChar">
    <w:name w:val="_2 lygis Char"/>
    <w:basedOn w:val="Numatytasispastraiposriftas"/>
    <w:link w:val="2lygis"/>
    <w:rsid w:val="00762C30"/>
    <w:rPr>
      <w:rFonts w:ascii="Times New Roman" w:eastAsiaTheme="majorEastAsia" w:hAnsi="Times New Roman" w:cs="Times New Roman"/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7667D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Paragraph Diagrama,List Paragraph21 Diagrama,Lentele Diagrama,punktai Diagrama"/>
    <w:basedOn w:val="Numatytasispastraiposriftas"/>
    <w:link w:val="Sraopastraipa"/>
    <w:uiPriority w:val="34"/>
    <w:locked/>
    <w:rsid w:val="007667D1"/>
    <w:rPr>
      <w:rFonts w:ascii="Times New Roman" w:eastAsia="Calibri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E6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F1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A463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assuenkleliais">
    <w:name w:val="List Bullet"/>
    <w:basedOn w:val="prastasis"/>
    <w:uiPriority w:val="99"/>
    <w:unhideWhenUsed/>
    <w:rsid w:val="005A64AC"/>
    <w:pPr>
      <w:numPr>
        <w:numId w:val="4"/>
      </w:numPr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B1EA2"/>
    <w:pPr>
      <w:spacing w:after="0" w:line="240" w:lineRule="auto"/>
      <w:ind w:firstLine="284"/>
    </w:pPr>
    <w:rPr>
      <w:rFonts w:eastAsiaTheme="minorHAnsi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B1EA2"/>
    <w:rPr>
      <w:rFonts w:ascii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B1EA2"/>
    <w:pPr>
      <w:spacing w:after="0" w:line="240" w:lineRule="auto"/>
      <w:ind w:left="567"/>
    </w:pPr>
    <w:rPr>
      <w:rFonts w:eastAsiaTheme="minorHAnsi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B1EA2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000A8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D225-8A83-43A0-95E7-AE43D0D5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 PD TS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 PD TS</dc:title>
  <dc:creator>Vita Daukšienė</dc:creator>
  <cp:lastModifiedBy>Laima Rudžionienė</cp:lastModifiedBy>
  <cp:revision>3</cp:revision>
  <cp:lastPrinted>2018-10-09T10:26:00Z</cp:lastPrinted>
  <dcterms:created xsi:type="dcterms:W3CDTF">2024-07-16T11:56:00Z</dcterms:created>
  <dcterms:modified xsi:type="dcterms:W3CDTF">2024-07-16T12:13:00Z</dcterms:modified>
</cp:coreProperties>
</file>