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D1AB" w14:textId="23070B50" w:rsidR="0060351C" w:rsidRDefault="0060351C" w:rsidP="0060351C">
      <w:pPr>
        <w:jc w:val="right"/>
      </w:pPr>
      <w:r>
        <w:t xml:space="preserve">Techninės specifikacijos </w:t>
      </w:r>
      <w:r w:rsidR="006726BF">
        <w:t>7</w:t>
      </w:r>
      <w:r>
        <w:t xml:space="preserve"> priedas</w:t>
      </w:r>
    </w:p>
    <w:p w14:paraId="711C0DCB" w14:textId="77777777" w:rsidR="0060351C" w:rsidRDefault="0060351C" w:rsidP="0060351C">
      <w:pPr>
        <w:jc w:val="center"/>
        <w:rPr>
          <w:b/>
          <w:bCs/>
        </w:rPr>
      </w:pPr>
    </w:p>
    <w:p w14:paraId="18F94E03" w14:textId="6E814AB6" w:rsidR="00E14BF7" w:rsidRPr="0040621F" w:rsidRDefault="00E14BF7" w:rsidP="0060351C">
      <w:pPr>
        <w:jc w:val="center"/>
        <w:rPr>
          <w:b/>
          <w:bCs/>
        </w:rPr>
      </w:pPr>
      <w:r w:rsidRPr="0040621F">
        <w:rPr>
          <w:b/>
          <w:bCs/>
        </w:rPr>
        <w:t>KOMPENSATORIŲ IR KITŲ ELEMENTŲ MONTUOJAMŲ KAMEROSE KIEKIAI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80"/>
        <w:gridCol w:w="5096"/>
        <w:gridCol w:w="1180"/>
        <w:gridCol w:w="844"/>
        <w:gridCol w:w="1300"/>
      </w:tblGrid>
      <w:tr w:rsidR="00E14BF7" w:rsidRPr="00E14BF7" w14:paraId="0DDF07FE" w14:textId="77777777" w:rsidTr="00231C94">
        <w:trPr>
          <w:trHeight w:val="8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CA1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Eil.  Nr.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79B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Darbo turinys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B36" w14:textId="3D8AF8EC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Vamzdynų išorinis skersmuo</w:t>
            </w:r>
            <w:r w:rsidR="00485F33"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 mm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1A8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Mat.         vnt.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81B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Kiekis* vnt.</w:t>
            </w:r>
          </w:p>
        </w:tc>
      </w:tr>
      <w:tr w:rsidR="00E14BF7" w:rsidRPr="00E14BF7" w14:paraId="1D2122A5" w14:textId="77777777" w:rsidTr="00231C94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4921" w14:textId="77777777" w:rsidR="00E14BF7" w:rsidRPr="005C18F3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</w:pPr>
            <w:r w:rsidRPr="005C18F3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71F" w14:textId="77777777" w:rsidR="00E14BF7" w:rsidRPr="005C18F3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</w:pPr>
            <w:r w:rsidRPr="005C18F3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BD2" w14:textId="77777777" w:rsidR="00E14BF7" w:rsidRPr="005C18F3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</w:pPr>
            <w:r w:rsidRPr="005C18F3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624" w14:textId="77777777" w:rsidR="00E14BF7" w:rsidRPr="005C18F3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</w:pPr>
            <w:r w:rsidRPr="005C18F3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0DA" w14:textId="77777777" w:rsidR="00E14BF7" w:rsidRPr="005C18F3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</w:pPr>
            <w:r w:rsidRPr="005C18F3">
              <w:rPr>
                <w:rFonts w:ascii="Calibri" w:eastAsia="Times New Roman" w:hAnsi="Calibri" w:cs="Calibri"/>
                <w:b/>
                <w:bCs/>
                <w:i/>
                <w:iCs/>
                <w:lang w:eastAsia="lt-LT"/>
              </w:rPr>
              <w:t>5</w:t>
            </w:r>
          </w:p>
        </w:tc>
      </w:tr>
      <w:tr w:rsidR="00C526F5" w:rsidRPr="00C434F5" w14:paraId="67A28F3A" w14:textId="77777777" w:rsidTr="00FA444E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74E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8A20" w14:textId="77777777" w:rsidR="00C526F5" w:rsidRPr="00C434F5" w:rsidRDefault="00C526F5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FB5" w14:textId="5540AEAA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D</w:t>
            </w:r>
            <w:r w:rsidRPr="00C434F5">
              <w:rPr>
                <w:rFonts w:ascii="Calibri" w:eastAsia="Times New Roman" w:hAnsi="Calibri" w:cs="Calibri"/>
                <w:vertAlign w:val="subscript"/>
                <w:lang w:eastAsia="lt-LT"/>
              </w:rPr>
              <w:t>iš</w:t>
            </w:r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1</w:t>
            </w:r>
            <w:r w:rsidR="001828E5">
              <w:rPr>
                <w:rFonts w:ascii="Calibri" w:eastAsia="Times New Roman" w:hAnsi="Calibri" w:cs="Calibri"/>
                <w:lang w:eastAsia="lt-LT"/>
              </w:rPr>
              <w:t>020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3AD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448" w14:textId="620227AE" w:rsidR="00C526F5" w:rsidRPr="00C434F5" w:rsidRDefault="00FA444E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16</w:t>
            </w:r>
          </w:p>
        </w:tc>
      </w:tr>
      <w:tr w:rsidR="00FA444E" w:rsidRPr="00E14BF7" w14:paraId="169F49F6" w14:textId="77777777" w:rsidTr="00FA444E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E53" w14:textId="74D6C908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7D73" w14:textId="32AB5134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091" w14:textId="4A4C5634" w:rsidR="00FA444E" w:rsidRP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vertAlign w:val="subscript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D</w:t>
            </w:r>
            <w:r w:rsidRPr="00C434F5">
              <w:rPr>
                <w:rFonts w:ascii="Calibri" w:eastAsia="Times New Roman" w:hAnsi="Calibri" w:cs="Calibri"/>
                <w:vertAlign w:val="subscript"/>
                <w:lang w:eastAsia="lt-LT"/>
              </w:rPr>
              <w:t>iš</w:t>
            </w:r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>
              <w:rPr>
                <w:rFonts w:ascii="Calibri" w:eastAsia="Times New Roman" w:hAnsi="Calibri" w:cs="Calibri"/>
                <w:lang w:eastAsia="lt-LT"/>
              </w:rPr>
              <w:t>820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1B5" w14:textId="6EB54722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5E16" w14:textId="47A01C39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</w:tr>
      <w:tr w:rsidR="00FA444E" w:rsidRPr="00E14BF7" w14:paraId="51F4AB85" w14:textId="77777777" w:rsidTr="00FA444E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6085" w14:textId="12D6B8AD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A35B" w14:textId="25ED47AC" w:rsidR="00FA444E" w:rsidRPr="00C434F5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E07C" w14:textId="466540F3" w:rsidR="00FA444E" w:rsidRPr="00C434F5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D</w:t>
            </w:r>
            <w:r w:rsidRPr="00C434F5">
              <w:rPr>
                <w:rFonts w:ascii="Calibri" w:eastAsia="Times New Roman" w:hAnsi="Calibri" w:cs="Calibri"/>
                <w:vertAlign w:val="subscript"/>
                <w:lang w:eastAsia="lt-LT"/>
              </w:rPr>
              <w:t>iš</w:t>
            </w:r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>
              <w:rPr>
                <w:rFonts w:ascii="Calibri" w:eastAsia="Times New Roman" w:hAnsi="Calibri" w:cs="Calibri"/>
                <w:lang w:eastAsia="lt-LT"/>
              </w:rPr>
              <w:t>820 į 813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A36E" w14:textId="1C3DFE84" w:rsidR="00FA444E" w:rsidRPr="00C434F5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17726" w14:textId="1159CA33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</w:tr>
      <w:tr w:rsidR="00FA444E" w:rsidRPr="00E14BF7" w14:paraId="0CCCD077" w14:textId="77777777" w:rsidTr="00FA444E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7E1F" w14:textId="0B05582D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31EC" w14:textId="30693F56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Šilumos kamerų perdangų atkasimas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E93A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1C47" w14:textId="50AF8A6D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AB134" w14:textId="795E5CAC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200</w:t>
            </w:r>
          </w:p>
        </w:tc>
      </w:tr>
      <w:tr w:rsidR="00FA444E" w:rsidRPr="00E14BF7" w14:paraId="6BA0BC2F" w14:textId="77777777" w:rsidTr="00231C9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1F48" w14:textId="13552A89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0D9" w14:textId="77777777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perdangų arba montažinių angų atidengimas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49B0" w14:textId="0C12D918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25E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0C89" w14:textId="5A24448E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12</w:t>
            </w:r>
          </w:p>
        </w:tc>
      </w:tr>
      <w:tr w:rsidR="00FA444E" w:rsidRPr="00E14BF7" w14:paraId="7EB6E0E9" w14:textId="77777777" w:rsidTr="00231C9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DCE" w14:textId="4C45C378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C82" w14:textId="12C5972C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landų (šulinių) demontavimas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BAA" w14:textId="4A1F1FEC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CF0" w14:textId="6DBCFB22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6769" w14:textId="2884AC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2</w:t>
            </w:r>
            <w:r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</w:tr>
      <w:tr w:rsidR="00FA444E" w:rsidRPr="00E14BF7" w14:paraId="55FB4D7C" w14:textId="77777777" w:rsidTr="00231C9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C92" w14:textId="67E004B0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5AE" w14:textId="77777777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perdangų arba montažinės angos uždengimas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97A" w14:textId="27186F09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249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B2C0" w14:textId="15754650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12</w:t>
            </w:r>
          </w:p>
        </w:tc>
      </w:tr>
      <w:tr w:rsidR="00FA444E" w:rsidRPr="00E14BF7" w14:paraId="4CD1F02C" w14:textId="77777777" w:rsidTr="00231C9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0CE" w14:textId="39BA3154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1C0" w14:textId="77777777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landų (šulinių) 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E18" w14:textId="6F687EFD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329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90F0" w14:textId="4909171E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2</w:t>
            </w:r>
            <w:r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</w:tr>
      <w:tr w:rsidR="00FA444E" w:rsidRPr="00E14BF7" w14:paraId="2AF78D3A" w14:textId="77777777" w:rsidTr="00231C9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AF89" w14:textId="0E6D4ABD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5A9" w14:textId="77777777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Kamerų hidroizoliacijos įrengimas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489" w14:textId="16DC9E22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1D4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457D" w14:textId="36BFB14A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375</w:t>
            </w:r>
          </w:p>
        </w:tc>
      </w:tr>
      <w:tr w:rsidR="00FA444E" w:rsidRPr="00E14BF7" w14:paraId="628FE11C" w14:textId="77777777" w:rsidTr="00231C94">
        <w:trPr>
          <w:trHeight w:val="3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21D" w14:textId="35E43E95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DA4" w14:textId="77777777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užkasimas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733" w14:textId="28AB3952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B94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FD65" w14:textId="502BAC04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200</w:t>
            </w:r>
          </w:p>
        </w:tc>
      </w:tr>
      <w:tr w:rsidR="00FA444E" w:rsidRPr="00E14BF7" w14:paraId="6687F32C" w14:textId="77777777" w:rsidTr="00231C94">
        <w:trPr>
          <w:trHeight w:val="5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CBB5" w14:textId="145439A2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51A" w14:textId="77777777" w:rsidR="00FA444E" w:rsidRPr="00E14BF7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Metalo konstrukcijų (kreipiančiųjų) montavimas šiluminėse kamerose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B4A" w14:textId="4BC2D6C1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809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C861" w14:textId="22B4A7C2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3,4</w:t>
            </w:r>
          </w:p>
        </w:tc>
      </w:tr>
      <w:tr w:rsidR="00FA444E" w:rsidRPr="00E14BF7" w14:paraId="6FFB8670" w14:textId="77777777" w:rsidTr="00231C94">
        <w:trPr>
          <w:trHeight w:val="4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34F1" w14:textId="22805CAB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12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D3E5" w14:textId="7690A137" w:rsidR="00FA444E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lt-LT"/>
              </w:rPr>
              <w:t>Laikinų apvažiavimų įrengimas (esant poreikiui) plastikinėmis laikinomis plokštėmis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E9F0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4552" w14:textId="0A9D89EF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5047" w14:textId="0968292F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60</w:t>
            </w:r>
          </w:p>
        </w:tc>
      </w:tr>
      <w:tr w:rsidR="00FA444E" w:rsidRPr="00E14BF7" w14:paraId="035589FF" w14:textId="77777777" w:rsidTr="00231C94">
        <w:trPr>
          <w:trHeight w:val="4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9374" w14:textId="2AC4F7D6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13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8874" w14:textId="2F2BC550" w:rsidR="00FA444E" w:rsidRDefault="00FA444E" w:rsidP="00FA4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lt-LT"/>
              </w:rPr>
              <w:t>Vejos atstatymas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B6A3" w14:textId="77777777" w:rsidR="00FA444E" w:rsidRPr="00E14BF7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65A7" w14:textId="379D0127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Kompl.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9AB9" w14:textId="3202C2FC" w:rsidR="00FA444E" w:rsidRDefault="00FA444E" w:rsidP="00FA4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Pagal darbų metu išardytus kiekius</w:t>
            </w:r>
          </w:p>
        </w:tc>
      </w:tr>
    </w:tbl>
    <w:p w14:paraId="2D0F2578" w14:textId="77777777" w:rsidR="00E14BF7" w:rsidRDefault="00E14BF7" w:rsidP="00E14BF7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lt-LT"/>
        </w:rPr>
      </w:pPr>
    </w:p>
    <w:p w14:paraId="54CE2478" w14:textId="1105AD9B" w:rsidR="00E14BF7" w:rsidRPr="00E14BF7" w:rsidRDefault="00E14BF7" w:rsidP="00485F3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eastAsia="lt-LT"/>
        </w:rPr>
      </w:pP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>* Nurodyti kiekiai (išskyrus Eil. Nr. 1</w:t>
      </w:r>
      <w:r w:rsidR="00FA0E94">
        <w:rPr>
          <w:rFonts w:ascii="Calibri" w:eastAsia="Times New Roman" w:hAnsi="Calibri" w:cs="Calibri"/>
          <w:i/>
          <w:iCs/>
          <w:color w:val="000000"/>
          <w:lang w:eastAsia="lt-LT"/>
        </w:rPr>
        <w:t>, Eil</w:t>
      </w:r>
      <w:r w:rsidR="00485F33">
        <w:rPr>
          <w:rFonts w:ascii="Calibri" w:eastAsia="Times New Roman" w:hAnsi="Calibri" w:cs="Calibri"/>
          <w:i/>
          <w:iCs/>
          <w:color w:val="000000"/>
          <w:lang w:eastAsia="lt-LT"/>
        </w:rPr>
        <w:t>. Nr.2 ir Eil. Nr.3</w:t>
      </w: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>) yra apytikriai ir neturi būti laikomi faktiniu ir tiksliu darbų, kuriuos</w:t>
      </w:r>
      <w:r w:rsidR="0060351C">
        <w:rPr>
          <w:rFonts w:ascii="Calibri" w:eastAsia="Times New Roman" w:hAnsi="Calibri" w:cs="Calibri"/>
          <w:i/>
          <w:iCs/>
          <w:color w:val="000000"/>
          <w:lang w:eastAsia="lt-LT"/>
        </w:rPr>
        <w:t xml:space="preserve"> </w:t>
      </w: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>tiekėjui reikia atlikti, kiekiu. Jei tiekėjo įvykdytas faktinis darbų kiekis skirsis nuo bendro nurodyto preliminaraus kiekio iki 5 proc. nuo viso pasiūlymo kainos EUR be PVM, bus laikoma, kad šie didesni ar mažesni darbų kiekiai buvo įskaičiuoti į mokėtiną pagal sutartį kainą, t. y. nepriklausomai nuo faktinio atliktų darbų kiekio sutarties kaina nebus keičiama.</w:t>
      </w:r>
    </w:p>
    <w:p w14:paraId="1D24427F" w14:textId="77777777" w:rsidR="00E14BF7" w:rsidRDefault="00E14BF7" w:rsidP="00485F33">
      <w:pPr>
        <w:jc w:val="both"/>
      </w:pPr>
    </w:p>
    <w:sectPr w:rsidR="00E14BF7" w:rsidSect="00775E2B">
      <w:pgSz w:w="11906" w:h="16838"/>
      <w:pgMar w:top="86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097E" w14:textId="77777777" w:rsidR="002A79BD" w:rsidRDefault="002A79BD" w:rsidP="00E14BF7">
      <w:pPr>
        <w:spacing w:after="0" w:line="240" w:lineRule="auto"/>
      </w:pPr>
      <w:r>
        <w:separator/>
      </w:r>
    </w:p>
  </w:endnote>
  <w:endnote w:type="continuationSeparator" w:id="0">
    <w:p w14:paraId="31A22806" w14:textId="77777777" w:rsidR="002A79BD" w:rsidRDefault="002A79BD" w:rsidP="00E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E3C4" w14:textId="77777777" w:rsidR="002A79BD" w:rsidRDefault="002A79BD" w:rsidP="00E14BF7">
      <w:pPr>
        <w:spacing w:after="0" w:line="240" w:lineRule="auto"/>
      </w:pPr>
      <w:r>
        <w:separator/>
      </w:r>
    </w:p>
  </w:footnote>
  <w:footnote w:type="continuationSeparator" w:id="0">
    <w:p w14:paraId="7BF88CE9" w14:textId="77777777" w:rsidR="002A79BD" w:rsidRDefault="002A79BD" w:rsidP="00E14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F7"/>
    <w:rsid w:val="00010BBE"/>
    <w:rsid w:val="00074569"/>
    <w:rsid w:val="0011300D"/>
    <w:rsid w:val="00113ACC"/>
    <w:rsid w:val="0015284F"/>
    <w:rsid w:val="001828E5"/>
    <w:rsid w:val="001E3AFB"/>
    <w:rsid w:val="001F783E"/>
    <w:rsid w:val="00210651"/>
    <w:rsid w:val="00220096"/>
    <w:rsid w:val="0022168B"/>
    <w:rsid w:val="00231C94"/>
    <w:rsid w:val="00234400"/>
    <w:rsid w:val="00245C70"/>
    <w:rsid w:val="0026652B"/>
    <w:rsid w:val="002A1595"/>
    <w:rsid w:val="002A79BD"/>
    <w:rsid w:val="002F6617"/>
    <w:rsid w:val="00367D99"/>
    <w:rsid w:val="003749C4"/>
    <w:rsid w:val="00393269"/>
    <w:rsid w:val="003A637B"/>
    <w:rsid w:val="003C596B"/>
    <w:rsid w:val="003E3ABE"/>
    <w:rsid w:val="003F67C6"/>
    <w:rsid w:val="0040621F"/>
    <w:rsid w:val="00485F33"/>
    <w:rsid w:val="004A6584"/>
    <w:rsid w:val="005269EE"/>
    <w:rsid w:val="005577D9"/>
    <w:rsid w:val="005807DC"/>
    <w:rsid w:val="005A2B2A"/>
    <w:rsid w:val="005C18F3"/>
    <w:rsid w:val="005C4330"/>
    <w:rsid w:val="005F1A66"/>
    <w:rsid w:val="005F7A7A"/>
    <w:rsid w:val="00600BEC"/>
    <w:rsid w:val="0060351C"/>
    <w:rsid w:val="00623986"/>
    <w:rsid w:val="00657D4E"/>
    <w:rsid w:val="006726BF"/>
    <w:rsid w:val="0069130A"/>
    <w:rsid w:val="006B0D7E"/>
    <w:rsid w:val="006B60AF"/>
    <w:rsid w:val="006B6274"/>
    <w:rsid w:val="006C5D9A"/>
    <w:rsid w:val="006E1606"/>
    <w:rsid w:val="00702DFF"/>
    <w:rsid w:val="00705652"/>
    <w:rsid w:val="0073083F"/>
    <w:rsid w:val="00775E2B"/>
    <w:rsid w:val="007834FB"/>
    <w:rsid w:val="007C28B0"/>
    <w:rsid w:val="007D630B"/>
    <w:rsid w:val="0086515F"/>
    <w:rsid w:val="008840FA"/>
    <w:rsid w:val="008E3E8C"/>
    <w:rsid w:val="0091512A"/>
    <w:rsid w:val="009241EC"/>
    <w:rsid w:val="0097637E"/>
    <w:rsid w:val="00983488"/>
    <w:rsid w:val="009936FC"/>
    <w:rsid w:val="009B44CD"/>
    <w:rsid w:val="009C7826"/>
    <w:rsid w:val="009D62A6"/>
    <w:rsid w:val="009F5F9D"/>
    <w:rsid w:val="00A37C8A"/>
    <w:rsid w:val="00A5069B"/>
    <w:rsid w:val="00A546CA"/>
    <w:rsid w:val="00A72C97"/>
    <w:rsid w:val="00A80C0B"/>
    <w:rsid w:val="00A97124"/>
    <w:rsid w:val="00AC627C"/>
    <w:rsid w:val="00AD7C47"/>
    <w:rsid w:val="00AE3DCA"/>
    <w:rsid w:val="00AF4B9E"/>
    <w:rsid w:val="00B140A7"/>
    <w:rsid w:val="00B73C9C"/>
    <w:rsid w:val="00B931E1"/>
    <w:rsid w:val="00BA2C28"/>
    <w:rsid w:val="00C0091E"/>
    <w:rsid w:val="00C434F5"/>
    <w:rsid w:val="00C526F5"/>
    <w:rsid w:val="00C5622B"/>
    <w:rsid w:val="00CE15FD"/>
    <w:rsid w:val="00D11F06"/>
    <w:rsid w:val="00D5656E"/>
    <w:rsid w:val="00D64EB9"/>
    <w:rsid w:val="00D72AD1"/>
    <w:rsid w:val="00E14BF7"/>
    <w:rsid w:val="00E36893"/>
    <w:rsid w:val="00E51C1E"/>
    <w:rsid w:val="00E64B78"/>
    <w:rsid w:val="00F0535B"/>
    <w:rsid w:val="00F240C3"/>
    <w:rsid w:val="00F322FA"/>
    <w:rsid w:val="00F4190C"/>
    <w:rsid w:val="00FA0E94"/>
    <w:rsid w:val="00FA444E"/>
    <w:rsid w:val="00FC19F6"/>
    <w:rsid w:val="00FC470C"/>
    <w:rsid w:val="00FD7F02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9102B3"/>
  <w15:chartTrackingRefBased/>
  <w15:docId w15:val="{395D2677-3885-45FF-BD65-9208640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4BF7"/>
  </w:style>
  <w:style w:type="paragraph" w:styleId="Porat">
    <w:name w:val="footer"/>
    <w:basedOn w:val="prastasis"/>
    <w:link w:val="Porat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4BF7"/>
  </w:style>
  <w:style w:type="character" w:styleId="Komentaronuoroda">
    <w:name w:val="annotation reference"/>
    <w:basedOn w:val="Numatytasispastraiposriftas"/>
    <w:uiPriority w:val="99"/>
    <w:semiHidden/>
    <w:unhideWhenUsed/>
    <w:rsid w:val="00B931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31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31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31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31E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EF94-6E91-4E9E-BE76-508CE77A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518</Characters>
  <Application>Microsoft Office Word</Application>
  <DocSecurity>0</DocSecurity>
  <Lines>4</Lines>
  <Paragraphs>2</Paragraphs>
  <ScaleCrop>false</ScaleCrop>
  <Company>AB Vilniaus silumos tinklai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Algirdas Leleiva</cp:lastModifiedBy>
  <cp:revision>2</cp:revision>
  <dcterms:created xsi:type="dcterms:W3CDTF">2025-04-07T14:16:00Z</dcterms:created>
  <dcterms:modified xsi:type="dcterms:W3CDTF">2025-04-07T14:16:00Z</dcterms:modified>
</cp:coreProperties>
</file>