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C1FC" w14:textId="44BDFC65" w:rsidR="00FB6914" w:rsidRPr="009A1F6B" w:rsidRDefault="00E818A7" w:rsidP="002861CD">
      <w:pPr>
        <w:ind w:firstLine="284"/>
        <w:rPr>
          <w:rFonts w:cstheme="minorHAnsi"/>
        </w:rPr>
      </w:pPr>
      <w:r w:rsidRPr="00514D78">
        <w:rPr>
          <w:rFonts w:cstheme="minorHAnsi"/>
          <w:b/>
          <w:iCs/>
        </w:rPr>
        <w:t xml:space="preserve">Riebokšlinių kompensatorių </w:t>
      </w:r>
      <w:r w:rsidR="00623917" w:rsidRPr="00514D78">
        <w:rPr>
          <w:rFonts w:cstheme="minorHAnsi"/>
          <w:b/>
          <w:iCs/>
        </w:rPr>
        <w:t xml:space="preserve">20 vnt. </w:t>
      </w:r>
      <w:r w:rsidR="00CD2B0D" w:rsidRPr="00514D78">
        <w:rPr>
          <w:rFonts w:cstheme="minorHAnsi"/>
          <w:b/>
          <w:iCs/>
        </w:rPr>
        <w:t>keitimo darbai 933 magistralėje</w:t>
      </w:r>
      <w:r w:rsidR="005F478F">
        <w:rPr>
          <w:rFonts w:cstheme="minorHAnsi"/>
          <w:bCs/>
          <w:iCs/>
        </w:rPr>
        <w:t xml:space="preserve">, </w:t>
      </w:r>
      <w:r w:rsidRPr="00FC7498">
        <w:rPr>
          <w:rFonts w:cstheme="minorHAnsi"/>
          <w:bCs/>
          <w:iCs/>
        </w:rPr>
        <w:t>šilumos kamerose:</w:t>
      </w:r>
      <w:r w:rsidR="00BF160E">
        <w:rPr>
          <w:rFonts w:cstheme="minorHAnsi"/>
          <w:bCs/>
          <w:iCs/>
        </w:rPr>
        <w:t xml:space="preserve"> </w:t>
      </w:r>
      <w:r w:rsidR="00BE1970" w:rsidRPr="005D23C0">
        <w:rPr>
          <w:rFonts w:cstheme="minorHAnsi"/>
        </w:rPr>
        <w:t xml:space="preserve">ŠK </w:t>
      </w:r>
      <w:r w:rsidR="00BE1970" w:rsidRPr="008D64C6">
        <w:rPr>
          <w:rFonts w:cstheme="minorHAnsi"/>
        </w:rPr>
        <w:t>9</w:t>
      </w:r>
      <w:r w:rsidR="00BE1970" w:rsidRPr="00545EE1">
        <w:rPr>
          <w:rFonts w:cstheme="minorHAnsi"/>
        </w:rPr>
        <w:t>3320</w:t>
      </w:r>
      <w:r w:rsidR="00BE1970" w:rsidRPr="002768F2">
        <w:rPr>
          <w:rFonts w:cstheme="minorHAnsi"/>
        </w:rPr>
        <w:t>,</w:t>
      </w:r>
      <w:r w:rsidR="00BE1970" w:rsidRPr="00126144">
        <w:rPr>
          <w:rFonts w:cstheme="minorHAnsi"/>
        </w:rPr>
        <w:t xml:space="preserve"> ŠK 93321, ŠK 93322, ŠK 93323, ŠK 93326 ir ŠK 93</w:t>
      </w:r>
      <w:r w:rsidR="00BE1970">
        <w:rPr>
          <w:rFonts w:cstheme="minorHAnsi"/>
        </w:rPr>
        <w:t>3</w:t>
      </w:r>
      <w:r w:rsidR="00BE1970" w:rsidRPr="00126144">
        <w:rPr>
          <w:rFonts w:cstheme="minorHAnsi"/>
        </w:rPr>
        <w:t>27</w:t>
      </w:r>
    </w:p>
    <w:p w14:paraId="43F16748" w14:textId="3589328C" w:rsidR="003647C4" w:rsidRPr="003647C4" w:rsidRDefault="00796F5B" w:rsidP="00C410A6">
      <w:pPr>
        <w:spacing w:after="0"/>
        <w:jc w:val="center"/>
        <w:rPr>
          <w:b/>
          <w:bCs/>
        </w:rPr>
      </w:pPr>
      <w:r w:rsidRPr="003647C4">
        <w:rPr>
          <w:b/>
          <w:bCs/>
        </w:rPr>
        <w:t>Siūlom</w:t>
      </w:r>
      <w:r w:rsidR="00343830" w:rsidRPr="003647C4">
        <w:rPr>
          <w:b/>
          <w:bCs/>
        </w:rPr>
        <w:t xml:space="preserve">ų linzinių kompensatorių </w:t>
      </w:r>
      <w:r w:rsidR="00513712" w:rsidRPr="003647C4">
        <w:rPr>
          <w:b/>
          <w:bCs/>
        </w:rPr>
        <w:t xml:space="preserve">atitikties </w:t>
      </w:r>
      <w:r w:rsidR="004534C9" w:rsidRPr="003647C4">
        <w:rPr>
          <w:b/>
          <w:bCs/>
        </w:rPr>
        <w:t xml:space="preserve">Techninės </w:t>
      </w:r>
      <w:r w:rsidR="00513712" w:rsidRPr="003647C4">
        <w:rPr>
          <w:b/>
          <w:bCs/>
        </w:rPr>
        <w:t>specifikacijos</w:t>
      </w:r>
      <w:r w:rsidR="00961565" w:rsidRPr="003647C4">
        <w:rPr>
          <w:b/>
          <w:bCs/>
        </w:rPr>
        <w:t xml:space="preserve"> </w:t>
      </w:r>
      <w:r w:rsidR="00724F8D" w:rsidRPr="003647C4">
        <w:rPr>
          <w:b/>
          <w:bCs/>
        </w:rPr>
        <w:t>6</w:t>
      </w:r>
      <w:r w:rsidR="00961565" w:rsidRPr="003647C4">
        <w:rPr>
          <w:b/>
          <w:bCs/>
        </w:rPr>
        <w:t xml:space="preserve"> priede nurodytiems</w:t>
      </w:r>
      <w:r w:rsidR="000B7BBA" w:rsidRPr="003647C4">
        <w:rPr>
          <w:b/>
          <w:bCs/>
        </w:rPr>
        <w:t xml:space="preserve"> </w:t>
      </w:r>
      <w:r w:rsidR="00513712" w:rsidRPr="003647C4">
        <w:rPr>
          <w:b/>
          <w:bCs/>
        </w:rPr>
        <w:t>reikalavimams palyginamoji lentelė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2"/>
        <w:gridCol w:w="1922"/>
        <w:gridCol w:w="3410"/>
        <w:gridCol w:w="1992"/>
        <w:gridCol w:w="1732"/>
      </w:tblGrid>
      <w:tr w:rsidR="0079678F" w14:paraId="2E07A4ED" w14:textId="594D4F8F" w:rsidTr="0079678F">
        <w:trPr>
          <w:trHeight w:val="1403"/>
        </w:trPr>
        <w:tc>
          <w:tcPr>
            <w:tcW w:w="598" w:type="dxa"/>
          </w:tcPr>
          <w:p w14:paraId="740353B1" w14:textId="77777777" w:rsidR="00807BFE" w:rsidRPr="00BD62DE" w:rsidRDefault="00807BFE" w:rsidP="00513712">
            <w:pPr>
              <w:rPr>
                <w:b/>
                <w:bCs/>
              </w:rPr>
            </w:pPr>
            <w:r w:rsidRPr="00BD62DE">
              <w:rPr>
                <w:b/>
                <w:bCs/>
              </w:rPr>
              <w:t>Eil.</w:t>
            </w:r>
          </w:p>
          <w:p w14:paraId="2003C7E5" w14:textId="30B4B352" w:rsidR="00807BFE" w:rsidRDefault="00807BFE" w:rsidP="00513712">
            <w:r w:rsidRPr="00BD62DE">
              <w:rPr>
                <w:b/>
                <w:bCs/>
              </w:rPr>
              <w:t>Nr.</w:t>
            </w:r>
          </w:p>
        </w:tc>
        <w:tc>
          <w:tcPr>
            <w:tcW w:w="1922" w:type="dxa"/>
          </w:tcPr>
          <w:p w14:paraId="56A20498" w14:textId="5115615B" w:rsidR="00807BFE" w:rsidRPr="00A45E5C" w:rsidRDefault="00B31EAC" w:rsidP="006B216B">
            <w:pPr>
              <w:jc w:val="center"/>
              <w:rPr>
                <w:rFonts w:cstheme="minorHAnsi"/>
                <w:b/>
                <w:bCs/>
              </w:rPr>
            </w:pPr>
            <w:r w:rsidRPr="000766CD">
              <w:rPr>
                <w:rFonts w:eastAsia="Times New Roman" w:cstheme="minorHAnsi"/>
                <w:b/>
                <w:bCs/>
                <w:shd w:val="clear" w:color="auto" w:fill="FFFFFF"/>
                <w:lang w:eastAsia="lt-LT"/>
              </w:rPr>
              <w:t xml:space="preserve">Techninės specifikacijos </w:t>
            </w:r>
            <w:r w:rsidR="002869E6">
              <w:rPr>
                <w:rFonts w:cstheme="minorHAnsi"/>
                <w:b/>
                <w:bCs/>
              </w:rPr>
              <w:t>6 priede</w:t>
            </w:r>
            <w:r w:rsidR="002869E6" w:rsidRPr="00A45E5C">
              <w:rPr>
                <w:rFonts w:cstheme="minorHAnsi"/>
                <w:b/>
                <w:bCs/>
              </w:rPr>
              <w:t xml:space="preserve"> nurodyt</w:t>
            </w:r>
            <w:r w:rsidR="0019028A">
              <w:rPr>
                <w:rFonts w:cstheme="minorHAnsi"/>
                <w:b/>
                <w:bCs/>
              </w:rPr>
              <w:t>o</w:t>
            </w:r>
            <w:r w:rsidR="002869E6" w:rsidRPr="00A45E5C">
              <w:rPr>
                <w:rFonts w:cstheme="minorHAnsi"/>
                <w:b/>
                <w:bCs/>
              </w:rPr>
              <w:t xml:space="preserve"> </w:t>
            </w:r>
            <w:r w:rsidR="002869E6">
              <w:rPr>
                <w:rFonts w:cstheme="minorHAnsi"/>
                <w:b/>
                <w:bCs/>
              </w:rPr>
              <w:t>reikalavim</w:t>
            </w:r>
            <w:r w:rsidR="0019028A">
              <w:rPr>
                <w:rFonts w:cstheme="minorHAnsi"/>
                <w:b/>
                <w:bCs/>
              </w:rPr>
              <w:t>o l</w:t>
            </w:r>
            <w:r w:rsidR="002869E6">
              <w:rPr>
                <w:rFonts w:cstheme="minorHAnsi"/>
                <w:b/>
                <w:bCs/>
              </w:rPr>
              <w:t>inziniams kompensatoriams</w:t>
            </w:r>
            <w:r w:rsidR="000C7B73">
              <w:rPr>
                <w:rFonts w:cstheme="minorHAnsi"/>
                <w:b/>
                <w:bCs/>
              </w:rPr>
              <w:t xml:space="preserve">, </w:t>
            </w:r>
            <w:r w:rsidR="002869E6" w:rsidRPr="000766CD">
              <w:rPr>
                <w:rFonts w:eastAsia="Times New Roman" w:cstheme="minorHAnsi"/>
                <w:b/>
                <w:bCs/>
                <w:shd w:val="clear" w:color="auto" w:fill="FFFFFF"/>
                <w:lang w:eastAsia="lt-LT"/>
              </w:rPr>
              <w:t>punktas</w:t>
            </w:r>
          </w:p>
        </w:tc>
        <w:tc>
          <w:tcPr>
            <w:tcW w:w="3952" w:type="dxa"/>
          </w:tcPr>
          <w:p w14:paraId="4C185C2E" w14:textId="658C68EC" w:rsidR="00807BFE" w:rsidRPr="00A45E5C" w:rsidRDefault="00807BFE" w:rsidP="00A45E5C">
            <w:pPr>
              <w:jc w:val="both"/>
              <w:rPr>
                <w:rFonts w:cstheme="minorHAnsi"/>
                <w:b/>
                <w:bCs/>
              </w:rPr>
            </w:pPr>
            <w:r w:rsidRPr="00A45E5C">
              <w:rPr>
                <w:rFonts w:cstheme="minorHAnsi"/>
                <w:b/>
                <w:bCs/>
              </w:rPr>
              <w:t>Techninė</w:t>
            </w:r>
            <w:r>
              <w:rPr>
                <w:rFonts w:cstheme="minorHAnsi"/>
                <w:b/>
                <w:bCs/>
              </w:rPr>
              <w:t>s</w:t>
            </w:r>
            <w:r w:rsidRPr="00A45E5C">
              <w:rPr>
                <w:rFonts w:cstheme="minorHAnsi"/>
                <w:b/>
                <w:bCs/>
              </w:rPr>
              <w:t xml:space="preserve"> specifikacij</w:t>
            </w:r>
            <w:r>
              <w:rPr>
                <w:rFonts w:cstheme="minorHAnsi"/>
                <w:b/>
                <w:bCs/>
              </w:rPr>
              <w:t>os 6 priede</w:t>
            </w:r>
            <w:r w:rsidRPr="00A45E5C">
              <w:rPr>
                <w:rFonts w:cstheme="minorHAnsi"/>
                <w:b/>
                <w:bCs/>
              </w:rPr>
              <w:t xml:space="preserve"> nurodyti </w:t>
            </w:r>
            <w:r>
              <w:rPr>
                <w:rFonts w:cstheme="minorHAnsi"/>
                <w:b/>
                <w:bCs/>
              </w:rPr>
              <w:t>reikalavimai linziniams kompensatoriams</w:t>
            </w:r>
          </w:p>
        </w:tc>
        <w:tc>
          <w:tcPr>
            <w:tcW w:w="2100" w:type="dxa"/>
          </w:tcPr>
          <w:p w14:paraId="5D952F32" w14:textId="72CAEA3F" w:rsidR="00807BFE" w:rsidRDefault="00807BFE" w:rsidP="00F35673">
            <w:pPr>
              <w:jc w:val="center"/>
            </w:pPr>
            <w:r w:rsidRPr="00BD62DE">
              <w:rPr>
                <w:b/>
                <w:bCs/>
              </w:rPr>
              <w:t>Siūlom</w:t>
            </w:r>
            <w:r w:rsidR="00F21994">
              <w:rPr>
                <w:b/>
                <w:bCs/>
              </w:rPr>
              <w:t>ų</w:t>
            </w:r>
            <w:r w:rsidRPr="00BD62D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linzinių kompensatorių išmatavimai, </w:t>
            </w:r>
            <w:r w:rsidRPr="00BD62DE">
              <w:rPr>
                <w:b/>
                <w:bCs/>
              </w:rPr>
              <w:t>technin</w:t>
            </w:r>
            <w:r>
              <w:rPr>
                <w:b/>
                <w:bCs/>
              </w:rPr>
              <w:t xml:space="preserve">ės charakteristikos ir parametrai. </w:t>
            </w:r>
            <w:r w:rsidRPr="0022034A">
              <w:rPr>
                <w:i/>
                <w:iCs/>
              </w:rPr>
              <w:t>(Pildo Tiekėjas</w:t>
            </w:r>
            <w:r>
              <w:rPr>
                <w:i/>
                <w:iCs/>
              </w:rPr>
              <w:t>)</w:t>
            </w:r>
          </w:p>
        </w:tc>
        <w:tc>
          <w:tcPr>
            <w:tcW w:w="1738" w:type="dxa"/>
          </w:tcPr>
          <w:p w14:paraId="05F1FEFE" w14:textId="52181B3E" w:rsidR="00807BFE" w:rsidRPr="00BD62DE" w:rsidRDefault="00807BFE" w:rsidP="004679BC">
            <w:pPr>
              <w:jc w:val="center"/>
              <w:rPr>
                <w:b/>
                <w:bCs/>
              </w:rPr>
            </w:pPr>
            <w:r w:rsidRPr="00BD62DE">
              <w:rPr>
                <w:b/>
                <w:bCs/>
              </w:rPr>
              <w:t xml:space="preserve">Pasiūlymo dokumentai, </w:t>
            </w:r>
            <w:r>
              <w:rPr>
                <w:b/>
                <w:bCs/>
              </w:rPr>
              <w:t xml:space="preserve">brėžiniai, </w:t>
            </w:r>
            <w:r w:rsidRPr="00BD62DE">
              <w:rPr>
                <w:b/>
                <w:bCs/>
              </w:rPr>
              <w:t>patvir</w:t>
            </w:r>
            <w:r>
              <w:rPr>
                <w:b/>
                <w:bCs/>
              </w:rPr>
              <w:t xml:space="preserve"> -</w:t>
            </w:r>
            <w:r w:rsidRPr="00BD62DE">
              <w:rPr>
                <w:b/>
                <w:bCs/>
              </w:rPr>
              <w:t>tinantys siūlomų prekių techninius parametrus</w:t>
            </w:r>
          </w:p>
        </w:tc>
      </w:tr>
      <w:tr w:rsidR="0079678F" w14:paraId="43425900" w14:textId="77777777" w:rsidTr="0079678F">
        <w:tc>
          <w:tcPr>
            <w:tcW w:w="598" w:type="dxa"/>
          </w:tcPr>
          <w:p w14:paraId="24421F70" w14:textId="77777777" w:rsidR="005D36E8" w:rsidRPr="00C905B4" w:rsidRDefault="005D36E8" w:rsidP="00513712"/>
          <w:p w14:paraId="764EEFB0" w14:textId="0FA767B4" w:rsidR="00807BFE" w:rsidRPr="008B57BA" w:rsidRDefault="00807BFE" w:rsidP="00513712">
            <w:pPr>
              <w:rPr>
                <w:lang w:val="en-US"/>
              </w:rPr>
            </w:pPr>
            <w:r w:rsidRPr="008B57BA">
              <w:rPr>
                <w:lang w:val="en-US"/>
              </w:rPr>
              <w:t>1.</w:t>
            </w:r>
          </w:p>
        </w:tc>
        <w:tc>
          <w:tcPr>
            <w:tcW w:w="1922" w:type="dxa"/>
          </w:tcPr>
          <w:p w14:paraId="37B1FBF0" w14:textId="77777777" w:rsidR="00807BFE" w:rsidRDefault="00807BFE" w:rsidP="006B216B">
            <w:pPr>
              <w:jc w:val="center"/>
              <w:rPr>
                <w:rFonts w:cstheme="minorHAnsi"/>
              </w:rPr>
            </w:pPr>
          </w:p>
          <w:p w14:paraId="1EA0D7F4" w14:textId="77777777" w:rsidR="002A6A8F" w:rsidRDefault="002A6A8F" w:rsidP="006B216B">
            <w:pPr>
              <w:jc w:val="center"/>
              <w:rPr>
                <w:rFonts w:cstheme="minorHAnsi"/>
              </w:rPr>
            </w:pPr>
          </w:p>
          <w:p w14:paraId="4862786F" w14:textId="0BF922CF" w:rsidR="002A6A8F" w:rsidRDefault="002A6A8F" w:rsidP="006B21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1.1</w:t>
            </w:r>
            <w:r w:rsidR="00124ED1">
              <w:rPr>
                <w:rFonts w:cstheme="minorHAnsi"/>
              </w:rPr>
              <w:t>.</w:t>
            </w:r>
          </w:p>
        </w:tc>
        <w:tc>
          <w:tcPr>
            <w:tcW w:w="3952" w:type="dxa"/>
          </w:tcPr>
          <w:p w14:paraId="425BA27A" w14:textId="7E240F0E" w:rsidR="00807BFE" w:rsidRDefault="00807BFE" w:rsidP="00A45E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B94801">
              <w:rPr>
                <w:rFonts w:cstheme="minorHAnsi"/>
              </w:rPr>
              <w:t>ompensatorių</w:t>
            </w:r>
            <w:r>
              <w:rPr>
                <w:rFonts w:cstheme="minorHAnsi"/>
              </w:rPr>
              <w:t xml:space="preserve"> keitimas kamerose. </w:t>
            </w:r>
          </w:p>
          <w:p w14:paraId="4D4E19BD" w14:textId="5CC372DD" w:rsidR="00807BFE" w:rsidRPr="00C905B4" w:rsidRDefault="00807BFE" w:rsidP="00A45E5C">
            <w:pPr>
              <w:jc w:val="both"/>
              <w:rPr>
                <w:rFonts w:cstheme="minorHAnsi"/>
                <w:b/>
                <w:bCs/>
              </w:rPr>
            </w:pPr>
            <w:r w:rsidRPr="00B94801">
              <w:rPr>
                <w:rFonts w:cstheme="minorHAnsi"/>
                <w:b/>
                <w:bCs/>
              </w:rPr>
              <w:t xml:space="preserve"> D</w:t>
            </w:r>
            <w:r w:rsidRPr="00B94801">
              <w:rPr>
                <w:rFonts w:cstheme="minorHAnsi"/>
                <w:b/>
                <w:bCs/>
                <w:vertAlign w:val="subscript"/>
              </w:rPr>
              <w:t>iš</w:t>
            </w:r>
            <w:r w:rsidRPr="00B94801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1020</w:t>
            </w:r>
            <w:r w:rsidRPr="00B94801">
              <w:rPr>
                <w:rFonts w:cstheme="minorHAnsi"/>
              </w:rPr>
              <w:t xml:space="preserve"> mm - </w:t>
            </w:r>
            <w:r>
              <w:rPr>
                <w:rFonts w:cstheme="minorHAnsi"/>
              </w:rPr>
              <w:t>16</w:t>
            </w:r>
            <w:r w:rsidRPr="00B94801">
              <w:rPr>
                <w:rFonts w:cstheme="minorHAnsi"/>
              </w:rPr>
              <w:t xml:space="preserve"> vnt</w:t>
            </w:r>
            <w:r>
              <w:rPr>
                <w:rFonts w:cstheme="minorHAnsi"/>
              </w:rPr>
              <w:t>., kur</w:t>
            </w:r>
            <w:r w:rsidRPr="00B94801">
              <w:rPr>
                <w:rFonts w:cstheme="minorHAnsi"/>
                <w:b/>
                <w:bCs/>
              </w:rPr>
              <w:t xml:space="preserve"> D</w:t>
            </w:r>
            <w:r w:rsidRPr="00B94801">
              <w:rPr>
                <w:rFonts w:cstheme="minorHAnsi"/>
                <w:b/>
                <w:bCs/>
                <w:vertAlign w:val="subscript"/>
              </w:rPr>
              <w:t>iš</w:t>
            </w:r>
            <w:r>
              <w:rPr>
                <w:rFonts w:cstheme="minorHAnsi"/>
                <w:b/>
                <w:bCs/>
                <w:vertAlign w:val="subscript"/>
              </w:rPr>
              <w:t xml:space="preserve"> </w:t>
            </w:r>
            <w:r>
              <w:rPr>
                <w:rFonts w:cstheme="minorHAnsi"/>
              </w:rPr>
              <w:t>– esamo vamzdyno išorinis skersmuo mm.</w:t>
            </w:r>
          </w:p>
        </w:tc>
        <w:tc>
          <w:tcPr>
            <w:tcW w:w="2100" w:type="dxa"/>
          </w:tcPr>
          <w:p w14:paraId="483E4997" w14:textId="3B16AE8A" w:rsidR="00807BFE" w:rsidRDefault="00C905B4" w:rsidP="00513712">
            <w:r w:rsidRPr="00C905B4">
              <w:rPr>
                <w:b/>
                <w:bCs/>
              </w:rPr>
              <w:t>D</w:t>
            </w:r>
            <w:r w:rsidRPr="00C905B4">
              <w:rPr>
                <w:b/>
                <w:bCs/>
                <w:vertAlign w:val="subscript"/>
              </w:rPr>
              <w:t>iš</w:t>
            </w:r>
            <w:r w:rsidRPr="00C905B4">
              <w:rPr>
                <w:b/>
                <w:bCs/>
              </w:rPr>
              <w:t xml:space="preserve"> 1020</w:t>
            </w:r>
            <w:r w:rsidRPr="00C905B4">
              <w:t xml:space="preserve"> mm - 16 vnt.,</w:t>
            </w:r>
          </w:p>
        </w:tc>
        <w:tc>
          <w:tcPr>
            <w:tcW w:w="1738" w:type="dxa"/>
          </w:tcPr>
          <w:p w14:paraId="69462690" w14:textId="1CEC5380" w:rsidR="00807BFE" w:rsidRDefault="0079678F" w:rsidP="00513712">
            <w:r>
              <w:t>1 priedas brėžiniai</w:t>
            </w:r>
          </w:p>
        </w:tc>
      </w:tr>
      <w:tr w:rsidR="0079678F" w14:paraId="21CB2FBF" w14:textId="77777777" w:rsidTr="0079678F">
        <w:tc>
          <w:tcPr>
            <w:tcW w:w="598" w:type="dxa"/>
          </w:tcPr>
          <w:p w14:paraId="5F245395" w14:textId="77777777" w:rsidR="0079678F" w:rsidRPr="00C905B4" w:rsidRDefault="0079678F" w:rsidP="0079678F"/>
          <w:p w14:paraId="6929F0C0" w14:textId="585F67F7" w:rsidR="0079678F" w:rsidRPr="008B57BA" w:rsidRDefault="0079678F" w:rsidP="0079678F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922" w:type="dxa"/>
          </w:tcPr>
          <w:p w14:paraId="7AFD7131" w14:textId="77777777" w:rsidR="0079678F" w:rsidRDefault="0079678F" w:rsidP="0079678F">
            <w:pPr>
              <w:jc w:val="center"/>
              <w:rPr>
                <w:rFonts w:cstheme="minorHAnsi"/>
              </w:rPr>
            </w:pPr>
          </w:p>
          <w:p w14:paraId="27944CBC" w14:textId="6FB90722" w:rsidR="0079678F" w:rsidRDefault="0079678F" w:rsidP="007967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1.1.</w:t>
            </w:r>
          </w:p>
        </w:tc>
        <w:tc>
          <w:tcPr>
            <w:tcW w:w="3952" w:type="dxa"/>
          </w:tcPr>
          <w:p w14:paraId="20506947" w14:textId="493F9718" w:rsidR="0079678F" w:rsidRDefault="0079678F" w:rsidP="0079678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B94801">
              <w:rPr>
                <w:rFonts w:cstheme="minorHAnsi"/>
              </w:rPr>
              <w:t>ompensatorių</w:t>
            </w:r>
            <w:r>
              <w:rPr>
                <w:rFonts w:cstheme="minorHAnsi"/>
              </w:rPr>
              <w:t xml:space="preserve"> keitimas kamerose. </w:t>
            </w:r>
          </w:p>
          <w:p w14:paraId="0905D4D6" w14:textId="4DB29483" w:rsidR="0079678F" w:rsidRDefault="0079678F" w:rsidP="0079678F">
            <w:pPr>
              <w:jc w:val="both"/>
              <w:rPr>
                <w:rFonts w:cstheme="minorHAnsi"/>
              </w:rPr>
            </w:pPr>
            <w:r w:rsidRPr="00B94801">
              <w:rPr>
                <w:rFonts w:cstheme="minorHAnsi"/>
                <w:b/>
                <w:bCs/>
              </w:rPr>
              <w:t>D</w:t>
            </w:r>
            <w:r w:rsidRPr="00B94801">
              <w:rPr>
                <w:rFonts w:cstheme="minorHAnsi"/>
                <w:b/>
                <w:bCs/>
                <w:vertAlign w:val="subscript"/>
              </w:rPr>
              <w:t>iš</w:t>
            </w:r>
            <w:r w:rsidRPr="00B94801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820</w:t>
            </w:r>
            <w:r w:rsidRPr="00B94801">
              <w:rPr>
                <w:rFonts w:cstheme="minorHAnsi"/>
              </w:rPr>
              <w:t xml:space="preserve"> mm - </w:t>
            </w:r>
            <w:r>
              <w:rPr>
                <w:rFonts w:cstheme="minorHAnsi"/>
              </w:rPr>
              <w:t>2</w:t>
            </w:r>
            <w:r w:rsidRPr="00B94801">
              <w:rPr>
                <w:rFonts w:cstheme="minorHAnsi"/>
              </w:rPr>
              <w:t xml:space="preserve"> vnt</w:t>
            </w:r>
            <w:r>
              <w:rPr>
                <w:rFonts w:cstheme="minorHAnsi"/>
              </w:rPr>
              <w:t xml:space="preserve">., kur </w:t>
            </w:r>
            <w:r w:rsidRPr="00B94801">
              <w:rPr>
                <w:rFonts w:cstheme="minorHAnsi"/>
                <w:b/>
                <w:bCs/>
              </w:rPr>
              <w:t>D</w:t>
            </w:r>
            <w:r w:rsidRPr="00B94801">
              <w:rPr>
                <w:rFonts w:cstheme="minorHAnsi"/>
                <w:b/>
                <w:bCs/>
                <w:vertAlign w:val="subscript"/>
              </w:rPr>
              <w:t>iš</w:t>
            </w:r>
            <w:r>
              <w:rPr>
                <w:rFonts w:cstheme="minorHAnsi"/>
                <w:b/>
                <w:bCs/>
                <w:vertAlign w:val="subscript"/>
              </w:rPr>
              <w:t xml:space="preserve"> </w:t>
            </w:r>
            <w:r>
              <w:rPr>
                <w:rFonts w:cstheme="minorHAnsi"/>
              </w:rPr>
              <w:t>– esamo vamzdyno išorinis skersmuo mm.</w:t>
            </w:r>
          </w:p>
        </w:tc>
        <w:tc>
          <w:tcPr>
            <w:tcW w:w="2100" w:type="dxa"/>
          </w:tcPr>
          <w:p w14:paraId="3FC2DC7A" w14:textId="31098326" w:rsidR="0079678F" w:rsidRDefault="0079678F" w:rsidP="0079678F">
            <w:r w:rsidRPr="00B94801">
              <w:rPr>
                <w:rFonts w:cstheme="minorHAnsi"/>
                <w:b/>
                <w:bCs/>
              </w:rPr>
              <w:t>D</w:t>
            </w:r>
            <w:r w:rsidRPr="00B94801">
              <w:rPr>
                <w:rFonts w:cstheme="minorHAnsi"/>
                <w:b/>
                <w:bCs/>
                <w:vertAlign w:val="subscript"/>
              </w:rPr>
              <w:t>iš</w:t>
            </w:r>
            <w:r w:rsidRPr="00B94801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820</w:t>
            </w:r>
            <w:r w:rsidRPr="00B94801">
              <w:rPr>
                <w:rFonts w:cstheme="minorHAnsi"/>
              </w:rPr>
              <w:t xml:space="preserve"> mm - </w:t>
            </w:r>
            <w:r>
              <w:rPr>
                <w:rFonts w:cstheme="minorHAnsi"/>
              </w:rPr>
              <w:t>2</w:t>
            </w:r>
            <w:r w:rsidRPr="00B94801">
              <w:rPr>
                <w:rFonts w:cstheme="minorHAnsi"/>
              </w:rPr>
              <w:t xml:space="preserve"> vnt</w:t>
            </w:r>
          </w:p>
        </w:tc>
        <w:tc>
          <w:tcPr>
            <w:tcW w:w="1738" w:type="dxa"/>
          </w:tcPr>
          <w:p w14:paraId="3190F9C8" w14:textId="596EDD4C" w:rsidR="0079678F" w:rsidRDefault="0079678F" w:rsidP="0079678F">
            <w:r w:rsidRPr="00A138F6">
              <w:t>1 priedas brėžiniai</w:t>
            </w:r>
          </w:p>
        </w:tc>
      </w:tr>
      <w:tr w:rsidR="0079678F" w14:paraId="725C7321" w14:textId="77777777" w:rsidTr="0079678F">
        <w:tc>
          <w:tcPr>
            <w:tcW w:w="598" w:type="dxa"/>
          </w:tcPr>
          <w:p w14:paraId="68C4939A" w14:textId="77777777" w:rsidR="0079678F" w:rsidRPr="00C905B4" w:rsidRDefault="0079678F" w:rsidP="0079678F"/>
          <w:p w14:paraId="1FBF903D" w14:textId="7937B26A" w:rsidR="0079678F" w:rsidRPr="008B57BA" w:rsidRDefault="0079678F" w:rsidP="0079678F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922" w:type="dxa"/>
          </w:tcPr>
          <w:p w14:paraId="664BC247" w14:textId="77777777" w:rsidR="0079678F" w:rsidRDefault="0079678F" w:rsidP="0079678F">
            <w:pPr>
              <w:jc w:val="center"/>
              <w:rPr>
                <w:rFonts w:cstheme="minorHAnsi"/>
              </w:rPr>
            </w:pPr>
          </w:p>
          <w:p w14:paraId="3418A821" w14:textId="3F02B7A3" w:rsidR="0079678F" w:rsidRDefault="0079678F" w:rsidP="007967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1.1.</w:t>
            </w:r>
          </w:p>
        </w:tc>
        <w:tc>
          <w:tcPr>
            <w:tcW w:w="3952" w:type="dxa"/>
          </w:tcPr>
          <w:p w14:paraId="0BC9AFCF" w14:textId="7540054F" w:rsidR="0079678F" w:rsidRDefault="0079678F" w:rsidP="0079678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B94801">
              <w:rPr>
                <w:rFonts w:cstheme="minorHAnsi"/>
              </w:rPr>
              <w:t>ompensatorių</w:t>
            </w:r>
            <w:r>
              <w:rPr>
                <w:rFonts w:cstheme="minorHAnsi"/>
              </w:rPr>
              <w:t xml:space="preserve"> keitimas kamerose. </w:t>
            </w:r>
          </w:p>
          <w:p w14:paraId="130D42B0" w14:textId="34234757" w:rsidR="0079678F" w:rsidRPr="009E390F" w:rsidRDefault="0079678F" w:rsidP="0079678F">
            <w:pPr>
              <w:jc w:val="both"/>
              <w:rPr>
                <w:rFonts w:ascii="Calibri" w:eastAsia="Times New Roman" w:hAnsi="Calibri" w:cs="Calibri"/>
                <w:lang w:eastAsia="lt-LT"/>
              </w:rPr>
            </w:pPr>
            <w:r w:rsidRPr="00395494">
              <w:rPr>
                <w:rFonts w:ascii="Calibri" w:eastAsia="Times New Roman" w:hAnsi="Calibri" w:cs="Calibri"/>
                <w:b/>
                <w:bCs/>
                <w:lang w:eastAsia="lt-LT"/>
              </w:rPr>
              <w:t>D</w:t>
            </w:r>
            <w:r w:rsidRPr="00395494">
              <w:rPr>
                <w:rFonts w:ascii="Calibri" w:eastAsia="Times New Roman" w:hAnsi="Calibri" w:cs="Calibri"/>
                <w:b/>
                <w:bCs/>
                <w:vertAlign w:val="subscript"/>
                <w:lang w:eastAsia="lt-LT"/>
              </w:rPr>
              <w:t>iš</w:t>
            </w:r>
            <w:r w:rsidRPr="00C434F5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r w:rsidRPr="00395494">
              <w:rPr>
                <w:rFonts w:ascii="Calibri" w:eastAsia="Times New Roman" w:hAnsi="Calibri" w:cs="Calibri"/>
                <w:b/>
                <w:bCs/>
                <w:lang w:eastAsia="lt-LT"/>
              </w:rPr>
              <w:t>820</w:t>
            </w:r>
            <w:r>
              <w:rPr>
                <w:rFonts w:ascii="Calibri" w:eastAsia="Times New Roman" w:hAnsi="Calibri" w:cs="Calibri"/>
                <w:lang w:eastAsia="lt-LT"/>
              </w:rPr>
              <w:t xml:space="preserve"> į </w:t>
            </w:r>
            <w:r w:rsidRPr="00395494">
              <w:rPr>
                <w:rFonts w:ascii="Calibri" w:eastAsia="Times New Roman" w:hAnsi="Calibri" w:cs="Calibri"/>
                <w:b/>
                <w:bCs/>
                <w:lang w:eastAsia="lt-LT"/>
              </w:rPr>
              <w:t>813</w:t>
            </w:r>
            <w:r>
              <w:rPr>
                <w:rFonts w:ascii="Calibri" w:eastAsia="Times New Roman" w:hAnsi="Calibri" w:cs="Calibri"/>
                <w:b/>
                <w:bCs/>
                <w:lang w:eastAsia="lt-LT"/>
              </w:rPr>
              <w:t xml:space="preserve"> </w:t>
            </w:r>
            <w:r w:rsidRPr="00953FB8">
              <w:rPr>
                <w:rFonts w:ascii="Calibri" w:eastAsia="Times New Roman" w:hAnsi="Calibri" w:cs="Calibri"/>
                <w:lang w:eastAsia="lt-LT"/>
              </w:rPr>
              <w:t>mm</w:t>
            </w:r>
            <w:r>
              <w:rPr>
                <w:rFonts w:ascii="Calibri" w:eastAsia="Times New Roman" w:hAnsi="Calibri" w:cs="Calibri"/>
                <w:lang w:eastAsia="lt-LT"/>
              </w:rPr>
              <w:t xml:space="preserve"> -2 vnt., </w:t>
            </w:r>
            <w:r>
              <w:rPr>
                <w:rFonts w:cstheme="minorHAnsi"/>
              </w:rPr>
              <w:t xml:space="preserve">kur </w:t>
            </w:r>
            <w:r w:rsidRPr="00B94801">
              <w:rPr>
                <w:rFonts w:cstheme="minorHAnsi"/>
                <w:b/>
                <w:bCs/>
              </w:rPr>
              <w:t>D</w:t>
            </w:r>
            <w:r w:rsidRPr="00B94801">
              <w:rPr>
                <w:rFonts w:cstheme="minorHAnsi"/>
                <w:b/>
                <w:bCs/>
                <w:vertAlign w:val="subscript"/>
              </w:rPr>
              <w:t>iš</w:t>
            </w:r>
            <w:r>
              <w:rPr>
                <w:rFonts w:cstheme="minorHAnsi"/>
                <w:b/>
                <w:bCs/>
                <w:vertAlign w:val="subscript"/>
              </w:rPr>
              <w:t xml:space="preserve"> </w:t>
            </w:r>
            <w:r>
              <w:rPr>
                <w:rFonts w:cstheme="minorHAnsi"/>
              </w:rPr>
              <w:t>–esamo  vamzdyno išorinis skersmuo mm.</w:t>
            </w:r>
          </w:p>
        </w:tc>
        <w:tc>
          <w:tcPr>
            <w:tcW w:w="2100" w:type="dxa"/>
          </w:tcPr>
          <w:p w14:paraId="7EC41B32" w14:textId="552AF83A" w:rsidR="0079678F" w:rsidRDefault="0079678F" w:rsidP="0079678F">
            <w:r w:rsidRPr="00395494">
              <w:rPr>
                <w:rFonts w:ascii="Calibri" w:eastAsia="Times New Roman" w:hAnsi="Calibri" w:cs="Calibri"/>
                <w:b/>
                <w:bCs/>
                <w:lang w:eastAsia="lt-LT"/>
              </w:rPr>
              <w:t>D</w:t>
            </w:r>
            <w:r w:rsidRPr="00395494">
              <w:rPr>
                <w:rFonts w:ascii="Calibri" w:eastAsia="Times New Roman" w:hAnsi="Calibri" w:cs="Calibri"/>
                <w:b/>
                <w:bCs/>
                <w:vertAlign w:val="subscript"/>
                <w:lang w:eastAsia="lt-LT"/>
              </w:rPr>
              <w:t>iš</w:t>
            </w:r>
            <w:r w:rsidRPr="00C434F5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r w:rsidRPr="00395494">
              <w:rPr>
                <w:rFonts w:ascii="Calibri" w:eastAsia="Times New Roman" w:hAnsi="Calibri" w:cs="Calibri"/>
                <w:b/>
                <w:bCs/>
                <w:lang w:eastAsia="lt-LT"/>
              </w:rPr>
              <w:t>820</w:t>
            </w:r>
            <w:r>
              <w:rPr>
                <w:rFonts w:ascii="Calibri" w:eastAsia="Times New Roman" w:hAnsi="Calibri" w:cs="Calibri"/>
                <w:lang w:eastAsia="lt-LT"/>
              </w:rPr>
              <w:t xml:space="preserve"> į </w:t>
            </w:r>
            <w:r w:rsidRPr="00395494">
              <w:rPr>
                <w:rFonts w:ascii="Calibri" w:eastAsia="Times New Roman" w:hAnsi="Calibri" w:cs="Calibri"/>
                <w:b/>
                <w:bCs/>
                <w:lang w:eastAsia="lt-LT"/>
              </w:rPr>
              <w:t>813</w:t>
            </w:r>
            <w:r>
              <w:rPr>
                <w:rFonts w:ascii="Calibri" w:eastAsia="Times New Roman" w:hAnsi="Calibri" w:cs="Calibri"/>
                <w:b/>
                <w:bCs/>
                <w:lang w:eastAsia="lt-LT"/>
              </w:rPr>
              <w:t xml:space="preserve"> </w:t>
            </w:r>
            <w:r w:rsidRPr="00953FB8">
              <w:rPr>
                <w:rFonts w:ascii="Calibri" w:eastAsia="Times New Roman" w:hAnsi="Calibri" w:cs="Calibri"/>
                <w:lang w:eastAsia="lt-LT"/>
              </w:rPr>
              <w:t>mm</w:t>
            </w:r>
            <w:r>
              <w:rPr>
                <w:rFonts w:ascii="Calibri" w:eastAsia="Times New Roman" w:hAnsi="Calibri" w:cs="Calibri"/>
                <w:lang w:eastAsia="lt-LT"/>
              </w:rPr>
              <w:t xml:space="preserve"> -2 vnt.,</w:t>
            </w:r>
          </w:p>
        </w:tc>
        <w:tc>
          <w:tcPr>
            <w:tcW w:w="1738" w:type="dxa"/>
          </w:tcPr>
          <w:p w14:paraId="44545562" w14:textId="02D23D10" w:rsidR="0079678F" w:rsidRDefault="0079678F" w:rsidP="0079678F">
            <w:r w:rsidRPr="00A138F6">
              <w:t>1 priedas brėžiniai</w:t>
            </w:r>
          </w:p>
        </w:tc>
      </w:tr>
      <w:tr w:rsidR="0079678F" w14:paraId="7CA29384" w14:textId="77777777" w:rsidTr="0079678F">
        <w:tc>
          <w:tcPr>
            <w:tcW w:w="598" w:type="dxa"/>
          </w:tcPr>
          <w:p w14:paraId="6AD14457" w14:textId="77777777" w:rsidR="005D36E8" w:rsidRPr="00C905B4" w:rsidRDefault="005D36E8" w:rsidP="00513712"/>
          <w:p w14:paraId="635D240C" w14:textId="6D40D250" w:rsidR="00807BFE" w:rsidRPr="0080111D" w:rsidRDefault="00807BFE" w:rsidP="00513712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922" w:type="dxa"/>
          </w:tcPr>
          <w:p w14:paraId="66289197" w14:textId="77777777" w:rsidR="00807BFE" w:rsidRDefault="00807BFE" w:rsidP="006B216B">
            <w:pPr>
              <w:widowControl w:val="0"/>
              <w:jc w:val="center"/>
              <w:rPr>
                <w:rFonts w:eastAsia="Times New Roman" w:cstheme="minorHAnsi"/>
                <w:lang w:eastAsia="lt-LT"/>
              </w:rPr>
            </w:pPr>
          </w:p>
          <w:p w14:paraId="46DE79CD" w14:textId="40E59642" w:rsidR="002A6A8F" w:rsidRPr="009937DA" w:rsidRDefault="002A6A8F" w:rsidP="006B216B">
            <w:pPr>
              <w:widowControl w:val="0"/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1.2</w:t>
            </w:r>
          </w:p>
        </w:tc>
        <w:tc>
          <w:tcPr>
            <w:tcW w:w="3952" w:type="dxa"/>
          </w:tcPr>
          <w:p w14:paraId="073CD267" w14:textId="7D209ED3" w:rsidR="00807BFE" w:rsidRPr="0077062F" w:rsidRDefault="00807BFE" w:rsidP="0077062F">
            <w:pPr>
              <w:widowControl w:val="0"/>
              <w:rPr>
                <w:rFonts w:eastAsia="Times New Roman" w:cstheme="minorHAnsi"/>
                <w:lang w:eastAsia="lt-LT"/>
              </w:rPr>
            </w:pPr>
            <w:r w:rsidRPr="009937DA">
              <w:rPr>
                <w:rFonts w:eastAsia="Times New Roman" w:cstheme="minorHAnsi"/>
                <w:lang w:eastAsia="lt-LT"/>
              </w:rPr>
              <w:t>Kompensatoriai turi būti skirti panaudojimui šilumos tiekimo tinkluose</w:t>
            </w:r>
            <w:r w:rsidR="001258E1">
              <w:rPr>
                <w:rFonts w:eastAsia="Times New Roman" w:cstheme="minorHAnsi"/>
                <w:lang w:eastAsia="lt-LT"/>
              </w:rPr>
              <w:t>.</w:t>
            </w:r>
          </w:p>
        </w:tc>
        <w:tc>
          <w:tcPr>
            <w:tcW w:w="2100" w:type="dxa"/>
          </w:tcPr>
          <w:p w14:paraId="43607E6D" w14:textId="44301FD5" w:rsidR="00807BFE" w:rsidRDefault="009318E5" w:rsidP="00513712">
            <w:r>
              <w:t>Taip.</w:t>
            </w:r>
          </w:p>
        </w:tc>
        <w:tc>
          <w:tcPr>
            <w:tcW w:w="1738" w:type="dxa"/>
          </w:tcPr>
          <w:p w14:paraId="7126E816" w14:textId="314C224D" w:rsidR="00807BFE" w:rsidRDefault="0079678F" w:rsidP="00513712">
            <w:r>
              <w:t>1 priedas brėžiniai</w:t>
            </w:r>
          </w:p>
        </w:tc>
      </w:tr>
      <w:tr w:rsidR="0079678F" w14:paraId="09C8BCEC" w14:textId="77777777" w:rsidTr="0079678F">
        <w:tc>
          <w:tcPr>
            <w:tcW w:w="598" w:type="dxa"/>
          </w:tcPr>
          <w:p w14:paraId="14B830DA" w14:textId="77777777" w:rsidR="0079678F" w:rsidRDefault="0079678F" w:rsidP="0079678F"/>
          <w:p w14:paraId="45F4160C" w14:textId="77777777" w:rsidR="0079678F" w:rsidRDefault="0079678F" w:rsidP="0079678F"/>
          <w:p w14:paraId="244D6877" w14:textId="77777777" w:rsidR="0079678F" w:rsidRDefault="0079678F" w:rsidP="0079678F"/>
          <w:p w14:paraId="04023527" w14:textId="3FFE92AA" w:rsidR="0079678F" w:rsidRDefault="0079678F" w:rsidP="0079678F">
            <w:r>
              <w:t xml:space="preserve">5. </w:t>
            </w:r>
          </w:p>
        </w:tc>
        <w:tc>
          <w:tcPr>
            <w:tcW w:w="1922" w:type="dxa"/>
          </w:tcPr>
          <w:p w14:paraId="59C32BB8" w14:textId="77777777" w:rsidR="0079678F" w:rsidRDefault="0079678F" w:rsidP="0079678F">
            <w:pPr>
              <w:jc w:val="center"/>
              <w:rPr>
                <w:rFonts w:cstheme="minorHAnsi"/>
              </w:rPr>
            </w:pPr>
          </w:p>
          <w:p w14:paraId="6ED97D89" w14:textId="77777777" w:rsidR="0079678F" w:rsidRDefault="0079678F" w:rsidP="0079678F">
            <w:pPr>
              <w:jc w:val="center"/>
              <w:rPr>
                <w:rFonts w:cstheme="minorHAnsi"/>
              </w:rPr>
            </w:pPr>
          </w:p>
          <w:p w14:paraId="17F0001B" w14:textId="77777777" w:rsidR="0079678F" w:rsidRDefault="0079678F" w:rsidP="0079678F">
            <w:pPr>
              <w:jc w:val="center"/>
              <w:rPr>
                <w:rFonts w:cstheme="minorHAnsi"/>
              </w:rPr>
            </w:pPr>
          </w:p>
          <w:p w14:paraId="36BC4FF1" w14:textId="53C717FC" w:rsidR="0079678F" w:rsidRDefault="0079678F" w:rsidP="007967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2.1, 2.2, 2.3</w:t>
            </w:r>
          </w:p>
        </w:tc>
        <w:tc>
          <w:tcPr>
            <w:tcW w:w="3952" w:type="dxa"/>
          </w:tcPr>
          <w:p w14:paraId="064D83A6" w14:textId="77777777" w:rsidR="0079678F" w:rsidRDefault="0079678F" w:rsidP="0079678F">
            <w:pPr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Terpės parametrai</w:t>
            </w:r>
          </w:p>
          <w:p w14:paraId="74CC7D9B" w14:textId="03C0D2CE" w:rsidR="0079678F" w:rsidRPr="00BB749C" w:rsidRDefault="0079678F" w:rsidP="0079678F">
            <w:pPr>
              <w:rPr>
                <w:rFonts w:eastAsia="Times New Roman" w:cstheme="minorHAnsi"/>
                <w:b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2</w:t>
            </w:r>
            <w:r w:rsidRPr="00BB749C">
              <w:rPr>
                <w:rFonts w:eastAsia="Times New Roman" w:cstheme="minorHAnsi"/>
                <w:lang w:eastAsia="lt-LT"/>
              </w:rPr>
              <w:t xml:space="preserve">.1. Minimali </w:t>
            </w:r>
            <w:r>
              <w:rPr>
                <w:rFonts w:eastAsia="Times New Roman" w:cstheme="minorHAnsi"/>
                <w:lang w:eastAsia="lt-LT"/>
              </w:rPr>
              <w:t>terpės</w:t>
            </w:r>
            <w:r w:rsidRPr="00BB749C">
              <w:rPr>
                <w:rFonts w:eastAsia="Times New Roman" w:cstheme="minorHAnsi"/>
                <w:lang w:eastAsia="lt-LT"/>
              </w:rPr>
              <w:t xml:space="preserve"> temperatūra – 10°C;</w:t>
            </w:r>
          </w:p>
          <w:p w14:paraId="63FBAA1A" w14:textId="34DE38B6" w:rsidR="0079678F" w:rsidRPr="00BB749C" w:rsidRDefault="0079678F" w:rsidP="0079678F">
            <w:pPr>
              <w:widowControl w:val="0"/>
              <w:jc w:val="both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2</w:t>
            </w:r>
            <w:r w:rsidRPr="00BB749C">
              <w:rPr>
                <w:rFonts w:eastAsia="Times New Roman" w:cstheme="minorHAnsi"/>
                <w:lang w:eastAsia="lt-LT"/>
              </w:rPr>
              <w:t xml:space="preserve">.2. Maksimali </w:t>
            </w:r>
            <w:r>
              <w:rPr>
                <w:rFonts w:eastAsia="Times New Roman" w:cstheme="minorHAnsi"/>
                <w:lang w:eastAsia="lt-LT"/>
              </w:rPr>
              <w:t>terpės</w:t>
            </w:r>
            <w:r w:rsidRPr="00BB749C">
              <w:rPr>
                <w:rFonts w:eastAsia="Times New Roman" w:cstheme="minorHAnsi"/>
                <w:lang w:eastAsia="lt-LT"/>
              </w:rPr>
              <w:t xml:space="preserve"> temperatūra – 120°C;</w:t>
            </w:r>
          </w:p>
          <w:p w14:paraId="63BDD8EE" w14:textId="20C6ABA0" w:rsidR="0079678F" w:rsidRPr="00A45E5C" w:rsidRDefault="0079678F" w:rsidP="0079678F">
            <w:pPr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lang w:eastAsia="lt-LT"/>
              </w:rPr>
              <w:t>2</w:t>
            </w:r>
            <w:r w:rsidRPr="00BB749C">
              <w:rPr>
                <w:rFonts w:eastAsia="Times New Roman" w:cstheme="minorHAnsi"/>
                <w:lang w:eastAsia="lt-LT"/>
              </w:rPr>
              <w:t xml:space="preserve">.3. Maksimalus </w:t>
            </w:r>
            <w:r>
              <w:rPr>
                <w:rFonts w:eastAsia="Times New Roman" w:cstheme="minorHAnsi"/>
                <w:lang w:eastAsia="lt-LT"/>
              </w:rPr>
              <w:t>terpės</w:t>
            </w:r>
            <w:r w:rsidRPr="00BB749C">
              <w:rPr>
                <w:rFonts w:eastAsia="Times New Roman" w:cstheme="minorHAnsi"/>
                <w:lang w:eastAsia="lt-LT"/>
              </w:rPr>
              <w:t xml:space="preserve"> darbinis slėgis – 16 </w:t>
            </w:r>
            <w:r>
              <w:rPr>
                <w:rFonts w:eastAsia="Times New Roman" w:cstheme="minorHAnsi"/>
                <w:lang w:eastAsia="lt-LT"/>
              </w:rPr>
              <w:t>Bar</w:t>
            </w:r>
            <w:r w:rsidRPr="00BB749C">
              <w:rPr>
                <w:rFonts w:eastAsia="Times New Roman" w:cstheme="minorHAnsi"/>
                <w:lang w:eastAsia="lt-LT"/>
              </w:rPr>
              <w:t>.</w:t>
            </w:r>
          </w:p>
        </w:tc>
        <w:tc>
          <w:tcPr>
            <w:tcW w:w="2100" w:type="dxa"/>
          </w:tcPr>
          <w:p w14:paraId="70A06CBF" w14:textId="77777777" w:rsidR="0079678F" w:rsidRPr="00BB749C" w:rsidRDefault="0079678F" w:rsidP="0079678F">
            <w:pPr>
              <w:rPr>
                <w:rFonts w:eastAsia="Times New Roman" w:cstheme="minorHAnsi"/>
                <w:b/>
                <w:lang w:eastAsia="lt-LT"/>
              </w:rPr>
            </w:pPr>
            <w:r w:rsidRPr="00BB749C">
              <w:rPr>
                <w:rFonts w:eastAsia="Times New Roman" w:cstheme="minorHAnsi"/>
                <w:lang w:eastAsia="lt-LT"/>
              </w:rPr>
              <w:t xml:space="preserve">Minimali </w:t>
            </w:r>
            <w:r>
              <w:rPr>
                <w:rFonts w:eastAsia="Times New Roman" w:cstheme="minorHAnsi"/>
                <w:lang w:eastAsia="lt-LT"/>
              </w:rPr>
              <w:t>terpės</w:t>
            </w:r>
            <w:r w:rsidRPr="00BB749C">
              <w:rPr>
                <w:rFonts w:eastAsia="Times New Roman" w:cstheme="minorHAnsi"/>
                <w:lang w:eastAsia="lt-LT"/>
              </w:rPr>
              <w:t xml:space="preserve"> temperatūra – 10°C;</w:t>
            </w:r>
          </w:p>
          <w:p w14:paraId="5578E1BB" w14:textId="558FB94E" w:rsidR="0079678F" w:rsidRPr="00BB749C" w:rsidRDefault="0079678F" w:rsidP="0079678F">
            <w:pPr>
              <w:widowControl w:val="0"/>
              <w:jc w:val="both"/>
              <w:rPr>
                <w:rFonts w:eastAsia="Times New Roman" w:cstheme="minorHAnsi"/>
                <w:lang w:eastAsia="lt-LT"/>
              </w:rPr>
            </w:pPr>
            <w:r w:rsidRPr="00BB749C">
              <w:rPr>
                <w:rFonts w:eastAsia="Times New Roman" w:cstheme="minorHAnsi"/>
                <w:lang w:eastAsia="lt-LT"/>
              </w:rPr>
              <w:t xml:space="preserve">Maksimali </w:t>
            </w:r>
            <w:r>
              <w:rPr>
                <w:rFonts w:eastAsia="Times New Roman" w:cstheme="minorHAnsi"/>
                <w:lang w:eastAsia="lt-LT"/>
              </w:rPr>
              <w:t>terpės</w:t>
            </w:r>
            <w:r w:rsidRPr="00BB749C">
              <w:rPr>
                <w:rFonts w:eastAsia="Times New Roman" w:cstheme="minorHAnsi"/>
                <w:lang w:eastAsia="lt-LT"/>
              </w:rPr>
              <w:t xml:space="preserve"> temperatūra – 120°C;</w:t>
            </w:r>
          </w:p>
          <w:p w14:paraId="05381268" w14:textId="39688590" w:rsidR="0079678F" w:rsidRDefault="0079678F" w:rsidP="0079678F">
            <w:r w:rsidRPr="00BB749C">
              <w:rPr>
                <w:rFonts w:eastAsia="Times New Roman" w:cstheme="minorHAnsi"/>
                <w:lang w:eastAsia="lt-LT"/>
              </w:rPr>
              <w:t xml:space="preserve"> Maksimalus </w:t>
            </w:r>
            <w:r>
              <w:rPr>
                <w:rFonts w:eastAsia="Times New Roman" w:cstheme="minorHAnsi"/>
                <w:lang w:eastAsia="lt-LT"/>
              </w:rPr>
              <w:t>terpės</w:t>
            </w:r>
            <w:r w:rsidRPr="00BB749C">
              <w:rPr>
                <w:rFonts w:eastAsia="Times New Roman" w:cstheme="minorHAnsi"/>
                <w:lang w:eastAsia="lt-LT"/>
              </w:rPr>
              <w:t xml:space="preserve"> darbinis slėgis – 16 </w:t>
            </w:r>
            <w:r>
              <w:rPr>
                <w:rFonts w:eastAsia="Times New Roman" w:cstheme="minorHAnsi"/>
                <w:lang w:eastAsia="lt-LT"/>
              </w:rPr>
              <w:t>Bar</w:t>
            </w:r>
            <w:r w:rsidRPr="00BB749C">
              <w:rPr>
                <w:rFonts w:eastAsia="Times New Roman" w:cstheme="minorHAnsi"/>
                <w:lang w:eastAsia="lt-LT"/>
              </w:rPr>
              <w:t>.</w:t>
            </w:r>
          </w:p>
        </w:tc>
        <w:tc>
          <w:tcPr>
            <w:tcW w:w="1738" w:type="dxa"/>
          </w:tcPr>
          <w:p w14:paraId="15A58414" w14:textId="01FF3CCD" w:rsidR="0079678F" w:rsidRDefault="0079678F" w:rsidP="0079678F">
            <w:r w:rsidRPr="00212897">
              <w:t>1 priedas brėžiniai</w:t>
            </w:r>
          </w:p>
        </w:tc>
      </w:tr>
      <w:tr w:rsidR="0079678F" w14:paraId="5F4C15C4" w14:textId="77777777" w:rsidTr="0079678F">
        <w:tc>
          <w:tcPr>
            <w:tcW w:w="598" w:type="dxa"/>
          </w:tcPr>
          <w:p w14:paraId="165CB437" w14:textId="33C884D9" w:rsidR="0079678F" w:rsidRDefault="0079678F" w:rsidP="0079678F">
            <w:r>
              <w:t xml:space="preserve">6. </w:t>
            </w:r>
          </w:p>
        </w:tc>
        <w:tc>
          <w:tcPr>
            <w:tcW w:w="1922" w:type="dxa"/>
          </w:tcPr>
          <w:p w14:paraId="7D7A51B5" w14:textId="00905ADC" w:rsidR="0079678F" w:rsidRDefault="0079678F" w:rsidP="0079678F">
            <w:pPr>
              <w:widowControl w:val="0"/>
              <w:tabs>
                <w:tab w:val="num" w:pos="426"/>
              </w:tabs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3.1</w:t>
            </w:r>
          </w:p>
        </w:tc>
        <w:tc>
          <w:tcPr>
            <w:tcW w:w="3952" w:type="dxa"/>
          </w:tcPr>
          <w:p w14:paraId="589D81A4" w14:textId="3BDA6321" w:rsidR="0079678F" w:rsidRPr="00BB749C" w:rsidRDefault="0079678F" w:rsidP="0079678F">
            <w:pPr>
              <w:widowControl w:val="0"/>
              <w:tabs>
                <w:tab w:val="num" w:pos="426"/>
              </w:tabs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K</w:t>
            </w:r>
            <w:r w:rsidRPr="00BB749C">
              <w:rPr>
                <w:rFonts w:eastAsia="Times New Roman" w:cstheme="minorHAnsi"/>
                <w:lang w:eastAsia="lt-LT"/>
              </w:rPr>
              <w:t>ompensatoriai turi būti skirti termofikaciniam vandeniui;</w:t>
            </w:r>
          </w:p>
        </w:tc>
        <w:tc>
          <w:tcPr>
            <w:tcW w:w="2100" w:type="dxa"/>
          </w:tcPr>
          <w:p w14:paraId="2D835835" w14:textId="1636CCE5" w:rsidR="0079678F" w:rsidRDefault="0079678F" w:rsidP="0079678F">
            <w:r>
              <w:rPr>
                <w:rFonts w:eastAsia="Times New Roman" w:cstheme="minorHAnsi"/>
                <w:lang w:eastAsia="lt-LT"/>
              </w:rPr>
              <w:t>K</w:t>
            </w:r>
            <w:r w:rsidRPr="00BB749C">
              <w:rPr>
                <w:rFonts w:eastAsia="Times New Roman" w:cstheme="minorHAnsi"/>
                <w:lang w:eastAsia="lt-LT"/>
              </w:rPr>
              <w:t>ompensatoriai skirti termofikaciniam vandeniui;</w:t>
            </w:r>
          </w:p>
        </w:tc>
        <w:tc>
          <w:tcPr>
            <w:tcW w:w="1738" w:type="dxa"/>
          </w:tcPr>
          <w:p w14:paraId="22DBA4C0" w14:textId="2FA8212B" w:rsidR="0079678F" w:rsidRDefault="0079678F" w:rsidP="0079678F">
            <w:r w:rsidRPr="00212897">
              <w:t>1 priedas brėžiniai</w:t>
            </w:r>
          </w:p>
        </w:tc>
      </w:tr>
      <w:tr w:rsidR="0079678F" w14:paraId="03E62EBA" w14:textId="77777777" w:rsidTr="0079678F">
        <w:tc>
          <w:tcPr>
            <w:tcW w:w="598" w:type="dxa"/>
          </w:tcPr>
          <w:p w14:paraId="23585A66" w14:textId="77777777" w:rsidR="00A80ABE" w:rsidRDefault="00A80ABE" w:rsidP="00513712"/>
          <w:p w14:paraId="4080DB2B" w14:textId="77777777" w:rsidR="00A80ABE" w:rsidRDefault="00A80ABE" w:rsidP="00513712"/>
          <w:p w14:paraId="79461C3C" w14:textId="77777777" w:rsidR="00A80ABE" w:rsidRDefault="00A80ABE" w:rsidP="00513712"/>
          <w:p w14:paraId="75047269" w14:textId="2A64D4D8" w:rsidR="00807BFE" w:rsidRDefault="001258E1" w:rsidP="00513712">
            <w:r>
              <w:t>7</w:t>
            </w:r>
            <w:r w:rsidR="00807BFE">
              <w:t xml:space="preserve">. </w:t>
            </w:r>
          </w:p>
        </w:tc>
        <w:tc>
          <w:tcPr>
            <w:tcW w:w="1922" w:type="dxa"/>
          </w:tcPr>
          <w:p w14:paraId="285B885E" w14:textId="77777777" w:rsidR="00807BFE" w:rsidRDefault="00807BFE" w:rsidP="006B216B">
            <w:pPr>
              <w:widowControl w:val="0"/>
              <w:tabs>
                <w:tab w:val="num" w:pos="426"/>
              </w:tabs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</w:p>
          <w:p w14:paraId="2DF21FA3" w14:textId="77777777" w:rsidR="000B077E" w:rsidRDefault="000B077E" w:rsidP="006B216B">
            <w:pPr>
              <w:widowControl w:val="0"/>
              <w:tabs>
                <w:tab w:val="num" w:pos="426"/>
              </w:tabs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</w:p>
          <w:p w14:paraId="724CAD58" w14:textId="77777777" w:rsidR="000B077E" w:rsidRDefault="000B077E" w:rsidP="006B216B">
            <w:pPr>
              <w:widowControl w:val="0"/>
              <w:tabs>
                <w:tab w:val="num" w:pos="426"/>
              </w:tabs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</w:p>
          <w:p w14:paraId="62CBACDC" w14:textId="65B38503" w:rsidR="000B077E" w:rsidRPr="00BB749C" w:rsidRDefault="000B077E" w:rsidP="006B216B">
            <w:pPr>
              <w:widowControl w:val="0"/>
              <w:tabs>
                <w:tab w:val="num" w:pos="426"/>
              </w:tabs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3.2</w:t>
            </w:r>
          </w:p>
        </w:tc>
        <w:tc>
          <w:tcPr>
            <w:tcW w:w="3952" w:type="dxa"/>
          </w:tcPr>
          <w:p w14:paraId="3FD23A78" w14:textId="08A9EA45" w:rsidR="00807BFE" w:rsidRDefault="00FC4318" w:rsidP="00155F61">
            <w:pPr>
              <w:widowControl w:val="0"/>
              <w:tabs>
                <w:tab w:val="num" w:pos="426"/>
              </w:tabs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K</w:t>
            </w:r>
            <w:r w:rsidR="00807BFE" w:rsidRPr="00BB749C">
              <w:rPr>
                <w:rFonts w:eastAsia="Times New Roman" w:cstheme="minorHAnsi"/>
                <w:color w:val="000000"/>
                <w:lang w:eastAsia="lt-LT"/>
              </w:rPr>
              <w:t>ompensatoriai parenkami pagal pridedamą lentele</w:t>
            </w:r>
            <w:r w:rsidR="00807BFE">
              <w:rPr>
                <w:rFonts w:eastAsia="Times New Roman" w:cstheme="minorHAnsi"/>
                <w:color w:val="000000"/>
                <w:lang w:eastAsia="lt-LT"/>
              </w:rPr>
              <w:t xml:space="preserve"> „Kompensuojami ilgiai“ </w:t>
            </w:r>
            <w:r w:rsidR="00807BFE" w:rsidRPr="00BB749C">
              <w:rPr>
                <w:rFonts w:eastAsia="Times New Roman" w:cstheme="minorHAnsi"/>
                <w:color w:val="000000"/>
                <w:lang w:eastAsia="lt-LT"/>
              </w:rPr>
              <w:t xml:space="preserve"> (</w:t>
            </w:r>
            <w:r w:rsidR="00807BFE">
              <w:rPr>
                <w:rFonts w:eastAsia="Times New Roman" w:cstheme="minorHAnsi"/>
                <w:color w:val="000000"/>
                <w:lang w:eastAsia="lt-LT"/>
              </w:rPr>
              <w:t xml:space="preserve">techninės specifikacijos 3 </w:t>
            </w:r>
            <w:r w:rsidR="00807BFE" w:rsidRPr="00BB749C">
              <w:rPr>
                <w:rFonts w:eastAsia="Times New Roman" w:cstheme="minorHAnsi"/>
                <w:color w:val="000000"/>
                <w:lang w:eastAsia="lt-LT"/>
              </w:rPr>
              <w:t>priedas);</w:t>
            </w:r>
          </w:p>
          <w:p w14:paraId="46A62DB1" w14:textId="1B3704F9" w:rsidR="00807BFE" w:rsidRPr="00155F61" w:rsidRDefault="00807BFE" w:rsidP="00155F61">
            <w:pPr>
              <w:widowControl w:val="0"/>
              <w:tabs>
                <w:tab w:val="num" w:pos="426"/>
              </w:tabs>
              <w:jc w:val="both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 xml:space="preserve">Pateikti linzinių kompensatorių </w:t>
            </w:r>
            <w:r w:rsidRPr="00400FE2">
              <w:rPr>
                <w:rFonts w:eastAsia="Times New Roman" w:cstheme="minorHAnsi"/>
                <w:b/>
                <w:bCs/>
                <w:color w:val="000000"/>
                <w:lang w:eastAsia="lt-LT"/>
              </w:rPr>
              <w:t>kompensuojamų ilgių skaičiavimus</w:t>
            </w:r>
            <w:r w:rsidR="007A783E">
              <w:rPr>
                <w:rFonts w:eastAsia="Times New Roman" w:cstheme="minorHAnsi"/>
                <w:b/>
                <w:bCs/>
                <w:color w:val="000000"/>
                <w:lang w:eastAsia="lt-LT"/>
              </w:rPr>
              <w:t>.</w:t>
            </w:r>
          </w:p>
        </w:tc>
        <w:tc>
          <w:tcPr>
            <w:tcW w:w="2100" w:type="dxa"/>
          </w:tcPr>
          <w:p w14:paraId="2E31D4EE" w14:textId="77777777" w:rsidR="00807BFE" w:rsidRDefault="00807BFE" w:rsidP="00513712"/>
          <w:p w14:paraId="7033A967" w14:textId="4AFABD6D" w:rsidR="009318E5" w:rsidRDefault="009318E5" w:rsidP="00513712"/>
        </w:tc>
        <w:tc>
          <w:tcPr>
            <w:tcW w:w="1738" w:type="dxa"/>
          </w:tcPr>
          <w:p w14:paraId="7E39A119" w14:textId="61079803" w:rsidR="009318E5" w:rsidRPr="009318E5" w:rsidRDefault="0079678F" w:rsidP="009318E5">
            <w:pPr>
              <w:jc w:val="center"/>
            </w:pPr>
            <w:r>
              <w:t>2 priedas kompensuojamų ilgių paskaičiavimai</w:t>
            </w:r>
            <w:r w:rsidRPr="009318E5">
              <w:t xml:space="preserve"> </w:t>
            </w:r>
          </w:p>
        </w:tc>
      </w:tr>
      <w:tr w:rsidR="0079678F" w14:paraId="2757E53C" w14:textId="77777777" w:rsidTr="0079678F">
        <w:tc>
          <w:tcPr>
            <w:tcW w:w="598" w:type="dxa"/>
          </w:tcPr>
          <w:p w14:paraId="309B45C0" w14:textId="6A515750" w:rsidR="009318E5" w:rsidRDefault="009318E5" w:rsidP="009318E5">
            <w:r>
              <w:t>8.</w:t>
            </w:r>
          </w:p>
        </w:tc>
        <w:tc>
          <w:tcPr>
            <w:tcW w:w="1922" w:type="dxa"/>
          </w:tcPr>
          <w:p w14:paraId="400B0EC0" w14:textId="31FD6DBC" w:rsidR="009318E5" w:rsidRPr="00BB749C" w:rsidRDefault="009318E5" w:rsidP="009318E5">
            <w:pPr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3.3</w:t>
            </w:r>
          </w:p>
        </w:tc>
        <w:tc>
          <w:tcPr>
            <w:tcW w:w="3952" w:type="dxa"/>
          </w:tcPr>
          <w:p w14:paraId="4FCFA8B9" w14:textId="5451EA1E" w:rsidR="009318E5" w:rsidRPr="00A45E5C" w:rsidRDefault="009318E5" w:rsidP="009318E5">
            <w:pPr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K</w:t>
            </w:r>
            <w:r w:rsidRPr="00BB749C">
              <w:rPr>
                <w:rFonts w:eastAsia="Times New Roman" w:cstheme="minorHAnsi"/>
                <w:color w:val="000000"/>
                <w:lang w:eastAsia="lt-LT"/>
              </w:rPr>
              <w:t>ompensatoriai turi būti su privirinamais galais;</w:t>
            </w:r>
          </w:p>
        </w:tc>
        <w:tc>
          <w:tcPr>
            <w:tcW w:w="2100" w:type="dxa"/>
          </w:tcPr>
          <w:p w14:paraId="6C88901B" w14:textId="7997450C" w:rsidR="009318E5" w:rsidRDefault="0079678F" w:rsidP="009318E5">
            <w:r>
              <w:t>Privirinami galai</w:t>
            </w:r>
          </w:p>
        </w:tc>
        <w:tc>
          <w:tcPr>
            <w:tcW w:w="1738" w:type="dxa"/>
          </w:tcPr>
          <w:p w14:paraId="6D59C142" w14:textId="54F6BB75" w:rsidR="009318E5" w:rsidRDefault="0079678F" w:rsidP="009318E5">
            <w:r>
              <w:t>1 priedas brėžiniai</w:t>
            </w:r>
          </w:p>
        </w:tc>
      </w:tr>
      <w:tr w:rsidR="0079678F" w14:paraId="0B6FB259" w14:textId="77777777" w:rsidTr="0079678F">
        <w:tc>
          <w:tcPr>
            <w:tcW w:w="598" w:type="dxa"/>
          </w:tcPr>
          <w:p w14:paraId="0408C90C" w14:textId="77777777" w:rsidR="009318E5" w:rsidRDefault="009318E5" w:rsidP="009318E5"/>
          <w:p w14:paraId="7201E3C5" w14:textId="3381E3D5" w:rsidR="009318E5" w:rsidRDefault="009318E5" w:rsidP="009318E5">
            <w:r>
              <w:t>9.</w:t>
            </w:r>
          </w:p>
        </w:tc>
        <w:tc>
          <w:tcPr>
            <w:tcW w:w="1922" w:type="dxa"/>
          </w:tcPr>
          <w:p w14:paraId="4BE3E44F" w14:textId="77777777" w:rsidR="009318E5" w:rsidRDefault="009318E5" w:rsidP="009318E5">
            <w:pPr>
              <w:widowControl w:val="0"/>
              <w:tabs>
                <w:tab w:val="num" w:pos="426"/>
              </w:tabs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</w:p>
          <w:p w14:paraId="308DD9CA" w14:textId="28B1E67C" w:rsidR="009318E5" w:rsidRPr="00BB749C" w:rsidRDefault="009318E5" w:rsidP="009318E5">
            <w:pPr>
              <w:widowControl w:val="0"/>
              <w:tabs>
                <w:tab w:val="num" w:pos="426"/>
              </w:tabs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3.4.</w:t>
            </w:r>
          </w:p>
        </w:tc>
        <w:tc>
          <w:tcPr>
            <w:tcW w:w="3952" w:type="dxa"/>
          </w:tcPr>
          <w:p w14:paraId="4D8BE684" w14:textId="051B471A" w:rsidR="009318E5" w:rsidRPr="00EC78B4" w:rsidRDefault="009318E5" w:rsidP="009318E5">
            <w:pPr>
              <w:widowControl w:val="0"/>
              <w:tabs>
                <w:tab w:val="num" w:pos="426"/>
              </w:tabs>
              <w:jc w:val="both"/>
              <w:rPr>
                <w:rFonts w:eastAsia="Times New Roman" w:cstheme="minorHAnsi"/>
                <w:lang w:eastAsia="lt-LT"/>
              </w:rPr>
            </w:pPr>
            <w:bookmarkStart w:id="0" w:name="_Hlk22286867"/>
            <w:r w:rsidRPr="00BB749C">
              <w:rPr>
                <w:rFonts w:eastAsia="Times New Roman" w:cstheme="minorHAnsi"/>
                <w:color w:val="000000"/>
                <w:lang w:eastAsia="lt-LT"/>
              </w:rPr>
              <w:t>Kompensatorių</w:t>
            </w:r>
            <w:r>
              <w:rPr>
                <w:rFonts w:eastAsia="Times New Roman" w:cstheme="minorHAnsi"/>
                <w:color w:val="000000"/>
                <w:lang w:eastAsia="lt-LT"/>
              </w:rPr>
              <w:t xml:space="preserve"> </w:t>
            </w:r>
            <w:r w:rsidRPr="00BB749C">
              <w:rPr>
                <w:rFonts w:eastAsia="Times New Roman" w:cstheme="minorHAnsi"/>
                <w:color w:val="000000"/>
                <w:lang w:eastAsia="lt-LT"/>
              </w:rPr>
              <w:t xml:space="preserve">darbinis slėgis turi būti ne mažiau 16 </w:t>
            </w:r>
            <w:r>
              <w:rPr>
                <w:rFonts w:eastAsia="Times New Roman" w:cstheme="minorHAnsi"/>
                <w:color w:val="000000"/>
                <w:lang w:eastAsia="lt-LT"/>
              </w:rPr>
              <w:t>Bar</w:t>
            </w:r>
            <w:r w:rsidRPr="00BB749C">
              <w:rPr>
                <w:rFonts w:eastAsia="Times New Roman" w:cstheme="minorHAnsi"/>
                <w:color w:val="000000"/>
                <w:lang w:eastAsia="lt-LT"/>
              </w:rPr>
              <w:t>, hidraulinių bandymų metu ne mažiau 2</w:t>
            </w:r>
            <w:r>
              <w:rPr>
                <w:rFonts w:eastAsia="Times New Roman" w:cstheme="minorHAnsi"/>
                <w:color w:val="000000"/>
                <w:lang w:eastAsia="lt-LT"/>
              </w:rPr>
              <w:t>0</w:t>
            </w:r>
            <w:r w:rsidRPr="00BB749C">
              <w:rPr>
                <w:rFonts w:eastAsia="Times New Roman" w:cstheme="minorHAnsi"/>
                <w:color w:val="000000"/>
                <w:lang w:eastAsia="lt-LT"/>
              </w:rPr>
              <w:t xml:space="preserve"> </w:t>
            </w:r>
            <w:bookmarkEnd w:id="0"/>
            <w:r>
              <w:rPr>
                <w:rFonts w:eastAsia="Times New Roman" w:cstheme="minorHAnsi"/>
                <w:color w:val="000000"/>
                <w:lang w:eastAsia="lt-LT"/>
              </w:rPr>
              <w:t>Bar;</w:t>
            </w:r>
          </w:p>
        </w:tc>
        <w:tc>
          <w:tcPr>
            <w:tcW w:w="2100" w:type="dxa"/>
          </w:tcPr>
          <w:p w14:paraId="77596396" w14:textId="77777777" w:rsidR="0079678F" w:rsidRDefault="0079678F" w:rsidP="0079678F">
            <w:pPr>
              <w:rPr>
                <w:lang w:val="en-US"/>
              </w:rPr>
            </w:pPr>
            <w:r>
              <w:t xml:space="preserve">Darbinis slėgis </w:t>
            </w:r>
            <w:r>
              <w:rPr>
                <w:lang w:val="en-US"/>
              </w:rPr>
              <w:t>16 bar</w:t>
            </w:r>
          </w:p>
          <w:p w14:paraId="0B1729CD" w14:textId="3B4E7032" w:rsidR="009318E5" w:rsidRDefault="0079678F" w:rsidP="0079678F">
            <w:r>
              <w:rPr>
                <w:lang w:val="en-US"/>
              </w:rPr>
              <w:t>Bandomasis 24 Bar</w:t>
            </w:r>
          </w:p>
        </w:tc>
        <w:tc>
          <w:tcPr>
            <w:tcW w:w="1738" w:type="dxa"/>
          </w:tcPr>
          <w:p w14:paraId="52C5DB02" w14:textId="06A7C7D3" w:rsidR="009318E5" w:rsidRDefault="0079678F" w:rsidP="009318E5">
            <w:r>
              <w:t>1 priedas brėžiniai</w:t>
            </w:r>
          </w:p>
        </w:tc>
      </w:tr>
      <w:tr w:rsidR="0079678F" w14:paraId="1AC87378" w14:textId="77777777" w:rsidTr="0079678F">
        <w:tc>
          <w:tcPr>
            <w:tcW w:w="598" w:type="dxa"/>
          </w:tcPr>
          <w:p w14:paraId="4E23F050" w14:textId="77777777" w:rsidR="009318E5" w:rsidRPr="00C905B4" w:rsidRDefault="009318E5" w:rsidP="009318E5"/>
          <w:p w14:paraId="1A0F383F" w14:textId="190E2165" w:rsidR="009318E5" w:rsidRPr="00580528" w:rsidRDefault="009318E5" w:rsidP="009318E5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Pr="00580528">
              <w:rPr>
                <w:lang w:val="en-US"/>
              </w:rPr>
              <w:t>.</w:t>
            </w:r>
          </w:p>
        </w:tc>
        <w:tc>
          <w:tcPr>
            <w:tcW w:w="1922" w:type="dxa"/>
          </w:tcPr>
          <w:p w14:paraId="0FAF05F8" w14:textId="77777777" w:rsidR="009318E5" w:rsidRDefault="009318E5" w:rsidP="009318E5">
            <w:pPr>
              <w:widowControl w:val="0"/>
              <w:tabs>
                <w:tab w:val="num" w:pos="426"/>
              </w:tabs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</w:p>
          <w:p w14:paraId="31AA07D9" w14:textId="00BA8C8F" w:rsidR="009318E5" w:rsidRPr="00BB749C" w:rsidRDefault="009318E5" w:rsidP="009318E5">
            <w:pPr>
              <w:widowControl w:val="0"/>
              <w:tabs>
                <w:tab w:val="num" w:pos="426"/>
              </w:tabs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3.5</w:t>
            </w:r>
          </w:p>
        </w:tc>
        <w:tc>
          <w:tcPr>
            <w:tcW w:w="3952" w:type="dxa"/>
          </w:tcPr>
          <w:p w14:paraId="54ED910B" w14:textId="3847B2FB" w:rsidR="009318E5" w:rsidRPr="00AA4443" w:rsidRDefault="009318E5" w:rsidP="009318E5">
            <w:pPr>
              <w:widowControl w:val="0"/>
              <w:tabs>
                <w:tab w:val="num" w:pos="426"/>
              </w:tabs>
              <w:jc w:val="both"/>
              <w:rPr>
                <w:rFonts w:eastAsia="Times New Roman" w:cstheme="minorHAnsi"/>
                <w:lang w:eastAsia="lt-LT"/>
              </w:rPr>
            </w:pPr>
            <w:r w:rsidRPr="00BB749C">
              <w:rPr>
                <w:rFonts w:eastAsia="Times New Roman" w:cstheme="minorHAnsi"/>
                <w:color w:val="000000"/>
                <w:lang w:eastAsia="lt-LT"/>
              </w:rPr>
              <w:t>Kompensatorių darbinė temperatūra turi būti ne mažiau 120 °C, pikinė (temperatūrinių bandymų metu) ne mažiau 150 °C;</w:t>
            </w:r>
          </w:p>
        </w:tc>
        <w:tc>
          <w:tcPr>
            <w:tcW w:w="2100" w:type="dxa"/>
          </w:tcPr>
          <w:p w14:paraId="19A55F8C" w14:textId="77777777" w:rsidR="0079678F" w:rsidRPr="003814D8" w:rsidRDefault="0079678F" w:rsidP="0079678F">
            <w:pPr>
              <w:rPr>
                <w:lang w:val="pl-PL"/>
              </w:rPr>
            </w:pPr>
            <w:r>
              <w:t xml:space="preserve">Maksimali darbinė </w:t>
            </w:r>
            <w:r w:rsidRPr="003814D8">
              <w:rPr>
                <w:lang w:val="pl-PL"/>
              </w:rPr>
              <w:t>120 C</w:t>
            </w:r>
          </w:p>
          <w:p w14:paraId="38E229C4" w14:textId="784F353A" w:rsidR="009318E5" w:rsidRDefault="0079678F" w:rsidP="0079678F">
            <w:r w:rsidRPr="003814D8">
              <w:rPr>
                <w:lang w:val="pl-PL"/>
              </w:rPr>
              <w:t>Trumpalaik</w:t>
            </w:r>
            <w:r>
              <w:t xml:space="preserve">ė pikinė </w:t>
            </w:r>
            <w:r w:rsidRPr="003814D8">
              <w:rPr>
                <w:lang w:val="pl-PL"/>
              </w:rPr>
              <w:t>150 C</w:t>
            </w:r>
          </w:p>
        </w:tc>
        <w:tc>
          <w:tcPr>
            <w:tcW w:w="1738" w:type="dxa"/>
          </w:tcPr>
          <w:p w14:paraId="72E6C961" w14:textId="6DA9B0E8" w:rsidR="009318E5" w:rsidRDefault="0079678F" w:rsidP="009318E5">
            <w:r>
              <w:t>1 priedas brėžiniai</w:t>
            </w:r>
          </w:p>
        </w:tc>
      </w:tr>
      <w:tr w:rsidR="0079678F" w14:paraId="411A4CC4" w14:textId="77777777" w:rsidTr="0079678F">
        <w:tc>
          <w:tcPr>
            <w:tcW w:w="598" w:type="dxa"/>
          </w:tcPr>
          <w:p w14:paraId="76CF90D7" w14:textId="77777777" w:rsidR="009318E5" w:rsidRDefault="009318E5" w:rsidP="009318E5"/>
          <w:p w14:paraId="5719B2E8" w14:textId="1309B774" w:rsidR="009318E5" w:rsidRDefault="009318E5" w:rsidP="009318E5">
            <w:r>
              <w:t>11.</w:t>
            </w:r>
          </w:p>
        </w:tc>
        <w:tc>
          <w:tcPr>
            <w:tcW w:w="1922" w:type="dxa"/>
          </w:tcPr>
          <w:p w14:paraId="2801337F" w14:textId="77777777" w:rsidR="009318E5" w:rsidRDefault="009318E5" w:rsidP="009318E5">
            <w:pPr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</w:p>
          <w:p w14:paraId="2028029E" w14:textId="4884C187" w:rsidR="009318E5" w:rsidRPr="00BB749C" w:rsidRDefault="009318E5" w:rsidP="009318E5">
            <w:pPr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3.6</w:t>
            </w:r>
          </w:p>
        </w:tc>
        <w:tc>
          <w:tcPr>
            <w:tcW w:w="3952" w:type="dxa"/>
          </w:tcPr>
          <w:p w14:paraId="0FF15F6D" w14:textId="64154C96" w:rsidR="009318E5" w:rsidRPr="00A45E5C" w:rsidRDefault="009318E5" w:rsidP="009318E5">
            <w:pPr>
              <w:jc w:val="both"/>
              <w:rPr>
                <w:rFonts w:cstheme="minorHAnsi"/>
              </w:rPr>
            </w:pPr>
            <w:r w:rsidRPr="00BB749C">
              <w:rPr>
                <w:rFonts w:eastAsia="Times New Roman" w:cstheme="minorHAnsi"/>
                <w:color w:val="000000"/>
                <w:lang w:eastAsia="lt-LT"/>
              </w:rPr>
              <w:t>Kompensatoriai turi būti paskaičiuoti ne mažiau 1000 maksimalaus leistino judesio ciklų, esant 120 °C šilumnešio temperatūrai;</w:t>
            </w:r>
          </w:p>
        </w:tc>
        <w:tc>
          <w:tcPr>
            <w:tcW w:w="2100" w:type="dxa"/>
          </w:tcPr>
          <w:p w14:paraId="39E696B7" w14:textId="34F360DE" w:rsidR="009318E5" w:rsidRDefault="0079678F" w:rsidP="009318E5">
            <w:r w:rsidRPr="00BB749C">
              <w:rPr>
                <w:rFonts w:eastAsia="Times New Roman" w:cstheme="minorHAnsi"/>
                <w:color w:val="000000"/>
                <w:lang w:eastAsia="lt-LT"/>
              </w:rPr>
              <w:t>1000 maksimalaus leistino judesio ciklų, esant 120 °C šilumnešio temperatūrai;</w:t>
            </w:r>
          </w:p>
        </w:tc>
        <w:tc>
          <w:tcPr>
            <w:tcW w:w="1738" w:type="dxa"/>
          </w:tcPr>
          <w:p w14:paraId="0D7E4B45" w14:textId="21F4B604" w:rsidR="009318E5" w:rsidRDefault="0079678F" w:rsidP="009318E5">
            <w:r>
              <w:t>1 priedas brėžiniai</w:t>
            </w:r>
          </w:p>
        </w:tc>
      </w:tr>
      <w:tr w:rsidR="0079678F" w14:paraId="75F090AB" w14:textId="77777777" w:rsidTr="0079678F">
        <w:tc>
          <w:tcPr>
            <w:tcW w:w="598" w:type="dxa"/>
          </w:tcPr>
          <w:p w14:paraId="56AB52A8" w14:textId="77777777" w:rsidR="009318E5" w:rsidRDefault="009318E5" w:rsidP="009318E5"/>
          <w:p w14:paraId="2EA0B219" w14:textId="058EE3AE" w:rsidR="009318E5" w:rsidRDefault="009318E5" w:rsidP="009318E5">
            <w:r>
              <w:t>12.</w:t>
            </w:r>
          </w:p>
        </w:tc>
        <w:tc>
          <w:tcPr>
            <w:tcW w:w="1922" w:type="dxa"/>
          </w:tcPr>
          <w:p w14:paraId="0521E5E8" w14:textId="77777777" w:rsidR="009318E5" w:rsidRDefault="009318E5" w:rsidP="009318E5">
            <w:pPr>
              <w:widowControl w:val="0"/>
              <w:tabs>
                <w:tab w:val="num" w:pos="426"/>
              </w:tabs>
              <w:jc w:val="center"/>
              <w:rPr>
                <w:rFonts w:eastAsia="Times New Roman" w:cstheme="minorHAnsi"/>
                <w:lang w:eastAsia="lt-LT"/>
              </w:rPr>
            </w:pPr>
          </w:p>
          <w:p w14:paraId="710EFD20" w14:textId="51214A08" w:rsidR="009318E5" w:rsidRPr="00BB749C" w:rsidRDefault="009318E5" w:rsidP="009318E5">
            <w:pPr>
              <w:widowControl w:val="0"/>
              <w:tabs>
                <w:tab w:val="num" w:pos="426"/>
              </w:tabs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3.7</w:t>
            </w:r>
          </w:p>
        </w:tc>
        <w:tc>
          <w:tcPr>
            <w:tcW w:w="3952" w:type="dxa"/>
          </w:tcPr>
          <w:p w14:paraId="65DD4099" w14:textId="6182C6BC" w:rsidR="009318E5" w:rsidRPr="0002290F" w:rsidRDefault="009318E5" w:rsidP="009318E5">
            <w:pPr>
              <w:widowControl w:val="0"/>
              <w:tabs>
                <w:tab w:val="num" w:pos="426"/>
              </w:tabs>
              <w:jc w:val="both"/>
              <w:rPr>
                <w:rFonts w:eastAsia="Times New Roman" w:cstheme="minorHAnsi"/>
                <w:lang w:eastAsia="lt-LT"/>
              </w:rPr>
            </w:pPr>
            <w:r w:rsidRPr="00BB749C">
              <w:rPr>
                <w:rFonts w:eastAsia="Times New Roman" w:cstheme="minorHAnsi"/>
                <w:lang w:eastAsia="lt-LT"/>
              </w:rPr>
              <w:t>Kompensatorių judančios dalys (linzės) turi būti daugiasluoksnės pagamintos iš korozijai, erozijai atsparaus nerūdijančio plieno;</w:t>
            </w:r>
          </w:p>
        </w:tc>
        <w:tc>
          <w:tcPr>
            <w:tcW w:w="2100" w:type="dxa"/>
          </w:tcPr>
          <w:p w14:paraId="74040D6A" w14:textId="7D074A41" w:rsidR="009318E5" w:rsidRDefault="0079678F" w:rsidP="009318E5">
            <w:r>
              <w:t xml:space="preserve">Linzės </w:t>
            </w:r>
            <w:r w:rsidRPr="00BB749C">
              <w:rPr>
                <w:rFonts w:eastAsia="Times New Roman" w:cstheme="minorHAnsi"/>
                <w:lang w:eastAsia="lt-LT"/>
              </w:rPr>
              <w:t>daugiasluoksnės pagamintos iš korozijai, erozijai atsparaus nerūdijančio plieno;</w:t>
            </w:r>
          </w:p>
        </w:tc>
        <w:tc>
          <w:tcPr>
            <w:tcW w:w="1738" w:type="dxa"/>
          </w:tcPr>
          <w:p w14:paraId="020E3414" w14:textId="0DE8DF38" w:rsidR="009318E5" w:rsidRDefault="0079678F" w:rsidP="009318E5">
            <w:r>
              <w:t>1 priedas brėžiniai</w:t>
            </w:r>
          </w:p>
        </w:tc>
      </w:tr>
      <w:tr w:rsidR="0079678F" w14:paraId="64D39A92" w14:textId="77777777" w:rsidTr="0079678F">
        <w:tc>
          <w:tcPr>
            <w:tcW w:w="598" w:type="dxa"/>
          </w:tcPr>
          <w:p w14:paraId="3CB5F926" w14:textId="77777777" w:rsidR="009318E5" w:rsidRDefault="009318E5" w:rsidP="009318E5"/>
          <w:p w14:paraId="7CE0441C" w14:textId="77777777" w:rsidR="009318E5" w:rsidRDefault="009318E5" w:rsidP="009318E5"/>
          <w:p w14:paraId="28EAF32D" w14:textId="2C2404FE" w:rsidR="009318E5" w:rsidRDefault="009318E5" w:rsidP="009318E5">
            <w:r>
              <w:t>13.</w:t>
            </w:r>
          </w:p>
        </w:tc>
        <w:tc>
          <w:tcPr>
            <w:tcW w:w="1922" w:type="dxa"/>
          </w:tcPr>
          <w:p w14:paraId="2346FCAD" w14:textId="77777777" w:rsidR="009318E5" w:rsidRDefault="009318E5" w:rsidP="009318E5">
            <w:pPr>
              <w:widowControl w:val="0"/>
              <w:tabs>
                <w:tab w:val="num" w:pos="426"/>
              </w:tabs>
              <w:jc w:val="center"/>
              <w:rPr>
                <w:rFonts w:eastAsia="Times New Roman" w:cstheme="minorHAnsi"/>
                <w:lang w:eastAsia="lt-LT"/>
              </w:rPr>
            </w:pPr>
          </w:p>
          <w:p w14:paraId="57E1E1B0" w14:textId="77777777" w:rsidR="009318E5" w:rsidRDefault="009318E5" w:rsidP="009318E5">
            <w:pPr>
              <w:widowControl w:val="0"/>
              <w:tabs>
                <w:tab w:val="num" w:pos="426"/>
              </w:tabs>
              <w:jc w:val="center"/>
              <w:rPr>
                <w:rFonts w:eastAsia="Times New Roman" w:cstheme="minorHAnsi"/>
                <w:lang w:eastAsia="lt-LT"/>
              </w:rPr>
            </w:pPr>
          </w:p>
          <w:p w14:paraId="47957C55" w14:textId="75584F2A" w:rsidR="009318E5" w:rsidRPr="002F3A26" w:rsidRDefault="009318E5" w:rsidP="009318E5">
            <w:pPr>
              <w:widowControl w:val="0"/>
              <w:tabs>
                <w:tab w:val="num" w:pos="426"/>
              </w:tabs>
              <w:jc w:val="center"/>
              <w:rPr>
                <w:rFonts w:eastAsia="Times New Roman" w:cstheme="minorHAnsi"/>
                <w:highlight w:val="yellow"/>
                <w:lang w:eastAsia="lt-LT"/>
              </w:rPr>
            </w:pPr>
            <w:r w:rsidRPr="00A80ABE">
              <w:rPr>
                <w:rFonts w:eastAsia="Times New Roman" w:cstheme="minorHAnsi"/>
                <w:lang w:eastAsia="lt-LT"/>
              </w:rPr>
              <w:t>3.8</w:t>
            </w:r>
          </w:p>
        </w:tc>
        <w:tc>
          <w:tcPr>
            <w:tcW w:w="3952" w:type="dxa"/>
          </w:tcPr>
          <w:p w14:paraId="587FC3E9" w14:textId="28E6831F" w:rsidR="009318E5" w:rsidRPr="00541029" w:rsidRDefault="009318E5" w:rsidP="009318E5">
            <w:pPr>
              <w:widowControl w:val="0"/>
              <w:tabs>
                <w:tab w:val="num" w:pos="426"/>
              </w:tabs>
              <w:jc w:val="both"/>
              <w:rPr>
                <w:rFonts w:eastAsia="Times New Roman" w:cstheme="minorHAnsi"/>
                <w:bCs/>
                <w:lang w:eastAsia="lt-LT"/>
              </w:rPr>
            </w:pPr>
            <w:r w:rsidRPr="005E1E01">
              <w:rPr>
                <w:rFonts w:eastAsia="Times New Roman" w:cstheme="minorHAnsi"/>
                <w:b/>
                <w:bCs/>
                <w:lang w:eastAsia="lt-LT"/>
              </w:rPr>
              <w:t>Kompensatorių korpuso ir intarpų dalys</w:t>
            </w:r>
            <w:r w:rsidRPr="00C72EAF">
              <w:rPr>
                <w:rFonts w:eastAsia="Times New Roman" w:cstheme="minorHAnsi"/>
                <w:lang w:eastAsia="lt-LT"/>
              </w:rPr>
              <w:t xml:space="preserve"> kurios skirtos virinimui prie </w:t>
            </w:r>
            <w:r w:rsidRPr="00C72EAF">
              <w:rPr>
                <w:rFonts w:eastAsia="Times New Roman" w:cstheme="minorHAnsi"/>
                <w:b/>
                <w:bCs/>
                <w:lang w:eastAsia="lt-LT"/>
              </w:rPr>
              <w:t>šilumos tiekimo tinklų vamzdžių turi būti pagamintos iš plieno atitinkančio esamų vamzdynų plieną (</w:t>
            </w:r>
            <w:r w:rsidRPr="00C72EAF">
              <w:rPr>
                <w:rFonts w:eastAsia="Times New Roman" w:cstheme="minorHAnsi"/>
                <w:lang w:eastAsia="lt-LT"/>
              </w:rPr>
              <w:t xml:space="preserve">arba lygiaverčio plieno) </w:t>
            </w:r>
            <w:r w:rsidRPr="00C72EAF">
              <w:rPr>
                <w:rFonts w:eastAsia="Times New Roman" w:cstheme="minorHAnsi"/>
                <w:b/>
                <w:bCs/>
                <w:lang w:eastAsia="lt-LT"/>
              </w:rPr>
              <w:t>ir atitinkančios esamų vamzdžių diametrus</w:t>
            </w:r>
            <w:r>
              <w:rPr>
                <w:rFonts w:eastAsia="Times New Roman" w:cstheme="minorHAnsi"/>
                <w:b/>
                <w:bCs/>
                <w:lang w:eastAsia="lt-LT"/>
              </w:rPr>
              <w:t xml:space="preserve"> ir vamzdžių sienelės storius</w:t>
            </w:r>
            <w:r w:rsidRPr="00C72EAF">
              <w:rPr>
                <w:rFonts w:eastAsia="Times New Roman" w:cstheme="minorHAnsi"/>
                <w:b/>
                <w:bCs/>
                <w:lang w:eastAsia="lt-LT"/>
              </w:rPr>
              <w:t>.</w:t>
            </w:r>
            <w:r w:rsidRPr="00752EA1">
              <w:rPr>
                <w:rFonts w:eastAsia="Times New Roman" w:cstheme="minorHAnsi"/>
                <w:b/>
                <w:lang w:eastAsia="lt-LT"/>
              </w:rPr>
              <w:t xml:space="preserve"> (TS p.3.5.);</w:t>
            </w:r>
          </w:p>
        </w:tc>
        <w:tc>
          <w:tcPr>
            <w:tcW w:w="2100" w:type="dxa"/>
          </w:tcPr>
          <w:p w14:paraId="72D9452D" w14:textId="77777777" w:rsidR="0079678F" w:rsidRDefault="0079678F" w:rsidP="009318E5"/>
          <w:p w14:paraId="6C91C26B" w14:textId="77777777" w:rsidR="009318E5" w:rsidRDefault="0079678F" w:rsidP="009318E5">
            <w:r>
              <w:t>Plienas P265GH</w:t>
            </w:r>
          </w:p>
          <w:p w14:paraId="388BB52F" w14:textId="78BB7967" w:rsidR="0079678F" w:rsidRDefault="0079678F" w:rsidP="009318E5">
            <w:r>
              <w:t>Diametrai ir sienelių storiai atitinka esamo vamzdyno</w:t>
            </w:r>
          </w:p>
        </w:tc>
        <w:tc>
          <w:tcPr>
            <w:tcW w:w="1738" w:type="dxa"/>
          </w:tcPr>
          <w:p w14:paraId="7B180DBA" w14:textId="39C819D9" w:rsidR="009318E5" w:rsidRDefault="0079678F" w:rsidP="009318E5">
            <w:r>
              <w:t>1 priedas brėžiniai</w:t>
            </w:r>
          </w:p>
        </w:tc>
      </w:tr>
      <w:tr w:rsidR="0079678F" w14:paraId="69D41A31" w14:textId="77777777" w:rsidTr="0079678F">
        <w:tc>
          <w:tcPr>
            <w:tcW w:w="598" w:type="dxa"/>
          </w:tcPr>
          <w:p w14:paraId="1160219E" w14:textId="77777777" w:rsidR="0079678F" w:rsidRDefault="0079678F" w:rsidP="0079678F">
            <w:pPr>
              <w:widowControl w:val="0"/>
              <w:tabs>
                <w:tab w:val="num" w:pos="426"/>
              </w:tabs>
              <w:jc w:val="both"/>
            </w:pPr>
          </w:p>
          <w:p w14:paraId="122115F2" w14:textId="495307D4" w:rsidR="0079678F" w:rsidRPr="003E1D76" w:rsidRDefault="0079678F" w:rsidP="0079678F">
            <w:pPr>
              <w:widowControl w:val="0"/>
              <w:tabs>
                <w:tab w:val="num" w:pos="426"/>
              </w:tabs>
              <w:jc w:val="both"/>
              <w:rPr>
                <w:rFonts w:eastAsia="Times New Roman" w:cstheme="minorHAnsi"/>
                <w:lang w:eastAsia="lt-LT"/>
              </w:rPr>
            </w:pPr>
            <w:r w:rsidRPr="003E1D76">
              <w:t>1</w:t>
            </w:r>
            <w:r>
              <w:t>4</w:t>
            </w:r>
            <w:r w:rsidRPr="003E1D76">
              <w:t xml:space="preserve">. </w:t>
            </w:r>
          </w:p>
          <w:p w14:paraId="24DDB293" w14:textId="1A539D56" w:rsidR="0079678F" w:rsidRPr="00CD6DEC" w:rsidRDefault="0079678F" w:rsidP="0079678F">
            <w:pPr>
              <w:rPr>
                <w:b/>
                <w:bCs/>
              </w:rPr>
            </w:pPr>
          </w:p>
        </w:tc>
        <w:tc>
          <w:tcPr>
            <w:tcW w:w="1922" w:type="dxa"/>
          </w:tcPr>
          <w:p w14:paraId="185F98DA" w14:textId="77777777" w:rsidR="0079678F" w:rsidRDefault="0079678F" w:rsidP="0079678F">
            <w:pPr>
              <w:jc w:val="center"/>
              <w:rPr>
                <w:rFonts w:eastAsia="Times New Roman" w:cstheme="minorHAnsi"/>
                <w:lang w:eastAsia="lt-LT"/>
              </w:rPr>
            </w:pPr>
          </w:p>
          <w:p w14:paraId="25500E7C" w14:textId="2FF65675" w:rsidR="0079678F" w:rsidRPr="00BB749C" w:rsidRDefault="0079678F" w:rsidP="0079678F">
            <w:pPr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3.9</w:t>
            </w:r>
          </w:p>
        </w:tc>
        <w:tc>
          <w:tcPr>
            <w:tcW w:w="3952" w:type="dxa"/>
          </w:tcPr>
          <w:p w14:paraId="68187B94" w14:textId="2A2695DD" w:rsidR="0079678F" w:rsidRPr="00CD6DEC" w:rsidRDefault="0079678F" w:rsidP="0079678F">
            <w:pPr>
              <w:jc w:val="both"/>
              <w:rPr>
                <w:rFonts w:cstheme="minorHAnsi"/>
                <w:b/>
                <w:bCs/>
              </w:rPr>
            </w:pPr>
            <w:r w:rsidRPr="00BB749C">
              <w:rPr>
                <w:rFonts w:eastAsia="Times New Roman" w:cstheme="minorHAnsi"/>
                <w:lang w:eastAsia="lt-LT"/>
              </w:rPr>
              <w:t>Kompensatorių linzės turi turėti vidinę apsaugą nuo pašalinių priemaišų, leidžiančią vidinės terpės tekėjimą abiem kryptimis;</w:t>
            </w:r>
          </w:p>
        </w:tc>
        <w:tc>
          <w:tcPr>
            <w:tcW w:w="2100" w:type="dxa"/>
          </w:tcPr>
          <w:p w14:paraId="0E49D63A" w14:textId="1C513DFF" w:rsidR="0079678F" w:rsidRDefault="0079678F" w:rsidP="0079678F">
            <w:r w:rsidRPr="00BB749C">
              <w:rPr>
                <w:rFonts w:eastAsia="Times New Roman" w:cstheme="minorHAnsi"/>
                <w:lang w:eastAsia="lt-LT"/>
              </w:rPr>
              <w:t>linzės turi vidinę apsaugą nuo pašalinių priemaišų, leidžiančią vidinės terpės tekėjimą abiem kryptimis;</w:t>
            </w:r>
          </w:p>
        </w:tc>
        <w:tc>
          <w:tcPr>
            <w:tcW w:w="1738" w:type="dxa"/>
          </w:tcPr>
          <w:p w14:paraId="063CE970" w14:textId="0135C919" w:rsidR="0079678F" w:rsidRDefault="0079678F" w:rsidP="0079678F">
            <w:r>
              <w:t>1 priedas brėžiniai</w:t>
            </w:r>
          </w:p>
        </w:tc>
      </w:tr>
      <w:tr w:rsidR="0079678F" w14:paraId="58C496FB" w14:textId="77777777" w:rsidTr="0079678F">
        <w:tc>
          <w:tcPr>
            <w:tcW w:w="598" w:type="dxa"/>
          </w:tcPr>
          <w:p w14:paraId="2E107B32" w14:textId="77777777" w:rsidR="0079678F" w:rsidRDefault="0079678F" w:rsidP="0079678F"/>
          <w:p w14:paraId="08FDC5F6" w14:textId="2268EB1D" w:rsidR="0079678F" w:rsidRDefault="0079678F" w:rsidP="0079678F">
            <w:r>
              <w:t>15.</w:t>
            </w:r>
          </w:p>
        </w:tc>
        <w:tc>
          <w:tcPr>
            <w:tcW w:w="1922" w:type="dxa"/>
          </w:tcPr>
          <w:p w14:paraId="11A5B6F5" w14:textId="77777777" w:rsidR="0079678F" w:rsidRDefault="0079678F" w:rsidP="0079678F">
            <w:pPr>
              <w:widowControl w:val="0"/>
              <w:tabs>
                <w:tab w:val="num" w:pos="426"/>
              </w:tabs>
              <w:jc w:val="center"/>
              <w:rPr>
                <w:rFonts w:eastAsia="Times New Roman" w:cstheme="minorHAnsi"/>
                <w:lang w:eastAsia="lt-LT"/>
              </w:rPr>
            </w:pPr>
          </w:p>
          <w:p w14:paraId="579D3B93" w14:textId="73F1786C" w:rsidR="0079678F" w:rsidRPr="00BB749C" w:rsidRDefault="0079678F" w:rsidP="0079678F">
            <w:pPr>
              <w:widowControl w:val="0"/>
              <w:tabs>
                <w:tab w:val="num" w:pos="426"/>
              </w:tabs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3.10</w:t>
            </w:r>
          </w:p>
        </w:tc>
        <w:tc>
          <w:tcPr>
            <w:tcW w:w="3952" w:type="dxa"/>
          </w:tcPr>
          <w:p w14:paraId="0AA02106" w14:textId="056A3C70" w:rsidR="0079678F" w:rsidRPr="00D57D1E" w:rsidRDefault="0079678F" w:rsidP="0079678F">
            <w:pPr>
              <w:widowControl w:val="0"/>
              <w:tabs>
                <w:tab w:val="num" w:pos="426"/>
              </w:tabs>
              <w:jc w:val="both"/>
              <w:rPr>
                <w:rFonts w:eastAsia="Times New Roman" w:cstheme="minorHAnsi"/>
                <w:lang w:eastAsia="lt-LT"/>
              </w:rPr>
            </w:pPr>
            <w:r w:rsidRPr="00BB749C">
              <w:rPr>
                <w:rFonts w:eastAsia="Times New Roman" w:cstheme="minorHAnsi"/>
                <w:lang w:eastAsia="lt-LT"/>
              </w:rPr>
              <w:t>Kompensatoriai turi turėti ašines kreipiančiąsias su galinėmis atramomis abiem kryptimis;</w:t>
            </w:r>
          </w:p>
        </w:tc>
        <w:tc>
          <w:tcPr>
            <w:tcW w:w="2100" w:type="dxa"/>
          </w:tcPr>
          <w:p w14:paraId="3C1F8E90" w14:textId="73C4277D" w:rsidR="0079678F" w:rsidRDefault="0079678F" w:rsidP="0079678F">
            <w:r w:rsidRPr="00BB749C">
              <w:rPr>
                <w:rFonts w:eastAsia="Times New Roman" w:cstheme="minorHAnsi"/>
                <w:lang w:eastAsia="lt-LT"/>
              </w:rPr>
              <w:t>Kompensatoriai turi ašines kreipiančiąsias su galinėmis atramomis abiem kryptimis;</w:t>
            </w:r>
          </w:p>
        </w:tc>
        <w:tc>
          <w:tcPr>
            <w:tcW w:w="1738" w:type="dxa"/>
          </w:tcPr>
          <w:p w14:paraId="067F3298" w14:textId="077081D4" w:rsidR="0079678F" w:rsidRDefault="0079678F" w:rsidP="0079678F">
            <w:r>
              <w:t>1 priedas brėžiniai</w:t>
            </w:r>
          </w:p>
        </w:tc>
      </w:tr>
      <w:tr w:rsidR="0079678F" w14:paraId="097C615E" w14:textId="77777777" w:rsidTr="0079678F">
        <w:tc>
          <w:tcPr>
            <w:tcW w:w="598" w:type="dxa"/>
          </w:tcPr>
          <w:p w14:paraId="08E10A02" w14:textId="654E57B7" w:rsidR="0079678F" w:rsidRDefault="0079678F" w:rsidP="0079678F">
            <w:r>
              <w:t>16.</w:t>
            </w:r>
          </w:p>
        </w:tc>
        <w:tc>
          <w:tcPr>
            <w:tcW w:w="1922" w:type="dxa"/>
          </w:tcPr>
          <w:p w14:paraId="2077C8FF" w14:textId="75668B86" w:rsidR="0079678F" w:rsidRPr="00BB749C" w:rsidRDefault="0079678F" w:rsidP="0079678F">
            <w:pPr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3.11</w:t>
            </w:r>
          </w:p>
        </w:tc>
        <w:tc>
          <w:tcPr>
            <w:tcW w:w="3952" w:type="dxa"/>
          </w:tcPr>
          <w:p w14:paraId="3C4994A4" w14:textId="3529D25B" w:rsidR="0079678F" w:rsidRPr="00A45E5C" w:rsidRDefault="0079678F" w:rsidP="0079678F">
            <w:pPr>
              <w:jc w:val="both"/>
              <w:rPr>
                <w:rFonts w:cstheme="minorHAnsi"/>
              </w:rPr>
            </w:pPr>
            <w:r w:rsidRPr="00BB749C">
              <w:rPr>
                <w:rFonts w:eastAsia="Times New Roman" w:cstheme="minorHAnsi"/>
                <w:lang w:eastAsia="lt-LT"/>
              </w:rPr>
              <w:t>Ašiniai kompensatoriai turi turėti apsaugą nuo sukimo momento;</w:t>
            </w:r>
          </w:p>
        </w:tc>
        <w:tc>
          <w:tcPr>
            <w:tcW w:w="2100" w:type="dxa"/>
          </w:tcPr>
          <w:p w14:paraId="6DD82DF8" w14:textId="472BEE08" w:rsidR="0079678F" w:rsidRDefault="0079678F" w:rsidP="0079678F">
            <w:r w:rsidRPr="00BB749C">
              <w:rPr>
                <w:rFonts w:eastAsia="Times New Roman" w:cstheme="minorHAnsi"/>
                <w:lang w:eastAsia="lt-LT"/>
              </w:rPr>
              <w:t>Ašiniai kompensatoriai turi apsaugą nuo sukimo momento;</w:t>
            </w:r>
          </w:p>
        </w:tc>
        <w:tc>
          <w:tcPr>
            <w:tcW w:w="1738" w:type="dxa"/>
          </w:tcPr>
          <w:p w14:paraId="563D51EA" w14:textId="023148E9" w:rsidR="0079678F" w:rsidRDefault="0079678F" w:rsidP="0079678F">
            <w:r>
              <w:t>1 priedas brėžiniai</w:t>
            </w:r>
          </w:p>
        </w:tc>
      </w:tr>
      <w:tr w:rsidR="0079678F" w14:paraId="3F604021" w14:textId="77777777" w:rsidTr="0079678F">
        <w:tc>
          <w:tcPr>
            <w:tcW w:w="598" w:type="dxa"/>
          </w:tcPr>
          <w:p w14:paraId="3459CBF0" w14:textId="77777777" w:rsidR="0079678F" w:rsidRDefault="0079678F" w:rsidP="0079678F"/>
          <w:p w14:paraId="03B00115" w14:textId="3ADC66A0" w:rsidR="0079678F" w:rsidRDefault="0079678F" w:rsidP="0079678F">
            <w:r>
              <w:t>17.</w:t>
            </w:r>
          </w:p>
        </w:tc>
        <w:tc>
          <w:tcPr>
            <w:tcW w:w="1922" w:type="dxa"/>
          </w:tcPr>
          <w:p w14:paraId="6D907F60" w14:textId="77777777" w:rsidR="0079678F" w:rsidRDefault="0079678F" w:rsidP="0079678F">
            <w:pPr>
              <w:widowControl w:val="0"/>
              <w:tabs>
                <w:tab w:val="num" w:pos="426"/>
                <w:tab w:val="left" w:pos="851"/>
              </w:tabs>
              <w:jc w:val="center"/>
              <w:rPr>
                <w:rFonts w:eastAsia="Times New Roman" w:cstheme="minorHAnsi"/>
                <w:lang w:eastAsia="lt-LT"/>
              </w:rPr>
            </w:pPr>
          </w:p>
          <w:p w14:paraId="6C7BC8CD" w14:textId="0F9BF847" w:rsidR="0079678F" w:rsidRPr="00BB749C" w:rsidRDefault="0079678F" w:rsidP="0079678F">
            <w:pPr>
              <w:widowControl w:val="0"/>
              <w:tabs>
                <w:tab w:val="num" w:pos="426"/>
                <w:tab w:val="left" w:pos="851"/>
              </w:tabs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3.12</w:t>
            </w:r>
          </w:p>
        </w:tc>
        <w:tc>
          <w:tcPr>
            <w:tcW w:w="3952" w:type="dxa"/>
          </w:tcPr>
          <w:p w14:paraId="1226435F" w14:textId="1FD293C6" w:rsidR="0079678F" w:rsidRPr="00FB5187" w:rsidRDefault="0079678F" w:rsidP="0079678F">
            <w:pPr>
              <w:widowControl w:val="0"/>
              <w:tabs>
                <w:tab w:val="num" w:pos="426"/>
                <w:tab w:val="left" w:pos="851"/>
              </w:tabs>
              <w:jc w:val="both"/>
              <w:rPr>
                <w:rFonts w:eastAsia="Times New Roman" w:cstheme="minorHAnsi"/>
                <w:lang w:eastAsia="lt-LT"/>
              </w:rPr>
            </w:pPr>
            <w:r w:rsidRPr="00BB749C">
              <w:rPr>
                <w:rFonts w:eastAsia="Times New Roman" w:cstheme="minorHAnsi"/>
                <w:lang w:eastAsia="lt-LT"/>
              </w:rPr>
              <w:t>Kompensatoriai turi turėti apsaugą neleidžiančią suglemžti kompensavimo elementą pilnai suspau</w:t>
            </w:r>
            <w:r>
              <w:rPr>
                <w:rFonts w:eastAsia="Times New Roman" w:cstheme="minorHAnsi"/>
                <w:lang w:eastAsia="lt-LT"/>
              </w:rPr>
              <w:t>dus;</w:t>
            </w:r>
          </w:p>
        </w:tc>
        <w:tc>
          <w:tcPr>
            <w:tcW w:w="2100" w:type="dxa"/>
          </w:tcPr>
          <w:p w14:paraId="60F34497" w14:textId="7B577A0D" w:rsidR="0079678F" w:rsidRDefault="0079678F" w:rsidP="0079678F">
            <w:r w:rsidRPr="00BB749C">
              <w:rPr>
                <w:rFonts w:eastAsia="Times New Roman" w:cstheme="minorHAnsi"/>
                <w:lang w:eastAsia="lt-LT"/>
              </w:rPr>
              <w:t>Kompensatoriai turi apsaugą neleidžiančią suglemžti kompensavimo elementą pilnai suspau</w:t>
            </w:r>
            <w:r>
              <w:rPr>
                <w:rFonts w:eastAsia="Times New Roman" w:cstheme="minorHAnsi"/>
                <w:lang w:eastAsia="lt-LT"/>
              </w:rPr>
              <w:t>dus;</w:t>
            </w:r>
          </w:p>
        </w:tc>
        <w:tc>
          <w:tcPr>
            <w:tcW w:w="1738" w:type="dxa"/>
          </w:tcPr>
          <w:p w14:paraId="2F35D605" w14:textId="37C6B5AD" w:rsidR="0079678F" w:rsidRDefault="0079678F" w:rsidP="0079678F">
            <w:r>
              <w:t>1 priedas brėžiniai</w:t>
            </w:r>
          </w:p>
        </w:tc>
      </w:tr>
      <w:tr w:rsidR="0079678F" w14:paraId="164B4707" w14:textId="77777777" w:rsidTr="0079678F">
        <w:tc>
          <w:tcPr>
            <w:tcW w:w="598" w:type="dxa"/>
          </w:tcPr>
          <w:p w14:paraId="795B33BA" w14:textId="77777777" w:rsidR="0079678F" w:rsidRDefault="0079678F" w:rsidP="0079678F"/>
          <w:p w14:paraId="6A89024F" w14:textId="04818F18" w:rsidR="0079678F" w:rsidRDefault="0079678F" w:rsidP="0079678F">
            <w:r>
              <w:t>18.</w:t>
            </w:r>
          </w:p>
        </w:tc>
        <w:tc>
          <w:tcPr>
            <w:tcW w:w="1922" w:type="dxa"/>
          </w:tcPr>
          <w:p w14:paraId="78FFC99D" w14:textId="77777777" w:rsidR="0079678F" w:rsidRDefault="0079678F" w:rsidP="0079678F">
            <w:pPr>
              <w:widowControl w:val="0"/>
              <w:tabs>
                <w:tab w:val="num" w:pos="426"/>
              </w:tabs>
              <w:jc w:val="center"/>
              <w:rPr>
                <w:rFonts w:eastAsia="Times New Roman" w:cstheme="minorHAnsi"/>
                <w:lang w:eastAsia="lt-LT"/>
              </w:rPr>
            </w:pPr>
          </w:p>
          <w:p w14:paraId="6FDCE131" w14:textId="5B737FEF" w:rsidR="0079678F" w:rsidRPr="00BB749C" w:rsidRDefault="0079678F" w:rsidP="0079678F">
            <w:pPr>
              <w:widowControl w:val="0"/>
              <w:tabs>
                <w:tab w:val="num" w:pos="426"/>
              </w:tabs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3.13</w:t>
            </w:r>
          </w:p>
        </w:tc>
        <w:tc>
          <w:tcPr>
            <w:tcW w:w="3952" w:type="dxa"/>
          </w:tcPr>
          <w:p w14:paraId="252A861D" w14:textId="78E121DC" w:rsidR="0079678F" w:rsidRPr="00EE1B1C" w:rsidRDefault="0079678F" w:rsidP="0079678F">
            <w:pPr>
              <w:widowControl w:val="0"/>
              <w:tabs>
                <w:tab w:val="num" w:pos="426"/>
              </w:tabs>
              <w:jc w:val="both"/>
              <w:rPr>
                <w:rFonts w:eastAsia="Times New Roman" w:cstheme="minorHAnsi"/>
                <w:lang w:eastAsia="lt-LT"/>
              </w:rPr>
            </w:pPr>
            <w:r w:rsidRPr="00BB749C">
              <w:rPr>
                <w:rFonts w:eastAsia="Times New Roman" w:cstheme="minorHAnsi"/>
                <w:lang w:eastAsia="lt-LT"/>
              </w:rPr>
              <w:t xml:space="preserve">Kompensatoriai turi turėti išorinį plieninį kreipiantįjį gaubtą, skirtą linzių apsaugai nuo išorinio poveikio </w:t>
            </w:r>
            <w:r w:rsidRPr="00BB749C">
              <w:rPr>
                <w:rFonts w:eastAsia="Times New Roman" w:cstheme="minorHAnsi"/>
                <w:lang w:eastAsia="lt-LT"/>
              </w:rPr>
              <w:lastRenderedPageBreak/>
              <w:t>bei apsaugai nuo išsitraukimo;</w:t>
            </w:r>
          </w:p>
        </w:tc>
        <w:tc>
          <w:tcPr>
            <w:tcW w:w="2100" w:type="dxa"/>
          </w:tcPr>
          <w:p w14:paraId="6B67D236" w14:textId="1AF25796" w:rsidR="0079678F" w:rsidRDefault="0079678F" w:rsidP="0079678F">
            <w:r w:rsidRPr="00BB749C">
              <w:rPr>
                <w:rFonts w:eastAsia="Times New Roman" w:cstheme="minorHAnsi"/>
                <w:lang w:eastAsia="lt-LT"/>
              </w:rPr>
              <w:lastRenderedPageBreak/>
              <w:t xml:space="preserve">Kompensatoriai turi išorinį plieninį kreipiantįjį gaubtą, </w:t>
            </w:r>
            <w:r w:rsidRPr="00BB749C">
              <w:rPr>
                <w:rFonts w:eastAsia="Times New Roman" w:cstheme="minorHAnsi"/>
                <w:lang w:eastAsia="lt-LT"/>
              </w:rPr>
              <w:lastRenderedPageBreak/>
              <w:t>skirtą linzių apsaugai nuo išorinio poveikio bei apsaugai nuo išsitraukimo;</w:t>
            </w:r>
          </w:p>
        </w:tc>
        <w:tc>
          <w:tcPr>
            <w:tcW w:w="1738" w:type="dxa"/>
          </w:tcPr>
          <w:p w14:paraId="38AE6AFD" w14:textId="5D347152" w:rsidR="0079678F" w:rsidRDefault="0079678F" w:rsidP="0079678F">
            <w:r>
              <w:lastRenderedPageBreak/>
              <w:t>1 priedas brėžiniai</w:t>
            </w:r>
          </w:p>
        </w:tc>
      </w:tr>
      <w:tr w:rsidR="0079678F" w14:paraId="39069EE0" w14:textId="77777777" w:rsidTr="0079678F">
        <w:tc>
          <w:tcPr>
            <w:tcW w:w="598" w:type="dxa"/>
          </w:tcPr>
          <w:p w14:paraId="2F344D2D" w14:textId="77777777" w:rsidR="0079678F" w:rsidRDefault="0079678F" w:rsidP="0079678F"/>
          <w:p w14:paraId="2BA11516" w14:textId="72D9F90D" w:rsidR="0079678F" w:rsidRDefault="0079678F" w:rsidP="0079678F">
            <w:r>
              <w:t>19.</w:t>
            </w:r>
          </w:p>
        </w:tc>
        <w:tc>
          <w:tcPr>
            <w:tcW w:w="1922" w:type="dxa"/>
          </w:tcPr>
          <w:p w14:paraId="327F3341" w14:textId="77777777" w:rsidR="0079678F" w:rsidRDefault="0079678F" w:rsidP="0079678F">
            <w:pPr>
              <w:widowControl w:val="0"/>
              <w:tabs>
                <w:tab w:val="num" w:pos="426"/>
              </w:tabs>
              <w:jc w:val="center"/>
              <w:rPr>
                <w:rFonts w:eastAsia="Times New Roman" w:cstheme="minorHAnsi"/>
                <w:lang w:eastAsia="lt-LT"/>
              </w:rPr>
            </w:pPr>
          </w:p>
          <w:p w14:paraId="1CCB3FC4" w14:textId="07E68B6B" w:rsidR="0079678F" w:rsidRPr="00BB749C" w:rsidRDefault="0079678F" w:rsidP="0079678F">
            <w:pPr>
              <w:widowControl w:val="0"/>
              <w:tabs>
                <w:tab w:val="num" w:pos="426"/>
              </w:tabs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3.14</w:t>
            </w:r>
          </w:p>
        </w:tc>
        <w:tc>
          <w:tcPr>
            <w:tcW w:w="3952" w:type="dxa"/>
          </w:tcPr>
          <w:p w14:paraId="5DB2C987" w14:textId="2F5CF90D" w:rsidR="0079678F" w:rsidRPr="003D1DC1" w:rsidRDefault="0079678F" w:rsidP="0079678F">
            <w:pPr>
              <w:widowControl w:val="0"/>
              <w:tabs>
                <w:tab w:val="num" w:pos="426"/>
              </w:tabs>
              <w:jc w:val="both"/>
              <w:rPr>
                <w:rFonts w:eastAsia="Times New Roman" w:cstheme="minorHAnsi"/>
                <w:lang w:eastAsia="lt-LT"/>
              </w:rPr>
            </w:pPr>
            <w:r w:rsidRPr="00BB749C">
              <w:rPr>
                <w:rFonts w:eastAsia="Times New Roman" w:cstheme="minorHAnsi"/>
                <w:lang w:eastAsia="lt-LT"/>
              </w:rPr>
              <w:t>Kompensatoriai turi turėti bendrą gaminio sertifikatą pagal  EN 10204-2004-3.1 (arba lygiaverčio) su nuoroda į atskirus panaudotų medžiagų sertifikatus;</w:t>
            </w:r>
          </w:p>
        </w:tc>
        <w:tc>
          <w:tcPr>
            <w:tcW w:w="2100" w:type="dxa"/>
          </w:tcPr>
          <w:p w14:paraId="5E16E43E" w14:textId="77777777" w:rsidR="0079678F" w:rsidRDefault="0079678F" w:rsidP="0079678F"/>
          <w:p w14:paraId="2EEA2665" w14:textId="2F3EF4B1" w:rsidR="0079678F" w:rsidRDefault="0079678F" w:rsidP="0079678F">
            <w:r>
              <w:t>Sertifikatai bus pateikti su gaminiu</w:t>
            </w:r>
          </w:p>
        </w:tc>
        <w:tc>
          <w:tcPr>
            <w:tcW w:w="1738" w:type="dxa"/>
          </w:tcPr>
          <w:p w14:paraId="2A4BCD10" w14:textId="77777777" w:rsidR="0079678F" w:rsidRDefault="0079678F" w:rsidP="0079678F"/>
        </w:tc>
      </w:tr>
      <w:tr w:rsidR="0079678F" w14:paraId="52638B6C" w14:textId="77777777" w:rsidTr="0079678F">
        <w:tc>
          <w:tcPr>
            <w:tcW w:w="598" w:type="dxa"/>
          </w:tcPr>
          <w:p w14:paraId="4EF6F320" w14:textId="77777777" w:rsidR="0079678F" w:rsidRDefault="0079678F" w:rsidP="0079678F"/>
          <w:p w14:paraId="4E09DCD4" w14:textId="71150893" w:rsidR="0079678F" w:rsidRDefault="0079678F" w:rsidP="0079678F">
            <w:r>
              <w:t>20.</w:t>
            </w:r>
          </w:p>
        </w:tc>
        <w:tc>
          <w:tcPr>
            <w:tcW w:w="1922" w:type="dxa"/>
          </w:tcPr>
          <w:p w14:paraId="693D2E8F" w14:textId="77777777" w:rsidR="0079678F" w:rsidRDefault="0079678F" w:rsidP="0079678F">
            <w:pPr>
              <w:widowControl w:val="0"/>
              <w:tabs>
                <w:tab w:val="num" w:pos="426"/>
              </w:tabs>
              <w:jc w:val="center"/>
              <w:rPr>
                <w:rFonts w:eastAsia="Times New Roman" w:cstheme="minorHAnsi"/>
                <w:lang w:eastAsia="lt-LT"/>
              </w:rPr>
            </w:pPr>
          </w:p>
          <w:p w14:paraId="44919468" w14:textId="54DE24F8" w:rsidR="0079678F" w:rsidRPr="00BB749C" w:rsidRDefault="0079678F" w:rsidP="0079678F">
            <w:pPr>
              <w:widowControl w:val="0"/>
              <w:tabs>
                <w:tab w:val="num" w:pos="426"/>
              </w:tabs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3.15</w:t>
            </w:r>
          </w:p>
        </w:tc>
        <w:tc>
          <w:tcPr>
            <w:tcW w:w="3952" w:type="dxa"/>
          </w:tcPr>
          <w:p w14:paraId="6B69889B" w14:textId="2BE67E8C" w:rsidR="0079678F" w:rsidRPr="006863AC" w:rsidRDefault="0079678F" w:rsidP="0079678F">
            <w:pPr>
              <w:widowControl w:val="0"/>
              <w:tabs>
                <w:tab w:val="num" w:pos="426"/>
              </w:tabs>
              <w:jc w:val="both"/>
              <w:rPr>
                <w:rFonts w:eastAsia="Times New Roman" w:cstheme="minorHAnsi"/>
                <w:lang w:eastAsia="lt-LT"/>
              </w:rPr>
            </w:pPr>
            <w:r w:rsidRPr="00BB749C">
              <w:rPr>
                <w:rFonts w:eastAsia="Times New Roman" w:cstheme="minorHAnsi"/>
                <w:lang w:eastAsia="lt-LT"/>
              </w:rPr>
              <w:t>Kompensatoriai ant korpuso turi turėti aiškų žymėjimą kuriame nurodytas skersmuo, kompensacinis ilgis, leistinas slėgis, temperatūra, gamyklinis numeris</w:t>
            </w:r>
            <w:r>
              <w:rPr>
                <w:rFonts w:eastAsia="Times New Roman" w:cstheme="minorHAnsi"/>
                <w:lang w:eastAsia="lt-LT"/>
              </w:rPr>
              <w:t>;</w:t>
            </w:r>
          </w:p>
        </w:tc>
        <w:tc>
          <w:tcPr>
            <w:tcW w:w="2100" w:type="dxa"/>
          </w:tcPr>
          <w:p w14:paraId="4AAA891C" w14:textId="1D3DFFCC" w:rsidR="0079678F" w:rsidRDefault="0079678F" w:rsidP="0079678F">
            <w:r w:rsidRPr="00BB749C">
              <w:rPr>
                <w:rFonts w:eastAsia="Times New Roman" w:cstheme="minorHAnsi"/>
                <w:lang w:eastAsia="lt-LT"/>
              </w:rPr>
              <w:t>Kompensatoriai ant korpuso tur</w:t>
            </w:r>
            <w:r>
              <w:rPr>
                <w:rFonts w:eastAsia="Times New Roman" w:cstheme="minorHAnsi"/>
                <w:lang w:eastAsia="lt-LT"/>
              </w:rPr>
              <w:t xml:space="preserve">ės </w:t>
            </w:r>
            <w:r w:rsidRPr="00BB749C">
              <w:rPr>
                <w:rFonts w:eastAsia="Times New Roman" w:cstheme="minorHAnsi"/>
                <w:lang w:eastAsia="lt-LT"/>
              </w:rPr>
              <w:t>aiškų žymėjimą kuriame nurodytas skersmuo, kompensacinis ilgis, leistinas slėgis, temperatūra, gamyklinis numeris</w:t>
            </w:r>
            <w:r>
              <w:rPr>
                <w:rFonts w:eastAsia="Times New Roman" w:cstheme="minorHAnsi"/>
                <w:lang w:eastAsia="lt-LT"/>
              </w:rPr>
              <w:t>;</w:t>
            </w:r>
          </w:p>
        </w:tc>
        <w:tc>
          <w:tcPr>
            <w:tcW w:w="1738" w:type="dxa"/>
          </w:tcPr>
          <w:p w14:paraId="3747A3CC" w14:textId="77777777" w:rsidR="0079678F" w:rsidRDefault="0079678F" w:rsidP="0079678F"/>
        </w:tc>
      </w:tr>
      <w:tr w:rsidR="0079678F" w14:paraId="00C1916D" w14:textId="77777777" w:rsidTr="0079678F">
        <w:tc>
          <w:tcPr>
            <w:tcW w:w="598" w:type="dxa"/>
          </w:tcPr>
          <w:p w14:paraId="4FE87E8F" w14:textId="527E83F2" w:rsidR="0079678F" w:rsidRDefault="0079678F" w:rsidP="0079678F">
            <w:r>
              <w:t>21.</w:t>
            </w:r>
          </w:p>
        </w:tc>
        <w:tc>
          <w:tcPr>
            <w:tcW w:w="1922" w:type="dxa"/>
          </w:tcPr>
          <w:p w14:paraId="7B8AF4D6" w14:textId="409ADB31" w:rsidR="0079678F" w:rsidRPr="00BB749C" w:rsidRDefault="0079678F" w:rsidP="0079678F">
            <w:pPr>
              <w:widowControl w:val="0"/>
              <w:tabs>
                <w:tab w:val="num" w:pos="426"/>
              </w:tabs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3.16</w:t>
            </w:r>
          </w:p>
        </w:tc>
        <w:tc>
          <w:tcPr>
            <w:tcW w:w="3952" w:type="dxa"/>
          </w:tcPr>
          <w:p w14:paraId="254C0300" w14:textId="3E5FC810" w:rsidR="0079678F" w:rsidRPr="003E1226" w:rsidRDefault="0079678F" w:rsidP="0079678F">
            <w:pPr>
              <w:widowControl w:val="0"/>
              <w:tabs>
                <w:tab w:val="num" w:pos="426"/>
              </w:tabs>
              <w:jc w:val="both"/>
              <w:rPr>
                <w:rFonts w:eastAsia="Times New Roman" w:cstheme="minorHAnsi"/>
                <w:lang w:eastAsia="lt-LT"/>
              </w:rPr>
            </w:pPr>
            <w:r w:rsidRPr="00BB749C">
              <w:rPr>
                <w:rFonts w:eastAsia="Times New Roman" w:cstheme="minorHAnsi"/>
                <w:lang w:eastAsia="lt-LT"/>
              </w:rPr>
              <w:t>Linziniai kompensatoriai turi būti nauji, nenaudoti</w:t>
            </w:r>
            <w:r>
              <w:rPr>
                <w:rFonts w:eastAsia="Times New Roman" w:cstheme="minorHAnsi"/>
                <w:lang w:eastAsia="lt-LT"/>
              </w:rPr>
              <w:t>;</w:t>
            </w:r>
          </w:p>
        </w:tc>
        <w:tc>
          <w:tcPr>
            <w:tcW w:w="2100" w:type="dxa"/>
          </w:tcPr>
          <w:p w14:paraId="701BE2AD" w14:textId="1DA62F38" w:rsidR="0079678F" w:rsidRDefault="0079678F" w:rsidP="0079678F">
            <w:r>
              <w:t>Nauji</w:t>
            </w:r>
          </w:p>
        </w:tc>
        <w:tc>
          <w:tcPr>
            <w:tcW w:w="1738" w:type="dxa"/>
          </w:tcPr>
          <w:p w14:paraId="7600336B" w14:textId="77777777" w:rsidR="0079678F" w:rsidRDefault="0079678F" w:rsidP="0079678F"/>
        </w:tc>
      </w:tr>
      <w:tr w:rsidR="0079678F" w14:paraId="31AB0599" w14:textId="77777777" w:rsidTr="0079678F">
        <w:tc>
          <w:tcPr>
            <w:tcW w:w="598" w:type="dxa"/>
          </w:tcPr>
          <w:p w14:paraId="1E5AFD9F" w14:textId="31F05B0B" w:rsidR="0079678F" w:rsidRDefault="0079678F" w:rsidP="0079678F">
            <w:r>
              <w:t>22.</w:t>
            </w:r>
          </w:p>
        </w:tc>
        <w:tc>
          <w:tcPr>
            <w:tcW w:w="1922" w:type="dxa"/>
          </w:tcPr>
          <w:p w14:paraId="3B7083C3" w14:textId="2ED9B582" w:rsidR="0079678F" w:rsidRPr="00BB749C" w:rsidRDefault="0079678F" w:rsidP="0079678F">
            <w:pPr>
              <w:widowControl w:val="0"/>
              <w:tabs>
                <w:tab w:val="num" w:pos="426"/>
              </w:tabs>
              <w:jc w:val="center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3.17</w:t>
            </w:r>
          </w:p>
        </w:tc>
        <w:tc>
          <w:tcPr>
            <w:tcW w:w="3952" w:type="dxa"/>
          </w:tcPr>
          <w:p w14:paraId="23C06F0A" w14:textId="1F4F7B15" w:rsidR="0079678F" w:rsidRPr="005D36E8" w:rsidRDefault="0079678F" w:rsidP="0079678F">
            <w:pPr>
              <w:widowControl w:val="0"/>
              <w:tabs>
                <w:tab w:val="num" w:pos="426"/>
              </w:tabs>
              <w:jc w:val="both"/>
              <w:rPr>
                <w:rFonts w:cstheme="minorHAnsi"/>
                <w:bCs/>
              </w:rPr>
            </w:pPr>
            <w:r w:rsidRPr="00BB749C">
              <w:rPr>
                <w:rFonts w:eastAsia="Times New Roman" w:cstheme="minorHAnsi"/>
                <w:lang w:eastAsia="lt-LT"/>
              </w:rPr>
              <w:t>Linziniai kompensatoriai</w:t>
            </w:r>
            <w:r w:rsidRPr="00BB749C">
              <w:rPr>
                <w:rFonts w:cstheme="minorHAnsi"/>
                <w:bCs/>
              </w:rPr>
              <w:t xml:space="preserve"> turi </w:t>
            </w:r>
            <w:r w:rsidRPr="002539BD">
              <w:rPr>
                <w:rFonts w:cstheme="minorHAnsi"/>
                <w:bCs/>
              </w:rPr>
              <w:t>turėti “CE” žymėjimą.</w:t>
            </w:r>
          </w:p>
        </w:tc>
        <w:tc>
          <w:tcPr>
            <w:tcW w:w="2100" w:type="dxa"/>
          </w:tcPr>
          <w:p w14:paraId="0B6E2D4C" w14:textId="1BB67155" w:rsidR="0079678F" w:rsidRPr="00BB749C" w:rsidRDefault="0079678F" w:rsidP="0079678F">
            <w:pPr>
              <w:widowControl w:val="0"/>
              <w:tabs>
                <w:tab w:val="num" w:pos="426"/>
              </w:tabs>
              <w:jc w:val="both"/>
              <w:rPr>
                <w:rFonts w:cstheme="minorHAnsi"/>
                <w:bCs/>
              </w:rPr>
            </w:pPr>
            <w:r w:rsidRPr="00BB749C">
              <w:rPr>
                <w:rFonts w:eastAsia="Times New Roman" w:cstheme="minorHAnsi"/>
                <w:lang w:eastAsia="lt-LT"/>
              </w:rPr>
              <w:t>Linziniai kompensatoriai</w:t>
            </w:r>
            <w:r w:rsidRPr="00BB749C">
              <w:rPr>
                <w:rFonts w:cstheme="minorHAnsi"/>
                <w:bCs/>
              </w:rPr>
              <w:t xml:space="preserve"> turi </w:t>
            </w:r>
            <w:r w:rsidRPr="002539BD">
              <w:rPr>
                <w:rFonts w:cstheme="minorHAnsi"/>
                <w:bCs/>
              </w:rPr>
              <w:t xml:space="preserve"> “CE” žymėjimą.</w:t>
            </w:r>
          </w:p>
          <w:p w14:paraId="2870A7E7" w14:textId="77777777" w:rsidR="0079678F" w:rsidRDefault="0079678F" w:rsidP="0079678F"/>
        </w:tc>
        <w:tc>
          <w:tcPr>
            <w:tcW w:w="1738" w:type="dxa"/>
          </w:tcPr>
          <w:p w14:paraId="0A21118D" w14:textId="77777777" w:rsidR="0079678F" w:rsidRDefault="0079678F" w:rsidP="0079678F"/>
        </w:tc>
      </w:tr>
    </w:tbl>
    <w:p w14:paraId="281EC72D" w14:textId="77777777" w:rsidR="00513712" w:rsidRDefault="00513712" w:rsidP="00513712">
      <w:pPr>
        <w:spacing w:after="120"/>
      </w:pPr>
    </w:p>
    <w:p w14:paraId="1AC87538" w14:textId="7AC5B836" w:rsidR="0067362C" w:rsidRPr="000B502D" w:rsidRDefault="0067362C" w:rsidP="0067362C">
      <w:pPr>
        <w:spacing w:before="60" w:after="60"/>
        <w:jc w:val="center"/>
        <w:rPr>
          <w:rFonts w:cs="Calibri"/>
        </w:rPr>
      </w:pPr>
      <w:r w:rsidRPr="000B502D">
        <w:rPr>
          <w:rFonts w:cs="Calibri"/>
        </w:rPr>
        <w:t>_______________</w:t>
      </w:r>
      <w:r w:rsidR="003E2DC5" w:rsidRPr="000B502D">
        <w:rPr>
          <w:rFonts w:cs="Calibri"/>
        </w:rPr>
        <w:t xml:space="preserve"> </w:t>
      </w:r>
      <w:r w:rsidRPr="000B502D">
        <w:rPr>
          <w:rFonts w:cs="Calibri"/>
        </w:rPr>
        <w:t>____________________</w:t>
      </w:r>
    </w:p>
    <w:p w14:paraId="1745A4A9" w14:textId="77777777" w:rsidR="0067362C" w:rsidRPr="000B502D" w:rsidRDefault="0067362C" w:rsidP="0067362C">
      <w:pPr>
        <w:spacing w:before="60" w:after="60"/>
        <w:jc w:val="center"/>
        <w:rPr>
          <w:rFonts w:cs="Calibri"/>
        </w:rPr>
      </w:pPr>
      <w:r w:rsidRPr="000B502D">
        <w:rPr>
          <w:rFonts w:cs="Calibri"/>
        </w:rPr>
        <w:t>(Tiekėjo vadovo arba jo įgalioto asmens vardas, pavardė, parašas)</w:t>
      </w:r>
    </w:p>
    <w:p w14:paraId="6CA1EB30" w14:textId="77777777" w:rsidR="0067362C" w:rsidRPr="00513712" w:rsidRDefault="0067362C" w:rsidP="00513712">
      <w:pPr>
        <w:spacing w:after="120"/>
      </w:pPr>
    </w:p>
    <w:sectPr w:rsidR="0067362C" w:rsidRPr="00513712" w:rsidSect="0033274A">
      <w:headerReference w:type="default" r:id="rId10"/>
      <w:pgSz w:w="11906" w:h="16838"/>
      <w:pgMar w:top="1701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F292A" w14:textId="77777777" w:rsidR="00A610E6" w:rsidRDefault="00A610E6" w:rsidP="006B3615">
      <w:pPr>
        <w:spacing w:after="0" w:line="240" w:lineRule="auto"/>
      </w:pPr>
      <w:r>
        <w:separator/>
      </w:r>
    </w:p>
  </w:endnote>
  <w:endnote w:type="continuationSeparator" w:id="0">
    <w:p w14:paraId="578A2509" w14:textId="77777777" w:rsidR="00A610E6" w:rsidRDefault="00A610E6" w:rsidP="006B3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E0A98" w14:textId="77777777" w:rsidR="00A610E6" w:rsidRDefault="00A610E6" w:rsidP="006B3615">
      <w:pPr>
        <w:spacing w:after="0" w:line="240" w:lineRule="auto"/>
      </w:pPr>
      <w:r>
        <w:separator/>
      </w:r>
    </w:p>
  </w:footnote>
  <w:footnote w:type="continuationSeparator" w:id="0">
    <w:p w14:paraId="4829A216" w14:textId="77777777" w:rsidR="00A610E6" w:rsidRDefault="00A610E6" w:rsidP="006B3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00EC" w14:textId="69F5CEF1" w:rsidR="004332DD" w:rsidRPr="004332DD" w:rsidRDefault="006B3615" w:rsidP="004332DD">
    <w:pPr>
      <w:pStyle w:val="Antrats"/>
      <w:rPr>
        <w:b/>
        <w:bCs/>
      </w:rPr>
    </w:pPr>
    <w:r>
      <w:tab/>
    </w:r>
    <w:r w:rsidR="00461A9B">
      <w:tab/>
      <w:t>Rangovo pasiūlymo 2</w:t>
    </w:r>
    <w:r w:rsidR="004332DD" w:rsidRPr="004332DD">
      <w:rPr>
        <w:b/>
        <w:bCs/>
      </w:rPr>
      <w:t xml:space="preserve"> </w:t>
    </w:r>
    <w:r w:rsidR="004332DD" w:rsidRPr="00461A9B">
      <w:t>priedas</w:t>
    </w:r>
  </w:p>
  <w:p w14:paraId="2F44C44A" w14:textId="418F2C2F" w:rsidR="006B3615" w:rsidRDefault="006B36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5644"/>
    <w:multiLevelType w:val="multilevel"/>
    <w:tmpl w:val="4FE09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  <w:b w:val="0"/>
      </w:rPr>
    </w:lvl>
  </w:abstractNum>
  <w:abstractNum w:abstractNumId="1" w15:restartNumberingAfterBreak="0">
    <w:nsid w:val="27FC3274"/>
    <w:multiLevelType w:val="hybridMultilevel"/>
    <w:tmpl w:val="2FCC117E"/>
    <w:lvl w:ilvl="0" w:tplc="DEB8CC46">
      <w:start w:val="4"/>
      <w:numFmt w:val="bullet"/>
      <w:lvlText w:val="-"/>
      <w:lvlJc w:val="left"/>
      <w:pPr>
        <w:ind w:left="389" w:hanging="360"/>
      </w:pPr>
      <w:rPr>
        <w:rFonts w:ascii="Calibri" w:eastAsiaTheme="minorHAnsi" w:hAnsi="Calibri" w:cs="Calibri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num w:numId="1" w16cid:durableId="1503203770">
    <w:abstractNumId w:val="1"/>
  </w:num>
  <w:num w:numId="2" w16cid:durableId="149240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12"/>
    <w:rsid w:val="000121C3"/>
    <w:rsid w:val="00020B8A"/>
    <w:rsid w:val="0002290F"/>
    <w:rsid w:val="0005759B"/>
    <w:rsid w:val="00060C12"/>
    <w:rsid w:val="00061555"/>
    <w:rsid w:val="00086663"/>
    <w:rsid w:val="00093631"/>
    <w:rsid w:val="000A1515"/>
    <w:rsid w:val="000A27D7"/>
    <w:rsid w:val="000B077E"/>
    <w:rsid w:val="000B7BBA"/>
    <w:rsid w:val="000C2C1D"/>
    <w:rsid w:val="000C5682"/>
    <w:rsid w:val="000C7B73"/>
    <w:rsid w:val="000D226C"/>
    <w:rsid w:val="000D78AA"/>
    <w:rsid w:val="000E200D"/>
    <w:rsid w:val="00117AF0"/>
    <w:rsid w:val="00124ED1"/>
    <w:rsid w:val="001258E1"/>
    <w:rsid w:val="0013142C"/>
    <w:rsid w:val="0013238B"/>
    <w:rsid w:val="0014103F"/>
    <w:rsid w:val="00142705"/>
    <w:rsid w:val="00155F61"/>
    <w:rsid w:val="0017524C"/>
    <w:rsid w:val="0019028A"/>
    <w:rsid w:val="00195271"/>
    <w:rsid w:val="001B5B9D"/>
    <w:rsid w:val="001C5052"/>
    <w:rsid w:val="001C712D"/>
    <w:rsid w:val="001D16EA"/>
    <w:rsid w:val="001D4F8D"/>
    <w:rsid w:val="00205BA7"/>
    <w:rsid w:val="0021685C"/>
    <w:rsid w:val="00217451"/>
    <w:rsid w:val="0022034A"/>
    <w:rsid w:val="00224D6B"/>
    <w:rsid w:val="00251850"/>
    <w:rsid w:val="00256382"/>
    <w:rsid w:val="0026103B"/>
    <w:rsid w:val="002861CD"/>
    <w:rsid w:val="002869E6"/>
    <w:rsid w:val="0029335C"/>
    <w:rsid w:val="00295350"/>
    <w:rsid w:val="002A6A8F"/>
    <w:rsid w:val="002B2C1F"/>
    <w:rsid w:val="002D5F5B"/>
    <w:rsid w:val="002F3A26"/>
    <w:rsid w:val="003052EC"/>
    <w:rsid w:val="00326965"/>
    <w:rsid w:val="0033274A"/>
    <w:rsid w:val="00340E1C"/>
    <w:rsid w:val="00343830"/>
    <w:rsid w:val="00360339"/>
    <w:rsid w:val="003608B5"/>
    <w:rsid w:val="003647C4"/>
    <w:rsid w:val="00382410"/>
    <w:rsid w:val="00387202"/>
    <w:rsid w:val="00395494"/>
    <w:rsid w:val="003A5F5C"/>
    <w:rsid w:val="003D1DC1"/>
    <w:rsid w:val="003D3D1A"/>
    <w:rsid w:val="003E1226"/>
    <w:rsid w:val="003E1D76"/>
    <w:rsid w:val="003E2DC5"/>
    <w:rsid w:val="003E45C6"/>
    <w:rsid w:val="00400FE2"/>
    <w:rsid w:val="004017AB"/>
    <w:rsid w:val="004332DD"/>
    <w:rsid w:val="004534C9"/>
    <w:rsid w:val="00455EB6"/>
    <w:rsid w:val="00456AED"/>
    <w:rsid w:val="00460118"/>
    <w:rsid w:val="00461A9B"/>
    <w:rsid w:val="0046714E"/>
    <w:rsid w:val="004679BC"/>
    <w:rsid w:val="00482B2D"/>
    <w:rsid w:val="00487BD6"/>
    <w:rsid w:val="0049081D"/>
    <w:rsid w:val="00495600"/>
    <w:rsid w:val="004A128F"/>
    <w:rsid w:val="004A1D84"/>
    <w:rsid w:val="004A5A87"/>
    <w:rsid w:val="004B4D15"/>
    <w:rsid w:val="004C0A92"/>
    <w:rsid w:val="004C12BA"/>
    <w:rsid w:val="004C6C68"/>
    <w:rsid w:val="00513712"/>
    <w:rsid w:val="00514D78"/>
    <w:rsid w:val="005177B2"/>
    <w:rsid w:val="005345A2"/>
    <w:rsid w:val="00541029"/>
    <w:rsid w:val="0054322B"/>
    <w:rsid w:val="005444BA"/>
    <w:rsid w:val="00557BA2"/>
    <w:rsid w:val="005619A1"/>
    <w:rsid w:val="00564780"/>
    <w:rsid w:val="005760FF"/>
    <w:rsid w:val="00580528"/>
    <w:rsid w:val="00582453"/>
    <w:rsid w:val="005B5B6C"/>
    <w:rsid w:val="005C504D"/>
    <w:rsid w:val="005D36E8"/>
    <w:rsid w:val="005E0B25"/>
    <w:rsid w:val="005E47E4"/>
    <w:rsid w:val="005E4B7F"/>
    <w:rsid w:val="005F142C"/>
    <w:rsid w:val="005F478F"/>
    <w:rsid w:val="00606C94"/>
    <w:rsid w:val="006130B8"/>
    <w:rsid w:val="00623917"/>
    <w:rsid w:val="00624CC7"/>
    <w:rsid w:val="00624FDB"/>
    <w:rsid w:val="006273D9"/>
    <w:rsid w:val="00627DA4"/>
    <w:rsid w:val="00653226"/>
    <w:rsid w:val="0065451E"/>
    <w:rsid w:val="006679EC"/>
    <w:rsid w:val="0067362C"/>
    <w:rsid w:val="006863AC"/>
    <w:rsid w:val="006B216B"/>
    <w:rsid w:val="006B3615"/>
    <w:rsid w:val="006C0C6E"/>
    <w:rsid w:val="006C48A0"/>
    <w:rsid w:val="006C6ACE"/>
    <w:rsid w:val="006F0604"/>
    <w:rsid w:val="00720E7B"/>
    <w:rsid w:val="00724F8D"/>
    <w:rsid w:val="00733A8A"/>
    <w:rsid w:val="0074220D"/>
    <w:rsid w:val="00753BE7"/>
    <w:rsid w:val="00753E7C"/>
    <w:rsid w:val="007549E4"/>
    <w:rsid w:val="0077062F"/>
    <w:rsid w:val="00774C04"/>
    <w:rsid w:val="00775D78"/>
    <w:rsid w:val="00777FF2"/>
    <w:rsid w:val="00791A52"/>
    <w:rsid w:val="007948DC"/>
    <w:rsid w:val="0079678F"/>
    <w:rsid w:val="00796F5B"/>
    <w:rsid w:val="007A783E"/>
    <w:rsid w:val="007B61D2"/>
    <w:rsid w:val="007C1D4A"/>
    <w:rsid w:val="0080111D"/>
    <w:rsid w:val="00804630"/>
    <w:rsid w:val="00807BFE"/>
    <w:rsid w:val="00816C4A"/>
    <w:rsid w:val="0083749E"/>
    <w:rsid w:val="008377B9"/>
    <w:rsid w:val="0085060D"/>
    <w:rsid w:val="00881CAE"/>
    <w:rsid w:val="00884F93"/>
    <w:rsid w:val="00892824"/>
    <w:rsid w:val="008961C8"/>
    <w:rsid w:val="008B57BA"/>
    <w:rsid w:val="008C34A3"/>
    <w:rsid w:val="008D106B"/>
    <w:rsid w:val="008F48D7"/>
    <w:rsid w:val="009318E5"/>
    <w:rsid w:val="0094559A"/>
    <w:rsid w:val="00953FB8"/>
    <w:rsid w:val="009556C9"/>
    <w:rsid w:val="00961565"/>
    <w:rsid w:val="00965C02"/>
    <w:rsid w:val="0098741A"/>
    <w:rsid w:val="00990645"/>
    <w:rsid w:val="009937DA"/>
    <w:rsid w:val="009A1F6B"/>
    <w:rsid w:val="009A6C16"/>
    <w:rsid w:val="009B0526"/>
    <w:rsid w:val="009E390F"/>
    <w:rsid w:val="009E5CB4"/>
    <w:rsid w:val="00A01923"/>
    <w:rsid w:val="00A03221"/>
    <w:rsid w:val="00A04788"/>
    <w:rsid w:val="00A06E57"/>
    <w:rsid w:val="00A138BD"/>
    <w:rsid w:val="00A303BA"/>
    <w:rsid w:val="00A34FC6"/>
    <w:rsid w:val="00A45E5C"/>
    <w:rsid w:val="00A50171"/>
    <w:rsid w:val="00A531C6"/>
    <w:rsid w:val="00A610E6"/>
    <w:rsid w:val="00A80ABE"/>
    <w:rsid w:val="00A919DA"/>
    <w:rsid w:val="00AA3E43"/>
    <w:rsid w:val="00AA4443"/>
    <w:rsid w:val="00AB068F"/>
    <w:rsid w:val="00AB1E1C"/>
    <w:rsid w:val="00AB7DB6"/>
    <w:rsid w:val="00AC1BA0"/>
    <w:rsid w:val="00AC3B3A"/>
    <w:rsid w:val="00AD14D5"/>
    <w:rsid w:val="00AD5CBB"/>
    <w:rsid w:val="00AD6BBA"/>
    <w:rsid w:val="00AF0B61"/>
    <w:rsid w:val="00AF1846"/>
    <w:rsid w:val="00AF39AE"/>
    <w:rsid w:val="00B05D51"/>
    <w:rsid w:val="00B132BB"/>
    <w:rsid w:val="00B23E36"/>
    <w:rsid w:val="00B26A88"/>
    <w:rsid w:val="00B31EAC"/>
    <w:rsid w:val="00B41B68"/>
    <w:rsid w:val="00B43CDD"/>
    <w:rsid w:val="00B509CB"/>
    <w:rsid w:val="00B60395"/>
    <w:rsid w:val="00B65C9A"/>
    <w:rsid w:val="00B71CAE"/>
    <w:rsid w:val="00B8539B"/>
    <w:rsid w:val="00B922D6"/>
    <w:rsid w:val="00B94801"/>
    <w:rsid w:val="00BA6B2A"/>
    <w:rsid w:val="00BB28B8"/>
    <w:rsid w:val="00BD62DE"/>
    <w:rsid w:val="00BE1970"/>
    <w:rsid w:val="00BF160E"/>
    <w:rsid w:val="00BF6158"/>
    <w:rsid w:val="00C0588A"/>
    <w:rsid w:val="00C24B0C"/>
    <w:rsid w:val="00C410A6"/>
    <w:rsid w:val="00C42031"/>
    <w:rsid w:val="00C44326"/>
    <w:rsid w:val="00C51EEE"/>
    <w:rsid w:val="00C71CFE"/>
    <w:rsid w:val="00C76C19"/>
    <w:rsid w:val="00C905B4"/>
    <w:rsid w:val="00C975E8"/>
    <w:rsid w:val="00CB36F7"/>
    <w:rsid w:val="00CC4591"/>
    <w:rsid w:val="00CD132F"/>
    <w:rsid w:val="00CD210B"/>
    <w:rsid w:val="00CD2B0D"/>
    <w:rsid w:val="00CD6DEC"/>
    <w:rsid w:val="00D118ED"/>
    <w:rsid w:val="00D16461"/>
    <w:rsid w:val="00D22B42"/>
    <w:rsid w:val="00D3286A"/>
    <w:rsid w:val="00D37B77"/>
    <w:rsid w:val="00D44A09"/>
    <w:rsid w:val="00D529E5"/>
    <w:rsid w:val="00D57D1E"/>
    <w:rsid w:val="00D645FE"/>
    <w:rsid w:val="00D75A6B"/>
    <w:rsid w:val="00D80EBB"/>
    <w:rsid w:val="00D82D5C"/>
    <w:rsid w:val="00D92E86"/>
    <w:rsid w:val="00D976A8"/>
    <w:rsid w:val="00DD78A0"/>
    <w:rsid w:val="00DE08B7"/>
    <w:rsid w:val="00E05247"/>
    <w:rsid w:val="00E13B2A"/>
    <w:rsid w:val="00E357F7"/>
    <w:rsid w:val="00E4312F"/>
    <w:rsid w:val="00E5038E"/>
    <w:rsid w:val="00E55049"/>
    <w:rsid w:val="00E818A7"/>
    <w:rsid w:val="00EC78B4"/>
    <w:rsid w:val="00ED3A4F"/>
    <w:rsid w:val="00ED531D"/>
    <w:rsid w:val="00EE1B1C"/>
    <w:rsid w:val="00EE64C1"/>
    <w:rsid w:val="00EF4720"/>
    <w:rsid w:val="00F171B9"/>
    <w:rsid w:val="00F21110"/>
    <w:rsid w:val="00F21994"/>
    <w:rsid w:val="00F35673"/>
    <w:rsid w:val="00F43858"/>
    <w:rsid w:val="00F471EB"/>
    <w:rsid w:val="00F567F8"/>
    <w:rsid w:val="00F57DFF"/>
    <w:rsid w:val="00F676F5"/>
    <w:rsid w:val="00F900EE"/>
    <w:rsid w:val="00F95864"/>
    <w:rsid w:val="00FB0AEC"/>
    <w:rsid w:val="00FB5187"/>
    <w:rsid w:val="00FB6914"/>
    <w:rsid w:val="00FB7B01"/>
    <w:rsid w:val="00FC0691"/>
    <w:rsid w:val="00FC4318"/>
    <w:rsid w:val="00FC7498"/>
    <w:rsid w:val="00FD0D34"/>
    <w:rsid w:val="00FE5802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3E056"/>
  <w15:chartTrackingRefBased/>
  <w15:docId w15:val="{FBF772C9-9ED6-42E7-BAFB-CCB2FF6E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13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B36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B3615"/>
  </w:style>
  <w:style w:type="paragraph" w:styleId="Porat">
    <w:name w:val="footer"/>
    <w:basedOn w:val="prastasis"/>
    <w:link w:val="PoratDiagrama"/>
    <w:uiPriority w:val="99"/>
    <w:unhideWhenUsed/>
    <w:rsid w:val="006B36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B3615"/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prastasis"/>
    <w:link w:val="SraopastraipaDiagrama"/>
    <w:uiPriority w:val="34"/>
    <w:qFormat/>
    <w:rsid w:val="00B509CB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locked/>
    <w:rsid w:val="009937DA"/>
  </w:style>
  <w:style w:type="character" w:styleId="Komentaronuoroda">
    <w:name w:val="annotation reference"/>
    <w:basedOn w:val="Numatytasispastraiposriftas"/>
    <w:uiPriority w:val="99"/>
    <w:semiHidden/>
    <w:unhideWhenUsed/>
    <w:rsid w:val="0017524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7524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7524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7524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7524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5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524C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24F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D17D0F946A754BB7FE5A5BDCA6571E" ma:contentTypeVersion="13" ma:contentTypeDescription="Kurkite naują dokumentą." ma:contentTypeScope="" ma:versionID="ba67fc3ad6539768ec930a94b2244bc1">
  <xsd:schema xmlns:xsd="http://www.w3.org/2001/XMLSchema" xmlns:xs="http://www.w3.org/2001/XMLSchema" xmlns:p="http://schemas.microsoft.com/office/2006/metadata/properties" xmlns:ns3="5b15e25b-3840-4b1e-9671-e347d406add4" xmlns:ns4="d3fa77ec-18f8-4eac-bb9b-47249af89989" targetNamespace="http://schemas.microsoft.com/office/2006/metadata/properties" ma:root="true" ma:fieldsID="b596ee9d0353607f6bac89e3dba87321" ns3:_="" ns4:_="">
    <xsd:import namespace="5b15e25b-3840-4b1e-9671-e347d406add4"/>
    <xsd:import namespace="d3fa77ec-18f8-4eac-bb9b-47249af899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5e25b-3840-4b1e-9671-e347d406a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a77ec-18f8-4eac-bb9b-47249af89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fa77ec-18f8-4eac-bb9b-47249af89989">
      <UserInfo>
        <DisplayName>Tomas Kaškonas</DisplayName>
        <AccountId>985</AccountId>
        <AccountType/>
      </UserInfo>
      <UserInfo>
        <DisplayName>Gytautas KAULAKYS</DisplayName>
        <AccountId>869</AccountId>
        <AccountType/>
      </UserInfo>
      <UserInfo>
        <DisplayName>Edmundas Mazanauskas</DisplayName>
        <AccountId>667</AccountId>
        <AccountType/>
      </UserInfo>
      <UserInfo>
        <DisplayName>Lukas Rudzinskas</DisplayName>
        <AccountId>566</AccountId>
        <AccountType/>
      </UserInfo>
      <UserInfo>
        <DisplayName>Algirdas Mažeikis</DisplayName>
        <AccountId>564</AccountId>
        <AccountType/>
      </UserInfo>
      <UserInfo>
        <DisplayName>Severinas Žiūkas</DisplayName>
        <AccountId>550</AccountId>
        <AccountType/>
      </UserInfo>
      <UserInfo>
        <DisplayName>Viktor Jankoit</DisplayName>
        <AccountId>666</AccountId>
        <AccountType/>
      </UserInfo>
      <UserInfo>
        <DisplayName>Algirdas Leleiva</DisplayName>
        <AccountId>989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DC0EFAF-1B34-4C7D-AFA8-7408EF7398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9B27E-4371-44D7-9749-4041F73EE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5e25b-3840-4b1e-9671-e347d406add4"/>
    <ds:schemaRef ds:uri="d3fa77ec-18f8-4eac-bb9b-47249af8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1BE784-F3E8-42CA-8BC5-84832AC69B21}">
  <ds:schemaRefs>
    <ds:schemaRef ds:uri="http://schemas.microsoft.com/office/2006/metadata/properties"/>
    <ds:schemaRef ds:uri="http://schemas.microsoft.com/office/infopath/2007/PartnerControls"/>
    <ds:schemaRef ds:uri="d3fa77ec-18f8-4eac-bb9b-47249af899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Vilniaus silumos tinklai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Žygimantas Kiškis</dc:creator>
  <cp:keywords/>
  <dc:description/>
  <cp:lastModifiedBy>Simona Lebednykienė</cp:lastModifiedBy>
  <cp:revision>5</cp:revision>
  <dcterms:created xsi:type="dcterms:W3CDTF">2025-04-07T13:57:00Z</dcterms:created>
  <dcterms:modified xsi:type="dcterms:W3CDTF">2025-05-06T10:10:00Z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0x010100F2D17D0F946A754BB7FE5A5BDCA6571E</vt:lpwstr>
  </property>
  <property fmtid="{D5CDD505-2E9C-101B-9397-08002B2CF9AE}" pid="3" name="SharedWithUsers">
    <vt:lpwstr>985;#Tomas Kaškonas;#869;#Gytautas KAULAKYS;#667;#Edmundas Mazanauskas;#566;#Lukas Rudzinskas;#564;#Algirdas Mažeikis;#550;#Severinas Žiūkas;#666;#Viktor Jankoit;#989;#Algirdas Leleiva</vt:lpwstr>
  </property>
</Properties>
</file>