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4F7CEF" w:rsidRDefault="00726728" w:rsidP="00726728">
      <w:pPr>
        <w:tabs>
          <w:tab w:val="left" w:pos="993"/>
        </w:tabs>
        <w:spacing w:after="0" w:line="240" w:lineRule="auto"/>
        <w:ind w:firstLine="567"/>
        <w:jc w:val="center"/>
        <w:rPr>
          <w:rFonts w:eastAsia="Calibri" w:cstheme="minorHAnsi"/>
          <w:b/>
        </w:rPr>
      </w:pPr>
      <w:r w:rsidRPr="004F7CEF">
        <w:rPr>
          <w:rFonts w:eastAsia="Calibri" w:cstheme="minorHAnsi"/>
          <w:b/>
        </w:rPr>
        <w:t>PREKIŲ PIRKIMO–PARDAVIMO SUTARTIS</w:t>
      </w:r>
    </w:p>
    <w:p w14:paraId="721B072A" w14:textId="77777777" w:rsidR="00726728" w:rsidRPr="004F7CEF" w:rsidRDefault="00726728" w:rsidP="00726728">
      <w:pPr>
        <w:tabs>
          <w:tab w:val="left" w:pos="993"/>
        </w:tabs>
        <w:spacing w:after="0" w:line="240" w:lineRule="auto"/>
        <w:ind w:firstLine="567"/>
        <w:jc w:val="center"/>
        <w:rPr>
          <w:rFonts w:eastAsia="Calibri" w:cstheme="minorHAnsi"/>
          <w:b/>
        </w:rPr>
      </w:pPr>
      <w:r w:rsidRPr="004F7CEF">
        <w:rPr>
          <w:rFonts w:eastAsia="Calibri" w:cstheme="minorHAnsi"/>
          <w:b/>
        </w:rPr>
        <w:t xml:space="preserve"> </w:t>
      </w:r>
    </w:p>
    <w:p w14:paraId="11EEB917" w14:textId="77777777" w:rsidR="00726728" w:rsidRPr="004F7CEF" w:rsidRDefault="00726728" w:rsidP="00726728">
      <w:pPr>
        <w:keepNext/>
        <w:tabs>
          <w:tab w:val="left" w:pos="993"/>
        </w:tabs>
        <w:spacing w:after="0" w:line="240" w:lineRule="auto"/>
        <w:ind w:right="-82" w:firstLine="567"/>
        <w:jc w:val="center"/>
        <w:outlineLvl w:val="1"/>
        <w:rPr>
          <w:rFonts w:eastAsia="Times New Roman" w:cstheme="minorHAnsi"/>
          <w:b/>
          <w:bCs/>
        </w:rPr>
      </w:pPr>
      <w:r w:rsidRPr="004F7CEF">
        <w:rPr>
          <w:rFonts w:eastAsia="Times New Roman" w:cstheme="minorHAnsi"/>
          <w:b/>
          <w:bCs/>
        </w:rPr>
        <w:t>SPECIALIOSIOS SĄLYGOS</w:t>
      </w:r>
    </w:p>
    <w:p w14:paraId="0E3F7150" w14:textId="77777777" w:rsidR="00726728" w:rsidRPr="004F7CEF" w:rsidRDefault="00726728" w:rsidP="00726728">
      <w:pPr>
        <w:tabs>
          <w:tab w:val="left" w:pos="993"/>
        </w:tabs>
        <w:spacing w:after="0" w:line="240" w:lineRule="auto"/>
        <w:ind w:firstLine="567"/>
        <w:jc w:val="center"/>
        <w:rPr>
          <w:rFonts w:eastAsia="Calibri" w:cstheme="minorHAnsi"/>
        </w:rPr>
      </w:pPr>
    </w:p>
    <w:p w14:paraId="32EAC841" w14:textId="7B067E9D" w:rsidR="00726728" w:rsidRPr="004F7CEF" w:rsidRDefault="00726728" w:rsidP="00726728">
      <w:pPr>
        <w:tabs>
          <w:tab w:val="left" w:pos="993"/>
        </w:tabs>
        <w:spacing w:after="0" w:line="240" w:lineRule="auto"/>
        <w:ind w:firstLine="567"/>
        <w:jc w:val="center"/>
        <w:rPr>
          <w:rFonts w:eastAsia="Calibri" w:cstheme="minorHAnsi"/>
        </w:rPr>
      </w:pPr>
      <w:r w:rsidRPr="004F7CEF">
        <w:rPr>
          <w:rFonts w:eastAsia="Calibri" w:cstheme="minorHAnsi"/>
        </w:rPr>
        <w:t>20</w:t>
      </w:r>
      <w:r w:rsidR="0070752E" w:rsidRPr="004F7CEF">
        <w:rPr>
          <w:rFonts w:eastAsia="Calibri" w:cstheme="minorHAnsi"/>
        </w:rPr>
        <w:t>2</w:t>
      </w:r>
      <w:r w:rsidR="00B00EA5">
        <w:rPr>
          <w:rFonts w:eastAsia="Calibri" w:cstheme="minorHAnsi"/>
        </w:rPr>
        <w:t>2</w:t>
      </w:r>
      <w:r w:rsidRPr="004F7CEF">
        <w:rPr>
          <w:rFonts w:eastAsia="Calibri" w:cstheme="minorHAnsi"/>
        </w:rPr>
        <w:t xml:space="preserve"> m.</w:t>
      </w:r>
      <w:r w:rsidR="006D3711">
        <w:rPr>
          <w:rFonts w:eastAsia="Calibri" w:cstheme="minorHAnsi"/>
        </w:rPr>
        <w:t xml:space="preserve"> </w:t>
      </w:r>
      <w:r w:rsidR="00F44F8A">
        <w:rPr>
          <w:rFonts w:eastAsia="Calibri" w:cstheme="minorHAnsi"/>
        </w:rPr>
        <w:t>spalio</w:t>
      </w:r>
      <w:r w:rsidRPr="004F7CEF">
        <w:rPr>
          <w:rFonts w:eastAsia="Calibri" w:cstheme="minorHAnsi"/>
        </w:rPr>
        <w:t xml:space="preserve">         d.   Nr. </w:t>
      </w:r>
    </w:p>
    <w:p w14:paraId="7411364F" w14:textId="77777777" w:rsidR="00726728" w:rsidRPr="004F7CEF" w:rsidRDefault="00726728" w:rsidP="00726728">
      <w:pPr>
        <w:tabs>
          <w:tab w:val="left" w:pos="993"/>
        </w:tabs>
        <w:spacing w:after="0" w:line="240" w:lineRule="auto"/>
        <w:ind w:firstLine="567"/>
        <w:jc w:val="center"/>
        <w:rPr>
          <w:rFonts w:eastAsia="Calibri" w:cstheme="minorHAnsi"/>
        </w:rPr>
      </w:pPr>
      <w:r w:rsidRPr="004F7CEF">
        <w:rPr>
          <w:rFonts w:eastAsia="Calibri" w:cstheme="minorHAnsi"/>
        </w:rPr>
        <w:t>Vilnius</w:t>
      </w:r>
    </w:p>
    <w:p w14:paraId="535D6697" w14:textId="77777777" w:rsidR="00726728" w:rsidRPr="004F7CEF" w:rsidRDefault="00726728" w:rsidP="00726728">
      <w:pPr>
        <w:tabs>
          <w:tab w:val="left" w:pos="993"/>
        </w:tabs>
        <w:spacing w:after="0" w:line="240" w:lineRule="auto"/>
        <w:ind w:firstLine="567"/>
        <w:jc w:val="center"/>
        <w:rPr>
          <w:rFonts w:eastAsia="Calibri" w:cstheme="minorHAnsi"/>
        </w:rPr>
      </w:pPr>
    </w:p>
    <w:p w14:paraId="41358C4B" w14:textId="77777777" w:rsidR="00726728" w:rsidRPr="004F7CEF"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4F7CEF" w:rsidRDefault="00726728" w:rsidP="00726728">
      <w:pPr>
        <w:spacing w:after="0" w:line="240" w:lineRule="auto"/>
        <w:rPr>
          <w:rFonts w:cstheme="minorHAnsi"/>
        </w:rPr>
      </w:pPr>
      <w:permStart w:id="1251877955" w:edGrp="everyone"/>
      <w:r w:rsidRPr="004F7CEF">
        <w:rPr>
          <w:rFonts w:cstheme="minorHAnsi"/>
        </w:rPr>
        <w:t>Sutarties šalys:</w:t>
      </w:r>
    </w:p>
    <w:p w14:paraId="32CA2562" w14:textId="77777777" w:rsidR="00726728" w:rsidRPr="004F7CEF" w:rsidRDefault="00726728" w:rsidP="00726728">
      <w:pPr>
        <w:spacing w:after="0" w:line="240" w:lineRule="auto"/>
        <w:jc w:val="center"/>
        <w:rPr>
          <w:rFonts w:cstheme="minorHAnsi"/>
          <w:b/>
          <w:caps/>
        </w:rPr>
      </w:pPr>
      <w:r w:rsidRPr="004F7CEF">
        <w:rPr>
          <w:rFonts w:cstheme="minorHAnsi"/>
          <w:b/>
          <w:caps/>
        </w:rPr>
        <w:t>PIRKĖJAS</w:t>
      </w:r>
    </w:p>
    <w:p w14:paraId="100900D0" w14:textId="77777777" w:rsidR="00726728" w:rsidRPr="004F7CE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4F7CEF"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4F7CEF" w:rsidRDefault="00726728" w:rsidP="00263988">
            <w:pPr>
              <w:spacing w:after="0" w:line="240" w:lineRule="auto"/>
              <w:jc w:val="both"/>
              <w:rPr>
                <w:rFonts w:cstheme="minorHAnsi"/>
                <w:b/>
              </w:rPr>
            </w:pPr>
            <w:r w:rsidRPr="004F7CE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4F7CEF" w:rsidRDefault="00726728" w:rsidP="00263988">
            <w:pPr>
              <w:spacing w:after="0" w:line="240" w:lineRule="auto"/>
              <w:rPr>
                <w:rFonts w:cstheme="minorHAnsi"/>
                <w:b/>
              </w:rPr>
            </w:pPr>
            <w:r w:rsidRPr="004F7CEF">
              <w:rPr>
                <w:rFonts w:cstheme="minorHAnsi"/>
              </w:rPr>
              <w:t>A</w:t>
            </w:r>
            <w:r w:rsidR="006C3BC8" w:rsidRPr="004F7CEF">
              <w:rPr>
                <w:rFonts w:cstheme="minorHAnsi"/>
              </w:rPr>
              <w:t>B Vilniaus šilumos tinklai</w:t>
            </w:r>
          </w:p>
        </w:tc>
      </w:tr>
      <w:tr w:rsidR="00726728" w:rsidRPr="004F7CEF"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4F7CEF" w:rsidRDefault="00726728" w:rsidP="00263988">
            <w:pPr>
              <w:spacing w:after="0" w:line="240" w:lineRule="auto"/>
              <w:jc w:val="both"/>
              <w:rPr>
                <w:rFonts w:cstheme="minorHAnsi"/>
                <w:b/>
              </w:rPr>
            </w:pPr>
            <w:r w:rsidRPr="004F7CE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4F7CEF" w:rsidRDefault="00726728" w:rsidP="00263988">
            <w:pPr>
              <w:spacing w:after="0" w:line="240" w:lineRule="auto"/>
              <w:rPr>
                <w:rFonts w:cstheme="minorHAnsi"/>
              </w:rPr>
            </w:pPr>
            <w:r w:rsidRPr="004F7CEF">
              <w:rPr>
                <w:rFonts w:cstheme="minorHAnsi"/>
              </w:rPr>
              <w:t>Elektrinės g. 2, 03150 Vilnius</w:t>
            </w:r>
            <w:r w:rsidRPr="004F7CEF">
              <w:rPr>
                <w:rFonts w:cstheme="minorHAnsi"/>
                <w:lang w:val="en-US"/>
              </w:rPr>
              <w:t xml:space="preserve"> </w:t>
            </w:r>
          </w:p>
        </w:tc>
      </w:tr>
      <w:tr w:rsidR="00726728" w:rsidRPr="004F7CEF"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4F7CEF" w:rsidRDefault="00726728" w:rsidP="00263988">
            <w:pPr>
              <w:spacing w:after="0" w:line="240" w:lineRule="auto"/>
              <w:jc w:val="both"/>
              <w:rPr>
                <w:rFonts w:cstheme="minorHAnsi"/>
                <w:b/>
              </w:rPr>
            </w:pPr>
            <w:r w:rsidRPr="004F7CEF">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4F7CEF" w:rsidRDefault="00726728" w:rsidP="00263988">
            <w:pPr>
              <w:spacing w:after="0" w:line="240" w:lineRule="auto"/>
              <w:rPr>
                <w:rFonts w:cstheme="minorHAnsi"/>
              </w:rPr>
            </w:pPr>
            <w:r w:rsidRPr="004F7CEF">
              <w:rPr>
                <w:rFonts w:cstheme="minorHAnsi"/>
              </w:rPr>
              <w:t>Spaudos g. 6-1, 05132 Vilnius</w:t>
            </w:r>
          </w:p>
        </w:tc>
      </w:tr>
      <w:tr w:rsidR="00726728" w:rsidRPr="004F7CEF"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4F7CEF" w:rsidRDefault="00726728" w:rsidP="00263988">
            <w:pPr>
              <w:spacing w:after="0" w:line="240" w:lineRule="auto"/>
              <w:jc w:val="both"/>
              <w:rPr>
                <w:rFonts w:cstheme="minorHAnsi"/>
              </w:rPr>
            </w:pPr>
            <w:r w:rsidRPr="004F7CE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4F7CEF" w:rsidRDefault="00726728" w:rsidP="00263988">
            <w:pPr>
              <w:spacing w:after="0" w:line="240" w:lineRule="auto"/>
              <w:rPr>
                <w:rFonts w:cstheme="minorHAnsi"/>
              </w:rPr>
            </w:pPr>
            <w:r w:rsidRPr="004F7CEF">
              <w:rPr>
                <w:rFonts w:cstheme="minorHAnsi"/>
              </w:rPr>
              <w:t>124135580</w:t>
            </w:r>
          </w:p>
        </w:tc>
      </w:tr>
      <w:tr w:rsidR="00726728" w:rsidRPr="004F7CEF"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4F7CEF" w:rsidRDefault="00726728" w:rsidP="00263988">
            <w:pPr>
              <w:spacing w:after="0" w:line="240" w:lineRule="auto"/>
              <w:jc w:val="both"/>
              <w:rPr>
                <w:rFonts w:cstheme="minorHAnsi"/>
                <w:b/>
              </w:rPr>
            </w:pPr>
            <w:r w:rsidRPr="004F7CE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4F7CEF" w:rsidRDefault="00726728" w:rsidP="00263988">
            <w:pPr>
              <w:spacing w:after="0" w:line="240" w:lineRule="auto"/>
              <w:rPr>
                <w:rFonts w:cstheme="minorHAnsi"/>
              </w:rPr>
            </w:pPr>
            <w:r w:rsidRPr="004F7CEF">
              <w:rPr>
                <w:rFonts w:cstheme="minorHAnsi"/>
              </w:rPr>
              <w:t>LT241355811</w:t>
            </w:r>
          </w:p>
        </w:tc>
      </w:tr>
      <w:tr w:rsidR="00726728" w:rsidRPr="004F7CEF"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4F7CEF" w:rsidRDefault="00726728" w:rsidP="00263988">
            <w:pPr>
              <w:spacing w:after="0" w:line="240" w:lineRule="auto"/>
              <w:jc w:val="both"/>
              <w:rPr>
                <w:rFonts w:cstheme="minorHAnsi"/>
                <w:b/>
              </w:rPr>
            </w:pPr>
            <w:r w:rsidRPr="004F7CE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4F7CEF" w:rsidRDefault="00726728" w:rsidP="00263988">
            <w:pPr>
              <w:spacing w:after="0" w:line="240" w:lineRule="auto"/>
              <w:rPr>
                <w:rFonts w:cstheme="minorHAnsi"/>
              </w:rPr>
            </w:pPr>
            <w:r w:rsidRPr="004F7CEF">
              <w:rPr>
                <w:rFonts w:cstheme="minorHAnsi"/>
              </w:rPr>
              <w:t>LT537044060001219501</w:t>
            </w:r>
          </w:p>
        </w:tc>
      </w:tr>
      <w:tr w:rsidR="00726728" w:rsidRPr="004F7CEF"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4F7CEF" w:rsidRDefault="00726728" w:rsidP="00263988">
            <w:pPr>
              <w:spacing w:after="0" w:line="240" w:lineRule="auto"/>
              <w:jc w:val="both"/>
              <w:rPr>
                <w:rFonts w:cstheme="minorHAnsi"/>
                <w:b/>
              </w:rPr>
            </w:pPr>
            <w:r w:rsidRPr="004F7CE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69F1086D" w:rsidR="00726728" w:rsidRPr="004F7CEF" w:rsidRDefault="00726728" w:rsidP="00BF6E6E">
            <w:pPr>
              <w:spacing w:after="0" w:line="240" w:lineRule="auto"/>
              <w:jc w:val="both"/>
              <w:rPr>
                <w:rFonts w:cstheme="minorHAnsi"/>
              </w:rPr>
            </w:pPr>
          </w:p>
        </w:tc>
      </w:tr>
      <w:tr w:rsidR="00726728" w:rsidRPr="004F7CEF"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4F7CEF" w:rsidRDefault="00726728" w:rsidP="00263988">
            <w:pPr>
              <w:spacing w:after="0" w:line="240" w:lineRule="auto"/>
              <w:jc w:val="both"/>
              <w:rPr>
                <w:rFonts w:cstheme="minorHAnsi"/>
                <w:b/>
              </w:rPr>
            </w:pPr>
            <w:r w:rsidRPr="004F7CE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90E8F0A" w:rsidR="00726728" w:rsidRPr="004F7CEF" w:rsidRDefault="00726728" w:rsidP="00263988">
            <w:pPr>
              <w:spacing w:after="0" w:line="240" w:lineRule="auto"/>
              <w:rPr>
                <w:rFonts w:cstheme="minorHAnsi"/>
                <w:lang w:val="en-US"/>
              </w:rPr>
            </w:pPr>
            <w:r w:rsidRPr="004F7CEF">
              <w:rPr>
                <w:rFonts w:cstheme="minorHAnsi"/>
                <w:lang w:val="en-US"/>
              </w:rPr>
              <w:t>1</w:t>
            </w:r>
            <w:r w:rsidR="003C12AF">
              <w:rPr>
                <w:rFonts w:cstheme="minorHAnsi"/>
                <w:lang w:val="en-US"/>
              </w:rPr>
              <w:t>9118</w:t>
            </w:r>
          </w:p>
        </w:tc>
      </w:tr>
      <w:tr w:rsidR="00726728" w:rsidRPr="004F7CEF"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4F7CEF" w:rsidRDefault="00726728" w:rsidP="00263988">
            <w:pPr>
              <w:spacing w:after="0" w:line="240" w:lineRule="auto"/>
              <w:jc w:val="both"/>
              <w:rPr>
                <w:rFonts w:cstheme="minorHAnsi"/>
                <w:b/>
              </w:rPr>
            </w:pPr>
            <w:r w:rsidRPr="004F7CE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4F7CEF" w:rsidRDefault="005E6B91" w:rsidP="00263988">
            <w:pPr>
              <w:spacing w:after="0" w:line="240" w:lineRule="auto"/>
              <w:rPr>
                <w:rFonts w:cstheme="minorHAnsi"/>
                <w:lang w:val="en-US"/>
              </w:rPr>
            </w:pPr>
            <w:hyperlink r:id="rId11" w:history="1">
              <w:r w:rsidR="00726728" w:rsidRPr="004F7CEF">
                <w:rPr>
                  <w:rStyle w:val="Hyperlink"/>
                  <w:rFonts w:cstheme="minorHAnsi"/>
                  <w:lang w:val="en-US"/>
                </w:rPr>
                <w:t>info@chc.lt</w:t>
              </w:r>
            </w:hyperlink>
          </w:p>
        </w:tc>
      </w:tr>
    </w:tbl>
    <w:p w14:paraId="7B488DAD" w14:textId="77777777" w:rsidR="00726728" w:rsidRPr="004F7CEF" w:rsidRDefault="00726728" w:rsidP="00726728">
      <w:pPr>
        <w:spacing w:after="0" w:line="240" w:lineRule="auto"/>
        <w:rPr>
          <w:rFonts w:cstheme="minorHAnsi"/>
        </w:rPr>
      </w:pPr>
    </w:p>
    <w:p w14:paraId="29703257" w14:textId="77777777" w:rsidR="00726728" w:rsidRPr="004F7CEF" w:rsidRDefault="00726728" w:rsidP="00726728">
      <w:pPr>
        <w:spacing w:after="0" w:line="240" w:lineRule="auto"/>
        <w:jc w:val="center"/>
        <w:rPr>
          <w:rFonts w:cstheme="minorHAnsi"/>
          <w:b/>
        </w:rPr>
      </w:pPr>
      <w:r w:rsidRPr="004F7CEF">
        <w:rPr>
          <w:rFonts w:cstheme="minorHAnsi"/>
          <w:b/>
        </w:rPr>
        <w:t>TIEKĖJAS</w:t>
      </w:r>
    </w:p>
    <w:p w14:paraId="5047FD42" w14:textId="77777777" w:rsidR="00726728" w:rsidRPr="004F7CE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4F7CEF"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4F7CEF" w:rsidRDefault="00726728" w:rsidP="00263988">
            <w:pPr>
              <w:spacing w:after="0" w:line="240" w:lineRule="auto"/>
              <w:jc w:val="both"/>
              <w:rPr>
                <w:rFonts w:cstheme="minorHAnsi"/>
                <w:b/>
              </w:rPr>
            </w:pPr>
            <w:r w:rsidRPr="004F7CE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19BC98F8" w:rsidR="00726728" w:rsidRPr="004F7CEF" w:rsidRDefault="00421007" w:rsidP="00263988">
            <w:pPr>
              <w:spacing w:after="0" w:line="240" w:lineRule="auto"/>
              <w:rPr>
                <w:rFonts w:cstheme="minorHAnsi"/>
              </w:rPr>
            </w:pPr>
            <w:r>
              <w:rPr>
                <w:rFonts w:cstheme="minorHAnsi"/>
              </w:rPr>
              <w:t>UAB Sabelijos prekyba</w:t>
            </w:r>
          </w:p>
        </w:tc>
      </w:tr>
      <w:tr w:rsidR="00726728" w:rsidRPr="004F7CEF"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4F7CEF" w:rsidRDefault="00726728" w:rsidP="00263988">
            <w:pPr>
              <w:spacing w:after="0" w:line="240" w:lineRule="auto"/>
              <w:jc w:val="both"/>
              <w:rPr>
                <w:rFonts w:cstheme="minorHAnsi"/>
                <w:b/>
              </w:rPr>
            </w:pPr>
            <w:r w:rsidRPr="004F7CE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1254338E" w:rsidR="00726728" w:rsidRPr="004F7CEF" w:rsidRDefault="00421007" w:rsidP="00263988">
            <w:pPr>
              <w:spacing w:after="0" w:line="240" w:lineRule="auto"/>
              <w:rPr>
                <w:rFonts w:cstheme="minorHAnsi"/>
              </w:rPr>
            </w:pPr>
            <w:r>
              <w:rPr>
                <w:rFonts w:cstheme="minorHAnsi"/>
              </w:rPr>
              <w:t>Savanorių pr.435A, Kaunas</w:t>
            </w:r>
          </w:p>
        </w:tc>
      </w:tr>
      <w:tr w:rsidR="00726728" w:rsidRPr="004F7CEF"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4F7CEF" w:rsidRDefault="00726728" w:rsidP="00263988">
            <w:pPr>
              <w:spacing w:after="0" w:line="240" w:lineRule="auto"/>
              <w:jc w:val="both"/>
              <w:rPr>
                <w:rFonts w:cstheme="minorHAnsi"/>
              </w:rPr>
            </w:pPr>
            <w:r w:rsidRPr="004F7CE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15E3C0A6" w:rsidR="00726728" w:rsidRPr="004F7CEF" w:rsidRDefault="00421007" w:rsidP="00263988">
            <w:pPr>
              <w:spacing w:after="0" w:line="240" w:lineRule="auto"/>
              <w:rPr>
                <w:rFonts w:cstheme="minorHAnsi"/>
              </w:rPr>
            </w:pPr>
            <w:r>
              <w:rPr>
                <w:rFonts w:cstheme="minorHAnsi"/>
              </w:rPr>
              <w:t>141517066</w:t>
            </w:r>
          </w:p>
        </w:tc>
      </w:tr>
      <w:tr w:rsidR="00726728" w:rsidRPr="004F7CEF"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4F7CEF" w:rsidRDefault="00726728" w:rsidP="00263988">
            <w:pPr>
              <w:spacing w:after="0" w:line="240" w:lineRule="auto"/>
              <w:jc w:val="both"/>
              <w:rPr>
                <w:rFonts w:cstheme="minorHAnsi"/>
                <w:b/>
              </w:rPr>
            </w:pPr>
            <w:r w:rsidRPr="004F7CE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716A1185" w:rsidR="00726728" w:rsidRPr="004F7CEF" w:rsidRDefault="00421007" w:rsidP="00263988">
            <w:pPr>
              <w:spacing w:after="0" w:line="240" w:lineRule="auto"/>
              <w:rPr>
                <w:rFonts w:cstheme="minorHAnsi"/>
              </w:rPr>
            </w:pPr>
            <w:r>
              <w:rPr>
                <w:rFonts w:cstheme="minorHAnsi"/>
              </w:rPr>
              <w:t>LT415170610</w:t>
            </w:r>
          </w:p>
        </w:tc>
      </w:tr>
      <w:tr w:rsidR="00726728" w:rsidRPr="004F7CEF"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4F7CEF" w:rsidRDefault="00726728" w:rsidP="00263988">
            <w:pPr>
              <w:spacing w:after="0" w:line="240" w:lineRule="auto"/>
              <w:jc w:val="both"/>
              <w:rPr>
                <w:rFonts w:cstheme="minorHAnsi"/>
                <w:b/>
              </w:rPr>
            </w:pPr>
            <w:r w:rsidRPr="004F7CE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3839C4A0" w:rsidR="00726728" w:rsidRPr="004F7CEF" w:rsidRDefault="00421007" w:rsidP="00263988">
            <w:pPr>
              <w:spacing w:after="0" w:line="240" w:lineRule="auto"/>
              <w:rPr>
                <w:rFonts w:cstheme="minorHAnsi"/>
              </w:rPr>
            </w:pPr>
            <w:r>
              <w:rPr>
                <w:rFonts w:cstheme="minorHAnsi"/>
              </w:rPr>
              <w:t>LT617044060003273914</w:t>
            </w:r>
          </w:p>
        </w:tc>
      </w:tr>
      <w:tr w:rsidR="00726728" w:rsidRPr="004F7CEF"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4F7CEF" w:rsidRDefault="00726728" w:rsidP="00263988">
            <w:pPr>
              <w:spacing w:after="0" w:line="240" w:lineRule="auto"/>
              <w:jc w:val="both"/>
              <w:rPr>
                <w:rFonts w:cstheme="minorHAnsi"/>
                <w:b/>
              </w:rPr>
            </w:pPr>
            <w:r w:rsidRPr="004F7CE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5EDD1EA1" w:rsidR="00726728" w:rsidRPr="004F7CEF" w:rsidRDefault="00726728" w:rsidP="00263988">
            <w:pPr>
              <w:spacing w:after="0" w:line="240" w:lineRule="auto"/>
              <w:rPr>
                <w:rFonts w:cstheme="minorHAnsi"/>
              </w:rPr>
            </w:pPr>
          </w:p>
        </w:tc>
      </w:tr>
      <w:tr w:rsidR="00726728" w:rsidRPr="004F7CEF"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4F7CEF" w:rsidRDefault="00726728" w:rsidP="00263988">
            <w:pPr>
              <w:spacing w:after="0" w:line="240" w:lineRule="auto"/>
              <w:jc w:val="both"/>
              <w:rPr>
                <w:rFonts w:cstheme="minorHAnsi"/>
                <w:b/>
              </w:rPr>
            </w:pPr>
            <w:r w:rsidRPr="004F7CE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4D277907" w:rsidR="00726728" w:rsidRPr="004F7CEF" w:rsidRDefault="00421007" w:rsidP="00263988">
            <w:pPr>
              <w:spacing w:after="0" w:line="240" w:lineRule="auto"/>
              <w:rPr>
                <w:rFonts w:cstheme="minorHAnsi"/>
              </w:rPr>
            </w:pPr>
            <w:r>
              <w:rPr>
                <w:rFonts w:cstheme="minorHAnsi"/>
              </w:rPr>
              <w:t>+370 70055071</w:t>
            </w:r>
          </w:p>
        </w:tc>
      </w:tr>
      <w:tr w:rsidR="00726728" w:rsidRPr="004F7CEF"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4F7CEF" w:rsidRDefault="00726728" w:rsidP="00263988">
            <w:pPr>
              <w:spacing w:after="0" w:line="240" w:lineRule="auto"/>
              <w:jc w:val="both"/>
              <w:rPr>
                <w:rFonts w:cstheme="minorHAnsi"/>
                <w:b/>
              </w:rPr>
            </w:pPr>
            <w:r w:rsidRPr="004F7CEF">
              <w:rPr>
                <w:rFonts w:cstheme="minorHAnsi"/>
                <w:b/>
              </w:rPr>
              <w:t>El. pašto adresas</w:t>
            </w:r>
          </w:p>
        </w:tc>
        <w:bookmarkStart w:id="0" w:name="_Hlk114496116"/>
        <w:tc>
          <w:tcPr>
            <w:tcW w:w="3434" w:type="pct"/>
            <w:tcBorders>
              <w:top w:val="single" w:sz="4" w:space="0" w:color="auto"/>
              <w:left w:val="single" w:sz="4" w:space="0" w:color="auto"/>
              <w:bottom w:val="single" w:sz="4" w:space="0" w:color="auto"/>
              <w:right w:val="single" w:sz="4" w:space="0" w:color="auto"/>
            </w:tcBorders>
          </w:tcPr>
          <w:p w14:paraId="6A1F3A1E" w14:textId="21C4CAB0" w:rsidR="00726728" w:rsidRPr="004F7CEF" w:rsidRDefault="00421007" w:rsidP="00263988">
            <w:pPr>
              <w:spacing w:after="0" w:line="240" w:lineRule="auto"/>
              <w:rPr>
                <w:rFonts w:cstheme="minorHAnsi"/>
              </w:rPr>
            </w:pPr>
            <w:r>
              <w:fldChar w:fldCharType="begin"/>
            </w:r>
            <w:r>
              <w:instrText xml:space="preserve"> HYPERLINK "mailto:info@sabelijosprekyba.lt" </w:instrText>
            </w:r>
            <w:r>
              <w:fldChar w:fldCharType="separate"/>
            </w:r>
            <w:r w:rsidRPr="00E74D2A">
              <w:rPr>
                <w:rStyle w:val="Hyperlink"/>
                <w:rFonts w:cstheme="minorHAnsi"/>
              </w:rPr>
              <w:t>info</w:t>
            </w:r>
            <w:r w:rsidRPr="00E74D2A">
              <w:rPr>
                <w:rStyle w:val="Hyperlink"/>
                <w:rFonts w:cstheme="minorHAnsi"/>
                <w:lang w:val="en-US"/>
              </w:rPr>
              <w:t>@sabelijosprekyba.lt</w:t>
            </w:r>
            <w:r>
              <w:rPr>
                <w:rStyle w:val="Hyperlink"/>
                <w:rFonts w:cstheme="minorHAnsi"/>
                <w:lang w:val="en-US"/>
              </w:rPr>
              <w:fldChar w:fldCharType="end"/>
            </w:r>
            <w:bookmarkEnd w:id="0"/>
          </w:p>
        </w:tc>
      </w:tr>
      <w:permEnd w:id="1251877955"/>
    </w:tbl>
    <w:p w14:paraId="2B9D1229" w14:textId="77777777" w:rsidR="00726728" w:rsidRPr="004F7CEF" w:rsidRDefault="00726728" w:rsidP="00726728">
      <w:pPr>
        <w:tabs>
          <w:tab w:val="left" w:pos="993"/>
        </w:tabs>
        <w:spacing w:after="0" w:line="240" w:lineRule="auto"/>
        <w:ind w:firstLine="567"/>
        <w:jc w:val="both"/>
        <w:rPr>
          <w:rFonts w:eastAsia="Calibri" w:cstheme="minorHAnsi"/>
        </w:rPr>
      </w:pPr>
    </w:p>
    <w:p w14:paraId="43CE6B36" w14:textId="77777777" w:rsidR="00726728" w:rsidRPr="004F7CEF" w:rsidRDefault="00726728" w:rsidP="00726728">
      <w:pPr>
        <w:numPr>
          <w:ilvl w:val="0"/>
          <w:numId w:val="1"/>
        </w:numPr>
        <w:tabs>
          <w:tab w:val="left" w:pos="993"/>
        </w:tabs>
        <w:spacing w:after="0" w:line="240" w:lineRule="auto"/>
        <w:ind w:left="0" w:firstLine="567"/>
        <w:jc w:val="center"/>
        <w:rPr>
          <w:rFonts w:eastAsia="Calibri" w:cstheme="minorHAnsi"/>
          <w:b/>
        </w:rPr>
      </w:pPr>
      <w:r w:rsidRPr="004F7CEF">
        <w:rPr>
          <w:rFonts w:eastAsia="Calibri" w:cstheme="minorHAnsi"/>
          <w:b/>
        </w:rPr>
        <w:t>SUTARTIES DALYKAS</w:t>
      </w:r>
    </w:p>
    <w:p w14:paraId="60F3D8EC" w14:textId="77777777" w:rsidR="00726728" w:rsidRPr="004F7CEF" w:rsidRDefault="00726728" w:rsidP="00726728">
      <w:pPr>
        <w:tabs>
          <w:tab w:val="left" w:pos="993"/>
        </w:tabs>
        <w:spacing w:after="0" w:line="240" w:lineRule="auto"/>
        <w:ind w:firstLine="567"/>
        <w:rPr>
          <w:rFonts w:eastAsia="Calibri" w:cstheme="minorHAnsi"/>
          <w:b/>
        </w:rPr>
      </w:pPr>
    </w:p>
    <w:p w14:paraId="0BD5FE28" w14:textId="01997CCB" w:rsidR="003C094C" w:rsidRPr="004F7CEF" w:rsidRDefault="00726728" w:rsidP="00BF6A19">
      <w:pPr>
        <w:pStyle w:val="ListParagraph"/>
        <w:tabs>
          <w:tab w:val="left" w:pos="567"/>
        </w:tabs>
        <w:spacing w:before="60" w:after="60" w:line="240" w:lineRule="auto"/>
        <w:ind w:left="0" w:firstLine="426"/>
        <w:jc w:val="both"/>
        <w:rPr>
          <w:rStyle w:val="Style1"/>
          <w:rFonts w:cstheme="minorHAnsi"/>
        </w:rPr>
      </w:pPr>
      <w:r w:rsidRPr="004F7CEF">
        <w:rPr>
          <w:rFonts w:eastAsia="Calibri" w:cstheme="minorHAnsi"/>
        </w:rPr>
        <w:t>1.1. Sutarties dalykas yra</w:t>
      </w:r>
      <w:bookmarkStart w:id="1" w:name="_Hlk70327775"/>
      <w:r w:rsidR="0070752E" w:rsidRPr="004F7CEF">
        <w:rPr>
          <w:rFonts w:eastAsia="Calibri" w:cstheme="minorHAnsi"/>
        </w:rPr>
        <w:t xml:space="preserve"> </w:t>
      </w:r>
      <w:bookmarkEnd w:id="1"/>
      <w:r w:rsidR="00B00EA5">
        <w:rPr>
          <w:rFonts w:eastAsia="Calibri" w:cstheme="minorHAnsi"/>
          <w:b/>
          <w:bCs/>
        </w:rPr>
        <w:t>darbo drabužių</w:t>
      </w:r>
      <w:r w:rsidR="004F5FF8">
        <w:rPr>
          <w:rFonts w:eastAsia="Calibri" w:cstheme="minorHAnsi"/>
        </w:rPr>
        <w:t xml:space="preserve"> </w:t>
      </w:r>
      <w:r w:rsidRPr="004F7CEF">
        <w:rPr>
          <w:rFonts w:eastAsia="Calibri" w:cstheme="minorHAnsi"/>
        </w:rPr>
        <w:t xml:space="preserve">(toliau – </w:t>
      </w:r>
      <w:r w:rsidRPr="004F7CEF">
        <w:rPr>
          <w:rFonts w:eastAsia="Calibri" w:cstheme="minorHAnsi"/>
          <w:b/>
        </w:rPr>
        <w:t>Prekės</w:t>
      </w:r>
      <w:r w:rsidRPr="004F7CEF">
        <w:rPr>
          <w:rFonts w:eastAsia="Calibri" w:cstheme="minorHAnsi"/>
        </w:rPr>
        <w:t xml:space="preserve">) </w:t>
      </w:r>
      <w:r w:rsidRPr="004F7CEF">
        <w:rPr>
          <w:rFonts w:eastAsia="Calibri" w:cstheme="minorHAnsi"/>
          <w:b/>
        </w:rPr>
        <w:t>pirkimas–pardavimas</w:t>
      </w:r>
      <w:r w:rsidRPr="004F7CEF">
        <w:rPr>
          <w:rFonts w:eastAsia="Calibri" w:cstheme="minorHAnsi"/>
        </w:rPr>
        <w:t xml:space="preserve">. Prekių techniniai reikalavimai nurodyti Specialiųjų sąlygų </w:t>
      </w:r>
      <w:r w:rsidR="0070752E" w:rsidRPr="004F7CEF">
        <w:rPr>
          <w:rFonts w:eastAsia="Calibri" w:cstheme="minorHAnsi"/>
        </w:rPr>
        <w:t>2</w:t>
      </w:r>
      <w:r w:rsidRPr="004F7CEF">
        <w:rPr>
          <w:rFonts w:eastAsia="Calibri" w:cstheme="minorHAnsi"/>
        </w:rPr>
        <w:t xml:space="preserve"> priede „</w:t>
      </w:r>
      <w:r w:rsidR="0070752E" w:rsidRPr="004F7CEF">
        <w:rPr>
          <w:rFonts w:cstheme="minorHAnsi"/>
        </w:rPr>
        <w:t>T</w:t>
      </w:r>
      <w:r w:rsidR="002C2C18" w:rsidRPr="004F7CEF">
        <w:rPr>
          <w:rFonts w:cstheme="minorHAnsi"/>
        </w:rPr>
        <w:t>echninė specifikacija</w:t>
      </w:r>
      <w:r w:rsidRPr="004F7CEF">
        <w:rPr>
          <w:rFonts w:eastAsia="Calibri" w:cstheme="minorHAnsi"/>
        </w:rPr>
        <w:t>“</w:t>
      </w:r>
      <w:r w:rsidR="00BF6A19" w:rsidRPr="004F7CEF">
        <w:rPr>
          <w:rStyle w:val="Style1"/>
          <w:rFonts w:cstheme="minorHAnsi"/>
          <w:color w:val="000000" w:themeColor="text1"/>
        </w:rPr>
        <w:t>.</w:t>
      </w:r>
    </w:p>
    <w:p w14:paraId="45C3F1CD" w14:textId="77777777" w:rsidR="00726728" w:rsidRPr="004F7CEF" w:rsidRDefault="00726728" w:rsidP="00726728">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4F7CEF" w:rsidRDefault="00726728" w:rsidP="00726728">
      <w:pPr>
        <w:numPr>
          <w:ilvl w:val="0"/>
          <w:numId w:val="1"/>
        </w:numPr>
        <w:tabs>
          <w:tab w:val="left" w:pos="993"/>
        </w:tabs>
        <w:spacing w:after="0" w:line="240" w:lineRule="auto"/>
        <w:ind w:left="0" w:firstLine="567"/>
        <w:jc w:val="center"/>
        <w:rPr>
          <w:rFonts w:eastAsia="Calibri" w:cstheme="minorHAnsi"/>
          <w:b/>
        </w:rPr>
      </w:pPr>
      <w:r w:rsidRPr="004F7CEF">
        <w:rPr>
          <w:rFonts w:eastAsia="Calibri" w:cstheme="minorHAnsi"/>
          <w:b/>
        </w:rPr>
        <w:t>SUTARTIES KAINA IR / ARBA KAINODAROS TAISYKLĖS, MOKĖJIMO SĄLYGOS</w:t>
      </w:r>
    </w:p>
    <w:p w14:paraId="3174E531" w14:textId="77777777" w:rsidR="00726728" w:rsidRPr="004F7CEF" w:rsidRDefault="00726728" w:rsidP="00726728">
      <w:pPr>
        <w:tabs>
          <w:tab w:val="left" w:pos="993"/>
        </w:tabs>
        <w:spacing w:after="0" w:line="240" w:lineRule="auto"/>
        <w:ind w:firstLine="567"/>
        <w:rPr>
          <w:rFonts w:eastAsia="Calibri" w:cstheme="minorHAnsi"/>
          <w:b/>
        </w:rPr>
      </w:pPr>
    </w:p>
    <w:p w14:paraId="1FC4CAAC" w14:textId="0DC357A4" w:rsidR="004F5FF8" w:rsidRDefault="0070752E" w:rsidP="004F5FF8">
      <w:pPr>
        <w:pStyle w:val="ListParagraph"/>
        <w:tabs>
          <w:tab w:val="left" w:pos="567"/>
        </w:tabs>
        <w:spacing w:after="0" w:line="240" w:lineRule="auto"/>
        <w:ind w:left="0"/>
        <w:jc w:val="both"/>
        <w:rPr>
          <w:rFonts w:cstheme="minorHAnsi"/>
        </w:rPr>
      </w:pPr>
      <w:permStart w:id="1990920695" w:edGrp="everyone"/>
      <w:r w:rsidRPr="004F7CEF">
        <w:rPr>
          <w:rFonts w:eastAsia="Calibri" w:cstheme="minorHAnsi"/>
        </w:rPr>
        <w:t xml:space="preserve">2.1. Sutarčiai taikomas </w:t>
      </w:r>
      <w:r w:rsidRPr="004F7CEF">
        <w:rPr>
          <w:rFonts w:cstheme="minorHAnsi"/>
        </w:rPr>
        <w:t>kainos apskaičiavimo būdas – fiksuot</w:t>
      </w:r>
      <w:r w:rsidR="00563E97">
        <w:rPr>
          <w:rFonts w:cstheme="minorHAnsi"/>
        </w:rPr>
        <w:t>o</w:t>
      </w:r>
      <w:r w:rsidRPr="004F7CEF">
        <w:rPr>
          <w:rFonts w:cstheme="minorHAnsi"/>
        </w:rPr>
        <w:t xml:space="preserve"> įkaini</w:t>
      </w:r>
      <w:r w:rsidR="00687124">
        <w:rPr>
          <w:rFonts w:cstheme="minorHAnsi"/>
        </w:rPr>
        <w:t>o</w:t>
      </w:r>
      <w:r w:rsidR="003C12AF">
        <w:rPr>
          <w:rFonts w:cstheme="minorHAnsi"/>
        </w:rPr>
        <w:t>,</w:t>
      </w:r>
      <w:r w:rsidR="00687124">
        <w:rPr>
          <w:rFonts w:cstheme="minorHAnsi"/>
        </w:rPr>
        <w:t xml:space="preserve"> bei papildomu įsigijimu </w:t>
      </w:r>
      <w:r w:rsidR="00687124" w:rsidRPr="00687124">
        <w:rPr>
          <w:rFonts w:eastAsia="Calibri" w:cstheme="minorHAnsi"/>
          <w:iCs/>
        </w:rPr>
        <w:t>(g</w:t>
      </w:r>
      <w:r w:rsidR="00687124" w:rsidRPr="00687124">
        <w:rPr>
          <w:rFonts w:cstheme="minorHAnsi"/>
          <w:iCs/>
        </w:rPr>
        <w:t>ali būti įsigyjamos nenumatytos, tačiau su Sutarties dalyku susijusios Prekės)</w:t>
      </w:r>
      <w:r w:rsidRPr="00687124">
        <w:rPr>
          <w:rFonts w:cstheme="minorHAnsi"/>
          <w:iCs/>
        </w:rPr>
        <w:t>.</w:t>
      </w:r>
      <w:r w:rsidRPr="00687124">
        <w:rPr>
          <w:rFonts w:cstheme="minorHAnsi"/>
        </w:rPr>
        <w:t xml:space="preserve"> </w:t>
      </w:r>
      <w:r w:rsidRPr="004F7CEF">
        <w:rPr>
          <w:rFonts w:cstheme="minorHAnsi"/>
        </w:rPr>
        <w:t xml:space="preserve">Pirkėjas perka Prekes pagal poreikį </w:t>
      </w:r>
      <w:r w:rsidRPr="004F7CEF">
        <w:rPr>
          <w:rFonts w:eastAsia="Calibri" w:cstheme="minorHAnsi"/>
        </w:rPr>
        <w:t>Specialiųjų sąlygų 4 priede „Prekių įkainiai“</w:t>
      </w:r>
      <w:r w:rsidRPr="004F7CEF">
        <w:rPr>
          <w:rFonts w:eastAsia="Calibri" w:cstheme="minorHAnsi"/>
          <w:i/>
        </w:rPr>
        <w:t xml:space="preserve"> </w:t>
      </w:r>
      <w:r w:rsidRPr="004F7CEF">
        <w:rPr>
          <w:rFonts w:cstheme="minorHAnsi"/>
        </w:rPr>
        <w:t>nurodytais įkainiais</w:t>
      </w:r>
      <w:r w:rsidRPr="004F7CEF">
        <w:rPr>
          <w:rFonts w:cstheme="minorHAnsi"/>
          <w:i/>
        </w:rPr>
        <w:t xml:space="preserve">, </w:t>
      </w:r>
      <w:r w:rsidRPr="004F7CEF">
        <w:rPr>
          <w:rFonts w:cstheme="minorHAnsi"/>
          <w:b/>
        </w:rPr>
        <w:t>neviršijant Specialiųjų sąlygų 2.2 punkte</w:t>
      </w:r>
      <w:r w:rsidRPr="004F7CEF" w:rsidDel="003F0BB1">
        <w:rPr>
          <w:rFonts w:cstheme="minorHAnsi"/>
          <w:b/>
        </w:rPr>
        <w:t xml:space="preserve"> </w:t>
      </w:r>
      <w:r w:rsidRPr="004F7CEF">
        <w:rPr>
          <w:rFonts w:cstheme="minorHAnsi"/>
          <w:b/>
        </w:rPr>
        <w:t>nurodytos Sutarties maksimalios kainos</w:t>
      </w:r>
      <w:r w:rsidRPr="004F7CEF">
        <w:rPr>
          <w:rFonts w:cstheme="minorHAnsi"/>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4F7CEF" w:rsidDel="003F0BB1">
        <w:rPr>
          <w:rFonts w:cstheme="minorHAnsi"/>
        </w:rPr>
        <w:t xml:space="preserve"> </w:t>
      </w:r>
      <w:r w:rsidRPr="004F7CEF">
        <w:rPr>
          <w:rFonts w:cstheme="minorHAnsi"/>
        </w:rPr>
        <w:t>nurodytai Sutarties maksimaliai kainai ar bet kokiai jos daliai.</w:t>
      </w:r>
      <w:bookmarkStart w:id="2" w:name="_Hlk86918725"/>
    </w:p>
    <w:permEnd w:id="1990920695"/>
    <w:p w14:paraId="70239466" w14:textId="24C7BC8E" w:rsidR="00687124" w:rsidRPr="00687124" w:rsidRDefault="00687124" w:rsidP="00687124">
      <w:pPr>
        <w:tabs>
          <w:tab w:val="left" w:pos="993"/>
        </w:tabs>
        <w:spacing w:after="0" w:line="240" w:lineRule="auto"/>
        <w:ind w:firstLine="567"/>
        <w:jc w:val="both"/>
        <w:rPr>
          <w:rFonts w:eastAsia="Calibri" w:cstheme="minorHAnsi"/>
        </w:rPr>
      </w:pPr>
      <w:r w:rsidRPr="00687124">
        <w:rPr>
          <w:rFonts w:eastAsia="Calibri" w:cstheme="minorHAnsi"/>
        </w:rPr>
        <w:t xml:space="preserve">Sutarties galiojimo metu atsiradus Pirkėjo poreikiui įsigyti Sutartyje nenumatytas, tačiau su Pirkimo objektu / Sutarties dalyku susijusias prekes (kitokių charakteristikų / parametrų ar identiško / panašaus naudojimo) (toliau </w:t>
      </w:r>
      <w:r w:rsidRPr="00687124">
        <w:rPr>
          <w:rFonts w:cstheme="minorHAnsi"/>
          <w:color w:val="000000"/>
        </w:rPr>
        <w:t>–</w:t>
      </w:r>
      <w:r w:rsidRPr="00687124">
        <w:rPr>
          <w:rFonts w:eastAsia="Calibri" w:cstheme="minorHAnsi"/>
        </w:rPr>
        <w:t xml:space="preserve"> </w:t>
      </w:r>
      <w:r w:rsidRPr="00687124">
        <w:rPr>
          <w:rFonts w:cstheme="minorHAnsi"/>
          <w:b/>
        </w:rPr>
        <w:t>Nenumatytos prekės</w:t>
      </w:r>
      <w:r w:rsidRPr="00687124">
        <w:rPr>
          <w:rFonts w:cstheme="minorHAnsi"/>
        </w:rPr>
        <w:t>)</w:t>
      </w:r>
      <w:r w:rsidRPr="00687124">
        <w:rPr>
          <w:rFonts w:eastAsia="Calibri" w:cstheme="minorHAnsi"/>
        </w:rPr>
        <w:t xml:space="preserve">, Pirkėjas turi teisę įsigyti ne daugiau nei 10 (dešimt) procentų Nenumatytų prekių, šį procentą skaičiuojant nuo </w:t>
      </w:r>
      <w:r w:rsidRPr="00687124">
        <w:rPr>
          <w:rFonts w:cstheme="minorHAnsi"/>
        </w:rPr>
        <w:t xml:space="preserve">Specialiųjų sąlygų </w:t>
      </w:r>
      <w:r w:rsidRPr="00687124">
        <w:rPr>
          <w:rFonts w:eastAsia="Calibri" w:cstheme="minorHAnsi"/>
        </w:rPr>
        <w:t>2.2 p. nurodytos</w:t>
      </w:r>
      <w:r w:rsidRPr="00687124">
        <w:rPr>
          <w:rFonts w:cstheme="minorHAnsi"/>
          <w:i/>
          <w:iCs/>
        </w:rPr>
        <w:t xml:space="preserve"> </w:t>
      </w:r>
      <w:r w:rsidRPr="00687124">
        <w:rPr>
          <w:rFonts w:cstheme="minorHAnsi"/>
          <w:iCs/>
        </w:rPr>
        <w:t>kainos,</w:t>
      </w:r>
      <w:r w:rsidRPr="00687124">
        <w:rPr>
          <w:rFonts w:cstheme="minorHAnsi"/>
        </w:rPr>
        <w:t xml:space="preserve"> </w:t>
      </w:r>
      <w:r w:rsidRPr="00687124">
        <w:rPr>
          <w:rFonts w:eastAsia="Calibri" w:cstheme="minorHAnsi"/>
        </w:rPr>
        <w:t>be PVM kainai (jos nedidinant).</w:t>
      </w:r>
    </w:p>
    <w:p w14:paraId="373B2F44" w14:textId="1D995407" w:rsidR="004F5FF8" w:rsidRPr="00515180" w:rsidRDefault="00687124" w:rsidP="00515180">
      <w:pPr>
        <w:pStyle w:val="Default"/>
        <w:tabs>
          <w:tab w:val="left" w:pos="993"/>
        </w:tabs>
        <w:ind w:firstLine="567"/>
        <w:jc w:val="both"/>
        <w:rPr>
          <w:rFonts w:asciiTheme="minorHAnsi" w:hAnsiTheme="minorHAnsi" w:cstheme="minorHAnsi"/>
          <w:sz w:val="22"/>
          <w:szCs w:val="22"/>
          <w:lang w:val="lt-LT"/>
        </w:rPr>
      </w:pPr>
      <w:r w:rsidRPr="00687124">
        <w:rPr>
          <w:rFonts w:asciiTheme="minorHAnsi" w:hAnsiTheme="minorHAnsi" w:cstheme="minorHAnsi"/>
          <w:sz w:val="22"/>
          <w:szCs w:val="22"/>
          <w:lang w:val="lt-LT"/>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w:t>
      </w:r>
      <w:r w:rsidRPr="00687124">
        <w:rPr>
          <w:rFonts w:asciiTheme="minorHAnsi" w:hAnsiTheme="minorHAnsi" w:cstheme="minorHAnsi"/>
          <w:sz w:val="22"/>
          <w:szCs w:val="22"/>
          <w:lang w:val="lt-LT"/>
        </w:rPr>
        <w:lastRenderedPageBreak/>
        <w:t xml:space="preserve">neskelbiamos, </w:t>
      </w:r>
      <w:r w:rsidRPr="00687124">
        <w:rPr>
          <w:rFonts w:asciiTheme="minorHAnsi" w:eastAsia="Calibri" w:hAnsiTheme="minorHAnsi" w:cstheme="minorHAnsi"/>
          <w:sz w:val="22"/>
          <w:szCs w:val="22"/>
          <w:lang w:val="lt-LT"/>
        </w:rPr>
        <w:t xml:space="preserve">Pirkėjas kreipsis į Tiekėją su prašymu pateikti Nenumatytų prekių kainas (komercinį pasiūlymą), pažymėdamas, kad įsigytinų Nenumatytų prekių kainos </w:t>
      </w:r>
      <w:r w:rsidRPr="00687124">
        <w:rPr>
          <w:rFonts w:asciiTheme="minorHAnsi" w:hAnsiTheme="minorHAnsi" w:cstheme="minorHAnsi"/>
          <w:sz w:val="22"/>
          <w:szCs w:val="22"/>
          <w:lang w:val="lt-LT"/>
        </w:rPr>
        <w:t xml:space="preserve">turi būti konkurencingos ir </w:t>
      </w:r>
      <w:r w:rsidRPr="00687124">
        <w:rPr>
          <w:rFonts w:asciiTheme="minorHAnsi" w:eastAsia="Calibri" w:hAnsiTheme="minorHAnsi" w:cstheme="minorHAnsi"/>
          <w:sz w:val="22"/>
          <w:szCs w:val="22"/>
          <w:lang w:val="lt-LT"/>
        </w:rPr>
        <w:t xml:space="preserve">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bookmarkEnd w:id="2"/>
    <w:p w14:paraId="56DB4E62" w14:textId="0ACD761F" w:rsidR="00EF6FB7" w:rsidRDefault="004F5FF8" w:rsidP="0070752E">
      <w:pPr>
        <w:pStyle w:val="ListParagraph"/>
        <w:shd w:val="clear" w:color="auto" w:fill="FFFFFF"/>
        <w:tabs>
          <w:tab w:val="left" w:pos="0"/>
          <w:tab w:val="left" w:pos="709"/>
        </w:tabs>
        <w:spacing w:after="0" w:line="240" w:lineRule="auto"/>
        <w:ind w:left="0" w:right="23"/>
        <w:jc w:val="both"/>
        <w:rPr>
          <w:rFonts w:eastAsia="Calibri" w:cstheme="minorHAnsi"/>
          <w:color w:val="000000" w:themeColor="text1"/>
          <w:lang w:eastAsia="x-none"/>
        </w:rPr>
      </w:pPr>
      <w:r w:rsidRPr="004F7CEF">
        <w:rPr>
          <w:rFonts w:eastAsia="Calibri" w:cstheme="minorHAnsi"/>
          <w:color w:val="000000" w:themeColor="text1"/>
          <w:lang w:eastAsia="x-none"/>
        </w:rPr>
        <w:t>2.2. Sutarties maksimali kaina yra</w:t>
      </w:r>
      <w:r>
        <w:rPr>
          <w:rFonts w:eastAsia="Calibri" w:cstheme="minorHAnsi"/>
          <w:color w:val="000000" w:themeColor="text1"/>
          <w:lang w:eastAsia="x-none"/>
        </w:rPr>
        <w:t>:</w:t>
      </w:r>
      <w:r w:rsidRPr="004F7CEF">
        <w:rPr>
          <w:rFonts w:eastAsia="Calibri" w:cstheme="minorHAnsi"/>
          <w:color w:val="000000" w:themeColor="text1"/>
          <w:lang w:eastAsia="x-none"/>
        </w:rPr>
        <w:t xml:space="preserve"> </w:t>
      </w:r>
      <w:r w:rsidR="00515180">
        <w:rPr>
          <w:rFonts w:eastAsia="Calibri" w:cstheme="minorHAnsi"/>
          <w:b/>
          <w:bCs/>
          <w:color w:val="000000" w:themeColor="text1"/>
          <w:lang w:eastAsia="x-none"/>
        </w:rPr>
        <w:t>40 000</w:t>
      </w:r>
      <w:r w:rsidR="00065672" w:rsidRPr="004F7CEF">
        <w:rPr>
          <w:rFonts w:eastAsia="Calibri" w:cstheme="minorHAnsi"/>
          <w:b/>
          <w:bCs/>
          <w:color w:val="000000" w:themeColor="text1"/>
          <w:lang w:eastAsia="x-none"/>
        </w:rPr>
        <w:t>,00 eurų</w:t>
      </w:r>
      <w:r w:rsidR="00065672" w:rsidRPr="004F7CEF">
        <w:rPr>
          <w:rFonts w:eastAsia="Calibri" w:cstheme="minorHAnsi"/>
          <w:color w:val="000000" w:themeColor="text1"/>
          <w:lang w:eastAsia="x-none"/>
        </w:rPr>
        <w:t xml:space="preserve"> </w:t>
      </w:r>
      <w:r w:rsidR="00EF6FB7" w:rsidRPr="004F7CEF">
        <w:rPr>
          <w:rFonts w:eastAsia="Calibri" w:cstheme="minorHAnsi"/>
          <w:color w:val="000000" w:themeColor="text1"/>
          <w:lang w:eastAsia="x-none"/>
        </w:rPr>
        <w:t>(</w:t>
      </w:r>
      <w:r w:rsidR="00515180">
        <w:rPr>
          <w:rFonts w:eastAsia="Calibri" w:cstheme="minorHAnsi"/>
          <w:color w:val="000000" w:themeColor="text1"/>
          <w:lang w:eastAsia="x-none"/>
        </w:rPr>
        <w:t>keturiasdešimt tūkstančių</w:t>
      </w:r>
      <w:r w:rsidR="00065672" w:rsidRPr="004F7CEF">
        <w:rPr>
          <w:rFonts w:eastAsia="Calibri" w:cstheme="minorHAnsi"/>
          <w:color w:val="000000" w:themeColor="text1"/>
          <w:lang w:eastAsia="x-none"/>
        </w:rPr>
        <w:t xml:space="preserve"> eur</w:t>
      </w:r>
      <w:r w:rsidR="00B00EA5">
        <w:rPr>
          <w:rFonts w:eastAsia="Calibri" w:cstheme="minorHAnsi"/>
          <w:color w:val="000000" w:themeColor="text1"/>
          <w:lang w:eastAsia="x-none"/>
        </w:rPr>
        <w:t>ų</w:t>
      </w:r>
      <w:r w:rsidR="00EB18FC">
        <w:rPr>
          <w:rFonts w:eastAsia="Calibri" w:cstheme="minorHAnsi"/>
          <w:color w:val="000000" w:themeColor="text1"/>
          <w:lang w:eastAsia="x-none"/>
        </w:rPr>
        <w:t xml:space="preserve"> </w:t>
      </w:r>
      <w:r w:rsidR="00EF6FB7" w:rsidRPr="004F7CEF">
        <w:rPr>
          <w:rFonts w:eastAsia="Calibri" w:cstheme="minorHAnsi"/>
          <w:color w:val="000000" w:themeColor="text1"/>
          <w:lang w:eastAsia="x-none"/>
        </w:rPr>
        <w:t xml:space="preserve">ir </w:t>
      </w:r>
      <w:r w:rsidR="00065672" w:rsidRPr="004F7CEF">
        <w:rPr>
          <w:rFonts w:eastAsia="Calibri" w:cstheme="minorHAnsi"/>
          <w:color w:val="000000" w:themeColor="text1"/>
          <w:lang w:eastAsia="x-none"/>
        </w:rPr>
        <w:t>00 euro ct</w:t>
      </w:r>
      <w:r w:rsidR="00EF6FB7" w:rsidRPr="004F7CEF">
        <w:rPr>
          <w:rFonts w:eastAsia="Calibri" w:cstheme="minorHAnsi"/>
          <w:color w:val="000000" w:themeColor="text1"/>
          <w:lang w:eastAsia="x-none"/>
        </w:rPr>
        <w:t xml:space="preserve">), neįskaitant pridėtinės vertės mokesčio (toliau – </w:t>
      </w:r>
      <w:r w:rsidR="00EF6FB7" w:rsidRPr="004F7CEF">
        <w:rPr>
          <w:rFonts w:eastAsia="Calibri" w:cstheme="minorHAnsi"/>
          <w:b/>
          <w:color w:val="000000" w:themeColor="text1"/>
          <w:lang w:eastAsia="x-none"/>
        </w:rPr>
        <w:t>PVM</w:t>
      </w:r>
      <w:r w:rsidR="00EF6FB7" w:rsidRPr="004F7CEF">
        <w:rPr>
          <w:rFonts w:eastAsia="Calibri" w:cstheme="minorHAnsi"/>
          <w:color w:val="000000" w:themeColor="text1"/>
          <w:lang w:eastAsia="x-none"/>
        </w:rPr>
        <w:t xml:space="preserve">). Sutarčiai taikomas </w:t>
      </w:r>
      <w:r w:rsidR="00065672" w:rsidRPr="004F7CEF">
        <w:rPr>
          <w:rFonts w:eastAsia="Calibri" w:cstheme="minorHAnsi"/>
          <w:color w:val="000000" w:themeColor="text1"/>
          <w:lang w:eastAsia="x-none"/>
        </w:rPr>
        <w:t xml:space="preserve">21 </w:t>
      </w:r>
      <w:r w:rsidR="00EF6FB7" w:rsidRPr="004F7CEF">
        <w:rPr>
          <w:rFonts w:eastAsia="Calibri" w:cstheme="minorHAnsi"/>
          <w:color w:val="000000" w:themeColor="text1"/>
          <w:lang w:eastAsia="x-none"/>
        </w:rPr>
        <w:t>proc. dydžio PVM</w:t>
      </w:r>
      <w:r w:rsidR="00065672" w:rsidRPr="004F7CEF">
        <w:rPr>
          <w:rFonts w:eastAsia="Calibri" w:cstheme="minorHAnsi"/>
          <w:color w:val="000000" w:themeColor="text1"/>
          <w:lang w:eastAsia="x-none"/>
        </w:rPr>
        <w:t xml:space="preserve"> – </w:t>
      </w:r>
      <w:r w:rsidR="00D950DD">
        <w:rPr>
          <w:rFonts w:eastAsia="Calibri" w:cstheme="minorHAnsi"/>
          <w:b/>
          <w:bCs/>
          <w:color w:val="000000" w:themeColor="text1"/>
          <w:lang w:eastAsia="x-none"/>
        </w:rPr>
        <w:t>8400</w:t>
      </w:r>
      <w:r w:rsidR="00C80A4E" w:rsidRPr="00B00EA5">
        <w:rPr>
          <w:rFonts w:eastAsia="Calibri" w:cstheme="minorHAnsi"/>
          <w:b/>
          <w:bCs/>
          <w:color w:val="000000" w:themeColor="text1"/>
          <w:lang w:eastAsia="x-none"/>
        </w:rPr>
        <w:t>,</w:t>
      </w:r>
      <w:r w:rsidR="00D950DD">
        <w:rPr>
          <w:rFonts w:eastAsia="Calibri" w:cstheme="minorHAnsi"/>
          <w:b/>
          <w:bCs/>
          <w:color w:val="000000" w:themeColor="text1"/>
          <w:lang w:eastAsia="x-none"/>
        </w:rPr>
        <w:t>0</w:t>
      </w:r>
      <w:r w:rsidR="00B00EA5">
        <w:rPr>
          <w:rFonts w:eastAsia="Calibri" w:cstheme="minorHAnsi"/>
          <w:b/>
          <w:bCs/>
          <w:color w:val="000000" w:themeColor="text1"/>
          <w:lang w:eastAsia="x-none"/>
        </w:rPr>
        <w:t>0</w:t>
      </w:r>
      <w:r w:rsidR="00065672" w:rsidRPr="004F7CEF">
        <w:rPr>
          <w:rFonts w:eastAsia="Calibri" w:cstheme="minorHAnsi"/>
          <w:b/>
          <w:bCs/>
          <w:color w:val="000000" w:themeColor="text1"/>
          <w:lang w:eastAsia="x-none"/>
        </w:rPr>
        <w:t xml:space="preserve"> eu</w:t>
      </w:r>
      <w:r w:rsidR="00131BE5" w:rsidRPr="004F7CEF">
        <w:rPr>
          <w:rFonts w:eastAsia="Calibri" w:cstheme="minorHAnsi"/>
          <w:b/>
          <w:bCs/>
          <w:color w:val="000000" w:themeColor="text1"/>
          <w:lang w:eastAsia="x-none"/>
        </w:rPr>
        <w:t>rai</w:t>
      </w:r>
      <w:r w:rsidR="00065672" w:rsidRPr="004F7CEF">
        <w:rPr>
          <w:rFonts w:eastAsia="Calibri" w:cstheme="minorHAnsi"/>
          <w:color w:val="000000" w:themeColor="text1"/>
          <w:lang w:eastAsia="x-none"/>
        </w:rPr>
        <w:t xml:space="preserve"> (</w:t>
      </w:r>
      <w:r w:rsidR="00D950DD">
        <w:rPr>
          <w:rFonts w:eastAsia="Calibri" w:cstheme="minorHAnsi"/>
          <w:color w:val="000000" w:themeColor="text1"/>
          <w:lang w:eastAsia="x-none"/>
        </w:rPr>
        <w:t>aštuoni tūkstančiai keturi šimtai</w:t>
      </w:r>
      <w:r w:rsidR="00C80A4E" w:rsidRPr="004F7CEF">
        <w:rPr>
          <w:rFonts w:eastAsia="Calibri" w:cstheme="minorHAnsi"/>
          <w:color w:val="000000" w:themeColor="text1"/>
          <w:lang w:eastAsia="x-none"/>
        </w:rPr>
        <w:t xml:space="preserve"> eur</w:t>
      </w:r>
      <w:r w:rsidR="00D950DD">
        <w:rPr>
          <w:rFonts w:eastAsia="Calibri" w:cstheme="minorHAnsi"/>
          <w:color w:val="000000" w:themeColor="text1"/>
          <w:lang w:eastAsia="x-none"/>
        </w:rPr>
        <w:t>ų</w:t>
      </w:r>
      <w:r w:rsidR="00065672" w:rsidRPr="004F7CEF">
        <w:rPr>
          <w:rFonts w:eastAsia="Calibri" w:cstheme="minorHAnsi"/>
          <w:color w:val="000000" w:themeColor="text1"/>
          <w:lang w:eastAsia="x-none"/>
        </w:rPr>
        <w:t xml:space="preserve"> ir </w:t>
      </w:r>
      <w:r w:rsidR="00D950DD">
        <w:rPr>
          <w:rFonts w:eastAsia="Calibri" w:cstheme="minorHAnsi"/>
          <w:color w:val="000000" w:themeColor="text1"/>
          <w:lang w:eastAsia="x-none"/>
        </w:rPr>
        <w:t>0</w:t>
      </w:r>
      <w:r w:rsidR="00B00EA5">
        <w:rPr>
          <w:rFonts w:eastAsia="Calibri" w:cstheme="minorHAnsi"/>
          <w:color w:val="000000" w:themeColor="text1"/>
          <w:lang w:eastAsia="x-none"/>
        </w:rPr>
        <w:t>0</w:t>
      </w:r>
      <w:r w:rsidR="00065672" w:rsidRPr="004F7CEF">
        <w:rPr>
          <w:rFonts w:eastAsia="Calibri" w:cstheme="minorHAnsi"/>
          <w:color w:val="000000" w:themeColor="text1"/>
          <w:lang w:eastAsia="x-none"/>
        </w:rPr>
        <w:t xml:space="preserve"> euro ct)</w:t>
      </w:r>
      <w:r w:rsidR="00EF6FB7" w:rsidRPr="004F7CEF">
        <w:rPr>
          <w:rFonts w:eastAsia="Calibri" w:cstheme="minorHAnsi"/>
          <w:color w:val="000000" w:themeColor="text1"/>
          <w:lang w:eastAsia="x-none"/>
        </w:rPr>
        <w:t xml:space="preserve">. Sutarties maksimali kaina, įskaitant PVM – </w:t>
      </w:r>
      <w:r w:rsidR="00D950DD">
        <w:rPr>
          <w:rFonts w:eastAsia="Calibri" w:cstheme="minorHAnsi"/>
          <w:b/>
          <w:bCs/>
          <w:color w:val="000000" w:themeColor="text1"/>
          <w:lang w:eastAsia="x-none"/>
        </w:rPr>
        <w:t>48 400</w:t>
      </w:r>
      <w:r w:rsidR="00C80A4E" w:rsidRPr="004F7CEF">
        <w:rPr>
          <w:rFonts w:eastAsia="Calibri" w:cstheme="minorHAnsi"/>
          <w:b/>
          <w:bCs/>
          <w:color w:val="000000" w:themeColor="text1"/>
          <w:lang w:eastAsia="x-none"/>
        </w:rPr>
        <w:t>,</w:t>
      </w:r>
      <w:r w:rsidR="00D950DD">
        <w:rPr>
          <w:rFonts w:eastAsia="Calibri" w:cstheme="minorHAnsi"/>
          <w:b/>
          <w:bCs/>
          <w:color w:val="000000" w:themeColor="text1"/>
          <w:lang w:eastAsia="x-none"/>
        </w:rPr>
        <w:t>0</w:t>
      </w:r>
      <w:r w:rsidR="00B00EA5">
        <w:rPr>
          <w:rFonts w:eastAsia="Calibri" w:cstheme="minorHAnsi"/>
          <w:b/>
          <w:bCs/>
          <w:color w:val="000000" w:themeColor="text1"/>
          <w:lang w:eastAsia="x-none"/>
        </w:rPr>
        <w:t>0</w:t>
      </w:r>
      <w:r w:rsidR="00065672" w:rsidRPr="004F7CEF">
        <w:rPr>
          <w:rFonts w:eastAsia="Calibri" w:cstheme="minorHAnsi"/>
          <w:b/>
          <w:bCs/>
          <w:color w:val="000000" w:themeColor="text1"/>
          <w:lang w:eastAsia="x-none"/>
        </w:rPr>
        <w:t xml:space="preserve"> eur</w:t>
      </w:r>
      <w:r w:rsidR="00D950DD">
        <w:rPr>
          <w:rFonts w:eastAsia="Calibri" w:cstheme="minorHAnsi"/>
          <w:b/>
          <w:bCs/>
          <w:color w:val="000000" w:themeColor="text1"/>
          <w:lang w:eastAsia="x-none"/>
        </w:rPr>
        <w:t>ų</w:t>
      </w:r>
      <w:r w:rsidR="00065672" w:rsidRPr="004F7CEF">
        <w:rPr>
          <w:rFonts w:eastAsia="Calibri" w:cstheme="minorHAnsi"/>
          <w:color w:val="000000" w:themeColor="text1"/>
          <w:lang w:eastAsia="x-none"/>
        </w:rPr>
        <w:t xml:space="preserve"> </w:t>
      </w:r>
      <w:r w:rsidR="00EF6FB7" w:rsidRPr="004F7CEF">
        <w:rPr>
          <w:rFonts w:eastAsia="Calibri" w:cstheme="minorHAnsi"/>
          <w:color w:val="000000" w:themeColor="text1"/>
          <w:lang w:eastAsia="x-none"/>
        </w:rPr>
        <w:t>(</w:t>
      </w:r>
      <w:r w:rsidR="00D950DD">
        <w:rPr>
          <w:rFonts w:eastAsia="Calibri" w:cstheme="minorHAnsi"/>
          <w:color w:val="000000" w:themeColor="text1"/>
          <w:lang w:eastAsia="x-none"/>
        </w:rPr>
        <w:t>keturiasdešimt aštuoni tūkstančiai keturi šimtai</w:t>
      </w:r>
      <w:r w:rsidR="002A51C1">
        <w:rPr>
          <w:rFonts w:eastAsia="Calibri" w:cstheme="minorHAnsi"/>
          <w:color w:val="000000" w:themeColor="text1"/>
          <w:lang w:eastAsia="x-none"/>
        </w:rPr>
        <w:t xml:space="preserve"> eur</w:t>
      </w:r>
      <w:r w:rsidR="00D950DD">
        <w:rPr>
          <w:rFonts w:eastAsia="Calibri" w:cstheme="minorHAnsi"/>
          <w:color w:val="000000" w:themeColor="text1"/>
          <w:lang w:eastAsia="x-none"/>
        </w:rPr>
        <w:t>ų</w:t>
      </w:r>
      <w:r w:rsidR="00065672" w:rsidRPr="004F7CEF">
        <w:rPr>
          <w:rFonts w:eastAsia="Calibri" w:cstheme="minorHAnsi"/>
          <w:color w:val="000000" w:themeColor="text1"/>
          <w:lang w:eastAsia="x-none"/>
        </w:rPr>
        <w:t xml:space="preserve"> ir </w:t>
      </w:r>
      <w:r w:rsidR="00D950DD">
        <w:rPr>
          <w:rFonts w:eastAsia="Calibri" w:cstheme="minorHAnsi"/>
          <w:color w:val="000000" w:themeColor="text1"/>
          <w:lang w:eastAsia="x-none"/>
        </w:rPr>
        <w:t>0</w:t>
      </w:r>
      <w:r w:rsidR="00B00EA5">
        <w:rPr>
          <w:rFonts w:eastAsia="Calibri" w:cstheme="minorHAnsi"/>
          <w:color w:val="000000" w:themeColor="text1"/>
          <w:lang w:eastAsia="x-none"/>
        </w:rPr>
        <w:t>0</w:t>
      </w:r>
      <w:r w:rsidR="00065672" w:rsidRPr="004F7CEF">
        <w:rPr>
          <w:rFonts w:eastAsia="Calibri" w:cstheme="minorHAnsi"/>
          <w:color w:val="000000" w:themeColor="text1"/>
          <w:lang w:eastAsia="x-none"/>
        </w:rPr>
        <w:t xml:space="preserve"> euro ct</w:t>
      </w:r>
      <w:r w:rsidR="00EF6FB7" w:rsidRPr="004F7CEF">
        <w:rPr>
          <w:rFonts w:eastAsia="Calibri" w:cstheme="minorHAnsi"/>
          <w:color w:val="000000" w:themeColor="text1"/>
          <w:lang w:eastAsia="x-none"/>
        </w:rPr>
        <w:t xml:space="preserve">). </w:t>
      </w:r>
    </w:p>
    <w:p w14:paraId="35C5995A" w14:textId="383F03D2" w:rsidR="00506912" w:rsidRPr="00515180" w:rsidRDefault="00131BE5" w:rsidP="00515180">
      <w:pPr>
        <w:pStyle w:val="ListParagraph"/>
        <w:tabs>
          <w:tab w:val="left" w:pos="0"/>
          <w:tab w:val="left" w:pos="709"/>
        </w:tabs>
        <w:spacing w:after="0" w:line="240" w:lineRule="auto"/>
        <w:ind w:left="0"/>
        <w:jc w:val="both"/>
        <w:rPr>
          <w:rFonts w:cstheme="minorHAnsi"/>
          <w:color w:val="000000" w:themeColor="text1"/>
        </w:rPr>
      </w:pPr>
      <w:r w:rsidRPr="004F7CEF">
        <w:rPr>
          <w:rFonts w:cstheme="minorHAnsi"/>
          <w:color w:val="000000" w:themeColor="text1"/>
        </w:rPr>
        <w:t>2.</w:t>
      </w:r>
      <w:r w:rsidR="00687124">
        <w:rPr>
          <w:rFonts w:cstheme="minorHAnsi"/>
          <w:color w:val="000000" w:themeColor="text1"/>
        </w:rPr>
        <w:t>3</w:t>
      </w:r>
      <w:r w:rsidRPr="004F7CEF">
        <w:rPr>
          <w:rFonts w:cstheme="minorHAnsi"/>
          <w:color w:val="000000" w:themeColor="text1"/>
        </w:rPr>
        <w:t xml:space="preserve">. </w:t>
      </w:r>
      <w:r w:rsidR="00515180">
        <w:rPr>
          <w:rFonts w:cstheme="minorHAnsi"/>
        </w:rPr>
        <w:t>P</w:t>
      </w:r>
      <w:r w:rsidRPr="004F7CEF">
        <w:rPr>
          <w:rFonts w:cstheme="minorHAnsi"/>
        </w:rPr>
        <w:t>irkėjas sumoka Tiekėjui už konkretų Prekių kiekį pagal Sutartyje nustatytus Prekių įkainius</w:t>
      </w:r>
      <w:r w:rsidRPr="004F7CEF">
        <w:rPr>
          <w:rFonts w:eastAsia="Calibri" w:cstheme="minorHAnsi"/>
          <w:spacing w:val="-1"/>
        </w:rPr>
        <w:t xml:space="preserve"> per </w:t>
      </w:r>
      <w:r w:rsidRPr="004F7CEF">
        <w:rPr>
          <w:rFonts w:cstheme="minorHAnsi"/>
          <w:spacing w:val="-1"/>
        </w:rPr>
        <w:t>Bendrųjų sąlygų 5.11 punkte nurodytą terminą.</w:t>
      </w:r>
    </w:p>
    <w:p w14:paraId="52804922" w14:textId="365AF984" w:rsidR="00726728" w:rsidRPr="004F7CEF" w:rsidRDefault="00726728" w:rsidP="00124F14">
      <w:pPr>
        <w:shd w:val="clear" w:color="auto" w:fill="FFFFFF"/>
        <w:tabs>
          <w:tab w:val="left" w:pos="993"/>
        </w:tabs>
        <w:spacing w:after="0" w:line="240" w:lineRule="auto"/>
        <w:ind w:right="23"/>
        <w:jc w:val="both"/>
        <w:rPr>
          <w:rFonts w:eastAsia="Calibri" w:cstheme="minorHAnsi"/>
        </w:rPr>
      </w:pPr>
    </w:p>
    <w:p w14:paraId="1E828BE0" w14:textId="77777777" w:rsidR="00726728" w:rsidRPr="004F7CEF" w:rsidRDefault="00726728" w:rsidP="00726728">
      <w:pPr>
        <w:tabs>
          <w:tab w:val="left" w:pos="709"/>
          <w:tab w:val="left" w:pos="993"/>
        </w:tabs>
        <w:spacing w:after="0" w:line="240" w:lineRule="auto"/>
        <w:ind w:firstLine="567"/>
        <w:jc w:val="center"/>
        <w:rPr>
          <w:rFonts w:eastAsia="Calibri" w:cstheme="minorHAnsi"/>
          <w:b/>
        </w:rPr>
      </w:pPr>
      <w:r w:rsidRPr="004F7CEF">
        <w:rPr>
          <w:rFonts w:eastAsia="Calibri" w:cstheme="minorHAnsi"/>
          <w:b/>
        </w:rPr>
        <w:t>3. PREKIŲ KOKYBĖ IR PATIEKIMO TVARKA</w:t>
      </w:r>
    </w:p>
    <w:p w14:paraId="113CC0C8" w14:textId="77777777" w:rsidR="00726728" w:rsidRPr="004F7CEF" w:rsidRDefault="00726728" w:rsidP="00726728">
      <w:pPr>
        <w:tabs>
          <w:tab w:val="left" w:pos="709"/>
          <w:tab w:val="left" w:pos="993"/>
        </w:tabs>
        <w:spacing w:after="0" w:line="240" w:lineRule="auto"/>
        <w:ind w:firstLine="567"/>
        <w:jc w:val="center"/>
        <w:rPr>
          <w:rFonts w:eastAsia="Calibri" w:cstheme="minorHAnsi"/>
          <w:b/>
          <w:color w:val="000000" w:themeColor="text1"/>
        </w:rPr>
      </w:pPr>
    </w:p>
    <w:p w14:paraId="62BC792B" w14:textId="780B3CEA" w:rsidR="00726728" w:rsidRPr="004F7CEF" w:rsidRDefault="00726728" w:rsidP="00726728">
      <w:pPr>
        <w:tabs>
          <w:tab w:val="left" w:pos="993"/>
        </w:tabs>
        <w:spacing w:after="0" w:line="240" w:lineRule="auto"/>
        <w:ind w:firstLine="567"/>
        <w:jc w:val="both"/>
        <w:rPr>
          <w:rFonts w:cstheme="minorHAnsi"/>
          <w:color w:val="000000" w:themeColor="text1"/>
        </w:rPr>
      </w:pPr>
      <w:r w:rsidRPr="004F7CEF">
        <w:rPr>
          <w:rFonts w:eastAsia="Calibri" w:cstheme="minorHAnsi"/>
          <w:color w:val="000000" w:themeColor="text1"/>
        </w:rPr>
        <w:t xml:space="preserve">3.1. Prekės turi būti patiektos kokybiškos pagal Sutartyje ir jos prieduose nustatytus reikalavimus. Pirkėjui, vadovaujantis </w:t>
      </w:r>
      <w:r w:rsidRPr="004F7CEF">
        <w:rPr>
          <w:rFonts w:cstheme="minorHAnsi"/>
          <w:color w:val="000000" w:themeColor="text1"/>
          <w:spacing w:val="-1"/>
        </w:rPr>
        <w:t>Bendrųjų sąlygų 6 skyri</w:t>
      </w:r>
      <w:r w:rsidRPr="004F7CEF">
        <w:rPr>
          <w:rFonts w:eastAsia="Calibri" w:cstheme="minorHAnsi"/>
          <w:color w:val="000000" w:themeColor="text1"/>
        </w:rPr>
        <w:t>aus nuostatomis, nustačius, kad Prekės turi trūkumų / defektų, Tiekėjas privalo ištaisyti Prekių trūkumus / defektus p</w:t>
      </w:r>
      <w:r w:rsidR="00982A77" w:rsidRPr="004F7CEF">
        <w:rPr>
          <w:rFonts w:eastAsia="Calibri" w:cstheme="minorHAnsi"/>
          <w:color w:val="000000" w:themeColor="text1"/>
        </w:rPr>
        <w:t xml:space="preserve">er </w:t>
      </w:r>
      <w:r w:rsidR="00576E85">
        <w:rPr>
          <w:rFonts w:eastAsia="Calibri" w:cstheme="minorHAnsi"/>
          <w:color w:val="000000" w:themeColor="text1"/>
        </w:rPr>
        <w:t>5</w:t>
      </w:r>
      <w:r w:rsidR="00A4515B" w:rsidRPr="004F7CEF">
        <w:rPr>
          <w:rFonts w:eastAsia="Calibri" w:cstheme="minorHAnsi"/>
          <w:color w:val="000000" w:themeColor="text1"/>
        </w:rPr>
        <w:t xml:space="preserve"> (</w:t>
      </w:r>
      <w:r w:rsidR="00576E85">
        <w:rPr>
          <w:rFonts w:eastAsia="Calibri" w:cstheme="minorHAnsi"/>
          <w:color w:val="000000" w:themeColor="text1"/>
        </w:rPr>
        <w:t>penkias</w:t>
      </w:r>
      <w:r w:rsidR="00A4515B" w:rsidRPr="004F7CEF">
        <w:rPr>
          <w:rFonts w:eastAsia="Calibri" w:cstheme="minorHAnsi"/>
          <w:color w:val="000000" w:themeColor="text1"/>
        </w:rPr>
        <w:t>) darbo</w:t>
      </w:r>
      <w:r w:rsidR="00982A77" w:rsidRPr="004F7CEF">
        <w:rPr>
          <w:rFonts w:eastAsia="Calibri" w:cstheme="minorHAnsi"/>
          <w:color w:val="000000" w:themeColor="text1"/>
        </w:rPr>
        <w:t xml:space="preserve"> dien</w:t>
      </w:r>
      <w:r w:rsidR="00576E85">
        <w:rPr>
          <w:rFonts w:eastAsia="Calibri" w:cstheme="minorHAnsi"/>
          <w:color w:val="000000" w:themeColor="text1"/>
        </w:rPr>
        <w:t>as</w:t>
      </w:r>
      <w:r w:rsidR="00982A77" w:rsidRPr="004F7CEF">
        <w:rPr>
          <w:rFonts w:eastAsia="Calibri" w:cstheme="minorHAnsi"/>
          <w:color w:val="000000" w:themeColor="text1"/>
        </w:rPr>
        <w:t xml:space="preserve"> </w:t>
      </w:r>
      <w:r w:rsidRPr="004F7CEF">
        <w:rPr>
          <w:rFonts w:eastAsia="Calibri" w:cstheme="minorHAnsi"/>
          <w:color w:val="000000" w:themeColor="text1"/>
        </w:rPr>
        <w:t>nuo Pirkėjo pranešimo gavimo dienos</w:t>
      </w:r>
      <w:r w:rsidRPr="004F7CEF">
        <w:rPr>
          <w:rFonts w:cstheme="minorHAnsi"/>
          <w:color w:val="000000" w:themeColor="text1"/>
        </w:rPr>
        <w:t>.</w:t>
      </w:r>
    </w:p>
    <w:p w14:paraId="5B3C8450" w14:textId="1E1BAC8A" w:rsidR="00726728" w:rsidRPr="004F7CEF" w:rsidRDefault="00726728" w:rsidP="00660AD9">
      <w:pPr>
        <w:pStyle w:val="BodyText"/>
        <w:tabs>
          <w:tab w:val="left" w:pos="993"/>
        </w:tabs>
        <w:autoSpaceDN w:val="0"/>
        <w:ind w:firstLine="567"/>
        <w:rPr>
          <w:rFonts w:asciiTheme="minorHAnsi" w:hAnsiTheme="minorHAnsi" w:cstheme="minorHAnsi"/>
          <w:sz w:val="22"/>
          <w:szCs w:val="22"/>
        </w:rPr>
      </w:pPr>
      <w:r w:rsidRPr="004F7CEF">
        <w:rPr>
          <w:rFonts w:asciiTheme="minorHAnsi" w:eastAsia="Calibri" w:hAnsiTheme="minorHAnsi" w:cstheme="minorHAnsi"/>
          <w:color w:val="000000" w:themeColor="text1"/>
          <w:sz w:val="22"/>
          <w:szCs w:val="22"/>
          <w:lang w:val="lt-LT"/>
        </w:rPr>
        <w:t xml:space="preserve">3.2. </w:t>
      </w:r>
      <w:permStart w:id="202662718" w:edGrp="everyone"/>
      <w:proofErr w:type="spellStart"/>
      <w:r w:rsidR="00660AD9" w:rsidRPr="004F7CEF">
        <w:rPr>
          <w:rFonts w:asciiTheme="minorHAnsi" w:eastAsia="Calibri" w:hAnsiTheme="minorHAnsi" w:cstheme="minorHAnsi"/>
          <w:sz w:val="22"/>
          <w:szCs w:val="22"/>
        </w:rPr>
        <w:t>Prekės</w:t>
      </w:r>
      <w:proofErr w:type="spellEnd"/>
      <w:r w:rsidR="00660AD9" w:rsidRPr="004F7CEF">
        <w:rPr>
          <w:rFonts w:asciiTheme="minorHAnsi" w:eastAsia="Calibri" w:hAnsiTheme="minorHAnsi" w:cstheme="minorHAnsi"/>
          <w:sz w:val="22"/>
          <w:szCs w:val="22"/>
        </w:rPr>
        <w:t xml:space="preserve"> </w:t>
      </w:r>
      <w:proofErr w:type="spellStart"/>
      <w:r w:rsidR="00660AD9" w:rsidRPr="004F7CEF">
        <w:rPr>
          <w:rFonts w:asciiTheme="minorHAnsi" w:eastAsia="Calibri" w:hAnsiTheme="minorHAnsi" w:cstheme="minorHAnsi"/>
          <w:sz w:val="22"/>
          <w:szCs w:val="22"/>
        </w:rPr>
        <w:t>turi</w:t>
      </w:r>
      <w:proofErr w:type="spellEnd"/>
      <w:r w:rsidR="00660AD9" w:rsidRPr="004F7CEF">
        <w:rPr>
          <w:rFonts w:asciiTheme="minorHAnsi" w:eastAsia="Calibri" w:hAnsiTheme="minorHAnsi" w:cstheme="minorHAnsi"/>
          <w:sz w:val="22"/>
          <w:szCs w:val="22"/>
        </w:rPr>
        <w:t xml:space="preserve"> </w:t>
      </w:r>
      <w:proofErr w:type="spellStart"/>
      <w:r w:rsidR="00660AD9" w:rsidRPr="004F7CEF">
        <w:rPr>
          <w:rFonts w:asciiTheme="minorHAnsi" w:eastAsia="Calibri" w:hAnsiTheme="minorHAnsi" w:cstheme="minorHAnsi"/>
          <w:sz w:val="22"/>
          <w:szCs w:val="22"/>
        </w:rPr>
        <w:t>būti</w:t>
      </w:r>
      <w:proofErr w:type="spellEnd"/>
      <w:r w:rsidR="00660AD9" w:rsidRPr="004F7CEF">
        <w:rPr>
          <w:rFonts w:asciiTheme="minorHAnsi" w:eastAsia="Calibri" w:hAnsiTheme="minorHAnsi" w:cstheme="minorHAnsi"/>
          <w:sz w:val="22"/>
          <w:szCs w:val="22"/>
        </w:rPr>
        <w:t xml:space="preserve"> </w:t>
      </w:r>
      <w:proofErr w:type="spellStart"/>
      <w:r w:rsidR="00660AD9" w:rsidRPr="004F7CEF">
        <w:rPr>
          <w:rFonts w:asciiTheme="minorHAnsi" w:eastAsia="Calibri" w:hAnsiTheme="minorHAnsi" w:cstheme="minorHAnsi"/>
          <w:sz w:val="22"/>
          <w:szCs w:val="22"/>
        </w:rPr>
        <w:t>patiektos</w:t>
      </w:r>
      <w:proofErr w:type="spellEnd"/>
      <w:r w:rsidR="00660AD9" w:rsidRPr="004F7CEF">
        <w:rPr>
          <w:rFonts w:asciiTheme="minorHAnsi" w:eastAsia="Calibri" w:hAnsiTheme="minorHAnsi" w:cstheme="minorHAnsi"/>
          <w:sz w:val="22"/>
          <w:szCs w:val="22"/>
        </w:rPr>
        <w:t xml:space="preserve"> per </w:t>
      </w:r>
      <w:r w:rsidR="0014320D">
        <w:rPr>
          <w:rFonts w:asciiTheme="minorHAnsi" w:eastAsia="Calibri" w:hAnsiTheme="minorHAnsi" w:cstheme="minorHAnsi"/>
          <w:sz w:val="22"/>
          <w:szCs w:val="22"/>
        </w:rPr>
        <w:t>28</w:t>
      </w:r>
      <w:r w:rsidR="0014320D" w:rsidRPr="004F7CEF">
        <w:rPr>
          <w:rFonts w:asciiTheme="minorHAnsi" w:eastAsia="Calibri" w:hAnsiTheme="minorHAnsi" w:cstheme="minorHAnsi"/>
          <w:sz w:val="22"/>
          <w:szCs w:val="22"/>
        </w:rPr>
        <w:t xml:space="preserve"> </w:t>
      </w:r>
      <w:r w:rsidR="00660AD9" w:rsidRPr="004F7CEF">
        <w:rPr>
          <w:rFonts w:asciiTheme="minorHAnsi" w:eastAsia="Calibri" w:hAnsiTheme="minorHAnsi" w:cstheme="minorHAnsi"/>
          <w:sz w:val="22"/>
          <w:szCs w:val="22"/>
        </w:rPr>
        <w:t>(</w:t>
      </w:r>
      <w:proofErr w:type="spellStart"/>
      <w:r w:rsidR="0014320D">
        <w:rPr>
          <w:rFonts w:asciiTheme="minorHAnsi" w:eastAsia="Calibri" w:hAnsiTheme="minorHAnsi" w:cstheme="minorHAnsi"/>
          <w:sz w:val="22"/>
          <w:szCs w:val="22"/>
        </w:rPr>
        <w:t>dvidešimt</w:t>
      </w:r>
      <w:proofErr w:type="spellEnd"/>
      <w:r w:rsidR="0014320D">
        <w:rPr>
          <w:rFonts w:asciiTheme="minorHAnsi" w:eastAsia="Calibri" w:hAnsiTheme="minorHAnsi" w:cstheme="minorHAnsi"/>
          <w:sz w:val="22"/>
          <w:szCs w:val="22"/>
        </w:rPr>
        <w:t xml:space="preserve"> </w:t>
      </w:r>
      <w:proofErr w:type="spellStart"/>
      <w:r w:rsidR="0014320D">
        <w:rPr>
          <w:rFonts w:asciiTheme="minorHAnsi" w:eastAsia="Calibri" w:hAnsiTheme="minorHAnsi" w:cstheme="minorHAnsi"/>
          <w:sz w:val="22"/>
          <w:szCs w:val="22"/>
        </w:rPr>
        <w:t>aštuoni</w:t>
      </w:r>
      <w:r w:rsidR="00274C0F">
        <w:rPr>
          <w:rFonts w:asciiTheme="minorHAnsi" w:eastAsia="Calibri" w:hAnsiTheme="minorHAnsi" w:cstheme="minorHAnsi"/>
          <w:sz w:val="22"/>
          <w:szCs w:val="22"/>
        </w:rPr>
        <w:t>a</w:t>
      </w:r>
      <w:r w:rsidR="0014320D">
        <w:rPr>
          <w:rFonts w:asciiTheme="minorHAnsi" w:eastAsia="Calibri" w:hAnsiTheme="minorHAnsi" w:cstheme="minorHAnsi"/>
          <w:sz w:val="22"/>
          <w:szCs w:val="22"/>
        </w:rPr>
        <w:t>s</w:t>
      </w:r>
      <w:proofErr w:type="spellEnd"/>
      <w:r w:rsidR="00660AD9" w:rsidRPr="004F7CEF">
        <w:rPr>
          <w:rFonts w:asciiTheme="minorHAnsi" w:eastAsia="Calibri" w:hAnsiTheme="minorHAnsi" w:cstheme="minorHAnsi"/>
          <w:sz w:val="22"/>
          <w:szCs w:val="22"/>
        </w:rPr>
        <w:t xml:space="preserve">) </w:t>
      </w:r>
      <w:proofErr w:type="spellStart"/>
      <w:r w:rsidR="00DB2B6E">
        <w:rPr>
          <w:rFonts w:asciiTheme="minorHAnsi" w:eastAsia="Calibri" w:hAnsiTheme="minorHAnsi" w:cstheme="minorHAnsi"/>
          <w:sz w:val="22"/>
          <w:szCs w:val="22"/>
        </w:rPr>
        <w:t>kalendorin</w:t>
      </w:r>
      <w:proofErr w:type="spellEnd"/>
      <w:r w:rsidR="00274C0F">
        <w:rPr>
          <w:rFonts w:asciiTheme="minorHAnsi" w:eastAsia="Calibri" w:hAnsiTheme="minorHAnsi" w:cstheme="minorHAnsi"/>
          <w:sz w:val="22"/>
          <w:szCs w:val="22"/>
          <w:lang w:val="lt-LT"/>
        </w:rPr>
        <w:t>es</w:t>
      </w:r>
      <w:r w:rsidR="00660AD9" w:rsidRPr="004F7CEF">
        <w:rPr>
          <w:rFonts w:asciiTheme="minorHAnsi" w:eastAsia="Calibri" w:hAnsiTheme="minorHAnsi" w:cstheme="minorHAnsi"/>
          <w:sz w:val="22"/>
          <w:szCs w:val="22"/>
        </w:rPr>
        <w:t xml:space="preserve"> </w:t>
      </w:r>
      <w:proofErr w:type="spellStart"/>
      <w:r w:rsidR="00660AD9" w:rsidRPr="004F7CEF">
        <w:rPr>
          <w:rFonts w:asciiTheme="minorHAnsi" w:eastAsia="Calibri" w:hAnsiTheme="minorHAnsi" w:cstheme="minorHAnsi"/>
          <w:sz w:val="22"/>
          <w:szCs w:val="22"/>
        </w:rPr>
        <w:t>dien</w:t>
      </w:r>
      <w:r w:rsidR="00274C0F">
        <w:rPr>
          <w:rFonts w:asciiTheme="minorHAnsi" w:eastAsia="Calibri" w:hAnsiTheme="minorHAnsi" w:cstheme="minorHAnsi"/>
          <w:sz w:val="22"/>
          <w:szCs w:val="22"/>
        </w:rPr>
        <w:t>as</w:t>
      </w:r>
      <w:proofErr w:type="spellEnd"/>
      <w:r w:rsidR="00660AD9" w:rsidRPr="004F7CEF">
        <w:rPr>
          <w:rFonts w:asciiTheme="minorHAnsi" w:eastAsia="Calibri" w:hAnsiTheme="minorHAnsi" w:cstheme="minorHAnsi"/>
          <w:color w:val="4472C4" w:themeColor="accent1"/>
          <w:sz w:val="22"/>
          <w:szCs w:val="22"/>
        </w:rPr>
        <w:t xml:space="preserve"> </w:t>
      </w:r>
      <w:proofErr w:type="spellStart"/>
      <w:r w:rsidR="00660AD9" w:rsidRPr="004F7CEF">
        <w:rPr>
          <w:rFonts w:asciiTheme="minorHAnsi" w:eastAsia="Calibri" w:hAnsiTheme="minorHAnsi" w:cstheme="minorHAnsi"/>
          <w:sz w:val="22"/>
          <w:szCs w:val="22"/>
        </w:rPr>
        <w:t>nuo</w:t>
      </w:r>
      <w:proofErr w:type="spellEnd"/>
      <w:r w:rsidR="00660AD9" w:rsidRPr="004F7CEF">
        <w:rPr>
          <w:rStyle w:val="Laukeliai"/>
          <w:rFonts w:asciiTheme="minorHAnsi" w:hAnsiTheme="minorHAnsi" w:cstheme="minorHAnsi"/>
          <w:sz w:val="22"/>
          <w:szCs w:val="22"/>
        </w:rPr>
        <w:t xml:space="preserve"> </w:t>
      </w:r>
      <w:proofErr w:type="spellStart"/>
      <w:r w:rsidR="00660AD9" w:rsidRPr="004F7CEF">
        <w:rPr>
          <w:rStyle w:val="Laukeliai"/>
          <w:rFonts w:asciiTheme="minorHAnsi" w:hAnsiTheme="minorHAnsi" w:cstheme="minorHAnsi"/>
          <w:sz w:val="22"/>
          <w:szCs w:val="22"/>
        </w:rPr>
        <w:t>Pirkėjo</w:t>
      </w:r>
      <w:proofErr w:type="spellEnd"/>
      <w:r w:rsidR="00660AD9" w:rsidRPr="004F7CEF">
        <w:rPr>
          <w:rStyle w:val="Laukeliai"/>
          <w:rFonts w:asciiTheme="minorHAnsi" w:hAnsiTheme="minorHAnsi" w:cstheme="minorHAnsi"/>
          <w:sz w:val="22"/>
          <w:szCs w:val="22"/>
        </w:rPr>
        <w:t xml:space="preserve"> </w:t>
      </w:r>
      <w:proofErr w:type="spellStart"/>
      <w:r w:rsidR="00660AD9" w:rsidRPr="004F7CEF">
        <w:rPr>
          <w:rStyle w:val="Laukeliai"/>
          <w:rFonts w:asciiTheme="minorHAnsi" w:hAnsiTheme="minorHAnsi" w:cstheme="minorHAnsi"/>
          <w:sz w:val="22"/>
          <w:szCs w:val="22"/>
        </w:rPr>
        <w:t>užsakymo</w:t>
      </w:r>
      <w:proofErr w:type="spellEnd"/>
      <w:r w:rsidR="00660AD9" w:rsidRPr="004F7CEF">
        <w:rPr>
          <w:rStyle w:val="Laukeliai"/>
          <w:rFonts w:asciiTheme="minorHAnsi" w:hAnsiTheme="minorHAnsi" w:cstheme="minorHAnsi"/>
          <w:sz w:val="22"/>
          <w:szCs w:val="22"/>
        </w:rPr>
        <w:t xml:space="preserve"> </w:t>
      </w:r>
      <w:proofErr w:type="spellStart"/>
      <w:r w:rsidR="00660AD9" w:rsidRPr="004F7CEF">
        <w:rPr>
          <w:rStyle w:val="Laukeliai"/>
          <w:rFonts w:asciiTheme="minorHAnsi" w:hAnsiTheme="minorHAnsi" w:cstheme="minorHAnsi"/>
          <w:sz w:val="22"/>
          <w:szCs w:val="22"/>
        </w:rPr>
        <w:t>pateikimo</w:t>
      </w:r>
      <w:proofErr w:type="spellEnd"/>
      <w:r w:rsidR="00660AD9" w:rsidRPr="004F7CEF">
        <w:rPr>
          <w:rStyle w:val="Laukeliai"/>
          <w:rFonts w:asciiTheme="minorHAnsi" w:hAnsiTheme="minorHAnsi" w:cstheme="minorHAnsi"/>
          <w:sz w:val="22"/>
          <w:szCs w:val="22"/>
        </w:rPr>
        <w:t xml:space="preserve"> </w:t>
      </w:r>
      <w:proofErr w:type="spellStart"/>
      <w:r w:rsidR="00660AD9" w:rsidRPr="004F7CEF">
        <w:rPr>
          <w:rStyle w:val="Laukeliai"/>
          <w:rFonts w:asciiTheme="minorHAnsi" w:hAnsiTheme="minorHAnsi" w:cstheme="minorHAnsi"/>
          <w:sz w:val="22"/>
          <w:szCs w:val="22"/>
        </w:rPr>
        <w:t>Specialiosiose</w:t>
      </w:r>
      <w:proofErr w:type="spellEnd"/>
      <w:r w:rsidR="00660AD9" w:rsidRPr="004F7CEF">
        <w:rPr>
          <w:rStyle w:val="Laukeliai"/>
          <w:rFonts w:asciiTheme="minorHAnsi" w:hAnsiTheme="minorHAnsi" w:cstheme="minorHAnsi"/>
          <w:sz w:val="22"/>
          <w:szCs w:val="22"/>
        </w:rPr>
        <w:t xml:space="preserve"> </w:t>
      </w:r>
      <w:proofErr w:type="spellStart"/>
      <w:r w:rsidR="00660AD9" w:rsidRPr="004F7CEF">
        <w:rPr>
          <w:rStyle w:val="Laukeliai"/>
          <w:rFonts w:asciiTheme="minorHAnsi" w:hAnsiTheme="minorHAnsi" w:cstheme="minorHAnsi"/>
          <w:sz w:val="22"/>
          <w:szCs w:val="22"/>
        </w:rPr>
        <w:t>sąlygose</w:t>
      </w:r>
      <w:proofErr w:type="spellEnd"/>
      <w:r w:rsidR="00660AD9" w:rsidRPr="004F7CEF">
        <w:rPr>
          <w:rStyle w:val="Laukeliai"/>
          <w:rFonts w:asciiTheme="minorHAnsi" w:hAnsiTheme="minorHAnsi" w:cstheme="minorHAnsi"/>
          <w:sz w:val="22"/>
          <w:szCs w:val="22"/>
        </w:rPr>
        <w:t xml:space="preserve"> </w:t>
      </w:r>
      <w:proofErr w:type="spellStart"/>
      <w:r w:rsidR="00660AD9" w:rsidRPr="004F7CEF">
        <w:rPr>
          <w:rStyle w:val="Laukeliai"/>
          <w:rFonts w:asciiTheme="minorHAnsi" w:hAnsiTheme="minorHAnsi" w:cstheme="minorHAnsi"/>
          <w:sz w:val="22"/>
          <w:szCs w:val="22"/>
        </w:rPr>
        <w:t>nurodytu</w:t>
      </w:r>
      <w:proofErr w:type="spellEnd"/>
      <w:r w:rsidR="00660AD9" w:rsidRPr="004F7CEF">
        <w:rPr>
          <w:rStyle w:val="Laukeliai"/>
          <w:rFonts w:asciiTheme="minorHAnsi" w:hAnsiTheme="minorHAnsi" w:cstheme="minorHAnsi"/>
          <w:sz w:val="22"/>
          <w:szCs w:val="22"/>
        </w:rPr>
        <w:t xml:space="preserve"> </w:t>
      </w:r>
      <w:proofErr w:type="spellStart"/>
      <w:r w:rsidR="00660AD9" w:rsidRPr="004F7CEF">
        <w:rPr>
          <w:rStyle w:val="Laukeliai"/>
          <w:rFonts w:asciiTheme="minorHAnsi" w:hAnsiTheme="minorHAnsi" w:cstheme="minorHAnsi"/>
          <w:sz w:val="22"/>
          <w:szCs w:val="22"/>
        </w:rPr>
        <w:t>Tiekėjo</w:t>
      </w:r>
      <w:proofErr w:type="spellEnd"/>
      <w:r w:rsidR="00660AD9" w:rsidRPr="004F7CEF">
        <w:rPr>
          <w:rStyle w:val="Laukeliai"/>
          <w:rFonts w:asciiTheme="minorHAnsi" w:hAnsiTheme="minorHAnsi" w:cstheme="minorHAnsi"/>
          <w:sz w:val="22"/>
          <w:szCs w:val="22"/>
        </w:rPr>
        <w:t xml:space="preserve"> </w:t>
      </w:r>
      <w:proofErr w:type="spellStart"/>
      <w:r w:rsidR="00660AD9" w:rsidRPr="004F7CEF">
        <w:rPr>
          <w:rStyle w:val="Laukeliai"/>
          <w:rFonts w:asciiTheme="minorHAnsi" w:hAnsiTheme="minorHAnsi" w:cstheme="minorHAnsi"/>
          <w:sz w:val="22"/>
          <w:szCs w:val="22"/>
        </w:rPr>
        <w:t>elektroniniu</w:t>
      </w:r>
      <w:proofErr w:type="spellEnd"/>
      <w:r w:rsidR="00660AD9" w:rsidRPr="004F7CEF">
        <w:rPr>
          <w:rStyle w:val="Laukeliai"/>
          <w:rFonts w:asciiTheme="minorHAnsi" w:hAnsiTheme="minorHAnsi" w:cstheme="minorHAnsi"/>
          <w:sz w:val="22"/>
          <w:szCs w:val="22"/>
        </w:rPr>
        <w:t xml:space="preserve"> </w:t>
      </w:r>
      <w:proofErr w:type="spellStart"/>
      <w:r w:rsidR="00660AD9" w:rsidRPr="004F7CEF">
        <w:rPr>
          <w:rStyle w:val="Laukeliai"/>
          <w:rFonts w:asciiTheme="minorHAnsi" w:hAnsiTheme="minorHAnsi" w:cstheme="minorHAnsi"/>
          <w:sz w:val="22"/>
          <w:szCs w:val="22"/>
        </w:rPr>
        <w:t>paštu</w:t>
      </w:r>
      <w:proofErr w:type="spellEnd"/>
      <w:r w:rsidR="00660AD9" w:rsidRPr="004F7CEF">
        <w:rPr>
          <w:rStyle w:val="Laukeliai"/>
          <w:rFonts w:asciiTheme="minorHAnsi" w:hAnsiTheme="minorHAnsi" w:cstheme="minorHAnsi"/>
          <w:sz w:val="22"/>
          <w:szCs w:val="22"/>
        </w:rPr>
        <w:t>.</w:t>
      </w:r>
      <w:r w:rsidR="00660AD9" w:rsidRPr="004F7CEF">
        <w:rPr>
          <w:rStyle w:val="FontStyle23"/>
          <w:rFonts w:asciiTheme="minorHAnsi" w:hAnsiTheme="minorHAnsi" w:cstheme="minorHAnsi"/>
          <w:sz w:val="22"/>
          <w:szCs w:val="22"/>
          <w:lang w:eastAsia="lt-LT"/>
        </w:rPr>
        <w:t xml:space="preserve"> </w:t>
      </w:r>
      <w:proofErr w:type="spellStart"/>
      <w:r w:rsidR="00660AD9" w:rsidRPr="004F7CEF">
        <w:rPr>
          <w:rFonts w:asciiTheme="minorHAnsi" w:hAnsiTheme="minorHAnsi" w:cstheme="minorHAnsi"/>
          <w:spacing w:val="-5"/>
          <w:sz w:val="22"/>
          <w:szCs w:val="22"/>
        </w:rPr>
        <w:t>Bendras</w:t>
      </w:r>
      <w:proofErr w:type="spellEnd"/>
      <w:r w:rsidR="00660AD9" w:rsidRPr="004F7CEF">
        <w:rPr>
          <w:rFonts w:asciiTheme="minorHAnsi" w:hAnsiTheme="minorHAnsi" w:cstheme="minorHAnsi"/>
          <w:spacing w:val="-5"/>
          <w:sz w:val="22"/>
          <w:szCs w:val="22"/>
        </w:rPr>
        <w:t xml:space="preserve"> </w:t>
      </w:r>
      <w:proofErr w:type="spellStart"/>
      <w:r w:rsidR="00660AD9" w:rsidRPr="004F7CEF">
        <w:rPr>
          <w:rFonts w:asciiTheme="minorHAnsi" w:eastAsia="Calibri" w:hAnsiTheme="minorHAnsi" w:cstheme="minorHAnsi"/>
          <w:bCs/>
          <w:sz w:val="22"/>
          <w:szCs w:val="22"/>
          <w:highlight w:val="yellow"/>
        </w:rPr>
        <w:t>P</w:t>
      </w:r>
      <w:r w:rsidR="00660AD9" w:rsidRPr="004F7CEF">
        <w:rPr>
          <w:rFonts w:asciiTheme="minorHAnsi" w:eastAsia="Calibri" w:hAnsiTheme="minorHAnsi" w:cstheme="minorHAnsi"/>
          <w:sz w:val="22"/>
          <w:szCs w:val="22"/>
          <w:highlight w:val="yellow"/>
        </w:rPr>
        <w:t>rekių</w:t>
      </w:r>
      <w:proofErr w:type="spellEnd"/>
      <w:r w:rsidR="00660AD9" w:rsidRPr="004F7CEF">
        <w:rPr>
          <w:rFonts w:asciiTheme="minorHAnsi" w:eastAsia="Calibri" w:hAnsiTheme="minorHAnsi" w:cstheme="minorHAnsi"/>
          <w:sz w:val="22"/>
          <w:szCs w:val="22"/>
          <w:highlight w:val="yellow"/>
        </w:rPr>
        <w:t xml:space="preserve"> </w:t>
      </w:r>
      <w:proofErr w:type="spellStart"/>
      <w:r w:rsidR="00660AD9" w:rsidRPr="004F7CEF">
        <w:rPr>
          <w:rFonts w:asciiTheme="minorHAnsi" w:eastAsia="Calibri" w:hAnsiTheme="minorHAnsi" w:cstheme="minorHAnsi"/>
          <w:sz w:val="22"/>
          <w:szCs w:val="22"/>
          <w:highlight w:val="yellow"/>
        </w:rPr>
        <w:t>tiekimo</w:t>
      </w:r>
      <w:proofErr w:type="spellEnd"/>
      <w:r w:rsidR="00660AD9" w:rsidRPr="004F7CEF">
        <w:rPr>
          <w:rFonts w:asciiTheme="minorHAnsi" w:eastAsia="Calibri" w:hAnsiTheme="minorHAnsi" w:cstheme="minorHAnsi"/>
          <w:sz w:val="22"/>
          <w:szCs w:val="22"/>
          <w:highlight w:val="yellow"/>
        </w:rPr>
        <w:t xml:space="preserve"> </w:t>
      </w:r>
      <w:proofErr w:type="spellStart"/>
      <w:r w:rsidR="00660AD9" w:rsidRPr="004F7CEF">
        <w:rPr>
          <w:rFonts w:asciiTheme="minorHAnsi" w:eastAsia="Calibri" w:hAnsiTheme="minorHAnsi" w:cstheme="minorHAnsi"/>
          <w:sz w:val="22"/>
          <w:szCs w:val="22"/>
          <w:highlight w:val="yellow"/>
        </w:rPr>
        <w:t>terminas</w:t>
      </w:r>
      <w:proofErr w:type="spellEnd"/>
      <w:r w:rsidR="00660AD9" w:rsidRPr="004F7CEF">
        <w:rPr>
          <w:rFonts w:asciiTheme="minorHAnsi" w:eastAsia="Calibri" w:hAnsiTheme="minorHAnsi" w:cstheme="minorHAnsi"/>
          <w:sz w:val="22"/>
          <w:szCs w:val="22"/>
          <w:highlight w:val="yellow"/>
        </w:rPr>
        <w:t xml:space="preserve"> </w:t>
      </w:r>
      <w:proofErr w:type="spellStart"/>
      <w:r w:rsidR="00660AD9" w:rsidRPr="004F7CEF">
        <w:rPr>
          <w:rFonts w:asciiTheme="minorHAnsi" w:eastAsia="Calibri" w:hAnsiTheme="minorHAnsi" w:cstheme="minorHAnsi"/>
          <w:sz w:val="22"/>
          <w:szCs w:val="22"/>
          <w:highlight w:val="yellow"/>
        </w:rPr>
        <w:t>negali</w:t>
      </w:r>
      <w:proofErr w:type="spellEnd"/>
      <w:r w:rsidR="00660AD9" w:rsidRPr="004F7CEF">
        <w:rPr>
          <w:rFonts w:asciiTheme="minorHAnsi" w:eastAsia="Calibri" w:hAnsiTheme="minorHAnsi" w:cstheme="minorHAnsi"/>
          <w:sz w:val="22"/>
          <w:szCs w:val="22"/>
          <w:highlight w:val="yellow"/>
        </w:rPr>
        <w:t xml:space="preserve"> </w:t>
      </w:r>
      <w:proofErr w:type="spellStart"/>
      <w:r w:rsidR="00660AD9" w:rsidRPr="004F7CEF">
        <w:rPr>
          <w:rFonts w:asciiTheme="minorHAnsi" w:eastAsia="Calibri" w:hAnsiTheme="minorHAnsi" w:cstheme="minorHAnsi"/>
          <w:sz w:val="22"/>
          <w:szCs w:val="22"/>
          <w:highlight w:val="yellow"/>
        </w:rPr>
        <w:t>viršyti</w:t>
      </w:r>
      <w:proofErr w:type="spellEnd"/>
      <w:r w:rsidR="00660AD9" w:rsidRPr="004F7CEF">
        <w:rPr>
          <w:rFonts w:asciiTheme="minorHAnsi" w:eastAsia="Calibri" w:hAnsiTheme="minorHAnsi" w:cstheme="minorHAnsi"/>
          <w:sz w:val="22"/>
          <w:szCs w:val="22"/>
          <w:highlight w:val="yellow"/>
        </w:rPr>
        <w:t xml:space="preserve"> </w:t>
      </w:r>
      <w:r w:rsidR="00124F14">
        <w:rPr>
          <w:rFonts w:asciiTheme="minorHAnsi" w:eastAsia="Calibri" w:hAnsiTheme="minorHAnsi" w:cstheme="minorHAnsi"/>
          <w:sz w:val="22"/>
          <w:szCs w:val="22"/>
        </w:rPr>
        <w:t>22</w:t>
      </w:r>
      <w:r w:rsidR="00660AD9" w:rsidRPr="004F7CEF">
        <w:rPr>
          <w:rFonts w:asciiTheme="minorHAnsi" w:eastAsia="Calibri" w:hAnsiTheme="minorHAnsi" w:cstheme="minorHAnsi"/>
          <w:sz w:val="22"/>
          <w:szCs w:val="22"/>
        </w:rPr>
        <w:t xml:space="preserve"> (</w:t>
      </w:r>
      <w:proofErr w:type="spellStart"/>
      <w:r w:rsidR="00124F14">
        <w:rPr>
          <w:rFonts w:asciiTheme="minorHAnsi" w:eastAsia="Calibri" w:hAnsiTheme="minorHAnsi" w:cstheme="minorHAnsi"/>
          <w:sz w:val="22"/>
          <w:szCs w:val="22"/>
        </w:rPr>
        <w:t>dvidešimt</w:t>
      </w:r>
      <w:proofErr w:type="spellEnd"/>
      <w:r w:rsidR="00124F14">
        <w:rPr>
          <w:rFonts w:asciiTheme="minorHAnsi" w:eastAsia="Calibri" w:hAnsiTheme="minorHAnsi" w:cstheme="minorHAnsi"/>
          <w:sz w:val="22"/>
          <w:szCs w:val="22"/>
        </w:rPr>
        <w:t xml:space="preserve"> </w:t>
      </w:r>
      <w:proofErr w:type="spellStart"/>
      <w:r w:rsidR="00124F14">
        <w:rPr>
          <w:rFonts w:asciiTheme="minorHAnsi" w:eastAsia="Calibri" w:hAnsiTheme="minorHAnsi" w:cstheme="minorHAnsi"/>
          <w:sz w:val="22"/>
          <w:szCs w:val="22"/>
        </w:rPr>
        <w:t>dviejų</w:t>
      </w:r>
      <w:proofErr w:type="spellEnd"/>
      <w:r w:rsidR="00660AD9" w:rsidRPr="004F7CEF">
        <w:rPr>
          <w:rFonts w:asciiTheme="minorHAnsi" w:eastAsia="Calibri" w:hAnsiTheme="minorHAnsi" w:cstheme="minorHAnsi"/>
          <w:sz w:val="22"/>
          <w:szCs w:val="22"/>
        </w:rPr>
        <w:t xml:space="preserve">) </w:t>
      </w:r>
      <w:proofErr w:type="spellStart"/>
      <w:r w:rsidR="00660AD9" w:rsidRPr="004F7CEF">
        <w:rPr>
          <w:rFonts w:asciiTheme="minorHAnsi" w:eastAsia="Calibri" w:hAnsiTheme="minorHAnsi" w:cstheme="minorHAnsi"/>
          <w:sz w:val="22"/>
          <w:szCs w:val="22"/>
        </w:rPr>
        <w:t>mėnesių</w:t>
      </w:r>
      <w:proofErr w:type="spellEnd"/>
      <w:r w:rsidR="00660AD9" w:rsidRPr="004F7CEF">
        <w:rPr>
          <w:rFonts w:asciiTheme="minorHAnsi" w:eastAsia="Calibri" w:hAnsiTheme="minorHAnsi" w:cstheme="minorHAnsi"/>
          <w:sz w:val="22"/>
          <w:szCs w:val="22"/>
        </w:rPr>
        <w:t>.</w:t>
      </w:r>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Paskutinis</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Prekių</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užsakymas</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gali</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būti</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pateikiamas</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likus</w:t>
      </w:r>
      <w:proofErr w:type="spellEnd"/>
      <w:r w:rsidR="00660AD9" w:rsidRPr="004F7CEF">
        <w:rPr>
          <w:rFonts w:asciiTheme="minorHAnsi" w:hAnsiTheme="minorHAnsi" w:cstheme="minorHAnsi"/>
          <w:sz w:val="22"/>
          <w:szCs w:val="22"/>
        </w:rPr>
        <w:t xml:space="preserve"> ne </w:t>
      </w:r>
      <w:proofErr w:type="spellStart"/>
      <w:r w:rsidR="00660AD9" w:rsidRPr="004F7CEF">
        <w:rPr>
          <w:rFonts w:asciiTheme="minorHAnsi" w:hAnsiTheme="minorHAnsi" w:cstheme="minorHAnsi"/>
          <w:sz w:val="22"/>
          <w:szCs w:val="22"/>
        </w:rPr>
        <w:t>mažiau</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kaip</w:t>
      </w:r>
      <w:proofErr w:type="spellEnd"/>
      <w:r w:rsidR="00660AD9" w:rsidRPr="004F7CEF">
        <w:rPr>
          <w:rFonts w:asciiTheme="minorHAnsi" w:hAnsiTheme="minorHAnsi" w:cstheme="minorHAnsi"/>
          <w:sz w:val="22"/>
          <w:szCs w:val="22"/>
        </w:rPr>
        <w:t xml:space="preserve"> </w:t>
      </w:r>
      <w:r w:rsidR="00D64307">
        <w:rPr>
          <w:rFonts w:asciiTheme="minorHAnsi" w:eastAsia="Calibri" w:hAnsiTheme="minorHAnsi" w:cstheme="minorHAnsi"/>
          <w:sz w:val="22"/>
          <w:szCs w:val="22"/>
        </w:rPr>
        <w:t>44</w:t>
      </w:r>
      <w:r w:rsidR="00660AD9" w:rsidRPr="004F7CEF">
        <w:rPr>
          <w:rFonts w:asciiTheme="minorHAnsi" w:eastAsia="Calibri" w:hAnsiTheme="minorHAnsi" w:cstheme="minorHAnsi"/>
          <w:sz w:val="22"/>
          <w:szCs w:val="22"/>
        </w:rPr>
        <w:t xml:space="preserve"> (</w:t>
      </w:r>
      <w:proofErr w:type="spellStart"/>
      <w:r w:rsidR="00D64307">
        <w:rPr>
          <w:rFonts w:asciiTheme="minorHAnsi" w:eastAsia="Calibri" w:hAnsiTheme="minorHAnsi" w:cstheme="minorHAnsi"/>
          <w:sz w:val="22"/>
          <w:szCs w:val="22"/>
        </w:rPr>
        <w:t>keturiasdešimt</w:t>
      </w:r>
      <w:proofErr w:type="spellEnd"/>
      <w:r w:rsidR="00D64307">
        <w:rPr>
          <w:rFonts w:asciiTheme="minorHAnsi" w:eastAsia="Calibri" w:hAnsiTheme="minorHAnsi" w:cstheme="minorHAnsi"/>
          <w:sz w:val="22"/>
          <w:szCs w:val="22"/>
        </w:rPr>
        <w:t xml:space="preserve"> </w:t>
      </w:r>
      <w:proofErr w:type="spellStart"/>
      <w:r w:rsidR="00D64307">
        <w:rPr>
          <w:rFonts w:asciiTheme="minorHAnsi" w:eastAsia="Calibri" w:hAnsiTheme="minorHAnsi" w:cstheme="minorHAnsi"/>
          <w:sz w:val="22"/>
          <w:szCs w:val="22"/>
        </w:rPr>
        <w:t>keturioms</w:t>
      </w:r>
      <w:proofErr w:type="spellEnd"/>
      <w:r w:rsidR="00660AD9" w:rsidRPr="004F7CEF">
        <w:rPr>
          <w:rFonts w:asciiTheme="minorHAnsi" w:eastAsia="Calibri" w:hAnsiTheme="minorHAnsi" w:cstheme="minorHAnsi"/>
          <w:sz w:val="22"/>
          <w:szCs w:val="22"/>
        </w:rPr>
        <w:t xml:space="preserve">) </w:t>
      </w:r>
      <w:proofErr w:type="spellStart"/>
      <w:r w:rsidR="00F01C1C" w:rsidRPr="004F7CEF">
        <w:rPr>
          <w:rFonts w:asciiTheme="minorHAnsi" w:eastAsia="Calibri" w:hAnsiTheme="minorHAnsi" w:cstheme="minorHAnsi"/>
          <w:sz w:val="22"/>
          <w:szCs w:val="22"/>
        </w:rPr>
        <w:t>kalendorin</w:t>
      </w:r>
      <w:r w:rsidR="00D64307">
        <w:rPr>
          <w:rFonts w:asciiTheme="minorHAnsi" w:eastAsia="Calibri" w:hAnsiTheme="minorHAnsi" w:cstheme="minorHAnsi"/>
          <w:sz w:val="22"/>
          <w:szCs w:val="22"/>
        </w:rPr>
        <w:t>ėms</w:t>
      </w:r>
      <w:proofErr w:type="spellEnd"/>
      <w:r w:rsidR="00660AD9" w:rsidRPr="004F7CEF">
        <w:rPr>
          <w:rFonts w:asciiTheme="minorHAnsi" w:eastAsia="Calibri" w:hAnsiTheme="minorHAnsi" w:cstheme="minorHAnsi"/>
          <w:sz w:val="22"/>
          <w:szCs w:val="22"/>
        </w:rPr>
        <w:t xml:space="preserve"> </w:t>
      </w:r>
      <w:proofErr w:type="spellStart"/>
      <w:r w:rsidR="00660AD9" w:rsidRPr="004F7CEF">
        <w:rPr>
          <w:rFonts w:asciiTheme="minorHAnsi" w:eastAsia="Calibri" w:hAnsiTheme="minorHAnsi" w:cstheme="minorHAnsi"/>
          <w:sz w:val="22"/>
          <w:szCs w:val="22"/>
        </w:rPr>
        <w:t>dien</w:t>
      </w:r>
      <w:r w:rsidR="00D64307">
        <w:rPr>
          <w:rFonts w:asciiTheme="minorHAnsi" w:eastAsia="Calibri" w:hAnsiTheme="minorHAnsi" w:cstheme="minorHAnsi"/>
          <w:sz w:val="22"/>
          <w:szCs w:val="22"/>
        </w:rPr>
        <w:t>oms</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iki</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Prekių</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patiekimo</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termino</w:t>
      </w:r>
      <w:proofErr w:type="spellEnd"/>
      <w:r w:rsidR="00660AD9" w:rsidRPr="004F7CEF">
        <w:rPr>
          <w:rFonts w:asciiTheme="minorHAnsi" w:hAnsiTheme="minorHAnsi" w:cstheme="minorHAnsi"/>
          <w:sz w:val="22"/>
          <w:szCs w:val="22"/>
        </w:rPr>
        <w:t xml:space="preserve"> </w:t>
      </w:r>
      <w:proofErr w:type="spellStart"/>
      <w:r w:rsidR="00660AD9" w:rsidRPr="004F7CEF">
        <w:rPr>
          <w:rFonts w:asciiTheme="minorHAnsi" w:hAnsiTheme="minorHAnsi" w:cstheme="minorHAnsi"/>
          <w:sz w:val="22"/>
          <w:szCs w:val="22"/>
        </w:rPr>
        <w:t>pabaigos</w:t>
      </w:r>
      <w:proofErr w:type="spellEnd"/>
      <w:r w:rsidR="00660AD9" w:rsidRPr="004F7CEF">
        <w:rPr>
          <w:rFonts w:asciiTheme="minorHAnsi" w:hAnsiTheme="minorHAnsi" w:cstheme="minorHAnsi"/>
          <w:sz w:val="22"/>
          <w:szCs w:val="22"/>
        </w:rPr>
        <w:t xml:space="preserve">. </w:t>
      </w:r>
    </w:p>
    <w:p w14:paraId="41BFD0C2" w14:textId="5499DF3D" w:rsidR="00BC704F" w:rsidRPr="004F7CEF" w:rsidRDefault="00BC704F" w:rsidP="00BC704F">
      <w:pPr>
        <w:pStyle w:val="ListParagraph"/>
        <w:tabs>
          <w:tab w:val="left" w:pos="567"/>
          <w:tab w:val="left" w:pos="993"/>
        </w:tabs>
        <w:spacing w:after="0" w:line="240" w:lineRule="auto"/>
        <w:ind w:left="0"/>
        <w:jc w:val="both"/>
        <w:rPr>
          <w:rFonts w:cstheme="minorHAnsi"/>
        </w:rPr>
      </w:pPr>
      <w:r w:rsidRPr="004F7CEF">
        <w:rPr>
          <w:rFonts w:cstheme="minorHAnsi"/>
        </w:rPr>
        <w:t xml:space="preserve">         3.3.</w:t>
      </w:r>
      <w:r w:rsidRPr="004F7CEF">
        <w:rPr>
          <w:rFonts w:eastAsia="Calibri" w:cstheme="minorHAnsi"/>
        </w:rPr>
        <w:t xml:space="preserve"> </w:t>
      </w:r>
      <w:r w:rsidRPr="004F7CEF">
        <w:rPr>
          <w:rFonts w:cstheme="minorHAnsi"/>
        </w:rPr>
        <w:t>Tiekėjas pristato Prekes</w:t>
      </w:r>
      <w:r w:rsidR="00D55A17">
        <w:rPr>
          <w:rFonts w:cstheme="minorHAnsi"/>
        </w:rPr>
        <w:t>:</w:t>
      </w:r>
      <w:r w:rsidRPr="004F7CEF">
        <w:rPr>
          <w:rStyle w:val="Laukeliai"/>
          <w:rFonts w:asciiTheme="minorHAnsi" w:eastAsia="Times New Roman" w:hAnsiTheme="minorHAnsi" w:cstheme="minorHAnsi"/>
          <w:sz w:val="22"/>
        </w:rPr>
        <w:t xml:space="preserve"> </w:t>
      </w:r>
      <w:r w:rsidR="00576E85">
        <w:rPr>
          <w:rFonts w:eastAsia="Calibri" w:cstheme="minorHAnsi"/>
        </w:rPr>
        <w:t>Spaudos</w:t>
      </w:r>
      <w:r w:rsidRPr="004F7CEF">
        <w:rPr>
          <w:rFonts w:eastAsia="Calibri" w:cstheme="minorHAnsi"/>
        </w:rPr>
        <w:t xml:space="preserve"> g.</w:t>
      </w:r>
      <w:r w:rsidR="00576E85">
        <w:rPr>
          <w:rFonts w:eastAsia="Calibri" w:cstheme="minorHAnsi"/>
        </w:rPr>
        <w:t>6-1</w:t>
      </w:r>
      <w:r w:rsidRPr="004F7CEF">
        <w:rPr>
          <w:rFonts w:eastAsia="Calibri" w:cstheme="minorHAnsi"/>
        </w:rPr>
        <w:t>,</w:t>
      </w:r>
      <w:r w:rsidR="00DB2B6E">
        <w:rPr>
          <w:rFonts w:eastAsia="Calibri" w:cstheme="minorHAnsi"/>
        </w:rPr>
        <w:t xml:space="preserve"> Elektrinės g.2, Ateities g.12, Pramonės g.95,</w:t>
      </w:r>
      <w:r w:rsidR="00D55A17">
        <w:rPr>
          <w:rFonts w:eastAsia="Calibri" w:cstheme="minorHAnsi"/>
        </w:rPr>
        <w:t xml:space="preserve"> E.Andrė g.27, Trakų vokė,</w:t>
      </w:r>
      <w:r w:rsidRPr="004F7CEF">
        <w:rPr>
          <w:rFonts w:eastAsia="Calibri" w:cstheme="minorHAnsi"/>
        </w:rPr>
        <w:t xml:space="preserve"> Vilnius, </w:t>
      </w:r>
      <w:r w:rsidRPr="004F7CEF">
        <w:rPr>
          <w:rFonts w:cstheme="minorHAnsi"/>
        </w:rPr>
        <w:t>įspėjęs Specialiųjų sąlygų 3.4 punkte nurodytą Pirkėjo įgaliotą asmenį elektroniniu paštu arba telefonu, patvirtinant tai elektroniniu paštu, prieš 3 (tris) kalendorines dienas.</w:t>
      </w:r>
    </w:p>
    <w:p w14:paraId="38BC4441" w14:textId="77777777" w:rsidR="005E6B91" w:rsidRDefault="00BC704F" w:rsidP="00274C0F">
      <w:pPr>
        <w:widowControl w:val="0"/>
        <w:tabs>
          <w:tab w:val="left" w:pos="993"/>
          <w:tab w:val="left" w:pos="1134"/>
        </w:tabs>
        <w:spacing w:after="0" w:line="240" w:lineRule="auto"/>
        <w:jc w:val="both"/>
        <w:outlineLvl w:val="1"/>
        <w:rPr>
          <w:rFonts w:cstheme="minorHAnsi"/>
        </w:rPr>
      </w:pPr>
      <w:r w:rsidRPr="004F7CEF">
        <w:rPr>
          <w:rFonts w:cstheme="minorHAnsi"/>
        </w:rPr>
        <w:t xml:space="preserve">3.4. Prekes priimti ir pasirašyti Prekių priėmimo–perdavimo aktą turinčio teisę Pirkėjo įgalioto asmens kontaktiniai duomenys: </w:t>
      </w:r>
    </w:p>
    <w:p w14:paraId="7ECD8A73" w14:textId="12B15951" w:rsidR="00BC704F" w:rsidRPr="004F7CEF" w:rsidRDefault="00BC704F" w:rsidP="00274C0F">
      <w:pPr>
        <w:widowControl w:val="0"/>
        <w:tabs>
          <w:tab w:val="left" w:pos="993"/>
          <w:tab w:val="left" w:pos="1134"/>
        </w:tabs>
        <w:spacing w:after="0" w:line="240" w:lineRule="auto"/>
        <w:jc w:val="both"/>
        <w:outlineLvl w:val="1"/>
        <w:rPr>
          <w:rFonts w:cstheme="minorHAnsi"/>
        </w:rPr>
      </w:pPr>
      <w:r w:rsidRPr="004F7CEF">
        <w:rPr>
          <w:rFonts w:cstheme="minorHAnsi"/>
        </w:rPr>
        <w:t>Apie Pirkėjo įgalioto asmens pasikeitimą Pirkėjas informuoja Tiekėją Specialiosiose sąlygose nurodytu Tiekėjo elektroniniu paštu ir atskiras Sutarties pakeitimas ar atskiras įgaliojimų įforminimas dėl šios priežasties nebus atliekamas.</w:t>
      </w:r>
    </w:p>
    <w:p w14:paraId="78596F46" w14:textId="6B0D71FD" w:rsidR="00BC704F" w:rsidRPr="004F7CEF" w:rsidRDefault="00BC704F" w:rsidP="00BC704F">
      <w:pPr>
        <w:pStyle w:val="ListParagraph"/>
        <w:tabs>
          <w:tab w:val="left" w:pos="567"/>
          <w:tab w:val="left" w:pos="993"/>
        </w:tabs>
        <w:spacing w:after="0" w:line="240" w:lineRule="auto"/>
        <w:ind w:left="0"/>
        <w:jc w:val="both"/>
        <w:rPr>
          <w:rFonts w:cstheme="minorHAnsi"/>
          <w:i/>
        </w:rPr>
      </w:pPr>
      <w:r w:rsidRPr="004F7CEF">
        <w:rPr>
          <w:rFonts w:cstheme="minorHAnsi"/>
        </w:rPr>
        <w:t xml:space="preserve">        3.5. </w:t>
      </w:r>
      <w:r w:rsidRPr="004F7CEF">
        <w:rPr>
          <w:rFonts w:eastAsia="Calibri" w:cstheme="minorHAnsi"/>
        </w:rPr>
        <w:t xml:space="preserve">Pristatydamas Prekes Pirkėjui, Tiekėjas privalo pateikti Bendrosiose sąlygose (pridedamos </w:t>
      </w:r>
      <w:r w:rsidR="004E4FC3">
        <w:rPr>
          <w:rFonts w:eastAsia="Calibri" w:cstheme="minorHAnsi"/>
        </w:rPr>
        <w:t>5</w:t>
      </w:r>
      <w:r w:rsidRPr="004F7CEF">
        <w:rPr>
          <w:rFonts w:eastAsia="Calibri" w:cstheme="minorHAnsi"/>
        </w:rPr>
        <w:t xml:space="preserve"> priede) nurodytus dokumentus</w:t>
      </w:r>
      <w:r w:rsidR="00212405">
        <w:rPr>
          <w:rFonts w:eastAsia="Calibri" w:cstheme="minorHAnsi"/>
        </w:rPr>
        <w:t xml:space="preserve">, bei </w:t>
      </w:r>
      <w:r w:rsidR="00CD144C">
        <w:rPr>
          <w:rFonts w:eastAsia="Calibri" w:cstheme="minorHAnsi"/>
        </w:rPr>
        <w:t>2</w:t>
      </w:r>
      <w:r w:rsidR="00212405">
        <w:rPr>
          <w:rFonts w:eastAsia="Calibri" w:cstheme="minorHAnsi"/>
        </w:rPr>
        <w:t xml:space="preserve"> priedo </w:t>
      </w:r>
      <w:r w:rsidR="00D64307">
        <w:rPr>
          <w:rFonts w:eastAsia="Calibri" w:cstheme="minorHAnsi"/>
        </w:rPr>
        <w:t>3.5</w:t>
      </w:r>
      <w:r w:rsidR="00DB2B6E">
        <w:rPr>
          <w:rFonts w:eastAsia="Calibri" w:cstheme="minorHAnsi"/>
        </w:rPr>
        <w:t xml:space="preserve"> </w:t>
      </w:r>
      <w:r w:rsidR="00212405">
        <w:rPr>
          <w:rFonts w:eastAsia="Calibri" w:cstheme="minorHAnsi"/>
        </w:rPr>
        <w:t xml:space="preserve"> punkt</w:t>
      </w:r>
      <w:r w:rsidR="00D64307">
        <w:rPr>
          <w:rFonts w:eastAsia="Calibri" w:cstheme="minorHAnsi"/>
        </w:rPr>
        <w:t>e</w:t>
      </w:r>
      <w:r w:rsidR="00212405">
        <w:rPr>
          <w:rFonts w:eastAsia="Calibri" w:cstheme="minorHAnsi"/>
        </w:rPr>
        <w:t xml:space="preserve"> nurodytus dokumentus.</w:t>
      </w:r>
    </w:p>
    <w:p w14:paraId="1876103D" w14:textId="6A9C244D" w:rsidR="00660AD9" w:rsidRPr="004F7CEF" w:rsidRDefault="00BC704F" w:rsidP="00BC704F">
      <w:pPr>
        <w:pStyle w:val="BodyText"/>
        <w:tabs>
          <w:tab w:val="left" w:pos="993"/>
        </w:tabs>
        <w:autoSpaceDN w:val="0"/>
        <w:rPr>
          <w:rFonts w:asciiTheme="minorHAnsi" w:hAnsiTheme="minorHAnsi" w:cstheme="minorHAnsi"/>
          <w:i/>
          <w:sz w:val="22"/>
          <w:szCs w:val="22"/>
        </w:rPr>
      </w:pPr>
      <w:r w:rsidRPr="004F7CEF">
        <w:rPr>
          <w:rFonts w:asciiTheme="minorHAnsi" w:hAnsiTheme="minorHAnsi" w:cstheme="minorHAnsi"/>
          <w:sz w:val="22"/>
          <w:szCs w:val="22"/>
        </w:rPr>
        <w:t xml:space="preserve">   3.6. </w:t>
      </w:r>
      <w:proofErr w:type="spellStart"/>
      <w:r w:rsidRPr="004F7CEF">
        <w:rPr>
          <w:rFonts w:asciiTheme="minorHAnsi" w:hAnsiTheme="minorHAnsi" w:cstheme="minorHAnsi"/>
          <w:sz w:val="22"/>
          <w:szCs w:val="22"/>
        </w:rPr>
        <w:t>Prekių</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iškrovimas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vykdomas</w:t>
      </w:r>
      <w:proofErr w:type="spellEnd"/>
      <w:r w:rsidRPr="004F7CEF">
        <w:rPr>
          <w:rFonts w:asciiTheme="minorHAnsi" w:hAnsiTheme="minorHAnsi" w:cstheme="minorHAnsi"/>
          <w:i/>
          <w:sz w:val="22"/>
          <w:szCs w:val="22"/>
        </w:rPr>
        <w:t xml:space="preserve"> </w:t>
      </w:r>
      <w:proofErr w:type="spellStart"/>
      <w:r w:rsidRPr="004F7CEF">
        <w:rPr>
          <w:rStyle w:val="Laukeliai"/>
          <w:rFonts w:asciiTheme="minorHAnsi" w:hAnsiTheme="minorHAnsi" w:cstheme="minorHAnsi"/>
          <w:sz w:val="22"/>
          <w:szCs w:val="22"/>
        </w:rPr>
        <w:t>T</w:t>
      </w:r>
      <w:r w:rsidRPr="004F7CEF">
        <w:rPr>
          <w:rFonts w:asciiTheme="minorHAnsi" w:hAnsiTheme="minorHAnsi" w:cstheme="minorHAnsi"/>
          <w:sz w:val="22"/>
          <w:szCs w:val="22"/>
        </w:rPr>
        <w:t>iekėjo</w:t>
      </w:r>
      <w:proofErr w:type="spellEnd"/>
      <w:r w:rsidRPr="004F7CEF">
        <w:rPr>
          <w:rFonts w:asciiTheme="minorHAnsi" w:hAnsiTheme="minorHAnsi" w:cstheme="minorHAnsi"/>
          <w:sz w:val="22"/>
          <w:szCs w:val="22"/>
        </w:rPr>
        <w:t xml:space="preserve"> </w:t>
      </w:r>
      <w:proofErr w:type="spellStart"/>
      <w:r w:rsidRPr="004F7CEF">
        <w:rPr>
          <w:rStyle w:val="Laukeliai"/>
          <w:rFonts w:asciiTheme="minorHAnsi" w:hAnsiTheme="minorHAnsi" w:cstheme="minorHAnsi"/>
          <w:sz w:val="22"/>
          <w:szCs w:val="22"/>
        </w:rPr>
        <w:t>jėgomis</w:t>
      </w:r>
      <w:proofErr w:type="spellEnd"/>
      <w:r w:rsidRPr="004F7CEF">
        <w:rPr>
          <w:rStyle w:val="Laukeliai"/>
          <w:rFonts w:asciiTheme="minorHAnsi" w:hAnsiTheme="minorHAnsi" w:cstheme="minorHAnsi"/>
          <w:sz w:val="22"/>
          <w:szCs w:val="22"/>
        </w:rPr>
        <w:t xml:space="preserve"> </w:t>
      </w:r>
      <w:proofErr w:type="spellStart"/>
      <w:r w:rsidRPr="004F7CEF">
        <w:rPr>
          <w:rStyle w:val="Laukeliai"/>
          <w:rFonts w:asciiTheme="minorHAnsi" w:hAnsiTheme="minorHAnsi" w:cstheme="minorHAnsi"/>
          <w:sz w:val="22"/>
          <w:szCs w:val="22"/>
        </w:rPr>
        <w:t>ir</w:t>
      </w:r>
      <w:proofErr w:type="spellEnd"/>
      <w:r w:rsidRPr="004F7CEF">
        <w:rPr>
          <w:rStyle w:val="Laukeliai"/>
          <w:rFonts w:asciiTheme="minorHAnsi" w:hAnsiTheme="minorHAnsi" w:cstheme="minorHAnsi"/>
          <w:sz w:val="22"/>
          <w:szCs w:val="22"/>
        </w:rPr>
        <w:t xml:space="preserve"> </w:t>
      </w:r>
      <w:proofErr w:type="spellStart"/>
      <w:r w:rsidRPr="004F7CEF">
        <w:rPr>
          <w:rStyle w:val="Laukeliai"/>
          <w:rFonts w:asciiTheme="minorHAnsi" w:hAnsiTheme="minorHAnsi" w:cstheme="minorHAnsi"/>
          <w:sz w:val="22"/>
          <w:szCs w:val="22"/>
        </w:rPr>
        <w:t>sąskaita</w:t>
      </w:r>
      <w:proofErr w:type="spellEnd"/>
      <w:r w:rsidRPr="004F7CEF">
        <w:rPr>
          <w:rFonts w:asciiTheme="minorHAnsi" w:hAnsiTheme="minorHAnsi" w:cstheme="minorHAnsi"/>
          <w:i/>
          <w:sz w:val="22"/>
          <w:szCs w:val="22"/>
        </w:rPr>
        <w:t>.</w:t>
      </w:r>
    </w:p>
    <w:p w14:paraId="3DCF994C" w14:textId="7E31FFA0" w:rsidR="00BC704F" w:rsidRPr="004F7CEF" w:rsidRDefault="00BC704F" w:rsidP="00BC704F">
      <w:pPr>
        <w:pStyle w:val="BodyText"/>
        <w:tabs>
          <w:tab w:val="left" w:pos="993"/>
        </w:tabs>
        <w:autoSpaceDN w:val="0"/>
        <w:rPr>
          <w:rFonts w:asciiTheme="minorHAnsi" w:hAnsiTheme="minorHAnsi" w:cstheme="minorHAnsi"/>
          <w:sz w:val="22"/>
          <w:szCs w:val="22"/>
        </w:rPr>
      </w:pPr>
      <w:r w:rsidRPr="004F7CEF">
        <w:rPr>
          <w:rFonts w:asciiTheme="minorHAnsi" w:hAnsiTheme="minorHAnsi" w:cstheme="minorHAnsi"/>
          <w:sz w:val="22"/>
          <w:szCs w:val="22"/>
        </w:rPr>
        <w:t xml:space="preserve">   3.</w:t>
      </w:r>
      <w:r w:rsidR="00D64307">
        <w:rPr>
          <w:rFonts w:asciiTheme="minorHAnsi" w:hAnsiTheme="minorHAnsi" w:cstheme="minorHAnsi"/>
          <w:sz w:val="22"/>
          <w:szCs w:val="22"/>
        </w:rPr>
        <w:t>7</w:t>
      </w:r>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Prekių</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priėmimo</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metu</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ar</w:t>
      </w:r>
      <w:proofErr w:type="spellEnd"/>
      <w:r w:rsidRPr="004F7CEF">
        <w:rPr>
          <w:rFonts w:asciiTheme="minorHAnsi" w:hAnsiTheme="minorHAnsi" w:cstheme="minorHAnsi"/>
          <w:sz w:val="22"/>
          <w:szCs w:val="22"/>
        </w:rPr>
        <w:t xml:space="preserve"> per </w:t>
      </w:r>
      <w:proofErr w:type="spellStart"/>
      <w:r w:rsidRPr="004F7CEF">
        <w:rPr>
          <w:rFonts w:asciiTheme="minorHAnsi" w:hAnsiTheme="minorHAnsi" w:cstheme="minorHAnsi"/>
          <w:sz w:val="22"/>
          <w:szCs w:val="22"/>
        </w:rPr>
        <w:t>jų</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garantijos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terminą</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nustačius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kad</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daugiau</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kaip</w:t>
      </w:r>
      <w:proofErr w:type="spellEnd"/>
      <w:r w:rsidRPr="004F7CEF">
        <w:rPr>
          <w:rFonts w:asciiTheme="minorHAnsi" w:hAnsiTheme="minorHAnsi" w:cstheme="minorHAnsi"/>
          <w:sz w:val="22"/>
          <w:szCs w:val="22"/>
        </w:rPr>
        <w:t xml:space="preserve"> 10 (</w:t>
      </w:r>
      <w:proofErr w:type="spellStart"/>
      <w:r w:rsidRPr="004F7CEF">
        <w:rPr>
          <w:rFonts w:asciiTheme="minorHAnsi" w:hAnsiTheme="minorHAnsi" w:cstheme="minorHAnsi"/>
          <w:sz w:val="22"/>
          <w:szCs w:val="22"/>
        </w:rPr>
        <w:t>dešimt</w:t>
      </w:r>
      <w:proofErr w:type="spellEnd"/>
      <w:r w:rsidRPr="004F7CEF">
        <w:rPr>
          <w:rFonts w:asciiTheme="minorHAnsi" w:hAnsiTheme="minorHAnsi" w:cstheme="minorHAnsi"/>
          <w:sz w:val="22"/>
          <w:szCs w:val="22"/>
        </w:rPr>
        <w:t xml:space="preserve">) % </w:t>
      </w:r>
      <w:proofErr w:type="spellStart"/>
      <w:r w:rsidRPr="004F7CEF">
        <w:rPr>
          <w:rFonts w:asciiTheme="minorHAnsi" w:hAnsiTheme="minorHAnsi" w:cstheme="minorHAnsi"/>
          <w:sz w:val="22"/>
          <w:szCs w:val="22"/>
        </w:rPr>
        <w:t>Prekių</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partijoje</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brokuotos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nekokybiškos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Pirkėjas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įgyja</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teisę</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nepriimti</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ir</w:t>
      </w:r>
      <w:proofErr w:type="spellEnd"/>
      <w:r w:rsidRPr="004F7CEF">
        <w:rPr>
          <w:rFonts w:asciiTheme="minorHAnsi" w:hAnsiTheme="minorHAnsi" w:cstheme="minorHAnsi"/>
          <w:sz w:val="22"/>
          <w:szCs w:val="22"/>
        </w:rPr>
        <w:t xml:space="preserve"> / </w:t>
      </w:r>
      <w:proofErr w:type="spellStart"/>
      <w:r w:rsidRPr="004F7CEF">
        <w:rPr>
          <w:rFonts w:asciiTheme="minorHAnsi" w:hAnsiTheme="minorHAnsi" w:cstheme="minorHAnsi"/>
          <w:sz w:val="22"/>
          <w:szCs w:val="22"/>
        </w:rPr>
        <w:t>ar</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grąžinti</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visą</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Prekių</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partiją</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arba</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jos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dalį</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ir</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vienašališkai</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nutraukti</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Sutartį</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Grąžinus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Prekes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Tiekėjas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privalo</w:t>
      </w:r>
      <w:proofErr w:type="spellEnd"/>
      <w:r w:rsidRPr="004F7CEF">
        <w:rPr>
          <w:rFonts w:asciiTheme="minorHAnsi" w:hAnsiTheme="minorHAnsi" w:cstheme="minorHAnsi"/>
          <w:sz w:val="22"/>
          <w:szCs w:val="22"/>
        </w:rPr>
        <w:t xml:space="preserve"> per 30 (</w:t>
      </w:r>
      <w:proofErr w:type="spellStart"/>
      <w:r w:rsidRPr="004F7CEF">
        <w:rPr>
          <w:rFonts w:asciiTheme="minorHAnsi" w:hAnsiTheme="minorHAnsi" w:cstheme="minorHAnsi"/>
          <w:sz w:val="22"/>
          <w:szCs w:val="22"/>
        </w:rPr>
        <w:t>trisdešimt</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kalendorinių</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dienų</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grąžinti</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Pirkėjui</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pastarojo</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sumokėtą</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šių</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Prekių</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kainą</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ir</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išrašyti</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kreditinę</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Sąskaitą</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jei</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Pirkėjo</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buvo</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priimta</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pirminė</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Sąskaita</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Grąžintas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Prekes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Tiekėjas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pasiima</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savo</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jėgomis</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ir</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savo</w:t>
      </w:r>
      <w:proofErr w:type="spellEnd"/>
      <w:r w:rsidRPr="004F7CEF">
        <w:rPr>
          <w:rFonts w:asciiTheme="minorHAnsi" w:hAnsiTheme="minorHAnsi" w:cstheme="minorHAnsi"/>
          <w:sz w:val="22"/>
          <w:szCs w:val="22"/>
        </w:rPr>
        <w:t xml:space="preserve"> </w:t>
      </w:r>
      <w:proofErr w:type="spellStart"/>
      <w:r w:rsidRPr="004F7CEF">
        <w:rPr>
          <w:rFonts w:asciiTheme="minorHAnsi" w:hAnsiTheme="minorHAnsi" w:cstheme="minorHAnsi"/>
          <w:sz w:val="22"/>
          <w:szCs w:val="22"/>
        </w:rPr>
        <w:t>sąskaita</w:t>
      </w:r>
      <w:proofErr w:type="spellEnd"/>
      <w:r w:rsidRPr="004F7CEF">
        <w:rPr>
          <w:rFonts w:asciiTheme="minorHAnsi" w:hAnsiTheme="minorHAnsi" w:cstheme="minorHAnsi"/>
          <w:sz w:val="22"/>
          <w:szCs w:val="22"/>
        </w:rPr>
        <w:t>.</w:t>
      </w:r>
    </w:p>
    <w:permEnd w:id="202662718"/>
    <w:p w14:paraId="622018EB" w14:textId="77777777" w:rsidR="00660AD9" w:rsidRPr="004F7CEF" w:rsidRDefault="00660AD9" w:rsidP="00660AD9">
      <w:pPr>
        <w:pStyle w:val="BodyText"/>
        <w:tabs>
          <w:tab w:val="left" w:pos="993"/>
        </w:tabs>
        <w:autoSpaceDN w:val="0"/>
        <w:ind w:firstLine="567"/>
        <w:rPr>
          <w:rFonts w:asciiTheme="minorHAnsi" w:eastAsia="Calibri" w:hAnsiTheme="minorHAnsi" w:cstheme="minorHAnsi"/>
          <w:color w:val="000000" w:themeColor="text1"/>
          <w:sz w:val="22"/>
          <w:szCs w:val="22"/>
          <w:lang w:val="lt-LT"/>
        </w:rPr>
      </w:pPr>
    </w:p>
    <w:p w14:paraId="3BACCB94"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r w:rsidRPr="004F7CEF">
        <w:rPr>
          <w:rFonts w:eastAsia="Calibri" w:cstheme="minorHAnsi"/>
          <w:b/>
          <w:color w:val="000000" w:themeColor="text1"/>
        </w:rPr>
        <w:t>4. PREKIŲ KOKYBĖS GARANTIJA</w:t>
      </w:r>
    </w:p>
    <w:p w14:paraId="6F0AB06C"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p>
    <w:p w14:paraId="081F2044" w14:textId="50A7C6DE" w:rsidR="00726728" w:rsidRPr="004F7CE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i/>
          <w:color w:val="000000" w:themeColor="text1"/>
        </w:rPr>
      </w:pPr>
      <w:r w:rsidRPr="004F7CEF">
        <w:rPr>
          <w:rFonts w:eastAsia="Calibri" w:cstheme="minorHAnsi"/>
          <w:color w:val="000000" w:themeColor="text1"/>
        </w:rPr>
        <w:t xml:space="preserve">4.1. </w:t>
      </w:r>
      <w:r w:rsidRPr="004F7CEF">
        <w:rPr>
          <w:rFonts w:cstheme="minorHAnsi"/>
          <w:color w:val="000000" w:themeColor="text1"/>
        </w:rPr>
        <w:t xml:space="preserve">Prekių kokybės garantijos terminas </w:t>
      </w:r>
      <w:r w:rsidRPr="004F7CEF">
        <w:rPr>
          <w:rFonts w:eastAsia="Calibri" w:cstheme="minorHAnsi"/>
          <w:color w:val="000000" w:themeColor="text1"/>
        </w:rPr>
        <w:t>–</w:t>
      </w:r>
      <w:r w:rsidR="00203497" w:rsidRPr="004F7CEF">
        <w:rPr>
          <w:rFonts w:eastAsia="Calibri" w:cstheme="minorHAnsi"/>
          <w:color w:val="000000" w:themeColor="text1"/>
        </w:rPr>
        <w:t xml:space="preserve"> </w:t>
      </w:r>
      <w:r w:rsidR="00606EA7">
        <w:rPr>
          <w:rFonts w:eastAsia="Calibri" w:cstheme="minorHAnsi"/>
          <w:color w:val="000000" w:themeColor="text1"/>
        </w:rPr>
        <w:t>24</w:t>
      </w:r>
      <w:r w:rsidR="00462909" w:rsidRPr="004F7CEF">
        <w:rPr>
          <w:rFonts w:eastAsia="Calibri" w:cstheme="minorHAnsi"/>
          <w:color w:val="000000" w:themeColor="text1"/>
        </w:rPr>
        <w:t xml:space="preserve"> (dv</w:t>
      </w:r>
      <w:r w:rsidR="00606EA7">
        <w:rPr>
          <w:rFonts w:eastAsia="Calibri" w:cstheme="minorHAnsi"/>
          <w:color w:val="000000" w:themeColor="text1"/>
        </w:rPr>
        <w:t>idešimt keturių</w:t>
      </w:r>
      <w:r w:rsidR="00462909" w:rsidRPr="004F7CEF">
        <w:rPr>
          <w:rFonts w:eastAsia="Calibri" w:cstheme="minorHAnsi"/>
          <w:color w:val="000000" w:themeColor="text1"/>
        </w:rPr>
        <w:t>)</w:t>
      </w:r>
      <w:r w:rsidR="00203497" w:rsidRPr="004F7CEF">
        <w:rPr>
          <w:rFonts w:eastAsia="Calibri" w:cstheme="minorHAnsi"/>
          <w:color w:val="000000" w:themeColor="text1"/>
        </w:rPr>
        <w:t xml:space="preserve"> mėn</w:t>
      </w:r>
      <w:r w:rsidR="00462909" w:rsidRPr="004F7CEF">
        <w:rPr>
          <w:rFonts w:eastAsia="Calibri" w:cstheme="minorHAnsi"/>
          <w:color w:val="000000" w:themeColor="text1"/>
        </w:rPr>
        <w:t>esi</w:t>
      </w:r>
      <w:r w:rsidR="00DB2B6E">
        <w:rPr>
          <w:rFonts w:eastAsia="Calibri" w:cstheme="minorHAnsi"/>
          <w:color w:val="000000" w:themeColor="text1"/>
        </w:rPr>
        <w:t>ų</w:t>
      </w:r>
      <w:r w:rsidR="00462909" w:rsidRPr="004F7CEF">
        <w:rPr>
          <w:rFonts w:eastAsia="Calibri" w:cstheme="minorHAnsi"/>
          <w:color w:val="000000" w:themeColor="text1"/>
        </w:rPr>
        <w:t xml:space="preserve"> nuo prekių pristatymo dienos</w:t>
      </w:r>
      <w:r w:rsidR="00203497" w:rsidRPr="004F7CEF">
        <w:rPr>
          <w:rFonts w:eastAsia="Calibri" w:cstheme="minorHAnsi"/>
          <w:color w:val="000000" w:themeColor="text1"/>
        </w:rPr>
        <w:t xml:space="preserve">. </w:t>
      </w:r>
      <w:r w:rsidRPr="004F7CEF">
        <w:rPr>
          <w:rFonts w:eastAsia="Calibri" w:cstheme="minorHAnsi"/>
          <w:color w:val="000000" w:themeColor="text1"/>
        </w:rPr>
        <w:t xml:space="preserve"> </w:t>
      </w:r>
      <w:permStart w:id="751372716" w:edGrp="everyone"/>
    </w:p>
    <w:p w14:paraId="2D257C17" w14:textId="77777777" w:rsidR="00726728" w:rsidRPr="004F7CE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4.2. Prekių kokybės garantijos taikymo tvarka nustatyta Bendrosiose sąlygose.</w:t>
      </w:r>
    </w:p>
    <w:permEnd w:id="751372716"/>
    <w:p w14:paraId="1216385A" w14:textId="77777777" w:rsidR="00726728" w:rsidRPr="004F7CE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color w:val="000000" w:themeColor="text1"/>
        </w:rPr>
      </w:pPr>
    </w:p>
    <w:p w14:paraId="797C9ECC"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r w:rsidRPr="004F7CEF">
        <w:rPr>
          <w:rFonts w:eastAsia="Calibri" w:cstheme="minorHAnsi"/>
          <w:b/>
          <w:color w:val="000000" w:themeColor="text1"/>
        </w:rPr>
        <w:t>5. ŠALIŲ ATSAKOMYBĖ</w:t>
      </w:r>
    </w:p>
    <w:p w14:paraId="3CE4EA9A"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p>
    <w:p w14:paraId="26C9EB14" w14:textId="7BCB044D" w:rsidR="0024281C" w:rsidRPr="0024281C" w:rsidRDefault="0024281C" w:rsidP="0024281C">
      <w:pPr>
        <w:shd w:val="clear" w:color="auto" w:fill="FFFFFF"/>
        <w:tabs>
          <w:tab w:val="left" w:pos="993"/>
        </w:tabs>
        <w:spacing w:after="0" w:line="240" w:lineRule="auto"/>
        <w:ind w:firstLine="567"/>
        <w:jc w:val="both"/>
        <w:rPr>
          <w:rFonts w:eastAsia="Calibri" w:cstheme="minorHAnsi"/>
          <w:i/>
        </w:rPr>
      </w:pPr>
      <w:permStart w:id="528046229" w:edGrp="everyone"/>
      <w:r w:rsidRPr="0024281C">
        <w:rPr>
          <w:rFonts w:eastAsia="Calibri" w:cstheme="minorHAnsi"/>
        </w:rPr>
        <w:t>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delspinigių skaičiavimo ribą nustatant 20 (dvidešimt) procentų, skaičiuojamų nuo</w:t>
      </w:r>
      <w:r w:rsidR="00282A81">
        <w:rPr>
          <w:rFonts w:eastAsia="Calibri" w:cstheme="minorHAnsi"/>
        </w:rPr>
        <w:t xml:space="preserve"> </w:t>
      </w:r>
      <w:r w:rsidRPr="0024281C">
        <w:rPr>
          <w:rFonts w:eastAsia="Calibri" w:cstheme="minorHAnsi"/>
        </w:rPr>
        <w:t>Sutarties maksimalios kainos, neįskaitant PVM.</w:t>
      </w:r>
    </w:p>
    <w:permEnd w:id="528046229"/>
    <w:p w14:paraId="61560400" w14:textId="3C1BD1E6" w:rsidR="0024281C" w:rsidRPr="00CB3088" w:rsidRDefault="0024281C" w:rsidP="0024281C">
      <w:pPr>
        <w:shd w:val="clear" w:color="auto" w:fill="FFFFFF"/>
        <w:spacing w:after="0" w:line="240" w:lineRule="auto"/>
        <w:jc w:val="both"/>
        <w:rPr>
          <w:rFonts w:cstheme="minorHAnsi"/>
        </w:rPr>
      </w:pPr>
      <w:r w:rsidRPr="00CB3088">
        <w:rPr>
          <w:rFonts w:eastAsia="Calibri" w:cstheme="minorHAnsi"/>
          <w:color w:val="000000" w:themeColor="text1"/>
        </w:rPr>
        <w:lastRenderedPageBreak/>
        <w:t xml:space="preserve">           </w:t>
      </w:r>
      <w:r w:rsidRPr="00CB3088">
        <w:rPr>
          <w:rFonts w:eastAsia="Calibri" w:cstheme="minorHAnsi"/>
        </w:rPr>
        <w:t>5.2. Jei Pirkėjas uždelsia atsiskaityti už Tiekėjo tinkamai patiektas ir perduotas kokybiškas Prekes per Sutartyje nurodytą terminą, Tiekėjas nuo kitos dienos skaičiuoja Pirkėjui 0,1 (vienos dešimtosios) procento dydžio delspinigius nuo neapmokėtos sumos, neįskaitant PVM, maksimalią delspinigių skaičiavimo ribą nustatant 20 (dvidešimt) procentų, skaičiuojamų nuo Sutarties</w:t>
      </w:r>
      <w:r w:rsidR="002B5101">
        <w:rPr>
          <w:rFonts w:eastAsia="Calibri" w:cstheme="minorHAnsi"/>
        </w:rPr>
        <w:t xml:space="preserve"> maksimalios</w:t>
      </w:r>
      <w:r w:rsidRPr="00CB3088">
        <w:rPr>
          <w:rFonts w:eastAsia="Calibri" w:cstheme="minorHAnsi"/>
        </w:rPr>
        <w:t xml:space="preserve"> kainos, neįskaitant PVM.</w:t>
      </w:r>
    </w:p>
    <w:p w14:paraId="20B82E65" w14:textId="54D89562" w:rsidR="005A532C" w:rsidRPr="004F7CEF" w:rsidRDefault="005A532C" w:rsidP="0024281C">
      <w:pPr>
        <w:shd w:val="clear" w:color="auto" w:fill="FFFFFF"/>
        <w:tabs>
          <w:tab w:val="left" w:pos="993"/>
        </w:tabs>
        <w:spacing w:after="0" w:line="240" w:lineRule="auto"/>
        <w:jc w:val="both"/>
        <w:rPr>
          <w:rFonts w:eastAsia="Calibri" w:cstheme="minorHAnsi"/>
          <w:color w:val="000000" w:themeColor="text1"/>
        </w:rPr>
      </w:pPr>
    </w:p>
    <w:p w14:paraId="123C0B0E" w14:textId="77777777" w:rsidR="009B373C" w:rsidRPr="004F7CEF" w:rsidRDefault="009B373C" w:rsidP="00405A3F">
      <w:pPr>
        <w:jc w:val="center"/>
        <w:rPr>
          <w:rFonts w:cstheme="minorHAnsi"/>
          <w:b/>
        </w:rPr>
      </w:pPr>
      <w:r w:rsidRPr="004F7CEF">
        <w:rPr>
          <w:rFonts w:cstheme="minorHAnsi"/>
          <w:b/>
        </w:rPr>
        <w:t>6. SUTARTIES ĮVYKDYMO UŽTIKRINIMAS</w:t>
      </w:r>
    </w:p>
    <w:p w14:paraId="2480D3A8" w14:textId="1DE79506" w:rsidR="009B373C" w:rsidRDefault="00DC078B" w:rsidP="00CB3088">
      <w:pPr>
        <w:tabs>
          <w:tab w:val="left" w:pos="709"/>
          <w:tab w:val="left" w:pos="993"/>
        </w:tabs>
        <w:spacing w:after="0" w:line="240" w:lineRule="auto"/>
        <w:ind w:firstLine="567"/>
        <w:jc w:val="both"/>
        <w:rPr>
          <w:rFonts w:cstheme="minorHAnsi"/>
        </w:rPr>
      </w:pPr>
      <w:r w:rsidRPr="00DC078B">
        <w:rPr>
          <w:rFonts w:eastAsia="Calibri" w:cstheme="minorHAnsi"/>
        </w:rPr>
        <w:t xml:space="preserve">6.1. </w:t>
      </w:r>
      <w:r w:rsidR="00CB3088" w:rsidRPr="004F7CEF">
        <w:rPr>
          <w:rFonts w:cstheme="minorHAnsi"/>
        </w:rPr>
        <w:t>Sutarties įvykdymas užtikrinamas vienu iš Sutarties Bendrosiose sąlygose nurodytų prievolių įvykdymo užtikrinimo būdų – netesybomis</w:t>
      </w:r>
      <w:r w:rsidR="00CB3088">
        <w:rPr>
          <w:rFonts w:cstheme="minorHAnsi"/>
        </w:rPr>
        <w:t>.</w:t>
      </w:r>
    </w:p>
    <w:p w14:paraId="584CD0D5" w14:textId="77777777" w:rsidR="00563E97" w:rsidRPr="00CB3088" w:rsidRDefault="00563E97" w:rsidP="00CB3088">
      <w:pPr>
        <w:tabs>
          <w:tab w:val="left" w:pos="709"/>
          <w:tab w:val="left" w:pos="993"/>
        </w:tabs>
        <w:spacing w:after="0" w:line="240" w:lineRule="auto"/>
        <w:ind w:firstLine="567"/>
        <w:jc w:val="both"/>
        <w:rPr>
          <w:rFonts w:eastAsia="Calibri" w:cstheme="minorHAnsi"/>
          <w:spacing w:val="1"/>
        </w:rPr>
      </w:pPr>
    </w:p>
    <w:p w14:paraId="046A541A" w14:textId="77777777" w:rsidR="00726728" w:rsidRPr="004F7CEF" w:rsidRDefault="00726728" w:rsidP="00726728">
      <w:pPr>
        <w:tabs>
          <w:tab w:val="left" w:pos="993"/>
        </w:tabs>
        <w:spacing w:after="0" w:line="240" w:lineRule="auto"/>
        <w:ind w:firstLine="567"/>
        <w:jc w:val="center"/>
        <w:rPr>
          <w:rFonts w:eastAsia="Calibri" w:cstheme="minorHAnsi"/>
          <w:i/>
          <w:color w:val="000000" w:themeColor="text1"/>
        </w:rPr>
      </w:pPr>
      <w:r w:rsidRPr="004F7CEF">
        <w:rPr>
          <w:rFonts w:eastAsia="Calibri" w:cstheme="minorHAnsi"/>
          <w:b/>
          <w:color w:val="000000" w:themeColor="text1"/>
        </w:rPr>
        <w:t xml:space="preserve">7. SUTARTIES GALIOJIMO TERMINAS </w:t>
      </w:r>
    </w:p>
    <w:p w14:paraId="7E292A7B" w14:textId="77777777" w:rsidR="00726728" w:rsidRPr="004F7CEF" w:rsidRDefault="00726728" w:rsidP="00726728">
      <w:pPr>
        <w:tabs>
          <w:tab w:val="left" w:pos="993"/>
        </w:tabs>
        <w:spacing w:after="0" w:line="240" w:lineRule="auto"/>
        <w:ind w:firstLine="567"/>
        <w:jc w:val="center"/>
        <w:rPr>
          <w:rFonts w:eastAsia="Calibri" w:cstheme="minorHAnsi"/>
          <w:i/>
          <w:color w:val="000000" w:themeColor="text1"/>
        </w:rPr>
      </w:pPr>
    </w:p>
    <w:p w14:paraId="7C068F0C" w14:textId="0A935604" w:rsidR="00726728" w:rsidRPr="00DC078B" w:rsidRDefault="00726728" w:rsidP="0002239B">
      <w:pPr>
        <w:tabs>
          <w:tab w:val="left" w:pos="993"/>
        </w:tabs>
        <w:spacing w:after="0" w:line="240" w:lineRule="auto"/>
        <w:ind w:firstLine="567"/>
        <w:jc w:val="both"/>
        <w:rPr>
          <w:rFonts w:eastAsia="Times New Roman" w:cstheme="minorHAnsi"/>
        </w:rPr>
      </w:pPr>
      <w:r w:rsidRPr="004F7CEF">
        <w:rPr>
          <w:rFonts w:eastAsia="Calibri" w:cstheme="minorHAnsi"/>
          <w:color w:val="000000" w:themeColor="text1"/>
        </w:rPr>
        <w:t>7.1. Sutartis laikoma sudaryta ir įsigalioja ją pasirašius įgaliotiems Šalių atstovams</w:t>
      </w:r>
      <w:r w:rsidR="00DC078B">
        <w:rPr>
          <w:rFonts w:eastAsia="Times New Roman" w:cstheme="minorHAnsi"/>
        </w:rPr>
        <w:t>.</w:t>
      </w:r>
      <w:r w:rsidRPr="00DC078B">
        <w:rPr>
          <w:rFonts w:eastAsia="Calibri" w:cstheme="minorHAnsi"/>
        </w:rPr>
        <w:t xml:space="preserve"> </w:t>
      </w:r>
      <w:permStart w:id="1653946417" w:edGrp="everyone"/>
    </w:p>
    <w:permEnd w:id="1653946417"/>
    <w:p w14:paraId="22AAA9C2" w14:textId="06B90D15" w:rsidR="00726728" w:rsidRPr="004F7CEF" w:rsidRDefault="00726728" w:rsidP="00726728">
      <w:pPr>
        <w:tabs>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7.2. Sutartis galioja iki visiško Sutartinių įsipareigojimų įvykdymo.</w:t>
      </w:r>
    </w:p>
    <w:p w14:paraId="083F4E9F" w14:textId="2E32F5EC" w:rsidR="00726728" w:rsidRDefault="00726728" w:rsidP="00726728">
      <w:pPr>
        <w:tabs>
          <w:tab w:val="left" w:pos="993"/>
        </w:tabs>
        <w:spacing w:after="0" w:line="240" w:lineRule="auto"/>
        <w:ind w:firstLine="567"/>
        <w:jc w:val="center"/>
        <w:rPr>
          <w:rFonts w:eastAsia="Calibri" w:cstheme="minorHAnsi"/>
          <w:b/>
          <w:color w:val="000000" w:themeColor="text1"/>
        </w:rPr>
      </w:pPr>
      <w:bookmarkStart w:id="3" w:name="part_8f4dadbdf27c4882b72f57a56c9631ad"/>
      <w:bookmarkStart w:id="4" w:name="part_9fd9687904354f69bb532178a7959ebe"/>
      <w:bookmarkEnd w:id="3"/>
      <w:bookmarkEnd w:id="4"/>
    </w:p>
    <w:p w14:paraId="53A5E01B" w14:textId="39BC5546" w:rsidR="002B5101" w:rsidRPr="0062253E" w:rsidRDefault="002B5101" w:rsidP="002B5101">
      <w:pPr>
        <w:keepNext/>
        <w:tabs>
          <w:tab w:val="left" w:pos="993"/>
        </w:tabs>
        <w:spacing w:after="0" w:line="240" w:lineRule="auto"/>
        <w:ind w:firstLine="567"/>
        <w:jc w:val="center"/>
        <w:outlineLvl w:val="0"/>
        <w:rPr>
          <w:rFonts w:eastAsia="Calibri" w:cstheme="minorHAnsi"/>
          <w:b/>
        </w:rPr>
      </w:pPr>
      <w:r>
        <w:rPr>
          <w:rFonts w:eastAsia="Calibri" w:cstheme="minorHAnsi"/>
          <w:b/>
        </w:rPr>
        <w:t>8</w:t>
      </w:r>
      <w:r w:rsidRPr="0062253E">
        <w:rPr>
          <w:rFonts w:eastAsia="Calibri" w:cstheme="minorHAnsi"/>
          <w:b/>
        </w:rPr>
        <w:t>. PAKEIČIAMOS SUTARTIES BD SĄLYGOS</w:t>
      </w:r>
    </w:p>
    <w:p w14:paraId="1D935516" w14:textId="77777777" w:rsidR="002B5101" w:rsidRPr="0062253E" w:rsidRDefault="002B5101" w:rsidP="002B5101">
      <w:pPr>
        <w:keepNext/>
        <w:tabs>
          <w:tab w:val="left" w:pos="993"/>
        </w:tabs>
        <w:spacing w:after="0" w:line="240" w:lineRule="auto"/>
        <w:ind w:firstLine="567"/>
        <w:jc w:val="center"/>
        <w:outlineLvl w:val="0"/>
        <w:rPr>
          <w:rFonts w:eastAsia="Calibri" w:cstheme="minorHAnsi"/>
          <w:b/>
        </w:rPr>
      </w:pPr>
    </w:p>
    <w:p w14:paraId="3833E856" w14:textId="35E48C2D" w:rsidR="002B5101" w:rsidRPr="0062253E" w:rsidRDefault="002B5101" w:rsidP="002B5101">
      <w:pPr>
        <w:pStyle w:val="BodyText1"/>
        <w:tabs>
          <w:tab w:val="left" w:pos="993"/>
        </w:tabs>
        <w:ind w:firstLine="567"/>
        <w:rPr>
          <w:rFonts w:asciiTheme="minorHAnsi" w:eastAsia="Calibri" w:hAnsiTheme="minorHAnsi" w:cstheme="minorHAnsi"/>
          <w:sz w:val="22"/>
          <w:szCs w:val="22"/>
          <w:lang w:val="lt-LT" w:eastAsia="x-none"/>
        </w:rPr>
      </w:pPr>
      <w:r>
        <w:rPr>
          <w:rFonts w:asciiTheme="minorHAnsi" w:eastAsia="Calibri" w:hAnsiTheme="minorHAnsi" w:cstheme="minorHAnsi"/>
          <w:sz w:val="22"/>
          <w:szCs w:val="22"/>
          <w:lang w:val="lt-LT" w:eastAsia="x-none"/>
        </w:rPr>
        <w:t>8</w:t>
      </w:r>
      <w:r w:rsidRPr="0062253E">
        <w:rPr>
          <w:rFonts w:asciiTheme="minorHAnsi" w:eastAsia="Calibri" w:hAnsiTheme="minorHAnsi" w:cstheme="minorHAnsi"/>
          <w:sz w:val="22"/>
          <w:szCs w:val="22"/>
          <w:lang w:val="lt-LT" w:eastAsia="x-none"/>
        </w:rPr>
        <w:t>.1. Sutarties bendrosios sąlygos papildomos 6.</w:t>
      </w:r>
      <w:r>
        <w:rPr>
          <w:rFonts w:asciiTheme="minorHAnsi" w:eastAsia="Calibri" w:hAnsiTheme="minorHAnsi" w:cstheme="minorHAnsi"/>
          <w:sz w:val="22"/>
          <w:szCs w:val="22"/>
          <w:lang w:val="lt-LT" w:eastAsia="x-none"/>
        </w:rPr>
        <w:t>1</w:t>
      </w:r>
      <w:r w:rsidRPr="0062253E">
        <w:rPr>
          <w:rFonts w:asciiTheme="minorHAnsi" w:eastAsia="Calibri" w:hAnsiTheme="minorHAnsi" w:cstheme="minorHAnsi"/>
          <w:sz w:val="22"/>
          <w:szCs w:val="22"/>
          <w:lang w:val="lt-LT" w:eastAsia="x-none"/>
        </w:rPr>
        <w:t>7</w:t>
      </w:r>
      <w:r>
        <w:rPr>
          <w:rFonts w:asciiTheme="minorHAnsi" w:eastAsia="Calibri" w:hAnsiTheme="minorHAnsi" w:cstheme="minorHAnsi"/>
          <w:sz w:val="22"/>
          <w:szCs w:val="22"/>
          <w:lang w:val="lt-LT" w:eastAsia="x-none"/>
        </w:rPr>
        <w:t xml:space="preserve"> </w:t>
      </w:r>
      <w:r w:rsidRPr="0062253E">
        <w:rPr>
          <w:rFonts w:asciiTheme="minorHAnsi" w:eastAsia="Calibri" w:hAnsiTheme="minorHAnsi" w:cstheme="minorHAnsi"/>
          <w:sz w:val="22"/>
          <w:szCs w:val="22"/>
          <w:lang w:val="lt-LT" w:eastAsia="x-none"/>
        </w:rPr>
        <w:t xml:space="preserve">punktu „Pirkėjas turi teisę Sutarties galiojimo laikotarpiu pareikalauti iš Tiekėjo pateikti pagrindžiančius dokumentus dėl jo teikiamų prekių (įskaitant jų sudedamąsias dalis) ir teikiamų paslaugų atitikties Lietuvos Respublikos pirkimų, atliekamų vandentvarkos, energetikos, transporto ar pašto paslaugų srities perkančiųjų subjektų įstatymo 58 straipsnio 41 dalies 3 punkto  nuostatoms. </w:t>
      </w:r>
    </w:p>
    <w:p w14:paraId="3A64FFB0" w14:textId="59090D30" w:rsidR="002B5101" w:rsidRPr="0062253E" w:rsidRDefault="002B5101" w:rsidP="002B5101">
      <w:pPr>
        <w:pStyle w:val="BodyText1"/>
        <w:tabs>
          <w:tab w:val="left" w:pos="993"/>
        </w:tabs>
        <w:ind w:firstLine="567"/>
        <w:rPr>
          <w:rFonts w:asciiTheme="minorHAnsi" w:eastAsia="Calibri" w:hAnsiTheme="minorHAnsi" w:cstheme="minorHAnsi"/>
          <w:sz w:val="22"/>
          <w:szCs w:val="22"/>
          <w:lang w:val="lt-LT" w:eastAsia="x-none"/>
        </w:rPr>
      </w:pPr>
      <w:r>
        <w:rPr>
          <w:rFonts w:asciiTheme="minorHAnsi" w:eastAsia="Calibri" w:hAnsiTheme="minorHAnsi" w:cstheme="minorHAnsi"/>
          <w:sz w:val="22"/>
          <w:szCs w:val="22"/>
          <w:lang w:val="lt-LT" w:eastAsia="x-none"/>
        </w:rPr>
        <w:t>8</w:t>
      </w:r>
      <w:r w:rsidRPr="0062253E">
        <w:rPr>
          <w:rFonts w:asciiTheme="minorHAnsi" w:eastAsia="Calibri" w:hAnsiTheme="minorHAnsi" w:cstheme="minorHAnsi"/>
          <w:sz w:val="22"/>
          <w:szCs w:val="22"/>
          <w:lang w:val="lt-LT" w:eastAsia="x-none"/>
        </w:rPr>
        <w:t>.2. Sutarties bendrosios sąlygos papildomos 14.3.12 punktu „paaiškėjo Lietuvos Respublikos pirkimų, atliekamų vandentvarkos, energetikos, transporto ar pašto paslaugų srities perkančiųjų subjektų įstatymo 58 straipsnio 41 dalyje nurodytos aplinkybės”</w:t>
      </w:r>
      <w:r>
        <w:rPr>
          <w:rFonts w:asciiTheme="minorHAnsi" w:eastAsia="Calibri" w:hAnsiTheme="minorHAnsi" w:cstheme="minorHAnsi"/>
          <w:sz w:val="22"/>
          <w:szCs w:val="22"/>
          <w:lang w:val="lt-LT" w:eastAsia="x-none"/>
        </w:rPr>
        <w:t>.</w:t>
      </w:r>
    </w:p>
    <w:p w14:paraId="74113833" w14:textId="77777777" w:rsidR="002B5101" w:rsidRPr="004F7CEF" w:rsidRDefault="002B5101" w:rsidP="00726728">
      <w:pPr>
        <w:tabs>
          <w:tab w:val="left" w:pos="993"/>
        </w:tabs>
        <w:spacing w:after="0" w:line="240" w:lineRule="auto"/>
        <w:ind w:firstLine="567"/>
        <w:jc w:val="center"/>
        <w:rPr>
          <w:rFonts w:eastAsia="Calibri" w:cstheme="minorHAnsi"/>
          <w:b/>
          <w:color w:val="000000" w:themeColor="text1"/>
        </w:rPr>
      </w:pPr>
    </w:p>
    <w:p w14:paraId="4D1C4E68" w14:textId="605176DC" w:rsidR="00726728" w:rsidRPr="004F7CEF" w:rsidRDefault="002B5101" w:rsidP="008D4134">
      <w:pPr>
        <w:tabs>
          <w:tab w:val="left" w:pos="993"/>
        </w:tabs>
        <w:spacing w:after="0" w:line="240" w:lineRule="auto"/>
        <w:ind w:firstLine="567"/>
        <w:jc w:val="center"/>
        <w:rPr>
          <w:rFonts w:eastAsia="Calibri" w:cstheme="minorHAnsi"/>
          <w:b/>
          <w:color w:val="000000" w:themeColor="text1"/>
        </w:rPr>
      </w:pPr>
      <w:r>
        <w:rPr>
          <w:rFonts w:eastAsia="Calibri" w:cstheme="minorHAnsi"/>
          <w:b/>
          <w:color w:val="000000" w:themeColor="text1"/>
        </w:rPr>
        <w:t>9</w:t>
      </w:r>
      <w:r w:rsidR="00726728" w:rsidRPr="004F7CEF">
        <w:rPr>
          <w:rFonts w:eastAsia="Calibri" w:cstheme="minorHAnsi"/>
          <w:b/>
          <w:color w:val="000000" w:themeColor="text1"/>
        </w:rPr>
        <w:t>. KITOS NUOSTATOS</w:t>
      </w:r>
    </w:p>
    <w:p w14:paraId="51F8D2F5" w14:textId="057DC5F6" w:rsidR="00726728" w:rsidRPr="004F7CEF" w:rsidRDefault="002B5101" w:rsidP="00726728">
      <w:pPr>
        <w:tabs>
          <w:tab w:val="left" w:pos="993"/>
        </w:tabs>
        <w:spacing w:after="0" w:line="240" w:lineRule="auto"/>
        <w:ind w:firstLine="567"/>
        <w:jc w:val="both"/>
        <w:rPr>
          <w:rFonts w:eastAsia="Calibri" w:cstheme="minorHAnsi"/>
          <w:color w:val="000000" w:themeColor="text1"/>
          <w:lang w:eastAsia="x-none"/>
        </w:rPr>
      </w:pPr>
      <w:r>
        <w:rPr>
          <w:rFonts w:eastAsia="Calibri" w:cstheme="minorHAnsi"/>
          <w:color w:val="000000" w:themeColor="text1"/>
        </w:rPr>
        <w:t>9</w:t>
      </w:r>
      <w:r w:rsidR="00726728" w:rsidRPr="004F7CEF">
        <w:rPr>
          <w:rFonts w:eastAsia="Calibri" w:cstheme="minorHAnsi"/>
          <w:color w:val="000000" w:themeColor="text1"/>
        </w:rPr>
        <w:t xml:space="preserve">.1. </w:t>
      </w:r>
      <w:r w:rsidR="00726728" w:rsidRPr="004F7CEF">
        <w:rPr>
          <w:rFonts w:eastAsia="Calibri" w:cstheme="minorHAnsi"/>
          <w:color w:val="000000" w:themeColor="text1"/>
          <w:lang w:eastAsia="x-none"/>
        </w:rPr>
        <w:t xml:space="preserve">Sutarčiai taikomos Bendrosios sąlygos, su kurių nuostatomis Tiekėjas yra susipažinęs ir jas vykdys. </w:t>
      </w:r>
    </w:p>
    <w:p w14:paraId="6B8A13CC" w14:textId="7D6305C4" w:rsidR="00726728" w:rsidRPr="004F7CEF" w:rsidRDefault="002B5101" w:rsidP="00726728">
      <w:pPr>
        <w:tabs>
          <w:tab w:val="left" w:pos="993"/>
        </w:tabs>
        <w:spacing w:after="0" w:line="240" w:lineRule="auto"/>
        <w:ind w:firstLine="567"/>
        <w:jc w:val="both"/>
        <w:rPr>
          <w:rFonts w:eastAsia="Calibri" w:cstheme="minorHAnsi"/>
          <w:color w:val="000000" w:themeColor="text1"/>
        </w:rPr>
      </w:pPr>
      <w:r>
        <w:rPr>
          <w:rFonts w:eastAsia="Calibri" w:cstheme="minorHAnsi"/>
          <w:color w:val="000000" w:themeColor="text1"/>
        </w:rPr>
        <w:t>9</w:t>
      </w:r>
      <w:r w:rsidR="00726728" w:rsidRPr="004F7CEF">
        <w:rPr>
          <w:rFonts w:eastAsia="Calibri" w:cstheme="minorHAnsi"/>
          <w:color w:val="000000" w:themeColor="text1"/>
        </w:rPr>
        <w:t>.</w:t>
      </w:r>
      <w:r w:rsidR="00EC1325" w:rsidRPr="004F7CEF">
        <w:rPr>
          <w:rFonts w:eastAsia="Calibri" w:cstheme="minorHAnsi"/>
          <w:color w:val="000000" w:themeColor="text1"/>
        </w:rPr>
        <w:t>2</w:t>
      </w:r>
      <w:r w:rsidR="00726728" w:rsidRPr="004F7CEF">
        <w:rPr>
          <w:rFonts w:eastAsia="Calibri" w:cstheme="minorHAnsi"/>
          <w:color w:val="000000" w:themeColor="text1"/>
        </w:rPr>
        <w:t xml:space="preserve">. </w:t>
      </w:r>
      <w:r w:rsidR="00726728" w:rsidRPr="004F7CEF">
        <w:rPr>
          <w:rFonts w:eastAsia="Calibri" w:cstheme="minorHAnsi"/>
          <w:color w:val="000000" w:themeColor="text1"/>
          <w:spacing w:val="-5"/>
        </w:rPr>
        <w:t>Tiekėjas</w:t>
      </w:r>
      <w:r w:rsidR="00726728" w:rsidRPr="004F7CEF">
        <w:rPr>
          <w:rFonts w:eastAsia="Calibri" w:cstheme="minorHAnsi"/>
          <w:color w:val="000000" w:themeColor="text1"/>
        </w:rPr>
        <w:t xml:space="preserve"> </w:t>
      </w:r>
      <w:permStart w:id="1549680292" w:edGrp="everyone"/>
      <w:r w:rsidR="00726728" w:rsidRPr="004F7CEF">
        <w:rPr>
          <w:rFonts w:eastAsia="Calibri" w:cstheme="minorHAnsi"/>
          <w:color w:val="000000" w:themeColor="text1"/>
        </w:rPr>
        <w:t>yra</w:t>
      </w:r>
      <w:r w:rsidR="00B95CDF">
        <w:rPr>
          <w:rFonts w:eastAsia="Calibri" w:cstheme="minorHAnsi"/>
          <w:color w:val="000000" w:themeColor="text1"/>
        </w:rPr>
        <w:t xml:space="preserve"> </w:t>
      </w:r>
      <w:permEnd w:id="1549680292"/>
      <w:r w:rsidR="00726728" w:rsidRPr="004F7CEF">
        <w:rPr>
          <w:rFonts w:eastAsia="Calibri" w:cstheme="minorHAnsi"/>
          <w:color w:val="000000" w:themeColor="text1"/>
        </w:rPr>
        <w:t xml:space="preserve">registruotas PVM mokėtoju Lietuvos Respublikoje. </w:t>
      </w:r>
    </w:p>
    <w:p w14:paraId="7DECD26F" w14:textId="62FF8332" w:rsidR="00726728" w:rsidRDefault="002B5101" w:rsidP="00726728">
      <w:pPr>
        <w:pStyle w:val="BodyText1"/>
        <w:tabs>
          <w:tab w:val="left" w:pos="993"/>
        </w:tabs>
        <w:ind w:firstLine="567"/>
        <w:rPr>
          <w:rFonts w:asciiTheme="minorHAnsi" w:hAnsiTheme="minorHAnsi" w:cstheme="minorHAnsi"/>
          <w:color w:val="000000" w:themeColor="text1"/>
          <w:sz w:val="22"/>
          <w:szCs w:val="22"/>
          <w:lang w:val="lt-LT"/>
        </w:rPr>
      </w:pPr>
      <w:r>
        <w:rPr>
          <w:rFonts w:asciiTheme="minorHAnsi" w:eastAsia="Calibri" w:hAnsiTheme="minorHAnsi" w:cstheme="minorHAnsi"/>
          <w:color w:val="000000" w:themeColor="text1"/>
          <w:sz w:val="22"/>
          <w:szCs w:val="22"/>
          <w:lang w:val="lt-LT" w:eastAsia="x-none"/>
        </w:rPr>
        <w:t>9</w:t>
      </w:r>
      <w:r w:rsidR="00726728" w:rsidRPr="004F7CEF">
        <w:rPr>
          <w:rFonts w:asciiTheme="minorHAnsi" w:eastAsia="Calibri" w:hAnsiTheme="minorHAnsi" w:cstheme="minorHAnsi"/>
          <w:color w:val="000000" w:themeColor="text1"/>
          <w:sz w:val="22"/>
          <w:szCs w:val="22"/>
          <w:lang w:val="lt-LT" w:eastAsia="x-none"/>
        </w:rPr>
        <w:t>.</w:t>
      </w:r>
      <w:r w:rsidR="00EC1325" w:rsidRPr="004F7CEF">
        <w:rPr>
          <w:rFonts w:asciiTheme="minorHAnsi" w:eastAsia="Calibri" w:hAnsiTheme="minorHAnsi" w:cstheme="minorHAnsi"/>
          <w:color w:val="000000" w:themeColor="text1"/>
          <w:sz w:val="22"/>
          <w:szCs w:val="22"/>
          <w:lang w:val="lt-LT" w:eastAsia="x-none"/>
        </w:rPr>
        <w:t>3</w:t>
      </w:r>
      <w:r w:rsidR="00726728" w:rsidRPr="004F7CEF">
        <w:rPr>
          <w:rFonts w:asciiTheme="minorHAnsi" w:eastAsia="Calibri" w:hAnsiTheme="minorHAnsi" w:cstheme="minorHAnsi"/>
          <w:color w:val="000000" w:themeColor="text1"/>
          <w:sz w:val="22"/>
          <w:szCs w:val="22"/>
          <w:lang w:val="lt-LT" w:eastAsia="x-none"/>
        </w:rPr>
        <w:t xml:space="preserve">. Ši Sutartis sudaryta lietuvių kalba 2 (dviem) egzemplioriais, turinčiais vienodą teisinę galią, po vieną kiekvienai Šaliai. </w:t>
      </w:r>
      <w:r w:rsidR="00726728" w:rsidRPr="004F7CEF">
        <w:rPr>
          <w:rFonts w:asciiTheme="minorHAnsi" w:hAnsiTheme="minorHAnsi" w:cstheme="minorHAnsi"/>
          <w:color w:val="000000" w:themeColor="text1"/>
          <w:sz w:val="22"/>
          <w:szCs w:val="22"/>
          <w:lang w:val="lt-LT"/>
        </w:rPr>
        <w:t xml:space="preserve">Sutartis sudaryta lietuvių kalba, yra Šalių perskaityta ir suprasta. </w:t>
      </w:r>
    </w:p>
    <w:p w14:paraId="0151ECE8" w14:textId="7101777A" w:rsidR="00726728" w:rsidRPr="004F7CEF" w:rsidRDefault="003306BF" w:rsidP="008D4134">
      <w:pPr>
        <w:pStyle w:val="BodyText1"/>
        <w:tabs>
          <w:tab w:val="left" w:pos="993"/>
        </w:tabs>
        <w:ind w:firstLine="567"/>
        <w:rPr>
          <w:rFonts w:asciiTheme="minorHAnsi" w:hAnsiTheme="minorHAnsi" w:cstheme="minorHAnsi"/>
          <w:color w:val="000000" w:themeColor="text1"/>
          <w:sz w:val="22"/>
          <w:szCs w:val="22"/>
          <w:lang w:val="lt-LT"/>
        </w:rPr>
      </w:pPr>
      <w:r>
        <w:rPr>
          <w:rFonts w:asciiTheme="minorHAnsi" w:hAnsiTheme="minorHAnsi" w:cstheme="minorHAnsi"/>
          <w:color w:val="000000" w:themeColor="text1"/>
          <w:sz w:val="22"/>
          <w:szCs w:val="22"/>
          <w:lang w:val="lt-LT"/>
        </w:rPr>
        <w:t xml:space="preserve">9.4. </w:t>
      </w:r>
      <w:r>
        <w:rPr>
          <w:rFonts w:asciiTheme="minorHAnsi" w:hAnsiTheme="minorHAnsi" w:cstheme="minorHAnsi"/>
          <w:color w:val="242424"/>
          <w:sz w:val="22"/>
          <w:szCs w:val="22"/>
          <w:shd w:val="clear" w:color="auto" w:fill="FFFFFF"/>
          <w:lang w:val="lt-LT"/>
        </w:rPr>
        <w:t>Tiekėjas</w:t>
      </w:r>
      <w:r w:rsidRPr="0016064D">
        <w:rPr>
          <w:rFonts w:asciiTheme="minorHAnsi" w:hAnsiTheme="minorHAnsi" w:cstheme="minorHAnsi"/>
          <w:color w:val="242424"/>
          <w:sz w:val="22"/>
          <w:szCs w:val="22"/>
          <w:shd w:val="clear" w:color="auto" w:fill="FFFFFF"/>
          <w:lang w:val="lt-LT"/>
        </w:rPr>
        <w:t xml:space="preserve"> vykdydamas šią Sutartį įsipareigoja laikytis šių aplinkosaugos reikalavimų: mažinti popieriaus sunaudojimą, atsisakyti nebūtino dokumentų kopijavimo ir spausdinimo. Sąskaitos faktūros ir perdavimo-priėmimo aktai ir (ar) kiti su Sutarties vykdymų susiję dokumentai Pirkėjui turi būti pateikti tik elektroniniu formatu.</w:t>
      </w:r>
    </w:p>
    <w:p w14:paraId="3EFA2812" w14:textId="77777777" w:rsidR="00726728" w:rsidRPr="004F7CEF" w:rsidRDefault="00726728" w:rsidP="00726728">
      <w:pPr>
        <w:pStyle w:val="BodyText1"/>
        <w:tabs>
          <w:tab w:val="left" w:pos="993"/>
        </w:tabs>
        <w:ind w:firstLine="567"/>
        <w:rPr>
          <w:rFonts w:asciiTheme="minorHAnsi" w:hAnsiTheme="minorHAnsi" w:cstheme="minorHAnsi"/>
          <w:b/>
          <w:bCs/>
          <w:color w:val="000000" w:themeColor="text1"/>
          <w:sz w:val="22"/>
          <w:szCs w:val="22"/>
          <w:lang w:val="lt-LT"/>
        </w:rPr>
      </w:pPr>
      <w:r w:rsidRPr="004F7CEF">
        <w:rPr>
          <w:rFonts w:asciiTheme="minorHAnsi" w:hAnsiTheme="minorHAnsi" w:cstheme="minorHAnsi"/>
          <w:b/>
          <w:bCs/>
          <w:color w:val="000000" w:themeColor="text1"/>
          <w:sz w:val="22"/>
          <w:szCs w:val="22"/>
          <w:lang w:val="lt-LT"/>
        </w:rPr>
        <w:t>PRIDEDAMA:</w:t>
      </w:r>
    </w:p>
    <w:p w14:paraId="1AF1AF2A" w14:textId="2DA907D5" w:rsidR="0002239B" w:rsidRPr="004F7CEF" w:rsidRDefault="00726728" w:rsidP="00726728">
      <w:pPr>
        <w:widowControl w:val="0"/>
        <w:tabs>
          <w:tab w:val="left" w:pos="993"/>
        </w:tabs>
        <w:spacing w:after="0" w:line="240" w:lineRule="auto"/>
        <w:ind w:firstLine="567"/>
        <w:jc w:val="both"/>
        <w:rPr>
          <w:rFonts w:eastAsia="Calibri" w:cstheme="minorHAnsi"/>
          <w:color w:val="000000" w:themeColor="text1"/>
        </w:rPr>
      </w:pPr>
      <w:bookmarkStart w:id="5" w:name="_Toc438559501"/>
      <w:bookmarkStart w:id="6" w:name="_Toc438559828"/>
      <w:permStart w:id="959003052" w:edGrp="everyone"/>
      <w:r w:rsidRPr="004F7CEF">
        <w:rPr>
          <w:rFonts w:eastAsia="Calibri" w:cstheme="minorHAnsi"/>
          <w:color w:val="000000" w:themeColor="text1"/>
        </w:rPr>
        <w:t>1 priedas –</w:t>
      </w:r>
      <w:r w:rsidR="0002239B" w:rsidRPr="004F7CEF">
        <w:rPr>
          <w:rFonts w:eastAsia="Calibri" w:cstheme="minorHAnsi"/>
          <w:color w:val="000000" w:themeColor="text1"/>
        </w:rPr>
        <w:t xml:space="preserve"> Kontaktiniai adresai.</w:t>
      </w:r>
    </w:p>
    <w:p w14:paraId="3552EEB7" w14:textId="4C2947E0" w:rsidR="00726728" w:rsidRPr="004F7CEF" w:rsidRDefault="0002239B" w:rsidP="00047B15">
      <w:pPr>
        <w:widowControl w:val="0"/>
        <w:tabs>
          <w:tab w:val="left" w:pos="993"/>
        </w:tabs>
        <w:spacing w:after="0" w:line="240" w:lineRule="auto"/>
        <w:ind w:firstLine="567"/>
        <w:jc w:val="both"/>
        <w:rPr>
          <w:rFonts w:eastAsia="Calibri" w:cstheme="minorHAnsi"/>
          <w:i/>
          <w:color w:val="000000" w:themeColor="text1"/>
        </w:rPr>
      </w:pPr>
      <w:r w:rsidRPr="004F7CEF">
        <w:rPr>
          <w:rFonts w:eastAsia="Calibri" w:cstheme="minorHAnsi"/>
          <w:color w:val="000000" w:themeColor="text1"/>
        </w:rPr>
        <w:t xml:space="preserve">2 priedas </w:t>
      </w:r>
      <w:r w:rsidR="00F01C1C" w:rsidRPr="004F7CEF">
        <w:rPr>
          <w:rFonts w:eastAsia="Calibri" w:cstheme="minorHAnsi"/>
          <w:color w:val="000000" w:themeColor="text1"/>
        </w:rPr>
        <w:t xml:space="preserve">– </w:t>
      </w:r>
      <w:r w:rsidR="00F01C1C" w:rsidRPr="004F7CEF">
        <w:rPr>
          <w:rFonts w:cstheme="minorHAnsi"/>
          <w:color w:val="000000" w:themeColor="text1"/>
        </w:rPr>
        <w:t>T</w:t>
      </w:r>
      <w:r w:rsidRPr="004F7CEF">
        <w:rPr>
          <w:rFonts w:cstheme="minorHAnsi"/>
          <w:color w:val="000000" w:themeColor="text1"/>
        </w:rPr>
        <w:t>echninė specifikacija.</w:t>
      </w:r>
    </w:p>
    <w:p w14:paraId="314C7256" w14:textId="1F3A1B8D" w:rsidR="0070752E" w:rsidRPr="004F7CEF" w:rsidRDefault="00047B15" w:rsidP="00726728">
      <w:pPr>
        <w:widowControl w:val="0"/>
        <w:tabs>
          <w:tab w:val="left" w:pos="993"/>
        </w:tabs>
        <w:spacing w:after="0" w:line="240" w:lineRule="auto"/>
        <w:ind w:firstLine="567"/>
        <w:jc w:val="both"/>
        <w:rPr>
          <w:rFonts w:eastAsia="Calibri" w:cstheme="minorHAnsi"/>
          <w:iCs/>
          <w:color w:val="000000" w:themeColor="text1"/>
        </w:rPr>
      </w:pPr>
      <w:r>
        <w:rPr>
          <w:rFonts w:eastAsia="Calibri" w:cstheme="minorHAnsi"/>
          <w:iCs/>
          <w:color w:val="000000" w:themeColor="text1"/>
        </w:rPr>
        <w:t>3</w:t>
      </w:r>
      <w:r w:rsidR="0070752E" w:rsidRPr="004F7CEF">
        <w:rPr>
          <w:rFonts w:eastAsia="Calibri" w:cstheme="minorHAnsi"/>
          <w:iCs/>
          <w:color w:val="000000" w:themeColor="text1"/>
        </w:rPr>
        <w:t xml:space="preserve"> priedas </w:t>
      </w:r>
      <w:r w:rsidR="0070752E" w:rsidRPr="004F7CEF">
        <w:rPr>
          <w:rFonts w:eastAsia="Calibri" w:cstheme="minorHAnsi"/>
          <w:color w:val="000000" w:themeColor="text1"/>
        </w:rPr>
        <w:t>– Prekių įkainiai.</w:t>
      </w:r>
    </w:p>
    <w:p w14:paraId="1CBDA9CB" w14:textId="0B2D1F11" w:rsidR="00726728" w:rsidRPr="004F7CEF" w:rsidRDefault="00047B15" w:rsidP="00726728">
      <w:pPr>
        <w:widowControl w:val="0"/>
        <w:tabs>
          <w:tab w:val="left" w:pos="993"/>
        </w:tabs>
        <w:spacing w:after="0" w:line="240" w:lineRule="auto"/>
        <w:ind w:firstLine="567"/>
        <w:jc w:val="both"/>
        <w:rPr>
          <w:rFonts w:eastAsia="Calibri" w:cstheme="minorHAnsi"/>
          <w:iCs/>
          <w:color w:val="000000" w:themeColor="text1"/>
        </w:rPr>
      </w:pPr>
      <w:r>
        <w:rPr>
          <w:rFonts w:eastAsia="Calibri" w:cstheme="minorHAnsi"/>
          <w:color w:val="000000" w:themeColor="text1"/>
        </w:rPr>
        <w:t>4</w:t>
      </w:r>
      <w:r w:rsidR="00726728" w:rsidRPr="004F7CEF">
        <w:rPr>
          <w:rFonts w:eastAsia="Calibri" w:cstheme="minorHAnsi"/>
          <w:color w:val="000000" w:themeColor="text1"/>
        </w:rPr>
        <w:t xml:space="preserve"> priedas –</w:t>
      </w:r>
      <w:r w:rsidR="00726728" w:rsidRPr="004F7CEF">
        <w:rPr>
          <w:rFonts w:eastAsia="Calibri" w:cstheme="minorHAnsi"/>
          <w:i/>
          <w:color w:val="000000" w:themeColor="text1"/>
        </w:rPr>
        <w:t xml:space="preserve">  </w:t>
      </w:r>
      <w:r w:rsidR="00726728" w:rsidRPr="004F7CEF">
        <w:rPr>
          <w:rFonts w:eastAsia="Calibri" w:cstheme="minorHAnsi"/>
          <w:iCs/>
          <w:color w:val="000000" w:themeColor="text1"/>
        </w:rPr>
        <w:t>Bendrosios sąlygos.</w:t>
      </w:r>
    </w:p>
    <w:permEnd w:id="959003052"/>
    <w:p w14:paraId="584DD09A" w14:textId="77777777" w:rsidR="00726728" w:rsidRPr="004F7CEF" w:rsidRDefault="00726728" w:rsidP="00726728">
      <w:pPr>
        <w:keepNext/>
        <w:tabs>
          <w:tab w:val="left" w:pos="993"/>
        </w:tabs>
        <w:spacing w:after="0" w:line="240" w:lineRule="auto"/>
        <w:ind w:firstLine="567"/>
        <w:jc w:val="center"/>
        <w:outlineLvl w:val="0"/>
        <w:rPr>
          <w:rFonts w:eastAsia="Calibri" w:cstheme="minorHAnsi"/>
          <w:b/>
          <w:color w:val="000000" w:themeColor="text1"/>
        </w:rPr>
      </w:pPr>
    </w:p>
    <w:p w14:paraId="3C488979" w14:textId="2AE53F8D" w:rsidR="00726728" w:rsidRPr="004F7CEF" w:rsidRDefault="002B5101" w:rsidP="00726728">
      <w:pPr>
        <w:keepNext/>
        <w:tabs>
          <w:tab w:val="left" w:pos="993"/>
        </w:tabs>
        <w:spacing w:after="0" w:line="240" w:lineRule="auto"/>
        <w:ind w:firstLine="567"/>
        <w:jc w:val="center"/>
        <w:outlineLvl w:val="0"/>
        <w:rPr>
          <w:rFonts w:eastAsia="Calibri" w:cstheme="minorHAnsi"/>
          <w:b/>
          <w:color w:val="000000" w:themeColor="text1"/>
        </w:rPr>
      </w:pPr>
      <w:r>
        <w:rPr>
          <w:rFonts w:eastAsia="Calibri" w:cstheme="minorHAnsi"/>
          <w:b/>
          <w:color w:val="000000" w:themeColor="text1"/>
        </w:rPr>
        <w:t>10</w:t>
      </w:r>
      <w:r w:rsidR="00726728" w:rsidRPr="004F7CEF">
        <w:rPr>
          <w:rFonts w:eastAsia="Calibri" w:cstheme="minorHAnsi"/>
          <w:b/>
          <w:color w:val="000000" w:themeColor="text1"/>
        </w:rPr>
        <w:t>. ŠALIŲ ADRESAI IR REKVIZITAI</w:t>
      </w:r>
      <w:bookmarkEnd w:id="5"/>
      <w:bookmarkEnd w:id="6"/>
    </w:p>
    <w:p w14:paraId="45CEC584" w14:textId="77777777" w:rsidR="00726728" w:rsidRPr="004F7CEF" w:rsidRDefault="00726728" w:rsidP="00726728">
      <w:pPr>
        <w:keepNext/>
        <w:tabs>
          <w:tab w:val="left" w:pos="993"/>
        </w:tabs>
        <w:spacing w:after="0" w:line="240" w:lineRule="auto"/>
        <w:ind w:firstLine="567"/>
        <w:jc w:val="center"/>
        <w:outlineLvl w:val="0"/>
        <w:rPr>
          <w:rFonts w:eastAsia="Calibri" w:cstheme="minorHAnsi"/>
          <w:b/>
          <w:color w:val="000000" w:themeColor="text1"/>
        </w:rPr>
      </w:pPr>
    </w:p>
    <w:tbl>
      <w:tblPr>
        <w:tblW w:w="9852" w:type="dxa"/>
        <w:tblLayout w:type="fixed"/>
        <w:tblLook w:val="0000" w:firstRow="0" w:lastRow="0" w:firstColumn="0" w:lastColumn="0" w:noHBand="0" w:noVBand="0"/>
      </w:tblPr>
      <w:tblGrid>
        <w:gridCol w:w="5670"/>
        <w:gridCol w:w="4182"/>
      </w:tblGrid>
      <w:tr w:rsidR="00010EBB" w:rsidRPr="004F7CEF" w14:paraId="7DC0FCE6" w14:textId="77777777" w:rsidTr="00263988">
        <w:trPr>
          <w:trHeight w:val="316"/>
        </w:trPr>
        <w:tc>
          <w:tcPr>
            <w:tcW w:w="5670" w:type="dxa"/>
            <w:shd w:val="clear" w:color="auto" w:fill="auto"/>
          </w:tcPr>
          <w:p w14:paraId="287C3BA3" w14:textId="77777777" w:rsidR="00726728" w:rsidRPr="004F7CEF" w:rsidRDefault="00726728" w:rsidP="0026398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color w:val="000000" w:themeColor="text1"/>
                <w:lang w:eastAsia="ar-SA"/>
              </w:rPr>
            </w:pPr>
            <w:permStart w:id="301145470" w:edGrp="everyone" w:colFirst="0" w:colLast="0"/>
            <w:permStart w:id="1857505730" w:edGrp="everyone" w:colFirst="1" w:colLast="1"/>
            <w:r w:rsidRPr="004F7CEF">
              <w:rPr>
                <w:rFonts w:eastAsia="Times New Roman" w:cstheme="minorHAnsi"/>
                <w:b/>
                <w:bCs/>
                <w:iCs/>
                <w:color w:val="000000" w:themeColor="text1"/>
                <w:lang w:eastAsia="ar-SA"/>
              </w:rPr>
              <w:t>Pirkėjas</w:t>
            </w:r>
          </w:p>
          <w:p w14:paraId="41089828" w14:textId="19D5E6D4" w:rsidR="00726728" w:rsidRPr="004F7CEF"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b/>
                <w:bCs/>
                <w:iCs/>
                <w:color w:val="000000" w:themeColor="text1"/>
                <w:lang w:eastAsia="ar-SA"/>
              </w:rPr>
            </w:pPr>
            <w:r w:rsidRPr="004F7CEF">
              <w:rPr>
                <w:rFonts w:cstheme="minorHAnsi"/>
                <w:b/>
                <w:color w:val="000000" w:themeColor="text1"/>
              </w:rPr>
              <w:t>A</w:t>
            </w:r>
            <w:r w:rsidR="00B17B01" w:rsidRPr="004F7CEF">
              <w:rPr>
                <w:rFonts w:cstheme="minorHAnsi"/>
                <w:b/>
                <w:color w:val="000000" w:themeColor="text1"/>
              </w:rPr>
              <w:t>B Vilniaus šilumos tinklai</w:t>
            </w:r>
          </w:p>
          <w:p w14:paraId="01C21C5D" w14:textId="1DFE010C" w:rsidR="00726728" w:rsidRPr="004F7CEF"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b/>
                <w:bCs/>
                <w:i/>
                <w:iCs/>
                <w:color w:val="000000" w:themeColor="text1"/>
                <w:lang w:eastAsia="ar-SA"/>
              </w:rPr>
            </w:pPr>
          </w:p>
        </w:tc>
        <w:tc>
          <w:tcPr>
            <w:tcW w:w="4182" w:type="dxa"/>
            <w:shd w:val="clear" w:color="auto" w:fill="auto"/>
          </w:tcPr>
          <w:p w14:paraId="0EC6C97F" w14:textId="77777777" w:rsidR="00726728" w:rsidRPr="004F7CEF" w:rsidRDefault="00726728" w:rsidP="0026398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color w:val="000000" w:themeColor="text1"/>
                <w:lang w:eastAsia="ar-SA"/>
              </w:rPr>
            </w:pPr>
            <w:r w:rsidRPr="004F7CEF">
              <w:rPr>
                <w:rFonts w:eastAsia="Times New Roman" w:cstheme="minorHAnsi"/>
                <w:b/>
                <w:bCs/>
                <w:iCs/>
                <w:color w:val="000000" w:themeColor="text1"/>
                <w:lang w:eastAsia="ar-SA"/>
              </w:rPr>
              <w:t>Tiekėjas</w:t>
            </w:r>
          </w:p>
          <w:p w14:paraId="7B2CB8F8" w14:textId="3AEB5700" w:rsidR="00726728" w:rsidRPr="00B33BC8" w:rsidRDefault="00B33BC8" w:rsidP="00263988">
            <w:pPr>
              <w:tabs>
                <w:tab w:val="left" w:pos="993"/>
                <w:tab w:val="left" w:pos="3060"/>
                <w:tab w:val="center" w:pos="4819"/>
                <w:tab w:val="right" w:pos="9638"/>
              </w:tabs>
              <w:suppressAutoHyphens/>
              <w:spacing w:after="0" w:line="240" w:lineRule="auto"/>
              <w:ind w:firstLine="567"/>
              <w:rPr>
                <w:rFonts w:eastAsia="Times New Roman" w:cstheme="minorHAnsi"/>
                <w:b/>
                <w:iCs/>
                <w:color w:val="000000" w:themeColor="text1"/>
                <w:lang w:eastAsia="ar-SA"/>
              </w:rPr>
            </w:pPr>
            <w:r w:rsidRPr="00B33BC8">
              <w:rPr>
                <w:rFonts w:eastAsia="Times New Roman" w:cstheme="minorHAnsi"/>
                <w:b/>
                <w:iCs/>
                <w:color w:val="000000" w:themeColor="text1"/>
                <w:lang w:eastAsia="ar-SA"/>
              </w:rPr>
              <w:t>UAB „Sabelijos prekyba“</w:t>
            </w:r>
          </w:p>
        </w:tc>
      </w:tr>
    </w:tbl>
    <w:permEnd w:id="301145470"/>
    <w:permEnd w:id="1857505730"/>
    <w:p w14:paraId="276156E9" w14:textId="073CBE9D" w:rsidR="00B95CDF" w:rsidRPr="00831DE7" w:rsidRDefault="00B95CDF" w:rsidP="00B95CDF">
      <w:pPr>
        <w:tabs>
          <w:tab w:val="left" w:pos="993"/>
        </w:tabs>
        <w:spacing w:after="0" w:line="240" w:lineRule="auto"/>
        <w:ind w:firstLine="567"/>
        <w:jc w:val="both"/>
        <w:rPr>
          <w:rFonts w:eastAsia="Calibri" w:cstheme="minorHAnsi"/>
        </w:rPr>
      </w:pPr>
      <w:r w:rsidRPr="00831DE7">
        <w:rPr>
          <w:rFonts w:eastAsia="Calibri" w:cstheme="minorHAnsi"/>
        </w:rPr>
        <w:t xml:space="preserve">Veiklos tęstinumo komandos </w:t>
      </w:r>
      <w:r w:rsidR="00BF6E6E" w:rsidRPr="00831DE7">
        <w:rPr>
          <w:rFonts w:eastAsia="Calibri" w:cstheme="minorHAnsi"/>
        </w:rPr>
        <w:t>atitikties pareigūnas</w:t>
      </w:r>
      <w:r w:rsidRPr="00831DE7">
        <w:rPr>
          <w:rFonts w:eastAsia="Calibri" w:cstheme="minorHAnsi"/>
        </w:rPr>
        <w:t xml:space="preserve">                           Direktorius</w:t>
      </w:r>
    </w:p>
    <w:p w14:paraId="26C47326" w14:textId="11B9FEB7" w:rsidR="00B95CDF" w:rsidRPr="004F7CEF" w:rsidRDefault="00B95CDF" w:rsidP="00726728">
      <w:pPr>
        <w:tabs>
          <w:tab w:val="left" w:pos="993"/>
        </w:tabs>
        <w:spacing w:after="0" w:line="240" w:lineRule="auto"/>
        <w:ind w:firstLine="567"/>
        <w:jc w:val="both"/>
        <w:rPr>
          <w:rFonts w:eastAsia="Calibri" w:cstheme="minorHAnsi"/>
          <w:color w:val="000000" w:themeColor="text1"/>
        </w:rPr>
      </w:pPr>
    </w:p>
    <w:tbl>
      <w:tblPr>
        <w:tblW w:w="0" w:type="auto"/>
        <w:tblInd w:w="520" w:type="dxa"/>
        <w:tblLook w:val="0000" w:firstRow="0" w:lastRow="0" w:firstColumn="0" w:lastColumn="0" w:noHBand="0" w:noVBand="0"/>
      </w:tblPr>
      <w:tblGrid>
        <w:gridCol w:w="518"/>
      </w:tblGrid>
      <w:tr w:rsidR="00726728" w:rsidRPr="004F7CEF" w14:paraId="32BD151C" w14:textId="77777777" w:rsidTr="00263988">
        <w:trPr>
          <w:trHeight w:val="275"/>
        </w:trPr>
        <w:tc>
          <w:tcPr>
            <w:tcW w:w="518" w:type="dxa"/>
          </w:tcPr>
          <w:p w14:paraId="7C3FB2D8" w14:textId="77777777" w:rsidR="00726728" w:rsidRPr="004F7CEF" w:rsidRDefault="00726728" w:rsidP="00263988">
            <w:pPr>
              <w:tabs>
                <w:tab w:val="left" w:pos="993"/>
              </w:tabs>
              <w:spacing w:after="0" w:line="240" w:lineRule="auto"/>
              <w:ind w:firstLine="567"/>
              <w:rPr>
                <w:rFonts w:eastAsia="Calibri" w:cstheme="minorHAnsi"/>
                <w:color w:val="000000" w:themeColor="text1"/>
              </w:rPr>
            </w:pPr>
          </w:p>
        </w:tc>
      </w:tr>
    </w:tbl>
    <w:p w14:paraId="14AFEC50" w14:textId="77777777" w:rsidR="002960A0" w:rsidRDefault="002960A0">
      <w:pPr>
        <w:rPr>
          <w:rFonts w:eastAsia="Calibri" w:cstheme="minorHAnsi"/>
          <w:color w:val="000000" w:themeColor="text1"/>
          <w:sz w:val="18"/>
          <w:szCs w:val="18"/>
        </w:rPr>
      </w:pPr>
    </w:p>
    <w:p w14:paraId="1AA7B20B" w14:textId="2A2F8237" w:rsidR="00B95CDF" w:rsidRPr="00D96810" w:rsidRDefault="00B95CDF" w:rsidP="00B95CDF">
      <w:pPr>
        <w:spacing w:after="0" w:line="240" w:lineRule="auto"/>
        <w:jc w:val="both"/>
        <w:rPr>
          <w:rFonts w:ascii="Calibri" w:eastAsia="Calibri" w:hAnsi="Calibri" w:cs="Calibri"/>
          <w:sz w:val="18"/>
          <w:szCs w:val="18"/>
        </w:rPr>
      </w:pPr>
      <w:r>
        <w:rPr>
          <w:rFonts w:cstheme="minorHAnsi"/>
          <w:sz w:val="18"/>
          <w:szCs w:val="18"/>
        </w:rPr>
        <w:t xml:space="preserve">         </w:t>
      </w:r>
      <w:r w:rsidRPr="00D96810">
        <w:rPr>
          <w:rFonts w:cstheme="minorHAnsi"/>
          <w:sz w:val="18"/>
          <w:szCs w:val="18"/>
        </w:rPr>
        <w:t xml:space="preserve">Sutarties rengėjas: </w:t>
      </w:r>
      <w:bookmarkStart w:id="7" w:name="_Hlk486929429"/>
      <w:permStart w:id="888364739" w:edGrp="everyone"/>
      <w:r w:rsidRPr="00D96810">
        <w:rPr>
          <w:rFonts w:ascii="Calibri" w:eastAsia="Calibri" w:hAnsi="Calibri" w:cs="Calibri"/>
          <w:sz w:val="18"/>
          <w:szCs w:val="18"/>
        </w:rPr>
        <w:t xml:space="preserve">Tiekimo grandinės projektų vadovas  </w:t>
      </w:r>
      <w:permEnd w:id="888364739"/>
    </w:p>
    <w:p w14:paraId="2E66050C" w14:textId="276D6103" w:rsidR="00B95CDF" w:rsidRPr="00606EA7" w:rsidRDefault="00B95CDF" w:rsidP="00B95CDF">
      <w:pPr>
        <w:spacing w:after="0" w:line="240" w:lineRule="auto"/>
        <w:ind w:left="360"/>
        <w:jc w:val="both"/>
        <w:rPr>
          <w:rFonts w:cstheme="minorHAnsi"/>
          <w:b/>
          <w:bCs/>
          <w:iCs/>
          <w:spacing w:val="-3"/>
          <w:sz w:val="18"/>
          <w:szCs w:val="18"/>
        </w:rPr>
      </w:pPr>
      <w:r w:rsidRPr="00D96810">
        <w:rPr>
          <w:rFonts w:cstheme="minorHAnsi"/>
          <w:sz w:val="18"/>
          <w:szCs w:val="18"/>
        </w:rPr>
        <w:t xml:space="preserve">Už Sutarties vykdymą ir PVM sąskaitų faktūrų per E-sąskaitą priėmimą atsakingas asmuo: </w:t>
      </w:r>
      <w:r w:rsidR="0040186B" w:rsidRPr="00606EA7">
        <w:rPr>
          <w:rFonts w:eastAsia="Times New Roman" w:cstheme="minorHAnsi"/>
          <w:iCs/>
          <w:sz w:val="18"/>
          <w:szCs w:val="18"/>
        </w:rPr>
        <w:t xml:space="preserve">Darbuotojų saugos ir aplinkosaugos specialistė </w:t>
      </w:r>
    </w:p>
    <w:p w14:paraId="5884A3EF" w14:textId="45F9A728" w:rsidR="0002239B" w:rsidRPr="002B5101" w:rsidRDefault="00B95CDF" w:rsidP="002B5101">
      <w:pPr>
        <w:spacing w:after="0" w:line="240" w:lineRule="auto"/>
        <w:ind w:firstLine="360"/>
        <w:rPr>
          <w:rFonts w:cstheme="minorHAnsi"/>
          <w:iCs/>
          <w:spacing w:val="-3"/>
          <w:sz w:val="18"/>
          <w:szCs w:val="18"/>
        </w:rPr>
      </w:pPr>
      <w:r w:rsidRPr="00D96810">
        <w:rPr>
          <w:rFonts w:cstheme="minorHAnsi"/>
          <w:bCs/>
          <w:iCs/>
          <w:spacing w:val="-3"/>
          <w:sz w:val="18"/>
          <w:szCs w:val="18"/>
        </w:rPr>
        <w:t>Įteikti:</w:t>
      </w:r>
      <w:bookmarkEnd w:id="7"/>
      <w:r w:rsidRPr="00D96810">
        <w:rPr>
          <w:rFonts w:cstheme="minorHAnsi"/>
          <w:bCs/>
          <w:iCs/>
          <w:spacing w:val="-3"/>
          <w:sz w:val="18"/>
          <w:szCs w:val="18"/>
        </w:rPr>
        <w:t xml:space="preserve"> </w:t>
      </w:r>
      <w:r w:rsidR="002B5101">
        <w:rPr>
          <w:rFonts w:cstheme="minorHAnsi"/>
          <w:bCs/>
          <w:iCs/>
          <w:spacing w:val="-3"/>
          <w:sz w:val="18"/>
          <w:szCs w:val="18"/>
        </w:rPr>
        <w:t>DSAK.</w:t>
      </w:r>
    </w:p>
    <w:p w14:paraId="7391FC2F" w14:textId="26B6FA88" w:rsidR="0002239B" w:rsidRDefault="0002239B" w:rsidP="0002239B">
      <w:pPr>
        <w:pStyle w:val="BodyTextIndent"/>
        <w:spacing w:after="60"/>
        <w:ind w:left="7920"/>
        <w:rPr>
          <w:rFonts w:ascii="Arial" w:hAnsi="Arial" w:cs="Arial"/>
          <w:sz w:val="20"/>
        </w:rPr>
      </w:pPr>
    </w:p>
    <w:p w14:paraId="54B6096C" w14:textId="66946227" w:rsidR="00274C0F" w:rsidRDefault="00274C0F" w:rsidP="0002239B">
      <w:pPr>
        <w:pStyle w:val="BodyTextIndent"/>
        <w:spacing w:after="60"/>
        <w:ind w:left="7920"/>
        <w:rPr>
          <w:rFonts w:ascii="Arial" w:hAnsi="Arial" w:cs="Arial"/>
          <w:sz w:val="20"/>
        </w:rPr>
      </w:pPr>
    </w:p>
    <w:p w14:paraId="1E3E5EE2" w14:textId="3D424352" w:rsidR="00274C0F" w:rsidRDefault="00274C0F" w:rsidP="0002239B">
      <w:pPr>
        <w:pStyle w:val="BodyTextIndent"/>
        <w:spacing w:after="60"/>
        <w:ind w:left="7920"/>
        <w:rPr>
          <w:rFonts w:ascii="Arial" w:hAnsi="Arial" w:cs="Arial"/>
          <w:sz w:val="20"/>
        </w:rPr>
      </w:pPr>
    </w:p>
    <w:p w14:paraId="321D8425" w14:textId="316353BD" w:rsidR="00680A54" w:rsidRDefault="00680A54" w:rsidP="0002239B">
      <w:pPr>
        <w:pStyle w:val="BodyTextIndent"/>
        <w:spacing w:after="60"/>
        <w:ind w:left="7920"/>
        <w:rPr>
          <w:rFonts w:ascii="Arial" w:hAnsi="Arial" w:cs="Arial"/>
          <w:sz w:val="20"/>
        </w:rPr>
      </w:pPr>
    </w:p>
    <w:p w14:paraId="4A903A66" w14:textId="1A1D3280" w:rsidR="00680A54" w:rsidRDefault="00680A54" w:rsidP="0002239B">
      <w:pPr>
        <w:pStyle w:val="BodyTextIndent"/>
        <w:spacing w:after="60"/>
        <w:ind w:left="7920"/>
        <w:rPr>
          <w:rFonts w:ascii="Arial" w:hAnsi="Arial" w:cs="Arial"/>
          <w:sz w:val="20"/>
        </w:rPr>
      </w:pPr>
    </w:p>
    <w:p w14:paraId="6D270B00" w14:textId="0DDDE92D" w:rsidR="00680A54" w:rsidRDefault="00680A54" w:rsidP="0002239B">
      <w:pPr>
        <w:pStyle w:val="BodyTextIndent"/>
        <w:spacing w:after="60"/>
        <w:ind w:left="7920"/>
        <w:rPr>
          <w:rFonts w:ascii="Arial" w:hAnsi="Arial" w:cs="Arial"/>
          <w:sz w:val="20"/>
        </w:rPr>
      </w:pPr>
    </w:p>
    <w:p w14:paraId="154725AA" w14:textId="657C94B7" w:rsidR="00680A54" w:rsidRDefault="00680A54" w:rsidP="0002239B">
      <w:pPr>
        <w:pStyle w:val="BodyTextIndent"/>
        <w:spacing w:after="60"/>
        <w:ind w:left="7920"/>
        <w:rPr>
          <w:rFonts w:ascii="Arial" w:hAnsi="Arial" w:cs="Arial"/>
          <w:sz w:val="20"/>
        </w:rPr>
      </w:pPr>
    </w:p>
    <w:p w14:paraId="776225E4" w14:textId="0B548DDF" w:rsidR="00680A54" w:rsidRDefault="00680A54" w:rsidP="0002239B">
      <w:pPr>
        <w:pStyle w:val="BodyTextIndent"/>
        <w:spacing w:after="60"/>
        <w:ind w:left="7920"/>
        <w:rPr>
          <w:rFonts w:ascii="Arial" w:hAnsi="Arial" w:cs="Arial"/>
          <w:sz w:val="20"/>
        </w:rPr>
      </w:pPr>
    </w:p>
    <w:p w14:paraId="45D3692C" w14:textId="5A76898F" w:rsidR="00680A54" w:rsidRDefault="00680A54" w:rsidP="0002239B">
      <w:pPr>
        <w:pStyle w:val="BodyTextIndent"/>
        <w:spacing w:after="60"/>
        <w:ind w:left="7920"/>
        <w:rPr>
          <w:rFonts w:ascii="Arial" w:hAnsi="Arial" w:cs="Arial"/>
          <w:sz w:val="20"/>
        </w:rPr>
      </w:pPr>
    </w:p>
    <w:p w14:paraId="10882538" w14:textId="520888E5" w:rsidR="00680A54" w:rsidRDefault="00680A54" w:rsidP="0002239B">
      <w:pPr>
        <w:pStyle w:val="BodyTextIndent"/>
        <w:spacing w:after="60"/>
        <w:ind w:left="7920"/>
        <w:rPr>
          <w:rFonts w:ascii="Arial" w:hAnsi="Arial" w:cs="Arial"/>
          <w:sz w:val="20"/>
        </w:rPr>
      </w:pPr>
    </w:p>
    <w:p w14:paraId="2C7891D5" w14:textId="287F6DA6" w:rsidR="00680A54" w:rsidRDefault="00680A54" w:rsidP="0002239B">
      <w:pPr>
        <w:pStyle w:val="BodyTextIndent"/>
        <w:spacing w:after="60"/>
        <w:ind w:left="7920"/>
        <w:rPr>
          <w:rFonts w:ascii="Arial" w:hAnsi="Arial" w:cs="Arial"/>
          <w:sz w:val="20"/>
        </w:rPr>
      </w:pPr>
    </w:p>
    <w:p w14:paraId="3B9E47E8" w14:textId="42395783" w:rsidR="00680A54" w:rsidRDefault="00680A54" w:rsidP="0002239B">
      <w:pPr>
        <w:pStyle w:val="BodyTextIndent"/>
        <w:spacing w:after="60"/>
        <w:ind w:left="7920"/>
        <w:rPr>
          <w:rFonts w:ascii="Arial" w:hAnsi="Arial" w:cs="Arial"/>
          <w:sz w:val="20"/>
        </w:rPr>
      </w:pPr>
    </w:p>
    <w:p w14:paraId="2CDF1A54" w14:textId="0601C4E9" w:rsidR="00680A54" w:rsidRDefault="00680A54" w:rsidP="0002239B">
      <w:pPr>
        <w:pStyle w:val="BodyTextIndent"/>
        <w:spacing w:after="60"/>
        <w:ind w:left="7920"/>
        <w:rPr>
          <w:rFonts w:ascii="Arial" w:hAnsi="Arial" w:cs="Arial"/>
          <w:sz w:val="20"/>
        </w:rPr>
      </w:pPr>
    </w:p>
    <w:p w14:paraId="0CEBE18F" w14:textId="5038E64B" w:rsidR="00680A54" w:rsidRDefault="00680A54" w:rsidP="0002239B">
      <w:pPr>
        <w:pStyle w:val="BodyTextIndent"/>
        <w:spacing w:after="60"/>
        <w:ind w:left="7920"/>
        <w:rPr>
          <w:rFonts w:ascii="Arial" w:hAnsi="Arial" w:cs="Arial"/>
          <w:sz w:val="20"/>
        </w:rPr>
      </w:pPr>
    </w:p>
    <w:p w14:paraId="31E79FB1" w14:textId="1DE617FA" w:rsidR="00680A54" w:rsidRDefault="00680A54" w:rsidP="0002239B">
      <w:pPr>
        <w:pStyle w:val="BodyTextIndent"/>
        <w:spacing w:after="60"/>
        <w:ind w:left="7920"/>
        <w:rPr>
          <w:rFonts w:ascii="Arial" w:hAnsi="Arial" w:cs="Arial"/>
          <w:sz w:val="20"/>
        </w:rPr>
      </w:pPr>
    </w:p>
    <w:p w14:paraId="1F32A106" w14:textId="7458166E" w:rsidR="00680A54" w:rsidRDefault="00680A54" w:rsidP="0002239B">
      <w:pPr>
        <w:pStyle w:val="BodyTextIndent"/>
        <w:spacing w:after="60"/>
        <w:ind w:left="7920"/>
        <w:rPr>
          <w:rFonts w:ascii="Arial" w:hAnsi="Arial" w:cs="Arial"/>
          <w:sz w:val="20"/>
        </w:rPr>
      </w:pPr>
    </w:p>
    <w:p w14:paraId="72615D17" w14:textId="1C3D212F" w:rsidR="00680A54" w:rsidRDefault="00680A54" w:rsidP="0002239B">
      <w:pPr>
        <w:pStyle w:val="BodyTextIndent"/>
        <w:spacing w:after="60"/>
        <w:ind w:left="7920"/>
        <w:rPr>
          <w:rFonts w:ascii="Arial" w:hAnsi="Arial" w:cs="Arial"/>
          <w:sz w:val="20"/>
        </w:rPr>
      </w:pPr>
    </w:p>
    <w:p w14:paraId="702EDC37" w14:textId="50C32982" w:rsidR="00680A54" w:rsidRDefault="00680A54" w:rsidP="0002239B">
      <w:pPr>
        <w:pStyle w:val="BodyTextIndent"/>
        <w:spacing w:after="60"/>
        <w:ind w:left="7920"/>
        <w:rPr>
          <w:rFonts w:ascii="Arial" w:hAnsi="Arial" w:cs="Arial"/>
          <w:sz w:val="20"/>
        </w:rPr>
      </w:pPr>
    </w:p>
    <w:p w14:paraId="6A1C400F" w14:textId="58D26580" w:rsidR="00680A54" w:rsidRDefault="00680A54" w:rsidP="0002239B">
      <w:pPr>
        <w:pStyle w:val="BodyTextIndent"/>
        <w:spacing w:after="60"/>
        <w:ind w:left="7920"/>
        <w:rPr>
          <w:rFonts w:ascii="Arial" w:hAnsi="Arial" w:cs="Arial"/>
          <w:sz w:val="20"/>
        </w:rPr>
      </w:pPr>
    </w:p>
    <w:p w14:paraId="1A8CC87A" w14:textId="25F3B628" w:rsidR="00680A54" w:rsidRDefault="00680A54" w:rsidP="0002239B">
      <w:pPr>
        <w:pStyle w:val="BodyTextIndent"/>
        <w:spacing w:after="60"/>
        <w:ind w:left="7920"/>
        <w:rPr>
          <w:rFonts w:ascii="Arial" w:hAnsi="Arial" w:cs="Arial"/>
          <w:sz w:val="20"/>
        </w:rPr>
      </w:pPr>
    </w:p>
    <w:p w14:paraId="119FDB19" w14:textId="3CA51B42" w:rsidR="00680A54" w:rsidRDefault="00680A54" w:rsidP="0002239B">
      <w:pPr>
        <w:pStyle w:val="BodyTextIndent"/>
        <w:spacing w:after="60"/>
        <w:ind w:left="7920"/>
        <w:rPr>
          <w:rFonts w:ascii="Arial" w:hAnsi="Arial" w:cs="Arial"/>
          <w:sz w:val="20"/>
        </w:rPr>
      </w:pPr>
    </w:p>
    <w:p w14:paraId="25139044" w14:textId="7A9239A5" w:rsidR="00680A54" w:rsidRDefault="00680A54" w:rsidP="0002239B">
      <w:pPr>
        <w:pStyle w:val="BodyTextIndent"/>
        <w:spacing w:after="60"/>
        <w:ind w:left="7920"/>
        <w:rPr>
          <w:rFonts w:ascii="Arial" w:hAnsi="Arial" w:cs="Arial"/>
          <w:sz w:val="20"/>
        </w:rPr>
      </w:pPr>
    </w:p>
    <w:p w14:paraId="56BA70F1" w14:textId="498BAD16" w:rsidR="00680A54" w:rsidRDefault="00680A54" w:rsidP="0002239B">
      <w:pPr>
        <w:pStyle w:val="BodyTextIndent"/>
        <w:spacing w:after="60"/>
        <w:ind w:left="7920"/>
        <w:rPr>
          <w:rFonts w:ascii="Arial" w:hAnsi="Arial" w:cs="Arial"/>
          <w:sz w:val="20"/>
        </w:rPr>
      </w:pPr>
    </w:p>
    <w:p w14:paraId="0E7BEF2D" w14:textId="43933E14" w:rsidR="00680A54" w:rsidRDefault="00680A54" w:rsidP="0002239B">
      <w:pPr>
        <w:pStyle w:val="BodyTextIndent"/>
        <w:spacing w:after="60"/>
        <w:ind w:left="7920"/>
        <w:rPr>
          <w:rFonts w:ascii="Arial" w:hAnsi="Arial" w:cs="Arial"/>
          <w:sz w:val="20"/>
        </w:rPr>
      </w:pPr>
    </w:p>
    <w:p w14:paraId="02C16FF8" w14:textId="51F12362" w:rsidR="00680A54" w:rsidRDefault="00680A54" w:rsidP="0002239B">
      <w:pPr>
        <w:pStyle w:val="BodyTextIndent"/>
        <w:spacing w:after="60"/>
        <w:ind w:left="7920"/>
        <w:rPr>
          <w:rFonts w:ascii="Arial" w:hAnsi="Arial" w:cs="Arial"/>
          <w:sz w:val="20"/>
        </w:rPr>
      </w:pPr>
    </w:p>
    <w:p w14:paraId="2AE7397A" w14:textId="0394C3C2" w:rsidR="00680A54" w:rsidRDefault="00680A54" w:rsidP="0002239B">
      <w:pPr>
        <w:pStyle w:val="BodyTextIndent"/>
        <w:spacing w:after="60"/>
        <w:ind w:left="7920"/>
        <w:rPr>
          <w:rFonts w:ascii="Arial" w:hAnsi="Arial" w:cs="Arial"/>
          <w:sz w:val="20"/>
        </w:rPr>
      </w:pPr>
    </w:p>
    <w:p w14:paraId="7D26930F" w14:textId="4BE49F62" w:rsidR="00680A54" w:rsidRDefault="00680A54" w:rsidP="0002239B">
      <w:pPr>
        <w:pStyle w:val="BodyTextIndent"/>
        <w:spacing w:after="60"/>
        <w:ind w:left="7920"/>
        <w:rPr>
          <w:rFonts w:ascii="Arial" w:hAnsi="Arial" w:cs="Arial"/>
          <w:sz w:val="20"/>
        </w:rPr>
      </w:pPr>
    </w:p>
    <w:p w14:paraId="1CC35309" w14:textId="0C555158" w:rsidR="00680A54" w:rsidRDefault="00680A54" w:rsidP="0002239B">
      <w:pPr>
        <w:pStyle w:val="BodyTextIndent"/>
        <w:spacing w:after="60"/>
        <w:ind w:left="7920"/>
        <w:rPr>
          <w:rFonts w:ascii="Arial" w:hAnsi="Arial" w:cs="Arial"/>
          <w:sz w:val="20"/>
        </w:rPr>
      </w:pPr>
    </w:p>
    <w:p w14:paraId="401E64FA" w14:textId="691493A6" w:rsidR="00680A54" w:rsidRDefault="00680A54" w:rsidP="0002239B">
      <w:pPr>
        <w:pStyle w:val="BodyTextIndent"/>
        <w:spacing w:after="60"/>
        <w:ind w:left="7920"/>
        <w:rPr>
          <w:rFonts w:ascii="Arial" w:hAnsi="Arial" w:cs="Arial"/>
          <w:sz w:val="20"/>
        </w:rPr>
      </w:pPr>
    </w:p>
    <w:p w14:paraId="5571366C" w14:textId="7341B562" w:rsidR="00680A54" w:rsidRDefault="00680A54" w:rsidP="0002239B">
      <w:pPr>
        <w:pStyle w:val="BodyTextIndent"/>
        <w:spacing w:after="60"/>
        <w:ind w:left="7920"/>
        <w:rPr>
          <w:rFonts w:ascii="Arial" w:hAnsi="Arial" w:cs="Arial"/>
          <w:sz w:val="20"/>
        </w:rPr>
      </w:pPr>
    </w:p>
    <w:p w14:paraId="3AD85CE0" w14:textId="196FC2FC" w:rsidR="00680A54" w:rsidRDefault="00680A54" w:rsidP="0002239B">
      <w:pPr>
        <w:pStyle w:val="BodyTextIndent"/>
        <w:spacing w:after="60"/>
        <w:ind w:left="7920"/>
        <w:rPr>
          <w:rFonts w:ascii="Arial" w:hAnsi="Arial" w:cs="Arial"/>
          <w:sz w:val="20"/>
        </w:rPr>
      </w:pPr>
    </w:p>
    <w:p w14:paraId="6F980D91" w14:textId="374D7394" w:rsidR="00680A54" w:rsidRDefault="00680A54" w:rsidP="0002239B">
      <w:pPr>
        <w:pStyle w:val="BodyTextIndent"/>
        <w:spacing w:after="60"/>
        <w:ind w:left="7920"/>
        <w:rPr>
          <w:rFonts w:ascii="Arial" w:hAnsi="Arial" w:cs="Arial"/>
          <w:sz w:val="20"/>
        </w:rPr>
      </w:pPr>
    </w:p>
    <w:p w14:paraId="3157D101" w14:textId="10F9DDD8" w:rsidR="00680A54" w:rsidRDefault="00680A54" w:rsidP="0002239B">
      <w:pPr>
        <w:pStyle w:val="BodyTextIndent"/>
        <w:spacing w:after="60"/>
        <w:ind w:left="7920"/>
        <w:rPr>
          <w:rFonts w:ascii="Arial" w:hAnsi="Arial" w:cs="Arial"/>
          <w:sz w:val="20"/>
        </w:rPr>
      </w:pPr>
    </w:p>
    <w:p w14:paraId="5CC07013" w14:textId="5D98631D" w:rsidR="00680A54" w:rsidRDefault="00680A54" w:rsidP="0002239B">
      <w:pPr>
        <w:pStyle w:val="BodyTextIndent"/>
        <w:spacing w:after="60"/>
        <w:ind w:left="7920"/>
        <w:rPr>
          <w:rFonts w:ascii="Arial" w:hAnsi="Arial" w:cs="Arial"/>
          <w:sz w:val="20"/>
        </w:rPr>
      </w:pPr>
    </w:p>
    <w:p w14:paraId="3A1F440D" w14:textId="5C826B81" w:rsidR="00680A54" w:rsidRDefault="00680A54" w:rsidP="0002239B">
      <w:pPr>
        <w:pStyle w:val="BodyTextIndent"/>
        <w:spacing w:after="60"/>
        <w:ind w:left="7920"/>
        <w:rPr>
          <w:rFonts w:ascii="Arial" w:hAnsi="Arial" w:cs="Arial"/>
          <w:sz w:val="20"/>
        </w:rPr>
      </w:pPr>
    </w:p>
    <w:p w14:paraId="12632A54" w14:textId="015B92AA" w:rsidR="00680A54" w:rsidRDefault="00680A54" w:rsidP="0002239B">
      <w:pPr>
        <w:pStyle w:val="BodyTextIndent"/>
        <w:spacing w:after="60"/>
        <w:ind w:left="7920"/>
        <w:rPr>
          <w:rFonts w:ascii="Arial" w:hAnsi="Arial" w:cs="Arial"/>
          <w:sz w:val="20"/>
        </w:rPr>
      </w:pPr>
    </w:p>
    <w:p w14:paraId="31163570" w14:textId="3C0CCD93" w:rsidR="00680A54" w:rsidRDefault="00680A54" w:rsidP="0002239B">
      <w:pPr>
        <w:pStyle w:val="BodyTextIndent"/>
        <w:spacing w:after="60"/>
        <w:ind w:left="7920"/>
        <w:rPr>
          <w:rFonts w:ascii="Arial" w:hAnsi="Arial" w:cs="Arial"/>
          <w:sz w:val="20"/>
        </w:rPr>
      </w:pPr>
    </w:p>
    <w:p w14:paraId="5237551C" w14:textId="2FC8E718" w:rsidR="00680A54" w:rsidRDefault="00680A54" w:rsidP="0002239B">
      <w:pPr>
        <w:pStyle w:val="BodyTextIndent"/>
        <w:spacing w:after="60"/>
        <w:ind w:left="7920"/>
        <w:rPr>
          <w:rFonts w:ascii="Arial" w:hAnsi="Arial" w:cs="Arial"/>
          <w:sz w:val="20"/>
        </w:rPr>
      </w:pPr>
    </w:p>
    <w:p w14:paraId="495647FA" w14:textId="0E142DDF" w:rsidR="00680A54" w:rsidRDefault="00680A54" w:rsidP="0002239B">
      <w:pPr>
        <w:pStyle w:val="BodyTextIndent"/>
        <w:spacing w:after="60"/>
        <w:ind w:left="7920"/>
        <w:rPr>
          <w:rFonts w:ascii="Arial" w:hAnsi="Arial" w:cs="Arial"/>
          <w:sz w:val="20"/>
        </w:rPr>
      </w:pPr>
    </w:p>
    <w:p w14:paraId="373074A4" w14:textId="3C6E30FC" w:rsidR="00680A54" w:rsidRDefault="00680A54" w:rsidP="005E6B91">
      <w:pPr>
        <w:pStyle w:val="BodyTextIndent"/>
        <w:spacing w:after="60"/>
        <w:rPr>
          <w:rFonts w:ascii="Arial" w:hAnsi="Arial" w:cs="Arial"/>
          <w:sz w:val="20"/>
        </w:rPr>
      </w:pPr>
    </w:p>
    <w:p w14:paraId="6A5A0B96" w14:textId="1B7B63BE" w:rsidR="005E6B91" w:rsidRDefault="005E6B91" w:rsidP="005E6B91">
      <w:pPr>
        <w:pStyle w:val="BodyTextIndent"/>
        <w:spacing w:after="60"/>
        <w:rPr>
          <w:rFonts w:ascii="Arial" w:hAnsi="Arial" w:cs="Arial"/>
          <w:sz w:val="20"/>
        </w:rPr>
      </w:pPr>
    </w:p>
    <w:p w14:paraId="67AE393A" w14:textId="21D651AB" w:rsidR="005E6B91" w:rsidRDefault="005E6B91" w:rsidP="005E6B91">
      <w:pPr>
        <w:pStyle w:val="BodyTextIndent"/>
        <w:spacing w:after="60"/>
        <w:rPr>
          <w:rFonts w:ascii="Arial" w:hAnsi="Arial" w:cs="Arial"/>
          <w:sz w:val="20"/>
        </w:rPr>
      </w:pPr>
    </w:p>
    <w:p w14:paraId="3607E0AB" w14:textId="6742C7E6" w:rsidR="005E6B91" w:rsidRDefault="005E6B91" w:rsidP="005E6B91">
      <w:pPr>
        <w:pStyle w:val="BodyTextIndent"/>
        <w:spacing w:after="60"/>
        <w:rPr>
          <w:rFonts w:ascii="Arial" w:hAnsi="Arial" w:cs="Arial"/>
          <w:sz w:val="20"/>
        </w:rPr>
      </w:pPr>
    </w:p>
    <w:p w14:paraId="07FBC336" w14:textId="607C9D5F" w:rsidR="005E6B91" w:rsidRDefault="005E6B91" w:rsidP="005E6B91">
      <w:pPr>
        <w:pStyle w:val="BodyTextIndent"/>
        <w:spacing w:after="60"/>
        <w:rPr>
          <w:rFonts w:ascii="Arial" w:hAnsi="Arial" w:cs="Arial"/>
          <w:sz w:val="20"/>
        </w:rPr>
      </w:pPr>
    </w:p>
    <w:p w14:paraId="27AE2C8A" w14:textId="5FEF7A9B" w:rsidR="005E6B91" w:rsidRDefault="005E6B91" w:rsidP="005E6B91">
      <w:pPr>
        <w:pStyle w:val="BodyTextIndent"/>
        <w:spacing w:after="60"/>
        <w:rPr>
          <w:rFonts w:ascii="Arial" w:hAnsi="Arial" w:cs="Arial"/>
          <w:sz w:val="20"/>
        </w:rPr>
      </w:pPr>
    </w:p>
    <w:p w14:paraId="013F694C" w14:textId="78B74C0B" w:rsidR="005E6B91" w:rsidRDefault="005E6B91" w:rsidP="005E6B91">
      <w:pPr>
        <w:pStyle w:val="BodyTextIndent"/>
        <w:spacing w:after="60"/>
        <w:rPr>
          <w:rFonts w:ascii="Arial" w:hAnsi="Arial" w:cs="Arial"/>
          <w:sz w:val="20"/>
        </w:rPr>
      </w:pPr>
    </w:p>
    <w:p w14:paraId="2AED2E1F" w14:textId="77777777" w:rsidR="005E6B91" w:rsidRDefault="005E6B91" w:rsidP="005E6B91">
      <w:pPr>
        <w:pStyle w:val="BodyTextIndent"/>
        <w:spacing w:after="60"/>
        <w:rPr>
          <w:rFonts w:ascii="Arial" w:hAnsi="Arial" w:cs="Arial"/>
          <w:sz w:val="20"/>
        </w:rPr>
      </w:pPr>
    </w:p>
    <w:p w14:paraId="2BE8EF2D" w14:textId="222C5157" w:rsidR="00680A54" w:rsidRDefault="00680A54" w:rsidP="0002239B">
      <w:pPr>
        <w:pStyle w:val="BodyTextIndent"/>
        <w:spacing w:after="60"/>
        <w:ind w:left="7920"/>
        <w:rPr>
          <w:rFonts w:ascii="Arial" w:hAnsi="Arial" w:cs="Arial"/>
          <w:sz w:val="20"/>
        </w:rPr>
      </w:pPr>
    </w:p>
    <w:p w14:paraId="19392EBB" w14:textId="41C27148" w:rsidR="00680A54" w:rsidRDefault="00680A54" w:rsidP="0002239B">
      <w:pPr>
        <w:pStyle w:val="BodyTextIndent"/>
        <w:spacing w:after="60"/>
        <w:ind w:left="7920"/>
        <w:rPr>
          <w:rFonts w:ascii="Arial" w:hAnsi="Arial" w:cs="Arial"/>
          <w:sz w:val="20"/>
        </w:rPr>
      </w:pPr>
    </w:p>
    <w:p w14:paraId="5B80BD95" w14:textId="74F5E294" w:rsidR="00680A54" w:rsidRDefault="00680A54" w:rsidP="0002239B">
      <w:pPr>
        <w:pStyle w:val="BodyTextIndent"/>
        <w:spacing w:after="60"/>
        <w:ind w:left="7920"/>
        <w:rPr>
          <w:rFonts w:ascii="Arial" w:hAnsi="Arial" w:cs="Arial"/>
          <w:sz w:val="20"/>
        </w:rPr>
      </w:pPr>
    </w:p>
    <w:p w14:paraId="180245B9" w14:textId="77777777" w:rsidR="00680A54" w:rsidRDefault="00680A54" w:rsidP="0002239B">
      <w:pPr>
        <w:pStyle w:val="BodyTextIndent"/>
        <w:spacing w:after="60"/>
        <w:ind w:left="7920"/>
        <w:rPr>
          <w:rFonts w:ascii="Arial" w:hAnsi="Arial" w:cs="Arial"/>
          <w:sz w:val="20"/>
        </w:rPr>
      </w:pPr>
    </w:p>
    <w:p w14:paraId="1BBD6026" w14:textId="58672378" w:rsidR="00B95CDF" w:rsidRPr="000168F8" w:rsidRDefault="00B95CDF" w:rsidP="00B95CDF">
      <w:pPr>
        <w:jc w:val="right"/>
        <w:rPr>
          <w:rFonts w:cstheme="minorHAnsi"/>
        </w:rPr>
      </w:pPr>
      <w:r w:rsidRPr="000168F8">
        <w:rPr>
          <w:rFonts w:cstheme="minorHAnsi"/>
        </w:rPr>
        <w:lastRenderedPageBreak/>
        <w:t xml:space="preserve">Priedas Nr. </w:t>
      </w:r>
      <w:r>
        <w:rPr>
          <w:rFonts w:cstheme="minorHAnsi"/>
        </w:rPr>
        <w:t>1</w:t>
      </w:r>
    </w:p>
    <w:p w14:paraId="4B1E40A2" w14:textId="77777777" w:rsidR="00B95CDF" w:rsidRPr="000168F8" w:rsidRDefault="00B95CDF" w:rsidP="00B95CDF">
      <w:pPr>
        <w:pStyle w:val="BodyTextIndent"/>
        <w:spacing w:after="60"/>
        <w:ind w:left="7920"/>
        <w:rPr>
          <w:rFonts w:cstheme="minorHAnsi"/>
        </w:rPr>
      </w:pPr>
    </w:p>
    <w:p w14:paraId="62A274D8" w14:textId="77777777" w:rsidR="00B95CDF" w:rsidRPr="000168F8" w:rsidRDefault="00B95CDF" w:rsidP="00B95CDF">
      <w:pPr>
        <w:pStyle w:val="BodyTextIndent"/>
        <w:spacing w:after="60"/>
        <w:rPr>
          <w:rFonts w:cstheme="minorHAnsi"/>
          <w:b/>
        </w:rPr>
      </w:pPr>
      <w:r w:rsidRPr="000168F8">
        <w:rPr>
          <w:rFonts w:cstheme="minorHAnsi"/>
          <w:b/>
        </w:rPr>
        <w:t>KONTAKTINIAI ADRESAI PRANEŠIMAMS SIŲSTI IR ASMENYS, ATSAKINGI UŽ SUTARTIES VYKDYMĄ</w:t>
      </w:r>
    </w:p>
    <w:p w14:paraId="0D697530" w14:textId="77777777" w:rsidR="00B95CDF" w:rsidRPr="000168F8" w:rsidRDefault="00B95CDF" w:rsidP="00B95CDF">
      <w:pPr>
        <w:pStyle w:val="BodyTextIndent"/>
        <w:spacing w:after="60"/>
        <w:rPr>
          <w:rFonts w:cstheme="minorHAnsi"/>
          <w:b/>
        </w:rPr>
      </w:pPr>
    </w:p>
    <w:p w14:paraId="21C16970" w14:textId="77777777" w:rsidR="00B95CDF" w:rsidRPr="000168F8" w:rsidRDefault="00B95CDF" w:rsidP="00B95CDF">
      <w:pPr>
        <w:pStyle w:val="BodyTextIndent"/>
        <w:spacing w:after="60"/>
        <w:ind w:left="7920"/>
        <w:rPr>
          <w:rFonts w:cstheme="minorHAnsi"/>
        </w:rPr>
      </w:pPr>
    </w:p>
    <w:p w14:paraId="13F6AD9B" w14:textId="77777777" w:rsidR="00B95CDF" w:rsidRPr="00D96810" w:rsidRDefault="00B95CDF" w:rsidP="00B95CDF">
      <w:pPr>
        <w:numPr>
          <w:ilvl w:val="0"/>
          <w:numId w:val="10"/>
        </w:numPr>
        <w:spacing w:after="60" w:line="240" w:lineRule="auto"/>
        <w:jc w:val="center"/>
        <w:rPr>
          <w:rFonts w:ascii="Calibri" w:eastAsia="Times New Roman" w:hAnsi="Calibri" w:cs="Calibri"/>
          <w:b/>
          <w:sz w:val="20"/>
          <w:szCs w:val="20"/>
        </w:rPr>
      </w:pPr>
      <w:r w:rsidRPr="00D96810">
        <w:rPr>
          <w:rFonts w:ascii="Calibri" w:eastAsia="Times New Roman" w:hAnsi="Calibri" w:cs="Calibri"/>
          <w:b/>
          <w:sz w:val="20"/>
          <w:szCs w:val="20"/>
        </w:rPr>
        <w:t>PRANEŠIMAI (Sutarties BD</w:t>
      </w:r>
      <w:r w:rsidRPr="00D96810">
        <w:rPr>
          <w:rFonts w:ascii="Calibri" w:eastAsia="Times New Roman" w:hAnsi="Calibri" w:cs="Calibri"/>
          <w:b/>
          <w:bCs/>
          <w:sz w:val="20"/>
          <w:szCs w:val="20"/>
        </w:rPr>
        <w:t xml:space="preserve"> </w:t>
      </w:r>
      <w:r w:rsidRPr="00D96810">
        <w:rPr>
          <w:rFonts w:ascii="Calibri" w:eastAsia="Times New Roman" w:hAnsi="Calibri" w:cs="Calibri"/>
          <w:b/>
          <w:sz w:val="20"/>
          <w:szCs w:val="20"/>
        </w:rPr>
        <w:t>18.4 punktas)</w:t>
      </w:r>
    </w:p>
    <w:p w14:paraId="796EC475" w14:textId="77777777" w:rsidR="00B95CDF" w:rsidRPr="00D96810" w:rsidRDefault="00B95CDF" w:rsidP="00B95CDF">
      <w:pPr>
        <w:tabs>
          <w:tab w:val="left" w:pos="0"/>
          <w:tab w:val="left" w:pos="709"/>
          <w:tab w:val="left" w:pos="851"/>
        </w:tabs>
        <w:spacing w:after="60" w:line="240" w:lineRule="auto"/>
        <w:jc w:val="both"/>
        <w:rPr>
          <w:rFonts w:eastAsia="Times New Roman" w:cstheme="minorHAnsi"/>
          <w:sz w:val="20"/>
          <w:szCs w:val="20"/>
        </w:rPr>
      </w:pPr>
      <w:r w:rsidRPr="00D96810">
        <w:rPr>
          <w:rFonts w:ascii="Calibri" w:eastAsia="Times New Roman" w:hAnsi="Calibri" w:cs="Calibri"/>
          <w:sz w:val="20"/>
          <w:szCs w:val="20"/>
        </w:rPr>
        <w:t xml:space="preserve">   a. Pirkėjo kontaktiniai adresai pranešimams siųsti: adresas - </w:t>
      </w:r>
      <w:r w:rsidRPr="00D96810">
        <w:rPr>
          <w:rFonts w:eastAsia="Times New Roman" w:cstheme="minorHAnsi"/>
          <w:sz w:val="20"/>
          <w:szCs w:val="20"/>
        </w:rPr>
        <w:t xml:space="preserve">Spaudos g. 6-1, 05132 Vilnius, elektroninis paštas - </w:t>
      </w:r>
      <w:hyperlink r:id="rId12" w:history="1">
        <w:r w:rsidRPr="00D96810">
          <w:rPr>
            <w:rFonts w:eastAsia="Times New Roman" w:cstheme="minorHAnsi"/>
            <w:iCs/>
            <w:color w:val="0000FF"/>
            <w:sz w:val="20"/>
            <w:szCs w:val="20"/>
            <w:u w:val="single"/>
          </w:rPr>
          <w:t>info@chc.lt</w:t>
        </w:r>
      </w:hyperlink>
      <w:r w:rsidRPr="00D96810">
        <w:rPr>
          <w:rFonts w:eastAsia="Times New Roman" w:cstheme="minorHAnsi"/>
          <w:sz w:val="20"/>
          <w:szCs w:val="20"/>
        </w:rPr>
        <w:t>, telefono Nr. 19118</w:t>
      </w:r>
      <w:r w:rsidRPr="00D96810">
        <w:rPr>
          <w:rFonts w:eastAsia="Times New Roman" w:cstheme="minorHAnsi"/>
          <w:i/>
          <w:sz w:val="20"/>
          <w:szCs w:val="20"/>
        </w:rPr>
        <w:t>.</w:t>
      </w:r>
    </w:p>
    <w:p w14:paraId="2973C2B4" w14:textId="789EBC50" w:rsidR="00B95CDF" w:rsidRPr="00D96810" w:rsidRDefault="00B95CDF" w:rsidP="00B95CDF">
      <w:pPr>
        <w:spacing w:after="60" w:line="240" w:lineRule="auto"/>
        <w:jc w:val="both"/>
        <w:rPr>
          <w:rFonts w:ascii="Calibri" w:eastAsia="Times New Roman" w:hAnsi="Calibri" w:cs="Calibri"/>
          <w:sz w:val="20"/>
          <w:szCs w:val="20"/>
        </w:rPr>
      </w:pPr>
      <w:r w:rsidRPr="00D96810">
        <w:rPr>
          <w:rFonts w:ascii="Calibri" w:eastAsia="Times New Roman" w:hAnsi="Calibri" w:cs="Calibri"/>
          <w:sz w:val="20"/>
          <w:szCs w:val="20"/>
        </w:rPr>
        <w:t xml:space="preserve">   b. Tiekėjo kontaktiniai adresai pranešimams siųsti: adresas –</w:t>
      </w:r>
      <w:r w:rsidRPr="00D96810">
        <w:rPr>
          <w:rFonts w:ascii="Calibri" w:eastAsia="Times New Roman" w:hAnsi="Calibri" w:cs="Calibri"/>
          <w:sz w:val="24"/>
          <w:szCs w:val="20"/>
        </w:rPr>
        <w:t xml:space="preserve"> </w:t>
      </w:r>
      <w:r>
        <w:rPr>
          <w:rFonts w:cstheme="minorHAnsi"/>
          <w:sz w:val="20"/>
          <w:szCs w:val="20"/>
        </w:rPr>
        <w:t>Savanorių pr.435</w:t>
      </w:r>
      <w:r w:rsidRPr="00A0158E">
        <w:rPr>
          <w:rFonts w:cstheme="minorHAnsi"/>
          <w:sz w:val="20"/>
          <w:szCs w:val="20"/>
        </w:rPr>
        <w:t xml:space="preserve">, </w:t>
      </w:r>
      <w:r>
        <w:rPr>
          <w:rFonts w:cstheme="minorHAnsi"/>
          <w:sz w:val="20"/>
          <w:szCs w:val="20"/>
        </w:rPr>
        <w:t>Kaunas</w:t>
      </w:r>
      <w:r w:rsidRPr="00D96810">
        <w:rPr>
          <w:rFonts w:ascii="Calibri" w:eastAsia="Times New Roman" w:hAnsi="Calibri" w:cs="Calibri"/>
          <w:sz w:val="18"/>
          <w:szCs w:val="18"/>
        </w:rPr>
        <w:t>,</w:t>
      </w:r>
      <w:r w:rsidRPr="00D96810">
        <w:rPr>
          <w:rFonts w:ascii="Calibri" w:eastAsia="Times New Roman" w:hAnsi="Calibri" w:cs="Calibri"/>
          <w:sz w:val="20"/>
          <w:szCs w:val="20"/>
        </w:rPr>
        <w:t xml:space="preserve"> elektroninis paštas </w:t>
      </w:r>
      <w:hyperlink r:id="rId13" w:history="1">
        <w:r w:rsidRPr="00B95CDF">
          <w:rPr>
            <w:rStyle w:val="Hyperlink"/>
            <w:rFonts w:cstheme="minorHAnsi"/>
            <w:sz w:val="20"/>
            <w:szCs w:val="20"/>
          </w:rPr>
          <w:t>info</w:t>
        </w:r>
        <w:r w:rsidRPr="00B95CDF">
          <w:rPr>
            <w:rStyle w:val="Hyperlink"/>
            <w:rFonts w:cstheme="minorHAnsi"/>
            <w:sz w:val="20"/>
            <w:szCs w:val="20"/>
            <w:lang w:val="en-US"/>
          </w:rPr>
          <w:t>@sabelijosprekyba.lt</w:t>
        </w:r>
      </w:hyperlink>
      <w:r w:rsidRPr="00B95CDF">
        <w:rPr>
          <w:rFonts w:ascii="Calibri" w:eastAsia="Times New Roman" w:hAnsi="Calibri" w:cs="Calibri"/>
          <w:sz w:val="20"/>
          <w:szCs w:val="20"/>
        </w:rPr>
        <w:t>,</w:t>
      </w:r>
      <w:r w:rsidRPr="00D96810">
        <w:rPr>
          <w:rFonts w:ascii="Calibri" w:eastAsia="Times New Roman" w:hAnsi="Calibri" w:cs="Calibri"/>
          <w:sz w:val="20"/>
          <w:szCs w:val="20"/>
        </w:rPr>
        <w:t xml:space="preserve"> telefono Nr.</w:t>
      </w:r>
      <w:r w:rsidRPr="00A0158E">
        <w:rPr>
          <w:rFonts w:cstheme="minorHAnsi"/>
        </w:rPr>
        <w:t xml:space="preserve"> </w:t>
      </w:r>
      <w:r w:rsidRPr="00A0158E">
        <w:rPr>
          <w:rFonts w:cstheme="minorHAnsi"/>
          <w:sz w:val="20"/>
          <w:szCs w:val="20"/>
        </w:rPr>
        <w:t>+370</w:t>
      </w:r>
      <w:r>
        <w:rPr>
          <w:rFonts w:cstheme="minorHAnsi"/>
        </w:rPr>
        <w:t xml:space="preserve"> </w:t>
      </w:r>
      <w:r w:rsidRPr="00B95CDF">
        <w:rPr>
          <w:rFonts w:cstheme="minorHAnsi"/>
          <w:sz w:val="20"/>
          <w:szCs w:val="20"/>
        </w:rPr>
        <w:t>70055071</w:t>
      </w:r>
      <w:r>
        <w:rPr>
          <w:rFonts w:cstheme="minorHAnsi"/>
          <w:sz w:val="20"/>
          <w:szCs w:val="20"/>
        </w:rPr>
        <w:t>.</w:t>
      </w:r>
    </w:p>
    <w:p w14:paraId="59013327" w14:textId="77777777" w:rsidR="00B95CDF" w:rsidRPr="00D96810" w:rsidRDefault="00B95CDF" w:rsidP="00B95CDF">
      <w:pPr>
        <w:spacing w:after="60" w:line="240" w:lineRule="auto"/>
        <w:ind w:left="1440"/>
        <w:jc w:val="both"/>
        <w:rPr>
          <w:rFonts w:ascii="Calibri" w:eastAsia="Times New Roman" w:hAnsi="Calibri" w:cs="Calibri"/>
          <w:sz w:val="20"/>
          <w:szCs w:val="20"/>
        </w:rPr>
      </w:pPr>
    </w:p>
    <w:p w14:paraId="1E144F1D" w14:textId="77777777" w:rsidR="00B95CDF" w:rsidRPr="00D96810" w:rsidRDefault="00B95CDF" w:rsidP="00B95CDF">
      <w:pPr>
        <w:numPr>
          <w:ilvl w:val="0"/>
          <w:numId w:val="10"/>
        </w:numPr>
        <w:spacing w:after="60" w:line="240" w:lineRule="auto"/>
        <w:jc w:val="center"/>
        <w:rPr>
          <w:rFonts w:ascii="Calibri" w:eastAsia="Times New Roman" w:hAnsi="Calibri" w:cs="Calibri"/>
          <w:b/>
          <w:sz w:val="20"/>
          <w:szCs w:val="20"/>
        </w:rPr>
      </w:pPr>
      <w:r w:rsidRPr="00D96810">
        <w:rPr>
          <w:rFonts w:ascii="Calibri" w:eastAsia="Times New Roman" w:hAnsi="Calibri" w:cs="Calibri"/>
          <w:b/>
          <w:sz w:val="20"/>
          <w:szCs w:val="20"/>
        </w:rPr>
        <w:t>KONTAKTINIAI ASMENYS (Sutarties BD 18.5 punktas)</w:t>
      </w:r>
    </w:p>
    <w:p w14:paraId="0C2BCD40" w14:textId="7BA32E73" w:rsidR="00B95CDF" w:rsidRPr="00D96810" w:rsidRDefault="00B95CDF" w:rsidP="00B95CDF">
      <w:pPr>
        <w:numPr>
          <w:ilvl w:val="1"/>
          <w:numId w:val="10"/>
        </w:numPr>
        <w:spacing w:after="60" w:line="240" w:lineRule="auto"/>
        <w:ind w:left="709" w:hanging="567"/>
        <w:jc w:val="both"/>
        <w:rPr>
          <w:rFonts w:ascii="Calibri" w:eastAsia="Times New Roman" w:hAnsi="Calibri" w:cs="Calibri"/>
          <w:iCs/>
          <w:sz w:val="20"/>
          <w:szCs w:val="20"/>
        </w:rPr>
      </w:pPr>
      <w:r w:rsidRPr="00D96810">
        <w:rPr>
          <w:rFonts w:ascii="Calibri" w:eastAsia="Times New Roman" w:hAnsi="Calibri" w:cs="Calibri"/>
          <w:sz w:val="20"/>
          <w:szCs w:val="20"/>
        </w:rPr>
        <w:t xml:space="preserve">Pirkėjo atstovų, kurie bus atsakingi už šios Sutarties vykdymą, kontaktai: </w:t>
      </w:r>
      <w:r w:rsidRPr="00D96810">
        <w:rPr>
          <w:rFonts w:eastAsia="Times New Roman" w:cstheme="minorHAnsi"/>
          <w:i/>
        </w:rPr>
        <w:t xml:space="preserve"> </w:t>
      </w:r>
      <w:r w:rsidR="0040186B" w:rsidRPr="00606EA7">
        <w:rPr>
          <w:rFonts w:eastAsia="Times New Roman" w:cstheme="minorHAnsi"/>
          <w:iCs/>
          <w:sz w:val="20"/>
          <w:szCs w:val="20"/>
        </w:rPr>
        <w:t xml:space="preserve">Darbuotojų saugos ir aplinkosaugos specialistė </w:t>
      </w:r>
    </w:p>
    <w:p w14:paraId="076DCF32" w14:textId="3DD556C2" w:rsidR="00B95CDF" w:rsidRPr="00D96810" w:rsidRDefault="00B95CDF" w:rsidP="00B95CDF">
      <w:pPr>
        <w:numPr>
          <w:ilvl w:val="1"/>
          <w:numId w:val="10"/>
        </w:numPr>
        <w:spacing w:after="60" w:line="240" w:lineRule="auto"/>
        <w:ind w:left="709" w:hanging="567"/>
        <w:jc w:val="both"/>
        <w:rPr>
          <w:rFonts w:ascii="Calibri" w:eastAsia="Times New Roman" w:hAnsi="Calibri" w:cs="Calibri"/>
          <w:color w:val="FF0000"/>
          <w:sz w:val="20"/>
          <w:szCs w:val="20"/>
        </w:rPr>
      </w:pPr>
      <w:bookmarkStart w:id="8" w:name="_Hlk107313347"/>
      <w:r w:rsidRPr="00D96810">
        <w:rPr>
          <w:rFonts w:ascii="Calibri" w:eastAsia="Times New Roman" w:hAnsi="Calibri" w:cs="Calibri"/>
          <w:sz w:val="20"/>
          <w:szCs w:val="20"/>
        </w:rPr>
        <w:t>Tiekėjo atstovų, kurie bus atsakingi už šios Sutarties vykdymą, kontaktai:</w:t>
      </w:r>
      <w:r w:rsidR="008D4134">
        <w:rPr>
          <w:rFonts w:ascii="Calibri" w:eastAsia="Times New Roman" w:hAnsi="Calibri" w:cs="Calibri"/>
          <w:sz w:val="20"/>
          <w:szCs w:val="20"/>
        </w:rPr>
        <w:t xml:space="preserve"> Plėtros</w:t>
      </w:r>
      <w:r w:rsidR="008D4134">
        <w:rPr>
          <w:sz w:val="20"/>
          <w:szCs w:val="20"/>
          <w:lang w:val="en-US"/>
        </w:rPr>
        <w:t xml:space="preserve">. </w:t>
      </w:r>
      <w:proofErr w:type="spellStart"/>
      <w:r w:rsidR="008D4134">
        <w:rPr>
          <w:sz w:val="20"/>
          <w:szCs w:val="20"/>
          <w:lang w:val="en-US"/>
        </w:rPr>
        <w:t>arba</w:t>
      </w:r>
      <w:proofErr w:type="spellEnd"/>
      <w:r w:rsidR="008D4134">
        <w:rPr>
          <w:sz w:val="20"/>
          <w:szCs w:val="20"/>
          <w:lang w:val="en-US"/>
        </w:rPr>
        <w:t xml:space="preserve"> </w:t>
      </w:r>
      <w:proofErr w:type="spellStart"/>
      <w:r w:rsidR="00680A54">
        <w:rPr>
          <w:sz w:val="20"/>
          <w:szCs w:val="20"/>
          <w:lang w:val="en-US"/>
        </w:rPr>
        <w:t>a</w:t>
      </w:r>
      <w:r w:rsidR="008D4134">
        <w:rPr>
          <w:sz w:val="20"/>
          <w:szCs w:val="20"/>
          <w:lang w:val="en-US"/>
        </w:rPr>
        <w:t>sistent</w:t>
      </w:r>
      <w:proofErr w:type="spellEnd"/>
      <w:r w:rsidR="008D4134">
        <w:rPr>
          <w:sz w:val="20"/>
          <w:szCs w:val="20"/>
        </w:rPr>
        <w:t xml:space="preserve">ė </w:t>
      </w:r>
    </w:p>
    <w:bookmarkEnd w:id="8"/>
    <w:p w14:paraId="1AB25475" w14:textId="18FDBC04" w:rsidR="00B95CDF" w:rsidRPr="00D96810" w:rsidRDefault="00B95CDF" w:rsidP="00B95CDF">
      <w:pPr>
        <w:numPr>
          <w:ilvl w:val="1"/>
          <w:numId w:val="10"/>
        </w:numPr>
        <w:spacing w:after="60" w:line="240" w:lineRule="auto"/>
        <w:ind w:left="709" w:hanging="567"/>
        <w:jc w:val="both"/>
        <w:rPr>
          <w:rFonts w:ascii="Calibri" w:eastAsia="Times New Roman" w:hAnsi="Calibri" w:cs="Calibri"/>
          <w:sz w:val="20"/>
          <w:szCs w:val="20"/>
        </w:rPr>
      </w:pPr>
      <w:r w:rsidRPr="00D96810">
        <w:rPr>
          <w:rFonts w:ascii="Calibri" w:eastAsia="Times New Roman" w:hAnsi="Calibri" w:cs="Calibri"/>
          <w:sz w:val="20"/>
          <w:szCs w:val="20"/>
        </w:rPr>
        <w:t>Už Sutarties paviešinimą atsakingas Ti</w:t>
      </w:r>
      <w:r>
        <w:rPr>
          <w:rFonts w:ascii="Calibri" w:eastAsia="Times New Roman" w:hAnsi="Calibri" w:cs="Calibri"/>
          <w:sz w:val="20"/>
          <w:szCs w:val="20"/>
        </w:rPr>
        <w:t>e</w:t>
      </w:r>
      <w:r w:rsidRPr="00D96810">
        <w:rPr>
          <w:rFonts w:ascii="Calibri" w:eastAsia="Times New Roman" w:hAnsi="Calibri" w:cs="Calibri"/>
          <w:sz w:val="20"/>
          <w:szCs w:val="20"/>
        </w:rPr>
        <w:t>kimo grandinės</w:t>
      </w:r>
      <w:r>
        <w:rPr>
          <w:rFonts w:ascii="Calibri" w:eastAsia="Times New Roman" w:hAnsi="Calibri" w:cs="Calibri"/>
          <w:sz w:val="20"/>
          <w:szCs w:val="20"/>
        </w:rPr>
        <w:t xml:space="preserve"> komandos</w:t>
      </w:r>
      <w:r w:rsidRPr="00D96810">
        <w:rPr>
          <w:rFonts w:ascii="Calibri" w:eastAsia="Times New Roman" w:hAnsi="Calibri" w:cs="Calibri"/>
          <w:sz w:val="20"/>
          <w:szCs w:val="20"/>
        </w:rPr>
        <w:t xml:space="preserve"> projektų vadovas.</w:t>
      </w:r>
    </w:p>
    <w:p w14:paraId="465ED52F" w14:textId="77777777" w:rsidR="00B95CDF" w:rsidRPr="00D96810" w:rsidRDefault="00B95CDF" w:rsidP="00B95CDF">
      <w:pPr>
        <w:spacing w:after="60" w:line="240" w:lineRule="auto"/>
        <w:ind w:firstLine="720"/>
        <w:jc w:val="both"/>
        <w:rPr>
          <w:rFonts w:ascii="Calibri" w:eastAsia="Times New Roman" w:hAnsi="Calibri" w:cs="Calibri"/>
          <w:i/>
          <w:sz w:val="20"/>
          <w:szCs w:val="20"/>
        </w:rPr>
      </w:pPr>
    </w:p>
    <w:p w14:paraId="185A0037" w14:textId="77777777" w:rsidR="0002239B" w:rsidRDefault="0002239B" w:rsidP="0002239B"/>
    <w:p w14:paraId="0FF5720C" w14:textId="77777777" w:rsidR="0002239B" w:rsidRDefault="0002239B"/>
    <w:sectPr w:rsidR="0002239B" w:rsidSect="00E82157">
      <w:headerReference w:type="defaul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2F1C" w14:textId="77777777" w:rsidR="00766872" w:rsidRDefault="00766872">
      <w:pPr>
        <w:spacing w:after="0" w:line="240" w:lineRule="auto"/>
      </w:pPr>
      <w:r>
        <w:separator/>
      </w:r>
    </w:p>
  </w:endnote>
  <w:endnote w:type="continuationSeparator" w:id="0">
    <w:p w14:paraId="3CD66BA9" w14:textId="77777777" w:rsidR="00766872" w:rsidRDefault="0076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F92F" w14:textId="77777777" w:rsidR="00766872" w:rsidRDefault="00766872">
      <w:pPr>
        <w:spacing w:after="0" w:line="240" w:lineRule="auto"/>
      </w:pPr>
      <w:r>
        <w:separator/>
      </w:r>
    </w:p>
  </w:footnote>
  <w:footnote w:type="continuationSeparator" w:id="0">
    <w:p w14:paraId="53B18978" w14:textId="77777777" w:rsidR="00766872" w:rsidRDefault="00766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5E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F246E6D"/>
    <w:multiLevelType w:val="hybridMultilevel"/>
    <w:tmpl w:val="45F08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13937"/>
    <w:multiLevelType w:val="multilevel"/>
    <w:tmpl w:val="96CA2A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6397358"/>
    <w:multiLevelType w:val="hybridMultilevel"/>
    <w:tmpl w:val="936E7F8A"/>
    <w:lvl w:ilvl="0" w:tplc="F33CF602">
      <w:start w:val="1"/>
      <w:numFmt w:val="decimal"/>
      <w:lvlText w:val="%1."/>
      <w:lvlJc w:val="left"/>
      <w:pPr>
        <w:ind w:left="1080" w:hanging="360"/>
      </w:pPr>
    </w:lvl>
    <w:lvl w:ilvl="1" w:tplc="651EB25A">
      <w:start w:val="1"/>
      <w:numFmt w:val="lowerLetter"/>
      <w:lvlText w:val="%2."/>
      <w:lvlJc w:val="left"/>
      <w:pPr>
        <w:ind w:left="1800" w:hanging="360"/>
      </w:pPr>
      <w:rPr>
        <w:color w:val="auto"/>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446849684">
    <w:abstractNumId w:val="4"/>
  </w:num>
  <w:num w:numId="2" w16cid:durableId="1980763322">
    <w:abstractNumId w:val="5"/>
  </w:num>
  <w:num w:numId="3" w16cid:durableId="1735271212">
    <w:abstractNumId w:val="8"/>
  </w:num>
  <w:num w:numId="4" w16cid:durableId="1369405920">
    <w:abstractNumId w:val="0"/>
  </w:num>
  <w:num w:numId="5" w16cid:durableId="771703651">
    <w:abstractNumId w:val="1"/>
  </w:num>
  <w:num w:numId="6" w16cid:durableId="172107047">
    <w:abstractNumId w:val="6"/>
  </w:num>
  <w:num w:numId="7" w16cid:durableId="1304122853">
    <w:abstractNumId w:val="3"/>
  </w:num>
  <w:num w:numId="8" w16cid:durableId="1306348679">
    <w:abstractNumId w:val="3"/>
    <w:lvlOverride w:ilvl="0">
      <w:startOverride w:val="1"/>
    </w:lvlOverride>
  </w:num>
  <w:num w:numId="9" w16cid:durableId="734619188">
    <w:abstractNumId w:val="7"/>
  </w:num>
  <w:num w:numId="10" w16cid:durableId="757024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1416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10EBB"/>
    <w:rsid w:val="0002239B"/>
    <w:rsid w:val="00025DFF"/>
    <w:rsid w:val="00041BF5"/>
    <w:rsid w:val="00047B15"/>
    <w:rsid w:val="000603F3"/>
    <w:rsid w:val="00060A77"/>
    <w:rsid w:val="00065672"/>
    <w:rsid w:val="000771E6"/>
    <w:rsid w:val="000A4B75"/>
    <w:rsid w:val="000A7F5F"/>
    <w:rsid w:val="000B3D53"/>
    <w:rsid w:val="000B7D75"/>
    <w:rsid w:val="000F286D"/>
    <w:rsid w:val="000F4008"/>
    <w:rsid w:val="00117005"/>
    <w:rsid w:val="00124F14"/>
    <w:rsid w:val="00131694"/>
    <w:rsid w:val="00131BE5"/>
    <w:rsid w:val="00132FD4"/>
    <w:rsid w:val="0014320D"/>
    <w:rsid w:val="00156D8F"/>
    <w:rsid w:val="0017528F"/>
    <w:rsid w:val="001B7D7B"/>
    <w:rsid w:val="001D6DE3"/>
    <w:rsid w:val="00200E5E"/>
    <w:rsid w:val="0020287C"/>
    <w:rsid w:val="00203497"/>
    <w:rsid w:val="0021149E"/>
    <w:rsid w:val="00212405"/>
    <w:rsid w:val="002172A7"/>
    <w:rsid w:val="00233A01"/>
    <w:rsid w:val="00237752"/>
    <w:rsid w:val="0024281C"/>
    <w:rsid w:val="00243285"/>
    <w:rsid w:val="00260BD4"/>
    <w:rsid w:val="0026136D"/>
    <w:rsid w:val="00265184"/>
    <w:rsid w:val="00274C0F"/>
    <w:rsid w:val="00282A81"/>
    <w:rsid w:val="002960A0"/>
    <w:rsid w:val="002A51C1"/>
    <w:rsid w:val="002B5101"/>
    <w:rsid w:val="002C0C7C"/>
    <w:rsid w:val="002C2C18"/>
    <w:rsid w:val="002C2DC7"/>
    <w:rsid w:val="002D3751"/>
    <w:rsid w:val="002E5226"/>
    <w:rsid w:val="003118B4"/>
    <w:rsid w:val="00316EB7"/>
    <w:rsid w:val="00321D91"/>
    <w:rsid w:val="003306BF"/>
    <w:rsid w:val="0034621C"/>
    <w:rsid w:val="00361538"/>
    <w:rsid w:val="003907E2"/>
    <w:rsid w:val="003A3FD3"/>
    <w:rsid w:val="003A5932"/>
    <w:rsid w:val="003B4C3E"/>
    <w:rsid w:val="003C094C"/>
    <w:rsid w:val="003C12AF"/>
    <w:rsid w:val="003C3F39"/>
    <w:rsid w:val="003C7032"/>
    <w:rsid w:val="003E7482"/>
    <w:rsid w:val="0040186B"/>
    <w:rsid w:val="00405A3F"/>
    <w:rsid w:val="00412528"/>
    <w:rsid w:val="00421007"/>
    <w:rsid w:val="00433EC5"/>
    <w:rsid w:val="00445497"/>
    <w:rsid w:val="0045035F"/>
    <w:rsid w:val="00462909"/>
    <w:rsid w:val="00473B92"/>
    <w:rsid w:val="00483C5E"/>
    <w:rsid w:val="004877BC"/>
    <w:rsid w:val="004E1D5F"/>
    <w:rsid w:val="004E4FC3"/>
    <w:rsid w:val="004E68A6"/>
    <w:rsid w:val="004F2ACF"/>
    <w:rsid w:val="004F5FF8"/>
    <w:rsid w:val="004F7CEF"/>
    <w:rsid w:val="00506912"/>
    <w:rsid w:val="00506BCC"/>
    <w:rsid w:val="00515180"/>
    <w:rsid w:val="00532D90"/>
    <w:rsid w:val="00541BF8"/>
    <w:rsid w:val="00544F98"/>
    <w:rsid w:val="005556FB"/>
    <w:rsid w:val="00563E97"/>
    <w:rsid w:val="00565F0F"/>
    <w:rsid w:val="00570A7C"/>
    <w:rsid w:val="00576E85"/>
    <w:rsid w:val="00586F17"/>
    <w:rsid w:val="005956AE"/>
    <w:rsid w:val="005A439F"/>
    <w:rsid w:val="005A532C"/>
    <w:rsid w:val="005C31FD"/>
    <w:rsid w:val="005E6B91"/>
    <w:rsid w:val="005F359C"/>
    <w:rsid w:val="005F5C8A"/>
    <w:rsid w:val="00601A54"/>
    <w:rsid w:val="00606EA7"/>
    <w:rsid w:val="00616C34"/>
    <w:rsid w:val="0063021D"/>
    <w:rsid w:val="00630D38"/>
    <w:rsid w:val="0063297B"/>
    <w:rsid w:val="00651158"/>
    <w:rsid w:val="00660AD9"/>
    <w:rsid w:val="00663285"/>
    <w:rsid w:val="006634E1"/>
    <w:rsid w:val="006666B9"/>
    <w:rsid w:val="006800FC"/>
    <w:rsid w:val="00680A54"/>
    <w:rsid w:val="00682B48"/>
    <w:rsid w:val="00686256"/>
    <w:rsid w:val="00687124"/>
    <w:rsid w:val="006904A3"/>
    <w:rsid w:val="006963DC"/>
    <w:rsid w:val="006A424D"/>
    <w:rsid w:val="006C2F79"/>
    <w:rsid w:val="006C3BC8"/>
    <w:rsid w:val="006D3711"/>
    <w:rsid w:val="006E0C5D"/>
    <w:rsid w:val="0070180B"/>
    <w:rsid w:val="007027DE"/>
    <w:rsid w:val="0070752E"/>
    <w:rsid w:val="00724349"/>
    <w:rsid w:val="00726728"/>
    <w:rsid w:val="007278D9"/>
    <w:rsid w:val="00735973"/>
    <w:rsid w:val="00754E6D"/>
    <w:rsid w:val="007651A1"/>
    <w:rsid w:val="00766872"/>
    <w:rsid w:val="007827CD"/>
    <w:rsid w:val="007872C2"/>
    <w:rsid w:val="007A5D25"/>
    <w:rsid w:val="007D4E8A"/>
    <w:rsid w:val="007D5862"/>
    <w:rsid w:val="007F5DAC"/>
    <w:rsid w:val="00804811"/>
    <w:rsid w:val="0082004F"/>
    <w:rsid w:val="00831DE7"/>
    <w:rsid w:val="00834A7B"/>
    <w:rsid w:val="00844DC6"/>
    <w:rsid w:val="00845476"/>
    <w:rsid w:val="00875CE8"/>
    <w:rsid w:val="008766FF"/>
    <w:rsid w:val="00877A89"/>
    <w:rsid w:val="008803CE"/>
    <w:rsid w:val="008927F3"/>
    <w:rsid w:val="00893392"/>
    <w:rsid w:val="008B06BB"/>
    <w:rsid w:val="008B0C45"/>
    <w:rsid w:val="008B5127"/>
    <w:rsid w:val="008B6003"/>
    <w:rsid w:val="008C1B39"/>
    <w:rsid w:val="008D4134"/>
    <w:rsid w:val="008D4FFC"/>
    <w:rsid w:val="008E4362"/>
    <w:rsid w:val="008E4CE8"/>
    <w:rsid w:val="008E5C13"/>
    <w:rsid w:val="008E615B"/>
    <w:rsid w:val="008E7277"/>
    <w:rsid w:val="008F6EC1"/>
    <w:rsid w:val="008F7129"/>
    <w:rsid w:val="00947CA8"/>
    <w:rsid w:val="00982A77"/>
    <w:rsid w:val="00990BFB"/>
    <w:rsid w:val="0099275F"/>
    <w:rsid w:val="00997C84"/>
    <w:rsid w:val="009B0809"/>
    <w:rsid w:val="009B373C"/>
    <w:rsid w:val="009C2206"/>
    <w:rsid w:val="009C787D"/>
    <w:rsid w:val="00A0422A"/>
    <w:rsid w:val="00A1305F"/>
    <w:rsid w:val="00A22312"/>
    <w:rsid w:val="00A3089D"/>
    <w:rsid w:val="00A4515B"/>
    <w:rsid w:val="00A52B84"/>
    <w:rsid w:val="00A657D6"/>
    <w:rsid w:val="00A66833"/>
    <w:rsid w:val="00A731B1"/>
    <w:rsid w:val="00A73732"/>
    <w:rsid w:val="00AA05B0"/>
    <w:rsid w:val="00AE41AB"/>
    <w:rsid w:val="00AE5636"/>
    <w:rsid w:val="00B00EA5"/>
    <w:rsid w:val="00B04BF7"/>
    <w:rsid w:val="00B17B01"/>
    <w:rsid w:val="00B33BC8"/>
    <w:rsid w:val="00B35D32"/>
    <w:rsid w:val="00B42ED0"/>
    <w:rsid w:val="00B43193"/>
    <w:rsid w:val="00B502C6"/>
    <w:rsid w:val="00B83062"/>
    <w:rsid w:val="00B90FDD"/>
    <w:rsid w:val="00B95CDF"/>
    <w:rsid w:val="00BB1235"/>
    <w:rsid w:val="00BC1088"/>
    <w:rsid w:val="00BC704F"/>
    <w:rsid w:val="00BF6A19"/>
    <w:rsid w:val="00BF6E6E"/>
    <w:rsid w:val="00C11E91"/>
    <w:rsid w:val="00C20BFC"/>
    <w:rsid w:val="00C217F4"/>
    <w:rsid w:val="00C52867"/>
    <w:rsid w:val="00C529C8"/>
    <w:rsid w:val="00C631B3"/>
    <w:rsid w:val="00C80A4E"/>
    <w:rsid w:val="00C85A69"/>
    <w:rsid w:val="00C94393"/>
    <w:rsid w:val="00CA44B5"/>
    <w:rsid w:val="00CB3088"/>
    <w:rsid w:val="00CC64A8"/>
    <w:rsid w:val="00CD144C"/>
    <w:rsid w:val="00CE5FF5"/>
    <w:rsid w:val="00D06896"/>
    <w:rsid w:val="00D12E74"/>
    <w:rsid w:val="00D2156F"/>
    <w:rsid w:val="00D30DBA"/>
    <w:rsid w:val="00D402D1"/>
    <w:rsid w:val="00D47986"/>
    <w:rsid w:val="00D55A17"/>
    <w:rsid w:val="00D6254C"/>
    <w:rsid w:val="00D63BCD"/>
    <w:rsid w:val="00D64307"/>
    <w:rsid w:val="00D75F0B"/>
    <w:rsid w:val="00D77371"/>
    <w:rsid w:val="00D77653"/>
    <w:rsid w:val="00D950DD"/>
    <w:rsid w:val="00DA5C2A"/>
    <w:rsid w:val="00DA60AD"/>
    <w:rsid w:val="00DB2B6E"/>
    <w:rsid w:val="00DC078B"/>
    <w:rsid w:val="00DC1CF6"/>
    <w:rsid w:val="00DD5A94"/>
    <w:rsid w:val="00DD67FF"/>
    <w:rsid w:val="00DD684B"/>
    <w:rsid w:val="00DD70BC"/>
    <w:rsid w:val="00DD74AC"/>
    <w:rsid w:val="00DF5074"/>
    <w:rsid w:val="00E11674"/>
    <w:rsid w:val="00E12696"/>
    <w:rsid w:val="00E25197"/>
    <w:rsid w:val="00E41170"/>
    <w:rsid w:val="00E456CB"/>
    <w:rsid w:val="00E5794E"/>
    <w:rsid w:val="00E84B8D"/>
    <w:rsid w:val="00E87004"/>
    <w:rsid w:val="00E912F8"/>
    <w:rsid w:val="00EB0B4E"/>
    <w:rsid w:val="00EB18FC"/>
    <w:rsid w:val="00EC1325"/>
    <w:rsid w:val="00EC3E5C"/>
    <w:rsid w:val="00ED3614"/>
    <w:rsid w:val="00ED68AD"/>
    <w:rsid w:val="00EE7694"/>
    <w:rsid w:val="00EF6C53"/>
    <w:rsid w:val="00EF6FB7"/>
    <w:rsid w:val="00F01C1C"/>
    <w:rsid w:val="00F048AB"/>
    <w:rsid w:val="00F05419"/>
    <w:rsid w:val="00F205A1"/>
    <w:rsid w:val="00F37363"/>
    <w:rsid w:val="00F44F8A"/>
    <w:rsid w:val="00F453E4"/>
    <w:rsid w:val="00F627EB"/>
    <w:rsid w:val="00F96B90"/>
    <w:rsid w:val="00F96FDA"/>
    <w:rsid w:val="00FA3CAB"/>
    <w:rsid w:val="00FA41A2"/>
    <w:rsid w:val="00FC5583"/>
    <w:rsid w:val="00FE4B7F"/>
    <w:rsid w:val="00FF1247"/>
    <w:rsid w:val="00FF5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paragraph" w:styleId="Heading1">
    <w:name w:val="heading 1"/>
    <w:basedOn w:val="Normal"/>
    <w:next w:val="Normal"/>
    <w:link w:val="Heading1Char"/>
    <w:uiPriority w:val="9"/>
    <w:qFormat/>
    <w:rsid w:val="000A7F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99"/>
    <w:qFormat/>
    <w:rsid w:val="00726728"/>
    <w:pPr>
      <w:ind w:left="720"/>
      <w:contextualSpacing/>
    </w:pPr>
  </w:style>
  <w:style w:type="character" w:customStyle="1" w:styleId="ListParagraphChar">
    <w:name w:val="List Paragraph Char"/>
    <w:aliases w:val="Bullet EY Char"/>
    <w:link w:val="ListParagraph"/>
    <w:uiPriority w:val="99"/>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customStyle="1" w:styleId="Style1">
    <w:name w:val="Style1"/>
    <w:basedOn w:val="DefaultParagraphFont"/>
    <w:uiPriority w:val="1"/>
    <w:rsid w:val="003C094C"/>
    <w:rPr>
      <w:color w:val="FF0000"/>
    </w:rPr>
  </w:style>
  <w:style w:type="paragraph" w:styleId="Footer">
    <w:name w:val="footer"/>
    <w:basedOn w:val="Normal"/>
    <w:link w:val="FooterChar"/>
    <w:uiPriority w:val="99"/>
    <w:unhideWhenUsed/>
    <w:rsid w:val="00F627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27EB"/>
  </w:style>
  <w:style w:type="character" w:styleId="UnresolvedMention">
    <w:name w:val="Unresolved Mention"/>
    <w:basedOn w:val="DefaultParagraphFont"/>
    <w:uiPriority w:val="99"/>
    <w:semiHidden/>
    <w:unhideWhenUsed/>
    <w:rsid w:val="00606EA7"/>
    <w:rPr>
      <w:color w:val="605E5C"/>
      <w:shd w:val="clear" w:color="auto" w:fill="E1DFDD"/>
    </w:rPr>
  </w:style>
  <w:style w:type="character" w:customStyle="1" w:styleId="Heading1Char">
    <w:name w:val="Heading 1 Char"/>
    <w:basedOn w:val="DefaultParagraphFont"/>
    <w:link w:val="Heading1"/>
    <w:uiPriority w:val="9"/>
    <w:rsid w:val="000A7F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1879">
      <w:bodyDiv w:val="1"/>
      <w:marLeft w:val="0"/>
      <w:marRight w:val="0"/>
      <w:marTop w:val="0"/>
      <w:marBottom w:val="0"/>
      <w:divBdr>
        <w:top w:val="none" w:sz="0" w:space="0" w:color="auto"/>
        <w:left w:val="none" w:sz="0" w:space="0" w:color="auto"/>
        <w:bottom w:val="none" w:sz="0" w:space="0" w:color="auto"/>
        <w:right w:val="none" w:sz="0" w:space="0" w:color="auto"/>
      </w:divBdr>
    </w:div>
    <w:div w:id="582106637">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belijosprekyb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D9F81D127A9E74FB12984D41679759E" ma:contentTypeVersion="12" ma:contentTypeDescription="Kurkite naują dokumentą." ma:contentTypeScope="" ma:versionID="c5e20c41c434cdc3d80a428023038569">
  <xsd:schema xmlns:xsd="http://www.w3.org/2001/XMLSchema" xmlns:xs="http://www.w3.org/2001/XMLSchema" xmlns:p="http://schemas.microsoft.com/office/2006/metadata/properties" xmlns:ns3="28e4b436-7019-45d7-927e-99692cf5186b" xmlns:ns4="350354f3-1ebd-4212-9023-1429374c8b58" targetNamespace="http://schemas.microsoft.com/office/2006/metadata/properties" ma:root="true" ma:fieldsID="2731c69d6526a81052ef3c91aae94797" ns3:_="" ns4:_="">
    <xsd:import namespace="28e4b436-7019-45d7-927e-99692cf5186b"/>
    <xsd:import namespace="350354f3-1ebd-4212-9023-1429374c8b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b436-7019-45d7-927e-99692cf51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0354f3-1ebd-4212-9023-1429374c8b5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EE9C6-3A01-4DD4-A566-C389931B34FE}">
  <ds:schemaRefs>
    <ds:schemaRef ds:uri="http://schemas.microsoft.com/sharepoint/v3/contenttype/forms"/>
  </ds:schemaRefs>
</ds:datastoreItem>
</file>

<file path=customXml/itemProps2.xml><?xml version="1.0" encoding="utf-8"?>
<ds:datastoreItem xmlns:ds="http://schemas.openxmlformats.org/officeDocument/2006/customXml" ds:itemID="{613F533F-C60F-4C39-AD3A-47E90D26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b436-7019-45d7-927e-99692cf5186b"/>
    <ds:schemaRef ds:uri="350354f3-1ebd-4212-9023-1429374c8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78AD0-B23B-4D53-9E8B-06B2F21072DA}">
  <ds:schemaRefs>
    <ds:schemaRef ds:uri="http://schemas.openxmlformats.org/officeDocument/2006/bibliography"/>
  </ds:schemaRefs>
</ds:datastoreItem>
</file>

<file path=customXml/itemProps4.xml><?xml version="1.0" encoding="utf-8"?>
<ds:datastoreItem xmlns:ds="http://schemas.openxmlformats.org/officeDocument/2006/customXml" ds:itemID="{C3F99B66-F7EB-44DF-868A-3A6497F74A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6765</Words>
  <Characters>3857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3</cp:revision>
  <dcterms:created xsi:type="dcterms:W3CDTF">2022-10-04T14:25:00Z</dcterms:created>
  <dcterms:modified xsi:type="dcterms:W3CDTF">2022-10-10T12:17:00Z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0x0101005D9F81D127A9E74FB12984D41679759E</vt:lpwstr>
  </property>
</Properties>
</file>