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AB56" w14:textId="77777777" w:rsidR="00726728" w:rsidRPr="001E4A69" w:rsidRDefault="00726728" w:rsidP="00726728">
      <w:pPr>
        <w:tabs>
          <w:tab w:val="left" w:pos="993"/>
        </w:tabs>
        <w:spacing w:after="0" w:line="240" w:lineRule="auto"/>
        <w:ind w:firstLine="567"/>
        <w:jc w:val="center"/>
        <w:rPr>
          <w:rFonts w:eastAsia="Calibri" w:cstheme="minorHAnsi"/>
          <w:b/>
        </w:rPr>
      </w:pPr>
      <w:r w:rsidRPr="001E4A69">
        <w:rPr>
          <w:rFonts w:eastAsia="Calibri" w:cstheme="minorHAnsi"/>
          <w:b/>
        </w:rPr>
        <w:t>PREKIŲ PIRKIMO–PARDAVIMO SUTARTIS</w:t>
      </w:r>
    </w:p>
    <w:p w14:paraId="721B072A" w14:textId="77777777" w:rsidR="00726728" w:rsidRPr="001E4A69" w:rsidRDefault="00726728" w:rsidP="00726728">
      <w:pPr>
        <w:tabs>
          <w:tab w:val="left" w:pos="993"/>
        </w:tabs>
        <w:spacing w:after="0" w:line="240" w:lineRule="auto"/>
        <w:ind w:firstLine="567"/>
        <w:jc w:val="center"/>
        <w:rPr>
          <w:rFonts w:eastAsia="Calibri" w:cstheme="minorHAnsi"/>
          <w:b/>
        </w:rPr>
      </w:pPr>
      <w:r w:rsidRPr="001E4A69">
        <w:rPr>
          <w:rFonts w:eastAsia="Calibri" w:cstheme="minorHAnsi"/>
          <w:b/>
        </w:rPr>
        <w:t xml:space="preserve"> </w:t>
      </w:r>
    </w:p>
    <w:p w14:paraId="11EEB917" w14:textId="77777777" w:rsidR="00726728" w:rsidRPr="001E4A69" w:rsidRDefault="00726728" w:rsidP="00726728">
      <w:pPr>
        <w:keepNext/>
        <w:tabs>
          <w:tab w:val="left" w:pos="993"/>
        </w:tabs>
        <w:spacing w:after="0" w:line="240" w:lineRule="auto"/>
        <w:ind w:right="-82" w:firstLine="567"/>
        <w:jc w:val="center"/>
        <w:outlineLvl w:val="1"/>
        <w:rPr>
          <w:rFonts w:eastAsia="Times New Roman" w:cstheme="minorHAnsi"/>
          <w:b/>
          <w:bCs/>
        </w:rPr>
      </w:pPr>
      <w:r w:rsidRPr="001E4A69">
        <w:rPr>
          <w:rFonts w:eastAsia="Times New Roman" w:cstheme="minorHAnsi"/>
          <w:b/>
          <w:bCs/>
        </w:rPr>
        <w:t>SPECIALIOSIOS SĄLYGOS</w:t>
      </w:r>
    </w:p>
    <w:p w14:paraId="0E3F7150" w14:textId="77777777" w:rsidR="00726728" w:rsidRPr="001E4A69" w:rsidRDefault="00726728" w:rsidP="00726728">
      <w:pPr>
        <w:tabs>
          <w:tab w:val="left" w:pos="993"/>
        </w:tabs>
        <w:spacing w:after="0" w:line="240" w:lineRule="auto"/>
        <w:ind w:firstLine="567"/>
        <w:jc w:val="center"/>
        <w:rPr>
          <w:rFonts w:eastAsia="Calibri" w:cstheme="minorHAnsi"/>
        </w:rPr>
      </w:pPr>
    </w:p>
    <w:p w14:paraId="32EAC841" w14:textId="67BDAD63" w:rsidR="00726728" w:rsidRPr="001E4A69" w:rsidRDefault="00726728" w:rsidP="00726728">
      <w:pPr>
        <w:tabs>
          <w:tab w:val="left" w:pos="993"/>
        </w:tabs>
        <w:spacing w:after="0" w:line="240" w:lineRule="auto"/>
        <w:ind w:firstLine="567"/>
        <w:jc w:val="center"/>
        <w:rPr>
          <w:rFonts w:eastAsia="Calibri" w:cstheme="minorHAnsi"/>
        </w:rPr>
      </w:pPr>
      <w:r w:rsidRPr="001E4A69">
        <w:rPr>
          <w:rFonts w:eastAsia="Calibri" w:cstheme="minorHAnsi"/>
        </w:rPr>
        <w:t>20</w:t>
      </w:r>
      <w:r w:rsidR="00407858" w:rsidRPr="001E4A69">
        <w:rPr>
          <w:rFonts w:eastAsia="Calibri" w:cstheme="minorHAnsi"/>
        </w:rPr>
        <w:t>2</w:t>
      </w:r>
      <w:r w:rsidR="00B11965">
        <w:rPr>
          <w:rFonts w:eastAsia="Calibri" w:cstheme="minorHAnsi"/>
        </w:rPr>
        <w:t>3</w:t>
      </w:r>
      <w:r w:rsidR="00407858" w:rsidRPr="001E4A69">
        <w:rPr>
          <w:rFonts w:eastAsia="Calibri" w:cstheme="minorHAnsi"/>
        </w:rPr>
        <w:t xml:space="preserve"> </w:t>
      </w:r>
      <w:r w:rsidRPr="001E4A69">
        <w:rPr>
          <w:rFonts w:eastAsia="Calibri" w:cstheme="minorHAnsi"/>
        </w:rPr>
        <w:t xml:space="preserve">m.                                  d.   Nr. </w:t>
      </w:r>
    </w:p>
    <w:p w14:paraId="7411364F" w14:textId="77777777" w:rsidR="00726728" w:rsidRPr="001E4A69" w:rsidRDefault="00726728" w:rsidP="00726728">
      <w:pPr>
        <w:tabs>
          <w:tab w:val="left" w:pos="993"/>
        </w:tabs>
        <w:spacing w:after="0" w:line="240" w:lineRule="auto"/>
        <w:ind w:firstLine="567"/>
        <w:jc w:val="center"/>
        <w:rPr>
          <w:rFonts w:eastAsia="Calibri" w:cstheme="minorHAnsi"/>
        </w:rPr>
      </w:pPr>
      <w:r w:rsidRPr="001E4A69">
        <w:rPr>
          <w:rFonts w:eastAsia="Calibri" w:cstheme="minorHAnsi"/>
        </w:rPr>
        <w:t>Vilnius</w:t>
      </w:r>
    </w:p>
    <w:p w14:paraId="535D6697" w14:textId="77777777" w:rsidR="00726728" w:rsidRPr="001E4A69" w:rsidRDefault="00726728" w:rsidP="00726728">
      <w:pPr>
        <w:tabs>
          <w:tab w:val="left" w:pos="993"/>
        </w:tabs>
        <w:spacing w:after="0" w:line="240" w:lineRule="auto"/>
        <w:ind w:firstLine="567"/>
        <w:jc w:val="center"/>
        <w:rPr>
          <w:rFonts w:eastAsia="Calibri" w:cstheme="minorHAnsi"/>
        </w:rPr>
      </w:pPr>
    </w:p>
    <w:p w14:paraId="3E53E021" w14:textId="77777777" w:rsidR="00726728" w:rsidRPr="001E4A69" w:rsidRDefault="00726728" w:rsidP="00726728">
      <w:pPr>
        <w:spacing w:after="0" w:line="240" w:lineRule="auto"/>
        <w:rPr>
          <w:rFonts w:cstheme="minorHAnsi"/>
        </w:rPr>
      </w:pPr>
      <w:r w:rsidRPr="001E4A69">
        <w:rPr>
          <w:rFonts w:cstheme="minorHAnsi"/>
        </w:rPr>
        <w:t>Sutarties šalys:</w:t>
      </w:r>
    </w:p>
    <w:p w14:paraId="32CA2562" w14:textId="77777777" w:rsidR="00726728" w:rsidRPr="001E4A69" w:rsidRDefault="00726728" w:rsidP="00726728">
      <w:pPr>
        <w:spacing w:after="0" w:line="240" w:lineRule="auto"/>
        <w:jc w:val="center"/>
        <w:rPr>
          <w:rFonts w:cstheme="minorHAnsi"/>
          <w:b/>
          <w:caps/>
        </w:rPr>
      </w:pPr>
      <w:r w:rsidRPr="001E4A69">
        <w:rPr>
          <w:rFonts w:cstheme="minorHAnsi"/>
          <w:b/>
          <w:caps/>
        </w:rPr>
        <w:t>PIRKĖJAS</w:t>
      </w:r>
    </w:p>
    <w:p w14:paraId="100900D0" w14:textId="77777777" w:rsidR="00726728" w:rsidRPr="001E4A69"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1E4A69"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1E4A69" w:rsidRDefault="00726728" w:rsidP="00263988">
            <w:pPr>
              <w:spacing w:after="0" w:line="240" w:lineRule="auto"/>
              <w:jc w:val="both"/>
              <w:rPr>
                <w:rFonts w:cstheme="minorHAnsi"/>
                <w:b/>
              </w:rPr>
            </w:pPr>
            <w:r w:rsidRPr="001E4A6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1E4A69" w:rsidRDefault="00726728" w:rsidP="00263988">
            <w:pPr>
              <w:spacing w:after="0" w:line="240" w:lineRule="auto"/>
              <w:rPr>
                <w:rFonts w:cstheme="minorHAnsi"/>
                <w:b/>
              </w:rPr>
            </w:pPr>
            <w:r w:rsidRPr="001E4A69">
              <w:rPr>
                <w:rFonts w:cstheme="minorHAnsi"/>
              </w:rPr>
              <w:t>A</w:t>
            </w:r>
            <w:r w:rsidR="006C3BC8" w:rsidRPr="001E4A69">
              <w:rPr>
                <w:rFonts w:cstheme="minorHAnsi"/>
              </w:rPr>
              <w:t>B Vilniaus šilumos tinklai</w:t>
            </w:r>
          </w:p>
        </w:tc>
      </w:tr>
      <w:tr w:rsidR="00726728" w:rsidRPr="001E4A69"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1E4A69" w:rsidRDefault="00726728" w:rsidP="00263988">
            <w:pPr>
              <w:spacing w:after="0" w:line="240" w:lineRule="auto"/>
              <w:jc w:val="both"/>
              <w:rPr>
                <w:rFonts w:cstheme="minorHAnsi"/>
                <w:b/>
              </w:rPr>
            </w:pPr>
            <w:r w:rsidRPr="001E4A6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1E4A69" w:rsidRDefault="00726728" w:rsidP="00263988">
            <w:pPr>
              <w:spacing w:after="0" w:line="240" w:lineRule="auto"/>
              <w:rPr>
                <w:rFonts w:cstheme="minorHAnsi"/>
              </w:rPr>
            </w:pPr>
            <w:r w:rsidRPr="001E4A69">
              <w:rPr>
                <w:rFonts w:cstheme="minorHAnsi"/>
              </w:rPr>
              <w:t>Elektrinės g. 2, 03150 Vilnius</w:t>
            </w:r>
            <w:r w:rsidRPr="001E4A69">
              <w:rPr>
                <w:rFonts w:cstheme="minorHAnsi"/>
                <w:lang w:val="en-US"/>
              </w:rPr>
              <w:t xml:space="preserve"> </w:t>
            </w:r>
          </w:p>
        </w:tc>
      </w:tr>
      <w:tr w:rsidR="00726728" w:rsidRPr="001E4A69"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1E4A69" w:rsidRDefault="00726728" w:rsidP="00263988">
            <w:pPr>
              <w:spacing w:after="0" w:line="240" w:lineRule="auto"/>
              <w:jc w:val="both"/>
              <w:rPr>
                <w:rFonts w:cstheme="minorHAnsi"/>
                <w:b/>
              </w:rPr>
            </w:pPr>
            <w:r w:rsidRPr="001E4A69">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1E4A69" w:rsidRDefault="00726728" w:rsidP="00263988">
            <w:pPr>
              <w:spacing w:after="0" w:line="240" w:lineRule="auto"/>
              <w:rPr>
                <w:rFonts w:cstheme="minorHAnsi"/>
              </w:rPr>
            </w:pPr>
            <w:r w:rsidRPr="001E4A69">
              <w:rPr>
                <w:rFonts w:cstheme="minorHAnsi"/>
              </w:rPr>
              <w:t>Spaudos g. 6-1, 05132 Vilnius</w:t>
            </w:r>
          </w:p>
        </w:tc>
      </w:tr>
      <w:tr w:rsidR="00726728" w:rsidRPr="001E4A69"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1E4A69" w:rsidRDefault="00726728" w:rsidP="00263988">
            <w:pPr>
              <w:spacing w:after="0" w:line="240" w:lineRule="auto"/>
              <w:jc w:val="both"/>
              <w:rPr>
                <w:rFonts w:cstheme="minorHAnsi"/>
              </w:rPr>
            </w:pPr>
            <w:r w:rsidRPr="001E4A6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1E4A69" w:rsidRDefault="00726728" w:rsidP="00263988">
            <w:pPr>
              <w:spacing w:after="0" w:line="240" w:lineRule="auto"/>
              <w:rPr>
                <w:rFonts w:cstheme="minorHAnsi"/>
              </w:rPr>
            </w:pPr>
            <w:r w:rsidRPr="001E4A69">
              <w:rPr>
                <w:rFonts w:cstheme="minorHAnsi"/>
              </w:rPr>
              <w:t>124135580</w:t>
            </w:r>
          </w:p>
        </w:tc>
      </w:tr>
      <w:tr w:rsidR="00726728" w:rsidRPr="001E4A69"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1E4A69" w:rsidRDefault="00726728" w:rsidP="00263988">
            <w:pPr>
              <w:spacing w:after="0" w:line="240" w:lineRule="auto"/>
              <w:jc w:val="both"/>
              <w:rPr>
                <w:rFonts w:cstheme="minorHAnsi"/>
                <w:b/>
              </w:rPr>
            </w:pPr>
            <w:r w:rsidRPr="001E4A6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1E4A69" w:rsidRDefault="00726728" w:rsidP="00263988">
            <w:pPr>
              <w:spacing w:after="0" w:line="240" w:lineRule="auto"/>
              <w:rPr>
                <w:rFonts w:cstheme="minorHAnsi"/>
              </w:rPr>
            </w:pPr>
            <w:r w:rsidRPr="001E4A69">
              <w:rPr>
                <w:rFonts w:cstheme="minorHAnsi"/>
              </w:rPr>
              <w:t>LT241355811</w:t>
            </w:r>
          </w:p>
        </w:tc>
      </w:tr>
      <w:tr w:rsidR="00726728" w:rsidRPr="001E4A69"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1E4A69" w:rsidRDefault="00726728" w:rsidP="00263988">
            <w:pPr>
              <w:spacing w:after="0" w:line="240" w:lineRule="auto"/>
              <w:jc w:val="both"/>
              <w:rPr>
                <w:rFonts w:cstheme="minorHAnsi"/>
                <w:b/>
              </w:rPr>
            </w:pPr>
            <w:r w:rsidRPr="001E4A6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1E4A69" w:rsidRDefault="00726728" w:rsidP="00263988">
            <w:pPr>
              <w:spacing w:after="0" w:line="240" w:lineRule="auto"/>
              <w:rPr>
                <w:rFonts w:cstheme="minorHAnsi"/>
              </w:rPr>
            </w:pPr>
            <w:r w:rsidRPr="001E4A69">
              <w:rPr>
                <w:rFonts w:cstheme="minorHAnsi"/>
              </w:rPr>
              <w:t>LT537044060001219501</w:t>
            </w:r>
          </w:p>
        </w:tc>
      </w:tr>
      <w:tr w:rsidR="00726728" w:rsidRPr="001E4A69"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1E4A69" w:rsidRDefault="00726728" w:rsidP="00263988">
            <w:pPr>
              <w:spacing w:after="0" w:line="240" w:lineRule="auto"/>
              <w:jc w:val="both"/>
              <w:rPr>
                <w:rFonts w:cstheme="minorHAnsi"/>
                <w:b/>
              </w:rPr>
            </w:pPr>
            <w:r w:rsidRPr="001E4A6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7FF1314A" w:rsidR="00726728" w:rsidRPr="001E4A69" w:rsidRDefault="00726728" w:rsidP="00263988">
            <w:pPr>
              <w:spacing w:after="0" w:line="240" w:lineRule="auto"/>
              <w:rPr>
                <w:rFonts w:cstheme="minorHAnsi"/>
              </w:rPr>
            </w:pPr>
          </w:p>
        </w:tc>
      </w:tr>
      <w:tr w:rsidR="00726728" w:rsidRPr="001E4A69"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1E4A69" w:rsidRDefault="00726728" w:rsidP="00263988">
            <w:pPr>
              <w:spacing w:after="0" w:line="240" w:lineRule="auto"/>
              <w:jc w:val="both"/>
              <w:rPr>
                <w:rFonts w:cstheme="minorHAnsi"/>
                <w:b/>
              </w:rPr>
            </w:pPr>
            <w:r w:rsidRPr="001E4A6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02D25EA4" w:rsidR="00726728" w:rsidRPr="001E4A69" w:rsidRDefault="00205CCF" w:rsidP="00263988">
            <w:pPr>
              <w:spacing w:after="0" w:line="240" w:lineRule="auto"/>
              <w:rPr>
                <w:rFonts w:cstheme="minorHAnsi"/>
                <w:lang w:val="en-US"/>
              </w:rPr>
            </w:pPr>
            <w:r w:rsidRPr="001E4A69">
              <w:rPr>
                <w:rFonts w:cstheme="minorHAnsi"/>
                <w:lang w:val="en-US"/>
              </w:rPr>
              <w:t>19118</w:t>
            </w:r>
          </w:p>
        </w:tc>
      </w:tr>
      <w:tr w:rsidR="00726728" w:rsidRPr="001E4A69"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1E4A69" w:rsidRDefault="00726728" w:rsidP="00263988">
            <w:pPr>
              <w:spacing w:after="0" w:line="240" w:lineRule="auto"/>
              <w:jc w:val="both"/>
              <w:rPr>
                <w:rFonts w:cstheme="minorHAnsi"/>
                <w:b/>
              </w:rPr>
            </w:pPr>
            <w:r w:rsidRPr="001E4A6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1E4A69" w:rsidRDefault="005B5EEB" w:rsidP="00263988">
            <w:pPr>
              <w:spacing w:after="0" w:line="240" w:lineRule="auto"/>
              <w:rPr>
                <w:rFonts w:cstheme="minorHAnsi"/>
                <w:lang w:val="en-US"/>
              </w:rPr>
            </w:pPr>
            <w:hyperlink r:id="rId7" w:history="1">
              <w:r w:rsidR="00726728" w:rsidRPr="001E4A69">
                <w:rPr>
                  <w:rStyle w:val="Hyperlink"/>
                  <w:rFonts w:cstheme="minorHAnsi"/>
                  <w:lang w:val="en-US"/>
                </w:rPr>
                <w:t>info@chc.lt</w:t>
              </w:r>
            </w:hyperlink>
          </w:p>
        </w:tc>
      </w:tr>
    </w:tbl>
    <w:p w14:paraId="7B488DAD" w14:textId="77777777" w:rsidR="00726728" w:rsidRPr="001E4A69" w:rsidRDefault="00726728" w:rsidP="00726728">
      <w:pPr>
        <w:spacing w:after="0" w:line="240" w:lineRule="auto"/>
        <w:rPr>
          <w:rFonts w:cstheme="minorHAnsi"/>
        </w:rPr>
      </w:pPr>
    </w:p>
    <w:p w14:paraId="29703257" w14:textId="77777777" w:rsidR="00726728" w:rsidRPr="001E4A69" w:rsidRDefault="00726728" w:rsidP="00726728">
      <w:pPr>
        <w:spacing w:after="0" w:line="240" w:lineRule="auto"/>
        <w:jc w:val="center"/>
        <w:rPr>
          <w:rFonts w:cstheme="minorHAnsi"/>
          <w:b/>
        </w:rPr>
      </w:pPr>
      <w:r w:rsidRPr="001E4A69">
        <w:rPr>
          <w:rFonts w:cstheme="minorHAnsi"/>
          <w:b/>
        </w:rPr>
        <w:t>TIEKĖJAS</w:t>
      </w:r>
    </w:p>
    <w:p w14:paraId="5047FD42" w14:textId="77777777" w:rsidR="00726728" w:rsidRPr="001E4A69"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1E4A69"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627139" w:rsidRDefault="00726728" w:rsidP="00263988">
            <w:pPr>
              <w:spacing w:after="0" w:line="240" w:lineRule="auto"/>
              <w:jc w:val="both"/>
              <w:rPr>
                <w:rFonts w:cstheme="minorHAnsi"/>
                <w:b/>
              </w:rPr>
            </w:pPr>
            <w:r w:rsidRPr="0062713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6EB50823" w:rsidR="00726728" w:rsidRPr="00A83778" w:rsidRDefault="00A83778" w:rsidP="00263988">
            <w:pPr>
              <w:spacing w:after="0" w:line="240" w:lineRule="auto"/>
              <w:rPr>
                <w:rFonts w:cstheme="minorHAnsi"/>
              </w:rPr>
            </w:pPr>
            <w:r w:rsidRPr="00A83778">
              <w:rPr>
                <w:rFonts w:ascii="Calibri-Bold" w:hAnsi="Calibri-Bold" w:cs="Calibri-Bold"/>
              </w:rPr>
              <w:t xml:space="preserve">UAB </w:t>
            </w:r>
            <w:r>
              <w:rPr>
                <w:rFonts w:ascii="Calibri-Bold" w:hAnsi="Calibri-Bold" w:cs="Calibri-Bold"/>
              </w:rPr>
              <w:t>„</w:t>
            </w:r>
            <w:r w:rsidRPr="00A83778">
              <w:rPr>
                <w:rFonts w:ascii="Calibri-Bold" w:hAnsi="Calibri-Bold" w:cs="Calibri-Bold"/>
              </w:rPr>
              <w:t>Fortevento</w:t>
            </w:r>
            <w:r>
              <w:rPr>
                <w:rFonts w:ascii="Calibri-Bold" w:hAnsi="Calibri-Bold" w:cs="Calibri-Bold"/>
              </w:rPr>
              <w:t>“</w:t>
            </w:r>
          </w:p>
        </w:tc>
      </w:tr>
      <w:tr w:rsidR="00627139" w:rsidRPr="001E4A69"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627139" w:rsidRPr="00627139" w:rsidRDefault="00627139" w:rsidP="00627139">
            <w:pPr>
              <w:spacing w:after="0" w:line="240" w:lineRule="auto"/>
              <w:jc w:val="both"/>
              <w:rPr>
                <w:rFonts w:cstheme="minorHAnsi"/>
                <w:b/>
              </w:rPr>
            </w:pPr>
            <w:r w:rsidRPr="0062713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38F0F665" w:rsidR="00627139" w:rsidRPr="001E4A69" w:rsidRDefault="00627139" w:rsidP="00627139">
            <w:pPr>
              <w:spacing w:after="0" w:line="240" w:lineRule="auto"/>
              <w:rPr>
                <w:rFonts w:cstheme="minorHAnsi"/>
              </w:rPr>
            </w:pPr>
            <w:r w:rsidRPr="00C96865">
              <w:rPr>
                <w:rFonts w:cstheme="minorHAnsi"/>
              </w:rPr>
              <w:t>Lvivo g. 105A, LT-08104 Vilnius</w:t>
            </w:r>
          </w:p>
        </w:tc>
      </w:tr>
      <w:tr w:rsidR="00627139" w:rsidRPr="001E4A69"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627139" w:rsidRPr="00627139" w:rsidRDefault="00627139" w:rsidP="00627139">
            <w:pPr>
              <w:spacing w:after="0" w:line="240" w:lineRule="auto"/>
              <w:jc w:val="both"/>
              <w:rPr>
                <w:rFonts w:cstheme="minorHAnsi"/>
              </w:rPr>
            </w:pPr>
            <w:r w:rsidRPr="0062713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0F29451B" w:rsidR="00627139" w:rsidRPr="001E4A69" w:rsidRDefault="00627139" w:rsidP="00627139">
            <w:pPr>
              <w:spacing w:after="0" w:line="240" w:lineRule="auto"/>
              <w:rPr>
                <w:rFonts w:cstheme="minorHAnsi"/>
              </w:rPr>
            </w:pPr>
            <w:r w:rsidRPr="00C96865">
              <w:rPr>
                <w:rFonts w:cstheme="minorHAnsi"/>
              </w:rPr>
              <w:t>302327313</w:t>
            </w:r>
          </w:p>
        </w:tc>
      </w:tr>
      <w:tr w:rsidR="00627139" w:rsidRPr="001E4A69"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627139" w:rsidRPr="00627139" w:rsidRDefault="00627139" w:rsidP="00627139">
            <w:pPr>
              <w:spacing w:after="0" w:line="240" w:lineRule="auto"/>
              <w:jc w:val="both"/>
              <w:rPr>
                <w:rFonts w:cstheme="minorHAnsi"/>
                <w:b/>
              </w:rPr>
            </w:pPr>
            <w:r w:rsidRPr="0062713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3D4CCA11" w:rsidR="00627139" w:rsidRPr="001E4A69" w:rsidRDefault="00627139" w:rsidP="00627139">
            <w:pPr>
              <w:spacing w:after="0" w:line="240" w:lineRule="auto"/>
              <w:rPr>
                <w:rFonts w:cstheme="minorHAnsi"/>
              </w:rPr>
            </w:pPr>
            <w:r w:rsidRPr="00C96865">
              <w:rPr>
                <w:rFonts w:cstheme="minorHAnsi"/>
              </w:rPr>
              <w:t>LT100004630711</w:t>
            </w:r>
          </w:p>
        </w:tc>
      </w:tr>
      <w:tr w:rsidR="00627139" w:rsidRPr="001E4A69"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627139" w:rsidRPr="00627139" w:rsidRDefault="00627139" w:rsidP="00627139">
            <w:pPr>
              <w:spacing w:after="0" w:line="240" w:lineRule="auto"/>
              <w:jc w:val="both"/>
              <w:rPr>
                <w:rFonts w:cstheme="minorHAnsi"/>
                <w:b/>
              </w:rPr>
            </w:pPr>
            <w:r w:rsidRPr="0062713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45F0BCED" w:rsidR="00627139" w:rsidRPr="001E4A69" w:rsidRDefault="00627139" w:rsidP="00627139">
            <w:pPr>
              <w:spacing w:after="0" w:line="240" w:lineRule="auto"/>
              <w:rPr>
                <w:rFonts w:cstheme="minorHAnsi"/>
              </w:rPr>
            </w:pPr>
            <w:r w:rsidRPr="00C96865">
              <w:rPr>
                <w:rFonts w:cstheme="minorHAnsi"/>
              </w:rPr>
              <w:t>LT177044060006867877</w:t>
            </w:r>
          </w:p>
        </w:tc>
      </w:tr>
      <w:tr w:rsidR="00627139" w:rsidRPr="001E4A69"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627139" w:rsidRPr="00627139" w:rsidRDefault="00627139" w:rsidP="00627139">
            <w:pPr>
              <w:spacing w:after="0" w:line="240" w:lineRule="auto"/>
              <w:jc w:val="both"/>
              <w:rPr>
                <w:rFonts w:cstheme="minorHAnsi"/>
                <w:b/>
              </w:rPr>
            </w:pPr>
            <w:r w:rsidRPr="0062713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62FCDBFE" w:rsidR="00627139" w:rsidRPr="001E4A69" w:rsidRDefault="00627139" w:rsidP="00627139">
            <w:pPr>
              <w:spacing w:after="0" w:line="240" w:lineRule="auto"/>
              <w:rPr>
                <w:rFonts w:cstheme="minorHAnsi"/>
              </w:rPr>
            </w:pPr>
          </w:p>
        </w:tc>
      </w:tr>
      <w:tr w:rsidR="00627139" w:rsidRPr="001E4A69"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627139" w:rsidRPr="00627139" w:rsidRDefault="00627139" w:rsidP="00627139">
            <w:pPr>
              <w:spacing w:after="0" w:line="240" w:lineRule="auto"/>
              <w:jc w:val="both"/>
              <w:rPr>
                <w:rFonts w:cstheme="minorHAnsi"/>
                <w:b/>
              </w:rPr>
            </w:pPr>
            <w:r w:rsidRPr="0062713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0E5A8C5F" w:rsidR="00627139" w:rsidRPr="001E4A69" w:rsidRDefault="00627139" w:rsidP="00627139">
            <w:pPr>
              <w:spacing w:after="0" w:line="240" w:lineRule="auto"/>
              <w:rPr>
                <w:rFonts w:cstheme="minorHAnsi"/>
              </w:rPr>
            </w:pPr>
          </w:p>
        </w:tc>
      </w:tr>
      <w:tr w:rsidR="00627139" w:rsidRPr="001E4A69"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627139" w:rsidRPr="00627139" w:rsidRDefault="00627139" w:rsidP="00627139">
            <w:pPr>
              <w:spacing w:after="0" w:line="240" w:lineRule="auto"/>
              <w:jc w:val="both"/>
              <w:rPr>
                <w:rFonts w:cstheme="minorHAnsi"/>
                <w:b/>
              </w:rPr>
            </w:pPr>
            <w:r w:rsidRPr="0062713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7351E5AB" w:rsidR="00627139" w:rsidRPr="001E4A69" w:rsidRDefault="005B5EEB" w:rsidP="00627139">
            <w:pPr>
              <w:spacing w:after="0" w:line="240" w:lineRule="auto"/>
              <w:rPr>
                <w:rFonts w:cstheme="minorHAnsi"/>
              </w:rPr>
            </w:pPr>
            <w:hyperlink r:id="rId8" w:history="1">
              <w:r w:rsidR="00627139" w:rsidRPr="00C96865">
                <w:rPr>
                  <w:rStyle w:val="Hyperlink"/>
                  <w:rFonts w:cstheme="minorHAnsi"/>
                </w:rPr>
                <w:t>info</w:t>
              </w:r>
              <w:r w:rsidR="00627139" w:rsidRPr="00C96865">
                <w:rPr>
                  <w:rStyle w:val="Hyperlink"/>
                  <w:rFonts w:cstheme="minorHAnsi"/>
                  <w:lang w:val="en-US"/>
                </w:rPr>
                <w:t>@fortevento.lt</w:t>
              </w:r>
            </w:hyperlink>
            <w:r w:rsidR="00627139" w:rsidRPr="00C96865">
              <w:rPr>
                <w:rFonts w:cstheme="minorHAnsi"/>
                <w:lang w:val="en-US"/>
              </w:rPr>
              <w:t xml:space="preserve"> </w:t>
            </w:r>
          </w:p>
        </w:tc>
      </w:tr>
    </w:tbl>
    <w:p w14:paraId="2B9D1229" w14:textId="77777777" w:rsidR="00726728" w:rsidRPr="001E4A69" w:rsidRDefault="00726728" w:rsidP="00726728">
      <w:pPr>
        <w:tabs>
          <w:tab w:val="left" w:pos="993"/>
        </w:tabs>
        <w:spacing w:after="0" w:line="240" w:lineRule="auto"/>
        <w:ind w:firstLine="567"/>
        <w:jc w:val="both"/>
        <w:rPr>
          <w:rFonts w:eastAsia="Calibri" w:cstheme="minorHAnsi"/>
        </w:rPr>
      </w:pPr>
    </w:p>
    <w:p w14:paraId="60F3D8EC" w14:textId="11A51785" w:rsidR="00726728" w:rsidRPr="001E4A69" w:rsidRDefault="00726728" w:rsidP="00B66044">
      <w:pPr>
        <w:numPr>
          <w:ilvl w:val="0"/>
          <w:numId w:val="1"/>
        </w:numPr>
        <w:tabs>
          <w:tab w:val="left" w:pos="993"/>
        </w:tabs>
        <w:spacing w:after="120" w:line="240" w:lineRule="auto"/>
        <w:ind w:left="0" w:firstLine="567"/>
        <w:jc w:val="center"/>
        <w:rPr>
          <w:rFonts w:eastAsia="Calibri" w:cstheme="minorHAnsi"/>
          <w:b/>
        </w:rPr>
      </w:pPr>
      <w:r w:rsidRPr="001E4A69">
        <w:rPr>
          <w:rFonts w:eastAsia="Calibri" w:cstheme="minorHAnsi"/>
          <w:b/>
        </w:rPr>
        <w:t>SUTARTIES DALYKAS</w:t>
      </w:r>
    </w:p>
    <w:p w14:paraId="0DDF2CBC" w14:textId="36A3D6C7" w:rsidR="00726728" w:rsidRPr="001E4A69" w:rsidRDefault="00726728" w:rsidP="00B66044">
      <w:pPr>
        <w:pStyle w:val="CommentText"/>
        <w:tabs>
          <w:tab w:val="left" w:pos="993"/>
        </w:tabs>
        <w:spacing w:after="0"/>
        <w:ind w:firstLine="567"/>
        <w:jc w:val="both"/>
        <w:rPr>
          <w:rFonts w:eastAsia="Calibri" w:cstheme="minorHAnsi"/>
          <w:sz w:val="22"/>
          <w:szCs w:val="22"/>
        </w:rPr>
      </w:pPr>
      <w:r w:rsidRPr="001E4A69">
        <w:rPr>
          <w:rFonts w:eastAsia="Calibri" w:cstheme="minorHAnsi"/>
          <w:sz w:val="22"/>
          <w:szCs w:val="22"/>
        </w:rPr>
        <w:t>1.1. Sutarties dalykas yra</w:t>
      </w:r>
      <w:r w:rsidR="00407858" w:rsidRPr="001E4A69">
        <w:rPr>
          <w:rFonts w:eastAsia="Calibri" w:cstheme="minorHAnsi"/>
          <w:sz w:val="22"/>
          <w:szCs w:val="22"/>
        </w:rPr>
        <w:t xml:space="preserve"> </w:t>
      </w:r>
      <w:r w:rsidR="00D751D5" w:rsidRPr="00D751D5">
        <w:rPr>
          <w:rFonts w:eastAsia="Times New Roman" w:cs="Calibri"/>
          <w:b/>
          <w:bCs/>
          <w:iCs/>
          <w:sz w:val="22"/>
          <w:szCs w:val="22"/>
          <w:lang w:eastAsia="lt-LT"/>
        </w:rPr>
        <w:t>Programinės įrangos licencijų nuomos</w:t>
      </w:r>
      <w:r w:rsidR="00D751D5" w:rsidRPr="00E35B76">
        <w:rPr>
          <w:rFonts w:cs="Calibri"/>
          <w:i/>
          <w:color w:val="000000"/>
        </w:rPr>
        <w:t xml:space="preserve"> </w:t>
      </w:r>
      <w:r w:rsidRPr="001E4A69">
        <w:rPr>
          <w:rFonts w:eastAsia="Calibri" w:cstheme="minorHAnsi"/>
          <w:sz w:val="22"/>
          <w:szCs w:val="22"/>
        </w:rPr>
        <w:t xml:space="preserve">(toliau – </w:t>
      </w:r>
      <w:r w:rsidRPr="001E4A69">
        <w:rPr>
          <w:rFonts w:eastAsia="Calibri" w:cstheme="minorHAnsi"/>
          <w:b/>
          <w:sz w:val="22"/>
          <w:szCs w:val="22"/>
        </w:rPr>
        <w:t>Prekės</w:t>
      </w:r>
      <w:r w:rsidRPr="001E4A69">
        <w:rPr>
          <w:rFonts w:eastAsia="Calibri" w:cstheme="minorHAnsi"/>
          <w:sz w:val="22"/>
          <w:szCs w:val="22"/>
        </w:rPr>
        <w:t xml:space="preserve">) </w:t>
      </w:r>
      <w:r w:rsidRPr="001E4A69">
        <w:rPr>
          <w:rFonts w:eastAsia="Calibri" w:cstheme="minorHAnsi"/>
          <w:bCs/>
          <w:sz w:val="22"/>
          <w:szCs w:val="22"/>
        </w:rPr>
        <w:t>pirkimas–pardavimas</w:t>
      </w:r>
      <w:r w:rsidR="00710C6A">
        <w:rPr>
          <w:rFonts w:eastAsia="Calibri" w:cstheme="minorHAnsi"/>
          <w:bCs/>
          <w:sz w:val="22"/>
          <w:szCs w:val="22"/>
        </w:rPr>
        <w:t xml:space="preserve"> (</w:t>
      </w:r>
      <w:r w:rsidR="00710C6A" w:rsidRPr="005551E9">
        <w:rPr>
          <w:rFonts w:eastAsia="Calibri" w:cstheme="minorHAnsi"/>
          <w:b/>
          <w:sz w:val="22"/>
          <w:szCs w:val="22"/>
        </w:rPr>
        <w:t>įskaitant</w:t>
      </w:r>
      <w:r w:rsidR="00F5472A" w:rsidRPr="005551E9">
        <w:rPr>
          <w:rFonts w:eastAsia="Calibri" w:cstheme="minorHAnsi"/>
          <w:b/>
          <w:sz w:val="22"/>
          <w:szCs w:val="22"/>
        </w:rPr>
        <w:t xml:space="preserve"> konsultacijas licencijų nuomos ir produktų klausimais</w:t>
      </w:r>
      <w:r w:rsidR="00F5472A">
        <w:rPr>
          <w:rFonts w:eastAsia="Calibri" w:cstheme="minorHAnsi"/>
          <w:bCs/>
          <w:sz w:val="22"/>
          <w:szCs w:val="22"/>
        </w:rPr>
        <w:t xml:space="preserve"> (toliau – </w:t>
      </w:r>
      <w:r w:rsidR="00F5472A" w:rsidRPr="00F5472A">
        <w:rPr>
          <w:rFonts w:eastAsia="Calibri" w:cstheme="minorHAnsi"/>
          <w:b/>
          <w:sz w:val="22"/>
          <w:szCs w:val="22"/>
        </w:rPr>
        <w:t>Paslaugos</w:t>
      </w:r>
      <w:r w:rsidR="00F5472A">
        <w:rPr>
          <w:rFonts w:eastAsia="Calibri" w:cstheme="minorHAnsi"/>
          <w:bCs/>
          <w:sz w:val="22"/>
          <w:szCs w:val="22"/>
        </w:rPr>
        <w:t>)</w:t>
      </w:r>
      <w:r w:rsidR="005551E9">
        <w:rPr>
          <w:rFonts w:eastAsia="Calibri" w:cstheme="minorHAnsi"/>
          <w:bCs/>
          <w:sz w:val="22"/>
          <w:szCs w:val="22"/>
        </w:rPr>
        <w:t>)</w:t>
      </w:r>
      <w:r w:rsidRPr="001E4A69">
        <w:rPr>
          <w:rFonts w:eastAsia="Calibri" w:cstheme="minorHAnsi"/>
          <w:sz w:val="22"/>
          <w:szCs w:val="22"/>
        </w:rPr>
        <w:t>. Prekių</w:t>
      </w:r>
      <w:r w:rsidR="00F5472A">
        <w:rPr>
          <w:rFonts w:eastAsia="Calibri" w:cstheme="minorHAnsi"/>
          <w:sz w:val="22"/>
          <w:szCs w:val="22"/>
        </w:rPr>
        <w:t>/Paslaugų</w:t>
      </w:r>
      <w:r w:rsidRPr="001E4A69">
        <w:rPr>
          <w:rFonts w:eastAsia="Calibri" w:cstheme="minorHAnsi"/>
          <w:sz w:val="22"/>
          <w:szCs w:val="22"/>
        </w:rPr>
        <w:t xml:space="preserve"> techniniai reikalavimai nurodyti</w:t>
      </w:r>
      <w:r w:rsidR="001D4643">
        <w:rPr>
          <w:rFonts w:eastAsia="Calibri" w:cstheme="minorHAnsi"/>
          <w:sz w:val="22"/>
          <w:szCs w:val="22"/>
        </w:rPr>
        <w:t xml:space="preserve"> Sutarties</w:t>
      </w:r>
      <w:r w:rsidRPr="001E4A69">
        <w:rPr>
          <w:rFonts w:eastAsia="Calibri" w:cstheme="minorHAnsi"/>
          <w:sz w:val="22"/>
          <w:szCs w:val="22"/>
        </w:rPr>
        <w:t xml:space="preserve"> </w:t>
      </w:r>
      <w:r w:rsidR="00A654E7">
        <w:rPr>
          <w:rFonts w:eastAsia="Calibri" w:cstheme="minorHAnsi"/>
          <w:sz w:val="22"/>
          <w:szCs w:val="22"/>
        </w:rPr>
        <w:t>s</w:t>
      </w:r>
      <w:r w:rsidRPr="001E4A69">
        <w:rPr>
          <w:rFonts w:eastAsia="Calibri" w:cstheme="minorHAnsi"/>
          <w:sz w:val="22"/>
          <w:szCs w:val="22"/>
        </w:rPr>
        <w:t xml:space="preserve">pecialiųjų sąlygų </w:t>
      </w:r>
      <w:r w:rsidR="00702F0A" w:rsidRPr="001E4A69">
        <w:rPr>
          <w:rFonts w:eastAsia="Calibri" w:cstheme="minorHAnsi"/>
          <w:sz w:val="22"/>
          <w:szCs w:val="22"/>
        </w:rPr>
        <w:t>1</w:t>
      </w:r>
      <w:r w:rsidRPr="001E4A69">
        <w:rPr>
          <w:rFonts w:eastAsia="Calibri" w:cstheme="minorHAnsi"/>
          <w:sz w:val="22"/>
          <w:szCs w:val="22"/>
        </w:rPr>
        <w:t xml:space="preserve"> priede „</w:t>
      </w:r>
      <w:r w:rsidR="00B66044" w:rsidRPr="001E4A69">
        <w:rPr>
          <w:rFonts w:eastAsia="Calibri" w:cstheme="minorHAnsi"/>
          <w:sz w:val="22"/>
          <w:szCs w:val="22"/>
        </w:rPr>
        <w:t>Techninė specifikacija</w:t>
      </w:r>
      <w:r w:rsidRPr="001E4A69">
        <w:rPr>
          <w:rFonts w:eastAsia="Calibri" w:cstheme="minorHAnsi"/>
          <w:sz w:val="22"/>
          <w:szCs w:val="22"/>
        </w:rPr>
        <w:t xml:space="preserve">“.  </w:t>
      </w:r>
    </w:p>
    <w:p w14:paraId="45C3F1CD" w14:textId="77777777" w:rsidR="00726728" w:rsidRPr="001E4A69" w:rsidRDefault="00726728" w:rsidP="00726728">
      <w:pPr>
        <w:widowControl w:val="0"/>
        <w:tabs>
          <w:tab w:val="left" w:pos="993"/>
          <w:tab w:val="left" w:pos="1134"/>
        </w:tabs>
        <w:spacing w:after="0" w:line="240" w:lineRule="auto"/>
        <w:ind w:firstLine="567"/>
        <w:jc w:val="both"/>
        <w:outlineLvl w:val="1"/>
        <w:rPr>
          <w:rFonts w:cstheme="minorHAnsi"/>
        </w:rPr>
      </w:pPr>
    </w:p>
    <w:p w14:paraId="3174E531" w14:textId="71165817" w:rsidR="00726728" w:rsidRPr="001E4A69" w:rsidRDefault="00726728" w:rsidP="00E802C8">
      <w:pPr>
        <w:numPr>
          <w:ilvl w:val="0"/>
          <w:numId w:val="1"/>
        </w:numPr>
        <w:tabs>
          <w:tab w:val="left" w:pos="993"/>
        </w:tabs>
        <w:spacing w:after="120" w:line="240" w:lineRule="auto"/>
        <w:ind w:left="0" w:firstLine="567"/>
        <w:jc w:val="center"/>
        <w:rPr>
          <w:rFonts w:eastAsia="Calibri" w:cstheme="minorHAnsi"/>
          <w:b/>
        </w:rPr>
      </w:pPr>
      <w:r w:rsidRPr="006F2242">
        <w:rPr>
          <w:rFonts w:eastAsia="Calibri" w:cstheme="minorHAnsi"/>
          <w:b/>
        </w:rPr>
        <w:t>SUTARTIES KAINA IR / ARBA KAINODAROS TAISYKLĖS</w:t>
      </w:r>
      <w:r w:rsidRPr="001E4A69">
        <w:rPr>
          <w:rFonts w:eastAsia="Calibri" w:cstheme="minorHAnsi"/>
          <w:b/>
        </w:rPr>
        <w:t>, MOKĖJIMO SĄLYGOS</w:t>
      </w:r>
    </w:p>
    <w:p w14:paraId="1B4A92E2" w14:textId="4B1CB8B9" w:rsidR="00353713" w:rsidRDefault="00726728" w:rsidP="002F74B0">
      <w:pPr>
        <w:pStyle w:val="ListParagraph"/>
        <w:numPr>
          <w:ilvl w:val="1"/>
          <w:numId w:val="1"/>
        </w:numPr>
        <w:tabs>
          <w:tab w:val="left" w:pos="567"/>
          <w:tab w:val="left" w:pos="851"/>
          <w:tab w:val="left" w:pos="993"/>
        </w:tabs>
        <w:spacing w:after="0" w:line="240" w:lineRule="auto"/>
        <w:ind w:left="0" w:firstLine="534"/>
        <w:jc w:val="both"/>
        <w:rPr>
          <w:rFonts w:cstheme="minorHAnsi"/>
        </w:rPr>
      </w:pPr>
      <w:r w:rsidRPr="00F73B0D">
        <w:rPr>
          <w:rFonts w:eastAsia="Calibri" w:cstheme="minorHAnsi"/>
        </w:rPr>
        <w:t>Sutarčiai taikoma</w:t>
      </w:r>
      <w:r w:rsidR="002F63F9">
        <w:rPr>
          <w:rFonts w:eastAsia="Calibri" w:cstheme="minorHAnsi"/>
        </w:rPr>
        <w:t xml:space="preserve"> dviguba kainodara:</w:t>
      </w:r>
      <w:r w:rsidRPr="00F73B0D">
        <w:rPr>
          <w:rFonts w:cstheme="minorHAnsi"/>
        </w:rPr>
        <w:t xml:space="preserve"> </w:t>
      </w:r>
      <w:r w:rsidR="005B4993" w:rsidRPr="001C662D">
        <w:rPr>
          <w:rFonts w:cstheme="minorHAnsi"/>
        </w:rPr>
        <w:t xml:space="preserve">fiksuotos kainos ir fiksuoto įkainio </w:t>
      </w:r>
      <w:r w:rsidR="005B4993" w:rsidRPr="001C662D">
        <w:rPr>
          <w:rFonts w:cstheme="minorHAnsi"/>
          <w:iCs/>
        </w:rPr>
        <w:t>kainodaros metodai</w:t>
      </w:r>
      <w:r w:rsidRPr="00F73B0D">
        <w:rPr>
          <w:rFonts w:cstheme="minorHAnsi"/>
        </w:rPr>
        <w:t xml:space="preserve">. </w:t>
      </w:r>
    </w:p>
    <w:p w14:paraId="78DB3C94" w14:textId="29A7FFDE" w:rsidR="008D235E" w:rsidRPr="008D235E" w:rsidRDefault="007A139D" w:rsidP="008D235E">
      <w:pPr>
        <w:pStyle w:val="ListParagraph"/>
        <w:numPr>
          <w:ilvl w:val="2"/>
          <w:numId w:val="1"/>
        </w:numPr>
        <w:tabs>
          <w:tab w:val="left" w:pos="567"/>
          <w:tab w:val="left" w:pos="851"/>
          <w:tab w:val="left" w:pos="993"/>
        </w:tabs>
        <w:spacing w:after="0" w:line="240" w:lineRule="auto"/>
        <w:ind w:left="0" w:firstLine="567"/>
        <w:jc w:val="both"/>
        <w:rPr>
          <w:rFonts w:cstheme="minorHAnsi"/>
        </w:rPr>
      </w:pPr>
      <w:r w:rsidRPr="00D93940">
        <w:rPr>
          <w:rStyle w:val="normaltextrun"/>
          <w:rFonts w:ascii="Calibri" w:hAnsi="Calibri" w:cs="Calibri"/>
          <w:shd w:val="clear" w:color="auto" w:fill="FFFFFF"/>
        </w:rPr>
        <w:t>Prekes</w:t>
      </w:r>
      <w:r w:rsidR="001E464C" w:rsidRPr="00D93940">
        <w:rPr>
          <w:rStyle w:val="normaltextrun"/>
          <w:rFonts w:ascii="Calibri" w:hAnsi="Calibri" w:cs="Calibri"/>
          <w:shd w:val="clear" w:color="auto" w:fill="FFFFFF"/>
        </w:rPr>
        <w:t xml:space="preserve">, nurodytas </w:t>
      </w:r>
      <w:r w:rsidR="00D93940" w:rsidRPr="00D93940">
        <w:rPr>
          <w:rStyle w:val="normaltextrun"/>
          <w:rFonts w:ascii="Calibri" w:hAnsi="Calibri" w:cs="Calibri"/>
          <w:shd w:val="clear" w:color="auto" w:fill="FFFFFF"/>
        </w:rPr>
        <w:t>Sutarties</w:t>
      </w:r>
      <w:r w:rsidR="00E16882" w:rsidRPr="00D93940">
        <w:rPr>
          <w:rFonts w:cstheme="minorHAnsi"/>
        </w:rPr>
        <w:t xml:space="preserve"> </w:t>
      </w:r>
      <w:r w:rsidR="00D93940" w:rsidRPr="00244888">
        <w:rPr>
          <w:rFonts w:cstheme="minorHAnsi"/>
        </w:rPr>
        <w:t>s</w:t>
      </w:r>
      <w:r w:rsidR="00E16882" w:rsidRPr="00244888">
        <w:rPr>
          <w:rFonts w:cstheme="minorHAnsi"/>
        </w:rPr>
        <w:t>pecialiųjų sąlygų 1 pried</w:t>
      </w:r>
      <w:r w:rsidR="00D93940" w:rsidRPr="00244888">
        <w:rPr>
          <w:rFonts w:cstheme="minorHAnsi"/>
        </w:rPr>
        <w:t>o</w:t>
      </w:r>
      <w:r w:rsidR="00E16882" w:rsidRPr="00244888">
        <w:rPr>
          <w:rFonts w:cstheme="minorHAnsi"/>
        </w:rPr>
        <w:t xml:space="preserve"> „Techninė specifikacija“ </w:t>
      </w:r>
      <w:r w:rsidR="00B120E5" w:rsidRPr="00244888">
        <w:rPr>
          <w:rFonts w:cstheme="minorHAnsi"/>
        </w:rPr>
        <w:t>3 skyriaus</w:t>
      </w:r>
      <w:r w:rsidR="00D93940" w:rsidRPr="00244888">
        <w:rPr>
          <w:rFonts w:cstheme="minorHAnsi"/>
        </w:rPr>
        <w:t xml:space="preserve"> „Prekių tiekimo terminai ir sąlygos“</w:t>
      </w:r>
      <w:r w:rsidR="00B120E5" w:rsidRPr="00244888">
        <w:rPr>
          <w:rFonts w:cstheme="minorHAnsi"/>
        </w:rPr>
        <w:t xml:space="preserve"> 1 lentelėje</w:t>
      </w:r>
      <w:r w:rsidR="00244888">
        <w:rPr>
          <w:rFonts w:cstheme="minorHAnsi"/>
        </w:rPr>
        <w:t>,</w:t>
      </w:r>
      <w:r w:rsidR="00E16882" w:rsidRPr="00244888">
        <w:rPr>
          <w:rFonts w:cstheme="minorHAnsi"/>
        </w:rPr>
        <w:t xml:space="preserve"> </w:t>
      </w:r>
      <w:r w:rsidR="005348A7" w:rsidRPr="00244888">
        <w:rPr>
          <w:rFonts w:cstheme="minorHAnsi"/>
        </w:rPr>
        <w:t>Pirkėjas</w:t>
      </w:r>
      <w:r w:rsidR="00E16882" w:rsidRPr="00D93940">
        <w:rPr>
          <w:rFonts w:cstheme="minorHAnsi"/>
        </w:rPr>
        <w:t xml:space="preserve"> įsigyja už fiksuotą kainą, nurodytą </w:t>
      </w:r>
      <w:r w:rsidR="00E16882" w:rsidRPr="00D93940">
        <w:rPr>
          <w:rFonts w:eastAsia="Calibri" w:cstheme="minorHAnsi"/>
        </w:rPr>
        <w:t>S</w:t>
      </w:r>
      <w:r w:rsidR="00244888">
        <w:rPr>
          <w:rFonts w:eastAsia="Calibri" w:cstheme="minorHAnsi"/>
        </w:rPr>
        <w:t>utarties s</w:t>
      </w:r>
      <w:r w:rsidR="00E16882" w:rsidRPr="00D93940">
        <w:rPr>
          <w:rFonts w:eastAsia="Calibri" w:cstheme="minorHAnsi"/>
        </w:rPr>
        <w:t xml:space="preserve">pecialiųjų sąlygų </w:t>
      </w:r>
      <w:r w:rsidR="00346DF2">
        <w:rPr>
          <w:rFonts w:eastAsia="Calibri" w:cstheme="minorHAnsi"/>
        </w:rPr>
        <w:t>2</w:t>
      </w:r>
      <w:r w:rsidR="00E16882" w:rsidRPr="00D93940">
        <w:rPr>
          <w:rFonts w:eastAsia="Calibri" w:cstheme="minorHAnsi"/>
        </w:rPr>
        <w:t xml:space="preserve"> pried</w:t>
      </w:r>
      <w:r w:rsidR="00AB29CC" w:rsidRPr="00D93940">
        <w:rPr>
          <w:rFonts w:eastAsia="Calibri" w:cstheme="minorHAnsi"/>
        </w:rPr>
        <w:t>o</w:t>
      </w:r>
      <w:r w:rsidR="00E16882" w:rsidRPr="00D93940">
        <w:rPr>
          <w:rFonts w:eastAsia="Calibri" w:cstheme="minorHAnsi"/>
        </w:rPr>
        <w:t xml:space="preserve"> „</w:t>
      </w:r>
      <w:r w:rsidR="00E16882" w:rsidRPr="009569A6">
        <w:rPr>
          <w:rFonts w:eastAsia="Calibri" w:cstheme="minorHAnsi"/>
        </w:rPr>
        <w:t>Pasiūlymas“</w:t>
      </w:r>
      <w:r w:rsidR="00AB29CC" w:rsidRPr="009569A6">
        <w:rPr>
          <w:rFonts w:eastAsia="Calibri" w:cstheme="minorHAnsi"/>
        </w:rPr>
        <w:t xml:space="preserve"> </w:t>
      </w:r>
      <w:r w:rsidRPr="009569A6">
        <w:rPr>
          <w:rFonts w:eastAsia="Calibri" w:cstheme="minorHAnsi"/>
        </w:rPr>
        <w:t>3 punkto „Pasiūlymo kaina“ 1 lentelėje</w:t>
      </w:r>
      <w:r w:rsidR="00E16882" w:rsidRPr="009569A6">
        <w:rPr>
          <w:rFonts w:eastAsia="Calibri" w:cstheme="minorHAnsi"/>
        </w:rPr>
        <w:t>.</w:t>
      </w:r>
    </w:p>
    <w:p w14:paraId="3C4A0119" w14:textId="60A6ADFC" w:rsidR="00C03C47" w:rsidRPr="003602E5" w:rsidRDefault="00726728" w:rsidP="003602E5">
      <w:pPr>
        <w:pStyle w:val="ListParagraph"/>
        <w:numPr>
          <w:ilvl w:val="2"/>
          <w:numId w:val="1"/>
        </w:numPr>
        <w:tabs>
          <w:tab w:val="left" w:pos="567"/>
          <w:tab w:val="left" w:pos="851"/>
          <w:tab w:val="left" w:pos="993"/>
        </w:tabs>
        <w:spacing w:after="0" w:line="240" w:lineRule="auto"/>
        <w:ind w:left="0" w:firstLine="567"/>
        <w:jc w:val="both"/>
        <w:rPr>
          <w:rFonts w:eastAsia="Calibri" w:cstheme="minorHAnsi"/>
        </w:rPr>
      </w:pPr>
      <w:r w:rsidRPr="002A5A85">
        <w:rPr>
          <w:rFonts w:cstheme="minorHAnsi"/>
        </w:rPr>
        <w:t>Pirkėjas Prekes</w:t>
      </w:r>
      <w:r w:rsidR="00C03C47" w:rsidRPr="002A5A85">
        <w:rPr>
          <w:rFonts w:cstheme="minorHAnsi"/>
        </w:rPr>
        <w:t xml:space="preserve">, </w:t>
      </w:r>
      <w:r w:rsidR="00C03C47" w:rsidRPr="002A5A85">
        <w:rPr>
          <w:rStyle w:val="normaltextrun"/>
          <w:rFonts w:ascii="Calibri" w:hAnsi="Calibri" w:cs="Calibri"/>
          <w:shd w:val="clear" w:color="auto" w:fill="FFFFFF"/>
        </w:rPr>
        <w:t>nurodytas Sutarties</w:t>
      </w:r>
      <w:r w:rsidR="00C03C47" w:rsidRPr="002A5A85">
        <w:rPr>
          <w:rFonts w:cstheme="minorHAnsi"/>
        </w:rPr>
        <w:t xml:space="preserve"> specialiųjų sąlygų 1 priedo „Techninė specifikacija“ 3 skyriaus „Prekių tiekimo terminai ir sąlygos“ </w:t>
      </w:r>
      <w:r w:rsidR="00346DF2" w:rsidRPr="002A5A85">
        <w:rPr>
          <w:rFonts w:cstheme="minorHAnsi"/>
        </w:rPr>
        <w:t>2</w:t>
      </w:r>
      <w:r w:rsidR="00C03C47" w:rsidRPr="002A5A85">
        <w:rPr>
          <w:rFonts w:cstheme="minorHAnsi"/>
        </w:rPr>
        <w:t xml:space="preserve"> lentelėje</w:t>
      </w:r>
      <w:r w:rsidR="00346DF2" w:rsidRPr="002A5A85">
        <w:rPr>
          <w:rFonts w:cstheme="minorHAnsi"/>
        </w:rPr>
        <w:t>,</w:t>
      </w:r>
      <w:r w:rsidR="00C03C47" w:rsidRPr="002A5A85">
        <w:rPr>
          <w:rFonts w:cstheme="minorHAnsi"/>
        </w:rPr>
        <w:t xml:space="preserve"> perka</w:t>
      </w:r>
      <w:r w:rsidRPr="002A5A85">
        <w:rPr>
          <w:rFonts w:cstheme="minorHAnsi"/>
        </w:rPr>
        <w:t xml:space="preserve"> pagal poreikį </w:t>
      </w:r>
      <w:r w:rsidRPr="002A5A85">
        <w:rPr>
          <w:rFonts w:eastAsia="Calibri" w:cstheme="minorHAnsi"/>
        </w:rPr>
        <w:t>S</w:t>
      </w:r>
      <w:r w:rsidR="00A654E7" w:rsidRPr="002A5A85">
        <w:rPr>
          <w:rFonts w:eastAsia="Calibri" w:cstheme="minorHAnsi"/>
        </w:rPr>
        <w:t>utarties s</w:t>
      </w:r>
      <w:r w:rsidRPr="002A5A85">
        <w:rPr>
          <w:rFonts w:eastAsia="Calibri" w:cstheme="minorHAnsi"/>
        </w:rPr>
        <w:t xml:space="preserve">pecialiųjų sąlygų </w:t>
      </w:r>
      <w:r w:rsidR="00702F0A" w:rsidRPr="002A5A85">
        <w:rPr>
          <w:rFonts w:eastAsia="Calibri" w:cstheme="minorHAnsi"/>
        </w:rPr>
        <w:t>2</w:t>
      </w:r>
      <w:r w:rsidRPr="002A5A85">
        <w:rPr>
          <w:rFonts w:eastAsia="Calibri" w:cstheme="minorHAnsi"/>
        </w:rPr>
        <w:t xml:space="preserve"> pried</w:t>
      </w:r>
      <w:r w:rsidR="00346DF2" w:rsidRPr="002A5A85">
        <w:rPr>
          <w:rFonts w:eastAsia="Calibri" w:cstheme="minorHAnsi"/>
        </w:rPr>
        <w:t>o</w:t>
      </w:r>
      <w:r w:rsidRPr="002A5A85">
        <w:rPr>
          <w:rFonts w:eastAsia="Calibri" w:cstheme="minorHAnsi"/>
        </w:rPr>
        <w:t xml:space="preserve"> „</w:t>
      </w:r>
      <w:r w:rsidR="00E802C8" w:rsidRPr="002A5A85">
        <w:rPr>
          <w:rFonts w:eastAsia="Calibri" w:cstheme="minorHAnsi"/>
        </w:rPr>
        <w:t>Pasiūlymas</w:t>
      </w:r>
      <w:r w:rsidRPr="002A5A85">
        <w:rPr>
          <w:rFonts w:eastAsia="Calibri" w:cstheme="minorHAnsi"/>
        </w:rPr>
        <w:t>“</w:t>
      </w:r>
      <w:r w:rsidRPr="002A5A85">
        <w:rPr>
          <w:rFonts w:eastAsia="Calibri" w:cstheme="minorHAnsi"/>
          <w:i/>
        </w:rPr>
        <w:t xml:space="preserve"> </w:t>
      </w:r>
      <w:r w:rsidR="00346DF2" w:rsidRPr="002A5A85">
        <w:rPr>
          <w:rFonts w:eastAsia="Calibri" w:cstheme="minorHAnsi"/>
        </w:rPr>
        <w:t>3 punkto „Pasiūlymo kaina“ 2 lentelėje</w:t>
      </w:r>
      <w:r w:rsidR="00346DF2" w:rsidRPr="002A5A85">
        <w:rPr>
          <w:rFonts w:cstheme="minorHAnsi"/>
        </w:rPr>
        <w:t xml:space="preserve"> </w:t>
      </w:r>
      <w:r w:rsidRPr="002A5A85">
        <w:rPr>
          <w:rFonts w:cstheme="minorHAnsi"/>
        </w:rPr>
        <w:t>nurodyt</w:t>
      </w:r>
      <w:r w:rsidR="00642925" w:rsidRPr="002A5A85">
        <w:rPr>
          <w:rFonts w:cstheme="minorHAnsi"/>
        </w:rPr>
        <w:t>ais</w:t>
      </w:r>
      <w:r w:rsidRPr="002A5A85">
        <w:rPr>
          <w:rFonts w:cstheme="minorHAnsi"/>
        </w:rPr>
        <w:t xml:space="preserve"> </w:t>
      </w:r>
      <w:r w:rsidR="00642925" w:rsidRPr="002A5A85">
        <w:rPr>
          <w:rFonts w:cstheme="minorHAnsi"/>
        </w:rPr>
        <w:t xml:space="preserve">Prekių </w:t>
      </w:r>
      <w:r w:rsidRPr="002A5A85">
        <w:rPr>
          <w:rFonts w:cstheme="minorHAnsi"/>
        </w:rPr>
        <w:t>įkaini</w:t>
      </w:r>
      <w:r w:rsidR="00642925" w:rsidRPr="002A5A85">
        <w:rPr>
          <w:rFonts w:cstheme="minorHAnsi"/>
        </w:rPr>
        <w:t>ais</w:t>
      </w:r>
      <w:r w:rsidR="00B10AF5" w:rsidRPr="002A5A85">
        <w:rPr>
          <w:rFonts w:cstheme="minorHAnsi"/>
        </w:rPr>
        <w:t>.</w:t>
      </w:r>
      <w:r w:rsidR="002A5A85" w:rsidRPr="002A5A85">
        <w:rPr>
          <w:rFonts w:cstheme="minorHAnsi"/>
        </w:rPr>
        <w:t xml:space="preserve"> </w:t>
      </w:r>
      <w:r w:rsidRPr="002A5A85">
        <w:rPr>
          <w:rFonts w:cstheme="minorHAnsi"/>
        </w:rPr>
        <w:t>Pirkėjas neįsipareigoja išpirkti Prekių</w:t>
      </w:r>
      <w:r w:rsidR="00346DF2" w:rsidRPr="002A5A85">
        <w:rPr>
          <w:rFonts w:cstheme="minorHAnsi"/>
        </w:rPr>
        <w:t xml:space="preserve">, </w:t>
      </w:r>
      <w:r w:rsidR="00346DF2" w:rsidRPr="002A5A85">
        <w:rPr>
          <w:rStyle w:val="normaltextrun"/>
          <w:rFonts w:ascii="Calibri" w:hAnsi="Calibri" w:cs="Calibri"/>
          <w:shd w:val="clear" w:color="auto" w:fill="FFFFFF"/>
        </w:rPr>
        <w:t>nurodytų Sutarties</w:t>
      </w:r>
      <w:r w:rsidR="00346DF2" w:rsidRPr="002A5A85">
        <w:rPr>
          <w:rFonts w:cstheme="minorHAnsi"/>
        </w:rPr>
        <w:t xml:space="preserve"> specialiųjų sąlygų 1 priedo „Techninė specifikacija“ 3 skyriaus „Prekių tiekimo terminai ir sąlygos“ 2 lentelėje,</w:t>
      </w:r>
      <w:r w:rsidRPr="002A5A85">
        <w:rPr>
          <w:rFonts w:cstheme="minorHAnsi"/>
        </w:rPr>
        <w:t xml:space="preserve"> preliminaraus kiekio ar bet kokios jo dalies, nepaisant to, </w:t>
      </w:r>
      <w:r w:rsidR="00831FBF" w:rsidRPr="002A5A85">
        <w:rPr>
          <w:rFonts w:cstheme="minorHAnsi"/>
        </w:rPr>
        <w:t xml:space="preserve">šių </w:t>
      </w:r>
      <w:r w:rsidRPr="002A5A85">
        <w:rPr>
          <w:rFonts w:cstheme="minorHAnsi"/>
        </w:rPr>
        <w:t xml:space="preserve">Prekių preliminarūs kiekiai nėra laikomi maksimaliais kiekiais. </w:t>
      </w:r>
    </w:p>
    <w:p w14:paraId="723A4DFF" w14:textId="75D0AA8B" w:rsidR="0085743B" w:rsidRPr="0004320C" w:rsidRDefault="0085743B" w:rsidP="0085743B">
      <w:pPr>
        <w:pStyle w:val="ListParagraph"/>
        <w:numPr>
          <w:ilvl w:val="2"/>
          <w:numId w:val="1"/>
        </w:numPr>
        <w:tabs>
          <w:tab w:val="left" w:pos="851"/>
          <w:tab w:val="left" w:pos="993"/>
        </w:tabs>
        <w:spacing w:after="0" w:line="240" w:lineRule="auto"/>
        <w:ind w:left="0" w:firstLine="426"/>
        <w:jc w:val="both"/>
        <w:rPr>
          <w:rFonts w:cstheme="minorHAnsi"/>
          <w:iCs/>
        </w:rPr>
      </w:pPr>
      <w:r w:rsidRPr="00A3000D">
        <w:rPr>
          <w:rFonts w:cstheme="minorHAnsi"/>
        </w:rPr>
        <w:t>Sutarties Specialiųjų sąlygų 2.</w:t>
      </w:r>
      <w:r>
        <w:rPr>
          <w:rFonts w:cstheme="minorHAnsi"/>
        </w:rPr>
        <w:t>1.1.-2.1.</w:t>
      </w:r>
      <w:r w:rsidR="00EE6473">
        <w:rPr>
          <w:rFonts w:cstheme="minorHAnsi"/>
        </w:rPr>
        <w:t>2</w:t>
      </w:r>
      <w:r>
        <w:rPr>
          <w:rFonts w:cstheme="minorHAnsi"/>
        </w:rPr>
        <w:t xml:space="preserve">. punkte nurodytos perkamos </w:t>
      </w:r>
      <w:r w:rsidR="00902456">
        <w:rPr>
          <w:rFonts w:cstheme="minorHAnsi"/>
        </w:rPr>
        <w:t>Prekės</w:t>
      </w:r>
      <w:r>
        <w:rPr>
          <w:rFonts w:cstheme="minorHAnsi"/>
        </w:rPr>
        <w:t xml:space="preserve"> kartu sudėjus </w:t>
      </w:r>
      <w:r w:rsidRPr="00902456">
        <w:rPr>
          <w:rFonts w:cstheme="minorHAnsi"/>
          <w:b/>
          <w:bCs/>
        </w:rPr>
        <w:t>negali viršyti Sutarties Specialiųjų sąlygų 2.2 punkte nurodytos Sutarties maksimalios kainos</w:t>
      </w:r>
      <w:r w:rsidRPr="0004320C">
        <w:rPr>
          <w:rFonts w:cstheme="minorHAnsi"/>
        </w:rPr>
        <w:t xml:space="preserve">. </w:t>
      </w:r>
      <w:r w:rsidR="00902456">
        <w:rPr>
          <w:rFonts w:cstheme="minorHAnsi"/>
        </w:rPr>
        <w:t>Pirkėjas</w:t>
      </w:r>
      <w:r w:rsidRPr="0004320C">
        <w:rPr>
          <w:rFonts w:cstheme="minorHAnsi"/>
        </w:rPr>
        <w:t xml:space="preserve"> taip pat neįsipareigoja išpirkti </w:t>
      </w:r>
      <w:r w:rsidR="00902456">
        <w:rPr>
          <w:rFonts w:cstheme="minorHAnsi"/>
        </w:rPr>
        <w:t>Prekių</w:t>
      </w:r>
      <w:r w:rsidRPr="0004320C">
        <w:rPr>
          <w:rFonts w:cstheme="minorHAnsi"/>
        </w:rPr>
        <w:t xml:space="preserve"> Specialiųjų sąlygų 2.2 punkte</w:t>
      </w:r>
      <w:r w:rsidRPr="0004320C" w:rsidDel="003F0BB1">
        <w:rPr>
          <w:rFonts w:cstheme="minorHAnsi"/>
        </w:rPr>
        <w:t xml:space="preserve"> </w:t>
      </w:r>
      <w:r w:rsidRPr="0004320C">
        <w:rPr>
          <w:rFonts w:cstheme="minorHAnsi"/>
        </w:rPr>
        <w:t>nurodytai Sutarties maksimaliai kainai.</w:t>
      </w:r>
    </w:p>
    <w:p w14:paraId="3513B664" w14:textId="392F09C5" w:rsidR="002F74B0" w:rsidRPr="006813BB" w:rsidRDefault="002F74B0" w:rsidP="002F74B0">
      <w:pPr>
        <w:tabs>
          <w:tab w:val="left" w:pos="993"/>
        </w:tabs>
        <w:spacing w:after="0" w:line="240" w:lineRule="auto"/>
        <w:ind w:firstLine="567"/>
        <w:jc w:val="both"/>
        <w:rPr>
          <w:rFonts w:eastAsia="Calibri" w:cstheme="minorHAnsi"/>
        </w:rPr>
      </w:pPr>
      <w:r w:rsidRPr="006813BB">
        <w:rPr>
          <w:rFonts w:eastAsia="Calibri" w:cstheme="minorHAnsi"/>
        </w:rPr>
        <w:t xml:space="preserve">Sutarties galiojimo metu atsiradus Pirkėjo poreikiui įsigyti Sutartyje nenumatytas, tačiau su Pirkimo objektu / Sutarties dalyku susijusias prekes (kitokių charakteristikų / parametrų ar identiško / panašaus </w:t>
      </w:r>
      <w:r w:rsidRPr="006813BB">
        <w:rPr>
          <w:rFonts w:eastAsia="Calibri" w:cstheme="minorHAnsi"/>
        </w:rPr>
        <w:lastRenderedPageBreak/>
        <w:t xml:space="preserve">naudojimo) (toliau </w:t>
      </w:r>
      <w:r w:rsidRPr="006813BB">
        <w:rPr>
          <w:rFonts w:cstheme="minorHAnsi"/>
          <w:color w:val="000000"/>
        </w:rPr>
        <w:t>–</w:t>
      </w:r>
      <w:r w:rsidRPr="006813BB">
        <w:rPr>
          <w:rFonts w:eastAsia="Calibri" w:cstheme="minorHAnsi"/>
        </w:rPr>
        <w:t xml:space="preserve"> </w:t>
      </w:r>
      <w:r w:rsidRPr="006813BB">
        <w:rPr>
          <w:rFonts w:cstheme="minorHAnsi"/>
          <w:b/>
        </w:rPr>
        <w:t>Nenumatytos prekės</w:t>
      </w:r>
      <w:r w:rsidRPr="006813BB">
        <w:rPr>
          <w:rFonts w:cstheme="minorHAnsi"/>
        </w:rPr>
        <w:t>)</w:t>
      </w:r>
      <w:r w:rsidRPr="006813BB">
        <w:rPr>
          <w:rFonts w:eastAsia="Calibri" w:cstheme="minorHAnsi"/>
        </w:rPr>
        <w:t xml:space="preserve">, Pirkėjas turi teisę įsigyti ne daugiau nei 10 (dešimt) procentų Nenumatytų prekių, šį procentą skaičiuojant nuo </w:t>
      </w:r>
      <w:r w:rsidRPr="006813BB">
        <w:rPr>
          <w:rFonts w:cstheme="minorHAnsi"/>
        </w:rPr>
        <w:t xml:space="preserve">Specialiųjų sąlygų </w:t>
      </w:r>
      <w:r w:rsidRPr="006813BB">
        <w:rPr>
          <w:rFonts w:eastAsia="Calibri" w:cstheme="minorHAnsi"/>
        </w:rPr>
        <w:t>2.2</w:t>
      </w:r>
      <w:r w:rsidR="00E0582D">
        <w:rPr>
          <w:rFonts w:eastAsia="Calibri" w:cstheme="minorHAnsi"/>
        </w:rPr>
        <w:t>.2.</w:t>
      </w:r>
      <w:r w:rsidRPr="006813BB">
        <w:rPr>
          <w:rFonts w:eastAsia="Calibri" w:cstheme="minorHAnsi"/>
        </w:rPr>
        <w:t xml:space="preserve"> p. nurodytos</w:t>
      </w:r>
      <w:r w:rsidRPr="006813BB">
        <w:rPr>
          <w:rFonts w:cstheme="minorHAnsi"/>
          <w:i/>
          <w:iCs/>
        </w:rPr>
        <w:t xml:space="preserve"> </w:t>
      </w:r>
      <w:r w:rsidRPr="006813BB">
        <w:rPr>
          <w:rFonts w:cstheme="minorHAnsi"/>
          <w:iCs/>
        </w:rPr>
        <w:t xml:space="preserve">kainos </w:t>
      </w:r>
      <w:r w:rsidRPr="006813BB">
        <w:rPr>
          <w:rFonts w:eastAsia="Calibri" w:cstheme="minorHAnsi"/>
        </w:rPr>
        <w:t>be PVM (jos nedidinant).</w:t>
      </w:r>
    </w:p>
    <w:p w14:paraId="7B7AE244" w14:textId="71E815BE" w:rsidR="006A35D8" w:rsidRPr="006813BB" w:rsidRDefault="002F74B0" w:rsidP="002F74B0">
      <w:pPr>
        <w:tabs>
          <w:tab w:val="left" w:pos="993"/>
        </w:tabs>
        <w:spacing w:after="0" w:line="240" w:lineRule="auto"/>
        <w:ind w:firstLine="567"/>
        <w:jc w:val="both"/>
        <w:rPr>
          <w:rFonts w:eastAsia="Calibri" w:cstheme="minorHAnsi"/>
          <w:b/>
        </w:rPr>
      </w:pPr>
      <w:r w:rsidRPr="006813BB">
        <w:rPr>
          <w:rFonts w:cstheme="minorHAnsi"/>
        </w:rPr>
        <w:t xml:space="preserve">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Jei Nenumatytų prekių kainos viešai neskelbiamos, </w:t>
      </w:r>
      <w:r w:rsidRPr="006813BB">
        <w:rPr>
          <w:rFonts w:eastAsia="Calibri" w:cstheme="minorHAnsi"/>
        </w:rPr>
        <w:t xml:space="preserve">Pirkėjas kreipsis į Tiekėją su prašymu pateikti Nenumatytų prekių kainas (komercinį pasiūlymą), pažymėdamas, kad įsigytinų Nenumatytų prekių kainos </w:t>
      </w:r>
      <w:r w:rsidRPr="006813BB">
        <w:rPr>
          <w:rFonts w:cstheme="minorHAnsi"/>
        </w:rPr>
        <w:t xml:space="preserve">turi būti konkurencingos ir </w:t>
      </w:r>
      <w:r w:rsidRPr="006813BB">
        <w:rPr>
          <w:rFonts w:eastAsia="Calibri" w:cstheme="minorHAnsi"/>
        </w:rPr>
        <w:t>negali būti didesnės nei rinkos kainos. Tik objektyviai įvertinus ir turint pagrindžiančius / įrodančius dokumentus, kad Tiekėjo pateiktos Nenumatytų prekių kainos atitinka rinkos kainas, jos gali būti įsigyjamos vadovaujantis šia Sutartimi.</w:t>
      </w:r>
    </w:p>
    <w:p w14:paraId="1288B589" w14:textId="2EE97F76" w:rsidR="00800D41" w:rsidRDefault="00726728" w:rsidP="00800D41">
      <w:pPr>
        <w:pStyle w:val="ListParagraph"/>
        <w:numPr>
          <w:ilvl w:val="1"/>
          <w:numId w:val="1"/>
        </w:numPr>
        <w:shd w:val="clear" w:color="auto" w:fill="FFFFFF"/>
        <w:spacing w:after="0" w:line="240" w:lineRule="auto"/>
        <w:ind w:left="0" w:right="23" w:firstLine="534"/>
        <w:jc w:val="both"/>
        <w:rPr>
          <w:rFonts w:eastAsia="Calibri" w:cstheme="minorHAnsi"/>
          <w:lang w:eastAsia="x-none"/>
        </w:rPr>
      </w:pPr>
      <w:r w:rsidRPr="008B7D78">
        <w:rPr>
          <w:rFonts w:eastAsia="Calibri" w:cstheme="minorHAnsi"/>
          <w:lang w:eastAsia="x-none"/>
        </w:rPr>
        <w:t xml:space="preserve">Sutarties </w:t>
      </w:r>
      <w:r w:rsidR="00CF6290" w:rsidRPr="008B7D78">
        <w:rPr>
          <w:rFonts w:eastAsia="Calibri" w:cstheme="minorHAnsi"/>
          <w:lang w:eastAsia="x-none"/>
        </w:rPr>
        <w:t xml:space="preserve">maksimali </w:t>
      </w:r>
      <w:r w:rsidRPr="008B7D78">
        <w:rPr>
          <w:rFonts w:eastAsia="Calibri" w:cstheme="minorHAnsi"/>
          <w:lang w:eastAsia="x-none"/>
        </w:rPr>
        <w:t>kaina yra</w:t>
      </w:r>
      <w:r w:rsidR="00B80D7C" w:rsidRPr="008B7D78">
        <w:rPr>
          <w:rFonts w:eastAsia="Calibri" w:cstheme="minorHAnsi"/>
          <w:lang w:eastAsia="x-none"/>
        </w:rPr>
        <w:t xml:space="preserve"> </w:t>
      </w:r>
      <w:r w:rsidR="00E93EEC" w:rsidRPr="008B7D78">
        <w:rPr>
          <w:rFonts w:eastAsia="Calibri" w:cstheme="minorHAnsi"/>
          <w:b/>
          <w:bCs/>
          <w:lang w:eastAsia="x-none"/>
        </w:rPr>
        <w:t>72</w:t>
      </w:r>
      <w:r w:rsidR="00B80D7C" w:rsidRPr="008B7D78">
        <w:rPr>
          <w:rFonts w:eastAsia="Calibri" w:cstheme="minorHAnsi"/>
          <w:b/>
          <w:bCs/>
          <w:lang w:eastAsia="x-none"/>
        </w:rPr>
        <w:t>000,00 (</w:t>
      </w:r>
      <w:r w:rsidR="00E93EEC" w:rsidRPr="008B7D78">
        <w:rPr>
          <w:rFonts w:eastAsia="Calibri" w:cstheme="minorHAnsi"/>
          <w:b/>
          <w:bCs/>
          <w:lang w:eastAsia="x-none"/>
        </w:rPr>
        <w:t>septyn</w:t>
      </w:r>
      <w:r w:rsidR="00E37B18" w:rsidRPr="008B7D78">
        <w:rPr>
          <w:rFonts w:eastAsia="Calibri" w:cstheme="minorHAnsi"/>
          <w:b/>
          <w:bCs/>
          <w:lang w:eastAsia="x-none"/>
        </w:rPr>
        <w:t>ias</w:t>
      </w:r>
      <w:r w:rsidR="00DB0977" w:rsidRPr="008B7D78">
        <w:rPr>
          <w:rFonts w:eastAsia="Calibri" w:cstheme="minorHAnsi"/>
          <w:b/>
          <w:bCs/>
          <w:lang w:eastAsia="x-none"/>
        </w:rPr>
        <w:t xml:space="preserve">dešimt </w:t>
      </w:r>
      <w:r w:rsidR="00E93EEC" w:rsidRPr="008B7D78">
        <w:rPr>
          <w:rFonts w:eastAsia="Calibri" w:cstheme="minorHAnsi"/>
          <w:b/>
          <w:bCs/>
          <w:lang w:eastAsia="x-none"/>
        </w:rPr>
        <w:t>du</w:t>
      </w:r>
      <w:r w:rsidR="00E37B18" w:rsidRPr="008B7D78">
        <w:rPr>
          <w:rFonts w:eastAsia="Calibri" w:cstheme="minorHAnsi"/>
          <w:b/>
          <w:bCs/>
          <w:lang w:eastAsia="x-none"/>
        </w:rPr>
        <w:t xml:space="preserve"> </w:t>
      </w:r>
      <w:r w:rsidR="00B80D7C" w:rsidRPr="008B7D78">
        <w:rPr>
          <w:rFonts w:eastAsia="Calibri" w:cstheme="minorHAnsi"/>
          <w:b/>
          <w:bCs/>
          <w:lang w:eastAsia="x-none"/>
        </w:rPr>
        <w:t>tūkstanči</w:t>
      </w:r>
      <w:r w:rsidR="00E37B18" w:rsidRPr="008B7D78">
        <w:rPr>
          <w:rFonts w:eastAsia="Calibri" w:cstheme="minorHAnsi"/>
          <w:b/>
          <w:bCs/>
          <w:lang w:eastAsia="x-none"/>
        </w:rPr>
        <w:t>ai</w:t>
      </w:r>
      <w:r w:rsidR="00B80D7C" w:rsidRPr="008B7D78">
        <w:rPr>
          <w:rFonts w:eastAsia="Calibri" w:cstheme="minorHAnsi"/>
          <w:b/>
          <w:bCs/>
          <w:lang w:eastAsia="x-none"/>
        </w:rPr>
        <w:t>)</w:t>
      </w:r>
      <w:r w:rsidR="00062B73" w:rsidRPr="008B7D78">
        <w:rPr>
          <w:rFonts w:eastAsia="Calibri" w:cstheme="minorHAnsi"/>
          <w:b/>
          <w:bCs/>
          <w:lang w:eastAsia="x-none"/>
        </w:rPr>
        <w:t xml:space="preserve"> eurų</w:t>
      </w:r>
      <w:r w:rsidRPr="008B7D78">
        <w:rPr>
          <w:rFonts w:eastAsia="Calibri" w:cstheme="minorHAnsi"/>
          <w:i/>
          <w:lang w:eastAsia="x-none"/>
        </w:rPr>
        <w:t xml:space="preserve">, </w:t>
      </w:r>
      <w:r w:rsidRPr="008B7D78">
        <w:rPr>
          <w:rFonts w:eastAsia="Calibri" w:cstheme="minorHAnsi"/>
          <w:lang w:eastAsia="x-none"/>
        </w:rPr>
        <w:t xml:space="preserve">neįskaitant pridėtinės vertės mokesčio (toliau – </w:t>
      </w:r>
      <w:r w:rsidRPr="008B7D78">
        <w:rPr>
          <w:rFonts w:eastAsia="Calibri" w:cstheme="minorHAnsi"/>
          <w:b/>
          <w:lang w:eastAsia="x-none"/>
        </w:rPr>
        <w:t>PVM</w:t>
      </w:r>
      <w:r w:rsidRPr="008B7D78">
        <w:rPr>
          <w:rFonts w:eastAsia="Calibri" w:cstheme="minorHAnsi"/>
          <w:lang w:eastAsia="x-none"/>
        </w:rPr>
        <w:t xml:space="preserve">). </w:t>
      </w:r>
      <w:r w:rsidR="00E74FE0" w:rsidRPr="008B7D78">
        <w:rPr>
          <w:rFonts w:eastAsia="Calibri" w:cstheme="minorHAnsi"/>
          <w:lang w:eastAsia="x-none"/>
        </w:rPr>
        <w:t xml:space="preserve">Sutarčiai taikomas </w:t>
      </w:r>
      <w:r w:rsidR="000B04AA">
        <w:rPr>
          <w:rFonts w:eastAsia="Calibri" w:cstheme="minorHAnsi"/>
          <w:lang w:eastAsia="x-none"/>
        </w:rPr>
        <w:t>21</w:t>
      </w:r>
      <w:r w:rsidR="00E74FE0" w:rsidRPr="008B7D78">
        <w:rPr>
          <w:rFonts w:eastAsia="Calibri" w:cstheme="minorHAnsi"/>
          <w:color w:val="4472C4" w:themeColor="accent1"/>
          <w:lang w:eastAsia="x-none"/>
        </w:rPr>
        <w:t xml:space="preserve"> </w:t>
      </w:r>
      <w:r w:rsidR="00E74FE0" w:rsidRPr="008B7D78">
        <w:rPr>
          <w:rFonts w:eastAsia="Calibri" w:cstheme="minorHAnsi"/>
          <w:lang w:eastAsia="x-none"/>
        </w:rPr>
        <w:t>proc. dydžio PVM. Sutarties maksimali kaina, įskaitant PVM –</w:t>
      </w:r>
      <w:r w:rsidR="0020565B" w:rsidRPr="008B7D78">
        <w:rPr>
          <w:rFonts w:eastAsia="Calibri" w:cstheme="minorHAnsi"/>
          <w:lang w:eastAsia="x-none"/>
        </w:rPr>
        <w:t xml:space="preserve"> </w:t>
      </w:r>
      <w:r w:rsidR="000B04AA">
        <w:rPr>
          <w:rFonts w:eastAsia="Calibri" w:cstheme="minorHAnsi"/>
          <w:b/>
          <w:bCs/>
          <w:lang w:eastAsia="x-none"/>
        </w:rPr>
        <w:t>87120,00</w:t>
      </w:r>
      <w:r w:rsidR="001C125E" w:rsidRPr="008B7D78">
        <w:rPr>
          <w:rFonts w:eastAsia="Calibri" w:cstheme="minorHAnsi"/>
          <w:lang w:eastAsia="x-none"/>
        </w:rPr>
        <w:t xml:space="preserve"> </w:t>
      </w:r>
      <w:r w:rsidR="001C125E" w:rsidRPr="000B04AA">
        <w:rPr>
          <w:rFonts w:eastAsia="Calibri" w:cstheme="minorHAnsi"/>
          <w:b/>
          <w:bCs/>
          <w:lang w:eastAsia="x-none"/>
        </w:rPr>
        <w:t>(</w:t>
      </w:r>
      <w:r w:rsidR="000B04AA">
        <w:rPr>
          <w:rFonts w:eastAsia="Calibri" w:cstheme="minorHAnsi"/>
          <w:b/>
          <w:bCs/>
          <w:lang w:eastAsia="x-none"/>
        </w:rPr>
        <w:t>aštuoniasdešimt septyni</w:t>
      </w:r>
      <w:r w:rsidR="000B04AA" w:rsidRPr="000B04AA">
        <w:rPr>
          <w:rFonts w:eastAsia="Calibri" w:cstheme="minorHAnsi"/>
          <w:b/>
          <w:bCs/>
          <w:lang w:eastAsia="x-none"/>
        </w:rPr>
        <w:t xml:space="preserve"> tūkstanči</w:t>
      </w:r>
      <w:r w:rsidR="00C6657D">
        <w:rPr>
          <w:rFonts w:eastAsia="Calibri" w:cstheme="minorHAnsi"/>
          <w:b/>
          <w:bCs/>
          <w:lang w:eastAsia="x-none"/>
        </w:rPr>
        <w:t>ai</w:t>
      </w:r>
      <w:r w:rsidR="000B04AA" w:rsidRPr="000B04AA">
        <w:rPr>
          <w:rFonts w:eastAsia="Calibri" w:cstheme="minorHAnsi"/>
          <w:b/>
          <w:bCs/>
          <w:lang w:eastAsia="x-none"/>
        </w:rPr>
        <w:t xml:space="preserve"> šimtas dvidešimt</w:t>
      </w:r>
      <w:r w:rsidR="00B850C4" w:rsidRPr="000B04AA">
        <w:rPr>
          <w:rFonts w:eastAsia="Calibri" w:cstheme="minorHAnsi"/>
          <w:b/>
          <w:bCs/>
          <w:lang w:eastAsia="x-none"/>
        </w:rPr>
        <w:t>)</w:t>
      </w:r>
      <w:r w:rsidR="001C125E" w:rsidRPr="008B7D78">
        <w:rPr>
          <w:rFonts w:eastAsia="Calibri" w:cstheme="minorHAnsi"/>
          <w:lang w:eastAsia="x-none"/>
        </w:rPr>
        <w:t xml:space="preserve"> </w:t>
      </w:r>
      <w:r w:rsidR="001C125E" w:rsidRPr="008B7D78">
        <w:rPr>
          <w:rFonts w:eastAsia="Calibri" w:cstheme="minorHAnsi"/>
          <w:b/>
          <w:bCs/>
          <w:lang w:eastAsia="x-none"/>
        </w:rPr>
        <w:t>eu</w:t>
      </w:r>
      <w:r w:rsidR="0020565B" w:rsidRPr="008B7D78">
        <w:rPr>
          <w:rFonts w:eastAsia="Calibri" w:cstheme="minorHAnsi"/>
          <w:b/>
          <w:bCs/>
          <w:lang w:eastAsia="x-none"/>
        </w:rPr>
        <w:t>rų</w:t>
      </w:r>
      <w:r w:rsidR="00E74FE0" w:rsidRPr="008B7D78">
        <w:rPr>
          <w:rFonts w:eastAsia="Calibri" w:cstheme="minorHAnsi"/>
          <w:lang w:eastAsia="x-none"/>
        </w:rPr>
        <w:t>.</w:t>
      </w:r>
      <w:r w:rsidR="00EE6473" w:rsidRPr="008B7D78">
        <w:rPr>
          <w:rFonts w:eastAsia="Calibri" w:cstheme="minorHAnsi"/>
          <w:lang w:eastAsia="x-none"/>
        </w:rPr>
        <w:t xml:space="preserve"> </w:t>
      </w:r>
      <w:r w:rsidR="00EC0E41" w:rsidRPr="008B7D78">
        <w:rPr>
          <w:rFonts w:eastAsia="Calibri" w:cstheme="minorHAnsi"/>
          <w:lang w:eastAsia="x-none"/>
        </w:rPr>
        <w:t xml:space="preserve">Sutarties maksimali kaina </w:t>
      </w:r>
      <w:r w:rsidR="00800D41" w:rsidRPr="008B7D78">
        <w:rPr>
          <w:rFonts w:eastAsia="Calibri" w:cstheme="minorHAnsi"/>
          <w:lang w:eastAsia="x-none"/>
        </w:rPr>
        <w:t>išsiskirsto taip:</w:t>
      </w:r>
    </w:p>
    <w:p w14:paraId="280DBB0A" w14:textId="691D2AE7" w:rsidR="00E0582D" w:rsidRPr="000C203D" w:rsidRDefault="00226EBC" w:rsidP="00E0582D">
      <w:pPr>
        <w:pStyle w:val="ListParagraph"/>
        <w:numPr>
          <w:ilvl w:val="2"/>
          <w:numId w:val="1"/>
        </w:numPr>
        <w:shd w:val="clear" w:color="auto" w:fill="FFFFFF"/>
        <w:spacing w:after="0" w:line="240" w:lineRule="auto"/>
        <w:ind w:left="0" w:right="23" w:firstLine="567"/>
        <w:jc w:val="both"/>
        <w:rPr>
          <w:rFonts w:eastAsia="Calibri" w:cstheme="minorHAnsi"/>
          <w:u w:val="single"/>
          <w:lang w:eastAsia="x-none"/>
        </w:rPr>
      </w:pPr>
      <w:r w:rsidRPr="00800D41">
        <w:rPr>
          <w:rStyle w:val="normaltextrun"/>
          <w:rFonts w:ascii="Calibri" w:hAnsi="Calibri" w:cs="Calibri"/>
          <w:shd w:val="clear" w:color="auto" w:fill="FFFFFF"/>
        </w:rPr>
        <w:t>Sutarties</w:t>
      </w:r>
      <w:r w:rsidRPr="00800D41">
        <w:rPr>
          <w:rFonts w:cstheme="minorHAnsi"/>
        </w:rPr>
        <w:t xml:space="preserve"> specialiųjų sąlygų 1 priedo „Techninė specifikacija“ 3 skyriaus „Prekių tiekimo terminai ir sąlygos“ </w:t>
      </w:r>
      <w:r>
        <w:rPr>
          <w:rFonts w:cstheme="minorHAnsi"/>
        </w:rPr>
        <w:t>1</w:t>
      </w:r>
      <w:r w:rsidRPr="00800D41">
        <w:rPr>
          <w:rFonts w:cstheme="minorHAnsi"/>
        </w:rPr>
        <w:t xml:space="preserve"> lentelėje nurodytų </w:t>
      </w:r>
      <w:r w:rsidRPr="000C203D">
        <w:rPr>
          <w:rFonts w:cstheme="minorHAnsi"/>
          <w:u w:val="single"/>
        </w:rPr>
        <w:t xml:space="preserve">Prekių fiksuota kaina yra </w:t>
      </w:r>
      <w:r w:rsidR="001336A0" w:rsidRPr="000C203D">
        <w:rPr>
          <w:rFonts w:cstheme="minorHAnsi"/>
          <w:u w:val="single"/>
        </w:rPr>
        <w:t>36663,17</w:t>
      </w:r>
      <w:r w:rsidRPr="000C203D">
        <w:rPr>
          <w:rFonts w:cstheme="minorHAnsi"/>
          <w:u w:val="single"/>
        </w:rPr>
        <w:t xml:space="preserve"> (</w:t>
      </w:r>
      <w:r w:rsidR="001336A0" w:rsidRPr="000C203D">
        <w:rPr>
          <w:rFonts w:cstheme="minorHAnsi"/>
          <w:u w:val="single"/>
        </w:rPr>
        <w:t>trisdešimt šeši tūkstančiai šeši šimtai šešiasdešimt trys</w:t>
      </w:r>
      <w:r w:rsidR="009B6680" w:rsidRPr="000C203D">
        <w:rPr>
          <w:rFonts w:cstheme="minorHAnsi"/>
          <w:u w:val="single"/>
        </w:rPr>
        <w:t xml:space="preserve"> eurai 17 eur ct</w:t>
      </w:r>
      <w:r w:rsidRPr="000C203D">
        <w:rPr>
          <w:rFonts w:cstheme="minorHAnsi"/>
          <w:u w:val="single"/>
        </w:rPr>
        <w:t xml:space="preserve">) </w:t>
      </w:r>
      <w:r w:rsidR="009B6680" w:rsidRPr="000C203D">
        <w:rPr>
          <w:rFonts w:cstheme="minorHAnsi"/>
          <w:u w:val="single"/>
        </w:rPr>
        <w:t xml:space="preserve">Eur </w:t>
      </w:r>
      <w:r w:rsidRPr="000C203D">
        <w:rPr>
          <w:rFonts w:cstheme="minorHAnsi"/>
          <w:u w:val="single"/>
        </w:rPr>
        <w:t>neįskaitant PVM.</w:t>
      </w:r>
    </w:p>
    <w:p w14:paraId="03AB188E" w14:textId="231E0348" w:rsidR="00726728" w:rsidRPr="002612DF" w:rsidRDefault="00EE6473" w:rsidP="008B7D78">
      <w:pPr>
        <w:pStyle w:val="ListParagraph"/>
        <w:numPr>
          <w:ilvl w:val="2"/>
          <w:numId w:val="1"/>
        </w:numPr>
        <w:shd w:val="clear" w:color="auto" w:fill="FFFFFF"/>
        <w:spacing w:after="0" w:line="240" w:lineRule="auto"/>
        <w:ind w:left="0" w:right="23" w:firstLine="567"/>
        <w:jc w:val="both"/>
        <w:rPr>
          <w:rFonts w:eastAsia="Calibri" w:cstheme="minorHAnsi"/>
          <w:u w:val="single"/>
          <w:lang w:eastAsia="x-none"/>
        </w:rPr>
      </w:pPr>
      <w:r w:rsidRPr="00E0582D">
        <w:rPr>
          <w:rStyle w:val="normaltextrun"/>
          <w:rFonts w:ascii="Calibri" w:hAnsi="Calibri" w:cs="Calibri"/>
          <w:shd w:val="clear" w:color="auto" w:fill="FFFFFF"/>
        </w:rPr>
        <w:t>Sutarties</w:t>
      </w:r>
      <w:r w:rsidRPr="00E0582D">
        <w:rPr>
          <w:rFonts w:cstheme="minorHAnsi"/>
        </w:rPr>
        <w:t xml:space="preserve"> specialiųjų sąlygų 1 priedo „Techninė specifikacija“ 3 skyriaus „Prekių tiekimo terminai ir sąlygos“ 2 lentelėje nurodytų </w:t>
      </w:r>
      <w:r w:rsidRPr="002612DF">
        <w:rPr>
          <w:rFonts w:cstheme="minorHAnsi"/>
          <w:u w:val="single"/>
        </w:rPr>
        <w:t>Prekių maksimali kaina yra ne daugiau kaip</w:t>
      </w:r>
      <w:r w:rsidR="005B46CC" w:rsidRPr="002612DF">
        <w:rPr>
          <w:rFonts w:cstheme="minorHAnsi"/>
          <w:u w:val="single"/>
        </w:rPr>
        <w:t xml:space="preserve"> 35336,83</w:t>
      </w:r>
      <w:r w:rsidR="005337AD" w:rsidRPr="002612DF">
        <w:rPr>
          <w:rFonts w:cstheme="minorHAnsi"/>
          <w:u w:val="single"/>
        </w:rPr>
        <w:t xml:space="preserve"> (</w:t>
      </w:r>
      <w:r w:rsidR="005B46CC" w:rsidRPr="002612DF">
        <w:rPr>
          <w:rFonts w:cstheme="minorHAnsi"/>
          <w:u w:val="single"/>
        </w:rPr>
        <w:t>trisdešimt penki tūkstančiai trys šimtai trisdešimt šeši</w:t>
      </w:r>
      <w:r w:rsidR="00470AD6" w:rsidRPr="002612DF">
        <w:rPr>
          <w:rFonts w:cstheme="minorHAnsi"/>
          <w:u w:val="single"/>
        </w:rPr>
        <w:t xml:space="preserve"> eurai 83 eur ct</w:t>
      </w:r>
      <w:r w:rsidR="005337AD" w:rsidRPr="002612DF">
        <w:rPr>
          <w:rFonts w:cstheme="minorHAnsi"/>
          <w:u w:val="single"/>
        </w:rPr>
        <w:t>) eurų, neįskaitant PVM.</w:t>
      </w:r>
    </w:p>
    <w:p w14:paraId="65626522" w14:textId="77777777" w:rsidR="0059589F" w:rsidRPr="00035706" w:rsidRDefault="00726728" w:rsidP="00933732">
      <w:pPr>
        <w:pStyle w:val="ListParagraph"/>
        <w:tabs>
          <w:tab w:val="left" w:pos="993"/>
        </w:tabs>
        <w:spacing w:after="0" w:line="240" w:lineRule="auto"/>
        <w:ind w:left="0" w:firstLine="567"/>
        <w:jc w:val="both"/>
        <w:rPr>
          <w:rFonts w:eastAsia="Calibri" w:cstheme="minorHAnsi"/>
          <w:lang w:eastAsia="x-none"/>
        </w:rPr>
      </w:pPr>
      <w:r w:rsidRPr="00035706">
        <w:rPr>
          <w:rFonts w:eastAsia="Calibri" w:cstheme="minorHAnsi"/>
          <w:lang w:eastAsia="x-none"/>
        </w:rPr>
        <w:t xml:space="preserve">2.3. </w:t>
      </w:r>
      <w:r w:rsidR="0059589F" w:rsidRPr="00035706">
        <w:rPr>
          <w:rFonts w:eastAsia="Calibri" w:cstheme="minorHAnsi"/>
          <w:lang w:eastAsia="x-none"/>
        </w:rPr>
        <w:t>Apmokėjimo sąlygos:</w:t>
      </w:r>
    </w:p>
    <w:p w14:paraId="69102DEC" w14:textId="40885351" w:rsidR="0059589F" w:rsidRPr="00E91EA1" w:rsidRDefault="0059589F" w:rsidP="00933732">
      <w:pPr>
        <w:pStyle w:val="ListParagraph"/>
        <w:tabs>
          <w:tab w:val="left" w:pos="993"/>
        </w:tabs>
        <w:spacing w:after="0" w:line="240" w:lineRule="auto"/>
        <w:ind w:left="0" w:firstLine="567"/>
        <w:jc w:val="both"/>
        <w:rPr>
          <w:rFonts w:eastAsia="Calibri" w:cstheme="minorHAnsi"/>
          <w:lang w:eastAsia="x-none"/>
        </w:rPr>
      </w:pPr>
      <w:r w:rsidRPr="00035706">
        <w:rPr>
          <w:rFonts w:eastAsia="Calibri" w:cstheme="minorHAnsi"/>
          <w:lang w:eastAsia="x-none"/>
        </w:rPr>
        <w:t>2.3.1.</w:t>
      </w:r>
      <w:r w:rsidR="00326568" w:rsidRPr="00035706">
        <w:rPr>
          <w:spacing w:val="-1"/>
        </w:rPr>
        <w:t xml:space="preserve"> Pristačius Prekes, </w:t>
      </w:r>
      <w:r w:rsidR="00326568" w:rsidRPr="00035706">
        <w:rPr>
          <w:rStyle w:val="normaltextrun"/>
          <w:rFonts w:ascii="Calibri" w:hAnsi="Calibri" w:cs="Calibri"/>
          <w:shd w:val="clear" w:color="auto" w:fill="FFFFFF"/>
        </w:rPr>
        <w:t>nurodytas Sutarties</w:t>
      </w:r>
      <w:r w:rsidR="00326568" w:rsidRPr="00035706">
        <w:rPr>
          <w:rFonts w:cstheme="minorHAnsi"/>
        </w:rPr>
        <w:t xml:space="preserve"> specialiųjų sąlygų 1 priedo „Techninė specifikacija“ 3 skyriaus „Prekių tiekimo terminai ir sąlygos“ 1 lentelėje,</w:t>
      </w:r>
      <w:r w:rsidR="00326568" w:rsidRPr="00035706">
        <w:rPr>
          <w:spacing w:val="-1"/>
        </w:rPr>
        <w:t xml:space="preserve"> mokama pagal </w:t>
      </w:r>
      <w:r w:rsidR="00DB7B34" w:rsidRPr="00035706">
        <w:rPr>
          <w:spacing w:val="-1"/>
        </w:rPr>
        <w:t>Sutarties</w:t>
      </w:r>
      <w:r w:rsidR="00DB7B34">
        <w:rPr>
          <w:spacing w:val="-1"/>
        </w:rPr>
        <w:t xml:space="preserve"> s</w:t>
      </w:r>
      <w:r w:rsidR="00326568" w:rsidRPr="76E72A90">
        <w:t xml:space="preserve">pecialiųjų sąlygų </w:t>
      </w:r>
      <w:r w:rsidR="00F360A4">
        <w:t>2</w:t>
      </w:r>
      <w:r w:rsidR="00326568" w:rsidRPr="76E72A90">
        <w:t xml:space="preserve"> pried</w:t>
      </w:r>
      <w:r w:rsidR="00E86BA5">
        <w:t>o</w:t>
      </w:r>
      <w:r w:rsidR="00326568" w:rsidRPr="76E72A90">
        <w:t xml:space="preserve"> </w:t>
      </w:r>
      <w:r w:rsidR="00326568" w:rsidRPr="00E91EA1">
        <w:t>„Pasiūlymas“</w:t>
      </w:r>
      <w:r w:rsidR="00E86BA5" w:rsidRPr="00E91EA1">
        <w:rPr>
          <w:rFonts w:eastAsia="Calibri" w:cstheme="minorHAnsi"/>
        </w:rPr>
        <w:t xml:space="preserve"> 3 punkto „Pasiūlymo kaina“ 1 lentelėje</w:t>
      </w:r>
      <w:r w:rsidR="00326568" w:rsidRPr="00E91EA1">
        <w:t xml:space="preserve"> </w:t>
      </w:r>
      <w:r w:rsidR="00326568" w:rsidRPr="00E91EA1">
        <w:rPr>
          <w:spacing w:val="-1"/>
        </w:rPr>
        <w:t xml:space="preserve">nustatytą fiksuotą kainą </w:t>
      </w:r>
      <w:r w:rsidR="00DB7B34" w:rsidRPr="00E91EA1">
        <w:rPr>
          <w:rStyle w:val="normaltextrun"/>
          <w:rFonts w:ascii="Calibri" w:hAnsi="Calibri" w:cs="Calibri"/>
          <w:shd w:val="clear" w:color="auto" w:fill="FFFFFF"/>
        </w:rPr>
        <w:t>šioms Prekė</w:t>
      </w:r>
      <w:r w:rsidR="008C624C">
        <w:rPr>
          <w:rStyle w:val="normaltextrun"/>
          <w:rFonts w:ascii="Calibri" w:hAnsi="Calibri" w:cs="Calibri"/>
          <w:shd w:val="clear" w:color="auto" w:fill="FFFFFF"/>
        </w:rPr>
        <w:t>m</w:t>
      </w:r>
      <w:r w:rsidR="00DB7B34" w:rsidRPr="00E91EA1">
        <w:rPr>
          <w:rStyle w:val="normaltextrun"/>
          <w:rFonts w:ascii="Calibri" w:hAnsi="Calibri" w:cs="Calibri"/>
          <w:shd w:val="clear" w:color="auto" w:fill="FFFFFF"/>
        </w:rPr>
        <w:t>s</w:t>
      </w:r>
      <w:r w:rsidR="00326568" w:rsidRPr="00E91EA1">
        <w:t xml:space="preserve"> per </w:t>
      </w:r>
      <w:r w:rsidR="00326568" w:rsidRPr="00E91EA1">
        <w:rPr>
          <w:spacing w:val="-1"/>
        </w:rPr>
        <w:t>Bendrųjų sąlygų 5.11 punkte nurodytą terminą.</w:t>
      </w:r>
    </w:p>
    <w:p w14:paraId="7637B74F" w14:textId="715F1EFA" w:rsidR="00726728" w:rsidRDefault="0059589F" w:rsidP="00933732">
      <w:pPr>
        <w:pStyle w:val="ListParagraph"/>
        <w:tabs>
          <w:tab w:val="left" w:pos="993"/>
        </w:tabs>
        <w:spacing w:after="0" w:line="240" w:lineRule="auto"/>
        <w:ind w:left="0" w:firstLine="567"/>
        <w:jc w:val="both"/>
        <w:rPr>
          <w:rFonts w:cstheme="minorHAnsi"/>
          <w:spacing w:val="-1"/>
        </w:rPr>
      </w:pPr>
      <w:r w:rsidRPr="00E91EA1">
        <w:rPr>
          <w:rFonts w:eastAsia="Calibri" w:cstheme="minorHAnsi"/>
          <w:lang w:eastAsia="x-none"/>
        </w:rPr>
        <w:t xml:space="preserve">2.3.2. </w:t>
      </w:r>
      <w:r w:rsidR="00726728" w:rsidRPr="00E91EA1">
        <w:rPr>
          <w:rFonts w:eastAsia="Calibri" w:cstheme="minorHAnsi"/>
          <w:lang w:eastAsia="x-none"/>
        </w:rPr>
        <w:t xml:space="preserve">Tiekėjui </w:t>
      </w:r>
      <w:r w:rsidR="00726728" w:rsidRPr="00E91EA1">
        <w:rPr>
          <w:rFonts w:eastAsia="Calibri" w:cstheme="minorHAnsi"/>
        </w:rPr>
        <w:t>tinkamai</w:t>
      </w:r>
      <w:r w:rsidR="00726728" w:rsidRPr="00E91EA1">
        <w:rPr>
          <w:rFonts w:cstheme="minorHAnsi"/>
        </w:rPr>
        <w:t xml:space="preserve"> įvykdžius Pirkėjo užsakymą</w:t>
      </w:r>
      <w:r w:rsidR="00BB53CE">
        <w:rPr>
          <w:rFonts w:cstheme="minorHAnsi"/>
        </w:rPr>
        <w:t xml:space="preserve"> (</w:t>
      </w:r>
      <w:r w:rsidR="00BB53CE" w:rsidRPr="00035706">
        <w:rPr>
          <w:spacing w:val="-1"/>
        </w:rPr>
        <w:t>Prek</w:t>
      </w:r>
      <w:r w:rsidR="00BB53CE">
        <w:rPr>
          <w:spacing w:val="-1"/>
        </w:rPr>
        <w:t>ėm</w:t>
      </w:r>
      <w:r w:rsidR="00BB53CE" w:rsidRPr="00035706">
        <w:rPr>
          <w:spacing w:val="-1"/>
        </w:rPr>
        <w:t xml:space="preserve">s, </w:t>
      </w:r>
      <w:r w:rsidR="00BB53CE" w:rsidRPr="00035706">
        <w:rPr>
          <w:rStyle w:val="normaltextrun"/>
          <w:rFonts w:ascii="Calibri" w:hAnsi="Calibri" w:cs="Calibri"/>
          <w:shd w:val="clear" w:color="auto" w:fill="FFFFFF"/>
        </w:rPr>
        <w:t>nurodyt</w:t>
      </w:r>
      <w:r w:rsidR="00BB53CE">
        <w:rPr>
          <w:rStyle w:val="normaltextrun"/>
          <w:rFonts w:ascii="Calibri" w:hAnsi="Calibri" w:cs="Calibri"/>
          <w:shd w:val="clear" w:color="auto" w:fill="FFFFFF"/>
        </w:rPr>
        <w:t>oms</w:t>
      </w:r>
      <w:r w:rsidR="00BB53CE" w:rsidRPr="00035706">
        <w:rPr>
          <w:rStyle w:val="normaltextrun"/>
          <w:rFonts w:ascii="Calibri" w:hAnsi="Calibri" w:cs="Calibri"/>
          <w:shd w:val="clear" w:color="auto" w:fill="FFFFFF"/>
        </w:rPr>
        <w:t xml:space="preserve"> Sutarties</w:t>
      </w:r>
      <w:r w:rsidR="00BB53CE" w:rsidRPr="00035706">
        <w:rPr>
          <w:rFonts w:cstheme="minorHAnsi"/>
        </w:rPr>
        <w:t xml:space="preserve"> specialiųjų sąlygų 1 priedo „Techninė specifikacija“ 3 skyriaus „Prekių tiekimo terminai ir sąlygos“ </w:t>
      </w:r>
      <w:r w:rsidR="00BB53CE">
        <w:rPr>
          <w:rFonts w:cstheme="minorHAnsi"/>
        </w:rPr>
        <w:t>2</w:t>
      </w:r>
      <w:r w:rsidR="00BB53CE" w:rsidRPr="00035706">
        <w:rPr>
          <w:rFonts w:cstheme="minorHAnsi"/>
        </w:rPr>
        <w:t xml:space="preserve"> lentelėje</w:t>
      </w:r>
      <w:r w:rsidR="00BB53CE">
        <w:rPr>
          <w:rFonts w:cstheme="minorHAnsi"/>
        </w:rPr>
        <w:t>)</w:t>
      </w:r>
      <w:r w:rsidR="00726728" w:rsidRPr="00E91EA1">
        <w:rPr>
          <w:rFonts w:cstheme="minorHAnsi"/>
        </w:rPr>
        <w:t>, Pirkėjas sumoka Tiekėjui už konkretų Prekių kiekį pagal</w:t>
      </w:r>
      <w:r w:rsidR="00E91EA1" w:rsidRPr="00E91EA1">
        <w:rPr>
          <w:spacing w:val="-1"/>
        </w:rPr>
        <w:t xml:space="preserve"> Sutarties s</w:t>
      </w:r>
      <w:r w:rsidR="00E91EA1" w:rsidRPr="00E91EA1">
        <w:t>pecialiųjų sąlygų 2 priedo „Pasiūlymas“</w:t>
      </w:r>
      <w:r w:rsidR="00E91EA1" w:rsidRPr="00E91EA1">
        <w:rPr>
          <w:rFonts w:eastAsia="Calibri" w:cstheme="minorHAnsi"/>
        </w:rPr>
        <w:t xml:space="preserve"> 3 punkto „Pasiūlymo kaina“ 2 lentelėje</w:t>
      </w:r>
      <w:r w:rsidR="00726728" w:rsidRPr="00E91EA1">
        <w:rPr>
          <w:rFonts w:cstheme="minorHAnsi"/>
        </w:rPr>
        <w:t xml:space="preserve"> nustatytus Prekių įkainius</w:t>
      </w:r>
      <w:r w:rsidR="00726728" w:rsidRPr="00E91EA1">
        <w:rPr>
          <w:rFonts w:eastAsia="Calibri" w:cstheme="minorHAnsi"/>
          <w:spacing w:val="-1"/>
        </w:rPr>
        <w:t xml:space="preserve"> </w:t>
      </w:r>
      <w:r w:rsidR="00D2156F" w:rsidRPr="00E91EA1">
        <w:rPr>
          <w:rFonts w:eastAsia="Calibri" w:cstheme="minorHAnsi"/>
          <w:spacing w:val="-1"/>
        </w:rPr>
        <w:t xml:space="preserve">per </w:t>
      </w:r>
      <w:r w:rsidR="00D2156F" w:rsidRPr="00E91EA1">
        <w:rPr>
          <w:rFonts w:cstheme="minorHAnsi"/>
          <w:spacing w:val="-1"/>
        </w:rPr>
        <w:t>Bendrųjų sąlygų 5.11 punkte nurodytą terminą.</w:t>
      </w:r>
      <w:r w:rsidR="00D2156F" w:rsidRPr="001E4A69">
        <w:rPr>
          <w:rFonts w:cstheme="minorHAnsi"/>
          <w:spacing w:val="-1"/>
        </w:rPr>
        <w:t xml:space="preserve"> </w:t>
      </w:r>
    </w:p>
    <w:p w14:paraId="6C290905" w14:textId="07739229" w:rsidR="00BC0CF2" w:rsidRPr="00D272EE" w:rsidRDefault="00CF6290" w:rsidP="00BC0CF2">
      <w:pPr>
        <w:shd w:val="clear" w:color="auto" w:fill="FFFFFF"/>
        <w:tabs>
          <w:tab w:val="left" w:pos="993"/>
        </w:tabs>
        <w:spacing w:after="0" w:line="240" w:lineRule="auto"/>
        <w:ind w:right="23" w:firstLine="567"/>
        <w:jc w:val="both"/>
        <w:rPr>
          <w:rFonts w:eastAsia="Calibri" w:cstheme="minorHAnsi"/>
          <w:lang w:eastAsia="x-none"/>
        </w:rPr>
      </w:pPr>
      <w:r w:rsidRPr="00D272EE">
        <w:rPr>
          <w:rFonts w:cstheme="minorHAnsi"/>
          <w:spacing w:val="-1"/>
          <w:lang w:val="en-US"/>
        </w:rPr>
        <w:t xml:space="preserve">2.4. </w:t>
      </w:r>
      <w:r w:rsidR="00BC0CF2" w:rsidRPr="00D272EE">
        <w:rPr>
          <w:rFonts w:cstheme="minorHAnsi"/>
          <w:spacing w:val="-1"/>
        </w:rPr>
        <w:t>Prekės įkainio perskaičiavimas dėl kainų lygio kitimo atliekamas žemiau nustatyta tvarka. Prekės įkainis (neįskaitant PVM), Sutarties galiojimo laikotarpiu perskaičiuojamas tokiomis sąlygomis:</w:t>
      </w:r>
    </w:p>
    <w:p w14:paraId="7D4C04F1" w14:textId="2757AE4F" w:rsidR="00BC0CF2" w:rsidRPr="00D272EE" w:rsidRDefault="00BC0CF2" w:rsidP="00BC0CF2">
      <w:pPr>
        <w:pStyle w:val="ListParagraph"/>
        <w:tabs>
          <w:tab w:val="left" w:pos="993"/>
        </w:tabs>
        <w:spacing w:after="0" w:line="240" w:lineRule="auto"/>
        <w:ind w:left="0" w:firstLine="567"/>
        <w:jc w:val="both"/>
        <w:rPr>
          <w:rFonts w:cstheme="minorHAnsi"/>
          <w:spacing w:val="-1"/>
        </w:rPr>
      </w:pPr>
      <w:r w:rsidRPr="00D272EE">
        <w:rPr>
          <w:rFonts w:cstheme="minorHAnsi"/>
          <w:spacing w:val="-1"/>
        </w:rPr>
        <w:t xml:space="preserve">2.4.1. Prekės įkainis Sutarties galiojimo laikotarpiu galės būti perskaičiuojamas ir keičiamas, jeigu Lietuvos Respublikos metinė infliacija pagal suderintą vartotojų kainų indeksą, remiantis Lietuvos Respublikos statistikos departamento duomenimis, buvo didesnė nei 5 proc. arba mažesnė nei -5 proc., pirmą kartą perskaičiuojant ne ankščiau kaip praėjus </w:t>
      </w:r>
      <w:r w:rsidR="00A61998">
        <w:rPr>
          <w:rFonts w:cstheme="minorHAnsi"/>
          <w:spacing w:val="-1"/>
        </w:rPr>
        <w:t>6 (šešiems</w:t>
      </w:r>
      <w:r w:rsidR="00132379">
        <w:rPr>
          <w:rFonts w:cstheme="minorHAnsi"/>
          <w:spacing w:val="-1"/>
        </w:rPr>
        <w:t>) mėnesiams</w:t>
      </w:r>
      <w:r w:rsidRPr="00D272EE">
        <w:rPr>
          <w:rFonts w:cstheme="minorHAnsi"/>
          <w:spacing w:val="-1"/>
        </w:rPr>
        <w:t xml:space="preserve"> po Sutarties įsigaliojimo. Prekės įkainio perskaičiavimą inicijuojanti Šalis turi informuoti kitą Šalį raštu apie pageidavimą perskaičiuoti Prekės įkainį. Prekės įkainis perskaičiuojamas pagal žemiau pateiktą formulę:</w:t>
      </w:r>
    </w:p>
    <w:p w14:paraId="686682C4" w14:textId="77777777" w:rsidR="00BC0CF2" w:rsidRPr="00D272EE" w:rsidRDefault="00BC0CF2" w:rsidP="00BC0CF2">
      <w:pPr>
        <w:pStyle w:val="ListParagraph"/>
        <w:tabs>
          <w:tab w:val="left" w:pos="993"/>
        </w:tabs>
        <w:spacing w:after="0" w:line="240" w:lineRule="auto"/>
        <w:ind w:firstLine="567"/>
        <w:jc w:val="both"/>
        <w:rPr>
          <w:rFonts w:cstheme="minorHAnsi"/>
          <w:spacing w:val="-1"/>
        </w:rPr>
      </w:pPr>
    </w:p>
    <w:p w14:paraId="3FB384BA" w14:textId="77777777" w:rsidR="00BC0CF2" w:rsidRPr="00D272EE" w:rsidRDefault="00BC0CF2" w:rsidP="00BC0CF2">
      <w:pPr>
        <w:pStyle w:val="ListParagraph"/>
        <w:tabs>
          <w:tab w:val="left" w:pos="993"/>
        </w:tabs>
        <w:spacing w:after="0" w:line="240" w:lineRule="auto"/>
        <w:ind w:firstLine="567"/>
        <w:jc w:val="both"/>
        <w:rPr>
          <w:rFonts w:cstheme="minorHAnsi"/>
          <w:spacing w:val="-1"/>
        </w:rPr>
      </w:pPr>
      <w:r w:rsidRPr="00D272EE">
        <w:rPr>
          <w:rFonts w:cstheme="minorHAnsi"/>
          <w:spacing w:val="-1"/>
        </w:rPr>
        <w:t>Cpn = Sn x (1 + I / 100), kur</w:t>
      </w:r>
    </w:p>
    <w:p w14:paraId="64F7A025" w14:textId="77777777" w:rsidR="00BC0CF2" w:rsidRPr="00D272EE" w:rsidRDefault="00BC0CF2" w:rsidP="00BC0CF2">
      <w:pPr>
        <w:pStyle w:val="ListParagraph"/>
        <w:tabs>
          <w:tab w:val="left" w:pos="993"/>
        </w:tabs>
        <w:spacing w:after="0" w:line="240" w:lineRule="auto"/>
        <w:ind w:firstLine="567"/>
        <w:jc w:val="both"/>
        <w:rPr>
          <w:rFonts w:cstheme="minorHAnsi"/>
          <w:spacing w:val="-1"/>
          <w:highlight w:val="yellow"/>
        </w:rPr>
      </w:pPr>
    </w:p>
    <w:p w14:paraId="0AC79DB6" w14:textId="43FB0D68" w:rsidR="00BC0CF2" w:rsidRPr="00D272EE" w:rsidRDefault="00BC0CF2" w:rsidP="00BC0CF2">
      <w:pPr>
        <w:pStyle w:val="ListParagraph"/>
        <w:tabs>
          <w:tab w:val="left" w:pos="993"/>
        </w:tabs>
        <w:spacing w:after="0" w:line="240" w:lineRule="auto"/>
        <w:ind w:firstLine="567"/>
        <w:jc w:val="both"/>
        <w:rPr>
          <w:rFonts w:cstheme="minorHAnsi"/>
          <w:spacing w:val="-1"/>
        </w:rPr>
      </w:pPr>
      <w:r w:rsidRPr="00D272EE">
        <w:rPr>
          <w:rFonts w:cstheme="minorHAnsi"/>
          <w:spacing w:val="-1"/>
        </w:rPr>
        <w:t>Cpn – perskaičiuotas Prekės įkainis;</w:t>
      </w:r>
    </w:p>
    <w:p w14:paraId="26FA02AB" w14:textId="10119D3D" w:rsidR="00BC0CF2" w:rsidRPr="00D272EE" w:rsidRDefault="00BC0CF2" w:rsidP="00BC0CF2">
      <w:pPr>
        <w:pStyle w:val="ListParagraph"/>
        <w:tabs>
          <w:tab w:val="left" w:pos="993"/>
        </w:tabs>
        <w:spacing w:after="0" w:line="240" w:lineRule="auto"/>
        <w:ind w:firstLine="567"/>
        <w:jc w:val="both"/>
        <w:rPr>
          <w:rFonts w:cstheme="minorHAnsi"/>
          <w:spacing w:val="-1"/>
        </w:rPr>
      </w:pPr>
      <w:r w:rsidRPr="00D272EE">
        <w:rPr>
          <w:rFonts w:cstheme="minorHAnsi"/>
          <w:spacing w:val="-1"/>
        </w:rPr>
        <w:t>Sn – Sutartyje nustatytas Prekės įkainis;</w:t>
      </w:r>
    </w:p>
    <w:p w14:paraId="604532C2" w14:textId="77777777" w:rsidR="00BC0CF2" w:rsidRPr="00D272EE" w:rsidRDefault="00BC0CF2" w:rsidP="00BC0CF2">
      <w:pPr>
        <w:pStyle w:val="ListParagraph"/>
        <w:tabs>
          <w:tab w:val="left" w:pos="993"/>
        </w:tabs>
        <w:spacing w:after="0" w:line="240" w:lineRule="auto"/>
        <w:ind w:firstLine="567"/>
        <w:jc w:val="both"/>
        <w:rPr>
          <w:rFonts w:cstheme="minorHAnsi"/>
          <w:spacing w:val="-1"/>
        </w:rPr>
      </w:pPr>
      <w:r w:rsidRPr="00D272EE">
        <w:rPr>
          <w:rFonts w:cstheme="minorHAnsi"/>
          <w:spacing w:val="-1"/>
        </w:rPr>
        <w:t>I – Lietuvos Respublikos metinė infliacija pagal suderintą vartotojų kainų indeksą (infliacijos atveju teigiamas dydis, defliacijos atveju – neigiamas).</w:t>
      </w:r>
    </w:p>
    <w:p w14:paraId="59B9381B" w14:textId="77777777" w:rsidR="00BC0CF2" w:rsidRPr="00D272EE" w:rsidRDefault="00BC0CF2" w:rsidP="00BC0CF2">
      <w:pPr>
        <w:pStyle w:val="ListParagraph"/>
        <w:tabs>
          <w:tab w:val="left" w:pos="993"/>
        </w:tabs>
        <w:spacing w:after="0" w:line="240" w:lineRule="auto"/>
        <w:ind w:firstLine="567"/>
        <w:jc w:val="both"/>
        <w:rPr>
          <w:rFonts w:cstheme="minorHAnsi"/>
          <w:spacing w:val="-1"/>
        </w:rPr>
      </w:pPr>
      <w:r w:rsidRPr="00D272EE">
        <w:rPr>
          <w:rFonts w:cstheme="minorHAnsi"/>
          <w:spacing w:val="-1"/>
        </w:rPr>
        <w:t>Duomenų šaltinis - http://www.stat.gov.lt, Pagrindiniai Lietuvos Respublikos rodikliai.</w:t>
      </w:r>
    </w:p>
    <w:p w14:paraId="31AA58C6" w14:textId="39E90942" w:rsidR="00BC0CF2" w:rsidRPr="00D272EE" w:rsidRDefault="00BC0CF2" w:rsidP="00BC0CF2">
      <w:pPr>
        <w:tabs>
          <w:tab w:val="left" w:pos="993"/>
        </w:tabs>
        <w:spacing w:after="0" w:line="240" w:lineRule="auto"/>
        <w:ind w:firstLine="567"/>
        <w:jc w:val="both"/>
        <w:rPr>
          <w:rFonts w:cstheme="minorHAnsi"/>
          <w:spacing w:val="-1"/>
        </w:rPr>
      </w:pPr>
      <w:r w:rsidRPr="00D272EE">
        <w:rPr>
          <w:rFonts w:cstheme="minorHAnsi"/>
          <w:spacing w:val="-1"/>
        </w:rPr>
        <w:t xml:space="preserve">2.4.2. Perskaičiuotas </w:t>
      </w:r>
      <w:r w:rsidRPr="002D432A">
        <w:rPr>
          <w:rFonts w:cstheme="minorHAnsi"/>
          <w:spacing w:val="-1"/>
        </w:rPr>
        <w:t>Prekės įkainis įsigalioja</w:t>
      </w:r>
      <w:r w:rsidRPr="00D272EE">
        <w:rPr>
          <w:rFonts w:cstheme="minorHAnsi"/>
          <w:spacing w:val="-1"/>
        </w:rPr>
        <w:t xml:space="preserve"> nuo abiejų Šalių susitarimo dėl Sutarties pakeitimo pasirašymo dienos, jei pačiame susitarime nenumatyta kitaip, bei galioja tik tai Prekių daliai, kuri Pirkėjo dar nebuvo užsakyta. Už Prekes, užsakytas iki susitarimo dėl Prekės įkainio perskaičiavimo pasirašymo dienos, Pirkėjas apmoka taikant iki tol galiojusį Prekės įkainį, o už Prekes, užsakytas po susitarimo pasirašymo dienos, Tiekėjui bus apmokama taikant naują Prekės įkainį.</w:t>
      </w:r>
    </w:p>
    <w:p w14:paraId="6F1C6C28" w14:textId="101EF86A" w:rsidR="00BC0CF2" w:rsidRPr="00D272EE" w:rsidRDefault="00BC0CF2" w:rsidP="00BC0CF2">
      <w:pPr>
        <w:pStyle w:val="ListParagraph"/>
        <w:tabs>
          <w:tab w:val="left" w:pos="993"/>
        </w:tabs>
        <w:spacing w:after="0" w:line="240" w:lineRule="auto"/>
        <w:ind w:left="0" w:firstLine="567"/>
        <w:jc w:val="both"/>
        <w:rPr>
          <w:rFonts w:cstheme="minorHAnsi"/>
          <w:spacing w:val="-1"/>
        </w:rPr>
      </w:pPr>
      <w:r w:rsidRPr="00D272EE">
        <w:rPr>
          <w:rFonts w:cstheme="minorHAnsi"/>
          <w:spacing w:val="-1"/>
        </w:rPr>
        <w:t xml:space="preserve">2.4.3. Prekės įkainio perskaičiavimas įforminamas Šalių pasirašomu susitarimu, kuriame užfiksuojamas perskaičiuotas Prekės įkainis ir šio perskaičiavimo įsigaliojimo sąlygos. </w:t>
      </w:r>
    </w:p>
    <w:p w14:paraId="306E3EA2" w14:textId="3454D564" w:rsidR="00BC0CF2" w:rsidRPr="00D272EE" w:rsidRDefault="00BC0CF2" w:rsidP="00BC0CF2">
      <w:pPr>
        <w:pStyle w:val="ListParagraph"/>
        <w:tabs>
          <w:tab w:val="left" w:pos="993"/>
        </w:tabs>
        <w:spacing w:after="0" w:line="240" w:lineRule="auto"/>
        <w:ind w:left="0" w:firstLine="567"/>
        <w:jc w:val="both"/>
        <w:rPr>
          <w:rFonts w:cstheme="minorHAnsi"/>
          <w:spacing w:val="-1"/>
        </w:rPr>
      </w:pPr>
      <w:r w:rsidRPr="00D272EE">
        <w:rPr>
          <w:rFonts w:cstheme="minorHAnsi"/>
          <w:spacing w:val="-1"/>
        </w:rPr>
        <w:t xml:space="preserve">2.5. Pasikeitus PVM dydžiui Sutarties maksimali kaina, nurodyta Specialiųjų sąlygų 2.2 punkte, keičiama proporcingai PVM pasikeitimo dydžiui. Sutarties maksimalios kainos perskaičiavimą dėl pasikeitusio (padidėjusio ar sumažėjusio) PVM tarifo inicijuoja Tiekėjas, kreipdamasis į Pirkėją raštu, pateikdamas </w:t>
      </w:r>
      <w:r w:rsidRPr="00D272EE">
        <w:rPr>
          <w:rFonts w:cstheme="minorHAnsi"/>
          <w:spacing w:val="-1"/>
        </w:rPr>
        <w:lastRenderedPageBreak/>
        <w:t>konkrečius skaičiavimus dėl pasikeitusio mokesčio tarifo įtakos Sutarties maksimaliai kainai. Pirkėjas taip pat turi teisę inicijuoti Sutarties maksimalios kainos (įkainių) perskaičiavimą dėl pasikeitusio (padidėjusio ar sumažėjusio) PVM tarifo. Perskaičiuota kaina (įkainiai) taikoma po perskaičiavimo parduotoms Prekėms apmokėti. Sutarties vertės perskaičiavimas įforminamas Šalių pasirašomu susitarimu, kuriame užfiksuojami perskaičiuota kaina (įkainiai) bei Sutarties maksimali kaina ir šio perskaičiavimo įsigaliojimo sąlygos.</w:t>
      </w:r>
    </w:p>
    <w:p w14:paraId="52804922" w14:textId="10658952" w:rsidR="00726728" w:rsidRPr="001E4A69" w:rsidRDefault="00726728" w:rsidP="00BC0CF2">
      <w:pPr>
        <w:pStyle w:val="ListParagraph"/>
        <w:tabs>
          <w:tab w:val="left" w:pos="993"/>
        </w:tabs>
        <w:spacing w:after="0" w:line="240" w:lineRule="auto"/>
        <w:ind w:left="0" w:firstLine="567"/>
        <w:jc w:val="both"/>
        <w:rPr>
          <w:rFonts w:eastAsia="Calibri" w:cstheme="minorHAnsi"/>
        </w:rPr>
      </w:pPr>
    </w:p>
    <w:p w14:paraId="113CC0C8" w14:textId="1407A85F" w:rsidR="00726728" w:rsidRPr="001E4A69" w:rsidRDefault="00726728" w:rsidP="00933732">
      <w:pPr>
        <w:tabs>
          <w:tab w:val="left" w:pos="709"/>
          <w:tab w:val="left" w:pos="993"/>
        </w:tabs>
        <w:spacing w:after="120" w:line="240" w:lineRule="auto"/>
        <w:ind w:firstLine="567"/>
        <w:jc w:val="center"/>
        <w:rPr>
          <w:rFonts w:eastAsia="Calibri" w:cstheme="minorHAnsi"/>
          <w:b/>
        </w:rPr>
      </w:pPr>
      <w:r w:rsidRPr="001E4A69">
        <w:rPr>
          <w:rFonts w:eastAsia="Calibri" w:cstheme="minorHAnsi"/>
          <w:b/>
        </w:rPr>
        <w:t>3. PREKIŲ</w:t>
      </w:r>
      <w:r w:rsidR="00D272EE">
        <w:rPr>
          <w:rFonts w:eastAsia="Calibri" w:cstheme="minorHAnsi"/>
          <w:b/>
        </w:rPr>
        <w:t>/PASLAUGŲ</w:t>
      </w:r>
      <w:r w:rsidRPr="001E4A69">
        <w:rPr>
          <w:rFonts w:eastAsia="Calibri" w:cstheme="minorHAnsi"/>
          <w:b/>
        </w:rPr>
        <w:t xml:space="preserve"> KOKYBĖ IR PATIEKIMO TVARKA</w:t>
      </w:r>
    </w:p>
    <w:p w14:paraId="62BC792B" w14:textId="759B212A" w:rsidR="00726728" w:rsidRPr="001E4A69" w:rsidRDefault="00726728" w:rsidP="00726728">
      <w:pPr>
        <w:tabs>
          <w:tab w:val="left" w:pos="993"/>
        </w:tabs>
        <w:spacing w:after="0" w:line="240" w:lineRule="auto"/>
        <w:ind w:firstLine="567"/>
        <w:jc w:val="both"/>
        <w:rPr>
          <w:rFonts w:cstheme="minorHAnsi"/>
          <w:color w:val="FF0000"/>
        </w:rPr>
      </w:pPr>
      <w:r w:rsidRPr="001E4A69">
        <w:rPr>
          <w:rFonts w:eastAsia="Calibri" w:cstheme="minorHAnsi"/>
        </w:rPr>
        <w:t>3.1. Prekės</w:t>
      </w:r>
      <w:r w:rsidR="00D272EE">
        <w:rPr>
          <w:rFonts w:eastAsia="Calibri" w:cstheme="minorHAnsi"/>
        </w:rPr>
        <w:t>/Paslaugos</w:t>
      </w:r>
      <w:r w:rsidRPr="001E4A69">
        <w:rPr>
          <w:rFonts w:eastAsia="Calibri" w:cstheme="minorHAnsi"/>
        </w:rPr>
        <w:t xml:space="preserve"> turi būti patiektos</w:t>
      </w:r>
      <w:r w:rsidR="00D272EE">
        <w:rPr>
          <w:rFonts w:eastAsia="Calibri" w:cstheme="minorHAnsi"/>
        </w:rPr>
        <w:t>/suteiktos</w:t>
      </w:r>
      <w:r w:rsidRPr="001E4A69">
        <w:rPr>
          <w:rFonts w:eastAsia="Calibri" w:cstheme="minorHAnsi"/>
        </w:rPr>
        <w:t xml:space="preserve"> kokybiškos pagal Sutartyje ir jos prieduose nustatytus reikalavimus. Pirkėjui, vadovaujantis </w:t>
      </w:r>
      <w:r w:rsidRPr="001E4A69">
        <w:rPr>
          <w:rFonts w:cstheme="minorHAnsi"/>
          <w:spacing w:val="-1"/>
        </w:rPr>
        <w:t>Bendrųjų sąlygų 6 skyri</w:t>
      </w:r>
      <w:r w:rsidRPr="001E4A69">
        <w:rPr>
          <w:rFonts w:eastAsia="Calibri" w:cstheme="minorHAnsi"/>
        </w:rPr>
        <w:t>aus nuostatomis, nustačius, kad Prekės</w:t>
      </w:r>
      <w:r w:rsidR="00D272EE">
        <w:rPr>
          <w:rFonts w:eastAsia="Calibri" w:cstheme="minorHAnsi"/>
        </w:rPr>
        <w:t>/Paslaugos</w:t>
      </w:r>
      <w:r w:rsidRPr="001E4A69">
        <w:rPr>
          <w:rFonts w:eastAsia="Calibri" w:cstheme="minorHAnsi"/>
        </w:rPr>
        <w:t xml:space="preserve"> turi trūkumų / defektų, Tiekėjas privalo ištaisyti Prekių</w:t>
      </w:r>
      <w:r w:rsidR="00D272EE">
        <w:rPr>
          <w:rFonts w:eastAsia="Calibri" w:cstheme="minorHAnsi"/>
        </w:rPr>
        <w:t>/Paslaugų</w:t>
      </w:r>
      <w:r w:rsidRPr="001E4A69">
        <w:rPr>
          <w:rFonts w:eastAsia="Calibri" w:cstheme="minorHAnsi"/>
        </w:rPr>
        <w:t xml:space="preserve"> trūkumus / defektus per</w:t>
      </w:r>
      <w:r w:rsidR="00804C3E" w:rsidRPr="001E4A69">
        <w:rPr>
          <w:rStyle w:val="Laukeliai"/>
          <w:rFonts w:asciiTheme="minorHAnsi" w:eastAsia="Times New Roman" w:hAnsiTheme="minorHAnsi" w:cstheme="minorHAnsi"/>
          <w:sz w:val="22"/>
        </w:rPr>
        <w:t xml:space="preserve"> </w:t>
      </w:r>
      <w:r w:rsidR="00866029" w:rsidRPr="001E4A69">
        <w:rPr>
          <w:rStyle w:val="Laukeliai"/>
          <w:rFonts w:asciiTheme="minorHAnsi" w:eastAsia="Times New Roman" w:hAnsiTheme="minorHAnsi" w:cstheme="minorHAnsi"/>
          <w:sz w:val="22"/>
        </w:rPr>
        <w:t>5 (penkias)</w:t>
      </w:r>
      <w:r w:rsidR="00472831" w:rsidRPr="001E4A69">
        <w:rPr>
          <w:rStyle w:val="Laukeliai"/>
          <w:rFonts w:asciiTheme="minorHAnsi" w:eastAsia="Times New Roman" w:hAnsiTheme="minorHAnsi" w:cstheme="minorHAnsi"/>
          <w:sz w:val="22"/>
        </w:rPr>
        <w:t xml:space="preserve"> kalendorines dienas nuo </w:t>
      </w:r>
      <w:r w:rsidR="000C65D5" w:rsidRPr="001E4A69">
        <w:rPr>
          <w:rFonts w:eastAsia="Calibri" w:cstheme="minorHAnsi"/>
        </w:rPr>
        <w:t>Pirkėjo pranešimo išsiuntimo dienos</w:t>
      </w:r>
      <w:r w:rsidR="00804C3E" w:rsidRPr="001E4A69">
        <w:rPr>
          <w:rFonts w:cstheme="minorHAnsi"/>
        </w:rPr>
        <w:t>.</w:t>
      </w:r>
    </w:p>
    <w:p w14:paraId="20C37AE5" w14:textId="36AB6655" w:rsidR="00DF607E" w:rsidRPr="00E270D1" w:rsidRDefault="00726728" w:rsidP="00DF607E">
      <w:pPr>
        <w:tabs>
          <w:tab w:val="left" w:pos="993"/>
        </w:tabs>
        <w:spacing w:after="0" w:line="240" w:lineRule="auto"/>
        <w:ind w:firstLine="567"/>
        <w:jc w:val="both"/>
        <w:rPr>
          <w:rFonts w:cstheme="minorHAnsi"/>
        </w:rPr>
      </w:pPr>
      <w:r w:rsidRPr="001111AE">
        <w:rPr>
          <w:rFonts w:eastAsia="Calibri" w:cstheme="minorHAnsi"/>
        </w:rPr>
        <w:t>3.2. Prekės</w:t>
      </w:r>
      <w:r w:rsidR="009454AF" w:rsidRPr="001111AE">
        <w:rPr>
          <w:rFonts w:eastAsia="Calibri" w:cstheme="minorHAnsi"/>
        </w:rPr>
        <w:t>,</w:t>
      </w:r>
      <w:r w:rsidR="009454AF" w:rsidRPr="001111AE">
        <w:rPr>
          <w:rStyle w:val="normaltextrun"/>
          <w:rFonts w:ascii="Calibri" w:hAnsi="Calibri" w:cs="Calibri"/>
          <w:shd w:val="clear" w:color="auto" w:fill="FFFFFF"/>
        </w:rPr>
        <w:t xml:space="preserve"> nurodytas Sutarties</w:t>
      </w:r>
      <w:r w:rsidR="009454AF" w:rsidRPr="001111AE">
        <w:rPr>
          <w:rFonts w:cstheme="minorHAnsi"/>
        </w:rPr>
        <w:t xml:space="preserve"> specialiųjų sąlygų 1 priedo „Techninė specifikacija“ 3 skyriaus „Prekių tiekimo terminai ir sąlygos“ 1 lentelėje, </w:t>
      </w:r>
      <w:r w:rsidRPr="001111AE">
        <w:rPr>
          <w:rFonts w:eastAsia="Calibri" w:cstheme="minorHAnsi"/>
        </w:rPr>
        <w:t>turi būti patiektos per</w:t>
      </w:r>
      <w:r w:rsidR="001875D2" w:rsidRPr="001111AE">
        <w:rPr>
          <w:rStyle w:val="Laukeliai"/>
          <w:rFonts w:asciiTheme="minorHAnsi" w:eastAsia="Times New Roman" w:hAnsiTheme="minorHAnsi" w:cstheme="minorHAnsi"/>
          <w:sz w:val="22"/>
        </w:rPr>
        <w:t xml:space="preserve"> </w:t>
      </w:r>
      <w:r w:rsidR="003E4675" w:rsidRPr="001111AE">
        <w:rPr>
          <w:rStyle w:val="Laukeliai"/>
          <w:rFonts w:asciiTheme="minorHAnsi" w:eastAsia="Times New Roman" w:hAnsiTheme="minorHAnsi" w:cstheme="minorHAnsi"/>
          <w:sz w:val="22"/>
        </w:rPr>
        <w:t xml:space="preserve">Sutarties </w:t>
      </w:r>
      <w:r w:rsidR="001875D2" w:rsidRPr="001111AE">
        <w:rPr>
          <w:rStyle w:val="Laukeliai"/>
          <w:rFonts w:asciiTheme="minorHAnsi" w:eastAsia="Times New Roman" w:hAnsiTheme="minorHAnsi" w:cstheme="minorHAnsi"/>
          <w:sz w:val="22"/>
        </w:rPr>
        <w:t xml:space="preserve">Specialiųjų sąlygų </w:t>
      </w:r>
      <w:r w:rsidR="001875D2" w:rsidRPr="001111AE">
        <w:rPr>
          <w:rStyle w:val="Laukeliai"/>
          <w:rFonts w:asciiTheme="minorHAnsi" w:eastAsia="Times New Roman" w:hAnsiTheme="minorHAnsi" w:cstheme="minorHAnsi"/>
          <w:sz w:val="22"/>
          <w:lang w:val="en-US"/>
        </w:rPr>
        <w:t>1</w:t>
      </w:r>
      <w:r w:rsidR="001875D2" w:rsidRPr="001111AE">
        <w:rPr>
          <w:rStyle w:val="Laukeliai"/>
          <w:rFonts w:asciiTheme="minorHAnsi" w:eastAsia="Times New Roman" w:hAnsiTheme="minorHAnsi" w:cstheme="minorHAnsi"/>
          <w:sz w:val="22"/>
        </w:rPr>
        <w:t xml:space="preserve"> priedo „Techninė specifikacija“ </w:t>
      </w:r>
      <w:r w:rsidR="007B7179" w:rsidRPr="001111AE">
        <w:rPr>
          <w:rFonts w:eastAsia="Calibri" w:cstheme="minorHAnsi"/>
          <w:lang w:val="en-US"/>
        </w:rPr>
        <w:t>3.</w:t>
      </w:r>
      <w:r w:rsidR="001111AE" w:rsidRPr="001111AE">
        <w:rPr>
          <w:rFonts w:eastAsia="Calibri" w:cstheme="minorHAnsi"/>
          <w:lang w:val="en-US"/>
        </w:rPr>
        <w:t>1</w:t>
      </w:r>
      <w:r w:rsidR="00417904" w:rsidRPr="001111AE">
        <w:rPr>
          <w:rFonts w:eastAsia="Calibri" w:cstheme="minorHAnsi"/>
          <w:lang w:val="en-US"/>
        </w:rPr>
        <w:t>.</w:t>
      </w:r>
      <w:r w:rsidR="001875D2" w:rsidRPr="001111AE">
        <w:rPr>
          <w:rFonts w:eastAsia="Calibri" w:cstheme="minorHAnsi"/>
          <w:lang w:val="en-US"/>
        </w:rPr>
        <w:t xml:space="preserve"> </w:t>
      </w:r>
      <w:r w:rsidR="001875D2" w:rsidRPr="001111AE">
        <w:rPr>
          <w:rFonts w:eastAsia="Calibri" w:cstheme="minorHAnsi"/>
        </w:rPr>
        <w:t>punkte nurodytą terminą</w:t>
      </w:r>
      <w:r w:rsidRPr="001111AE">
        <w:rPr>
          <w:rStyle w:val="Laukeliai"/>
          <w:rFonts w:asciiTheme="minorHAnsi" w:hAnsiTheme="minorHAnsi" w:cstheme="minorHAnsi"/>
          <w:sz w:val="22"/>
        </w:rPr>
        <w:t>.</w:t>
      </w:r>
      <w:r w:rsidRPr="001111AE">
        <w:rPr>
          <w:rStyle w:val="FontStyle23"/>
          <w:rFonts w:asciiTheme="minorHAnsi" w:hAnsiTheme="minorHAnsi" w:cstheme="minorHAnsi"/>
          <w:sz w:val="22"/>
          <w:szCs w:val="22"/>
          <w:lang w:eastAsia="lt-LT"/>
        </w:rPr>
        <w:t xml:space="preserve"> </w:t>
      </w:r>
      <w:r w:rsidR="001111AE" w:rsidRPr="001111AE">
        <w:rPr>
          <w:rFonts w:eastAsia="Calibri" w:cstheme="minorHAnsi"/>
        </w:rPr>
        <w:t>Prekės,</w:t>
      </w:r>
      <w:r w:rsidR="001111AE" w:rsidRPr="001111AE">
        <w:rPr>
          <w:rStyle w:val="normaltextrun"/>
          <w:rFonts w:ascii="Calibri" w:hAnsi="Calibri" w:cs="Calibri"/>
          <w:shd w:val="clear" w:color="auto" w:fill="FFFFFF"/>
        </w:rPr>
        <w:t xml:space="preserve"> nurodytas Sutarties</w:t>
      </w:r>
      <w:r w:rsidR="001111AE" w:rsidRPr="001111AE">
        <w:rPr>
          <w:rFonts w:cstheme="minorHAnsi"/>
        </w:rPr>
        <w:t xml:space="preserve"> specialiųjų sąlygų 1 priedo „Techninė specifikacija“ 3 skyriaus „Prekių tiekimo terminai ir sąlygos“ </w:t>
      </w:r>
      <w:r w:rsidR="001111AE">
        <w:rPr>
          <w:rFonts w:cstheme="minorHAnsi"/>
        </w:rPr>
        <w:t>2</w:t>
      </w:r>
      <w:r w:rsidR="001111AE" w:rsidRPr="001111AE">
        <w:rPr>
          <w:rFonts w:cstheme="minorHAnsi"/>
        </w:rPr>
        <w:t xml:space="preserve"> lentelėje, </w:t>
      </w:r>
      <w:r w:rsidR="001111AE" w:rsidRPr="001111AE">
        <w:rPr>
          <w:rFonts w:eastAsia="Calibri" w:cstheme="minorHAnsi"/>
        </w:rPr>
        <w:t>turi būti patiektos per</w:t>
      </w:r>
      <w:r w:rsidR="001111AE" w:rsidRPr="001111AE">
        <w:rPr>
          <w:rStyle w:val="Laukeliai"/>
          <w:rFonts w:asciiTheme="minorHAnsi" w:eastAsia="Times New Roman" w:hAnsiTheme="minorHAnsi" w:cstheme="minorHAnsi"/>
          <w:sz w:val="22"/>
        </w:rPr>
        <w:t xml:space="preserve"> Sutarties Specialiųjų sąlygų </w:t>
      </w:r>
      <w:r w:rsidR="001111AE" w:rsidRPr="001111AE">
        <w:rPr>
          <w:rStyle w:val="Laukeliai"/>
          <w:rFonts w:asciiTheme="minorHAnsi" w:eastAsia="Times New Roman" w:hAnsiTheme="minorHAnsi" w:cstheme="minorHAnsi"/>
          <w:sz w:val="22"/>
          <w:lang w:val="en-US"/>
        </w:rPr>
        <w:t>1</w:t>
      </w:r>
      <w:r w:rsidR="001111AE" w:rsidRPr="001111AE">
        <w:rPr>
          <w:rStyle w:val="Laukeliai"/>
          <w:rFonts w:asciiTheme="minorHAnsi" w:eastAsia="Times New Roman" w:hAnsiTheme="minorHAnsi" w:cstheme="minorHAnsi"/>
          <w:sz w:val="22"/>
        </w:rPr>
        <w:t xml:space="preserve"> priedo „Techninė specifikacija“ </w:t>
      </w:r>
      <w:r w:rsidR="001111AE" w:rsidRPr="001111AE">
        <w:rPr>
          <w:rFonts w:eastAsia="Calibri" w:cstheme="minorHAnsi"/>
          <w:lang w:val="en-US"/>
        </w:rPr>
        <w:t>3.</w:t>
      </w:r>
      <w:r w:rsidR="001111AE">
        <w:rPr>
          <w:rFonts w:eastAsia="Calibri" w:cstheme="minorHAnsi"/>
          <w:lang w:val="en-US"/>
        </w:rPr>
        <w:t>3</w:t>
      </w:r>
      <w:r w:rsidR="001111AE" w:rsidRPr="001111AE">
        <w:rPr>
          <w:rFonts w:eastAsia="Calibri" w:cstheme="minorHAnsi"/>
          <w:lang w:val="en-US"/>
        </w:rPr>
        <w:t xml:space="preserve">. </w:t>
      </w:r>
      <w:r w:rsidR="001111AE" w:rsidRPr="001111AE">
        <w:rPr>
          <w:rFonts w:eastAsia="Calibri" w:cstheme="minorHAnsi"/>
        </w:rPr>
        <w:t>punkte nurodytą terminą</w:t>
      </w:r>
      <w:r w:rsidR="001111AE" w:rsidRPr="001111AE">
        <w:rPr>
          <w:rStyle w:val="Laukeliai"/>
          <w:rFonts w:asciiTheme="minorHAnsi" w:hAnsiTheme="minorHAnsi" w:cstheme="minorHAnsi"/>
          <w:sz w:val="22"/>
        </w:rPr>
        <w:t>.</w:t>
      </w:r>
      <w:r w:rsidR="001111AE" w:rsidRPr="001111AE">
        <w:rPr>
          <w:rStyle w:val="FontStyle23"/>
          <w:rFonts w:asciiTheme="minorHAnsi" w:hAnsiTheme="minorHAnsi" w:cstheme="minorHAnsi"/>
          <w:sz w:val="22"/>
          <w:szCs w:val="22"/>
          <w:lang w:eastAsia="lt-LT"/>
        </w:rPr>
        <w:t xml:space="preserve"> </w:t>
      </w:r>
      <w:r w:rsidR="007B7179" w:rsidRPr="00F4614B">
        <w:rPr>
          <w:rFonts w:eastAsia="Calibri" w:cstheme="minorHAnsi"/>
        </w:rPr>
        <w:t xml:space="preserve">Paslaugos turi būti </w:t>
      </w:r>
      <w:r w:rsidR="00C408E8" w:rsidRPr="00F4614B">
        <w:rPr>
          <w:rFonts w:eastAsia="Calibri" w:cstheme="minorHAnsi"/>
        </w:rPr>
        <w:t>suteiktos</w:t>
      </w:r>
      <w:r w:rsidR="007B7179" w:rsidRPr="00F4614B">
        <w:rPr>
          <w:rFonts w:eastAsia="Calibri" w:cstheme="minorHAnsi"/>
        </w:rPr>
        <w:t xml:space="preserve"> per</w:t>
      </w:r>
      <w:r w:rsidR="007B7179" w:rsidRPr="00F4614B">
        <w:rPr>
          <w:rStyle w:val="Laukeliai"/>
          <w:rFonts w:asciiTheme="minorHAnsi" w:eastAsia="Times New Roman" w:hAnsiTheme="minorHAnsi" w:cstheme="minorHAnsi"/>
          <w:sz w:val="22"/>
        </w:rPr>
        <w:t xml:space="preserve"> Sutarties Specialiųjų sąlygų </w:t>
      </w:r>
      <w:r w:rsidR="007B7179" w:rsidRPr="00F4614B">
        <w:rPr>
          <w:rStyle w:val="Laukeliai"/>
          <w:rFonts w:asciiTheme="minorHAnsi" w:eastAsia="Times New Roman" w:hAnsiTheme="minorHAnsi" w:cstheme="minorHAnsi"/>
          <w:sz w:val="22"/>
          <w:lang w:val="en-US"/>
        </w:rPr>
        <w:t>1</w:t>
      </w:r>
      <w:r w:rsidR="007B7179" w:rsidRPr="00F4614B">
        <w:rPr>
          <w:rStyle w:val="Laukeliai"/>
          <w:rFonts w:asciiTheme="minorHAnsi" w:eastAsia="Times New Roman" w:hAnsiTheme="minorHAnsi" w:cstheme="minorHAnsi"/>
          <w:sz w:val="22"/>
        </w:rPr>
        <w:t xml:space="preserve"> priedo „Techninė specifikacija“ </w:t>
      </w:r>
      <w:r w:rsidR="0018098F" w:rsidRPr="00F4614B">
        <w:rPr>
          <w:rFonts w:eastAsia="Calibri" w:cstheme="minorHAnsi"/>
          <w:lang w:val="en-US"/>
        </w:rPr>
        <w:t>4</w:t>
      </w:r>
      <w:r w:rsidR="007B7179" w:rsidRPr="00F4614B">
        <w:rPr>
          <w:rFonts w:eastAsia="Calibri" w:cstheme="minorHAnsi"/>
          <w:lang w:val="en-US"/>
        </w:rPr>
        <w:t>.</w:t>
      </w:r>
      <w:r w:rsidR="0018098F" w:rsidRPr="00F4614B">
        <w:rPr>
          <w:rFonts w:eastAsia="Calibri" w:cstheme="minorHAnsi"/>
          <w:lang w:val="en-US"/>
        </w:rPr>
        <w:t>1</w:t>
      </w:r>
      <w:r w:rsidR="00F4614B" w:rsidRPr="00F4614B">
        <w:rPr>
          <w:rFonts w:eastAsia="Calibri" w:cstheme="minorHAnsi"/>
          <w:lang w:val="en-US"/>
        </w:rPr>
        <w:t>0</w:t>
      </w:r>
      <w:r w:rsidR="0018098F" w:rsidRPr="00F4614B">
        <w:rPr>
          <w:rFonts w:eastAsia="Calibri" w:cstheme="minorHAnsi"/>
          <w:lang w:val="en-US"/>
        </w:rPr>
        <w:t>.</w:t>
      </w:r>
      <w:r w:rsidR="007B7179" w:rsidRPr="00F4614B">
        <w:rPr>
          <w:rFonts w:eastAsia="Calibri" w:cstheme="minorHAnsi"/>
          <w:lang w:val="en-US"/>
        </w:rPr>
        <w:t xml:space="preserve"> </w:t>
      </w:r>
      <w:r w:rsidR="007B7179" w:rsidRPr="00F4614B">
        <w:rPr>
          <w:rFonts w:eastAsia="Calibri" w:cstheme="minorHAnsi"/>
        </w:rPr>
        <w:t>punkte nurodyt</w:t>
      </w:r>
      <w:r w:rsidR="0018098F" w:rsidRPr="00F4614B">
        <w:rPr>
          <w:rFonts w:eastAsia="Calibri" w:cstheme="minorHAnsi"/>
        </w:rPr>
        <w:t>us</w:t>
      </w:r>
      <w:r w:rsidR="007B7179" w:rsidRPr="00F4614B">
        <w:rPr>
          <w:rFonts w:eastAsia="Calibri" w:cstheme="minorHAnsi"/>
        </w:rPr>
        <w:t xml:space="preserve"> termin</w:t>
      </w:r>
      <w:r w:rsidR="0018098F" w:rsidRPr="00F4614B">
        <w:rPr>
          <w:rFonts w:eastAsia="Calibri" w:cstheme="minorHAnsi"/>
        </w:rPr>
        <w:t>us</w:t>
      </w:r>
      <w:r w:rsidR="007B7179" w:rsidRPr="00F4614B">
        <w:rPr>
          <w:rStyle w:val="Laukeliai"/>
          <w:rFonts w:asciiTheme="minorHAnsi" w:hAnsiTheme="minorHAnsi" w:cstheme="minorHAnsi"/>
          <w:sz w:val="22"/>
        </w:rPr>
        <w:t>.</w:t>
      </w:r>
      <w:r w:rsidR="007B7179" w:rsidRPr="00F4614B">
        <w:rPr>
          <w:rStyle w:val="FontStyle23"/>
          <w:rFonts w:asciiTheme="minorHAnsi" w:hAnsiTheme="minorHAnsi" w:cstheme="minorHAnsi"/>
          <w:sz w:val="22"/>
          <w:szCs w:val="22"/>
          <w:lang w:eastAsia="lt-LT"/>
        </w:rPr>
        <w:t xml:space="preserve"> </w:t>
      </w:r>
      <w:r w:rsidRPr="001B58E6">
        <w:rPr>
          <w:rFonts w:cstheme="minorHAnsi"/>
        </w:rPr>
        <w:t xml:space="preserve">Paskutinis </w:t>
      </w:r>
      <w:r w:rsidRPr="00B86035">
        <w:rPr>
          <w:rFonts w:cstheme="minorHAnsi"/>
        </w:rPr>
        <w:t>Prekių</w:t>
      </w:r>
      <w:r w:rsidRPr="001B58E6">
        <w:rPr>
          <w:rFonts w:cstheme="minorHAnsi"/>
        </w:rPr>
        <w:t xml:space="preserve"> užsakymas gali būti pateikiamas likus </w:t>
      </w:r>
      <w:r w:rsidR="00394A90" w:rsidRPr="001B58E6">
        <w:rPr>
          <w:rFonts w:cstheme="minorHAnsi"/>
        </w:rPr>
        <w:t xml:space="preserve">ne mažiau </w:t>
      </w:r>
      <w:r w:rsidR="00394A90" w:rsidRPr="002D432A">
        <w:rPr>
          <w:rFonts w:cstheme="minorHAnsi"/>
        </w:rPr>
        <w:t xml:space="preserve">kaip </w:t>
      </w:r>
      <w:r w:rsidR="008D306F" w:rsidRPr="008B7D78">
        <w:rPr>
          <w:rFonts w:cstheme="minorHAnsi"/>
        </w:rPr>
        <w:t>7</w:t>
      </w:r>
      <w:r w:rsidR="00394A90" w:rsidRPr="008B7D78">
        <w:rPr>
          <w:rFonts w:cstheme="minorHAnsi"/>
        </w:rPr>
        <w:t xml:space="preserve"> (</w:t>
      </w:r>
      <w:r w:rsidR="008D306F" w:rsidRPr="008B7D78">
        <w:rPr>
          <w:rFonts w:cstheme="minorHAnsi"/>
        </w:rPr>
        <w:t>septynioms</w:t>
      </w:r>
      <w:r w:rsidR="00394A90" w:rsidRPr="008B7D78">
        <w:rPr>
          <w:rFonts w:cstheme="minorHAnsi"/>
        </w:rPr>
        <w:t>) kalendori</w:t>
      </w:r>
      <w:r w:rsidR="008D306F" w:rsidRPr="008B7D78">
        <w:rPr>
          <w:rFonts w:cstheme="minorHAnsi"/>
        </w:rPr>
        <w:t>nėms</w:t>
      </w:r>
      <w:r w:rsidR="00394A90" w:rsidRPr="002D432A">
        <w:rPr>
          <w:rFonts w:cstheme="minorHAnsi"/>
        </w:rPr>
        <w:t xml:space="preserve"> dien</w:t>
      </w:r>
      <w:r w:rsidR="008D306F" w:rsidRPr="002D432A">
        <w:rPr>
          <w:rFonts w:cstheme="minorHAnsi"/>
        </w:rPr>
        <w:t>oms</w:t>
      </w:r>
      <w:r w:rsidR="00394A90" w:rsidRPr="002D432A">
        <w:rPr>
          <w:rFonts w:cstheme="minorHAnsi"/>
        </w:rPr>
        <w:t xml:space="preserve"> iki bendro Prekių patiekimo termino pabaigos.</w:t>
      </w:r>
      <w:r w:rsidR="00DF607E" w:rsidRPr="002D432A">
        <w:rPr>
          <w:rFonts w:cstheme="minorHAnsi"/>
        </w:rPr>
        <w:t xml:space="preserve"> Paskutinis Paslaugų užsakymas gali būti pateikiamas likus ne mažiau </w:t>
      </w:r>
      <w:r w:rsidR="00DF607E" w:rsidRPr="008B7D78">
        <w:rPr>
          <w:rFonts w:cstheme="minorHAnsi"/>
        </w:rPr>
        <w:t>kaip 5 (penkioms) darbo dienoms</w:t>
      </w:r>
      <w:r w:rsidR="00DF607E" w:rsidRPr="002D432A">
        <w:rPr>
          <w:rFonts w:cstheme="minorHAnsi"/>
        </w:rPr>
        <w:t xml:space="preserve"> iki bendro Paslaugų patiekimo</w:t>
      </w:r>
      <w:r w:rsidR="00DF607E" w:rsidRPr="001B58E6">
        <w:rPr>
          <w:rFonts w:cstheme="minorHAnsi"/>
        </w:rPr>
        <w:t xml:space="preserve"> termino pabaigos</w:t>
      </w:r>
      <w:r w:rsidR="002D432A">
        <w:rPr>
          <w:rFonts w:cstheme="minorHAnsi"/>
        </w:rPr>
        <w:t>, nurodyto Sutarties specialiųjų sąlygų 7.3. punkte</w:t>
      </w:r>
      <w:r w:rsidR="00DF607E" w:rsidRPr="001B58E6">
        <w:rPr>
          <w:rFonts w:cstheme="minorHAnsi"/>
        </w:rPr>
        <w:t>.</w:t>
      </w:r>
    </w:p>
    <w:p w14:paraId="03783261" w14:textId="43E1E749" w:rsidR="000A2CF8" w:rsidRDefault="00726728" w:rsidP="000A2CF8">
      <w:pPr>
        <w:pStyle w:val="ListParagraph"/>
        <w:tabs>
          <w:tab w:val="left" w:pos="567"/>
          <w:tab w:val="left" w:pos="993"/>
        </w:tabs>
        <w:spacing w:after="0" w:line="240" w:lineRule="auto"/>
        <w:ind w:left="0" w:firstLine="567"/>
        <w:jc w:val="both"/>
        <w:rPr>
          <w:rFonts w:cstheme="minorHAnsi"/>
          <w:shd w:val="clear" w:color="auto" w:fill="FFFFFF"/>
        </w:rPr>
      </w:pPr>
      <w:r w:rsidRPr="00E270D1">
        <w:rPr>
          <w:rFonts w:cstheme="minorHAnsi"/>
        </w:rPr>
        <w:t xml:space="preserve">3.3. </w:t>
      </w:r>
      <w:r w:rsidR="00710B65" w:rsidRPr="00E270D1">
        <w:rPr>
          <w:rFonts w:cstheme="minorHAnsi"/>
          <w:shd w:val="clear" w:color="auto" w:fill="FFFFFF"/>
        </w:rPr>
        <w:t>Tiekėjas Prekes pateikia Pirkėjui skirtoje gamintojo elektroninėje erdvėje arba Sutarties Specialiųjų</w:t>
      </w:r>
      <w:r w:rsidR="00B86035">
        <w:rPr>
          <w:rFonts w:cstheme="minorHAnsi"/>
          <w:shd w:val="clear" w:color="auto" w:fill="FFFFFF"/>
        </w:rPr>
        <w:t xml:space="preserve"> </w:t>
      </w:r>
      <w:r w:rsidR="00710B65" w:rsidRPr="00E270D1">
        <w:rPr>
          <w:rFonts w:cstheme="minorHAnsi"/>
          <w:shd w:val="clear" w:color="auto" w:fill="FFFFFF"/>
        </w:rPr>
        <w:t xml:space="preserve">sąlygų </w:t>
      </w:r>
      <w:r w:rsidR="00E270D1">
        <w:rPr>
          <w:rFonts w:cstheme="minorHAnsi"/>
          <w:shd w:val="clear" w:color="auto" w:fill="FFFFFF"/>
        </w:rPr>
        <w:t>4</w:t>
      </w:r>
      <w:r w:rsidR="00710B65" w:rsidRPr="00E270D1">
        <w:rPr>
          <w:rFonts w:cstheme="minorHAnsi"/>
          <w:shd w:val="clear" w:color="auto" w:fill="FFFFFF"/>
        </w:rPr>
        <w:t xml:space="preserve"> priede nurodytu Pirkėjo įgalioto asmens elektroniniu paštu. Prekės perduodamos pasirašant Prekių</w:t>
      </w:r>
      <w:r w:rsidR="00B86035">
        <w:rPr>
          <w:rFonts w:cstheme="minorHAnsi"/>
          <w:shd w:val="clear" w:color="auto" w:fill="FFFFFF"/>
        </w:rPr>
        <w:t xml:space="preserve"> </w:t>
      </w:r>
      <w:r w:rsidR="00710B65" w:rsidRPr="00E270D1">
        <w:rPr>
          <w:rFonts w:cstheme="minorHAnsi"/>
          <w:shd w:val="clear" w:color="auto" w:fill="FFFFFF"/>
        </w:rPr>
        <w:t>priėmimo-perdavimo aktą.</w:t>
      </w:r>
    </w:p>
    <w:p w14:paraId="3CFD94D9" w14:textId="6C4E806D" w:rsidR="00726728" w:rsidRPr="000A2CF8" w:rsidRDefault="000A2CF8" w:rsidP="000A2CF8">
      <w:pPr>
        <w:pStyle w:val="ListParagraph"/>
        <w:tabs>
          <w:tab w:val="left" w:pos="567"/>
          <w:tab w:val="left" w:pos="993"/>
        </w:tabs>
        <w:spacing w:after="0" w:line="240" w:lineRule="auto"/>
        <w:ind w:left="0" w:firstLine="567"/>
        <w:jc w:val="both"/>
        <w:rPr>
          <w:rFonts w:cstheme="minorHAnsi"/>
          <w:shd w:val="clear" w:color="auto" w:fill="FFFFFF"/>
        </w:rPr>
      </w:pPr>
      <w:r>
        <w:rPr>
          <w:rFonts w:cstheme="minorHAnsi"/>
          <w:shd w:val="clear" w:color="auto" w:fill="FFFFFF"/>
        </w:rPr>
        <w:t xml:space="preserve">3.4. </w:t>
      </w:r>
      <w:r w:rsidR="00726728" w:rsidRPr="0067349F">
        <w:rPr>
          <w:rFonts w:cstheme="minorHAnsi"/>
        </w:rPr>
        <w:t>Prekes</w:t>
      </w:r>
      <w:r w:rsidR="005257E4">
        <w:rPr>
          <w:rFonts w:cstheme="minorHAnsi"/>
        </w:rPr>
        <w:t>/Paslaugas</w:t>
      </w:r>
      <w:r w:rsidR="00726728" w:rsidRPr="0067349F">
        <w:rPr>
          <w:rFonts w:cstheme="minorHAnsi"/>
        </w:rPr>
        <w:t xml:space="preserve"> priimti ir pasirašyti Prekių</w:t>
      </w:r>
      <w:r w:rsidR="005257E4">
        <w:rPr>
          <w:rFonts w:cstheme="minorHAnsi"/>
        </w:rPr>
        <w:t>/Paslaugų</w:t>
      </w:r>
      <w:r w:rsidR="00726728" w:rsidRPr="0067349F">
        <w:rPr>
          <w:rFonts w:cstheme="minorHAnsi"/>
        </w:rPr>
        <w:t xml:space="preserve"> priėmimo–perdavimo aktą </w:t>
      </w:r>
      <w:r w:rsidR="003C3F39" w:rsidRPr="0067349F">
        <w:rPr>
          <w:rFonts w:cstheme="minorHAnsi"/>
        </w:rPr>
        <w:t xml:space="preserve">turinčio teisę </w:t>
      </w:r>
      <w:r w:rsidR="00726728" w:rsidRPr="0067349F">
        <w:rPr>
          <w:rFonts w:cstheme="minorHAnsi"/>
        </w:rPr>
        <w:t>Pirkėjo įgalioto asmens kontaktiniai duomenys</w:t>
      </w:r>
      <w:r w:rsidR="00AE1C36" w:rsidRPr="0067349F">
        <w:rPr>
          <w:rFonts w:cstheme="minorHAnsi"/>
        </w:rPr>
        <w:t xml:space="preserve"> nurodyti Sutarties</w:t>
      </w:r>
      <w:r w:rsidR="00CB0BD8" w:rsidRPr="0067349F">
        <w:rPr>
          <w:rFonts w:cstheme="minorHAnsi"/>
        </w:rPr>
        <w:t xml:space="preserve"> Specialiųjų sąlygų</w:t>
      </w:r>
      <w:r w:rsidR="00AE1C36" w:rsidRPr="0067349F">
        <w:rPr>
          <w:rFonts w:cstheme="minorHAnsi"/>
        </w:rPr>
        <w:t xml:space="preserve"> </w:t>
      </w:r>
      <w:r w:rsidR="0097608F" w:rsidRPr="0067349F">
        <w:rPr>
          <w:rFonts w:cstheme="minorHAnsi"/>
        </w:rPr>
        <w:t>4</w:t>
      </w:r>
      <w:r w:rsidR="00AE1C36" w:rsidRPr="0067349F">
        <w:rPr>
          <w:rFonts w:cstheme="minorHAnsi"/>
        </w:rPr>
        <w:t xml:space="preserve"> </w:t>
      </w:r>
      <w:r w:rsidR="0097608F" w:rsidRPr="0067349F">
        <w:rPr>
          <w:rFonts w:cstheme="minorHAnsi"/>
        </w:rPr>
        <w:t>priede</w:t>
      </w:r>
      <w:r w:rsidR="00FC2B38" w:rsidRPr="0067349F">
        <w:rPr>
          <w:rFonts w:cstheme="minorHAnsi"/>
        </w:rPr>
        <w:t xml:space="preserve"> „Kontaktiniai adresai pranešimams siųsti ir asmenys, atsakingi už sutarties vykdymą“</w:t>
      </w:r>
      <w:r w:rsidR="00AE1C36" w:rsidRPr="0067349F">
        <w:rPr>
          <w:rFonts w:cstheme="minorHAnsi"/>
        </w:rPr>
        <w:t xml:space="preserve">. </w:t>
      </w:r>
      <w:r w:rsidR="00726728" w:rsidRPr="0067349F">
        <w:rPr>
          <w:rFonts w:cstheme="minorHAnsi"/>
        </w:rPr>
        <w:t xml:space="preserve">Apie Pirkėjo įgalioto asmens pasikeitimą Pirkėjas informuoja Tiekėją </w:t>
      </w:r>
      <w:r w:rsidR="00CE16C4" w:rsidRPr="0067349F">
        <w:rPr>
          <w:rFonts w:cstheme="minorHAnsi"/>
        </w:rPr>
        <w:t xml:space="preserve">Sutarties </w:t>
      </w:r>
      <w:r w:rsidR="00726728" w:rsidRPr="0067349F">
        <w:rPr>
          <w:rFonts w:cstheme="minorHAnsi"/>
        </w:rPr>
        <w:t>Specialiosiose sąlygose nurodytu Tiekėjo elektroniniu paštu ir atskiras Sutarties pakeitimas ar atskiras įgaliojimų įforminimas dėl šios priežasties nebus atliekamas.</w:t>
      </w:r>
    </w:p>
    <w:p w14:paraId="5B3C8450" w14:textId="77777777" w:rsidR="00726728" w:rsidRPr="001E4A69" w:rsidRDefault="00726728" w:rsidP="00726728">
      <w:pPr>
        <w:widowControl w:val="0"/>
        <w:tabs>
          <w:tab w:val="left" w:pos="993"/>
          <w:tab w:val="left" w:pos="1134"/>
        </w:tabs>
        <w:spacing w:after="0" w:line="240" w:lineRule="auto"/>
        <w:ind w:firstLine="567"/>
        <w:jc w:val="both"/>
        <w:outlineLvl w:val="1"/>
        <w:rPr>
          <w:rFonts w:cstheme="minorHAnsi"/>
          <w:i/>
        </w:rPr>
      </w:pPr>
    </w:p>
    <w:p w14:paraId="6F0AB06C" w14:textId="7394B91B" w:rsidR="00726728" w:rsidRPr="000A2CF8" w:rsidRDefault="00726728" w:rsidP="00240FF5">
      <w:pPr>
        <w:tabs>
          <w:tab w:val="left" w:pos="993"/>
        </w:tabs>
        <w:spacing w:after="120" w:line="240" w:lineRule="auto"/>
        <w:ind w:firstLine="567"/>
        <w:jc w:val="center"/>
        <w:rPr>
          <w:rFonts w:eastAsia="Calibri" w:cstheme="minorHAnsi"/>
          <w:b/>
        </w:rPr>
      </w:pPr>
      <w:r w:rsidRPr="000A2CF8">
        <w:rPr>
          <w:rFonts w:eastAsia="Calibri" w:cstheme="minorHAnsi"/>
          <w:b/>
        </w:rPr>
        <w:t>4. PREKIŲ KOKYBĖS GARANTIJA</w:t>
      </w:r>
    </w:p>
    <w:p w14:paraId="081F2044" w14:textId="4670A781" w:rsidR="00726728" w:rsidRPr="001E4A69"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i/>
        </w:rPr>
      </w:pPr>
      <w:r w:rsidRPr="000A2CF8">
        <w:rPr>
          <w:rFonts w:eastAsia="Calibri" w:cstheme="minorHAnsi"/>
        </w:rPr>
        <w:t xml:space="preserve">4.1. </w:t>
      </w:r>
      <w:r w:rsidRPr="000A2CF8">
        <w:rPr>
          <w:rFonts w:cstheme="minorHAnsi"/>
        </w:rPr>
        <w:t>Prekių</w:t>
      </w:r>
      <w:r w:rsidR="00E3667B">
        <w:rPr>
          <w:rFonts w:cstheme="minorHAnsi"/>
        </w:rPr>
        <w:t>/Paslaugų</w:t>
      </w:r>
      <w:r w:rsidRPr="000A2CF8">
        <w:rPr>
          <w:rFonts w:cstheme="minorHAnsi"/>
        </w:rPr>
        <w:t xml:space="preserve"> kokybės garantijos terminas </w:t>
      </w:r>
      <w:r w:rsidR="000A2CF8" w:rsidRPr="000A2CF8">
        <w:rPr>
          <w:rFonts w:eastAsia="Calibri" w:cstheme="minorHAnsi"/>
        </w:rPr>
        <w:t>– netaikomas.</w:t>
      </w:r>
      <w:r w:rsidR="006A5A90" w:rsidRPr="001E4A69">
        <w:rPr>
          <w:rFonts w:eastAsia="Calibri" w:cstheme="minorHAnsi"/>
        </w:rPr>
        <w:t xml:space="preserve"> </w:t>
      </w:r>
    </w:p>
    <w:p w14:paraId="1216385A" w14:textId="77777777" w:rsidR="00726728" w:rsidRPr="001E4A69"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p>
    <w:p w14:paraId="3CE4EA9A" w14:textId="42FC09F1" w:rsidR="00726728" w:rsidRPr="001E4A69" w:rsidRDefault="00726728" w:rsidP="00240FF5">
      <w:pPr>
        <w:tabs>
          <w:tab w:val="left" w:pos="993"/>
        </w:tabs>
        <w:spacing w:after="120" w:line="240" w:lineRule="auto"/>
        <w:ind w:firstLine="567"/>
        <w:jc w:val="center"/>
        <w:rPr>
          <w:rFonts w:eastAsia="Calibri" w:cstheme="minorHAnsi"/>
          <w:b/>
        </w:rPr>
      </w:pPr>
      <w:r w:rsidRPr="002E02DD">
        <w:rPr>
          <w:rFonts w:eastAsia="Calibri" w:cstheme="minorHAnsi"/>
          <w:b/>
        </w:rPr>
        <w:t>5. ŠALIŲ ATSAKOMYBĖ</w:t>
      </w:r>
    </w:p>
    <w:p w14:paraId="6C31437B" w14:textId="4550BAE2" w:rsidR="00726728" w:rsidRDefault="00726728" w:rsidP="00726728">
      <w:pPr>
        <w:shd w:val="clear" w:color="auto" w:fill="FFFFFF"/>
        <w:tabs>
          <w:tab w:val="left" w:pos="993"/>
        </w:tabs>
        <w:spacing w:after="0" w:line="240" w:lineRule="auto"/>
        <w:ind w:firstLine="567"/>
        <w:jc w:val="both"/>
        <w:rPr>
          <w:rFonts w:eastAsia="Calibri" w:cstheme="minorHAnsi"/>
        </w:rPr>
      </w:pPr>
      <w:r w:rsidRPr="001E4A69">
        <w:rPr>
          <w:rFonts w:eastAsia="Calibri" w:cstheme="minorHAnsi"/>
        </w:rPr>
        <w:t xml:space="preserve">5.1. 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1E4A69">
        <w:rPr>
          <w:rFonts w:eastAsia="Calibri" w:cstheme="minorHAnsi"/>
        </w:rPr>
        <w:t>ne</w:t>
      </w:r>
      <w:r w:rsidRPr="001E4A69">
        <w:rPr>
          <w:rFonts w:eastAsia="Calibri" w:cstheme="minorHAnsi"/>
        </w:rPr>
        <w:t xml:space="preserve">įskaitant PVM, maksimalią delspinigių skaičiavimo ribą nustatant </w:t>
      </w:r>
      <w:r w:rsidR="00321D91" w:rsidRPr="001E4A69">
        <w:rPr>
          <w:rFonts w:eastAsia="Calibri" w:cstheme="minorHAnsi"/>
        </w:rPr>
        <w:t>2</w:t>
      </w:r>
      <w:r w:rsidRPr="001E4A69">
        <w:rPr>
          <w:rFonts w:eastAsia="Calibri" w:cstheme="minorHAnsi"/>
        </w:rPr>
        <w:t>0 (</w:t>
      </w:r>
      <w:r w:rsidR="00240FF5" w:rsidRPr="001E4A69">
        <w:rPr>
          <w:rFonts w:eastAsia="Calibri" w:cstheme="minorHAnsi"/>
        </w:rPr>
        <w:t>d</w:t>
      </w:r>
      <w:r w:rsidR="00321D91" w:rsidRPr="001E4A69">
        <w:rPr>
          <w:rFonts w:eastAsia="Calibri" w:cstheme="minorHAnsi"/>
        </w:rPr>
        <w:t>vi</w:t>
      </w:r>
      <w:r w:rsidRPr="001E4A69">
        <w:rPr>
          <w:rFonts w:eastAsia="Calibri" w:cstheme="minorHAnsi"/>
        </w:rPr>
        <w:t>dešimt) procentų, skaičiuojamų nuo</w:t>
      </w:r>
      <w:r w:rsidRPr="001E4A69">
        <w:rPr>
          <w:rFonts w:eastAsia="Calibri" w:cstheme="minorHAnsi"/>
          <w:i/>
        </w:rPr>
        <w:t xml:space="preserve"> </w:t>
      </w:r>
      <w:r w:rsidRPr="001E4A69">
        <w:rPr>
          <w:rFonts w:eastAsia="Calibri" w:cstheme="minorHAnsi"/>
        </w:rPr>
        <w:t xml:space="preserve">Sutarties maksimalios kainos, </w:t>
      </w:r>
      <w:r w:rsidR="0045035F" w:rsidRPr="001E4A69">
        <w:rPr>
          <w:rFonts w:eastAsia="Calibri" w:cstheme="minorHAnsi"/>
        </w:rPr>
        <w:t>ne</w:t>
      </w:r>
      <w:r w:rsidRPr="001E4A69">
        <w:rPr>
          <w:rFonts w:eastAsia="Calibri" w:cstheme="minorHAnsi"/>
        </w:rPr>
        <w:t>įskaitant PVM.</w:t>
      </w:r>
    </w:p>
    <w:p w14:paraId="2046A845" w14:textId="622519EA" w:rsidR="00E54B6E" w:rsidRPr="002E02DD" w:rsidRDefault="00733F69" w:rsidP="002E02DD">
      <w:pPr>
        <w:shd w:val="clear" w:color="auto" w:fill="FFFFFF"/>
        <w:tabs>
          <w:tab w:val="left" w:pos="993"/>
        </w:tabs>
        <w:spacing w:after="0" w:line="240" w:lineRule="auto"/>
        <w:ind w:firstLine="567"/>
        <w:jc w:val="both"/>
        <w:rPr>
          <w:rFonts w:eastAsia="Calibri" w:cstheme="minorHAnsi"/>
        </w:rPr>
      </w:pPr>
      <w:r>
        <w:rPr>
          <w:rFonts w:eastAsia="Calibri" w:cstheme="minorHAnsi"/>
        </w:rPr>
        <w:t xml:space="preserve">5.2. </w:t>
      </w:r>
      <w:r w:rsidR="00E54B6E" w:rsidRPr="00420E5A">
        <w:rPr>
          <w:rFonts w:cstheme="minorHAnsi"/>
        </w:rPr>
        <w:t>J</w:t>
      </w:r>
      <w:r w:rsidR="002E02DD">
        <w:rPr>
          <w:rFonts w:cstheme="minorHAnsi"/>
        </w:rPr>
        <w:t>e</w:t>
      </w:r>
      <w:r w:rsidR="00E54B6E" w:rsidRPr="00420E5A">
        <w:rPr>
          <w:rFonts w:cstheme="minorHAnsi"/>
        </w:rPr>
        <w:t xml:space="preserve">igu </w:t>
      </w:r>
      <w:r w:rsidR="00E54B6E">
        <w:rPr>
          <w:rFonts w:cstheme="minorHAnsi"/>
        </w:rPr>
        <w:t>Tiekėjas</w:t>
      </w:r>
      <w:r w:rsidR="00E54B6E" w:rsidRPr="00420E5A">
        <w:rPr>
          <w:rFonts w:cstheme="minorHAnsi"/>
        </w:rPr>
        <w:t xml:space="preserve"> nesilaiko Specialiųjų sąlygų 1 priedo </w:t>
      </w:r>
      <w:r w:rsidR="00E54B6E" w:rsidRPr="001C5AB7">
        <w:rPr>
          <w:rFonts w:cstheme="minorHAnsi"/>
        </w:rPr>
        <w:t>„</w:t>
      </w:r>
      <w:r w:rsidR="00E54B6E" w:rsidRPr="009803CA">
        <w:rPr>
          <w:rFonts w:cstheme="minorHAnsi"/>
        </w:rPr>
        <w:t>Technin</w:t>
      </w:r>
      <w:r w:rsidR="00E54B6E" w:rsidRPr="005A1218">
        <w:rPr>
          <w:rFonts w:cstheme="minorHAnsi"/>
        </w:rPr>
        <w:t xml:space="preserve">ė specifikacija“ </w:t>
      </w:r>
      <w:r w:rsidR="00647E63">
        <w:rPr>
          <w:rFonts w:cstheme="minorHAnsi"/>
        </w:rPr>
        <w:t>4.</w:t>
      </w:r>
      <w:r w:rsidR="00BB5912">
        <w:rPr>
          <w:rFonts w:cstheme="minorHAnsi"/>
        </w:rPr>
        <w:t>10</w:t>
      </w:r>
      <w:r w:rsidR="00647E63">
        <w:rPr>
          <w:rFonts w:cstheme="minorHAnsi"/>
        </w:rPr>
        <w:t>.</w:t>
      </w:r>
      <w:r w:rsidR="00E54B6E" w:rsidRPr="00A6427C">
        <w:rPr>
          <w:rFonts w:cstheme="minorHAnsi"/>
        </w:rPr>
        <w:t xml:space="preserve"> punkte nurodyt</w:t>
      </w:r>
      <w:r w:rsidR="00E54B6E" w:rsidRPr="005E2B54">
        <w:rPr>
          <w:rFonts w:cstheme="minorHAnsi"/>
        </w:rPr>
        <w:t xml:space="preserve">ų </w:t>
      </w:r>
      <w:r w:rsidR="00245D02">
        <w:rPr>
          <w:rFonts w:cstheme="minorHAnsi"/>
        </w:rPr>
        <w:t>Paslaugų teikimo</w:t>
      </w:r>
      <w:r w:rsidR="00E54B6E" w:rsidRPr="005E2B54">
        <w:rPr>
          <w:rFonts w:cstheme="minorHAnsi"/>
        </w:rPr>
        <w:t xml:space="preserve"> terminų Užsakovas </w:t>
      </w:r>
      <w:r w:rsidR="00245D02">
        <w:rPr>
          <w:rFonts w:cstheme="minorHAnsi"/>
        </w:rPr>
        <w:t>Tiekėjui</w:t>
      </w:r>
      <w:r w:rsidR="00E54B6E" w:rsidRPr="005E2B54">
        <w:rPr>
          <w:rFonts w:cstheme="minorHAnsi"/>
        </w:rPr>
        <w:t xml:space="preserve"> skaičiuoja</w:t>
      </w:r>
      <w:r w:rsidR="002E02DD">
        <w:rPr>
          <w:rFonts w:cstheme="minorHAnsi"/>
        </w:rPr>
        <w:t xml:space="preserve"> </w:t>
      </w:r>
      <w:r w:rsidR="00E54B6E" w:rsidRPr="00420E5A">
        <w:rPr>
          <w:rFonts w:cstheme="minorHAnsi"/>
          <w:color w:val="000000"/>
        </w:rPr>
        <w:t>2</w:t>
      </w:r>
      <w:r w:rsidR="00E54B6E" w:rsidRPr="00420E5A">
        <w:rPr>
          <w:rFonts w:cstheme="minorHAnsi"/>
          <w:color w:val="000000"/>
          <w:lang w:val="en-US"/>
        </w:rPr>
        <w:t>5</w:t>
      </w:r>
      <w:r w:rsidR="00E54B6E" w:rsidRPr="00420E5A">
        <w:rPr>
          <w:rFonts w:cstheme="minorHAnsi"/>
          <w:color w:val="000000"/>
        </w:rPr>
        <w:t>,00 E</w:t>
      </w:r>
      <w:r w:rsidR="00E54B6E">
        <w:rPr>
          <w:rFonts w:cstheme="minorHAnsi"/>
          <w:color w:val="000000"/>
        </w:rPr>
        <w:t>ur</w:t>
      </w:r>
      <w:r w:rsidR="00E54B6E" w:rsidRPr="00420E5A">
        <w:rPr>
          <w:rFonts w:cstheme="minorHAnsi"/>
          <w:color w:val="000000"/>
        </w:rPr>
        <w:t xml:space="preserve"> (dvidešimt penkių eurų, 00 ct) dydžio baudą </w:t>
      </w:r>
      <w:r w:rsidR="00E54B6E" w:rsidRPr="00420E5A">
        <w:rPr>
          <w:rFonts w:cstheme="minorHAnsi"/>
          <w:color w:val="000000" w:themeColor="text1"/>
        </w:rPr>
        <w:t xml:space="preserve">už kiekvieną uždelstą </w:t>
      </w:r>
      <w:r w:rsidR="002E02DD">
        <w:rPr>
          <w:rFonts w:cstheme="minorHAnsi"/>
          <w:color w:val="000000" w:themeColor="text1"/>
        </w:rPr>
        <w:t>darbo</w:t>
      </w:r>
      <w:r w:rsidR="00E54B6E" w:rsidRPr="00420E5A">
        <w:rPr>
          <w:rFonts w:cstheme="minorHAnsi"/>
          <w:color w:val="000000" w:themeColor="text1"/>
        </w:rPr>
        <w:t xml:space="preserve"> dieną</w:t>
      </w:r>
      <w:r w:rsidR="002E02DD">
        <w:rPr>
          <w:rFonts w:cstheme="minorHAnsi"/>
          <w:color w:val="000000" w:themeColor="text1"/>
        </w:rPr>
        <w:t>.</w:t>
      </w:r>
    </w:p>
    <w:p w14:paraId="4E2866E9" w14:textId="57EC6B15" w:rsidR="00726728" w:rsidRPr="001E4A69" w:rsidRDefault="00726728" w:rsidP="00726728">
      <w:pPr>
        <w:shd w:val="clear" w:color="auto" w:fill="FFFFFF"/>
        <w:tabs>
          <w:tab w:val="left" w:pos="993"/>
        </w:tabs>
        <w:spacing w:after="0" w:line="240" w:lineRule="auto"/>
        <w:ind w:firstLine="567"/>
        <w:jc w:val="both"/>
        <w:rPr>
          <w:rFonts w:eastAsia="Calibri" w:cstheme="minorHAnsi"/>
        </w:rPr>
      </w:pPr>
      <w:r w:rsidRPr="001E4A69">
        <w:rPr>
          <w:rFonts w:eastAsia="Calibri" w:cstheme="minorHAnsi"/>
        </w:rPr>
        <w:t>5.</w:t>
      </w:r>
      <w:r w:rsidR="00733F69">
        <w:rPr>
          <w:rFonts w:eastAsia="Calibri" w:cstheme="minorHAnsi"/>
        </w:rPr>
        <w:t>3</w:t>
      </w:r>
      <w:r w:rsidRPr="001E4A69">
        <w:rPr>
          <w:rFonts w:eastAsia="Calibri" w:cstheme="minorHAnsi"/>
        </w:rPr>
        <w:t>. Jei Pirkėjas uždelsia atsiskaityti už tinkamai Tiekėjo patiektas ir perduotas kokybiškas Prekes</w:t>
      </w:r>
      <w:r w:rsidR="00B31EAD">
        <w:rPr>
          <w:rFonts w:eastAsia="Calibri" w:cstheme="minorHAnsi"/>
        </w:rPr>
        <w:t xml:space="preserve"> </w:t>
      </w:r>
      <w:r w:rsidRPr="001E4A69">
        <w:rPr>
          <w:rFonts w:eastAsia="Calibri" w:cstheme="minorHAnsi"/>
        </w:rPr>
        <w:t xml:space="preserve">per Sutartyje nurodytą terminą, Tiekėjas nuo kitos dienos skaičiuoja Pirkėjui 0,1 (vienos dešimtosios) procento dydžio delspinigius nuo neapmokėtos sumos, </w:t>
      </w:r>
      <w:r w:rsidR="00CE5FF5" w:rsidRPr="001E4A69">
        <w:rPr>
          <w:rFonts w:eastAsia="Calibri" w:cstheme="minorHAnsi"/>
        </w:rPr>
        <w:t>ne</w:t>
      </w:r>
      <w:r w:rsidRPr="001E4A69">
        <w:rPr>
          <w:rFonts w:eastAsia="Calibri" w:cstheme="minorHAnsi"/>
        </w:rPr>
        <w:t xml:space="preserve">įskaitant PVM, maksimalią delspinigių skaičiavimo ribą nustatant 20 (dvidešimt) procentų, skaičiuojamų nuo Sutarties maksimalios kainos, </w:t>
      </w:r>
      <w:r w:rsidR="00CE5FF5" w:rsidRPr="001E4A69">
        <w:rPr>
          <w:rFonts w:eastAsia="Calibri" w:cstheme="minorHAnsi"/>
        </w:rPr>
        <w:t>ne</w:t>
      </w:r>
      <w:r w:rsidRPr="001E4A69">
        <w:rPr>
          <w:rFonts w:eastAsia="Calibri" w:cstheme="minorHAnsi"/>
        </w:rPr>
        <w:t>įskaitant PVM.</w:t>
      </w:r>
    </w:p>
    <w:p w14:paraId="3F8705A6" w14:textId="77777777" w:rsidR="00726728" w:rsidRPr="001E4A69" w:rsidRDefault="00726728" w:rsidP="00726728">
      <w:pPr>
        <w:tabs>
          <w:tab w:val="left" w:pos="993"/>
        </w:tabs>
        <w:spacing w:after="0" w:line="240" w:lineRule="auto"/>
        <w:ind w:firstLine="567"/>
        <w:jc w:val="both"/>
        <w:rPr>
          <w:rFonts w:eastAsia="Calibri" w:cstheme="minorHAnsi"/>
          <w:b/>
        </w:rPr>
      </w:pPr>
    </w:p>
    <w:p w14:paraId="5DF406A5" w14:textId="336FA130" w:rsidR="00726728" w:rsidRPr="001E4A69" w:rsidRDefault="00726728" w:rsidP="00B23065">
      <w:pPr>
        <w:tabs>
          <w:tab w:val="left" w:pos="993"/>
        </w:tabs>
        <w:spacing w:after="120" w:line="240" w:lineRule="auto"/>
        <w:ind w:firstLine="567"/>
        <w:jc w:val="center"/>
        <w:rPr>
          <w:rFonts w:eastAsia="Calibri" w:cstheme="minorHAnsi"/>
          <w:i/>
        </w:rPr>
      </w:pPr>
      <w:r w:rsidRPr="001E4A69">
        <w:rPr>
          <w:rFonts w:eastAsia="Calibri" w:cstheme="minorHAnsi"/>
          <w:b/>
        </w:rPr>
        <w:t xml:space="preserve">6. SUTARTIES ĮVYKDYMO UŽTIKRINIMAS </w:t>
      </w:r>
    </w:p>
    <w:p w14:paraId="738FDCFB" w14:textId="3A93F923" w:rsidR="00726728" w:rsidRPr="001E4A69" w:rsidRDefault="00726728" w:rsidP="00726728">
      <w:pPr>
        <w:tabs>
          <w:tab w:val="left" w:pos="709"/>
          <w:tab w:val="left" w:pos="993"/>
        </w:tabs>
        <w:spacing w:after="0" w:line="240" w:lineRule="auto"/>
        <w:ind w:firstLine="567"/>
        <w:jc w:val="both"/>
        <w:rPr>
          <w:rFonts w:eastAsia="Calibri" w:cstheme="minorHAnsi"/>
          <w:i/>
        </w:rPr>
      </w:pPr>
      <w:r w:rsidRPr="001E4A69">
        <w:rPr>
          <w:rFonts w:eastAsia="Calibri" w:cstheme="minorHAnsi"/>
        </w:rPr>
        <w:t>6.1. Sutarties įvykdymas užtikrinamas vienu iš Bendrosiose sąlygose nurodytų prievolių įvykdymo užtikrinimo būdų –</w:t>
      </w:r>
      <w:r w:rsidR="00B23065" w:rsidRPr="001E4A69">
        <w:rPr>
          <w:rFonts w:eastAsia="Calibri" w:cstheme="minorHAnsi"/>
        </w:rPr>
        <w:t xml:space="preserve"> netesybomis.</w:t>
      </w:r>
    </w:p>
    <w:p w14:paraId="3885E9E2" w14:textId="77777777" w:rsidR="00726728" w:rsidRPr="001E4A69" w:rsidRDefault="00726728" w:rsidP="003A61A0">
      <w:pPr>
        <w:tabs>
          <w:tab w:val="left" w:pos="709"/>
          <w:tab w:val="left" w:pos="993"/>
        </w:tabs>
        <w:spacing w:after="0" w:line="240" w:lineRule="auto"/>
        <w:jc w:val="both"/>
        <w:rPr>
          <w:rFonts w:eastAsia="Calibri" w:cstheme="minorHAnsi"/>
          <w:b/>
        </w:rPr>
      </w:pPr>
    </w:p>
    <w:p w14:paraId="7E292A7B" w14:textId="107B163D" w:rsidR="00726728" w:rsidRPr="001E4A69" w:rsidRDefault="00726728" w:rsidP="003A61A0">
      <w:pPr>
        <w:tabs>
          <w:tab w:val="left" w:pos="993"/>
        </w:tabs>
        <w:spacing w:after="120" w:line="240" w:lineRule="auto"/>
        <w:ind w:firstLine="567"/>
        <w:jc w:val="center"/>
        <w:rPr>
          <w:rFonts w:eastAsia="Calibri" w:cstheme="minorHAnsi"/>
          <w:i/>
          <w:color w:val="FF0000"/>
        </w:rPr>
      </w:pPr>
      <w:r w:rsidRPr="001E4A69">
        <w:rPr>
          <w:rFonts w:eastAsia="Calibri" w:cstheme="minorHAnsi"/>
          <w:b/>
        </w:rPr>
        <w:t xml:space="preserve">7. SUTARTIES GALIOJIMO TERMINAS </w:t>
      </w:r>
    </w:p>
    <w:p w14:paraId="270EC0C8" w14:textId="5BCFA353" w:rsidR="00726728" w:rsidRPr="001E4A69" w:rsidRDefault="00726728" w:rsidP="00B23065">
      <w:pPr>
        <w:tabs>
          <w:tab w:val="left" w:pos="993"/>
        </w:tabs>
        <w:spacing w:after="0" w:line="240" w:lineRule="auto"/>
        <w:ind w:firstLine="567"/>
        <w:jc w:val="both"/>
        <w:rPr>
          <w:rFonts w:eastAsia="Calibri" w:cstheme="minorHAnsi"/>
          <w:b/>
        </w:rPr>
      </w:pPr>
      <w:r w:rsidRPr="001E4A69">
        <w:rPr>
          <w:rFonts w:eastAsia="Calibri" w:cstheme="minorHAnsi"/>
        </w:rPr>
        <w:t>7.1. Sutartis laikoma sudaryta ir įsigalioja ją pasirašius įgaliotiems Šalių atstovams</w:t>
      </w:r>
      <w:r w:rsidR="00B23065" w:rsidRPr="001E4A69">
        <w:rPr>
          <w:rFonts w:eastAsia="Calibri" w:cstheme="minorHAnsi"/>
        </w:rPr>
        <w:t>.</w:t>
      </w:r>
    </w:p>
    <w:p w14:paraId="22AAA9C2" w14:textId="6B344D7F" w:rsidR="00726728" w:rsidRDefault="00726728" w:rsidP="00726728">
      <w:pPr>
        <w:tabs>
          <w:tab w:val="left" w:pos="993"/>
        </w:tabs>
        <w:spacing w:after="0" w:line="240" w:lineRule="auto"/>
        <w:ind w:firstLine="567"/>
        <w:jc w:val="both"/>
        <w:rPr>
          <w:rFonts w:eastAsia="Calibri" w:cstheme="minorHAnsi"/>
        </w:rPr>
      </w:pPr>
      <w:r w:rsidRPr="001E4A69">
        <w:rPr>
          <w:rFonts w:eastAsia="Calibri" w:cstheme="minorHAnsi"/>
        </w:rPr>
        <w:t>7.2. Sutartis galioja iki visiško Sutartinių įsipareigojimų įvykdymo.</w:t>
      </w:r>
    </w:p>
    <w:p w14:paraId="508DF6B3" w14:textId="6224F09B" w:rsidR="00280F7B" w:rsidRPr="001E4A69" w:rsidRDefault="00280F7B" w:rsidP="00726728">
      <w:pPr>
        <w:tabs>
          <w:tab w:val="left" w:pos="993"/>
        </w:tabs>
        <w:spacing w:after="0" w:line="240" w:lineRule="auto"/>
        <w:ind w:firstLine="567"/>
        <w:jc w:val="both"/>
        <w:rPr>
          <w:rFonts w:eastAsia="Calibri" w:cstheme="minorHAnsi"/>
        </w:rPr>
      </w:pPr>
      <w:r>
        <w:rPr>
          <w:rFonts w:eastAsia="Calibri" w:cstheme="minorHAnsi"/>
        </w:rPr>
        <w:lastRenderedPageBreak/>
        <w:t xml:space="preserve">7.3. </w:t>
      </w:r>
      <w:r w:rsidRPr="00F4614B">
        <w:rPr>
          <w:rFonts w:cstheme="minorHAnsi"/>
          <w:spacing w:val="-5"/>
        </w:rPr>
        <w:t xml:space="preserve">Bendras </w:t>
      </w:r>
      <w:r w:rsidRPr="00F4614B">
        <w:rPr>
          <w:rFonts w:eastAsia="Calibri" w:cstheme="minorHAnsi"/>
          <w:bCs/>
        </w:rPr>
        <w:t>P</w:t>
      </w:r>
      <w:r w:rsidRPr="00F4614B">
        <w:rPr>
          <w:rFonts w:eastAsia="Calibri" w:cstheme="minorHAnsi"/>
        </w:rPr>
        <w:t>rekių/Paslaugų tiekimo terminas – 12 (dvylika) mėnesių.</w:t>
      </w:r>
    </w:p>
    <w:p w14:paraId="03AF3B65" w14:textId="26A03A3E" w:rsidR="0081006B" w:rsidRPr="001E4A69" w:rsidRDefault="0081006B" w:rsidP="0081006B">
      <w:pPr>
        <w:tabs>
          <w:tab w:val="left" w:pos="851"/>
        </w:tabs>
        <w:spacing w:after="0" w:line="240" w:lineRule="auto"/>
        <w:ind w:firstLine="567"/>
        <w:jc w:val="both"/>
        <w:rPr>
          <w:rFonts w:eastAsia="Calibri" w:cstheme="minorHAnsi"/>
        </w:rPr>
      </w:pPr>
      <w:r w:rsidRPr="001E4A69">
        <w:rPr>
          <w:rFonts w:eastAsia="Calibri" w:cstheme="minorHAnsi"/>
          <w:lang w:val="en-US"/>
        </w:rPr>
        <w:t>7.</w:t>
      </w:r>
      <w:r w:rsidR="00280F7B">
        <w:rPr>
          <w:rFonts w:eastAsia="Calibri" w:cstheme="minorHAnsi"/>
          <w:lang w:val="en-US"/>
        </w:rPr>
        <w:t>4</w:t>
      </w:r>
      <w:r w:rsidRPr="001E4A69">
        <w:rPr>
          <w:rFonts w:eastAsia="Calibri" w:cstheme="minorHAnsi"/>
          <w:lang w:val="en-US"/>
        </w:rPr>
        <w:t xml:space="preserve">. </w:t>
      </w:r>
      <w:r w:rsidRPr="001E4A69">
        <w:rPr>
          <w:rFonts w:eastAsia="Calibri" w:cstheme="minorHAnsi"/>
        </w:rPr>
        <w:t>Sutartis gali baigti galioti anksčiau, jei Sutarties įgyvendinimo metu bus pasiekta maksimali sutarties kaina.</w:t>
      </w:r>
    </w:p>
    <w:p w14:paraId="083F4E9F" w14:textId="77777777" w:rsidR="00726728" w:rsidRPr="001E4A69" w:rsidRDefault="00726728" w:rsidP="00726728">
      <w:pPr>
        <w:tabs>
          <w:tab w:val="left" w:pos="993"/>
        </w:tabs>
        <w:spacing w:after="0" w:line="240" w:lineRule="auto"/>
        <w:ind w:firstLine="567"/>
        <w:jc w:val="center"/>
        <w:rPr>
          <w:rFonts w:eastAsia="Calibri" w:cstheme="minorHAnsi"/>
          <w:b/>
        </w:rPr>
      </w:pPr>
      <w:bookmarkStart w:id="0" w:name="part_8f4dadbdf27c4882b72f57a56c9631ad"/>
      <w:bookmarkStart w:id="1" w:name="part_9fd9687904354f69bb532178a7959ebe"/>
      <w:bookmarkEnd w:id="0"/>
      <w:bookmarkEnd w:id="1"/>
    </w:p>
    <w:p w14:paraId="4D1C4E68" w14:textId="79B78816" w:rsidR="00726728" w:rsidRPr="001E4A69" w:rsidRDefault="00726728" w:rsidP="00B23065">
      <w:pPr>
        <w:tabs>
          <w:tab w:val="left" w:pos="993"/>
        </w:tabs>
        <w:spacing w:after="120" w:line="240" w:lineRule="auto"/>
        <w:ind w:firstLine="567"/>
        <w:jc w:val="center"/>
        <w:rPr>
          <w:rFonts w:eastAsia="Calibri" w:cstheme="minorHAnsi"/>
          <w:b/>
        </w:rPr>
      </w:pPr>
      <w:r w:rsidRPr="001E4A69">
        <w:rPr>
          <w:rFonts w:eastAsia="Calibri" w:cstheme="minorHAnsi"/>
          <w:b/>
        </w:rPr>
        <w:t>8. KITOS NUOSTATOS</w:t>
      </w:r>
    </w:p>
    <w:p w14:paraId="51F8D2F5" w14:textId="77777777" w:rsidR="00726728" w:rsidRPr="001E4A69" w:rsidRDefault="00726728" w:rsidP="00726728">
      <w:pPr>
        <w:tabs>
          <w:tab w:val="left" w:pos="993"/>
        </w:tabs>
        <w:spacing w:after="0" w:line="240" w:lineRule="auto"/>
        <w:ind w:firstLine="567"/>
        <w:jc w:val="both"/>
        <w:rPr>
          <w:rFonts w:eastAsia="Calibri" w:cstheme="minorHAnsi"/>
          <w:lang w:eastAsia="x-none"/>
        </w:rPr>
      </w:pPr>
      <w:r w:rsidRPr="001E4A69">
        <w:rPr>
          <w:rFonts w:eastAsia="Calibri" w:cstheme="minorHAnsi"/>
        </w:rPr>
        <w:t xml:space="preserve">8.1. </w:t>
      </w:r>
      <w:r w:rsidRPr="001E4A69">
        <w:rPr>
          <w:rFonts w:eastAsia="Calibri" w:cstheme="minorHAnsi"/>
          <w:lang w:eastAsia="x-none"/>
        </w:rPr>
        <w:t xml:space="preserve">Sutarčiai taikomos Bendrosios sąlygos, su kurių nuostatomis Tiekėjas yra susipažinęs ir jas vykdys. </w:t>
      </w:r>
    </w:p>
    <w:p w14:paraId="6B8A13CC" w14:textId="56D99F49" w:rsidR="00726728" w:rsidRPr="001E4A69" w:rsidRDefault="00726728" w:rsidP="00726728">
      <w:pPr>
        <w:tabs>
          <w:tab w:val="left" w:pos="993"/>
        </w:tabs>
        <w:spacing w:after="0" w:line="240" w:lineRule="auto"/>
        <w:ind w:firstLine="567"/>
        <w:jc w:val="both"/>
        <w:rPr>
          <w:rFonts w:eastAsia="Calibri" w:cstheme="minorHAnsi"/>
          <w:color w:val="FF0000"/>
        </w:rPr>
      </w:pPr>
      <w:r w:rsidRPr="001E4A69">
        <w:rPr>
          <w:rFonts w:eastAsia="Calibri" w:cstheme="minorHAnsi"/>
        </w:rPr>
        <w:t>8.</w:t>
      </w:r>
      <w:r w:rsidR="00EC1325" w:rsidRPr="001E4A69">
        <w:rPr>
          <w:rFonts w:eastAsia="Calibri" w:cstheme="minorHAnsi"/>
        </w:rPr>
        <w:t>2</w:t>
      </w:r>
      <w:r w:rsidRPr="001E4A69">
        <w:rPr>
          <w:rFonts w:eastAsia="Calibri" w:cstheme="minorHAnsi"/>
        </w:rPr>
        <w:t xml:space="preserve">. </w:t>
      </w:r>
      <w:r w:rsidRPr="001E4A69">
        <w:rPr>
          <w:rFonts w:eastAsia="Calibri" w:cstheme="minorHAnsi"/>
          <w:spacing w:val="-5"/>
        </w:rPr>
        <w:t>Tiekėjas</w:t>
      </w:r>
      <w:r w:rsidRPr="001E4A69">
        <w:rPr>
          <w:rFonts w:eastAsia="Calibri" w:cstheme="minorHAnsi"/>
        </w:rPr>
        <w:t xml:space="preserve"> </w:t>
      </w:r>
      <w:r w:rsidRPr="00470AD6">
        <w:rPr>
          <w:rFonts w:eastAsia="Calibri" w:cstheme="minorHAnsi"/>
        </w:rPr>
        <w:t>yra regi</w:t>
      </w:r>
      <w:r w:rsidRPr="001E4A69">
        <w:rPr>
          <w:rFonts w:eastAsia="Calibri" w:cstheme="minorHAnsi"/>
        </w:rPr>
        <w:t xml:space="preserve">struotas PVM mokėtoju Lietuvos Respublikoje. </w:t>
      </w:r>
    </w:p>
    <w:p w14:paraId="2E4A3B0E" w14:textId="77777777" w:rsidR="002A11FB" w:rsidRDefault="00726728" w:rsidP="002A11FB">
      <w:pPr>
        <w:pStyle w:val="BodyText1"/>
        <w:tabs>
          <w:tab w:val="left" w:pos="993"/>
        </w:tabs>
        <w:ind w:firstLine="567"/>
        <w:rPr>
          <w:rFonts w:asciiTheme="minorHAnsi" w:hAnsiTheme="minorHAnsi" w:cstheme="minorHAnsi"/>
          <w:color w:val="000000"/>
          <w:sz w:val="22"/>
          <w:szCs w:val="22"/>
          <w:lang w:val="lt-LT"/>
        </w:rPr>
      </w:pPr>
      <w:r w:rsidRPr="001E4A69">
        <w:rPr>
          <w:rFonts w:asciiTheme="minorHAnsi" w:eastAsia="Calibri" w:hAnsiTheme="minorHAnsi" w:cstheme="minorHAnsi"/>
          <w:sz w:val="22"/>
          <w:szCs w:val="22"/>
          <w:lang w:val="lt-LT" w:eastAsia="x-none"/>
        </w:rPr>
        <w:t>8.</w:t>
      </w:r>
      <w:r w:rsidR="00EC1325" w:rsidRPr="001E4A69">
        <w:rPr>
          <w:rFonts w:asciiTheme="minorHAnsi" w:eastAsia="Calibri" w:hAnsiTheme="minorHAnsi" w:cstheme="minorHAnsi"/>
          <w:sz w:val="22"/>
          <w:szCs w:val="22"/>
          <w:lang w:val="lt-LT" w:eastAsia="x-none"/>
        </w:rPr>
        <w:t>3</w:t>
      </w:r>
      <w:r w:rsidRPr="001E4A69">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Pr="001E4A69">
        <w:rPr>
          <w:rFonts w:asciiTheme="minorHAnsi" w:hAnsiTheme="minorHAnsi" w:cstheme="minorHAnsi"/>
          <w:color w:val="000000"/>
          <w:sz w:val="22"/>
          <w:szCs w:val="22"/>
          <w:lang w:val="lt-LT"/>
        </w:rPr>
        <w:t xml:space="preserve">Sutartis sudaryta lietuvių kalba, yra Šalių perskaityta ir suprasta. </w:t>
      </w:r>
    </w:p>
    <w:p w14:paraId="0741F4C6" w14:textId="47E48429" w:rsidR="002A11FB" w:rsidRPr="002A11FB" w:rsidRDefault="002A11FB" w:rsidP="002A11FB">
      <w:pPr>
        <w:pStyle w:val="BodyText1"/>
        <w:tabs>
          <w:tab w:val="left" w:pos="993"/>
        </w:tabs>
        <w:ind w:firstLine="567"/>
        <w:rPr>
          <w:rFonts w:asciiTheme="minorHAnsi" w:hAnsiTheme="minorHAnsi" w:cstheme="minorHAnsi"/>
          <w:color w:val="000000"/>
          <w:sz w:val="22"/>
          <w:szCs w:val="22"/>
          <w:lang w:val="lt-LT"/>
        </w:rPr>
      </w:pPr>
      <w:r w:rsidRPr="002A11FB">
        <w:rPr>
          <w:rFonts w:asciiTheme="minorHAnsi" w:hAnsiTheme="minorHAnsi" w:cstheme="minorHAnsi"/>
          <w:color w:val="000000"/>
          <w:sz w:val="22"/>
          <w:szCs w:val="22"/>
          <w:lang w:val="lt-LT"/>
        </w:rPr>
        <w:t xml:space="preserve">8.4. </w:t>
      </w:r>
      <w:r w:rsidRPr="002A11FB">
        <w:rPr>
          <w:rFonts w:asciiTheme="minorHAnsi" w:hAnsiTheme="minorHAnsi" w:cstheme="minorHAnsi"/>
          <w:color w:val="000000"/>
          <w:spacing w:val="2"/>
          <w:sz w:val="22"/>
          <w:szCs w:val="22"/>
          <w:shd w:val="clear" w:color="auto" w:fill="FFFFFF"/>
          <w:lang w:val="lt-LT"/>
        </w:rPr>
        <w:t xml:space="preserve">Vykdomas žaliasis pirkimas vadovaujantis </w:t>
      </w:r>
      <w:r w:rsidRPr="002A11FB">
        <w:rPr>
          <w:rFonts w:asciiTheme="minorHAnsi" w:hAnsiTheme="minorHAnsi" w:cstheme="minorHAnsi"/>
          <w:color w:val="000000"/>
          <w:sz w:val="22"/>
          <w:szCs w:val="22"/>
          <w:lang w:val="lt-LT"/>
        </w:rPr>
        <w:t>Aplinkos apsaugos kriterijų taikymo, vykdant žaliuosius pirkimus, tvarkos aprašo, patvirtinto Lietuvos Respublikos aplinkos ministro 2011 m. birželio 28 d. įsakymu Nr. D1-508</w:t>
      </w:r>
      <w:r w:rsidRPr="002A11FB">
        <w:rPr>
          <w:rFonts w:asciiTheme="minorHAnsi" w:hAnsiTheme="minorHAnsi" w:cstheme="minorHAnsi"/>
          <w:sz w:val="22"/>
          <w:szCs w:val="22"/>
          <w:vertAlign w:val="superscript"/>
          <w:lang w:val="lt-LT"/>
        </w:rPr>
        <w:footnoteReference w:id="1"/>
      </w:r>
      <w:r w:rsidRPr="002A11FB">
        <w:rPr>
          <w:rFonts w:asciiTheme="minorHAnsi" w:hAnsiTheme="minorHAnsi" w:cstheme="minorHAnsi"/>
          <w:color w:val="000000"/>
          <w:sz w:val="22"/>
          <w:szCs w:val="22"/>
          <w:lang w:val="lt-LT"/>
        </w:rPr>
        <w:t xml:space="preserve">,  </w:t>
      </w:r>
      <w:r w:rsidRPr="002A11FB">
        <w:rPr>
          <w:rFonts w:asciiTheme="minorHAnsi" w:hAnsiTheme="minorHAnsi" w:cstheme="minorHAnsi"/>
          <w:sz w:val="22"/>
          <w:szCs w:val="22"/>
          <w:lang w:val="lt-LT"/>
        </w:rPr>
        <w:t xml:space="preserve">4.4.3.  </w:t>
      </w:r>
      <w:r w:rsidRPr="002A11FB">
        <w:rPr>
          <w:rFonts w:asciiTheme="minorHAnsi" w:hAnsiTheme="minorHAnsi" w:cstheme="minorHAnsi"/>
          <w:color w:val="000000"/>
          <w:sz w:val="22"/>
          <w:szCs w:val="22"/>
          <w:lang w:val="lt-LT"/>
        </w:rPr>
        <w:t xml:space="preserve">punktu: </w:t>
      </w:r>
      <w:r w:rsidRPr="002A11FB">
        <w:rPr>
          <w:rFonts w:asciiTheme="minorHAnsi" w:hAnsiTheme="minorHAnsi" w:cstheme="minorHAnsi"/>
          <w:i/>
          <w:iCs/>
          <w:sz w:val="22"/>
          <w:szCs w:val="22"/>
          <w:lang w:val="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Pr="002A11FB">
        <w:rPr>
          <w:rFonts w:asciiTheme="minorHAnsi" w:hAnsiTheme="minorHAnsi" w:cstheme="minorHAnsi"/>
          <w:sz w:val="22"/>
          <w:szCs w:val="22"/>
          <w:lang w:val="lt-LT"/>
        </w:rPr>
        <w:t>.</w:t>
      </w:r>
    </w:p>
    <w:p w14:paraId="5CC4349F" w14:textId="6E2392A6" w:rsidR="00D77371" w:rsidRPr="001E4A69" w:rsidRDefault="00D77371" w:rsidP="00726728">
      <w:pPr>
        <w:pStyle w:val="BodyText1"/>
        <w:tabs>
          <w:tab w:val="left" w:pos="993"/>
        </w:tabs>
        <w:ind w:firstLine="567"/>
        <w:rPr>
          <w:rFonts w:asciiTheme="minorHAnsi" w:hAnsiTheme="minorHAnsi" w:cstheme="minorHAnsi"/>
          <w:color w:val="000000"/>
          <w:sz w:val="22"/>
          <w:szCs w:val="22"/>
          <w:lang w:val="lt-LT"/>
        </w:rPr>
      </w:pPr>
    </w:p>
    <w:p w14:paraId="6C43A90C" w14:textId="77777777" w:rsidR="00D77371" w:rsidRPr="001E4A69" w:rsidRDefault="00D77371" w:rsidP="00D77371">
      <w:pPr>
        <w:pStyle w:val="BodyTextIndent"/>
        <w:spacing w:after="60"/>
        <w:ind w:left="360"/>
        <w:jc w:val="center"/>
        <w:rPr>
          <w:rFonts w:cstheme="minorHAnsi"/>
          <w:b/>
          <w:iCs/>
        </w:rPr>
      </w:pPr>
      <w:r w:rsidRPr="001E4A69">
        <w:rPr>
          <w:rFonts w:eastAsia="Calibri" w:cstheme="minorHAnsi"/>
          <w:b/>
        </w:rPr>
        <w:t xml:space="preserve">9. </w:t>
      </w:r>
      <w:r w:rsidRPr="001E4A69">
        <w:rPr>
          <w:rFonts w:cstheme="minorHAnsi"/>
          <w:b/>
          <w:iCs/>
        </w:rPr>
        <w:t>PAKEIČIAMOS / NETAIKOMOS SUTARTIES BD SĄLYGOS</w:t>
      </w:r>
    </w:p>
    <w:p w14:paraId="45482858" w14:textId="77777777" w:rsidR="006D4593" w:rsidRPr="00226374" w:rsidRDefault="006D4593" w:rsidP="006D4593">
      <w:pPr>
        <w:pStyle w:val="NormalWeb"/>
        <w:shd w:val="clear" w:color="auto" w:fill="FFFFFF"/>
        <w:spacing w:before="0" w:beforeAutospacing="0" w:after="0" w:afterAutospacing="0"/>
        <w:ind w:firstLine="567"/>
        <w:jc w:val="both"/>
        <w:rPr>
          <w:rFonts w:asciiTheme="minorHAnsi" w:hAnsiTheme="minorHAnsi" w:cstheme="minorHAnsi"/>
          <w:color w:val="242424"/>
          <w:sz w:val="22"/>
          <w:szCs w:val="22"/>
        </w:rPr>
      </w:pPr>
      <w:r w:rsidRPr="00226374">
        <w:rPr>
          <w:rFonts w:asciiTheme="minorHAnsi" w:hAnsiTheme="minorHAnsi" w:cstheme="minorHAnsi"/>
          <w:bCs/>
          <w:iCs/>
          <w:sz w:val="22"/>
          <w:szCs w:val="22"/>
        </w:rPr>
        <w:t xml:space="preserve">9.1. </w:t>
      </w:r>
      <w:r w:rsidRPr="00226374">
        <w:rPr>
          <w:rFonts w:asciiTheme="minorHAnsi" w:hAnsiTheme="minorHAnsi" w:cstheme="minorHAnsi"/>
          <w:color w:val="000000"/>
          <w:sz w:val="22"/>
          <w:szCs w:val="22"/>
        </w:rPr>
        <w:t>Sutarties bendrųjų sąlygų 2.2 punktas papildomas 2.2.6 punktu, kuris išdėstomas taip: „2.2.6 visą Sutarties galiojimo laikotarpį užtikrins 2014 m. liepos 31 d. Tarybos reglamento (ES) Nr. 833/2014 dėl ribojamųjų priemonių atsižvelgiant į Rusijos veiksmus, kuriais destabilizuojama padėtis Ukrainoje, su pakeitimais, padarytais 2022 m. balandžio 8 d. Tarybos reglamentu (ES) Nr. 2022/576, ir Komunalinio sektoriaus įstatymo 58 straipsnio 4</w:t>
      </w:r>
      <w:r w:rsidRPr="00226374">
        <w:rPr>
          <w:rFonts w:asciiTheme="minorHAnsi" w:hAnsiTheme="minorHAnsi" w:cstheme="minorHAnsi"/>
          <w:color w:val="000000"/>
          <w:sz w:val="22"/>
          <w:szCs w:val="22"/>
          <w:vertAlign w:val="superscript"/>
        </w:rPr>
        <w:t>1</w:t>
      </w:r>
      <w:r w:rsidRPr="00226374">
        <w:rPr>
          <w:rFonts w:asciiTheme="minorHAnsi" w:hAnsiTheme="minorHAnsi" w:cstheme="minorHAnsi"/>
          <w:color w:val="000000"/>
          <w:sz w:val="22"/>
          <w:szCs w:val="22"/>
        </w:rPr>
        <w:t> dalies 1-3 punktuose nurodytų sąlygų išlaikymą, jei tos sąlygos buvo tikrinamos prieš sudarant šią sutartį ir sudarys galimybes Pirkėjui bet kuriuo metu ir bet kuria apimtimi patikrinti minėtų sąlygų laikymąsi Sutarties galiojimo laikotarpiu“.</w:t>
      </w:r>
    </w:p>
    <w:p w14:paraId="7C408990" w14:textId="77777777" w:rsidR="006D4593" w:rsidRPr="00226374" w:rsidRDefault="006D4593" w:rsidP="006D4593">
      <w:pPr>
        <w:pStyle w:val="NormalWeb"/>
        <w:shd w:val="clear" w:color="auto" w:fill="FFFFFF"/>
        <w:spacing w:before="0" w:beforeAutospacing="0" w:after="0" w:afterAutospacing="0"/>
        <w:ind w:firstLine="567"/>
        <w:jc w:val="both"/>
        <w:rPr>
          <w:rFonts w:asciiTheme="minorHAnsi" w:hAnsiTheme="minorHAnsi" w:cstheme="minorHAnsi"/>
          <w:color w:val="242424"/>
          <w:sz w:val="22"/>
          <w:szCs w:val="22"/>
        </w:rPr>
      </w:pPr>
      <w:r w:rsidRPr="00226374">
        <w:rPr>
          <w:rFonts w:asciiTheme="minorHAnsi" w:hAnsiTheme="minorHAnsi" w:cstheme="minorHAnsi"/>
          <w:color w:val="000000"/>
          <w:sz w:val="22"/>
          <w:szCs w:val="22"/>
        </w:rPr>
        <w:t>9.2. Sutarties bendrųjų sąlygų 2.3 punktas išdėstomas taip: „2.3. Pasikeitus aplinkybėms, nurodytoms Sutarties Bendrųjų sąlygų 2.1.3, 2.2.2, 2.2.4, 2.2.5, 2.2.6. punktuose, Šalis įsipareigoja apie tai raštu informuoti kitą Šalį ne vėliau kaip per 3 (tris) kalendorines dienas“.</w:t>
      </w:r>
    </w:p>
    <w:p w14:paraId="52EA5219" w14:textId="77777777" w:rsidR="006D4593" w:rsidRPr="00226374" w:rsidRDefault="006D4593" w:rsidP="006D4593">
      <w:pPr>
        <w:pStyle w:val="NormalWeb"/>
        <w:shd w:val="clear" w:color="auto" w:fill="FFFFFF"/>
        <w:spacing w:before="0" w:beforeAutospacing="0" w:after="0" w:afterAutospacing="0"/>
        <w:ind w:firstLine="567"/>
        <w:jc w:val="both"/>
        <w:rPr>
          <w:rFonts w:asciiTheme="minorHAnsi" w:hAnsiTheme="minorHAnsi" w:cstheme="minorHAnsi"/>
          <w:color w:val="000000"/>
          <w:sz w:val="22"/>
          <w:szCs w:val="22"/>
        </w:rPr>
      </w:pPr>
      <w:r w:rsidRPr="00226374">
        <w:rPr>
          <w:rFonts w:asciiTheme="minorHAnsi" w:hAnsiTheme="minorHAnsi" w:cstheme="minorHAnsi"/>
          <w:color w:val="000000"/>
          <w:sz w:val="22"/>
          <w:szCs w:val="22"/>
        </w:rPr>
        <w:t>9.3. Sutarties bendrųjų sąlygų 14.3 punktas papildomas 14.3.12 punktu, kuris išdėstomas taip: „14.3.12. kai paaiškėja, jog Tiekėjas nesilaikė 2014 m. liepos 31 d. Tarybos reglamento (ES) Nr. 833/2014 dėl ribojamųjų priemonių atsižvelgiant į Rusijos veiksmus, kuriais destabilizuojama padėtis Ukrainoje, su pakeitimais, padarytais 2022 m. balandžio 8 d. Tarybos reglamentu (ES) Nr. 2022/576 reikalavimų ar atitinka bent vieną Komunalinio sektoriaus įstatymo 58 straipsnio 4</w:t>
      </w:r>
      <w:r w:rsidRPr="00226374">
        <w:rPr>
          <w:rFonts w:asciiTheme="minorHAnsi" w:hAnsiTheme="minorHAnsi" w:cstheme="minorHAnsi"/>
          <w:color w:val="000000"/>
          <w:sz w:val="22"/>
          <w:szCs w:val="22"/>
          <w:vertAlign w:val="superscript"/>
        </w:rPr>
        <w:t>1</w:t>
      </w:r>
      <w:r w:rsidRPr="00226374">
        <w:rPr>
          <w:rFonts w:asciiTheme="minorHAnsi" w:hAnsiTheme="minorHAnsi" w:cstheme="minorHAnsi"/>
          <w:color w:val="000000"/>
          <w:sz w:val="22"/>
          <w:szCs w:val="22"/>
        </w:rPr>
        <w:t> dalyje nurodytą sąlygą“.</w:t>
      </w:r>
    </w:p>
    <w:p w14:paraId="025C5B6F" w14:textId="77777777" w:rsidR="006D4593" w:rsidRPr="00226374" w:rsidRDefault="006D4593" w:rsidP="006D4593">
      <w:pPr>
        <w:pStyle w:val="NormalWeb"/>
        <w:shd w:val="clear" w:color="auto" w:fill="FFFFFF"/>
        <w:spacing w:before="0" w:beforeAutospacing="0" w:after="0" w:afterAutospacing="0"/>
        <w:ind w:firstLine="567"/>
        <w:jc w:val="both"/>
        <w:rPr>
          <w:rFonts w:asciiTheme="minorHAnsi" w:hAnsiTheme="minorHAnsi" w:cstheme="minorHAnsi"/>
          <w:color w:val="000000"/>
          <w:sz w:val="22"/>
          <w:szCs w:val="22"/>
          <w:shd w:val="clear" w:color="auto" w:fill="FFFFFF"/>
        </w:rPr>
      </w:pPr>
      <w:r w:rsidRPr="00226374">
        <w:rPr>
          <w:rFonts w:asciiTheme="minorHAnsi" w:hAnsiTheme="minorHAnsi" w:cstheme="minorHAnsi"/>
          <w:color w:val="000000"/>
          <w:sz w:val="22"/>
          <w:szCs w:val="22"/>
        </w:rPr>
        <w:t xml:space="preserve">9.4. Sutarties bendrųjų sąlygų 14.3 punktas papildomas 14.3.13 punktu, kuris išdėstomas taip: „14.3.13. </w:t>
      </w:r>
      <w:r w:rsidRPr="00226374">
        <w:rPr>
          <w:rFonts w:asciiTheme="minorHAnsi" w:hAnsiTheme="minorHAnsi" w:cstheme="minorHAnsi"/>
          <w:color w:val="000000"/>
          <w:sz w:val="22"/>
          <w:szCs w:val="22"/>
          <w:shd w:val="clear" w:color="auto" w:fill="FFFFFF"/>
        </w:rPr>
        <w:t xml:space="preserve">Užsakovas turi teisę Sutarties galiojimo laikotarpiu pareikalauti iš Tiekėjo pateikti pagrindžiančius dokumentus dėl jo teikiamų paslaugų ir/ar jų metu naudojamų prekių </w:t>
      </w:r>
      <w:r w:rsidRPr="00226374">
        <w:rPr>
          <w:rFonts w:asciiTheme="minorHAnsi" w:eastAsia="Calibri" w:hAnsiTheme="minorHAnsi" w:cstheme="minorHAnsi"/>
          <w:sz w:val="22"/>
          <w:szCs w:val="22"/>
          <w:lang w:eastAsia="x-none"/>
        </w:rPr>
        <w:t>(įskaitant jų sudedamąsias dalis, pakuotes)</w:t>
      </w:r>
      <w:r w:rsidRPr="00226374">
        <w:rPr>
          <w:rFonts w:asciiTheme="minorHAnsi" w:eastAsia="Calibri" w:hAnsiTheme="minorHAnsi" w:cstheme="minorHAnsi"/>
          <w:sz w:val="22"/>
          <w:szCs w:val="22"/>
        </w:rPr>
        <w:t xml:space="preserve"> </w:t>
      </w:r>
      <w:r w:rsidRPr="00226374">
        <w:rPr>
          <w:rFonts w:asciiTheme="minorHAnsi" w:hAnsiTheme="minorHAnsi" w:cstheme="minorHAnsi"/>
          <w:color w:val="000000"/>
          <w:sz w:val="22"/>
          <w:szCs w:val="22"/>
          <w:shd w:val="clear" w:color="auto" w:fill="FFFFFF"/>
        </w:rPr>
        <w:t>atitikties Komunalinio sektoriaus įstatymo 58 straipsnio 4</w:t>
      </w:r>
      <w:r w:rsidRPr="00226374">
        <w:rPr>
          <w:rFonts w:asciiTheme="minorHAnsi" w:hAnsiTheme="minorHAnsi" w:cstheme="minorHAnsi"/>
          <w:color w:val="000000"/>
          <w:sz w:val="22"/>
          <w:szCs w:val="22"/>
          <w:shd w:val="clear" w:color="auto" w:fill="FFFFFF"/>
          <w:vertAlign w:val="superscript"/>
        </w:rPr>
        <w:t>1</w:t>
      </w:r>
      <w:r w:rsidRPr="00226374">
        <w:rPr>
          <w:rFonts w:asciiTheme="minorHAnsi" w:hAnsiTheme="minorHAnsi" w:cstheme="minorHAnsi"/>
          <w:color w:val="000000"/>
          <w:sz w:val="22"/>
          <w:szCs w:val="22"/>
          <w:shd w:val="clear" w:color="auto" w:fill="FFFFFF"/>
        </w:rPr>
        <w:t xml:space="preserve"> dalies nuostatoms. Tiekėjui per Pirkėjo nurodytą terminą, ne trumpesnį nei 5 (penkios) darbo dienos, nepateikus nurodytų dokumentų ar tinkamai nepagrindus teikiamų paslaugų ir/ar jų metu naudojamų prekių </w:t>
      </w:r>
      <w:r w:rsidRPr="00226374">
        <w:rPr>
          <w:rFonts w:asciiTheme="minorHAnsi" w:eastAsia="Calibri" w:hAnsiTheme="minorHAnsi" w:cstheme="minorHAnsi"/>
          <w:sz w:val="22"/>
          <w:szCs w:val="22"/>
          <w:lang w:eastAsia="x-none"/>
        </w:rPr>
        <w:t>(įskaitant jų sudedamąsias dalis, pakuotes)</w:t>
      </w:r>
      <w:r w:rsidRPr="00226374">
        <w:rPr>
          <w:rFonts w:asciiTheme="minorHAnsi" w:eastAsia="Calibri" w:hAnsiTheme="minorHAnsi" w:cstheme="minorHAnsi"/>
          <w:sz w:val="22"/>
          <w:szCs w:val="22"/>
        </w:rPr>
        <w:t xml:space="preserve"> </w:t>
      </w:r>
      <w:r w:rsidRPr="00226374">
        <w:rPr>
          <w:rFonts w:asciiTheme="minorHAnsi" w:hAnsiTheme="minorHAnsi" w:cstheme="minorHAnsi"/>
          <w:color w:val="000000"/>
          <w:sz w:val="22"/>
          <w:szCs w:val="22"/>
          <w:shd w:val="clear" w:color="auto" w:fill="FFFFFF"/>
        </w:rPr>
        <w:t>atitikties Komunalinio sektoriaus įstatymo 58 straipsnio 4</w:t>
      </w:r>
      <w:r w:rsidRPr="00226374">
        <w:rPr>
          <w:rFonts w:asciiTheme="minorHAnsi" w:hAnsiTheme="minorHAnsi" w:cstheme="minorHAnsi"/>
          <w:color w:val="000000"/>
          <w:sz w:val="22"/>
          <w:szCs w:val="22"/>
          <w:shd w:val="clear" w:color="auto" w:fill="FFFFFF"/>
          <w:vertAlign w:val="superscript"/>
        </w:rPr>
        <w:t>1</w:t>
      </w:r>
      <w:r w:rsidRPr="00226374">
        <w:rPr>
          <w:rFonts w:asciiTheme="minorHAnsi" w:hAnsiTheme="minorHAnsi" w:cstheme="minorHAnsi"/>
          <w:color w:val="000000"/>
          <w:sz w:val="22"/>
          <w:szCs w:val="22"/>
          <w:shd w:val="clear" w:color="auto" w:fill="FFFFFF"/>
        </w:rPr>
        <w:t> dalies nuostatoms, Pirkėjas turi teisę vienašališkai nutraukti Sutartį apie tai įspėjęs Tiekėją raštu prieš 10 (dešimt) kalendorinių dienų.“</w:t>
      </w:r>
    </w:p>
    <w:p w14:paraId="7DDBA27C" w14:textId="77777777" w:rsidR="00FC53ED" w:rsidRPr="009161F9" w:rsidRDefault="00FC53ED" w:rsidP="00FC53ED">
      <w:pPr>
        <w:pStyle w:val="NormalWeb"/>
        <w:shd w:val="clear" w:color="auto" w:fill="FFFFFF"/>
        <w:spacing w:before="0" w:beforeAutospacing="0" w:after="0" w:afterAutospacing="0"/>
        <w:ind w:firstLine="567"/>
        <w:jc w:val="both"/>
        <w:rPr>
          <w:rFonts w:asciiTheme="minorHAnsi" w:hAnsiTheme="minorHAnsi" w:cstheme="minorHAnsi"/>
          <w:color w:val="242424"/>
          <w:sz w:val="22"/>
          <w:szCs w:val="22"/>
        </w:rPr>
      </w:pPr>
      <w:r w:rsidRPr="009161F9">
        <w:rPr>
          <w:rFonts w:asciiTheme="minorHAnsi" w:hAnsiTheme="minorHAnsi" w:cstheme="minorHAnsi"/>
          <w:color w:val="000000"/>
          <w:sz w:val="22"/>
          <w:szCs w:val="22"/>
          <w:shd w:val="clear" w:color="auto" w:fill="FFFFFF"/>
        </w:rPr>
        <w:t xml:space="preserve">9.5. Tiekėjas įsipareigoja, jog </w:t>
      </w:r>
      <w:r w:rsidRPr="009161F9">
        <w:rPr>
          <w:rFonts w:asciiTheme="minorHAnsi" w:hAnsiTheme="minorHAnsi" w:cstheme="minorHAnsi"/>
          <w:bCs/>
          <w:sz w:val="22"/>
          <w:szCs w:val="22"/>
        </w:rPr>
        <w:t>prekių (įskaitant jų sudedamųjų dalių), kilmė nebus iš Viešųjų pirkimų įstatymo 92 straipsnio 14 dalyje ir 92 straipsnio 15 dalyje numatyt</w:t>
      </w:r>
      <w:r>
        <w:rPr>
          <w:rFonts w:asciiTheme="minorHAnsi" w:hAnsiTheme="minorHAnsi" w:cstheme="minorHAnsi"/>
          <w:bCs/>
          <w:sz w:val="22"/>
          <w:szCs w:val="22"/>
        </w:rPr>
        <w:t>uose</w:t>
      </w:r>
      <w:r w:rsidRPr="009161F9">
        <w:rPr>
          <w:rFonts w:asciiTheme="minorHAnsi" w:hAnsiTheme="minorHAnsi" w:cstheme="minorHAnsi"/>
          <w:bCs/>
          <w:sz w:val="22"/>
          <w:szCs w:val="22"/>
        </w:rPr>
        <w:t xml:space="preserve"> sąraš</w:t>
      </w:r>
      <w:r>
        <w:rPr>
          <w:rFonts w:asciiTheme="minorHAnsi" w:hAnsiTheme="minorHAnsi" w:cstheme="minorHAnsi"/>
          <w:bCs/>
          <w:sz w:val="22"/>
          <w:szCs w:val="22"/>
        </w:rPr>
        <w:t>uose</w:t>
      </w:r>
      <w:r w:rsidRPr="009161F9">
        <w:rPr>
          <w:rFonts w:asciiTheme="minorHAnsi" w:hAnsiTheme="minorHAnsi" w:cstheme="minorHAnsi"/>
          <w:bCs/>
          <w:sz w:val="22"/>
          <w:szCs w:val="22"/>
        </w:rPr>
        <w:t xml:space="preserve"> nurodytų valstybių ar teritorijų.</w:t>
      </w:r>
    </w:p>
    <w:p w14:paraId="65BDD0CE" w14:textId="77777777" w:rsidR="00D77371" w:rsidRPr="001E4A69" w:rsidRDefault="00D77371" w:rsidP="00726728">
      <w:pPr>
        <w:pStyle w:val="BodyText1"/>
        <w:tabs>
          <w:tab w:val="left" w:pos="993"/>
        </w:tabs>
        <w:ind w:firstLine="567"/>
        <w:rPr>
          <w:rFonts w:asciiTheme="minorHAnsi" w:hAnsiTheme="minorHAnsi" w:cstheme="minorHAnsi"/>
          <w:color w:val="000000"/>
          <w:sz w:val="22"/>
          <w:szCs w:val="22"/>
          <w:lang w:val="lt-LT"/>
        </w:rPr>
      </w:pPr>
    </w:p>
    <w:p w14:paraId="3EFA2812" w14:textId="77777777" w:rsidR="00726728" w:rsidRPr="001E4A69" w:rsidRDefault="00726728" w:rsidP="00726728">
      <w:pPr>
        <w:pStyle w:val="BodyText1"/>
        <w:tabs>
          <w:tab w:val="left" w:pos="993"/>
        </w:tabs>
        <w:ind w:firstLine="567"/>
        <w:rPr>
          <w:rFonts w:asciiTheme="minorHAnsi" w:hAnsiTheme="minorHAnsi" w:cstheme="minorHAnsi"/>
          <w:b/>
          <w:bCs/>
          <w:sz w:val="22"/>
          <w:szCs w:val="22"/>
          <w:lang w:val="lt-LT"/>
        </w:rPr>
      </w:pPr>
      <w:r w:rsidRPr="001E4A69">
        <w:rPr>
          <w:rFonts w:asciiTheme="minorHAnsi" w:hAnsiTheme="minorHAnsi" w:cstheme="minorHAnsi"/>
          <w:b/>
          <w:bCs/>
          <w:color w:val="000000"/>
          <w:sz w:val="22"/>
          <w:szCs w:val="22"/>
          <w:lang w:val="lt-LT"/>
        </w:rPr>
        <w:t>PRIDEDAMA:</w:t>
      </w:r>
    </w:p>
    <w:p w14:paraId="1DDFFF54" w14:textId="5BE4242C" w:rsidR="00726728" w:rsidRPr="001E4A69" w:rsidRDefault="00726728" w:rsidP="00726728">
      <w:pPr>
        <w:widowControl w:val="0"/>
        <w:tabs>
          <w:tab w:val="left" w:pos="993"/>
        </w:tabs>
        <w:spacing w:after="0" w:line="240" w:lineRule="auto"/>
        <w:ind w:firstLine="567"/>
        <w:jc w:val="both"/>
        <w:rPr>
          <w:rFonts w:eastAsia="Calibri" w:cstheme="minorHAnsi"/>
          <w:i/>
          <w:color w:val="4472C4" w:themeColor="accent1"/>
        </w:rPr>
      </w:pPr>
      <w:bookmarkStart w:id="2" w:name="_Toc438559501"/>
      <w:bookmarkStart w:id="3" w:name="_Toc438559828"/>
      <w:r w:rsidRPr="001E4A69">
        <w:rPr>
          <w:rFonts w:eastAsia="Calibri" w:cstheme="minorHAnsi"/>
        </w:rPr>
        <w:t xml:space="preserve">1 priedas – </w:t>
      </w:r>
      <w:r w:rsidR="00CB0BD8" w:rsidRPr="001E4A69">
        <w:rPr>
          <w:rFonts w:eastAsia="Calibri" w:cstheme="minorHAnsi"/>
        </w:rPr>
        <w:t xml:space="preserve">Techninė specifikacija. </w:t>
      </w:r>
    </w:p>
    <w:p w14:paraId="3552EEB7" w14:textId="3BD45596" w:rsidR="00726728" w:rsidRPr="001E4A69" w:rsidRDefault="00726728" w:rsidP="00726728">
      <w:pPr>
        <w:widowControl w:val="0"/>
        <w:tabs>
          <w:tab w:val="left" w:pos="993"/>
        </w:tabs>
        <w:spacing w:after="0" w:line="240" w:lineRule="auto"/>
        <w:ind w:firstLine="567"/>
        <w:jc w:val="both"/>
        <w:rPr>
          <w:rFonts w:eastAsia="Calibri" w:cstheme="minorHAnsi"/>
          <w:iCs/>
          <w:color w:val="4472C4" w:themeColor="accent1"/>
        </w:rPr>
      </w:pPr>
      <w:r w:rsidRPr="001E4A69">
        <w:rPr>
          <w:rFonts w:eastAsia="Calibri" w:cstheme="minorHAnsi"/>
        </w:rPr>
        <w:t>2 priedas –</w:t>
      </w:r>
      <w:r w:rsidR="00CB0BD8" w:rsidRPr="001E4A69">
        <w:rPr>
          <w:rFonts w:eastAsia="Calibri" w:cstheme="minorHAnsi"/>
          <w:i/>
        </w:rPr>
        <w:t xml:space="preserve"> </w:t>
      </w:r>
      <w:r w:rsidR="00CB0BD8" w:rsidRPr="001E4A69">
        <w:rPr>
          <w:rFonts w:eastAsia="Calibri" w:cstheme="minorHAnsi"/>
          <w:iCs/>
        </w:rPr>
        <w:t>Pasiūlymas</w:t>
      </w:r>
      <w:r w:rsidR="00B770E6" w:rsidRPr="001E4A69">
        <w:rPr>
          <w:rFonts w:eastAsia="Calibri" w:cstheme="minorHAnsi"/>
          <w:iCs/>
        </w:rPr>
        <w:t>.</w:t>
      </w:r>
    </w:p>
    <w:p w14:paraId="499CBAF8" w14:textId="29E7CF1C" w:rsidR="00726728" w:rsidRPr="00195DF8" w:rsidRDefault="00726728" w:rsidP="00726728">
      <w:pPr>
        <w:widowControl w:val="0"/>
        <w:tabs>
          <w:tab w:val="left" w:pos="993"/>
        </w:tabs>
        <w:spacing w:after="0" w:line="240" w:lineRule="auto"/>
        <w:ind w:firstLine="567"/>
        <w:jc w:val="both"/>
        <w:rPr>
          <w:rFonts w:eastAsia="Calibri" w:cstheme="minorHAnsi"/>
          <w:iCs/>
        </w:rPr>
      </w:pPr>
      <w:r w:rsidRPr="00195DF8">
        <w:rPr>
          <w:rFonts w:eastAsia="Calibri" w:cstheme="minorHAnsi"/>
        </w:rPr>
        <w:t>3 priedas –</w:t>
      </w:r>
      <w:r w:rsidRPr="00195DF8">
        <w:rPr>
          <w:rFonts w:eastAsia="Calibri" w:cstheme="minorHAnsi"/>
          <w:i/>
        </w:rPr>
        <w:t xml:space="preserve"> </w:t>
      </w:r>
      <w:r w:rsidR="00CB0BD8" w:rsidRPr="00195DF8">
        <w:rPr>
          <w:rFonts w:eastAsia="Calibri" w:cstheme="minorHAnsi"/>
          <w:iCs/>
        </w:rPr>
        <w:t>Bendrosios sąlygos</w:t>
      </w:r>
      <w:r w:rsidR="00B770E6" w:rsidRPr="00195DF8">
        <w:rPr>
          <w:rFonts w:eastAsia="Calibri" w:cstheme="minorHAnsi"/>
          <w:iCs/>
        </w:rPr>
        <w:t>.</w:t>
      </w:r>
    </w:p>
    <w:p w14:paraId="4699760D" w14:textId="77777777" w:rsidR="00195DF8" w:rsidRPr="00195DF8" w:rsidRDefault="00F2648E" w:rsidP="00195DF8">
      <w:pPr>
        <w:widowControl w:val="0"/>
        <w:tabs>
          <w:tab w:val="left" w:pos="993"/>
        </w:tabs>
        <w:spacing w:after="0" w:line="240" w:lineRule="auto"/>
        <w:ind w:firstLine="567"/>
        <w:jc w:val="both"/>
        <w:rPr>
          <w:rFonts w:eastAsia="Calibri" w:cstheme="minorHAnsi"/>
        </w:rPr>
      </w:pPr>
      <w:r w:rsidRPr="00195DF8">
        <w:rPr>
          <w:rFonts w:eastAsia="Calibri" w:cstheme="minorHAnsi"/>
          <w:iCs/>
        </w:rPr>
        <w:t xml:space="preserve">4 priedas - </w:t>
      </w:r>
      <w:r w:rsidR="00195DF8" w:rsidRPr="00195DF8">
        <w:rPr>
          <w:rFonts w:cstheme="minorHAnsi"/>
        </w:rPr>
        <w:t>Kontaktiniai adresai pranešimams siųsti ir asmenys, atsakingi už sutarties vykdymą.</w:t>
      </w:r>
    </w:p>
    <w:p w14:paraId="3D012E3A" w14:textId="08529B94" w:rsidR="00F2648E" w:rsidRPr="001E4A69" w:rsidRDefault="00F2648E" w:rsidP="00726728">
      <w:pPr>
        <w:widowControl w:val="0"/>
        <w:tabs>
          <w:tab w:val="left" w:pos="993"/>
        </w:tabs>
        <w:spacing w:after="0" w:line="240" w:lineRule="auto"/>
        <w:ind w:firstLine="567"/>
        <w:jc w:val="both"/>
        <w:rPr>
          <w:rFonts w:eastAsia="Calibri" w:cstheme="minorHAnsi"/>
          <w:i/>
          <w:color w:val="4472C4" w:themeColor="accent1"/>
        </w:rPr>
      </w:pPr>
    </w:p>
    <w:p w14:paraId="3C488979" w14:textId="62B2F039" w:rsidR="00726728" w:rsidRPr="001E4A69" w:rsidRDefault="00AE1C36" w:rsidP="00726728">
      <w:pPr>
        <w:keepNext/>
        <w:tabs>
          <w:tab w:val="left" w:pos="993"/>
        </w:tabs>
        <w:spacing w:after="0" w:line="240" w:lineRule="auto"/>
        <w:ind w:firstLine="567"/>
        <w:jc w:val="center"/>
        <w:outlineLvl w:val="0"/>
        <w:rPr>
          <w:rFonts w:eastAsia="Calibri" w:cstheme="minorHAnsi"/>
          <w:b/>
        </w:rPr>
      </w:pPr>
      <w:r w:rsidRPr="001E4A69">
        <w:rPr>
          <w:rFonts w:eastAsia="Calibri" w:cstheme="minorHAnsi"/>
          <w:b/>
        </w:rPr>
        <w:t>10</w:t>
      </w:r>
      <w:r w:rsidR="00726728" w:rsidRPr="001E4A69">
        <w:rPr>
          <w:rFonts w:eastAsia="Calibri" w:cstheme="minorHAnsi"/>
          <w:b/>
        </w:rPr>
        <w:t>. ŠALIŲ ADRESAI IR REKVIZITAI</w:t>
      </w:r>
      <w:bookmarkEnd w:id="2"/>
      <w:bookmarkEnd w:id="3"/>
    </w:p>
    <w:p w14:paraId="45CEC584" w14:textId="77777777" w:rsidR="00726728" w:rsidRPr="001E4A69" w:rsidRDefault="00726728" w:rsidP="00726728">
      <w:pPr>
        <w:keepNext/>
        <w:tabs>
          <w:tab w:val="left" w:pos="993"/>
        </w:tabs>
        <w:spacing w:after="0" w:line="240" w:lineRule="auto"/>
        <w:ind w:firstLine="567"/>
        <w:jc w:val="center"/>
        <w:outlineLvl w:val="0"/>
        <w:rPr>
          <w:rFonts w:eastAsia="Calibri" w:cstheme="minorHAnsi"/>
          <w:b/>
        </w:rPr>
      </w:pPr>
    </w:p>
    <w:tbl>
      <w:tblPr>
        <w:tblW w:w="9852" w:type="dxa"/>
        <w:tblLayout w:type="fixed"/>
        <w:tblLook w:val="0000" w:firstRow="0" w:lastRow="0" w:firstColumn="0" w:lastColumn="0" w:noHBand="0" w:noVBand="0"/>
      </w:tblPr>
      <w:tblGrid>
        <w:gridCol w:w="5670"/>
        <w:gridCol w:w="4182"/>
      </w:tblGrid>
      <w:tr w:rsidR="00726728" w:rsidRPr="001E4A69" w14:paraId="7DC0FCE6" w14:textId="77777777" w:rsidTr="00263988">
        <w:trPr>
          <w:trHeight w:val="316"/>
        </w:trPr>
        <w:tc>
          <w:tcPr>
            <w:tcW w:w="5670" w:type="dxa"/>
            <w:shd w:val="clear" w:color="auto" w:fill="auto"/>
          </w:tcPr>
          <w:p w14:paraId="287C3BA3" w14:textId="77777777" w:rsidR="00726728" w:rsidRPr="001E4A69" w:rsidRDefault="00726728" w:rsidP="00263988">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1E4A69">
              <w:rPr>
                <w:rFonts w:eastAsia="Times New Roman" w:cstheme="minorHAnsi"/>
                <w:b/>
                <w:bCs/>
                <w:iCs/>
                <w:lang w:eastAsia="ar-SA"/>
              </w:rPr>
              <w:t>Pirkėjas</w:t>
            </w:r>
          </w:p>
          <w:p w14:paraId="41089828" w14:textId="19D5E6D4" w:rsidR="00726728" w:rsidRPr="001E4A69" w:rsidRDefault="00726728" w:rsidP="00263988">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1E4A69">
              <w:rPr>
                <w:rFonts w:cstheme="minorHAnsi"/>
                <w:b/>
              </w:rPr>
              <w:t>A</w:t>
            </w:r>
            <w:r w:rsidR="00B17B01" w:rsidRPr="001E4A69">
              <w:rPr>
                <w:rFonts w:cstheme="minorHAnsi"/>
                <w:b/>
              </w:rPr>
              <w:t>B Vilniaus šilumos tinklai</w:t>
            </w:r>
          </w:p>
          <w:p w14:paraId="08F1D80D" w14:textId="77777777" w:rsidR="002B1E90" w:rsidRDefault="002B1E90" w:rsidP="002B1E90">
            <w:pPr>
              <w:tabs>
                <w:tab w:val="left" w:pos="993"/>
                <w:tab w:val="left" w:pos="3060"/>
                <w:tab w:val="center" w:pos="4819"/>
                <w:tab w:val="right" w:pos="9638"/>
              </w:tabs>
              <w:suppressAutoHyphens/>
              <w:spacing w:after="0" w:line="240" w:lineRule="auto"/>
              <w:ind w:firstLine="567"/>
              <w:rPr>
                <w:rFonts w:cstheme="minorHAnsi"/>
              </w:rPr>
            </w:pPr>
            <w:r>
              <w:rPr>
                <w:rFonts w:cstheme="minorHAnsi"/>
              </w:rPr>
              <w:t xml:space="preserve">Skaitmenizavimo ir technologijų </w:t>
            </w:r>
            <w:r w:rsidRPr="00B72412">
              <w:rPr>
                <w:rFonts w:cstheme="minorHAnsi"/>
              </w:rPr>
              <w:t>komandos vadovas</w:t>
            </w:r>
          </w:p>
          <w:p w14:paraId="01C21C5D" w14:textId="42C7CAA4" w:rsidR="00726728" w:rsidRPr="001E4A69" w:rsidRDefault="00726728" w:rsidP="002B1E90">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0EC6C97F" w14:textId="77777777" w:rsidR="00726728" w:rsidRPr="00014ED2" w:rsidRDefault="00726728" w:rsidP="00263988">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014ED2">
              <w:rPr>
                <w:rFonts w:eastAsia="Times New Roman" w:cstheme="minorHAnsi"/>
                <w:b/>
                <w:bCs/>
                <w:iCs/>
                <w:lang w:eastAsia="ar-SA"/>
              </w:rPr>
              <w:t>Tiekėjas</w:t>
            </w:r>
          </w:p>
          <w:p w14:paraId="2BAE8B5F" w14:textId="77777777" w:rsidR="00726728" w:rsidRPr="00014ED2" w:rsidRDefault="002B1E90" w:rsidP="00263988">
            <w:pPr>
              <w:tabs>
                <w:tab w:val="left" w:pos="993"/>
                <w:tab w:val="left" w:pos="3060"/>
                <w:tab w:val="center" w:pos="4819"/>
                <w:tab w:val="right" w:pos="9638"/>
              </w:tabs>
              <w:suppressAutoHyphens/>
              <w:spacing w:after="0" w:line="240" w:lineRule="auto"/>
              <w:ind w:firstLine="567"/>
              <w:rPr>
                <w:rFonts w:ascii="Calibri-Bold" w:hAnsi="Calibri-Bold" w:cs="Calibri-Bold"/>
                <w:b/>
                <w:bCs/>
              </w:rPr>
            </w:pPr>
            <w:r w:rsidRPr="00014ED2">
              <w:rPr>
                <w:rFonts w:ascii="Calibri-Bold" w:hAnsi="Calibri-Bold" w:cs="Calibri-Bold"/>
                <w:b/>
                <w:bCs/>
              </w:rPr>
              <w:t>UAB „Fortevento“</w:t>
            </w:r>
          </w:p>
          <w:p w14:paraId="6225980C" w14:textId="77777777" w:rsidR="00014ED2" w:rsidRPr="00C96865" w:rsidRDefault="00014ED2" w:rsidP="00014ED2">
            <w:pPr>
              <w:tabs>
                <w:tab w:val="left" w:pos="993"/>
                <w:tab w:val="left" w:pos="3060"/>
                <w:tab w:val="center" w:pos="4819"/>
                <w:tab w:val="right" w:pos="9638"/>
              </w:tabs>
              <w:suppressAutoHyphens/>
              <w:spacing w:after="0" w:line="240" w:lineRule="auto"/>
              <w:ind w:firstLine="567"/>
              <w:rPr>
                <w:rFonts w:ascii="Calibri-Bold" w:hAnsi="Calibri-Bold" w:cs="Calibri-Bold"/>
              </w:rPr>
            </w:pPr>
            <w:r w:rsidRPr="00C96865">
              <w:rPr>
                <w:rFonts w:ascii="Calibri-Bold" w:hAnsi="Calibri-Bold" w:cs="Calibri-Bold"/>
              </w:rPr>
              <w:t>Generalinis direktorius</w:t>
            </w:r>
          </w:p>
          <w:p w14:paraId="7B2CB8F8" w14:textId="33E53BD0" w:rsidR="00014ED2" w:rsidRPr="001E4A69" w:rsidRDefault="00014ED2" w:rsidP="005B5EEB">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tbl>
    <w:p w14:paraId="58C29BD7" w14:textId="5FDFBB1A" w:rsidR="00726728" w:rsidRPr="001E4A69" w:rsidRDefault="00726728" w:rsidP="00726728">
      <w:pPr>
        <w:tabs>
          <w:tab w:val="left" w:pos="993"/>
        </w:tabs>
        <w:spacing w:after="0" w:line="240" w:lineRule="auto"/>
        <w:ind w:firstLine="567"/>
        <w:rPr>
          <w:rFonts w:eastAsia="Calibri" w:cstheme="minorHAnsi"/>
          <w:lang w:eastAsia="x-none"/>
        </w:rPr>
      </w:pPr>
      <w:r w:rsidRPr="001E4A69">
        <w:rPr>
          <w:rFonts w:eastAsia="Calibri" w:cstheme="minorHAnsi"/>
          <w:lang w:eastAsia="x-none"/>
        </w:rPr>
        <w:t>_____________________</w:t>
      </w:r>
      <w:r w:rsidRPr="001E4A69">
        <w:rPr>
          <w:rFonts w:eastAsia="Calibri" w:cstheme="minorHAnsi"/>
          <w:lang w:eastAsia="x-none"/>
        </w:rPr>
        <w:tab/>
        <w:t xml:space="preserve">                                           </w:t>
      </w:r>
      <w:r w:rsidR="002B1E90">
        <w:rPr>
          <w:rFonts w:eastAsia="Calibri" w:cstheme="minorHAnsi"/>
          <w:lang w:eastAsia="x-none"/>
        </w:rPr>
        <w:t xml:space="preserve">        </w:t>
      </w:r>
      <w:r w:rsidRPr="001E4A69">
        <w:rPr>
          <w:rFonts w:eastAsia="Calibri" w:cstheme="minorHAnsi"/>
          <w:lang w:eastAsia="x-none"/>
        </w:rPr>
        <w:t>_______________________</w:t>
      </w:r>
    </w:p>
    <w:p w14:paraId="3CE175C6" w14:textId="77777777" w:rsidR="00726728" w:rsidRPr="001E4A69" w:rsidRDefault="00726728" w:rsidP="00726728">
      <w:pPr>
        <w:tabs>
          <w:tab w:val="left" w:pos="993"/>
        </w:tabs>
        <w:spacing w:after="0" w:line="240" w:lineRule="auto"/>
        <w:ind w:firstLine="567"/>
        <w:rPr>
          <w:rFonts w:eastAsia="Calibri" w:cstheme="minorHAnsi"/>
          <w:lang w:eastAsia="x-none"/>
        </w:rPr>
      </w:pPr>
      <w:r w:rsidRPr="001E4A69">
        <w:rPr>
          <w:rFonts w:eastAsia="Calibri" w:cstheme="minorHAnsi"/>
          <w:lang w:eastAsia="x-none"/>
        </w:rPr>
        <w:t xml:space="preserve">       (parašas)</w:t>
      </w:r>
      <w:r w:rsidRPr="001E4A69">
        <w:rPr>
          <w:rFonts w:eastAsia="Calibri" w:cstheme="minorHAnsi"/>
          <w:lang w:eastAsia="x-none"/>
        </w:rPr>
        <w:tab/>
      </w:r>
      <w:r w:rsidRPr="001E4A69">
        <w:rPr>
          <w:rFonts w:eastAsia="Calibri" w:cstheme="minorHAnsi"/>
          <w:lang w:eastAsia="x-none"/>
        </w:rPr>
        <w:tab/>
      </w:r>
      <w:r w:rsidRPr="001E4A69">
        <w:rPr>
          <w:rFonts w:eastAsia="Calibri" w:cstheme="minorHAnsi"/>
          <w:lang w:eastAsia="x-none"/>
        </w:rPr>
        <w:tab/>
        <w:t xml:space="preserve">                             (parašas)</w:t>
      </w:r>
    </w:p>
    <w:p w14:paraId="307011A2" w14:textId="77777777" w:rsidR="00726728" w:rsidRPr="001E4A69" w:rsidRDefault="00726728" w:rsidP="00726728">
      <w:pPr>
        <w:tabs>
          <w:tab w:val="left" w:pos="993"/>
        </w:tabs>
        <w:spacing w:after="0" w:line="240" w:lineRule="auto"/>
        <w:ind w:firstLine="567"/>
        <w:rPr>
          <w:rFonts w:eastAsia="Calibri" w:cstheme="minorHAnsi"/>
          <w:lang w:eastAsia="x-none"/>
        </w:rPr>
      </w:pPr>
      <w:r w:rsidRPr="001E4A69">
        <w:rPr>
          <w:rFonts w:eastAsia="Calibri" w:cstheme="minorHAnsi"/>
          <w:lang w:eastAsia="x-none"/>
        </w:rPr>
        <w:tab/>
      </w:r>
      <w:r w:rsidRPr="001E4A69">
        <w:rPr>
          <w:rFonts w:eastAsia="Calibri" w:cstheme="minorHAnsi"/>
          <w:lang w:eastAsia="x-none"/>
        </w:rPr>
        <w:tab/>
      </w:r>
    </w:p>
    <w:p w14:paraId="6EA648B1" w14:textId="602065C2" w:rsidR="00726728" w:rsidRPr="001E4A69" w:rsidRDefault="00726728" w:rsidP="00726728">
      <w:pPr>
        <w:tabs>
          <w:tab w:val="left" w:pos="993"/>
        </w:tabs>
        <w:spacing w:after="0" w:line="240" w:lineRule="auto"/>
        <w:ind w:firstLine="567"/>
        <w:jc w:val="both"/>
        <w:rPr>
          <w:rFonts w:eastAsia="Calibri" w:cstheme="minorHAnsi"/>
        </w:rPr>
      </w:pPr>
    </w:p>
    <w:p w14:paraId="586FA7F7" w14:textId="05B5BCEA" w:rsidR="00AA6E20" w:rsidRPr="00AA6E20" w:rsidRDefault="00726728" w:rsidP="00726728">
      <w:pPr>
        <w:tabs>
          <w:tab w:val="left" w:pos="993"/>
        </w:tabs>
        <w:spacing w:after="0" w:line="240" w:lineRule="auto"/>
        <w:ind w:firstLine="567"/>
        <w:jc w:val="both"/>
        <w:rPr>
          <w:rFonts w:eastAsia="Calibri" w:cstheme="minorHAnsi"/>
          <w:i/>
        </w:rPr>
      </w:pPr>
      <w:r w:rsidRPr="001E4A69">
        <w:rPr>
          <w:rFonts w:eastAsia="Calibri" w:cstheme="minorHAnsi"/>
        </w:rPr>
        <w:t xml:space="preserve">Sutarties rengėja(-s): </w:t>
      </w:r>
      <w:bookmarkStart w:id="4" w:name="_Hlk486929429"/>
    </w:p>
    <w:p w14:paraId="23A59251" w14:textId="281D0D7D" w:rsidR="00AA6E20" w:rsidRDefault="00726728" w:rsidP="00726728">
      <w:pPr>
        <w:tabs>
          <w:tab w:val="left" w:pos="993"/>
        </w:tabs>
        <w:spacing w:after="0" w:line="240" w:lineRule="auto"/>
        <w:ind w:firstLine="567"/>
        <w:jc w:val="both"/>
        <w:rPr>
          <w:rFonts w:eastAsia="Calibri" w:cstheme="minorHAnsi"/>
          <w:i/>
        </w:rPr>
      </w:pPr>
      <w:r w:rsidRPr="00AA6E20">
        <w:rPr>
          <w:rFonts w:eastAsia="Calibri" w:cstheme="minorHAnsi"/>
        </w:rPr>
        <w:t xml:space="preserve">Už ataskaitų paskelbimą teisės aktų nustatyta tvarka CVP IS atsakinga(-s): </w:t>
      </w:r>
    </w:p>
    <w:p w14:paraId="42DC7B4F" w14:textId="7D9B3BE3" w:rsidR="00726728" w:rsidRPr="001E4A69" w:rsidRDefault="00726728" w:rsidP="00726728">
      <w:pPr>
        <w:tabs>
          <w:tab w:val="left" w:pos="993"/>
        </w:tabs>
        <w:spacing w:after="0" w:line="240" w:lineRule="auto"/>
        <w:ind w:firstLine="567"/>
        <w:jc w:val="both"/>
        <w:rPr>
          <w:rFonts w:eastAsia="Calibri" w:cstheme="minorHAnsi"/>
          <w:b/>
          <w:bCs/>
          <w:iCs/>
          <w:spacing w:val="-3"/>
        </w:rPr>
      </w:pPr>
      <w:r w:rsidRPr="001E4A69">
        <w:rPr>
          <w:rFonts w:eastAsia="Calibri" w:cstheme="minorHAnsi"/>
        </w:rPr>
        <w:t xml:space="preserve">Už Sutarties vykdymą ir Sąskaitų priėmimą atsakinga(-s): </w:t>
      </w:r>
      <w:bookmarkEnd w:id="4"/>
      <w:r w:rsidR="00EB6F0F">
        <w:rPr>
          <w:rFonts w:eastAsia="Calibri" w:cstheme="minorHAnsi"/>
          <w:i/>
          <w:iCs/>
        </w:rPr>
        <w:t xml:space="preserve">IT palaikymo komandos projektų vadovas </w:t>
      </w:r>
    </w:p>
    <w:p w14:paraId="1F7369E1" w14:textId="433D9FC4" w:rsidR="00726728" w:rsidRPr="001E4A69" w:rsidRDefault="00726728" w:rsidP="00726728">
      <w:pPr>
        <w:tabs>
          <w:tab w:val="left" w:pos="993"/>
        </w:tabs>
        <w:spacing w:after="0" w:line="240" w:lineRule="auto"/>
        <w:ind w:firstLine="567"/>
        <w:rPr>
          <w:rFonts w:cstheme="minorHAnsi"/>
          <w:i/>
        </w:rPr>
      </w:pPr>
      <w:r w:rsidRPr="001E4A69">
        <w:rPr>
          <w:rFonts w:eastAsia="Calibri" w:cstheme="minorHAnsi"/>
          <w:bCs/>
          <w:iCs/>
          <w:spacing w:val="-3"/>
        </w:rPr>
        <w:t xml:space="preserve">Įteikti: </w:t>
      </w:r>
      <w:r w:rsidR="008C3728" w:rsidRPr="008C3728">
        <w:rPr>
          <w:rFonts w:eastAsia="Calibri" w:cstheme="minorHAnsi"/>
          <w:bCs/>
          <w:spacing w:val="-3"/>
        </w:rPr>
        <w:t>ITPK</w:t>
      </w:r>
    </w:p>
    <w:p w14:paraId="29B1B0F6" w14:textId="77777777" w:rsidR="00726728" w:rsidRPr="001E4A69" w:rsidRDefault="00726728" w:rsidP="00726728">
      <w:pPr>
        <w:tabs>
          <w:tab w:val="left" w:pos="993"/>
        </w:tabs>
        <w:spacing w:after="0" w:line="240" w:lineRule="auto"/>
        <w:ind w:firstLine="567"/>
        <w:rPr>
          <w:rFonts w:cstheme="minorHAnsi"/>
        </w:rPr>
      </w:pPr>
    </w:p>
    <w:p w14:paraId="6A389F65" w14:textId="5B4DC824" w:rsidR="0097608F" w:rsidRPr="006F0FA9" w:rsidRDefault="00B03119" w:rsidP="00B93656">
      <w:pPr>
        <w:jc w:val="right"/>
        <w:rPr>
          <w:rFonts w:eastAsia="Calibri" w:cstheme="minorHAnsi"/>
        </w:rPr>
      </w:pPr>
      <w:r>
        <w:rPr>
          <w:rFonts w:eastAsia="Calibri" w:cstheme="minorHAnsi"/>
        </w:rPr>
        <w:br w:type="page"/>
      </w:r>
      <w:r w:rsidR="0097608F" w:rsidRPr="006F0FA9">
        <w:rPr>
          <w:rFonts w:eastAsia="Calibri" w:cstheme="minorHAnsi"/>
        </w:rPr>
        <w:lastRenderedPageBreak/>
        <w:t xml:space="preserve">Priedas Nr. 4 </w:t>
      </w:r>
    </w:p>
    <w:p w14:paraId="1947CF1E" w14:textId="77777777" w:rsidR="0097608F" w:rsidRPr="006F0FA9" w:rsidRDefault="0097608F" w:rsidP="0097608F">
      <w:pPr>
        <w:tabs>
          <w:tab w:val="left" w:pos="993"/>
        </w:tabs>
        <w:spacing w:after="0" w:line="240" w:lineRule="auto"/>
        <w:ind w:firstLine="567"/>
        <w:rPr>
          <w:rFonts w:eastAsia="Calibri" w:cstheme="minorHAnsi"/>
        </w:rPr>
      </w:pPr>
    </w:p>
    <w:p w14:paraId="72E17B2D" w14:textId="77777777" w:rsidR="0097608F" w:rsidRPr="006F0FA9" w:rsidRDefault="0097608F" w:rsidP="0097608F">
      <w:pPr>
        <w:pStyle w:val="BodyTextIndent"/>
        <w:spacing w:after="0" w:line="240" w:lineRule="auto"/>
        <w:jc w:val="center"/>
        <w:rPr>
          <w:rFonts w:cstheme="minorHAnsi"/>
          <w:b/>
        </w:rPr>
      </w:pPr>
      <w:r w:rsidRPr="006F0FA9">
        <w:rPr>
          <w:rFonts w:cstheme="minorHAnsi"/>
          <w:b/>
        </w:rPr>
        <w:t>KONTAKTINIAI ADRESAI PRANEŠIMAMS SIŲSTI IR ASMENYS, ATSAKINGI UŽ SUTARTIES VYKDYMĄ</w:t>
      </w:r>
    </w:p>
    <w:p w14:paraId="4F3F5FEA" w14:textId="77777777" w:rsidR="0097608F" w:rsidRPr="006F0FA9" w:rsidRDefault="0097608F" w:rsidP="0097608F">
      <w:pPr>
        <w:pStyle w:val="BodyTextIndent"/>
        <w:spacing w:after="0" w:line="240" w:lineRule="auto"/>
        <w:rPr>
          <w:rFonts w:cstheme="minorHAnsi"/>
          <w:b/>
        </w:rPr>
      </w:pPr>
    </w:p>
    <w:p w14:paraId="4D4F6382" w14:textId="77777777" w:rsidR="0097608F" w:rsidRPr="006F0FA9" w:rsidRDefault="0097608F" w:rsidP="0097608F">
      <w:pPr>
        <w:pStyle w:val="BodyTextIndent"/>
        <w:numPr>
          <w:ilvl w:val="0"/>
          <w:numId w:val="7"/>
        </w:numPr>
        <w:spacing w:after="0" w:line="240" w:lineRule="auto"/>
        <w:ind w:firstLine="1330"/>
        <w:jc w:val="center"/>
        <w:rPr>
          <w:rFonts w:cstheme="minorHAnsi"/>
          <w:b/>
        </w:rPr>
      </w:pPr>
      <w:r w:rsidRPr="006F0FA9">
        <w:rPr>
          <w:rFonts w:cstheme="minorHAnsi"/>
          <w:b/>
        </w:rPr>
        <w:t>PRANEŠIMAI (Sutarties BD</w:t>
      </w:r>
      <w:r w:rsidRPr="006F0FA9">
        <w:rPr>
          <w:rFonts w:cstheme="minorHAnsi"/>
          <w:b/>
          <w:bCs/>
        </w:rPr>
        <w:t xml:space="preserve"> </w:t>
      </w:r>
      <w:r w:rsidRPr="006F0FA9">
        <w:rPr>
          <w:rFonts w:cstheme="minorHAnsi"/>
          <w:b/>
        </w:rPr>
        <w:t>16.2. punktas)</w:t>
      </w:r>
    </w:p>
    <w:p w14:paraId="79A94159" w14:textId="48672787" w:rsidR="0097608F" w:rsidRPr="006F0FA9" w:rsidRDefault="0097608F" w:rsidP="0097608F">
      <w:pPr>
        <w:pStyle w:val="BodyTextIndent"/>
        <w:numPr>
          <w:ilvl w:val="1"/>
          <w:numId w:val="7"/>
        </w:numPr>
        <w:tabs>
          <w:tab w:val="left" w:pos="284"/>
        </w:tabs>
        <w:spacing w:after="0" w:line="240" w:lineRule="auto"/>
        <w:ind w:left="0" w:firstLine="0"/>
        <w:jc w:val="both"/>
        <w:rPr>
          <w:rFonts w:cstheme="minorHAnsi"/>
          <w:i/>
        </w:rPr>
      </w:pPr>
      <w:r w:rsidRPr="006F0FA9">
        <w:rPr>
          <w:rFonts w:cstheme="minorHAnsi"/>
        </w:rPr>
        <w:t xml:space="preserve">Pirkėjo kontaktiniai adresai pranešimams siųsti: adresas - </w:t>
      </w:r>
      <w:r w:rsidRPr="006F0FA9">
        <w:rPr>
          <w:rFonts w:cstheme="minorHAnsi"/>
          <w:i/>
        </w:rPr>
        <w:t xml:space="preserve">Spaudos g. 6-1, 05132 Vilnius, elektroninis paštas - </w:t>
      </w:r>
      <w:hyperlink r:id="rId9" w:history="1">
        <w:r w:rsidRPr="005023CE">
          <w:rPr>
            <w:rStyle w:val="Hyperlink"/>
            <w:rFonts w:cstheme="minorHAnsi"/>
            <w:i/>
            <w:color w:val="auto"/>
            <w:u w:val="none"/>
            <w:lang w:eastAsia="lt-LT"/>
          </w:rPr>
          <w:t>info@chc.lt</w:t>
        </w:r>
      </w:hyperlink>
      <w:r w:rsidRPr="005023CE">
        <w:rPr>
          <w:rFonts w:cstheme="minorHAnsi"/>
          <w:i/>
          <w:lang w:eastAsia="lt-LT"/>
        </w:rPr>
        <w:t>, tel.</w:t>
      </w:r>
      <w:r w:rsidRPr="005023CE">
        <w:rPr>
          <w:rFonts w:cstheme="minorHAnsi"/>
          <w:i/>
        </w:rPr>
        <w:t xml:space="preserve"> 19118.</w:t>
      </w:r>
    </w:p>
    <w:p w14:paraId="550A98FF" w14:textId="0DD83C56" w:rsidR="0040475E" w:rsidRPr="00C96865" w:rsidRDefault="0097608F" w:rsidP="0040475E">
      <w:pPr>
        <w:pStyle w:val="BodyTextIndent"/>
        <w:numPr>
          <w:ilvl w:val="1"/>
          <w:numId w:val="7"/>
        </w:numPr>
        <w:tabs>
          <w:tab w:val="left" w:pos="284"/>
        </w:tabs>
        <w:spacing w:after="0" w:line="240" w:lineRule="auto"/>
        <w:ind w:left="0" w:firstLine="0"/>
        <w:jc w:val="both"/>
        <w:rPr>
          <w:rFonts w:cstheme="minorHAnsi"/>
          <w:i/>
          <w:iCs/>
        </w:rPr>
      </w:pPr>
      <w:r w:rsidRPr="0040475E">
        <w:rPr>
          <w:rFonts w:cstheme="minorHAnsi"/>
        </w:rPr>
        <w:t xml:space="preserve">Tiekėjo kontaktiniai adresai pranešimams siųsti: </w:t>
      </w:r>
      <w:r w:rsidR="0040475E">
        <w:rPr>
          <w:rFonts w:cstheme="minorHAnsi"/>
        </w:rPr>
        <w:t xml:space="preserve">adresas - </w:t>
      </w:r>
      <w:r w:rsidR="0040475E" w:rsidRPr="00C96865">
        <w:rPr>
          <w:rFonts w:cstheme="minorHAnsi"/>
          <w:i/>
          <w:iCs/>
        </w:rPr>
        <w:t xml:space="preserve">Lvivo g. 105A, LT-08104 Vilnius, elektroninis paštas – </w:t>
      </w:r>
      <w:r w:rsidR="0040475E" w:rsidRPr="00C96865">
        <w:rPr>
          <w:rFonts w:cstheme="minorHAnsi"/>
          <w:i/>
          <w:iCs/>
          <w:shd w:val="clear" w:color="auto" w:fill="FFFFFF"/>
        </w:rPr>
        <w:t>info</w:t>
      </w:r>
      <w:r w:rsidR="0040475E" w:rsidRPr="00C96865">
        <w:rPr>
          <w:rFonts w:cstheme="minorHAnsi"/>
          <w:i/>
          <w:iCs/>
          <w:shd w:val="clear" w:color="auto" w:fill="FFFFFF"/>
          <w:lang w:val="en-US"/>
        </w:rPr>
        <w:t>@fortevento.lt</w:t>
      </w:r>
      <w:r w:rsidR="0040475E" w:rsidRPr="00C96865">
        <w:rPr>
          <w:rFonts w:cstheme="minorHAnsi"/>
          <w:i/>
          <w:iCs/>
        </w:rPr>
        <w:t>, tel. +370 5 2059895.</w:t>
      </w:r>
    </w:p>
    <w:p w14:paraId="5543ACEE" w14:textId="129C59F1" w:rsidR="0097608F" w:rsidRPr="0040475E" w:rsidRDefault="0097608F" w:rsidP="0040475E">
      <w:pPr>
        <w:pStyle w:val="BodyTextIndent"/>
        <w:tabs>
          <w:tab w:val="left" w:pos="284"/>
        </w:tabs>
        <w:spacing w:after="0" w:line="240" w:lineRule="auto"/>
        <w:ind w:left="0"/>
        <w:jc w:val="both"/>
        <w:rPr>
          <w:rFonts w:cstheme="minorHAnsi"/>
        </w:rPr>
      </w:pPr>
    </w:p>
    <w:p w14:paraId="204E12E2" w14:textId="77777777" w:rsidR="0097608F" w:rsidRPr="006F0FA9" w:rsidRDefault="0097608F" w:rsidP="0097608F">
      <w:pPr>
        <w:pStyle w:val="BodyTextIndent"/>
        <w:numPr>
          <w:ilvl w:val="0"/>
          <w:numId w:val="7"/>
        </w:numPr>
        <w:spacing w:after="0" w:line="240" w:lineRule="auto"/>
        <w:jc w:val="center"/>
        <w:rPr>
          <w:rFonts w:cstheme="minorHAnsi"/>
          <w:b/>
        </w:rPr>
      </w:pPr>
      <w:r w:rsidRPr="006F0FA9">
        <w:rPr>
          <w:rFonts w:cstheme="minorHAnsi"/>
          <w:b/>
        </w:rPr>
        <w:t>KONTAKTINIAI ASMENYS</w:t>
      </w:r>
    </w:p>
    <w:p w14:paraId="6E373B92" w14:textId="35E6E5FD" w:rsidR="0097608F" w:rsidRPr="006F0FA9" w:rsidRDefault="0097608F" w:rsidP="0097608F">
      <w:pPr>
        <w:pStyle w:val="BodyTextIndent"/>
        <w:numPr>
          <w:ilvl w:val="1"/>
          <w:numId w:val="7"/>
        </w:numPr>
        <w:tabs>
          <w:tab w:val="left" w:pos="284"/>
        </w:tabs>
        <w:spacing w:after="0" w:line="240" w:lineRule="auto"/>
        <w:ind w:left="0" w:firstLine="0"/>
        <w:jc w:val="both"/>
        <w:rPr>
          <w:rFonts w:cstheme="minorHAnsi"/>
          <w:i/>
          <w:iCs/>
        </w:rPr>
      </w:pPr>
      <w:r w:rsidRPr="006F0FA9">
        <w:rPr>
          <w:rFonts w:cstheme="minorHAnsi"/>
        </w:rPr>
        <w:t xml:space="preserve">Pirkėjo atstovų, kurie bus atsakingi už šios Sutarties vykdymą, kontaktai: </w:t>
      </w:r>
      <w:r w:rsidR="00DF0B8C">
        <w:rPr>
          <w:rFonts w:eastAsia="Calibri" w:cstheme="minorHAnsi"/>
          <w:i/>
          <w:iCs/>
        </w:rPr>
        <w:t xml:space="preserve">IT palaikymo komandos projektų vadovas </w:t>
      </w:r>
    </w:p>
    <w:p w14:paraId="12FC301E" w14:textId="47557E9B" w:rsidR="00F93FA0" w:rsidRDefault="0097608F" w:rsidP="00F93FA0">
      <w:pPr>
        <w:pStyle w:val="BodyTextIndent"/>
        <w:numPr>
          <w:ilvl w:val="1"/>
          <w:numId w:val="7"/>
        </w:numPr>
        <w:tabs>
          <w:tab w:val="left" w:pos="284"/>
        </w:tabs>
        <w:spacing w:after="0" w:line="240" w:lineRule="auto"/>
        <w:ind w:left="0" w:firstLine="0"/>
        <w:jc w:val="both"/>
        <w:rPr>
          <w:rFonts w:eastAsia="Calibri" w:cstheme="minorHAnsi"/>
        </w:rPr>
      </w:pPr>
      <w:r w:rsidRPr="00F93FA0">
        <w:rPr>
          <w:rFonts w:cstheme="minorHAnsi"/>
        </w:rPr>
        <w:t xml:space="preserve">Tiekėjo atstovų, kurie bus atsakingi už šios Sutarties vykdymą, </w:t>
      </w:r>
      <w:r w:rsidR="00AF7FC7" w:rsidRPr="00C96865">
        <w:rPr>
          <w:rFonts w:cstheme="minorHAnsi"/>
        </w:rPr>
        <w:t xml:space="preserve">kontaktai: </w:t>
      </w:r>
      <w:r w:rsidR="00AF7FC7" w:rsidRPr="00C96865">
        <w:rPr>
          <w:rFonts w:cstheme="minorHAnsi"/>
          <w:i/>
          <w:iCs/>
        </w:rPr>
        <w:t xml:space="preserve">Verslo sprendimų pardavimo vadovas </w:t>
      </w:r>
    </w:p>
    <w:p w14:paraId="607802FA" w14:textId="7611E10A" w:rsidR="0097608F" w:rsidRPr="00F93FA0" w:rsidRDefault="0097608F" w:rsidP="00F93FA0">
      <w:pPr>
        <w:pStyle w:val="BodyTextIndent"/>
        <w:numPr>
          <w:ilvl w:val="1"/>
          <w:numId w:val="7"/>
        </w:numPr>
        <w:tabs>
          <w:tab w:val="left" w:pos="284"/>
        </w:tabs>
        <w:spacing w:after="0" w:line="240" w:lineRule="auto"/>
        <w:ind w:left="0" w:firstLine="0"/>
        <w:jc w:val="both"/>
        <w:rPr>
          <w:rFonts w:eastAsia="Calibri" w:cstheme="minorHAnsi"/>
        </w:rPr>
      </w:pPr>
      <w:r w:rsidRPr="00F93FA0">
        <w:rPr>
          <w:rFonts w:cstheme="minorHAnsi"/>
        </w:rPr>
        <w:t xml:space="preserve">Už Sutarties paviešinimą atsakinga </w:t>
      </w:r>
      <w:r w:rsidR="00F93FA0" w:rsidRPr="00F93FA0">
        <w:rPr>
          <w:rFonts w:cstheme="minorHAnsi"/>
          <w:i/>
          <w:iCs/>
        </w:rPr>
        <w:t xml:space="preserve">Tiekimo grandinės komandos projektų koordinatorė </w:t>
      </w:r>
    </w:p>
    <w:p w14:paraId="24CE4884" w14:textId="77777777" w:rsidR="00F93FA0" w:rsidRPr="00F93FA0" w:rsidRDefault="00F93FA0" w:rsidP="00F93FA0">
      <w:pPr>
        <w:pStyle w:val="BodyTextIndent"/>
        <w:tabs>
          <w:tab w:val="left" w:pos="284"/>
        </w:tabs>
        <w:spacing w:after="0" w:line="240" w:lineRule="auto"/>
        <w:ind w:left="0"/>
        <w:jc w:val="both"/>
        <w:rPr>
          <w:rFonts w:eastAsia="Calibri" w:cstheme="minorHAnsi"/>
          <w:highlight w:val="yellow"/>
        </w:rPr>
      </w:pPr>
    </w:p>
    <w:p w14:paraId="77171645" w14:textId="77777777" w:rsidR="0097608F" w:rsidRPr="006F0FA9" w:rsidRDefault="0097608F" w:rsidP="0097608F">
      <w:pPr>
        <w:keepNext/>
        <w:tabs>
          <w:tab w:val="left" w:pos="993"/>
        </w:tabs>
        <w:spacing w:after="0" w:line="240" w:lineRule="auto"/>
        <w:ind w:firstLine="567"/>
        <w:jc w:val="center"/>
        <w:outlineLvl w:val="0"/>
        <w:rPr>
          <w:rFonts w:eastAsia="Calibri" w:cstheme="minorHAnsi"/>
          <w:b/>
          <w:bCs/>
        </w:rPr>
      </w:pPr>
    </w:p>
    <w:tbl>
      <w:tblPr>
        <w:tblW w:w="9852" w:type="dxa"/>
        <w:tblInd w:w="-5" w:type="dxa"/>
        <w:tblLayout w:type="fixed"/>
        <w:tblLook w:val="0000" w:firstRow="0" w:lastRow="0" w:firstColumn="0" w:lastColumn="0" w:noHBand="0" w:noVBand="0"/>
      </w:tblPr>
      <w:tblGrid>
        <w:gridCol w:w="5670"/>
        <w:gridCol w:w="4182"/>
      </w:tblGrid>
      <w:tr w:rsidR="0097608F" w:rsidRPr="00742398" w14:paraId="0A99C22B" w14:textId="77777777" w:rsidTr="003A5A68">
        <w:trPr>
          <w:trHeight w:val="68"/>
        </w:trPr>
        <w:tc>
          <w:tcPr>
            <w:tcW w:w="5670" w:type="dxa"/>
            <w:shd w:val="clear" w:color="auto" w:fill="auto"/>
          </w:tcPr>
          <w:p w14:paraId="4BBE5305" w14:textId="77777777" w:rsidR="0097608F" w:rsidRPr="00742398" w:rsidRDefault="0097608F" w:rsidP="003A5A68">
            <w:pPr>
              <w:spacing w:after="0" w:line="240" w:lineRule="auto"/>
              <w:rPr>
                <w:rFonts w:eastAsia="Times New Roman" w:cstheme="minorHAnsi"/>
                <w:b/>
                <w:bCs/>
                <w:iCs/>
                <w:lang w:eastAsia="ar-SA"/>
              </w:rPr>
            </w:pPr>
            <w:r w:rsidRPr="006F0FA9">
              <w:rPr>
                <w:rFonts w:eastAsia="Times New Roman" w:cstheme="minorHAnsi"/>
                <w:b/>
                <w:bCs/>
                <w:iCs/>
                <w:lang w:eastAsia="ar-SA"/>
              </w:rPr>
              <w:t xml:space="preserve">        </w:t>
            </w:r>
            <w:r w:rsidRPr="00742398">
              <w:rPr>
                <w:rFonts w:eastAsia="Times New Roman" w:cstheme="minorHAnsi"/>
                <w:b/>
                <w:bCs/>
                <w:iCs/>
                <w:lang w:eastAsia="ar-SA"/>
              </w:rPr>
              <w:t>Pirkėjo vardu</w:t>
            </w:r>
          </w:p>
          <w:p w14:paraId="5F83CDB1" w14:textId="77777777" w:rsidR="0097608F" w:rsidRPr="00742398" w:rsidRDefault="0097608F" w:rsidP="003A5A68">
            <w:pPr>
              <w:spacing w:after="0" w:line="240" w:lineRule="auto"/>
              <w:ind w:left="596" w:hanging="596"/>
              <w:rPr>
                <w:rFonts w:eastAsia="Times New Roman" w:cstheme="minorHAnsi"/>
                <w:b/>
                <w:bCs/>
                <w:iCs/>
                <w:lang w:eastAsia="ar-SA"/>
              </w:rPr>
            </w:pPr>
            <w:r w:rsidRPr="00742398">
              <w:rPr>
                <w:rFonts w:eastAsia="Calibri" w:cstheme="minorHAnsi"/>
                <w:b/>
              </w:rPr>
              <w:t xml:space="preserve">        AB Vilniaus šilumos tinklai</w:t>
            </w:r>
          </w:p>
        </w:tc>
        <w:tc>
          <w:tcPr>
            <w:tcW w:w="4182" w:type="dxa"/>
            <w:shd w:val="clear" w:color="auto" w:fill="auto"/>
          </w:tcPr>
          <w:p w14:paraId="5E76E833" w14:textId="77777777" w:rsidR="0097608F" w:rsidRPr="00742398" w:rsidRDefault="0097608F" w:rsidP="003A5A68">
            <w:pPr>
              <w:tabs>
                <w:tab w:val="left" w:pos="993"/>
              </w:tabs>
              <w:suppressAutoHyphens/>
              <w:spacing w:after="0" w:line="240" w:lineRule="auto"/>
              <w:rPr>
                <w:rFonts w:eastAsia="Calibri" w:cstheme="minorHAnsi"/>
                <w:b/>
                <w:bCs/>
                <w:lang w:eastAsia="ar-SA"/>
              </w:rPr>
            </w:pPr>
            <w:r w:rsidRPr="00742398">
              <w:rPr>
                <w:rFonts w:eastAsia="Calibri" w:cstheme="minorHAnsi"/>
                <w:b/>
                <w:bCs/>
                <w:lang w:eastAsia="ar-SA"/>
              </w:rPr>
              <w:t>Tiekėjo vardu</w:t>
            </w:r>
          </w:p>
          <w:p w14:paraId="12B6D1C2" w14:textId="377C9F17" w:rsidR="0097608F" w:rsidRPr="00742398" w:rsidRDefault="00173C74" w:rsidP="00173C74">
            <w:pPr>
              <w:tabs>
                <w:tab w:val="left" w:pos="993"/>
              </w:tabs>
              <w:suppressAutoHyphens/>
              <w:spacing w:after="0" w:line="240" w:lineRule="auto"/>
              <w:rPr>
                <w:rFonts w:eastAsia="Calibri" w:cstheme="minorHAnsi"/>
                <w:b/>
                <w:bCs/>
                <w:lang w:eastAsia="ar-SA"/>
              </w:rPr>
            </w:pPr>
            <w:r w:rsidRPr="00742398">
              <w:rPr>
                <w:rFonts w:ascii="Calibri-Bold" w:hAnsi="Calibri-Bold" w:cs="Calibri-Bold"/>
                <w:b/>
                <w:bCs/>
              </w:rPr>
              <w:t>UAB „Fortevento“</w:t>
            </w:r>
          </w:p>
        </w:tc>
      </w:tr>
    </w:tbl>
    <w:p w14:paraId="2FBD0E84" w14:textId="1167DEE7" w:rsidR="00173C74" w:rsidRPr="00815DB1" w:rsidRDefault="00815DB1" w:rsidP="00815DB1">
      <w:pPr>
        <w:tabs>
          <w:tab w:val="left" w:pos="993"/>
          <w:tab w:val="left" w:pos="3060"/>
          <w:tab w:val="center" w:pos="4819"/>
          <w:tab w:val="right" w:pos="9638"/>
        </w:tabs>
        <w:suppressAutoHyphens/>
        <w:spacing w:after="0" w:line="240" w:lineRule="auto"/>
        <w:rPr>
          <w:rFonts w:ascii="Calibri-Bold" w:hAnsi="Calibri-Bold" w:cs="Calibri-Bold"/>
        </w:rPr>
      </w:pPr>
      <w:r w:rsidRPr="00742398">
        <w:rPr>
          <w:rFonts w:cstheme="minorHAnsi"/>
        </w:rPr>
        <w:t xml:space="preserve">          </w:t>
      </w:r>
      <w:r w:rsidR="00173C74" w:rsidRPr="00742398">
        <w:rPr>
          <w:rFonts w:cstheme="minorHAnsi"/>
        </w:rPr>
        <w:t>Skaitmenizavimo ir technologijų komandos vadovas</w:t>
      </w:r>
      <w:r w:rsidRPr="00742398">
        <w:rPr>
          <w:rFonts w:cstheme="minorHAnsi"/>
        </w:rPr>
        <w:t xml:space="preserve">              </w:t>
      </w:r>
      <w:r w:rsidRPr="00742398">
        <w:rPr>
          <w:rFonts w:ascii="Calibri-Bold" w:hAnsi="Calibri-Bold" w:cs="Calibri-Bold"/>
        </w:rPr>
        <w:t>Generalinis direktorius</w:t>
      </w:r>
      <w:r>
        <w:rPr>
          <w:rFonts w:cstheme="minorHAnsi"/>
        </w:rPr>
        <w:tab/>
      </w:r>
    </w:p>
    <w:p w14:paraId="47BA920F" w14:textId="5C88AE74" w:rsidR="0097608F" w:rsidRPr="006F0FA9" w:rsidRDefault="0097608F" w:rsidP="005B5EEB">
      <w:pPr>
        <w:tabs>
          <w:tab w:val="left" w:pos="993"/>
          <w:tab w:val="left" w:pos="3060"/>
          <w:tab w:val="center" w:pos="4819"/>
          <w:tab w:val="right" w:pos="9638"/>
        </w:tabs>
        <w:suppressAutoHyphens/>
        <w:spacing w:after="0" w:line="240" w:lineRule="auto"/>
        <w:rPr>
          <w:rFonts w:eastAsia="Calibri" w:cstheme="minorHAnsi"/>
          <w:lang w:eastAsia="x-none"/>
        </w:rPr>
      </w:pPr>
      <w:r w:rsidRPr="006F0FA9">
        <w:rPr>
          <w:rFonts w:eastAsia="Calibri" w:cstheme="minorHAnsi"/>
          <w:lang w:eastAsia="x-none"/>
        </w:rPr>
        <w:tab/>
      </w:r>
      <w:r w:rsidR="00742398">
        <w:rPr>
          <w:rFonts w:eastAsia="Calibri" w:cstheme="minorHAnsi"/>
          <w:lang w:eastAsia="x-none"/>
        </w:rPr>
        <w:t xml:space="preserve">                                                        </w:t>
      </w:r>
    </w:p>
    <w:p w14:paraId="5B822A41" w14:textId="1E59F446" w:rsidR="0097608F" w:rsidRPr="006F0FA9" w:rsidRDefault="008C3728" w:rsidP="008C3728">
      <w:pPr>
        <w:tabs>
          <w:tab w:val="left" w:pos="993"/>
          <w:tab w:val="left" w:pos="6096"/>
        </w:tabs>
        <w:spacing w:after="0" w:line="240" w:lineRule="auto"/>
        <w:rPr>
          <w:rFonts w:eastAsia="Calibri" w:cstheme="minorHAnsi"/>
          <w:lang w:eastAsia="x-none"/>
        </w:rPr>
      </w:pPr>
      <w:r>
        <w:rPr>
          <w:rFonts w:eastAsia="Calibri" w:cstheme="minorHAnsi"/>
          <w:lang w:eastAsia="x-none"/>
        </w:rPr>
        <w:t xml:space="preserve">          </w:t>
      </w:r>
      <w:r w:rsidR="0097608F" w:rsidRPr="006F0FA9">
        <w:rPr>
          <w:rFonts w:eastAsia="Calibri" w:cstheme="minorHAnsi"/>
          <w:lang w:eastAsia="x-none"/>
        </w:rPr>
        <w:t xml:space="preserve">_______________________                                                </w:t>
      </w:r>
      <w:r w:rsidR="003C5F07">
        <w:rPr>
          <w:rFonts w:eastAsia="Calibri" w:cstheme="minorHAnsi"/>
          <w:lang w:eastAsia="x-none"/>
        </w:rPr>
        <w:t xml:space="preserve">        </w:t>
      </w:r>
      <w:r w:rsidR="0097608F" w:rsidRPr="006F0FA9">
        <w:rPr>
          <w:rFonts w:eastAsia="Calibri" w:cstheme="minorHAnsi"/>
          <w:lang w:eastAsia="x-none"/>
        </w:rPr>
        <w:t>_____________________</w:t>
      </w:r>
    </w:p>
    <w:p w14:paraId="2B9BF387" w14:textId="77777777" w:rsidR="0097608F" w:rsidRPr="006F0FA9" w:rsidRDefault="0097608F" w:rsidP="0097608F">
      <w:pPr>
        <w:tabs>
          <w:tab w:val="left" w:pos="993"/>
          <w:tab w:val="left" w:pos="6096"/>
        </w:tabs>
        <w:spacing w:after="0" w:line="240" w:lineRule="auto"/>
        <w:rPr>
          <w:rFonts w:eastAsia="Calibri" w:cstheme="minorHAnsi"/>
          <w:lang w:eastAsia="x-none"/>
        </w:rPr>
      </w:pPr>
      <w:r w:rsidRPr="006F0FA9">
        <w:rPr>
          <w:rFonts w:eastAsia="Calibri" w:cstheme="minorHAnsi"/>
          <w:lang w:eastAsia="x-none"/>
        </w:rPr>
        <w:t xml:space="preserve">                                                                             </w:t>
      </w:r>
      <w:r w:rsidRPr="006F0FA9">
        <w:rPr>
          <w:rFonts w:eastAsia="Calibri" w:cstheme="minorHAnsi"/>
          <w:lang w:eastAsia="x-none"/>
        </w:rPr>
        <w:tab/>
        <w:t xml:space="preserve">                                           </w:t>
      </w:r>
    </w:p>
    <w:p w14:paraId="18DA5BCF" w14:textId="77777777" w:rsidR="0097608F" w:rsidRPr="006F0FA9" w:rsidRDefault="0097608F" w:rsidP="0097608F">
      <w:pPr>
        <w:tabs>
          <w:tab w:val="left" w:pos="993"/>
        </w:tabs>
        <w:spacing w:after="0" w:line="240" w:lineRule="auto"/>
        <w:ind w:firstLine="567"/>
        <w:rPr>
          <w:rFonts w:eastAsia="Calibri" w:cstheme="minorHAnsi"/>
          <w:lang w:eastAsia="x-none"/>
        </w:rPr>
      </w:pPr>
      <w:r w:rsidRPr="006F0FA9">
        <w:rPr>
          <w:rFonts w:eastAsia="Calibri" w:cstheme="minorHAnsi"/>
          <w:lang w:eastAsia="x-none"/>
        </w:rPr>
        <w:t xml:space="preserve">       (parašas)</w:t>
      </w:r>
      <w:r w:rsidRPr="006F0FA9">
        <w:rPr>
          <w:rFonts w:eastAsia="Calibri" w:cstheme="minorHAnsi"/>
          <w:lang w:eastAsia="x-none"/>
        </w:rPr>
        <w:tab/>
      </w:r>
      <w:r w:rsidRPr="006F0FA9">
        <w:rPr>
          <w:rFonts w:eastAsia="Calibri" w:cstheme="minorHAnsi"/>
          <w:lang w:eastAsia="x-none"/>
        </w:rPr>
        <w:tab/>
      </w:r>
      <w:r w:rsidRPr="006F0FA9">
        <w:rPr>
          <w:rFonts w:eastAsia="Calibri" w:cstheme="minorHAnsi"/>
          <w:lang w:eastAsia="x-none"/>
        </w:rPr>
        <w:tab/>
        <w:t xml:space="preserve">                  (parašas)</w:t>
      </w:r>
    </w:p>
    <w:p w14:paraId="0C00DEE8" w14:textId="77777777" w:rsidR="0097608F" w:rsidRPr="006F0FA9" w:rsidRDefault="0097608F" w:rsidP="0097608F">
      <w:pPr>
        <w:keepNext/>
        <w:tabs>
          <w:tab w:val="left" w:pos="993"/>
        </w:tabs>
        <w:spacing w:after="0" w:line="240" w:lineRule="auto"/>
        <w:ind w:firstLine="567"/>
        <w:jc w:val="center"/>
        <w:outlineLvl w:val="0"/>
        <w:rPr>
          <w:rFonts w:eastAsia="Calibri" w:cstheme="minorHAnsi"/>
          <w:b/>
        </w:rPr>
      </w:pPr>
    </w:p>
    <w:p w14:paraId="7ED91CF3" w14:textId="77777777" w:rsidR="00B770E6" w:rsidRPr="006F0FA9" w:rsidRDefault="00B770E6" w:rsidP="00C11B4D">
      <w:pPr>
        <w:pStyle w:val="BodyTextIndent"/>
        <w:spacing w:after="60"/>
        <w:rPr>
          <w:rFonts w:cstheme="minorHAnsi"/>
          <w:b/>
        </w:rPr>
      </w:pPr>
    </w:p>
    <w:sectPr w:rsidR="00B770E6" w:rsidRPr="006F0FA9" w:rsidSect="00E82157">
      <w:headerReference w:type="default" r:id="rId10"/>
      <w:headerReference w:type="first" r:id="rId11"/>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503F6" w14:textId="77777777" w:rsidR="00317150" w:rsidRDefault="00317150">
      <w:pPr>
        <w:spacing w:after="0" w:line="240" w:lineRule="auto"/>
      </w:pPr>
      <w:r>
        <w:separator/>
      </w:r>
    </w:p>
  </w:endnote>
  <w:endnote w:type="continuationSeparator" w:id="0">
    <w:p w14:paraId="382A28E8" w14:textId="77777777" w:rsidR="00317150" w:rsidRDefault="00317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98F71" w14:textId="77777777" w:rsidR="00317150" w:rsidRDefault="00317150">
      <w:pPr>
        <w:spacing w:after="0" w:line="240" w:lineRule="auto"/>
      </w:pPr>
      <w:r>
        <w:separator/>
      </w:r>
    </w:p>
  </w:footnote>
  <w:footnote w:type="continuationSeparator" w:id="0">
    <w:p w14:paraId="6EA344B3" w14:textId="77777777" w:rsidR="00317150" w:rsidRDefault="00317150">
      <w:pPr>
        <w:spacing w:after="0" w:line="240" w:lineRule="auto"/>
      </w:pPr>
      <w:r>
        <w:continuationSeparator/>
      </w:r>
    </w:p>
  </w:footnote>
  <w:footnote w:id="1">
    <w:p w14:paraId="56D4F845" w14:textId="77777777" w:rsidR="002A11FB" w:rsidRPr="00AF630E" w:rsidRDefault="002A11FB" w:rsidP="002A11FB">
      <w:pPr>
        <w:pStyle w:val="FootnoteText"/>
        <w:rPr>
          <w:b/>
          <w:bCs/>
        </w:rPr>
      </w:pPr>
      <w:r>
        <w:rPr>
          <w:rStyle w:val="FootnoteReference"/>
        </w:rPr>
        <w:footnoteRef/>
      </w:r>
      <w:r w:rsidRPr="00162976">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3A3D38"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3A3D38" w:rsidRDefault="003A3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4035" w14:textId="0CDB8463" w:rsidR="006C1DE8" w:rsidRDefault="00D751D5" w:rsidP="00B11965">
    <w:pPr>
      <w:tabs>
        <w:tab w:val="left" w:pos="6204"/>
      </w:tabs>
      <w:jc w:val="center"/>
      <w:rPr>
        <w:rFonts w:cstheme="minorHAnsi"/>
        <w:bCs/>
      </w:rPr>
    </w:pPr>
    <w:r>
      <w:rPr>
        <w:rFonts w:eastAsia="Times New Roman" w:cs="Calibri"/>
        <w:i/>
        <w:lang w:eastAsia="lt-LT"/>
      </w:rPr>
      <w:t xml:space="preserve">Programinės įrangos licencijų nuomos </w:t>
    </w:r>
    <w:r w:rsidR="00B811A9" w:rsidRPr="00744499">
      <w:rPr>
        <w:rFonts w:cstheme="minorHAnsi"/>
        <w:i/>
        <w:iCs/>
      </w:rPr>
      <w:t>pirkimas</w:t>
    </w:r>
  </w:p>
  <w:p w14:paraId="605DD782" w14:textId="53211595" w:rsidR="00B811A9" w:rsidRPr="00744499" w:rsidRDefault="00B811A9" w:rsidP="00B811A9">
    <w:pPr>
      <w:pStyle w:val="Header"/>
      <w:jc w:val="center"/>
      <w:rPr>
        <w:rFonts w:asciiTheme="minorHAnsi" w:hAnsiTheme="minorHAnsi" w:cstheme="minorHAnsi"/>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CE0581C"/>
    <w:multiLevelType w:val="hybridMultilevel"/>
    <w:tmpl w:val="431CDA4C"/>
    <w:lvl w:ilvl="0" w:tplc="F33CF602">
      <w:start w:val="1"/>
      <w:numFmt w:val="decimal"/>
      <w:lvlText w:val="%1."/>
      <w:lvlJc w:val="left"/>
      <w:pPr>
        <w:ind w:left="1080" w:hanging="360"/>
      </w:pPr>
      <w:rPr>
        <w:rFonts w:hint="default"/>
      </w:rPr>
    </w:lvl>
    <w:lvl w:ilvl="1" w:tplc="503443F8">
      <w:start w:val="1"/>
      <w:numFmt w:val="decimal"/>
      <w:lvlText w:val="%2."/>
      <w:lvlJc w:val="left"/>
      <w:pPr>
        <w:ind w:left="1800" w:hanging="360"/>
      </w:pPr>
      <w:rPr>
        <w:rFonts w:asciiTheme="minorHAnsi" w:eastAsiaTheme="minorHAnsi" w:hAnsiTheme="minorHAnsi" w:cstheme="minorHAnsi"/>
        <w:i w:val="0"/>
        <w:iCs/>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D112BEE"/>
    <w:multiLevelType w:val="multilevel"/>
    <w:tmpl w:val="EC3C73CA"/>
    <w:lvl w:ilvl="0">
      <w:start w:val="1"/>
      <w:numFmt w:val="decimal"/>
      <w:lvlText w:val="%1."/>
      <w:lvlJc w:val="left"/>
      <w:pPr>
        <w:ind w:left="1080" w:hanging="360"/>
      </w:pPr>
      <w:rPr>
        <w:b/>
        <w:bCs/>
      </w:r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676159128">
    <w:abstractNumId w:val="4"/>
  </w:num>
  <w:num w:numId="2" w16cid:durableId="866018368">
    <w:abstractNumId w:val="5"/>
  </w:num>
  <w:num w:numId="3" w16cid:durableId="979115318">
    <w:abstractNumId w:val="7"/>
  </w:num>
  <w:num w:numId="4" w16cid:durableId="569274058">
    <w:abstractNumId w:val="0"/>
  </w:num>
  <w:num w:numId="5" w16cid:durableId="2126728233">
    <w:abstractNumId w:val="1"/>
  </w:num>
  <w:num w:numId="6" w16cid:durableId="1706053913">
    <w:abstractNumId w:val="6"/>
  </w:num>
  <w:num w:numId="7" w16cid:durableId="654841601">
    <w:abstractNumId w:val="2"/>
  </w:num>
  <w:num w:numId="8" w16cid:durableId="823087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11EA5"/>
    <w:rsid w:val="00014ED2"/>
    <w:rsid w:val="0002101E"/>
    <w:rsid w:val="00021DC1"/>
    <w:rsid w:val="00025DFF"/>
    <w:rsid w:val="000264E6"/>
    <w:rsid w:val="00035706"/>
    <w:rsid w:val="00045A6B"/>
    <w:rsid w:val="00047542"/>
    <w:rsid w:val="00050770"/>
    <w:rsid w:val="000603F3"/>
    <w:rsid w:val="00062B73"/>
    <w:rsid w:val="0007045A"/>
    <w:rsid w:val="00071BE1"/>
    <w:rsid w:val="0007296F"/>
    <w:rsid w:val="000771E6"/>
    <w:rsid w:val="0008335C"/>
    <w:rsid w:val="00093A26"/>
    <w:rsid w:val="000A2CF8"/>
    <w:rsid w:val="000B04AA"/>
    <w:rsid w:val="000B3D53"/>
    <w:rsid w:val="000C203D"/>
    <w:rsid w:val="000C64EE"/>
    <w:rsid w:val="000C65D5"/>
    <w:rsid w:val="000D0CFB"/>
    <w:rsid w:val="000D5D7C"/>
    <w:rsid w:val="000E5EF5"/>
    <w:rsid w:val="000F286D"/>
    <w:rsid w:val="000F4008"/>
    <w:rsid w:val="000F43CC"/>
    <w:rsid w:val="00110D31"/>
    <w:rsid w:val="001111AE"/>
    <w:rsid w:val="001161E0"/>
    <w:rsid w:val="00117005"/>
    <w:rsid w:val="0011726B"/>
    <w:rsid w:val="00123A4F"/>
    <w:rsid w:val="00132379"/>
    <w:rsid w:val="001336A0"/>
    <w:rsid w:val="00152A9D"/>
    <w:rsid w:val="001637F4"/>
    <w:rsid w:val="00173C74"/>
    <w:rsid w:val="0018098F"/>
    <w:rsid w:val="001875D2"/>
    <w:rsid w:val="00195DF8"/>
    <w:rsid w:val="001B430E"/>
    <w:rsid w:val="001B58E6"/>
    <w:rsid w:val="001B6252"/>
    <w:rsid w:val="001C125E"/>
    <w:rsid w:val="001C7E98"/>
    <w:rsid w:val="001D33A6"/>
    <w:rsid w:val="001D4643"/>
    <w:rsid w:val="001D5E4F"/>
    <w:rsid w:val="001D6DE3"/>
    <w:rsid w:val="001E2A58"/>
    <w:rsid w:val="001E3779"/>
    <w:rsid w:val="001E464C"/>
    <w:rsid w:val="001E4A69"/>
    <w:rsid w:val="001F3AFA"/>
    <w:rsid w:val="00200E5E"/>
    <w:rsid w:val="00202237"/>
    <w:rsid w:val="0020287C"/>
    <w:rsid w:val="0020565B"/>
    <w:rsid w:val="00205CCF"/>
    <w:rsid w:val="002172A7"/>
    <w:rsid w:val="00226EBC"/>
    <w:rsid w:val="00235C62"/>
    <w:rsid w:val="00240FF5"/>
    <w:rsid w:val="00244888"/>
    <w:rsid w:val="00245D02"/>
    <w:rsid w:val="002612DF"/>
    <w:rsid w:val="00271951"/>
    <w:rsid w:val="00280F7B"/>
    <w:rsid w:val="00286C5F"/>
    <w:rsid w:val="002900D8"/>
    <w:rsid w:val="0029230F"/>
    <w:rsid w:val="0029620F"/>
    <w:rsid w:val="002A11FB"/>
    <w:rsid w:val="002A5A85"/>
    <w:rsid w:val="002B1E90"/>
    <w:rsid w:val="002B5D87"/>
    <w:rsid w:val="002C0C7C"/>
    <w:rsid w:val="002D3F01"/>
    <w:rsid w:val="002D432A"/>
    <w:rsid w:val="002D72F0"/>
    <w:rsid w:val="002E02DD"/>
    <w:rsid w:val="002E5226"/>
    <w:rsid w:val="002F63F9"/>
    <w:rsid w:val="002F74B0"/>
    <w:rsid w:val="003016DA"/>
    <w:rsid w:val="00312206"/>
    <w:rsid w:val="00317150"/>
    <w:rsid w:val="00321D91"/>
    <w:rsid w:val="00326568"/>
    <w:rsid w:val="0033112B"/>
    <w:rsid w:val="00332C71"/>
    <w:rsid w:val="0034621C"/>
    <w:rsid w:val="00346DF2"/>
    <w:rsid w:val="00347B27"/>
    <w:rsid w:val="0035159F"/>
    <w:rsid w:val="00353713"/>
    <w:rsid w:val="003602E5"/>
    <w:rsid w:val="00362F5C"/>
    <w:rsid w:val="003721B8"/>
    <w:rsid w:val="003824D8"/>
    <w:rsid w:val="003907E2"/>
    <w:rsid w:val="003925ED"/>
    <w:rsid w:val="00394A90"/>
    <w:rsid w:val="003A3D38"/>
    <w:rsid w:val="003A3FD3"/>
    <w:rsid w:val="003A61A0"/>
    <w:rsid w:val="003B295D"/>
    <w:rsid w:val="003B35D5"/>
    <w:rsid w:val="003B3B36"/>
    <w:rsid w:val="003B4C3E"/>
    <w:rsid w:val="003C3F39"/>
    <w:rsid w:val="003C5F07"/>
    <w:rsid w:val="003C7EA6"/>
    <w:rsid w:val="003E463C"/>
    <w:rsid w:val="003E4675"/>
    <w:rsid w:val="003E643B"/>
    <w:rsid w:val="00401A7D"/>
    <w:rsid w:val="0040475E"/>
    <w:rsid w:val="00407858"/>
    <w:rsid w:val="00417904"/>
    <w:rsid w:val="00427988"/>
    <w:rsid w:val="00430409"/>
    <w:rsid w:val="00432137"/>
    <w:rsid w:val="0043344F"/>
    <w:rsid w:val="0045035F"/>
    <w:rsid w:val="00470AD6"/>
    <w:rsid w:val="00472831"/>
    <w:rsid w:val="00473B92"/>
    <w:rsid w:val="00493B62"/>
    <w:rsid w:val="004A2260"/>
    <w:rsid w:val="004B4527"/>
    <w:rsid w:val="004C5273"/>
    <w:rsid w:val="004F2977"/>
    <w:rsid w:val="005023CE"/>
    <w:rsid w:val="00506BCC"/>
    <w:rsid w:val="00517101"/>
    <w:rsid w:val="00521B70"/>
    <w:rsid w:val="005231AC"/>
    <w:rsid w:val="005257E4"/>
    <w:rsid w:val="00532D90"/>
    <w:rsid w:val="005337AD"/>
    <w:rsid w:val="005348A7"/>
    <w:rsid w:val="005366C4"/>
    <w:rsid w:val="0054697C"/>
    <w:rsid w:val="005551E9"/>
    <w:rsid w:val="00562ECE"/>
    <w:rsid w:val="00570A7C"/>
    <w:rsid w:val="0059589F"/>
    <w:rsid w:val="005B211D"/>
    <w:rsid w:val="005B46CC"/>
    <w:rsid w:val="005B4993"/>
    <w:rsid w:val="005B5EEB"/>
    <w:rsid w:val="005C31FD"/>
    <w:rsid w:val="005D3DAD"/>
    <w:rsid w:val="005F359C"/>
    <w:rsid w:val="00601A54"/>
    <w:rsid w:val="0062285B"/>
    <w:rsid w:val="00627139"/>
    <w:rsid w:val="00627897"/>
    <w:rsid w:val="0063021D"/>
    <w:rsid w:val="0063050C"/>
    <w:rsid w:val="006378E7"/>
    <w:rsid w:val="00642925"/>
    <w:rsid w:val="00647E63"/>
    <w:rsid w:val="00651158"/>
    <w:rsid w:val="00652746"/>
    <w:rsid w:val="006529BC"/>
    <w:rsid w:val="00663285"/>
    <w:rsid w:val="006666B9"/>
    <w:rsid w:val="00671168"/>
    <w:rsid w:val="0067349F"/>
    <w:rsid w:val="006813BB"/>
    <w:rsid w:val="006904A3"/>
    <w:rsid w:val="006A35D8"/>
    <w:rsid w:val="006A5A90"/>
    <w:rsid w:val="006B1A1C"/>
    <w:rsid w:val="006C1DE8"/>
    <w:rsid w:val="006C2F79"/>
    <w:rsid w:val="006C3BC8"/>
    <w:rsid w:val="006D212F"/>
    <w:rsid w:val="006D4593"/>
    <w:rsid w:val="006E552C"/>
    <w:rsid w:val="006F0FA9"/>
    <w:rsid w:val="006F2242"/>
    <w:rsid w:val="00702F0A"/>
    <w:rsid w:val="00710B65"/>
    <w:rsid w:val="00710C6A"/>
    <w:rsid w:val="0072210B"/>
    <w:rsid w:val="00724349"/>
    <w:rsid w:val="00726728"/>
    <w:rsid w:val="007278D9"/>
    <w:rsid w:val="00727D47"/>
    <w:rsid w:val="00730F1C"/>
    <w:rsid w:val="00733F69"/>
    <w:rsid w:val="00742398"/>
    <w:rsid w:val="0074346A"/>
    <w:rsid w:val="00744499"/>
    <w:rsid w:val="00744654"/>
    <w:rsid w:val="00754E6D"/>
    <w:rsid w:val="00775591"/>
    <w:rsid w:val="0078337F"/>
    <w:rsid w:val="007841B6"/>
    <w:rsid w:val="007A139D"/>
    <w:rsid w:val="007A22C4"/>
    <w:rsid w:val="007A23EB"/>
    <w:rsid w:val="007A4012"/>
    <w:rsid w:val="007A5654"/>
    <w:rsid w:val="007B7179"/>
    <w:rsid w:val="007C1044"/>
    <w:rsid w:val="007C756D"/>
    <w:rsid w:val="007D5862"/>
    <w:rsid w:val="00800D41"/>
    <w:rsid w:val="00804C3E"/>
    <w:rsid w:val="00805F3C"/>
    <w:rsid w:val="0081006B"/>
    <w:rsid w:val="00814B58"/>
    <w:rsid w:val="00815DB1"/>
    <w:rsid w:val="008179E7"/>
    <w:rsid w:val="0082105D"/>
    <w:rsid w:val="008213CA"/>
    <w:rsid w:val="00821E88"/>
    <w:rsid w:val="00826D54"/>
    <w:rsid w:val="00831FBF"/>
    <w:rsid w:val="008424CB"/>
    <w:rsid w:val="00844395"/>
    <w:rsid w:val="0085743B"/>
    <w:rsid w:val="00866029"/>
    <w:rsid w:val="00877A89"/>
    <w:rsid w:val="008803CE"/>
    <w:rsid w:val="008A15E1"/>
    <w:rsid w:val="008A2857"/>
    <w:rsid w:val="008A3828"/>
    <w:rsid w:val="008A76CE"/>
    <w:rsid w:val="008B06BB"/>
    <w:rsid w:val="008B6003"/>
    <w:rsid w:val="008B7D78"/>
    <w:rsid w:val="008C3728"/>
    <w:rsid w:val="008C624C"/>
    <w:rsid w:val="008D235E"/>
    <w:rsid w:val="008D306F"/>
    <w:rsid w:val="008E4362"/>
    <w:rsid w:val="008E4CE8"/>
    <w:rsid w:val="008E5C13"/>
    <w:rsid w:val="008E7277"/>
    <w:rsid w:val="008F2E59"/>
    <w:rsid w:val="008F7129"/>
    <w:rsid w:val="00902456"/>
    <w:rsid w:val="00912C72"/>
    <w:rsid w:val="00920781"/>
    <w:rsid w:val="00932389"/>
    <w:rsid w:val="00933732"/>
    <w:rsid w:val="00944455"/>
    <w:rsid w:val="0094528E"/>
    <w:rsid w:val="009454AF"/>
    <w:rsid w:val="00947CA8"/>
    <w:rsid w:val="009569A6"/>
    <w:rsid w:val="0097608F"/>
    <w:rsid w:val="0099275F"/>
    <w:rsid w:val="009B0809"/>
    <w:rsid w:val="009B6680"/>
    <w:rsid w:val="009E2C19"/>
    <w:rsid w:val="00A0422A"/>
    <w:rsid w:val="00A27E47"/>
    <w:rsid w:val="00A37195"/>
    <w:rsid w:val="00A47F3E"/>
    <w:rsid w:val="00A5040E"/>
    <w:rsid w:val="00A518CE"/>
    <w:rsid w:val="00A61998"/>
    <w:rsid w:val="00A654E7"/>
    <w:rsid w:val="00A66833"/>
    <w:rsid w:val="00A731B1"/>
    <w:rsid w:val="00A8109A"/>
    <w:rsid w:val="00A8172A"/>
    <w:rsid w:val="00A83778"/>
    <w:rsid w:val="00A9236B"/>
    <w:rsid w:val="00A96740"/>
    <w:rsid w:val="00AA05AE"/>
    <w:rsid w:val="00AA284D"/>
    <w:rsid w:val="00AA6E20"/>
    <w:rsid w:val="00AB29CC"/>
    <w:rsid w:val="00AD0EBC"/>
    <w:rsid w:val="00AD4D76"/>
    <w:rsid w:val="00AD7532"/>
    <w:rsid w:val="00AE1C36"/>
    <w:rsid w:val="00AE3B7D"/>
    <w:rsid w:val="00AF7FC7"/>
    <w:rsid w:val="00B01B5C"/>
    <w:rsid w:val="00B03119"/>
    <w:rsid w:val="00B059AF"/>
    <w:rsid w:val="00B10AF5"/>
    <w:rsid w:val="00B11965"/>
    <w:rsid w:val="00B120E5"/>
    <w:rsid w:val="00B17B01"/>
    <w:rsid w:val="00B23065"/>
    <w:rsid w:val="00B25781"/>
    <w:rsid w:val="00B31EAD"/>
    <w:rsid w:val="00B35D32"/>
    <w:rsid w:val="00B42ED0"/>
    <w:rsid w:val="00B43193"/>
    <w:rsid w:val="00B66044"/>
    <w:rsid w:val="00B66608"/>
    <w:rsid w:val="00B726C1"/>
    <w:rsid w:val="00B74741"/>
    <w:rsid w:val="00B770E6"/>
    <w:rsid w:val="00B80D7C"/>
    <w:rsid w:val="00B811A9"/>
    <w:rsid w:val="00B850C4"/>
    <w:rsid w:val="00B86035"/>
    <w:rsid w:val="00B93656"/>
    <w:rsid w:val="00B95515"/>
    <w:rsid w:val="00BB1235"/>
    <w:rsid w:val="00BB53CE"/>
    <w:rsid w:val="00BB5912"/>
    <w:rsid w:val="00BC0CF2"/>
    <w:rsid w:val="00BC399B"/>
    <w:rsid w:val="00BD2E5A"/>
    <w:rsid w:val="00BD7A1D"/>
    <w:rsid w:val="00BF1F4D"/>
    <w:rsid w:val="00C03C47"/>
    <w:rsid w:val="00C11B4D"/>
    <w:rsid w:val="00C17886"/>
    <w:rsid w:val="00C35E8C"/>
    <w:rsid w:val="00C408E8"/>
    <w:rsid w:val="00C529C8"/>
    <w:rsid w:val="00C631B3"/>
    <w:rsid w:val="00C6657D"/>
    <w:rsid w:val="00C72ACD"/>
    <w:rsid w:val="00C86E18"/>
    <w:rsid w:val="00CB0BD8"/>
    <w:rsid w:val="00CB1D9E"/>
    <w:rsid w:val="00CC64A8"/>
    <w:rsid w:val="00CD62FC"/>
    <w:rsid w:val="00CE16C4"/>
    <w:rsid w:val="00CE5FF5"/>
    <w:rsid w:val="00CF6290"/>
    <w:rsid w:val="00D06896"/>
    <w:rsid w:val="00D07C3C"/>
    <w:rsid w:val="00D12E74"/>
    <w:rsid w:val="00D160D8"/>
    <w:rsid w:val="00D17502"/>
    <w:rsid w:val="00D2156F"/>
    <w:rsid w:val="00D25599"/>
    <w:rsid w:val="00D272EE"/>
    <w:rsid w:val="00D751D5"/>
    <w:rsid w:val="00D77371"/>
    <w:rsid w:val="00D77653"/>
    <w:rsid w:val="00D80619"/>
    <w:rsid w:val="00D93940"/>
    <w:rsid w:val="00DA287E"/>
    <w:rsid w:val="00DA5C2A"/>
    <w:rsid w:val="00DB0977"/>
    <w:rsid w:val="00DB4764"/>
    <w:rsid w:val="00DB723B"/>
    <w:rsid w:val="00DB7B34"/>
    <w:rsid w:val="00DC1CF6"/>
    <w:rsid w:val="00DD70BC"/>
    <w:rsid w:val="00DE088F"/>
    <w:rsid w:val="00DF0B8C"/>
    <w:rsid w:val="00DF5074"/>
    <w:rsid w:val="00DF607E"/>
    <w:rsid w:val="00E0582D"/>
    <w:rsid w:val="00E11674"/>
    <w:rsid w:val="00E11703"/>
    <w:rsid w:val="00E16882"/>
    <w:rsid w:val="00E2362C"/>
    <w:rsid w:val="00E25197"/>
    <w:rsid w:val="00E270D1"/>
    <w:rsid w:val="00E276B5"/>
    <w:rsid w:val="00E311F1"/>
    <w:rsid w:val="00E34C58"/>
    <w:rsid w:val="00E35774"/>
    <w:rsid w:val="00E3667B"/>
    <w:rsid w:val="00E370AA"/>
    <w:rsid w:val="00E37B18"/>
    <w:rsid w:val="00E54B6E"/>
    <w:rsid w:val="00E74FE0"/>
    <w:rsid w:val="00E802C8"/>
    <w:rsid w:val="00E84B8D"/>
    <w:rsid w:val="00E85FED"/>
    <w:rsid w:val="00E86BA5"/>
    <w:rsid w:val="00E91EA1"/>
    <w:rsid w:val="00E93EEC"/>
    <w:rsid w:val="00EB0B4E"/>
    <w:rsid w:val="00EB6F0F"/>
    <w:rsid w:val="00EC0E41"/>
    <w:rsid w:val="00EC1325"/>
    <w:rsid w:val="00ED3614"/>
    <w:rsid w:val="00ED3C38"/>
    <w:rsid w:val="00EE6473"/>
    <w:rsid w:val="00EF3CF6"/>
    <w:rsid w:val="00EF4372"/>
    <w:rsid w:val="00F06FB5"/>
    <w:rsid w:val="00F10101"/>
    <w:rsid w:val="00F2648E"/>
    <w:rsid w:val="00F3322A"/>
    <w:rsid w:val="00F360A4"/>
    <w:rsid w:val="00F401E3"/>
    <w:rsid w:val="00F453E4"/>
    <w:rsid w:val="00F4614B"/>
    <w:rsid w:val="00F46C8B"/>
    <w:rsid w:val="00F502D9"/>
    <w:rsid w:val="00F5472A"/>
    <w:rsid w:val="00F669B2"/>
    <w:rsid w:val="00F73B0D"/>
    <w:rsid w:val="00F93FA0"/>
    <w:rsid w:val="00F96B90"/>
    <w:rsid w:val="00F96FDA"/>
    <w:rsid w:val="00FA3CAB"/>
    <w:rsid w:val="00FB11A0"/>
    <w:rsid w:val="00FB3553"/>
    <w:rsid w:val="00FB79F9"/>
    <w:rsid w:val="00FC2B38"/>
    <w:rsid w:val="00FC53ED"/>
    <w:rsid w:val="00FE496F"/>
    <w:rsid w:val="00FE4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VARNELES"/>
    <w:basedOn w:val="Normal"/>
    <w:link w:val="ListParagraphChar"/>
    <w:uiPriority w:val="34"/>
    <w:qFormat/>
    <w:rsid w:val="0072672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unhideWhenUsed/>
    <w:rsid w:val="00D77371"/>
    <w:pPr>
      <w:spacing w:after="120"/>
      <w:ind w:left="283"/>
    </w:pPr>
  </w:style>
  <w:style w:type="character" w:customStyle="1" w:styleId="BodyTextIndentChar">
    <w:name w:val="Body Text Indent Char"/>
    <w:basedOn w:val="DefaultParagraphFont"/>
    <w:link w:val="BodyTextIndent"/>
    <w:uiPriority w:val="99"/>
    <w:rsid w:val="00D77371"/>
  </w:style>
  <w:style w:type="paragraph" w:styleId="Footer">
    <w:name w:val="footer"/>
    <w:basedOn w:val="Normal"/>
    <w:link w:val="FooterChar"/>
    <w:uiPriority w:val="99"/>
    <w:unhideWhenUsed/>
    <w:rsid w:val="00B811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811A9"/>
  </w:style>
  <w:style w:type="character" w:styleId="FollowedHyperlink">
    <w:name w:val="FollowedHyperlink"/>
    <w:basedOn w:val="DefaultParagraphFont"/>
    <w:uiPriority w:val="99"/>
    <w:semiHidden/>
    <w:unhideWhenUsed/>
    <w:rsid w:val="00B01B5C"/>
    <w:rPr>
      <w:color w:val="954F72" w:themeColor="followedHyperlink"/>
      <w:u w:val="single"/>
    </w:rPr>
  </w:style>
  <w:style w:type="paragraph" w:styleId="NormalWeb">
    <w:name w:val="Normal (Web)"/>
    <w:basedOn w:val="Normal"/>
    <w:uiPriority w:val="99"/>
    <w:unhideWhenUsed/>
    <w:rsid w:val="00D160D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semiHidden/>
    <w:unhideWhenUsed/>
    <w:rsid w:val="002A11FB"/>
    <w:pPr>
      <w:spacing w:after="0" w:line="240" w:lineRule="auto"/>
    </w:pPr>
    <w:rPr>
      <w:sz w:val="20"/>
      <w:szCs w:val="20"/>
    </w:rPr>
  </w:style>
  <w:style w:type="character" w:customStyle="1" w:styleId="FootnoteTextChar">
    <w:name w:val="Footnote Text Char"/>
    <w:basedOn w:val="DefaultParagraphFont"/>
    <w:link w:val="FootnoteText"/>
    <w:semiHidden/>
    <w:rsid w:val="002A11FB"/>
    <w:rPr>
      <w:sz w:val="20"/>
      <w:szCs w:val="20"/>
    </w:rPr>
  </w:style>
  <w:style w:type="character" w:styleId="FootnoteReference">
    <w:name w:val="footnote reference"/>
    <w:unhideWhenUsed/>
    <w:rsid w:val="002A11FB"/>
    <w:rPr>
      <w:vertAlign w:val="superscript"/>
    </w:rPr>
  </w:style>
  <w:style w:type="character" w:customStyle="1" w:styleId="normaltextrun">
    <w:name w:val="normaltextrun"/>
    <w:basedOn w:val="DefaultParagraphFont"/>
    <w:rsid w:val="00E16882"/>
  </w:style>
  <w:style w:type="character" w:styleId="UnresolvedMention">
    <w:name w:val="Unresolved Mention"/>
    <w:basedOn w:val="DefaultParagraphFont"/>
    <w:uiPriority w:val="99"/>
    <w:semiHidden/>
    <w:unhideWhenUsed/>
    <w:rsid w:val="00F93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rtevento.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11422</Words>
  <Characters>6511</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43</cp:revision>
  <dcterms:created xsi:type="dcterms:W3CDTF">2023-08-16T13:18:00Z</dcterms:created>
  <dcterms:modified xsi:type="dcterms:W3CDTF">2023-10-30T08:06:00Z</dcterms:modified>
</cp:coreProperties>
</file>