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2025-11-24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2025-11-24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4E35A198" w14:textId="5761A9ED" w:rsidR="00494037" w:rsidRPr="00BB2039" w:rsidRDefault="00A01C08" w:rsidP="0066187B">
            <w:r>
              <w:t>-</w:t>
            </w:r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3" w:name="pasirasancioVardas"/>
          </w:p>
          <w:bookmarkEnd w:id="13"/>
          <w:p w14:paraId="4E35A19C" w14:textId="793C3DBD" w:rsidR="00D65EB4" w:rsidRPr="00BB2039" w:rsidRDefault="00A01C08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E058" w14:textId="77777777" w:rsidR="00FB2C7A" w:rsidRDefault="00FB2C7A" w:rsidP="00667FD4">
      <w:r>
        <w:separator/>
      </w:r>
    </w:p>
  </w:endnote>
  <w:endnote w:type="continuationSeparator" w:id="0">
    <w:p w14:paraId="7B1EDC00" w14:textId="77777777" w:rsidR="00FB2C7A" w:rsidRDefault="00FB2C7A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57D6B" w14:textId="77777777" w:rsidR="00FB2C7A" w:rsidRDefault="00FB2C7A" w:rsidP="00667FD4">
      <w:r>
        <w:separator/>
      </w:r>
    </w:p>
  </w:footnote>
  <w:footnote w:type="continuationSeparator" w:id="0">
    <w:p w14:paraId="6C1441ED" w14:textId="77777777" w:rsidR="00FB2C7A" w:rsidRDefault="00FB2C7A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5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5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1C08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2C7A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2026-01-05T07:18:00Z</dcterms:modified>
</cp:coreProperties>
</file>