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343A8" w14:textId="77777777" w:rsidR="00EB7EB2" w:rsidRPr="00EB7EB2" w:rsidRDefault="00EB7EB2" w:rsidP="00EB7EB2">
      <w:pPr>
        <w:spacing w:after="0" w:line="240" w:lineRule="auto"/>
        <w:ind w:firstLine="5812"/>
        <w:jc w:val="left"/>
        <w:rPr>
          <w:rFonts w:ascii="Times New Roman" w:eastAsia="Times New Roman" w:hAnsi="Times New Roman" w:cs="Times New Roman"/>
          <w:sz w:val="24"/>
          <w:szCs w:val="24"/>
          <w:lang w:val="lt-LT"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r w:rsidRPr="00EB7EB2">
        <w:rPr>
          <w:rFonts w:ascii="Times New Roman" w:eastAsia="Times New Roman" w:hAnsi="Times New Roman" w:cs="Times New Roman"/>
          <w:sz w:val="24"/>
          <w:szCs w:val="24"/>
          <w:lang w:val="lt-LT" w:eastAsia="lt-LT"/>
        </w:rPr>
        <w:t xml:space="preserve">2020 m.                              d. </w:t>
      </w:r>
    </w:p>
    <w:p w14:paraId="62273482" w14:textId="77777777" w:rsidR="00EB7EB2" w:rsidRPr="00EB7EB2" w:rsidRDefault="00EB7EB2" w:rsidP="00EB7EB2">
      <w:pPr>
        <w:spacing w:after="0" w:line="240" w:lineRule="auto"/>
        <w:ind w:firstLine="5812"/>
        <w:jc w:val="left"/>
        <w:rPr>
          <w:rFonts w:ascii="Times New Roman" w:eastAsia="Times New Roman" w:hAnsi="Times New Roman" w:cs="Times New Roman"/>
          <w:sz w:val="24"/>
          <w:szCs w:val="24"/>
          <w:lang w:val="lt-LT" w:eastAsia="lt-LT"/>
        </w:rPr>
      </w:pPr>
      <w:r w:rsidRPr="00EB7EB2">
        <w:rPr>
          <w:rFonts w:ascii="Times New Roman" w:eastAsia="Times New Roman" w:hAnsi="Times New Roman" w:cs="Times New Roman"/>
          <w:sz w:val="24"/>
          <w:szCs w:val="24"/>
          <w:lang w:val="lt-LT" w:eastAsia="lt-LT"/>
        </w:rPr>
        <w:t xml:space="preserve">Paslaugų viešojo pirkimo-pardavimo                     </w:t>
      </w:r>
    </w:p>
    <w:p w14:paraId="15164D13" w14:textId="77777777" w:rsidR="00EB7EB2" w:rsidRPr="00EB7EB2" w:rsidRDefault="00EB7EB2" w:rsidP="00EB7EB2">
      <w:pPr>
        <w:spacing w:after="0" w:line="240" w:lineRule="auto"/>
        <w:ind w:firstLine="5812"/>
        <w:jc w:val="left"/>
        <w:rPr>
          <w:rFonts w:ascii="Times New Roman" w:eastAsia="Times New Roman" w:hAnsi="Times New Roman" w:cs="Times New Roman"/>
          <w:sz w:val="24"/>
          <w:szCs w:val="24"/>
          <w:lang w:val="lt-LT" w:eastAsia="lt-LT"/>
        </w:rPr>
      </w:pPr>
      <w:r w:rsidRPr="00EB7EB2">
        <w:rPr>
          <w:rFonts w:ascii="Times New Roman" w:eastAsia="Times New Roman" w:hAnsi="Times New Roman" w:cs="Times New Roman"/>
          <w:sz w:val="24"/>
          <w:szCs w:val="24"/>
          <w:lang w:val="lt-LT" w:eastAsia="lt-LT"/>
        </w:rPr>
        <w:t xml:space="preserve">sutarties Nr.          </w:t>
      </w:r>
    </w:p>
    <w:p w14:paraId="13979052" w14:textId="77777777" w:rsidR="00EB7EB2" w:rsidRPr="00EB7EB2" w:rsidRDefault="00EB7EB2" w:rsidP="00EB7EB2">
      <w:pPr>
        <w:spacing w:after="0" w:line="240" w:lineRule="auto"/>
        <w:ind w:firstLine="5812"/>
        <w:jc w:val="left"/>
        <w:rPr>
          <w:rFonts w:ascii="Times New Roman" w:eastAsia="Times New Roman" w:hAnsi="Times New Roman" w:cs="Times New Roman"/>
          <w:sz w:val="24"/>
          <w:szCs w:val="24"/>
          <w:lang w:val="lt-LT" w:eastAsia="lt-LT"/>
        </w:rPr>
      </w:pPr>
      <w:r w:rsidRPr="00EB7EB2">
        <w:rPr>
          <w:rFonts w:ascii="Times New Roman" w:eastAsia="Times New Roman" w:hAnsi="Times New Roman" w:cs="Times New Roman"/>
          <w:sz w:val="24"/>
          <w:szCs w:val="24"/>
          <w:lang w:val="lt-LT" w:eastAsia="lt-LT"/>
        </w:rPr>
        <w:t>priedas Nr. 1</w:t>
      </w:r>
    </w:p>
    <w:p w14:paraId="38885908" w14:textId="77777777" w:rsidR="00EB7EB2" w:rsidRPr="00EB7EB2" w:rsidRDefault="00EB7EB2" w:rsidP="00EB7EB2">
      <w:pPr>
        <w:spacing w:before="60" w:after="60" w:line="120" w:lineRule="auto"/>
        <w:contextualSpacing/>
        <w:jc w:val="left"/>
        <w:rPr>
          <w:rFonts w:ascii="Calibri Light" w:eastAsia="Times New Roman" w:hAnsi="Calibri Light" w:cs="Calibri Light"/>
          <w:b/>
          <w:sz w:val="20"/>
          <w:szCs w:val="20"/>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61CC4712" w14:textId="77777777" w:rsidR="005E4228" w:rsidRDefault="005E4228" w:rsidP="00E463BB">
      <w:pPr>
        <w:spacing w:after="0" w:line="240" w:lineRule="auto"/>
        <w:jc w:val="center"/>
        <w:rPr>
          <w:rFonts w:ascii="Times New Roman" w:hAnsi="Times New Roman" w:cs="Times New Roman"/>
          <w:b/>
          <w:sz w:val="24"/>
          <w:szCs w:val="24"/>
          <w:lang w:val="lt-LT"/>
        </w:rPr>
      </w:pPr>
    </w:p>
    <w:p w14:paraId="74CF5C18" w14:textId="77777777" w:rsidR="00EF7D6F" w:rsidRDefault="00E63D33" w:rsidP="00E463BB">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TECHNINĖ SPECIFIKACIJA</w:t>
      </w:r>
    </w:p>
    <w:p w14:paraId="0949D953" w14:textId="77777777" w:rsidR="0026449E" w:rsidRPr="00B12389" w:rsidRDefault="0026449E" w:rsidP="00E463BB">
      <w:pPr>
        <w:spacing w:after="0" w:line="240" w:lineRule="auto"/>
        <w:jc w:val="center"/>
        <w:rPr>
          <w:rFonts w:ascii="Times New Roman" w:hAnsi="Times New Roman" w:cs="Times New Roman"/>
          <w:b/>
          <w:sz w:val="24"/>
          <w:szCs w:val="24"/>
          <w:lang w:val="lt-LT"/>
        </w:rPr>
      </w:pPr>
    </w:p>
    <w:p w14:paraId="520D0DC3" w14:textId="77777777" w:rsidR="004700FD" w:rsidRPr="00E63AC5" w:rsidRDefault="004700FD" w:rsidP="00E463BB">
      <w:pPr>
        <w:pStyle w:val="Sraopastraipa"/>
        <w:numPr>
          <w:ilvl w:val="0"/>
          <w:numId w:val="1"/>
        </w:num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BENDRA INFORMACIJA</w:t>
      </w:r>
    </w:p>
    <w:p w14:paraId="59D5D438" w14:textId="77777777" w:rsidR="00E463BB" w:rsidRDefault="00E463BB" w:rsidP="00A700D3">
      <w:pPr>
        <w:spacing w:after="0" w:line="240" w:lineRule="auto"/>
        <w:ind w:firstLine="709"/>
        <w:contextualSpacing/>
        <w:rPr>
          <w:rFonts w:ascii="Times New Roman" w:hAnsi="Times New Roman" w:cs="Times New Roman"/>
          <w:b/>
          <w:sz w:val="24"/>
          <w:szCs w:val="24"/>
          <w:lang w:val="lt-LT"/>
        </w:rPr>
      </w:pPr>
      <w:bookmarkStart w:id="14" w:name="_Toc300843740"/>
      <w:bookmarkStart w:id="15" w:name="_Toc302993286"/>
      <w:bookmarkStart w:id="16" w:name="_Toc326962883"/>
    </w:p>
    <w:p w14:paraId="7B3B5523" w14:textId="77777777" w:rsidR="004700FD" w:rsidRPr="00FF1539" w:rsidRDefault="004700FD" w:rsidP="00FF1539">
      <w:pPr>
        <w:pStyle w:val="Sraopastraipa"/>
        <w:numPr>
          <w:ilvl w:val="1"/>
          <w:numId w:val="33"/>
        </w:numPr>
        <w:spacing w:after="0" w:line="240" w:lineRule="auto"/>
        <w:ind w:left="0" w:firstLine="680"/>
        <w:rPr>
          <w:rFonts w:ascii="Times New Roman" w:eastAsia="Calibri" w:hAnsi="Times New Roman" w:cs="Times New Roman"/>
          <w:b/>
          <w:bCs/>
          <w:sz w:val="24"/>
          <w:szCs w:val="24"/>
          <w:lang w:val="lt-LT"/>
        </w:rPr>
      </w:pPr>
      <w:bookmarkStart w:id="17" w:name="_Toc300843741"/>
      <w:bookmarkStart w:id="18" w:name="_Toc302993287"/>
      <w:bookmarkStart w:id="19" w:name="_Toc326962884"/>
      <w:bookmarkEnd w:id="14"/>
      <w:bookmarkEnd w:id="15"/>
      <w:bookmarkEnd w:id="16"/>
      <w:r w:rsidRPr="00FF1539">
        <w:rPr>
          <w:rFonts w:ascii="Times New Roman" w:eastAsia="Calibri" w:hAnsi="Times New Roman" w:cs="Times New Roman"/>
          <w:b/>
          <w:bCs/>
          <w:sz w:val="24"/>
          <w:szCs w:val="24"/>
          <w:lang w:val="lt-LT"/>
        </w:rPr>
        <w:t>Techninėje specifikacijoje naudojamos sąvokos</w:t>
      </w:r>
      <w:bookmarkEnd w:id="17"/>
      <w:bookmarkEnd w:id="18"/>
      <w:bookmarkEnd w:id="19"/>
    </w:p>
    <w:p w14:paraId="2E3E1607" w14:textId="77777777" w:rsidR="004700FD" w:rsidRPr="00FF59F7" w:rsidRDefault="004700FD" w:rsidP="004700FD">
      <w:pPr>
        <w:jc w:val="center"/>
        <w:rPr>
          <w:lang w:val="lt-LT"/>
        </w:rPr>
      </w:pPr>
    </w:p>
    <w:tbl>
      <w:tblPr>
        <w:tblW w:w="9385" w:type="dxa"/>
        <w:tblInd w:w="108" w:type="dxa"/>
        <w:tblLook w:val="04A0" w:firstRow="1" w:lastRow="0" w:firstColumn="1" w:lastColumn="0" w:noHBand="0" w:noVBand="1"/>
      </w:tblPr>
      <w:tblGrid>
        <w:gridCol w:w="2268"/>
        <w:gridCol w:w="7117"/>
      </w:tblGrid>
      <w:tr w:rsidR="004700FD" w:rsidRPr="00FF1539" w14:paraId="53F18251" w14:textId="77777777" w:rsidTr="00FF1539">
        <w:trPr>
          <w:trHeight w:val="413"/>
          <w:tblHeader/>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FDD31" w14:textId="77777777" w:rsidR="004700FD" w:rsidRPr="00FF1539" w:rsidRDefault="004700FD" w:rsidP="006A68B9">
            <w:pPr>
              <w:rPr>
                <w:rFonts w:ascii="Times New Roman" w:eastAsia="Times New Roman" w:hAnsi="Times New Roman" w:cs="Times New Roman"/>
                <w:b/>
                <w:bCs/>
                <w:sz w:val="24"/>
                <w:szCs w:val="24"/>
                <w:lang w:val="lt-LT" w:eastAsia="lt-LT"/>
              </w:rPr>
            </w:pPr>
            <w:r w:rsidRPr="00FF1539">
              <w:rPr>
                <w:rFonts w:ascii="Times New Roman" w:eastAsia="Times New Roman" w:hAnsi="Times New Roman" w:cs="Times New Roman"/>
                <w:b/>
                <w:bCs/>
                <w:sz w:val="24"/>
                <w:szCs w:val="24"/>
                <w:lang w:val="lt-LT" w:eastAsia="lt-LT"/>
              </w:rPr>
              <w:t>Sąvoka / sutrumpinimas</w:t>
            </w:r>
          </w:p>
        </w:tc>
        <w:tc>
          <w:tcPr>
            <w:tcW w:w="7117" w:type="dxa"/>
            <w:tcBorders>
              <w:top w:val="single" w:sz="4" w:space="0" w:color="auto"/>
              <w:left w:val="nil"/>
              <w:bottom w:val="single" w:sz="4" w:space="0" w:color="auto"/>
              <w:right w:val="single" w:sz="4" w:space="0" w:color="auto"/>
            </w:tcBorders>
            <w:shd w:val="clear" w:color="auto" w:fill="auto"/>
            <w:vAlign w:val="center"/>
            <w:hideMark/>
          </w:tcPr>
          <w:p w14:paraId="0D3561B1" w14:textId="77777777" w:rsidR="004700FD" w:rsidRPr="00FF1539" w:rsidRDefault="004700FD" w:rsidP="006A68B9">
            <w:pPr>
              <w:rPr>
                <w:rFonts w:ascii="Times New Roman" w:eastAsia="Times New Roman" w:hAnsi="Times New Roman" w:cs="Times New Roman"/>
                <w:b/>
                <w:bCs/>
                <w:sz w:val="24"/>
                <w:szCs w:val="24"/>
                <w:lang w:val="lt-LT" w:eastAsia="lt-LT"/>
              </w:rPr>
            </w:pPr>
            <w:r w:rsidRPr="00FF1539">
              <w:rPr>
                <w:rFonts w:ascii="Times New Roman" w:eastAsia="Times New Roman" w:hAnsi="Times New Roman" w:cs="Times New Roman"/>
                <w:b/>
                <w:bCs/>
                <w:sz w:val="24"/>
                <w:szCs w:val="24"/>
                <w:lang w:val="lt-LT" w:eastAsia="lt-LT"/>
              </w:rPr>
              <w:t>Paaiškinimas</w:t>
            </w:r>
          </w:p>
        </w:tc>
      </w:tr>
      <w:tr w:rsidR="004700FD" w:rsidRPr="00FF1539" w14:paraId="549D44C9"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73212E0C"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AN</w:t>
            </w:r>
          </w:p>
        </w:tc>
        <w:tc>
          <w:tcPr>
            <w:tcW w:w="7117" w:type="dxa"/>
            <w:tcBorders>
              <w:top w:val="nil"/>
              <w:left w:val="nil"/>
              <w:bottom w:val="single" w:sz="4" w:space="0" w:color="auto"/>
              <w:right w:val="single" w:sz="4" w:space="0" w:color="auto"/>
            </w:tcBorders>
            <w:shd w:val="clear" w:color="auto" w:fill="auto"/>
            <w:vAlign w:val="center"/>
            <w:hideMark/>
          </w:tcPr>
          <w:p w14:paraId="5AF06D48"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Administracinis nusižengimas</w:t>
            </w:r>
          </w:p>
        </w:tc>
      </w:tr>
      <w:tr w:rsidR="004700FD" w:rsidRPr="00FF1539" w14:paraId="661439AB"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064C6DC" w14:textId="77777777" w:rsidR="004700FD" w:rsidRPr="00FF1539" w:rsidRDefault="004700FD" w:rsidP="00504458">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ANK</w:t>
            </w:r>
            <w:r w:rsidR="00A700D3" w:rsidRPr="00FF1539">
              <w:rPr>
                <w:rFonts w:ascii="Times New Roman" w:eastAsia="Times New Roman" w:hAnsi="Times New Roman" w:cs="Times New Roman"/>
                <w:color w:val="000000"/>
                <w:sz w:val="24"/>
                <w:szCs w:val="24"/>
                <w:lang w:val="lt-LT" w:eastAsia="lt-LT"/>
              </w:rPr>
              <w:t xml:space="preserve"> </w:t>
            </w:r>
          </w:p>
        </w:tc>
        <w:tc>
          <w:tcPr>
            <w:tcW w:w="7117" w:type="dxa"/>
            <w:tcBorders>
              <w:top w:val="nil"/>
              <w:left w:val="nil"/>
              <w:bottom w:val="single" w:sz="4" w:space="0" w:color="auto"/>
              <w:right w:val="single" w:sz="4" w:space="0" w:color="auto"/>
            </w:tcBorders>
            <w:shd w:val="clear" w:color="auto" w:fill="auto"/>
            <w:vAlign w:val="center"/>
            <w:hideMark/>
          </w:tcPr>
          <w:p w14:paraId="252DB8B8"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Administracinių nusižengimų kodeksas</w:t>
            </w:r>
          </w:p>
        </w:tc>
      </w:tr>
      <w:tr w:rsidR="004700FD" w:rsidRPr="00FF1539" w14:paraId="15A63D37"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0F53242"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ANR arba Registras</w:t>
            </w:r>
          </w:p>
        </w:tc>
        <w:tc>
          <w:tcPr>
            <w:tcW w:w="7117" w:type="dxa"/>
            <w:tcBorders>
              <w:top w:val="nil"/>
              <w:left w:val="nil"/>
              <w:bottom w:val="single" w:sz="4" w:space="0" w:color="auto"/>
              <w:right w:val="single" w:sz="4" w:space="0" w:color="auto"/>
            </w:tcBorders>
            <w:shd w:val="clear" w:color="auto" w:fill="auto"/>
            <w:vAlign w:val="center"/>
            <w:hideMark/>
          </w:tcPr>
          <w:p w14:paraId="4995DF59"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Administracinių nusižengimų registras</w:t>
            </w:r>
          </w:p>
        </w:tc>
      </w:tr>
      <w:tr w:rsidR="004700FD" w:rsidRPr="00FF1539" w14:paraId="119C96A2" w14:textId="77777777" w:rsidTr="00FF1539">
        <w:trPr>
          <w:trHeight w:val="600"/>
        </w:trPr>
        <w:tc>
          <w:tcPr>
            <w:tcW w:w="2268" w:type="dxa"/>
            <w:tcBorders>
              <w:top w:val="nil"/>
              <w:left w:val="single" w:sz="4" w:space="0" w:color="auto"/>
              <w:bottom w:val="single" w:sz="4" w:space="0" w:color="auto"/>
              <w:right w:val="single" w:sz="4" w:space="0" w:color="auto"/>
            </w:tcBorders>
            <w:shd w:val="clear" w:color="auto" w:fill="auto"/>
            <w:vAlign w:val="center"/>
          </w:tcPr>
          <w:p w14:paraId="25871F54"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ĮKNR</w:t>
            </w:r>
          </w:p>
        </w:tc>
        <w:tc>
          <w:tcPr>
            <w:tcW w:w="7117" w:type="dxa"/>
            <w:tcBorders>
              <w:top w:val="nil"/>
              <w:left w:val="nil"/>
              <w:bottom w:val="single" w:sz="4" w:space="0" w:color="auto"/>
              <w:right w:val="single" w:sz="4" w:space="0" w:color="auto"/>
            </w:tcBorders>
            <w:shd w:val="clear" w:color="auto" w:fill="auto"/>
            <w:vAlign w:val="center"/>
          </w:tcPr>
          <w:p w14:paraId="4BC9A3C5"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Įtariamųjų, kaltinamųjų ir nuteistųjų registras</w:t>
            </w:r>
          </w:p>
        </w:tc>
      </w:tr>
      <w:tr w:rsidR="004700FD" w:rsidRPr="00FF1539" w14:paraId="655A5C3D" w14:textId="77777777" w:rsidTr="00FF1539">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F4B8511"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IRD</w:t>
            </w:r>
          </w:p>
        </w:tc>
        <w:tc>
          <w:tcPr>
            <w:tcW w:w="7117" w:type="dxa"/>
            <w:tcBorders>
              <w:top w:val="nil"/>
              <w:left w:val="nil"/>
              <w:bottom w:val="single" w:sz="4" w:space="0" w:color="auto"/>
              <w:right w:val="single" w:sz="4" w:space="0" w:color="auto"/>
            </w:tcBorders>
            <w:shd w:val="clear" w:color="auto" w:fill="auto"/>
            <w:vAlign w:val="center"/>
            <w:hideMark/>
          </w:tcPr>
          <w:p w14:paraId="4F3CAA34"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Informatikos ir ryšių departamentas prie Lietuvos Respublikos vidaus reikalų ministerijos</w:t>
            </w:r>
            <w:r w:rsidR="00126E59">
              <w:rPr>
                <w:rFonts w:ascii="Times New Roman" w:eastAsia="Times New Roman" w:hAnsi="Times New Roman" w:cs="Times New Roman"/>
                <w:color w:val="000000"/>
                <w:sz w:val="24"/>
                <w:szCs w:val="24"/>
                <w:lang w:val="lt-LT" w:eastAsia="lt-LT"/>
              </w:rPr>
              <w:t xml:space="preserve"> </w:t>
            </w:r>
            <w:r w:rsidR="00126E59" w:rsidRPr="00E12E29">
              <w:rPr>
                <w:rFonts w:ascii="Times New Roman" w:eastAsia="Times New Roman" w:hAnsi="Times New Roman" w:cs="Times New Roman"/>
                <w:b/>
                <w:color w:val="000000"/>
                <w:sz w:val="24"/>
                <w:szCs w:val="24"/>
                <w:lang w:val="lt-LT" w:eastAsia="lt-LT"/>
              </w:rPr>
              <w:t>(</w:t>
            </w:r>
            <w:r w:rsidR="00E12E29">
              <w:rPr>
                <w:rFonts w:ascii="Times New Roman" w:eastAsia="Times New Roman" w:hAnsi="Times New Roman" w:cs="Times New Roman"/>
                <w:b/>
                <w:color w:val="000000"/>
                <w:sz w:val="24"/>
                <w:szCs w:val="24"/>
                <w:lang w:val="lt-LT" w:eastAsia="lt-LT"/>
              </w:rPr>
              <w:t xml:space="preserve">toliau - </w:t>
            </w:r>
            <w:r w:rsidR="00126E59" w:rsidRPr="00E12E29">
              <w:rPr>
                <w:rFonts w:ascii="Times New Roman" w:eastAsia="Times New Roman" w:hAnsi="Times New Roman" w:cs="Times New Roman"/>
                <w:b/>
                <w:color w:val="000000"/>
                <w:sz w:val="24"/>
                <w:szCs w:val="24"/>
                <w:lang w:val="lt-LT" w:eastAsia="lt-LT"/>
              </w:rPr>
              <w:t>Perkančioji organizacija</w:t>
            </w:r>
            <w:bookmarkStart w:id="20" w:name="_GoBack"/>
            <w:bookmarkEnd w:id="20"/>
            <w:r w:rsidR="00126E59" w:rsidRPr="00E12E29">
              <w:rPr>
                <w:rFonts w:ascii="Times New Roman" w:eastAsia="Times New Roman" w:hAnsi="Times New Roman" w:cs="Times New Roman"/>
                <w:b/>
                <w:color w:val="000000"/>
                <w:sz w:val="24"/>
                <w:szCs w:val="24"/>
                <w:lang w:val="lt-LT" w:eastAsia="lt-LT"/>
              </w:rPr>
              <w:t>)</w:t>
            </w:r>
          </w:p>
        </w:tc>
      </w:tr>
      <w:tr w:rsidR="00E8756B" w:rsidRPr="00FF1539" w14:paraId="139878DE" w14:textId="77777777" w:rsidTr="00FF1539">
        <w:trPr>
          <w:trHeight w:val="600"/>
        </w:trPr>
        <w:tc>
          <w:tcPr>
            <w:tcW w:w="2268" w:type="dxa"/>
            <w:tcBorders>
              <w:top w:val="nil"/>
              <w:left w:val="single" w:sz="4" w:space="0" w:color="auto"/>
              <w:bottom w:val="single" w:sz="4" w:space="0" w:color="auto"/>
              <w:right w:val="single" w:sz="4" w:space="0" w:color="auto"/>
            </w:tcBorders>
            <w:shd w:val="clear" w:color="auto" w:fill="auto"/>
            <w:vAlign w:val="center"/>
          </w:tcPr>
          <w:p w14:paraId="569177B6" w14:textId="77777777" w:rsidR="00E8756B" w:rsidRPr="00FF1539" w:rsidRDefault="00E8756B" w:rsidP="00E8756B">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Elektroninių paslaugų portalas</w:t>
            </w:r>
          </w:p>
        </w:tc>
        <w:tc>
          <w:tcPr>
            <w:tcW w:w="7117" w:type="dxa"/>
            <w:tcBorders>
              <w:top w:val="nil"/>
              <w:left w:val="nil"/>
              <w:bottom w:val="single" w:sz="4" w:space="0" w:color="auto"/>
              <w:right w:val="single" w:sz="4" w:space="0" w:color="auto"/>
            </w:tcBorders>
            <w:shd w:val="clear" w:color="auto" w:fill="auto"/>
            <w:vAlign w:val="center"/>
          </w:tcPr>
          <w:p w14:paraId="25AA5C02" w14:textId="77777777" w:rsidR="00E8756B" w:rsidRPr="00FF1539" w:rsidRDefault="00E8756B" w:rsidP="00E8756B">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Elektroninių paslaugų portalas, šiuo metu eksploatuojamas ĮKNR e-paslaugų portalas, kuris numatomas kaip VRIP dalis. Šis portalas bus modernizuotas, bus įdiegtos naujos e-paslaugos</w:t>
            </w:r>
          </w:p>
        </w:tc>
      </w:tr>
      <w:tr w:rsidR="004700FD" w:rsidRPr="00FF1539" w14:paraId="18ECEAE3"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5B61A2B4"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KTPVR</w:t>
            </w:r>
          </w:p>
        </w:tc>
        <w:tc>
          <w:tcPr>
            <w:tcW w:w="7117" w:type="dxa"/>
            <w:tcBorders>
              <w:top w:val="nil"/>
              <w:left w:val="nil"/>
              <w:bottom w:val="single" w:sz="4" w:space="0" w:color="auto"/>
              <w:right w:val="single" w:sz="4" w:space="0" w:color="auto"/>
            </w:tcBorders>
            <w:shd w:val="clear" w:color="auto" w:fill="auto"/>
            <w:vAlign w:val="center"/>
          </w:tcPr>
          <w:p w14:paraId="4BABCD39"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Lietuvos Respublikos kelių transporto priemonių vairuotojų registras</w:t>
            </w:r>
          </w:p>
        </w:tc>
      </w:tr>
      <w:tr w:rsidR="004700FD" w:rsidRPr="00FF1539" w14:paraId="5556B36D"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3FBBE83"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MAIS</w:t>
            </w:r>
          </w:p>
        </w:tc>
        <w:tc>
          <w:tcPr>
            <w:tcW w:w="7117" w:type="dxa"/>
            <w:tcBorders>
              <w:top w:val="nil"/>
              <w:left w:val="nil"/>
              <w:bottom w:val="single" w:sz="4" w:space="0" w:color="auto"/>
              <w:right w:val="single" w:sz="4" w:space="0" w:color="auto"/>
            </w:tcBorders>
            <w:shd w:val="clear" w:color="auto" w:fill="auto"/>
            <w:vAlign w:val="center"/>
            <w:hideMark/>
          </w:tcPr>
          <w:p w14:paraId="7BC87C55"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Mokesčių apskaitos informacinė sistema</w:t>
            </w:r>
          </w:p>
        </w:tc>
      </w:tr>
      <w:tr w:rsidR="00F07C0B" w:rsidRPr="00FF1539" w14:paraId="29ACDA58"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7A2E41D3"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MMR</w:t>
            </w:r>
          </w:p>
        </w:tc>
        <w:tc>
          <w:tcPr>
            <w:tcW w:w="7117" w:type="dxa"/>
            <w:tcBorders>
              <w:top w:val="nil"/>
              <w:left w:val="nil"/>
              <w:bottom w:val="single" w:sz="4" w:space="0" w:color="auto"/>
              <w:right w:val="single" w:sz="4" w:space="0" w:color="auto"/>
            </w:tcBorders>
            <w:shd w:val="clear" w:color="auto" w:fill="auto"/>
            <w:vAlign w:val="center"/>
          </w:tcPr>
          <w:p w14:paraId="5BA024B3" w14:textId="77777777" w:rsidR="00F07C0B" w:rsidRPr="00FF1539" w:rsidRDefault="005D7C77"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Mokesčių mokėtojų registras</w:t>
            </w:r>
          </w:p>
        </w:tc>
      </w:tr>
      <w:tr w:rsidR="00F07C0B" w:rsidRPr="00FF1539" w14:paraId="5D8EF4E0"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67412A59"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GR</w:t>
            </w:r>
          </w:p>
        </w:tc>
        <w:tc>
          <w:tcPr>
            <w:tcW w:w="7117" w:type="dxa"/>
            <w:tcBorders>
              <w:top w:val="nil"/>
              <w:left w:val="nil"/>
              <w:bottom w:val="single" w:sz="4" w:space="0" w:color="auto"/>
              <w:right w:val="single" w:sz="4" w:space="0" w:color="auto"/>
            </w:tcBorders>
            <w:shd w:val="clear" w:color="auto" w:fill="auto"/>
            <w:vAlign w:val="center"/>
          </w:tcPr>
          <w:p w14:paraId="4A028401" w14:textId="77777777" w:rsidR="00F07C0B" w:rsidRPr="00FF1539" w:rsidRDefault="00F07C0B"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Lietuvos Respublikos gyventojų registras</w:t>
            </w:r>
          </w:p>
        </w:tc>
      </w:tr>
      <w:tr w:rsidR="00F07C0B" w:rsidRPr="00FF1539" w14:paraId="2D4B7271"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50551F66"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PEPS</w:t>
            </w:r>
          </w:p>
        </w:tc>
        <w:tc>
          <w:tcPr>
            <w:tcW w:w="7117" w:type="dxa"/>
            <w:tcBorders>
              <w:top w:val="nil"/>
              <w:left w:val="nil"/>
              <w:bottom w:val="single" w:sz="4" w:space="0" w:color="auto"/>
              <w:right w:val="single" w:sz="4" w:space="0" w:color="auto"/>
            </w:tcBorders>
            <w:shd w:val="clear" w:color="auto" w:fill="auto"/>
            <w:vAlign w:val="center"/>
          </w:tcPr>
          <w:p w14:paraId="6CA266B7" w14:textId="77777777" w:rsidR="00F07C0B" w:rsidRPr="00FF1539" w:rsidRDefault="00F07C0B"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Policijos elektroninių paslaugų sistema</w:t>
            </w:r>
          </w:p>
        </w:tc>
      </w:tr>
      <w:tr w:rsidR="00F07C0B" w:rsidRPr="007B490D" w14:paraId="06384C9C"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42722B8C"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IAR</w:t>
            </w:r>
          </w:p>
        </w:tc>
        <w:tc>
          <w:tcPr>
            <w:tcW w:w="7117" w:type="dxa"/>
            <w:tcBorders>
              <w:top w:val="nil"/>
              <w:left w:val="nil"/>
              <w:bottom w:val="single" w:sz="4" w:space="0" w:color="auto"/>
              <w:right w:val="single" w:sz="4" w:space="0" w:color="auto"/>
            </w:tcBorders>
            <w:shd w:val="clear" w:color="auto" w:fill="auto"/>
            <w:vAlign w:val="center"/>
          </w:tcPr>
          <w:p w14:paraId="30FD732D" w14:textId="77777777" w:rsidR="00F07C0B" w:rsidRPr="00FF1539" w:rsidRDefault="00F07C0B"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Ieškomų asmenų, neatpažintų lavonų ir nežinomų bejėgių asmenų registras</w:t>
            </w:r>
          </w:p>
        </w:tc>
      </w:tr>
      <w:tr w:rsidR="00F07C0B" w:rsidRPr="00FF1539" w14:paraId="0246E541"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38DFA62F"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N.SIS</w:t>
            </w:r>
          </w:p>
        </w:tc>
        <w:tc>
          <w:tcPr>
            <w:tcW w:w="7117" w:type="dxa"/>
            <w:tcBorders>
              <w:top w:val="nil"/>
              <w:left w:val="nil"/>
              <w:bottom w:val="single" w:sz="4" w:space="0" w:color="auto"/>
              <w:right w:val="single" w:sz="4" w:space="0" w:color="auto"/>
            </w:tcBorders>
            <w:shd w:val="clear" w:color="auto" w:fill="auto"/>
            <w:vAlign w:val="center"/>
          </w:tcPr>
          <w:p w14:paraId="76F724AD" w14:textId="77777777" w:rsidR="00F07C0B" w:rsidRPr="00FF1539" w:rsidRDefault="005D7C77"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Lietuvos nacionalinė antrosios kartos Šengeno informacinė sistema</w:t>
            </w:r>
          </w:p>
        </w:tc>
      </w:tr>
      <w:tr w:rsidR="00F07C0B" w:rsidRPr="007B490D" w14:paraId="0C8144B6"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74D5B15F"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PFS</w:t>
            </w:r>
          </w:p>
        </w:tc>
        <w:tc>
          <w:tcPr>
            <w:tcW w:w="7117" w:type="dxa"/>
            <w:tcBorders>
              <w:top w:val="nil"/>
              <w:left w:val="nil"/>
              <w:bottom w:val="single" w:sz="4" w:space="0" w:color="auto"/>
              <w:right w:val="single" w:sz="4" w:space="0" w:color="auto"/>
            </w:tcBorders>
            <w:shd w:val="clear" w:color="auto" w:fill="auto"/>
            <w:vAlign w:val="center"/>
          </w:tcPr>
          <w:p w14:paraId="450283A6" w14:textId="77777777" w:rsidR="00F07C0B" w:rsidRPr="00FF1539" w:rsidRDefault="005D7C77"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SimSun" w:hAnsi="Times New Roman" w:cs="Times New Roman"/>
                <w:color w:val="00000A"/>
                <w:sz w:val="24"/>
                <w:szCs w:val="24"/>
                <w:lang w:val="lt-LT" w:eastAsia="zh-CN" w:bidi="hi-IN"/>
              </w:rPr>
              <w:t>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ANR)</w:t>
            </w:r>
          </w:p>
        </w:tc>
      </w:tr>
      <w:tr w:rsidR="00F07C0B" w:rsidRPr="00FF1539" w14:paraId="161BB7AB"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56359F95" w14:textId="77777777" w:rsidR="00F07C0B" w:rsidRPr="00FF1539" w:rsidRDefault="00F07C0B" w:rsidP="006A68B9">
            <w:pPr>
              <w:spacing w:after="0"/>
              <w:rPr>
                <w:rFonts w:ascii="Times New Roman" w:eastAsia="SimSun" w:hAnsi="Times New Roman" w:cs="Times New Roman"/>
                <w:color w:val="000000"/>
                <w:sz w:val="24"/>
                <w:szCs w:val="24"/>
                <w:lang w:val="lt-LT" w:eastAsia="lt-LT"/>
              </w:rPr>
            </w:pPr>
            <w:r w:rsidRPr="00FF1539">
              <w:rPr>
                <w:rFonts w:ascii="Times New Roman" w:eastAsia="SimSun" w:hAnsi="Times New Roman" w:cs="Times New Roman"/>
                <w:color w:val="000000"/>
                <w:sz w:val="24"/>
                <w:szCs w:val="24"/>
                <w:lang w:val="lt-LT" w:eastAsia="lt-LT"/>
              </w:rPr>
              <w:t>EDVK</w:t>
            </w:r>
          </w:p>
        </w:tc>
        <w:tc>
          <w:tcPr>
            <w:tcW w:w="7117" w:type="dxa"/>
            <w:tcBorders>
              <w:top w:val="nil"/>
              <w:left w:val="nil"/>
              <w:bottom w:val="single" w:sz="4" w:space="0" w:color="auto"/>
              <w:right w:val="single" w:sz="4" w:space="0" w:color="auto"/>
            </w:tcBorders>
            <w:shd w:val="clear" w:color="auto" w:fill="auto"/>
            <w:vAlign w:val="center"/>
          </w:tcPr>
          <w:p w14:paraId="6237EA13" w14:textId="77777777" w:rsidR="00F07C0B" w:rsidRPr="00FF1539" w:rsidRDefault="00F07C0B"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Elektroninių dokumentų valdymo komponentas</w:t>
            </w:r>
          </w:p>
        </w:tc>
      </w:tr>
      <w:tr w:rsidR="004700FD" w:rsidRPr="00FF1539" w14:paraId="4B266B38"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4061C9A7"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SVN</w:t>
            </w:r>
          </w:p>
        </w:tc>
        <w:tc>
          <w:tcPr>
            <w:tcW w:w="7117" w:type="dxa"/>
            <w:tcBorders>
              <w:top w:val="nil"/>
              <w:left w:val="nil"/>
              <w:bottom w:val="single" w:sz="4" w:space="0" w:color="auto"/>
              <w:right w:val="single" w:sz="4" w:space="0" w:color="auto"/>
            </w:tcBorders>
            <w:shd w:val="clear" w:color="auto" w:fill="auto"/>
            <w:vAlign w:val="center"/>
          </w:tcPr>
          <w:p w14:paraId="0281DDCB"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hAnsi="Times New Roman" w:cs="Times New Roman"/>
                <w:sz w:val="24"/>
                <w:szCs w:val="24"/>
                <w:lang w:val="lt-LT"/>
              </w:rPr>
              <w:t>IRD pateikta programų išeities tekstų versijų kontrolės sistemos aplinka</w:t>
            </w:r>
          </w:p>
        </w:tc>
      </w:tr>
      <w:tr w:rsidR="00F07C0B" w:rsidRPr="00FF1539" w14:paraId="69B3CD1E"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1BEC1F36" w14:textId="77777777" w:rsidR="00F07C0B" w:rsidRPr="00FF1539" w:rsidRDefault="00F07C0B"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ROIK</w:t>
            </w:r>
          </w:p>
        </w:tc>
        <w:tc>
          <w:tcPr>
            <w:tcW w:w="7117" w:type="dxa"/>
            <w:tcBorders>
              <w:top w:val="nil"/>
              <w:left w:val="nil"/>
              <w:bottom w:val="single" w:sz="4" w:space="0" w:color="auto"/>
              <w:right w:val="single" w:sz="4" w:space="0" w:color="auto"/>
            </w:tcBorders>
            <w:shd w:val="clear" w:color="auto" w:fill="auto"/>
            <w:vAlign w:val="center"/>
          </w:tcPr>
          <w:p w14:paraId="4C761942" w14:textId="77777777" w:rsidR="00F07C0B" w:rsidRPr="00FF1539" w:rsidRDefault="00F07C0B" w:rsidP="006A68B9">
            <w:pPr>
              <w:spacing w:after="0"/>
              <w:rPr>
                <w:rFonts w:ascii="Times New Roman" w:hAnsi="Times New Roman" w:cs="Times New Roman"/>
                <w:sz w:val="24"/>
                <w:szCs w:val="24"/>
                <w:lang w:val="lt-LT"/>
              </w:rPr>
            </w:pPr>
            <w:r w:rsidRPr="00FF1539">
              <w:rPr>
                <w:rFonts w:ascii="Times New Roman" w:hAnsi="Times New Roman" w:cs="Times New Roman"/>
                <w:sz w:val="24"/>
                <w:szCs w:val="24"/>
                <w:lang w:val="lt-LT"/>
              </w:rPr>
              <w:t>Administracinių nusižengimų registro objekto identifikacinis kodas</w:t>
            </w:r>
          </w:p>
        </w:tc>
      </w:tr>
      <w:tr w:rsidR="004700FD" w:rsidRPr="00FF1539" w14:paraId="76FED245"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31D0F76D"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PĮ</w:t>
            </w:r>
          </w:p>
        </w:tc>
        <w:tc>
          <w:tcPr>
            <w:tcW w:w="7117" w:type="dxa"/>
            <w:tcBorders>
              <w:top w:val="nil"/>
              <w:left w:val="nil"/>
              <w:bottom w:val="single" w:sz="4" w:space="0" w:color="auto"/>
              <w:right w:val="single" w:sz="4" w:space="0" w:color="auto"/>
            </w:tcBorders>
            <w:shd w:val="clear" w:color="auto" w:fill="auto"/>
            <w:vAlign w:val="center"/>
            <w:hideMark/>
          </w:tcPr>
          <w:p w14:paraId="38B0F048"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Programinė įranga</w:t>
            </w:r>
          </w:p>
        </w:tc>
      </w:tr>
      <w:tr w:rsidR="004700FD" w:rsidRPr="00FF1539" w14:paraId="221B42CA"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28D59249" w14:textId="77777777" w:rsidR="004700FD" w:rsidRPr="00FF1539" w:rsidRDefault="00071166"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VRIS</w:t>
            </w:r>
          </w:p>
        </w:tc>
        <w:tc>
          <w:tcPr>
            <w:tcW w:w="7117" w:type="dxa"/>
            <w:tcBorders>
              <w:top w:val="nil"/>
              <w:left w:val="nil"/>
              <w:bottom w:val="single" w:sz="4" w:space="0" w:color="auto"/>
              <w:right w:val="single" w:sz="4" w:space="0" w:color="auto"/>
            </w:tcBorders>
            <w:shd w:val="clear" w:color="auto" w:fill="auto"/>
            <w:vAlign w:val="center"/>
          </w:tcPr>
          <w:p w14:paraId="2459BFAE" w14:textId="77777777" w:rsidR="004700FD" w:rsidRPr="00FF1539" w:rsidRDefault="00071166"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Vidaus reikalų informacinė sistema</w:t>
            </w:r>
          </w:p>
        </w:tc>
      </w:tr>
      <w:tr w:rsidR="004700FD" w:rsidRPr="00FF1539" w14:paraId="26337FF7"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tcPr>
          <w:p w14:paraId="0ADE0B4A"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TP</w:t>
            </w:r>
          </w:p>
        </w:tc>
        <w:tc>
          <w:tcPr>
            <w:tcW w:w="7117" w:type="dxa"/>
            <w:tcBorders>
              <w:top w:val="nil"/>
              <w:left w:val="nil"/>
              <w:bottom w:val="single" w:sz="4" w:space="0" w:color="auto"/>
              <w:right w:val="single" w:sz="4" w:space="0" w:color="auto"/>
            </w:tcBorders>
            <w:shd w:val="clear" w:color="auto" w:fill="auto"/>
            <w:vAlign w:val="center"/>
          </w:tcPr>
          <w:p w14:paraId="0363C970"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Transporto priemonė</w:t>
            </w:r>
          </w:p>
        </w:tc>
      </w:tr>
      <w:tr w:rsidR="004700FD" w:rsidRPr="00FF1539" w14:paraId="0AF08E2E" w14:textId="77777777" w:rsidTr="00FF1539">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0C0FC00"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VMI</w:t>
            </w:r>
          </w:p>
        </w:tc>
        <w:tc>
          <w:tcPr>
            <w:tcW w:w="7117" w:type="dxa"/>
            <w:tcBorders>
              <w:top w:val="nil"/>
              <w:left w:val="nil"/>
              <w:bottom w:val="single" w:sz="4" w:space="0" w:color="auto"/>
              <w:right w:val="single" w:sz="4" w:space="0" w:color="auto"/>
            </w:tcBorders>
            <w:shd w:val="clear" w:color="auto" w:fill="auto"/>
            <w:vAlign w:val="center"/>
            <w:hideMark/>
          </w:tcPr>
          <w:p w14:paraId="26905A9A" w14:textId="77777777" w:rsidR="004700FD" w:rsidRPr="00FF1539" w:rsidRDefault="004700FD" w:rsidP="006A68B9">
            <w:pPr>
              <w:spacing w:after="0"/>
              <w:rPr>
                <w:rFonts w:ascii="Times New Roman" w:eastAsia="Times New Roman" w:hAnsi="Times New Roman" w:cs="Times New Roman"/>
                <w:color w:val="000000"/>
                <w:sz w:val="24"/>
                <w:szCs w:val="24"/>
                <w:lang w:val="lt-LT" w:eastAsia="lt-LT"/>
              </w:rPr>
            </w:pPr>
            <w:r w:rsidRPr="00FF1539">
              <w:rPr>
                <w:rFonts w:ascii="Times New Roman" w:eastAsia="Times New Roman" w:hAnsi="Times New Roman" w:cs="Times New Roman"/>
                <w:color w:val="000000"/>
                <w:sz w:val="24"/>
                <w:szCs w:val="24"/>
                <w:lang w:val="lt-LT" w:eastAsia="lt-LT"/>
              </w:rPr>
              <w:t>Valstybinė mokesčių inspekcija prie Lietuvos Respublikos finansų ministerijos</w:t>
            </w:r>
          </w:p>
        </w:tc>
      </w:tr>
    </w:tbl>
    <w:p w14:paraId="498B3215" w14:textId="77777777" w:rsidR="00904BA3" w:rsidRDefault="00904BA3" w:rsidP="00371B15">
      <w:pPr>
        <w:spacing w:after="0" w:line="240" w:lineRule="auto"/>
        <w:contextualSpacing/>
        <w:rPr>
          <w:lang w:val="lt-LT"/>
        </w:rPr>
      </w:pPr>
    </w:p>
    <w:p w14:paraId="7C0D3262" w14:textId="77777777" w:rsidR="00745981" w:rsidRPr="00FF1539" w:rsidRDefault="00745981" w:rsidP="00FF1539">
      <w:pPr>
        <w:pStyle w:val="Sraopastraipa"/>
        <w:numPr>
          <w:ilvl w:val="1"/>
          <w:numId w:val="33"/>
        </w:numPr>
        <w:spacing w:after="0" w:line="240" w:lineRule="auto"/>
        <w:ind w:left="0" w:firstLine="680"/>
        <w:rPr>
          <w:rFonts w:ascii="Times New Roman" w:hAnsi="Times New Roman" w:cs="Times New Roman"/>
          <w:b/>
          <w:sz w:val="24"/>
          <w:szCs w:val="24"/>
          <w:lang w:val="lt-LT"/>
        </w:rPr>
      </w:pPr>
      <w:r w:rsidRPr="00FF1539">
        <w:rPr>
          <w:rFonts w:ascii="Times New Roman" w:hAnsi="Times New Roman" w:cs="Times New Roman"/>
          <w:b/>
          <w:sz w:val="24"/>
          <w:szCs w:val="24"/>
          <w:lang w:val="lt-LT"/>
        </w:rPr>
        <w:t xml:space="preserve">Registro </w:t>
      </w:r>
      <w:r w:rsidRPr="00FF1539">
        <w:rPr>
          <w:rFonts w:ascii="Times New Roman" w:eastAsia="Calibri" w:hAnsi="Times New Roman" w:cs="Times New Roman"/>
          <w:b/>
          <w:sz w:val="24"/>
          <w:szCs w:val="24"/>
          <w:lang w:val="lt-LT"/>
        </w:rPr>
        <w:t>naudojamos technologijos</w:t>
      </w:r>
    </w:p>
    <w:p w14:paraId="2152C2E1" w14:textId="77777777" w:rsidR="00745981" w:rsidRDefault="00745981" w:rsidP="00FF1539">
      <w:pPr>
        <w:tabs>
          <w:tab w:val="left" w:pos="1134"/>
        </w:tabs>
        <w:spacing w:after="0" w:line="240" w:lineRule="auto"/>
        <w:ind w:firstLine="680"/>
        <w:contextualSpacing/>
        <w:rPr>
          <w:rFonts w:ascii="Times New Roman" w:eastAsia="Calibri" w:hAnsi="Times New Roman" w:cs="Times New Roman"/>
          <w:sz w:val="24"/>
          <w:szCs w:val="24"/>
          <w:lang w:val="lt-LT"/>
        </w:rPr>
      </w:pPr>
    </w:p>
    <w:p w14:paraId="7F0AED27" w14:textId="77777777" w:rsidR="00745981" w:rsidRDefault="00745981" w:rsidP="00FF1539">
      <w:pPr>
        <w:tabs>
          <w:tab w:val="left" w:pos="1134"/>
        </w:tabs>
        <w:spacing w:after="0" w:line="240" w:lineRule="auto"/>
        <w:ind w:firstLine="680"/>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Registro</w:t>
      </w:r>
      <w:r w:rsidRPr="00745981">
        <w:rPr>
          <w:rFonts w:ascii="Times New Roman" w:eastAsia="Calibri" w:hAnsi="Times New Roman" w:cs="Times New Roman"/>
          <w:sz w:val="24"/>
          <w:szCs w:val="24"/>
          <w:lang w:val="lt-LT"/>
        </w:rPr>
        <w:t xml:space="preserve"> duomenų bazių valdymo sistema Oracle Database Enterprise Edition  su UTF-8 koduote, </w:t>
      </w:r>
      <w:r>
        <w:rPr>
          <w:rFonts w:ascii="Times New Roman" w:eastAsia="Calibri" w:hAnsi="Times New Roman" w:cs="Times New Roman"/>
          <w:sz w:val="24"/>
          <w:szCs w:val="24"/>
          <w:lang w:val="lt-LT"/>
        </w:rPr>
        <w:t xml:space="preserve">Registrą </w:t>
      </w:r>
      <w:r w:rsidRPr="00745981">
        <w:rPr>
          <w:rFonts w:ascii="Times New Roman" w:eastAsia="Calibri" w:hAnsi="Times New Roman" w:cs="Times New Roman"/>
          <w:sz w:val="24"/>
          <w:szCs w:val="24"/>
          <w:lang w:val="lt-LT"/>
        </w:rPr>
        <w:t xml:space="preserve">programiškai sudaro 2 „Apache Tomcat“ serveriai su įdiegta „atpr-app.war“ aplikacija. Duomenys saugomi Oracle </w:t>
      </w:r>
      <w:r w:rsidRPr="00745981">
        <w:rPr>
          <w:rFonts w:ascii="Times New Roman" w:eastAsia="SimSun" w:hAnsi="Times New Roman" w:cs="Times New Roman"/>
          <w:color w:val="00000A"/>
          <w:sz w:val="24"/>
          <w:szCs w:val="24"/>
          <w:lang w:val="lt-LT" w:eastAsia="zh-CN" w:bidi="hi-IN"/>
        </w:rPr>
        <w:t>12c</w:t>
      </w:r>
      <w:r w:rsidRPr="00745981">
        <w:rPr>
          <w:rFonts w:ascii="Times New Roman" w:eastAsia="Calibri" w:hAnsi="Times New Roman" w:cs="Times New Roman"/>
          <w:sz w:val="24"/>
          <w:szCs w:val="24"/>
          <w:lang w:val="lt-LT"/>
        </w:rPr>
        <w:t xml:space="preserve"> bazėje reliacinių lentelių pavidalu. Duomenų modelis yr</w:t>
      </w:r>
      <w:r w:rsidRPr="00DD0FDF">
        <w:rPr>
          <w:rFonts w:ascii="Times New Roman" w:eastAsia="Calibri" w:hAnsi="Times New Roman" w:cs="Times New Roman"/>
          <w:sz w:val="24"/>
          <w:szCs w:val="24"/>
          <w:lang w:val="lt-LT"/>
        </w:rPr>
        <w:t>a laikomas pačioje aplikacijoje duomenų sluoksnyje objektiniu pavidalu – Java klasėse. Iš jų generuojama reliacinė schema naudojant Hibernate biblioteką</w:t>
      </w:r>
      <w:r w:rsidRPr="00EA6C72">
        <w:rPr>
          <w:rFonts w:ascii="Times New Roman" w:eastAsia="Calibri" w:hAnsi="Times New Roman" w:cs="Times New Roman"/>
          <w:sz w:val="24"/>
          <w:szCs w:val="24"/>
          <w:lang w:val="lt-LT"/>
        </w:rPr>
        <w:t>.</w:t>
      </w:r>
    </w:p>
    <w:p w14:paraId="6138F2F1" w14:textId="77777777" w:rsidR="00745981" w:rsidRDefault="00745981" w:rsidP="00FF1539">
      <w:pPr>
        <w:tabs>
          <w:tab w:val="left" w:pos="1134"/>
        </w:tabs>
        <w:spacing w:after="0" w:line="240" w:lineRule="auto"/>
        <w:ind w:firstLine="680"/>
        <w:contextualSpacing/>
        <w:rPr>
          <w:rFonts w:ascii="Times New Roman" w:eastAsia="Calibri" w:hAnsi="Times New Roman" w:cs="Times New Roman"/>
          <w:sz w:val="24"/>
          <w:szCs w:val="24"/>
          <w:lang w:val="lt-LT"/>
        </w:rPr>
      </w:pPr>
    </w:p>
    <w:p w14:paraId="60CCF877" w14:textId="77777777" w:rsidR="00745981" w:rsidRPr="00904173" w:rsidRDefault="00745981" w:rsidP="00FF1539">
      <w:pPr>
        <w:pStyle w:val="Sraopastraipa"/>
        <w:numPr>
          <w:ilvl w:val="1"/>
          <w:numId w:val="33"/>
        </w:numPr>
        <w:spacing w:after="0" w:line="240" w:lineRule="auto"/>
        <w:ind w:left="0" w:firstLine="680"/>
        <w:rPr>
          <w:b/>
        </w:rPr>
      </w:pPr>
      <w:r w:rsidRPr="00FF1539">
        <w:rPr>
          <w:rFonts w:ascii="Times New Roman" w:hAnsi="Times New Roman" w:cs="Times New Roman"/>
          <w:b/>
          <w:sz w:val="24"/>
          <w:szCs w:val="24"/>
          <w:lang w:val="lt-LT"/>
        </w:rPr>
        <w:t>Pagrindiniai teisinę aplinką reglamentuojantys teisės aktai</w:t>
      </w:r>
    </w:p>
    <w:p w14:paraId="3264E32B" w14:textId="77777777" w:rsidR="00BF00CB" w:rsidRPr="006E3A90" w:rsidRDefault="00BF00CB" w:rsidP="00BF00CB">
      <w:pPr>
        <w:pStyle w:val="Sraopastraipa"/>
        <w:tabs>
          <w:tab w:val="left" w:pos="851"/>
        </w:tabs>
        <w:spacing w:after="0" w:line="240" w:lineRule="auto"/>
        <w:ind w:left="851"/>
        <w:rPr>
          <w:rFonts w:ascii="Times New Roman" w:hAnsi="Times New Roman"/>
          <w:b/>
          <w:sz w:val="24"/>
          <w:szCs w:val="24"/>
        </w:rPr>
      </w:pPr>
    </w:p>
    <w:p w14:paraId="636BBEB6"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Lietuvos Respublikos administracinių nusižengimų kodeksas;</w:t>
      </w:r>
    </w:p>
    <w:p w14:paraId="37804102"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Europos Parlamento ir Tarybos reglamentas (ES) 2016/679 dėl fizinių asmenų apsaugos tvarkant asmens duomenis ir dėl laisvo tokių duomenų judėjimo ir kuriuo panaikinama Direktyva 95/46/EB (Bendrasis duomenų apsaugos reglamentas);</w:t>
      </w:r>
    </w:p>
    <w:p w14:paraId="4E4AAAFD"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Europos Parlamento ir Tarybos reglamentas (ES) Nr. 910/2014 dėl elektroninės atpažinties ir elektroninių operacijų patikimumo užtikrinimo paslaugų vidaus rinkoje (eIDAS reglamentas);</w:t>
      </w:r>
    </w:p>
    <w:p w14:paraId="218E8DC5"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Lietuvos Respublikos asmens duomenų teisinės apsaugos įstatymas;</w:t>
      </w:r>
    </w:p>
    <w:p w14:paraId="74E17A95"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 xml:space="preserve">Lietuvos Respublikos administracinių nusižengimų registro įstatymas; </w:t>
      </w:r>
    </w:p>
    <w:p w14:paraId="092892EE"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Lietuvos Respublikos valstybės informacinių išteklių valdymo įstatymas;</w:t>
      </w:r>
    </w:p>
    <w:p w14:paraId="74995E0B"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Lietuvos Respublikos kibernetinio saugumo įstatymas;</w:t>
      </w:r>
    </w:p>
    <w:p w14:paraId="3AB9C4EE"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Lietuvos Respublikos valstybės informacinių išteklių valdymo įstatymas;</w:t>
      </w:r>
    </w:p>
    <w:p w14:paraId="03C4BEE6" w14:textId="77777777" w:rsidR="00BF00CB" w:rsidRPr="00FF1539" w:rsidRDefault="00BF00CB" w:rsidP="00FF1539">
      <w:pPr>
        <w:pStyle w:val="Sraopastraipa"/>
        <w:numPr>
          <w:ilvl w:val="2"/>
          <w:numId w:val="33"/>
        </w:numPr>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Administracinių nusižengimų registro nuostatai, patvirtinti Lietuvos Respublikos Vyriausybės 2016 m. gruodžio 28 d. nutarimu Nr. 1278 „Dėl Administracinių teisės pažeidimų registro reorganizavimo ir Administracinių nusižengimų registro nuostatų patvirtinimo“;</w:t>
      </w:r>
    </w:p>
    <w:p w14:paraId="2DDC2844" w14:textId="77777777" w:rsidR="00BF00CB" w:rsidRPr="00FF1539" w:rsidRDefault="00BF00CB" w:rsidP="00FF1539">
      <w:pPr>
        <w:pStyle w:val="Sraopastraipa"/>
        <w:numPr>
          <w:ilvl w:val="2"/>
          <w:numId w:val="33"/>
        </w:numPr>
        <w:tabs>
          <w:tab w:val="left" w:pos="1560"/>
        </w:tabs>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Kai kurių Lietuvos Respublikos vidaus reikalų ministerijos valdomų registrų ir valstybės informacinių sistemų duomenų saugos nuostatai, patvirtinti Lietuvos Respublikos vidaus reikalų ministro 2017 m. gruodžio 22 d. įsakymu Nr. 1V-883 „Dėl Kai kurių Lietuvos Respublikos vidaus reikalų ministerijos valdomų registrų ir valstybės informacinių sistemų duomenų saugos nuostatų patvirtinimo“;</w:t>
      </w:r>
    </w:p>
    <w:p w14:paraId="720180B5" w14:textId="77777777" w:rsidR="00BF00CB" w:rsidRPr="00FF1539" w:rsidRDefault="00BF00CB" w:rsidP="00FF1539">
      <w:pPr>
        <w:pStyle w:val="Sraopastraipa"/>
        <w:numPr>
          <w:ilvl w:val="2"/>
          <w:numId w:val="33"/>
        </w:numPr>
        <w:tabs>
          <w:tab w:val="left" w:pos="1560"/>
        </w:tabs>
        <w:spacing w:after="0" w:line="240" w:lineRule="auto"/>
        <w:ind w:left="0" w:firstLine="680"/>
        <w:rPr>
          <w:rFonts w:ascii="Times New Roman" w:hAnsi="Times New Roman" w:cs="Times New Roman"/>
          <w:color w:val="000000"/>
          <w:sz w:val="24"/>
          <w:szCs w:val="24"/>
          <w:lang w:val="lt-LT"/>
        </w:rPr>
      </w:pPr>
      <w:r w:rsidRPr="00FF1539">
        <w:rPr>
          <w:rFonts w:ascii="Times New Roman" w:hAnsi="Times New Roman" w:cs="Times New Roman"/>
          <w:color w:val="000000"/>
          <w:sz w:val="24"/>
          <w:szCs w:val="24"/>
          <w:lang w:val="lt-LT"/>
        </w:rPr>
        <w:t>Paslaugų teikėjas privalo vadovautis ne tik aukščiau išvardintais, bet ir visais kitais su Sutarties įgyvendinimu susijusiais teisės aktais, taip pat jų naujausiais pakeitimais ir papildymais.</w:t>
      </w:r>
    </w:p>
    <w:p w14:paraId="3EB38EF3" w14:textId="77777777" w:rsidR="00745981" w:rsidRPr="00DD0FDF" w:rsidRDefault="00745981" w:rsidP="00FF1539">
      <w:pPr>
        <w:tabs>
          <w:tab w:val="left" w:pos="1134"/>
        </w:tabs>
        <w:spacing w:after="0" w:line="240" w:lineRule="auto"/>
        <w:ind w:left="1418"/>
        <w:rPr>
          <w:rFonts w:ascii="Times New Roman" w:eastAsia="Calibri" w:hAnsi="Times New Roman" w:cs="Times New Roman"/>
          <w:sz w:val="24"/>
          <w:szCs w:val="24"/>
          <w:lang w:val="lt-LT"/>
        </w:rPr>
      </w:pPr>
    </w:p>
    <w:p w14:paraId="097FC909" w14:textId="77777777" w:rsidR="004700FD" w:rsidRPr="00FF59F7" w:rsidRDefault="004700FD" w:rsidP="004700FD">
      <w:pPr>
        <w:pStyle w:val="Sraopastraipa"/>
        <w:numPr>
          <w:ilvl w:val="0"/>
          <w:numId w:val="1"/>
        </w:numPr>
        <w:tabs>
          <w:tab w:val="left" w:pos="567"/>
          <w:tab w:val="left" w:pos="851"/>
        </w:tabs>
        <w:spacing w:after="0" w:line="276" w:lineRule="auto"/>
        <w:jc w:val="center"/>
        <w:rPr>
          <w:rFonts w:ascii="Times New Roman" w:eastAsia="Calibri" w:hAnsi="Times New Roman" w:cs="Times New Roman"/>
          <w:b/>
          <w:sz w:val="24"/>
          <w:szCs w:val="24"/>
          <w:lang w:val="lt-LT"/>
        </w:rPr>
      </w:pPr>
      <w:r w:rsidRPr="00FF59F7">
        <w:rPr>
          <w:rFonts w:ascii="Times New Roman" w:eastAsia="Calibri" w:hAnsi="Times New Roman" w:cs="Times New Roman"/>
          <w:b/>
          <w:sz w:val="24"/>
          <w:szCs w:val="24"/>
          <w:lang w:val="lt-LT"/>
        </w:rPr>
        <w:t>PIRKIMO OBJEKTAS</w:t>
      </w:r>
    </w:p>
    <w:p w14:paraId="0650200F" w14:textId="77777777" w:rsidR="004700FD" w:rsidRPr="00FF59F7" w:rsidRDefault="004700FD" w:rsidP="00715B3E">
      <w:pPr>
        <w:spacing w:after="0" w:line="240" w:lineRule="auto"/>
        <w:ind w:firstLine="680"/>
        <w:rPr>
          <w:rFonts w:ascii="Times New Roman" w:eastAsia="Calibri" w:hAnsi="Times New Roman" w:cs="Times New Roman"/>
          <w:b/>
          <w:sz w:val="24"/>
          <w:szCs w:val="24"/>
          <w:lang w:val="lt-LT"/>
        </w:rPr>
      </w:pPr>
    </w:p>
    <w:p w14:paraId="4AEAA55B" w14:textId="77777777" w:rsidR="00CA2129" w:rsidRPr="00FF1539" w:rsidRDefault="004700FD" w:rsidP="00DD0FDF">
      <w:pPr>
        <w:pStyle w:val="Sraopastraipa"/>
        <w:numPr>
          <w:ilvl w:val="1"/>
          <w:numId w:val="2"/>
        </w:numPr>
        <w:tabs>
          <w:tab w:val="left" w:pos="709"/>
        </w:tabs>
        <w:spacing w:after="0" w:line="240" w:lineRule="auto"/>
        <w:ind w:left="0" w:firstLine="680"/>
        <w:rPr>
          <w:rFonts w:ascii="Times New Roman" w:eastAsia="Calibri" w:hAnsi="Times New Roman" w:cs="Times New Roman"/>
          <w:sz w:val="24"/>
          <w:szCs w:val="24"/>
          <w:lang w:val="lt-LT"/>
        </w:rPr>
      </w:pPr>
      <w:r w:rsidRPr="00DD0FDF">
        <w:rPr>
          <w:rFonts w:ascii="Times New Roman" w:eastAsia="Calibri" w:hAnsi="Times New Roman" w:cs="Times New Roman"/>
          <w:sz w:val="24"/>
          <w:szCs w:val="24"/>
          <w:lang w:val="lt-LT"/>
        </w:rPr>
        <w:t>Pirkimo objektas yra Registr</w:t>
      </w:r>
      <w:r w:rsidR="00BF00CB" w:rsidRPr="00DD0FDF">
        <w:rPr>
          <w:rFonts w:ascii="Times New Roman" w:eastAsia="Calibri" w:hAnsi="Times New Roman" w:cs="Times New Roman"/>
          <w:sz w:val="24"/>
          <w:szCs w:val="24"/>
          <w:lang w:val="lt-LT"/>
        </w:rPr>
        <w:t>o</w:t>
      </w:r>
      <w:r w:rsidRPr="00DD0FDF">
        <w:rPr>
          <w:rFonts w:ascii="Times New Roman" w:eastAsia="Calibri" w:hAnsi="Times New Roman" w:cs="Times New Roman"/>
          <w:sz w:val="24"/>
          <w:szCs w:val="24"/>
          <w:lang w:val="lt-LT"/>
        </w:rPr>
        <w:t xml:space="preserve"> </w:t>
      </w:r>
      <w:r w:rsidR="001015FB" w:rsidRPr="00DD0FDF">
        <w:rPr>
          <w:rFonts w:ascii="Times New Roman" w:eastAsia="Calibri" w:hAnsi="Times New Roman" w:cs="Times New Roman"/>
          <w:sz w:val="24"/>
          <w:szCs w:val="24"/>
          <w:lang w:val="lt-LT"/>
        </w:rPr>
        <w:t>programinės įrangos</w:t>
      </w:r>
      <w:r w:rsidRPr="001A59E6">
        <w:rPr>
          <w:rFonts w:ascii="Times New Roman" w:eastAsia="Calibri" w:hAnsi="Times New Roman" w:cs="Times New Roman"/>
          <w:sz w:val="24"/>
          <w:szCs w:val="24"/>
          <w:lang w:val="lt-LT"/>
        </w:rPr>
        <w:t xml:space="preserve"> modifikavimas ir jos įdiegimas pagal šios Techninės specifikacijos </w:t>
      </w:r>
      <w:r w:rsidR="00D323B2" w:rsidRPr="00EA6C72">
        <w:rPr>
          <w:rFonts w:ascii="Times New Roman" w:eastAsia="Calibri" w:hAnsi="Times New Roman" w:cs="Times New Roman"/>
          <w:sz w:val="24"/>
          <w:szCs w:val="24"/>
          <w:lang w:val="lt-LT"/>
        </w:rPr>
        <w:t>reikalavimus</w:t>
      </w:r>
      <w:r w:rsidR="00715B3E" w:rsidRPr="00EA6C72">
        <w:rPr>
          <w:rFonts w:ascii="Times New Roman" w:eastAsia="Calibri" w:hAnsi="Times New Roman" w:cs="Times New Roman"/>
          <w:sz w:val="24"/>
          <w:szCs w:val="24"/>
          <w:lang w:val="lt-LT"/>
        </w:rPr>
        <w:t xml:space="preserve"> ir garantinė priežiūra </w:t>
      </w:r>
      <w:r w:rsidR="00715B3E" w:rsidRPr="00FF1539">
        <w:rPr>
          <w:rFonts w:ascii="Times New Roman" w:eastAsia="Calibri" w:hAnsi="Times New Roman" w:cs="Times New Roman"/>
          <w:sz w:val="24"/>
          <w:szCs w:val="24"/>
          <w:lang w:val="lt-LT"/>
        </w:rPr>
        <w:t xml:space="preserve">Registro </w:t>
      </w:r>
      <w:r w:rsidR="001015FB" w:rsidRPr="00FF1539">
        <w:rPr>
          <w:rFonts w:ascii="Times New Roman" w:eastAsia="Calibri" w:hAnsi="Times New Roman" w:cs="Times New Roman"/>
          <w:sz w:val="24"/>
          <w:szCs w:val="24"/>
          <w:lang w:val="lt-LT"/>
        </w:rPr>
        <w:t xml:space="preserve">programinės įrangos </w:t>
      </w:r>
      <w:r w:rsidR="00715B3E" w:rsidRPr="00FF1539">
        <w:rPr>
          <w:rFonts w:ascii="Times New Roman" w:eastAsia="Calibri" w:hAnsi="Times New Roman" w:cs="Times New Roman"/>
          <w:sz w:val="24"/>
          <w:szCs w:val="24"/>
          <w:lang w:val="lt-LT"/>
        </w:rPr>
        <w:t xml:space="preserve"> pakeitimams</w:t>
      </w:r>
      <w:r w:rsidR="00D323B2" w:rsidRPr="00FF1539">
        <w:rPr>
          <w:rFonts w:ascii="Times New Roman" w:eastAsia="Calibri" w:hAnsi="Times New Roman" w:cs="Times New Roman"/>
          <w:sz w:val="24"/>
          <w:szCs w:val="24"/>
          <w:lang w:val="lt-LT"/>
        </w:rPr>
        <w:t>.</w:t>
      </w:r>
    </w:p>
    <w:p w14:paraId="26D67FF5" w14:textId="77777777" w:rsidR="004700FD" w:rsidRPr="00DD0FDF" w:rsidRDefault="004700FD" w:rsidP="00EA6C72">
      <w:pPr>
        <w:pStyle w:val="Sraopastraipa"/>
        <w:numPr>
          <w:ilvl w:val="1"/>
          <w:numId w:val="2"/>
        </w:numPr>
        <w:tabs>
          <w:tab w:val="left" w:pos="709"/>
        </w:tabs>
        <w:spacing w:after="0" w:line="240" w:lineRule="auto"/>
        <w:ind w:left="0" w:firstLine="680"/>
        <w:rPr>
          <w:rFonts w:ascii="Times New Roman" w:eastAsia="Calibri" w:hAnsi="Times New Roman" w:cs="Times New Roman"/>
          <w:sz w:val="24"/>
          <w:szCs w:val="24"/>
          <w:lang w:val="lt-LT"/>
        </w:rPr>
      </w:pPr>
      <w:r w:rsidRPr="00FF1539">
        <w:rPr>
          <w:rFonts w:ascii="Times New Roman" w:eastAsia="Calibri" w:hAnsi="Times New Roman" w:cs="Times New Roman"/>
          <w:sz w:val="24"/>
          <w:szCs w:val="24"/>
          <w:lang w:val="lt-LT"/>
        </w:rPr>
        <w:t xml:space="preserve">Registro </w:t>
      </w:r>
      <w:r w:rsidR="001015FB" w:rsidRPr="00FF1539">
        <w:rPr>
          <w:rFonts w:ascii="Times New Roman" w:eastAsia="Calibri" w:hAnsi="Times New Roman" w:cs="Times New Roman"/>
          <w:sz w:val="24"/>
          <w:szCs w:val="24"/>
          <w:lang w:val="lt-LT"/>
        </w:rPr>
        <w:t>programinės įrangos</w:t>
      </w:r>
      <w:r w:rsidRPr="00FF1539">
        <w:rPr>
          <w:rFonts w:ascii="Times New Roman" w:eastAsia="Calibri" w:hAnsi="Times New Roman" w:cs="Times New Roman"/>
          <w:sz w:val="24"/>
          <w:szCs w:val="24"/>
          <w:lang w:val="lt-LT"/>
        </w:rPr>
        <w:t xml:space="preserve"> modifikavimas ir jos įdiegimas atliekamas pagal Paslaugų teikimo </w:t>
      </w:r>
      <w:r w:rsidR="005C23CF">
        <w:rPr>
          <w:rFonts w:ascii="Times New Roman" w:eastAsia="Calibri" w:hAnsi="Times New Roman" w:cs="Times New Roman"/>
          <w:sz w:val="24"/>
          <w:szCs w:val="24"/>
          <w:lang w:val="lt-LT"/>
        </w:rPr>
        <w:t>reglamentą</w:t>
      </w:r>
      <w:r w:rsidRPr="00FF1539">
        <w:rPr>
          <w:rFonts w:ascii="Times New Roman" w:eastAsia="Calibri" w:hAnsi="Times New Roman" w:cs="Times New Roman"/>
          <w:sz w:val="24"/>
          <w:szCs w:val="24"/>
          <w:lang w:val="lt-LT"/>
        </w:rPr>
        <w:t xml:space="preserve">, kuris tiekėjo su </w:t>
      </w:r>
      <w:r w:rsidR="00D323B2" w:rsidRPr="00FF1539">
        <w:rPr>
          <w:rFonts w:ascii="Times New Roman" w:eastAsia="Calibri" w:hAnsi="Times New Roman" w:cs="Times New Roman"/>
          <w:sz w:val="24"/>
          <w:szCs w:val="24"/>
          <w:lang w:val="lt-LT"/>
        </w:rPr>
        <w:t>P</w:t>
      </w:r>
      <w:r w:rsidR="00CA2129" w:rsidRPr="00FF1539">
        <w:rPr>
          <w:rFonts w:ascii="Times New Roman" w:eastAsia="Calibri" w:hAnsi="Times New Roman" w:cs="Times New Roman"/>
          <w:sz w:val="24"/>
          <w:szCs w:val="24"/>
          <w:lang w:val="lt-LT"/>
        </w:rPr>
        <w:t>erkančiąja organizacija</w:t>
      </w:r>
      <w:r w:rsidRPr="00FF1539">
        <w:rPr>
          <w:rFonts w:ascii="Times New Roman" w:eastAsia="Calibri" w:hAnsi="Times New Roman" w:cs="Times New Roman"/>
          <w:sz w:val="24"/>
          <w:szCs w:val="24"/>
          <w:lang w:val="lt-LT"/>
        </w:rPr>
        <w:t xml:space="preserve"> </w:t>
      </w:r>
      <w:r w:rsidR="00DD0FDF" w:rsidRPr="00CA6C41">
        <w:rPr>
          <w:rFonts w:ascii="Times New Roman" w:eastAsia="Calibri" w:hAnsi="Times New Roman" w:cs="Times New Roman"/>
          <w:sz w:val="24"/>
          <w:szCs w:val="24"/>
          <w:lang w:val="lt-LT"/>
        </w:rPr>
        <w:t xml:space="preserve">suderinamas ir </w:t>
      </w:r>
      <w:r w:rsidR="00BF00CB" w:rsidRPr="00DD0FDF">
        <w:rPr>
          <w:rFonts w:ascii="Times New Roman" w:eastAsia="Calibri" w:hAnsi="Times New Roman" w:cs="Times New Roman"/>
          <w:sz w:val="24"/>
          <w:szCs w:val="24"/>
          <w:lang w:val="lt-LT"/>
        </w:rPr>
        <w:t xml:space="preserve">pasirašomas </w:t>
      </w:r>
      <w:r w:rsidRPr="00DD0FDF">
        <w:rPr>
          <w:rFonts w:ascii="Times New Roman" w:eastAsia="Calibri" w:hAnsi="Times New Roman" w:cs="Times New Roman"/>
          <w:sz w:val="24"/>
          <w:szCs w:val="24"/>
          <w:lang w:val="lt-LT"/>
        </w:rPr>
        <w:t xml:space="preserve">per </w:t>
      </w:r>
      <w:r w:rsidR="00DE4C52" w:rsidRPr="00DD0FDF">
        <w:rPr>
          <w:rFonts w:ascii="Times New Roman" w:eastAsia="Calibri" w:hAnsi="Times New Roman" w:cs="Times New Roman"/>
          <w:sz w:val="24"/>
          <w:szCs w:val="24"/>
          <w:lang w:val="lt-LT"/>
        </w:rPr>
        <w:t>10</w:t>
      </w:r>
      <w:r w:rsidRPr="00DD0FDF">
        <w:rPr>
          <w:rFonts w:ascii="Times New Roman" w:eastAsia="Calibri" w:hAnsi="Times New Roman" w:cs="Times New Roman"/>
          <w:sz w:val="24"/>
          <w:szCs w:val="24"/>
          <w:lang w:val="lt-LT"/>
        </w:rPr>
        <w:t xml:space="preserve"> (</w:t>
      </w:r>
      <w:r w:rsidR="00DE4C52" w:rsidRPr="001A59E6">
        <w:rPr>
          <w:rFonts w:ascii="Times New Roman" w:eastAsia="Calibri" w:hAnsi="Times New Roman" w:cs="Times New Roman"/>
          <w:sz w:val="24"/>
          <w:szCs w:val="24"/>
          <w:lang w:val="lt-LT"/>
        </w:rPr>
        <w:t>dešimt</w:t>
      </w:r>
      <w:r w:rsidRPr="00FA24CF">
        <w:rPr>
          <w:rFonts w:ascii="Times New Roman" w:eastAsia="Calibri" w:hAnsi="Times New Roman" w:cs="Times New Roman"/>
          <w:sz w:val="24"/>
          <w:szCs w:val="24"/>
          <w:lang w:val="lt-LT"/>
        </w:rPr>
        <w:t>) darbo dien</w:t>
      </w:r>
      <w:r w:rsidR="00DE4C52" w:rsidRPr="00FA24CF">
        <w:rPr>
          <w:rFonts w:ascii="Times New Roman" w:eastAsia="Calibri" w:hAnsi="Times New Roman" w:cs="Times New Roman"/>
          <w:sz w:val="24"/>
          <w:szCs w:val="24"/>
          <w:lang w:val="lt-LT"/>
        </w:rPr>
        <w:t>ų</w:t>
      </w:r>
      <w:r w:rsidRPr="00FA24CF">
        <w:rPr>
          <w:rFonts w:ascii="Times New Roman" w:eastAsia="Calibri" w:hAnsi="Times New Roman" w:cs="Times New Roman"/>
          <w:sz w:val="24"/>
          <w:szCs w:val="24"/>
          <w:lang w:val="lt-LT"/>
        </w:rPr>
        <w:t xml:space="preserve"> nuo pirkimo sutarties įsigaliojimo dienos.</w:t>
      </w:r>
      <w:r w:rsidR="00EC106F" w:rsidRPr="00FF1539">
        <w:rPr>
          <w:rFonts w:ascii="Times New Roman" w:eastAsia="Calibri" w:hAnsi="Times New Roman" w:cs="Times New Roman"/>
          <w:sz w:val="24"/>
          <w:szCs w:val="24"/>
          <w:lang w:val="lt-LT"/>
        </w:rPr>
        <w:t xml:space="preserve"> Paslaugų teikimo </w:t>
      </w:r>
      <w:r w:rsidR="005C23CF">
        <w:rPr>
          <w:rFonts w:ascii="Times New Roman" w:eastAsia="Calibri" w:hAnsi="Times New Roman" w:cs="Times New Roman"/>
          <w:sz w:val="24"/>
          <w:szCs w:val="24"/>
          <w:lang w:val="lt-LT"/>
        </w:rPr>
        <w:t xml:space="preserve">reglamente </w:t>
      </w:r>
      <w:r w:rsidR="00EC106F" w:rsidRPr="00FF1539">
        <w:rPr>
          <w:rFonts w:ascii="Times New Roman" w:eastAsia="Calibri" w:hAnsi="Times New Roman" w:cs="Times New Roman"/>
          <w:sz w:val="24"/>
          <w:szCs w:val="24"/>
          <w:lang w:val="lt-LT"/>
        </w:rPr>
        <w:t xml:space="preserve">nurodomi terminai laikantis šių reikalavimų: Registro programinės įrangos modifikavimo paslaugos ir įdiegimas pagal šios Techninės specifikacijos III skyriuje nurodytus reikalavimus turi būti atlikti per </w:t>
      </w:r>
      <w:r w:rsidR="00DE4C52" w:rsidRPr="00FF1539">
        <w:rPr>
          <w:rFonts w:ascii="Times New Roman" w:eastAsia="Calibri" w:hAnsi="Times New Roman" w:cs="Times New Roman"/>
          <w:sz w:val="24"/>
          <w:szCs w:val="24"/>
          <w:lang w:val="lt-LT"/>
        </w:rPr>
        <w:t>12</w:t>
      </w:r>
      <w:r w:rsidR="00EC106F" w:rsidRPr="00FF1539">
        <w:rPr>
          <w:rFonts w:ascii="Times New Roman" w:eastAsia="Calibri" w:hAnsi="Times New Roman" w:cs="Times New Roman"/>
          <w:sz w:val="24"/>
          <w:szCs w:val="24"/>
          <w:lang w:val="lt-LT"/>
        </w:rPr>
        <w:t xml:space="preserve"> (</w:t>
      </w:r>
      <w:r w:rsidR="00DE4C52" w:rsidRPr="00FF1539">
        <w:rPr>
          <w:rFonts w:ascii="Times New Roman" w:eastAsia="Calibri" w:hAnsi="Times New Roman" w:cs="Times New Roman"/>
          <w:sz w:val="24"/>
          <w:szCs w:val="24"/>
          <w:lang w:val="lt-LT"/>
        </w:rPr>
        <w:t>dvylika</w:t>
      </w:r>
      <w:r w:rsidR="00EC106F" w:rsidRPr="00FF1539">
        <w:rPr>
          <w:rFonts w:ascii="Times New Roman" w:eastAsia="Calibri" w:hAnsi="Times New Roman" w:cs="Times New Roman"/>
          <w:sz w:val="24"/>
          <w:szCs w:val="24"/>
          <w:lang w:val="lt-LT"/>
        </w:rPr>
        <w:t>) mėnesi</w:t>
      </w:r>
      <w:r w:rsidR="00DE4C52" w:rsidRPr="00FF1539">
        <w:rPr>
          <w:rFonts w:ascii="Times New Roman" w:eastAsia="Calibri" w:hAnsi="Times New Roman" w:cs="Times New Roman"/>
          <w:sz w:val="24"/>
          <w:szCs w:val="24"/>
          <w:lang w:val="lt-LT"/>
        </w:rPr>
        <w:t>ų</w:t>
      </w:r>
      <w:r w:rsidR="00EC106F" w:rsidRPr="00FF1539">
        <w:rPr>
          <w:rFonts w:ascii="Times New Roman" w:eastAsia="Calibri" w:hAnsi="Times New Roman" w:cs="Times New Roman"/>
          <w:sz w:val="24"/>
          <w:szCs w:val="24"/>
          <w:lang w:val="lt-LT"/>
        </w:rPr>
        <w:t xml:space="preserve"> nuo pirkimo sutarties įsigaliojimo datos</w:t>
      </w:r>
      <w:r w:rsidR="00DE4C52" w:rsidRPr="00FF1539">
        <w:rPr>
          <w:rFonts w:ascii="Times New Roman" w:eastAsia="Calibri" w:hAnsi="Times New Roman" w:cs="Times New Roman"/>
          <w:sz w:val="24"/>
          <w:szCs w:val="24"/>
          <w:lang w:val="lt-LT"/>
        </w:rPr>
        <w:t>.</w:t>
      </w:r>
    </w:p>
    <w:p w14:paraId="0DF7A310" w14:textId="77777777" w:rsidR="004700FD" w:rsidRPr="00FF59F7" w:rsidRDefault="004700FD" w:rsidP="00FF1539">
      <w:pPr>
        <w:pStyle w:val="Sraopastraipa"/>
        <w:numPr>
          <w:ilvl w:val="1"/>
          <w:numId w:val="2"/>
        </w:numPr>
        <w:spacing w:after="0" w:line="240" w:lineRule="auto"/>
        <w:ind w:left="0" w:firstLine="680"/>
        <w:rPr>
          <w:rFonts w:ascii="Times New Roman" w:eastAsia="Calibri" w:hAnsi="Times New Roman" w:cs="Times New Roman"/>
          <w:sz w:val="24"/>
          <w:szCs w:val="24"/>
          <w:lang w:val="lt-LT"/>
        </w:rPr>
      </w:pPr>
      <w:r w:rsidRPr="00FF59F7">
        <w:rPr>
          <w:rFonts w:ascii="Times New Roman" w:eastAsia="Calibri" w:hAnsi="Times New Roman" w:cs="Times New Roman"/>
          <w:sz w:val="24"/>
          <w:szCs w:val="24"/>
          <w:lang w:val="lt-LT"/>
        </w:rPr>
        <w:t>Pirkimo užduočiai įvykdyti Paslaugų teikėjas privalės:</w:t>
      </w:r>
    </w:p>
    <w:p w14:paraId="7037541B" w14:textId="77777777" w:rsidR="00BF00CB" w:rsidRDefault="00BF00CB" w:rsidP="00FF1539">
      <w:pPr>
        <w:pStyle w:val="Sraopastraipa"/>
        <w:numPr>
          <w:ilvl w:val="2"/>
          <w:numId w:val="2"/>
        </w:numPr>
        <w:spacing w:after="0" w:line="240" w:lineRule="auto"/>
        <w:ind w:left="0" w:firstLine="68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w:t>
      </w:r>
      <w:r w:rsidRPr="00BF00CB">
        <w:rPr>
          <w:rFonts w:ascii="Times New Roman" w:eastAsia="Calibri" w:hAnsi="Times New Roman" w:cs="Times New Roman"/>
          <w:sz w:val="24"/>
          <w:szCs w:val="24"/>
          <w:lang w:val="lt-LT"/>
        </w:rPr>
        <w:t xml:space="preserve">tlikti funkcionalumo analizę ir projektavimą, parengti analizės ir projektavimo dokumentaciją ir suderinti su </w:t>
      </w:r>
      <w:r w:rsidR="00775B06" w:rsidRPr="00493D6B">
        <w:rPr>
          <w:rFonts w:ascii="Times New Roman" w:eastAsia="Calibri" w:hAnsi="Times New Roman" w:cs="Times New Roman"/>
          <w:sz w:val="24"/>
          <w:szCs w:val="24"/>
          <w:lang w:val="lt-LT"/>
        </w:rPr>
        <w:t>Perkančiąja organizacija</w:t>
      </w:r>
      <w:r w:rsidRPr="00BF00CB">
        <w:rPr>
          <w:rFonts w:ascii="Times New Roman" w:eastAsia="Calibri" w:hAnsi="Times New Roman" w:cs="Times New Roman"/>
          <w:sz w:val="24"/>
          <w:szCs w:val="24"/>
          <w:lang w:val="lt-LT"/>
        </w:rPr>
        <w:t>;</w:t>
      </w:r>
    </w:p>
    <w:p w14:paraId="15A291F6" w14:textId="77777777" w:rsidR="004700FD" w:rsidRPr="00FF59F7" w:rsidRDefault="004700FD" w:rsidP="00FF1539">
      <w:pPr>
        <w:pStyle w:val="Sraopastraipa"/>
        <w:numPr>
          <w:ilvl w:val="2"/>
          <w:numId w:val="2"/>
        </w:numPr>
        <w:spacing w:after="0" w:line="240" w:lineRule="auto"/>
        <w:ind w:left="0" w:firstLine="680"/>
        <w:rPr>
          <w:rFonts w:ascii="Times New Roman" w:eastAsia="Calibri" w:hAnsi="Times New Roman" w:cs="Times New Roman"/>
          <w:sz w:val="24"/>
          <w:szCs w:val="24"/>
          <w:lang w:val="lt-LT"/>
        </w:rPr>
      </w:pPr>
      <w:r w:rsidRPr="00FF59F7">
        <w:rPr>
          <w:rFonts w:ascii="Times New Roman" w:eastAsia="Calibri" w:hAnsi="Times New Roman" w:cs="Times New Roman"/>
          <w:sz w:val="24"/>
          <w:szCs w:val="24"/>
          <w:lang w:val="lt-LT"/>
        </w:rPr>
        <w:t>modifikuoti esamą Registro PĮ pagal III skyriuje nurodytus reikalavimus;</w:t>
      </w:r>
    </w:p>
    <w:p w14:paraId="18C6517A" w14:textId="77777777" w:rsidR="004700FD" w:rsidRPr="00FF59F7" w:rsidRDefault="004700FD" w:rsidP="00FF1539">
      <w:pPr>
        <w:pStyle w:val="Sraopastraipa"/>
        <w:numPr>
          <w:ilvl w:val="2"/>
          <w:numId w:val="2"/>
        </w:numPr>
        <w:spacing w:after="0" w:line="240" w:lineRule="auto"/>
        <w:ind w:left="0" w:firstLine="680"/>
        <w:rPr>
          <w:rFonts w:ascii="Times New Roman" w:eastAsia="Calibri" w:hAnsi="Times New Roman" w:cs="Times New Roman"/>
          <w:sz w:val="24"/>
          <w:szCs w:val="24"/>
          <w:lang w:val="lt-LT"/>
        </w:rPr>
      </w:pPr>
      <w:r w:rsidRPr="00FF59F7">
        <w:rPr>
          <w:rFonts w:ascii="Times New Roman" w:eastAsia="Calibri" w:hAnsi="Times New Roman" w:cs="Times New Roman"/>
          <w:sz w:val="24"/>
          <w:szCs w:val="24"/>
          <w:lang w:val="lt-LT"/>
        </w:rPr>
        <w:t>modifikuotą (sukurtą) PĮ įdiegti į IRD testinę aplinką ir dalyvauti testuojant;</w:t>
      </w:r>
    </w:p>
    <w:p w14:paraId="0B307743" w14:textId="77777777" w:rsidR="004700FD" w:rsidRPr="00FF59F7" w:rsidRDefault="004700FD" w:rsidP="00FF1539">
      <w:pPr>
        <w:pStyle w:val="Sraopastraipa"/>
        <w:numPr>
          <w:ilvl w:val="2"/>
          <w:numId w:val="2"/>
        </w:numPr>
        <w:spacing w:after="0" w:line="240" w:lineRule="auto"/>
        <w:ind w:left="0" w:firstLine="680"/>
        <w:rPr>
          <w:rFonts w:ascii="Times New Roman" w:eastAsia="Calibri" w:hAnsi="Times New Roman" w:cs="Times New Roman"/>
          <w:sz w:val="24"/>
          <w:szCs w:val="24"/>
          <w:lang w:val="lt-LT"/>
        </w:rPr>
      </w:pPr>
      <w:r w:rsidRPr="00FF59F7">
        <w:rPr>
          <w:rFonts w:ascii="Times New Roman" w:eastAsia="Calibri" w:hAnsi="Times New Roman" w:cs="Times New Roman"/>
          <w:sz w:val="24"/>
          <w:szCs w:val="24"/>
          <w:lang w:val="lt-LT"/>
        </w:rPr>
        <w:t>modifikuotą (sukurtą) ir ištestuotą PĮ įdiegti į IRD darbinę aplinką</w:t>
      </w:r>
      <w:r w:rsidR="005D7C77">
        <w:rPr>
          <w:rFonts w:ascii="Times New Roman" w:eastAsia="Calibri" w:hAnsi="Times New Roman" w:cs="Times New Roman"/>
          <w:sz w:val="24"/>
          <w:szCs w:val="24"/>
          <w:lang w:val="lt-LT"/>
        </w:rPr>
        <w:t>.</w:t>
      </w:r>
    </w:p>
    <w:p w14:paraId="5D5BF2D2" w14:textId="77777777" w:rsidR="00035B26" w:rsidRDefault="004700FD" w:rsidP="00FF1539">
      <w:pPr>
        <w:pStyle w:val="Sraopastraipa"/>
        <w:numPr>
          <w:ilvl w:val="2"/>
          <w:numId w:val="2"/>
        </w:numPr>
        <w:spacing w:after="0" w:line="240" w:lineRule="auto"/>
        <w:ind w:left="0" w:firstLine="680"/>
        <w:rPr>
          <w:rFonts w:ascii="Times New Roman" w:eastAsia="Calibri" w:hAnsi="Times New Roman" w:cs="Times New Roman"/>
          <w:sz w:val="24"/>
          <w:szCs w:val="24"/>
          <w:lang w:val="lt-LT"/>
        </w:rPr>
      </w:pPr>
      <w:r w:rsidRPr="005D7C77">
        <w:rPr>
          <w:rFonts w:ascii="Times New Roman" w:eastAsia="Calibri" w:hAnsi="Times New Roman" w:cs="Times New Roman"/>
          <w:sz w:val="24"/>
          <w:szCs w:val="24"/>
          <w:lang w:val="lt-LT"/>
        </w:rPr>
        <w:t>teikti Registro PĮ pakeitimams garantinės priežiūros paslaugą</w:t>
      </w:r>
      <w:r w:rsidR="00035B26">
        <w:rPr>
          <w:rFonts w:ascii="Times New Roman" w:eastAsia="Calibri" w:hAnsi="Times New Roman" w:cs="Times New Roman"/>
          <w:sz w:val="24"/>
          <w:szCs w:val="24"/>
          <w:lang w:val="lt-LT"/>
        </w:rPr>
        <w:t>.</w:t>
      </w:r>
    </w:p>
    <w:p w14:paraId="2B7F45F2" w14:textId="77777777" w:rsidR="00BF00CB" w:rsidRPr="00FF59F7" w:rsidRDefault="00BF00CB" w:rsidP="00FF1539">
      <w:pPr>
        <w:pStyle w:val="Sraopastraipa"/>
        <w:numPr>
          <w:ilvl w:val="2"/>
          <w:numId w:val="2"/>
        </w:numPr>
        <w:spacing w:after="0" w:line="240" w:lineRule="auto"/>
        <w:ind w:left="0" w:firstLine="680"/>
        <w:rPr>
          <w:rFonts w:ascii="Times New Roman" w:eastAsia="Calibri" w:hAnsi="Times New Roman" w:cs="Times New Roman"/>
          <w:sz w:val="24"/>
          <w:szCs w:val="24"/>
          <w:lang w:val="lt-LT"/>
        </w:rPr>
      </w:pPr>
      <w:r w:rsidRPr="00FF59F7">
        <w:rPr>
          <w:rFonts w:ascii="Times New Roman" w:eastAsia="Calibri" w:hAnsi="Times New Roman" w:cs="Times New Roman"/>
          <w:sz w:val="24"/>
          <w:szCs w:val="24"/>
          <w:lang w:val="lt-LT"/>
        </w:rPr>
        <w:t>atnaujin</w:t>
      </w:r>
      <w:r>
        <w:rPr>
          <w:rFonts w:ascii="Times New Roman" w:eastAsia="Calibri" w:hAnsi="Times New Roman" w:cs="Times New Roman"/>
          <w:sz w:val="24"/>
          <w:szCs w:val="24"/>
          <w:lang w:val="lt-LT"/>
        </w:rPr>
        <w:t>ti</w:t>
      </w:r>
      <w:r w:rsidRPr="00FF59F7">
        <w:rPr>
          <w:rFonts w:ascii="Times New Roman" w:eastAsia="Calibri" w:hAnsi="Times New Roman" w:cs="Times New Roman"/>
          <w:sz w:val="24"/>
          <w:szCs w:val="24"/>
          <w:lang w:val="lt-LT"/>
        </w:rPr>
        <w:t xml:space="preserve"> esamą Registro dokumentaciją</w:t>
      </w:r>
      <w:r w:rsidR="005C57FB">
        <w:rPr>
          <w:rFonts w:ascii="Times New Roman" w:eastAsia="Calibri" w:hAnsi="Times New Roman" w:cs="Times New Roman"/>
          <w:sz w:val="24"/>
          <w:szCs w:val="24"/>
          <w:lang w:val="lt-LT"/>
        </w:rPr>
        <w:t>.</w:t>
      </w:r>
    </w:p>
    <w:p w14:paraId="4CAB1EB8" w14:textId="77777777" w:rsidR="001015FB" w:rsidRPr="005D7C77" w:rsidRDefault="001015FB" w:rsidP="00504458">
      <w:pPr>
        <w:pStyle w:val="Sraopastraipa"/>
        <w:spacing w:after="0" w:line="240" w:lineRule="auto"/>
        <w:ind w:left="709"/>
        <w:rPr>
          <w:lang w:val="lt-LT"/>
        </w:rPr>
      </w:pPr>
    </w:p>
    <w:p w14:paraId="5BC64F76" w14:textId="77777777" w:rsidR="004700FD" w:rsidRPr="00FF59F7" w:rsidRDefault="004700FD" w:rsidP="004700FD">
      <w:pPr>
        <w:pStyle w:val="Sraopastraipa"/>
        <w:keepNext/>
        <w:keepLines/>
        <w:numPr>
          <w:ilvl w:val="0"/>
          <w:numId w:val="1"/>
        </w:numPr>
        <w:spacing w:after="0" w:line="240" w:lineRule="auto"/>
        <w:jc w:val="center"/>
        <w:outlineLvl w:val="1"/>
        <w:rPr>
          <w:rFonts w:ascii="Times New Roman" w:eastAsia="Times New Roman" w:hAnsi="Times New Roman" w:cs="Times New Roman"/>
          <w:b/>
          <w:bCs/>
          <w:sz w:val="24"/>
          <w:szCs w:val="24"/>
          <w:lang w:val="lt-LT"/>
        </w:rPr>
      </w:pPr>
      <w:r w:rsidRPr="00FF59F7">
        <w:rPr>
          <w:rFonts w:ascii="Times New Roman" w:eastAsia="Times New Roman" w:hAnsi="Times New Roman" w:cs="Times New Roman"/>
          <w:b/>
          <w:bCs/>
          <w:sz w:val="24"/>
          <w:szCs w:val="24"/>
          <w:lang w:val="lt-LT"/>
        </w:rPr>
        <w:lastRenderedPageBreak/>
        <w:t>FUNKCINIAI REIKALAVIMAI REGISTRO MODIFIKAVIMUI</w:t>
      </w:r>
    </w:p>
    <w:p w14:paraId="61E33ACE" w14:textId="77777777" w:rsidR="004700FD" w:rsidRPr="00FF59F7" w:rsidRDefault="004700FD" w:rsidP="004700FD">
      <w:pPr>
        <w:spacing w:after="0"/>
        <w:contextualSpacing/>
        <w:rPr>
          <w:rFonts w:ascii="Times New Roman" w:eastAsia="Calibri" w:hAnsi="Times New Roman" w:cs="Times New Roman"/>
          <w:sz w:val="24"/>
          <w:szCs w:val="24"/>
          <w:lang w:val="lt-LT"/>
        </w:rPr>
      </w:pPr>
    </w:p>
    <w:p w14:paraId="6553E1FA" w14:textId="77777777" w:rsidR="004700FD" w:rsidRPr="00504458" w:rsidRDefault="004700FD" w:rsidP="004700FD">
      <w:pPr>
        <w:pStyle w:val="Sraopastraipa"/>
        <w:numPr>
          <w:ilvl w:val="1"/>
          <w:numId w:val="3"/>
        </w:numPr>
        <w:tabs>
          <w:tab w:val="left" w:pos="567"/>
          <w:tab w:val="left" w:pos="851"/>
          <w:tab w:val="left" w:pos="1134"/>
          <w:tab w:val="left" w:pos="1418"/>
        </w:tabs>
        <w:spacing w:after="0" w:line="240" w:lineRule="auto"/>
        <w:rPr>
          <w:rFonts w:ascii="Times New Roman" w:eastAsia="Calibri" w:hAnsi="Times New Roman" w:cs="Times New Roman"/>
          <w:sz w:val="24"/>
          <w:szCs w:val="24"/>
          <w:lang w:val="lt-LT"/>
        </w:rPr>
      </w:pPr>
      <w:r w:rsidRPr="00FF59F7">
        <w:rPr>
          <w:rFonts w:ascii="Times New Roman" w:eastAsia="Calibri" w:hAnsi="Times New Roman" w:cs="Times New Roman"/>
          <w:b/>
          <w:bCs/>
          <w:sz w:val="24"/>
          <w:szCs w:val="24"/>
          <w:lang w:val="lt-LT"/>
        </w:rPr>
        <w:t xml:space="preserve"> </w:t>
      </w:r>
      <w:r w:rsidRPr="00FF59F7">
        <w:rPr>
          <w:rFonts w:ascii="Times New Roman" w:eastAsia="Calibri" w:hAnsi="Times New Roman" w:cs="Times New Roman"/>
          <w:b/>
          <w:sz w:val="24"/>
          <w:szCs w:val="24"/>
          <w:lang w:val="lt-LT"/>
        </w:rPr>
        <w:t>Funkciniai reikalavimai:</w:t>
      </w:r>
    </w:p>
    <w:p w14:paraId="5E11184C" w14:textId="77777777" w:rsidR="00EF7D6F" w:rsidRDefault="00EF7D6F" w:rsidP="00EF7D6F">
      <w:pPr>
        <w:pStyle w:val="Standard"/>
        <w:rPr>
          <w:rFonts w:ascii="Times New Roman" w:hAnsi="Times New Roman"/>
        </w:rPr>
      </w:pPr>
    </w:p>
    <w:tbl>
      <w:tblPr>
        <w:tblW w:w="9923" w:type="dxa"/>
        <w:tblInd w:w="-570" w:type="dxa"/>
        <w:tblBorders>
          <w:top w:val="single" w:sz="2" w:space="0" w:color="000001"/>
          <w:left w:val="single" w:sz="2" w:space="0" w:color="000001"/>
          <w:bottom w:val="single" w:sz="2" w:space="0" w:color="000001"/>
          <w:insideH w:val="single" w:sz="2" w:space="0" w:color="000001"/>
        </w:tblBorders>
        <w:tblCellMar>
          <w:top w:w="55" w:type="dxa"/>
          <w:left w:w="43" w:type="dxa"/>
          <w:bottom w:w="55" w:type="dxa"/>
          <w:right w:w="55" w:type="dxa"/>
        </w:tblCellMar>
        <w:tblLook w:val="0000" w:firstRow="0" w:lastRow="0" w:firstColumn="0" w:lastColumn="0" w:noHBand="0" w:noVBand="0"/>
      </w:tblPr>
      <w:tblGrid>
        <w:gridCol w:w="993"/>
        <w:gridCol w:w="2693"/>
        <w:gridCol w:w="6237"/>
      </w:tblGrid>
      <w:tr w:rsidR="00EF7D6F" w14:paraId="5796EB37" w14:textId="77777777" w:rsidTr="00FF1539">
        <w:tc>
          <w:tcPr>
            <w:tcW w:w="993" w:type="dxa"/>
            <w:tcBorders>
              <w:top w:val="single" w:sz="2" w:space="0" w:color="000001"/>
              <w:left w:val="single" w:sz="2" w:space="0" w:color="000001"/>
              <w:bottom w:val="single" w:sz="2" w:space="0" w:color="000001"/>
            </w:tcBorders>
            <w:shd w:val="clear" w:color="auto" w:fill="FFFFFF"/>
            <w:vAlign w:val="center"/>
          </w:tcPr>
          <w:p w14:paraId="50DE0BB4" w14:textId="77777777" w:rsidR="00EF7D6F" w:rsidRDefault="00EF7D6F" w:rsidP="00AA4A32">
            <w:pPr>
              <w:pStyle w:val="Standard"/>
              <w:jc w:val="center"/>
              <w:rPr>
                <w:rFonts w:ascii="Times New Roman" w:hAnsi="Times New Roman" w:cs="Mangal"/>
                <w:b/>
                <w:color w:val="00000A"/>
              </w:rPr>
            </w:pPr>
            <w:r>
              <w:rPr>
                <w:rFonts w:ascii="Times New Roman" w:hAnsi="Times New Roman" w:cs="Mangal"/>
                <w:b/>
                <w:color w:val="00000A"/>
              </w:rPr>
              <w:t>Eil. Nr.</w:t>
            </w:r>
          </w:p>
        </w:tc>
        <w:tc>
          <w:tcPr>
            <w:tcW w:w="2693" w:type="dxa"/>
            <w:tcBorders>
              <w:top w:val="single" w:sz="2" w:space="0" w:color="000001"/>
              <w:left w:val="single" w:sz="2" w:space="0" w:color="000001"/>
              <w:bottom w:val="single" w:sz="2" w:space="0" w:color="000001"/>
            </w:tcBorders>
            <w:shd w:val="clear" w:color="auto" w:fill="FFFFFF"/>
            <w:tcMar>
              <w:top w:w="0" w:type="dxa"/>
              <w:left w:w="7" w:type="dxa"/>
              <w:bottom w:w="0" w:type="dxa"/>
              <w:right w:w="10" w:type="dxa"/>
            </w:tcMar>
          </w:tcPr>
          <w:p w14:paraId="7173C809" w14:textId="77777777" w:rsidR="00EF7D6F" w:rsidRDefault="00EF7D6F" w:rsidP="00AA4A32">
            <w:pPr>
              <w:pStyle w:val="Standard"/>
              <w:jc w:val="center"/>
              <w:rPr>
                <w:rFonts w:ascii="Times New Roman" w:hAnsi="Times New Roman" w:cs="Mangal"/>
                <w:b/>
                <w:bCs/>
                <w:color w:val="00000A"/>
              </w:rPr>
            </w:pPr>
            <w:r>
              <w:rPr>
                <w:rFonts w:ascii="Times New Roman" w:hAnsi="Times New Roman" w:cs="Mangal"/>
                <w:b/>
                <w:bCs/>
                <w:color w:val="00000A"/>
              </w:rPr>
              <w:t>Reikalavimas</w:t>
            </w:r>
          </w:p>
        </w:tc>
        <w:tc>
          <w:tcPr>
            <w:tcW w:w="6237" w:type="dxa"/>
            <w:tcBorders>
              <w:top w:val="single" w:sz="2" w:space="0" w:color="000001"/>
              <w:left w:val="single" w:sz="2" w:space="0" w:color="000001"/>
              <w:bottom w:val="single" w:sz="2" w:space="0" w:color="000001"/>
              <w:right w:val="single" w:sz="2" w:space="0" w:color="000001"/>
            </w:tcBorders>
            <w:shd w:val="clear" w:color="auto" w:fill="FFFFFF"/>
          </w:tcPr>
          <w:p w14:paraId="01CE04B3" w14:textId="77777777" w:rsidR="00EF7D6F" w:rsidRDefault="00EF7D6F" w:rsidP="00AA4A32">
            <w:pPr>
              <w:pStyle w:val="Standard"/>
              <w:jc w:val="center"/>
              <w:rPr>
                <w:rFonts w:ascii="Times New Roman" w:hAnsi="Times New Roman" w:cs="Mangal"/>
                <w:b/>
                <w:bCs/>
                <w:color w:val="00000A"/>
              </w:rPr>
            </w:pPr>
            <w:r>
              <w:rPr>
                <w:rFonts w:ascii="Times New Roman" w:hAnsi="Times New Roman" w:cs="Mangal"/>
                <w:b/>
                <w:bCs/>
                <w:color w:val="00000A"/>
              </w:rPr>
              <w:t>Reikalavimo aprašymas</w:t>
            </w:r>
          </w:p>
        </w:tc>
      </w:tr>
      <w:tr w:rsidR="00EF7D6F" w14:paraId="0C450758" w14:textId="77777777" w:rsidTr="00FF1539">
        <w:tc>
          <w:tcPr>
            <w:tcW w:w="993" w:type="dxa"/>
            <w:tcBorders>
              <w:left w:val="single" w:sz="2" w:space="0" w:color="000001"/>
              <w:bottom w:val="single" w:sz="2" w:space="0" w:color="000001"/>
            </w:tcBorders>
            <w:shd w:val="clear" w:color="auto" w:fill="FFFFFF"/>
            <w:vAlign w:val="center"/>
          </w:tcPr>
          <w:p w14:paraId="53CA92EB"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1D732E78" w14:textId="77777777" w:rsidR="00EF7D6F" w:rsidRDefault="00EF7D6F" w:rsidP="00AA4A32">
            <w:pPr>
              <w:pStyle w:val="Standard"/>
              <w:jc w:val="both"/>
              <w:rPr>
                <w:rFonts w:ascii="Times New Roman" w:hAnsi="Times New Roman"/>
              </w:rPr>
            </w:pPr>
            <w:r>
              <w:rPr>
                <w:rFonts w:ascii="Times New Roman" w:hAnsi="Times New Roman"/>
              </w:rPr>
              <w:t>Patobulinti ANR paieškos funkcionalumą</w:t>
            </w:r>
          </w:p>
        </w:tc>
        <w:tc>
          <w:tcPr>
            <w:tcW w:w="6237" w:type="dxa"/>
            <w:tcBorders>
              <w:left w:val="single" w:sz="2" w:space="0" w:color="000001"/>
              <w:bottom w:val="single" w:sz="2" w:space="0" w:color="000001"/>
              <w:right w:val="single" w:sz="2" w:space="0" w:color="000001"/>
            </w:tcBorders>
            <w:shd w:val="clear" w:color="auto" w:fill="FFFFFF"/>
          </w:tcPr>
          <w:p w14:paraId="66CA770D" w14:textId="77777777" w:rsidR="00EF7D6F" w:rsidRDefault="00EF7D6F" w:rsidP="00AA4A32">
            <w:pPr>
              <w:pStyle w:val="Standard"/>
              <w:jc w:val="both"/>
              <w:rPr>
                <w:rFonts w:ascii="Times New Roman" w:hAnsi="Times New Roman"/>
              </w:rPr>
            </w:pPr>
            <w:r>
              <w:rPr>
                <w:rFonts w:ascii="Times New Roman" w:hAnsi="Times New Roman"/>
              </w:rPr>
              <w:t>Patobulinti ANR paieškos funkcionalumą nustatant, kad ANR objektų paieška vykdoma  pagal:</w:t>
            </w:r>
          </w:p>
          <w:p w14:paraId="0046162D" w14:textId="77777777" w:rsidR="00EF7D6F" w:rsidRDefault="00EF7D6F" w:rsidP="00AA4A32">
            <w:pPr>
              <w:pStyle w:val="Standard"/>
              <w:jc w:val="both"/>
              <w:rPr>
                <w:rFonts w:ascii="Times New Roman" w:hAnsi="Times New Roman"/>
              </w:rPr>
            </w:pPr>
            <w:r>
              <w:rPr>
                <w:rFonts w:ascii="Times New Roman" w:hAnsi="Times New Roman"/>
              </w:rPr>
              <w:t>- proceso dalyvius (asmuo, traukiamas administracinėn atsakomybėn, nukentėjusysis, atstovas pagal įstatymą, transporto priemonės savininkas). Pagal poreikį, kuris bus nustatytas analizės etapo metu proceso dalyvių sąrašas gali kisti;</w:t>
            </w:r>
          </w:p>
          <w:p w14:paraId="1BCD77C5" w14:textId="77777777" w:rsidR="00EF7D6F" w:rsidRDefault="00EF7D6F" w:rsidP="00AA4A32">
            <w:pPr>
              <w:pStyle w:val="Standard"/>
              <w:jc w:val="both"/>
              <w:rPr>
                <w:rFonts w:ascii="Times New Roman" w:hAnsi="Times New Roman"/>
              </w:rPr>
            </w:pPr>
            <w:r>
              <w:rPr>
                <w:rFonts w:ascii="Times New Roman" w:hAnsi="Times New Roman"/>
              </w:rPr>
              <w:t xml:space="preserve">- juridinio asmens duomenis (pvz. juridinio asmens kodą, pavadinimą). Turi būti ieškoma administracinių nusižengimų, kuriuose juridinis asmuo yra kaip transporto priemonės savininkas ir </w:t>
            </w:r>
            <w:r w:rsidR="00EC106F">
              <w:rPr>
                <w:rFonts w:ascii="Times New Roman" w:hAnsi="Times New Roman"/>
              </w:rPr>
              <w:t xml:space="preserve">(ar) </w:t>
            </w:r>
            <w:r>
              <w:rPr>
                <w:rFonts w:ascii="Times New Roman" w:hAnsi="Times New Roman"/>
              </w:rPr>
              <w:t>kaip nukentėjusysis.</w:t>
            </w:r>
          </w:p>
          <w:p w14:paraId="3478759E" w14:textId="77777777" w:rsidR="00EF7D6F" w:rsidRDefault="00EF7D6F" w:rsidP="00AA4A32">
            <w:pPr>
              <w:pStyle w:val="Standard"/>
              <w:jc w:val="both"/>
              <w:rPr>
                <w:rFonts w:ascii="Times New Roman" w:hAnsi="Times New Roman"/>
              </w:rPr>
            </w:pPr>
            <w:r>
              <w:rPr>
                <w:rFonts w:ascii="Times New Roman" w:hAnsi="Times New Roman"/>
              </w:rPr>
              <w:t>Transporto priemonės savininkas gali būti juridinis ar fizinis asmuo. Todėl nusižengimus turi surasti ir atvaizduoti ne tik pagal fizinio asmens, bet ir pagal juridinio asmens duomenis.</w:t>
            </w:r>
          </w:p>
        </w:tc>
      </w:tr>
      <w:tr w:rsidR="00EF7D6F" w14:paraId="09A33E6C" w14:textId="77777777" w:rsidTr="00FF1539">
        <w:tc>
          <w:tcPr>
            <w:tcW w:w="993" w:type="dxa"/>
            <w:tcBorders>
              <w:left w:val="single" w:sz="2" w:space="0" w:color="000001"/>
              <w:bottom w:val="single" w:sz="2" w:space="0" w:color="000001"/>
            </w:tcBorders>
            <w:shd w:val="clear" w:color="auto" w:fill="FFFFFF"/>
            <w:vAlign w:val="center"/>
          </w:tcPr>
          <w:p w14:paraId="4F375F62"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1A531715" w14:textId="77777777" w:rsidR="00EF7D6F" w:rsidRDefault="00EF7D6F" w:rsidP="00AA4A32">
            <w:pPr>
              <w:pStyle w:val="Standard"/>
              <w:jc w:val="both"/>
              <w:rPr>
                <w:rFonts w:ascii="Times New Roman" w:hAnsi="Times New Roman"/>
              </w:rPr>
            </w:pPr>
            <w:r>
              <w:rPr>
                <w:kern w:val="0"/>
                <w:lang w:eastAsia="lt-LT" w:bidi="ar-SA"/>
              </w:rPr>
              <w:t>Sukurti tarpinę programinę įrangą, teiksiančią duomenis iš ANR duomenų bazės į elektroninių paslaugų portalo duomenų bazę ir atvirkščiai</w:t>
            </w:r>
          </w:p>
        </w:tc>
        <w:tc>
          <w:tcPr>
            <w:tcW w:w="6237" w:type="dxa"/>
            <w:tcBorders>
              <w:left w:val="single" w:sz="2" w:space="0" w:color="000001"/>
              <w:bottom w:val="single" w:sz="2" w:space="0" w:color="000001"/>
              <w:right w:val="single" w:sz="2" w:space="0" w:color="000001"/>
            </w:tcBorders>
            <w:shd w:val="clear" w:color="auto" w:fill="FFFFFF"/>
          </w:tcPr>
          <w:p w14:paraId="00A94A5D" w14:textId="77777777" w:rsidR="00EF7D6F" w:rsidRPr="00504458" w:rsidRDefault="00EF7D6F" w:rsidP="00504458">
            <w:pPr>
              <w:pStyle w:val="Standard"/>
              <w:jc w:val="both"/>
              <w:rPr>
                <w:rFonts w:ascii="Times New Roman" w:hAnsi="Times New Roman"/>
              </w:rPr>
            </w:pPr>
            <w:r w:rsidRPr="00504458">
              <w:rPr>
                <w:rFonts w:ascii="Times New Roman" w:hAnsi="Times New Roman"/>
              </w:rPr>
              <w:t>Turi būti sukurta tarpinė programinė įranga, kuri teikia duomenis iš ANR duomenų bazės į elektroninių paslaugų portalo duomenų bazę ir atvirkščiai:</w:t>
            </w:r>
          </w:p>
          <w:p w14:paraId="79967B11" w14:textId="77777777" w:rsidR="00EF7D6F" w:rsidRPr="00504458" w:rsidRDefault="00EF7D6F" w:rsidP="00504458">
            <w:pPr>
              <w:pStyle w:val="Standard"/>
              <w:jc w:val="both"/>
              <w:rPr>
                <w:rFonts w:ascii="Times New Roman" w:hAnsi="Times New Roman"/>
              </w:rPr>
            </w:pPr>
            <w:r w:rsidRPr="00504458">
              <w:rPr>
                <w:rFonts w:ascii="Times New Roman" w:hAnsi="Times New Roman"/>
              </w:rPr>
              <w:t>  - iš ANR į elektroninių paslaugų portalą teikiami aktualūs proceso dalyvių, pažeidimų, procesinių sprendimų, vykdymo būsenų duomenys;</w:t>
            </w:r>
          </w:p>
          <w:p w14:paraId="1CFC3E9B" w14:textId="77777777" w:rsidR="00EF7D6F" w:rsidRPr="00504458" w:rsidRDefault="00EF7D6F" w:rsidP="00504458">
            <w:pPr>
              <w:pStyle w:val="Standard"/>
              <w:jc w:val="both"/>
              <w:rPr>
                <w:rFonts w:ascii="Times New Roman" w:hAnsi="Times New Roman"/>
              </w:rPr>
            </w:pPr>
            <w:r w:rsidRPr="00504458">
              <w:rPr>
                <w:rFonts w:ascii="Times New Roman" w:hAnsi="Times New Roman"/>
              </w:rPr>
              <w:t>  - iš elektroninių paslaugų portalo į ANR teikiami skundai ir jų duomenys, informacija apie asmenų naudojimąsi TP pažeidimo metu;</w:t>
            </w:r>
          </w:p>
          <w:p w14:paraId="13FA6FE4" w14:textId="77777777" w:rsidR="00EF7D6F" w:rsidRDefault="00EF7D6F" w:rsidP="00E8756B">
            <w:pPr>
              <w:pStyle w:val="Standard"/>
              <w:jc w:val="both"/>
              <w:rPr>
                <w:rFonts w:ascii="Times New Roman" w:hAnsi="Times New Roman"/>
              </w:rPr>
            </w:pPr>
            <w:r w:rsidRPr="00504458">
              <w:rPr>
                <w:rFonts w:ascii="Times New Roman" w:hAnsi="Times New Roman"/>
              </w:rPr>
              <w:t>  - teikiami ANR duomenys turi būti tinkami išrašams bei pažymoms formuoti.</w:t>
            </w:r>
          </w:p>
        </w:tc>
      </w:tr>
      <w:tr w:rsidR="00EF7D6F" w14:paraId="50192AF3" w14:textId="77777777" w:rsidTr="00FF1539">
        <w:tc>
          <w:tcPr>
            <w:tcW w:w="993" w:type="dxa"/>
            <w:tcBorders>
              <w:left w:val="single" w:sz="2" w:space="0" w:color="000001"/>
              <w:bottom w:val="single" w:sz="2" w:space="0" w:color="000001"/>
            </w:tcBorders>
            <w:shd w:val="clear" w:color="auto" w:fill="FFFFFF"/>
            <w:vAlign w:val="center"/>
          </w:tcPr>
          <w:p w14:paraId="569E5860"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13B13BFC" w14:textId="77777777" w:rsidR="00EF7D6F" w:rsidRDefault="00EF7D6F" w:rsidP="00AA4A32">
            <w:pPr>
              <w:pStyle w:val="Standard"/>
              <w:jc w:val="both"/>
              <w:rPr>
                <w:rFonts w:ascii="Times New Roman" w:hAnsi="Times New Roman"/>
              </w:rPr>
            </w:pPr>
            <w:r>
              <w:rPr>
                <w:rFonts w:ascii="Times New Roman" w:hAnsi="Times New Roman"/>
              </w:rPr>
              <w:t>Patobulinti ANR ir sukurti funkcionalumą, kurio pagalba registruojant administracinį nusižengimą patikrintų ir nustatytų, ar asmuo yra elektroninių  paslaugų portalo vartotojas, bei perduotų informaciją į to asmens elektroninių paslaugų portalo vartotojo asmeninę paskyrą</w:t>
            </w:r>
          </w:p>
        </w:tc>
        <w:tc>
          <w:tcPr>
            <w:tcW w:w="6237" w:type="dxa"/>
            <w:tcBorders>
              <w:left w:val="single" w:sz="2" w:space="0" w:color="000001"/>
              <w:bottom w:val="single" w:sz="2" w:space="0" w:color="000001"/>
              <w:right w:val="single" w:sz="2" w:space="0" w:color="000001"/>
            </w:tcBorders>
            <w:shd w:val="clear" w:color="auto" w:fill="FFFFFF"/>
          </w:tcPr>
          <w:p w14:paraId="1156F59C" w14:textId="77777777" w:rsidR="00EF7D6F" w:rsidRDefault="00EF7D6F" w:rsidP="00AA4A32">
            <w:pPr>
              <w:pStyle w:val="Standard"/>
              <w:jc w:val="both"/>
              <w:rPr>
                <w:rFonts w:ascii="Times New Roman" w:hAnsi="Times New Roman"/>
              </w:rPr>
            </w:pPr>
            <w:r>
              <w:rPr>
                <w:rFonts w:ascii="Times New Roman" w:hAnsi="Times New Roman"/>
              </w:rPr>
              <w:t>Patobulinti ANR ir sukurti funkcionalumą, kurio pagalba registruojant administracinį nusižengimą (priimant procesinį sprendimą, pripažįstant asmenį nukentėjusiuoju ar įtraukiant kitokia proceso šalimi) patikrintų ir nustatytų, ar asmuo yra ANR paslaugų portalo vartotojas (turi sukurtą asmeninę paskyrą). Nustačius, kad asmuo turi paskyrą, perduotų informaciją (ANR ROIK, nusižengimo data, vieta, esmė, ANK straipsnis, sprendimas, apskundimas, sprendimas po skundo išnagrinėjimo ir kt. Išsami informacijos apimtis bus pateikta analizės etapo metu) į to asmens elektroninių paslaugų portalo vartotojo asmeninę paskyrą. Siekiant nustatyti, ar asmuo yra ANR paslaugų portalo vartotojas, t</w:t>
            </w:r>
            <w:r>
              <w:t xml:space="preserve">ikrinama pagal asmens kodą, o jeigu jo neturi, - vardą, pavardę ir gimimo metus. Tikrinimo metu duomenys turi sutapti </w:t>
            </w:r>
            <w:r>
              <w:rPr>
                <w:lang w:val="en-US"/>
              </w:rPr>
              <w:t xml:space="preserve">100 </w:t>
            </w:r>
            <w:r>
              <w:t>proc. (kontekstinė paieška negalima).</w:t>
            </w:r>
          </w:p>
        </w:tc>
      </w:tr>
      <w:tr w:rsidR="00EF7D6F" w:rsidRPr="007B490D" w14:paraId="6CE5AD19" w14:textId="77777777" w:rsidTr="00FF1539">
        <w:tc>
          <w:tcPr>
            <w:tcW w:w="993" w:type="dxa"/>
            <w:tcBorders>
              <w:left w:val="single" w:sz="2" w:space="0" w:color="000001"/>
              <w:bottom w:val="single" w:sz="2" w:space="0" w:color="000001"/>
            </w:tcBorders>
            <w:shd w:val="clear" w:color="auto" w:fill="FFFFFF"/>
            <w:vAlign w:val="center"/>
          </w:tcPr>
          <w:p w14:paraId="70919ED7"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1D8793E5" w14:textId="77777777" w:rsidR="00EF7D6F" w:rsidRDefault="00EF7D6F" w:rsidP="00AA4A32">
            <w:pPr>
              <w:pStyle w:val="Standard"/>
              <w:jc w:val="both"/>
              <w:rPr>
                <w:rFonts w:ascii="Times New Roman" w:hAnsi="Times New Roman"/>
              </w:rPr>
            </w:pPr>
            <w:r>
              <w:rPr>
                <w:rFonts w:ascii="Times New Roman" w:hAnsi="Times New Roman"/>
              </w:rPr>
              <w:t>Panaikinti sąsają su (PEPS) Policijos elektroninių paslaugų sistemos</w:t>
            </w:r>
          </w:p>
        </w:tc>
        <w:tc>
          <w:tcPr>
            <w:tcW w:w="6237" w:type="dxa"/>
            <w:tcBorders>
              <w:left w:val="single" w:sz="2" w:space="0" w:color="000001"/>
              <w:bottom w:val="single" w:sz="2" w:space="0" w:color="000001"/>
              <w:right w:val="single" w:sz="2" w:space="0" w:color="000001"/>
            </w:tcBorders>
            <w:shd w:val="clear" w:color="auto" w:fill="FFFFFF"/>
          </w:tcPr>
          <w:p w14:paraId="75418058" w14:textId="77777777" w:rsidR="00EF7D6F" w:rsidRDefault="00EF7D6F" w:rsidP="005B185D">
            <w:pPr>
              <w:pStyle w:val="Standard"/>
              <w:jc w:val="both"/>
              <w:rPr>
                <w:rFonts w:ascii="Times New Roman" w:hAnsi="Times New Roman"/>
              </w:rPr>
            </w:pPr>
            <w:r>
              <w:rPr>
                <w:rFonts w:ascii="Times New Roman" w:hAnsi="Times New Roman"/>
              </w:rPr>
              <w:t>ANR turi būti panaikinta sąsaja su (PEPS) Policijos elektroninių paslaugų sistema (ANR iš šio portalo neturi priimti ir apdoroti pateiktų skundų).</w:t>
            </w:r>
          </w:p>
        </w:tc>
      </w:tr>
      <w:tr w:rsidR="00EF7D6F" w14:paraId="26EFD4AA" w14:textId="77777777" w:rsidTr="00FF1539">
        <w:tc>
          <w:tcPr>
            <w:tcW w:w="993" w:type="dxa"/>
            <w:tcBorders>
              <w:left w:val="single" w:sz="2" w:space="0" w:color="000001"/>
              <w:bottom w:val="single" w:sz="2" w:space="0" w:color="000001"/>
            </w:tcBorders>
            <w:shd w:val="clear" w:color="auto" w:fill="FFFFFF"/>
            <w:vAlign w:val="center"/>
          </w:tcPr>
          <w:p w14:paraId="422E7F1C" w14:textId="77777777" w:rsidR="00EF7D6F" w:rsidRPr="00EC106F" w:rsidRDefault="00EF7D6F" w:rsidP="00EF7D6F">
            <w:pPr>
              <w:pStyle w:val="Standard"/>
              <w:numPr>
                <w:ilvl w:val="0"/>
                <w:numId w:val="30"/>
              </w:numPr>
              <w:jc w:val="center"/>
              <w:rPr>
                <w:rFonts w:ascii="Times New Roman" w:hAnsi="Times New Roman" w:cs="Mangal"/>
                <w:color w:val="00000A"/>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0CCF25B9" w14:textId="77777777" w:rsidR="00EF7D6F" w:rsidRDefault="00EF7D6F" w:rsidP="00AA4A32">
            <w:pPr>
              <w:pStyle w:val="Standard"/>
              <w:jc w:val="both"/>
              <w:rPr>
                <w:rFonts w:ascii="Times New Roman" w:hAnsi="Times New Roman"/>
              </w:rPr>
            </w:pPr>
            <w:r>
              <w:rPr>
                <w:rFonts w:ascii="Times New Roman" w:hAnsi="Times New Roman"/>
              </w:rPr>
              <w:t xml:space="preserve">Patobulinti ANR funkcionalumą skundo, gauto iš paslaugų portalo, </w:t>
            </w:r>
            <w:r>
              <w:rPr>
                <w:rFonts w:ascii="Times New Roman" w:hAnsi="Times New Roman"/>
              </w:rPr>
              <w:lastRenderedPageBreak/>
              <w:t>duomenų gavimui ir apdorojimui ANR</w:t>
            </w:r>
          </w:p>
        </w:tc>
        <w:tc>
          <w:tcPr>
            <w:tcW w:w="6237" w:type="dxa"/>
            <w:tcBorders>
              <w:left w:val="single" w:sz="2" w:space="0" w:color="000001"/>
              <w:bottom w:val="single" w:sz="2" w:space="0" w:color="000001"/>
              <w:right w:val="single" w:sz="2" w:space="0" w:color="000001"/>
            </w:tcBorders>
            <w:shd w:val="clear" w:color="auto" w:fill="FFFFFF"/>
          </w:tcPr>
          <w:p w14:paraId="01E6E7CD" w14:textId="77777777" w:rsidR="00EF7D6F" w:rsidRDefault="00EF7D6F" w:rsidP="00AA4A32">
            <w:pPr>
              <w:pStyle w:val="Standard"/>
              <w:jc w:val="both"/>
              <w:rPr>
                <w:rFonts w:ascii="Times New Roman" w:hAnsi="Times New Roman"/>
              </w:rPr>
            </w:pPr>
            <w:r>
              <w:rPr>
                <w:rFonts w:ascii="Times New Roman" w:hAnsi="Times New Roman"/>
              </w:rPr>
              <w:lastRenderedPageBreak/>
              <w:t>Turi būti patobulinti ANR funkcionalumai, kurie gavus iš elektroninių paslaugų portalo duomenis apie pateiktą skundą:</w:t>
            </w:r>
          </w:p>
          <w:p w14:paraId="125762CA" w14:textId="77777777" w:rsidR="00EF7D6F" w:rsidRDefault="00EF7D6F" w:rsidP="00AA4A32">
            <w:pPr>
              <w:pStyle w:val="Standard"/>
              <w:jc w:val="both"/>
              <w:rPr>
                <w:rFonts w:ascii="Times New Roman" w:hAnsi="Times New Roman"/>
              </w:rPr>
            </w:pPr>
            <w:r>
              <w:rPr>
                <w:rFonts w:ascii="Times New Roman" w:hAnsi="Times New Roman"/>
              </w:rPr>
              <w:lastRenderedPageBreak/>
              <w:t>1. Skundo duomenys automatiniu būdu (skundą pateikusi šalis, adresatas (teismas), skundo data) turi būti perkelti į ANR, o ANR turi juos apdoroti.</w:t>
            </w:r>
          </w:p>
          <w:p w14:paraId="3D75A585" w14:textId="77777777" w:rsidR="00EF7D6F" w:rsidRDefault="00EF7D6F" w:rsidP="00AA4A32">
            <w:pPr>
              <w:pStyle w:val="Standard"/>
              <w:jc w:val="both"/>
              <w:rPr>
                <w:rFonts w:ascii="Times New Roman" w:hAnsi="Times New Roman"/>
              </w:rPr>
            </w:pPr>
            <w:r>
              <w:rPr>
                <w:rFonts w:ascii="Times New Roman" w:hAnsi="Times New Roman"/>
              </w:rPr>
              <w:t>2. ANR turi užsipildyti nutarimo apskundimo duomenys (detalūs duomenys, kurie turi užsipildyti, bus pateikti analizės etapo metu).</w:t>
            </w:r>
          </w:p>
          <w:p w14:paraId="655BAA65" w14:textId="77777777" w:rsidR="00EF7D6F" w:rsidRDefault="00EF7D6F" w:rsidP="00AA4A32">
            <w:pPr>
              <w:pStyle w:val="Standard"/>
              <w:jc w:val="both"/>
              <w:rPr>
                <w:rFonts w:ascii="Times New Roman" w:hAnsi="Times New Roman"/>
              </w:rPr>
            </w:pPr>
            <w:r>
              <w:rPr>
                <w:rFonts w:ascii="Times New Roman" w:hAnsi="Times New Roman"/>
              </w:rPr>
              <w:t>3. Informacija apie skundo pateikimą turi būti atvaizduojama ir ANR Apdorotinų duomenų lange. Tam tikslui turi būti pritaikyta šiuo metu naudojama Apdorotinų duomenų skiltis „Skundai iš PEPS“.</w:t>
            </w:r>
          </w:p>
          <w:p w14:paraId="08A4BEAF" w14:textId="77777777" w:rsidR="00EF7D6F" w:rsidRDefault="00EF7D6F" w:rsidP="00AA4A32">
            <w:pPr>
              <w:pStyle w:val="Standard"/>
              <w:jc w:val="both"/>
            </w:pPr>
            <w:r>
              <w:rPr>
                <w:rFonts w:ascii="Times New Roman" w:hAnsi="Times New Roman"/>
              </w:rPr>
              <w:t>4. Apie skundo gavimą, informuojamas ANR naudotojas (ANR naudotojui apdorojus skundą, duomenys iš ANR apdorotinų duomenų lango automatiškai pašalinami. Turi būti pakoreguotas siunčiamo pranešimo tekstas (tekstas bus pateiktas analizės etapo metu). Šiuo metu ANR jau veikia funkcionalumas, kuris informuoja apie skundo gavimą iš PEPS (Policijos elektroninių paslaugų sistemos), reikalaujamas analogiškas funkcionalumas.</w:t>
            </w:r>
          </w:p>
          <w:p w14:paraId="3333F8D2" w14:textId="77777777" w:rsidR="00EF7D6F" w:rsidRDefault="00EF7D6F" w:rsidP="00AA4A32">
            <w:pPr>
              <w:pStyle w:val="Standard"/>
              <w:jc w:val="both"/>
              <w:rPr>
                <w:rFonts w:ascii="Times New Roman" w:hAnsi="Times New Roman"/>
              </w:rPr>
            </w:pPr>
            <w:r>
              <w:rPr>
                <w:rFonts w:ascii="Times New Roman" w:hAnsi="Times New Roman"/>
              </w:rPr>
              <w:t>5. Skundo dokumentas (jeigu jis buvo pateiktas) išsaugomas ANR „Dokumentų“ skiltyje. Jeigu skundas tik elektroninis, turi būti suformuotas skundo dokumentas. Skundo šablonas bus pateiktas analizės etapo metu.</w:t>
            </w:r>
          </w:p>
          <w:p w14:paraId="6BDD616F" w14:textId="77777777" w:rsidR="00EF7D6F" w:rsidRPr="00FF1539" w:rsidRDefault="00EF7D6F" w:rsidP="00AA4A32">
            <w:pPr>
              <w:pStyle w:val="Standard"/>
              <w:jc w:val="both"/>
              <w:rPr>
                <w:rFonts w:ascii="Times New Roman" w:hAnsi="Times New Roman"/>
                <w:strike/>
              </w:rPr>
            </w:pPr>
            <w:r w:rsidRPr="00DD0FDF">
              <w:rPr>
                <w:rFonts w:ascii="Times New Roman" w:hAnsi="Times New Roman"/>
              </w:rPr>
              <w:t>6. Būsena pasikeičia tik tuomet, kai ANR naudotojas patvirtina arba atmeta skundą.</w:t>
            </w:r>
          </w:p>
        </w:tc>
      </w:tr>
      <w:tr w:rsidR="00EF7D6F" w:rsidRPr="007B490D" w14:paraId="5C52A5BC" w14:textId="77777777" w:rsidTr="00FF1539">
        <w:tc>
          <w:tcPr>
            <w:tcW w:w="993" w:type="dxa"/>
            <w:tcBorders>
              <w:left w:val="single" w:sz="2" w:space="0" w:color="000001"/>
              <w:bottom w:val="single" w:sz="2" w:space="0" w:color="000001"/>
            </w:tcBorders>
            <w:shd w:val="clear" w:color="auto" w:fill="FFFFFF"/>
            <w:vAlign w:val="center"/>
          </w:tcPr>
          <w:p w14:paraId="59BE429E"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730E7E76" w14:textId="77777777" w:rsidR="00EF7D6F" w:rsidRDefault="00EF7D6F" w:rsidP="0037178C">
            <w:pPr>
              <w:pStyle w:val="Standard"/>
              <w:jc w:val="both"/>
              <w:rPr>
                <w:rFonts w:ascii="Times New Roman" w:hAnsi="Times New Roman"/>
              </w:rPr>
            </w:pPr>
            <w:r>
              <w:rPr>
                <w:rFonts w:ascii="Times New Roman" w:hAnsi="Times New Roman"/>
              </w:rPr>
              <w:t>Sukurti ANR naudotojui funkcionalumą, kuriuo galėtų patvirtinti apskundimą arba skundą atmesti</w:t>
            </w:r>
          </w:p>
        </w:tc>
        <w:tc>
          <w:tcPr>
            <w:tcW w:w="6237" w:type="dxa"/>
            <w:tcBorders>
              <w:left w:val="single" w:sz="2" w:space="0" w:color="000001"/>
              <w:bottom w:val="single" w:sz="2" w:space="0" w:color="000001"/>
              <w:right w:val="single" w:sz="2" w:space="0" w:color="000001"/>
            </w:tcBorders>
            <w:shd w:val="clear" w:color="auto" w:fill="FFFFFF"/>
          </w:tcPr>
          <w:p w14:paraId="0E16779F" w14:textId="77777777" w:rsidR="00EF7D6F" w:rsidRDefault="00EF7D6F" w:rsidP="00AA4A32">
            <w:pPr>
              <w:pStyle w:val="Standard"/>
              <w:jc w:val="both"/>
              <w:rPr>
                <w:rFonts w:ascii="Times New Roman" w:hAnsi="Times New Roman"/>
              </w:rPr>
            </w:pPr>
            <w:r>
              <w:rPr>
                <w:rFonts w:ascii="Times New Roman" w:hAnsi="Times New Roman"/>
              </w:rPr>
              <w:t>Sukurti ANR naudotojui funkcionalumą, kuriuo galėtų patvirtinti apskundimą arba skundą atmesti.</w:t>
            </w:r>
          </w:p>
          <w:p w14:paraId="0EF7C0E4" w14:textId="77777777" w:rsidR="00EF7D6F" w:rsidRDefault="00EF7D6F" w:rsidP="00AA4A32">
            <w:pPr>
              <w:pStyle w:val="Standard"/>
              <w:jc w:val="both"/>
              <w:rPr>
                <w:rFonts w:ascii="Times New Roman" w:hAnsi="Times New Roman"/>
              </w:rPr>
            </w:pPr>
            <w:r>
              <w:rPr>
                <w:rFonts w:ascii="Times New Roman" w:hAnsi="Times New Roman"/>
              </w:rPr>
              <w:t>Po patvirtinimo ANR nutarime pasikeičia būsena (tampa „Apskųsta“ ir išsiunčiami pagal ANR-MAIS specifikaciją atitinkantys pranešimai į MAIS).</w:t>
            </w:r>
          </w:p>
          <w:p w14:paraId="51AFB229" w14:textId="77777777" w:rsidR="00EF7D6F" w:rsidRDefault="00EF7D6F" w:rsidP="00AA4A32">
            <w:pPr>
              <w:pStyle w:val="Standard"/>
              <w:jc w:val="both"/>
              <w:rPr>
                <w:rFonts w:ascii="Times New Roman" w:hAnsi="Times New Roman"/>
              </w:rPr>
            </w:pPr>
            <w:r>
              <w:rPr>
                <w:rFonts w:ascii="Times New Roman" w:hAnsi="Times New Roman"/>
              </w:rPr>
              <w:t>Atmetus skundą, turi būti galimybė įrašyti atmetimo priežastį.</w:t>
            </w:r>
          </w:p>
        </w:tc>
      </w:tr>
      <w:tr w:rsidR="00EF7D6F" w:rsidRPr="007B490D" w14:paraId="2E5703E8" w14:textId="77777777" w:rsidTr="00FF1539">
        <w:tc>
          <w:tcPr>
            <w:tcW w:w="993" w:type="dxa"/>
            <w:tcBorders>
              <w:left w:val="single" w:sz="2" w:space="0" w:color="000001"/>
              <w:bottom w:val="single" w:sz="2" w:space="0" w:color="000001"/>
            </w:tcBorders>
            <w:shd w:val="clear" w:color="auto" w:fill="FFFFFF"/>
            <w:vAlign w:val="center"/>
          </w:tcPr>
          <w:p w14:paraId="69AD0B24" w14:textId="77777777" w:rsidR="00EF7D6F" w:rsidRPr="00EC106F" w:rsidRDefault="00EF7D6F" w:rsidP="00EF7D6F">
            <w:pPr>
              <w:pStyle w:val="Standard"/>
              <w:numPr>
                <w:ilvl w:val="0"/>
                <w:numId w:val="30"/>
              </w:numPr>
              <w:jc w:val="center"/>
              <w:rPr>
                <w:rFonts w:ascii="Times New Roman" w:hAnsi="Times New Roman" w:cs="Mangal"/>
                <w:color w:val="00000A"/>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2E9148DC" w14:textId="77777777" w:rsidR="00EF7D6F" w:rsidRDefault="00EF7D6F" w:rsidP="00AA4A32">
            <w:pPr>
              <w:pStyle w:val="Standard"/>
              <w:jc w:val="both"/>
              <w:rPr>
                <w:rFonts w:ascii="Times New Roman" w:hAnsi="Times New Roman"/>
              </w:rPr>
            </w:pPr>
            <w:r>
              <w:rPr>
                <w:rFonts w:ascii="Times New Roman" w:hAnsi="Times New Roman"/>
              </w:rPr>
              <w:t>Pranešimų iš ANR perdavimas į elektroninių paslaugų portalo asmens paskyrą apie apskųstų nutarimų būsenas</w:t>
            </w:r>
          </w:p>
        </w:tc>
        <w:tc>
          <w:tcPr>
            <w:tcW w:w="6237" w:type="dxa"/>
            <w:tcBorders>
              <w:left w:val="single" w:sz="2" w:space="0" w:color="000001"/>
              <w:bottom w:val="single" w:sz="2" w:space="0" w:color="000001"/>
              <w:right w:val="single" w:sz="2" w:space="0" w:color="000001"/>
            </w:tcBorders>
            <w:shd w:val="clear" w:color="auto" w:fill="FFFFFF"/>
          </w:tcPr>
          <w:p w14:paraId="16A4DF2A" w14:textId="77777777" w:rsidR="00EF7D6F" w:rsidRDefault="00EF7D6F" w:rsidP="00AA4A32">
            <w:pPr>
              <w:pStyle w:val="Standard"/>
              <w:jc w:val="both"/>
              <w:rPr>
                <w:rFonts w:ascii="Times New Roman" w:hAnsi="Times New Roman"/>
              </w:rPr>
            </w:pPr>
            <w:r>
              <w:rPr>
                <w:rFonts w:ascii="Times New Roman" w:hAnsi="Times New Roman"/>
              </w:rPr>
              <w:t>Į elektroninių paslaugų portalą iš ANR turi persikelti duomenys apie per elektroninių paslaugų portalą apskųstų nutarimų būsenas (ne tik apie skundo gavimą, bet ir apie sprendimus po skundo išnagrinėjimo). Pranešimas turi būti perduotas į asmens, kuris pateikė skundą, paskyrą. Perduodamų pranešimų tipai:</w:t>
            </w:r>
          </w:p>
          <w:p w14:paraId="4E120D6C" w14:textId="77777777" w:rsidR="00EF7D6F" w:rsidRDefault="00EF7D6F" w:rsidP="00AA4A32">
            <w:pPr>
              <w:pStyle w:val="Standard"/>
              <w:jc w:val="both"/>
              <w:rPr>
                <w:rFonts w:ascii="Times New Roman" w:hAnsi="Times New Roman"/>
              </w:rPr>
            </w:pPr>
            <w:r>
              <w:rPr>
                <w:rFonts w:ascii="Times New Roman" w:hAnsi="Times New Roman"/>
              </w:rPr>
              <w:t>- skundas priimtas. Apie sprendimą priimti skundą pranešimą automatiškai – išsiunčia ANR (tekstas bus pateiktas analizės etapo metu);</w:t>
            </w:r>
          </w:p>
          <w:p w14:paraId="2599C6CC" w14:textId="77777777" w:rsidR="00EF7D6F" w:rsidRDefault="00EF7D6F" w:rsidP="00AA4A32">
            <w:pPr>
              <w:pStyle w:val="Standard"/>
              <w:jc w:val="both"/>
              <w:rPr>
                <w:rFonts w:ascii="Times New Roman" w:hAnsi="Times New Roman"/>
              </w:rPr>
            </w:pPr>
            <w:r>
              <w:rPr>
                <w:rFonts w:ascii="Times New Roman" w:hAnsi="Times New Roman"/>
              </w:rPr>
              <w:t>- skundas atmestas (su šiuo sprendimu turi persikelti ir atmetimo priežastis, kuri įrašoma ANR);</w:t>
            </w:r>
          </w:p>
          <w:p w14:paraId="176C3C6E" w14:textId="77777777" w:rsidR="00EF7D6F" w:rsidRDefault="00EF7D6F" w:rsidP="00AA4A32">
            <w:pPr>
              <w:pStyle w:val="Standard"/>
              <w:jc w:val="both"/>
              <w:rPr>
                <w:rFonts w:ascii="Times New Roman" w:hAnsi="Times New Roman"/>
              </w:rPr>
            </w:pPr>
            <w:r>
              <w:rPr>
                <w:rFonts w:ascii="Times New Roman" w:hAnsi="Times New Roman"/>
              </w:rPr>
              <w:t>- priimtas sprendimas po skundo, gauto iš elektroninių paslaugų portalo, išnagrinėjimo (turi pateikti ir sprendimo datą, įstaigą, priėmusią sprendimą, sprendimą).</w:t>
            </w:r>
          </w:p>
        </w:tc>
      </w:tr>
      <w:tr w:rsidR="00EF7D6F" w14:paraId="35EE4E21" w14:textId="77777777" w:rsidTr="00FF1539">
        <w:tc>
          <w:tcPr>
            <w:tcW w:w="993" w:type="dxa"/>
            <w:tcBorders>
              <w:left w:val="single" w:sz="2" w:space="0" w:color="000001"/>
              <w:bottom w:val="single" w:sz="2" w:space="0" w:color="000001"/>
            </w:tcBorders>
            <w:shd w:val="clear" w:color="auto" w:fill="FFFFFF"/>
            <w:vAlign w:val="center"/>
          </w:tcPr>
          <w:p w14:paraId="5B3D9ABF" w14:textId="77777777" w:rsidR="00EF7D6F" w:rsidRPr="00EC106F" w:rsidRDefault="00EF7D6F" w:rsidP="00EF7D6F">
            <w:pPr>
              <w:pStyle w:val="Standard"/>
              <w:numPr>
                <w:ilvl w:val="0"/>
                <w:numId w:val="30"/>
              </w:numPr>
              <w:jc w:val="center"/>
              <w:rPr>
                <w:rFonts w:ascii="Times New Roman" w:hAnsi="Times New Roman" w:cs="Mangal"/>
                <w:color w:val="00000A"/>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65666574" w14:textId="77777777" w:rsidR="00EF7D6F" w:rsidRDefault="00EF7D6F" w:rsidP="00AA4A32">
            <w:pPr>
              <w:pStyle w:val="Standard"/>
              <w:jc w:val="both"/>
              <w:rPr>
                <w:rFonts w:ascii="Times New Roman" w:hAnsi="Times New Roman"/>
              </w:rPr>
            </w:pPr>
            <w:r>
              <w:rPr>
                <w:rFonts w:ascii="Times New Roman" w:hAnsi="Times New Roman"/>
              </w:rPr>
              <w:t>Duomenų, gautų iš elektroninių paslaugų portalo apie asmens, kuris nusižengimo padarymo metu vairavo ar naudojosi transporto priemone, priėmimas ir apdorojimas ANR</w:t>
            </w:r>
          </w:p>
          <w:p w14:paraId="244F0BB4" w14:textId="77777777" w:rsidR="00EF7D6F" w:rsidRDefault="00EF7D6F" w:rsidP="00AA4A32">
            <w:pPr>
              <w:pStyle w:val="Standard"/>
              <w:jc w:val="both"/>
              <w:rPr>
                <w:rFonts w:ascii="Times New Roman" w:hAnsi="Times New Roman"/>
              </w:rPr>
            </w:pPr>
          </w:p>
        </w:tc>
        <w:tc>
          <w:tcPr>
            <w:tcW w:w="6237" w:type="dxa"/>
            <w:tcBorders>
              <w:left w:val="single" w:sz="2" w:space="0" w:color="000001"/>
              <w:bottom w:val="single" w:sz="2" w:space="0" w:color="000001"/>
              <w:right w:val="single" w:sz="2" w:space="0" w:color="000001"/>
            </w:tcBorders>
            <w:shd w:val="clear" w:color="auto" w:fill="FFFFFF"/>
          </w:tcPr>
          <w:p w14:paraId="0780B5D6" w14:textId="77777777" w:rsidR="00EF7D6F" w:rsidRDefault="00EF7D6F" w:rsidP="00AA4A32">
            <w:pPr>
              <w:pStyle w:val="Standard"/>
              <w:jc w:val="both"/>
            </w:pPr>
            <w:r>
              <w:rPr>
                <w:rFonts w:ascii="Times New Roman" w:hAnsi="Times New Roman"/>
              </w:rPr>
              <w:t>ANR turi apdoroti informaciją, gautą iš  ANR elektroninių paslaugų portalo, kai transporto priemonės savininkas, naudotojas ir pan. pateikia asmens, kuris nusižengimo padarymo metu vairavo ar naudojosi transporto priemone, duomenis.</w:t>
            </w:r>
          </w:p>
          <w:p w14:paraId="6FCC841E" w14:textId="77777777" w:rsidR="00EF7D6F" w:rsidRDefault="00EF7D6F" w:rsidP="00AA4A32">
            <w:pPr>
              <w:pStyle w:val="Standard"/>
              <w:jc w:val="both"/>
            </w:pPr>
            <w:r>
              <w:rPr>
                <w:rFonts w:ascii="Times New Roman" w:hAnsi="Times New Roman"/>
              </w:rPr>
              <w:t>Pateikti duomenys saugomi ANR. Tam tikslui turi būti sukurta atitinkama naudotojo sąsaja registre. Šioje  ANR naudotojo sąsajoje turi būti atvaizduojami ir  asmens, pateikusio duomenis, duomenys.</w:t>
            </w:r>
          </w:p>
          <w:p w14:paraId="13F567A4" w14:textId="77777777" w:rsidR="00EF7D6F" w:rsidRDefault="00EF7D6F" w:rsidP="00AA4A32">
            <w:pPr>
              <w:pStyle w:val="Standard"/>
              <w:jc w:val="both"/>
            </w:pPr>
            <w:r>
              <w:rPr>
                <w:rFonts w:ascii="Times New Roman" w:hAnsi="Times New Roman"/>
              </w:rPr>
              <w:lastRenderedPageBreak/>
              <w:t xml:space="preserve">Turi būti sutikrinami asmens duomenys, jeigu transporto priemonės savininkas, naudotojas ar paskutinis pirkėjas yra fizinis asmuo. Tikrinami elektroninių paslaugų portalo asmeninės paskyros savininko (fizinio asmens kodą, o jeigu jo nėra vardą, pavardę ir gimimo metus) ir ANR Asmens lange suvesti duomenys. Turi būti nustatytas 100 proc. sutapimas ir tik tada atliekamas duomenų pakeitimas pagal šioje specifikacijoje nustatytas taisykles.  </w:t>
            </w:r>
          </w:p>
          <w:p w14:paraId="4895B20E" w14:textId="77777777" w:rsidR="00EF7D6F" w:rsidRDefault="00EF7D6F" w:rsidP="00AA4A32">
            <w:pPr>
              <w:pStyle w:val="Standard"/>
              <w:jc w:val="both"/>
            </w:pPr>
            <w:r>
              <w:rPr>
                <w:rFonts w:ascii="Times New Roman" w:hAnsi="Times New Roman"/>
              </w:rPr>
              <w:t>Jeigu nustatomi nesutapimai, tai automatinis duomenų pakeitimas neinicijuojamas. Asmens per elektroninių paslaugų portalą pateikti duomenys turi būti išsaugoti ANR (šiame reikalavime jau nurodytoje naudotojo sąsajoje) ir apie duomenų pateikimą turi būti informuojamas ANR naudotojas (jo įstaiga), kuriam priskirtas administracinis nusižengimas ar PFS ROIK.</w:t>
            </w:r>
          </w:p>
          <w:p w14:paraId="31DC94C2" w14:textId="77777777" w:rsidR="00EF7D6F" w:rsidRDefault="00EF7D6F" w:rsidP="00AA4A32">
            <w:pPr>
              <w:pStyle w:val="Standard"/>
              <w:jc w:val="both"/>
              <w:rPr>
                <w:rFonts w:ascii="Times New Roman" w:hAnsi="Times New Roman"/>
              </w:rPr>
            </w:pPr>
            <w:r>
              <w:rPr>
                <w:rFonts w:ascii="Times New Roman" w:hAnsi="Times New Roman"/>
              </w:rPr>
              <w:t>ANR automatinis procesas turi būti modernizuotas taip, kad nurodžius duomenis apie asmenis, kurie nusižengimo padarymo metu naudojosi transporto priemone, turi būti inicijuojamas naujas automatinis procesas.</w:t>
            </w:r>
          </w:p>
          <w:p w14:paraId="7643AFDD" w14:textId="77777777" w:rsidR="00EF7D6F" w:rsidRDefault="00EF7D6F" w:rsidP="00AA4A32">
            <w:pPr>
              <w:pStyle w:val="Standard"/>
              <w:jc w:val="both"/>
              <w:rPr>
                <w:rFonts w:ascii="Times New Roman" w:hAnsi="Times New Roman"/>
              </w:rPr>
            </w:pPr>
            <w:r>
              <w:rPr>
                <w:rFonts w:ascii="Times New Roman" w:hAnsi="Times New Roman"/>
              </w:rPr>
              <w:t>Jeigu fizinis asmuo - automatinio proceso pabaigoje surašomas  AN protokolas arba protokolas su nurodymu.</w:t>
            </w:r>
          </w:p>
          <w:p w14:paraId="1DBEA5E0" w14:textId="77777777" w:rsidR="00EF7D6F" w:rsidRDefault="00EF7D6F" w:rsidP="00104DA0">
            <w:pPr>
              <w:pStyle w:val="Standard"/>
              <w:jc w:val="both"/>
              <w:rPr>
                <w:rFonts w:ascii="Times New Roman" w:hAnsi="Times New Roman"/>
              </w:rPr>
            </w:pPr>
            <w:r>
              <w:t>Jeigu juridinis asmuo – automatinio proceso pabaigoje (su galimybė atnaujinti)</w:t>
            </w:r>
            <w:r w:rsidR="00104DA0">
              <w:t xml:space="preserve"> –</w:t>
            </w:r>
            <w:r>
              <w:t xml:space="preserve"> pranešimo išsiuntimas.</w:t>
            </w:r>
          </w:p>
        </w:tc>
      </w:tr>
      <w:tr w:rsidR="00EF7D6F" w14:paraId="27343CF5" w14:textId="77777777" w:rsidTr="00FF1539">
        <w:tc>
          <w:tcPr>
            <w:tcW w:w="993" w:type="dxa"/>
            <w:tcBorders>
              <w:left w:val="single" w:sz="2" w:space="0" w:color="000001"/>
              <w:bottom w:val="single" w:sz="2" w:space="0" w:color="000001"/>
            </w:tcBorders>
            <w:shd w:val="clear" w:color="auto" w:fill="FFFFFF"/>
            <w:vAlign w:val="center"/>
          </w:tcPr>
          <w:p w14:paraId="123813F8"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0C62CB9E" w14:textId="77777777" w:rsidR="00EF7D6F" w:rsidRDefault="00EF7D6F" w:rsidP="00AA4A32">
            <w:pPr>
              <w:pStyle w:val="Standard"/>
              <w:jc w:val="both"/>
              <w:rPr>
                <w:rFonts w:ascii="Times New Roman" w:hAnsi="Times New Roman"/>
              </w:rPr>
            </w:pPr>
            <w:r>
              <w:rPr>
                <w:rFonts w:ascii="Times New Roman" w:hAnsi="Times New Roman"/>
              </w:rPr>
              <w:t>ANR turi atlikti automatinę asmens duomenų patikros procedūrą</w:t>
            </w:r>
          </w:p>
        </w:tc>
        <w:tc>
          <w:tcPr>
            <w:tcW w:w="6237" w:type="dxa"/>
            <w:tcBorders>
              <w:left w:val="single" w:sz="2" w:space="0" w:color="000001"/>
              <w:bottom w:val="single" w:sz="2" w:space="0" w:color="000001"/>
              <w:right w:val="single" w:sz="2" w:space="0" w:color="000001"/>
            </w:tcBorders>
            <w:shd w:val="clear" w:color="auto" w:fill="FFFFFF"/>
          </w:tcPr>
          <w:p w14:paraId="452A1A8E" w14:textId="77777777" w:rsidR="00EF7D6F" w:rsidRDefault="00EF7D6F" w:rsidP="00AA4A32">
            <w:pPr>
              <w:pStyle w:val="Standard"/>
              <w:jc w:val="both"/>
            </w:pPr>
            <w:r>
              <w:rPr>
                <w:rFonts w:ascii="Times New Roman" w:hAnsi="Times New Roman"/>
              </w:rPr>
              <w:t>ANR turi atlikti pateiktų asmens duomenų patikros procedūrą (tokią pačią, kaip šiuo metu atliekama ANR automatinio proceso metu). Asmens duomenis patikrina GR, IAR, N.SIS, KTPVR,  ANR. Automatinis procesas neinicijuojamas, jeigu per patikrą nustatoma, kad duomenys netikslūs, asmuo yra miręs, ar yra ieškomas, neturintis teisės vairuoti, ar tokia teisė sustabdyta, ar yra kitokios aplinkybės. Kitos aplinkybės šiame reikalavime suprantamos taip, kad:</w:t>
            </w:r>
          </w:p>
          <w:p w14:paraId="7B498F3A" w14:textId="77777777" w:rsidR="00EF7D6F" w:rsidRDefault="00EF7D6F" w:rsidP="00AA4A32">
            <w:pPr>
              <w:pStyle w:val="Standard"/>
              <w:jc w:val="both"/>
            </w:pPr>
            <w:r>
              <w:rPr>
                <w:rFonts w:ascii="Times New Roman" w:hAnsi="Times New Roman"/>
              </w:rPr>
              <w:t>Kai transporto priemonės savininkas yra:</w:t>
            </w:r>
          </w:p>
          <w:p w14:paraId="50089583" w14:textId="77777777" w:rsidR="00EF7D6F" w:rsidRDefault="00EF7D6F" w:rsidP="00AA4A32">
            <w:pPr>
              <w:pStyle w:val="Standard"/>
              <w:jc w:val="both"/>
            </w:pPr>
            <w:r>
              <w:rPr>
                <w:rFonts w:ascii="Times New Roman" w:hAnsi="Times New Roman"/>
              </w:rPr>
              <w:t>1. fizinis asmuo (transporto priemonės savininkas) gali tik vieną kartą nurodyti (viename tame pačiame nusižengime) asmens duomenis, kas nusižengimo padarymo metu vairavo transporto priemonę.</w:t>
            </w:r>
          </w:p>
          <w:p w14:paraId="745C9CBA" w14:textId="77777777" w:rsidR="00EF7D6F" w:rsidRDefault="00EF7D6F" w:rsidP="00AA4A32">
            <w:pPr>
              <w:pStyle w:val="Standard"/>
              <w:jc w:val="both"/>
            </w:pPr>
            <w:r>
              <w:rPr>
                <w:rFonts w:ascii="Times New Roman" w:hAnsi="Times New Roman"/>
              </w:rPr>
              <w:t>2. juridinis asmuo (transporto priemonės savininkas) gali vieną kartą nurodyti, kad transporto priemone naudojosi juridinis asmuo ir vieną kartą, kad transporto priemone naudojosi fizinis asmuo.</w:t>
            </w:r>
          </w:p>
          <w:p w14:paraId="1FF5791E" w14:textId="77777777" w:rsidR="00EF7D6F" w:rsidRDefault="00EF7D6F" w:rsidP="00AA4A32">
            <w:pPr>
              <w:pStyle w:val="Standard"/>
              <w:jc w:val="both"/>
            </w:pPr>
            <w:r>
              <w:rPr>
                <w:rFonts w:ascii="Times New Roman" w:hAnsi="Times New Roman"/>
              </w:rPr>
              <w:t>Asmuo šiame reikalavime suprantamas kaip fizinis ir juridinis. Nustačius šiame reikalavime minėtas sąlygas, asmens duomenys automatiškai perkeliami į sukurtą naudotojo sąsają ir suformuojama užduotis. Šiuo atveju jokie kitokie (be minėto informavimo) automatiniai procesai ANR neinicijuojami.</w:t>
            </w:r>
          </w:p>
        </w:tc>
      </w:tr>
      <w:tr w:rsidR="00EF7D6F" w14:paraId="4D4A79B1" w14:textId="77777777" w:rsidTr="00FF1539">
        <w:tc>
          <w:tcPr>
            <w:tcW w:w="993" w:type="dxa"/>
            <w:tcBorders>
              <w:left w:val="single" w:sz="2" w:space="0" w:color="000001"/>
              <w:bottom w:val="single" w:sz="2" w:space="0" w:color="000001"/>
            </w:tcBorders>
            <w:shd w:val="clear" w:color="auto" w:fill="FFFFFF"/>
            <w:vAlign w:val="center"/>
          </w:tcPr>
          <w:p w14:paraId="1A133A4E"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6EB077C2" w14:textId="77777777" w:rsidR="00EF7D6F" w:rsidRDefault="00EF7D6F" w:rsidP="00AA4A32">
            <w:pPr>
              <w:pStyle w:val="Standard"/>
              <w:jc w:val="both"/>
              <w:rPr>
                <w:rFonts w:ascii="Times New Roman" w:hAnsi="Times New Roman"/>
              </w:rPr>
            </w:pPr>
            <w:r>
              <w:rPr>
                <w:rFonts w:ascii="Times New Roman" w:hAnsi="Times New Roman"/>
              </w:rPr>
              <w:t xml:space="preserve">ANR automatinio proceso inicijavimas, atnaujinimas, kai buvo  priimtas procesinis sprendimas </w:t>
            </w:r>
          </w:p>
        </w:tc>
        <w:tc>
          <w:tcPr>
            <w:tcW w:w="6237" w:type="dxa"/>
            <w:tcBorders>
              <w:left w:val="single" w:sz="2" w:space="0" w:color="000001"/>
              <w:bottom w:val="single" w:sz="2" w:space="0" w:color="000001"/>
              <w:right w:val="single" w:sz="2" w:space="0" w:color="000001"/>
            </w:tcBorders>
            <w:shd w:val="clear" w:color="auto" w:fill="FFFFFF"/>
          </w:tcPr>
          <w:p w14:paraId="02EF3AE0" w14:textId="77777777" w:rsidR="00EF7D6F" w:rsidRDefault="00EF7D6F" w:rsidP="00AA4A32">
            <w:pPr>
              <w:pStyle w:val="Standard"/>
              <w:jc w:val="both"/>
              <w:rPr>
                <w:rFonts w:ascii="Times New Roman" w:hAnsi="Times New Roman"/>
              </w:rPr>
            </w:pPr>
            <w:r>
              <w:rPr>
                <w:rFonts w:ascii="Times New Roman" w:hAnsi="Times New Roman"/>
              </w:rPr>
              <w:t xml:space="preserve">Kai atliekama duomenų patikrinimo procedūra ir nenustatomos aplinkybės, nurodytos šioje specifikacijoje, </w:t>
            </w:r>
            <w:r w:rsidRPr="009E3640">
              <w:rPr>
                <w:rFonts w:ascii="Times New Roman" w:hAnsi="Times New Roman"/>
              </w:rPr>
              <w:t>kuomet negalimas automatinis procesas</w:t>
            </w:r>
            <w:r>
              <w:rPr>
                <w:rFonts w:ascii="Times New Roman" w:hAnsi="Times New Roman"/>
              </w:rPr>
              <w:t xml:space="preserve">, ir tais atvejais, kai jau yra priimtas procesinis sprendimas: „Surašomas protokolas“, „Surašomas protokolas su nurodymu“ ar pareikšta žodinė pastaba atlikus automatinį patikrinimą ir nenustačius aplinkybių, dėl kurių </w:t>
            </w:r>
            <w:r>
              <w:rPr>
                <w:rFonts w:ascii="Times New Roman" w:hAnsi="Times New Roman"/>
              </w:rPr>
              <w:lastRenderedPageBreak/>
              <w:t>automatinis procesas negalimas, ANR inicijuoja automatinį procesą, kurio metu:</w:t>
            </w:r>
          </w:p>
          <w:p w14:paraId="2EB25E58" w14:textId="77777777" w:rsidR="00EF7D6F" w:rsidRDefault="00EF7D6F" w:rsidP="00AA4A32">
            <w:pPr>
              <w:pStyle w:val="Standard"/>
              <w:jc w:val="both"/>
              <w:rPr>
                <w:rFonts w:ascii="Times New Roman" w:hAnsi="Times New Roman"/>
              </w:rPr>
            </w:pPr>
            <w:r>
              <w:rPr>
                <w:rFonts w:ascii="Times New Roman" w:hAnsi="Times New Roman"/>
              </w:rPr>
              <w:t>- patikrina, ar informacijos apie asmenį, vairavusį transporto priemonę pateikimo data yra ne ankstesnė nei žodinės pastabos, protokolo su administraciniu nurodymu ar protokolo surašymo data ir ne vėlesnė, negu administracinio nurodymo galiojimo data. Jeigu data nepatenka į šį laikotarpį, automatinis procesas sustoja, fiksuojama klaida ir pildoma apdorotinų duomenų lentelė bei  informuojamas ANR naudotojas (jo įstaiga), kuriam priskirtas administracinis nusižengimas. Turi būti galimybė atnaujinti automatinį procesą;</w:t>
            </w:r>
          </w:p>
          <w:p w14:paraId="0BDA2DF1" w14:textId="77777777" w:rsidR="00EF7D6F" w:rsidRDefault="00EF7D6F" w:rsidP="00AA4A32">
            <w:pPr>
              <w:pStyle w:val="Standard"/>
              <w:jc w:val="both"/>
            </w:pPr>
            <w:r>
              <w:rPr>
                <w:rFonts w:ascii="Times New Roman" w:hAnsi="Times New Roman"/>
              </w:rPr>
              <w:t>- išregistruojamas administracinis nusižengimas ir, jeigu buvo surašytas administracinio nusižengimo protokolas su nurodymu, išsiunčiami atitinkami pranešimai į MAIS;</w:t>
            </w:r>
          </w:p>
          <w:p w14:paraId="4C21241B" w14:textId="77777777" w:rsidR="00EF7D6F" w:rsidRDefault="00EF7D6F" w:rsidP="00AA4A32">
            <w:pPr>
              <w:pStyle w:val="Standard"/>
              <w:jc w:val="both"/>
            </w:pPr>
            <w:r>
              <w:rPr>
                <w:rFonts w:ascii="Times New Roman" w:hAnsi="Times New Roman"/>
              </w:rPr>
              <w:t>- automatiniu būdu ANR pagal jau veikiančias taisykles patikrinami (asmens duomenys tikrinami GR ir MMR dėl elektroninio pašto adreso) ir užpildomi pateiktais per elektroninių paslaugų portalo asmens duomenimis ir, atlikus paiešką KTPVR, pakeičiami vairuotojo pažymėjimo duomenys). Pagal šiuo metu galiojančias ANR automatiniam procesui taikomas taisykles užpildomi nusižengimo duomenys (nusižengimo laikas, nusižengimo vieta, techninės priemonės duomenys nekeičiami). Kiti duomenys užpildomi pagal automatiniam procesui nustatytas taisykles;</w:t>
            </w:r>
          </w:p>
          <w:p w14:paraId="2E730A6F" w14:textId="77777777" w:rsidR="00EF7D6F" w:rsidRDefault="00EF7D6F" w:rsidP="00AA4A32">
            <w:pPr>
              <w:pStyle w:val="Standard"/>
              <w:jc w:val="both"/>
              <w:rPr>
                <w:rFonts w:ascii="Times New Roman" w:hAnsi="Times New Roman"/>
              </w:rPr>
            </w:pPr>
            <w:r>
              <w:rPr>
                <w:rFonts w:ascii="Times New Roman" w:hAnsi="Times New Roman"/>
              </w:rPr>
              <w:t>- pagal ANR nustatytas (veikiančias) taisykles pagal asmens kategoriją (pvz. pradedantysis vairuotojas ir pan.)</w:t>
            </w:r>
            <w:r w:rsidR="006A3FF5">
              <w:rPr>
                <w:rFonts w:ascii="Times New Roman" w:hAnsi="Times New Roman"/>
              </w:rPr>
              <w:t xml:space="preserve"> </w:t>
            </w:r>
            <w:r>
              <w:rPr>
                <w:rFonts w:ascii="Times New Roman" w:hAnsi="Times New Roman"/>
              </w:rPr>
              <w:t>ir pagal nusižengimą parenka ANK straipsnį ir jo dalis ir kitą teisės aktą, punktą, kurio reikalavimus asmuo pažeidė, užpildoma nusižengimo esmė (pagal analizės etapo metu suderintas taisykles);</w:t>
            </w:r>
          </w:p>
          <w:p w14:paraId="0E640A03" w14:textId="77777777" w:rsidR="00EF7D6F" w:rsidRDefault="00EF7D6F" w:rsidP="00AA4A32">
            <w:pPr>
              <w:pStyle w:val="Standard"/>
              <w:jc w:val="both"/>
              <w:rPr>
                <w:rFonts w:ascii="Times New Roman" w:hAnsi="Times New Roman"/>
              </w:rPr>
            </w:pPr>
            <w:r>
              <w:rPr>
                <w:rFonts w:ascii="Times New Roman" w:hAnsi="Times New Roman"/>
              </w:rPr>
              <w:t>- pagal ANR nustatytas taisykles priimamas naujas atitinkamas procesinis sprendimas (žodinė pastaba, surašomas protokolas, surašomas protokolas su nurodymu);</w:t>
            </w:r>
          </w:p>
          <w:p w14:paraId="2EE0C5B8" w14:textId="77777777" w:rsidR="00EF7D6F" w:rsidRDefault="00EF7D6F" w:rsidP="00AA4A32">
            <w:pPr>
              <w:pStyle w:val="Standard"/>
              <w:jc w:val="both"/>
            </w:pPr>
            <w:r>
              <w:rPr>
                <w:rFonts w:ascii="Times New Roman" w:hAnsi="Times New Roman"/>
              </w:rPr>
              <w:t>- ANR langai „Surašomas protokolas“ ir „Surašom</w:t>
            </w:r>
            <w:r>
              <w:rPr>
                <w:rFonts w:ascii="Times New Roman" w:hAnsi="Times New Roman"/>
                <w:lang w:val="en-US"/>
              </w:rPr>
              <w:t xml:space="preserve">as </w:t>
            </w:r>
            <w:r>
              <w:rPr>
                <w:rFonts w:ascii="Times New Roman" w:hAnsi="Times New Roman"/>
              </w:rPr>
              <w:t>protokolas su nurodymu“ užsipildo pagal automatiniam procesui nustatytas taisykles (esant būtinumui jos bus pateiktos analizės etapo metu);</w:t>
            </w:r>
          </w:p>
          <w:p w14:paraId="000DF944" w14:textId="77777777" w:rsidR="00EF7D6F" w:rsidRDefault="00EF7D6F" w:rsidP="00AA4A32">
            <w:pPr>
              <w:pStyle w:val="Standard"/>
              <w:jc w:val="both"/>
              <w:rPr>
                <w:rFonts w:ascii="Times New Roman" w:hAnsi="Times New Roman"/>
              </w:rPr>
            </w:pPr>
            <w:r>
              <w:rPr>
                <w:rFonts w:ascii="Times New Roman" w:hAnsi="Times New Roman"/>
              </w:rPr>
              <w:t>- pagal ANR nustatytas taisykles skiriama nuobauda ir administracinio poveikio priemonė (dėl teisės vairuoti atėmimo ANR nustatyta tvarka išsiunčiami pranešimai);</w:t>
            </w:r>
          </w:p>
          <w:p w14:paraId="33205BE1" w14:textId="77777777" w:rsidR="00EF7D6F" w:rsidRDefault="00EF7D6F" w:rsidP="00AA4A32">
            <w:pPr>
              <w:pStyle w:val="Standard"/>
              <w:jc w:val="both"/>
              <w:rPr>
                <w:rFonts w:ascii="Times New Roman" w:hAnsi="Times New Roman"/>
              </w:rPr>
            </w:pPr>
            <w:r>
              <w:rPr>
                <w:rFonts w:ascii="Times New Roman" w:hAnsi="Times New Roman"/>
              </w:rPr>
              <w:t>- sugeneruojamas atitinkamas procesinis dokumentas ir jis pagal ANR nustatytas ar naujai sukurtas taisykles išsiunčiamas administracinėn atsakomybėn traukiamam asmeniui;</w:t>
            </w:r>
          </w:p>
          <w:p w14:paraId="7B7186BA" w14:textId="77777777" w:rsidR="00EF7D6F" w:rsidRDefault="00EF7D6F" w:rsidP="00AA4A32">
            <w:pPr>
              <w:pStyle w:val="Standard"/>
              <w:jc w:val="both"/>
            </w:pPr>
            <w:r>
              <w:rPr>
                <w:rFonts w:ascii="Times New Roman" w:hAnsi="Times New Roman"/>
              </w:rPr>
              <w:t>- jeigu priimamas procesinis sprendimas – surašomas protokolas su nurodymu – išsiunčiamas pranešimas į MAIS.</w:t>
            </w:r>
          </w:p>
        </w:tc>
      </w:tr>
      <w:tr w:rsidR="00EF7D6F" w14:paraId="2F52177A" w14:textId="77777777" w:rsidTr="00FF1539">
        <w:tc>
          <w:tcPr>
            <w:tcW w:w="993" w:type="dxa"/>
            <w:tcBorders>
              <w:left w:val="single" w:sz="2" w:space="0" w:color="000001"/>
              <w:bottom w:val="single" w:sz="2" w:space="0" w:color="000001"/>
            </w:tcBorders>
            <w:shd w:val="clear" w:color="auto" w:fill="FFFFFF"/>
            <w:vAlign w:val="center"/>
          </w:tcPr>
          <w:p w14:paraId="3D2B5956"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430F1082" w14:textId="77777777" w:rsidR="00EF7D6F" w:rsidRDefault="00EF7D6F" w:rsidP="00AA4A32">
            <w:pPr>
              <w:pStyle w:val="Standard"/>
              <w:jc w:val="both"/>
              <w:rPr>
                <w:rFonts w:ascii="Times New Roman" w:hAnsi="Times New Roman"/>
              </w:rPr>
            </w:pPr>
            <w:r>
              <w:rPr>
                <w:rFonts w:ascii="Times New Roman" w:hAnsi="Times New Roman"/>
              </w:rPr>
              <w:t>ANR automatinio proceso inicijavimas, atnaujinimas, kai nebuvo  priimtas procesinis sprendimas</w:t>
            </w:r>
          </w:p>
        </w:tc>
        <w:tc>
          <w:tcPr>
            <w:tcW w:w="6237" w:type="dxa"/>
            <w:tcBorders>
              <w:left w:val="single" w:sz="2" w:space="0" w:color="000001"/>
              <w:bottom w:val="single" w:sz="2" w:space="0" w:color="000001"/>
              <w:right w:val="single" w:sz="2" w:space="0" w:color="000001"/>
            </w:tcBorders>
            <w:shd w:val="clear" w:color="auto" w:fill="FFFFFF"/>
          </w:tcPr>
          <w:p w14:paraId="33F92405" w14:textId="77777777" w:rsidR="00EF7D6F" w:rsidRDefault="00EF7D6F" w:rsidP="00AA4A32">
            <w:pPr>
              <w:pStyle w:val="Standard"/>
              <w:jc w:val="both"/>
              <w:rPr>
                <w:rFonts w:ascii="Times New Roman" w:hAnsi="Times New Roman"/>
              </w:rPr>
            </w:pPr>
            <w:r>
              <w:rPr>
                <w:rFonts w:ascii="Times New Roman" w:hAnsi="Times New Roman"/>
              </w:rPr>
              <w:t>Tais atvejais, kai atliekant administracinio nusižengimo tyrimą yra tik išsiųstas pranešimas transporto priemonės savininkui (nėra jokio kito procesinio sprendimo), atlikus automatinį patikrinimą ir nenustačius aplinkybių, dėl kurių automatinis procesas negalimas ANR, po tam tikro laiko (bus nustatyta analizės metu) inicijuojamas automatinis procesas, kurio metu:</w:t>
            </w:r>
          </w:p>
          <w:p w14:paraId="77E790A8" w14:textId="77777777" w:rsidR="00EF7D6F" w:rsidRDefault="00EF7D6F" w:rsidP="00AA4A32">
            <w:pPr>
              <w:pStyle w:val="Standard"/>
              <w:jc w:val="both"/>
              <w:rPr>
                <w:rFonts w:ascii="Times New Roman" w:hAnsi="Times New Roman"/>
              </w:rPr>
            </w:pPr>
            <w:r>
              <w:rPr>
                <w:rFonts w:ascii="Times New Roman" w:hAnsi="Times New Roman"/>
              </w:rPr>
              <w:lastRenderedPageBreak/>
              <w:t>- užsipildo ir asmens duomenys. Asmens duomenys patikrinami pagal jau ANR nustatytas taisykles;</w:t>
            </w:r>
          </w:p>
          <w:p w14:paraId="09A569C1" w14:textId="77777777" w:rsidR="00EF7D6F" w:rsidRDefault="00EF7D6F" w:rsidP="00AA4A32">
            <w:pPr>
              <w:pStyle w:val="Standard"/>
              <w:jc w:val="both"/>
              <w:rPr>
                <w:rFonts w:ascii="Times New Roman" w:hAnsi="Times New Roman"/>
              </w:rPr>
            </w:pPr>
            <w:r>
              <w:rPr>
                <w:rFonts w:ascii="Times New Roman" w:hAnsi="Times New Roman"/>
              </w:rPr>
              <w:t>- pagal automatiniam procesui nustatytas taisykles užsipildomas ANR langas „Pažeidimas“;</w:t>
            </w:r>
          </w:p>
          <w:p w14:paraId="29D6DA2C" w14:textId="77777777" w:rsidR="00EF7D6F" w:rsidRDefault="00EF7D6F" w:rsidP="00AA4A32">
            <w:pPr>
              <w:pStyle w:val="Standard"/>
              <w:jc w:val="both"/>
              <w:rPr>
                <w:rFonts w:ascii="Times New Roman" w:hAnsi="Times New Roman"/>
              </w:rPr>
            </w:pPr>
            <w:r>
              <w:rPr>
                <w:rFonts w:ascii="Times New Roman" w:hAnsi="Times New Roman"/>
              </w:rPr>
              <w:t>- pagal ANR nustatytas (veikiančias) taisykles pagal asmens kategoriją (pvz. pradedantysis vairuotojas ir pan.), pagal nusižengimą parenkamas ANK straipsnis ir jo dalis, ir kitas teisės aktas, punktas, kurio reikalavimus asmuo pažeidė, užpildoma nusižengimo esmė;</w:t>
            </w:r>
          </w:p>
          <w:p w14:paraId="327C8148" w14:textId="77777777" w:rsidR="00EF7D6F" w:rsidRDefault="00EF7D6F" w:rsidP="00AA4A32">
            <w:pPr>
              <w:pStyle w:val="Standard"/>
              <w:jc w:val="both"/>
              <w:rPr>
                <w:rFonts w:ascii="Times New Roman" w:hAnsi="Times New Roman"/>
              </w:rPr>
            </w:pPr>
            <w:r>
              <w:rPr>
                <w:rFonts w:ascii="Times New Roman" w:hAnsi="Times New Roman"/>
              </w:rPr>
              <w:t>- pagal ANR nustatytas taisykles priimamas atitinkamas procesinis sprendimas (žodinė pastaba, surašomas protokolas, surašomas protokolas su nurodymu);</w:t>
            </w:r>
          </w:p>
          <w:p w14:paraId="6D7882F1" w14:textId="77777777" w:rsidR="00EF7D6F" w:rsidRDefault="00EF7D6F" w:rsidP="00AA4A32">
            <w:pPr>
              <w:pStyle w:val="Standard"/>
              <w:jc w:val="both"/>
            </w:pPr>
            <w:r>
              <w:rPr>
                <w:rFonts w:ascii="Times New Roman" w:hAnsi="Times New Roman"/>
              </w:rPr>
              <w:t>- ANR langai „Surašomas protokolas“ ir „Surašom</w:t>
            </w:r>
            <w:r>
              <w:rPr>
                <w:rFonts w:ascii="Times New Roman" w:hAnsi="Times New Roman"/>
                <w:lang w:val="en-US"/>
              </w:rPr>
              <w:t xml:space="preserve">as </w:t>
            </w:r>
            <w:r>
              <w:rPr>
                <w:rFonts w:ascii="Times New Roman" w:hAnsi="Times New Roman"/>
              </w:rPr>
              <w:t>protokolas su nurodymu“ užsipildo pagal automatiniam procesui nustatytas taisykles (esant būtinumui jos bus pateiktos analizės etapo metu);</w:t>
            </w:r>
          </w:p>
          <w:p w14:paraId="434444F2" w14:textId="77777777" w:rsidR="00EF7D6F" w:rsidRDefault="00EF7D6F" w:rsidP="00AA4A32">
            <w:pPr>
              <w:pStyle w:val="Standard"/>
              <w:jc w:val="both"/>
              <w:rPr>
                <w:rFonts w:ascii="Times New Roman" w:hAnsi="Times New Roman"/>
              </w:rPr>
            </w:pPr>
            <w:r>
              <w:rPr>
                <w:rFonts w:ascii="Times New Roman" w:hAnsi="Times New Roman"/>
              </w:rPr>
              <w:t>- pagal ANR nustatytas taisykles skiriama nuobauda ir administracinio poveikio priemonė (dėl teisės vairuoti atėmimo ANR nustatyta tvarka išsiunčiami pranešimai);</w:t>
            </w:r>
          </w:p>
          <w:p w14:paraId="2D15D93F" w14:textId="77777777" w:rsidR="00EF7D6F" w:rsidRDefault="00EF7D6F" w:rsidP="00AA4A32">
            <w:pPr>
              <w:pStyle w:val="Standard"/>
              <w:jc w:val="both"/>
              <w:rPr>
                <w:rFonts w:ascii="Times New Roman" w:hAnsi="Times New Roman"/>
              </w:rPr>
            </w:pPr>
            <w:r>
              <w:rPr>
                <w:rFonts w:ascii="Times New Roman" w:hAnsi="Times New Roman"/>
              </w:rPr>
              <w:t>- sugeneruojami procesinio sprendimo ar žodinės pastabos (priklausomai nuo to koks sprendimas taikytas) dokumentas ir jis pagal ANR nustatytas ar naujai sukurtas taisykles išsiunčiamas administracinėn atsakomybėn traukiamam asmeniui;</w:t>
            </w:r>
          </w:p>
          <w:p w14:paraId="3A3C1DDA" w14:textId="77777777" w:rsidR="00EF7D6F" w:rsidRDefault="00EF7D6F" w:rsidP="00AA4A32">
            <w:pPr>
              <w:pStyle w:val="Standard"/>
              <w:jc w:val="both"/>
            </w:pPr>
            <w:r>
              <w:rPr>
                <w:rFonts w:ascii="Times New Roman" w:hAnsi="Times New Roman"/>
              </w:rPr>
              <w:t>- jeigu priimamas procesinis sprendimas – surašomas protokolas su nurodymu – išsiunčiamas pranešimas MAIS.</w:t>
            </w:r>
          </w:p>
        </w:tc>
      </w:tr>
      <w:tr w:rsidR="00EF7D6F" w14:paraId="26C4437D" w14:textId="77777777" w:rsidTr="00FF1539">
        <w:tc>
          <w:tcPr>
            <w:tcW w:w="993" w:type="dxa"/>
            <w:tcBorders>
              <w:left w:val="single" w:sz="2" w:space="0" w:color="000001"/>
              <w:bottom w:val="single" w:sz="2" w:space="0" w:color="000001"/>
            </w:tcBorders>
            <w:shd w:val="clear" w:color="auto" w:fill="FFFFFF"/>
            <w:vAlign w:val="center"/>
          </w:tcPr>
          <w:p w14:paraId="7B5B70A5"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7DFD5529" w14:textId="77777777" w:rsidR="00EF7D6F" w:rsidRDefault="00EF7D6F" w:rsidP="00AA4A32">
            <w:pPr>
              <w:pStyle w:val="Standard"/>
              <w:jc w:val="both"/>
              <w:rPr>
                <w:rFonts w:ascii="Times New Roman" w:hAnsi="Times New Roman"/>
              </w:rPr>
            </w:pPr>
            <w:r>
              <w:rPr>
                <w:rFonts w:ascii="Times New Roman" w:hAnsi="Times New Roman"/>
              </w:rPr>
              <w:t>ANR turi priimti ir apdoroti duomenis iš elektroninių paslaugų portalo apie daugiau nei vieną asmenį, kuris įtariamas padaręs administracinį nusižengimą</w:t>
            </w:r>
          </w:p>
        </w:tc>
        <w:tc>
          <w:tcPr>
            <w:tcW w:w="6237" w:type="dxa"/>
            <w:tcBorders>
              <w:left w:val="single" w:sz="2" w:space="0" w:color="000001"/>
              <w:bottom w:val="single" w:sz="2" w:space="0" w:color="000001"/>
              <w:right w:val="single" w:sz="2" w:space="0" w:color="000001"/>
            </w:tcBorders>
            <w:shd w:val="clear" w:color="auto" w:fill="FFFFFF"/>
          </w:tcPr>
          <w:p w14:paraId="7AB90365" w14:textId="77777777" w:rsidR="00EF7D6F" w:rsidRDefault="00EF7D6F" w:rsidP="00AA4A32">
            <w:pPr>
              <w:pStyle w:val="Standard"/>
              <w:jc w:val="both"/>
            </w:pPr>
            <w:r>
              <w:rPr>
                <w:rFonts w:ascii="Times New Roman" w:hAnsi="Times New Roman"/>
              </w:rPr>
              <w:t>Elektroninių paslaugų portale numatyta galimybė pateikti informaciją administracinį nusižengimą tiriančiai institucijai apie daugiau nei vieną asmenį, kuris įtariamas padaręs administracinį nusižengimą. Taip pat numatyta galimybė pasirinkti ir asmens kategoriją (pvz. vairuotojas, krovėjas, siuntėjas, atsakingas asmuo už tam tikrų funkcijų vykdymą ir pan.). ANR turi priimti, ją išsaugoti atitinkamuose laukuose ir apdoroti tokią informaciją.</w:t>
            </w:r>
          </w:p>
        </w:tc>
      </w:tr>
      <w:tr w:rsidR="00EF7D6F" w:rsidRPr="007B490D" w14:paraId="34AAB52A" w14:textId="77777777" w:rsidTr="00FF1539">
        <w:tc>
          <w:tcPr>
            <w:tcW w:w="993" w:type="dxa"/>
            <w:tcBorders>
              <w:left w:val="single" w:sz="2" w:space="0" w:color="000001"/>
              <w:bottom w:val="single" w:sz="2" w:space="0" w:color="000001"/>
            </w:tcBorders>
            <w:shd w:val="clear" w:color="auto" w:fill="FFFFFF"/>
            <w:vAlign w:val="center"/>
          </w:tcPr>
          <w:p w14:paraId="525DC762"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72B6E48C" w14:textId="77777777" w:rsidR="00EF7D6F" w:rsidRDefault="00EF7D6F" w:rsidP="00AA4A32">
            <w:pPr>
              <w:pStyle w:val="Standard"/>
              <w:jc w:val="both"/>
              <w:rPr>
                <w:rFonts w:ascii="Times New Roman" w:hAnsi="Times New Roman"/>
              </w:rPr>
            </w:pPr>
            <w:r>
              <w:rPr>
                <w:rFonts w:ascii="Times New Roman" w:hAnsi="Times New Roman"/>
              </w:rPr>
              <w:t>ANR funkcionalumo sukūrimas automatiniam duomenų apdorojimui, kai asmuo traukiamas administracinėn atsakomybėn ar nukentėjusysis yra nepilnametis</w:t>
            </w:r>
          </w:p>
        </w:tc>
        <w:tc>
          <w:tcPr>
            <w:tcW w:w="6237" w:type="dxa"/>
            <w:tcBorders>
              <w:left w:val="single" w:sz="2" w:space="0" w:color="000001"/>
              <w:bottom w:val="single" w:sz="2" w:space="0" w:color="000001"/>
              <w:right w:val="single" w:sz="2" w:space="0" w:color="000001"/>
            </w:tcBorders>
            <w:shd w:val="clear" w:color="auto" w:fill="FFFFFF"/>
          </w:tcPr>
          <w:p w14:paraId="6D6AC8EA" w14:textId="77777777" w:rsidR="00EF7D6F" w:rsidRDefault="00EF7D6F" w:rsidP="00AA4A32">
            <w:pPr>
              <w:pStyle w:val="Standard"/>
              <w:jc w:val="both"/>
            </w:pPr>
            <w:r>
              <w:rPr>
                <w:rFonts w:ascii="Times New Roman" w:hAnsi="Times New Roman"/>
              </w:rPr>
              <w:t>ANR sukurti funkcionalumą, automatiškai (remiantis GR duomenimis), kad jeigu asmuo traukiamas administracinėn atsakomybėn ar nukentėjusysis yra nepilnametis, tai jo tėvus automatiškai paskiria „Atstovai pagal įstatymą“ ir užpildo reikiamus duomenis ANR lange „Proceso šalys“ (kokie tai duomenys bus suderinti analizės etapo metu).</w:t>
            </w:r>
          </w:p>
        </w:tc>
      </w:tr>
      <w:tr w:rsidR="00EF7D6F" w14:paraId="3F592010" w14:textId="77777777" w:rsidTr="00FF1539">
        <w:tc>
          <w:tcPr>
            <w:tcW w:w="993" w:type="dxa"/>
            <w:tcBorders>
              <w:left w:val="single" w:sz="2" w:space="0" w:color="000001"/>
              <w:bottom w:val="single" w:sz="2" w:space="0" w:color="000001"/>
            </w:tcBorders>
            <w:shd w:val="clear" w:color="auto" w:fill="FFFFFF"/>
            <w:vAlign w:val="center"/>
          </w:tcPr>
          <w:p w14:paraId="13F4E55A" w14:textId="77777777" w:rsidR="00EF7D6F" w:rsidRPr="00EC106F" w:rsidRDefault="00EF7D6F" w:rsidP="00EF7D6F">
            <w:pPr>
              <w:pStyle w:val="Standard"/>
              <w:numPr>
                <w:ilvl w:val="0"/>
                <w:numId w:val="30"/>
              </w:numPr>
              <w:jc w:val="center"/>
              <w:rPr>
                <w:rFonts w:ascii="Times New Roman" w:hAnsi="Times New Roman" w:cs="Mangal"/>
                <w:color w:val="00000A"/>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350F600C" w14:textId="77777777" w:rsidR="00EF7D6F" w:rsidRDefault="00EF7D6F" w:rsidP="00AA4A32">
            <w:pPr>
              <w:pStyle w:val="Standard"/>
              <w:jc w:val="both"/>
              <w:rPr>
                <w:rFonts w:ascii="Times New Roman" w:hAnsi="Times New Roman"/>
              </w:rPr>
            </w:pPr>
            <w:r>
              <w:rPr>
                <w:rFonts w:ascii="Times New Roman" w:hAnsi="Times New Roman"/>
              </w:rPr>
              <w:t>Automatinio proceso inicijavimas, kai transporto priemone naudojasi kitas juridinis asmuo</w:t>
            </w:r>
          </w:p>
        </w:tc>
        <w:tc>
          <w:tcPr>
            <w:tcW w:w="6237" w:type="dxa"/>
            <w:tcBorders>
              <w:left w:val="single" w:sz="2" w:space="0" w:color="000001"/>
              <w:bottom w:val="single" w:sz="2" w:space="0" w:color="000001"/>
              <w:right w:val="single" w:sz="2" w:space="0" w:color="000001"/>
            </w:tcBorders>
            <w:shd w:val="clear" w:color="auto" w:fill="FFFFFF"/>
          </w:tcPr>
          <w:p w14:paraId="29E48899" w14:textId="77777777" w:rsidR="00EF7D6F" w:rsidRDefault="00EF7D6F" w:rsidP="00AA4A32">
            <w:pPr>
              <w:pStyle w:val="Standard"/>
              <w:jc w:val="both"/>
              <w:rPr>
                <w:rFonts w:ascii="Times New Roman" w:hAnsi="Times New Roman"/>
              </w:rPr>
            </w:pPr>
            <w:r>
              <w:rPr>
                <w:rFonts w:ascii="Times New Roman" w:hAnsi="Times New Roman"/>
              </w:rPr>
              <w:t>Kai juridinis asmuo nurodo, kad transporto priemone naudojasi kitas juridinis asmuo, leisti inicijuoti automatinį procesą kitam juridiniam asmeniui. Papildyti ANR PFS naujais laukais, kuriuose būtų galimybė įvesti (gauti) duomenis apie kitą juridinį asmenį ir inicijuoti automatinį procesą. Pvz. transporto priemonės savininkas yra juridinis asmuo ir jis išnuomoja transporto priemonę kitam juridiniam asmeniui.</w:t>
            </w:r>
          </w:p>
        </w:tc>
      </w:tr>
      <w:tr w:rsidR="00EF7D6F" w:rsidRPr="003B1974" w14:paraId="2EEC033A" w14:textId="77777777" w:rsidTr="00FF1539">
        <w:tc>
          <w:tcPr>
            <w:tcW w:w="993" w:type="dxa"/>
            <w:tcBorders>
              <w:left w:val="single" w:sz="2" w:space="0" w:color="000001"/>
              <w:bottom w:val="single" w:sz="2" w:space="0" w:color="000001"/>
            </w:tcBorders>
            <w:shd w:val="clear" w:color="auto" w:fill="FFFFFF"/>
            <w:vAlign w:val="center"/>
          </w:tcPr>
          <w:p w14:paraId="592FCE6B" w14:textId="77777777" w:rsidR="00EF7D6F" w:rsidRDefault="00EF7D6F" w:rsidP="00EF7D6F">
            <w:pPr>
              <w:pStyle w:val="Standard"/>
              <w:numPr>
                <w:ilvl w:val="0"/>
                <w:numId w:val="30"/>
              </w:numPr>
              <w:jc w:val="center"/>
              <w:rPr>
                <w:rFonts w:ascii="Times New Roman" w:hAnsi="Times New Roman" w:cs="Mangal"/>
                <w:color w:val="00000A"/>
                <w:lang w:val="en-US"/>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1A0EB916" w14:textId="77777777" w:rsidR="00EF7D6F" w:rsidRDefault="00EF7D6F" w:rsidP="00AA4A32">
            <w:pPr>
              <w:pStyle w:val="Standard"/>
              <w:jc w:val="both"/>
              <w:rPr>
                <w:rFonts w:ascii="Times New Roman" w:hAnsi="Times New Roman" w:cs="Times New Roman"/>
              </w:rPr>
            </w:pPr>
            <w:r>
              <w:rPr>
                <w:rFonts w:ascii="Times New Roman" w:hAnsi="Times New Roman" w:cs="Times New Roman"/>
              </w:rPr>
              <w:t>Patobulinti dokumentų išsiuntimą ir sukurti papildomą sąsają, skirtą hibridinių siuntų į kitas Europos šalis išsiuntimą</w:t>
            </w:r>
          </w:p>
        </w:tc>
        <w:tc>
          <w:tcPr>
            <w:tcW w:w="6237" w:type="dxa"/>
            <w:tcBorders>
              <w:left w:val="single" w:sz="2" w:space="0" w:color="000001"/>
              <w:bottom w:val="single" w:sz="2" w:space="0" w:color="000001"/>
              <w:right w:val="single" w:sz="2" w:space="0" w:color="000001"/>
            </w:tcBorders>
            <w:shd w:val="clear" w:color="auto" w:fill="FFFFFF"/>
          </w:tcPr>
          <w:p w14:paraId="41DF4F25" w14:textId="77777777" w:rsidR="00EF7D6F" w:rsidRDefault="00EF7D6F" w:rsidP="00AA4A32">
            <w:pPr>
              <w:pStyle w:val="Standard"/>
              <w:jc w:val="both"/>
              <w:rPr>
                <w:rFonts w:ascii="Times New Roman" w:hAnsi="Times New Roman" w:cs="Times New Roman"/>
              </w:rPr>
            </w:pPr>
            <w:r>
              <w:rPr>
                <w:rFonts w:ascii="Times New Roman" w:hAnsi="Times New Roman" w:cs="Times New Roman"/>
              </w:rPr>
              <w:t>Patobulinti dokumentų išsiuntimo procesą sukuriant sąsają, skirtą hibridinių siuntų į kitas Europos šalis išsiuntimą. ANR turi būti atvaizduojama informacija apie išsiuntimą ir įteikimą.</w:t>
            </w:r>
          </w:p>
        </w:tc>
      </w:tr>
      <w:tr w:rsidR="00EF7D6F" w:rsidRPr="007B490D" w14:paraId="0076BEE7" w14:textId="77777777" w:rsidTr="00FF1539">
        <w:trPr>
          <w:trHeight w:val="1335"/>
        </w:trPr>
        <w:tc>
          <w:tcPr>
            <w:tcW w:w="993" w:type="dxa"/>
            <w:tcBorders>
              <w:left w:val="single" w:sz="2" w:space="0" w:color="000001"/>
              <w:bottom w:val="single" w:sz="2" w:space="0" w:color="000001"/>
            </w:tcBorders>
            <w:shd w:val="clear" w:color="auto" w:fill="FFFFFF"/>
            <w:vAlign w:val="center"/>
          </w:tcPr>
          <w:p w14:paraId="2F44982C" w14:textId="77777777" w:rsidR="00EF7D6F" w:rsidRPr="00FF1539" w:rsidRDefault="00EF7D6F" w:rsidP="00EF7D6F">
            <w:pPr>
              <w:pStyle w:val="Standard"/>
              <w:numPr>
                <w:ilvl w:val="0"/>
                <w:numId w:val="30"/>
              </w:numPr>
              <w:jc w:val="center"/>
              <w:rPr>
                <w:rFonts w:ascii="Times New Roman" w:hAnsi="Times New Roman" w:cs="Mangal"/>
                <w:color w:val="00000A"/>
              </w:rPr>
            </w:pPr>
          </w:p>
        </w:tc>
        <w:tc>
          <w:tcPr>
            <w:tcW w:w="2693" w:type="dxa"/>
            <w:tcBorders>
              <w:left w:val="single" w:sz="2" w:space="0" w:color="000001"/>
              <w:bottom w:val="single" w:sz="2" w:space="0" w:color="000001"/>
            </w:tcBorders>
            <w:shd w:val="clear" w:color="auto" w:fill="FFFFFF"/>
            <w:tcMar>
              <w:top w:w="0" w:type="dxa"/>
              <w:left w:w="7" w:type="dxa"/>
              <w:bottom w:w="0" w:type="dxa"/>
              <w:right w:w="10" w:type="dxa"/>
            </w:tcMar>
          </w:tcPr>
          <w:p w14:paraId="758E8A20" w14:textId="77777777" w:rsidR="00EF7D6F" w:rsidRDefault="00EF7D6F" w:rsidP="0014046A">
            <w:pPr>
              <w:pStyle w:val="Standard"/>
              <w:jc w:val="both"/>
              <w:rPr>
                <w:rFonts w:ascii="Times New Roman" w:hAnsi="Times New Roman"/>
              </w:rPr>
            </w:pPr>
            <w:r>
              <w:rPr>
                <w:rFonts w:ascii="Times New Roman" w:hAnsi="Times New Roman"/>
              </w:rPr>
              <w:t xml:space="preserve">Patobulinti ANR </w:t>
            </w:r>
            <w:r w:rsidR="0014046A">
              <w:rPr>
                <w:rFonts w:ascii="Times New Roman" w:hAnsi="Times New Roman"/>
              </w:rPr>
              <w:t xml:space="preserve">dokumentų </w:t>
            </w:r>
            <w:r>
              <w:rPr>
                <w:rFonts w:ascii="Times New Roman" w:hAnsi="Times New Roman"/>
              </w:rPr>
              <w:t xml:space="preserve">pasirašymo </w:t>
            </w:r>
            <w:r w:rsidR="0014046A">
              <w:rPr>
                <w:rFonts w:ascii="Times New Roman" w:hAnsi="Times New Roman"/>
              </w:rPr>
              <w:t xml:space="preserve">ir registravimo </w:t>
            </w:r>
            <w:r>
              <w:rPr>
                <w:rFonts w:ascii="Times New Roman" w:hAnsi="Times New Roman"/>
              </w:rPr>
              <w:t>funkcionalumą</w:t>
            </w:r>
          </w:p>
        </w:tc>
        <w:tc>
          <w:tcPr>
            <w:tcW w:w="6237" w:type="dxa"/>
            <w:tcBorders>
              <w:left w:val="single" w:sz="2" w:space="0" w:color="000001"/>
              <w:bottom w:val="single" w:sz="2" w:space="0" w:color="000001"/>
              <w:right w:val="single" w:sz="2" w:space="0" w:color="000001"/>
            </w:tcBorders>
            <w:shd w:val="clear" w:color="auto" w:fill="FFFFFF"/>
          </w:tcPr>
          <w:p w14:paraId="7855EC07" w14:textId="77777777" w:rsidR="00EF7D6F" w:rsidRDefault="00EF7D6F" w:rsidP="00AA4A32">
            <w:pPr>
              <w:pStyle w:val="Standard"/>
              <w:jc w:val="both"/>
              <w:rPr>
                <w:rFonts w:ascii="Times New Roman" w:hAnsi="Times New Roman"/>
              </w:rPr>
            </w:pPr>
            <w:r>
              <w:rPr>
                <w:rFonts w:ascii="Times New Roman" w:hAnsi="Times New Roman"/>
              </w:rPr>
              <w:t>Patobulinti ANR pasirašymo elektroniniu parašu funkcionalumą. Šis reikalavimas realizuojamas ne per paslaugą, bet sukuriant funkcionalumą naudoti užsakovo jau turimu pasirašymo elektroniniu parašu komponentu EDVK. Turi būti galimybė parengti el. dokumento nuorašą, atsispausdinti metaduomenų lentelę.</w:t>
            </w:r>
          </w:p>
          <w:p w14:paraId="134CB2DF" w14:textId="77777777" w:rsidR="0014046A" w:rsidRDefault="0014046A" w:rsidP="003B7475">
            <w:pPr>
              <w:pStyle w:val="Standard"/>
              <w:jc w:val="both"/>
              <w:rPr>
                <w:rFonts w:ascii="Times New Roman" w:hAnsi="Times New Roman"/>
              </w:rPr>
            </w:pPr>
            <w:r>
              <w:rPr>
                <w:rFonts w:ascii="Times New Roman" w:hAnsi="Times New Roman"/>
              </w:rPr>
              <w:t xml:space="preserve">Patobulinti ANR dokumentų registravimo funkcionalumą: </w:t>
            </w:r>
            <w:r w:rsidR="0001480D">
              <w:rPr>
                <w:rFonts w:ascii="Times New Roman" w:hAnsi="Times New Roman"/>
              </w:rPr>
              <w:t>ant dokumentų, kurie s</w:t>
            </w:r>
            <w:r w:rsidR="0001480D" w:rsidRPr="00CA6211">
              <w:rPr>
                <w:rFonts w:ascii="Times New Roman" w:hAnsi="Times New Roman"/>
              </w:rPr>
              <w:t>uraš</w:t>
            </w:r>
            <w:r w:rsidR="0001480D">
              <w:rPr>
                <w:rFonts w:ascii="Times New Roman" w:hAnsi="Times New Roman"/>
              </w:rPr>
              <w:t xml:space="preserve">omi </w:t>
            </w:r>
            <w:r w:rsidR="0001480D" w:rsidRPr="00CA6211">
              <w:rPr>
                <w:rFonts w:ascii="Times New Roman" w:hAnsi="Times New Roman"/>
              </w:rPr>
              <w:t>(sugeneruo</w:t>
            </w:r>
            <w:r w:rsidR="0001480D">
              <w:rPr>
                <w:rFonts w:ascii="Times New Roman" w:hAnsi="Times New Roman"/>
              </w:rPr>
              <w:t>jami</w:t>
            </w:r>
            <w:r w:rsidR="0001480D" w:rsidRPr="00CA6211">
              <w:rPr>
                <w:rFonts w:ascii="Times New Roman" w:hAnsi="Times New Roman"/>
              </w:rPr>
              <w:t>)</w:t>
            </w:r>
            <w:r w:rsidR="0001480D">
              <w:rPr>
                <w:rFonts w:ascii="Times New Roman" w:hAnsi="Times New Roman"/>
              </w:rPr>
              <w:t xml:space="preserve"> ne ANR ir įkeliami į ANR</w:t>
            </w:r>
            <w:r w:rsidR="0009537C">
              <w:rPr>
                <w:rFonts w:ascii="Times New Roman" w:hAnsi="Times New Roman"/>
              </w:rPr>
              <w:t xml:space="preserve"> suskaitmeninti</w:t>
            </w:r>
            <w:r w:rsidR="0001480D">
              <w:rPr>
                <w:rFonts w:ascii="Times New Roman" w:hAnsi="Times New Roman"/>
              </w:rPr>
              <w:t xml:space="preserve">, turi būti uždedama žyma su </w:t>
            </w:r>
            <w:r w:rsidR="00383F99">
              <w:rPr>
                <w:rFonts w:ascii="Times New Roman" w:hAnsi="Times New Roman"/>
              </w:rPr>
              <w:t xml:space="preserve">šio dokumento </w:t>
            </w:r>
            <w:r w:rsidR="0009537C">
              <w:rPr>
                <w:rFonts w:ascii="Times New Roman" w:hAnsi="Times New Roman"/>
              </w:rPr>
              <w:t xml:space="preserve">ANR suteiktais </w:t>
            </w:r>
            <w:r w:rsidR="0001480D">
              <w:rPr>
                <w:rFonts w:ascii="Times New Roman" w:hAnsi="Times New Roman"/>
              </w:rPr>
              <w:t>registracijos</w:t>
            </w:r>
            <w:r w:rsidR="00383F99">
              <w:rPr>
                <w:rFonts w:ascii="Times New Roman" w:hAnsi="Times New Roman"/>
              </w:rPr>
              <w:t xml:space="preserve"> rekvizitais (data ir </w:t>
            </w:r>
            <w:r w:rsidR="0001480D">
              <w:rPr>
                <w:rFonts w:ascii="Times New Roman" w:hAnsi="Times New Roman"/>
              </w:rPr>
              <w:t>numeriu</w:t>
            </w:r>
            <w:r w:rsidR="00383F99">
              <w:rPr>
                <w:rFonts w:ascii="Times New Roman" w:hAnsi="Times New Roman"/>
              </w:rPr>
              <w:t>). Žyma turi būti uždedama visiems į ANR įkeliamiems ir ANR registruotiems dokumentams dokumento pirmo lapo viršu</w:t>
            </w:r>
            <w:r w:rsidR="0009537C">
              <w:rPr>
                <w:rFonts w:ascii="Times New Roman" w:hAnsi="Times New Roman"/>
              </w:rPr>
              <w:t>tinėje dalyje</w:t>
            </w:r>
            <w:r w:rsidR="00383F99">
              <w:rPr>
                <w:rFonts w:ascii="Times New Roman" w:hAnsi="Times New Roman"/>
              </w:rPr>
              <w:t xml:space="preserve"> dešinėje pusėje.</w:t>
            </w:r>
            <w:r w:rsidR="003574ED">
              <w:rPr>
                <w:rFonts w:ascii="Times New Roman" w:hAnsi="Times New Roman"/>
              </w:rPr>
              <w:t xml:space="preserve"> </w:t>
            </w:r>
          </w:p>
        </w:tc>
      </w:tr>
    </w:tbl>
    <w:p w14:paraId="668645A2" w14:textId="77777777" w:rsidR="00EF7D6F" w:rsidRDefault="00EF7D6F" w:rsidP="00504458">
      <w:pPr>
        <w:tabs>
          <w:tab w:val="left" w:pos="567"/>
          <w:tab w:val="left" w:pos="851"/>
          <w:tab w:val="left" w:pos="1134"/>
          <w:tab w:val="left" w:pos="1418"/>
        </w:tabs>
        <w:spacing w:after="0" w:line="240" w:lineRule="auto"/>
        <w:rPr>
          <w:rFonts w:ascii="Times New Roman" w:eastAsia="Calibri" w:hAnsi="Times New Roman" w:cs="Times New Roman"/>
          <w:sz w:val="24"/>
          <w:szCs w:val="24"/>
          <w:lang w:val="lt-LT"/>
        </w:rPr>
      </w:pPr>
    </w:p>
    <w:p w14:paraId="482A4E04" w14:textId="77777777" w:rsidR="004700FD" w:rsidRPr="002451E3" w:rsidRDefault="004700FD" w:rsidP="00D323B2">
      <w:pPr>
        <w:pStyle w:val="Sraopastraipa"/>
        <w:keepNext/>
        <w:keepLines/>
        <w:numPr>
          <w:ilvl w:val="0"/>
          <w:numId w:val="1"/>
        </w:numPr>
        <w:spacing w:after="0" w:line="240" w:lineRule="auto"/>
        <w:jc w:val="center"/>
        <w:outlineLvl w:val="1"/>
        <w:rPr>
          <w:rFonts w:ascii="Times New Roman" w:hAnsi="Times New Roman" w:cs="Times New Roman"/>
          <w:b/>
          <w:sz w:val="24"/>
          <w:szCs w:val="24"/>
        </w:rPr>
      </w:pPr>
      <w:r w:rsidRPr="002451E3">
        <w:rPr>
          <w:rFonts w:ascii="Times New Roman" w:hAnsi="Times New Roman" w:cs="Times New Roman"/>
          <w:b/>
          <w:sz w:val="24"/>
          <w:szCs w:val="24"/>
        </w:rPr>
        <w:t>KITI NEFUNKCINIAI REIKALAVIMAI ANR PĮ MODIFIKAVIMUI IR TOBULINIMUI</w:t>
      </w:r>
    </w:p>
    <w:p w14:paraId="19FFBF8E" w14:textId="77777777" w:rsidR="004700FD" w:rsidRDefault="004700FD" w:rsidP="004700FD">
      <w:pPr>
        <w:suppressAutoHyphens/>
        <w:spacing w:after="0" w:line="240" w:lineRule="auto"/>
        <w:ind w:left="680"/>
        <w:textAlignment w:val="baseline"/>
        <w:rPr>
          <w:rFonts w:ascii="Times New Roman" w:hAnsi="Times New Roman" w:cs="Times New Roman"/>
          <w:b/>
          <w:sz w:val="24"/>
          <w:szCs w:val="24"/>
        </w:rPr>
      </w:pPr>
    </w:p>
    <w:p w14:paraId="036464BC" w14:textId="77777777" w:rsidR="004700FD" w:rsidRPr="00DA07D6" w:rsidRDefault="004700FD" w:rsidP="00FF1539">
      <w:pPr>
        <w:numPr>
          <w:ilvl w:val="0"/>
          <w:numId w:val="8"/>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hAnsi="Times New Roman" w:cs="Times New Roman"/>
          <w:b/>
          <w:sz w:val="24"/>
          <w:szCs w:val="24"/>
          <w:lang w:val="lt-LT"/>
        </w:rPr>
        <w:t>Reikalavimai dokumentacijai ir išeities tekstams</w:t>
      </w:r>
    </w:p>
    <w:p w14:paraId="3D7931FA"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Paslaugų teikėjas visą dokumentaciją turi parengti pagal bendrinės lietuvių kalbos taisykles.</w:t>
      </w:r>
    </w:p>
    <w:p w14:paraId="6D7F07B4"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Paslaugų teikėjas dokumentų galutines versijas turi pateikti šiais formatais: elektroniniu (MS Word arba lygiagrečiu, su IRD suderintu formatu). Jų preliminarios (projektinės) versijos pateikiamos elektroniniu formatu.</w:t>
      </w:r>
    </w:p>
    <w:p w14:paraId="3D5773F6"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Paslaugų teikėjas turės</w:t>
      </w:r>
      <w:r w:rsidR="004832A1">
        <w:rPr>
          <w:rFonts w:ascii="Times New Roman" w:hAnsi="Times New Roman" w:cs="Times New Roman"/>
          <w:sz w:val="24"/>
          <w:szCs w:val="24"/>
          <w:lang w:val="lt-LT"/>
        </w:rPr>
        <w:t xml:space="preserve"> parengti arba</w:t>
      </w:r>
      <w:r w:rsidRPr="00DA07D6">
        <w:rPr>
          <w:rFonts w:ascii="Times New Roman" w:hAnsi="Times New Roman" w:cs="Times New Roman"/>
          <w:sz w:val="24"/>
          <w:szCs w:val="24"/>
          <w:lang w:val="lt-LT"/>
        </w:rPr>
        <w:t xml:space="preserve"> atnaujinti žemiau nurodytą dokumentaciją:</w:t>
      </w:r>
    </w:p>
    <w:p w14:paraId="5F0869AD" w14:textId="77777777" w:rsidR="004700FD" w:rsidRPr="00DA07D6" w:rsidRDefault="004700FD"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Funkcinių reikalavimų specifikaciją;</w:t>
      </w:r>
    </w:p>
    <w:p w14:paraId="60CAEC5C" w14:textId="77777777" w:rsidR="004700FD" w:rsidRDefault="004700FD"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ANR naudotojo vadovą;</w:t>
      </w:r>
    </w:p>
    <w:p w14:paraId="63DA6F72" w14:textId="77777777" w:rsidR="006D4F56" w:rsidRPr="006D4F56" w:rsidRDefault="006D4F56"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323B2">
        <w:rPr>
          <w:rFonts w:ascii="Times New Roman" w:hAnsi="Times New Roman" w:cs="Times New Roman"/>
          <w:sz w:val="24"/>
          <w:szCs w:val="24"/>
          <w:lang w:val="lt-LT"/>
        </w:rPr>
        <w:t>ANR techninę specifikaciją;</w:t>
      </w:r>
    </w:p>
    <w:p w14:paraId="4DF24314" w14:textId="77777777" w:rsidR="004700FD" w:rsidRPr="00DA07D6" w:rsidRDefault="004700FD"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ANR architektūros specifikaciją;</w:t>
      </w:r>
    </w:p>
    <w:p w14:paraId="620427DC" w14:textId="77777777" w:rsidR="004700FD" w:rsidRPr="00DA07D6" w:rsidRDefault="004700FD"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ANR priėmimo testavimo scenarijus;</w:t>
      </w:r>
    </w:p>
    <w:p w14:paraId="547A1BB5" w14:textId="77777777" w:rsidR="004700FD" w:rsidRPr="00DA07D6" w:rsidRDefault="004700FD"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Garantijos procedūros dokumentą;</w:t>
      </w:r>
    </w:p>
    <w:p w14:paraId="6B85C119" w14:textId="77777777" w:rsidR="004700FD" w:rsidRPr="00DA07D6" w:rsidRDefault="004700FD" w:rsidP="00FF1539">
      <w:pPr>
        <w:numPr>
          <w:ilvl w:val="0"/>
          <w:numId w:val="1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ANR techninį aprašymą (specifikaciją) (pagal Informacinės visuomenės plėtros komiteto reikalavimus).</w:t>
      </w:r>
    </w:p>
    <w:p w14:paraId="054DCDD4"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Sukurtos ANR PĮ išeities tekstai turi būti pateikiami IRD elektroninėje laikmenoje tų įrankių, kuriais jie sukurti, formatu ir nešifruoti.</w:t>
      </w:r>
    </w:p>
    <w:p w14:paraId="14DDE74E"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Paslaugų teikėjas privalės išeities tekstus perkelti į SVN.</w:t>
      </w:r>
    </w:p>
    <w:p w14:paraId="1FFF5209"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Paslaugų teikėjas privalės sukonfigūruoti (ir dokumentuoti) ANR PĮ diegimo į testinę ir gamybinę aplinkas procesą ir priemones taip, kad atsakingas IRD darbuotojas ANR PĮ, pagamintą (sukompiliuotą) iš SVN esančių išeities tekstų, galėtų įdiegti į testinę ir gamybinę aplinkas, valdyti diegimo konfigūraciją.</w:t>
      </w:r>
    </w:p>
    <w:p w14:paraId="20FAEDAD"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Bet kokie ANR PĮ atnaujinimų diegimai į testinę ir gamybinę aplinkas bus galimi tik iš SVN esančių išeities tekstų.</w:t>
      </w:r>
    </w:p>
    <w:p w14:paraId="557CC77C" w14:textId="77777777" w:rsidR="004700FD" w:rsidRPr="00DA07D6" w:rsidRDefault="004700FD" w:rsidP="00FF1539">
      <w:pPr>
        <w:numPr>
          <w:ilvl w:val="0"/>
          <w:numId w:val="9"/>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Bet kokie PĮ diegimai į testinę ir gamybinę aplinkas bus vykdomi IRD atsakingų darbuotojų tik kartu su tiekėjo atsakingais darbuotojais.</w:t>
      </w:r>
    </w:p>
    <w:p w14:paraId="2EFDBE62" w14:textId="77777777" w:rsidR="004700FD" w:rsidRPr="00DA07D6" w:rsidRDefault="004700FD" w:rsidP="00CC7CF6">
      <w:pPr>
        <w:suppressAutoHyphens/>
        <w:spacing w:after="0" w:line="240" w:lineRule="auto"/>
        <w:ind w:left="680"/>
        <w:textAlignment w:val="baseline"/>
        <w:rPr>
          <w:rFonts w:ascii="Times New Roman" w:hAnsi="Times New Roman" w:cs="Times New Roman"/>
          <w:sz w:val="24"/>
          <w:szCs w:val="24"/>
          <w:lang w:val="lt-LT"/>
        </w:rPr>
      </w:pPr>
    </w:p>
    <w:p w14:paraId="577D8360" w14:textId="77777777" w:rsidR="004700FD" w:rsidRPr="00DA07D6" w:rsidRDefault="004700FD" w:rsidP="004700FD">
      <w:pPr>
        <w:numPr>
          <w:ilvl w:val="0"/>
          <w:numId w:val="8"/>
        </w:numPr>
        <w:suppressAutoHyphens/>
        <w:spacing w:after="0" w:line="240" w:lineRule="auto"/>
        <w:ind w:left="0" w:firstLine="680"/>
        <w:jc w:val="left"/>
        <w:textAlignment w:val="baseline"/>
        <w:rPr>
          <w:rFonts w:ascii="Times New Roman" w:hAnsi="Times New Roman" w:cs="Times New Roman"/>
          <w:b/>
          <w:sz w:val="24"/>
          <w:szCs w:val="24"/>
          <w:lang w:val="lt-LT"/>
        </w:rPr>
      </w:pPr>
      <w:r w:rsidRPr="00DA07D6">
        <w:rPr>
          <w:rFonts w:ascii="Times New Roman" w:hAnsi="Times New Roman" w:cs="Times New Roman"/>
          <w:b/>
          <w:sz w:val="24"/>
          <w:szCs w:val="24"/>
          <w:lang w:val="lt-LT"/>
        </w:rPr>
        <w:t>Reikalavimai testavimui</w:t>
      </w:r>
    </w:p>
    <w:p w14:paraId="0525E88C"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lastRenderedPageBreak/>
        <w:t>Prieš diegiant ir konfigūruojant gamybinėje aplinkoje, naujai sukurta PĮ turi būti įdiegta į IRD testinę aplinką ir ištestuota priėmimo testais, kurių scenarijus Paslaugų teikėjas turi parengti ir suderinti 5 (penkios) darbo dienos iki paskirto testavimo pradžios.</w:t>
      </w:r>
    </w:p>
    <w:p w14:paraId="1A570134"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Testavimas turi apimti visą funkcinių reikalavimų dokumentacijoje specifikuotą sistemos funkcionalumą, visus taikymo atvejus.</w:t>
      </w:r>
    </w:p>
    <w:p w14:paraId="16D5E02A"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 xml:space="preserve">Testavimo aplinkos </w:t>
      </w:r>
      <w:r w:rsidRPr="00DA07D6">
        <w:rPr>
          <w:rFonts w:ascii="Times New Roman" w:eastAsia="Calibri" w:hAnsi="Times New Roman" w:cs="Times New Roman"/>
          <w:sz w:val="24"/>
          <w:szCs w:val="24"/>
          <w:lang w:val="lt-LT"/>
        </w:rPr>
        <w:t>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r w:rsidRPr="00DA07D6">
        <w:rPr>
          <w:rFonts w:ascii="Times New Roman" w:hAnsi="Times New Roman" w:cs="Times New Roman"/>
          <w:sz w:val="24"/>
          <w:szCs w:val="24"/>
          <w:lang w:val="lt-LT"/>
        </w:rPr>
        <w:t>.</w:t>
      </w:r>
    </w:p>
    <w:p w14:paraId="26056E8C"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PĮ priėmimo testavimas turi būti atliktas 3 iteracijomis, kur kiekviena jų susideda iš pasiruošimo testavimui, testavimo ir klaidų bei neatitikimų taisymo.</w:t>
      </w:r>
    </w:p>
    <w:p w14:paraId="396EA8AF"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PĮ, susijusios su greitaveikos problemų sprendimu, priimama pateikus PĮ veikimo diagnostikos ataskaitą: prieš pakeitimą ir po pakeitimo.</w:t>
      </w:r>
    </w:p>
    <w:p w14:paraId="654A0169"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Testavimų metu įsitikinama, kad sukurta PĮ atitinka jai keliamus reikalavimus, yra funkcionali (atlieka visas numatytas funkcijas), yra naši ir ergonomiška.</w:t>
      </w:r>
    </w:p>
    <w:p w14:paraId="6325100E"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1FE5CD0B"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Į testinę aplinką bus diegiama tik iš SVN esančių išeities tekstų pagaminta ANR PĮ.</w:t>
      </w:r>
    </w:p>
    <w:p w14:paraId="4DF7DE4F" w14:textId="77777777" w:rsidR="004700FD" w:rsidRPr="00DA07D6" w:rsidRDefault="004700FD" w:rsidP="004700FD">
      <w:pPr>
        <w:numPr>
          <w:ilvl w:val="0"/>
          <w:numId w:val="1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Testavimo metu elektronine forma turi būti vedamas pastebėtų klaidų ir jų būsenų kaupimo žurnalas, galimybę jį pildyti suteikiant įgaliotiems IRD darbuotojams.</w:t>
      </w:r>
    </w:p>
    <w:p w14:paraId="39186932" w14:textId="77777777" w:rsidR="004700FD" w:rsidRPr="00DA07D6" w:rsidRDefault="004700FD" w:rsidP="004700FD">
      <w:pPr>
        <w:suppressAutoHyphens/>
        <w:spacing w:after="0" w:line="240" w:lineRule="auto"/>
        <w:textAlignment w:val="baseline"/>
        <w:rPr>
          <w:rFonts w:ascii="Times New Roman" w:hAnsi="Times New Roman" w:cs="Times New Roman"/>
          <w:sz w:val="24"/>
          <w:szCs w:val="24"/>
          <w:lang w:val="lt-LT"/>
        </w:rPr>
      </w:pPr>
    </w:p>
    <w:p w14:paraId="78887D99" w14:textId="77777777" w:rsidR="004700FD" w:rsidRPr="00DA07D6" w:rsidRDefault="004700FD" w:rsidP="004700FD">
      <w:pPr>
        <w:numPr>
          <w:ilvl w:val="0"/>
          <w:numId w:val="8"/>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b/>
          <w:bCs/>
          <w:sz w:val="24"/>
          <w:szCs w:val="24"/>
          <w:lang w:val="lt-LT"/>
        </w:rPr>
        <w:t>Reikalavimai įdiegimui gamybinėje aplinkoje</w:t>
      </w:r>
    </w:p>
    <w:p w14:paraId="27476001" w14:textId="77777777" w:rsidR="004700FD" w:rsidRPr="00DA07D6" w:rsidRDefault="004700FD" w:rsidP="004700FD">
      <w:pPr>
        <w:numPr>
          <w:ilvl w:val="0"/>
          <w:numId w:val="1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 xml:space="preserve">ANR PĮ </w:t>
      </w:r>
      <w:r w:rsidRPr="00DA07D6">
        <w:rPr>
          <w:rFonts w:ascii="Times New Roman" w:eastAsia="Calibri" w:hAnsi="Times New Roman" w:cs="Times New Roman"/>
          <w:sz w:val="24"/>
          <w:szCs w:val="24"/>
          <w:lang w:val="lt-LT"/>
        </w:rPr>
        <w:t>turi būti įdiegta ir sukonfigūruota turimoje IRD gamybinėje aplinkoje, diegimas vykdomas iteracijomis. Po įdiegimo turi nesutrikti gamybinėje aplinkoje įdiegtos taikomosios programinės įrangos veikimas. Iteracijas turi sudaryti diegėjas apjungdamas į vieną iteraciją tarpusavyje susijusius reikalavimus. Iteracijos neturi realizuoti daugiau kaip 20 (dvidešimt) procentų reikalavimų.</w:t>
      </w:r>
    </w:p>
    <w:p w14:paraId="783ABEEE" w14:textId="77777777" w:rsidR="004700FD" w:rsidRPr="00DA07D6" w:rsidRDefault="004700FD" w:rsidP="004700FD">
      <w:pPr>
        <w:numPr>
          <w:ilvl w:val="0"/>
          <w:numId w:val="1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 xml:space="preserve">ANR PĮ turi išlikti darbinga įvykus daliniams techninės įrangos gedimams (angl. </w:t>
      </w:r>
      <w:r w:rsidRPr="00DA07D6">
        <w:rPr>
          <w:rFonts w:ascii="Times New Roman" w:hAnsi="Times New Roman" w:cs="Times New Roman"/>
          <w:i/>
          <w:sz w:val="24"/>
          <w:szCs w:val="24"/>
          <w:lang w:val="lt-LT"/>
        </w:rPr>
        <w:t>failover</w:t>
      </w:r>
      <w:r w:rsidRPr="00DA07D6">
        <w:rPr>
          <w:rFonts w:ascii="Times New Roman" w:hAnsi="Times New Roman" w:cs="Times New Roman"/>
          <w:sz w:val="24"/>
          <w:szCs w:val="24"/>
          <w:lang w:val="lt-LT"/>
        </w:rPr>
        <w:t>)</w:t>
      </w:r>
      <w:r w:rsidRPr="00DA07D6">
        <w:rPr>
          <w:rFonts w:ascii="Times New Roman" w:hAnsi="Times New Roman" w:cs="Times New Roman"/>
          <w:i/>
          <w:sz w:val="24"/>
          <w:szCs w:val="24"/>
          <w:lang w:val="lt-LT"/>
        </w:rPr>
        <w:t>.</w:t>
      </w:r>
    </w:p>
    <w:p w14:paraId="00BBB5FD" w14:textId="77777777" w:rsidR="004700FD" w:rsidRPr="00DA07D6" w:rsidRDefault="004700FD" w:rsidP="004700FD">
      <w:pPr>
        <w:numPr>
          <w:ilvl w:val="0"/>
          <w:numId w:val="1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SSL arba kitos lygiavertės šifravimo priemonės administravimas turi būti aprašytas ANR naudotojo vadove.</w:t>
      </w:r>
    </w:p>
    <w:p w14:paraId="3C415266" w14:textId="77777777" w:rsidR="004700FD" w:rsidRPr="00DA07D6" w:rsidRDefault="004700FD" w:rsidP="004700FD">
      <w:pPr>
        <w:numPr>
          <w:ilvl w:val="0"/>
          <w:numId w:val="1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 xml:space="preserve">Į gamybinę aplinką </w:t>
      </w:r>
      <w:r w:rsidRPr="00DA07D6">
        <w:rPr>
          <w:rFonts w:ascii="Times New Roman" w:eastAsia="Calibri" w:hAnsi="Times New Roman" w:cs="Times New Roman"/>
          <w:sz w:val="24"/>
          <w:szCs w:val="24"/>
          <w:lang w:val="lt-LT"/>
        </w:rPr>
        <w:t>bus diegiama tik iš SVN esančių išeities tekstų pagaminta ANR PĮ.</w:t>
      </w:r>
    </w:p>
    <w:p w14:paraId="3102E255" w14:textId="77777777" w:rsidR="004700FD" w:rsidRPr="00DA07D6" w:rsidRDefault="004700FD" w:rsidP="004700FD">
      <w:pPr>
        <w:numPr>
          <w:ilvl w:val="0"/>
          <w:numId w:val="1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Funkcionalumas įkeltas į ANR gamybinę aplinką neturi sutrikdyti kitų ANR esančių funkcijų darbo. Jeigu įkeltas funkcionalumas sutrikdo ANR esančių funkcijų darbą, laikoma, kad Paslauga atlikta nekokybiškai. Paslaugų teikėjas atlieka klaidų taisymą ir ANR duomenų ir dokumentų atstatymo darbus savo lėšomis.</w:t>
      </w:r>
    </w:p>
    <w:p w14:paraId="56B19C90" w14:textId="77777777" w:rsidR="004700FD" w:rsidRPr="00DA07D6" w:rsidRDefault="004700FD" w:rsidP="00D323B2">
      <w:pPr>
        <w:suppressAutoHyphens/>
        <w:spacing w:after="0" w:line="240" w:lineRule="auto"/>
        <w:ind w:left="680"/>
        <w:textAlignment w:val="baseline"/>
        <w:rPr>
          <w:rFonts w:ascii="Times New Roman" w:hAnsi="Times New Roman" w:cs="Times New Roman"/>
          <w:sz w:val="24"/>
          <w:szCs w:val="24"/>
          <w:lang w:val="lt-LT"/>
        </w:rPr>
      </w:pPr>
    </w:p>
    <w:p w14:paraId="76D0174D" w14:textId="77777777" w:rsidR="004700FD" w:rsidRPr="00DA07D6" w:rsidRDefault="00D11A8A" w:rsidP="004700FD">
      <w:pPr>
        <w:numPr>
          <w:ilvl w:val="0"/>
          <w:numId w:val="8"/>
        </w:numPr>
        <w:suppressAutoHyphens/>
        <w:spacing w:after="0" w:line="240" w:lineRule="auto"/>
        <w:ind w:left="0" w:firstLine="680"/>
        <w:textAlignment w:val="baseline"/>
        <w:rPr>
          <w:rFonts w:ascii="Times New Roman" w:hAnsi="Times New Roman" w:cs="Times New Roman"/>
          <w:b/>
          <w:sz w:val="24"/>
          <w:szCs w:val="24"/>
          <w:lang w:val="lt-LT"/>
        </w:rPr>
      </w:pPr>
      <w:r>
        <w:rPr>
          <w:rFonts w:ascii="Times New Roman" w:hAnsi="Times New Roman" w:cs="Times New Roman"/>
          <w:b/>
          <w:sz w:val="24"/>
          <w:szCs w:val="24"/>
          <w:lang w:val="lt-LT"/>
        </w:rPr>
        <w:t xml:space="preserve">Rezultatų </w:t>
      </w:r>
      <w:r w:rsidR="004700FD" w:rsidRPr="00DA07D6">
        <w:rPr>
          <w:rFonts w:ascii="Times New Roman" w:hAnsi="Times New Roman" w:cs="Times New Roman"/>
          <w:b/>
          <w:sz w:val="24"/>
          <w:szCs w:val="24"/>
          <w:lang w:val="lt-LT"/>
        </w:rPr>
        <w:t>priėmimas</w:t>
      </w:r>
    </w:p>
    <w:p w14:paraId="281AE0C2" w14:textId="77777777" w:rsidR="004700FD" w:rsidRPr="00DA07D6" w:rsidRDefault="004700FD" w:rsidP="004700FD">
      <w:pPr>
        <w:numPr>
          <w:ilvl w:val="0"/>
          <w:numId w:val="13"/>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Rezultatų priėmimas bus atliktas tik pašalinus testavimo metu nustatytus trūkumus.</w:t>
      </w:r>
    </w:p>
    <w:p w14:paraId="2A2D28A7" w14:textId="77777777" w:rsidR="004700FD" w:rsidRPr="00DA07D6" w:rsidRDefault="004700FD" w:rsidP="004700FD">
      <w:pPr>
        <w:numPr>
          <w:ilvl w:val="0"/>
          <w:numId w:val="13"/>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 xml:space="preserve">Sukurta ANR PĮ ir jos autorinės teisės turės būti perduotos </w:t>
      </w:r>
      <w:r w:rsidR="00D323B2">
        <w:rPr>
          <w:rFonts w:ascii="Times New Roman" w:eastAsia="Calibri" w:hAnsi="Times New Roman" w:cs="Times New Roman"/>
          <w:sz w:val="24"/>
          <w:szCs w:val="24"/>
          <w:lang w:val="lt-LT"/>
        </w:rPr>
        <w:t>P</w:t>
      </w:r>
      <w:r w:rsidR="006D4F56" w:rsidRPr="00D323B2">
        <w:rPr>
          <w:rFonts w:ascii="Times New Roman" w:eastAsia="Calibri" w:hAnsi="Times New Roman" w:cs="Times New Roman"/>
          <w:sz w:val="24"/>
          <w:szCs w:val="24"/>
          <w:lang w:val="lt-LT"/>
        </w:rPr>
        <w:t>erkančiosios organizacijos</w:t>
      </w:r>
      <w:r w:rsidRPr="00DA07D6">
        <w:rPr>
          <w:rFonts w:ascii="Times New Roman" w:eastAsia="Calibri" w:hAnsi="Times New Roman" w:cs="Times New Roman"/>
          <w:sz w:val="24"/>
          <w:szCs w:val="24"/>
          <w:lang w:val="lt-LT"/>
        </w:rPr>
        <w:t xml:space="preserve"> nuosavybėn turtinėmis teisėmis.</w:t>
      </w:r>
    </w:p>
    <w:p w14:paraId="217D4EA9" w14:textId="77777777" w:rsidR="004700FD" w:rsidRPr="00DA07D6" w:rsidRDefault="004700FD" w:rsidP="00690111">
      <w:pPr>
        <w:numPr>
          <w:ilvl w:val="0"/>
          <w:numId w:val="13"/>
        </w:numPr>
        <w:tabs>
          <w:tab w:val="left" w:pos="1134"/>
        </w:tabs>
        <w:suppressAutoHyphens/>
        <w:spacing w:after="0" w:line="240" w:lineRule="auto"/>
        <w:ind w:left="0" w:firstLine="709"/>
        <w:textAlignment w:val="baseline"/>
        <w:rPr>
          <w:rFonts w:ascii="Times New Roman" w:hAnsi="Times New Roman" w:cs="Times New Roman"/>
          <w:sz w:val="24"/>
          <w:szCs w:val="24"/>
          <w:lang w:val="lt-LT"/>
        </w:rPr>
      </w:pPr>
      <w:r w:rsidRPr="00DA07D6">
        <w:rPr>
          <w:rFonts w:ascii="Times New Roman" w:eastAsia="Calibri" w:hAnsi="Times New Roman" w:cs="Times New Roman"/>
          <w:sz w:val="24"/>
          <w:szCs w:val="24"/>
          <w:lang w:val="lt-LT"/>
        </w:rPr>
        <w:t>Rezultatų priėmimas-perdavimas bus įf</w:t>
      </w:r>
      <w:r w:rsidR="00297C99">
        <w:rPr>
          <w:rFonts w:ascii="Times New Roman" w:eastAsia="Calibri" w:hAnsi="Times New Roman" w:cs="Times New Roman"/>
          <w:sz w:val="24"/>
          <w:szCs w:val="24"/>
          <w:lang w:val="lt-LT"/>
        </w:rPr>
        <w:t>ormintas priėmimo-perdavimo akt</w:t>
      </w:r>
      <w:r w:rsidR="00D11A8A">
        <w:rPr>
          <w:rFonts w:ascii="Times New Roman" w:eastAsia="Calibri" w:hAnsi="Times New Roman" w:cs="Times New Roman"/>
          <w:sz w:val="24"/>
          <w:szCs w:val="24"/>
          <w:lang w:val="lt-LT"/>
        </w:rPr>
        <w:t>ais</w:t>
      </w:r>
      <w:r w:rsidRPr="00DA07D6">
        <w:rPr>
          <w:rFonts w:ascii="Times New Roman" w:eastAsia="Calibri" w:hAnsi="Times New Roman" w:cs="Times New Roman"/>
          <w:sz w:val="24"/>
          <w:szCs w:val="24"/>
          <w:lang w:val="lt-LT"/>
        </w:rPr>
        <w:t xml:space="preserve">. Priėmimo-perdavimo aktų kiekį ir periodiškumą Paslaugų teikėjas turi suderinti su </w:t>
      </w:r>
      <w:r w:rsidR="00D323B2">
        <w:rPr>
          <w:rFonts w:ascii="Times New Roman" w:eastAsia="Calibri" w:hAnsi="Times New Roman" w:cs="Times New Roman"/>
          <w:sz w:val="24"/>
          <w:szCs w:val="24"/>
          <w:lang w:val="lt-LT"/>
        </w:rPr>
        <w:t>P</w:t>
      </w:r>
      <w:r w:rsidR="006D4F56" w:rsidRPr="00D323B2">
        <w:rPr>
          <w:rFonts w:ascii="Times New Roman" w:eastAsia="Calibri" w:hAnsi="Times New Roman" w:cs="Times New Roman"/>
          <w:sz w:val="24"/>
          <w:szCs w:val="24"/>
          <w:lang w:val="lt-LT"/>
        </w:rPr>
        <w:t>erkančiąja organizacija</w:t>
      </w:r>
      <w:r w:rsidRPr="00DA07D6">
        <w:rPr>
          <w:rFonts w:ascii="Times New Roman" w:eastAsia="Calibri" w:hAnsi="Times New Roman" w:cs="Times New Roman"/>
          <w:sz w:val="24"/>
          <w:szCs w:val="24"/>
          <w:lang w:val="lt-LT"/>
        </w:rPr>
        <w:t xml:space="preserve"> </w:t>
      </w:r>
      <w:r w:rsidR="00FA24CF">
        <w:rPr>
          <w:rFonts w:ascii="Times New Roman" w:eastAsia="Calibri" w:hAnsi="Times New Roman" w:cs="Times New Roman"/>
          <w:sz w:val="24"/>
          <w:szCs w:val="24"/>
          <w:lang w:val="lt-LT"/>
        </w:rPr>
        <w:t>P</w:t>
      </w:r>
      <w:r w:rsidR="002F65ED" w:rsidRPr="002F65ED">
        <w:rPr>
          <w:rFonts w:ascii="Times New Roman" w:eastAsia="Calibri" w:hAnsi="Times New Roman" w:cs="Times New Roman"/>
          <w:sz w:val="24"/>
          <w:szCs w:val="24"/>
          <w:lang w:val="lt-LT"/>
        </w:rPr>
        <w:t>aslaugų teikimo grafike</w:t>
      </w:r>
      <w:r w:rsidRPr="00DA07D6">
        <w:rPr>
          <w:rFonts w:ascii="Times New Roman" w:eastAsia="Calibri" w:hAnsi="Times New Roman" w:cs="Times New Roman"/>
          <w:sz w:val="24"/>
          <w:szCs w:val="24"/>
          <w:lang w:val="lt-LT"/>
        </w:rPr>
        <w:t>.</w:t>
      </w:r>
    </w:p>
    <w:p w14:paraId="5F3F6184" w14:textId="77777777" w:rsidR="004700FD" w:rsidRPr="00DA07D6" w:rsidRDefault="004700FD" w:rsidP="004700FD">
      <w:pPr>
        <w:numPr>
          <w:ilvl w:val="0"/>
          <w:numId w:val="13"/>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Defektų, atsiradusių suteikus Paslaugas dėl Paslaugų teikėjo kaltės, šalinimas turi būti atliktas nemokamai ir neturi daryti įtakos kitoms teikiamoms Paslaugoms (terminui, sąnaudoms ir kt.).</w:t>
      </w:r>
    </w:p>
    <w:p w14:paraId="1D8CE0AB" w14:textId="77777777" w:rsidR="004700FD" w:rsidRPr="00DA07D6" w:rsidRDefault="004700FD" w:rsidP="004700FD">
      <w:pPr>
        <w:numPr>
          <w:ilvl w:val="0"/>
          <w:numId w:val="8"/>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hAnsi="Times New Roman" w:cs="Times New Roman"/>
          <w:b/>
          <w:sz w:val="24"/>
          <w:szCs w:val="24"/>
          <w:lang w:val="lt-LT"/>
        </w:rPr>
        <w:t>Garantinė priežiūra, pastebėtų klaidų ir neatitikimų šalinimas</w:t>
      </w:r>
    </w:p>
    <w:p w14:paraId="4093C02F" w14:textId="77777777" w:rsidR="004700FD" w:rsidRPr="00DA07D6" w:rsidRDefault="00D11A8A"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Pr>
          <w:rFonts w:ascii="Times New Roman" w:eastAsia="Calibri" w:hAnsi="Times New Roman" w:cs="Times New Roman"/>
          <w:sz w:val="24"/>
          <w:szCs w:val="24"/>
          <w:lang w:val="lt-LT"/>
        </w:rPr>
        <w:t>S</w:t>
      </w:r>
      <w:r w:rsidR="00297C99">
        <w:rPr>
          <w:rFonts w:ascii="Times New Roman" w:eastAsia="Calibri" w:hAnsi="Times New Roman" w:cs="Times New Roman"/>
          <w:sz w:val="24"/>
          <w:szCs w:val="24"/>
          <w:lang w:val="lt-LT"/>
        </w:rPr>
        <w:t xml:space="preserve">ukurtai ANR PĮ </w:t>
      </w:r>
      <w:r w:rsidR="004700FD" w:rsidRPr="00DA07D6">
        <w:rPr>
          <w:rFonts w:ascii="Times New Roman" w:eastAsia="Calibri" w:hAnsi="Times New Roman" w:cs="Times New Roman"/>
          <w:sz w:val="24"/>
          <w:szCs w:val="24"/>
          <w:lang w:val="lt-LT"/>
        </w:rPr>
        <w:t>teikiama garantinė priežiūra</w:t>
      </w:r>
      <w:r>
        <w:rPr>
          <w:rFonts w:ascii="Times New Roman" w:eastAsia="Calibri" w:hAnsi="Times New Roman" w:cs="Times New Roman"/>
          <w:sz w:val="24"/>
          <w:szCs w:val="24"/>
          <w:lang w:val="lt-LT"/>
        </w:rPr>
        <w:t xml:space="preserve"> </w:t>
      </w:r>
      <w:r w:rsidR="00FA24CF" w:rsidRPr="00FA24CF">
        <w:rPr>
          <w:rFonts w:ascii="Times New Roman" w:eastAsia="Calibri" w:hAnsi="Times New Roman" w:cs="Times New Roman"/>
          <w:sz w:val="24"/>
          <w:szCs w:val="24"/>
          <w:lang w:val="lt-LT"/>
        </w:rPr>
        <w:t xml:space="preserve">12 (dvylikos) mėnesių laikotarpiui nuo </w:t>
      </w:r>
      <w:r w:rsidR="00752B1F">
        <w:rPr>
          <w:rFonts w:ascii="Times New Roman" w:eastAsia="Calibri" w:hAnsi="Times New Roman" w:cs="Times New Roman"/>
          <w:sz w:val="24"/>
          <w:szCs w:val="24"/>
          <w:lang w:val="lt-LT"/>
        </w:rPr>
        <w:t xml:space="preserve">paskutinio </w:t>
      </w:r>
      <w:r w:rsidR="00FA24CF" w:rsidRPr="00FA24CF">
        <w:rPr>
          <w:rFonts w:ascii="Times New Roman" w:eastAsia="Calibri" w:hAnsi="Times New Roman" w:cs="Times New Roman"/>
          <w:sz w:val="24"/>
          <w:szCs w:val="24"/>
          <w:lang w:val="lt-LT"/>
        </w:rPr>
        <w:t>paslaugų perdavimo–priėmimo akto pasirašymo dienos</w:t>
      </w:r>
      <w:r w:rsidR="004700FD" w:rsidRPr="00DA07D6">
        <w:rPr>
          <w:rFonts w:ascii="Times New Roman" w:eastAsia="Calibri" w:hAnsi="Times New Roman" w:cs="Times New Roman"/>
          <w:sz w:val="24"/>
          <w:szCs w:val="24"/>
          <w:lang w:val="lt-LT"/>
        </w:rPr>
        <w:t xml:space="preserve">. Paslaugų teikėjas privalo vykdyti </w:t>
      </w:r>
      <w:r w:rsidR="004700FD" w:rsidRPr="00DA07D6">
        <w:rPr>
          <w:rFonts w:ascii="Times New Roman" w:eastAsia="Calibri" w:hAnsi="Times New Roman" w:cs="Times New Roman"/>
          <w:sz w:val="24"/>
          <w:szCs w:val="24"/>
          <w:lang w:val="lt-LT"/>
        </w:rPr>
        <w:lastRenderedPageBreak/>
        <w:t>garantinį viso sukurto ANR PĮ funkcionalumo aptarnavimą nuo jos eksploatacijos pradžios iki garantinio laikotarpio pabaigos. Garantinio laikotarpio metu Paslaugų teikėjas turi užtikrinti visų pastebėtų</w:t>
      </w:r>
      <w:r w:rsidR="008446E4">
        <w:rPr>
          <w:rFonts w:ascii="Times New Roman" w:eastAsia="Calibri" w:hAnsi="Times New Roman" w:cs="Times New Roman"/>
          <w:sz w:val="24"/>
          <w:szCs w:val="24"/>
          <w:lang w:val="lt-LT"/>
        </w:rPr>
        <w:t xml:space="preserve"> trūkumų tinkamą pašalinimą.</w:t>
      </w:r>
    </w:p>
    <w:p w14:paraId="7F40B086"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Garantinio laikotarpio metu elektronine forma turi būti vedamas pastebėtų klaidų ir jų būsenų kaupimo žurnalas, galimybę jį pildyti suteikiant įgaliotiems IRD darbuotojams.</w:t>
      </w:r>
    </w:p>
    <w:p w14:paraId="6FC102A2"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hAnsi="Times New Roman" w:cs="Times New Roman"/>
          <w:sz w:val="24"/>
          <w:lang w:val="lt-LT"/>
        </w:rPr>
        <w:t xml:space="preserve">Projekto vykdymo metu komunikacijai su </w:t>
      </w:r>
      <w:r w:rsidR="00D323B2">
        <w:rPr>
          <w:rFonts w:ascii="Times New Roman" w:eastAsia="Calibri" w:hAnsi="Times New Roman" w:cs="Times New Roman"/>
          <w:sz w:val="24"/>
          <w:szCs w:val="24"/>
          <w:lang w:val="lt-LT"/>
        </w:rPr>
        <w:t>P</w:t>
      </w:r>
      <w:r w:rsidR="00F062AB" w:rsidRPr="00D323B2">
        <w:rPr>
          <w:rFonts w:ascii="Times New Roman" w:eastAsia="Calibri" w:hAnsi="Times New Roman" w:cs="Times New Roman"/>
          <w:sz w:val="24"/>
          <w:szCs w:val="24"/>
          <w:lang w:val="lt-LT"/>
        </w:rPr>
        <w:t>erkančiąja organizacija</w:t>
      </w:r>
      <w:r w:rsidRPr="00DA07D6">
        <w:rPr>
          <w:rFonts w:ascii="Times New Roman" w:hAnsi="Times New Roman" w:cs="Times New Roman"/>
          <w:sz w:val="24"/>
          <w:lang w:val="lt-LT"/>
        </w:rPr>
        <w:t xml:space="preserve"> Paslaugų teikėjas turi turėti veikiančią </w:t>
      </w:r>
      <w:r w:rsidRPr="00DA07D6">
        <w:rPr>
          <w:rFonts w:ascii="Times New Roman" w:eastAsia="Calibri" w:hAnsi="Times New Roman" w:cs="Times New Roman"/>
          <w:sz w:val="24"/>
          <w:lang w:val="lt-LT"/>
        </w:rPr>
        <w:t xml:space="preserve">Klientų aptarnavimo tarnybą </w:t>
      </w:r>
      <w:r w:rsidRPr="00DA07D6">
        <w:rPr>
          <w:rFonts w:ascii="Times New Roman" w:hAnsi="Times New Roman" w:cs="Times New Roman"/>
          <w:sz w:val="24"/>
          <w:lang w:val="lt-LT"/>
        </w:rPr>
        <w:t xml:space="preserve">(angl. </w:t>
      </w:r>
      <w:r w:rsidRPr="00DA07D6">
        <w:rPr>
          <w:rFonts w:ascii="Times New Roman" w:hAnsi="Times New Roman" w:cs="Times New Roman"/>
          <w:i/>
          <w:sz w:val="24"/>
          <w:lang w:val="lt-LT"/>
        </w:rPr>
        <w:t>Service Desk</w:t>
      </w:r>
      <w:r w:rsidRPr="00DA07D6">
        <w:rPr>
          <w:rFonts w:ascii="Times New Roman" w:hAnsi="Times New Roman" w:cs="Times New Roman"/>
          <w:sz w:val="24"/>
          <w:lang w:val="lt-LT"/>
        </w:rPr>
        <w:t>), kuri tenkina šiuos reikalavimus:</w:t>
      </w:r>
    </w:p>
    <w:p w14:paraId="5A8EE7BA" w14:textId="77777777" w:rsidR="00F062AB" w:rsidRPr="00D323B2" w:rsidRDefault="00F062AB" w:rsidP="00D323B2">
      <w:pPr>
        <w:numPr>
          <w:ilvl w:val="0"/>
          <w:numId w:val="14"/>
        </w:numPr>
        <w:suppressAutoHyphens/>
        <w:spacing w:after="0" w:line="240" w:lineRule="auto"/>
        <w:ind w:left="0" w:firstLine="680"/>
        <w:textAlignment w:val="baseline"/>
        <w:rPr>
          <w:rFonts w:ascii="Times New Roman" w:eastAsia="Calibri" w:hAnsi="Times New Roman" w:cs="Times New Roman"/>
          <w:sz w:val="24"/>
          <w:szCs w:val="24"/>
          <w:lang w:val="lt-LT"/>
        </w:rPr>
      </w:pPr>
      <w:r w:rsidRPr="00D323B2">
        <w:rPr>
          <w:rFonts w:ascii="Times New Roman" w:eastAsia="Calibri" w:hAnsi="Times New Roman" w:cs="Times New Roman"/>
          <w:sz w:val="24"/>
          <w:szCs w:val="24"/>
          <w:lang w:val="lt-LT"/>
        </w:rPr>
        <w:t xml:space="preserve">Sutarties vykdymo metu visi incidentai dėl modifikuotos PĮ registruojami Informacinių technologijų ir telekomunikacijų pagalbos tarnybos posistemėje </w:t>
      </w:r>
      <w:hyperlink r:id="rId8" w:history="1">
        <w:r w:rsidRPr="00D323B2">
          <w:rPr>
            <w:rFonts w:ascii="Times New Roman" w:eastAsia="Calibri" w:hAnsi="Times New Roman" w:cs="Times New Roman"/>
            <w:sz w:val="24"/>
            <w:szCs w:val="24"/>
            <w:lang w:val="lt-LT"/>
          </w:rPr>
          <w:t>https://ittpagalba.vrm.lt/MSM/</w:t>
        </w:r>
      </w:hyperlink>
      <w:r w:rsidRPr="00D323B2">
        <w:rPr>
          <w:rFonts w:ascii="Times New Roman" w:eastAsia="Calibri" w:hAnsi="Times New Roman" w:cs="Times New Roman"/>
          <w:sz w:val="24"/>
          <w:szCs w:val="24"/>
          <w:lang w:val="lt-LT"/>
        </w:rPr>
        <w:t xml:space="preserve"> ir perduodami Paslaugų teikėjui el. paštu spręsti incidentus;</w:t>
      </w:r>
    </w:p>
    <w:p w14:paraId="375CB38C" w14:textId="77777777" w:rsidR="004700FD" w:rsidRPr="00D323B2" w:rsidRDefault="00F062AB" w:rsidP="004700FD">
      <w:pPr>
        <w:pStyle w:val="Sraopastraipa"/>
        <w:numPr>
          <w:ilvl w:val="0"/>
          <w:numId w:val="25"/>
        </w:numPr>
        <w:suppressAutoHyphens/>
        <w:spacing w:after="0" w:line="240" w:lineRule="auto"/>
        <w:ind w:left="0" w:firstLine="680"/>
        <w:textAlignment w:val="baseline"/>
        <w:rPr>
          <w:rFonts w:ascii="Times New Roman" w:eastAsia="Calibri" w:hAnsi="Times New Roman" w:cs="Times New Roman"/>
          <w:sz w:val="24"/>
          <w:szCs w:val="24"/>
          <w:lang w:val="lt-LT"/>
        </w:rPr>
      </w:pPr>
      <w:r w:rsidRPr="00D323B2">
        <w:rPr>
          <w:rFonts w:ascii="Times New Roman" w:eastAsia="Calibri" w:hAnsi="Times New Roman" w:cs="Times New Roman"/>
          <w:sz w:val="24"/>
          <w:szCs w:val="24"/>
          <w:lang w:val="lt-LT"/>
        </w:rPr>
        <w:t>Perkančioji organizacija</w:t>
      </w:r>
      <w:r w:rsidR="00D323B2">
        <w:rPr>
          <w:rFonts w:ascii="Times New Roman" w:eastAsia="Calibri" w:hAnsi="Times New Roman" w:cs="Times New Roman"/>
          <w:sz w:val="24"/>
          <w:szCs w:val="24"/>
          <w:lang w:val="lt-LT"/>
        </w:rPr>
        <w:t xml:space="preserve"> </w:t>
      </w:r>
      <w:r w:rsidR="004700FD" w:rsidRPr="00DA07D6">
        <w:rPr>
          <w:rFonts w:ascii="Times New Roman" w:hAnsi="Times New Roman" w:cs="Times New Roman"/>
          <w:sz w:val="24"/>
          <w:lang w:val="lt-LT"/>
        </w:rPr>
        <w:t>turės galimybę registruoti gedimų paraiškas (24x7x365),</w:t>
      </w:r>
      <w:r>
        <w:rPr>
          <w:rFonts w:ascii="Times New Roman" w:hAnsi="Times New Roman" w:cs="Times New Roman"/>
          <w:sz w:val="24"/>
          <w:lang w:val="lt-LT"/>
        </w:rPr>
        <w:t xml:space="preserve"> o</w:t>
      </w:r>
      <w:r w:rsidR="004700FD" w:rsidRPr="00DA07D6">
        <w:rPr>
          <w:rFonts w:ascii="Times New Roman" w:hAnsi="Times New Roman" w:cs="Times New Roman"/>
          <w:sz w:val="24"/>
          <w:lang w:val="lt-LT"/>
        </w:rPr>
        <w:t xml:space="preserve"> tarnyba seks paraiškų vykdymo eigą ir </w:t>
      </w:r>
      <w:r w:rsidR="004700FD" w:rsidRPr="00D323B2">
        <w:rPr>
          <w:rFonts w:ascii="Times New Roman" w:eastAsia="Calibri" w:hAnsi="Times New Roman" w:cs="Times New Roman"/>
          <w:sz w:val="24"/>
          <w:szCs w:val="24"/>
          <w:lang w:val="lt-LT"/>
        </w:rPr>
        <w:t xml:space="preserve">informuos </w:t>
      </w:r>
      <w:r w:rsidRPr="00D323B2">
        <w:rPr>
          <w:rFonts w:ascii="Times New Roman" w:eastAsia="Calibri" w:hAnsi="Times New Roman" w:cs="Times New Roman"/>
          <w:sz w:val="24"/>
          <w:szCs w:val="24"/>
          <w:lang w:val="lt-LT"/>
        </w:rPr>
        <w:t>Perkančiąja organizaciją</w:t>
      </w:r>
      <w:r w:rsidR="004700FD" w:rsidRPr="00D323B2">
        <w:rPr>
          <w:rFonts w:ascii="Times New Roman" w:eastAsia="Calibri" w:hAnsi="Times New Roman" w:cs="Times New Roman"/>
          <w:sz w:val="24"/>
          <w:szCs w:val="24"/>
          <w:lang w:val="lt-LT"/>
        </w:rPr>
        <w:t xml:space="preserve"> apie gedimų šalinimo rezultatus</w:t>
      </w:r>
      <w:r w:rsidRPr="00D323B2">
        <w:rPr>
          <w:rFonts w:ascii="Times New Roman" w:eastAsia="Calibri" w:hAnsi="Times New Roman" w:cs="Times New Roman"/>
          <w:sz w:val="24"/>
          <w:szCs w:val="24"/>
          <w:lang w:val="lt-LT"/>
        </w:rPr>
        <w:t xml:space="preserve"> el. paštu </w:t>
      </w:r>
      <w:hyperlink r:id="rId9" w:history="1">
        <w:r w:rsidRPr="00D323B2">
          <w:rPr>
            <w:rFonts w:ascii="Times New Roman" w:eastAsia="Calibri" w:hAnsi="Times New Roman" w:cs="Times New Roman"/>
            <w:sz w:val="24"/>
            <w:szCs w:val="24"/>
            <w:lang w:val="lt-LT"/>
          </w:rPr>
          <w:t>ittpagalba@vrm.lt</w:t>
        </w:r>
      </w:hyperlink>
      <w:r w:rsidRPr="00D323B2">
        <w:rPr>
          <w:rFonts w:ascii="Times New Roman" w:eastAsia="Calibri" w:hAnsi="Times New Roman" w:cs="Times New Roman"/>
          <w:sz w:val="24"/>
          <w:szCs w:val="24"/>
          <w:lang w:val="lt-LT"/>
        </w:rPr>
        <w:t xml:space="preserve"> el. laiško antraštėje (angl. </w:t>
      </w:r>
      <w:r w:rsidRPr="00D323B2">
        <w:rPr>
          <w:rFonts w:ascii="Times New Roman" w:eastAsia="Calibri" w:hAnsi="Times New Roman" w:cs="Times New Roman"/>
          <w:i/>
          <w:sz w:val="24"/>
          <w:szCs w:val="24"/>
          <w:lang w:val="lt-LT"/>
        </w:rPr>
        <w:t>Subject</w:t>
      </w:r>
      <w:r w:rsidRPr="00D323B2">
        <w:rPr>
          <w:rFonts w:ascii="Times New Roman" w:eastAsia="Calibri" w:hAnsi="Times New Roman" w:cs="Times New Roman"/>
          <w:sz w:val="24"/>
          <w:szCs w:val="24"/>
          <w:lang w:val="lt-LT"/>
        </w:rPr>
        <w:t>), nurodydama tą patį incidento numerį</w:t>
      </w:r>
      <w:r w:rsidR="004700FD" w:rsidRPr="00D323B2">
        <w:rPr>
          <w:rFonts w:ascii="Times New Roman" w:eastAsia="Calibri" w:hAnsi="Times New Roman" w:cs="Times New Roman"/>
          <w:sz w:val="24"/>
          <w:szCs w:val="24"/>
          <w:lang w:val="lt-LT"/>
        </w:rPr>
        <w:t>;</w:t>
      </w:r>
    </w:p>
    <w:p w14:paraId="7A60C7B0" w14:textId="77777777" w:rsidR="004700FD" w:rsidRPr="00DA07D6" w:rsidRDefault="00F062AB" w:rsidP="004700FD">
      <w:pPr>
        <w:pStyle w:val="Sraopastraipa"/>
        <w:numPr>
          <w:ilvl w:val="0"/>
          <w:numId w:val="25"/>
        </w:numPr>
        <w:suppressAutoHyphens/>
        <w:spacing w:after="0" w:line="240" w:lineRule="auto"/>
        <w:ind w:left="0" w:firstLine="680"/>
        <w:textAlignment w:val="baseline"/>
        <w:rPr>
          <w:rFonts w:ascii="Times New Roman" w:hAnsi="Times New Roman" w:cs="Times New Roman"/>
          <w:b/>
          <w:sz w:val="24"/>
          <w:szCs w:val="24"/>
          <w:lang w:val="lt-LT"/>
        </w:rPr>
      </w:pPr>
      <w:r w:rsidRPr="00D323B2">
        <w:rPr>
          <w:rFonts w:ascii="Times New Roman" w:eastAsia="Calibri" w:hAnsi="Times New Roman" w:cs="Times New Roman"/>
          <w:sz w:val="24"/>
          <w:szCs w:val="24"/>
          <w:lang w:val="lt-LT"/>
        </w:rPr>
        <w:t>Perkančioji organizacija</w:t>
      </w:r>
      <w:r w:rsidR="004700FD" w:rsidRPr="00DA07D6">
        <w:rPr>
          <w:rFonts w:ascii="Times New Roman" w:hAnsi="Times New Roman" w:cs="Times New Roman"/>
          <w:sz w:val="24"/>
          <w:lang w:val="lt-LT"/>
        </w:rPr>
        <w:t xml:space="preserve"> turės galimybę naudoti vieną bendrą Klientų aptarnavimo tarnybos telefono numerį, kuriuo galima prisiskambinti iš fiksuoto ir mobilaus ryšio bet kuriuo paros metu, bet kurią savaitės dieną.</w:t>
      </w:r>
    </w:p>
    <w:p w14:paraId="6DD9B63A"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Turi būti parengtos prieinamos ir IRD tinkamos informavimo apie ANR PĮ klaidas ir netikslumus, jų registravimo ir taisymo veiksmų būseną priemonės:</w:t>
      </w:r>
    </w:p>
    <w:p w14:paraId="5430C2AF" w14:textId="77777777" w:rsidR="004700FD" w:rsidRPr="00DA07D6" w:rsidRDefault="004700FD" w:rsidP="004700FD">
      <w:pPr>
        <w:numPr>
          <w:ilvl w:val="0"/>
          <w:numId w:val="15"/>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IRD ir tiekėjo suderinti telefonai;</w:t>
      </w:r>
    </w:p>
    <w:p w14:paraId="6DA997E7" w14:textId="77777777" w:rsidR="004700FD" w:rsidRPr="00DA07D6" w:rsidRDefault="004700FD" w:rsidP="004700FD">
      <w:pPr>
        <w:numPr>
          <w:ilvl w:val="0"/>
          <w:numId w:val="15"/>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IRD ir tiekėjo suderinti el. pašto adresai;</w:t>
      </w:r>
    </w:p>
    <w:p w14:paraId="1E355B14" w14:textId="77777777" w:rsidR="004700FD" w:rsidRPr="00DA07D6" w:rsidRDefault="004700FD" w:rsidP="004700FD">
      <w:pPr>
        <w:numPr>
          <w:ilvl w:val="0"/>
          <w:numId w:val="15"/>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klaidų registravimo informacinė sistema.</w:t>
      </w:r>
    </w:p>
    <w:p w14:paraId="7FF3BFF1"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Garantinio laikotarpio metu IRD nurodymu ar tiekėjui savarankiškai aptikus ANR PĮ trūkumus, turi būti atliekami šie veiksmai:</w:t>
      </w:r>
    </w:p>
    <w:p w14:paraId="45176ACD" w14:textId="77777777" w:rsidR="004700FD" w:rsidRPr="00DA07D6" w:rsidRDefault="004700FD" w:rsidP="004700FD">
      <w:pPr>
        <w:numPr>
          <w:ilvl w:val="0"/>
          <w:numId w:val="16"/>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klaidų ar netikslumų registravimas;</w:t>
      </w:r>
    </w:p>
    <w:p w14:paraId="2E6903D4" w14:textId="77777777" w:rsidR="004700FD" w:rsidRPr="00DA07D6" w:rsidRDefault="004700FD" w:rsidP="004700FD">
      <w:pPr>
        <w:numPr>
          <w:ilvl w:val="0"/>
          <w:numId w:val="16"/>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klaidų ar netikslumų taisymas, testavimas;</w:t>
      </w:r>
    </w:p>
    <w:p w14:paraId="0DC4AF30" w14:textId="77777777" w:rsidR="004700FD" w:rsidRPr="00DA07D6" w:rsidRDefault="004700FD" w:rsidP="004700FD">
      <w:pPr>
        <w:numPr>
          <w:ilvl w:val="0"/>
          <w:numId w:val="16"/>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atnaujinimas, diegiant klaidų ir netikslumų pataisymus;</w:t>
      </w:r>
    </w:p>
    <w:p w14:paraId="4D818FBD" w14:textId="77777777" w:rsidR="004700FD" w:rsidRPr="00DA07D6" w:rsidRDefault="004700FD" w:rsidP="004700FD">
      <w:pPr>
        <w:numPr>
          <w:ilvl w:val="0"/>
          <w:numId w:val="16"/>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dokumentacijos tikslinimas.</w:t>
      </w:r>
    </w:p>
    <w:p w14:paraId="7E74348D"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Garantinės priežiūros paslaugos IRD turi būti teikiamos darbo dienomis oficialiai patvirtintu darbo laiku.</w:t>
      </w:r>
    </w:p>
    <w:p w14:paraId="4B10FED5"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Sukurtos ANR PĮ klaidos ir (ar) trikdžiai klasifikuojami:</w:t>
      </w:r>
    </w:p>
    <w:p w14:paraId="660D03B9" w14:textId="77777777" w:rsidR="004700FD" w:rsidRPr="00DA07D6" w:rsidRDefault="004700FD" w:rsidP="004700FD">
      <w:pPr>
        <w:numPr>
          <w:ilvl w:val="0"/>
          <w:numId w:val="17"/>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kritinė klaida – kai nustatyti trikdžiai ir (ar) problema, dėl kurių naudotojas negali vykdyti numatytų būtinų funkcijų ir nežinomas joks kitas alternatyvus šios funkcijos vykdymas;</w:t>
      </w:r>
    </w:p>
    <w:p w14:paraId="1C54C1F3" w14:textId="77777777" w:rsidR="004700FD" w:rsidRPr="00DA07D6" w:rsidRDefault="004700FD" w:rsidP="004700FD">
      <w:pPr>
        <w:numPr>
          <w:ilvl w:val="0"/>
          <w:numId w:val="17"/>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svarbi klaida – kai nustatyti trikdžiai ir (ar) problema, kurie kliudo vykdyti būtinas funkcijas, tačiau yra žinomas alternatyvus funkcijos vykdymas;</w:t>
      </w:r>
    </w:p>
    <w:p w14:paraId="7AA156C6" w14:textId="77777777" w:rsidR="004700FD" w:rsidRPr="00DA07D6" w:rsidRDefault="004700FD" w:rsidP="004700FD">
      <w:pPr>
        <w:numPr>
          <w:ilvl w:val="0"/>
          <w:numId w:val="17"/>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kita klaida – kai nustatyti trikdžiai ir (ar) problema, kurie sukelia sunkumus naudojantis sistema, bet neįtakoja ANR PĮ funkcijų veikimo ir nedaro jokio kito poveikio sistemai.</w:t>
      </w:r>
    </w:p>
    <w:p w14:paraId="1A8ADF6B" w14:textId="77777777" w:rsidR="004700FD" w:rsidRPr="00DA07D6" w:rsidRDefault="004700FD" w:rsidP="004700FD">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Paslaugų teikėjas privalo pradėti analizuoti bei šalinti trikdžius ir (ar) klaidas tokiu grafiku:</w:t>
      </w:r>
    </w:p>
    <w:p w14:paraId="5CA9DE84" w14:textId="77777777" w:rsidR="004700FD" w:rsidRPr="00DA07D6" w:rsidRDefault="004700FD" w:rsidP="00835618">
      <w:pPr>
        <w:numPr>
          <w:ilvl w:val="0"/>
          <w:numId w:val="18"/>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kritinės klaidos atveju – ne vėliau kaip per 4 valandas;</w:t>
      </w:r>
    </w:p>
    <w:p w14:paraId="7BCA5533" w14:textId="77777777" w:rsidR="004700FD" w:rsidRPr="00DA07D6" w:rsidRDefault="004700FD" w:rsidP="00835618">
      <w:pPr>
        <w:numPr>
          <w:ilvl w:val="0"/>
          <w:numId w:val="18"/>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svarbios klaidos atveju – ne vėliau kaip per 8 valandas;</w:t>
      </w:r>
    </w:p>
    <w:p w14:paraId="1C339145" w14:textId="77777777" w:rsidR="004700FD" w:rsidRPr="00DA07D6" w:rsidRDefault="004700FD" w:rsidP="005C23CF">
      <w:pPr>
        <w:numPr>
          <w:ilvl w:val="0"/>
          <w:numId w:val="18"/>
        </w:numPr>
        <w:suppressAutoHyphens/>
        <w:spacing w:after="0" w:line="240" w:lineRule="auto"/>
        <w:ind w:left="0" w:firstLine="709"/>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kit</w:t>
      </w:r>
      <w:r w:rsidR="005C23CF">
        <w:rPr>
          <w:rFonts w:ascii="Times New Roman" w:eastAsia="Calibri" w:hAnsi="Times New Roman" w:cs="Times New Roman"/>
          <w:sz w:val="24"/>
          <w:szCs w:val="24"/>
          <w:lang w:val="lt-LT"/>
        </w:rPr>
        <w:t>o</w:t>
      </w:r>
      <w:r w:rsidRPr="00DA07D6">
        <w:rPr>
          <w:rFonts w:ascii="Times New Roman" w:eastAsia="Calibri" w:hAnsi="Times New Roman" w:cs="Times New Roman"/>
          <w:sz w:val="24"/>
          <w:szCs w:val="24"/>
          <w:lang w:val="lt-LT"/>
        </w:rPr>
        <w:t xml:space="preserve">s </w:t>
      </w:r>
      <w:r w:rsidR="005C23CF">
        <w:rPr>
          <w:rFonts w:ascii="Times New Roman" w:eastAsia="Calibri" w:hAnsi="Times New Roman" w:cs="Times New Roman"/>
          <w:sz w:val="24"/>
          <w:szCs w:val="24"/>
          <w:lang w:val="lt-LT"/>
        </w:rPr>
        <w:t xml:space="preserve">klaidos </w:t>
      </w:r>
      <w:r w:rsidRPr="00DA07D6">
        <w:rPr>
          <w:rFonts w:ascii="Times New Roman" w:eastAsia="Calibri" w:hAnsi="Times New Roman" w:cs="Times New Roman"/>
          <w:sz w:val="24"/>
          <w:szCs w:val="24"/>
          <w:lang w:val="lt-LT"/>
        </w:rPr>
        <w:t>atvej</w:t>
      </w:r>
      <w:r w:rsidR="005C23CF">
        <w:rPr>
          <w:rFonts w:ascii="Times New Roman" w:eastAsia="Calibri" w:hAnsi="Times New Roman" w:cs="Times New Roman"/>
          <w:sz w:val="24"/>
          <w:szCs w:val="24"/>
          <w:lang w:val="lt-LT"/>
        </w:rPr>
        <w:t>u</w:t>
      </w:r>
      <w:r w:rsidRPr="00DA07D6">
        <w:rPr>
          <w:rFonts w:ascii="Times New Roman" w:eastAsia="Calibri" w:hAnsi="Times New Roman" w:cs="Times New Roman"/>
          <w:sz w:val="24"/>
          <w:szCs w:val="24"/>
          <w:lang w:val="lt-LT"/>
        </w:rPr>
        <w:t xml:space="preserve"> – </w:t>
      </w:r>
      <w:r w:rsidR="005C23CF" w:rsidRPr="005C23CF">
        <w:rPr>
          <w:rFonts w:ascii="Times New Roman" w:eastAsia="Calibri" w:hAnsi="Times New Roman" w:cs="Times New Roman"/>
          <w:sz w:val="24"/>
          <w:szCs w:val="24"/>
          <w:lang w:val="lt-LT"/>
        </w:rPr>
        <w:t>su perkančiąja organizacija suderintais terminais</w:t>
      </w:r>
      <w:r w:rsidRPr="00DA07D6">
        <w:rPr>
          <w:rFonts w:ascii="Times New Roman" w:eastAsia="Calibri" w:hAnsi="Times New Roman" w:cs="Times New Roman"/>
          <w:sz w:val="24"/>
          <w:szCs w:val="24"/>
          <w:lang w:val="lt-LT"/>
        </w:rPr>
        <w:t>.</w:t>
      </w:r>
    </w:p>
    <w:p w14:paraId="0158D4C5" w14:textId="77777777" w:rsidR="004700FD" w:rsidRPr="00DA07D6" w:rsidRDefault="004700FD" w:rsidP="00835618">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Informacija (ataskaita) apie pašalintas ar pataisytas klaidas ir (ar) trikdžius turi būti atnaujinama ir pateikiama ne rečiau kaip kartą per mėnesį.</w:t>
      </w:r>
    </w:p>
    <w:p w14:paraId="47E72EBB" w14:textId="77777777" w:rsidR="004700FD" w:rsidRPr="00DA07D6" w:rsidRDefault="004700FD" w:rsidP="00835618">
      <w:pPr>
        <w:numPr>
          <w:ilvl w:val="0"/>
          <w:numId w:val="14"/>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 xml:space="preserve">Garantinės priežiūros </w:t>
      </w:r>
      <w:r w:rsidR="00297C99">
        <w:rPr>
          <w:rFonts w:ascii="Times New Roman" w:eastAsia="Calibri" w:hAnsi="Times New Roman" w:cs="Times New Roman"/>
          <w:sz w:val="24"/>
          <w:szCs w:val="24"/>
          <w:lang w:val="lt-LT"/>
        </w:rPr>
        <w:t>paslaugos</w:t>
      </w:r>
      <w:r w:rsidRPr="00DA07D6">
        <w:rPr>
          <w:rFonts w:ascii="Times New Roman" w:eastAsia="Calibri" w:hAnsi="Times New Roman" w:cs="Times New Roman"/>
          <w:sz w:val="24"/>
          <w:szCs w:val="24"/>
          <w:lang w:val="lt-LT"/>
        </w:rPr>
        <w:t xml:space="preserve"> turi apimti:</w:t>
      </w:r>
    </w:p>
    <w:p w14:paraId="0AF89960" w14:textId="77777777" w:rsidR="004700FD" w:rsidRPr="00835618" w:rsidRDefault="004700FD" w:rsidP="00835618">
      <w:pPr>
        <w:pStyle w:val="Sraopastraipa"/>
        <w:numPr>
          <w:ilvl w:val="3"/>
          <w:numId w:val="7"/>
        </w:numPr>
        <w:tabs>
          <w:tab w:val="left" w:pos="1701"/>
        </w:tabs>
        <w:suppressAutoHyphens/>
        <w:spacing w:after="0" w:line="240" w:lineRule="auto"/>
        <w:ind w:left="0" w:firstLine="680"/>
        <w:textAlignment w:val="baseline"/>
        <w:rPr>
          <w:rFonts w:ascii="Times New Roman" w:hAnsi="Times New Roman" w:cs="Times New Roman"/>
          <w:b/>
          <w:sz w:val="24"/>
          <w:szCs w:val="24"/>
          <w:lang w:val="lt-LT"/>
        </w:rPr>
      </w:pPr>
      <w:r w:rsidRPr="00835618">
        <w:rPr>
          <w:rFonts w:ascii="Times New Roman" w:eastAsia="Calibri" w:hAnsi="Times New Roman" w:cs="Times New Roman"/>
          <w:sz w:val="24"/>
          <w:szCs w:val="24"/>
          <w:lang w:val="lt-LT"/>
        </w:rPr>
        <w:t>konsultavimo darbus – IRD darbuotojų konsultavimas darbo su ANR PĮ klausimais telefonu ir (arba) el. paštu, dalyvavimas klaidų aptarimuose;</w:t>
      </w:r>
    </w:p>
    <w:p w14:paraId="7E20A3DB" w14:textId="77777777" w:rsidR="004700FD" w:rsidRPr="00DA07D6" w:rsidRDefault="004700FD" w:rsidP="00835618">
      <w:pPr>
        <w:pStyle w:val="Sraopastraipa"/>
        <w:numPr>
          <w:ilvl w:val="3"/>
          <w:numId w:val="7"/>
        </w:numPr>
        <w:tabs>
          <w:tab w:val="left" w:pos="1701"/>
        </w:tabs>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neatitikimų šalinimo ir klaidų taisymo paslaugas;</w:t>
      </w:r>
    </w:p>
    <w:p w14:paraId="453AFA4D" w14:textId="77777777" w:rsidR="004700FD" w:rsidRPr="00DA07D6" w:rsidRDefault="004700FD" w:rsidP="00835618">
      <w:pPr>
        <w:pStyle w:val="Sraopastraipa"/>
        <w:numPr>
          <w:ilvl w:val="3"/>
          <w:numId w:val="7"/>
        </w:numPr>
        <w:tabs>
          <w:tab w:val="left" w:pos="1701"/>
        </w:tabs>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eastAsia="Calibri" w:hAnsi="Times New Roman" w:cs="Times New Roman"/>
          <w:sz w:val="24"/>
          <w:szCs w:val="24"/>
          <w:lang w:val="lt-LT"/>
        </w:rPr>
        <w:t>sugadintų duomenų atstatymą, kai gedimo priežastis yra tiekėjo modernizuotos ANR PĮ netinkamas veikimas.</w:t>
      </w:r>
    </w:p>
    <w:p w14:paraId="02A12BA0" w14:textId="77777777" w:rsidR="004700FD" w:rsidRPr="00DA07D6" w:rsidRDefault="004700FD" w:rsidP="00835618">
      <w:pPr>
        <w:spacing w:after="0" w:line="240" w:lineRule="auto"/>
        <w:ind w:firstLine="1298"/>
        <w:rPr>
          <w:rFonts w:ascii="Times New Roman" w:hAnsi="Times New Roman" w:cs="Times New Roman"/>
          <w:b/>
          <w:sz w:val="24"/>
          <w:szCs w:val="24"/>
          <w:lang w:val="lt-LT"/>
        </w:rPr>
      </w:pPr>
    </w:p>
    <w:p w14:paraId="7C134FD2" w14:textId="77777777" w:rsidR="004700FD" w:rsidRPr="00DA07D6" w:rsidRDefault="004700FD" w:rsidP="004700FD">
      <w:pPr>
        <w:numPr>
          <w:ilvl w:val="0"/>
          <w:numId w:val="8"/>
        </w:numPr>
        <w:suppressAutoHyphens/>
        <w:spacing w:after="0" w:line="240" w:lineRule="auto"/>
        <w:ind w:left="0" w:firstLine="680"/>
        <w:textAlignment w:val="baseline"/>
        <w:rPr>
          <w:rFonts w:ascii="Times New Roman" w:hAnsi="Times New Roman" w:cs="Times New Roman"/>
          <w:b/>
          <w:sz w:val="24"/>
          <w:szCs w:val="24"/>
          <w:lang w:val="lt-LT"/>
        </w:rPr>
      </w:pPr>
      <w:r w:rsidRPr="00DA07D6">
        <w:rPr>
          <w:rFonts w:ascii="Times New Roman" w:hAnsi="Times New Roman" w:cs="Times New Roman"/>
          <w:b/>
          <w:sz w:val="24"/>
          <w:szCs w:val="24"/>
          <w:lang w:val="lt-LT"/>
        </w:rPr>
        <w:lastRenderedPageBreak/>
        <w:t>Kiti reikalavimai</w:t>
      </w:r>
    </w:p>
    <w:p w14:paraId="0BEA1C10" w14:textId="77777777" w:rsidR="004700FD" w:rsidRPr="00DA07D6" w:rsidRDefault="004700FD" w:rsidP="004700FD">
      <w:pPr>
        <w:numPr>
          <w:ilvl w:val="0"/>
          <w:numId w:val="2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 xml:space="preserve">Realizuojant naują ANR PĮ funkcionalumą ir funkcionalumo pakeitimus negali būti sutrikdytas esamas ANR funkcionalumas, kuriam nevykdomi pakeitimai, ar </w:t>
      </w:r>
      <w:r w:rsidR="00A700D3">
        <w:rPr>
          <w:rFonts w:ascii="Times New Roman" w:eastAsia="Calibri" w:hAnsi="Times New Roman" w:cs="Times New Roman"/>
          <w:sz w:val="24"/>
          <w:szCs w:val="24"/>
          <w:lang w:val="lt-LT"/>
        </w:rPr>
        <w:t>P</w:t>
      </w:r>
      <w:r w:rsidR="00F062AB" w:rsidRPr="00A700D3">
        <w:rPr>
          <w:rFonts w:ascii="Times New Roman" w:eastAsia="Calibri" w:hAnsi="Times New Roman" w:cs="Times New Roman"/>
          <w:sz w:val="24"/>
          <w:szCs w:val="24"/>
          <w:lang w:val="lt-LT"/>
        </w:rPr>
        <w:t>erkančiosios organizacijos</w:t>
      </w:r>
      <w:r w:rsidRPr="00DA07D6">
        <w:rPr>
          <w:rFonts w:ascii="Times New Roman" w:hAnsi="Times New Roman" w:cs="Times New Roman"/>
          <w:sz w:val="24"/>
          <w:szCs w:val="24"/>
          <w:lang w:val="lt-LT"/>
        </w:rPr>
        <w:t xml:space="preserve"> informacinių sistemų ar registrų veikimo stabilumas.</w:t>
      </w:r>
    </w:p>
    <w:p w14:paraId="2F434417" w14:textId="77777777" w:rsidR="004700FD" w:rsidRPr="00DA07D6" w:rsidRDefault="004700FD" w:rsidP="004700FD">
      <w:pPr>
        <w:numPr>
          <w:ilvl w:val="0"/>
          <w:numId w:val="2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Naujo ANR PĮ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4297FBA0" w14:textId="77777777" w:rsidR="004700FD" w:rsidRPr="00DA07D6" w:rsidRDefault="004700FD" w:rsidP="004700FD">
      <w:pPr>
        <w:numPr>
          <w:ilvl w:val="0"/>
          <w:numId w:val="2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 xml:space="preserve">ANR PĮ naujų funkcionalumų sukūrimas bei esamų funkcionalumų modifikavimas turi užtikrinti duomenų nuoseklumą </w:t>
      </w:r>
      <w:r w:rsidRPr="00DA07D6">
        <w:rPr>
          <w:rFonts w:ascii="Times New Roman" w:hAnsi="Times New Roman" w:cs="Times New Roman"/>
          <w:i/>
          <w:sz w:val="24"/>
          <w:szCs w:val="24"/>
          <w:lang w:val="lt-LT"/>
        </w:rPr>
        <w:t>(</w:t>
      </w:r>
      <w:r w:rsidRPr="00DA07D6">
        <w:rPr>
          <w:rFonts w:ascii="Times New Roman" w:hAnsi="Times New Roman" w:cs="Times New Roman"/>
          <w:sz w:val="24"/>
          <w:szCs w:val="24"/>
          <w:lang w:val="lt-LT"/>
        </w:rPr>
        <w:t>angl</w:t>
      </w:r>
      <w:r w:rsidRPr="00DA07D6">
        <w:rPr>
          <w:rFonts w:ascii="Times New Roman" w:hAnsi="Times New Roman" w:cs="Times New Roman"/>
          <w:i/>
          <w:sz w:val="24"/>
          <w:szCs w:val="24"/>
          <w:lang w:val="lt-LT"/>
        </w:rPr>
        <w:t>. consistency)</w:t>
      </w:r>
      <w:r w:rsidRPr="00DA07D6">
        <w:rPr>
          <w:rFonts w:ascii="Times New Roman" w:hAnsi="Times New Roman" w:cs="Times New Roman"/>
          <w:sz w:val="24"/>
          <w:szCs w:val="24"/>
          <w:lang w:val="lt-LT"/>
        </w:rPr>
        <w:t xml:space="preserve">, nedalomumą </w:t>
      </w:r>
      <w:r w:rsidRPr="00DA07D6">
        <w:rPr>
          <w:rFonts w:ascii="Times New Roman" w:hAnsi="Times New Roman" w:cs="Times New Roman"/>
          <w:i/>
          <w:sz w:val="24"/>
          <w:szCs w:val="24"/>
          <w:lang w:val="lt-LT"/>
        </w:rPr>
        <w:t>(</w:t>
      </w:r>
      <w:r w:rsidRPr="00DA07D6">
        <w:rPr>
          <w:rFonts w:ascii="Times New Roman" w:hAnsi="Times New Roman" w:cs="Times New Roman"/>
          <w:sz w:val="24"/>
          <w:szCs w:val="24"/>
          <w:lang w:val="lt-LT"/>
        </w:rPr>
        <w:t>angl</w:t>
      </w:r>
      <w:r w:rsidRPr="00DA07D6">
        <w:rPr>
          <w:rFonts w:ascii="Times New Roman" w:hAnsi="Times New Roman" w:cs="Times New Roman"/>
          <w:i/>
          <w:sz w:val="24"/>
          <w:szCs w:val="24"/>
          <w:lang w:val="lt-LT"/>
        </w:rPr>
        <w:t>. atomicity)</w:t>
      </w:r>
      <w:r w:rsidRPr="00DA07D6">
        <w:rPr>
          <w:rFonts w:ascii="Times New Roman" w:hAnsi="Times New Roman" w:cs="Times New Roman"/>
          <w:sz w:val="24"/>
          <w:szCs w:val="24"/>
          <w:lang w:val="lt-LT"/>
        </w:rPr>
        <w:t xml:space="preserve">, patvarumą </w:t>
      </w:r>
      <w:r w:rsidRPr="00DA07D6">
        <w:rPr>
          <w:rFonts w:ascii="Times New Roman" w:hAnsi="Times New Roman" w:cs="Times New Roman"/>
          <w:i/>
          <w:sz w:val="24"/>
          <w:szCs w:val="24"/>
          <w:lang w:val="lt-LT"/>
        </w:rPr>
        <w:t>(</w:t>
      </w:r>
      <w:r w:rsidRPr="00DA07D6">
        <w:rPr>
          <w:rFonts w:ascii="Times New Roman" w:hAnsi="Times New Roman" w:cs="Times New Roman"/>
          <w:sz w:val="24"/>
          <w:szCs w:val="24"/>
          <w:lang w:val="lt-LT"/>
        </w:rPr>
        <w:t>angl</w:t>
      </w:r>
      <w:r w:rsidRPr="00DA07D6">
        <w:rPr>
          <w:rFonts w:ascii="Times New Roman" w:hAnsi="Times New Roman" w:cs="Times New Roman"/>
          <w:i/>
          <w:sz w:val="24"/>
          <w:szCs w:val="24"/>
          <w:lang w:val="lt-LT"/>
        </w:rPr>
        <w:t>. durability)</w:t>
      </w:r>
      <w:r w:rsidRPr="00DA07D6">
        <w:rPr>
          <w:rFonts w:ascii="Times New Roman" w:hAnsi="Times New Roman" w:cs="Times New Roman"/>
          <w:sz w:val="24"/>
          <w:szCs w:val="24"/>
          <w:lang w:val="lt-LT"/>
        </w:rPr>
        <w:t xml:space="preserve"> bei atskirtį </w:t>
      </w:r>
      <w:r w:rsidRPr="00DA07D6">
        <w:rPr>
          <w:rFonts w:ascii="Times New Roman" w:hAnsi="Times New Roman" w:cs="Times New Roman"/>
          <w:i/>
          <w:sz w:val="24"/>
          <w:szCs w:val="24"/>
          <w:lang w:val="lt-LT"/>
        </w:rPr>
        <w:t>(</w:t>
      </w:r>
      <w:r w:rsidRPr="00DA07D6">
        <w:rPr>
          <w:rFonts w:ascii="Times New Roman" w:hAnsi="Times New Roman" w:cs="Times New Roman"/>
          <w:sz w:val="24"/>
          <w:szCs w:val="24"/>
          <w:lang w:val="lt-LT"/>
        </w:rPr>
        <w:t>angl</w:t>
      </w:r>
      <w:r w:rsidRPr="00DA07D6">
        <w:rPr>
          <w:rFonts w:ascii="Times New Roman" w:hAnsi="Times New Roman" w:cs="Times New Roman"/>
          <w:i/>
          <w:sz w:val="24"/>
          <w:szCs w:val="24"/>
          <w:lang w:val="lt-LT"/>
        </w:rPr>
        <w:t>. isolation)</w:t>
      </w:r>
      <w:r w:rsidRPr="00DA07D6">
        <w:rPr>
          <w:rFonts w:ascii="Times New Roman" w:hAnsi="Times New Roman" w:cs="Times New Roman"/>
          <w:sz w:val="24"/>
          <w:szCs w:val="24"/>
          <w:lang w:val="lt-LT"/>
        </w:rPr>
        <w:t>.</w:t>
      </w:r>
    </w:p>
    <w:p w14:paraId="5B9CF7B9" w14:textId="77777777" w:rsidR="004700FD" w:rsidRPr="00DA07D6" w:rsidRDefault="004700FD" w:rsidP="004700FD">
      <w:pPr>
        <w:numPr>
          <w:ilvl w:val="0"/>
          <w:numId w:val="20"/>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Naujai sukurti ANR funkcionalumai privalo:</w:t>
      </w:r>
    </w:p>
    <w:p w14:paraId="2FD862CD" w14:textId="77777777" w:rsidR="004700FD" w:rsidRPr="00DA07D6" w:rsidRDefault="004700FD" w:rsidP="004700FD">
      <w:pPr>
        <w:numPr>
          <w:ilvl w:val="0"/>
          <w:numId w:val="2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neįtakoti įprastinio ANR naudotojų darbo (netrikdyti duomenų paieškos, įvedimo, koregavimo, dokumentų bei ataskaitų generavimo);</w:t>
      </w:r>
    </w:p>
    <w:p w14:paraId="1B533036" w14:textId="77777777" w:rsidR="004700FD" w:rsidRPr="00DA07D6" w:rsidRDefault="004700FD" w:rsidP="004700FD">
      <w:pPr>
        <w:numPr>
          <w:ilvl w:val="0"/>
          <w:numId w:val="2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neįtakoti ANR duomenų bazėje saugomų duomenų, ataskaitų rezultatų, dokumentų turinio teisingumo;</w:t>
      </w:r>
    </w:p>
    <w:p w14:paraId="616D4402" w14:textId="77777777" w:rsidR="004700FD" w:rsidRPr="00DA07D6" w:rsidRDefault="004700FD" w:rsidP="004700FD">
      <w:pPr>
        <w:numPr>
          <w:ilvl w:val="0"/>
          <w:numId w:val="2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neperkrauti ANR aplikacijų, komponentų, duom</w:t>
      </w:r>
      <w:r w:rsidR="00DA07D6">
        <w:rPr>
          <w:rFonts w:ascii="Times New Roman" w:hAnsi="Times New Roman" w:cs="Times New Roman"/>
          <w:sz w:val="24"/>
          <w:szCs w:val="24"/>
          <w:lang w:val="lt-LT"/>
        </w:rPr>
        <w:t>enų bazių, aplikacijų serverių;</w:t>
      </w:r>
    </w:p>
    <w:p w14:paraId="37D6EA00" w14:textId="77777777" w:rsidR="004700FD" w:rsidRPr="00DA07D6" w:rsidRDefault="004700FD" w:rsidP="004700FD">
      <w:pPr>
        <w:numPr>
          <w:ilvl w:val="0"/>
          <w:numId w:val="21"/>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apdoroti duomenis realiu laiku.</w:t>
      </w:r>
    </w:p>
    <w:p w14:paraId="4ADBE3B5" w14:textId="77777777" w:rsidR="004700FD" w:rsidRPr="00DA07D6" w:rsidRDefault="004700FD" w:rsidP="004700FD">
      <w:pPr>
        <w:numPr>
          <w:ilvl w:val="0"/>
          <w:numId w:val="2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Turi būti atnaujinti (sukurti nauji) reikalingi klasifikatoriai:</w:t>
      </w:r>
    </w:p>
    <w:p w14:paraId="70BB6B32" w14:textId="77777777" w:rsidR="004700FD" w:rsidRPr="00DA07D6" w:rsidRDefault="004700FD" w:rsidP="004700FD">
      <w:pPr>
        <w:numPr>
          <w:ilvl w:val="0"/>
          <w:numId w:val="23"/>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atnaujintos (naujai sukurtos) visos klasifikatorių reikšmės, savybės, ryšiai;</w:t>
      </w:r>
    </w:p>
    <w:p w14:paraId="610C5233" w14:textId="77777777" w:rsidR="004700FD" w:rsidRPr="00DA07D6" w:rsidRDefault="004700FD" w:rsidP="004700FD">
      <w:pPr>
        <w:numPr>
          <w:ilvl w:val="0"/>
          <w:numId w:val="23"/>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klasifikatorių reikšmės turi būti susietos su reikiamų išorinių sistemų (registrų) klasifikatoriais;</w:t>
      </w:r>
    </w:p>
    <w:p w14:paraId="30BA643E" w14:textId="77777777" w:rsidR="004700FD" w:rsidRPr="00DA07D6" w:rsidRDefault="004700FD" w:rsidP="004700FD">
      <w:pPr>
        <w:numPr>
          <w:ilvl w:val="0"/>
          <w:numId w:val="23"/>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klasifikatorių reikšmės turi būti įkeltos į VRIS klasifikatorių posistemės testavimo bei darbines aplinkas ir betarpiškai susietos su ANR testine ir darbine aplikacijos versijomis. Visas klaidas, susijusias su neteisingu, klaidingu klasifikatorių reikšmių, savybių atvaizdavimu bei ryšiais tarp jų, Paslaugų teikėjas turi ištaisyti savo lėšomis.</w:t>
      </w:r>
    </w:p>
    <w:p w14:paraId="79A45FB5" w14:textId="77777777" w:rsidR="004700FD" w:rsidRDefault="004700FD" w:rsidP="004700FD">
      <w:pPr>
        <w:numPr>
          <w:ilvl w:val="0"/>
          <w:numId w:val="22"/>
        </w:numPr>
        <w:suppressAutoHyphens/>
        <w:spacing w:after="0" w:line="240" w:lineRule="auto"/>
        <w:ind w:left="0" w:firstLine="680"/>
        <w:textAlignment w:val="baseline"/>
        <w:rPr>
          <w:rFonts w:ascii="Times New Roman" w:hAnsi="Times New Roman" w:cs="Times New Roman"/>
          <w:sz w:val="24"/>
          <w:szCs w:val="24"/>
          <w:lang w:val="lt-LT"/>
        </w:rPr>
      </w:pPr>
      <w:r w:rsidRPr="00DA07D6">
        <w:rPr>
          <w:rFonts w:ascii="Times New Roman" w:hAnsi="Times New Roman" w:cs="Times New Roman"/>
          <w:sz w:val="24"/>
          <w:szCs w:val="24"/>
          <w:lang w:val="lt-LT"/>
        </w:rPr>
        <w:t>Visi automatinių procesų (padaryti ANR naudotojų) veiksmai turi būti audituojami VRIS AUDIT III sistemoje.</w:t>
      </w:r>
    </w:p>
    <w:p w14:paraId="31F8A402" w14:textId="77777777" w:rsidR="007F44BE" w:rsidRPr="00DA07D6" w:rsidRDefault="007F44BE" w:rsidP="007F44BE">
      <w:pPr>
        <w:suppressAutoHyphens/>
        <w:spacing w:after="0" w:line="240" w:lineRule="auto"/>
        <w:ind w:left="680"/>
        <w:textAlignment w:val="baseline"/>
        <w:rPr>
          <w:rFonts w:ascii="Times New Roman" w:hAnsi="Times New Roman" w:cs="Times New Roman"/>
          <w:sz w:val="24"/>
          <w:szCs w:val="24"/>
          <w:lang w:val="lt-LT"/>
        </w:rPr>
      </w:pPr>
    </w:p>
    <w:p w14:paraId="2AB8A0F1" w14:textId="77777777" w:rsidR="004700FD" w:rsidRPr="00DA07D6" w:rsidRDefault="004700FD" w:rsidP="004700FD">
      <w:pPr>
        <w:pStyle w:val="Sraopastraipa"/>
        <w:numPr>
          <w:ilvl w:val="0"/>
          <w:numId w:val="1"/>
        </w:numPr>
        <w:tabs>
          <w:tab w:val="left" w:pos="0"/>
          <w:tab w:val="left" w:pos="1134"/>
          <w:tab w:val="left" w:pos="1418"/>
        </w:tabs>
        <w:spacing w:after="0" w:line="240" w:lineRule="auto"/>
        <w:ind w:left="0" w:firstLine="680"/>
        <w:jc w:val="center"/>
        <w:rPr>
          <w:rFonts w:ascii="Times New Roman" w:eastAsia="Times New Roman" w:hAnsi="Times New Roman" w:cs="Times New Roman"/>
          <w:b/>
          <w:bCs/>
          <w:color w:val="000000"/>
          <w:sz w:val="24"/>
          <w:szCs w:val="24"/>
          <w:lang w:val="lt-LT"/>
        </w:rPr>
      </w:pPr>
      <w:r w:rsidRPr="00DA07D6">
        <w:rPr>
          <w:rFonts w:ascii="Times New Roman" w:eastAsia="Times New Roman" w:hAnsi="Times New Roman" w:cs="Times New Roman"/>
          <w:b/>
          <w:bCs/>
          <w:color w:val="000000"/>
          <w:sz w:val="24"/>
          <w:szCs w:val="24"/>
          <w:lang w:val="lt-LT"/>
        </w:rPr>
        <w:t>BAIGIAMOSIOS NUOSTATOS</w:t>
      </w:r>
    </w:p>
    <w:p w14:paraId="08030A95" w14:textId="77777777" w:rsidR="004700FD" w:rsidRPr="00DA07D6" w:rsidRDefault="004700FD" w:rsidP="004700FD">
      <w:pPr>
        <w:tabs>
          <w:tab w:val="left" w:pos="1276"/>
        </w:tabs>
        <w:spacing w:after="0" w:line="240" w:lineRule="auto"/>
        <w:ind w:firstLine="680"/>
        <w:contextualSpacing/>
        <w:rPr>
          <w:rFonts w:ascii="Times New Roman" w:eastAsia="Calibri" w:hAnsi="Times New Roman" w:cs="Times New Roman"/>
          <w:b/>
          <w:color w:val="000000"/>
          <w:sz w:val="24"/>
          <w:szCs w:val="24"/>
          <w:lang w:val="lt-LT"/>
        </w:rPr>
      </w:pPr>
    </w:p>
    <w:p w14:paraId="77B99F1D" w14:textId="77777777" w:rsidR="004700FD" w:rsidRPr="00DA07D6" w:rsidRDefault="004700FD" w:rsidP="004700FD">
      <w:pPr>
        <w:pStyle w:val="Sraopastraipa"/>
        <w:numPr>
          <w:ilvl w:val="1"/>
          <w:numId w:val="6"/>
        </w:numPr>
        <w:tabs>
          <w:tab w:val="left" w:pos="1134"/>
        </w:tabs>
        <w:spacing w:after="0" w:line="240" w:lineRule="auto"/>
        <w:ind w:left="0" w:firstLine="680"/>
        <w:rPr>
          <w:rFonts w:ascii="Times New Roman" w:eastAsia="Calibri" w:hAnsi="Times New Roman" w:cs="Times New Roman"/>
          <w:sz w:val="24"/>
          <w:szCs w:val="24"/>
          <w:lang w:val="lt-LT"/>
        </w:rPr>
      </w:pPr>
      <w:r w:rsidRPr="00DA07D6">
        <w:rPr>
          <w:rFonts w:ascii="Times New Roman" w:eastAsia="Calibri" w:hAnsi="Times New Roman" w:cs="Times New Roman"/>
          <w:sz w:val="24"/>
          <w:szCs w:val="24"/>
          <w:lang w:val="lt-LT"/>
        </w:rPr>
        <w:t>Pagrindinė reikalavimų tenkinimo nuostata: naujai realizuoti (</w:t>
      </w:r>
      <w:r w:rsidR="00710A1B" w:rsidRPr="00DA07D6">
        <w:rPr>
          <w:rFonts w:ascii="Times New Roman" w:eastAsia="Calibri" w:hAnsi="Times New Roman" w:cs="Times New Roman"/>
          <w:sz w:val="24"/>
          <w:szCs w:val="24"/>
          <w:lang w:val="lt-LT"/>
        </w:rPr>
        <w:t>mod</w:t>
      </w:r>
      <w:r w:rsidR="00710A1B">
        <w:rPr>
          <w:rFonts w:ascii="Times New Roman" w:eastAsia="Calibri" w:hAnsi="Times New Roman" w:cs="Times New Roman"/>
          <w:sz w:val="24"/>
          <w:szCs w:val="24"/>
          <w:lang w:val="lt-LT"/>
        </w:rPr>
        <w:t>ifik</w:t>
      </w:r>
      <w:r w:rsidR="00710A1B" w:rsidRPr="00DA07D6">
        <w:rPr>
          <w:rFonts w:ascii="Times New Roman" w:eastAsia="Calibri" w:hAnsi="Times New Roman" w:cs="Times New Roman"/>
          <w:sz w:val="24"/>
          <w:szCs w:val="24"/>
          <w:lang w:val="lt-LT"/>
        </w:rPr>
        <w:t>uoti</w:t>
      </w:r>
      <w:r w:rsidRPr="00DA07D6">
        <w:rPr>
          <w:rFonts w:ascii="Times New Roman" w:eastAsia="Calibri" w:hAnsi="Times New Roman" w:cs="Times New Roman"/>
          <w:sz w:val="24"/>
          <w:szCs w:val="24"/>
          <w:lang w:val="lt-LT"/>
        </w:rPr>
        <w:t>) Registro PĮ funkcionalumai, sauga, greitaveika, patogumas turi būti ne prastesni nei dabartiniai.</w:t>
      </w:r>
    </w:p>
    <w:p w14:paraId="271A0317" w14:textId="77777777" w:rsidR="004700FD" w:rsidRDefault="004700FD" w:rsidP="004700FD">
      <w:pPr>
        <w:jc w:val="center"/>
        <w:rPr>
          <w:lang w:val="lt-LT"/>
        </w:rPr>
      </w:pPr>
    </w:p>
    <w:tbl>
      <w:tblPr>
        <w:tblW w:w="9374" w:type="dxa"/>
        <w:tblInd w:w="165" w:type="dxa"/>
        <w:tblLook w:val="0000" w:firstRow="0" w:lastRow="0" w:firstColumn="0" w:lastColumn="0" w:noHBand="0" w:noVBand="0"/>
      </w:tblPr>
      <w:tblGrid>
        <w:gridCol w:w="4659"/>
        <w:gridCol w:w="4715"/>
      </w:tblGrid>
      <w:tr w:rsidR="00DD3384" w:rsidRPr="00DD3384" w14:paraId="5C1807B0" w14:textId="77777777" w:rsidTr="00E01638">
        <w:trPr>
          <w:trHeight w:val="4041"/>
        </w:trPr>
        <w:tc>
          <w:tcPr>
            <w:tcW w:w="4659" w:type="dxa"/>
          </w:tcPr>
          <w:p w14:paraId="2BF53E08" w14:textId="77777777" w:rsidR="00DD3384" w:rsidRPr="00DD3384" w:rsidRDefault="00DD3384" w:rsidP="00DD3384">
            <w:pPr>
              <w:tabs>
                <w:tab w:val="left" w:pos="9630"/>
              </w:tabs>
              <w:spacing w:after="0" w:line="240" w:lineRule="auto"/>
              <w:ind w:right="8"/>
              <w:jc w:val="left"/>
              <w:rPr>
                <w:rFonts w:ascii="Times New Roman" w:eastAsia="Times New Roman" w:hAnsi="Times New Roman" w:cs="Times New Roman"/>
                <w:b/>
                <w:sz w:val="24"/>
                <w:szCs w:val="24"/>
                <w:lang w:val="lt-LT"/>
              </w:rPr>
            </w:pPr>
          </w:p>
          <w:p w14:paraId="7A5986FA"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
                <w:sz w:val="24"/>
                <w:szCs w:val="24"/>
                <w:lang w:val="lt-LT"/>
              </w:rPr>
            </w:pPr>
            <w:r w:rsidRPr="00DD3384">
              <w:rPr>
                <w:rFonts w:ascii="Times New Roman" w:eastAsia="Times New Roman" w:hAnsi="Times New Roman" w:cs="Times New Roman"/>
                <w:b/>
                <w:sz w:val="24"/>
                <w:szCs w:val="24"/>
                <w:lang w:val="lt-LT"/>
              </w:rPr>
              <w:t>KLIENTAS</w:t>
            </w:r>
          </w:p>
          <w:p w14:paraId="579C2F5D"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
                <w:sz w:val="24"/>
                <w:szCs w:val="24"/>
                <w:lang w:val="lt-LT"/>
              </w:rPr>
            </w:pPr>
          </w:p>
          <w:p w14:paraId="1DD1D715"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
                <w:bCs/>
                <w:sz w:val="24"/>
                <w:szCs w:val="24"/>
                <w:lang w:val="lt-LT"/>
              </w:rPr>
            </w:pPr>
            <w:r w:rsidRPr="00DD3384">
              <w:rPr>
                <w:rFonts w:ascii="Times New Roman" w:eastAsia="Times New Roman" w:hAnsi="Times New Roman" w:cs="Times New Roman"/>
                <w:b/>
                <w:bCs/>
                <w:sz w:val="24"/>
                <w:szCs w:val="24"/>
                <w:lang w:val="lt-LT"/>
              </w:rPr>
              <w:t xml:space="preserve">Informatikos ir ryšių departamentas </w:t>
            </w:r>
          </w:p>
          <w:p w14:paraId="1635015F"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
                <w:bCs/>
                <w:sz w:val="24"/>
                <w:szCs w:val="24"/>
                <w:lang w:val="lt-LT"/>
              </w:rPr>
            </w:pPr>
            <w:r w:rsidRPr="00DD3384">
              <w:rPr>
                <w:rFonts w:ascii="Times New Roman" w:eastAsia="Times New Roman" w:hAnsi="Times New Roman" w:cs="Times New Roman"/>
                <w:b/>
                <w:bCs/>
                <w:sz w:val="24"/>
                <w:szCs w:val="24"/>
                <w:lang w:val="lt-LT"/>
              </w:rPr>
              <w:t xml:space="preserve">prie Lietuvos Respublikos </w:t>
            </w:r>
          </w:p>
          <w:p w14:paraId="0A824A98"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
                <w:bCs/>
                <w:sz w:val="24"/>
                <w:szCs w:val="24"/>
                <w:lang w:val="lt-LT"/>
              </w:rPr>
            </w:pPr>
            <w:r w:rsidRPr="00DD3384">
              <w:rPr>
                <w:rFonts w:ascii="Times New Roman" w:eastAsia="Times New Roman" w:hAnsi="Times New Roman" w:cs="Times New Roman"/>
                <w:b/>
                <w:bCs/>
                <w:sz w:val="24"/>
                <w:szCs w:val="24"/>
                <w:lang w:val="lt-LT"/>
              </w:rPr>
              <w:t>vidaus reikalų ministerijos</w:t>
            </w:r>
          </w:p>
          <w:p w14:paraId="43745BB8"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
                <w:bCs/>
                <w:sz w:val="24"/>
                <w:szCs w:val="24"/>
                <w:lang w:val="lt-LT"/>
              </w:rPr>
            </w:pPr>
          </w:p>
          <w:p w14:paraId="61EF8C04"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Cs/>
                <w:sz w:val="24"/>
                <w:szCs w:val="24"/>
                <w:lang w:val="lt-LT"/>
              </w:rPr>
            </w:pPr>
          </w:p>
          <w:p w14:paraId="3DDB5E0E"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Cs/>
                <w:sz w:val="24"/>
                <w:szCs w:val="24"/>
                <w:lang w:val="lt-LT"/>
              </w:rPr>
            </w:pPr>
            <w:r w:rsidRPr="00DD3384">
              <w:rPr>
                <w:rFonts w:ascii="Times New Roman" w:eastAsia="Times New Roman" w:hAnsi="Times New Roman" w:cs="Times New Roman"/>
                <w:bCs/>
                <w:sz w:val="24"/>
                <w:szCs w:val="24"/>
                <w:lang w:val="lt-LT"/>
              </w:rPr>
              <w:t xml:space="preserve">Direktoriaus pavaduotoja, </w:t>
            </w:r>
          </w:p>
          <w:p w14:paraId="23B40871"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Cs/>
                <w:sz w:val="24"/>
                <w:szCs w:val="24"/>
                <w:lang w:val="lt-LT"/>
              </w:rPr>
            </w:pPr>
            <w:r w:rsidRPr="00DD3384">
              <w:rPr>
                <w:rFonts w:ascii="Times New Roman" w:eastAsia="Times New Roman" w:hAnsi="Times New Roman" w:cs="Times New Roman"/>
                <w:bCs/>
                <w:sz w:val="24"/>
                <w:szCs w:val="24"/>
                <w:lang w:val="lt-LT"/>
              </w:rPr>
              <w:t xml:space="preserve">atliekanti direktoriaus funkcijas                                                                  </w:t>
            </w:r>
          </w:p>
          <w:p w14:paraId="4CB4AA39"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bCs/>
                <w:sz w:val="24"/>
                <w:szCs w:val="24"/>
                <w:lang w:val="en-GB"/>
              </w:rPr>
            </w:pPr>
            <w:r w:rsidRPr="00DD3384">
              <w:rPr>
                <w:rFonts w:ascii="Times New Roman" w:eastAsia="Times New Roman" w:hAnsi="Times New Roman" w:cs="Times New Roman"/>
                <w:bCs/>
                <w:sz w:val="24"/>
                <w:szCs w:val="24"/>
                <w:lang w:val="en-GB"/>
              </w:rPr>
              <w:t xml:space="preserve">                                                             A.V.</w:t>
            </w:r>
          </w:p>
          <w:p w14:paraId="49F31802" w14:textId="77777777" w:rsidR="00DD3384" w:rsidRPr="00DD3384" w:rsidRDefault="00DD3384" w:rsidP="00DD3384">
            <w:pPr>
              <w:tabs>
                <w:tab w:val="left" w:pos="9630"/>
              </w:tabs>
              <w:spacing w:after="0" w:line="240" w:lineRule="auto"/>
              <w:jc w:val="left"/>
              <w:rPr>
                <w:rFonts w:ascii="Times New Roman" w:eastAsia="Times New Roman" w:hAnsi="Times New Roman" w:cs="Times New Roman"/>
                <w:sz w:val="24"/>
                <w:szCs w:val="24"/>
                <w:lang w:val="lt-LT"/>
              </w:rPr>
            </w:pPr>
            <w:r w:rsidRPr="00DD3384">
              <w:rPr>
                <w:rFonts w:ascii="Times New Roman" w:eastAsia="Times New Roman" w:hAnsi="Times New Roman" w:cs="Times New Roman"/>
                <w:sz w:val="24"/>
                <w:szCs w:val="24"/>
                <w:lang w:val="lt-LT"/>
              </w:rPr>
              <w:t>Alvyda Pupkovienė</w:t>
            </w:r>
          </w:p>
        </w:tc>
        <w:tc>
          <w:tcPr>
            <w:tcW w:w="4715" w:type="dxa"/>
          </w:tcPr>
          <w:p w14:paraId="0DECF3A0" w14:textId="77777777" w:rsidR="00DD3384" w:rsidRPr="00DD3384" w:rsidRDefault="00DD3384" w:rsidP="00DD3384">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564AEE02" w14:textId="77777777" w:rsidR="00DD3384" w:rsidRPr="00DD3384" w:rsidRDefault="00DD3384" w:rsidP="00DD3384">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DD3384">
              <w:rPr>
                <w:rFonts w:ascii="Times New Roman" w:eastAsia="Arial Unicode MS" w:hAnsi="Times New Roman" w:cs="Times New Roman"/>
                <w:b/>
                <w:bCs/>
                <w:sz w:val="24"/>
                <w:szCs w:val="24"/>
                <w:lang w:val="lt-LT"/>
              </w:rPr>
              <w:t>PASLAUGŲ TEIKĖJAS</w:t>
            </w:r>
          </w:p>
          <w:p w14:paraId="13999500" w14:textId="77777777" w:rsidR="00DD3384" w:rsidRPr="00DD3384" w:rsidRDefault="00DD3384" w:rsidP="00DD3384">
            <w:pPr>
              <w:tabs>
                <w:tab w:val="left" w:pos="9630"/>
              </w:tabs>
              <w:spacing w:after="0" w:line="240" w:lineRule="auto"/>
              <w:ind w:right="8"/>
              <w:rPr>
                <w:rFonts w:ascii="Times New Roman" w:eastAsia="Times New Roman" w:hAnsi="Times New Roman" w:cs="Times New Roman"/>
                <w:b/>
                <w:sz w:val="24"/>
                <w:szCs w:val="24"/>
                <w:lang w:val="lt-LT" w:eastAsia="lt-LT"/>
              </w:rPr>
            </w:pPr>
          </w:p>
          <w:p w14:paraId="05F5E56A" w14:textId="77777777" w:rsidR="00DD3384" w:rsidRPr="00DD3384" w:rsidRDefault="00DD3384" w:rsidP="00DD3384">
            <w:pPr>
              <w:keepNext/>
              <w:tabs>
                <w:tab w:val="left" w:pos="9360"/>
              </w:tabs>
              <w:spacing w:after="0" w:line="240" w:lineRule="auto"/>
              <w:outlineLvl w:val="0"/>
              <w:rPr>
                <w:rFonts w:ascii="Times New Roman" w:eastAsia="Times New Roman" w:hAnsi="Times New Roman" w:cs="Times New Roman"/>
                <w:bCs/>
                <w:sz w:val="24"/>
                <w:szCs w:val="24"/>
                <w:lang w:val="lt-LT"/>
              </w:rPr>
            </w:pPr>
            <w:r w:rsidRPr="00DD3384">
              <w:rPr>
                <w:rFonts w:ascii="Times New Roman" w:eastAsia="Times New Roman" w:hAnsi="Times New Roman" w:cs="Times New Roman"/>
                <w:b/>
                <w:bCs/>
                <w:sz w:val="24"/>
                <w:szCs w:val="24"/>
                <w:lang w:val="lt-LT"/>
              </w:rPr>
              <w:t xml:space="preserve">UAB  „Insoft“ </w:t>
            </w:r>
          </w:p>
          <w:p w14:paraId="456EC0C4" w14:textId="77777777" w:rsidR="00DD3384" w:rsidRPr="00DD3384" w:rsidRDefault="00DD3384" w:rsidP="00DD3384">
            <w:pPr>
              <w:spacing w:after="0" w:line="240" w:lineRule="auto"/>
              <w:jc w:val="left"/>
              <w:rPr>
                <w:rFonts w:ascii="Times New Roman" w:eastAsia="Times New Roman" w:hAnsi="Times New Roman" w:cs="Times New Roman"/>
                <w:sz w:val="24"/>
                <w:szCs w:val="24"/>
                <w:lang w:val="lt-LT"/>
              </w:rPr>
            </w:pPr>
          </w:p>
          <w:p w14:paraId="44E5EDF4" w14:textId="77777777" w:rsidR="00DD3384" w:rsidRPr="00DD3384" w:rsidRDefault="00DD3384" w:rsidP="00DD3384">
            <w:pPr>
              <w:spacing w:after="0" w:line="240" w:lineRule="auto"/>
              <w:jc w:val="left"/>
              <w:rPr>
                <w:rFonts w:ascii="Times New Roman" w:eastAsia="Times New Roman" w:hAnsi="Times New Roman" w:cs="Times New Roman"/>
                <w:sz w:val="24"/>
                <w:szCs w:val="24"/>
                <w:lang w:val="lt-LT"/>
              </w:rPr>
            </w:pPr>
          </w:p>
          <w:p w14:paraId="43E67FCF" w14:textId="77777777" w:rsidR="00DD3384" w:rsidRPr="00DD3384" w:rsidRDefault="00DD3384" w:rsidP="00DD3384">
            <w:pPr>
              <w:spacing w:after="0" w:line="240" w:lineRule="auto"/>
              <w:jc w:val="left"/>
              <w:rPr>
                <w:rFonts w:ascii="Times New Roman" w:eastAsia="Times New Roman" w:hAnsi="Times New Roman" w:cs="Times New Roman"/>
                <w:sz w:val="24"/>
                <w:szCs w:val="24"/>
                <w:lang w:val="lt-LT"/>
              </w:rPr>
            </w:pPr>
          </w:p>
          <w:p w14:paraId="7CC1FDB0" w14:textId="77777777" w:rsidR="00DD3384" w:rsidRDefault="00DD3384" w:rsidP="00DD3384">
            <w:pPr>
              <w:spacing w:after="0" w:line="240" w:lineRule="auto"/>
              <w:jc w:val="left"/>
              <w:rPr>
                <w:rFonts w:ascii="Times New Roman" w:eastAsia="Times New Roman" w:hAnsi="Times New Roman" w:cs="Times New Roman"/>
                <w:bCs/>
                <w:sz w:val="24"/>
                <w:szCs w:val="24"/>
                <w:lang w:val="lt-LT"/>
              </w:rPr>
            </w:pPr>
          </w:p>
          <w:p w14:paraId="392E52CE" w14:textId="77777777" w:rsidR="00F7753F" w:rsidRPr="00F7753F" w:rsidRDefault="00F7753F" w:rsidP="00F7753F">
            <w:pPr>
              <w:spacing w:after="0" w:line="240" w:lineRule="auto"/>
              <w:jc w:val="left"/>
              <w:rPr>
                <w:rFonts w:ascii="Times New Roman" w:eastAsia="Times New Roman" w:hAnsi="Times New Roman" w:cs="Times New Roman"/>
                <w:color w:val="000000"/>
                <w:sz w:val="24"/>
                <w:szCs w:val="24"/>
                <w:lang w:val="lt-LT"/>
              </w:rPr>
            </w:pPr>
            <w:r w:rsidRPr="00F7753F">
              <w:rPr>
                <w:rFonts w:ascii="Times New Roman" w:eastAsia="Times New Roman" w:hAnsi="Times New Roman" w:cs="Times New Roman"/>
                <w:color w:val="000000"/>
                <w:sz w:val="24"/>
                <w:szCs w:val="24"/>
                <w:lang w:val="lt-LT"/>
              </w:rPr>
              <w:t>Direktorius</w:t>
            </w:r>
          </w:p>
          <w:p w14:paraId="412B8B11" w14:textId="77777777" w:rsidR="00F7753F" w:rsidRPr="00F7753F" w:rsidRDefault="00F7753F" w:rsidP="00F7753F">
            <w:pPr>
              <w:spacing w:after="0" w:line="240" w:lineRule="auto"/>
              <w:jc w:val="left"/>
              <w:rPr>
                <w:rFonts w:ascii="Times New Roman" w:eastAsia="Times New Roman" w:hAnsi="Times New Roman" w:cs="Times New Roman"/>
                <w:color w:val="000000"/>
                <w:sz w:val="24"/>
                <w:szCs w:val="24"/>
                <w:lang w:val="lt-LT"/>
              </w:rPr>
            </w:pPr>
          </w:p>
          <w:p w14:paraId="3E82EA09" w14:textId="77777777" w:rsidR="00F7753F" w:rsidRPr="00F7753F" w:rsidRDefault="00F7753F" w:rsidP="00F7753F">
            <w:pPr>
              <w:spacing w:after="0" w:line="240" w:lineRule="auto"/>
              <w:ind w:left="720"/>
              <w:contextualSpacing/>
              <w:jc w:val="center"/>
              <w:rPr>
                <w:rFonts w:ascii="Times New Roman" w:eastAsia="Times New Roman" w:hAnsi="Times New Roman" w:cs="Times New Roman"/>
                <w:color w:val="000000"/>
                <w:sz w:val="24"/>
                <w:szCs w:val="24"/>
                <w:lang w:val="lt-LT"/>
              </w:rPr>
            </w:pPr>
            <w:r w:rsidRPr="00F7753F">
              <w:rPr>
                <w:rFonts w:ascii="Times New Roman" w:eastAsia="Times New Roman" w:hAnsi="Times New Roman" w:cs="Times New Roman"/>
                <w:color w:val="000000"/>
                <w:sz w:val="24"/>
                <w:szCs w:val="24"/>
                <w:lang w:val="lt-LT"/>
              </w:rPr>
              <w:t xml:space="preserve">                                     A. V.</w:t>
            </w:r>
          </w:p>
          <w:p w14:paraId="3F593376" w14:textId="77777777" w:rsidR="00DD3384" w:rsidRPr="00DD3384" w:rsidRDefault="00F7753F" w:rsidP="00F7753F">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F7753F">
              <w:rPr>
                <w:rFonts w:ascii="Times New Roman" w:eastAsia="Times New Roman" w:hAnsi="Times New Roman" w:cs="Times New Roman"/>
                <w:color w:val="000000"/>
                <w:sz w:val="24"/>
                <w:szCs w:val="24"/>
                <w:lang w:val="lt-LT"/>
              </w:rPr>
              <w:t>Mindaugas Mikulėn</w:t>
            </w:r>
            <w:r w:rsidR="00602500">
              <w:rPr>
                <w:rFonts w:ascii="Times New Roman" w:eastAsia="Times New Roman" w:hAnsi="Times New Roman" w:cs="Times New Roman"/>
                <w:color w:val="000000"/>
                <w:sz w:val="24"/>
                <w:szCs w:val="24"/>
                <w:lang w:val="lt-LT"/>
              </w:rPr>
              <w:t>as</w:t>
            </w:r>
          </w:p>
        </w:tc>
      </w:tr>
    </w:tbl>
    <w:p w14:paraId="20EBD244" w14:textId="77777777" w:rsidR="00DD3384" w:rsidRPr="00DD3384" w:rsidRDefault="00DD3384" w:rsidP="00DD3384">
      <w:pPr>
        <w:spacing w:after="0" w:line="240" w:lineRule="auto"/>
        <w:jc w:val="left"/>
        <w:rPr>
          <w:rFonts w:ascii="Times New Roman" w:eastAsia="Times New Roman" w:hAnsi="Times New Roman" w:cs="Times New Roman"/>
          <w:sz w:val="24"/>
          <w:szCs w:val="24"/>
          <w:lang w:val="en-GB"/>
        </w:rPr>
      </w:pPr>
    </w:p>
    <w:p w14:paraId="11EE40B0" w14:textId="77777777" w:rsidR="00E463BB" w:rsidRPr="00E463BB" w:rsidRDefault="00E463BB" w:rsidP="00E463BB">
      <w:pPr>
        <w:spacing w:after="0" w:line="276" w:lineRule="auto"/>
        <w:rPr>
          <w:rFonts w:asciiTheme="majorHAnsi" w:eastAsiaTheme="minorHAnsi" w:hAnsiTheme="majorHAnsi" w:cs="Arial"/>
          <w:shd w:val="clear" w:color="auto" w:fill="FFFFFF"/>
          <w:lang w:val="lt-LT"/>
        </w:rPr>
      </w:pPr>
    </w:p>
    <w:p w14:paraId="7C346C70" w14:textId="77777777" w:rsidR="00E463BB" w:rsidRPr="008446E4" w:rsidRDefault="00E463BB" w:rsidP="004700FD">
      <w:pPr>
        <w:jc w:val="center"/>
        <w:rPr>
          <w:lang w:val="lt-LT"/>
        </w:rPr>
      </w:pPr>
    </w:p>
    <w:sectPr w:rsidR="00E463BB" w:rsidRPr="008446E4" w:rsidSect="00EA6C72">
      <w:headerReference w:type="default" r:id="rId10"/>
      <w:pgSz w:w="11906" w:h="16838"/>
      <w:pgMar w:top="1134" w:right="567" w:bottom="1134" w:left="1701" w:header="45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8F7B0" w14:textId="77777777" w:rsidR="00092E1F" w:rsidRDefault="00092E1F" w:rsidP="00E463BB">
      <w:pPr>
        <w:spacing w:after="0" w:line="240" w:lineRule="auto"/>
      </w:pPr>
      <w:r>
        <w:separator/>
      </w:r>
    </w:p>
  </w:endnote>
  <w:endnote w:type="continuationSeparator" w:id="0">
    <w:p w14:paraId="64226204" w14:textId="77777777" w:rsidR="00092E1F" w:rsidRDefault="00092E1F" w:rsidP="00E4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SimSun, 宋体">
    <w:panose1 w:val="00000000000000000000"/>
    <w:charset w:val="80"/>
    <w:family w:val="roman"/>
    <w:notTrueType/>
    <w:pitch w:val="default"/>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5FFE3" w14:textId="77777777" w:rsidR="00092E1F" w:rsidRDefault="00092E1F" w:rsidP="00E463BB">
      <w:pPr>
        <w:spacing w:after="0" w:line="240" w:lineRule="auto"/>
      </w:pPr>
      <w:r>
        <w:separator/>
      </w:r>
    </w:p>
  </w:footnote>
  <w:footnote w:type="continuationSeparator" w:id="0">
    <w:p w14:paraId="378958B0" w14:textId="77777777" w:rsidR="00092E1F" w:rsidRDefault="00092E1F" w:rsidP="00E46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394405"/>
      <w:docPartObj>
        <w:docPartGallery w:val="Page Numbers (Top of Page)"/>
        <w:docPartUnique/>
      </w:docPartObj>
    </w:sdtPr>
    <w:sdtEndPr/>
    <w:sdtContent>
      <w:p w14:paraId="2AB6403D" w14:textId="77777777" w:rsidR="00504458" w:rsidRDefault="00504458">
        <w:pPr>
          <w:pStyle w:val="Antrats"/>
          <w:jc w:val="center"/>
        </w:pPr>
        <w:r>
          <w:fldChar w:fldCharType="begin"/>
        </w:r>
        <w:r>
          <w:instrText>PAGE   \* MERGEFORMAT</w:instrText>
        </w:r>
        <w:r>
          <w:fldChar w:fldCharType="separate"/>
        </w:r>
        <w:r w:rsidR="007B490D" w:rsidRPr="007B490D">
          <w:rPr>
            <w:noProof/>
            <w:lang w:val="lt-LT"/>
          </w:rPr>
          <w:t>2</w:t>
        </w:r>
        <w:r>
          <w:fldChar w:fldCharType="end"/>
        </w:r>
      </w:p>
    </w:sdtContent>
  </w:sdt>
  <w:p w14:paraId="2CCB3D1A" w14:textId="77777777" w:rsidR="00E463BB" w:rsidRDefault="00E46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EE2"/>
    <w:multiLevelType w:val="hybridMultilevel"/>
    <w:tmpl w:val="F95021BC"/>
    <w:lvl w:ilvl="0" w:tplc="15E8E11E">
      <w:start w:val="1"/>
      <w:numFmt w:val="decimal"/>
      <w:suff w:val="space"/>
      <w:lvlText w:val="4.6.6.%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12B13"/>
    <w:multiLevelType w:val="hybridMultilevel"/>
    <w:tmpl w:val="C494029E"/>
    <w:lvl w:ilvl="0" w:tplc="125800A2">
      <w:start w:val="5"/>
      <w:numFmt w:val="upp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048508B8"/>
    <w:multiLevelType w:val="hybridMultilevel"/>
    <w:tmpl w:val="8F5E9714"/>
    <w:lvl w:ilvl="0" w:tplc="D13C7860">
      <w:start w:val="1"/>
      <w:numFmt w:val="decimal"/>
      <w:suff w:val="space"/>
      <w:lvlText w:val="4.1.3.%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517D2"/>
    <w:multiLevelType w:val="hybridMultilevel"/>
    <w:tmpl w:val="7A58EF66"/>
    <w:lvl w:ilvl="0" w:tplc="5D5C0AE6">
      <w:start w:val="1"/>
      <w:numFmt w:val="decimal"/>
      <w:suff w:val="space"/>
      <w:lvlText w:val="4.5.5.%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7EE6"/>
    <w:multiLevelType w:val="multilevel"/>
    <w:tmpl w:val="BE0083C6"/>
    <w:lvl w:ilvl="0">
      <w:start w:val="3"/>
      <w:numFmt w:val="decimal"/>
      <w:lvlText w:val="%1."/>
      <w:lvlJc w:val="left"/>
      <w:pPr>
        <w:ind w:left="360" w:hanging="360"/>
      </w:pPr>
    </w:lvl>
    <w:lvl w:ilvl="1">
      <w:start w:val="1"/>
      <w:numFmt w:val="decimal"/>
      <w:lvlText w:val="3.%2."/>
      <w:lvlJc w:val="left"/>
      <w:pPr>
        <w:ind w:left="999" w:hanging="432"/>
      </w:pPr>
      <w:rPr>
        <w:rFonts w:ascii="Times New Roman" w:hAnsi="Times New Roman" w:cs="Times New Roman" w:hint="default"/>
        <w:b/>
      </w:rPr>
    </w:lvl>
    <w:lvl w:ilvl="2">
      <w:start w:val="1"/>
      <w:numFmt w:val="decimal"/>
      <w:lvlText w:val="%1.%2.%3."/>
      <w:lvlJc w:val="left"/>
      <w:pPr>
        <w:ind w:left="930"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900759"/>
    <w:multiLevelType w:val="multilevel"/>
    <w:tmpl w:val="2698DF62"/>
    <w:lvl w:ilvl="0">
      <w:start w:val="3"/>
      <w:numFmt w:val="decimal"/>
      <w:lvlText w:val="%1."/>
      <w:lvlJc w:val="left"/>
      <w:pPr>
        <w:ind w:left="360" w:hanging="360"/>
      </w:pPr>
      <w:rPr>
        <w:rFonts w:hint="default"/>
      </w:rPr>
    </w:lvl>
    <w:lvl w:ilvl="1">
      <w:start w:val="1"/>
      <w:numFmt w:val="decimal"/>
      <w:lvlText w:val="5. %2."/>
      <w:lvlJc w:val="left"/>
      <w:pPr>
        <w:ind w:left="999" w:hanging="432"/>
      </w:pPr>
      <w:rPr>
        <w:rFonts w:ascii="Times New Roman" w:hAnsi="Times New Roman" w:cs="Times New Roman" w:hint="default"/>
        <w:b w:val="0"/>
      </w:rPr>
    </w:lvl>
    <w:lvl w:ilvl="2">
      <w:start w:val="3"/>
      <w:numFmt w:val="decimal"/>
      <w:lvlText w:val="4. 5. %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F61454"/>
    <w:multiLevelType w:val="multilevel"/>
    <w:tmpl w:val="0980C726"/>
    <w:lvl w:ilvl="0">
      <w:start w:val="1"/>
      <w:numFmt w:val="upperRoman"/>
      <w:lvlText w:val="%1."/>
      <w:lvlJc w:val="left"/>
      <w:pPr>
        <w:ind w:left="1080" w:hanging="720"/>
      </w:pPr>
      <w:rPr>
        <w:rFonts w:hint="default"/>
      </w:rPr>
    </w:lvl>
    <w:lvl w:ilvl="1">
      <w:start w:val="2"/>
      <w:numFmt w:val="decimal"/>
      <w:isLgl/>
      <w:lvlText w:val="%1.%2."/>
      <w:lvlJc w:val="left"/>
      <w:pPr>
        <w:ind w:left="928" w:hanging="360"/>
      </w:pPr>
      <w:rPr>
        <w:rFonts w:hint="default"/>
        <w:b/>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7" w15:restartNumberingAfterBreak="0">
    <w:nsid w:val="100B33F7"/>
    <w:multiLevelType w:val="hybridMultilevel"/>
    <w:tmpl w:val="2398F584"/>
    <w:lvl w:ilvl="0" w:tplc="6D245BEA">
      <w:start w:val="1"/>
      <w:numFmt w:val="decimal"/>
      <w:lvlText w:val="4.3.%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4F87"/>
    <w:multiLevelType w:val="hybridMultilevel"/>
    <w:tmpl w:val="3828A6AA"/>
    <w:lvl w:ilvl="0" w:tplc="8E5E34D4">
      <w:start w:val="1"/>
      <w:numFmt w:val="decimal"/>
      <w:suff w:val="space"/>
      <w:lvlText w:val="4.5.9.%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DDD"/>
    <w:multiLevelType w:val="hybridMultilevel"/>
    <w:tmpl w:val="66BEFECA"/>
    <w:lvl w:ilvl="0" w:tplc="1A6850D2">
      <w:start w:val="1"/>
      <w:numFmt w:val="decimal"/>
      <w:lvlText w:val="4.1.%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142EA"/>
    <w:multiLevelType w:val="multilevel"/>
    <w:tmpl w:val="84CE3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DE3877"/>
    <w:multiLevelType w:val="hybridMultilevel"/>
    <w:tmpl w:val="1012D81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CD50E7"/>
    <w:multiLevelType w:val="hybridMultilevel"/>
    <w:tmpl w:val="EAB60AE6"/>
    <w:lvl w:ilvl="0" w:tplc="BE566722">
      <w:start w:val="1"/>
      <w:numFmt w:val="decimal"/>
      <w:suff w:val="space"/>
      <w:lvlText w:val="4.5.12.%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E5491"/>
    <w:multiLevelType w:val="hybridMultilevel"/>
    <w:tmpl w:val="79F2990E"/>
    <w:lvl w:ilvl="0" w:tplc="496647AE">
      <w:start w:val="1"/>
      <w:numFmt w:val="decimal"/>
      <w:lvlText w:val="4.2.%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60381"/>
    <w:multiLevelType w:val="multilevel"/>
    <w:tmpl w:val="2B2EE28A"/>
    <w:styleLink w:val="WWNum27"/>
    <w:lvl w:ilvl="0">
      <w:start w:val="1"/>
      <w:numFmt w:val="decimal"/>
      <w:lvlText w:val="%1."/>
      <w:lvlJc w:val="left"/>
      <w:pPr>
        <w:ind w:left="567" w:hanging="360"/>
      </w:pPr>
      <w:rPr>
        <w:rFonts w:ascii="Times New Roman" w:hAnsi="Times New Roman" w:cs="Times New Roman"/>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F485F30"/>
    <w:multiLevelType w:val="hybridMultilevel"/>
    <w:tmpl w:val="64E03EFE"/>
    <w:lvl w:ilvl="0" w:tplc="10B43F3C">
      <w:start w:val="1"/>
      <w:numFmt w:val="decimal"/>
      <w:suff w:val="space"/>
      <w:lvlText w:val="4.6.7.%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C3F74"/>
    <w:multiLevelType w:val="hybridMultilevel"/>
    <w:tmpl w:val="EBB040E8"/>
    <w:lvl w:ilvl="0" w:tplc="30EACBF4">
      <w:start w:val="1"/>
      <w:numFmt w:val="decimal"/>
      <w:suff w:val="space"/>
      <w:lvlText w:val="4.5.8.%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4D1A30"/>
    <w:multiLevelType w:val="hybridMultilevel"/>
    <w:tmpl w:val="B9E055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8" w15:restartNumberingAfterBreak="0">
    <w:nsid w:val="47D56D63"/>
    <w:multiLevelType w:val="hybridMultilevel"/>
    <w:tmpl w:val="8EE80630"/>
    <w:lvl w:ilvl="0" w:tplc="8D7E950C">
      <w:start w:val="1"/>
      <w:numFmt w:val="decimal"/>
      <w:suff w:val="space"/>
      <w:lvlText w:val="4.5.%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33563"/>
    <w:multiLevelType w:val="hybridMultilevel"/>
    <w:tmpl w:val="A808C9CE"/>
    <w:lvl w:ilvl="0" w:tplc="4EB26D3A">
      <w:start w:val="1"/>
      <w:numFmt w:val="decimal"/>
      <w:suff w:val="space"/>
      <w:lvlText w:val="4.5.6.%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C038E"/>
    <w:multiLevelType w:val="multilevel"/>
    <w:tmpl w:val="9F585F1C"/>
    <w:lvl w:ilvl="0">
      <w:start w:val="4"/>
      <w:numFmt w:val="decimal"/>
      <w:lvlText w:val="%1."/>
      <w:lvlJc w:val="left"/>
      <w:pPr>
        <w:ind w:left="720" w:hanging="360"/>
      </w:pPr>
      <w:rPr>
        <w:rFonts w:ascii="Times New Roman" w:hAnsi="Times New Roman" w:cs="Times New Roman" w:hint="default"/>
        <w:b/>
      </w:rPr>
    </w:lvl>
    <w:lvl w:ilvl="1">
      <w:start w:val="5"/>
      <w:numFmt w:val="decimal"/>
      <w:isLgl/>
      <w:lvlText w:val="%1.%2."/>
      <w:lvlJc w:val="left"/>
      <w:pPr>
        <w:ind w:left="1440" w:hanging="840"/>
      </w:pPr>
      <w:rPr>
        <w:rFonts w:eastAsia="Calibri" w:hint="default"/>
        <w:b w:val="0"/>
      </w:rPr>
    </w:lvl>
    <w:lvl w:ilvl="2">
      <w:start w:val="11"/>
      <w:numFmt w:val="decimal"/>
      <w:isLgl/>
      <w:lvlText w:val="%1.%2.%3."/>
      <w:lvlJc w:val="left"/>
      <w:pPr>
        <w:ind w:left="1680" w:hanging="840"/>
      </w:pPr>
      <w:rPr>
        <w:rFonts w:eastAsia="Calibri" w:hint="default"/>
        <w:b w:val="0"/>
      </w:rPr>
    </w:lvl>
    <w:lvl w:ilvl="3">
      <w:start w:val="1"/>
      <w:numFmt w:val="decimal"/>
      <w:isLgl/>
      <w:lvlText w:val="%1.%2.%3.%4."/>
      <w:lvlJc w:val="left"/>
      <w:pPr>
        <w:ind w:left="1920" w:hanging="840"/>
      </w:pPr>
      <w:rPr>
        <w:rFonts w:eastAsia="Calibri" w:hint="default"/>
        <w:b w:val="0"/>
      </w:rPr>
    </w:lvl>
    <w:lvl w:ilvl="4">
      <w:start w:val="1"/>
      <w:numFmt w:val="decimal"/>
      <w:isLgl/>
      <w:lvlText w:val="%1.%2.%3.%4.%5."/>
      <w:lvlJc w:val="left"/>
      <w:pPr>
        <w:ind w:left="2400" w:hanging="1080"/>
      </w:pPr>
      <w:rPr>
        <w:rFonts w:eastAsia="Calibri" w:hint="default"/>
        <w:b w:val="0"/>
      </w:rPr>
    </w:lvl>
    <w:lvl w:ilvl="5">
      <w:start w:val="1"/>
      <w:numFmt w:val="decimal"/>
      <w:isLgl/>
      <w:lvlText w:val="%1.%2.%3.%4.%5.%6."/>
      <w:lvlJc w:val="left"/>
      <w:pPr>
        <w:ind w:left="2640" w:hanging="1080"/>
      </w:pPr>
      <w:rPr>
        <w:rFonts w:eastAsia="Calibri" w:hint="default"/>
        <w:b w:val="0"/>
      </w:rPr>
    </w:lvl>
    <w:lvl w:ilvl="6">
      <w:start w:val="1"/>
      <w:numFmt w:val="decimal"/>
      <w:isLgl/>
      <w:lvlText w:val="%1.%2.%3.%4.%5.%6.%7."/>
      <w:lvlJc w:val="left"/>
      <w:pPr>
        <w:ind w:left="3240" w:hanging="1440"/>
      </w:pPr>
      <w:rPr>
        <w:rFonts w:eastAsia="Calibri" w:hint="default"/>
        <w:b w:val="0"/>
      </w:rPr>
    </w:lvl>
    <w:lvl w:ilvl="7">
      <w:start w:val="1"/>
      <w:numFmt w:val="decimal"/>
      <w:isLgl/>
      <w:lvlText w:val="%1.%2.%3.%4.%5.%6.%7.%8."/>
      <w:lvlJc w:val="left"/>
      <w:pPr>
        <w:ind w:left="3480" w:hanging="1440"/>
      </w:pPr>
      <w:rPr>
        <w:rFonts w:eastAsia="Calibri" w:hint="default"/>
        <w:b w:val="0"/>
      </w:rPr>
    </w:lvl>
    <w:lvl w:ilvl="8">
      <w:start w:val="1"/>
      <w:numFmt w:val="decimal"/>
      <w:isLgl/>
      <w:lvlText w:val="%1.%2.%3.%4.%5.%6.%7.%8.%9."/>
      <w:lvlJc w:val="left"/>
      <w:pPr>
        <w:ind w:left="4080" w:hanging="1800"/>
      </w:pPr>
      <w:rPr>
        <w:rFonts w:eastAsia="Calibri" w:hint="default"/>
        <w:b w:val="0"/>
      </w:rPr>
    </w:lvl>
  </w:abstractNum>
  <w:abstractNum w:abstractNumId="21" w15:restartNumberingAfterBreak="0">
    <w:nsid w:val="515F6CDB"/>
    <w:multiLevelType w:val="hybridMultilevel"/>
    <w:tmpl w:val="1944A010"/>
    <w:lvl w:ilvl="0" w:tplc="5BA2A986">
      <w:start w:val="1"/>
      <w:numFmt w:val="decimal"/>
      <w:suff w:val="space"/>
      <w:lvlText w:val="4.5.4.%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2" w15:restartNumberingAfterBreak="0">
    <w:nsid w:val="533154EB"/>
    <w:multiLevelType w:val="hybridMultilevel"/>
    <w:tmpl w:val="B3FA03B8"/>
    <w:lvl w:ilvl="0" w:tplc="19005F4A">
      <w:start w:val="1"/>
      <w:numFmt w:val="decimal"/>
      <w:lvlText w:val="4.4.%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5E3ABE"/>
    <w:multiLevelType w:val="hybridMultilevel"/>
    <w:tmpl w:val="67EE808C"/>
    <w:lvl w:ilvl="0" w:tplc="23F01A14">
      <w:start w:val="1"/>
      <w:numFmt w:val="decimal"/>
      <w:lvlText w:val="4.%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567A3F"/>
    <w:multiLevelType w:val="multilevel"/>
    <w:tmpl w:val="4A527E7C"/>
    <w:lvl w:ilvl="0">
      <w:start w:val="2"/>
      <w:numFmt w:val="decimal"/>
      <w:lvlText w:val="%1."/>
      <w:lvlJc w:val="left"/>
      <w:pPr>
        <w:ind w:left="360" w:hanging="360"/>
      </w:pPr>
      <w:rPr>
        <w:rFonts w:hint="default"/>
      </w:rPr>
    </w:lvl>
    <w:lvl w:ilvl="1">
      <w:start w:val="1"/>
      <w:numFmt w:val="decimal"/>
      <w:lvlText w:val="%1.%2."/>
      <w:lvlJc w:val="left"/>
      <w:pPr>
        <w:ind w:left="-1934" w:hanging="360"/>
      </w:pPr>
      <w:rPr>
        <w:rFonts w:hint="default"/>
      </w:rPr>
    </w:lvl>
    <w:lvl w:ilvl="2">
      <w:start w:val="1"/>
      <w:numFmt w:val="decimal"/>
      <w:lvlText w:val="%1.%2.%3."/>
      <w:lvlJc w:val="left"/>
      <w:pPr>
        <w:ind w:left="-3868" w:hanging="720"/>
      </w:pPr>
      <w:rPr>
        <w:rFonts w:hint="default"/>
      </w:rPr>
    </w:lvl>
    <w:lvl w:ilvl="3">
      <w:start w:val="1"/>
      <w:numFmt w:val="decimal"/>
      <w:lvlText w:val="%1.%2.%3.%4."/>
      <w:lvlJc w:val="left"/>
      <w:pPr>
        <w:ind w:left="-6162" w:hanging="720"/>
      </w:pPr>
      <w:rPr>
        <w:rFonts w:hint="default"/>
      </w:rPr>
    </w:lvl>
    <w:lvl w:ilvl="4">
      <w:start w:val="1"/>
      <w:numFmt w:val="decimal"/>
      <w:lvlText w:val="%1.%2.%3.%4.%5."/>
      <w:lvlJc w:val="left"/>
      <w:pPr>
        <w:ind w:left="-8096" w:hanging="1080"/>
      </w:pPr>
      <w:rPr>
        <w:rFonts w:hint="default"/>
      </w:rPr>
    </w:lvl>
    <w:lvl w:ilvl="5">
      <w:start w:val="1"/>
      <w:numFmt w:val="decimal"/>
      <w:lvlText w:val="%1.%2.%3.%4.%5.%6."/>
      <w:lvlJc w:val="left"/>
      <w:pPr>
        <w:ind w:left="-10390" w:hanging="1080"/>
      </w:pPr>
      <w:rPr>
        <w:rFonts w:hint="default"/>
      </w:rPr>
    </w:lvl>
    <w:lvl w:ilvl="6">
      <w:start w:val="1"/>
      <w:numFmt w:val="decimal"/>
      <w:lvlText w:val="%1.%2.%3.%4.%5.%6.%7."/>
      <w:lvlJc w:val="left"/>
      <w:pPr>
        <w:ind w:left="-12324" w:hanging="1440"/>
      </w:pPr>
      <w:rPr>
        <w:rFonts w:hint="default"/>
      </w:rPr>
    </w:lvl>
    <w:lvl w:ilvl="7">
      <w:start w:val="1"/>
      <w:numFmt w:val="decimal"/>
      <w:lvlText w:val="%1.%2.%3.%4.%5.%6.%7.%8."/>
      <w:lvlJc w:val="left"/>
      <w:pPr>
        <w:ind w:left="-14618" w:hanging="1440"/>
      </w:pPr>
      <w:rPr>
        <w:rFonts w:hint="default"/>
      </w:rPr>
    </w:lvl>
    <w:lvl w:ilvl="8">
      <w:start w:val="1"/>
      <w:numFmt w:val="decimal"/>
      <w:lvlText w:val="%1.%2.%3.%4.%5.%6.%7.%8.%9."/>
      <w:lvlJc w:val="left"/>
      <w:pPr>
        <w:ind w:left="-16552" w:hanging="1800"/>
      </w:pPr>
      <w:rPr>
        <w:rFonts w:hint="default"/>
      </w:rPr>
    </w:lvl>
  </w:abstractNum>
  <w:abstractNum w:abstractNumId="25" w15:restartNumberingAfterBreak="0">
    <w:nsid w:val="5AB762C0"/>
    <w:multiLevelType w:val="multilevel"/>
    <w:tmpl w:val="3CFCDB26"/>
    <w:lvl w:ilvl="0">
      <w:start w:val="3"/>
      <w:numFmt w:val="decimal"/>
      <w:lvlText w:val="%1."/>
      <w:lvlJc w:val="left"/>
      <w:pPr>
        <w:ind w:left="360" w:hanging="360"/>
      </w:pPr>
      <w:rPr>
        <w:rFonts w:hint="default"/>
      </w:rPr>
    </w:lvl>
    <w:lvl w:ilvl="1">
      <w:start w:val="1"/>
      <w:numFmt w:val="decimal"/>
      <w:lvlText w:val="4.%2."/>
      <w:lvlJc w:val="left"/>
      <w:pPr>
        <w:ind w:left="999" w:hanging="432"/>
      </w:pPr>
      <w:rPr>
        <w:rFonts w:hint="default"/>
        <w:b/>
      </w:rPr>
    </w:lvl>
    <w:lvl w:ilvl="2">
      <w:start w:val="1"/>
      <w:numFmt w:val="decimal"/>
      <w:lvlText w:val="5.1.%3."/>
      <w:lvlJc w:val="left"/>
      <w:pPr>
        <w:ind w:left="930" w:hanging="504"/>
      </w:pPr>
      <w:rPr>
        <w:rFonts w:ascii="Times New Roman" w:hAnsi="Times New Roman" w:cs="Times New Roman"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E24B80"/>
    <w:multiLevelType w:val="multilevel"/>
    <w:tmpl w:val="27AE9D00"/>
    <w:lvl w:ilvl="0">
      <w:start w:val="1"/>
      <w:numFmt w:val="decimal"/>
      <w:lvlText w:val="%1."/>
      <w:lvlJc w:val="left"/>
      <w:pPr>
        <w:ind w:left="360" w:hanging="360"/>
      </w:pPr>
      <w:rPr>
        <w:rFonts w:eastAsiaTheme="minorEastAsia" w:hint="default"/>
      </w:rPr>
    </w:lvl>
    <w:lvl w:ilvl="1">
      <w:start w:val="1"/>
      <w:numFmt w:val="decimal"/>
      <w:lvlText w:val="%1.%2."/>
      <w:lvlJc w:val="left"/>
      <w:pPr>
        <w:ind w:left="1778" w:hanging="360"/>
      </w:pPr>
      <w:rPr>
        <w:rFonts w:ascii="Times New Roman" w:eastAsiaTheme="minorEastAsia" w:hAnsi="Times New Roman" w:cs="Times New Roman" w:hint="default"/>
        <w:sz w:val="24"/>
        <w:szCs w:val="24"/>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27" w15:restartNumberingAfterBreak="0">
    <w:nsid w:val="69762AD2"/>
    <w:multiLevelType w:val="hybridMultilevel"/>
    <w:tmpl w:val="BCDAB068"/>
    <w:lvl w:ilvl="0" w:tplc="3174A3BC">
      <w:start w:val="1"/>
      <w:numFmt w:val="decimal"/>
      <w:lvlText w:val="4.6.%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93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29" w15:restartNumberingAfterBreak="0">
    <w:nsid w:val="70F24137"/>
    <w:multiLevelType w:val="multilevel"/>
    <w:tmpl w:val="8000185E"/>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sz w:val="24"/>
        <w:szCs w:val="24"/>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50459A0"/>
    <w:multiLevelType w:val="multilevel"/>
    <w:tmpl w:val="BC3E051A"/>
    <w:lvl w:ilvl="0">
      <w:start w:val="3"/>
      <w:numFmt w:val="decimal"/>
      <w:lvlText w:val="%1."/>
      <w:lvlJc w:val="left"/>
      <w:pPr>
        <w:ind w:left="360" w:hanging="360"/>
      </w:pPr>
      <w:rPr>
        <w:rFonts w:hint="default"/>
      </w:rPr>
    </w:lvl>
    <w:lvl w:ilvl="1">
      <w:start w:val="1"/>
      <w:numFmt w:val="decimal"/>
      <w:lvlText w:val="4.%2."/>
      <w:lvlJc w:val="left"/>
      <w:pPr>
        <w:ind w:left="999" w:hanging="432"/>
      </w:pPr>
      <w:rPr>
        <w:rFonts w:hint="default"/>
        <w:b/>
      </w:rPr>
    </w:lvl>
    <w:lvl w:ilvl="2">
      <w:start w:val="1"/>
      <w:numFmt w:val="decimal"/>
      <w:lvlText w:val="5.1.%3."/>
      <w:lvlJc w:val="left"/>
      <w:pPr>
        <w:ind w:left="930" w:hanging="504"/>
      </w:pPr>
      <w:rPr>
        <w:rFonts w:ascii="Times New Roman" w:hAnsi="Times New Roman" w:cs="Times New Roman" w:hint="default"/>
        <w:b w:val="0"/>
        <w:color w:val="auto"/>
      </w:rPr>
    </w:lvl>
    <w:lvl w:ilvl="3">
      <w:start w:val="1"/>
      <w:numFmt w:val="decimal"/>
      <w:lvlText w:val="5.1.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180658"/>
    <w:multiLevelType w:val="hybridMultilevel"/>
    <w:tmpl w:val="8020B140"/>
    <w:lvl w:ilvl="0" w:tplc="829620EE">
      <w:start w:val="7"/>
      <w:numFmt w:val="decimal"/>
      <w:lvlText w:val="4.6.%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E08C6"/>
    <w:multiLevelType w:val="multilevel"/>
    <w:tmpl w:val="91CE328C"/>
    <w:lvl w:ilvl="0">
      <w:start w:val="4"/>
      <w:numFmt w:val="decimal"/>
      <w:lvlText w:val="%1."/>
      <w:lvlJc w:val="left"/>
      <w:pPr>
        <w:ind w:left="555" w:hanging="555"/>
      </w:pPr>
      <w:rPr>
        <w:rFonts w:hint="default"/>
      </w:rPr>
    </w:lvl>
    <w:lvl w:ilvl="1">
      <w:start w:val="13"/>
      <w:numFmt w:val="decimal"/>
      <w:lvlText w:val="%1.%2."/>
      <w:lvlJc w:val="left"/>
      <w:pPr>
        <w:ind w:left="1276" w:hanging="555"/>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208" w:hanging="1440"/>
      </w:pPr>
      <w:rPr>
        <w:rFonts w:hint="default"/>
      </w:rPr>
    </w:lvl>
  </w:abstractNum>
  <w:num w:numId="1">
    <w:abstractNumId w:val="6"/>
  </w:num>
  <w:num w:numId="2">
    <w:abstractNumId w:val="24"/>
  </w:num>
  <w:num w:numId="3">
    <w:abstractNumId w:val="4"/>
  </w:num>
  <w:num w:numId="4">
    <w:abstractNumId w:val="14"/>
  </w:num>
  <w:num w:numId="5">
    <w:abstractNumId w:val="14"/>
    <w:lvlOverride w:ilvl="0">
      <w:startOverride w:val="1"/>
    </w:lvlOverride>
  </w:num>
  <w:num w:numId="6">
    <w:abstractNumId w:val="29"/>
  </w:num>
  <w:num w:numId="7">
    <w:abstractNumId w:val="20"/>
  </w:num>
  <w:num w:numId="8">
    <w:abstractNumId w:val="23"/>
  </w:num>
  <w:num w:numId="9">
    <w:abstractNumId w:val="9"/>
  </w:num>
  <w:num w:numId="10">
    <w:abstractNumId w:val="2"/>
  </w:num>
  <w:num w:numId="11">
    <w:abstractNumId w:val="13"/>
  </w:num>
  <w:num w:numId="12">
    <w:abstractNumId w:val="7"/>
  </w:num>
  <w:num w:numId="13">
    <w:abstractNumId w:val="22"/>
  </w:num>
  <w:num w:numId="14">
    <w:abstractNumId w:val="18"/>
  </w:num>
  <w:num w:numId="15">
    <w:abstractNumId w:val="3"/>
  </w:num>
  <w:num w:numId="16">
    <w:abstractNumId w:val="19"/>
  </w:num>
  <w:num w:numId="17">
    <w:abstractNumId w:val="16"/>
  </w:num>
  <w:num w:numId="18">
    <w:abstractNumId w:val="8"/>
  </w:num>
  <w:num w:numId="19">
    <w:abstractNumId w:val="12"/>
  </w:num>
  <w:num w:numId="20">
    <w:abstractNumId w:val="27"/>
  </w:num>
  <w:num w:numId="21">
    <w:abstractNumId w:val="0"/>
  </w:num>
  <w:num w:numId="22">
    <w:abstractNumId w:val="31"/>
  </w:num>
  <w:num w:numId="23">
    <w:abstractNumId w:val="15"/>
  </w:num>
  <w:num w:numId="24">
    <w:abstractNumId w:val="18"/>
    <w:lvlOverride w:ilvl="0">
      <w:lvl w:ilvl="0" w:tplc="8D7E950C">
        <w:start w:val="1"/>
        <w:numFmt w:val="decimal"/>
        <w:suff w:val="space"/>
        <w:lvlText w:val="4.5.%1."/>
        <w:lvlJc w:val="left"/>
        <w:pPr>
          <w:ind w:left="720" w:hanging="360"/>
        </w:pPr>
        <w:rPr>
          <w:rFonts w:ascii="Times New Roman" w:hAnsi="Times New Roman" w:cs="Times New Roman" w:hint="default"/>
          <w:b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abstractNumId w:val="21"/>
  </w:num>
  <w:num w:numId="26">
    <w:abstractNumId w:val="5"/>
  </w:num>
  <w:num w:numId="27">
    <w:abstractNumId w:val="25"/>
  </w:num>
  <w:num w:numId="28">
    <w:abstractNumId w:val="1"/>
  </w:num>
  <w:num w:numId="29">
    <w:abstractNumId w:val="30"/>
  </w:num>
  <w:num w:numId="30">
    <w:abstractNumId w:val="10"/>
  </w:num>
  <w:num w:numId="31">
    <w:abstractNumId w:val="32"/>
  </w:num>
  <w:num w:numId="32">
    <w:abstractNumId w:val="17"/>
  </w:num>
  <w:num w:numId="33">
    <w:abstractNumId w:val="26"/>
  </w:num>
  <w:num w:numId="34">
    <w:abstractNumId w:val="2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FD"/>
    <w:rsid w:val="0001480D"/>
    <w:rsid w:val="00035B26"/>
    <w:rsid w:val="00040F78"/>
    <w:rsid w:val="0004467B"/>
    <w:rsid w:val="00065CA6"/>
    <w:rsid w:val="00071166"/>
    <w:rsid w:val="00071E4E"/>
    <w:rsid w:val="00092E1F"/>
    <w:rsid w:val="00093B50"/>
    <w:rsid w:val="0009537C"/>
    <w:rsid w:val="000B3FF0"/>
    <w:rsid w:val="001015FB"/>
    <w:rsid w:val="00104DA0"/>
    <w:rsid w:val="00115ADF"/>
    <w:rsid w:val="00126E59"/>
    <w:rsid w:val="0014046A"/>
    <w:rsid w:val="00141F45"/>
    <w:rsid w:val="001A5446"/>
    <w:rsid w:val="001A59E6"/>
    <w:rsid w:val="001D33E2"/>
    <w:rsid w:val="00201B4E"/>
    <w:rsid w:val="0024579D"/>
    <w:rsid w:val="0026449E"/>
    <w:rsid w:val="00282582"/>
    <w:rsid w:val="00297C99"/>
    <w:rsid w:val="002F65ED"/>
    <w:rsid w:val="003574ED"/>
    <w:rsid w:val="0037178C"/>
    <w:rsid w:val="00371B15"/>
    <w:rsid w:val="00383F99"/>
    <w:rsid w:val="003946B0"/>
    <w:rsid w:val="003A005B"/>
    <w:rsid w:val="003B1974"/>
    <w:rsid w:val="003B7475"/>
    <w:rsid w:val="004603F7"/>
    <w:rsid w:val="004700FD"/>
    <w:rsid w:val="0047717A"/>
    <w:rsid w:val="004832A1"/>
    <w:rsid w:val="004E15A9"/>
    <w:rsid w:val="004F693C"/>
    <w:rsid w:val="00504458"/>
    <w:rsid w:val="00507E09"/>
    <w:rsid w:val="00573996"/>
    <w:rsid w:val="0058481C"/>
    <w:rsid w:val="005B185D"/>
    <w:rsid w:val="005C23CF"/>
    <w:rsid w:val="005C57FB"/>
    <w:rsid w:val="005D7C77"/>
    <w:rsid w:val="005E4228"/>
    <w:rsid w:val="005E6739"/>
    <w:rsid w:val="00602500"/>
    <w:rsid w:val="006101F9"/>
    <w:rsid w:val="00682223"/>
    <w:rsid w:val="00690111"/>
    <w:rsid w:val="006A3FF5"/>
    <w:rsid w:val="006C6392"/>
    <w:rsid w:val="006D3C10"/>
    <w:rsid w:val="006D4F56"/>
    <w:rsid w:val="00710A1B"/>
    <w:rsid w:val="007130B1"/>
    <w:rsid w:val="00715B3E"/>
    <w:rsid w:val="007319C1"/>
    <w:rsid w:val="00745981"/>
    <w:rsid w:val="00752B1F"/>
    <w:rsid w:val="00775B06"/>
    <w:rsid w:val="007A418C"/>
    <w:rsid w:val="007B490D"/>
    <w:rsid w:val="007C05AA"/>
    <w:rsid w:val="007E5701"/>
    <w:rsid w:val="007F44BE"/>
    <w:rsid w:val="00827DC7"/>
    <w:rsid w:val="00835618"/>
    <w:rsid w:val="008446E4"/>
    <w:rsid w:val="0087625A"/>
    <w:rsid w:val="008A4A9D"/>
    <w:rsid w:val="008B76FD"/>
    <w:rsid w:val="008D65ED"/>
    <w:rsid w:val="00901519"/>
    <w:rsid w:val="009037C7"/>
    <w:rsid w:val="00904BA3"/>
    <w:rsid w:val="00922A10"/>
    <w:rsid w:val="00951CD9"/>
    <w:rsid w:val="00984F16"/>
    <w:rsid w:val="009C6230"/>
    <w:rsid w:val="009D2C2F"/>
    <w:rsid w:val="009E3640"/>
    <w:rsid w:val="009F05FF"/>
    <w:rsid w:val="009F4844"/>
    <w:rsid w:val="00A27962"/>
    <w:rsid w:val="00A700D3"/>
    <w:rsid w:val="00A77FC3"/>
    <w:rsid w:val="00AA5673"/>
    <w:rsid w:val="00AC1D61"/>
    <w:rsid w:val="00AC4295"/>
    <w:rsid w:val="00B11677"/>
    <w:rsid w:val="00B133A5"/>
    <w:rsid w:val="00B16CAF"/>
    <w:rsid w:val="00B8181A"/>
    <w:rsid w:val="00BF00CB"/>
    <w:rsid w:val="00C51739"/>
    <w:rsid w:val="00C66863"/>
    <w:rsid w:val="00CA2129"/>
    <w:rsid w:val="00CA6211"/>
    <w:rsid w:val="00CB3901"/>
    <w:rsid w:val="00CB7240"/>
    <w:rsid w:val="00CB7355"/>
    <w:rsid w:val="00CC7CF6"/>
    <w:rsid w:val="00CE5676"/>
    <w:rsid w:val="00CE660E"/>
    <w:rsid w:val="00CE75C5"/>
    <w:rsid w:val="00D01F69"/>
    <w:rsid w:val="00D05DFE"/>
    <w:rsid w:val="00D11A8A"/>
    <w:rsid w:val="00D323B2"/>
    <w:rsid w:val="00D71CE6"/>
    <w:rsid w:val="00D81CE2"/>
    <w:rsid w:val="00DA07D6"/>
    <w:rsid w:val="00DB43D8"/>
    <w:rsid w:val="00DD0FDF"/>
    <w:rsid w:val="00DD3384"/>
    <w:rsid w:val="00DD7676"/>
    <w:rsid w:val="00DE4C52"/>
    <w:rsid w:val="00DF2F20"/>
    <w:rsid w:val="00E013B0"/>
    <w:rsid w:val="00E12E29"/>
    <w:rsid w:val="00E463BB"/>
    <w:rsid w:val="00E56B24"/>
    <w:rsid w:val="00E63D33"/>
    <w:rsid w:val="00E760DB"/>
    <w:rsid w:val="00E857FF"/>
    <w:rsid w:val="00E8756B"/>
    <w:rsid w:val="00EA6C72"/>
    <w:rsid w:val="00EB7EB2"/>
    <w:rsid w:val="00EC106F"/>
    <w:rsid w:val="00EE3F54"/>
    <w:rsid w:val="00EF7D6F"/>
    <w:rsid w:val="00F0106B"/>
    <w:rsid w:val="00F062AB"/>
    <w:rsid w:val="00F07C0B"/>
    <w:rsid w:val="00F7753F"/>
    <w:rsid w:val="00FA24CF"/>
    <w:rsid w:val="00FB0D6F"/>
    <w:rsid w:val="00FB0F1A"/>
    <w:rsid w:val="00FF1539"/>
    <w:rsid w:val="00FF59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D445"/>
  <w15:chartTrackingRefBased/>
  <w15:docId w15:val="{3FFE7E86-74C0-4E85-AE82-3DF3F4A0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00FD"/>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rsid w:val="004700F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700FD"/>
    <w:rPr>
      <w:rFonts w:eastAsiaTheme="minorEastAsia"/>
      <w:lang w:val="en-US"/>
    </w:rPr>
  </w:style>
  <w:style w:type="numbering" w:customStyle="1" w:styleId="WWNum27">
    <w:name w:val="WWNum27"/>
    <w:basedOn w:val="Sraonra"/>
    <w:rsid w:val="004700FD"/>
    <w:pPr>
      <w:numPr>
        <w:numId w:val="4"/>
      </w:numPr>
    </w:pPr>
  </w:style>
  <w:style w:type="paragraph" w:styleId="Debesliotekstas">
    <w:name w:val="Balloon Text"/>
    <w:basedOn w:val="prastasis"/>
    <w:link w:val="DebesliotekstasDiagrama"/>
    <w:uiPriority w:val="99"/>
    <w:semiHidden/>
    <w:unhideWhenUsed/>
    <w:rsid w:val="00FF59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59F7"/>
    <w:rPr>
      <w:rFonts w:ascii="Segoe UI" w:eastAsiaTheme="minorEastAsia" w:hAnsi="Segoe UI" w:cs="Segoe UI"/>
      <w:sz w:val="18"/>
      <w:szCs w:val="18"/>
      <w:lang w:val="en-US"/>
    </w:rPr>
  </w:style>
  <w:style w:type="character" w:styleId="Komentaronuoroda">
    <w:name w:val="annotation reference"/>
    <w:basedOn w:val="Numatytasispastraiposriftas"/>
    <w:uiPriority w:val="99"/>
    <w:semiHidden/>
    <w:unhideWhenUsed/>
    <w:rsid w:val="007319C1"/>
    <w:rPr>
      <w:sz w:val="16"/>
      <w:szCs w:val="16"/>
    </w:rPr>
  </w:style>
  <w:style w:type="paragraph" w:styleId="Komentarotekstas">
    <w:name w:val="annotation text"/>
    <w:basedOn w:val="prastasis"/>
    <w:link w:val="KomentarotekstasDiagrama"/>
    <w:uiPriority w:val="99"/>
    <w:semiHidden/>
    <w:unhideWhenUsed/>
    <w:rsid w:val="007319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9C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7319C1"/>
    <w:rPr>
      <w:b/>
      <w:bCs/>
    </w:rPr>
  </w:style>
  <w:style w:type="character" w:customStyle="1" w:styleId="KomentarotemaDiagrama">
    <w:name w:val="Komentaro tema Diagrama"/>
    <w:basedOn w:val="KomentarotekstasDiagrama"/>
    <w:link w:val="Komentarotema"/>
    <w:uiPriority w:val="99"/>
    <w:semiHidden/>
    <w:rsid w:val="007319C1"/>
    <w:rPr>
      <w:rFonts w:eastAsiaTheme="minorEastAsia"/>
      <w:b/>
      <w:bCs/>
      <w:sz w:val="20"/>
      <w:szCs w:val="20"/>
      <w:lang w:val="en-US"/>
    </w:rPr>
  </w:style>
  <w:style w:type="paragraph" w:styleId="Pataisymai">
    <w:name w:val="Revision"/>
    <w:hidden/>
    <w:uiPriority w:val="99"/>
    <w:semiHidden/>
    <w:rsid w:val="007319C1"/>
    <w:pPr>
      <w:spacing w:after="0" w:line="240" w:lineRule="auto"/>
    </w:pPr>
    <w:rPr>
      <w:rFonts w:eastAsiaTheme="minorEastAsia"/>
      <w:lang w:val="en-US"/>
    </w:rPr>
  </w:style>
  <w:style w:type="character" w:styleId="Hipersaitas">
    <w:name w:val="Hyperlink"/>
    <w:basedOn w:val="Numatytasispastraiposriftas"/>
    <w:uiPriority w:val="99"/>
    <w:unhideWhenUsed/>
    <w:rsid w:val="00F062AB"/>
    <w:rPr>
      <w:color w:val="0563C1" w:themeColor="hyperlink"/>
      <w:u w:val="single"/>
    </w:rPr>
  </w:style>
  <w:style w:type="paragraph" w:styleId="Antrats">
    <w:name w:val="header"/>
    <w:basedOn w:val="prastasis"/>
    <w:link w:val="AntratsDiagrama"/>
    <w:uiPriority w:val="99"/>
    <w:unhideWhenUsed/>
    <w:rsid w:val="00E463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63BB"/>
    <w:rPr>
      <w:rFonts w:eastAsiaTheme="minorEastAsia"/>
      <w:lang w:val="en-US"/>
    </w:rPr>
  </w:style>
  <w:style w:type="paragraph" w:styleId="Porat">
    <w:name w:val="footer"/>
    <w:basedOn w:val="prastasis"/>
    <w:link w:val="PoratDiagrama"/>
    <w:uiPriority w:val="99"/>
    <w:unhideWhenUsed/>
    <w:rsid w:val="00E463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63BB"/>
    <w:rPr>
      <w:rFonts w:eastAsiaTheme="minorEastAsia"/>
      <w:lang w:val="en-US"/>
    </w:rPr>
  </w:style>
  <w:style w:type="table" w:styleId="Lentelstinklelis">
    <w:name w:val="Table Grid"/>
    <w:basedOn w:val="prastojilentel"/>
    <w:uiPriority w:val="99"/>
    <w:rsid w:val="00E463BB"/>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EF7D6F"/>
    <w:pPr>
      <w:suppressAutoHyphens/>
      <w:spacing w:after="0" w:line="240" w:lineRule="auto"/>
    </w:pPr>
    <w:rPr>
      <w:rFonts w:ascii="Liberation Serif" w:eastAsia="SimSun, 宋体" w:hAnsi="Liberation Serif" w:cs="Arial"/>
      <w:kern w:val="2"/>
      <w:sz w:val="24"/>
      <w:szCs w:val="24"/>
      <w:lang w:eastAsia="zh-CN" w:bidi="hi-IN"/>
    </w:rPr>
  </w:style>
  <w:style w:type="paragraph" w:styleId="Puslapioinaostekstas">
    <w:name w:val="footnote text"/>
    <w:aliases w:val="Footnote text,Footnote Text Char Char Char,Footnote Text1,Char Char,Footnote Text2,Footnote Text11,ALTS FOOTNOTE11,Footnote Text Char111,Footnote Text Char Char Char11,Footnote Text Char1 Char Char Char Char11,ALTS FOOTNOTE2"/>
    <w:basedOn w:val="prastasis"/>
    <w:link w:val="PuslapioinaostekstasDiagrama"/>
    <w:uiPriority w:val="99"/>
    <w:qFormat/>
    <w:rsid w:val="00BF00CB"/>
    <w:pPr>
      <w:spacing w:after="0" w:line="240" w:lineRule="auto"/>
    </w:pPr>
    <w:rPr>
      <w:rFonts w:eastAsia="SimSun" w:cs="Cambria"/>
      <w:sz w:val="20"/>
      <w:szCs w:val="20"/>
      <w:lang w:val="lt-LT"/>
    </w:rPr>
  </w:style>
  <w:style w:type="character" w:customStyle="1" w:styleId="PuslapioinaostekstasDiagrama">
    <w:name w:val="Puslapio išnašos tekstas Diagrama"/>
    <w:aliases w:val="Footnote text Diagrama,Footnote Text Char Char Char Diagrama,Footnote Text1 Diagrama,Char Char Diagrama,Footnote Text2 Diagrama,Footnote Text11 Diagrama,ALTS FOOTNOTE11 Diagrama,Footnote Text Char111 Diagrama"/>
    <w:basedOn w:val="Numatytasispastraiposriftas"/>
    <w:link w:val="Puslapioinaostekstas"/>
    <w:uiPriority w:val="99"/>
    <w:rsid w:val="00BF00CB"/>
    <w:rPr>
      <w:rFonts w:eastAsia="SimSun" w:cs="Cambria"/>
      <w:sz w:val="20"/>
      <w:szCs w:val="20"/>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uiPriority w:val="99"/>
    <w:rsid w:val="00BF0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217477">
      <w:bodyDiv w:val="1"/>
      <w:marLeft w:val="0"/>
      <w:marRight w:val="0"/>
      <w:marTop w:val="0"/>
      <w:marBottom w:val="0"/>
      <w:divBdr>
        <w:top w:val="none" w:sz="0" w:space="0" w:color="auto"/>
        <w:left w:val="none" w:sz="0" w:space="0" w:color="auto"/>
        <w:bottom w:val="none" w:sz="0" w:space="0" w:color="auto"/>
        <w:right w:val="none" w:sz="0" w:space="0" w:color="auto"/>
      </w:divBdr>
    </w:div>
    <w:div w:id="18833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tpagalba.vrm.lt/M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tpagalba@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8ADDA-E354-4B99-9A62-09C9199C4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20531</Words>
  <Characters>11703</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Korotkich</dc:creator>
  <cp:keywords/>
  <dc:description/>
  <cp:lastModifiedBy>Diana Zujevič</cp:lastModifiedBy>
  <cp:revision>2</cp:revision>
  <dcterms:created xsi:type="dcterms:W3CDTF">2020-12-03T13:36:00Z</dcterms:created>
  <dcterms:modified xsi:type="dcterms:W3CDTF">2020-12-03T13:36:00Z</dcterms:modified>
</cp:coreProperties>
</file>