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7591A" w14:textId="06124B9E" w:rsidR="00655E65" w:rsidRPr="00264F7D" w:rsidRDefault="00A03E33" w:rsidP="00DE55FE">
      <w:pPr>
        <w:jc w:val="center"/>
        <w:rPr>
          <w:rFonts w:cstheme="minorHAnsi"/>
          <w:b/>
          <w:bCs/>
        </w:rPr>
      </w:pPr>
      <w:r w:rsidRPr="00264F7D">
        <w:rPr>
          <w:rFonts w:cstheme="minorHAnsi"/>
          <w:b/>
          <w:bCs/>
        </w:rPr>
        <w:t>PASLAUGŲ PIRKIMO TECHNINĖ SPECIFIKACIJA</w:t>
      </w:r>
    </w:p>
    <w:p w14:paraId="4273C144" w14:textId="5434907D" w:rsidR="00A03E33" w:rsidRPr="00524EC0" w:rsidRDefault="00A03E33" w:rsidP="00524EC0">
      <w:pPr>
        <w:pStyle w:val="Heading1"/>
        <w:numPr>
          <w:ilvl w:val="0"/>
          <w:numId w:val="8"/>
        </w:numPr>
        <w:ind w:left="567" w:hanging="567"/>
        <w:jc w:val="both"/>
        <w:rPr>
          <w:rFonts w:asciiTheme="minorHAnsi" w:eastAsiaTheme="minorEastAsia" w:hAnsiTheme="minorHAnsi" w:cstheme="minorBidi"/>
          <w:bCs/>
          <w:szCs w:val="22"/>
        </w:rPr>
      </w:pPr>
      <w:r w:rsidRPr="00524EC0">
        <w:rPr>
          <w:rFonts w:asciiTheme="minorHAnsi" w:hAnsiTheme="minorHAnsi" w:cstheme="minorBidi"/>
          <w:bCs/>
        </w:rPr>
        <w:t>PIRKIMO OBJEKTAS</w:t>
      </w:r>
    </w:p>
    <w:p w14:paraId="605E5162" w14:textId="5C9AFBA4" w:rsidR="00A03E33" w:rsidRPr="00264F7D" w:rsidRDefault="000C7D07" w:rsidP="00524EC0">
      <w:pPr>
        <w:spacing w:before="240"/>
        <w:ind w:firstLine="567"/>
        <w:jc w:val="both"/>
      </w:pPr>
      <w:r>
        <w:t xml:space="preserve">Mazuto </w:t>
      </w:r>
      <w:r w:rsidR="00AB080A">
        <w:t>p</w:t>
      </w:r>
      <w:r w:rsidR="00E925CD">
        <w:t>riėmimo</w:t>
      </w:r>
      <w:r w:rsidR="00AB080A">
        <w:t xml:space="preserve"> iš </w:t>
      </w:r>
      <w:r w:rsidR="00844F64">
        <w:t>tanklaivio</w:t>
      </w:r>
      <w:r w:rsidR="006F4DE9">
        <w:t>, laikino saugojimo ir pe</w:t>
      </w:r>
      <w:r w:rsidR="0008161B">
        <w:t>r</w:t>
      </w:r>
      <w:r w:rsidR="006F4DE9">
        <w:t xml:space="preserve">krovimo </w:t>
      </w:r>
      <w:r w:rsidR="0008161B">
        <w:t>į geležinkelio cisternas paslauga</w:t>
      </w:r>
    </w:p>
    <w:p w14:paraId="7AAABCDB" w14:textId="1AF3C880" w:rsidR="00A03E33" w:rsidRPr="00524EC0" w:rsidRDefault="00A03E33" w:rsidP="00524EC0">
      <w:pPr>
        <w:pStyle w:val="ListParagraph"/>
        <w:numPr>
          <w:ilvl w:val="0"/>
          <w:numId w:val="8"/>
        </w:numPr>
        <w:spacing w:before="240"/>
        <w:ind w:left="567" w:hanging="567"/>
        <w:jc w:val="both"/>
        <w:rPr>
          <w:rFonts w:eastAsiaTheme="minorEastAsia"/>
          <w:b/>
          <w:bCs/>
        </w:rPr>
      </w:pPr>
      <w:r w:rsidRPr="00524EC0">
        <w:rPr>
          <w:b/>
          <w:bCs/>
        </w:rPr>
        <w:t xml:space="preserve">PIRKIMO OBJEKTO </w:t>
      </w:r>
      <w:r w:rsidR="000564FF">
        <w:rPr>
          <w:b/>
          <w:bCs/>
        </w:rPr>
        <w:t>BENDRAS APIBŪDINIMAS</w:t>
      </w:r>
    </w:p>
    <w:p w14:paraId="68D1D4DA" w14:textId="3281BC20" w:rsidR="00A03E33" w:rsidRPr="00264F7D" w:rsidRDefault="579BFACC" w:rsidP="00524EC0">
      <w:pPr>
        <w:spacing w:before="240"/>
        <w:ind w:left="567"/>
        <w:jc w:val="both"/>
      </w:pPr>
      <w:r>
        <w:t>AB</w:t>
      </w:r>
      <w:r w:rsidR="3533CD0A">
        <w:t xml:space="preserve"> Vilniaus šilumos tinklai</w:t>
      </w:r>
      <w:r w:rsidR="006A1698">
        <w:t xml:space="preserve"> (toliau –</w:t>
      </w:r>
      <w:r w:rsidR="00D067AF">
        <w:rPr>
          <w:b/>
          <w:bCs/>
        </w:rPr>
        <w:t>VŠT</w:t>
      </w:r>
      <w:r w:rsidR="006A1698">
        <w:t>)</w:t>
      </w:r>
      <w:r w:rsidR="0DCA6FA4">
        <w:t xml:space="preserve"> planuoja </w:t>
      </w:r>
      <w:r w:rsidR="256E3117">
        <w:t xml:space="preserve">įsigyti </w:t>
      </w:r>
      <w:r w:rsidR="001017BF">
        <w:t>8</w:t>
      </w:r>
      <w:r w:rsidR="002D166D">
        <w:t>5</w:t>
      </w:r>
      <w:r w:rsidR="001017BF">
        <w:t xml:space="preserve"> 000</w:t>
      </w:r>
      <w:r w:rsidR="005962E5">
        <w:t xml:space="preserve"> metrinių tonų mazuto</w:t>
      </w:r>
      <w:r w:rsidR="00A119AD">
        <w:t xml:space="preserve">, kurio specifikacija nurodyta </w:t>
      </w:r>
      <w:r w:rsidR="00524EC0">
        <w:fldChar w:fldCharType="begin"/>
      </w:r>
      <w:r w:rsidR="00524EC0">
        <w:instrText xml:space="preserve"> REF _Ref112858260 \r \h </w:instrText>
      </w:r>
      <w:r w:rsidR="00524EC0">
        <w:fldChar w:fldCharType="separate"/>
      </w:r>
      <w:r w:rsidR="00524EC0">
        <w:t>3.1</w:t>
      </w:r>
      <w:r w:rsidR="00524EC0">
        <w:fldChar w:fldCharType="end"/>
      </w:r>
      <w:r w:rsidR="00A119AD">
        <w:t xml:space="preserve"> punkte žemiau</w:t>
      </w:r>
      <w:r w:rsidR="256E3117">
        <w:t xml:space="preserve"> (toliau</w:t>
      </w:r>
      <w:r w:rsidR="027A2FD4">
        <w:t xml:space="preserve"> – </w:t>
      </w:r>
      <w:r w:rsidR="027A2FD4" w:rsidRPr="00524EC0">
        <w:rPr>
          <w:b/>
          <w:bCs/>
        </w:rPr>
        <w:t>Mazutas</w:t>
      </w:r>
      <w:r w:rsidR="027A2FD4">
        <w:t>), kuris bus naudojamas šiluminės energijos gamybai.</w:t>
      </w:r>
      <w:r w:rsidR="3533CD0A">
        <w:t xml:space="preserve"> </w:t>
      </w:r>
      <w:r w:rsidR="2A289AF6">
        <w:t xml:space="preserve">Mazutas bus </w:t>
      </w:r>
      <w:r w:rsidR="00AD1135">
        <w:t>atgabentas tank</w:t>
      </w:r>
      <w:r w:rsidR="2A289AF6">
        <w:t>laiv</w:t>
      </w:r>
      <w:r w:rsidR="00AD1135">
        <w:t>iu</w:t>
      </w:r>
      <w:r w:rsidR="2A289AF6">
        <w:t xml:space="preserve"> </w:t>
      </w:r>
      <w:r w:rsidR="00AD1135">
        <w:t xml:space="preserve">į </w:t>
      </w:r>
      <w:r w:rsidR="2A289AF6">
        <w:t>Klaipėdos uost</w:t>
      </w:r>
      <w:r w:rsidR="00AD1135">
        <w:t xml:space="preserve">ą pagal </w:t>
      </w:r>
      <w:proofErr w:type="spellStart"/>
      <w:r w:rsidR="008B43E7">
        <w:t>Incoterms</w:t>
      </w:r>
      <w:proofErr w:type="spellEnd"/>
      <w:r w:rsidR="008B43E7">
        <w:t xml:space="preserve"> CIF sąlygas</w:t>
      </w:r>
      <w:r w:rsidR="00B91E0F">
        <w:t xml:space="preserve">, turės būti </w:t>
      </w:r>
      <w:r w:rsidR="00325501">
        <w:t xml:space="preserve">priimtas iš tanklaivio, laikinai saugomas ir </w:t>
      </w:r>
      <w:r w:rsidR="0073236D">
        <w:t xml:space="preserve">pakrautas į </w:t>
      </w:r>
      <w:r w:rsidR="005115F4">
        <w:t xml:space="preserve">VŠT </w:t>
      </w:r>
      <w:r w:rsidR="0073236D">
        <w:t xml:space="preserve">nurodyto vežėjo </w:t>
      </w:r>
      <w:proofErr w:type="spellStart"/>
      <w:r w:rsidR="0073236D">
        <w:t>cisterninius</w:t>
      </w:r>
      <w:proofErr w:type="spellEnd"/>
      <w:r w:rsidR="0073236D">
        <w:t xml:space="preserve"> vagonus pristatymui į </w:t>
      </w:r>
      <w:r w:rsidR="005115F4">
        <w:t>VŠT</w:t>
      </w:r>
      <w:r w:rsidR="00C823CC">
        <w:t>,</w:t>
      </w:r>
      <w:r w:rsidR="006A1698">
        <w:t xml:space="preserve"> adresu </w:t>
      </w:r>
      <w:r w:rsidR="6BD46740">
        <w:t>Elektrinės g. 2</w:t>
      </w:r>
      <w:r w:rsidR="50543126">
        <w:t>,</w:t>
      </w:r>
      <w:r w:rsidR="79A8CE0A">
        <w:t xml:space="preserve"> LT-</w:t>
      </w:r>
      <w:r w:rsidR="25D4B430">
        <w:t>03150, Vilnius</w:t>
      </w:r>
      <w:r w:rsidR="0E382401">
        <w:t>.</w:t>
      </w:r>
    </w:p>
    <w:p w14:paraId="66CC33C0" w14:textId="35E3C418" w:rsidR="00A03E33" w:rsidRPr="00524EC0" w:rsidRDefault="00A03E33" w:rsidP="00524EC0">
      <w:pPr>
        <w:pStyle w:val="ListParagraph"/>
        <w:numPr>
          <w:ilvl w:val="0"/>
          <w:numId w:val="8"/>
        </w:numPr>
        <w:spacing w:before="240"/>
        <w:ind w:left="567" w:hanging="567"/>
        <w:jc w:val="both"/>
        <w:rPr>
          <w:rFonts w:eastAsiaTheme="minorEastAsia"/>
          <w:b/>
          <w:bCs/>
        </w:rPr>
      </w:pPr>
      <w:r w:rsidRPr="00524EC0">
        <w:rPr>
          <w:b/>
          <w:bCs/>
        </w:rPr>
        <w:t>PERKAMOS PASLAUGOS APRAŠYMAS</w:t>
      </w:r>
    </w:p>
    <w:p w14:paraId="0BE843A1" w14:textId="481AFB4A" w:rsidR="009A2657" w:rsidRDefault="00274893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bookmarkStart w:id="0" w:name="_Ref112858260"/>
      <w:r w:rsidRPr="00274893">
        <w:t>Mazuto specifikacija</w:t>
      </w:r>
      <w:r>
        <w:t>:</w:t>
      </w:r>
      <w:bookmarkEnd w:id="0"/>
    </w:p>
    <w:p w14:paraId="191ECFA0" w14:textId="3DF543AB" w:rsidR="00D55E9D" w:rsidRDefault="008B136F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Kinematinis klampumas</w:t>
      </w:r>
      <w:r w:rsidR="00C022EB">
        <w:t>:</w:t>
      </w:r>
      <w:r w:rsidR="00D55E9D">
        <w:t xml:space="preserve"> mm2/s </w:t>
      </w:r>
      <w:r>
        <w:t>prie</w:t>
      </w:r>
      <w:r w:rsidR="00D55E9D">
        <w:t xml:space="preserve"> 100 °C, </w:t>
      </w:r>
      <w:r>
        <w:t>ne daugiau kaip</w:t>
      </w:r>
      <w:r w:rsidR="00D55E9D">
        <w:t xml:space="preserve"> 59</w:t>
      </w:r>
      <w:r w:rsidR="00FA70D3">
        <w:t xml:space="preserve"> pagal ISO 3104 arba ASTM D445</w:t>
      </w:r>
      <w:r w:rsidR="00D55E9D">
        <w:t>;</w:t>
      </w:r>
    </w:p>
    <w:p w14:paraId="4E0FF2BC" w14:textId="7ED965B1" w:rsidR="00D55E9D" w:rsidRDefault="00DE24D1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Vandens kiekis</w:t>
      </w:r>
      <w:r w:rsidR="00D55E9D">
        <w:t>, % (</w:t>
      </w:r>
      <w:r>
        <w:t>nuo masės</w:t>
      </w:r>
      <w:r w:rsidR="00D55E9D">
        <w:t>)</w:t>
      </w:r>
      <w:r w:rsidR="00C022EB">
        <w:t>:</w:t>
      </w:r>
      <w:r w:rsidR="00D55E9D">
        <w:t xml:space="preserve"> </w:t>
      </w:r>
      <w:r>
        <w:t>ne daugiau kaip</w:t>
      </w:r>
      <w:r w:rsidR="00D55E9D">
        <w:t xml:space="preserve"> 1.0</w:t>
      </w:r>
      <w:r w:rsidR="002D315F">
        <w:t xml:space="preserve"> pagal ISO 3733 arba ASTM D 95</w:t>
      </w:r>
      <w:r w:rsidR="00D55E9D">
        <w:t>;</w:t>
      </w:r>
    </w:p>
    <w:p w14:paraId="54DFE652" w14:textId="15F0537B" w:rsidR="00D55E9D" w:rsidRDefault="003324FF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Sieros kiekis</w:t>
      </w:r>
      <w:r w:rsidR="00D55E9D">
        <w:t>, % (</w:t>
      </w:r>
      <w:r>
        <w:t>nuo masės</w:t>
      </w:r>
      <w:r w:rsidR="00D55E9D">
        <w:t>)</w:t>
      </w:r>
      <w:r w:rsidR="00C022EB">
        <w:t>:</w:t>
      </w:r>
      <w:r w:rsidR="00D55E9D">
        <w:t xml:space="preserve"> </w:t>
      </w:r>
      <w:r>
        <w:t>ne daugiau kaip</w:t>
      </w:r>
      <w:r w:rsidR="00D55E9D">
        <w:t xml:space="preserve"> 1.0</w:t>
      </w:r>
      <w:r w:rsidR="002D315F">
        <w:t xml:space="preserve"> pagal ISO 8754 arba ISO 14596</w:t>
      </w:r>
      <w:r w:rsidR="00D55E9D">
        <w:t>;</w:t>
      </w:r>
    </w:p>
    <w:p w14:paraId="2C93B154" w14:textId="69D84417" w:rsidR="00D55E9D" w:rsidRDefault="0094465B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Pliūpsnio temperatūra atvirame tiglyje</w:t>
      </w:r>
      <w:r w:rsidR="00D55E9D">
        <w:t>, °C</w:t>
      </w:r>
      <w:r w:rsidR="00C022EB">
        <w:t>:</w:t>
      </w:r>
      <w:r w:rsidR="00D55E9D">
        <w:t xml:space="preserve"> </w:t>
      </w:r>
      <w:r w:rsidR="004D03AE">
        <w:t xml:space="preserve">ne mažiau kaip </w:t>
      </w:r>
      <w:r w:rsidR="00D55E9D">
        <w:t>100</w:t>
      </w:r>
      <w:r w:rsidR="002D315F">
        <w:t xml:space="preserve"> </w:t>
      </w:r>
      <w:r w:rsidR="00586A2D">
        <w:t>pagal ISO 2719 arba ASTM D 92</w:t>
      </w:r>
      <w:r w:rsidR="00D55E9D">
        <w:t>;</w:t>
      </w:r>
    </w:p>
    <w:p w14:paraId="3906BFAE" w14:textId="58475E9F" w:rsidR="00D55E9D" w:rsidRDefault="00355B4B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Kaloringumas </w:t>
      </w:r>
      <w:r w:rsidR="00AB5938">
        <w:t xml:space="preserve">(degimo šiluma) </w:t>
      </w:r>
      <w:r w:rsidR="00D55E9D">
        <w:t>(MJ/kg)</w:t>
      </w:r>
      <w:r w:rsidR="00C022EB">
        <w:t>:</w:t>
      </w:r>
      <w:r w:rsidR="00D55E9D">
        <w:t xml:space="preserve"> </w:t>
      </w:r>
      <w:r w:rsidR="00397326">
        <w:t>ne mažiau kaip</w:t>
      </w:r>
      <w:r w:rsidR="00D55E9D">
        <w:t xml:space="preserve"> 39.5</w:t>
      </w:r>
      <w:r w:rsidR="00586A2D">
        <w:t xml:space="preserve"> pagal ISO</w:t>
      </w:r>
      <w:r w:rsidR="001B0B26">
        <w:t xml:space="preserve"> 8217, priedą A arba ASTM D 4868</w:t>
      </w:r>
      <w:r w:rsidR="00D55E9D">
        <w:t>;</w:t>
      </w:r>
    </w:p>
    <w:p w14:paraId="52F439B8" w14:textId="3793FD34" w:rsidR="00D55E9D" w:rsidRDefault="00C133E8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Pelenų kiekis</w:t>
      </w:r>
      <w:r w:rsidR="00D55E9D">
        <w:t>, % (</w:t>
      </w:r>
      <w:r>
        <w:t>nuo masės</w:t>
      </w:r>
      <w:r w:rsidR="00D55E9D">
        <w:t>)</w:t>
      </w:r>
      <w:r w:rsidR="00517053">
        <w:t xml:space="preserve">: </w:t>
      </w:r>
      <w:r>
        <w:t>ne daugiau kaip</w:t>
      </w:r>
      <w:r w:rsidR="00D55E9D">
        <w:t xml:space="preserve"> 0.14</w:t>
      </w:r>
      <w:r w:rsidR="001B0B26">
        <w:t xml:space="preserve"> pagal ISO 6245 arba ASTM D 482</w:t>
      </w:r>
      <w:r w:rsidR="00D55E9D">
        <w:t>;</w:t>
      </w:r>
    </w:p>
    <w:p w14:paraId="7E573AEE" w14:textId="672F1540" w:rsidR="00D55E9D" w:rsidRDefault="00F7070A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Nuosėdų kiekis</w:t>
      </w:r>
      <w:r w:rsidR="00D55E9D">
        <w:t xml:space="preserve"> % (</w:t>
      </w:r>
      <w:r>
        <w:t>nuo masės</w:t>
      </w:r>
      <w:r w:rsidR="00D55E9D">
        <w:t>)</w:t>
      </w:r>
      <w:r w:rsidR="00517053">
        <w:t>:</w:t>
      </w:r>
      <w:r w:rsidR="00D55E9D">
        <w:t xml:space="preserve"> </w:t>
      </w:r>
      <w:r>
        <w:t>ne daugiau kaip</w:t>
      </w:r>
      <w:r w:rsidR="00D55E9D">
        <w:t xml:space="preserve"> 1.0</w:t>
      </w:r>
      <w:r w:rsidR="001B0B26">
        <w:t xml:space="preserve"> </w:t>
      </w:r>
      <w:r w:rsidR="007419B0">
        <w:t>pagal ISO 10307-2</w:t>
      </w:r>
      <w:r w:rsidR="00D55E9D">
        <w:t>;</w:t>
      </w:r>
    </w:p>
    <w:p w14:paraId="737CBCA9" w14:textId="3F59D21B" w:rsidR="00D55E9D" w:rsidRDefault="004943A8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Stingimo temperatūra</w:t>
      </w:r>
      <w:r w:rsidR="00D55E9D">
        <w:t>, °C</w:t>
      </w:r>
      <w:r w:rsidR="00517053">
        <w:t>:</w:t>
      </w:r>
      <w:r w:rsidR="00D55E9D">
        <w:t xml:space="preserve"> </w:t>
      </w:r>
      <w:r w:rsidR="007C77E5">
        <w:t>ne daugiau kaip</w:t>
      </w:r>
      <w:r w:rsidR="00D55E9D">
        <w:t xml:space="preserve"> +25</w:t>
      </w:r>
      <w:r w:rsidR="00AC69A1">
        <w:t xml:space="preserve"> pagal ISO 3016 arba ASTM D 97</w:t>
      </w:r>
      <w:r w:rsidR="00D55E9D">
        <w:t>;</w:t>
      </w:r>
    </w:p>
    <w:p w14:paraId="135E9782" w14:textId="75D16984" w:rsidR="00D55E9D" w:rsidRDefault="000A6F7B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Tankis</w:t>
      </w:r>
      <w:r w:rsidR="00D55E9D">
        <w:t xml:space="preserve"> kg/m3, </w:t>
      </w:r>
      <w:r>
        <w:t>prie</w:t>
      </w:r>
      <w:r w:rsidR="00D55E9D">
        <w:t xml:space="preserve"> 15°C</w:t>
      </w:r>
      <w:r w:rsidR="00517053">
        <w:t>:</w:t>
      </w:r>
      <w:r w:rsidR="00D55E9D">
        <w:t xml:space="preserve"> </w:t>
      </w:r>
      <w:r>
        <w:t xml:space="preserve">daugiau kaip </w:t>
      </w:r>
      <w:r w:rsidR="00D55E9D">
        <w:t xml:space="preserve">880, </w:t>
      </w:r>
      <w:r>
        <w:t>tačiau ne daugiau kaip</w:t>
      </w:r>
      <w:r w:rsidR="00D55E9D">
        <w:t xml:space="preserve"> 1000</w:t>
      </w:r>
      <w:r w:rsidR="00C22240">
        <w:t xml:space="preserve"> pagal ISO 3675 arba ISO 12185, arba ASTM D 1298</w:t>
      </w:r>
      <w:r w:rsidR="00D55E9D">
        <w:t>.</w:t>
      </w:r>
    </w:p>
    <w:p w14:paraId="6419B7D7" w14:textId="6BEE4177" w:rsidR="00274893" w:rsidRDefault="000A6F7B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Spalva: ne daugiau kaip </w:t>
      </w:r>
      <w:r w:rsidR="00D55E9D">
        <w:t xml:space="preserve">6 </w:t>
      </w:r>
      <w:r>
        <w:t>pagal</w:t>
      </w:r>
      <w:r w:rsidR="00D55E9D">
        <w:t xml:space="preserve"> ASTM D 1500.</w:t>
      </w:r>
    </w:p>
    <w:p w14:paraId="571C8708" w14:textId="77777777" w:rsidR="00B47648" w:rsidRDefault="00360D7C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Mazuto pristatymo</w:t>
      </w:r>
      <w:r w:rsidR="00557D54">
        <w:t xml:space="preserve"> </w:t>
      </w:r>
      <w:r w:rsidR="00585C4A">
        <w:t>tanklaiviu esminės sąlygos ir terminas</w:t>
      </w:r>
      <w:r>
        <w:t>:</w:t>
      </w:r>
    </w:p>
    <w:p w14:paraId="5293BC57" w14:textId="6E7D4713" w:rsidR="00360D7C" w:rsidRDefault="00585C4A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 xml:space="preserve">Pristatymo sąlyga – </w:t>
      </w:r>
      <w:r w:rsidR="00585187">
        <w:t xml:space="preserve">Klaipėdos uostas, </w:t>
      </w:r>
      <w:r>
        <w:t xml:space="preserve">CIF pagal </w:t>
      </w:r>
      <w:r w:rsidR="00585187">
        <w:t xml:space="preserve">naujausias </w:t>
      </w:r>
      <w:proofErr w:type="spellStart"/>
      <w:r w:rsidR="00585187">
        <w:t>Incoterms</w:t>
      </w:r>
      <w:proofErr w:type="spellEnd"/>
      <w:r w:rsidR="00585187">
        <w:t xml:space="preserve"> sąlygas;</w:t>
      </w:r>
    </w:p>
    <w:p w14:paraId="3CB681CF" w14:textId="5EF232CE" w:rsidR="00A300A5" w:rsidRDefault="00A300A5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Pristatomas kaip pilnas arba dalinis krovinys;</w:t>
      </w:r>
    </w:p>
    <w:p w14:paraId="6BE2043A" w14:textId="11AD607F" w:rsidR="00AE6723" w:rsidRDefault="00AE6723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Pristatomas</w:t>
      </w:r>
      <w:r w:rsidR="00B12FCA">
        <w:t xml:space="preserve"> </w:t>
      </w:r>
      <w:r w:rsidR="005962E5">
        <w:t xml:space="preserve">preliminarus </w:t>
      </w:r>
      <w:r>
        <w:t xml:space="preserve">kiekis: </w:t>
      </w:r>
      <w:r w:rsidR="002D166D">
        <w:t xml:space="preserve">85 000 </w:t>
      </w:r>
      <w:r w:rsidR="005962E5">
        <w:t>metrinių tonų Mazu</w:t>
      </w:r>
      <w:r w:rsidR="002D166D">
        <w:t>to.</w:t>
      </w:r>
    </w:p>
    <w:p w14:paraId="1E4C3850" w14:textId="59944B2F" w:rsidR="00AA7E5F" w:rsidRDefault="005D6ADB" w:rsidP="00AA7E5F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 w:rsidRPr="0043583D">
        <w:t>Preliminar</w:t>
      </w:r>
      <w:r w:rsidR="00557E3A">
        <w:t>us</w:t>
      </w:r>
      <w:r>
        <w:t xml:space="preserve"> pristatymo </w:t>
      </w:r>
      <w:r w:rsidR="00557E3A">
        <w:t>laikotarpis</w:t>
      </w:r>
      <w:r>
        <w:t>: 2022 m. </w:t>
      </w:r>
      <w:r w:rsidR="002D166D">
        <w:t>lapkričio</w:t>
      </w:r>
      <w:r>
        <w:t> </w:t>
      </w:r>
      <w:r w:rsidR="00557E3A">
        <w:t>28</w:t>
      </w:r>
      <w:r w:rsidR="00A3532E">
        <w:t> </w:t>
      </w:r>
      <w:r>
        <w:t>d. – 202</w:t>
      </w:r>
      <w:r w:rsidR="00557E3A">
        <w:t>3</w:t>
      </w:r>
      <w:r>
        <w:t> m. </w:t>
      </w:r>
      <w:r w:rsidR="0018499D">
        <w:t>kovo</w:t>
      </w:r>
      <w:r w:rsidR="00DB71DD">
        <w:t> 30 </w:t>
      </w:r>
      <w:r>
        <w:t xml:space="preserve">d. </w:t>
      </w:r>
    </w:p>
    <w:p w14:paraId="0EFC83E7" w14:textId="31A785EA" w:rsidR="00537D8D" w:rsidRDefault="0018499D" w:rsidP="00495965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Planuojama pristatyti 5</w:t>
      </w:r>
      <w:r w:rsidR="00870D45">
        <w:t xml:space="preserve"> tanklaivius, po </w:t>
      </w:r>
      <w:r w:rsidR="002E4241">
        <w:t xml:space="preserve">16 000 (plius minus 10 proc.) </w:t>
      </w:r>
      <w:r w:rsidR="00663F2F">
        <w:t xml:space="preserve">tonų </w:t>
      </w:r>
      <w:r w:rsidR="002E4241">
        <w:t>mazuto.</w:t>
      </w:r>
      <w:r w:rsidR="00A71A05">
        <w:t xml:space="preserve"> </w:t>
      </w:r>
    </w:p>
    <w:p w14:paraId="391EB65C" w14:textId="73BA06F1" w:rsidR="003F2F13" w:rsidRDefault="003F2F13" w:rsidP="00F6417A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Apie pristatymą paslaugos t</w:t>
      </w:r>
      <w:r w:rsidR="00387506">
        <w:t>iekėjas bus informuotas iš anksto nurodant pristatymo langą</w:t>
      </w:r>
      <w:r w:rsidR="00493787">
        <w:t xml:space="preserve"> </w:t>
      </w:r>
      <w:r w:rsidR="00E1300E">
        <w:t xml:space="preserve">10 kalendorinių dienų langą likus ne vėliau kaip likus 10 </w:t>
      </w:r>
      <w:r w:rsidR="009E68B6">
        <w:t>kalendorinių dienų iki pirmosios pristatymo dienos</w:t>
      </w:r>
      <w:r w:rsidR="00493787">
        <w:t>.</w:t>
      </w:r>
      <w:r w:rsidR="00F6417A">
        <w:t xml:space="preserve"> </w:t>
      </w:r>
      <w:r w:rsidR="00387506">
        <w:t xml:space="preserve"> </w:t>
      </w:r>
      <w:r w:rsidR="007D6827">
        <w:t>Pristatymo langas gali būti siaurinamas iki 5 dienų, o vėliau iki 3 dienų pagal įprastą industrijos praktiką.</w:t>
      </w:r>
    </w:p>
    <w:p w14:paraId="36F8C124" w14:textId="770F1A9A" w:rsidR="009D4032" w:rsidRDefault="00E83D03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Tanklaivio techninių charakteristikų derinimas:</w:t>
      </w:r>
    </w:p>
    <w:p w14:paraId="65151A12" w14:textId="6244B4AF" w:rsidR="00E83D03" w:rsidRDefault="00DF0FB5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 w:rsidRPr="00DF0FB5">
        <w:t xml:space="preserve">Prieš </w:t>
      </w:r>
      <w:r w:rsidR="00D47D91">
        <w:t>t</w:t>
      </w:r>
      <w:r w:rsidRPr="00DF0FB5">
        <w:t xml:space="preserve">anklaivio </w:t>
      </w:r>
      <w:r w:rsidR="00D47D91">
        <w:t>atvykimą į Klaipėdos uostą</w:t>
      </w:r>
      <w:r w:rsidRPr="00DF0FB5">
        <w:t xml:space="preserve">, </w:t>
      </w:r>
      <w:r w:rsidR="00CB1B07">
        <w:t>suderinamos tanklaivio</w:t>
      </w:r>
      <w:r w:rsidRPr="00DF0FB5">
        <w:t xml:space="preserve"> technin</w:t>
      </w:r>
      <w:r w:rsidR="00CB1B07">
        <w:t>ė</w:t>
      </w:r>
      <w:r w:rsidRPr="00DF0FB5">
        <w:t>s charakteristik</w:t>
      </w:r>
      <w:r w:rsidR="00CB1B07">
        <w:t>os</w:t>
      </w:r>
      <w:r w:rsidRPr="00DF0FB5">
        <w:t xml:space="preserve"> pagal Q88 (Standard </w:t>
      </w:r>
      <w:proofErr w:type="spellStart"/>
      <w:r w:rsidRPr="00DF0FB5">
        <w:t>Tanker</w:t>
      </w:r>
      <w:proofErr w:type="spellEnd"/>
      <w:r w:rsidRPr="00DF0FB5">
        <w:t xml:space="preserve"> </w:t>
      </w:r>
      <w:proofErr w:type="spellStart"/>
      <w:r w:rsidRPr="00DF0FB5">
        <w:t>Chartering</w:t>
      </w:r>
      <w:proofErr w:type="spellEnd"/>
      <w:r w:rsidRPr="00DF0FB5">
        <w:t xml:space="preserve"> </w:t>
      </w:r>
      <w:proofErr w:type="spellStart"/>
      <w:r w:rsidRPr="00DF0FB5">
        <w:t>Questionnaire</w:t>
      </w:r>
      <w:proofErr w:type="spellEnd"/>
      <w:r w:rsidRPr="00DF0FB5">
        <w:t>) formą</w:t>
      </w:r>
      <w:r w:rsidR="00D355BB">
        <w:t>.</w:t>
      </w:r>
    </w:p>
    <w:p w14:paraId="79556FCB" w14:textId="2DCC50B1" w:rsidR="00202B69" w:rsidRDefault="00202B69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Techninės charakteristikos turi būti suderintos per 1 (vieną) darbo dieną nuo jų pateikimo.</w:t>
      </w:r>
    </w:p>
    <w:p w14:paraId="44B8C968" w14:textId="054300DA" w:rsidR="00DF0FB5" w:rsidRDefault="0067293C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Tanklaivio nominavimas:</w:t>
      </w:r>
    </w:p>
    <w:p w14:paraId="2627FD42" w14:textId="7F7F4431" w:rsidR="0067293C" w:rsidRDefault="00697AB8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Tanklaivis nominuojamas pateikiant</w:t>
      </w:r>
      <w:r w:rsidR="00D60334">
        <w:t xml:space="preserve"> </w:t>
      </w:r>
      <w:r w:rsidR="000A13B8">
        <w:t>industrijoje įprastai teikiamą informaciją, įskaitant, tačiau neapsiribojant,</w:t>
      </w:r>
      <w:r>
        <w:t>:</w:t>
      </w:r>
    </w:p>
    <w:p w14:paraId="4A8BFA97" w14:textId="1A37FF83" w:rsidR="00697AB8" w:rsidRDefault="00697AB8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t</w:t>
      </w:r>
      <w:r w:rsidRPr="00697AB8">
        <w:t>anklaivio atvykimo krovai datos;</w:t>
      </w:r>
    </w:p>
    <w:p w14:paraId="21935543" w14:textId="50A16453" w:rsidR="00697AB8" w:rsidRDefault="002E2EAB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t</w:t>
      </w:r>
      <w:r w:rsidR="00697AB8" w:rsidRPr="00697AB8">
        <w:t>anklaivio pavadinimas;</w:t>
      </w:r>
    </w:p>
    <w:p w14:paraId="2CBB4EDD" w14:textId="6521D02C" w:rsidR="00697AB8" w:rsidRDefault="00697AB8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 w:rsidRPr="00697AB8">
        <w:lastRenderedPageBreak/>
        <w:t xml:space="preserve">numatomo </w:t>
      </w:r>
      <w:r>
        <w:t>priimti</w:t>
      </w:r>
      <w:r w:rsidRPr="00697AB8">
        <w:t xml:space="preserve"> </w:t>
      </w:r>
      <w:r>
        <w:t>k</w:t>
      </w:r>
      <w:r w:rsidRPr="00697AB8">
        <w:t>rovinio pavadinimas;</w:t>
      </w:r>
    </w:p>
    <w:p w14:paraId="24BB6F72" w14:textId="77777777" w:rsidR="00697AB8" w:rsidRDefault="00697AB8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 w:rsidRPr="00697AB8">
        <w:t xml:space="preserve">numatomas </w:t>
      </w:r>
      <w:r>
        <w:t>priimti</w:t>
      </w:r>
      <w:r w:rsidRPr="00697AB8">
        <w:t xml:space="preserve"> </w:t>
      </w:r>
      <w:r>
        <w:t>k</w:t>
      </w:r>
      <w:r w:rsidRPr="00697AB8">
        <w:t>rovinio kiekis;</w:t>
      </w:r>
    </w:p>
    <w:p w14:paraId="64649DE1" w14:textId="5461B208" w:rsidR="00697AB8" w:rsidRDefault="00697AB8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t</w:t>
      </w:r>
      <w:r w:rsidRPr="00697AB8">
        <w:t>anklaivio agentas šiam reisui</w:t>
      </w:r>
      <w:r w:rsidR="00D355BB">
        <w:t xml:space="preserve"> (jeigu taikoma)</w:t>
      </w:r>
      <w:r w:rsidRPr="00697AB8">
        <w:t>;</w:t>
      </w:r>
    </w:p>
    <w:p w14:paraId="7CDB22EF" w14:textId="77777777" w:rsidR="00D6020B" w:rsidRDefault="00D6020B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krovinio iškrovimo</w:t>
      </w:r>
      <w:r w:rsidR="00697AB8" w:rsidRPr="00697AB8">
        <w:t xml:space="preserve"> sąlygos: pilnas/nepilnas/dalinis krovinys, krovinio segregacijos sąlygos;</w:t>
      </w:r>
    </w:p>
    <w:p w14:paraId="50297CD0" w14:textId="52FBB665" w:rsidR="00697AB8" w:rsidRDefault="00D6020B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t</w:t>
      </w:r>
      <w:r w:rsidR="00697AB8" w:rsidRPr="00697AB8">
        <w:t>anklaivio prastovos tarifas</w:t>
      </w:r>
      <w:r w:rsidR="00306C09">
        <w:t>;</w:t>
      </w:r>
    </w:p>
    <w:p w14:paraId="732CA599" w14:textId="64BF1D1B" w:rsidR="00306C09" w:rsidRDefault="00306C09" w:rsidP="00524EC0">
      <w:pPr>
        <w:pStyle w:val="ListParagraph"/>
        <w:numPr>
          <w:ilvl w:val="4"/>
          <w:numId w:val="8"/>
        </w:numPr>
        <w:spacing w:before="240"/>
        <w:ind w:left="1985" w:hanging="545"/>
        <w:jc w:val="both"/>
      </w:pPr>
      <w:r>
        <w:t>ir kt.</w:t>
      </w:r>
    </w:p>
    <w:p w14:paraId="3CE464AE" w14:textId="5EABAFDA" w:rsidR="00726567" w:rsidRDefault="00E0273E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VŠT </w:t>
      </w:r>
      <w:r w:rsidR="00513FB8">
        <w:t>gali pakeisti</w:t>
      </w:r>
      <w:r w:rsidR="00745784">
        <w:t xml:space="preserve"> nominuotą tanklaivį, pateikdamas naują nominaciją </w:t>
      </w:r>
      <w:r w:rsidR="009C3BE7">
        <w:t xml:space="preserve">pakaitiniam tanklaiviui </w:t>
      </w:r>
      <w:r w:rsidR="00745784">
        <w:t>ne vėliau kaip 3 (trys) kalendorinės dienos iki pirmos Pristatymo lango dienos.</w:t>
      </w:r>
    </w:p>
    <w:p w14:paraId="0EF07DF7" w14:textId="3DB0DC6E" w:rsidR="00C056DB" w:rsidRDefault="00C056DB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Tanklaivio iškrovimo</w:t>
      </w:r>
      <w:r w:rsidR="001C6FEC">
        <w:t xml:space="preserve"> laikas</w:t>
      </w:r>
      <w:r w:rsidR="00DE7738">
        <w:t xml:space="preserve"> (</w:t>
      </w:r>
      <w:r w:rsidR="00DE7738">
        <w:rPr>
          <w:i/>
          <w:iCs/>
        </w:rPr>
        <w:t xml:space="preserve">angl. </w:t>
      </w:r>
      <w:proofErr w:type="spellStart"/>
      <w:r w:rsidR="00DE7738">
        <w:t>Laytime</w:t>
      </w:r>
      <w:proofErr w:type="spellEnd"/>
      <w:r w:rsidR="00DE7738">
        <w:t>)</w:t>
      </w:r>
      <w:r w:rsidR="001C6FEC">
        <w:t>:</w:t>
      </w:r>
    </w:p>
    <w:p w14:paraId="65A7EE72" w14:textId="0B59E9EF" w:rsidR="00155CDD" w:rsidRDefault="00155CDD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Vi</w:t>
      </w:r>
      <w:r w:rsidR="00A642AF">
        <w:t>eno</w:t>
      </w:r>
      <w:r w:rsidR="005962E5">
        <w:t xml:space="preserve"> </w:t>
      </w:r>
      <w:r>
        <w:t>Mazuto krovinio (</w:t>
      </w:r>
      <w:proofErr w:type="spellStart"/>
      <w:r>
        <w:t>t.y</w:t>
      </w:r>
      <w:proofErr w:type="spellEnd"/>
      <w:r>
        <w:t xml:space="preserve">. </w:t>
      </w:r>
      <w:r w:rsidR="005962E5">
        <w:t xml:space="preserve">16 000 metrinių tonų mazuto (plius (minus) </w:t>
      </w:r>
      <w:r w:rsidR="00337460">
        <w:t>10</w:t>
      </w:r>
      <w:r w:rsidR="00337460">
        <w:rPr>
          <w:lang w:val="en-US"/>
        </w:rPr>
        <w:t> </w:t>
      </w:r>
      <w:r w:rsidR="005962E5">
        <w:rPr>
          <w:lang w:val="en-US"/>
        </w:rPr>
        <w:t>%)</w:t>
      </w:r>
      <w:r>
        <w:rPr>
          <w:lang w:val="en-US"/>
        </w:rPr>
        <w:t>)</w:t>
      </w:r>
      <w:r w:rsidR="002B56C8">
        <w:rPr>
          <w:lang w:val="en-US"/>
        </w:rPr>
        <w:t xml:space="preserve"> </w:t>
      </w:r>
      <w:r w:rsidR="002B56C8">
        <w:t>iškrovimo laikas neturi viršyti 24+6 val.</w:t>
      </w:r>
      <w:r w:rsidR="00B21C03">
        <w:t xml:space="preserve"> </w:t>
      </w:r>
      <w:r>
        <w:t xml:space="preserve">(toliau – </w:t>
      </w:r>
      <w:r w:rsidRPr="00524EC0">
        <w:rPr>
          <w:b/>
          <w:bCs/>
        </w:rPr>
        <w:t>Iškrovimo laikas</w:t>
      </w:r>
      <w:r>
        <w:t>).</w:t>
      </w:r>
    </w:p>
    <w:p w14:paraId="40E1F774" w14:textId="693B02CE" w:rsidR="001C6FEC" w:rsidRDefault="00155CDD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Iškrovimo laikas pradedamas skaičiuoti:</w:t>
      </w:r>
    </w:p>
    <w:p w14:paraId="023B0A4B" w14:textId="78902115" w:rsidR="00155CDD" w:rsidRDefault="00E533DE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 xml:space="preserve">jeigu tanklaivis atvyksta Pristatymo lango metu, </w:t>
      </w:r>
      <w:r w:rsidR="00F159B6">
        <w:t xml:space="preserve"> – 6 val. po tinkamo</w:t>
      </w:r>
      <w:r w:rsidR="007D0F56">
        <w:rPr>
          <w:rStyle w:val="FootnoteReference"/>
        </w:rPr>
        <w:footnoteReference w:id="1"/>
      </w:r>
      <w:r w:rsidR="00F159B6">
        <w:t xml:space="preserve"> </w:t>
      </w:r>
      <w:r w:rsidR="002B496F">
        <w:t xml:space="preserve">pranešimo apie pasirengimą (angl. </w:t>
      </w:r>
      <w:r w:rsidR="002B496F">
        <w:rPr>
          <w:i/>
          <w:iCs/>
          <w:lang w:val="en-US"/>
        </w:rPr>
        <w:t>Notice of Re</w:t>
      </w:r>
      <w:r w:rsidR="00B96A17">
        <w:rPr>
          <w:i/>
          <w:iCs/>
          <w:lang w:val="en-US"/>
        </w:rPr>
        <w:t>a</w:t>
      </w:r>
      <w:r w:rsidR="002B496F">
        <w:rPr>
          <w:i/>
          <w:iCs/>
          <w:lang w:val="en-US"/>
        </w:rPr>
        <w:t>diness</w:t>
      </w:r>
      <w:r w:rsidR="00B96A17">
        <w:rPr>
          <w:lang w:val="en-US"/>
        </w:rPr>
        <w:t xml:space="preserve">, </w:t>
      </w:r>
      <w:r w:rsidR="00B96A17">
        <w:t>toliau – „</w:t>
      </w:r>
      <w:proofErr w:type="gramStart"/>
      <w:r w:rsidR="00B96A17">
        <w:t>NOR“</w:t>
      </w:r>
      <w:proofErr w:type="gramEnd"/>
      <w:r w:rsidR="00B96A17">
        <w:t>)</w:t>
      </w:r>
      <w:r w:rsidR="009A007A">
        <w:t xml:space="preserve"> pateikimo</w:t>
      </w:r>
      <w:r w:rsidR="002B496F">
        <w:rPr>
          <w:i/>
          <w:iCs/>
          <w:lang w:val="en-US"/>
        </w:rPr>
        <w:t xml:space="preserve"> </w:t>
      </w:r>
      <w:r w:rsidR="00A24B59">
        <w:rPr>
          <w:lang w:val="en-US"/>
        </w:rPr>
        <w:t>a</w:t>
      </w:r>
      <w:proofErr w:type="spellStart"/>
      <w:r w:rsidR="00A24B59">
        <w:t>rba</w:t>
      </w:r>
      <w:proofErr w:type="spellEnd"/>
      <w:r w:rsidR="00A24B59">
        <w:t xml:space="preserve"> nuo </w:t>
      </w:r>
      <w:r w:rsidR="006D71D8">
        <w:t>krovos rankovių prijungimo prie tanklaivio</w:t>
      </w:r>
      <w:r w:rsidR="003A725C">
        <w:t>, priklausomai nuo to, kuri iš sąlygų įvyko anksčiau;</w:t>
      </w:r>
    </w:p>
    <w:p w14:paraId="45F3A19C" w14:textId="2C47E739" w:rsidR="003A725C" w:rsidRDefault="00F578CE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 xml:space="preserve">jeigu NOR pateikiamas prieš pirmą Pristatymo lango dieną, – </w:t>
      </w:r>
      <w:r w:rsidR="00512BD0">
        <w:t xml:space="preserve">tuomet Iškrovimo laikas pradedamas skaičiuoti nuo </w:t>
      </w:r>
      <w:r w:rsidR="00803CA0">
        <w:t>0</w:t>
      </w:r>
      <w:r w:rsidR="00B21AC2">
        <w:t>6</w:t>
      </w:r>
      <w:r w:rsidR="00803CA0">
        <w:t xml:space="preserve"> val. 0</w:t>
      </w:r>
      <w:r w:rsidR="00B21AC2">
        <w:t>0</w:t>
      </w:r>
      <w:r w:rsidR="00803CA0">
        <w:t xml:space="preserve"> min. nuo pirmos Pristatymo lango dienos arba nuo krovos rankovių prijungimo prie tanklaivio, priklausomai nuo to, kuri iš sąlygų įvyko anksčiau;</w:t>
      </w:r>
    </w:p>
    <w:p w14:paraId="7AE6533F" w14:textId="4EBF0210" w:rsidR="00803CA0" w:rsidRDefault="0081573B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 xml:space="preserve">jeigu NOR yra pateikimas pasibaigus Pristatymo langui, </w:t>
      </w:r>
      <w:r w:rsidR="009F4B0C">
        <w:t xml:space="preserve">tuomet Iškrovimo laikas pradedamas skaičiuoti nuo </w:t>
      </w:r>
      <w:r w:rsidR="00D75993">
        <w:t>krovos rankovių prijungimo prie tanklaivio</w:t>
      </w:r>
      <w:r w:rsidR="00D310BD">
        <w:t xml:space="preserve">, tačiau </w:t>
      </w:r>
      <w:r w:rsidR="00FD3296">
        <w:t>Paslaugos teikėjas turi dėti maksimalias pastangas, kad tai įvyktų kaip galima anksčiau</w:t>
      </w:r>
      <w:r w:rsidR="002D5AE4">
        <w:t>.</w:t>
      </w:r>
    </w:p>
    <w:p w14:paraId="3A75C3B0" w14:textId="6002C4D0" w:rsidR="00155CDD" w:rsidRDefault="00BC412A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Jeigu tanklaivis neiškraunamas per Iškrovimo laiką, mokamos prastovos, kurių dydis yra lygus:</w:t>
      </w:r>
    </w:p>
    <w:p w14:paraId="418FA751" w14:textId="3567C39B" w:rsidR="00A60200" w:rsidRDefault="00136C80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>tanklaivio frachtavimo (č</w:t>
      </w:r>
      <w:r w:rsidR="00A60200">
        <w:t>arterio) sutartyje</w:t>
      </w:r>
      <w:r w:rsidR="000A62ED">
        <w:t xml:space="preserve"> (toliau – „</w:t>
      </w:r>
      <w:r w:rsidR="000A62ED" w:rsidRPr="00524EC0">
        <w:rPr>
          <w:b/>
          <w:bCs/>
        </w:rPr>
        <w:t>Frachtavimo sutartis</w:t>
      </w:r>
      <w:r w:rsidR="000A62ED">
        <w:t>“)</w:t>
      </w:r>
      <w:r w:rsidR="00A60200">
        <w:t xml:space="preserve"> numatyto dydžio prastovoms</w:t>
      </w:r>
      <w:r w:rsidR="00A60200" w:rsidRPr="0007477F">
        <w:t xml:space="preserve">, </w:t>
      </w:r>
      <w:r w:rsidR="00401E27" w:rsidRPr="0007477F">
        <w:t xml:space="preserve">kurias </w:t>
      </w:r>
      <w:r w:rsidR="0007477F" w:rsidRPr="00524EC0">
        <w:t xml:space="preserve">nurodo </w:t>
      </w:r>
      <w:r w:rsidR="00E0273E" w:rsidRPr="0007477F">
        <w:t>V</w:t>
      </w:r>
      <w:r w:rsidR="00E0273E">
        <w:t>Š</w:t>
      </w:r>
      <w:r w:rsidR="00E0273E" w:rsidRPr="0007477F">
        <w:t>T</w:t>
      </w:r>
      <w:r w:rsidR="00A60200">
        <w:t>; arba</w:t>
      </w:r>
    </w:p>
    <w:p w14:paraId="73ED8977" w14:textId="041E91A1" w:rsidR="00BB071E" w:rsidRDefault="0007477F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>jeigu Frachtavimo su</w:t>
      </w:r>
      <w:r w:rsidR="00DB7914">
        <w:t>tartyje prastovų dydis nenumatytas, tuomet prastov</w:t>
      </w:r>
      <w:r w:rsidR="00C71822">
        <w:t>os bus apskaičiuojamos pagal Londono Tanklaivių Tary</w:t>
      </w:r>
      <w:r w:rsidR="009B0F1A">
        <w:t>b</w:t>
      </w:r>
      <w:r w:rsidR="00C71822">
        <w:t xml:space="preserve">os </w:t>
      </w:r>
      <w:r w:rsidR="0077446D">
        <w:t xml:space="preserve">Komiteto (angl. </w:t>
      </w:r>
      <w:r w:rsidR="0077446D">
        <w:rPr>
          <w:i/>
          <w:iCs/>
          <w:lang w:val="en-US"/>
        </w:rPr>
        <w:t>London Tanker Board Panel</w:t>
      </w:r>
      <w:r w:rsidR="009B0F1A">
        <w:rPr>
          <w:lang w:val="en-US"/>
        </w:rPr>
        <w:t xml:space="preserve">) </w:t>
      </w:r>
      <w:r w:rsidR="009B0F1A">
        <w:t>įvertinimą</w:t>
      </w:r>
      <w:r w:rsidR="00770603">
        <w:t>, atsižvelgiant į krovinio</w:t>
      </w:r>
      <w:r w:rsidR="00E21D85">
        <w:t>,</w:t>
      </w:r>
      <w:r w:rsidR="00770603">
        <w:t xml:space="preserve"> </w:t>
      </w:r>
      <w:r w:rsidR="00BB071E">
        <w:t xml:space="preserve">vežto pagal sutartį </w:t>
      </w:r>
      <w:proofErr w:type="gramStart"/>
      <w:r w:rsidR="00BB071E">
        <w:t>dydį</w:t>
      </w:r>
      <w:r w:rsidR="001227B3">
        <w:t>;</w:t>
      </w:r>
      <w:proofErr w:type="gramEnd"/>
    </w:p>
    <w:p w14:paraId="7205A78A" w14:textId="015E87D2" w:rsidR="001227B3" w:rsidRDefault="001227B3" w:rsidP="002D71D1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Iškrovimo laikas baigiamas skaičiuoti, kai krovos rankovės atjungiamos nuo tanklaivio.</w:t>
      </w:r>
    </w:p>
    <w:p w14:paraId="0756E489" w14:textId="688C7F3E" w:rsidR="00BC412A" w:rsidRDefault="00765950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Iškraunamo Mazuto kiekio ir kokybės patikros reikalavimai:</w:t>
      </w:r>
    </w:p>
    <w:p w14:paraId="432EC9E8" w14:textId="68C7D4BE" w:rsidR="00973AB8" w:rsidRDefault="00BF73E6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Paslaugos teikėjas turi užtikrinti</w:t>
      </w:r>
      <w:r w:rsidR="007C2F29">
        <w:t xml:space="preserve"> nepriklausomo inspektavimo atlikimą, kuri turi atlikti</w:t>
      </w:r>
      <w:r>
        <w:t xml:space="preserve"> Nepriklausom</w:t>
      </w:r>
      <w:r w:rsidR="007C2F29">
        <w:t>as</w:t>
      </w:r>
      <w:r>
        <w:t xml:space="preserve"> inspektorius</w:t>
      </w:r>
      <w:r w:rsidR="007C2F29">
        <w:t>, parengdamas kiekio ir kokybės sertifikatus</w:t>
      </w:r>
      <w:r w:rsidR="00126CEA">
        <w:t xml:space="preserve">, kurie pateikiami </w:t>
      </w:r>
      <w:r w:rsidR="00E0273E">
        <w:t>VŠT</w:t>
      </w:r>
      <w:r w:rsidR="00126CEA">
        <w:t>.</w:t>
      </w:r>
    </w:p>
    <w:p w14:paraId="5451DF7C" w14:textId="306B5E42" w:rsidR="00126CEA" w:rsidRDefault="00126CEA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Tikrinamus kokybės parametr</w:t>
      </w:r>
      <w:r w:rsidR="00E9576C">
        <w:t>ai (i) t</w:t>
      </w:r>
      <w:r w:rsidR="00E9576C" w:rsidRPr="00E9576C">
        <w:t xml:space="preserve">ankis kg/m3; </w:t>
      </w:r>
      <w:r w:rsidR="00E9576C">
        <w:t>(ii)</w:t>
      </w:r>
      <w:r w:rsidR="00E9576C" w:rsidRPr="00E9576C">
        <w:t xml:space="preserve"> </w:t>
      </w:r>
      <w:r w:rsidR="00E9576C">
        <w:t>v</w:t>
      </w:r>
      <w:r w:rsidR="00E9576C" w:rsidRPr="00E9576C">
        <w:t xml:space="preserve">andens kiekis %; </w:t>
      </w:r>
      <w:r w:rsidR="00E9576C">
        <w:t>(iii)</w:t>
      </w:r>
      <w:r w:rsidR="00E9576C" w:rsidRPr="00E9576C">
        <w:t xml:space="preserve"> </w:t>
      </w:r>
      <w:r w:rsidR="00E9576C">
        <w:t>s</w:t>
      </w:r>
      <w:r w:rsidR="00E9576C" w:rsidRPr="00E9576C">
        <w:t xml:space="preserve">ieros kiekis %; </w:t>
      </w:r>
      <w:r w:rsidR="00E9576C">
        <w:t>(iv)</w:t>
      </w:r>
      <w:r w:rsidR="00E9576C" w:rsidRPr="00E9576C">
        <w:t xml:space="preserve"> </w:t>
      </w:r>
      <w:proofErr w:type="spellStart"/>
      <w:r w:rsidR="00E9576C">
        <w:t>š</w:t>
      </w:r>
      <w:r w:rsidR="00E9576C" w:rsidRPr="00E9576C">
        <w:t>ilumingumas</w:t>
      </w:r>
      <w:proofErr w:type="spellEnd"/>
      <w:r w:rsidR="00E9576C" w:rsidRPr="00E9576C">
        <w:t xml:space="preserve"> </w:t>
      </w:r>
      <w:proofErr w:type="spellStart"/>
      <w:r w:rsidR="00E9576C" w:rsidRPr="00E9576C">
        <w:t>Mj</w:t>
      </w:r>
      <w:proofErr w:type="spellEnd"/>
      <w:r w:rsidR="00E9576C" w:rsidRPr="00E9576C">
        <w:t xml:space="preserve">/kg; </w:t>
      </w:r>
      <w:r w:rsidR="00E9576C">
        <w:t>(v)</w:t>
      </w:r>
      <w:r w:rsidR="00E9576C" w:rsidRPr="00E9576C">
        <w:t xml:space="preserve"> </w:t>
      </w:r>
      <w:r w:rsidR="00E9576C">
        <w:t>p</w:t>
      </w:r>
      <w:r w:rsidR="00E9576C" w:rsidRPr="00E9576C">
        <w:t xml:space="preserve">elenų kiekis %; </w:t>
      </w:r>
      <w:r w:rsidR="00E9576C">
        <w:t>(vii)</w:t>
      </w:r>
      <w:r w:rsidR="00E9576C" w:rsidRPr="00E9576C">
        <w:t xml:space="preserve"> Temperatūra (laive) °C;</w:t>
      </w:r>
      <w:r w:rsidR="003737D4">
        <w:t>.</w:t>
      </w:r>
    </w:p>
    <w:p w14:paraId="08FA110C" w14:textId="5A683C48" w:rsidR="00003665" w:rsidRDefault="00003665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B</w:t>
      </w:r>
      <w:r w:rsidRPr="00003665">
        <w:t xml:space="preserve">endra netekties norma, įskaitant matavimo priemonių leistinas metrologines paklaidas ir natūralias netektis, kuri skaičiuojama kaip skirtumas tarp į </w:t>
      </w:r>
      <w:r>
        <w:t>t</w:t>
      </w:r>
      <w:r w:rsidRPr="00003665">
        <w:t xml:space="preserve">erminalą priimto </w:t>
      </w:r>
      <w:r>
        <w:t>k</w:t>
      </w:r>
      <w:r w:rsidRPr="00003665">
        <w:t xml:space="preserve">rovinio kiekio ir </w:t>
      </w:r>
      <w:r w:rsidR="000B3E06">
        <w:t xml:space="preserve">į </w:t>
      </w:r>
      <w:proofErr w:type="spellStart"/>
      <w:r w:rsidR="00D84D04">
        <w:t>cisterninius</w:t>
      </w:r>
      <w:proofErr w:type="spellEnd"/>
      <w:r w:rsidR="00D84D04">
        <w:t xml:space="preserve"> vagonus pakrauto </w:t>
      </w:r>
      <w:r>
        <w:t>k</w:t>
      </w:r>
      <w:r w:rsidRPr="00003665">
        <w:t>rovinio kieki</w:t>
      </w:r>
      <w:r w:rsidR="00D84D04">
        <w:t>s</w:t>
      </w:r>
      <w:r w:rsidRPr="00003665">
        <w:t xml:space="preserve"> yra ne didesnė nei 0,5 %</w:t>
      </w:r>
      <w:r>
        <w:t>.</w:t>
      </w:r>
    </w:p>
    <w:p w14:paraId="595C4F6C" w14:textId="08266106" w:rsidR="00AA6FB2" w:rsidRDefault="00AA6FB2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Mokesčiai ir akcizai:</w:t>
      </w:r>
    </w:p>
    <w:p w14:paraId="5F5C348B" w14:textId="39589215" w:rsidR="00AA6FB2" w:rsidRPr="008F3AD6" w:rsidRDefault="00AA6FB2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Mazutas </w:t>
      </w:r>
      <w:r w:rsidR="00865219">
        <w:t>turės Sąjungos krovinio muitinį statusą pagal T2 pro</w:t>
      </w:r>
      <w:r w:rsidR="00865219" w:rsidRPr="008F3AD6">
        <w:t>cedūrą;</w:t>
      </w:r>
    </w:p>
    <w:p w14:paraId="141EAD92" w14:textId="55396925" w:rsidR="00865219" w:rsidRPr="008F3AD6" w:rsidRDefault="00BF77C2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 w:rsidRPr="0043583D">
        <w:t xml:space="preserve">Mazutui bus taikomas akcizas, kurį deklaruos ir sumokės </w:t>
      </w:r>
      <w:r w:rsidR="00E0273E" w:rsidRPr="0043583D">
        <w:t>V</w:t>
      </w:r>
      <w:r w:rsidR="00E0273E">
        <w:t>Š</w:t>
      </w:r>
      <w:r w:rsidR="00E0273E" w:rsidRPr="0043583D">
        <w:t>T</w:t>
      </w:r>
      <w:r w:rsidRPr="0043583D">
        <w:t>.</w:t>
      </w:r>
    </w:p>
    <w:p w14:paraId="04C40971" w14:textId="13A8C9CF" w:rsidR="007A49B4" w:rsidRDefault="007A49B4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 xml:space="preserve">Mazuto saugojimas </w:t>
      </w:r>
      <w:r w:rsidR="00133EE2">
        <w:t xml:space="preserve">talpyklose </w:t>
      </w:r>
      <w:r>
        <w:t>ir inventorizacij</w:t>
      </w:r>
      <w:r w:rsidR="006A6F8B">
        <w:t>a</w:t>
      </w:r>
      <w:r w:rsidR="00A54934">
        <w:t>:</w:t>
      </w:r>
    </w:p>
    <w:p w14:paraId="50D86BF6" w14:textId="22D72BCC" w:rsidR="006A6F8B" w:rsidRDefault="00AF4030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iš tanklaivio iškrautas Mazutas saugomas tam tinkamose </w:t>
      </w:r>
      <w:r w:rsidR="000E1945">
        <w:t xml:space="preserve">talpyklose </w:t>
      </w:r>
      <w:r w:rsidR="009F3BC6">
        <w:t>išlaikant ne mažesnę negu pristatymo metu buvusią temperatūrą</w:t>
      </w:r>
      <w:r w:rsidR="000A0E7B">
        <w:t xml:space="preserve"> iki krovos į </w:t>
      </w:r>
      <w:proofErr w:type="spellStart"/>
      <w:r w:rsidR="000A0E7B">
        <w:t>cisterninius</w:t>
      </w:r>
      <w:proofErr w:type="spellEnd"/>
      <w:r w:rsidR="000A0E7B">
        <w:t xml:space="preserve"> vagonus pradžios</w:t>
      </w:r>
      <w:r w:rsidR="009F3BC6">
        <w:t>, kuri planuojama, kad bus</w:t>
      </w:r>
      <w:r w:rsidR="000B5855">
        <w:t xml:space="preserve"> tarp</w:t>
      </w:r>
      <w:r w:rsidR="008630AC">
        <w:t xml:space="preserve"> </w:t>
      </w:r>
      <w:r w:rsidR="007F2D68">
        <w:t>40</w:t>
      </w:r>
      <w:r w:rsidR="000E1945">
        <w:t xml:space="preserve">-60 </w:t>
      </w:r>
      <w:r w:rsidR="000E1945" w:rsidRPr="20D12A7B">
        <w:t>°C</w:t>
      </w:r>
      <w:r w:rsidR="00342FED">
        <w:t>;</w:t>
      </w:r>
    </w:p>
    <w:p w14:paraId="37C5E9C2" w14:textId="6DA8F61A" w:rsidR="000B5855" w:rsidRDefault="000B5855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lastRenderedPageBreak/>
        <w:t xml:space="preserve">jeigu iš tanklaivio pristatytas Mazutas bus žemesnės temperatūros negu </w:t>
      </w:r>
      <w:r w:rsidR="00C66147">
        <w:t>40</w:t>
      </w:r>
      <w:r w:rsidR="00C94378" w:rsidRPr="20D12A7B">
        <w:t>°C</w:t>
      </w:r>
      <w:r w:rsidR="00C94378" w:rsidDel="00C94378">
        <w:t xml:space="preserve"> </w:t>
      </w:r>
      <w:r>
        <w:t xml:space="preserve">, </w:t>
      </w:r>
      <w:r w:rsidR="009B5DA2">
        <w:t>Paslaugų teikėjas</w:t>
      </w:r>
      <w:r w:rsidR="0009257C">
        <w:t xml:space="preserve">, </w:t>
      </w:r>
      <w:r w:rsidR="00E0273E">
        <w:t xml:space="preserve">VŠT </w:t>
      </w:r>
      <w:r w:rsidR="0009257C">
        <w:t xml:space="preserve">nurodymu, </w:t>
      </w:r>
      <w:r w:rsidR="009B5DA2">
        <w:t>turės</w:t>
      </w:r>
      <w:r w:rsidR="0009257C">
        <w:t xml:space="preserve"> suteikti</w:t>
      </w:r>
      <w:r w:rsidR="009B5DA2">
        <w:t xml:space="preserve"> Mazuto temperatūr</w:t>
      </w:r>
      <w:r w:rsidR="0009257C">
        <w:t>os pakėlimo paslaugą</w:t>
      </w:r>
      <w:r w:rsidR="009B5DA2">
        <w:t xml:space="preserve"> iki </w:t>
      </w:r>
      <w:r w:rsidR="00E0273E">
        <w:t xml:space="preserve">VŠT </w:t>
      </w:r>
      <w:r w:rsidR="009B5DA2">
        <w:t>nurodytos temperatūros</w:t>
      </w:r>
      <w:r w:rsidR="00CD373C">
        <w:t>. Papildomai apmokestinamas tik temperatūros pakėlimas, temperatūros išlaikymas pristatymo tanklaiviu metu buvusiame lygyje turi būti įskaičiuotas į saugojimo įkainį</w:t>
      </w:r>
      <w:r w:rsidR="00FE2A9D">
        <w:t>;</w:t>
      </w:r>
    </w:p>
    <w:p w14:paraId="4FF2A0D7" w14:textId="07E970C7" w:rsidR="00870608" w:rsidRPr="00274893" w:rsidRDefault="00E0273E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VŠT </w:t>
      </w:r>
      <w:r w:rsidR="002A6DC6">
        <w:t>turi teisę bet kada, prieš tai įspėjusi Paslaugos teikėją, patikrinti Mazuto laikymo sąlygas ir pareikalauti atlikti inventorizaciją</w:t>
      </w:r>
      <w:r w:rsidR="00C61B19">
        <w:t xml:space="preserve"> bei kokybės patikrinimą</w:t>
      </w:r>
      <w:r w:rsidR="00870608">
        <w:t>;</w:t>
      </w:r>
    </w:p>
    <w:p w14:paraId="6293A77B" w14:textId="05F6435A" w:rsidR="00870608" w:rsidRDefault="00870608" w:rsidP="0043583D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Mazutas saugomas </w:t>
      </w:r>
      <w:r w:rsidR="004A0161">
        <w:t xml:space="preserve">temperatūrinį rėžimą užtikrinančiose talpyklose </w:t>
      </w:r>
      <w:r w:rsidR="00F75DD1">
        <w:t xml:space="preserve">tiek, kiek faktiškai reikia VŠT, tačiau ne trumpiau </w:t>
      </w:r>
      <w:r w:rsidR="00E879DD">
        <w:t xml:space="preserve">nei 20 dienų ir ne ilgiau nei </w:t>
      </w:r>
      <w:r w:rsidR="0020598A">
        <w:t>6</w:t>
      </w:r>
      <w:r w:rsidR="00895514" w:rsidRPr="009B7F4A">
        <w:t>0 dienų.</w:t>
      </w:r>
    </w:p>
    <w:p w14:paraId="1B31888B" w14:textId="3AA5E3F7" w:rsidR="000A2561" w:rsidRDefault="007C4F4F" w:rsidP="00524EC0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 xml:space="preserve">Mazuto </w:t>
      </w:r>
      <w:r w:rsidR="00EC7730">
        <w:t xml:space="preserve">pakrovimas į </w:t>
      </w:r>
      <w:proofErr w:type="spellStart"/>
      <w:r w:rsidR="00274DC1">
        <w:t>cisternini</w:t>
      </w:r>
      <w:r w:rsidR="00EC7730">
        <w:t>us</w:t>
      </w:r>
      <w:proofErr w:type="spellEnd"/>
      <w:r w:rsidR="00274DC1">
        <w:t xml:space="preserve"> </w:t>
      </w:r>
      <w:r w:rsidR="00EC7730">
        <w:t>vagonus</w:t>
      </w:r>
      <w:r w:rsidR="00663342">
        <w:t>:</w:t>
      </w:r>
    </w:p>
    <w:p w14:paraId="6E6F31B0" w14:textId="0B8302D4" w:rsidR="00CA21FB" w:rsidRDefault="00CA21FB" w:rsidP="0034310A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 xml:space="preserve">32 </w:t>
      </w:r>
      <w:proofErr w:type="spellStart"/>
      <w:r>
        <w:t>cisterninių</w:t>
      </w:r>
      <w:proofErr w:type="spellEnd"/>
      <w:r>
        <w:t xml:space="preserve"> vagonų sąstatas turi būti pakrautas per ne ilgesnį kaip </w:t>
      </w:r>
      <w:r w:rsidR="00C627B4">
        <w:t>8</w:t>
      </w:r>
      <w:r>
        <w:t xml:space="preserve"> val. laikotarpį</w:t>
      </w:r>
      <w:r w:rsidR="0034310A">
        <w:t>.</w:t>
      </w:r>
    </w:p>
    <w:p w14:paraId="2551FDDE" w14:textId="59B417C0" w:rsidR="002764B2" w:rsidRDefault="003044E3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bookmarkStart w:id="1" w:name="_Ref111492005"/>
      <w:r>
        <w:t xml:space="preserve">Mazutas </w:t>
      </w:r>
      <w:r w:rsidR="00FF52F3">
        <w:t xml:space="preserve">kraunamas į </w:t>
      </w:r>
      <w:proofErr w:type="spellStart"/>
      <w:r w:rsidR="00FF52F3">
        <w:t>cisterninius</w:t>
      </w:r>
      <w:proofErr w:type="spellEnd"/>
      <w:r w:rsidR="00FF52F3">
        <w:t xml:space="preserve"> vag</w:t>
      </w:r>
      <w:r w:rsidR="00604181">
        <w:t>o</w:t>
      </w:r>
      <w:r w:rsidR="00FF52F3">
        <w:t xml:space="preserve">nus </w:t>
      </w:r>
      <w:r>
        <w:t>pagal šalių suderintą pristatymų grafiką</w:t>
      </w:r>
      <w:r w:rsidR="00C873EA">
        <w:t xml:space="preserve"> (toliau – </w:t>
      </w:r>
      <w:r w:rsidR="00C873EA" w:rsidRPr="00C873EA">
        <w:t>„</w:t>
      </w:r>
      <w:r w:rsidR="00C873EA">
        <w:rPr>
          <w:b/>
          <w:bCs/>
        </w:rPr>
        <w:t>Grafikas</w:t>
      </w:r>
      <w:r w:rsidR="00C873EA" w:rsidRPr="00C873EA">
        <w:t>“</w:t>
      </w:r>
      <w:r w:rsidR="00C873EA">
        <w:t>)</w:t>
      </w:r>
      <w:r>
        <w:t xml:space="preserve">, </w:t>
      </w:r>
      <w:r w:rsidR="009C26D5">
        <w:t>kuris turės būti parengtas pagal šiuos reikalavimus</w:t>
      </w:r>
      <w:r w:rsidR="002F72CF">
        <w:t>:</w:t>
      </w:r>
      <w:bookmarkEnd w:id="1"/>
    </w:p>
    <w:p w14:paraId="13BA120F" w14:textId="6E08B0B3" w:rsidR="00841E89" w:rsidRDefault="009B4533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 xml:space="preserve">Mazutas </w:t>
      </w:r>
      <w:r w:rsidR="00FF52F3">
        <w:t>kraunamas</w:t>
      </w:r>
      <w:r>
        <w:t xml:space="preserve"> partijomis</w:t>
      </w:r>
      <w:r w:rsidR="000F4993">
        <w:t>, po ne daugiau nei</w:t>
      </w:r>
      <w:r>
        <w:t xml:space="preserve"> 32 </w:t>
      </w:r>
      <w:proofErr w:type="spellStart"/>
      <w:r>
        <w:t>cisternini</w:t>
      </w:r>
      <w:r w:rsidR="000F4993">
        <w:t>us</w:t>
      </w:r>
      <w:proofErr w:type="spellEnd"/>
      <w:r>
        <w:t xml:space="preserve"> vagon</w:t>
      </w:r>
      <w:r w:rsidR="000F4993">
        <w:t>us</w:t>
      </w:r>
      <w:r w:rsidR="007D0725">
        <w:t xml:space="preserve"> vienu metu</w:t>
      </w:r>
      <w:r>
        <w:t>;</w:t>
      </w:r>
    </w:p>
    <w:p w14:paraId="0310740F" w14:textId="33076601" w:rsidR="00427D45" w:rsidRDefault="00FF52F3" w:rsidP="00524EC0">
      <w:pPr>
        <w:pStyle w:val="ListParagraph"/>
        <w:numPr>
          <w:ilvl w:val="4"/>
          <w:numId w:val="8"/>
        </w:numPr>
        <w:spacing w:before="240"/>
        <w:ind w:left="1843" w:hanging="425"/>
        <w:jc w:val="both"/>
      </w:pPr>
      <w:r>
        <w:t>Pakrovimai</w:t>
      </w:r>
      <w:r w:rsidR="00427D45">
        <w:t xml:space="preserve"> vykdomi kiekvieną parą</w:t>
      </w:r>
      <w:r w:rsidR="00C64211">
        <w:t xml:space="preserve">, nebent VŠT </w:t>
      </w:r>
      <w:r w:rsidR="007D0725">
        <w:t>nuspręstų kitaip</w:t>
      </w:r>
      <w:r w:rsidR="00F00194">
        <w:t>.</w:t>
      </w:r>
    </w:p>
    <w:p w14:paraId="17F6C990" w14:textId="77777777" w:rsidR="00544F68" w:rsidRDefault="00EA3A10" w:rsidP="00544F68">
      <w:pPr>
        <w:pStyle w:val="ListParagraph"/>
        <w:numPr>
          <w:ilvl w:val="1"/>
          <w:numId w:val="8"/>
        </w:numPr>
        <w:spacing w:before="240"/>
        <w:ind w:left="567" w:hanging="567"/>
        <w:jc w:val="both"/>
      </w:pPr>
      <w:r>
        <w:t>Kiti reikalavimai ir sąlygos:</w:t>
      </w:r>
    </w:p>
    <w:p w14:paraId="0CB651DC" w14:textId="6131A4C2" w:rsidR="002F7104" w:rsidRDefault="002F7104" w:rsidP="0072359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Jeigu tanklaivį reikia peršvartuoti</w:t>
      </w:r>
      <w:r w:rsidR="005A7440">
        <w:t xml:space="preserve"> nuo vienos krantinės prie kitos</w:t>
      </w:r>
      <w:r w:rsidR="00DE0885">
        <w:t>, tai daroma Paslaugų teikėjo sąskaita;</w:t>
      </w:r>
    </w:p>
    <w:p w14:paraId="61C5CEA8" w14:textId="570B61EC" w:rsidR="00723590" w:rsidRDefault="00544F68" w:rsidP="00524EC0">
      <w:pPr>
        <w:pStyle w:val="ListParagraph"/>
        <w:numPr>
          <w:ilvl w:val="2"/>
          <w:numId w:val="8"/>
        </w:numPr>
        <w:spacing w:before="240"/>
        <w:ind w:left="1418" w:hanging="851"/>
        <w:jc w:val="both"/>
      </w:pPr>
      <w:r>
        <w:t>Paslaugų teikėjas atlieka visus veiksmus, įskaitant, tačiau neapsiribojant, fiziniais, techniniais, administraciniais, teisiniais veiksmais, kurių gali reikėti tam, kad Mazutas būtų faktiškai</w:t>
      </w:r>
      <w:r w:rsidR="00313981">
        <w:t xml:space="preserve"> </w:t>
      </w:r>
      <w:r w:rsidR="00313981" w:rsidRPr="00313981">
        <w:t>iškrautas iš tanklaivio, saugomas ir</w:t>
      </w:r>
      <w:r>
        <w:t xml:space="preserve"> </w:t>
      </w:r>
      <w:r w:rsidR="001849BA">
        <w:t xml:space="preserve">pakrautas į </w:t>
      </w:r>
      <w:proofErr w:type="spellStart"/>
      <w:r w:rsidR="001849BA">
        <w:t>cisterninius</w:t>
      </w:r>
      <w:proofErr w:type="spellEnd"/>
      <w:r w:rsidR="001849BA">
        <w:t xml:space="preserve"> vagonus ir paruoštas pristatymui </w:t>
      </w:r>
      <w:r>
        <w:t xml:space="preserve">į </w:t>
      </w:r>
      <w:r w:rsidR="001849BA">
        <w:t>i</w:t>
      </w:r>
      <w:r>
        <w:t xml:space="preserve">škrovimo vietą, dokumentų parengimu, užpildymu, informacijos pateikimu </w:t>
      </w:r>
      <w:r w:rsidR="00C06DD4">
        <w:t xml:space="preserve">(įskaitant, paraiškas, instrukcijas </w:t>
      </w:r>
      <w:r>
        <w:t>ir pan.</w:t>
      </w:r>
      <w:r w:rsidR="003E78BC">
        <w:t>).</w:t>
      </w:r>
      <w:r>
        <w:t xml:space="preserve"> Siekiant išvengti abejonių, jeigu ši Specifikacija nenumato, kad tam tikrą veiksmą, siekiant </w:t>
      </w:r>
      <w:r w:rsidR="000B4215">
        <w:t xml:space="preserve">Mazuto perkrovimo iš tanklaivio į </w:t>
      </w:r>
      <w:proofErr w:type="spellStart"/>
      <w:r w:rsidR="000B4215">
        <w:t>cisterinius</w:t>
      </w:r>
      <w:proofErr w:type="spellEnd"/>
      <w:r w:rsidR="000B4215">
        <w:t xml:space="preserve"> vagonus </w:t>
      </w:r>
      <w:r>
        <w:t xml:space="preserve">rezultato ir visų su tuo susijusių pareigų įvykdymu, atlieka </w:t>
      </w:r>
      <w:r w:rsidR="00E0273E">
        <w:t>VŠT</w:t>
      </w:r>
      <w:r>
        <w:t>, jį turi atlikti Paslaugų teikėjas;</w:t>
      </w:r>
    </w:p>
    <w:p w14:paraId="169F07E0" w14:textId="158D55F5" w:rsidR="000F3272" w:rsidRPr="00CD73B6" w:rsidRDefault="001B77F3" w:rsidP="00524EC0">
      <w:pPr>
        <w:pStyle w:val="ListParagraph"/>
        <w:numPr>
          <w:ilvl w:val="2"/>
          <w:numId w:val="8"/>
        </w:numPr>
        <w:ind w:left="1418" w:hanging="851"/>
      </w:pPr>
      <w:r w:rsidRPr="20D12A7B">
        <w:t>Vis</w:t>
      </w:r>
      <w:r w:rsidR="00EB1B4F">
        <w:t>i</w:t>
      </w:r>
      <w:r w:rsidRPr="20D12A7B">
        <w:t xml:space="preserve"> reikaling</w:t>
      </w:r>
      <w:r w:rsidR="00BD66F6">
        <w:t>i</w:t>
      </w:r>
      <w:r w:rsidRPr="20D12A7B">
        <w:t xml:space="preserve"> dokument</w:t>
      </w:r>
      <w:r w:rsidR="00BD66F6">
        <w:t>ai</w:t>
      </w:r>
      <w:r w:rsidRPr="20D12A7B">
        <w:t xml:space="preserve"> </w:t>
      </w:r>
      <w:r w:rsidR="00BD66F6" w:rsidRPr="20D12A7B">
        <w:t>rengi</w:t>
      </w:r>
      <w:r w:rsidR="00BD66F6">
        <w:t>a</w:t>
      </w:r>
      <w:r w:rsidR="00BD66F6" w:rsidRPr="20D12A7B">
        <w:t>m</w:t>
      </w:r>
      <w:r w:rsidR="00BD66F6">
        <w:t>i ir</w:t>
      </w:r>
      <w:r w:rsidRPr="20D12A7B">
        <w:t xml:space="preserve"> </w:t>
      </w:r>
      <w:r w:rsidR="00BD66F6" w:rsidRPr="20D12A7B">
        <w:t>įformin</w:t>
      </w:r>
      <w:r w:rsidR="00BD66F6">
        <w:t>a</w:t>
      </w:r>
      <w:r w:rsidR="00BD66F6" w:rsidRPr="20D12A7B">
        <w:t>m</w:t>
      </w:r>
      <w:r w:rsidR="00BD66F6">
        <w:t>i</w:t>
      </w:r>
      <w:r w:rsidR="00922303" w:rsidRPr="20D12A7B">
        <w:t xml:space="preserve"> Lietuvos Respublikos teisės aktų nustatyta</w:t>
      </w:r>
      <w:r w:rsidR="008C6B34" w:rsidRPr="20D12A7B">
        <w:t xml:space="preserve"> tvarka</w:t>
      </w:r>
      <w:r w:rsidR="00EB1B4F">
        <w:t>.</w:t>
      </w:r>
    </w:p>
    <w:p w14:paraId="452EC801" w14:textId="77777777" w:rsidR="006B6AC0" w:rsidRPr="00EB1B4F" w:rsidRDefault="006B6AC0" w:rsidP="0043583D">
      <w:pPr>
        <w:rPr>
          <w:rFonts w:cstheme="minorHAnsi"/>
        </w:rPr>
      </w:pPr>
    </w:p>
    <w:sectPr w:rsidR="006B6AC0" w:rsidRPr="00EB1B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929E" w14:textId="77777777" w:rsidR="00C5111B" w:rsidRDefault="00C5111B" w:rsidP="007D0F56">
      <w:pPr>
        <w:spacing w:after="0" w:line="240" w:lineRule="auto"/>
      </w:pPr>
      <w:r>
        <w:separator/>
      </w:r>
    </w:p>
  </w:endnote>
  <w:endnote w:type="continuationSeparator" w:id="0">
    <w:p w14:paraId="0783E93F" w14:textId="77777777" w:rsidR="00C5111B" w:rsidRDefault="00C5111B" w:rsidP="007D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A8C0" w14:textId="77777777" w:rsidR="00C5111B" w:rsidRDefault="00C5111B" w:rsidP="007D0F56">
      <w:pPr>
        <w:spacing w:after="0" w:line="240" w:lineRule="auto"/>
      </w:pPr>
      <w:r>
        <w:separator/>
      </w:r>
    </w:p>
  </w:footnote>
  <w:footnote w:type="continuationSeparator" w:id="0">
    <w:p w14:paraId="43E56738" w14:textId="77777777" w:rsidR="00C5111B" w:rsidRDefault="00C5111B" w:rsidP="007D0F56">
      <w:pPr>
        <w:spacing w:after="0" w:line="240" w:lineRule="auto"/>
      </w:pPr>
      <w:r>
        <w:continuationSeparator/>
      </w:r>
    </w:p>
  </w:footnote>
  <w:footnote w:id="1">
    <w:p w14:paraId="75B8D897" w14:textId="6A448053" w:rsidR="007D0F56" w:rsidRDefault="007D0F56">
      <w:pPr>
        <w:pStyle w:val="FootnoteText"/>
      </w:pPr>
      <w:r>
        <w:rPr>
          <w:rStyle w:val="FootnoteReference"/>
        </w:rPr>
        <w:footnoteRef/>
      </w:r>
      <w:r>
        <w:t xml:space="preserve"> Atvykus į </w:t>
      </w:r>
      <w:r w:rsidR="00D7579D">
        <w:t>Klaipėdos uosto reidą arba prie krantinės.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CB3F"/>
    <w:multiLevelType w:val="multilevel"/>
    <w:tmpl w:val="408ED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0A301073"/>
    <w:multiLevelType w:val="hybridMultilevel"/>
    <w:tmpl w:val="9F503DBA"/>
    <w:lvl w:ilvl="0" w:tplc="7D9AE922">
      <w:start w:val="2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57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11E657"/>
    <w:multiLevelType w:val="hybridMultilevel"/>
    <w:tmpl w:val="0E509892"/>
    <w:lvl w:ilvl="0" w:tplc="A2D2F8B2">
      <w:start w:val="1"/>
      <w:numFmt w:val="decimal"/>
      <w:lvlText w:val="%1."/>
      <w:lvlJc w:val="left"/>
      <w:pPr>
        <w:ind w:left="720" w:hanging="360"/>
      </w:pPr>
    </w:lvl>
    <w:lvl w:ilvl="1" w:tplc="6076F640">
      <w:start w:val="1"/>
      <w:numFmt w:val="lowerLetter"/>
      <w:lvlText w:val="%2."/>
      <w:lvlJc w:val="left"/>
      <w:pPr>
        <w:ind w:left="1440" w:hanging="360"/>
      </w:pPr>
    </w:lvl>
    <w:lvl w:ilvl="2" w:tplc="92D2EE9C">
      <w:start w:val="1"/>
      <w:numFmt w:val="lowerRoman"/>
      <w:lvlText w:val="%3."/>
      <w:lvlJc w:val="right"/>
      <w:pPr>
        <w:ind w:left="2160" w:hanging="180"/>
      </w:pPr>
    </w:lvl>
    <w:lvl w:ilvl="3" w:tplc="54A2547A">
      <w:start w:val="1"/>
      <w:numFmt w:val="decimal"/>
      <w:lvlText w:val="%4."/>
      <w:lvlJc w:val="left"/>
      <w:pPr>
        <w:ind w:left="2880" w:hanging="360"/>
      </w:pPr>
    </w:lvl>
    <w:lvl w:ilvl="4" w:tplc="5AFE456E">
      <w:start w:val="1"/>
      <w:numFmt w:val="lowerLetter"/>
      <w:lvlText w:val="%5."/>
      <w:lvlJc w:val="left"/>
      <w:pPr>
        <w:ind w:left="3600" w:hanging="360"/>
      </w:pPr>
    </w:lvl>
    <w:lvl w:ilvl="5" w:tplc="07C43946">
      <w:start w:val="1"/>
      <w:numFmt w:val="lowerRoman"/>
      <w:lvlText w:val="%6."/>
      <w:lvlJc w:val="right"/>
      <w:pPr>
        <w:ind w:left="4320" w:hanging="180"/>
      </w:pPr>
    </w:lvl>
    <w:lvl w:ilvl="6" w:tplc="B70835C6">
      <w:start w:val="1"/>
      <w:numFmt w:val="decimal"/>
      <w:lvlText w:val="%7."/>
      <w:lvlJc w:val="left"/>
      <w:pPr>
        <w:ind w:left="5040" w:hanging="360"/>
      </w:pPr>
    </w:lvl>
    <w:lvl w:ilvl="7" w:tplc="773A5802">
      <w:start w:val="1"/>
      <w:numFmt w:val="lowerLetter"/>
      <w:lvlText w:val="%8."/>
      <w:lvlJc w:val="left"/>
      <w:pPr>
        <w:ind w:left="5760" w:hanging="360"/>
      </w:pPr>
    </w:lvl>
    <w:lvl w:ilvl="8" w:tplc="D8D059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75495"/>
    <w:multiLevelType w:val="hybridMultilevel"/>
    <w:tmpl w:val="2BEA20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7E73B6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bCs/>
        <w:i w:val="0"/>
        <w:iCs/>
      </w:rPr>
    </w:lvl>
    <w:lvl w:ilvl="2" w:tplc="8BA0EAA8">
      <w:start w:val="1"/>
      <w:numFmt w:val="decimal"/>
      <w:lvlText w:val="3.1.%3."/>
      <w:lvlJc w:val="left"/>
      <w:pPr>
        <w:ind w:left="2160" w:hanging="180"/>
      </w:pPr>
      <w:rPr>
        <w:rFonts w:hint="default"/>
        <w:b w:val="0"/>
        <w:bCs/>
        <w:i w:val="0"/>
        <w:iCs/>
      </w:rPr>
    </w:lvl>
    <w:lvl w:ilvl="3" w:tplc="04270017">
      <w:start w:val="1"/>
      <w:numFmt w:val="lowerLetter"/>
      <w:lvlText w:val="%4)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5839"/>
    <w:multiLevelType w:val="hybridMultilevel"/>
    <w:tmpl w:val="0D90A0EE"/>
    <w:lvl w:ilvl="0" w:tplc="3EE8D89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9C6BB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E1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961C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E4B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7A2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025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CD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66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C442E"/>
    <w:multiLevelType w:val="hybridMultilevel"/>
    <w:tmpl w:val="1AE2C12C"/>
    <w:lvl w:ilvl="0" w:tplc="2D1619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7E3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07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962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5A3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16B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D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2A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0E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FA64"/>
    <w:multiLevelType w:val="hybridMultilevel"/>
    <w:tmpl w:val="6BE227C8"/>
    <w:lvl w:ilvl="0" w:tplc="8326AD90">
      <w:start w:val="1"/>
      <w:numFmt w:val="decimal"/>
      <w:lvlText w:val="%1."/>
      <w:lvlJc w:val="left"/>
      <w:pPr>
        <w:ind w:left="720" w:hanging="360"/>
      </w:pPr>
    </w:lvl>
    <w:lvl w:ilvl="1" w:tplc="028C0DC6">
      <w:start w:val="1"/>
      <w:numFmt w:val="lowerLetter"/>
      <w:lvlText w:val="%2."/>
      <w:lvlJc w:val="left"/>
      <w:pPr>
        <w:ind w:left="1440" w:hanging="360"/>
      </w:pPr>
    </w:lvl>
    <w:lvl w:ilvl="2" w:tplc="A55E747E">
      <w:start w:val="1"/>
      <w:numFmt w:val="lowerRoman"/>
      <w:lvlText w:val="%3."/>
      <w:lvlJc w:val="right"/>
      <w:pPr>
        <w:ind w:left="2160" w:hanging="180"/>
      </w:pPr>
    </w:lvl>
    <w:lvl w:ilvl="3" w:tplc="A90E0722">
      <w:start w:val="1"/>
      <w:numFmt w:val="decimal"/>
      <w:lvlText w:val="%4."/>
      <w:lvlJc w:val="left"/>
      <w:pPr>
        <w:ind w:left="2880" w:hanging="360"/>
      </w:pPr>
    </w:lvl>
    <w:lvl w:ilvl="4" w:tplc="19B20CE4">
      <w:start w:val="1"/>
      <w:numFmt w:val="lowerLetter"/>
      <w:lvlText w:val="%5."/>
      <w:lvlJc w:val="left"/>
      <w:pPr>
        <w:ind w:left="3600" w:hanging="360"/>
      </w:pPr>
    </w:lvl>
    <w:lvl w:ilvl="5" w:tplc="02363E6A">
      <w:start w:val="1"/>
      <w:numFmt w:val="lowerRoman"/>
      <w:lvlText w:val="%6."/>
      <w:lvlJc w:val="right"/>
      <w:pPr>
        <w:ind w:left="4320" w:hanging="180"/>
      </w:pPr>
    </w:lvl>
    <w:lvl w:ilvl="6" w:tplc="CF021BEC">
      <w:start w:val="1"/>
      <w:numFmt w:val="decimal"/>
      <w:lvlText w:val="%7."/>
      <w:lvlJc w:val="left"/>
      <w:pPr>
        <w:ind w:left="5040" w:hanging="360"/>
      </w:pPr>
    </w:lvl>
    <w:lvl w:ilvl="7" w:tplc="AB56974C">
      <w:start w:val="1"/>
      <w:numFmt w:val="lowerLetter"/>
      <w:lvlText w:val="%8."/>
      <w:lvlJc w:val="left"/>
      <w:pPr>
        <w:ind w:left="5760" w:hanging="360"/>
      </w:pPr>
    </w:lvl>
    <w:lvl w:ilvl="8" w:tplc="A3E895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867C4"/>
    <w:multiLevelType w:val="multilevel"/>
    <w:tmpl w:val="73E0FB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(%5)"/>
      <w:lvlJc w:val="left"/>
      <w:pPr>
        <w:ind w:left="2232" w:hanging="792"/>
      </w:pPr>
      <w:rPr>
        <w:rFonts w:asciiTheme="minorHAnsi" w:eastAsiaTheme="minorHAnsi" w:hAnsiTheme="minorHAnsi" w:cstheme="minorBidi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7BE6E7"/>
    <w:multiLevelType w:val="hybridMultilevel"/>
    <w:tmpl w:val="FE743E6A"/>
    <w:lvl w:ilvl="0" w:tplc="B74446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6A86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4E7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8A7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DC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0AF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0F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FE4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67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1B191"/>
    <w:multiLevelType w:val="multilevel"/>
    <w:tmpl w:val="BFD85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1" w15:restartNumberingAfterBreak="0">
    <w:nsid w:val="61F661B1"/>
    <w:multiLevelType w:val="hybridMultilevel"/>
    <w:tmpl w:val="215644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78A97"/>
    <w:multiLevelType w:val="multilevel"/>
    <w:tmpl w:val="26BC4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3" w15:restartNumberingAfterBreak="0">
    <w:nsid w:val="65BAE933"/>
    <w:multiLevelType w:val="multilevel"/>
    <w:tmpl w:val="84D2E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4" w15:restartNumberingAfterBreak="0">
    <w:nsid w:val="6BEAB4EF"/>
    <w:multiLevelType w:val="hybridMultilevel"/>
    <w:tmpl w:val="3344FF38"/>
    <w:lvl w:ilvl="0" w:tplc="CECAA5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707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6A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340C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8A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027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8E2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67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4A8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46FF9"/>
    <w:multiLevelType w:val="hybridMultilevel"/>
    <w:tmpl w:val="5CA23720"/>
    <w:lvl w:ilvl="0" w:tplc="56B2662C">
      <w:start w:val="1"/>
      <w:numFmt w:val="decimal"/>
      <w:lvlText w:val="%1."/>
      <w:lvlJc w:val="left"/>
      <w:pPr>
        <w:ind w:left="720" w:hanging="360"/>
      </w:pPr>
    </w:lvl>
    <w:lvl w:ilvl="1" w:tplc="3B2A4540">
      <w:start w:val="1"/>
      <w:numFmt w:val="lowerLetter"/>
      <w:lvlText w:val="%2."/>
      <w:lvlJc w:val="left"/>
      <w:pPr>
        <w:ind w:left="1440" w:hanging="360"/>
      </w:pPr>
    </w:lvl>
    <w:lvl w:ilvl="2" w:tplc="1ECE2AB8">
      <w:start w:val="1"/>
      <w:numFmt w:val="lowerRoman"/>
      <w:lvlText w:val="%3."/>
      <w:lvlJc w:val="right"/>
      <w:pPr>
        <w:ind w:left="2160" w:hanging="180"/>
      </w:pPr>
    </w:lvl>
    <w:lvl w:ilvl="3" w:tplc="240082A0">
      <w:start w:val="1"/>
      <w:numFmt w:val="decimal"/>
      <w:lvlText w:val="%4."/>
      <w:lvlJc w:val="left"/>
      <w:pPr>
        <w:ind w:left="2880" w:hanging="360"/>
      </w:pPr>
    </w:lvl>
    <w:lvl w:ilvl="4" w:tplc="BCA453A6">
      <w:start w:val="1"/>
      <w:numFmt w:val="lowerLetter"/>
      <w:lvlText w:val="%5."/>
      <w:lvlJc w:val="left"/>
      <w:pPr>
        <w:ind w:left="3600" w:hanging="360"/>
      </w:pPr>
    </w:lvl>
    <w:lvl w:ilvl="5" w:tplc="5F7C7E32">
      <w:start w:val="1"/>
      <w:numFmt w:val="lowerRoman"/>
      <w:lvlText w:val="%6."/>
      <w:lvlJc w:val="right"/>
      <w:pPr>
        <w:ind w:left="4320" w:hanging="180"/>
      </w:pPr>
    </w:lvl>
    <w:lvl w:ilvl="6" w:tplc="D96A7208">
      <w:start w:val="1"/>
      <w:numFmt w:val="decimal"/>
      <w:lvlText w:val="%7."/>
      <w:lvlJc w:val="left"/>
      <w:pPr>
        <w:ind w:left="5040" w:hanging="360"/>
      </w:pPr>
    </w:lvl>
    <w:lvl w:ilvl="7" w:tplc="1EBA083E">
      <w:start w:val="1"/>
      <w:numFmt w:val="lowerLetter"/>
      <w:lvlText w:val="%8."/>
      <w:lvlJc w:val="left"/>
      <w:pPr>
        <w:ind w:left="5760" w:hanging="360"/>
      </w:pPr>
    </w:lvl>
    <w:lvl w:ilvl="8" w:tplc="B4106C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D4831"/>
    <w:multiLevelType w:val="hybridMultilevel"/>
    <w:tmpl w:val="8B2CA458"/>
    <w:lvl w:ilvl="0" w:tplc="37564B6C">
      <w:start w:val="1"/>
      <w:numFmt w:val="decimal"/>
      <w:lvlText w:val="3.%1."/>
      <w:lvlJc w:val="left"/>
      <w:pPr>
        <w:ind w:left="720" w:hanging="360"/>
      </w:pPr>
    </w:lvl>
    <w:lvl w:ilvl="1" w:tplc="C09A83A2">
      <w:start w:val="1"/>
      <w:numFmt w:val="lowerLetter"/>
      <w:lvlText w:val="%2."/>
      <w:lvlJc w:val="left"/>
      <w:pPr>
        <w:ind w:left="1440" w:hanging="360"/>
      </w:pPr>
    </w:lvl>
    <w:lvl w:ilvl="2" w:tplc="720EDC28">
      <w:start w:val="1"/>
      <w:numFmt w:val="lowerRoman"/>
      <w:lvlText w:val="%3."/>
      <w:lvlJc w:val="right"/>
      <w:pPr>
        <w:ind w:left="2160" w:hanging="180"/>
      </w:pPr>
    </w:lvl>
    <w:lvl w:ilvl="3" w:tplc="6A7A3B9E">
      <w:start w:val="1"/>
      <w:numFmt w:val="decimal"/>
      <w:lvlText w:val="%4."/>
      <w:lvlJc w:val="left"/>
      <w:pPr>
        <w:ind w:left="2880" w:hanging="360"/>
      </w:pPr>
    </w:lvl>
    <w:lvl w:ilvl="4" w:tplc="8630424E">
      <w:start w:val="1"/>
      <w:numFmt w:val="lowerLetter"/>
      <w:lvlText w:val="%5."/>
      <w:lvlJc w:val="left"/>
      <w:pPr>
        <w:ind w:left="3600" w:hanging="360"/>
      </w:pPr>
    </w:lvl>
    <w:lvl w:ilvl="5" w:tplc="30AA4E44">
      <w:start w:val="1"/>
      <w:numFmt w:val="lowerRoman"/>
      <w:lvlText w:val="%6."/>
      <w:lvlJc w:val="right"/>
      <w:pPr>
        <w:ind w:left="4320" w:hanging="180"/>
      </w:pPr>
    </w:lvl>
    <w:lvl w:ilvl="6" w:tplc="F258C2DA">
      <w:start w:val="1"/>
      <w:numFmt w:val="decimal"/>
      <w:lvlText w:val="%7."/>
      <w:lvlJc w:val="left"/>
      <w:pPr>
        <w:ind w:left="5040" w:hanging="360"/>
      </w:pPr>
    </w:lvl>
    <w:lvl w:ilvl="7" w:tplc="A1189638">
      <w:start w:val="1"/>
      <w:numFmt w:val="lowerLetter"/>
      <w:lvlText w:val="%8."/>
      <w:lvlJc w:val="left"/>
      <w:pPr>
        <w:ind w:left="5760" w:hanging="360"/>
      </w:pPr>
    </w:lvl>
    <w:lvl w:ilvl="8" w:tplc="4A1474CC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20653">
    <w:abstractNumId w:val="3"/>
  </w:num>
  <w:num w:numId="2" w16cid:durableId="522326558">
    <w:abstractNumId w:val="7"/>
  </w:num>
  <w:num w:numId="3" w16cid:durableId="975916342">
    <w:abstractNumId w:val="10"/>
  </w:num>
  <w:num w:numId="4" w16cid:durableId="2145154769">
    <w:abstractNumId w:val="5"/>
  </w:num>
  <w:num w:numId="5" w16cid:durableId="1732265140">
    <w:abstractNumId w:val="9"/>
  </w:num>
  <w:num w:numId="6" w16cid:durableId="963925676">
    <w:abstractNumId w:val="6"/>
  </w:num>
  <w:num w:numId="7" w16cid:durableId="1782912037">
    <w:abstractNumId w:val="14"/>
  </w:num>
  <w:num w:numId="8" w16cid:durableId="354618905">
    <w:abstractNumId w:val="8"/>
  </w:num>
  <w:num w:numId="9" w16cid:durableId="1301350434">
    <w:abstractNumId w:val="15"/>
  </w:num>
  <w:num w:numId="10" w16cid:durableId="571891207">
    <w:abstractNumId w:val="16"/>
  </w:num>
  <w:num w:numId="11" w16cid:durableId="2066483362">
    <w:abstractNumId w:val="12"/>
  </w:num>
  <w:num w:numId="12" w16cid:durableId="401801764">
    <w:abstractNumId w:val="0"/>
  </w:num>
  <w:num w:numId="13" w16cid:durableId="1479767309">
    <w:abstractNumId w:val="13"/>
  </w:num>
  <w:num w:numId="14" w16cid:durableId="1884365026">
    <w:abstractNumId w:val="2"/>
  </w:num>
  <w:num w:numId="15" w16cid:durableId="283536473">
    <w:abstractNumId w:val="4"/>
  </w:num>
  <w:num w:numId="16" w16cid:durableId="107270287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3802592">
    <w:abstractNumId w:val="1"/>
  </w:num>
  <w:num w:numId="18" w16cid:durableId="13334837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871"/>
    <w:rsid w:val="00003665"/>
    <w:rsid w:val="000040CB"/>
    <w:rsid w:val="00006689"/>
    <w:rsid w:val="00007245"/>
    <w:rsid w:val="0001281F"/>
    <w:rsid w:val="00022691"/>
    <w:rsid w:val="00022BE8"/>
    <w:rsid w:val="000230C8"/>
    <w:rsid w:val="00024FB6"/>
    <w:rsid w:val="00030F1C"/>
    <w:rsid w:val="00033E50"/>
    <w:rsid w:val="00035CC1"/>
    <w:rsid w:val="00037AEB"/>
    <w:rsid w:val="0005185D"/>
    <w:rsid w:val="000520B5"/>
    <w:rsid w:val="00052237"/>
    <w:rsid w:val="0005265D"/>
    <w:rsid w:val="000564FF"/>
    <w:rsid w:val="00062000"/>
    <w:rsid w:val="000635D2"/>
    <w:rsid w:val="000708D8"/>
    <w:rsid w:val="00073923"/>
    <w:rsid w:val="0007477F"/>
    <w:rsid w:val="0008161B"/>
    <w:rsid w:val="0009257C"/>
    <w:rsid w:val="00093D67"/>
    <w:rsid w:val="000940C6"/>
    <w:rsid w:val="000963A5"/>
    <w:rsid w:val="000A0E7B"/>
    <w:rsid w:val="000A13B8"/>
    <w:rsid w:val="000A1733"/>
    <w:rsid w:val="000A2561"/>
    <w:rsid w:val="000A62ED"/>
    <w:rsid w:val="000A6F7B"/>
    <w:rsid w:val="000B06BC"/>
    <w:rsid w:val="000B2C7D"/>
    <w:rsid w:val="000B2FA2"/>
    <w:rsid w:val="000B399D"/>
    <w:rsid w:val="000B3E06"/>
    <w:rsid w:val="000B4037"/>
    <w:rsid w:val="000B4215"/>
    <w:rsid w:val="000B5855"/>
    <w:rsid w:val="000B6150"/>
    <w:rsid w:val="000C4447"/>
    <w:rsid w:val="000C620C"/>
    <w:rsid w:val="000C7D07"/>
    <w:rsid w:val="000D06A3"/>
    <w:rsid w:val="000D1F87"/>
    <w:rsid w:val="000E1945"/>
    <w:rsid w:val="000E32C3"/>
    <w:rsid w:val="000E4D44"/>
    <w:rsid w:val="000E6C31"/>
    <w:rsid w:val="000E7AC0"/>
    <w:rsid w:val="000F27AC"/>
    <w:rsid w:val="000F2B8B"/>
    <w:rsid w:val="000F3272"/>
    <w:rsid w:val="000F4993"/>
    <w:rsid w:val="000F5068"/>
    <w:rsid w:val="000F613A"/>
    <w:rsid w:val="000F659B"/>
    <w:rsid w:val="001002BA"/>
    <w:rsid w:val="001017BF"/>
    <w:rsid w:val="00114F68"/>
    <w:rsid w:val="0011664C"/>
    <w:rsid w:val="001227B3"/>
    <w:rsid w:val="001232C9"/>
    <w:rsid w:val="00126CEA"/>
    <w:rsid w:val="0013043D"/>
    <w:rsid w:val="00131F56"/>
    <w:rsid w:val="001325EE"/>
    <w:rsid w:val="00133EE2"/>
    <w:rsid w:val="00136C80"/>
    <w:rsid w:val="00140795"/>
    <w:rsid w:val="00142FAB"/>
    <w:rsid w:val="00144E56"/>
    <w:rsid w:val="00152E25"/>
    <w:rsid w:val="00152E3E"/>
    <w:rsid w:val="00153684"/>
    <w:rsid w:val="00155CDD"/>
    <w:rsid w:val="00161FA5"/>
    <w:rsid w:val="00163BBD"/>
    <w:rsid w:val="001653E4"/>
    <w:rsid w:val="00176AA4"/>
    <w:rsid w:val="001841AC"/>
    <w:rsid w:val="0018499D"/>
    <w:rsid w:val="001849BA"/>
    <w:rsid w:val="00185717"/>
    <w:rsid w:val="00187628"/>
    <w:rsid w:val="00190713"/>
    <w:rsid w:val="001908BB"/>
    <w:rsid w:val="00191BA0"/>
    <w:rsid w:val="00192D8C"/>
    <w:rsid w:val="0019371E"/>
    <w:rsid w:val="001939C7"/>
    <w:rsid w:val="001B0B26"/>
    <w:rsid w:val="001B3811"/>
    <w:rsid w:val="001B77F3"/>
    <w:rsid w:val="001C6FEC"/>
    <w:rsid w:val="001D709F"/>
    <w:rsid w:val="001E0153"/>
    <w:rsid w:val="001E2228"/>
    <w:rsid w:val="001E3860"/>
    <w:rsid w:val="001F5B42"/>
    <w:rsid w:val="001F6EC2"/>
    <w:rsid w:val="00202B69"/>
    <w:rsid w:val="00202D73"/>
    <w:rsid w:val="0020480D"/>
    <w:rsid w:val="00204FE2"/>
    <w:rsid w:val="0020598A"/>
    <w:rsid w:val="00211871"/>
    <w:rsid w:val="00217052"/>
    <w:rsid w:val="00223762"/>
    <w:rsid w:val="00227DA5"/>
    <w:rsid w:val="0023251D"/>
    <w:rsid w:val="00233FB9"/>
    <w:rsid w:val="0025271C"/>
    <w:rsid w:val="00253911"/>
    <w:rsid w:val="00254BCC"/>
    <w:rsid w:val="00261B4B"/>
    <w:rsid w:val="00262788"/>
    <w:rsid w:val="0026283E"/>
    <w:rsid w:val="002645BA"/>
    <w:rsid w:val="00264F7D"/>
    <w:rsid w:val="00265345"/>
    <w:rsid w:val="00272BFB"/>
    <w:rsid w:val="0027485B"/>
    <w:rsid w:val="00274893"/>
    <w:rsid w:val="00274DC1"/>
    <w:rsid w:val="002764B2"/>
    <w:rsid w:val="0028709E"/>
    <w:rsid w:val="002950D2"/>
    <w:rsid w:val="002A6A99"/>
    <w:rsid w:val="002A6DC6"/>
    <w:rsid w:val="002B496F"/>
    <w:rsid w:val="002B56C8"/>
    <w:rsid w:val="002C35C3"/>
    <w:rsid w:val="002C5831"/>
    <w:rsid w:val="002D166D"/>
    <w:rsid w:val="002D1DC4"/>
    <w:rsid w:val="002D2AD1"/>
    <w:rsid w:val="002D315F"/>
    <w:rsid w:val="002D5AE4"/>
    <w:rsid w:val="002D672B"/>
    <w:rsid w:val="002D71D1"/>
    <w:rsid w:val="002D7704"/>
    <w:rsid w:val="002E11CA"/>
    <w:rsid w:val="002E2EAB"/>
    <w:rsid w:val="002E329D"/>
    <w:rsid w:val="002E3533"/>
    <w:rsid w:val="002E4241"/>
    <w:rsid w:val="002F0811"/>
    <w:rsid w:val="002F0C3F"/>
    <w:rsid w:val="002F7104"/>
    <w:rsid w:val="002F72CF"/>
    <w:rsid w:val="00303031"/>
    <w:rsid w:val="003040F6"/>
    <w:rsid w:val="003044E3"/>
    <w:rsid w:val="00306C09"/>
    <w:rsid w:val="00310920"/>
    <w:rsid w:val="003110A5"/>
    <w:rsid w:val="00311D9A"/>
    <w:rsid w:val="00313981"/>
    <w:rsid w:val="00315FD6"/>
    <w:rsid w:val="00316E78"/>
    <w:rsid w:val="00321147"/>
    <w:rsid w:val="003215AA"/>
    <w:rsid w:val="00322B55"/>
    <w:rsid w:val="00325501"/>
    <w:rsid w:val="00325A61"/>
    <w:rsid w:val="00331C43"/>
    <w:rsid w:val="003324FF"/>
    <w:rsid w:val="0033342E"/>
    <w:rsid w:val="00335674"/>
    <w:rsid w:val="003367BD"/>
    <w:rsid w:val="00337460"/>
    <w:rsid w:val="00342FED"/>
    <w:rsid w:val="0034310A"/>
    <w:rsid w:val="00343404"/>
    <w:rsid w:val="00345763"/>
    <w:rsid w:val="00345867"/>
    <w:rsid w:val="00350105"/>
    <w:rsid w:val="00350A8C"/>
    <w:rsid w:val="00353F60"/>
    <w:rsid w:val="00355B4B"/>
    <w:rsid w:val="003562EE"/>
    <w:rsid w:val="003567CF"/>
    <w:rsid w:val="00360D7C"/>
    <w:rsid w:val="00367765"/>
    <w:rsid w:val="00370B53"/>
    <w:rsid w:val="003718D8"/>
    <w:rsid w:val="003737D4"/>
    <w:rsid w:val="00382DEE"/>
    <w:rsid w:val="00387506"/>
    <w:rsid w:val="00392E1F"/>
    <w:rsid w:val="003931DB"/>
    <w:rsid w:val="00397326"/>
    <w:rsid w:val="003977F4"/>
    <w:rsid w:val="003A13CF"/>
    <w:rsid w:val="003A6BB6"/>
    <w:rsid w:val="003A725C"/>
    <w:rsid w:val="003B535C"/>
    <w:rsid w:val="003B53AD"/>
    <w:rsid w:val="003B59A1"/>
    <w:rsid w:val="003B6083"/>
    <w:rsid w:val="003C08B0"/>
    <w:rsid w:val="003C37CD"/>
    <w:rsid w:val="003C4CB9"/>
    <w:rsid w:val="003C5181"/>
    <w:rsid w:val="003D25D8"/>
    <w:rsid w:val="003D3006"/>
    <w:rsid w:val="003D49D6"/>
    <w:rsid w:val="003D617C"/>
    <w:rsid w:val="003D6620"/>
    <w:rsid w:val="003D6CB0"/>
    <w:rsid w:val="003E78BC"/>
    <w:rsid w:val="003F2F13"/>
    <w:rsid w:val="003F74FF"/>
    <w:rsid w:val="004000C5"/>
    <w:rsid w:val="00401E27"/>
    <w:rsid w:val="0040203B"/>
    <w:rsid w:val="00405E66"/>
    <w:rsid w:val="00412480"/>
    <w:rsid w:val="00415771"/>
    <w:rsid w:val="00425B32"/>
    <w:rsid w:val="00427A2C"/>
    <w:rsid w:val="00427D45"/>
    <w:rsid w:val="00430563"/>
    <w:rsid w:val="00430D7A"/>
    <w:rsid w:val="0043583D"/>
    <w:rsid w:val="004365FE"/>
    <w:rsid w:val="00442C9A"/>
    <w:rsid w:val="0044523E"/>
    <w:rsid w:val="00450CDF"/>
    <w:rsid w:val="004533FD"/>
    <w:rsid w:val="00461A89"/>
    <w:rsid w:val="004622D4"/>
    <w:rsid w:val="0046254C"/>
    <w:rsid w:val="00465498"/>
    <w:rsid w:val="00472921"/>
    <w:rsid w:val="00476353"/>
    <w:rsid w:val="00477099"/>
    <w:rsid w:val="00481865"/>
    <w:rsid w:val="00481D03"/>
    <w:rsid w:val="0048297C"/>
    <w:rsid w:val="00485D3F"/>
    <w:rsid w:val="00493787"/>
    <w:rsid w:val="004943A8"/>
    <w:rsid w:val="00494AE6"/>
    <w:rsid w:val="00495965"/>
    <w:rsid w:val="004A0161"/>
    <w:rsid w:val="004A5B3C"/>
    <w:rsid w:val="004B5ECF"/>
    <w:rsid w:val="004C2A3B"/>
    <w:rsid w:val="004C3A28"/>
    <w:rsid w:val="004D03AE"/>
    <w:rsid w:val="004D3D92"/>
    <w:rsid w:val="004D513D"/>
    <w:rsid w:val="004E3512"/>
    <w:rsid w:val="004E4052"/>
    <w:rsid w:val="004E5EB1"/>
    <w:rsid w:val="004E64C0"/>
    <w:rsid w:val="004F438C"/>
    <w:rsid w:val="00500167"/>
    <w:rsid w:val="005115F4"/>
    <w:rsid w:val="00512BD0"/>
    <w:rsid w:val="0051310A"/>
    <w:rsid w:val="00513FB8"/>
    <w:rsid w:val="005141E7"/>
    <w:rsid w:val="00515CF4"/>
    <w:rsid w:val="00517053"/>
    <w:rsid w:val="005214BC"/>
    <w:rsid w:val="00521A70"/>
    <w:rsid w:val="00522C92"/>
    <w:rsid w:val="00522D56"/>
    <w:rsid w:val="00523062"/>
    <w:rsid w:val="00524EC0"/>
    <w:rsid w:val="00530D1A"/>
    <w:rsid w:val="00531FA4"/>
    <w:rsid w:val="00532392"/>
    <w:rsid w:val="00534AAF"/>
    <w:rsid w:val="0053682E"/>
    <w:rsid w:val="00537D8D"/>
    <w:rsid w:val="00544F68"/>
    <w:rsid w:val="005452F7"/>
    <w:rsid w:val="00546DEF"/>
    <w:rsid w:val="00550EE0"/>
    <w:rsid w:val="00550FBD"/>
    <w:rsid w:val="00552B0D"/>
    <w:rsid w:val="00553D55"/>
    <w:rsid w:val="00557D54"/>
    <w:rsid w:val="00557E3A"/>
    <w:rsid w:val="005608C0"/>
    <w:rsid w:val="005677E7"/>
    <w:rsid w:val="005711A5"/>
    <w:rsid w:val="005738A1"/>
    <w:rsid w:val="00580C33"/>
    <w:rsid w:val="00585187"/>
    <w:rsid w:val="00585C4A"/>
    <w:rsid w:val="00586A2D"/>
    <w:rsid w:val="0059013A"/>
    <w:rsid w:val="005935E2"/>
    <w:rsid w:val="00594CFE"/>
    <w:rsid w:val="005961F1"/>
    <w:rsid w:val="005962E5"/>
    <w:rsid w:val="00597BF2"/>
    <w:rsid w:val="005A2EB0"/>
    <w:rsid w:val="005A7440"/>
    <w:rsid w:val="005B6ED8"/>
    <w:rsid w:val="005C0796"/>
    <w:rsid w:val="005D1205"/>
    <w:rsid w:val="005D6ADB"/>
    <w:rsid w:val="005D7FA3"/>
    <w:rsid w:val="005E154A"/>
    <w:rsid w:val="005E2890"/>
    <w:rsid w:val="005E2CF9"/>
    <w:rsid w:val="005E6989"/>
    <w:rsid w:val="005E7F16"/>
    <w:rsid w:val="005F1A33"/>
    <w:rsid w:val="00604181"/>
    <w:rsid w:val="00616D77"/>
    <w:rsid w:val="006209DC"/>
    <w:rsid w:val="006305EE"/>
    <w:rsid w:val="00630891"/>
    <w:rsid w:val="00632CA4"/>
    <w:rsid w:val="00640615"/>
    <w:rsid w:val="0064287C"/>
    <w:rsid w:val="00646D26"/>
    <w:rsid w:val="00647D01"/>
    <w:rsid w:val="00650026"/>
    <w:rsid w:val="00651C18"/>
    <w:rsid w:val="00655E65"/>
    <w:rsid w:val="0065768A"/>
    <w:rsid w:val="00663342"/>
    <w:rsid w:val="0066379E"/>
    <w:rsid w:val="00663F2F"/>
    <w:rsid w:val="006652CC"/>
    <w:rsid w:val="00672228"/>
    <w:rsid w:val="0067293C"/>
    <w:rsid w:val="00676911"/>
    <w:rsid w:val="006772E4"/>
    <w:rsid w:val="00687DA8"/>
    <w:rsid w:val="00687FBF"/>
    <w:rsid w:val="00691954"/>
    <w:rsid w:val="00693ED2"/>
    <w:rsid w:val="00693FFD"/>
    <w:rsid w:val="00694B66"/>
    <w:rsid w:val="00697AB8"/>
    <w:rsid w:val="006A0F62"/>
    <w:rsid w:val="006A1698"/>
    <w:rsid w:val="006A228F"/>
    <w:rsid w:val="006A5784"/>
    <w:rsid w:val="006A6731"/>
    <w:rsid w:val="006A6F8B"/>
    <w:rsid w:val="006B29A5"/>
    <w:rsid w:val="006B3273"/>
    <w:rsid w:val="006B4FE9"/>
    <w:rsid w:val="006B6AC0"/>
    <w:rsid w:val="006C3021"/>
    <w:rsid w:val="006C42A0"/>
    <w:rsid w:val="006C6F12"/>
    <w:rsid w:val="006C711A"/>
    <w:rsid w:val="006D1B07"/>
    <w:rsid w:val="006D71D8"/>
    <w:rsid w:val="006E75CF"/>
    <w:rsid w:val="006F1C27"/>
    <w:rsid w:val="006F454F"/>
    <w:rsid w:val="006F4DE9"/>
    <w:rsid w:val="006F7407"/>
    <w:rsid w:val="00700D17"/>
    <w:rsid w:val="00703366"/>
    <w:rsid w:val="007044A2"/>
    <w:rsid w:val="00716833"/>
    <w:rsid w:val="00723590"/>
    <w:rsid w:val="00726567"/>
    <w:rsid w:val="00726B94"/>
    <w:rsid w:val="0073236D"/>
    <w:rsid w:val="00732A87"/>
    <w:rsid w:val="00732A8D"/>
    <w:rsid w:val="007349F2"/>
    <w:rsid w:val="00735034"/>
    <w:rsid w:val="00735756"/>
    <w:rsid w:val="00737459"/>
    <w:rsid w:val="007419B0"/>
    <w:rsid w:val="00741DA5"/>
    <w:rsid w:val="0074467C"/>
    <w:rsid w:val="00745784"/>
    <w:rsid w:val="00745DED"/>
    <w:rsid w:val="00745FC6"/>
    <w:rsid w:val="007474A7"/>
    <w:rsid w:val="00752383"/>
    <w:rsid w:val="00752496"/>
    <w:rsid w:val="00765950"/>
    <w:rsid w:val="00770603"/>
    <w:rsid w:val="007724AD"/>
    <w:rsid w:val="0077446D"/>
    <w:rsid w:val="00776BB9"/>
    <w:rsid w:val="00777539"/>
    <w:rsid w:val="00780303"/>
    <w:rsid w:val="007819F4"/>
    <w:rsid w:val="007826FF"/>
    <w:rsid w:val="00784442"/>
    <w:rsid w:val="00792806"/>
    <w:rsid w:val="00792CDC"/>
    <w:rsid w:val="0079386A"/>
    <w:rsid w:val="007A0888"/>
    <w:rsid w:val="007A49B4"/>
    <w:rsid w:val="007A7709"/>
    <w:rsid w:val="007A7B07"/>
    <w:rsid w:val="007B0099"/>
    <w:rsid w:val="007B5B8F"/>
    <w:rsid w:val="007C2F29"/>
    <w:rsid w:val="007C4F4F"/>
    <w:rsid w:val="007C7164"/>
    <w:rsid w:val="007C77E5"/>
    <w:rsid w:val="007D0007"/>
    <w:rsid w:val="007D0725"/>
    <w:rsid w:val="007D0F56"/>
    <w:rsid w:val="007D5CF8"/>
    <w:rsid w:val="007D6827"/>
    <w:rsid w:val="007E0AC2"/>
    <w:rsid w:val="007E3BBF"/>
    <w:rsid w:val="007F2D68"/>
    <w:rsid w:val="007F541A"/>
    <w:rsid w:val="007F5DA8"/>
    <w:rsid w:val="007F6620"/>
    <w:rsid w:val="00803CA0"/>
    <w:rsid w:val="008053CF"/>
    <w:rsid w:val="00812767"/>
    <w:rsid w:val="0081573B"/>
    <w:rsid w:val="00815A26"/>
    <w:rsid w:val="00841E89"/>
    <w:rsid w:val="00842A0F"/>
    <w:rsid w:val="00844F64"/>
    <w:rsid w:val="008562E2"/>
    <w:rsid w:val="00856EDD"/>
    <w:rsid w:val="008630AC"/>
    <w:rsid w:val="00865219"/>
    <w:rsid w:val="00870608"/>
    <w:rsid w:val="0087091B"/>
    <w:rsid w:val="00870D45"/>
    <w:rsid w:val="0087720D"/>
    <w:rsid w:val="0088638E"/>
    <w:rsid w:val="0088771F"/>
    <w:rsid w:val="0089334F"/>
    <w:rsid w:val="00895514"/>
    <w:rsid w:val="0089597D"/>
    <w:rsid w:val="008969B8"/>
    <w:rsid w:val="008971CF"/>
    <w:rsid w:val="008A2C93"/>
    <w:rsid w:val="008A765C"/>
    <w:rsid w:val="008B136F"/>
    <w:rsid w:val="008B2669"/>
    <w:rsid w:val="008B43E7"/>
    <w:rsid w:val="008B77A0"/>
    <w:rsid w:val="008C1CAE"/>
    <w:rsid w:val="008C1EC2"/>
    <w:rsid w:val="008C20B7"/>
    <w:rsid w:val="008C6B34"/>
    <w:rsid w:val="008D5B0D"/>
    <w:rsid w:val="008D7CDB"/>
    <w:rsid w:val="008E1D58"/>
    <w:rsid w:val="008F3AD6"/>
    <w:rsid w:val="008F538E"/>
    <w:rsid w:val="008F6E57"/>
    <w:rsid w:val="00900073"/>
    <w:rsid w:val="0091339B"/>
    <w:rsid w:val="00914FDC"/>
    <w:rsid w:val="009177C2"/>
    <w:rsid w:val="00922303"/>
    <w:rsid w:val="00922676"/>
    <w:rsid w:val="00926858"/>
    <w:rsid w:val="009318DA"/>
    <w:rsid w:val="00932384"/>
    <w:rsid w:val="00932ED8"/>
    <w:rsid w:val="009352E1"/>
    <w:rsid w:val="00942BDB"/>
    <w:rsid w:val="0094465B"/>
    <w:rsid w:val="0094686C"/>
    <w:rsid w:val="00955950"/>
    <w:rsid w:val="0095748E"/>
    <w:rsid w:val="00965737"/>
    <w:rsid w:val="00973967"/>
    <w:rsid w:val="00973AB8"/>
    <w:rsid w:val="00974B95"/>
    <w:rsid w:val="009814C8"/>
    <w:rsid w:val="009825A8"/>
    <w:rsid w:val="009825B3"/>
    <w:rsid w:val="00982B37"/>
    <w:rsid w:val="0098302E"/>
    <w:rsid w:val="00990E91"/>
    <w:rsid w:val="009A007A"/>
    <w:rsid w:val="009A2657"/>
    <w:rsid w:val="009B0CB1"/>
    <w:rsid w:val="009B0F1A"/>
    <w:rsid w:val="009B4533"/>
    <w:rsid w:val="009B5D47"/>
    <w:rsid w:val="009B5DA2"/>
    <w:rsid w:val="009B7F4A"/>
    <w:rsid w:val="009C26D5"/>
    <w:rsid w:val="009C3BE7"/>
    <w:rsid w:val="009C7114"/>
    <w:rsid w:val="009C715F"/>
    <w:rsid w:val="009D4032"/>
    <w:rsid w:val="009E19F9"/>
    <w:rsid w:val="009E37D4"/>
    <w:rsid w:val="009E68B6"/>
    <w:rsid w:val="009F35CE"/>
    <w:rsid w:val="009F3BC6"/>
    <w:rsid w:val="009F4B0C"/>
    <w:rsid w:val="00A00042"/>
    <w:rsid w:val="00A0118D"/>
    <w:rsid w:val="00A02942"/>
    <w:rsid w:val="00A03E33"/>
    <w:rsid w:val="00A04B5B"/>
    <w:rsid w:val="00A072C6"/>
    <w:rsid w:val="00A11391"/>
    <w:rsid w:val="00A119AD"/>
    <w:rsid w:val="00A1201C"/>
    <w:rsid w:val="00A148AD"/>
    <w:rsid w:val="00A16140"/>
    <w:rsid w:val="00A24B59"/>
    <w:rsid w:val="00A24F3F"/>
    <w:rsid w:val="00A300A5"/>
    <w:rsid w:val="00A31247"/>
    <w:rsid w:val="00A31602"/>
    <w:rsid w:val="00A3532E"/>
    <w:rsid w:val="00A44718"/>
    <w:rsid w:val="00A47E4F"/>
    <w:rsid w:val="00A53ECC"/>
    <w:rsid w:val="00A54934"/>
    <w:rsid w:val="00A60200"/>
    <w:rsid w:val="00A62D69"/>
    <w:rsid w:val="00A642AF"/>
    <w:rsid w:val="00A64320"/>
    <w:rsid w:val="00A71A05"/>
    <w:rsid w:val="00A80F33"/>
    <w:rsid w:val="00A854F3"/>
    <w:rsid w:val="00A93989"/>
    <w:rsid w:val="00A93DAE"/>
    <w:rsid w:val="00A954E6"/>
    <w:rsid w:val="00AA3E72"/>
    <w:rsid w:val="00AA4E00"/>
    <w:rsid w:val="00AA557A"/>
    <w:rsid w:val="00AA6FB2"/>
    <w:rsid w:val="00AA7E5F"/>
    <w:rsid w:val="00AB080A"/>
    <w:rsid w:val="00AB3D39"/>
    <w:rsid w:val="00AB5938"/>
    <w:rsid w:val="00AC5FDC"/>
    <w:rsid w:val="00AC61AC"/>
    <w:rsid w:val="00AC669D"/>
    <w:rsid w:val="00AC69A1"/>
    <w:rsid w:val="00AC6E1A"/>
    <w:rsid w:val="00AC7646"/>
    <w:rsid w:val="00AD1135"/>
    <w:rsid w:val="00AD2690"/>
    <w:rsid w:val="00AD7954"/>
    <w:rsid w:val="00AE2A14"/>
    <w:rsid w:val="00AE4413"/>
    <w:rsid w:val="00AE4885"/>
    <w:rsid w:val="00AE554C"/>
    <w:rsid w:val="00AE5D6B"/>
    <w:rsid w:val="00AE6723"/>
    <w:rsid w:val="00AF4030"/>
    <w:rsid w:val="00AF526E"/>
    <w:rsid w:val="00AF64D7"/>
    <w:rsid w:val="00AF773E"/>
    <w:rsid w:val="00B06D41"/>
    <w:rsid w:val="00B12FCA"/>
    <w:rsid w:val="00B21AC2"/>
    <w:rsid w:val="00B21C03"/>
    <w:rsid w:val="00B221FA"/>
    <w:rsid w:val="00B32A95"/>
    <w:rsid w:val="00B44B0C"/>
    <w:rsid w:val="00B4719C"/>
    <w:rsid w:val="00B47648"/>
    <w:rsid w:val="00B638A0"/>
    <w:rsid w:val="00B638C1"/>
    <w:rsid w:val="00B77AEB"/>
    <w:rsid w:val="00B80169"/>
    <w:rsid w:val="00B80510"/>
    <w:rsid w:val="00B8357A"/>
    <w:rsid w:val="00B837A5"/>
    <w:rsid w:val="00B86060"/>
    <w:rsid w:val="00B91E0F"/>
    <w:rsid w:val="00B920E1"/>
    <w:rsid w:val="00B93506"/>
    <w:rsid w:val="00B96A17"/>
    <w:rsid w:val="00B97CCE"/>
    <w:rsid w:val="00BA41DD"/>
    <w:rsid w:val="00BB071E"/>
    <w:rsid w:val="00BB1797"/>
    <w:rsid w:val="00BC412A"/>
    <w:rsid w:val="00BC5E4B"/>
    <w:rsid w:val="00BC62E4"/>
    <w:rsid w:val="00BD4C00"/>
    <w:rsid w:val="00BD66F6"/>
    <w:rsid w:val="00BD77EA"/>
    <w:rsid w:val="00BE02A9"/>
    <w:rsid w:val="00BE0FC8"/>
    <w:rsid w:val="00BE65B4"/>
    <w:rsid w:val="00BE6EF5"/>
    <w:rsid w:val="00BF29B6"/>
    <w:rsid w:val="00BF342B"/>
    <w:rsid w:val="00BF37A6"/>
    <w:rsid w:val="00BF73E6"/>
    <w:rsid w:val="00BF77C2"/>
    <w:rsid w:val="00C0028A"/>
    <w:rsid w:val="00C003EB"/>
    <w:rsid w:val="00C022EB"/>
    <w:rsid w:val="00C035E8"/>
    <w:rsid w:val="00C04387"/>
    <w:rsid w:val="00C056DB"/>
    <w:rsid w:val="00C06DD4"/>
    <w:rsid w:val="00C133E8"/>
    <w:rsid w:val="00C22240"/>
    <w:rsid w:val="00C2411B"/>
    <w:rsid w:val="00C34A77"/>
    <w:rsid w:val="00C35EAC"/>
    <w:rsid w:val="00C43BEB"/>
    <w:rsid w:val="00C507FE"/>
    <w:rsid w:val="00C5111B"/>
    <w:rsid w:val="00C61B19"/>
    <w:rsid w:val="00C627B4"/>
    <w:rsid w:val="00C64211"/>
    <w:rsid w:val="00C66147"/>
    <w:rsid w:val="00C66F88"/>
    <w:rsid w:val="00C71822"/>
    <w:rsid w:val="00C73797"/>
    <w:rsid w:val="00C823CC"/>
    <w:rsid w:val="00C84390"/>
    <w:rsid w:val="00C86170"/>
    <w:rsid w:val="00C873EA"/>
    <w:rsid w:val="00C90273"/>
    <w:rsid w:val="00C90489"/>
    <w:rsid w:val="00C94378"/>
    <w:rsid w:val="00C95B7E"/>
    <w:rsid w:val="00CA1ADD"/>
    <w:rsid w:val="00CA21FB"/>
    <w:rsid w:val="00CA298C"/>
    <w:rsid w:val="00CA2A24"/>
    <w:rsid w:val="00CA5F39"/>
    <w:rsid w:val="00CB1225"/>
    <w:rsid w:val="00CB1B07"/>
    <w:rsid w:val="00CB1E4D"/>
    <w:rsid w:val="00CB1E8B"/>
    <w:rsid w:val="00CB436A"/>
    <w:rsid w:val="00CB5625"/>
    <w:rsid w:val="00CB5A64"/>
    <w:rsid w:val="00CC4104"/>
    <w:rsid w:val="00CC4D00"/>
    <w:rsid w:val="00CD12C0"/>
    <w:rsid w:val="00CD12EF"/>
    <w:rsid w:val="00CD373C"/>
    <w:rsid w:val="00CD73B6"/>
    <w:rsid w:val="00CE1E59"/>
    <w:rsid w:val="00CF4E1C"/>
    <w:rsid w:val="00CF54E1"/>
    <w:rsid w:val="00CF6F76"/>
    <w:rsid w:val="00D067AF"/>
    <w:rsid w:val="00D11C63"/>
    <w:rsid w:val="00D20FCC"/>
    <w:rsid w:val="00D275BC"/>
    <w:rsid w:val="00D310BD"/>
    <w:rsid w:val="00D355BB"/>
    <w:rsid w:val="00D368C4"/>
    <w:rsid w:val="00D40359"/>
    <w:rsid w:val="00D4535D"/>
    <w:rsid w:val="00D45F70"/>
    <w:rsid w:val="00D47D91"/>
    <w:rsid w:val="00D50852"/>
    <w:rsid w:val="00D513C1"/>
    <w:rsid w:val="00D515B2"/>
    <w:rsid w:val="00D52C18"/>
    <w:rsid w:val="00D55E9D"/>
    <w:rsid w:val="00D6020B"/>
    <w:rsid w:val="00D60334"/>
    <w:rsid w:val="00D61DE3"/>
    <w:rsid w:val="00D63302"/>
    <w:rsid w:val="00D642A8"/>
    <w:rsid w:val="00D71221"/>
    <w:rsid w:val="00D736DD"/>
    <w:rsid w:val="00D7445D"/>
    <w:rsid w:val="00D7579D"/>
    <w:rsid w:val="00D75993"/>
    <w:rsid w:val="00D76AA5"/>
    <w:rsid w:val="00D8164D"/>
    <w:rsid w:val="00D84C2A"/>
    <w:rsid w:val="00D84D04"/>
    <w:rsid w:val="00D925C4"/>
    <w:rsid w:val="00D97A0A"/>
    <w:rsid w:val="00DA0D51"/>
    <w:rsid w:val="00DA4CD7"/>
    <w:rsid w:val="00DB29F6"/>
    <w:rsid w:val="00DB363E"/>
    <w:rsid w:val="00DB42C9"/>
    <w:rsid w:val="00DB71DD"/>
    <w:rsid w:val="00DB7914"/>
    <w:rsid w:val="00DC0295"/>
    <w:rsid w:val="00DC0C35"/>
    <w:rsid w:val="00DD74B5"/>
    <w:rsid w:val="00DE0885"/>
    <w:rsid w:val="00DE09DB"/>
    <w:rsid w:val="00DE24D1"/>
    <w:rsid w:val="00DE3EE3"/>
    <w:rsid w:val="00DE4E87"/>
    <w:rsid w:val="00DE55FE"/>
    <w:rsid w:val="00DE6A90"/>
    <w:rsid w:val="00DE7211"/>
    <w:rsid w:val="00DE7738"/>
    <w:rsid w:val="00DF0FB5"/>
    <w:rsid w:val="00E0273E"/>
    <w:rsid w:val="00E1300E"/>
    <w:rsid w:val="00E17A48"/>
    <w:rsid w:val="00E21174"/>
    <w:rsid w:val="00E21D85"/>
    <w:rsid w:val="00E24253"/>
    <w:rsid w:val="00E42FA5"/>
    <w:rsid w:val="00E533DE"/>
    <w:rsid w:val="00E61C3A"/>
    <w:rsid w:val="00E6391C"/>
    <w:rsid w:val="00E72DB0"/>
    <w:rsid w:val="00E733D1"/>
    <w:rsid w:val="00E740F9"/>
    <w:rsid w:val="00E75B4C"/>
    <w:rsid w:val="00E771A0"/>
    <w:rsid w:val="00E83D03"/>
    <w:rsid w:val="00E849FE"/>
    <w:rsid w:val="00E8540F"/>
    <w:rsid w:val="00E879DD"/>
    <w:rsid w:val="00E90C3C"/>
    <w:rsid w:val="00E90FFB"/>
    <w:rsid w:val="00E925CD"/>
    <w:rsid w:val="00E9576C"/>
    <w:rsid w:val="00EA1CB6"/>
    <w:rsid w:val="00EA3A10"/>
    <w:rsid w:val="00EA7BDE"/>
    <w:rsid w:val="00EB1B4F"/>
    <w:rsid w:val="00EC1439"/>
    <w:rsid w:val="00EC3F78"/>
    <w:rsid w:val="00EC7730"/>
    <w:rsid w:val="00ED06F4"/>
    <w:rsid w:val="00ED594A"/>
    <w:rsid w:val="00ED686A"/>
    <w:rsid w:val="00EE344E"/>
    <w:rsid w:val="00EE4745"/>
    <w:rsid w:val="00EE789E"/>
    <w:rsid w:val="00EF3CFC"/>
    <w:rsid w:val="00EF6586"/>
    <w:rsid w:val="00EF72A3"/>
    <w:rsid w:val="00F00194"/>
    <w:rsid w:val="00F06C7A"/>
    <w:rsid w:val="00F11912"/>
    <w:rsid w:val="00F1487A"/>
    <w:rsid w:val="00F159B6"/>
    <w:rsid w:val="00F17A1B"/>
    <w:rsid w:val="00F23115"/>
    <w:rsid w:val="00F25B29"/>
    <w:rsid w:val="00F276AA"/>
    <w:rsid w:val="00F3273F"/>
    <w:rsid w:val="00F3454F"/>
    <w:rsid w:val="00F430AD"/>
    <w:rsid w:val="00F46984"/>
    <w:rsid w:val="00F54FB7"/>
    <w:rsid w:val="00F578CE"/>
    <w:rsid w:val="00F6417A"/>
    <w:rsid w:val="00F7070A"/>
    <w:rsid w:val="00F70B72"/>
    <w:rsid w:val="00F72418"/>
    <w:rsid w:val="00F72BC0"/>
    <w:rsid w:val="00F7420E"/>
    <w:rsid w:val="00F75DD1"/>
    <w:rsid w:val="00F809B5"/>
    <w:rsid w:val="00F82C52"/>
    <w:rsid w:val="00F830EF"/>
    <w:rsid w:val="00F84372"/>
    <w:rsid w:val="00F84888"/>
    <w:rsid w:val="00F8791E"/>
    <w:rsid w:val="00F9355A"/>
    <w:rsid w:val="00F93F7B"/>
    <w:rsid w:val="00FA58A2"/>
    <w:rsid w:val="00FA70D3"/>
    <w:rsid w:val="00FB203F"/>
    <w:rsid w:val="00FB350D"/>
    <w:rsid w:val="00FC10BD"/>
    <w:rsid w:val="00FC1325"/>
    <w:rsid w:val="00FC4A07"/>
    <w:rsid w:val="00FC5FDA"/>
    <w:rsid w:val="00FD3296"/>
    <w:rsid w:val="00FE2A9D"/>
    <w:rsid w:val="00FE544E"/>
    <w:rsid w:val="00FE58E2"/>
    <w:rsid w:val="00FF3E84"/>
    <w:rsid w:val="00FF4B94"/>
    <w:rsid w:val="00FF52DF"/>
    <w:rsid w:val="00FF52F3"/>
    <w:rsid w:val="01132EB7"/>
    <w:rsid w:val="027A2FD4"/>
    <w:rsid w:val="03490A16"/>
    <w:rsid w:val="068961AC"/>
    <w:rsid w:val="0730A5CC"/>
    <w:rsid w:val="07AF06B3"/>
    <w:rsid w:val="097C7026"/>
    <w:rsid w:val="0AAA120C"/>
    <w:rsid w:val="0CB410E8"/>
    <w:rsid w:val="0DCA6FA4"/>
    <w:rsid w:val="0E382401"/>
    <w:rsid w:val="0E4FE149"/>
    <w:rsid w:val="10B3192B"/>
    <w:rsid w:val="14FCF67F"/>
    <w:rsid w:val="15232568"/>
    <w:rsid w:val="16D0B1D8"/>
    <w:rsid w:val="17225AAF"/>
    <w:rsid w:val="18B2011A"/>
    <w:rsid w:val="1A806296"/>
    <w:rsid w:val="1AA909FA"/>
    <w:rsid w:val="1B87837E"/>
    <w:rsid w:val="1CF21C82"/>
    <w:rsid w:val="1EAAE6A8"/>
    <w:rsid w:val="20D12A7B"/>
    <w:rsid w:val="21210252"/>
    <w:rsid w:val="256E3117"/>
    <w:rsid w:val="25D4B430"/>
    <w:rsid w:val="28A7CE0F"/>
    <w:rsid w:val="28DC3C60"/>
    <w:rsid w:val="291BB74C"/>
    <w:rsid w:val="2A289AF6"/>
    <w:rsid w:val="2B7C2CFA"/>
    <w:rsid w:val="2CA1E6A8"/>
    <w:rsid w:val="2DC2E098"/>
    <w:rsid w:val="2F8F725B"/>
    <w:rsid w:val="30449219"/>
    <w:rsid w:val="30FA815A"/>
    <w:rsid w:val="31A3C872"/>
    <w:rsid w:val="33464CAF"/>
    <w:rsid w:val="3533CD0A"/>
    <w:rsid w:val="35CDF27D"/>
    <w:rsid w:val="363AF91C"/>
    <w:rsid w:val="369E1BAB"/>
    <w:rsid w:val="377F2BBF"/>
    <w:rsid w:val="3ACCCD8B"/>
    <w:rsid w:val="3B68CB21"/>
    <w:rsid w:val="3BC3FAA4"/>
    <w:rsid w:val="3D049B82"/>
    <w:rsid w:val="403C3C44"/>
    <w:rsid w:val="424FF722"/>
    <w:rsid w:val="4373DD06"/>
    <w:rsid w:val="46AB7DC8"/>
    <w:rsid w:val="4B922200"/>
    <w:rsid w:val="4FE03CA8"/>
    <w:rsid w:val="50543126"/>
    <w:rsid w:val="50F59994"/>
    <w:rsid w:val="522CCD6F"/>
    <w:rsid w:val="55646E31"/>
    <w:rsid w:val="57003E92"/>
    <w:rsid w:val="579BFACC"/>
    <w:rsid w:val="5C961470"/>
    <w:rsid w:val="5F2B2973"/>
    <w:rsid w:val="5FCDB532"/>
    <w:rsid w:val="621F74D4"/>
    <w:rsid w:val="639335D4"/>
    <w:rsid w:val="66F2E5F7"/>
    <w:rsid w:val="6A7F2F80"/>
    <w:rsid w:val="6BC6571A"/>
    <w:rsid w:val="6BD46740"/>
    <w:rsid w:val="6C1AFFE1"/>
    <w:rsid w:val="6D62277B"/>
    <w:rsid w:val="6EF89F2F"/>
    <w:rsid w:val="7064AFA7"/>
    <w:rsid w:val="70C53228"/>
    <w:rsid w:val="755FEB12"/>
    <w:rsid w:val="79A8CE0A"/>
    <w:rsid w:val="7A22BE46"/>
    <w:rsid w:val="7D67106E"/>
    <w:rsid w:val="7E999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2882"/>
  <w15:docId w15:val="{29B67F7C-274B-40C2-A51D-C37883E9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E33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E33"/>
    <w:rPr>
      <w:rFonts w:ascii="Calibri" w:eastAsiaTheme="majorEastAsia" w:hAnsi="Calibri" w:cstheme="majorBidi"/>
      <w:b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2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58E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E69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9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9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9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98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74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F526E"/>
    <w:pPr>
      <w:spacing w:after="0" w:line="240" w:lineRule="auto"/>
    </w:pPr>
  </w:style>
  <w:style w:type="paragraph" w:styleId="Revision">
    <w:name w:val="Revision"/>
    <w:hidden/>
    <w:uiPriority w:val="99"/>
    <w:semiHidden/>
    <w:rsid w:val="006B29A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D0F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0F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D0F5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4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C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64D7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7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7D8D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y2iqfc">
    <w:name w:val="y2iqfc"/>
    <w:basedOn w:val="DefaultParagraphFont"/>
    <w:rsid w:val="00537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750ABFBC8D634F83A42C389260E900" ma:contentTypeVersion="5" ma:contentTypeDescription="Create a new document." ma:contentTypeScope="" ma:versionID="89c5cde05658038655c78bfda41f0319">
  <xsd:schema xmlns:xsd="http://www.w3.org/2001/XMLSchema" xmlns:xs="http://www.w3.org/2001/XMLSchema" xmlns:p="http://schemas.microsoft.com/office/2006/metadata/properties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a79aba0e65f4ef8f1ecb8bd9e8f20cdd" ns2:_="" ns3:_="" ns4:_="" ns5:_=""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3C1317-9D97-461A-A860-57B670A32A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952E60-5E7A-4F15-A3E2-925DA10D5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13A30-357D-44B0-8EDD-C0C63DAB8E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NARKUNIENĖ</dc:creator>
  <cp:keywords/>
  <dc:description/>
  <cp:lastModifiedBy>Vilius Pažereckas</cp:lastModifiedBy>
  <cp:revision>74</cp:revision>
  <dcterms:created xsi:type="dcterms:W3CDTF">2022-09-07T11:47:00Z</dcterms:created>
  <dcterms:modified xsi:type="dcterms:W3CDTF">2022-11-23T06:29:00Z</dcterms:modified>
</cp:coreProperties>
</file>