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990C" w14:textId="77777777" w:rsidR="00FF64EA" w:rsidRDefault="00FF64EA" w:rsidP="00FF64EA">
      <w:pPr>
        <w:pStyle w:val="Antrat1"/>
        <w:ind w:firstLine="0"/>
        <w:jc w:val="right"/>
        <w:rPr>
          <w:b w:val="0"/>
          <w:bCs/>
          <w:caps w:val="0"/>
          <w:sz w:val="22"/>
          <w:szCs w:val="22"/>
        </w:rPr>
      </w:pPr>
      <w:r>
        <w:rPr>
          <w:b w:val="0"/>
          <w:bCs/>
          <w:caps w:val="0"/>
          <w:sz w:val="22"/>
          <w:szCs w:val="22"/>
        </w:rPr>
        <w:t>Prekių p</w:t>
      </w:r>
      <w:r w:rsidRPr="00C15312">
        <w:rPr>
          <w:b w:val="0"/>
          <w:bCs/>
          <w:caps w:val="0"/>
          <w:sz w:val="22"/>
          <w:szCs w:val="22"/>
        </w:rPr>
        <w:t>irkimo</w:t>
      </w:r>
      <w:r>
        <w:rPr>
          <w:b w:val="0"/>
          <w:bCs/>
          <w:caps w:val="0"/>
          <w:sz w:val="22"/>
          <w:szCs w:val="22"/>
        </w:rPr>
        <w:t xml:space="preserve"> - pardavimo</w:t>
      </w:r>
      <w:r w:rsidRPr="00C15312">
        <w:rPr>
          <w:b w:val="0"/>
          <w:bCs/>
          <w:caps w:val="0"/>
          <w:sz w:val="22"/>
          <w:szCs w:val="22"/>
        </w:rPr>
        <w:t xml:space="preserve"> </w:t>
      </w:r>
      <w:r>
        <w:rPr>
          <w:b w:val="0"/>
          <w:bCs/>
          <w:caps w:val="0"/>
          <w:sz w:val="22"/>
          <w:szCs w:val="22"/>
        </w:rPr>
        <w:t xml:space="preserve">sutarties priedas Nr. 1 </w:t>
      </w:r>
    </w:p>
    <w:p w14:paraId="22428982" w14:textId="77777777" w:rsidR="00FF64EA" w:rsidRDefault="00FF64EA" w:rsidP="003642AB">
      <w:pPr>
        <w:pStyle w:val="Antrat1"/>
        <w:ind w:firstLine="0"/>
        <w:rPr>
          <w:sz w:val="24"/>
          <w:szCs w:val="24"/>
        </w:rPr>
      </w:pPr>
    </w:p>
    <w:p w14:paraId="79E3C87D" w14:textId="77777777" w:rsidR="00FF64EA" w:rsidRDefault="00FF64EA" w:rsidP="003642AB">
      <w:pPr>
        <w:pStyle w:val="Antrat1"/>
        <w:ind w:firstLine="0"/>
        <w:rPr>
          <w:sz w:val="24"/>
          <w:szCs w:val="24"/>
        </w:rPr>
      </w:pPr>
    </w:p>
    <w:p w14:paraId="05BED8AA" w14:textId="6DA1F93F" w:rsidR="00456EDC" w:rsidRPr="000D179B" w:rsidRDefault="008B266F" w:rsidP="003642AB">
      <w:pPr>
        <w:pStyle w:val="Antrat1"/>
        <w:ind w:firstLine="0"/>
        <w:rPr>
          <w:sz w:val="24"/>
          <w:szCs w:val="24"/>
        </w:rPr>
      </w:pPr>
      <w:r w:rsidRPr="000D179B">
        <w:rPr>
          <w:sz w:val="24"/>
          <w:szCs w:val="24"/>
        </w:rPr>
        <w:t xml:space="preserve">DUOMENŲ CENTRO ĮRANGOS TELKINIO </w:t>
      </w:r>
      <w:r w:rsidRPr="000D179B">
        <w:rPr>
          <w:i/>
          <w:iCs/>
          <w:sz w:val="24"/>
          <w:szCs w:val="24"/>
        </w:rPr>
        <w:t>VXBLOCK 1000</w:t>
      </w:r>
      <w:r w:rsidRPr="000D179B">
        <w:rPr>
          <w:sz w:val="24"/>
          <w:szCs w:val="24"/>
        </w:rPr>
        <w:t xml:space="preserve"> PLĖTROS</w:t>
      </w:r>
    </w:p>
    <w:p w14:paraId="7941EA73" w14:textId="670D5691" w:rsidR="00205377" w:rsidRPr="000D179B" w:rsidRDefault="00205377" w:rsidP="003642AB">
      <w:pPr>
        <w:pStyle w:val="Antrat1"/>
        <w:ind w:firstLine="0"/>
        <w:rPr>
          <w:sz w:val="24"/>
          <w:szCs w:val="24"/>
        </w:rPr>
      </w:pPr>
      <w:r w:rsidRPr="000D179B">
        <w:rPr>
          <w:sz w:val="24"/>
          <w:szCs w:val="24"/>
        </w:rPr>
        <w:t>TECHNINĖ SPECIFIKACIJA</w:t>
      </w:r>
    </w:p>
    <w:p w14:paraId="61CCA68D" w14:textId="77777777" w:rsidR="00281892" w:rsidRPr="00FB6052" w:rsidRDefault="00281892" w:rsidP="008E3890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9ABBE" w14:textId="513CDD53" w:rsidR="00B9367B" w:rsidRPr="00B9367B" w:rsidRDefault="000D179B" w:rsidP="00277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Valstybinė ligonių kasa prie Sveikatos apsaugos ministerijos (toliau - p</w:t>
      </w:r>
      <w:r w:rsidR="00B9367B"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>erkančioji organizacija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arba VLK)</w:t>
      </w:r>
      <w:r w:rsidR="00B9367B"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744558">
        <w:rPr>
          <w:rFonts w:ascii="Times New Roman" w:eastAsia="Times New Roman" w:hAnsi="Times New Roman" w:cs="Times New Roman"/>
          <w:sz w:val="24"/>
          <w:szCs w:val="20"/>
          <w:lang w:eastAsia="lt-LT"/>
        </w:rPr>
        <w:t>yra įsigijusi</w:t>
      </w:r>
      <w:r w:rsidR="00B9367B"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vieningą </w:t>
      </w:r>
      <w:proofErr w:type="spellStart"/>
      <w:r w:rsidR="0050464B">
        <w:rPr>
          <w:rFonts w:ascii="Times New Roman" w:eastAsia="Times New Roman" w:hAnsi="Times New Roman" w:cs="Times New Roman"/>
          <w:sz w:val="24"/>
          <w:szCs w:val="20"/>
          <w:lang w:eastAsia="lt-LT"/>
        </w:rPr>
        <w:t>konverguot</w:t>
      </w:r>
      <w:r w:rsidR="00D020D6">
        <w:rPr>
          <w:rFonts w:ascii="Times New Roman" w:eastAsia="Times New Roman" w:hAnsi="Times New Roman" w:cs="Times New Roman"/>
          <w:sz w:val="24"/>
          <w:szCs w:val="20"/>
          <w:lang w:eastAsia="lt-LT"/>
        </w:rPr>
        <w:t>ą</w:t>
      </w:r>
      <w:proofErr w:type="spellEnd"/>
      <w:r w:rsidR="00D020D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B9367B"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duomenų apdorojimo, saugojimo ir rezervinio kopijavimo sprendimą </w:t>
      </w:r>
      <w:r w:rsidR="00B3166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DELL EMC </w:t>
      </w:r>
      <w:proofErr w:type="spellStart"/>
      <w:r w:rsidR="00B31662" w:rsidRPr="003642AB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>VxBlock</w:t>
      </w:r>
      <w:proofErr w:type="spellEnd"/>
      <w:r w:rsidR="00B31662" w:rsidRPr="003642AB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 xml:space="preserve"> 1000</w:t>
      </w:r>
      <w:r w:rsidR="0074455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kurio </w:t>
      </w:r>
      <w:r w:rsidR="0000457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vienas iš komponentų yra </w:t>
      </w:r>
      <w:r w:rsidR="006550BF" w:rsidRPr="006550BF">
        <w:rPr>
          <w:rFonts w:ascii="Times New Roman" w:eastAsia="Times New Roman" w:hAnsi="Times New Roman" w:cs="Times New Roman"/>
          <w:sz w:val="24"/>
          <w:szCs w:val="20"/>
          <w:lang w:eastAsia="lt-LT"/>
        </w:rPr>
        <w:t>dedikuot</w:t>
      </w:r>
      <w:r w:rsidR="00E974AD">
        <w:rPr>
          <w:rFonts w:ascii="Times New Roman" w:eastAsia="Times New Roman" w:hAnsi="Times New Roman" w:cs="Times New Roman"/>
          <w:sz w:val="24"/>
          <w:szCs w:val="20"/>
          <w:lang w:eastAsia="lt-LT"/>
        </w:rPr>
        <w:t>i</w:t>
      </w:r>
      <w:r w:rsidR="006550BF" w:rsidRPr="006550B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rezervinio kopijavimo ir atstatymo posistemės įrengin</w:t>
      </w:r>
      <w:r w:rsidR="00E974AD">
        <w:rPr>
          <w:rFonts w:ascii="Times New Roman" w:eastAsia="Times New Roman" w:hAnsi="Times New Roman" w:cs="Times New Roman"/>
          <w:sz w:val="24"/>
          <w:szCs w:val="20"/>
          <w:lang w:eastAsia="lt-LT"/>
        </w:rPr>
        <w:t>iai</w:t>
      </w:r>
      <w:r w:rsidR="006550BF" w:rsidRPr="006550B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DELL </w:t>
      </w:r>
      <w:r w:rsidR="00D020D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Technologies </w:t>
      </w:r>
      <w:r w:rsidR="00AF1979">
        <w:rPr>
          <w:rFonts w:ascii="Times New Roman" w:eastAsia="Times New Roman" w:hAnsi="Times New Roman" w:cs="Times New Roman"/>
          <w:sz w:val="24"/>
          <w:szCs w:val="20"/>
          <w:lang w:eastAsia="lt-LT"/>
        </w:rPr>
        <w:t>Data</w:t>
      </w:r>
      <w:r w:rsidR="00670CE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 w:rsidR="00AF1979">
        <w:rPr>
          <w:rFonts w:ascii="Times New Roman" w:eastAsia="Times New Roman" w:hAnsi="Times New Roman" w:cs="Times New Roman"/>
          <w:sz w:val="24"/>
          <w:szCs w:val="20"/>
          <w:lang w:eastAsia="lt-LT"/>
        </w:rPr>
        <w:t>Domain</w:t>
      </w:r>
      <w:proofErr w:type="spellEnd"/>
      <w:r w:rsidR="00AF197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6550BF" w:rsidRPr="006550BF">
        <w:rPr>
          <w:rFonts w:ascii="Times New Roman" w:eastAsia="Times New Roman" w:hAnsi="Times New Roman" w:cs="Times New Roman"/>
          <w:sz w:val="24"/>
          <w:szCs w:val="20"/>
          <w:lang w:eastAsia="lt-LT"/>
        </w:rPr>
        <w:t>(gamintojo serijini</w:t>
      </w:r>
      <w:r w:rsidR="00E974AD">
        <w:rPr>
          <w:rFonts w:ascii="Times New Roman" w:eastAsia="Times New Roman" w:hAnsi="Times New Roman" w:cs="Times New Roman"/>
          <w:sz w:val="24"/>
          <w:szCs w:val="20"/>
          <w:lang w:eastAsia="lt-LT"/>
        </w:rPr>
        <w:t>ai</w:t>
      </w:r>
      <w:r w:rsidR="006550BF" w:rsidRPr="006550B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numeri</w:t>
      </w:r>
      <w:r w:rsidR="00E974AD">
        <w:rPr>
          <w:rFonts w:ascii="Times New Roman" w:eastAsia="Times New Roman" w:hAnsi="Times New Roman" w:cs="Times New Roman"/>
          <w:sz w:val="24"/>
          <w:szCs w:val="20"/>
          <w:lang w:eastAsia="lt-LT"/>
        </w:rPr>
        <w:t>ai</w:t>
      </w:r>
      <w:r w:rsidR="006550BF" w:rsidRPr="006550B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277625" w:rsidRP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>CKM01223605203</w:t>
      </w:r>
      <w:r w:rsid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</w:t>
      </w:r>
      <w:r w:rsidR="00277625" w:rsidRP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>CKM00202500596</w:t>
      </w:r>
      <w:r w:rsid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</w:t>
      </w:r>
      <w:r w:rsidR="00277625" w:rsidRP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>CKM00193302378</w:t>
      </w:r>
      <w:r w:rsid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</w:t>
      </w:r>
      <w:r w:rsidR="00277625" w:rsidRP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>CKM01223606210</w:t>
      </w:r>
      <w:r w:rsid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</w:t>
      </w:r>
      <w:r w:rsidR="00277625" w:rsidRP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>CKM00193302379</w:t>
      </w:r>
      <w:r w:rsid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</w:t>
      </w:r>
      <w:r w:rsidR="00277625" w:rsidRP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>CKM00193003159</w:t>
      </w:r>
      <w:r w:rsidR="006550BF" w:rsidRPr="006550BF">
        <w:rPr>
          <w:rFonts w:ascii="Times New Roman" w:eastAsia="Times New Roman" w:hAnsi="Times New Roman" w:cs="Times New Roman"/>
          <w:sz w:val="24"/>
          <w:szCs w:val="20"/>
          <w:lang w:eastAsia="lt-LT"/>
        </w:rPr>
        <w:t>)</w:t>
      </w:r>
      <w:r w:rsidR="00AF197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veikiantys </w:t>
      </w:r>
      <w:r w:rsidR="001C404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vieningoje integruotoje </w:t>
      </w:r>
      <w:r w:rsidR="00A04E05">
        <w:rPr>
          <w:rFonts w:ascii="Times New Roman" w:eastAsia="Times New Roman" w:hAnsi="Times New Roman" w:cs="Times New Roman"/>
          <w:sz w:val="24"/>
          <w:szCs w:val="20"/>
          <w:lang w:eastAsia="lt-LT"/>
        </w:rPr>
        <w:t>si</w:t>
      </w:r>
      <w:r w:rsidR="00670CE8">
        <w:rPr>
          <w:rFonts w:ascii="Times New Roman" w:eastAsia="Times New Roman" w:hAnsi="Times New Roman" w:cs="Times New Roman"/>
          <w:sz w:val="24"/>
          <w:szCs w:val="20"/>
          <w:lang w:eastAsia="lt-LT"/>
        </w:rPr>
        <w:t>s</w:t>
      </w:r>
      <w:r w:rsidR="00A04E05">
        <w:rPr>
          <w:rFonts w:ascii="Times New Roman" w:eastAsia="Times New Roman" w:hAnsi="Times New Roman" w:cs="Times New Roman"/>
          <w:sz w:val="24"/>
          <w:szCs w:val="20"/>
          <w:lang w:eastAsia="lt-LT"/>
        </w:rPr>
        <w:t>temoje</w:t>
      </w:r>
      <w:r w:rsidR="00B9367B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39860F59" w14:textId="77777777" w:rsidR="00E67180" w:rsidRPr="00E67180" w:rsidRDefault="00E67180" w:rsidP="00E67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70E153E" w14:textId="77777777" w:rsidR="00E67180" w:rsidRDefault="00E67180" w:rsidP="0022072C">
      <w:pPr>
        <w:keepNext/>
        <w:keepLines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367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 objektas</w:t>
      </w:r>
    </w:p>
    <w:p w14:paraId="3805BEC9" w14:textId="77777777" w:rsidR="003642AB" w:rsidRPr="00B9367B" w:rsidRDefault="003642AB" w:rsidP="003642AB">
      <w:pPr>
        <w:keepNext/>
        <w:keepLines/>
        <w:tabs>
          <w:tab w:val="left" w:pos="284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4A4F37A" w14:textId="0F4AEE54" w:rsidR="00380E0C" w:rsidRDefault="00B9367B" w:rsidP="008412B9">
      <w:pPr>
        <w:pStyle w:val="Sraopastraip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Perkančioji organizacija </w:t>
      </w:r>
      <w:r w:rsidR="00E21580">
        <w:rPr>
          <w:rFonts w:ascii="Times New Roman" w:eastAsia="Times New Roman" w:hAnsi="Times New Roman" w:cs="Times New Roman"/>
          <w:sz w:val="24"/>
          <w:szCs w:val="20"/>
          <w:lang w:eastAsia="lt-LT"/>
        </w:rPr>
        <w:t>planuoja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įsigyti </w:t>
      </w:r>
      <w:r w:rsidR="00380E0C">
        <w:rPr>
          <w:rFonts w:ascii="Times New Roman" w:eastAsia="Times New Roman" w:hAnsi="Times New Roman" w:cs="Times New Roman"/>
          <w:sz w:val="24"/>
          <w:szCs w:val="20"/>
          <w:lang w:eastAsia="lt-LT"/>
        </w:rPr>
        <w:t>turimos</w:t>
      </w:r>
      <w:r w:rsidR="00380E0C" w:rsidRPr="00380E0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 w:rsidR="00380E0C" w:rsidRPr="00380E0C">
        <w:rPr>
          <w:rFonts w:ascii="Times New Roman" w:eastAsia="Times New Roman" w:hAnsi="Times New Roman" w:cs="Times New Roman"/>
          <w:sz w:val="24"/>
          <w:szCs w:val="20"/>
          <w:lang w:eastAsia="lt-LT"/>
        </w:rPr>
        <w:t>konverguotos</w:t>
      </w:r>
      <w:proofErr w:type="spellEnd"/>
      <w:r w:rsidR="00380E0C" w:rsidRPr="00380E0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infrastruktūros telkinio DELL </w:t>
      </w:r>
      <w:r w:rsidR="00A04E0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Technologies </w:t>
      </w:r>
      <w:proofErr w:type="spellStart"/>
      <w:r w:rsidR="00380E0C" w:rsidRPr="003642AB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>VxBlock</w:t>
      </w:r>
      <w:proofErr w:type="spellEnd"/>
      <w:r w:rsidR="00380E0C" w:rsidRPr="003642AB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 xml:space="preserve"> 1000</w:t>
      </w:r>
      <w:r w:rsidR="00380E0C" w:rsidRPr="00380E0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dedikuoto rezervinio kopijavimo ir atstatymo posistemės įrengini</w:t>
      </w:r>
      <w:r w:rsid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>ų</w:t>
      </w:r>
      <w:r w:rsidR="00380E0C" w:rsidRPr="00380E0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DELL </w:t>
      </w:r>
      <w:r w:rsidR="008E5CCE">
        <w:rPr>
          <w:rFonts w:ascii="Times New Roman" w:eastAsia="Times New Roman" w:hAnsi="Times New Roman" w:cs="Times New Roman"/>
          <w:sz w:val="24"/>
          <w:szCs w:val="20"/>
          <w:lang w:eastAsia="lt-LT"/>
        </w:rPr>
        <w:t>Technologies Data</w:t>
      </w:r>
      <w:r w:rsidR="00670CE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 w:rsidR="008E5CCE">
        <w:rPr>
          <w:rFonts w:ascii="Times New Roman" w:eastAsia="Times New Roman" w:hAnsi="Times New Roman" w:cs="Times New Roman"/>
          <w:sz w:val="24"/>
          <w:szCs w:val="20"/>
          <w:lang w:eastAsia="lt-LT"/>
        </w:rPr>
        <w:t>Domain</w:t>
      </w:r>
      <w:proofErr w:type="spellEnd"/>
      <w:r w:rsidR="008E5CC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380E0C" w:rsidRPr="00380E0C">
        <w:rPr>
          <w:rFonts w:ascii="Times New Roman" w:eastAsia="Times New Roman" w:hAnsi="Times New Roman" w:cs="Times New Roman"/>
          <w:sz w:val="24"/>
          <w:szCs w:val="20"/>
          <w:lang w:eastAsia="lt-LT"/>
        </w:rPr>
        <w:t>(</w:t>
      </w:r>
      <w:r w:rsidR="00884AA1" w:rsidRPr="006550BF">
        <w:rPr>
          <w:rFonts w:ascii="Times New Roman" w:eastAsia="Times New Roman" w:hAnsi="Times New Roman" w:cs="Times New Roman"/>
          <w:sz w:val="24"/>
          <w:szCs w:val="20"/>
          <w:lang w:eastAsia="lt-LT"/>
        </w:rPr>
        <w:t>gamintojo serijini</w:t>
      </w:r>
      <w:r w:rsidR="00884AA1">
        <w:rPr>
          <w:rFonts w:ascii="Times New Roman" w:eastAsia="Times New Roman" w:hAnsi="Times New Roman" w:cs="Times New Roman"/>
          <w:sz w:val="24"/>
          <w:szCs w:val="20"/>
          <w:lang w:eastAsia="lt-LT"/>
        </w:rPr>
        <w:t>ai</w:t>
      </w:r>
      <w:r w:rsidR="00884AA1" w:rsidRPr="006550B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numeri</w:t>
      </w:r>
      <w:r w:rsidR="00884AA1">
        <w:rPr>
          <w:rFonts w:ascii="Times New Roman" w:eastAsia="Times New Roman" w:hAnsi="Times New Roman" w:cs="Times New Roman"/>
          <w:sz w:val="24"/>
          <w:szCs w:val="20"/>
          <w:lang w:eastAsia="lt-LT"/>
        </w:rPr>
        <w:t>ai</w:t>
      </w:r>
      <w:r w:rsidR="00884AA1" w:rsidRPr="006550B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277625" w:rsidRPr="00277625">
        <w:rPr>
          <w:rFonts w:ascii="Times New Roman" w:eastAsia="Times New Roman" w:hAnsi="Times New Roman" w:cs="Times New Roman"/>
          <w:sz w:val="24"/>
          <w:szCs w:val="20"/>
          <w:lang w:eastAsia="lt-LT"/>
        </w:rPr>
        <w:t>CKM01223605203, CKM00202500596, CKM00193302378, CKM01223606210, CKM00193302379, CKM00193003159</w:t>
      </w:r>
      <w:r w:rsidR="00380E0C" w:rsidRPr="00380E0C">
        <w:rPr>
          <w:rFonts w:ascii="Times New Roman" w:eastAsia="Times New Roman" w:hAnsi="Times New Roman" w:cs="Times New Roman"/>
          <w:sz w:val="24"/>
          <w:szCs w:val="20"/>
          <w:lang w:eastAsia="lt-LT"/>
        </w:rPr>
        <w:t>) talpos bei funkcionalumo licencijų plėtim</w:t>
      </w:r>
      <w:r w:rsidR="00380E0C">
        <w:rPr>
          <w:rFonts w:ascii="Times New Roman" w:eastAsia="Times New Roman" w:hAnsi="Times New Roman" w:cs="Times New Roman"/>
          <w:sz w:val="24"/>
          <w:szCs w:val="20"/>
          <w:lang w:eastAsia="lt-LT"/>
        </w:rPr>
        <w:t>ą</w:t>
      </w:r>
      <w:r w:rsidR="007B06A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bei aparatinę ir programinę įrangą, automatizuojančią ir valdančią procesą, </w:t>
      </w:r>
      <w:r w:rsidR="004F0F7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sukuriantį papildomą fiziškai ir logiškai izoliuotą atsarginę duomenų kopiją </w:t>
      </w:r>
      <w:r w:rsidR="004F0F75" w:rsidRPr="00FC70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(„Kibernetinį bunkerį“ toliau </w:t>
      </w:r>
      <w:r w:rsidR="004F0F75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4F0F75" w:rsidRPr="00FC70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bunkerį</w:t>
      </w:r>
      <w:r w:rsidR="004F0F7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) </w:t>
      </w:r>
      <w:r w:rsidR="00380E0C">
        <w:rPr>
          <w:rFonts w:ascii="Times New Roman" w:eastAsia="Times New Roman" w:hAnsi="Times New Roman" w:cs="Times New Roman"/>
          <w:sz w:val="24"/>
          <w:szCs w:val="20"/>
          <w:lang w:eastAsia="lt-LT"/>
        </w:rPr>
        <w:t>su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įrangos </w:t>
      </w:r>
      <w:r w:rsidR="00A30ED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gamintojo </w:t>
      </w:r>
      <w:r w:rsidR="00E91C02" w:rsidRPr="0093231F">
        <w:rPr>
          <w:rFonts w:ascii="Times New Roman" w:eastAsia="Times New Roman" w:hAnsi="Times New Roman" w:cs="Times New Roman"/>
          <w:sz w:val="24"/>
          <w:szCs w:val="20"/>
          <w:lang w:eastAsia="lt-LT"/>
        </w:rPr>
        <w:t>diegimu</w:t>
      </w:r>
      <w:r w:rsidR="00A30ED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ir garantinės priežiūros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paslaug</w:t>
      </w:r>
      <w:r w:rsidR="00380E0C">
        <w:rPr>
          <w:rFonts w:ascii="Times New Roman" w:eastAsia="Times New Roman" w:hAnsi="Times New Roman" w:cs="Times New Roman"/>
          <w:sz w:val="24"/>
          <w:szCs w:val="20"/>
          <w:lang w:eastAsia="lt-LT"/>
        </w:rPr>
        <w:t>omis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E5253F">
        <w:rPr>
          <w:rFonts w:ascii="Times New Roman" w:eastAsia="Times New Roman" w:hAnsi="Times New Roman" w:cs="Times New Roman"/>
          <w:sz w:val="24"/>
          <w:szCs w:val="20"/>
          <w:lang w:eastAsia="lt-LT"/>
        </w:rPr>
        <w:t>5 (penkių) metų laikotarpiui</w:t>
      </w:r>
      <w:r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4D0C4D25" w14:textId="77777777" w:rsidR="00AA7489" w:rsidRDefault="00AA7489" w:rsidP="00AA74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579844A5" w14:textId="77777777" w:rsidR="00B9367B" w:rsidRDefault="00B9367B" w:rsidP="0022072C">
      <w:pPr>
        <w:pStyle w:val="Sraopastraipa"/>
        <w:keepNext/>
        <w:keepLines/>
        <w:numPr>
          <w:ilvl w:val="0"/>
          <w:numId w:val="7"/>
        </w:numPr>
        <w:spacing w:after="0" w:line="240" w:lineRule="auto"/>
        <w:ind w:left="0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671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Reikalavimai pirkimo objektui</w:t>
      </w:r>
    </w:p>
    <w:p w14:paraId="4B35DDA2" w14:textId="77777777" w:rsidR="0086007E" w:rsidRDefault="0086007E" w:rsidP="0086007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645924E" w14:textId="763233F8" w:rsidR="0086007E" w:rsidRDefault="002C4516" w:rsidP="00CE52FC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C4516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DELL Technologies Data </w:t>
      </w:r>
      <w:proofErr w:type="spellStart"/>
      <w:r w:rsidRPr="002C4516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Domain</w:t>
      </w:r>
      <w:proofErr w:type="spellEnd"/>
      <w:r w:rsidRPr="002C4516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įrangos išplėtimas.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FE561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Tiekėjas perkančiajai organizacijai turi </w:t>
      </w:r>
      <w:r w:rsidR="00EA21F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pateikti </w:t>
      </w:r>
      <w:r w:rsidR="00E40BE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VLK turimos </w:t>
      </w:r>
      <w:r w:rsidR="00FE5612" w:rsidRPr="00FE5612">
        <w:rPr>
          <w:rFonts w:ascii="Times New Roman" w:eastAsia="Times New Roman" w:hAnsi="Times New Roman" w:cs="Times New Roman"/>
          <w:sz w:val="24"/>
          <w:szCs w:val="20"/>
          <w:lang w:eastAsia="lt-LT"/>
        </w:rPr>
        <w:t>dedikuoto rezervinio kopijavimo ir atstatymo posistemės įrengini</w:t>
      </w:r>
      <w:r w:rsidR="00E974AD">
        <w:rPr>
          <w:rFonts w:ascii="Times New Roman" w:eastAsia="Times New Roman" w:hAnsi="Times New Roman" w:cs="Times New Roman"/>
          <w:sz w:val="24"/>
          <w:szCs w:val="20"/>
          <w:lang w:eastAsia="lt-LT"/>
        </w:rPr>
        <w:t>ų</w:t>
      </w:r>
      <w:r w:rsidR="00FE5612" w:rsidRPr="00FE561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DELL </w:t>
      </w:r>
      <w:r w:rsidR="00265185">
        <w:rPr>
          <w:rFonts w:ascii="Times New Roman" w:eastAsia="Times New Roman" w:hAnsi="Times New Roman" w:cs="Times New Roman"/>
          <w:sz w:val="24"/>
          <w:szCs w:val="20"/>
          <w:lang w:eastAsia="lt-LT"/>
        </w:rPr>
        <w:t>Technologies Data</w:t>
      </w:r>
      <w:r w:rsidR="00670CE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 w:rsidR="00265185">
        <w:rPr>
          <w:rFonts w:ascii="Times New Roman" w:eastAsia="Times New Roman" w:hAnsi="Times New Roman" w:cs="Times New Roman"/>
          <w:sz w:val="24"/>
          <w:szCs w:val="20"/>
          <w:lang w:eastAsia="lt-LT"/>
        </w:rPr>
        <w:t>Domain</w:t>
      </w:r>
      <w:proofErr w:type="spellEnd"/>
      <w:r w:rsidR="0026518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FE5612" w:rsidRPr="00FE5612">
        <w:rPr>
          <w:rFonts w:ascii="Times New Roman" w:eastAsia="Times New Roman" w:hAnsi="Times New Roman" w:cs="Times New Roman"/>
          <w:sz w:val="24"/>
          <w:szCs w:val="20"/>
          <w:lang w:eastAsia="lt-LT"/>
        </w:rPr>
        <w:t>(gamintojo serijini</w:t>
      </w:r>
      <w:r w:rsidR="00E974AD">
        <w:rPr>
          <w:rFonts w:ascii="Times New Roman" w:eastAsia="Times New Roman" w:hAnsi="Times New Roman" w:cs="Times New Roman"/>
          <w:sz w:val="24"/>
          <w:szCs w:val="20"/>
          <w:lang w:eastAsia="lt-LT"/>
        </w:rPr>
        <w:t>ai</w:t>
      </w:r>
      <w:r w:rsidR="00FE5612" w:rsidRPr="00FE561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numeri</w:t>
      </w:r>
      <w:r w:rsidR="00E974AD">
        <w:rPr>
          <w:rFonts w:ascii="Times New Roman" w:eastAsia="Times New Roman" w:hAnsi="Times New Roman" w:cs="Times New Roman"/>
          <w:sz w:val="24"/>
          <w:szCs w:val="20"/>
          <w:lang w:eastAsia="lt-LT"/>
        </w:rPr>
        <w:t>ai</w:t>
      </w:r>
      <w:r w:rsidR="00FE5612" w:rsidRPr="00FE561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2204CF" w:rsidRPr="002204CF">
        <w:rPr>
          <w:rFonts w:ascii="Times New Roman" w:eastAsia="Times New Roman" w:hAnsi="Times New Roman" w:cs="Times New Roman"/>
          <w:sz w:val="24"/>
          <w:szCs w:val="20"/>
          <w:lang w:eastAsia="lt-LT"/>
        </w:rPr>
        <w:t>CKM01223605203, CKM00202500596, CKM00193302378, CKM01223606210, CKM00193302379, CKM00193003159</w:t>
      </w:r>
      <w:r w:rsidR="00FE5612" w:rsidRPr="00FE5612">
        <w:rPr>
          <w:rFonts w:ascii="Times New Roman" w:eastAsia="Times New Roman" w:hAnsi="Times New Roman" w:cs="Times New Roman"/>
          <w:sz w:val="24"/>
          <w:szCs w:val="20"/>
          <w:lang w:eastAsia="lt-LT"/>
        </w:rPr>
        <w:t>)</w:t>
      </w:r>
      <w:r w:rsidR="00B9367B"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įrangos</w:t>
      </w:r>
      <w:r w:rsidR="00FE561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plėtimo</w:t>
      </w:r>
      <w:r w:rsidR="00B9367B"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komponent</w:t>
      </w:r>
      <w:r w:rsidR="00FE5612">
        <w:rPr>
          <w:rFonts w:ascii="Times New Roman" w:eastAsia="Times New Roman" w:hAnsi="Times New Roman" w:cs="Times New Roman"/>
          <w:sz w:val="24"/>
          <w:szCs w:val="20"/>
          <w:lang w:eastAsia="lt-LT"/>
        </w:rPr>
        <w:t>us</w:t>
      </w:r>
      <w:r w:rsidR="00B9367B"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ir licencij</w:t>
      </w:r>
      <w:r w:rsidR="00FE5612">
        <w:rPr>
          <w:rFonts w:ascii="Times New Roman" w:eastAsia="Times New Roman" w:hAnsi="Times New Roman" w:cs="Times New Roman"/>
          <w:sz w:val="24"/>
          <w:szCs w:val="20"/>
          <w:lang w:eastAsia="lt-LT"/>
        </w:rPr>
        <w:t>a</w:t>
      </w:r>
      <w:r w:rsidR="00B9367B"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>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552"/>
        <w:gridCol w:w="5811"/>
        <w:gridCol w:w="1695"/>
      </w:tblGrid>
      <w:tr w:rsidR="00CE52FC" w:rsidRPr="001E0EF6" w14:paraId="75374D4F" w14:textId="77777777" w:rsidTr="00B1598C"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225CF4AA" w14:textId="77777777" w:rsidR="00CE52FC" w:rsidRPr="001E0EF6" w:rsidRDefault="00CE52FC" w:rsidP="00E671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6322CF95" w14:textId="77777777" w:rsidR="00CE52FC" w:rsidRPr="001E0EF6" w:rsidRDefault="00CE52FC" w:rsidP="00E67180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Parametro pavadinimas</w:t>
            </w:r>
          </w:p>
        </w:tc>
        <w:tc>
          <w:tcPr>
            <w:tcW w:w="3018" w:type="pct"/>
            <w:shd w:val="clear" w:color="auto" w:fill="D9D9D9" w:themeFill="background1" w:themeFillShade="D9"/>
            <w:vAlign w:val="center"/>
          </w:tcPr>
          <w:p w14:paraId="49827F50" w14:textId="77777777" w:rsidR="00CE52FC" w:rsidRPr="001E0EF6" w:rsidRDefault="00CE52FC" w:rsidP="00E67180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14:paraId="70E1A521" w14:textId="3286DDF1" w:rsidR="00CE52FC" w:rsidRDefault="00CE52FC" w:rsidP="00E67180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Siūlomos parametrų reikšmės</w:t>
            </w:r>
            <w:r w:rsidR="000E6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14:paraId="2E5B0764" w14:textId="6F382A4F" w:rsidR="00E21580" w:rsidRPr="00E21580" w:rsidRDefault="00E21580" w:rsidP="00E67180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0E68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(pildo tiekėjas</w:t>
            </w:r>
            <w:r w:rsidRPr="0075409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)</w:t>
            </w:r>
            <w:r w:rsidR="000C0D4E" w:rsidRPr="00B159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lt-LT"/>
              </w:rPr>
              <w:t>*</w:t>
            </w:r>
          </w:p>
        </w:tc>
      </w:tr>
      <w:tr w:rsidR="00CE52FC" w:rsidRPr="001E0EF6" w14:paraId="14A78BD0" w14:textId="77777777" w:rsidTr="00B1598C">
        <w:trPr>
          <w:trHeight w:val="255"/>
        </w:trPr>
        <w:tc>
          <w:tcPr>
            <w:tcW w:w="296" w:type="pct"/>
          </w:tcPr>
          <w:p w14:paraId="659DC290" w14:textId="52DC078C" w:rsidR="00CE52FC" w:rsidRPr="001E0EF6" w:rsidRDefault="00D51C4F" w:rsidP="00E671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806" w:type="pct"/>
          </w:tcPr>
          <w:p w14:paraId="703DF9AF" w14:textId="77777777" w:rsidR="00CE52FC" w:rsidRPr="001E0EF6" w:rsidRDefault="00CE52FC" w:rsidP="00E671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Modelis</w:t>
            </w:r>
          </w:p>
        </w:tc>
        <w:tc>
          <w:tcPr>
            <w:tcW w:w="3018" w:type="pct"/>
            <w:vAlign w:val="center"/>
          </w:tcPr>
          <w:p w14:paraId="14A09395" w14:textId="77777777" w:rsidR="00CE52FC" w:rsidRPr="001E0EF6" w:rsidRDefault="00CE52FC" w:rsidP="00CE41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tikslus siūlomos įrangos modelis.</w:t>
            </w:r>
          </w:p>
        </w:tc>
        <w:tc>
          <w:tcPr>
            <w:tcW w:w="880" w:type="pct"/>
            <w:vAlign w:val="center"/>
          </w:tcPr>
          <w:p w14:paraId="6F4A68E8" w14:textId="77777777" w:rsidR="00CE52FC" w:rsidRPr="001E0EF6" w:rsidRDefault="00CE52FC" w:rsidP="00E6718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52FC" w:rsidRPr="001E0EF6" w14:paraId="5E223C50" w14:textId="77777777" w:rsidTr="00B1598C">
        <w:trPr>
          <w:trHeight w:val="255"/>
        </w:trPr>
        <w:tc>
          <w:tcPr>
            <w:tcW w:w="296" w:type="pct"/>
          </w:tcPr>
          <w:p w14:paraId="7AAB6407" w14:textId="351844BA" w:rsidR="00CE52FC" w:rsidRPr="001E0EF6" w:rsidRDefault="00D51C4F" w:rsidP="00E671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806" w:type="pct"/>
          </w:tcPr>
          <w:p w14:paraId="1C296CF6" w14:textId="2BE4C149" w:rsidR="00CE52FC" w:rsidRPr="001E0EF6" w:rsidRDefault="00044CA6" w:rsidP="00E671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Gamintojas</w:t>
            </w:r>
          </w:p>
        </w:tc>
        <w:tc>
          <w:tcPr>
            <w:tcW w:w="3018" w:type="pct"/>
            <w:vAlign w:val="center"/>
          </w:tcPr>
          <w:p w14:paraId="7C45DC20" w14:textId="77777777" w:rsidR="00CE52FC" w:rsidRPr="001E0EF6" w:rsidRDefault="00CE52FC" w:rsidP="00CE41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gamintojo įmonės pavadinimas.</w:t>
            </w:r>
          </w:p>
        </w:tc>
        <w:tc>
          <w:tcPr>
            <w:tcW w:w="880" w:type="pct"/>
            <w:vAlign w:val="center"/>
          </w:tcPr>
          <w:p w14:paraId="1F1AB1C3" w14:textId="77777777" w:rsidR="00CE52FC" w:rsidRPr="001E0EF6" w:rsidRDefault="00CE52FC" w:rsidP="00E6718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4CA6" w:rsidRPr="001E0EF6" w14:paraId="72254CDA" w14:textId="77777777" w:rsidTr="00B1598C">
        <w:trPr>
          <w:trHeight w:val="255"/>
        </w:trPr>
        <w:tc>
          <w:tcPr>
            <w:tcW w:w="296" w:type="pct"/>
          </w:tcPr>
          <w:p w14:paraId="11C61115" w14:textId="1AAA663A" w:rsidR="00044CA6" w:rsidRPr="001E0EF6" w:rsidRDefault="00044CA6" w:rsidP="00E671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806" w:type="pct"/>
            <w:vAlign w:val="center"/>
          </w:tcPr>
          <w:p w14:paraId="768A0427" w14:textId="3FDA6ADE" w:rsidR="00044CA6" w:rsidRPr="001E0EF6" w:rsidRDefault="00044CA6" w:rsidP="00E671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3018" w:type="pct"/>
            <w:vAlign w:val="center"/>
          </w:tcPr>
          <w:p w14:paraId="27CE4ED8" w14:textId="236C5D46" w:rsidR="00044CA6" w:rsidRPr="001E0EF6" w:rsidRDefault="00044CA6" w:rsidP="00E671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880" w:type="pct"/>
          </w:tcPr>
          <w:p w14:paraId="30B385EB" w14:textId="77777777" w:rsidR="00044CA6" w:rsidRPr="001E0EF6" w:rsidRDefault="00044CA6" w:rsidP="00E6718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52FC" w:rsidRPr="001E0EF6" w14:paraId="3A125735" w14:textId="77777777" w:rsidTr="00B1598C">
        <w:trPr>
          <w:trHeight w:val="20"/>
        </w:trPr>
        <w:tc>
          <w:tcPr>
            <w:tcW w:w="296" w:type="pct"/>
          </w:tcPr>
          <w:p w14:paraId="6270A4EC" w14:textId="4305EA4A" w:rsidR="00CE52FC" w:rsidRPr="001E0EF6" w:rsidRDefault="00044CA6" w:rsidP="00E671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D51C4F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06" w:type="pct"/>
          </w:tcPr>
          <w:p w14:paraId="1673E61A" w14:textId="77777777" w:rsidR="00CE52FC" w:rsidRPr="001E0EF6" w:rsidRDefault="00CE52FC" w:rsidP="00E671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Diskai</w:t>
            </w:r>
          </w:p>
        </w:tc>
        <w:tc>
          <w:tcPr>
            <w:tcW w:w="3018" w:type="pct"/>
            <w:vAlign w:val="center"/>
          </w:tcPr>
          <w:p w14:paraId="33165796" w14:textId="3F0BACF5" w:rsidR="00CE52FC" w:rsidRPr="001E0EF6" w:rsidRDefault="00CE52FC" w:rsidP="00E21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Naudinga (angl. „</w:t>
            </w:r>
            <w:proofErr w:type="spellStart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usable</w:t>
            </w:r>
            <w:proofErr w:type="spellEnd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“)</w:t>
            </w:r>
            <w:r w:rsidR="005102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licencijuota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apsaugota </w:t>
            </w:r>
            <w:r w:rsidR="005102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 diskų gedimo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išplėtimo talpa, neįskaičiuojant </w:t>
            </w:r>
            <w:r w:rsidR="00E974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rezervinės talpos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(angl. „</w:t>
            </w:r>
            <w:proofErr w:type="spellStart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hot</w:t>
            </w:r>
            <w:proofErr w:type="spellEnd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974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space</w:t>
            </w:r>
            <w:proofErr w:type="spellEnd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8F6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„</w:t>
            </w:r>
            <w:proofErr w:type="spellStart"/>
            <w:r w:rsidR="008F6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hot</w:t>
            </w:r>
            <w:proofErr w:type="spellEnd"/>
            <w:r w:rsidR="008F6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-spare“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talpos, laikantis gamintojo gerųjų naudojimo praktikų ir nevertinant duomenų saugojimo efektyvinimo technologijų (išdubliavimo, suspaudimo) efekto – ne mažesnė nei </w:t>
            </w:r>
            <w:r w:rsidR="008B02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</w:t>
            </w:r>
            <w:r w:rsidR="00EA21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TB</w:t>
            </w:r>
            <w:r w:rsidR="00EA21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0" w:type="pct"/>
          </w:tcPr>
          <w:p w14:paraId="7B2AF552" w14:textId="77777777" w:rsidR="00CE52FC" w:rsidRPr="001E0EF6" w:rsidRDefault="00CE52FC" w:rsidP="00E671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2FC" w:rsidRPr="001E0EF6" w14:paraId="08ED0693" w14:textId="77777777" w:rsidTr="00B1598C">
        <w:trPr>
          <w:trHeight w:val="20"/>
        </w:trPr>
        <w:tc>
          <w:tcPr>
            <w:tcW w:w="296" w:type="pct"/>
          </w:tcPr>
          <w:p w14:paraId="6CA84F03" w14:textId="1537857E" w:rsidR="00CE52FC" w:rsidRPr="001E0EF6" w:rsidRDefault="00044CA6" w:rsidP="00E671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D51C4F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06" w:type="pct"/>
          </w:tcPr>
          <w:p w14:paraId="0FEC203A" w14:textId="77777777" w:rsidR="00CE52FC" w:rsidRPr="001E0EF6" w:rsidRDefault="00CE52FC" w:rsidP="00E671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Lentyna diskų talpinimui</w:t>
            </w:r>
          </w:p>
        </w:tc>
        <w:tc>
          <w:tcPr>
            <w:tcW w:w="3018" w:type="pct"/>
            <w:vAlign w:val="center"/>
          </w:tcPr>
          <w:p w14:paraId="709D078A" w14:textId="64ACB1DB" w:rsidR="00CE52FC" w:rsidRPr="001E0EF6" w:rsidRDefault="00CE52FC" w:rsidP="00E21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pateikta</w:t>
            </w:r>
            <w:r w:rsidR="008B02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tiek </w:t>
            </w:r>
            <w:r w:rsidR="000B62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rezervinio kopijavimo įrenginys, tiek 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įranga suderinama diskų lentyna, </w:t>
            </w:r>
            <w:r w:rsidR="00EC4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sumoje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užimant</w:t>
            </w:r>
            <w:r w:rsidR="00EC4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daugiau </w:t>
            </w:r>
            <w:r w:rsidR="00E52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 tarnybinių stočių spintoje</w:t>
            </w:r>
          </w:p>
        </w:tc>
        <w:tc>
          <w:tcPr>
            <w:tcW w:w="880" w:type="pct"/>
          </w:tcPr>
          <w:p w14:paraId="53373B5B" w14:textId="77777777" w:rsidR="00CE52FC" w:rsidRPr="001E0EF6" w:rsidRDefault="00CE52FC" w:rsidP="00E67180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52FC" w:rsidRPr="001E0EF6" w14:paraId="6F53385A" w14:textId="77777777" w:rsidTr="00B1598C">
        <w:trPr>
          <w:trHeight w:val="20"/>
        </w:trPr>
        <w:tc>
          <w:tcPr>
            <w:tcW w:w="296" w:type="pct"/>
          </w:tcPr>
          <w:p w14:paraId="0821FA31" w14:textId="07A3C959" w:rsidR="00CE52FC" w:rsidRPr="001E0EF6" w:rsidRDefault="00044CA6" w:rsidP="00E671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D51C4F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06" w:type="pct"/>
          </w:tcPr>
          <w:p w14:paraId="1A87D38A" w14:textId="77777777" w:rsidR="00CE52FC" w:rsidRPr="001E0EF6" w:rsidRDefault="00CE52FC" w:rsidP="00E671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Suderinamumas</w:t>
            </w:r>
          </w:p>
        </w:tc>
        <w:tc>
          <w:tcPr>
            <w:tcW w:w="3018" w:type="pct"/>
            <w:vAlign w:val="center"/>
          </w:tcPr>
          <w:p w14:paraId="3EB5A856" w14:textId="34BC38F1" w:rsidR="00CE52FC" w:rsidRDefault="00CE52FC" w:rsidP="00E21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Visi siūlomi komponentai (jų visuma) turi būti pilnai suderinami ir skirti plečiamai įrangai</w:t>
            </w:r>
            <w:r w:rsidR="00F876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</w:t>
            </w:r>
            <w:r w:rsidR="00912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būti tos pačios </w:t>
            </w:r>
            <w:r w:rsidR="00912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produktų šeimos produktais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Suderinamumas turi būti patvirtintas pateikiant plečiamos įrangos gamintojo aparatinės įrangos diegimo instrukcijų dokumentus (būtina pateikti kopiją arba nuorodą). </w:t>
            </w:r>
          </w:p>
          <w:p w14:paraId="67CB0F46" w14:textId="22ED265A" w:rsidR="003352DC" w:rsidRPr="001E0EF6" w:rsidRDefault="00C93561" w:rsidP="00E21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Įranga turi turėti </w:t>
            </w:r>
            <w:r w:rsidR="00335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duomenų replikacijos fun</w:t>
            </w:r>
            <w:r w:rsidR="00C168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335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cionalum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="00335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93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licencij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="00593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35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perkančiosios organizacijos </w:t>
            </w:r>
            <w:r w:rsidR="00593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naudojamais </w:t>
            </w:r>
            <w:r w:rsidR="00B31C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Data</w:t>
            </w:r>
            <w:r w:rsidR="00670C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31C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Domain</w:t>
            </w:r>
            <w:proofErr w:type="spellEnd"/>
            <w:r w:rsidR="00B31C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938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įrenginiais, naudojant tik </w:t>
            </w:r>
            <w:r w:rsidR="00632C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šių saugyklų priemones</w:t>
            </w:r>
            <w:r w:rsidR="003501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525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Dell Technologies </w:t>
            </w:r>
            <w:proofErr w:type="spellStart"/>
            <w:r w:rsidR="00D525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Networker</w:t>
            </w:r>
            <w:proofErr w:type="spellEnd"/>
            <w:r w:rsidR="00632C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be jokių trečių šalių programinės ar aparatinės įrangos komponenčių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0" w:type="pct"/>
          </w:tcPr>
          <w:p w14:paraId="74F4D318" w14:textId="77777777" w:rsidR="00CE52FC" w:rsidRPr="001E0EF6" w:rsidRDefault="00CE52FC" w:rsidP="00E6718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52FC" w:rsidRPr="001E0EF6" w14:paraId="6F02CB9E" w14:textId="77777777" w:rsidTr="00B1598C">
        <w:trPr>
          <w:trHeight w:val="20"/>
        </w:trPr>
        <w:tc>
          <w:tcPr>
            <w:tcW w:w="296" w:type="pct"/>
          </w:tcPr>
          <w:p w14:paraId="66A5BF9E" w14:textId="3148A024" w:rsidR="00CE52FC" w:rsidRPr="001E0EF6" w:rsidRDefault="00044CA6" w:rsidP="00E671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D51C4F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06" w:type="pct"/>
          </w:tcPr>
          <w:p w14:paraId="7FB4F207" w14:textId="77777777" w:rsidR="00CE52FC" w:rsidRPr="001E0EF6" w:rsidRDefault="00CE52FC" w:rsidP="00E671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Licencijos</w:t>
            </w:r>
          </w:p>
        </w:tc>
        <w:tc>
          <w:tcPr>
            <w:tcW w:w="3018" w:type="pct"/>
            <w:vAlign w:val="center"/>
          </w:tcPr>
          <w:p w14:paraId="5BB5EA61" w14:textId="1912BFF9" w:rsidR="00CE52FC" w:rsidRPr="001E0EF6" w:rsidRDefault="00CE52FC" w:rsidP="00E21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Turi būti pateiktos „DD </w:t>
            </w:r>
            <w:proofErr w:type="spellStart"/>
            <w:r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Boost</w:t>
            </w:r>
            <w:proofErr w:type="spellEnd"/>
            <w:r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  <w:r w:rsidR="009E67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duomenų šifravimo, </w:t>
            </w:r>
            <w:r w:rsidR="00005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apsaugos nuo ištrynimo</w:t>
            </w:r>
            <w:r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bei „</w:t>
            </w:r>
            <w:proofErr w:type="spellStart"/>
            <w:r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Replication</w:t>
            </w:r>
            <w:proofErr w:type="spellEnd"/>
            <w:r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“ funkcionalumą įgalinančios licencijos visai siūlomai papildomai talpai (ne mažesnei nei </w:t>
            </w:r>
            <w:r w:rsidR="00E52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104</w:t>
            </w:r>
            <w:r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TB „</w:t>
            </w:r>
            <w:proofErr w:type="spellStart"/>
            <w:r w:rsidR="00632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usable</w:t>
            </w:r>
            <w:proofErr w:type="spellEnd"/>
            <w:r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 talpai)</w:t>
            </w:r>
          </w:p>
        </w:tc>
        <w:tc>
          <w:tcPr>
            <w:tcW w:w="880" w:type="pct"/>
          </w:tcPr>
          <w:p w14:paraId="6CED848B" w14:textId="77777777" w:rsidR="00CE52FC" w:rsidRPr="001E0EF6" w:rsidRDefault="00CE52FC" w:rsidP="00E6718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52FC" w:rsidRPr="001E0EF6" w14:paraId="06BFB4F0" w14:textId="77777777" w:rsidTr="00B1598C">
        <w:trPr>
          <w:trHeight w:val="20"/>
        </w:trPr>
        <w:tc>
          <w:tcPr>
            <w:tcW w:w="296" w:type="pct"/>
          </w:tcPr>
          <w:p w14:paraId="594A67CE" w14:textId="56218F6E" w:rsidR="00CE52FC" w:rsidRPr="001E0EF6" w:rsidRDefault="00044CA6" w:rsidP="00E671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D51C4F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06" w:type="pct"/>
          </w:tcPr>
          <w:p w14:paraId="167D29F9" w14:textId="77777777" w:rsidR="00CE52FC" w:rsidRPr="001E0EF6" w:rsidRDefault="00CE52FC" w:rsidP="00E671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Surinkimo ir komplektacijos reikalavimai</w:t>
            </w:r>
          </w:p>
        </w:tc>
        <w:tc>
          <w:tcPr>
            <w:tcW w:w="3018" w:type="pct"/>
            <w:vAlign w:val="center"/>
          </w:tcPr>
          <w:p w14:paraId="5ABFEAA8" w14:textId="7BE3C299" w:rsidR="00CE52FC" w:rsidRPr="004771D8" w:rsidRDefault="00CE52FC" w:rsidP="00E21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 įranga turi būti nauja, tiekimas ir garantija apsaugota telkinio gamintojo</w:t>
            </w:r>
            <w:r w:rsidR="00B30311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0F9A0786" w14:textId="77777777" w:rsidR="00CE52FC" w:rsidRPr="001E0EF6" w:rsidRDefault="00CE52FC" w:rsidP="00E215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Pasiūlyme būtina įtraukti ir išvardinti visus papildomai įsigyjamos talpos prijungimui ir sklandžiam veikimui reikalingus komponentus, diskų lentynas, kabelius, licencijas, garantijas.</w:t>
            </w:r>
          </w:p>
        </w:tc>
        <w:tc>
          <w:tcPr>
            <w:tcW w:w="880" w:type="pct"/>
          </w:tcPr>
          <w:p w14:paraId="231F6703" w14:textId="77777777" w:rsidR="00CE52FC" w:rsidRPr="001E0EF6" w:rsidRDefault="00CE52FC" w:rsidP="00E6718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35551" w:rsidRPr="001E0EF6" w14:paraId="4E8791FB" w14:textId="77777777" w:rsidTr="00B1598C">
        <w:trPr>
          <w:trHeight w:val="20"/>
        </w:trPr>
        <w:tc>
          <w:tcPr>
            <w:tcW w:w="296" w:type="pct"/>
          </w:tcPr>
          <w:p w14:paraId="6D0F375D" w14:textId="0350763C" w:rsidR="00935551" w:rsidRPr="001E0EF6" w:rsidRDefault="00935551" w:rsidP="009355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806" w:type="pct"/>
          </w:tcPr>
          <w:p w14:paraId="7BCBCC90" w14:textId="40D48C0D" w:rsidR="00935551" w:rsidRPr="001E0EF6" w:rsidRDefault="00935551" w:rsidP="009355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Garantinė techninė priežiūra</w:t>
            </w:r>
          </w:p>
        </w:tc>
        <w:tc>
          <w:tcPr>
            <w:tcW w:w="3018" w:type="pct"/>
          </w:tcPr>
          <w:p w14:paraId="67E6068A" w14:textId="20C5654C" w:rsidR="00935551" w:rsidRPr="009F202D" w:rsidRDefault="00935551" w:rsidP="009355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saugyklų komponentams turi būti suteikta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rezervinio kopijavimo įrangos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gamintojo (DELL Technologies) garantija bei teisė naudoti naujausias programinės versijas (angl. „</w:t>
            </w:r>
            <w:proofErr w:type="spellStart"/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maintenance</w:t>
            </w:r>
            <w:proofErr w:type="spellEnd"/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“) 5 (penkerių) metų laikotarpiui. </w:t>
            </w:r>
          </w:p>
          <w:p w14:paraId="5473B22A" w14:textId="300AA68E" w:rsidR="00935551" w:rsidRPr="001E0EF6" w:rsidRDefault="00C704FA" w:rsidP="009355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įrangos garantija turi būti ne žemesnio lygio bei garantuoti ne prastesnes sąlygas kaip plečiamų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(turimų) 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DELL Technologies įrenginių,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tai yra atitikti 2.3 punkto reikalavimus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0" w:type="pct"/>
          </w:tcPr>
          <w:p w14:paraId="7586C6DA" w14:textId="77777777" w:rsidR="00935551" w:rsidRPr="001E0EF6" w:rsidRDefault="00935551" w:rsidP="0093555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35551" w:rsidRPr="001E0EF6" w14:paraId="6A605A51" w14:textId="77777777" w:rsidTr="00B1598C">
        <w:trPr>
          <w:trHeight w:val="20"/>
        </w:trPr>
        <w:tc>
          <w:tcPr>
            <w:tcW w:w="296" w:type="pct"/>
          </w:tcPr>
          <w:p w14:paraId="0B093EC3" w14:textId="50AF406A" w:rsidR="00935551" w:rsidRPr="001E0EF6" w:rsidRDefault="00935551" w:rsidP="009355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806" w:type="pct"/>
          </w:tcPr>
          <w:p w14:paraId="7CB98246" w14:textId="6E46F227" w:rsidR="00935551" w:rsidRPr="001E0EF6" w:rsidRDefault="00935551" w:rsidP="009355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Sugedusių diskų negrąžinimo reikalavimas</w:t>
            </w:r>
          </w:p>
        </w:tc>
        <w:tc>
          <w:tcPr>
            <w:tcW w:w="3018" w:type="pct"/>
          </w:tcPr>
          <w:p w14:paraId="73C7A38C" w14:textId="32C4C598" w:rsidR="00935551" w:rsidRPr="001E0EF6" w:rsidRDefault="00935551" w:rsidP="009355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Perkančioji organizacija negrąžins sugedusių duomenų saugojimų laikmenų (kietųjų diskų). </w:t>
            </w:r>
          </w:p>
        </w:tc>
        <w:tc>
          <w:tcPr>
            <w:tcW w:w="880" w:type="pct"/>
          </w:tcPr>
          <w:p w14:paraId="4CDA3642" w14:textId="77777777" w:rsidR="00935551" w:rsidRPr="001E0EF6" w:rsidRDefault="00935551" w:rsidP="0093555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35551" w:rsidRPr="001E0EF6" w14:paraId="0E2BA79E" w14:textId="77777777" w:rsidTr="00B1598C">
        <w:trPr>
          <w:trHeight w:val="20"/>
        </w:trPr>
        <w:tc>
          <w:tcPr>
            <w:tcW w:w="296" w:type="pct"/>
          </w:tcPr>
          <w:p w14:paraId="2AEC8027" w14:textId="74AD0CD2" w:rsidR="00935551" w:rsidRPr="001E0EF6" w:rsidRDefault="00935551" w:rsidP="009355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Hlk69386600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806" w:type="pct"/>
          </w:tcPr>
          <w:p w14:paraId="4DFD20FF" w14:textId="77777777" w:rsidR="00935551" w:rsidRPr="001E0EF6" w:rsidRDefault="00935551" w:rsidP="009355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Diegimo darbai</w:t>
            </w:r>
          </w:p>
        </w:tc>
        <w:tc>
          <w:tcPr>
            <w:tcW w:w="3018" w:type="pct"/>
            <w:vAlign w:val="center"/>
          </w:tcPr>
          <w:p w14:paraId="32115FEA" w14:textId="32B4F2C8" w:rsidR="00935551" w:rsidRDefault="00935551" w:rsidP="7FDEB78E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pristatyti perkamus saugyklų išplėtimus </w:t>
            </w:r>
            <w:r w:rsidRPr="00343521">
              <w:rPr>
                <w:rFonts w:ascii="Times New Roman" w:eastAsia="Times New Roman" w:hAnsi="Times New Roman" w:cs="Times New Roman"/>
                <w:sz w:val="24"/>
                <w:szCs w:val="24"/>
              </w:rPr>
              <w:t>Liuksemburge</w:t>
            </w:r>
            <w:r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2"/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užtikrinti visus prijungimui reikalingus kabelius ir montavimo medžiagas, prijungti 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įgalinti duomenų replikaciją tarp bet kurios naudojamos ir naujosios talpos,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 užregistruoti saugyklos bei licencijų atnaujinimą DELL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Technologies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pagalbos tarnyboje.</w:t>
            </w:r>
          </w:p>
          <w:p w14:paraId="02E7C5C2" w14:textId="32DC8CB3" w:rsidR="00935551" w:rsidRPr="001E0EF6" w:rsidRDefault="00935551" w:rsidP="00935551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Įrangos prijungimui perkančioji organizacija suteiks reikiamą vietą tarnybinių stočių spintoje. </w:t>
            </w:r>
          </w:p>
        </w:tc>
        <w:tc>
          <w:tcPr>
            <w:tcW w:w="880" w:type="pct"/>
          </w:tcPr>
          <w:p w14:paraId="109A6544" w14:textId="77777777" w:rsidR="00935551" w:rsidRPr="001E0EF6" w:rsidRDefault="00935551" w:rsidP="0093555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  <w:tr w:rsidR="002B7168" w:rsidRPr="001E0EF6" w14:paraId="7D82B053" w14:textId="77777777" w:rsidTr="00B1598C">
        <w:trPr>
          <w:trHeight w:val="20"/>
        </w:trPr>
        <w:tc>
          <w:tcPr>
            <w:tcW w:w="296" w:type="pct"/>
          </w:tcPr>
          <w:p w14:paraId="59E1014D" w14:textId="43309182" w:rsidR="002B7168" w:rsidRPr="001E0EF6" w:rsidRDefault="002B7168" w:rsidP="009355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806" w:type="pct"/>
          </w:tcPr>
          <w:p w14:paraId="27FBBB1E" w14:textId="68ACAD01" w:rsidR="002B7168" w:rsidRPr="001E0EF6" w:rsidRDefault="002B7168" w:rsidP="009355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Darbų trukmė</w:t>
            </w:r>
          </w:p>
        </w:tc>
        <w:tc>
          <w:tcPr>
            <w:tcW w:w="3018" w:type="pct"/>
            <w:vAlign w:val="center"/>
          </w:tcPr>
          <w:p w14:paraId="7041FCC3" w14:textId="77777777" w:rsidR="002B7168" w:rsidRPr="001E0EF6" w:rsidRDefault="002B7168" w:rsidP="0093555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įrangą turi pristatyti ir įdiegti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</w:p>
        </w:tc>
        <w:tc>
          <w:tcPr>
            <w:tcW w:w="880" w:type="pct"/>
            <w:vAlign w:val="center"/>
          </w:tcPr>
          <w:p w14:paraId="4621107F" w14:textId="3EF8F7AA" w:rsidR="002B7168" w:rsidRPr="001E0EF6" w:rsidRDefault="002B7168" w:rsidP="00935551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072D614" w14:textId="09DFDE74" w:rsidR="000C0D4E" w:rsidRDefault="001449A4" w:rsidP="00B54C06">
      <w:pPr>
        <w:pStyle w:val="Antrat1"/>
        <w:ind w:left="142" w:right="-1" w:hanging="142"/>
        <w:jc w:val="both"/>
        <w:rPr>
          <w:b w:val="0"/>
          <w:bCs/>
          <w:caps w:val="0"/>
          <w:sz w:val="22"/>
          <w:szCs w:val="22"/>
        </w:rPr>
      </w:pPr>
      <w:r w:rsidRPr="00B1598C">
        <w:rPr>
          <w:b w:val="0"/>
          <w:i/>
          <w:caps w:val="0"/>
          <w:sz w:val="22"/>
          <w:szCs w:val="22"/>
        </w:rPr>
        <w:t>*</w:t>
      </w:r>
      <w:r w:rsidR="00B1598C" w:rsidRPr="00B54C06">
        <w:rPr>
          <w:b w:val="0"/>
          <w:bCs/>
          <w:i/>
          <w:iCs/>
          <w:caps w:val="0"/>
          <w:sz w:val="22"/>
          <w:szCs w:val="22"/>
        </w:rPr>
        <w:t xml:space="preserve"> </w:t>
      </w:r>
      <w:r w:rsidR="000C0D4E" w:rsidRPr="00B54C06">
        <w:rPr>
          <w:b w:val="0"/>
          <w:bCs/>
          <w:i/>
          <w:caps w:val="0"/>
          <w:sz w:val="22"/>
          <w:szCs w:val="22"/>
        </w:rPr>
        <w:t>Užpi</w:t>
      </w:r>
      <w:r w:rsidRPr="00B54C06">
        <w:rPr>
          <w:b w:val="0"/>
          <w:bCs/>
          <w:i/>
          <w:caps w:val="0"/>
          <w:sz w:val="22"/>
          <w:szCs w:val="22"/>
        </w:rPr>
        <w:t>l</w:t>
      </w:r>
      <w:r w:rsidR="000C0D4E" w:rsidRPr="00B54C06">
        <w:rPr>
          <w:b w:val="0"/>
          <w:bCs/>
          <w:i/>
          <w:caps w:val="0"/>
          <w:sz w:val="22"/>
          <w:szCs w:val="22"/>
        </w:rPr>
        <w:t>dyta lentelė</w:t>
      </w:r>
      <w:r w:rsidR="00894068" w:rsidRPr="00B54C06">
        <w:rPr>
          <w:b w:val="0"/>
          <w:bCs/>
          <w:i/>
          <w:caps w:val="0"/>
          <w:sz w:val="22"/>
          <w:szCs w:val="22"/>
        </w:rPr>
        <w:t>s skiltis „Siūlomos parametrų reikšmės“</w:t>
      </w:r>
      <w:r w:rsidR="000C0D4E" w:rsidRPr="00B54C06">
        <w:rPr>
          <w:b w:val="0"/>
          <w:bCs/>
          <w:i/>
          <w:caps w:val="0"/>
          <w:sz w:val="22"/>
          <w:szCs w:val="22"/>
        </w:rPr>
        <w:t xml:space="preserve"> pateikta Prekių pirkimo - pardavimo sutarties priede Nr. 3</w:t>
      </w:r>
      <w:r w:rsidR="00B54C06">
        <w:rPr>
          <w:b w:val="0"/>
          <w:bCs/>
          <w:i/>
          <w:caps w:val="0"/>
          <w:sz w:val="22"/>
          <w:szCs w:val="22"/>
        </w:rPr>
        <w:t>.</w:t>
      </w:r>
    </w:p>
    <w:p w14:paraId="42A3D631" w14:textId="4A32F90F" w:rsidR="00CE52FC" w:rsidRDefault="00CE52FC" w:rsidP="00CE52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43739601" w14:textId="77777777" w:rsidR="00E5253F" w:rsidRPr="004771D8" w:rsidRDefault="00E5253F" w:rsidP="00CE52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19381AC9" w14:textId="43EDE758" w:rsidR="00005BC0" w:rsidRPr="00EA21F3" w:rsidRDefault="002C4516" w:rsidP="00580413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C4516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DELL Technologies Data </w:t>
      </w:r>
      <w:proofErr w:type="spellStart"/>
      <w:r w:rsidRPr="002C4516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Domain</w:t>
      </w:r>
      <w:proofErr w:type="spellEnd"/>
      <w:r w:rsidRPr="002C4516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="00A77765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izoliuotos</w:t>
      </w:r>
      <w:r w:rsidRPr="002C4516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įrangos įsigijimas.</w:t>
      </w:r>
      <w:r w:rsidRPr="002C451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005BC0" w:rsidRPr="00EA21F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Tiekėjas perkančiajai organizacijai turi pasiūlyti dedikuoto rezervinio kopijavimo ir atstatymo posistemės įrenginių DELL </w:t>
      </w:r>
      <w:r w:rsidR="00265185" w:rsidRPr="00EA21F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Technologies </w:t>
      </w:r>
      <w:r w:rsidR="00212884" w:rsidRPr="00EA21F3">
        <w:rPr>
          <w:rFonts w:ascii="Times New Roman" w:eastAsia="Times New Roman" w:hAnsi="Times New Roman" w:cs="Times New Roman"/>
          <w:sz w:val="24"/>
          <w:szCs w:val="20"/>
          <w:lang w:eastAsia="lt-LT"/>
        </w:rPr>
        <w:t>Data</w:t>
      </w:r>
      <w:r w:rsidR="005469A3" w:rsidRPr="00EA21F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 w:rsidR="00212884" w:rsidRPr="00EA21F3">
        <w:rPr>
          <w:rFonts w:ascii="Times New Roman" w:eastAsia="Times New Roman" w:hAnsi="Times New Roman" w:cs="Times New Roman"/>
          <w:sz w:val="24"/>
          <w:szCs w:val="20"/>
          <w:lang w:eastAsia="lt-LT"/>
        </w:rPr>
        <w:t>Domain</w:t>
      </w:r>
      <w:proofErr w:type="spellEnd"/>
      <w:r w:rsidR="00212884" w:rsidRPr="00EA21F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005BC0" w:rsidRPr="00EA21F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(gamintojo serijiniai numeriai CKM01223605203, CKM00202500596, </w:t>
      </w:r>
      <w:r w:rsidR="00005BC0" w:rsidRPr="00EA21F3">
        <w:rPr>
          <w:rFonts w:ascii="Times New Roman" w:eastAsia="Times New Roman" w:hAnsi="Times New Roman" w:cs="Times New Roman"/>
          <w:sz w:val="24"/>
          <w:szCs w:val="20"/>
          <w:lang w:eastAsia="lt-LT"/>
        </w:rPr>
        <w:lastRenderedPageBreak/>
        <w:t>CKM00193302378, CKM01223606210, CKM00193302379, CKM00193003159) plėtimo komponentus ir licencijas:</w:t>
      </w:r>
    </w:p>
    <w:p w14:paraId="73496B9B" w14:textId="77777777" w:rsidR="00005BC0" w:rsidRDefault="00005BC0" w:rsidP="00005B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802"/>
        <w:gridCol w:w="5134"/>
        <w:gridCol w:w="2122"/>
      </w:tblGrid>
      <w:tr w:rsidR="00005BC0" w:rsidRPr="001E0EF6" w14:paraId="276D2742" w14:textId="77777777" w:rsidTr="00B1598C"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62B21FBA" w14:textId="77777777" w:rsidR="00005BC0" w:rsidRPr="001E0EF6" w:rsidRDefault="00005BC0" w:rsidP="00935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66781DAD" w14:textId="77777777" w:rsidR="00005BC0" w:rsidRPr="001E0EF6" w:rsidRDefault="00005BC0" w:rsidP="00935C10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Parametro pavadinimas</w:t>
            </w:r>
          </w:p>
        </w:tc>
        <w:tc>
          <w:tcPr>
            <w:tcW w:w="2666" w:type="pct"/>
            <w:shd w:val="clear" w:color="auto" w:fill="D9D9D9" w:themeFill="background1" w:themeFillShade="D9"/>
            <w:vAlign w:val="center"/>
          </w:tcPr>
          <w:p w14:paraId="29176066" w14:textId="77777777" w:rsidR="00005BC0" w:rsidRPr="001E0EF6" w:rsidRDefault="00005BC0" w:rsidP="00935C10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1102" w:type="pct"/>
            <w:shd w:val="clear" w:color="auto" w:fill="D9D9D9" w:themeFill="background1" w:themeFillShade="D9"/>
          </w:tcPr>
          <w:p w14:paraId="00D9E7C6" w14:textId="77FCC9FE" w:rsidR="00005BC0" w:rsidRDefault="00005BC0" w:rsidP="00935C10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Siūlomos parametrų reikšmės</w:t>
            </w:r>
          </w:p>
          <w:p w14:paraId="429D4BAE" w14:textId="100FBA57" w:rsidR="00005BC0" w:rsidRPr="00E21580" w:rsidRDefault="00005BC0" w:rsidP="00935C10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0E68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(pildo tiekėjas</w:t>
            </w:r>
            <w:r w:rsidRPr="00E2158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)</w:t>
            </w:r>
            <w:r w:rsidR="002949D6" w:rsidRPr="002949D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lt-LT"/>
              </w:rPr>
              <w:t>*</w:t>
            </w:r>
            <w:r w:rsidR="0013529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lt-LT"/>
              </w:rPr>
              <w:t>*</w:t>
            </w:r>
          </w:p>
        </w:tc>
      </w:tr>
      <w:tr w:rsidR="00005BC0" w:rsidRPr="001E0EF6" w14:paraId="2430265B" w14:textId="77777777" w:rsidTr="00B1598C">
        <w:trPr>
          <w:trHeight w:val="255"/>
        </w:trPr>
        <w:tc>
          <w:tcPr>
            <w:tcW w:w="296" w:type="pct"/>
          </w:tcPr>
          <w:p w14:paraId="2187D423" w14:textId="77777777" w:rsidR="00005BC0" w:rsidRPr="001E0EF6" w:rsidRDefault="00005BC0" w:rsidP="00935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36" w:type="pct"/>
          </w:tcPr>
          <w:p w14:paraId="72E20F4A" w14:textId="77777777" w:rsidR="00005BC0" w:rsidRPr="001E0EF6" w:rsidRDefault="00005BC0" w:rsidP="00935C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Modelis</w:t>
            </w:r>
          </w:p>
        </w:tc>
        <w:tc>
          <w:tcPr>
            <w:tcW w:w="2666" w:type="pct"/>
            <w:vAlign w:val="center"/>
          </w:tcPr>
          <w:p w14:paraId="65717C26" w14:textId="77777777" w:rsidR="00005BC0" w:rsidRPr="001E0EF6" w:rsidRDefault="00005BC0" w:rsidP="00CE41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tikslus siūlomos įrangos modelis.</w:t>
            </w:r>
          </w:p>
        </w:tc>
        <w:tc>
          <w:tcPr>
            <w:tcW w:w="1102" w:type="pct"/>
          </w:tcPr>
          <w:p w14:paraId="4DB497CB" w14:textId="77777777" w:rsidR="00005BC0" w:rsidRPr="001E0EF6" w:rsidRDefault="00005BC0" w:rsidP="00935C1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5BC0" w:rsidRPr="001E0EF6" w14:paraId="388E67AB" w14:textId="77777777" w:rsidTr="00B1598C">
        <w:trPr>
          <w:trHeight w:val="255"/>
        </w:trPr>
        <w:tc>
          <w:tcPr>
            <w:tcW w:w="296" w:type="pct"/>
          </w:tcPr>
          <w:p w14:paraId="663C4234" w14:textId="77777777" w:rsidR="00005BC0" w:rsidRPr="001E0EF6" w:rsidRDefault="00005BC0" w:rsidP="00935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36" w:type="pct"/>
          </w:tcPr>
          <w:p w14:paraId="30C4BA3B" w14:textId="77777777" w:rsidR="00005BC0" w:rsidRPr="001E0EF6" w:rsidRDefault="00005BC0" w:rsidP="00935C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Gamintojas</w:t>
            </w:r>
          </w:p>
        </w:tc>
        <w:tc>
          <w:tcPr>
            <w:tcW w:w="2666" w:type="pct"/>
            <w:vAlign w:val="center"/>
          </w:tcPr>
          <w:p w14:paraId="06292E26" w14:textId="77777777" w:rsidR="00005BC0" w:rsidRPr="001E0EF6" w:rsidRDefault="00005BC0" w:rsidP="00CE41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 būti nurodytas gamintojo įmonės pavadinimas.</w:t>
            </w:r>
          </w:p>
        </w:tc>
        <w:tc>
          <w:tcPr>
            <w:tcW w:w="1102" w:type="pct"/>
          </w:tcPr>
          <w:p w14:paraId="74DC0A92" w14:textId="77777777" w:rsidR="00005BC0" w:rsidRPr="001E0EF6" w:rsidRDefault="00005BC0" w:rsidP="00935C1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5BC0" w:rsidRPr="001E0EF6" w14:paraId="4771A734" w14:textId="77777777" w:rsidTr="00B1598C">
        <w:trPr>
          <w:trHeight w:val="255"/>
        </w:trPr>
        <w:tc>
          <w:tcPr>
            <w:tcW w:w="296" w:type="pct"/>
          </w:tcPr>
          <w:p w14:paraId="4A2BE2DD" w14:textId="77777777" w:rsidR="00005BC0" w:rsidRPr="001E0EF6" w:rsidRDefault="00005BC0" w:rsidP="00935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36" w:type="pct"/>
            <w:vAlign w:val="center"/>
          </w:tcPr>
          <w:p w14:paraId="10AB06AA" w14:textId="77777777" w:rsidR="00005BC0" w:rsidRPr="001E0EF6" w:rsidRDefault="00005BC0" w:rsidP="00935C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2666" w:type="pct"/>
            <w:vAlign w:val="center"/>
          </w:tcPr>
          <w:p w14:paraId="0C2B5B16" w14:textId="77777777" w:rsidR="00005BC0" w:rsidRPr="001E0EF6" w:rsidRDefault="00005BC0" w:rsidP="00935C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102" w:type="pct"/>
          </w:tcPr>
          <w:p w14:paraId="76521EB9" w14:textId="77777777" w:rsidR="00005BC0" w:rsidRPr="001E0EF6" w:rsidRDefault="00005BC0" w:rsidP="00935C1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15AD7" w:rsidRPr="001E0EF6" w14:paraId="446ADCE0" w14:textId="77777777" w:rsidTr="00B1598C">
        <w:trPr>
          <w:trHeight w:val="20"/>
        </w:trPr>
        <w:tc>
          <w:tcPr>
            <w:tcW w:w="296" w:type="pct"/>
          </w:tcPr>
          <w:p w14:paraId="6E284370" w14:textId="77777777" w:rsidR="00015AD7" w:rsidRPr="001E0EF6" w:rsidRDefault="00015AD7" w:rsidP="00015A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936" w:type="pct"/>
          </w:tcPr>
          <w:p w14:paraId="19B01FD1" w14:textId="77777777" w:rsidR="00015AD7" w:rsidRPr="001E0EF6" w:rsidRDefault="00015AD7" w:rsidP="00015A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Diskai</w:t>
            </w:r>
          </w:p>
        </w:tc>
        <w:tc>
          <w:tcPr>
            <w:tcW w:w="2666" w:type="pct"/>
            <w:vAlign w:val="center"/>
          </w:tcPr>
          <w:p w14:paraId="598440BD" w14:textId="67BB45FF" w:rsidR="00015AD7" w:rsidRPr="001E0EF6" w:rsidRDefault="00015AD7" w:rsidP="00015A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Naudinga (angl. „</w:t>
            </w:r>
            <w:proofErr w:type="spellStart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usable</w:t>
            </w:r>
            <w:proofErr w:type="spellEnd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licencijuota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apsaugota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 diskų gedimo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išplėtimo talpa, neįskaičiuojant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rezervinės talpos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(angl. „</w:t>
            </w:r>
            <w:proofErr w:type="spellStart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hot</w:t>
            </w:r>
            <w:proofErr w:type="spellEnd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space</w:t>
            </w:r>
            <w:proofErr w:type="spellEnd"/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-spare“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talpos, laikantis gamintojo gerųjų naudojimo praktikų ir nevertinant duomenų saugojimo efektyvinimo technologijų (išdubliavimo, suspaudimo) efekto – ne mažesnė nei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144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2" w:type="pct"/>
          </w:tcPr>
          <w:p w14:paraId="41B47EA2" w14:textId="77777777" w:rsidR="00015AD7" w:rsidRPr="001E0EF6" w:rsidRDefault="00015AD7" w:rsidP="00015A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AD7" w:rsidRPr="001E0EF6" w14:paraId="66B7461F" w14:textId="77777777" w:rsidTr="00B1598C">
        <w:trPr>
          <w:trHeight w:val="20"/>
        </w:trPr>
        <w:tc>
          <w:tcPr>
            <w:tcW w:w="296" w:type="pct"/>
          </w:tcPr>
          <w:p w14:paraId="52A856EA" w14:textId="77777777" w:rsidR="00015AD7" w:rsidRPr="001E0EF6" w:rsidRDefault="00015AD7" w:rsidP="00015A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936" w:type="pct"/>
          </w:tcPr>
          <w:p w14:paraId="1F1B2B2C" w14:textId="77777777" w:rsidR="00015AD7" w:rsidRPr="001E0EF6" w:rsidRDefault="00015AD7" w:rsidP="00015A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Lentyna diskų talpinimui</w:t>
            </w:r>
          </w:p>
        </w:tc>
        <w:tc>
          <w:tcPr>
            <w:tcW w:w="2666" w:type="pct"/>
            <w:vAlign w:val="center"/>
          </w:tcPr>
          <w:p w14:paraId="7053FA7E" w14:textId="737C4FD4" w:rsidR="00015AD7" w:rsidRPr="001E0EF6" w:rsidRDefault="00015AD7" w:rsidP="00015A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pateikta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tiek rezervinio kopijavimo įrenginys, tiek ir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įranga suderinama diskų lentyna,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sumoje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užimant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daugiau </w:t>
            </w:r>
            <w:r w:rsidR="00A82D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 tarnybinių stočių spintoje</w:t>
            </w:r>
          </w:p>
        </w:tc>
        <w:tc>
          <w:tcPr>
            <w:tcW w:w="1102" w:type="pct"/>
          </w:tcPr>
          <w:p w14:paraId="60BDA6DD" w14:textId="77777777" w:rsidR="00015AD7" w:rsidRPr="001E0EF6" w:rsidRDefault="00015AD7" w:rsidP="00015AD7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15AD7" w:rsidRPr="001E0EF6" w14:paraId="0B52E160" w14:textId="77777777" w:rsidTr="00B1598C">
        <w:trPr>
          <w:trHeight w:val="20"/>
        </w:trPr>
        <w:tc>
          <w:tcPr>
            <w:tcW w:w="296" w:type="pct"/>
          </w:tcPr>
          <w:p w14:paraId="200A0B4D" w14:textId="77777777" w:rsidR="00015AD7" w:rsidRPr="001E0EF6" w:rsidRDefault="00015AD7" w:rsidP="00015A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936" w:type="pct"/>
          </w:tcPr>
          <w:p w14:paraId="3C603C00" w14:textId="77777777" w:rsidR="00015AD7" w:rsidRPr="001E0EF6" w:rsidRDefault="00015AD7" w:rsidP="00015A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Suderinamumas</w:t>
            </w:r>
          </w:p>
        </w:tc>
        <w:tc>
          <w:tcPr>
            <w:tcW w:w="2666" w:type="pct"/>
            <w:vAlign w:val="center"/>
          </w:tcPr>
          <w:p w14:paraId="677BCB2C" w14:textId="77777777" w:rsidR="00015AD7" w:rsidRDefault="00015AD7" w:rsidP="00015A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Visi siūlomi komponentai (jų visuma) turi būti pilnai suderinami ir skirti plečiamai įrangai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būti tos pačios produktų šeimos produktais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Suderinamumas turi būti patvirtintas pateikiant plečiamos įrangos gamintojo aparatinės įrangos diegimo instrukcijų dokumentus (būtina pateikti kopiją arba nuorodą). </w:t>
            </w:r>
          </w:p>
          <w:p w14:paraId="0D2B6ED4" w14:textId="132E413C" w:rsidR="00015AD7" w:rsidRPr="001E0EF6" w:rsidRDefault="00015AD7" w:rsidP="00015A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 būti duomenų replikacijos funkcionalumas ir licencijos su perkančiosios organizacijos naudojamais Data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Domain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įrenginiais, naudojant tik šių saugyklų priemones ir Dell Technologies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Networker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be jokių trečių šalių programinės ar aparatinės įrangos komponenčių</w:t>
            </w:r>
          </w:p>
        </w:tc>
        <w:tc>
          <w:tcPr>
            <w:tcW w:w="1102" w:type="pct"/>
          </w:tcPr>
          <w:p w14:paraId="564760A1" w14:textId="77777777" w:rsidR="00015AD7" w:rsidRPr="001E0EF6" w:rsidRDefault="00015AD7" w:rsidP="00015AD7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5BC0" w:rsidRPr="001E0EF6" w14:paraId="001015B9" w14:textId="77777777" w:rsidTr="00B1598C">
        <w:trPr>
          <w:trHeight w:val="20"/>
        </w:trPr>
        <w:tc>
          <w:tcPr>
            <w:tcW w:w="296" w:type="pct"/>
          </w:tcPr>
          <w:p w14:paraId="059CCE09" w14:textId="77777777" w:rsidR="00005BC0" w:rsidRPr="001E0EF6" w:rsidRDefault="00005BC0" w:rsidP="00935C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936" w:type="pct"/>
          </w:tcPr>
          <w:p w14:paraId="6B98DE8C" w14:textId="431D3D6C" w:rsidR="00005BC0" w:rsidRPr="001E0EF6" w:rsidRDefault="00005BC0" w:rsidP="00935C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Licencijos</w:t>
            </w:r>
          </w:p>
        </w:tc>
        <w:tc>
          <w:tcPr>
            <w:tcW w:w="2666" w:type="pct"/>
            <w:vAlign w:val="center"/>
          </w:tcPr>
          <w:p w14:paraId="629E924D" w14:textId="2BE30D45" w:rsidR="00005BC0" w:rsidRPr="001E0EF6" w:rsidRDefault="00873BFC" w:rsidP="00935C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Saugyklos veikimui t</w:t>
            </w:r>
            <w:r w:rsidR="00005BC0"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uri būti pateiktos „DD </w:t>
            </w:r>
            <w:proofErr w:type="spellStart"/>
            <w:r w:rsidR="00005BC0"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Boost</w:t>
            </w:r>
            <w:proofErr w:type="spellEnd"/>
            <w:r w:rsidR="00005BC0"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  <w:r w:rsidR="00005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duomenų šifravimo, apsaugos nuo ištrynimo</w:t>
            </w:r>
            <w:r w:rsidR="00005BC0"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bei „</w:t>
            </w:r>
            <w:proofErr w:type="spellStart"/>
            <w:r w:rsidR="00005BC0"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Replication</w:t>
            </w:r>
            <w:proofErr w:type="spellEnd"/>
            <w:r w:rsidR="00005BC0"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“ funkcionalumą įgalinančios licencijos visai siūlomai papildomai talpai (ne mažesnei nei </w:t>
            </w:r>
            <w:r w:rsidR="00005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26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 w:rsidR="00005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  <w:r w:rsidR="00005BC0"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TB „</w:t>
            </w:r>
            <w:proofErr w:type="spellStart"/>
            <w:r w:rsidR="00005B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usable</w:t>
            </w:r>
            <w:proofErr w:type="spellEnd"/>
            <w:r w:rsidR="00005BC0" w:rsidRPr="001E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 talpai)</w:t>
            </w:r>
          </w:p>
        </w:tc>
        <w:tc>
          <w:tcPr>
            <w:tcW w:w="1102" w:type="pct"/>
          </w:tcPr>
          <w:p w14:paraId="785F6E1C" w14:textId="77777777" w:rsidR="00005BC0" w:rsidRPr="001E0EF6" w:rsidRDefault="00005BC0" w:rsidP="00935C1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D51CD" w:rsidRPr="001E0EF6" w14:paraId="0CD8E00B" w14:textId="77777777" w:rsidTr="00B1598C">
        <w:trPr>
          <w:trHeight w:val="20"/>
        </w:trPr>
        <w:tc>
          <w:tcPr>
            <w:tcW w:w="296" w:type="pct"/>
          </w:tcPr>
          <w:p w14:paraId="5ABA7C8F" w14:textId="078EF4E5" w:rsidR="004D51CD" w:rsidRPr="001E0EF6" w:rsidRDefault="00EA21F3" w:rsidP="004D5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936" w:type="pct"/>
          </w:tcPr>
          <w:p w14:paraId="3F496BFE" w14:textId="39656F7D" w:rsidR="004D51CD" w:rsidRPr="001E0EF6" w:rsidRDefault="004D51CD" w:rsidP="004D5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Kibernetinio bunkerio funkcionalumas</w:t>
            </w:r>
          </w:p>
        </w:tc>
        <w:tc>
          <w:tcPr>
            <w:tcW w:w="2666" w:type="pct"/>
            <w:vAlign w:val="center"/>
          </w:tcPr>
          <w:p w14:paraId="79DD02D8" w14:textId="4B2FABE1" w:rsidR="004D51CD" w:rsidRPr="00EA21F3" w:rsidRDefault="004D51CD" w:rsidP="004F6B2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21F3">
              <w:rPr>
                <w:rFonts w:ascii="Times New Roman" w:hAnsi="Times New Roman" w:cs="Times New Roman"/>
                <w:iCs/>
                <w:sz w:val="24"/>
                <w:szCs w:val="24"/>
              </w:rPr>
              <w:t>Programinis sprendimas turi</w:t>
            </w:r>
            <w:r w:rsidR="00CD37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D37AD" w:rsidRPr="00CD37AD">
              <w:rPr>
                <w:rFonts w:ascii="Times New Roman" w:hAnsi="Times New Roman" w:cs="Times New Roman"/>
                <w:iCs/>
                <w:sz w:val="24"/>
                <w:szCs w:val="24"/>
              </w:rPr>
              <w:t>geb</w:t>
            </w:r>
            <w:r w:rsidR="00CD37AD">
              <w:rPr>
                <w:rFonts w:ascii="Times New Roman" w:hAnsi="Times New Roman" w:cs="Times New Roman"/>
                <w:iCs/>
                <w:sz w:val="24"/>
                <w:szCs w:val="24"/>
              </w:rPr>
              <w:t>ėti</w:t>
            </w:r>
            <w:r w:rsidR="00CD37AD" w:rsidRPr="00CD37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analizuoti </w:t>
            </w:r>
            <w:r w:rsidR="00CD37AD">
              <w:rPr>
                <w:rFonts w:ascii="Times New Roman" w:hAnsi="Times New Roman" w:cs="Times New Roman"/>
                <w:iCs/>
                <w:sz w:val="24"/>
                <w:szCs w:val="24"/>
              </w:rPr>
              <w:t>sukurtos papildomos</w:t>
            </w:r>
            <w:r w:rsidR="00CD37AD" w:rsidRPr="00CD37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rezervinės kopijos duomenis bei aptikti programinį kenkėjišką kodą, duomenų pažeidimus ir informuoti apie identifikuotus pavojus</w:t>
            </w:r>
            <w:r w:rsidR="00CD37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bei</w:t>
            </w:r>
            <w:r w:rsidRPr="00EA21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užtikrinti:</w:t>
            </w:r>
          </w:p>
          <w:p w14:paraId="2EC31EBE" w14:textId="3B906D6E" w:rsidR="004D51CD" w:rsidRPr="00EA21F3" w:rsidRDefault="574D41F0" w:rsidP="004F6B2B">
            <w:pPr>
              <w:pStyle w:val="Sraopastraipa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F3">
              <w:rPr>
                <w:rFonts w:ascii="Times New Roman" w:hAnsi="Times New Roman" w:cs="Times New Roman"/>
                <w:sz w:val="24"/>
                <w:szCs w:val="24"/>
              </w:rPr>
              <w:t xml:space="preserve">užtikrinti </w:t>
            </w:r>
            <w:r w:rsidR="00870C00">
              <w:rPr>
                <w:rFonts w:ascii="Times New Roman" w:hAnsi="Times New Roman" w:cs="Times New Roman"/>
                <w:sz w:val="24"/>
                <w:szCs w:val="24"/>
              </w:rPr>
              <w:t xml:space="preserve">ir automatizuoti </w:t>
            </w:r>
            <w:r w:rsidRPr="00EA21F3">
              <w:rPr>
                <w:rFonts w:ascii="Times New Roman" w:hAnsi="Times New Roman" w:cs="Times New Roman"/>
                <w:sz w:val="24"/>
                <w:szCs w:val="24"/>
              </w:rPr>
              <w:t xml:space="preserve">vienos krypties rezervinių kopijų replikaciją į „duomenų bunkerį“ panaudojant integraciją su </w:t>
            </w:r>
            <w:r w:rsidR="0498FCCF" w:rsidRPr="5F67524C">
              <w:rPr>
                <w:rFonts w:ascii="Times New Roman" w:hAnsi="Times New Roman" w:cs="Times New Roman"/>
                <w:sz w:val="24"/>
                <w:szCs w:val="24"/>
              </w:rPr>
              <w:t xml:space="preserve">perkančiosios organizacijos naudojamu Dell Technologies </w:t>
            </w:r>
            <w:proofErr w:type="spellStart"/>
            <w:r w:rsidR="0498FCCF" w:rsidRPr="5F67524C">
              <w:rPr>
                <w:rFonts w:ascii="Times New Roman" w:hAnsi="Times New Roman" w:cs="Times New Roman"/>
                <w:sz w:val="24"/>
                <w:szCs w:val="24"/>
              </w:rPr>
              <w:t>Networker</w:t>
            </w:r>
            <w:proofErr w:type="spellEnd"/>
            <w:r w:rsidRPr="00EA2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498FCCF" w:rsidRPr="5F67524C">
              <w:rPr>
                <w:rFonts w:ascii="Times New Roman" w:hAnsi="Times New Roman" w:cs="Times New Roman"/>
                <w:sz w:val="24"/>
                <w:szCs w:val="24"/>
              </w:rPr>
              <w:t xml:space="preserve">programinės įrangos </w:t>
            </w:r>
            <w:r w:rsidR="0498FCCF" w:rsidRPr="5F675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paketu</w:t>
            </w:r>
            <w:r w:rsidR="004F6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217FC">
              <w:rPr>
                <w:rFonts w:ascii="Times New Roman" w:hAnsi="Times New Roman" w:cs="Times New Roman"/>
                <w:sz w:val="24"/>
                <w:szCs w:val="24"/>
              </w:rPr>
              <w:t xml:space="preserve"> replikacij</w:t>
            </w:r>
            <w:r w:rsidR="008B5F4C">
              <w:rPr>
                <w:rFonts w:ascii="Times New Roman" w:hAnsi="Times New Roman" w:cs="Times New Roman"/>
                <w:sz w:val="24"/>
                <w:szCs w:val="24"/>
              </w:rPr>
              <w:t xml:space="preserve">os kanalo veikimui perkančioji organizacija pateiks reikiamos (25Gbps) spartos </w:t>
            </w:r>
            <w:r w:rsidR="00FB3DB1">
              <w:rPr>
                <w:rFonts w:ascii="Times New Roman" w:hAnsi="Times New Roman" w:cs="Times New Roman"/>
                <w:sz w:val="24"/>
                <w:szCs w:val="24"/>
              </w:rPr>
              <w:t xml:space="preserve">ugniasienę su reikiamu dubliuotų jungčių skaičiumi. </w:t>
            </w:r>
          </w:p>
          <w:p w14:paraId="0E7F25AF" w14:textId="56CA533E" w:rsidR="004D51CD" w:rsidRPr="00EA21F3" w:rsidRDefault="004D51CD" w:rsidP="004F6B2B">
            <w:pPr>
              <w:pStyle w:val="Sraopastraipa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21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fiziškai, logiškai ir tinklu izoliuoti bunkeryje esančias rezervines kopijas nuo </w:t>
            </w:r>
            <w:r w:rsidR="005443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likusios </w:t>
            </w:r>
            <w:r w:rsidRPr="00EA21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kompanijos „produkcinės“ infrastruktūros </w:t>
            </w:r>
          </w:p>
          <w:p w14:paraId="3ED56911" w14:textId="4F889C20" w:rsidR="004D51CD" w:rsidRPr="00EA21F3" w:rsidRDefault="004F6B2B" w:rsidP="004F6B2B">
            <w:pPr>
              <w:pStyle w:val="Sraopastraipa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</w:t>
            </w:r>
            <w:r w:rsidR="004D51CD" w:rsidRPr="00EA21F3">
              <w:rPr>
                <w:rFonts w:ascii="Times New Roman" w:hAnsi="Times New Roman" w:cs="Times New Roman"/>
                <w:iCs/>
                <w:sz w:val="24"/>
                <w:szCs w:val="24"/>
              </w:rPr>
              <w:t>oginio tinklo ryšio valdymo ir loginio izoliavimo (angl. „</w:t>
            </w:r>
            <w:proofErr w:type="spellStart"/>
            <w:r w:rsidR="004D51CD" w:rsidRPr="00EA21F3">
              <w:rPr>
                <w:rFonts w:ascii="Times New Roman" w:hAnsi="Times New Roman" w:cs="Times New Roman"/>
                <w:iCs/>
                <w:sz w:val="24"/>
                <w:szCs w:val="24"/>
              </w:rPr>
              <w:t>air-gap</w:t>
            </w:r>
            <w:proofErr w:type="spellEnd"/>
            <w:r w:rsidR="004D51CD" w:rsidRPr="00EA21F3">
              <w:rPr>
                <w:rFonts w:ascii="Times New Roman" w:hAnsi="Times New Roman" w:cs="Times New Roman"/>
                <w:iCs/>
                <w:sz w:val="24"/>
                <w:szCs w:val="24"/>
              </w:rPr>
              <w:t>“) sukūrimą, valdymą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1C2C7763" w14:textId="46DA62FF" w:rsidR="004D51CD" w:rsidRPr="00EA21F3" w:rsidRDefault="004F6B2B" w:rsidP="004F6B2B">
            <w:pPr>
              <w:pStyle w:val="Sraopastraipa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574D41F0" w:rsidRPr="00EA21F3">
              <w:rPr>
                <w:rFonts w:ascii="Times New Roman" w:hAnsi="Times New Roman" w:cs="Times New Roman"/>
                <w:sz w:val="24"/>
                <w:szCs w:val="24"/>
              </w:rPr>
              <w:t xml:space="preserve">unkeryje saugomoms duomenų kopijoms nustatyti politiką, įgalinančią nustatytą laiką </w:t>
            </w:r>
            <w:r w:rsidR="0498FCCF" w:rsidRPr="5F6752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4D08">
              <w:rPr>
                <w:rFonts w:ascii="Times New Roman" w:hAnsi="Times New Roman" w:cs="Times New Roman"/>
                <w:sz w:val="24"/>
                <w:szCs w:val="24"/>
              </w:rPr>
              <w:t>28 dienas</w:t>
            </w:r>
            <w:r w:rsidR="0498FCCF" w:rsidRPr="5F6752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574D41F0" w:rsidRPr="00EA21F3">
              <w:rPr>
                <w:rFonts w:ascii="Times New Roman" w:hAnsi="Times New Roman" w:cs="Times New Roman"/>
                <w:sz w:val="24"/>
                <w:szCs w:val="24"/>
              </w:rPr>
              <w:t>užtikrinti saugomos kopijos neištrynimo ir nekeitimo politikas pagal lankstų grafiką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ECCC01" w14:textId="04EC1A60" w:rsidR="004D51CD" w:rsidRPr="00EA21F3" w:rsidRDefault="004F6B2B" w:rsidP="004F6B2B">
            <w:pPr>
              <w:pStyle w:val="Sraopastraipa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="004D51CD" w:rsidRPr="00EA21F3">
              <w:rPr>
                <w:rFonts w:ascii="Times New Roman" w:hAnsi="Times New Roman" w:cs="Times New Roman"/>
                <w:iCs/>
                <w:sz w:val="24"/>
                <w:szCs w:val="24"/>
              </w:rPr>
              <w:t>astovų, lanksčiu grafiku nustatomą ir keičiamą nuolatinį duomenų patikros procesą, siekiant identifikuoti galimas, tikras bei įtariamas kibernetinio saugumo grėsmes, tikrinant, bet neapsiribojant bylų meta-duomenimis, dokumentų meta-duomenimis bei dokumentų turiniu. Analitiniai veiksmai turi būti vykdomi su duomenimis, neatstatant jų į originalų formatą išorinėje papildomoje laikmenoje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475B47A9" w14:textId="21205103" w:rsidR="004D51CD" w:rsidRPr="00EA21F3" w:rsidRDefault="004F6B2B" w:rsidP="004F6B2B">
            <w:pPr>
              <w:pStyle w:val="Sraopastraipa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574D41F0" w:rsidRPr="00EA21F3">
              <w:rPr>
                <w:rFonts w:ascii="Times New Roman" w:hAnsi="Times New Roman" w:cs="Times New Roman"/>
                <w:sz w:val="24"/>
                <w:szCs w:val="24"/>
              </w:rPr>
              <w:t xml:space="preserve">prendimo veikimas turi remtis visais išvardintais paieškos keliais: metaduomenų tikrinimu ir lyginimu, žinomų kibernetinių atakų pavyzdžiais/parašais, </w:t>
            </w:r>
            <w:r w:rsidR="696A67BE" w:rsidRPr="5F67524C">
              <w:rPr>
                <w:rFonts w:ascii="Times New Roman" w:hAnsi="Times New Roman" w:cs="Times New Roman"/>
                <w:sz w:val="24"/>
                <w:szCs w:val="24"/>
              </w:rPr>
              <w:t>mašininiu mokymusi</w:t>
            </w:r>
            <w:r w:rsidR="574D41F0" w:rsidRPr="00EA21F3">
              <w:rPr>
                <w:rFonts w:ascii="Times New Roman" w:hAnsi="Times New Roman" w:cs="Times New Roman"/>
                <w:sz w:val="24"/>
                <w:szCs w:val="24"/>
              </w:rPr>
              <w:t>, anomalijų fiksavimu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D8FDA2" w14:textId="0E03ABC6" w:rsidR="004D51CD" w:rsidRPr="00EA21F3" w:rsidRDefault="004F6B2B" w:rsidP="004F6B2B">
            <w:pPr>
              <w:pStyle w:val="Sraopastraipa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4D51CD" w:rsidRPr="00EA21F3">
              <w:rPr>
                <w:rFonts w:ascii="Times New Roman" w:hAnsi="Times New Roman" w:cs="Times New Roman"/>
                <w:iCs/>
                <w:sz w:val="24"/>
                <w:szCs w:val="24"/>
              </w:rPr>
              <w:t>avalaikių ataskaitų generavimą ir išsiuntimą dedikuotu vienos krypties kanalu (naudojant</w:t>
            </w:r>
            <w:r w:rsidR="00FB3D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tiekėjo pateikiamą</w:t>
            </w:r>
            <w:r w:rsidR="004D51CD" w:rsidRPr="00EA21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atitinkamai sukonfigūruotą </w:t>
            </w:r>
            <w:r w:rsidR="00C67CFA">
              <w:rPr>
                <w:rFonts w:ascii="Times New Roman" w:hAnsi="Times New Roman" w:cs="Times New Roman"/>
                <w:iCs/>
                <w:sz w:val="24"/>
                <w:szCs w:val="24"/>
              </w:rPr>
              <w:t>„data diode“</w:t>
            </w:r>
            <w:r w:rsidR="004C33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specializuoto tinklo įrenginio</w:t>
            </w:r>
            <w:r w:rsidR="00C67C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D51CD" w:rsidRPr="00EA21F3">
              <w:rPr>
                <w:rFonts w:ascii="Times New Roman" w:hAnsi="Times New Roman" w:cs="Times New Roman"/>
                <w:iCs/>
                <w:sz w:val="24"/>
                <w:szCs w:val="24"/>
              </w:rPr>
              <w:t>valdomą tinklo kanalą). Identifikavus arba įtariant kibernetinį pažeidimą, ataskaitoje turi būti pateikiama visa saugumo ekspertams reikalinga informacija, įskaitant, bet neapsiribojant: pažeistų bylų detalės, duomenų pakeitimo/trynimo detalės, atakos vektoriaus aprašymas, aptikto pavojingo kodo paminėjimas, paveiktų vartotojų paskyrų detalės, paskutinė žinoma ir saugoma pavojaus nepaveikta rezervinės kopijos versija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686DE29" w14:textId="7F8A2324" w:rsidR="004D51CD" w:rsidRPr="00EA21F3" w:rsidRDefault="004F6B2B" w:rsidP="004F6B2B">
            <w:pPr>
              <w:pStyle w:val="Sraopastraipa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574D41F0" w:rsidRPr="00EA21F3">
              <w:rPr>
                <w:rFonts w:ascii="Times New Roman" w:hAnsi="Times New Roman" w:cs="Times New Roman"/>
                <w:sz w:val="24"/>
                <w:szCs w:val="24"/>
              </w:rPr>
              <w:t xml:space="preserve">ezervinės kopijos iš bunkerio atstatymo į </w:t>
            </w:r>
            <w:r w:rsidR="1326880D" w:rsidRPr="5F67524C">
              <w:rPr>
                <w:rFonts w:ascii="Times New Roman" w:hAnsi="Times New Roman" w:cs="Times New Roman"/>
                <w:sz w:val="24"/>
                <w:szCs w:val="24"/>
              </w:rPr>
              <w:t>gamybinę</w:t>
            </w:r>
            <w:r w:rsidR="574D41F0" w:rsidRPr="00EA21F3">
              <w:rPr>
                <w:rFonts w:ascii="Times New Roman" w:hAnsi="Times New Roman" w:cs="Times New Roman"/>
                <w:sz w:val="24"/>
                <w:szCs w:val="24"/>
              </w:rPr>
              <w:t xml:space="preserve"> aplinką ir atstatymo bunkeryje valdymas (įskaitant, bet neapsiribojant „</w:t>
            </w:r>
            <w:proofErr w:type="spellStart"/>
            <w:r w:rsidR="574D41F0" w:rsidRPr="00EA21F3">
              <w:rPr>
                <w:rFonts w:ascii="Times New Roman" w:hAnsi="Times New Roman" w:cs="Times New Roman"/>
                <w:sz w:val="24"/>
                <w:szCs w:val="24"/>
              </w:rPr>
              <w:t>air-gap</w:t>
            </w:r>
            <w:proofErr w:type="spellEnd"/>
            <w:r w:rsidR="574D41F0" w:rsidRPr="00EA21F3">
              <w:rPr>
                <w:rFonts w:ascii="Times New Roman" w:hAnsi="Times New Roman" w:cs="Times New Roman"/>
                <w:sz w:val="24"/>
                <w:szCs w:val="24"/>
              </w:rPr>
              <w:t>“ atvėrimu, ryšio tarp rezervinio kopijavimo įrenginių krypties pakeitimu ir visų atstatymui reikalingų apribojimų laikino sustabdymu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438360" w14:textId="152CA5AF" w:rsidR="004D51CD" w:rsidRPr="00EA21F3" w:rsidRDefault="574D41F0" w:rsidP="004F6B2B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F3">
              <w:rPr>
                <w:rFonts w:ascii="Times New Roman" w:hAnsi="Times New Roman" w:cs="Times New Roman"/>
                <w:sz w:val="24"/>
                <w:szCs w:val="24"/>
              </w:rPr>
              <w:t xml:space="preserve">Visi šioje dalyje siūlomi programiniai elementai turi turėti abiejų pusių patvirtintą suderinamumą su </w:t>
            </w:r>
            <w:r w:rsidRPr="00EA2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šiame </w:t>
            </w:r>
            <w:r w:rsidR="009229C2">
              <w:rPr>
                <w:rFonts w:ascii="Times New Roman" w:hAnsi="Times New Roman" w:cs="Times New Roman"/>
                <w:sz w:val="24"/>
                <w:szCs w:val="24"/>
              </w:rPr>
              <w:t xml:space="preserve">perkančiosios organizacijos naudojama </w:t>
            </w:r>
            <w:r w:rsidRPr="00EA21F3">
              <w:rPr>
                <w:rFonts w:ascii="Times New Roman" w:hAnsi="Times New Roman" w:cs="Times New Roman"/>
                <w:sz w:val="24"/>
                <w:szCs w:val="24"/>
              </w:rPr>
              <w:t>rezervinio kopijavimo programine įranga</w:t>
            </w:r>
            <w:r w:rsidR="009229C2">
              <w:rPr>
                <w:rFonts w:ascii="Times New Roman" w:hAnsi="Times New Roman" w:cs="Times New Roman"/>
                <w:sz w:val="24"/>
                <w:szCs w:val="24"/>
              </w:rPr>
              <w:t xml:space="preserve"> Dell Technologies </w:t>
            </w:r>
            <w:proofErr w:type="spellStart"/>
            <w:r w:rsidR="009229C2">
              <w:rPr>
                <w:rFonts w:ascii="Times New Roman" w:hAnsi="Times New Roman" w:cs="Times New Roman"/>
                <w:sz w:val="24"/>
                <w:szCs w:val="24"/>
              </w:rPr>
              <w:t>Networker</w:t>
            </w:r>
            <w:proofErr w:type="spellEnd"/>
            <w:r w:rsidRPr="00EA21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C0B447" w14:textId="55DAAE79" w:rsidR="004D51CD" w:rsidRPr="004D51CD" w:rsidRDefault="00710D7B" w:rsidP="004F6B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Turi būti pateikta </w:t>
            </w:r>
            <w:r w:rsidR="00161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analizės programinės įrangos </w:t>
            </w:r>
            <w:r w:rsidR="003C6C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60 mėnesių </w:t>
            </w:r>
            <w:r w:rsidR="00161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prenumerata ne mažesniam nei 100</w:t>
            </w:r>
            <w:r w:rsidR="00EA2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161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TB </w:t>
            </w:r>
            <w:r w:rsidR="003C6C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analizuojamam duomenų kiekiui. </w:t>
            </w:r>
          </w:p>
        </w:tc>
        <w:tc>
          <w:tcPr>
            <w:tcW w:w="1102" w:type="pct"/>
          </w:tcPr>
          <w:p w14:paraId="41D11329" w14:textId="77777777" w:rsidR="004D51CD" w:rsidRPr="001E0EF6" w:rsidRDefault="004D51CD" w:rsidP="004D51C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82181" w:rsidRPr="001E0EF6" w14:paraId="63E4583B" w14:textId="77777777" w:rsidTr="00B1598C">
        <w:trPr>
          <w:trHeight w:val="20"/>
        </w:trPr>
        <w:tc>
          <w:tcPr>
            <w:tcW w:w="296" w:type="pct"/>
          </w:tcPr>
          <w:p w14:paraId="0967E70C" w14:textId="0905105F" w:rsidR="00A82181" w:rsidRPr="001E0EF6" w:rsidRDefault="00EA21F3" w:rsidP="004D5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936" w:type="pct"/>
          </w:tcPr>
          <w:p w14:paraId="72177339" w14:textId="106D5F95" w:rsidR="00A82181" w:rsidRPr="001E0EF6" w:rsidRDefault="007E5423" w:rsidP="004D5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Kibernetinio </w:t>
            </w:r>
            <w:r w:rsidR="008261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bunkerio </w:t>
            </w:r>
            <w:r w:rsidR="00AB61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veikimui reikalingos papildomos įrangos komponentai</w:t>
            </w:r>
          </w:p>
        </w:tc>
        <w:tc>
          <w:tcPr>
            <w:tcW w:w="2666" w:type="pct"/>
            <w:vAlign w:val="center"/>
          </w:tcPr>
          <w:p w14:paraId="206DDF7E" w14:textId="465CAB1A" w:rsidR="001F10A0" w:rsidRDefault="00AB619D" w:rsidP="004D5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Kibernetinio </w:t>
            </w:r>
            <w:r w:rsidR="002760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bunkerio </w:t>
            </w:r>
            <w:r w:rsidR="00CE05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proceso valdymui ir duomenų analizei turi būti pateikti šie komponentai, su ne mažėmis charakteristikomis nei: </w:t>
            </w:r>
          </w:p>
          <w:p w14:paraId="588DBE97" w14:textId="0D0A9FBD" w:rsidR="001F10A0" w:rsidRDefault="004F6B2B" w:rsidP="001F10A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1F10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edikuota valdymo tarnybinė stotis </w:t>
            </w:r>
            <w:r w:rsidR="007427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licencijuota </w:t>
            </w:r>
            <w:r w:rsidR="000015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operacine sistema</w:t>
            </w:r>
            <w:r w:rsidR="000D23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Tarnybinės stoties pajėgumas ir resursai turi būti pakankami užtikrinti „bunkerio“ sprendimo </w:t>
            </w:r>
            <w:r w:rsidR="005024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valdymo programinės įrangos veikimą</w:t>
            </w:r>
            <w:r w:rsidR="00A133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07E3FFB3" w14:textId="642F303E" w:rsidR="00C7479E" w:rsidRDefault="00C7479E" w:rsidP="00C7479E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dedikuota prisijungimų („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jump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“) </w:t>
            </w:r>
            <w:r w:rsidR="00BA36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valdymo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stotis su licencijuota operacine sistema. Tarnybinės stoties pajėgumas ir resursai turi būti pakankami užtikrinti „bunkerio“ sprendimo valdymo programinės įrangos veikimą;</w:t>
            </w:r>
          </w:p>
          <w:p w14:paraId="50EA877E" w14:textId="499F02DB" w:rsidR="001F10A0" w:rsidRDefault="004F6B2B" w:rsidP="001F10A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1F10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edikuota analizės tarnybinė stotis</w:t>
            </w:r>
            <w:r w:rsidR="002115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licencijuota </w:t>
            </w:r>
            <w:r w:rsidR="000015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operacine sistema</w:t>
            </w:r>
            <w:r w:rsidR="009F70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Tarnybinės stoties pajėgumas ir resursai turi būti pakankami užtikrinti </w:t>
            </w:r>
            <w:r w:rsidR="009F78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analizės programinės įrangos veikimą, kai visi duomenys (licencijuoti 100TB apimtimi) </w:t>
            </w:r>
            <w:r w:rsidR="003231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pilnai išanalizuojami kartą per parą ir ataskaita pateikiama iki </w:t>
            </w:r>
            <w:r w:rsidR="00C114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dienos analizės pradžios</w:t>
            </w:r>
            <w:r w:rsidR="00A133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0C4EA2E0" w14:textId="7A89A73C" w:rsidR="00280BB6" w:rsidRDefault="004F6B2B" w:rsidP="001F10A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280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edikuota dubliuota tinklinė įranga,</w:t>
            </w:r>
            <w:r w:rsidR="002115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turinti pakankamai</w:t>
            </w:r>
            <w:r w:rsidR="00BA36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25Gbps spartos</w:t>
            </w:r>
            <w:r w:rsidR="002115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jungčių ir </w:t>
            </w:r>
            <w:r w:rsidR="00280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pakankama sujungti visus „bunkerio“ komponentus </w:t>
            </w:r>
            <w:r w:rsidR="00C114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(saugyklą</w:t>
            </w:r>
            <w:r w:rsidR="00B959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r w:rsidR="00C114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tarnybines stotis</w:t>
            </w:r>
            <w:r w:rsidR="00B959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r w:rsidR="005E1D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tarpusavyje </w:t>
            </w:r>
            <w:r w:rsidR="00B959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dubliuotu ryšiu </w:t>
            </w:r>
            <w:r w:rsidR="00280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sprendimo reikalavimus </w:t>
            </w:r>
            <w:r w:rsidR="00B959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geriausias praktikas </w:t>
            </w:r>
            <w:r w:rsidR="007427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lėtesne nei 25Gbps greitaveik</w:t>
            </w:r>
            <w:r w:rsidR="00A133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a;</w:t>
            </w:r>
            <w:r w:rsidR="007427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5F9F617F" w14:textId="7810B63C" w:rsidR="00742791" w:rsidRDefault="004F6B2B" w:rsidP="00EA21F3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7427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edikuotas „Data Diode“ </w:t>
            </w:r>
            <w:r w:rsidR="005E1D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įrenginys, užtikrinantis saugų atgalinio ryšio (atas</w:t>
            </w:r>
            <w:r w:rsidR="0095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kaitų) siuntimą į gamybinę aplinką</w:t>
            </w:r>
            <w:r w:rsidR="00A133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1CB0827" w14:textId="42FE9035" w:rsidR="00C93561" w:rsidRPr="00EA21F3" w:rsidRDefault="00C93561" w:rsidP="00EA21F3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dedikuota ne mažiau 42U spinta įrangos montavimui, kuri yra rakinama, to paties gamintojo ir suderinama su kita perkama įranga.</w:t>
            </w:r>
          </w:p>
          <w:p w14:paraId="52917608" w14:textId="77777777" w:rsidR="00CE0584" w:rsidRDefault="00CE0584" w:rsidP="004D5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3DFF9EA" w14:textId="7AC966E4" w:rsidR="001C2BF6" w:rsidRDefault="00A90632" w:rsidP="004D5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r w:rsidR="001C2B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ata Diode“ įrenginiui </w:t>
            </w:r>
            <w:r w:rsidR="001C2B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suteikta ne trumpesnė nei 60 mėnesių įrangos gamintojo garantija.</w:t>
            </w:r>
          </w:p>
          <w:p w14:paraId="08AC56EF" w14:textId="214EE0F5" w:rsidR="00CE0584" w:rsidRPr="001E0EF6" w:rsidRDefault="009A3BB7" w:rsidP="00EA21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Tarnybinių stočių </w:t>
            </w:r>
            <w:r w:rsidR="008E1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operacinėms sistemoms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turi būti suteikta ne trumpesnė nei 60 mėnesių </w:t>
            </w:r>
            <w:r w:rsidR="00240F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naudojimo teisių prenumerata („</w:t>
            </w:r>
            <w:proofErr w:type="spellStart"/>
            <w:r w:rsidR="00240F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subscription</w:t>
            </w:r>
            <w:proofErr w:type="spellEnd"/>
            <w:r w:rsidR="00240F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“). </w:t>
            </w:r>
          </w:p>
        </w:tc>
        <w:tc>
          <w:tcPr>
            <w:tcW w:w="1102" w:type="pct"/>
          </w:tcPr>
          <w:p w14:paraId="568FC0CD" w14:textId="77777777" w:rsidR="00A82181" w:rsidRPr="001E0EF6" w:rsidRDefault="00A82181" w:rsidP="004D51C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D51CD" w:rsidRPr="001E0EF6" w14:paraId="1AC5FA0A" w14:textId="77777777" w:rsidTr="00B1598C">
        <w:trPr>
          <w:trHeight w:val="20"/>
        </w:trPr>
        <w:tc>
          <w:tcPr>
            <w:tcW w:w="296" w:type="pct"/>
          </w:tcPr>
          <w:p w14:paraId="041DFCE7" w14:textId="6D63A910" w:rsidR="004D51CD" w:rsidRPr="001E0EF6" w:rsidRDefault="00EA21F3" w:rsidP="004D5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</w:t>
            </w:r>
            <w:r w:rsidR="004D51CD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36" w:type="pct"/>
          </w:tcPr>
          <w:p w14:paraId="0D7BE138" w14:textId="77777777" w:rsidR="004D51CD" w:rsidRPr="001E0EF6" w:rsidRDefault="004D51CD" w:rsidP="004D5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Surinkimo ir komplektacijos reikalavimai</w:t>
            </w:r>
          </w:p>
        </w:tc>
        <w:tc>
          <w:tcPr>
            <w:tcW w:w="2666" w:type="pct"/>
            <w:vAlign w:val="center"/>
          </w:tcPr>
          <w:p w14:paraId="647BE46C" w14:textId="4EAAFC3F" w:rsidR="004D51CD" w:rsidRPr="004771D8" w:rsidRDefault="004D51CD" w:rsidP="004D5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 įranga turi būti nauja, tiekimas ir garantija apsaugota telkinio gamintojo.</w:t>
            </w:r>
          </w:p>
          <w:p w14:paraId="7FF6EB06" w14:textId="1DBB0A15" w:rsidR="004D51CD" w:rsidRPr="001E0EF6" w:rsidRDefault="004D51CD" w:rsidP="004D5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Pasiūlyme būtina įtraukti ir išvardinti visus papildomai įsigyjamos talpos prijungimui ir sklandžiam veikimui reikalingus komponentus, diskų lentynas, kabelius, licencijas, </w:t>
            </w:r>
            <w:r w:rsidR="002F3A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tarnybines stotis, tinklo įrangą, programinę įrangą,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garantijas</w:t>
            </w:r>
            <w:r w:rsidR="002F3A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paslaugas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2" w:type="pct"/>
          </w:tcPr>
          <w:p w14:paraId="3EA35378" w14:textId="77777777" w:rsidR="004D51CD" w:rsidRPr="001E0EF6" w:rsidRDefault="004D51CD" w:rsidP="004D51C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D51CD" w:rsidRPr="001E0EF6" w14:paraId="5D55DA4B" w14:textId="77777777" w:rsidTr="00B1598C">
        <w:trPr>
          <w:trHeight w:val="20"/>
        </w:trPr>
        <w:tc>
          <w:tcPr>
            <w:tcW w:w="296" w:type="pct"/>
          </w:tcPr>
          <w:p w14:paraId="38160423" w14:textId="2359C95E" w:rsidR="004D51CD" w:rsidRPr="001E0EF6" w:rsidRDefault="00EA21F3" w:rsidP="004D5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 w:rsidR="004D51CD"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36" w:type="pct"/>
          </w:tcPr>
          <w:p w14:paraId="3FA97686" w14:textId="77777777" w:rsidR="004D51CD" w:rsidRPr="001E0EF6" w:rsidRDefault="004D51CD" w:rsidP="004D5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Garantinė techninė priežiūra</w:t>
            </w:r>
          </w:p>
        </w:tc>
        <w:tc>
          <w:tcPr>
            <w:tcW w:w="2666" w:type="pct"/>
            <w:vAlign w:val="center"/>
          </w:tcPr>
          <w:p w14:paraId="00887A49" w14:textId="77777777" w:rsidR="003C30E0" w:rsidRPr="009F202D" w:rsidRDefault="003C30E0" w:rsidP="003C30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Siūlomiems saugyklų komponentams turi būti suteikta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rezervinio kopijavimo įrangos </w:t>
            </w:r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gamintojo (DELL Technologies) garantija bei teisė naudoti naujausias programinės versijas (angl. „</w:t>
            </w:r>
            <w:proofErr w:type="spellStart"/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maintenance</w:t>
            </w:r>
            <w:proofErr w:type="spellEnd"/>
            <w:r w:rsidRPr="009F20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“) 5 (penkerių) metų laikotarpiui. </w:t>
            </w:r>
          </w:p>
          <w:p w14:paraId="0EC7F8C5" w14:textId="77777777" w:rsidR="003C30E0" w:rsidRPr="009F202D" w:rsidRDefault="003C30E0" w:rsidP="003C30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63B03DE" w14:textId="3FCC7CFE" w:rsidR="003C6C51" w:rsidRDefault="003C30E0" w:rsidP="003C30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įrangos garantija turi būti ne žemesnio  lygio bei garantuoti ne prastesnes sąlygas kaip plečiamų </w:t>
            </w:r>
            <w:r w:rsidR="00563D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(turimų) 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DELL Technologies įrenginių,</w:t>
            </w:r>
            <w:r w:rsidR="00996D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tai yra atitikti 2.3 punkto</w:t>
            </w:r>
            <w:r w:rsidR="000D09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reikalavimus</w:t>
            </w: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3732D5E" w14:textId="77777777" w:rsidR="003C30E0" w:rsidRDefault="003C30E0" w:rsidP="003C30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DCD2282" w14:textId="63CE5723" w:rsidR="003C6C51" w:rsidRPr="001E0EF6" w:rsidRDefault="54DCCAD0" w:rsidP="004D51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Šio punkto reikalavimai netaikomi „Data Diode“ vienpusio tinklo srauto įrenginiui ir </w:t>
            </w:r>
            <w:r w:rsidR="104CBF19" w:rsidRPr="5F675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operacinėms tarnybinių stočių sistemoms</w:t>
            </w:r>
            <w:r w:rsidR="00CA3E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kurių garantiniai reikalavimai aprašomi </w:t>
            </w:r>
            <w:r w:rsidR="00EA21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CA3E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punkte. </w:t>
            </w:r>
          </w:p>
        </w:tc>
        <w:tc>
          <w:tcPr>
            <w:tcW w:w="1102" w:type="pct"/>
          </w:tcPr>
          <w:p w14:paraId="41B1CEC3" w14:textId="77777777" w:rsidR="004D51CD" w:rsidRPr="001E0EF6" w:rsidRDefault="004D51CD" w:rsidP="004D51C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D51CD" w:rsidRPr="001E0EF6" w14:paraId="6455F80D" w14:textId="77777777" w:rsidTr="00B1598C">
        <w:trPr>
          <w:trHeight w:val="20"/>
        </w:trPr>
        <w:tc>
          <w:tcPr>
            <w:tcW w:w="296" w:type="pct"/>
          </w:tcPr>
          <w:p w14:paraId="41A445B7" w14:textId="468EED0C" w:rsidR="004D51CD" w:rsidRPr="001E0EF6" w:rsidRDefault="004D51CD" w:rsidP="004D5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A21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36" w:type="pct"/>
          </w:tcPr>
          <w:p w14:paraId="5613487C" w14:textId="77777777" w:rsidR="004D51CD" w:rsidRPr="001E0EF6" w:rsidRDefault="004D51CD" w:rsidP="004D5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Sugedusių diskų negrąžinimo reikalavimas</w:t>
            </w:r>
          </w:p>
        </w:tc>
        <w:tc>
          <w:tcPr>
            <w:tcW w:w="2666" w:type="pct"/>
          </w:tcPr>
          <w:p w14:paraId="3CD09011" w14:textId="3AEF2B47" w:rsidR="004D51CD" w:rsidRPr="001E0EF6" w:rsidRDefault="004D51CD" w:rsidP="00C935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negrąžins sugedusių duomenų saugojimų laikmenų (kietųjų diskų).</w:t>
            </w:r>
          </w:p>
        </w:tc>
        <w:tc>
          <w:tcPr>
            <w:tcW w:w="1102" w:type="pct"/>
          </w:tcPr>
          <w:p w14:paraId="2833BFE8" w14:textId="77777777" w:rsidR="004D51CD" w:rsidRPr="001E0EF6" w:rsidRDefault="004D51CD" w:rsidP="004D51C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D51CD" w:rsidRPr="001E0EF6" w14:paraId="538D02E5" w14:textId="77777777" w:rsidTr="00B1598C">
        <w:trPr>
          <w:trHeight w:val="20"/>
        </w:trPr>
        <w:tc>
          <w:tcPr>
            <w:tcW w:w="296" w:type="pct"/>
          </w:tcPr>
          <w:p w14:paraId="511A0395" w14:textId="7428AD4A" w:rsidR="004D51CD" w:rsidRPr="001E0EF6" w:rsidRDefault="004D51CD" w:rsidP="004D5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A21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36" w:type="pct"/>
          </w:tcPr>
          <w:p w14:paraId="6E084471" w14:textId="77777777" w:rsidR="004D51CD" w:rsidRPr="001E0EF6" w:rsidRDefault="004D51CD" w:rsidP="004D5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Diegimo darbai</w:t>
            </w:r>
          </w:p>
        </w:tc>
        <w:tc>
          <w:tcPr>
            <w:tcW w:w="2666" w:type="pct"/>
            <w:vAlign w:val="center"/>
          </w:tcPr>
          <w:p w14:paraId="4E3690AC" w14:textId="2701A50F" w:rsidR="004D51CD" w:rsidRPr="001E0EF6" w:rsidRDefault="004D51CD" w:rsidP="004D51CD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turi pristatyti perkamus saugyklų išplėtimus </w:t>
            </w:r>
            <w:r w:rsidR="00C93561">
              <w:rPr>
                <w:rFonts w:ascii="Times New Roman" w:eastAsia="Times New Roman" w:hAnsi="Times New Roman" w:cs="Times New Roman"/>
                <w:sz w:val="24"/>
                <w:szCs w:val="24"/>
              </w:rPr>
              <w:t>į Vilnių</w:t>
            </w:r>
            <w:r w:rsidRPr="00EA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perkančiosios organizacijos suteiktoje </w:t>
            </w:r>
            <w:r w:rsidR="00C93561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centro vietoje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4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įdiegti ir sukonfigūruoti sprendimą veikimui,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prijungti prie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VLK 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>veikiančios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bendros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sistemos bei užregistruoti saugyklos bei licencijų atnaujinimą DELL </w:t>
            </w:r>
            <w:r w:rsidR="000C6F40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Technologies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pagalbos tarnyboje.</w:t>
            </w:r>
          </w:p>
        </w:tc>
        <w:tc>
          <w:tcPr>
            <w:tcW w:w="1102" w:type="pct"/>
          </w:tcPr>
          <w:p w14:paraId="1E58E66F" w14:textId="77777777" w:rsidR="004D51CD" w:rsidRPr="001E0EF6" w:rsidRDefault="004D51CD" w:rsidP="004D51C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D51CD" w:rsidRPr="001E0EF6" w14:paraId="6E31DBF6" w14:textId="77777777" w:rsidTr="00B1598C">
        <w:trPr>
          <w:trHeight w:val="20"/>
        </w:trPr>
        <w:tc>
          <w:tcPr>
            <w:tcW w:w="296" w:type="pct"/>
          </w:tcPr>
          <w:p w14:paraId="63B4EB79" w14:textId="514B771F" w:rsidR="004D51CD" w:rsidRPr="001E0EF6" w:rsidRDefault="004D51CD" w:rsidP="004D51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A21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36" w:type="pct"/>
          </w:tcPr>
          <w:p w14:paraId="2EBA6A75" w14:textId="77777777" w:rsidR="004D51CD" w:rsidRPr="001E0EF6" w:rsidRDefault="004D51CD" w:rsidP="004D51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Darbų trukmė</w:t>
            </w:r>
          </w:p>
        </w:tc>
        <w:tc>
          <w:tcPr>
            <w:tcW w:w="2666" w:type="pct"/>
            <w:vAlign w:val="center"/>
          </w:tcPr>
          <w:p w14:paraId="4092DAC1" w14:textId="1B06ADA0" w:rsidR="004D51CD" w:rsidRPr="001E0EF6" w:rsidRDefault="004D51CD" w:rsidP="004D51CD">
            <w:pPr>
              <w:tabs>
                <w:tab w:val="left" w:pos="47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įrangą turi pristatyti ir įdiegti ne vėliau kaip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sutarties </w:t>
            </w:r>
            <w:r w:rsidRPr="00E21580">
              <w:rPr>
                <w:rFonts w:ascii="Times New Roman" w:eastAsia="Times New Roman" w:hAnsi="Times New Roman" w:cs="Times New Roman"/>
                <w:sz w:val="24"/>
                <w:szCs w:val="24"/>
              </w:rPr>
              <w:t>įsigaliojimo</w:t>
            </w:r>
            <w:r w:rsidRPr="001E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</w:p>
        </w:tc>
        <w:tc>
          <w:tcPr>
            <w:tcW w:w="1102" w:type="pct"/>
          </w:tcPr>
          <w:p w14:paraId="5CDEE631" w14:textId="77777777" w:rsidR="004D51CD" w:rsidRPr="001E0EF6" w:rsidRDefault="004D51CD" w:rsidP="004D51C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CF952E6" w14:textId="75CBFB01" w:rsidR="002949D6" w:rsidRPr="00B54C06" w:rsidRDefault="002949D6" w:rsidP="005F399F">
      <w:pPr>
        <w:pStyle w:val="Antrat1"/>
        <w:ind w:left="142" w:right="-1" w:hanging="142"/>
        <w:jc w:val="both"/>
        <w:rPr>
          <w:b w:val="0"/>
          <w:bCs/>
          <w:i/>
          <w:caps w:val="0"/>
          <w:sz w:val="22"/>
          <w:szCs w:val="22"/>
        </w:rPr>
      </w:pPr>
      <w:r w:rsidRPr="00B54C06">
        <w:rPr>
          <w:b w:val="0"/>
          <w:bCs/>
          <w:i/>
          <w:caps w:val="0"/>
          <w:sz w:val="22"/>
          <w:szCs w:val="22"/>
        </w:rPr>
        <w:t>**Užpildyta lentelė</w:t>
      </w:r>
      <w:r w:rsidR="00754093" w:rsidRPr="00B54C06">
        <w:rPr>
          <w:b w:val="0"/>
          <w:bCs/>
          <w:i/>
          <w:caps w:val="0"/>
          <w:sz w:val="22"/>
          <w:szCs w:val="22"/>
        </w:rPr>
        <w:t xml:space="preserve">s skiltis „Siūlomos parametrų reikšmės“ </w:t>
      </w:r>
      <w:r w:rsidRPr="00B54C06">
        <w:rPr>
          <w:b w:val="0"/>
          <w:bCs/>
          <w:i/>
          <w:caps w:val="0"/>
          <w:sz w:val="22"/>
          <w:szCs w:val="22"/>
        </w:rPr>
        <w:t>pateikta Prekių pirkimo - pardavimo sutarties priede Nr. 3</w:t>
      </w:r>
    </w:p>
    <w:p w14:paraId="53EE0643" w14:textId="77777777" w:rsidR="00B1598C" w:rsidRDefault="00B1598C" w:rsidP="00B1598C">
      <w:pPr>
        <w:pStyle w:val="Antrat1"/>
        <w:ind w:left="1080" w:right="440" w:hanging="938"/>
        <w:jc w:val="left"/>
        <w:rPr>
          <w:b w:val="0"/>
          <w:bCs/>
          <w:caps w:val="0"/>
          <w:sz w:val="22"/>
          <w:szCs w:val="22"/>
        </w:rPr>
      </w:pPr>
    </w:p>
    <w:p w14:paraId="591F32CC" w14:textId="77777777" w:rsidR="00B1598C" w:rsidRDefault="00B1598C" w:rsidP="00B1598C">
      <w:pPr>
        <w:pStyle w:val="Sraopastraipa"/>
        <w:spacing w:after="0" w:line="240" w:lineRule="auto"/>
        <w:ind w:left="567" w:firstLine="129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</w:pPr>
    </w:p>
    <w:p w14:paraId="601D4167" w14:textId="3EF1B0FA" w:rsidR="00A50953" w:rsidRPr="003F70C4" w:rsidRDefault="0070631B" w:rsidP="0010671A">
      <w:pPr>
        <w:pStyle w:val="Sraopastraip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</w:pPr>
      <w:r w:rsidRPr="003F70C4">
        <w:rPr>
          <w:rFonts w:ascii="Times New Roman" w:eastAsia="Calibri" w:hAnsi="Times New Roman" w:cs="Times New Roman"/>
          <w:b/>
          <w:bCs/>
          <w:sz w:val="24"/>
          <w:szCs w:val="24"/>
        </w:rPr>
        <w:t>Bendrieji reikalavimai įrangos aptarnavimui ir garantinei priežiūrai.</w:t>
      </w:r>
      <w:r w:rsidRPr="003F70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5019165" w14:textId="77777777" w:rsidR="00AF6856" w:rsidRPr="00D5458E" w:rsidRDefault="00AF6856" w:rsidP="00A50953">
      <w:pPr>
        <w:pStyle w:val="Sraopastraipa"/>
        <w:numPr>
          <w:ilvl w:val="2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Aptarnavimas ir garantinė priežiūra turi įtraukti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440B187" w14:textId="77777777" w:rsidR="00D5458E" w:rsidRPr="00E56385" w:rsidRDefault="00D5458E" w:rsidP="00D5458E">
      <w:pPr>
        <w:pStyle w:val="Sraopastrai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dėl VLK kaltės sugedusių dalių pakeitimą/pataisymą;</w:t>
      </w:r>
    </w:p>
    <w:p w14:paraId="20E785C6" w14:textId="77777777" w:rsidR="00D5458E" w:rsidRPr="00E56385" w:rsidRDefault="00D5458E" w:rsidP="00D5458E">
      <w:pPr>
        <w:pStyle w:val="Sraopastrai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dėl VLK kaltės atsiradusių techninės įrangos veiklos sutrikimų pašalinimą;</w:t>
      </w:r>
    </w:p>
    <w:p w14:paraId="6D03CED3" w14:textId="77777777" w:rsidR="00D5458E" w:rsidRPr="00E56385" w:rsidRDefault="00D5458E" w:rsidP="00D5458E">
      <w:pPr>
        <w:pStyle w:val="Sraopastraip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teisę naudoti naujausią programinės įrangos versiją;</w:t>
      </w:r>
    </w:p>
    <w:p w14:paraId="633C7F17" w14:textId="462262F2" w:rsidR="00D5458E" w:rsidRPr="00AF6856" w:rsidRDefault="00D5458E" w:rsidP="00D5458E">
      <w:pPr>
        <w:pStyle w:val="Sraopastraipa"/>
        <w:numPr>
          <w:ilvl w:val="2"/>
          <w:numId w:val="13"/>
        </w:numPr>
        <w:tabs>
          <w:tab w:val="left" w:pos="85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garantinės priežiūros vykdymą įrangos eksploatavimo vietoje.</w:t>
      </w:r>
    </w:p>
    <w:p w14:paraId="0AFC84C5" w14:textId="480B8B3C" w:rsidR="004E0C73" w:rsidRPr="004E0C73" w:rsidRDefault="004E0C73" w:rsidP="00A50953">
      <w:pPr>
        <w:pStyle w:val="Sraopastraipa"/>
        <w:numPr>
          <w:ilvl w:val="2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Reakcija į sutrikimus 24 valandas per parą, 7 dienas per savaitę sutrikimams, turintiems įtakos organizacijos darbui, reakcijos (ir komponentų pristatymo) tikslas – 4 valandos bet kuriuo paros metu (24/7).</w:t>
      </w:r>
    </w:p>
    <w:p w14:paraId="7E6ADD54" w14:textId="696C9875" w:rsidR="004E0C73" w:rsidRPr="004E0C73" w:rsidRDefault="004E0C73" w:rsidP="00A50953">
      <w:pPr>
        <w:pStyle w:val="Sraopastraipa"/>
        <w:numPr>
          <w:ilvl w:val="2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Visų komponentų gedimai ir sutrikimai registruojami </w:t>
      </w:r>
      <w:r w:rsidRPr="00943C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toje pačioje gamintojo pagalbos sistemoje, kaip ir dabar organizacijos</w:t>
      </w: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naudojamos </w:t>
      </w:r>
      <w:proofErr w:type="spellStart"/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VxBlock</w:t>
      </w:r>
      <w:proofErr w:type="spellEnd"/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1000 sistemos atveju, su kuria naujai įsigyjama įranga bus logiškai sujungta bendra valdymo platforma.</w:t>
      </w:r>
    </w:p>
    <w:p w14:paraId="550512CA" w14:textId="71726844" w:rsidR="004E0C73" w:rsidRPr="004E0C73" w:rsidRDefault="004E0C73" w:rsidP="00A50953">
      <w:pPr>
        <w:pStyle w:val="Sraopastraipa"/>
        <w:numPr>
          <w:ilvl w:val="2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30926C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Turi būti taikomas „vieno langelio principas“ visiems įrangos komponentams (tiek programinės, tiek aparatinės), pagalba teikiama kreipiantis į bendrą pagalbos tarnybą ir atsakymų/pagalbos gavimas tuo pačiu kanalu.</w:t>
      </w:r>
    </w:p>
    <w:p w14:paraId="03D7FA16" w14:textId="131901A9" w:rsidR="003077AF" w:rsidRDefault="00580413" w:rsidP="0010671A">
      <w:pPr>
        <w:pStyle w:val="Sraopastraip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8D301C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Aplinkosauginiai reikalavimai:</w:t>
      </w:r>
      <w:r w:rsidR="008D301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Aplinkos apsaugos kriterijai </w:t>
      </w:r>
      <w:r w:rsid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Prekei/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 pagal 4.4.3 </w:t>
      </w:r>
      <w:r w:rsid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ir 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4.4.4 papunkči</w:t>
      </w:r>
      <w:r w:rsid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us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: perkama Prekė yra tvirta, ilgaamžė, funkcionali, ji ar jos sudedamosios dalys tinka naudoti daug kartų ir (ar) lengvai pataisomos, ir (ar) pakeičiamos</w:t>
      </w:r>
      <w:r w:rsidR="003077AF" w:rsidRPr="003077AF">
        <w:t xml:space="preserve"> 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bei paslaugos yra nematerialaus pobūdžio (intelektinė</w:t>
      </w:r>
      <w:r w:rsid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s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), kuri</w:t>
      </w:r>
      <w:r w:rsid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ų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teikimo metu </w:t>
      </w:r>
      <w:r w:rsid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nebus sukurtas</w:t>
      </w:r>
      <w:r w:rsidR="003077AF" w:rsidRP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neigiamas poveikis aplinkai, nesukuriamas taršos šaltinis ir negeneruojamos atliekos</w:t>
      </w:r>
      <w:r w:rsidR="003077AF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059577CF" w14:textId="77777777" w:rsidR="00A66A33" w:rsidRPr="008D301C" w:rsidRDefault="00A66A33" w:rsidP="00A66A33">
      <w:pPr>
        <w:pStyle w:val="Sraopastraipa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36140512" w14:textId="7C5D14B5" w:rsidR="00C95701" w:rsidRPr="00B9367B" w:rsidRDefault="00C95701" w:rsidP="008E3890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6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sectPr w:rsidR="00C95701" w:rsidRPr="00B9367B" w:rsidSect="009671DE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DC79" w14:textId="77777777" w:rsidR="00AF23AC" w:rsidRDefault="00AF23AC" w:rsidP="00CA786A">
      <w:pPr>
        <w:spacing w:after="0" w:line="240" w:lineRule="auto"/>
      </w:pPr>
      <w:r>
        <w:separator/>
      </w:r>
    </w:p>
  </w:endnote>
  <w:endnote w:type="continuationSeparator" w:id="0">
    <w:p w14:paraId="2A7F571E" w14:textId="77777777" w:rsidR="00AF23AC" w:rsidRDefault="00AF23AC" w:rsidP="00CA786A">
      <w:pPr>
        <w:spacing w:after="0" w:line="240" w:lineRule="auto"/>
      </w:pPr>
      <w:r>
        <w:continuationSeparator/>
      </w:r>
    </w:p>
  </w:endnote>
  <w:endnote w:type="continuationNotice" w:id="1">
    <w:p w14:paraId="49E277B1" w14:textId="77777777" w:rsidR="00AF23AC" w:rsidRDefault="00AF23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BA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5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9BD131" w14:textId="4E5F79F4" w:rsidR="00E67180" w:rsidRPr="005E3BAB" w:rsidRDefault="00E67180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E3B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3B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3B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3B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365C4A" w14:textId="77777777" w:rsidR="00E67180" w:rsidRDefault="00E671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6C52" w14:textId="77777777" w:rsidR="00AF23AC" w:rsidRDefault="00AF23AC" w:rsidP="00CA786A">
      <w:pPr>
        <w:spacing w:after="0" w:line="240" w:lineRule="auto"/>
      </w:pPr>
      <w:r>
        <w:separator/>
      </w:r>
    </w:p>
  </w:footnote>
  <w:footnote w:type="continuationSeparator" w:id="0">
    <w:p w14:paraId="083B0A60" w14:textId="77777777" w:rsidR="00AF23AC" w:rsidRDefault="00AF23AC" w:rsidP="00CA786A">
      <w:pPr>
        <w:spacing w:after="0" w:line="240" w:lineRule="auto"/>
      </w:pPr>
      <w:r>
        <w:continuationSeparator/>
      </w:r>
    </w:p>
  </w:footnote>
  <w:footnote w:type="continuationNotice" w:id="1">
    <w:p w14:paraId="79AD807D" w14:textId="77777777" w:rsidR="00AF23AC" w:rsidRDefault="00AF23AC">
      <w:pPr>
        <w:spacing w:after="0" w:line="240" w:lineRule="auto"/>
      </w:pPr>
    </w:p>
  </w:footnote>
  <w:footnote w:id="2">
    <w:p w14:paraId="5556B31A" w14:textId="26F2275B" w:rsidR="00935551" w:rsidRDefault="00935551">
      <w:pPr>
        <w:pStyle w:val="Puslapioinaostekstas"/>
      </w:pPr>
      <w:r>
        <w:rPr>
          <w:rStyle w:val="Puslapioinaosnuoroda"/>
        </w:rPr>
        <w:footnoteRef/>
      </w:r>
      <w:r>
        <w:t xml:space="preserve"> Tiksli vieta bus nurodyta po sutarties pasirašymo.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92B6" w14:textId="73C56FBA" w:rsidR="00C15312" w:rsidRPr="00C15312" w:rsidRDefault="00C15312" w:rsidP="00C15312">
    <w:pPr>
      <w:pStyle w:val="Antrat1"/>
      <w:ind w:firstLine="0"/>
      <w:jc w:val="right"/>
      <w:rPr>
        <w:b w:val="0"/>
        <w:bCs/>
        <w:sz w:val="22"/>
        <w:szCs w:val="22"/>
      </w:rPr>
    </w:pPr>
    <w:r>
      <w:tab/>
    </w:r>
  </w:p>
  <w:p w14:paraId="518726F8" w14:textId="0F4A2FF4" w:rsidR="00C15312" w:rsidRDefault="00C15312" w:rsidP="00C15312">
    <w:pPr>
      <w:pStyle w:val="Antrats"/>
      <w:tabs>
        <w:tab w:val="clear" w:pos="4819"/>
        <w:tab w:val="clear" w:pos="9638"/>
        <w:tab w:val="left" w:pos="74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D2A"/>
    <w:multiLevelType w:val="hybridMultilevel"/>
    <w:tmpl w:val="8032A0B6"/>
    <w:lvl w:ilvl="0" w:tplc="5FDE2F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581B"/>
    <w:multiLevelType w:val="hybridMultilevel"/>
    <w:tmpl w:val="8D94E7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7D72"/>
    <w:multiLevelType w:val="hybridMultilevel"/>
    <w:tmpl w:val="1292D7B0"/>
    <w:lvl w:ilvl="0" w:tplc="EA2C29D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6126A64"/>
    <w:multiLevelType w:val="hybridMultilevel"/>
    <w:tmpl w:val="76D0A7E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486BD3"/>
    <w:multiLevelType w:val="multilevel"/>
    <w:tmpl w:val="B928C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35D15"/>
    <w:multiLevelType w:val="multilevel"/>
    <w:tmpl w:val="4BB02AE4"/>
    <w:lvl w:ilvl="0">
      <w:start w:val="1"/>
      <w:numFmt w:val="bullet"/>
      <w:pStyle w:val="TableTextBu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2521FD"/>
    <w:multiLevelType w:val="hybridMultilevel"/>
    <w:tmpl w:val="0EA04BEE"/>
    <w:lvl w:ilvl="0" w:tplc="6EB484DA">
      <w:numFmt w:val="bullet"/>
      <w:lvlText w:val="-"/>
      <w:lvlJc w:val="left"/>
      <w:pPr>
        <w:ind w:left="3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27B01A4"/>
    <w:multiLevelType w:val="hybridMultilevel"/>
    <w:tmpl w:val="75D62748"/>
    <w:lvl w:ilvl="0" w:tplc="E0B04B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56A0C"/>
    <w:multiLevelType w:val="hybridMultilevel"/>
    <w:tmpl w:val="467087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5537"/>
    <w:multiLevelType w:val="multilevel"/>
    <w:tmpl w:val="8ABCE5D0"/>
    <w:lvl w:ilvl="0">
      <w:start w:val="1"/>
      <w:numFmt w:val="decimal"/>
      <w:lvlText w:val="%1."/>
      <w:lvlJc w:val="left"/>
      <w:pPr>
        <w:ind w:left="360" w:hanging="36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44EA7731"/>
    <w:multiLevelType w:val="multilevel"/>
    <w:tmpl w:val="B122D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870BFD"/>
    <w:multiLevelType w:val="multilevel"/>
    <w:tmpl w:val="3482E1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3F1346"/>
    <w:multiLevelType w:val="multilevel"/>
    <w:tmpl w:val="2D940A30"/>
    <w:lvl w:ilvl="0">
      <w:start w:val="1"/>
      <w:numFmt w:val="decimal"/>
      <w:pStyle w:val="1lygis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lygis"/>
      <w:lvlText w:val="%1.%2."/>
      <w:lvlJc w:val="left"/>
      <w:pPr>
        <w:ind w:left="284" w:firstLine="0"/>
      </w:pPr>
      <w:rPr>
        <w:rFonts w:hint="default"/>
        <w:b w:val="0"/>
        <w:color w:val="auto"/>
      </w:rPr>
    </w:lvl>
    <w:lvl w:ilvl="2">
      <w:start w:val="1"/>
      <w:numFmt w:val="decimal"/>
      <w:pStyle w:val="3lygis"/>
      <w:lvlText w:val="%1.%2.%3."/>
      <w:lvlJc w:val="left"/>
      <w:pPr>
        <w:ind w:left="568" w:firstLine="0"/>
      </w:pPr>
      <w:rPr>
        <w:rFonts w:hint="default"/>
        <w:color w:val="auto"/>
      </w:rPr>
    </w:lvl>
    <w:lvl w:ilvl="3">
      <w:start w:val="1"/>
      <w:numFmt w:val="decimal"/>
      <w:pStyle w:val="4lygis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A47C62"/>
    <w:multiLevelType w:val="multilevel"/>
    <w:tmpl w:val="3132AE46"/>
    <w:lvl w:ilvl="0">
      <w:start w:val="1"/>
      <w:numFmt w:val="bullet"/>
      <w:pStyle w:val="Lentels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B14013"/>
    <w:multiLevelType w:val="hybridMultilevel"/>
    <w:tmpl w:val="7E6EE7F8"/>
    <w:lvl w:ilvl="0" w:tplc="421CAE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354D28"/>
    <w:multiLevelType w:val="multilevel"/>
    <w:tmpl w:val="97BA6910"/>
    <w:lvl w:ilvl="0">
      <w:start w:val="1"/>
      <w:numFmt w:val="bullet"/>
      <w:pStyle w:val="Sraassuenkleliais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F192F54"/>
    <w:multiLevelType w:val="hybridMultilevel"/>
    <w:tmpl w:val="BF744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70510">
    <w:abstractNumId w:val="12"/>
  </w:num>
  <w:num w:numId="2" w16cid:durableId="256837188">
    <w:abstractNumId w:val="15"/>
  </w:num>
  <w:num w:numId="3" w16cid:durableId="1734155306">
    <w:abstractNumId w:val="5"/>
  </w:num>
  <w:num w:numId="4" w16cid:durableId="1036390140">
    <w:abstractNumId w:val="13"/>
  </w:num>
  <w:num w:numId="5" w16cid:durableId="1695963383">
    <w:abstractNumId w:val="16"/>
  </w:num>
  <w:num w:numId="6" w16cid:durableId="263153711">
    <w:abstractNumId w:val="10"/>
  </w:num>
  <w:num w:numId="7" w16cid:durableId="651563203">
    <w:abstractNumId w:val="4"/>
  </w:num>
  <w:num w:numId="8" w16cid:durableId="2104107493">
    <w:abstractNumId w:val="0"/>
  </w:num>
  <w:num w:numId="9" w16cid:durableId="738141139">
    <w:abstractNumId w:val="6"/>
  </w:num>
  <w:num w:numId="10" w16cid:durableId="2050255692">
    <w:abstractNumId w:val="9"/>
  </w:num>
  <w:num w:numId="11" w16cid:durableId="194732390">
    <w:abstractNumId w:val="11"/>
  </w:num>
  <w:num w:numId="12" w16cid:durableId="186527539">
    <w:abstractNumId w:val="3"/>
  </w:num>
  <w:num w:numId="13" w16cid:durableId="1861242748">
    <w:abstractNumId w:val="1"/>
  </w:num>
  <w:num w:numId="14" w16cid:durableId="1179465757">
    <w:abstractNumId w:val="2"/>
  </w:num>
  <w:num w:numId="15" w16cid:durableId="1053699519">
    <w:abstractNumId w:val="8"/>
  </w:num>
  <w:num w:numId="16" w16cid:durableId="369959203">
    <w:abstractNumId w:val="7"/>
  </w:num>
  <w:num w:numId="17" w16cid:durableId="89589789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CB"/>
    <w:rsid w:val="000015F8"/>
    <w:rsid w:val="00003DA4"/>
    <w:rsid w:val="00004576"/>
    <w:rsid w:val="00004D39"/>
    <w:rsid w:val="00005BC0"/>
    <w:rsid w:val="00015AD7"/>
    <w:rsid w:val="00033F3D"/>
    <w:rsid w:val="0004077E"/>
    <w:rsid w:val="00041596"/>
    <w:rsid w:val="00044CA6"/>
    <w:rsid w:val="00053742"/>
    <w:rsid w:val="00056F6A"/>
    <w:rsid w:val="0006105C"/>
    <w:rsid w:val="000621E9"/>
    <w:rsid w:val="00062736"/>
    <w:rsid w:val="00065F16"/>
    <w:rsid w:val="00070A96"/>
    <w:rsid w:val="00076BC8"/>
    <w:rsid w:val="000822CD"/>
    <w:rsid w:val="00082AA7"/>
    <w:rsid w:val="00082FAA"/>
    <w:rsid w:val="00083B17"/>
    <w:rsid w:val="000B620F"/>
    <w:rsid w:val="000C0D4E"/>
    <w:rsid w:val="000C51EB"/>
    <w:rsid w:val="000C6060"/>
    <w:rsid w:val="000C6F40"/>
    <w:rsid w:val="000D0920"/>
    <w:rsid w:val="000D0A83"/>
    <w:rsid w:val="000D179B"/>
    <w:rsid w:val="000D23FC"/>
    <w:rsid w:val="000D3CEE"/>
    <w:rsid w:val="000E4AE1"/>
    <w:rsid w:val="000E684C"/>
    <w:rsid w:val="000E69D1"/>
    <w:rsid w:val="000F3FDF"/>
    <w:rsid w:val="001016D6"/>
    <w:rsid w:val="00104181"/>
    <w:rsid w:val="0010671A"/>
    <w:rsid w:val="0010761C"/>
    <w:rsid w:val="0011052F"/>
    <w:rsid w:val="0011618E"/>
    <w:rsid w:val="001169BE"/>
    <w:rsid w:val="001218CD"/>
    <w:rsid w:val="00126666"/>
    <w:rsid w:val="00134440"/>
    <w:rsid w:val="00134EFF"/>
    <w:rsid w:val="00135297"/>
    <w:rsid w:val="00137E89"/>
    <w:rsid w:val="001449A4"/>
    <w:rsid w:val="00147CAE"/>
    <w:rsid w:val="00150F6A"/>
    <w:rsid w:val="00153404"/>
    <w:rsid w:val="00161515"/>
    <w:rsid w:val="0016195C"/>
    <w:rsid w:val="00163461"/>
    <w:rsid w:val="00163CBE"/>
    <w:rsid w:val="001642EC"/>
    <w:rsid w:val="001858E3"/>
    <w:rsid w:val="00185BDB"/>
    <w:rsid w:val="00190C5D"/>
    <w:rsid w:val="00193029"/>
    <w:rsid w:val="001A1B0F"/>
    <w:rsid w:val="001A22E3"/>
    <w:rsid w:val="001A2AE3"/>
    <w:rsid w:val="001B1FBA"/>
    <w:rsid w:val="001B3683"/>
    <w:rsid w:val="001B3E66"/>
    <w:rsid w:val="001C2BF6"/>
    <w:rsid w:val="001C30FE"/>
    <w:rsid w:val="001C4040"/>
    <w:rsid w:val="001C48CA"/>
    <w:rsid w:val="001C5084"/>
    <w:rsid w:val="001D55CF"/>
    <w:rsid w:val="001D5747"/>
    <w:rsid w:val="001E0EF6"/>
    <w:rsid w:val="001F10A0"/>
    <w:rsid w:val="001F57DE"/>
    <w:rsid w:val="00203988"/>
    <w:rsid w:val="0020468F"/>
    <w:rsid w:val="00205377"/>
    <w:rsid w:val="00210CF1"/>
    <w:rsid w:val="00211589"/>
    <w:rsid w:val="00212884"/>
    <w:rsid w:val="00213A03"/>
    <w:rsid w:val="00216B40"/>
    <w:rsid w:val="002204CF"/>
    <w:rsid w:val="0022072C"/>
    <w:rsid w:val="00220EAE"/>
    <w:rsid w:val="002225C2"/>
    <w:rsid w:val="002235F3"/>
    <w:rsid w:val="00223B90"/>
    <w:rsid w:val="00240FAC"/>
    <w:rsid w:val="0024143A"/>
    <w:rsid w:val="002449E7"/>
    <w:rsid w:val="002465BA"/>
    <w:rsid w:val="00247152"/>
    <w:rsid w:val="00251BE9"/>
    <w:rsid w:val="002561F2"/>
    <w:rsid w:val="00257285"/>
    <w:rsid w:val="00260C50"/>
    <w:rsid w:val="00262DF3"/>
    <w:rsid w:val="00265185"/>
    <w:rsid w:val="0027151B"/>
    <w:rsid w:val="00271A3F"/>
    <w:rsid w:val="00276020"/>
    <w:rsid w:val="00277625"/>
    <w:rsid w:val="00280BB6"/>
    <w:rsid w:val="00281892"/>
    <w:rsid w:val="00281E3F"/>
    <w:rsid w:val="00282C6B"/>
    <w:rsid w:val="002949D6"/>
    <w:rsid w:val="002A33BE"/>
    <w:rsid w:val="002A4A11"/>
    <w:rsid w:val="002B38E0"/>
    <w:rsid w:val="002B432C"/>
    <w:rsid w:val="002B4E26"/>
    <w:rsid w:val="002B7102"/>
    <w:rsid w:val="002B7168"/>
    <w:rsid w:val="002B7A9F"/>
    <w:rsid w:val="002C13C0"/>
    <w:rsid w:val="002C1477"/>
    <w:rsid w:val="002C15B8"/>
    <w:rsid w:val="002C240B"/>
    <w:rsid w:val="002C4516"/>
    <w:rsid w:val="002D1C3D"/>
    <w:rsid w:val="002D226A"/>
    <w:rsid w:val="002D418E"/>
    <w:rsid w:val="002E42C1"/>
    <w:rsid w:val="002F3A00"/>
    <w:rsid w:val="002F5FA6"/>
    <w:rsid w:val="002F700D"/>
    <w:rsid w:val="00300494"/>
    <w:rsid w:val="00303F9D"/>
    <w:rsid w:val="00304123"/>
    <w:rsid w:val="003077AF"/>
    <w:rsid w:val="0031015D"/>
    <w:rsid w:val="00317A59"/>
    <w:rsid w:val="003217FC"/>
    <w:rsid w:val="00323105"/>
    <w:rsid w:val="00323245"/>
    <w:rsid w:val="00332F6D"/>
    <w:rsid w:val="003345D7"/>
    <w:rsid w:val="003352DC"/>
    <w:rsid w:val="00340FDF"/>
    <w:rsid w:val="00343521"/>
    <w:rsid w:val="003442E4"/>
    <w:rsid w:val="00345A09"/>
    <w:rsid w:val="00347AEF"/>
    <w:rsid w:val="003501DF"/>
    <w:rsid w:val="00351EB4"/>
    <w:rsid w:val="003521AC"/>
    <w:rsid w:val="00356309"/>
    <w:rsid w:val="003642AB"/>
    <w:rsid w:val="00364461"/>
    <w:rsid w:val="003761AA"/>
    <w:rsid w:val="003770C1"/>
    <w:rsid w:val="00380E0C"/>
    <w:rsid w:val="003833BC"/>
    <w:rsid w:val="003B6330"/>
    <w:rsid w:val="003C0D25"/>
    <w:rsid w:val="003C1D6E"/>
    <w:rsid w:val="003C30E0"/>
    <w:rsid w:val="003C5DE6"/>
    <w:rsid w:val="003C60C5"/>
    <w:rsid w:val="003C6C51"/>
    <w:rsid w:val="003C6D25"/>
    <w:rsid w:val="003D0D46"/>
    <w:rsid w:val="003D50A5"/>
    <w:rsid w:val="003D5FD8"/>
    <w:rsid w:val="003D7B65"/>
    <w:rsid w:val="003E1720"/>
    <w:rsid w:val="003E625D"/>
    <w:rsid w:val="003F0AF5"/>
    <w:rsid w:val="003F1A43"/>
    <w:rsid w:val="003F3D6E"/>
    <w:rsid w:val="003F70C4"/>
    <w:rsid w:val="0040746C"/>
    <w:rsid w:val="0042638B"/>
    <w:rsid w:val="00427F4A"/>
    <w:rsid w:val="00432E87"/>
    <w:rsid w:val="00434335"/>
    <w:rsid w:val="00435323"/>
    <w:rsid w:val="004472AE"/>
    <w:rsid w:val="004502FE"/>
    <w:rsid w:val="00451D82"/>
    <w:rsid w:val="00453FD8"/>
    <w:rsid w:val="00456EDC"/>
    <w:rsid w:val="00474279"/>
    <w:rsid w:val="004754AC"/>
    <w:rsid w:val="004771D8"/>
    <w:rsid w:val="00482992"/>
    <w:rsid w:val="00484D2B"/>
    <w:rsid w:val="00485BA9"/>
    <w:rsid w:val="00486393"/>
    <w:rsid w:val="004940C5"/>
    <w:rsid w:val="004A00FC"/>
    <w:rsid w:val="004A34B3"/>
    <w:rsid w:val="004A5652"/>
    <w:rsid w:val="004A698E"/>
    <w:rsid w:val="004A7B99"/>
    <w:rsid w:val="004C0BBD"/>
    <w:rsid w:val="004C19C1"/>
    <w:rsid w:val="004C33D3"/>
    <w:rsid w:val="004C73AF"/>
    <w:rsid w:val="004D0816"/>
    <w:rsid w:val="004D35A9"/>
    <w:rsid w:val="004D51CD"/>
    <w:rsid w:val="004D543F"/>
    <w:rsid w:val="004D68F2"/>
    <w:rsid w:val="004E0C73"/>
    <w:rsid w:val="004E0FAF"/>
    <w:rsid w:val="004E1D57"/>
    <w:rsid w:val="004E3B9C"/>
    <w:rsid w:val="004E4932"/>
    <w:rsid w:val="004E520E"/>
    <w:rsid w:val="004F0F75"/>
    <w:rsid w:val="004F6B2B"/>
    <w:rsid w:val="004F7B78"/>
    <w:rsid w:val="00500E03"/>
    <w:rsid w:val="005024B3"/>
    <w:rsid w:val="0050464B"/>
    <w:rsid w:val="005102D9"/>
    <w:rsid w:val="005154D3"/>
    <w:rsid w:val="00515716"/>
    <w:rsid w:val="00516F22"/>
    <w:rsid w:val="00520DE9"/>
    <w:rsid w:val="005215FA"/>
    <w:rsid w:val="00522392"/>
    <w:rsid w:val="00526DF4"/>
    <w:rsid w:val="0053505F"/>
    <w:rsid w:val="00537823"/>
    <w:rsid w:val="0054434D"/>
    <w:rsid w:val="005448DD"/>
    <w:rsid w:val="005469A3"/>
    <w:rsid w:val="00547345"/>
    <w:rsid w:val="00551ACE"/>
    <w:rsid w:val="0055249D"/>
    <w:rsid w:val="00552F9D"/>
    <w:rsid w:val="0055799F"/>
    <w:rsid w:val="00557D6D"/>
    <w:rsid w:val="00560377"/>
    <w:rsid w:val="005627EB"/>
    <w:rsid w:val="00563DE0"/>
    <w:rsid w:val="005668D1"/>
    <w:rsid w:val="0057293B"/>
    <w:rsid w:val="00575019"/>
    <w:rsid w:val="00580413"/>
    <w:rsid w:val="00593617"/>
    <w:rsid w:val="00593874"/>
    <w:rsid w:val="0059496F"/>
    <w:rsid w:val="005B684C"/>
    <w:rsid w:val="005D0E32"/>
    <w:rsid w:val="005D3A04"/>
    <w:rsid w:val="005D5B9E"/>
    <w:rsid w:val="005E0A7B"/>
    <w:rsid w:val="005E1D43"/>
    <w:rsid w:val="005E3BAB"/>
    <w:rsid w:val="005E743D"/>
    <w:rsid w:val="005F399F"/>
    <w:rsid w:val="005F43E0"/>
    <w:rsid w:val="005F5288"/>
    <w:rsid w:val="00605CFF"/>
    <w:rsid w:val="00622F81"/>
    <w:rsid w:val="00626589"/>
    <w:rsid w:val="00626A8F"/>
    <w:rsid w:val="00627A94"/>
    <w:rsid w:val="00627D0D"/>
    <w:rsid w:val="00630264"/>
    <w:rsid w:val="006309A3"/>
    <w:rsid w:val="00632C1B"/>
    <w:rsid w:val="00637E49"/>
    <w:rsid w:val="00644157"/>
    <w:rsid w:val="006550BF"/>
    <w:rsid w:val="00665E4D"/>
    <w:rsid w:val="00670CE8"/>
    <w:rsid w:val="00673592"/>
    <w:rsid w:val="00683D3F"/>
    <w:rsid w:val="006853E5"/>
    <w:rsid w:val="00685932"/>
    <w:rsid w:val="00690520"/>
    <w:rsid w:val="00693ABB"/>
    <w:rsid w:val="006A74C5"/>
    <w:rsid w:val="006C78E2"/>
    <w:rsid w:val="006C7A52"/>
    <w:rsid w:val="006E0578"/>
    <w:rsid w:val="006E53C3"/>
    <w:rsid w:val="007032F1"/>
    <w:rsid w:val="0070631B"/>
    <w:rsid w:val="0071073E"/>
    <w:rsid w:val="00710D7B"/>
    <w:rsid w:val="0071281A"/>
    <w:rsid w:val="007162C1"/>
    <w:rsid w:val="00725F0F"/>
    <w:rsid w:val="00736E64"/>
    <w:rsid w:val="00737047"/>
    <w:rsid w:val="00741F0C"/>
    <w:rsid w:val="00742515"/>
    <w:rsid w:val="00742791"/>
    <w:rsid w:val="00744558"/>
    <w:rsid w:val="007521C4"/>
    <w:rsid w:val="00754093"/>
    <w:rsid w:val="00756AE4"/>
    <w:rsid w:val="007620CC"/>
    <w:rsid w:val="00762338"/>
    <w:rsid w:val="00782010"/>
    <w:rsid w:val="007826B1"/>
    <w:rsid w:val="00787C76"/>
    <w:rsid w:val="0079548D"/>
    <w:rsid w:val="007A672E"/>
    <w:rsid w:val="007B06A8"/>
    <w:rsid w:val="007B0F39"/>
    <w:rsid w:val="007B1A29"/>
    <w:rsid w:val="007D0762"/>
    <w:rsid w:val="007D17EA"/>
    <w:rsid w:val="007E5423"/>
    <w:rsid w:val="007E5FCF"/>
    <w:rsid w:val="00802428"/>
    <w:rsid w:val="00804B2A"/>
    <w:rsid w:val="0081391F"/>
    <w:rsid w:val="008146FF"/>
    <w:rsid w:val="00822451"/>
    <w:rsid w:val="0082617B"/>
    <w:rsid w:val="00826F7B"/>
    <w:rsid w:val="008308C3"/>
    <w:rsid w:val="00831662"/>
    <w:rsid w:val="0083244F"/>
    <w:rsid w:val="00834777"/>
    <w:rsid w:val="008412B9"/>
    <w:rsid w:val="00846D9E"/>
    <w:rsid w:val="00846F24"/>
    <w:rsid w:val="008539A2"/>
    <w:rsid w:val="008544AA"/>
    <w:rsid w:val="0085479A"/>
    <w:rsid w:val="0086007E"/>
    <w:rsid w:val="00862870"/>
    <w:rsid w:val="00866B75"/>
    <w:rsid w:val="00870C00"/>
    <w:rsid w:val="00873BFC"/>
    <w:rsid w:val="008741F3"/>
    <w:rsid w:val="00884AA1"/>
    <w:rsid w:val="00886D9E"/>
    <w:rsid w:val="0089334C"/>
    <w:rsid w:val="008938B3"/>
    <w:rsid w:val="00893A31"/>
    <w:rsid w:val="00894068"/>
    <w:rsid w:val="008A3F51"/>
    <w:rsid w:val="008B025C"/>
    <w:rsid w:val="008B16EB"/>
    <w:rsid w:val="008B2000"/>
    <w:rsid w:val="008B266F"/>
    <w:rsid w:val="008B37AE"/>
    <w:rsid w:val="008B44D2"/>
    <w:rsid w:val="008B5F4C"/>
    <w:rsid w:val="008B7EF8"/>
    <w:rsid w:val="008C2564"/>
    <w:rsid w:val="008C6FC9"/>
    <w:rsid w:val="008D301C"/>
    <w:rsid w:val="008E1C55"/>
    <w:rsid w:val="008E1D91"/>
    <w:rsid w:val="008E3137"/>
    <w:rsid w:val="008E3890"/>
    <w:rsid w:val="008E5CCE"/>
    <w:rsid w:val="008F6E78"/>
    <w:rsid w:val="009017C6"/>
    <w:rsid w:val="0091232F"/>
    <w:rsid w:val="0091293D"/>
    <w:rsid w:val="00921E71"/>
    <w:rsid w:val="009229C2"/>
    <w:rsid w:val="009273D9"/>
    <w:rsid w:val="00927C16"/>
    <w:rsid w:val="0093231F"/>
    <w:rsid w:val="00934987"/>
    <w:rsid w:val="00935551"/>
    <w:rsid w:val="0093693F"/>
    <w:rsid w:val="00940E8C"/>
    <w:rsid w:val="00950B2F"/>
    <w:rsid w:val="009513C4"/>
    <w:rsid w:val="00952205"/>
    <w:rsid w:val="009671DE"/>
    <w:rsid w:val="00970D91"/>
    <w:rsid w:val="00975A1C"/>
    <w:rsid w:val="00975D5D"/>
    <w:rsid w:val="00977135"/>
    <w:rsid w:val="009803D7"/>
    <w:rsid w:val="00982B45"/>
    <w:rsid w:val="00983885"/>
    <w:rsid w:val="00984B38"/>
    <w:rsid w:val="009909AC"/>
    <w:rsid w:val="009926A6"/>
    <w:rsid w:val="00996DEF"/>
    <w:rsid w:val="009A3BB7"/>
    <w:rsid w:val="009B1764"/>
    <w:rsid w:val="009C10CD"/>
    <w:rsid w:val="009C2604"/>
    <w:rsid w:val="009D26E1"/>
    <w:rsid w:val="009D2D78"/>
    <w:rsid w:val="009E4A86"/>
    <w:rsid w:val="009E67F6"/>
    <w:rsid w:val="009F0FED"/>
    <w:rsid w:val="009F202D"/>
    <w:rsid w:val="009F2D7C"/>
    <w:rsid w:val="009F50A9"/>
    <w:rsid w:val="009F701E"/>
    <w:rsid w:val="009F75A0"/>
    <w:rsid w:val="009F789A"/>
    <w:rsid w:val="00A014BD"/>
    <w:rsid w:val="00A04E05"/>
    <w:rsid w:val="00A111B2"/>
    <w:rsid w:val="00A1339C"/>
    <w:rsid w:val="00A16B55"/>
    <w:rsid w:val="00A30ED5"/>
    <w:rsid w:val="00A400D1"/>
    <w:rsid w:val="00A42244"/>
    <w:rsid w:val="00A42E45"/>
    <w:rsid w:val="00A437BB"/>
    <w:rsid w:val="00A50953"/>
    <w:rsid w:val="00A54AA1"/>
    <w:rsid w:val="00A55C28"/>
    <w:rsid w:val="00A6206B"/>
    <w:rsid w:val="00A625E4"/>
    <w:rsid w:val="00A66A33"/>
    <w:rsid w:val="00A71BE0"/>
    <w:rsid w:val="00A71F99"/>
    <w:rsid w:val="00A76300"/>
    <w:rsid w:val="00A77765"/>
    <w:rsid w:val="00A77AB8"/>
    <w:rsid w:val="00A81476"/>
    <w:rsid w:val="00A82181"/>
    <w:rsid w:val="00A82DAE"/>
    <w:rsid w:val="00A90632"/>
    <w:rsid w:val="00A95EC0"/>
    <w:rsid w:val="00AA3113"/>
    <w:rsid w:val="00AA32B9"/>
    <w:rsid w:val="00AA3808"/>
    <w:rsid w:val="00AA7489"/>
    <w:rsid w:val="00AA7FBA"/>
    <w:rsid w:val="00AB32F8"/>
    <w:rsid w:val="00AB619D"/>
    <w:rsid w:val="00AC471A"/>
    <w:rsid w:val="00AC5783"/>
    <w:rsid w:val="00AC684C"/>
    <w:rsid w:val="00AC7CC7"/>
    <w:rsid w:val="00AD0BAD"/>
    <w:rsid w:val="00AE5B58"/>
    <w:rsid w:val="00AF1979"/>
    <w:rsid w:val="00AF23AC"/>
    <w:rsid w:val="00AF6856"/>
    <w:rsid w:val="00AF7D1D"/>
    <w:rsid w:val="00B10DDA"/>
    <w:rsid w:val="00B125CB"/>
    <w:rsid w:val="00B13D3D"/>
    <w:rsid w:val="00B1598C"/>
    <w:rsid w:val="00B213DF"/>
    <w:rsid w:val="00B21E6C"/>
    <w:rsid w:val="00B30311"/>
    <w:rsid w:val="00B30892"/>
    <w:rsid w:val="00B31662"/>
    <w:rsid w:val="00B31C14"/>
    <w:rsid w:val="00B34B8C"/>
    <w:rsid w:val="00B3548E"/>
    <w:rsid w:val="00B42209"/>
    <w:rsid w:val="00B47376"/>
    <w:rsid w:val="00B54C06"/>
    <w:rsid w:val="00B640DA"/>
    <w:rsid w:val="00B64D08"/>
    <w:rsid w:val="00B71C55"/>
    <w:rsid w:val="00B85DB4"/>
    <w:rsid w:val="00B93644"/>
    <w:rsid w:val="00B9367B"/>
    <w:rsid w:val="00B959F6"/>
    <w:rsid w:val="00BA369F"/>
    <w:rsid w:val="00BB02F9"/>
    <w:rsid w:val="00BB4161"/>
    <w:rsid w:val="00BB4D49"/>
    <w:rsid w:val="00BC0BC0"/>
    <w:rsid w:val="00BE2C67"/>
    <w:rsid w:val="00BE3134"/>
    <w:rsid w:val="00BE5853"/>
    <w:rsid w:val="00BE74AD"/>
    <w:rsid w:val="00BF47F6"/>
    <w:rsid w:val="00C07AB4"/>
    <w:rsid w:val="00C11497"/>
    <w:rsid w:val="00C1386D"/>
    <w:rsid w:val="00C13883"/>
    <w:rsid w:val="00C15312"/>
    <w:rsid w:val="00C16877"/>
    <w:rsid w:val="00C17D5C"/>
    <w:rsid w:val="00C27AB7"/>
    <w:rsid w:val="00C4132C"/>
    <w:rsid w:val="00C45329"/>
    <w:rsid w:val="00C57771"/>
    <w:rsid w:val="00C64A75"/>
    <w:rsid w:val="00C67CFA"/>
    <w:rsid w:val="00C704FA"/>
    <w:rsid w:val="00C70546"/>
    <w:rsid w:val="00C73FEA"/>
    <w:rsid w:val="00C7479E"/>
    <w:rsid w:val="00C75CD2"/>
    <w:rsid w:val="00C91591"/>
    <w:rsid w:val="00C93561"/>
    <w:rsid w:val="00C95701"/>
    <w:rsid w:val="00C97148"/>
    <w:rsid w:val="00C978CF"/>
    <w:rsid w:val="00CA220B"/>
    <w:rsid w:val="00CA2AE1"/>
    <w:rsid w:val="00CA3EA8"/>
    <w:rsid w:val="00CA786A"/>
    <w:rsid w:val="00CB3831"/>
    <w:rsid w:val="00CB7CB5"/>
    <w:rsid w:val="00CC335A"/>
    <w:rsid w:val="00CC433E"/>
    <w:rsid w:val="00CD37AD"/>
    <w:rsid w:val="00CE0584"/>
    <w:rsid w:val="00CE41CA"/>
    <w:rsid w:val="00CE52FC"/>
    <w:rsid w:val="00D020D6"/>
    <w:rsid w:val="00D04484"/>
    <w:rsid w:val="00D15C1A"/>
    <w:rsid w:val="00D20338"/>
    <w:rsid w:val="00D32C0E"/>
    <w:rsid w:val="00D340E8"/>
    <w:rsid w:val="00D45345"/>
    <w:rsid w:val="00D51C4F"/>
    <w:rsid w:val="00D5253A"/>
    <w:rsid w:val="00D5458E"/>
    <w:rsid w:val="00D610B2"/>
    <w:rsid w:val="00D66700"/>
    <w:rsid w:val="00D70AF2"/>
    <w:rsid w:val="00D86F29"/>
    <w:rsid w:val="00D87F6E"/>
    <w:rsid w:val="00D92AD1"/>
    <w:rsid w:val="00D93860"/>
    <w:rsid w:val="00D95204"/>
    <w:rsid w:val="00DA1866"/>
    <w:rsid w:val="00DA2F70"/>
    <w:rsid w:val="00DA4DAE"/>
    <w:rsid w:val="00DB1036"/>
    <w:rsid w:val="00DB793F"/>
    <w:rsid w:val="00DC1330"/>
    <w:rsid w:val="00DC3991"/>
    <w:rsid w:val="00DC4676"/>
    <w:rsid w:val="00DD5429"/>
    <w:rsid w:val="00DD6CE9"/>
    <w:rsid w:val="00DE1BD3"/>
    <w:rsid w:val="00DE1C11"/>
    <w:rsid w:val="00DE3D4E"/>
    <w:rsid w:val="00DF30D3"/>
    <w:rsid w:val="00E113EF"/>
    <w:rsid w:val="00E153E2"/>
    <w:rsid w:val="00E2008C"/>
    <w:rsid w:val="00E21580"/>
    <w:rsid w:val="00E40BE4"/>
    <w:rsid w:val="00E4116D"/>
    <w:rsid w:val="00E433C4"/>
    <w:rsid w:val="00E44596"/>
    <w:rsid w:val="00E46284"/>
    <w:rsid w:val="00E5253F"/>
    <w:rsid w:val="00E67180"/>
    <w:rsid w:val="00E67D5C"/>
    <w:rsid w:val="00E714FB"/>
    <w:rsid w:val="00E73C4D"/>
    <w:rsid w:val="00E74C27"/>
    <w:rsid w:val="00E80752"/>
    <w:rsid w:val="00E820C6"/>
    <w:rsid w:val="00E91C02"/>
    <w:rsid w:val="00E97408"/>
    <w:rsid w:val="00E974AD"/>
    <w:rsid w:val="00E975EA"/>
    <w:rsid w:val="00EA16BB"/>
    <w:rsid w:val="00EA21F3"/>
    <w:rsid w:val="00EA33ED"/>
    <w:rsid w:val="00EB0AB6"/>
    <w:rsid w:val="00EC45B3"/>
    <w:rsid w:val="00EC7343"/>
    <w:rsid w:val="00EE35A1"/>
    <w:rsid w:val="00EE3805"/>
    <w:rsid w:val="00EE55BD"/>
    <w:rsid w:val="00EE7B5A"/>
    <w:rsid w:val="00EF2CEF"/>
    <w:rsid w:val="00EF5BD8"/>
    <w:rsid w:val="00EF7359"/>
    <w:rsid w:val="00EF7B6A"/>
    <w:rsid w:val="00F02D79"/>
    <w:rsid w:val="00F06643"/>
    <w:rsid w:val="00F07B3D"/>
    <w:rsid w:val="00F1009B"/>
    <w:rsid w:val="00F21C20"/>
    <w:rsid w:val="00F21D21"/>
    <w:rsid w:val="00F30FC1"/>
    <w:rsid w:val="00F35B8A"/>
    <w:rsid w:val="00F37D5C"/>
    <w:rsid w:val="00F406F0"/>
    <w:rsid w:val="00F45639"/>
    <w:rsid w:val="00F45C01"/>
    <w:rsid w:val="00F52CAA"/>
    <w:rsid w:val="00F537FD"/>
    <w:rsid w:val="00F539EC"/>
    <w:rsid w:val="00F64888"/>
    <w:rsid w:val="00F67C44"/>
    <w:rsid w:val="00F7297C"/>
    <w:rsid w:val="00F82D74"/>
    <w:rsid w:val="00F86242"/>
    <w:rsid w:val="00F87650"/>
    <w:rsid w:val="00F95E6E"/>
    <w:rsid w:val="00FB3DB1"/>
    <w:rsid w:val="00FB6052"/>
    <w:rsid w:val="00FC44FD"/>
    <w:rsid w:val="00FD5D5A"/>
    <w:rsid w:val="00FD6133"/>
    <w:rsid w:val="00FD7056"/>
    <w:rsid w:val="00FE5612"/>
    <w:rsid w:val="00FE760A"/>
    <w:rsid w:val="00FE7FA2"/>
    <w:rsid w:val="00FF64EA"/>
    <w:rsid w:val="0498FCCF"/>
    <w:rsid w:val="0F8B90BE"/>
    <w:rsid w:val="104CBF19"/>
    <w:rsid w:val="1326880D"/>
    <w:rsid w:val="1A8B5CA9"/>
    <w:rsid w:val="2800B248"/>
    <w:rsid w:val="29F97305"/>
    <w:rsid w:val="329B5781"/>
    <w:rsid w:val="49079472"/>
    <w:rsid w:val="54DCCAD0"/>
    <w:rsid w:val="574D41F0"/>
    <w:rsid w:val="5766D1E0"/>
    <w:rsid w:val="5925A5C2"/>
    <w:rsid w:val="5B942333"/>
    <w:rsid w:val="5EA2E1C1"/>
    <w:rsid w:val="5F67524C"/>
    <w:rsid w:val="63635A9F"/>
    <w:rsid w:val="696A67BE"/>
    <w:rsid w:val="78778F2E"/>
    <w:rsid w:val="7FDEB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8163D"/>
  <w15:docId w15:val="{1E4ADDFF-A69E-41A2-9FC8-53F88A59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0E0"/>
  </w:style>
  <w:style w:type="paragraph" w:styleId="Antrat1">
    <w:name w:val="heading 1"/>
    <w:basedOn w:val="prastasis"/>
    <w:next w:val="prastasis"/>
    <w:link w:val="Antrat1Diagrama"/>
    <w:uiPriority w:val="9"/>
    <w:qFormat/>
    <w:rsid w:val="00630264"/>
    <w:pPr>
      <w:keepNext/>
      <w:autoSpaceDE w:val="0"/>
      <w:autoSpaceDN w:val="0"/>
      <w:adjustRightInd w:val="0"/>
      <w:spacing w:after="0" w:line="240" w:lineRule="auto"/>
      <w:ind w:firstLine="680"/>
      <w:contextualSpacing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73592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sz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642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2EC"/>
    <w:pPr>
      <w:keepNext/>
      <w:spacing w:before="240" w:after="240" w:line="240" w:lineRule="auto"/>
      <w:outlineLvl w:val="3"/>
    </w:pPr>
    <w:rPr>
      <w:rFonts w:ascii="Times New Roman" w:eastAsia="Times New Roman" w:hAnsi="Times New Roman" w:cs="Times New Roman"/>
      <w:b/>
      <w:bCs/>
      <w:iCs/>
      <w:sz w:val="28"/>
      <w:szCs w:val="24"/>
      <w:lang w:val="en-I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2EC"/>
    <w:pPr>
      <w:keepNext/>
      <w:spacing w:after="0" w:line="240" w:lineRule="auto"/>
      <w:ind w:left="720"/>
      <w:outlineLvl w:val="4"/>
    </w:pPr>
    <w:rPr>
      <w:rFonts w:ascii="Times New Roman" w:eastAsia="Times New Roman" w:hAnsi="Times New Roman" w:cs="Times New Roman"/>
      <w:b/>
      <w:bCs/>
      <w:iCs/>
      <w:sz w:val="24"/>
      <w:szCs w:val="24"/>
      <w:lang w:val="en-I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2E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En-tête-1,En-tête-2,hd"/>
    <w:basedOn w:val="prastasis"/>
    <w:link w:val="AntratsDiagrama"/>
    <w:unhideWhenUsed/>
    <w:rsid w:val="00CA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En-tête-1 Diagrama,En-tête-2 Diagrama,hd Diagrama"/>
    <w:basedOn w:val="Numatytasispastraiposriftas"/>
    <w:link w:val="Antrats"/>
    <w:rsid w:val="00CA786A"/>
  </w:style>
  <w:style w:type="paragraph" w:styleId="Porat">
    <w:name w:val="footer"/>
    <w:basedOn w:val="prastasis"/>
    <w:link w:val="PoratDiagrama"/>
    <w:uiPriority w:val="99"/>
    <w:unhideWhenUsed/>
    <w:rsid w:val="00CA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786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86A"/>
    <w:rPr>
      <w:rFonts w:ascii="Tahoma" w:hAnsi="Tahoma" w:cs="Tahoma"/>
      <w:sz w:val="16"/>
      <w:szCs w:val="16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,Lentele"/>
    <w:basedOn w:val="prastasis"/>
    <w:link w:val="SraopastraipaDiagrama"/>
    <w:uiPriority w:val="34"/>
    <w:qFormat/>
    <w:rsid w:val="00CA786A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B200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B2000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11B2"/>
    <w:rPr>
      <w:sz w:val="16"/>
      <w:szCs w:val="16"/>
    </w:rPr>
  </w:style>
  <w:style w:type="paragraph" w:styleId="Komentarotekstas">
    <w:name w:val="annotation text"/>
    <w:aliases w:val="Diagrama,Diagrama Diagrama Diagrama,Diagrama Diagrama"/>
    <w:basedOn w:val="prastasis"/>
    <w:link w:val="KomentarotekstasDiagrama"/>
    <w:uiPriority w:val="99"/>
    <w:unhideWhenUsed/>
    <w:rsid w:val="00A111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1,Diagrama Diagrama Diagrama Diagrama,Diagrama Diagrama Diagrama1"/>
    <w:basedOn w:val="Numatytasispastraiposriftas"/>
    <w:link w:val="Komentarotekstas"/>
    <w:uiPriority w:val="99"/>
    <w:rsid w:val="00A111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11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11B2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0264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1lygis">
    <w:name w:val="_1 lygis"/>
    <w:basedOn w:val="Antrat1"/>
    <w:qFormat/>
    <w:rsid w:val="00DE3D4E"/>
    <w:pPr>
      <w:keepNext w:val="0"/>
      <w:keepLines/>
      <w:widowControl w:val="0"/>
      <w:numPr>
        <w:numId w:val="1"/>
      </w:numPr>
      <w:tabs>
        <w:tab w:val="left" w:pos="709"/>
      </w:tabs>
      <w:autoSpaceDE/>
      <w:autoSpaceDN/>
      <w:adjustRightInd/>
      <w:spacing w:before="240" w:after="120"/>
      <w:jc w:val="left"/>
    </w:pPr>
    <w:rPr>
      <w:rFonts w:eastAsia="Times New Roman"/>
      <w:caps w:val="0"/>
      <w:lang w:eastAsia="lt-LT" w:bidi="lt-LT"/>
    </w:rPr>
  </w:style>
  <w:style w:type="paragraph" w:customStyle="1" w:styleId="3lygis">
    <w:name w:val="_3 lygis"/>
    <w:basedOn w:val="prastasis"/>
    <w:next w:val="prastasis"/>
    <w:qFormat/>
    <w:rsid w:val="00DE3D4E"/>
    <w:pPr>
      <w:keepLines/>
      <w:widowControl w:val="0"/>
      <w:numPr>
        <w:ilvl w:val="2"/>
        <w:numId w:val="1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lt-LT" w:bidi="lt-LT"/>
    </w:rPr>
  </w:style>
  <w:style w:type="paragraph" w:customStyle="1" w:styleId="4lygis">
    <w:name w:val="_4 lygis"/>
    <w:basedOn w:val="3lygis"/>
    <w:next w:val="prastasis"/>
    <w:qFormat/>
    <w:rsid w:val="00DE3D4E"/>
    <w:pPr>
      <w:numPr>
        <w:ilvl w:val="3"/>
      </w:numPr>
      <w:outlineLvl w:val="3"/>
    </w:pPr>
  </w:style>
  <w:style w:type="paragraph" w:customStyle="1" w:styleId="2lygis">
    <w:name w:val="_2_lygis"/>
    <w:link w:val="2lygisChar"/>
    <w:qFormat/>
    <w:rsid w:val="00DE3D4E"/>
    <w:pPr>
      <w:numPr>
        <w:ilvl w:val="1"/>
        <w:numId w:val="1"/>
      </w:numPr>
      <w:tabs>
        <w:tab w:val="left" w:pos="567"/>
      </w:tabs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2lygisChar">
    <w:name w:val="_2_lygis Char"/>
    <w:basedOn w:val="Numatytasispastraiposriftas"/>
    <w:link w:val="2lygis"/>
    <w:rsid w:val="00DE3D4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olorfulList-Accent11">
    <w:name w:val="Colorful List - Accent 11"/>
    <w:basedOn w:val="prastasis"/>
    <w:qFormat/>
    <w:rsid w:val="00DA2F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6E53C3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673592"/>
    <w:rPr>
      <w:rFonts w:ascii="Times New Roman" w:hAnsi="Times New Roman" w:cs="Times New Roman"/>
      <w:b/>
      <w:sz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574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5747"/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D57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D5747"/>
    <w:rPr>
      <w:rFonts w:ascii="Times New Roman" w:eastAsia="Times New Roman" w:hAnsi="Times New Roman" w:cs="Times New Roman"/>
      <w:sz w:val="24"/>
      <w:szCs w:val="24"/>
    </w:rPr>
  </w:style>
  <w:style w:type="paragraph" w:styleId="Sraassuenkleliais">
    <w:name w:val="List Bullet"/>
    <w:basedOn w:val="prastasis"/>
    <w:uiPriority w:val="99"/>
    <w:unhideWhenUsed/>
    <w:rsid w:val="003D50A5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TextBulet">
    <w:name w:val="Table Text Bulet"/>
    <w:basedOn w:val="prastasis"/>
    <w:qFormat/>
    <w:rsid w:val="003D50A5"/>
    <w:pPr>
      <w:widowControl w:val="0"/>
      <w:numPr>
        <w:numId w:val="3"/>
      </w:numPr>
      <w:adjustRightInd w:val="0"/>
      <w:spacing w:before="60" w:after="60" w:line="240" w:lineRule="auto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1642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2EC"/>
    <w:rPr>
      <w:rFonts w:ascii="Times New Roman" w:eastAsia="Times New Roman" w:hAnsi="Times New Roman" w:cs="Times New Roman"/>
      <w:b/>
      <w:bCs/>
      <w:iCs/>
      <w:sz w:val="28"/>
      <w:szCs w:val="24"/>
      <w:lang w:val="en-I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2EC"/>
    <w:rPr>
      <w:rFonts w:ascii="Times New Roman" w:eastAsia="Times New Roman" w:hAnsi="Times New Roman" w:cs="Times New Roman"/>
      <w:b/>
      <w:bCs/>
      <w:iCs/>
      <w:sz w:val="24"/>
      <w:szCs w:val="24"/>
      <w:lang w:val="en-I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2EC"/>
    <w:rPr>
      <w:rFonts w:ascii="Times New Roman" w:eastAsia="Times New Roman" w:hAnsi="Times New Roman" w:cs="Times New Roman"/>
      <w:b/>
      <w:sz w:val="20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1642EC"/>
  </w:style>
  <w:style w:type="paragraph" w:styleId="Pavadinimas">
    <w:name w:val="Title"/>
    <w:basedOn w:val="prastasis"/>
    <w:link w:val="PavadinimasDiagrama"/>
    <w:uiPriority w:val="10"/>
    <w:qFormat/>
    <w:rsid w:val="001642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2EC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Heading1Char">
    <w:name w:val="Heading 1 Char"/>
    <w:basedOn w:val="Numatytasispastraiposriftas"/>
    <w:uiPriority w:val="9"/>
    <w:rsid w:val="001642EC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Pagrindinistekstas">
    <w:name w:val="Body Text"/>
    <w:aliases w:val="body indent, ändrad,Body single,EHPT,Body Text2,ändrad"/>
    <w:basedOn w:val="prastasis"/>
    <w:link w:val="PagrindinistekstasDiagrama"/>
    <w:rsid w:val="001642EC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PagrindinistekstasDiagrama">
    <w:name w:val="Pagrindinis tekstas Diagrama"/>
    <w:aliases w:val="body indent Diagrama, ändrad Diagrama,Body single Diagrama,EHPT Diagrama,Body Text2 Diagrama,ändrad Diagrama"/>
    <w:basedOn w:val="Numatytasispastraiposriftas"/>
    <w:link w:val="Pagrindinistekstas"/>
    <w:rsid w:val="001642EC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TableMedium">
    <w:name w:val="Table_Medium"/>
    <w:basedOn w:val="prastasis"/>
    <w:rsid w:val="001642EC"/>
    <w:pPr>
      <w:spacing w:before="40" w:after="40" w:line="240" w:lineRule="auto"/>
      <w:jc w:val="both"/>
    </w:pPr>
    <w:rPr>
      <w:rFonts w:ascii="Futura Bk" w:eastAsia="Times New Roman" w:hAnsi="Futura Bk" w:cs="Times New Roman"/>
      <w:sz w:val="18"/>
      <w:szCs w:val="20"/>
      <w:lang w:val="en-GB"/>
    </w:rPr>
  </w:style>
  <w:style w:type="paragraph" w:customStyle="1" w:styleId="TableBody">
    <w:name w:val="Table Body"/>
    <w:basedOn w:val="prastasis"/>
    <w:rsid w:val="001642EC"/>
    <w:pPr>
      <w:keepNext/>
      <w:spacing w:after="120" w:line="240" w:lineRule="auto"/>
    </w:pPr>
    <w:rPr>
      <w:rFonts w:ascii="CG Times (W1)" w:eastAsia="Times New Roman" w:hAnsi="CG Times (W1)" w:cs="Times New Roman"/>
      <w:b/>
      <w:sz w:val="24"/>
      <w:szCs w:val="20"/>
      <w:lang w:val="en-GB"/>
    </w:rPr>
  </w:style>
  <w:style w:type="paragraph" w:customStyle="1" w:styleId="Lentels">
    <w:name w:val="Lentelės"/>
    <w:basedOn w:val="Antrat"/>
    <w:link w:val="LentelsChar"/>
    <w:qFormat/>
    <w:rsid w:val="001642EC"/>
    <w:pPr>
      <w:numPr>
        <w:numId w:val="4"/>
      </w:numPr>
      <w:suppressAutoHyphens/>
      <w:autoSpaceDN w:val="0"/>
      <w:spacing w:before="240" w:after="120"/>
      <w:textAlignment w:val="baseline"/>
    </w:pPr>
    <w:rPr>
      <w:sz w:val="24"/>
      <w:szCs w:val="24"/>
      <w:lang w:val="lt-LT" w:eastAsia="lt-LT"/>
    </w:rPr>
  </w:style>
  <w:style w:type="character" w:customStyle="1" w:styleId="LentelsChar">
    <w:name w:val="Lentelės Char"/>
    <w:link w:val="Lentels"/>
    <w:rsid w:val="001642EC"/>
    <w:rPr>
      <w:rFonts w:ascii="Times New Roman" w:eastAsia="Times New Roman" w:hAnsi="Times New Roman" w:cs="Times New Roman"/>
      <w:bCs/>
      <w:sz w:val="24"/>
      <w:szCs w:val="24"/>
      <w:lang w:eastAsia="lt-LT"/>
    </w:rPr>
  </w:style>
  <w:style w:type="paragraph" w:styleId="Antrat">
    <w:name w:val="caption"/>
    <w:basedOn w:val="prastasis"/>
    <w:next w:val="prastasis"/>
    <w:uiPriority w:val="35"/>
    <w:unhideWhenUsed/>
    <w:qFormat/>
    <w:rsid w:val="001642EC"/>
    <w:pPr>
      <w:spacing w:line="240" w:lineRule="auto"/>
    </w:pPr>
    <w:rPr>
      <w:rFonts w:ascii="Times New Roman" w:eastAsia="Times New Roman" w:hAnsi="Times New Roman" w:cs="Times New Roman"/>
      <w:bCs/>
      <w:szCs w:val="18"/>
      <w:lang w:val="en-GB"/>
    </w:rPr>
  </w:style>
  <w:style w:type="paragraph" w:styleId="Sraassuenkleliais4">
    <w:name w:val="List Bullet 4"/>
    <w:basedOn w:val="prastasis"/>
    <w:autoRedefine/>
    <w:rsid w:val="001642EC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Numatytasispastraiposriftas"/>
    <w:uiPriority w:val="99"/>
    <w:semiHidden/>
    <w:rsid w:val="001642E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ubject">
    <w:name w:val="Subject"/>
    <w:basedOn w:val="prastasis"/>
    <w:next w:val="prastasis"/>
    <w:rsid w:val="001642EC"/>
    <w:pPr>
      <w:spacing w:after="480" w:line="240" w:lineRule="auto"/>
      <w:ind w:left="1191" w:hanging="1191"/>
      <w:jc w:val="both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Lentelstinklelis">
    <w:name w:val="Table Grid"/>
    <w:basedOn w:val="prastojilentel"/>
    <w:uiPriority w:val="39"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unhideWhenUsed/>
    <w:rsid w:val="001642EC"/>
    <w:pPr>
      <w:tabs>
        <w:tab w:val="left" w:pos="284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1642EC"/>
    <w:pPr>
      <w:tabs>
        <w:tab w:val="left" w:pos="426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liustracijsraas">
    <w:name w:val="table of figures"/>
    <w:basedOn w:val="prastasis"/>
    <w:next w:val="prastasis"/>
    <w:uiPriority w:val="99"/>
    <w:unhideWhenUsed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FNormalChar">
    <w:name w:val="IF_Normal Char"/>
    <w:basedOn w:val="Numatytasispastraiposriftas"/>
    <w:link w:val="IFNormal"/>
    <w:locked/>
    <w:rsid w:val="001642EC"/>
  </w:style>
  <w:style w:type="paragraph" w:customStyle="1" w:styleId="IFNormal">
    <w:name w:val="IF_Normal"/>
    <w:basedOn w:val="prastasis"/>
    <w:link w:val="IFNormalChar"/>
    <w:qFormat/>
    <w:rsid w:val="001642EC"/>
    <w:pPr>
      <w:spacing w:after="0"/>
      <w:ind w:firstLine="851"/>
      <w:jc w:val="both"/>
    </w:pPr>
  </w:style>
  <w:style w:type="character" w:customStyle="1" w:styleId="IFNormalChar0">
    <w:name w:val="IF Normal Char"/>
    <w:basedOn w:val="Numatytasispastraiposriftas"/>
    <w:link w:val="IFNormal0"/>
    <w:uiPriority w:val="99"/>
    <w:locked/>
    <w:rsid w:val="001642EC"/>
    <w:rPr>
      <w:rFonts w:ascii="Cambria" w:eastAsia="MS Mincho" w:hAnsi="Cambria" w:cs="Times New Roman"/>
      <w:sz w:val="24"/>
      <w:szCs w:val="24"/>
      <w:lang w:eastAsia="lt-LT"/>
    </w:rPr>
  </w:style>
  <w:style w:type="paragraph" w:customStyle="1" w:styleId="IFNormal0">
    <w:name w:val="IF Normal"/>
    <w:basedOn w:val="prastasis"/>
    <w:link w:val="IFNormalChar0"/>
    <w:uiPriority w:val="99"/>
    <w:qFormat/>
    <w:rsid w:val="001642EC"/>
    <w:pPr>
      <w:spacing w:before="120" w:after="120" w:line="360" w:lineRule="auto"/>
      <w:ind w:firstLine="794"/>
      <w:jc w:val="both"/>
    </w:pPr>
    <w:rPr>
      <w:rFonts w:ascii="Cambria" w:eastAsia="MS Mincho" w:hAnsi="Cambria" w:cs="Times New Roman"/>
      <w:sz w:val="24"/>
      <w:szCs w:val="24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1642EC"/>
    <w:pPr>
      <w:tabs>
        <w:tab w:val="left" w:pos="567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6233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62338"/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4D51CD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356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356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93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26B11-053F-432D-B222-B71C3765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9583</Words>
  <Characters>5463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Rudžionienė</dc:creator>
  <cp:keywords/>
  <dc:description/>
  <cp:lastModifiedBy>Laima Rudžionienė</cp:lastModifiedBy>
  <cp:revision>10</cp:revision>
  <dcterms:created xsi:type="dcterms:W3CDTF">2025-08-18T11:33:00Z</dcterms:created>
  <dcterms:modified xsi:type="dcterms:W3CDTF">2025-08-19T08:58:00Z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2024-01-31T15:24:42Z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f56812cd-f7b6-41ad-bcf8-2a2b1f968f6f</vt:lpwstr>
  </property>
  <property fmtid="{D5CDD505-2E9C-101B-9397-08002B2CF9AE}" pid="8" name="MSIP_Label_dad3be33-4108-4738-9e07-d8656a181486_ContentBits">
    <vt:lpwstr>0</vt:lpwstr>
  </property>
</Properties>
</file>