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40399C59" w14:textId="13234A52" w:rsidR="005B2826"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Prekių pirkimo</w:t>
      </w:r>
      <w:r w:rsidR="00CE4FB8">
        <w:rPr>
          <w:b/>
          <w:caps/>
          <w:szCs w:val="24"/>
        </w:rPr>
        <w:t>–</w:t>
      </w:r>
      <w:r>
        <w:rPr>
          <w:b/>
          <w:caps/>
          <w:szCs w:val="24"/>
        </w:rPr>
        <w:t xml:space="preserve">pardavimo sutarties </w:t>
      </w:r>
    </w:p>
    <w:p w14:paraId="2C18BE56" w14:textId="7AC705E2" w:rsidR="00B767F3" w:rsidRDefault="00DD7479">
      <w:pPr>
        <w:widowControl w:val="0"/>
        <w:pBdr>
          <w:top w:val="nil"/>
          <w:left w:val="nil"/>
          <w:bottom w:val="nil"/>
          <w:right w:val="nil"/>
          <w:between w:val="nil"/>
        </w:pBdr>
        <w:tabs>
          <w:tab w:val="left" w:pos="567"/>
          <w:tab w:val="left" w:pos="851"/>
        </w:tabs>
        <w:jc w:val="center"/>
        <w:rPr>
          <w:b/>
          <w:caps/>
          <w:szCs w:val="24"/>
        </w:rPr>
      </w:pP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D7F5715" w:rsidR="00B767F3" w:rsidRPr="003B70C4" w:rsidRDefault="003B70C4" w:rsidP="003B70C4">
            <w:pPr>
              <w:autoSpaceDE w:val="0"/>
              <w:autoSpaceDN w:val="0"/>
              <w:adjustRightInd w:val="0"/>
              <w:jc w:val="both"/>
              <w:rPr>
                <w:b/>
                <w:bCs/>
                <w:szCs w:val="24"/>
              </w:rPr>
            </w:pPr>
            <w:r>
              <w:rPr>
                <w:b/>
                <w:bCs/>
                <w:szCs w:val="24"/>
              </w:rPr>
              <w:t>Duomenų centro serverių įrangos plėtra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3B05C6FA" w:rsidR="00B767F3" w:rsidRDefault="005B2826">
            <w:pPr>
              <w:jc w:val="both"/>
              <w:rPr>
                <w:kern w:val="2"/>
                <w:szCs w:val="24"/>
              </w:rPr>
            </w:pPr>
            <w:r>
              <w:rPr>
                <w:kern w:val="2"/>
                <w:szCs w:val="24"/>
              </w:rPr>
              <w:t>1SUT-</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543"/>
        <w:gridCol w:w="3893"/>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rsidTr="005B2826">
        <w:tc>
          <w:tcPr>
            <w:tcW w:w="2122"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22285D6" w:rsidR="00B767F3" w:rsidRDefault="00DD7479">
            <w:pPr>
              <w:rPr>
                <w:b/>
                <w:bCs/>
                <w:kern w:val="2"/>
                <w:szCs w:val="24"/>
              </w:rPr>
            </w:pPr>
            <w:r>
              <w:rPr>
                <w:b/>
                <w:bCs/>
                <w:kern w:val="2"/>
                <w:szCs w:val="24"/>
              </w:rPr>
              <w:t>1.1. Pirkėjas</w:t>
            </w:r>
            <w:r w:rsidR="005B2826">
              <w:rPr>
                <w:b/>
                <w:bCs/>
                <w:kern w:val="2"/>
                <w:szCs w:val="24"/>
              </w:rPr>
              <w:t>/VLK</w:t>
            </w:r>
          </w:p>
        </w:tc>
        <w:tc>
          <w:tcPr>
            <w:tcW w:w="3543" w:type="dxa"/>
          </w:tcPr>
          <w:p w14:paraId="6B759FF5" w14:textId="77777777" w:rsidR="00B767F3" w:rsidRDefault="00DD7479">
            <w:pPr>
              <w:rPr>
                <w:kern w:val="2"/>
                <w:szCs w:val="24"/>
              </w:rPr>
            </w:pPr>
            <w:r>
              <w:rPr>
                <w:kern w:val="2"/>
                <w:szCs w:val="24"/>
              </w:rPr>
              <w:t>1.1.1. Pavadinimas</w:t>
            </w:r>
          </w:p>
        </w:tc>
        <w:tc>
          <w:tcPr>
            <w:tcW w:w="3893" w:type="dxa"/>
          </w:tcPr>
          <w:p w14:paraId="1A86750A" w14:textId="1F3892B8" w:rsidR="00B767F3" w:rsidRDefault="005B2826" w:rsidP="005B2826">
            <w:pPr>
              <w:rPr>
                <w:kern w:val="2"/>
                <w:szCs w:val="24"/>
              </w:rPr>
            </w:pPr>
            <w:r w:rsidRPr="0076492F">
              <w:rPr>
                <w:kern w:val="2"/>
                <w:sz w:val="22"/>
                <w:szCs w:val="22"/>
              </w:rPr>
              <w:t>Valstybinė ligonių kasa prie Sveikatos apsaugos ministerijos</w:t>
            </w:r>
          </w:p>
        </w:tc>
      </w:tr>
      <w:tr w:rsidR="00B767F3" w14:paraId="3C548A23" w14:textId="77777777" w:rsidTr="005B2826">
        <w:tc>
          <w:tcPr>
            <w:tcW w:w="2122" w:type="dxa"/>
            <w:vMerge/>
          </w:tcPr>
          <w:p w14:paraId="6F39D6C5" w14:textId="77777777" w:rsidR="00B767F3" w:rsidRDefault="00B767F3">
            <w:pPr>
              <w:rPr>
                <w:kern w:val="2"/>
                <w:szCs w:val="24"/>
              </w:rPr>
            </w:pPr>
          </w:p>
        </w:tc>
        <w:tc>
          <w:tcPr>
            <w:tcW w:w="3543" w:type="dxa"/>
          </w:tcPr>
          <w:p w14:paraId="18F13C6E" w14:textId="77777777" w:rsidR="00B767F3" w:rsidRDefault="00DD7479">
            <w:pPr>
              <w:rPr>
                <w:kern w:val="2"/>
                <w:szCs w:val="24"/>
              </w:rPr>
            </w:pPr>
            <w:r>
              <w:rPr>
                <w:kern w:val="2"/>
                <w:szCs w:val="24"/>
              </w:rPr>
              <w:t>1.1.2. Juridinio asmens kodas</w:t>
            </w:r>
          </w:p>
        </w:tc>
        <w:tc>
          <w:tcPr>
            <w:tcW w:w="3893" w:type="dxa"/>
          </w:tcPr>
          <w:p w14:paraId="79A7FAFC" w14:textId="3A72AAD6" w:rsidR="00B767F3" w:rsidRDefault="005B2826" w:rsidP="005B2826">
            <w:pPr>
              <w:rPr>
                <w:kern w:val="2"/>
                <w:szCs w:val="24"/>
              </w:rPr>
            </w:pPr>
            <w:r w:rsidRPr="0076492F">
              <w:rPr>
                <w:kern w:val="2"/>
                <w:sz w:val="22"/>
                <w:szCs w:val="22"/>
              </w:rPr>
              <w:t>191351679</w:t>
            </w:r>
          </w:p>
        </w:tc>
      </w:tr>
      <w:tr w:rsidR="00B767F3" w14:paraId="7E406A40" w14:textId="77777777" w:rsidTr="005B2826">
        <w:tc>
          <w:tcPr>
            <w:tcW w:w="2122" w:type="dxa"/>
            <w:vMerge/>
          </w:tcPr>
          <w:p w14:paraId="12442C78" w14:textId="77777777" w:rsidR="00B767F3" w:rsidRDefault="00B767F3">
            <w:pPr>
              <w:rPr>
                <w:kern w:val="2"/>
                <w:szCs w:val="24"/>
              </w:rPr>
            </w:pPr>
          </w:p>
        </w:tc>
        <w:tc>
          <w:tcPr>
            <w:tcW w:w="3543" w:type="dxa"/>
          </w:tcPr>
          <w:p w14:paraId="5C6AC392" w14:textId="77777777" w:rsidR="00B767F3" w:rsidRDefault="00DD7479">
            <w:pPr>
              <w:rPr>
                <w:kern w:val="2"/>
                <w:szCs w:val="24"/>
              </w:rPr>
            </w:pPr>
            <w:r>
              <w:rPr>
                <w:kern w:val="2"/>
                <w:szCs w:val="24"/>
              </w:rPr>
              <w:t>1.1.3. Adresas</w:t>
            </w:r>
          </w:p>
        </w:tc>
        <w:tc>
          <w:tcPr>
            <w:tcW w:w="3893" w:type="dxa"/>
          </w:tcPr>
          <w:p w14:paraId="06DD98ED" w14:textId="09EFF6E6" w:rsidR="00B767F3" w:rsidRDefault="005B2826" w:rsidP="005B2826">
            <w:pPr>
              <w:rPr>
                <w:kern w:val="2"/>
                <w:szCs w:val="24"/>
              </w:rPr>
            </w:pPr>
            <w:r w:rsidRPr="005B2826">
              <w:rPr>
                <w:kern w:val="2"/>
                <w:szCs w:val="24"/>
              </w:rPr>
              <w:t>Europos a. 1, 03505 Vilnius</w:t>
            </w:r>
          </w:p>
        </w:tc>
      </w:tr>
      <w:tr w:rsidR="00B767F3" w14:paraId="3B5E3967" w14:textId="77777777" w:rsidTr="005B2826">
        <w:tc>
          <w:tcPr>
            <w:tcW w:w="2122" w:type="dxa"/>
            <w:vMerge/>
          </w:tcPr>
          <w:p w14:paraId="08391543" w14:textId="77777777" w:rsidR="00B767F3" w:rsidRDefault="00B767F3">
            <w:pPr>
              <w:rPr>
                <w:kern w:val="2"/>
                <w:szCs w:val="24"/>
              </w:rPr>
            </w:pPr>
          </w:p>
        </w:tc>
        <w:tc>
          <w:tcPr>
            <w:tcW w:w="3543" w:type="dxa"/>
          </w:tcPr>
          <w:p w14:paraId="10F15022" w14:textId="77777777" w:rsidR="00B767F3" w:rsidRDefault="00DD7479">
            <w:pPr>
              <w:rPr>
                <w:kern w:val="2"/>
                <w:szCs w:val="24"/>
              </w:rPr>
            </w:pPr>
            <w:r>
              <w:rPr>
                <w:kern w:val="2"/>
                <w:szCs w:val="24"/>
              </w:rPr>
              <w:t>1.1.4. PVM mokėtojo kodas</w:t>
            </w:r>
          </w:p>
        </w:tc>
        <w:tc>
          <w:tcPr>
            <w:tcW w:w="3893" w:type="dxa"/>
          </w:tcPr>
          <w:p w14:paraId="149BE2F3" w14:textId="4816C816" w:rsidR="00B767F3" w:rsidRDefault="005B2826" w:rsidP="005B2826">
            <w:pPr>
              <w:rPr>
                <w:kern w:val="2"/>
                <w:szCs w:val="24"/>
              </w:rPr>
            </w:pPr>
            <w:r w:rsidRPr="005B2826">
              <w:rPr>
                <w:kern w:val="2"/>
                <w:szCs w:val="24"/>
              </w:rPr>
              <w:t>LT100000950313</w:t>
            </w:r>
          </w:p>
        </w:tc>
      </w:tr>
      <w:tr w:rsidR="00B767F3" w14:paraId="0320FC63" w14:textId="77777777" w:rsidTr="005B2826">
        <w:tc>
          <w:tcPr>
            <w:tcW w:w="2122" w:type="dxa"/>
            <w:vMerge/>
          </w:tcPr>
          <w:p w14:paraId="28CCF5F1" w14:textId="77777777" w:rsidR="00B767F3" w:rsidRDefault="00B767F3">
            <w:pPr>
              <w:rPr>
                <w:kern w:val="2"/>
                <w:szCs w:val="24"/>
              </w:rPr>
            </w:pPr>
          </w:p>
        </w:tc>
        <w:tc>
          <w:tcPr>
            <w:tcW w:w="3543" w:type="dxa"/>
          </w:tcPr>
          <w:p w14:paraId="5A03EA01" w14:textId="77777777" w:rsidR="00B767F3" w:rsidRDefault="00DD7479">
            <w:pPr>
              <w:rPr>
                <w:kern w:val="2"/>
                <w:szCs w:val="24"/>
              </w:rPr>
            </w:pPr>
            <w:r>
              <w:rPr>
                <w:kern w:val="2"/>
                <w:szCs w:val="24"/>
              </w:rPr>
              <w:t>1.1.5. Atsiskaitomoji sąskaita</w:t>
            </w:r>
          </w:p>
        </w:tc>
        <w:tc>
          <w:tcPr>
            <w:tcW w:w="3893" w:type="dxa"/>
          </w:tcPr>
          <w:p w14:paraId="6334FED4" w14:textId="07FD3748" w:rsidR="00B767F3" w:rsidRDefault="005B2826" w:rsidP="005B2826">
            <w:pPr>
              <w:rPr>
                <w:kern w:val="2"/>
                <w:szCs w:val="24"/>
              </w:rPr>
            </w:pPr>
            <w:r w:rsidRPr="005B2826">
              <w:rPr>
                <w:kern w:val="2"/>
                <w:szCs w:val="24"/>
              </w:rPr>
              <w:t>LT147300010125300912</w:t>
            </w:r>
          </w:p>
        </w:tc>
      </w:tr>
      <w:tr w:rsidR="00B767F3" w14:paraId="1FDDE4A8" w14:textId="77777777" w:rsidTr="005B2826">
        <w:tc>
          <w:tcPr>
            <w:tcW w:w="2122" w:type="dxa"/>
            <w:vMerge/>
          </w:tcPr>
          <w:p w14:paraId="237F0EA0" w14:textId="77777777" w:rsidR="00B767F3" w:rsidRDefault="00B767F3">
            <w:pPr>
              <w:rPr>
                <w:kern w:val="2"/>
                <w:szCs w:val="24"/>
              </w:rPr>
            </w:pPr>
          </w:p>
        </w:tc>
        <w:tc>
          <w:tcPr>
            <w:tcW w:w="3543" w:type="dxa"/>
          </w:tcPr>
          <w:p w14:paraId="5C60CD7E" w14:textId="77777777" w:rsidR="00B767F3" w:rsidRDefault="00DD7479">
            <w:pPr>
              <w:rPr>
                <w:kern w:val="2"/>
                <w:szCs w:val="24"/>
              </w:rPr>
            </w:pPr>
            <w:r>
              <w:rPr>
                <w:kern w:val="2"/>
                <w:szCs w:val="24"/>
              </w:rPr>
              <w:t>1.1.6. Bankas, banko kodas</w:t>
            </w:r>
          </w:p>
        </w:tc>
        <w:tc>
          <w:tcPr>
            <w:tcW w:w="3893" w:type="dxa"/>
          </w:tcPr>
          <w:p w14:paraId="08B8428E" w14:textId="3C5DDC1B" w:rsidR="00B767F3" w:rsidRDefault="005B2826" w:rsidP="005B2826">
            <w:pPr>
              <w:rPr>
                <w:kern w:val="2"/>
                <w:szCs w:val="24"/>
              </w:rPr>
            </w:pPr>
            <w:r w:rsidRPr="005B2826">
              <w:rPr>
                <w:kern w:val="2"/>
                <w:szCs w:val="24"/>
              </w:rPr>
              <w:t>AB „Swedbank“, banko kodas 73000</w:t>
            </w:r>
          </w:p>
        </w:tc>
      </w:tr>
      <w:tr w:rsidR="00B767F3" w14:paraId="708A92F3" w14:textId="77777777" w:rsidTr="005B2826">
        <w:tc>
          <w:tcPr>
            <w:tcW w:w="2122" w:type="dxa"/>
            <w:vMerge/>
          </w:tcPr>
          <w:p w14:paraId="1E99B4CF" w14:textId="77777777" w:rsidR="00B767F3" w:rsidRDefault="00B767F3">
            <w:pPr>
              <w:rPr>
                <w:kern w:val="2"/>
                <w:szCs w:val="24"/>
              </w:rPr>
            </w:pPr>
          </w:p>
        </w:tc>
        <w:tc>
          <w:tcPr>
            <w:tcW w:w="3543" w:type="dxa"/>
          </w:tcPr>
          <w:p w14:paraId="09BA3062" w14:textId="77777777" w:rsidR="00B767F3" w:rsidRDefault="00DD7479">
            <w:pPr>
              <w:rPr>
                <w:kern w:val="2"/>
                <w:szCs w:val="24"/>
              </w:rPr>
            </w:pPr>
            <w:r>
              <w:rPr>
                <w:kern w:val="2"/>
                <w:szCs w:val="24"/>
              </w:rPr>
              <w:t>1.1.7. Telefonas</w:t>
            </w:r>
          </w:p>
        </w:tc>
        <w:tc>
          <w:tcPr>
            <w:tcW w:w="3893" w:type="dxa"/>
          </w:tcPr>
          <w:p w14:paraId="46DEE882" w14:textId="04C5D304" w:rsidR="00B767F3" w:rsidRDefault="005B2826" w:rsidP="005B2826">
            <w:pPr>
              <w:rPr>
                <w:kern w:val="2"/>
                <w:szCs w:val="24"/>
              </w:rPr>
            </w:pPr>
            <w:r w:rsidRPr="005B2826">
              <w:rPr>
                <w:kern w:val="2"/>
                <w:szCs w:val="24"/>
              </w:rPr>
              <w:t>+370 5 232 2222</w:t>
            </w:r>
          </w:p>
        </w:tc>
      </w:tr>
      <w:tr w:rsidR="00B767F3" w14:paraId="78C537A6" w14:textId="77777777" w:rsidTr="005B2826">
        <w:tc>
          <w:tcPr>
            <w:tcW w:w="2122" w:type="dxa"/>
            <w:vMerge/>
          </w:tcPr>
          <w:p w14:paraId="0F34584F" w14:textId="77777777" w:rsidR="00B767F3" w:rsidRDefault="00B767F3">
            <w:pPr>
              <w:rPr>
                <w:kern w:val="2"/>
                <w:szCs w:val="24"/>
              </w:rPr>
            </w:pPr>
          </w:p>
        </w:tc>
        <w:tc>
          <w:tcPr>
            <w:tcW w:w="3543" w:type="dxa"/>
          </w:tcPr>
          <w:p w14:paraId="662C950E" w14:textId="77777777" w:rsidR="00B767F3" w:rsidRDefault="00DD7479">
            <w:pPr>
              <w:rPr>
                <w:kern w:val="2"/>
                <w:szCs w:val="24"/>
              </w:rPr>
            </w:pPr>
            <w:r>
              <w:rPr>
                <w:kern w:val="2"/>
                <w:szCs w:val="24"/>
              </w:rPr>
              <w:t>1.1.8. El. paštas</w:t>
            </w:r>
          </w:p>
        </w:tc>
        <w:tc>
          <w:tcPr>
            <w:tcW w:w="3893" w:type="dxa"/>
          </w:tcPr>
          <w:p w14:paraId="575F296E" w14:textId="009F962F" w:rsidR="005B2826" w:rsidRDefault="005B2826" w:rsidP="005B2826">
            <w:pPr>
              <w:rPr>
                <w:kern w:val="2"/>
                <w:szCs w:val="24"/>
              </w:rPr>
            </w:pPr>
            <w:hyperlink r:id="rId9" w:history="1">
              <w:r w:rsidRPr="00322A35">
                <w:rPr>
                  <w:rStyle w:val="Hipersaitas"/>
                  <w:kern w:val="2"/>
                  <w:szCs w:val="24"/>
                </w:rPr>
                <w:t>vlk@vlk.lt</w:t>
              </w:r>
            </w:hyperlink>
          </w:p>
        </w:tc>
      </w:tr>
      <w:tr w:rsidR="00B767F3" w14:paraId="75BE758F" w14:textId="77777777" w:rsidTr="005B2826">
        <w:tc>
          <w:tcPr>
            <w:tcW w:w="2122" w:type="dxa"/>
            <w:vMerge/>
          </w:tcPr>
          <w:p w14:paraId="40F4E194" w14:textId="77777777" w:rsidR="00B767F3" w:rsidRDefault="00B767F3">
            <w:pPr>
              <w:rPr>
                <w:kern w:val="2"/>
                <w:szCs w:val="24"/>
              </w:rPr>
            </w:pPr>
          </w:p>
        </w:tc>
        <w:tc>
          <w:tcPr>
            <w:tcW w:w="3543" w:type="dxa"/>
          </w:tcPr>
          <w:p w14:paraId="0D7EB16D" w14:textId="77777777" w:rsidR="00B767F3" w:rsidRDefault="00DD7479">
            <w:pPr>
              <w:rPr>
                <w:kern w:val="2"/>
                <w:szCs w:val="24"/>
              </w:rPr>
            </w:pPr>
            <w:r>
              <w:rPr>
                <w:kern w:val="2"/>
                <w:szCs w:val="24"/>
              </w:rPr>
              <w:t>1.1.9. Šalies atstovas</w:t>
            </w:r>
          </w:p>
        </w:tc>
        <w:tc>
          <w:tcPr>
            <w:tcW w:w="3893" w:type="dxa"/>
          </w:tcPr>
          <w:p w14:paraId="50696116" w14:textId="77777777" w:rsidR="00B767F3" w:rsidRDefault="00B767F3">
            <w:pPr>
              <w:jc w:val="center"/>
              <w:rPr>
                <w:kern w:val="2"/>
                <w:szCs w:val="24"/>
              </w:rPr>
            </w:pPr>
          </w:p>
        </w:tc>
      </w:tr>
      <w:tr w:rsidR="00B767F3" w14:paraId="10B903FF" w14:textId="77777777" w:rsidTr="005B2826">
        <w:tc>
          <w:tcPr>
            <w:tcW w:w="2122" w:type="dxa"/>
            <w:vMerge/>
          </w:tcPr>
          <w:p w14:paraId="26B0F6B9" w14:textId="77777777" w:rsidR="00B767F3" w:rsidRDefault="00B767F3">
            <w:pPr>
              <w:rPr>
                <w:kern w:val="2"/>
                <w:szCs w:val="24"/>
              </w:rPr>
            </w:pPr>
          </w:p>
        </w:tc>
        <w:tc>
          <w:tcPr>
            <w:tcW w:w="3543" w:type="dxa"/>
          </w:tcPr>
          <w:p w14:paraId="6DF5CFC7" w14:textId="77777777" w:rsidR="00B767F3" w:rsidRDefault="00DD7479">
            <w:pPr>
              <w:rPr>
                <w:kern w:val="2"/>
                <w:szCs w:val="24"/>
              </w:rPr>
            </w:pPr>
            <w:r>
              <w:rPr>
                <w:kern w:val="2"/>
                <w:szCs w:val="24"/>
              </w:rPr>
              <w:t>1.1.10. Atstovavimo pagrindas</w:t>
            </w:r>
          </w:p>
        </w:tc>
        <w:tc>
          <w:tcPr>
            <w:tcW w:w="3893" w:type="dxa"/>
          </w:tcPr>
          <w:p w14:paraId="0A30E475" w14:textId="77777777" w:rsidR="00B767F3" w:rsidRDefault="00B767F3">
            <w:pPr>
              <w:jc w:val="center"/>
              <w:rPr>
                <w:kern w:val="2"/>
                <w:szCs w:val="24"/>
              </w:rPr>
            </w:pPr>
          </w:p>
        </w:tc>
      </w:tr>
      <w:tr w:rsidR="00B767F3" w14:paraId="297540DE" w14:textId="77777777" w:rsidTr="005B2826">
        <w:tc>
          <w:tcPr>
            <w:tcW w:w="2122" w:type="dxa"/>
            <w:vMerge w:val="restart"/>
          </w:tcPr>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67740D28" w:rsidR="00B767F3" w:rsidRDefault="00DD7479" w:rsidP="005B2826">
            <w:pPr>
              <w:rPr>
                <w:b/>
                <w:bCs/>
                <w:kern w:val="2"/>
                <w:szCs w:val="24"/>
              </w:rPr>
            </w:pPr>
            <w:r>
              <w:rPr>
                <w:color w:val="0070C0"/>
                <w:kern w:val="2"/>
                <w:szCs w:val="24"/>
              </w:rPr>
              <w:t>Jei Tiekėjas yra tiekėjų grupė, skiltys pildomos įterpiant kiekvieno grupės nario informaciją)</w:t>
            </w:r>
          </w:p>
        </w:tc>
        <w:tc>
          <w:tcPr>
            <w:tcW w:w="3543" w:type="dxa"/>
          </w:tcPr>
          <w:p w14:paraId="5FA15E2B" w14:textId="77777777" w:rsidR="00B767F3" w:rsidRDefault="00DD7479">
            <w:pPr>
              <w:rPr>
                <w:kern w:val="2"/>
                <w:szCs w:val="24"/>
              </w:rPr>
            </w:pPr>
            <w:r>
              <w:rPr>
                <w:kern w:val="2"/>
                <w:szCs w:val="24"/>
              </w:rPr>
              <w:t>1.2.1. Pavadinimas</w:t>
            </w:r>
          </w:p>
        </w:tc>
        <w:tc>
          <w:tcPr>
            <w:tcW w:w="3893" w:type="dxa"/>
          </w:tcPr>
          <w:p w14:paraId="4CA678CD" w14:textId="77777777" w:rsidR="00B767F3" w:rsidRDefault="00B767F3">
            <w:pPr>
              <w:jc w:val="center"/>
              <w:rPr>
                <w:kern w:val="2"/>
                <w:szCs w:val="24"/>
              </w:rPr>
            </w:pPr>
          </w:p>
        </w:tc>
      </w:tr>
      <w:tr w:rsidR="00B767F3" w14:paraId="5A1F4414" w14:textId="77777777" w:rsidTr="005B2826">
        <w:tc>
          <w:tcPr>
            <w:tcW w:w="2122" w:type="dxa"/>
            <w:vMerge/>
          </w:tcPr>
          <w:p w14:paraId="124649CF" w14:textId="77777777" w:rsidR="00B767F3" w:rsidRDefault="00B767F3">
            <w:pPr>
              <w:rPr>
                <w:b/>
                <w:bCs/>
                <w:kern w:val="2"/>
                <w:szCs w:val="24"/>
              </w:rPr>
            </w:pPr>
          </w:p>
        </w:tc>
        <w:tc>
          <w:tcPr>
            <w:tcW w:w="3543" w:type="dxa"/>
          </w:tcPr>
          <w:p w14:paraId="2D8A56C7" w14:textId="77777777" w:rsidR="00B767F3" w:rsidRDefault="00DD7479">
            <w:pPr>
              <w:rPr>
                <w:kern w:val="2"/>
                <w:szCs w:val="24"/>
              </w:rPr>
            </w:pPr>
            <w:r>
              <w:rPr>
                <w:kern w:val="2"/>
                <w:szCs w:val="24"/>
              </w:rPr>
              <w:t>1.2.2. Juridinio asmens kodas</w:t>
            </w:r>
          </w:p>
        </w:tc>
        <w:tc>
          <w:tcPr>
            <w:tcW w:w="3893" w:type="dxa"/>
          </w:tcPr>
          <w:p w14:paraId="2F2FDC32" w14:textId="77777777" w:rsidR="00B767F3" w:rsidRDefault="00B767F3">
            <w:pPr>
              <w:jc w:val="center"/>
              <w:rPr>
                <w:kern w:val="2"/>
                <w:szCs w:val="24"/>
              </w:rPr>
            </w:pPr>
          </w:p>
        </w:tc>
      </w:tr>
      <w:tr w:rsidR="00B767F3" w14:paraId="677DD19F" w14:textId="77777777" w:rsidTr="005B2826">
        <w:tc>
          <w:tcPr>
            <w:tcW w:w="2122" w:type="dxa"/>
            <w:vMerge/>
          </w:tcPr>
          <w:p w14:paraId="7C838BE7" w14:textId="77777777" w:rsidR="00B767F3" w:rsidRDefault="00B767F3">
            <w:pPr>
              <w:rPr>
                <w:b/>
                <w:bCs/>
                <w:kern w:val="2"/>
                <w:szCs w:val="24"/>
              </w:rPr>
            </w:pPr>
          </w:p>
        </w:tc>
        <w:tc>
          <w:tcPr>
            <w:tcW w:w="3543" w:type="dxa"/>
          </w:tcPr>
          <w:p w14:paraId="5D9B188C" w14:textId="77777777" w:rsidR="00B767F3" w:rsidRDefault="00DD7479">
            <w:pPr>
              <w:rPr>
                <w:kern w:val="2"/>
                <w:szCs w:val="24"/>
              </w:rPr>
            </w:pPr>
            <w:r>
              <w:rPr>
                <w:kern w:val="2"/>
                <w:szCs w:val="24"/>
              </w:rPr>
              <w:t>1.2.3. Adresas</w:t>
            </w:r>
          </w:p>
        </w:tc>
        <w:tc>
          <w:tcPr>
            <w:tcW w:w="3893" w:type="dxa"/>
          </w:tcPr>
          <w:p w14:paraId="2209A7F9" w14:textId="77777777" w:rsidR="00B767F3" w:rsidRDefault="00B767F3">
            <w:pPr>
              <w:jc w:val="center"/>
              <w:rPr>
                <w:kern w:val="2"/>
                <w:szCs w:val="24"/>
              </w:rPr>
            </w:pPr>
          </w:p>
        </w:tc>
      </w:tr>
      <w:tr w:rsidR="00B767F3" w14:paraId="6997CCAA" w14:textId="77777777" w:rsidTr="005B2826">
        <w:tc>
          <w:tcPr>
            <w:tcW w:w="2122" w:type="dxa"/>
            <w:vMerge/>
          </w:tcPr>
          <w:p w14:paraId="60DFBC9E" w14:textId="77777777" w:rsidR="00B767F3" w:rsidRDefault="00B767F3">
            <w:pPr>
              <w:rPr>
                <w:b/>
                <w:bCs/>
                <w:kern w:val="2"/>
                <w:szCs w:val="24"/>
              </w:rPr>
            </w:pPr>
          </w:p>
        </w:tc>
        <w:tc>
          <w:tcPr>
            <w:tcW w:w="3543" w:type="dxa"/>
          </w:tcPr>
          <w:p w14:paraId="0253DCE8" w14:textId="77777777" w:rsidR="00B767F3" w:rsidRDefault="00DD7479">
            <w:pPr>
              <w:rPr>
                <w:kern w:val="2"/>
                <w:szCs w:val="24"/>
              </w:rPr>
            </w:pPr>
            <w:r>
              <w:rPr>
                <w:kern w:val="2"/>
                <w:szCs w:val="24"/>
              </w:rPr>
              <w:t>1.2.4. PVM mokėtojo kodas</w:t>
            </w:r>
          </w:p>
        </w:tc>
        <w:tc>
          <w:tcPr>
            <w:tcW w:w="3893" w:type="dxa"/>
          </w:tcPr>
          <w:p w14:paraId="664E6C26" w14:textId="77777777" w:rsidR="00B767F3" w:rsidRDefault="00B767F3">
            <w:pPr>
              <w:jc w:val="center"/>
              <w:rPr>
                <w:kern w:val="2"/>
                <w:szCs w:val="24"/>
              </w:rPr>
            </w:pPr>
          </w:p>
        </w:tc>
      </w:tr>
      <w:tr w:rsidR="00B767F3" w14:paraId="56511B3F" w14:textId="77777777" w:rsidTr="005B2826">
        <w:tc>
          <w:tcPr>
            <w:tcW w:w="2122" w:type="dxa"/>
            <w:vMerge/>
          </w:tcPr>
          <w:p w14:paraId="7F9384F3" w14:textId="77777777" w:rsidR="00B767F3" w:rsidRDefault="00B767F3">
            <w:pPr>
              <w:rPr>
                <w:b/>
                <w:bCs/>
                <w:kern w:val="2"/>
                <w:szCs w:val="24"/>
              </w:rPr>
            </w:pPr>
          </w:p>
        </w:tc>
        <w:tc>
          <w:tcPr>
            <w:tcW w:w="3543" w:type="dxa"/>
          </w:tcPr>
          <w:p w14:paraId="59604D65" w14:textId="77777777" w:rsidR="00B767F3" w:rsidRDefault="00DD7479">
            <w:pPr>
              <w:rPr>
                <w:kern w:val="2"/>
                <w:szCs w:val="24"/>
              </w:rPr>
            </w:pPr>
            <w:r>
              <w:rPr>
                <w:kern w:val="2"/>
                <w:szCs w:val="24"/>
              </w:rPr>
              <w:t>1.2.5. Atsiskaitomoji sąskaita</w:t>
            </w:r>
          </w:p>
        </w:tc>
        <w:tc>
          <w:tcPr>
            <w:tcW w:w="3893" w:type="dxa"/>
          </w:tcPr>
          <w:p w14:paraId="5E8603EA" w14:textId="77777777" w:rsidR="00B767F3" w:rsidRDefault="00B767F3">
            <w:pPr>
              <w:jc w:val="center"/>
              <w:rPr>
                <w:kern w:val="2"/>
                <w:szCs w:val="24"/>
              </w:rPr>
            </w:pPr>
          </w:p>
        </w:tc>
      </w:tr>
      <w:tr w:rsidR="00B767F3" w14:paraId="76D25D72" w14:textId="77777777" w:rsidTr="005B2826">
        <w:tc>
          <w:tcPr>
            <w:tcW w:w="2122" w:type="dxa"/>
            <w:vMerge/>
          </w:tcPr>
          <w:p w14:paraId="008F27AB" w14:textId="77777777" w:rsidR="00B767F3" w:rsidRDefault="00B767F3">
            <w:pPr>
              <w:rPr>
                <w:b/>
                <w:bCs/>
                <w:kern w:val="2"/>
                <w:szCs w:val="24"/>
              </w:rPr>
            </w:pPr>
          </w:p>
        </w:tc>
        <w:tc>
          <w:tcPr>
            <w:tcW w:w="3543" w:type="dxa"/>
          </w:tcPr>
          <w:p w14:paraId="0EF16E31" w14:textId="77777777" w:rsidR="00B767F3" w:rsidRDefault="00DD7479">
            <w:pPr>
              <w:rPr>
                <w:kern w:val="2"/>
                <w:szCs w:val="24"/>
              </w:rPr>
            </w:pPr>
            <w:r>
              <w:rPr>
                <w:kern w:val="2"/>
                <w:szCs w:val="24"/>
              </w:rPr>
              <w:t>1.2.6. Bankas, banko kodas</w:t>
            </w:r>
          </w:p>
        </w:tc>
        <w:tc>
          <w:tcPr>
            <w:tcW w:w="3893" w:type="dxa"/>
          </w:tcPr>
          <w:p w14:paraId="5F1D0193" w14:textId="77777777" w:rsidR="00B767F3" w:rsidRDefault="00B767F3">
            <w:pPr>
              <w:jc w:val="center"/>
              <w:rPr>
                <w:kern w:val="2"/>
                <w:szCs w:val="24"/>
              </w:rPr>
            </w:pPr>
          </w:p>
        </w:tc>
      </w:tr>
      <w:tr w:rsidR="00B767F3" w14:paraId="76CF2E45" w14:textId="77777777" w:rsidTr="005B2826">
        <w:tc>
          <w:tcPr>
            <w:tcW w:w="2122" w:type="dxa"/>
            <w:vMerge/>
          </w:tcPr>
          <w:p w14:paraId="7F57DC4A" w14:textId="77777777" w:rsidR="00B767F3" w:rsidRDefault="00B767F3">
            <w:pPr>
              <w:rPr>
                <w:b/>
                <w:bCs/>
                <w:kern w:val="2"/>
                <w:szCs w:val="24"/>
              </w:rPr>
            </w:pPr>
          </w:p>
        </w:tc>
        <w:tc>
          <w:tcPr>
            <w:tcW w:w="3543" w:type="dxa"/>
          </w:tcPr>
          <w:p w14:paraId="68AB0914" w14:textId="77777777" w:rsidR="00B767F3" w:rsidRDefault="00DD7479">
            <w:pPr>
              <w:rPr>
                <w:kern w:val="2"/>
                <w:szCs w:val="24"/>
              </w:rPr>
            </w:pPr>
            <w:r>
              <w:rPr>
                <w:kern w:val="2"/>
                <w:szCs w:val="24"/>
              </w:rPr>
              <w:t>1.2.7. Telefonas</w:t>
            </w:r>
          </w:p>
        </w:tc>
        <w:tc>
          <w:tcPr>
            <w:tcW w:w="3893" w:type="dxa"/>
          </w:tcPr>
          <w:p w14:paraId="04882A66" w14:textId="77777777" w:rsidR="00B767F3" w:rsidRDefault="00B767F3">
            <w:pPr>
              <w:jc w:val="center"/>
              <w:rPr>
                <w:kern w:val="2"/>
                <w:szCs w:val="24"/>
              </w:rPr>
            </w:pPr>
          </w:p>
        </w:tc>
      </w:tr>
      <w:tr w:rsidR="00B767F3" w14:paraId="269EEE8D" w14:textId="77777777" w:rsidTr="005B2826">
        <w:tc>
          <w:tcPr>
            <w:tcW w:w="2122" w:type="dxa"/>
            <w:vMerge/>
          </w:tcPr>
          <w:p w14:paraId="052EF525" w14:textId="77777777" w:rsidR="00B767F3" w:rsidRDefault="00B767F3">
            <w:pPr>
              <w:rPr>
                <w:b/>
                <w:bCs/>
                <w:kern w:val="2"/>
                <w:szCs w:val="24"/>
              </w:rPr>
            </w:pPr>
          </w:p>
        </w:tc>
        <w:tc>
          <w:tcPr>
            <w:tcW w:w="3543" w:type="dxa"/>
          </w:tcPr>
          <w:p w14:paraId="757F4B74" w14:textId="77777777" w:rsidR="00B767F3" w:rsidRDefault="00DD7479">
            <w:pPr>
              <w:rPr>
                <w:kern w:val="2"/>
                <w:szCs w:val="24"/>
              </w:rPr>
            </w:pPr>
            <w:r>
              <w:rPr>
                <w:kern w:val="2"/>
                <w:szCs w:val="24"/>
              </w:rPr>
              <w:t>1.2.8. El. paštas</w:t>
            </w:r>
          </w:p>
        </w:tc>
        <w:tc>
          <w:tcPr>
            <w:tcW w:w="3893" w:type="dxa"/>
          </w:tcPr>
          <w:p w14:paraId="2F7E9821" w14:textId="77777777" w:rsidR="00B767F3" w:rsidRDefault="00B767F3">
            <w:pPr>
              <w:jc w:val="center"/>
              <w:rPr>
                <w:kern w:val="2"/>
                <w:szCs w:val="24"/>
              </w:rPr>
            </w:pPr>
          </w:p>
        </w:tc>
      </w:tr>
      <w:tr w:rsidR="00B767F3" w14:paraId="0CC1CDFC" w14:textId="77777777" w:rsidTr="005B2826">
        <w:tc>
          <w:tcPr>
            <w:tcW w:w="2122" w:type="dxa"/>
            <w:vMerge/>
          </w:tcPr>
          <w:p w14:paraId="3A32526B" w14:textId="77777777" w:rsidR="00B767F3" w:rsidRDefault="00B767F3">
            <w:pPr>
              <w:rPr>
                <w:b/>
                <w:bCs/>
                <w:kern w:val="2"/>
                <w:szCs w:val="24"/>
              </w:rPr>
            </w:pPr>
          </w:p>
        </w:tc>
        <w:tc>
          <w:tcPr>
            <w:tcW w:w="3543" w:type="dxa"/>
          </w:tcPr>
          <w:p w14:paraId="37909961" w14:textId="77777777" w:rsidR="00B767F3" w:rsidRDefault="00DD7479">
            <w:pPr>
              <w:rPr>
                <w:kern w:val="2"/>
                <w:szCs w:val="24"/>
              </w:rPr>
            </w:pPr>
            <w:r>
              <w:rPr>
                <w:kern w:val="2"/>
                <w:szCs w:val="24"/>
              </w:rPr>
              <w:t>1.2.9. Šalies atstovas</w:t>
            </w:r>
          </w:p>
        </w:tc>
        <w:tc>
          <w:tcPr>
            <w:tcW w:w="3893" w:type="dxa"/>
          </w:tcPr>
          <w:p w14:paraId="4158F528" w14:textId="77777777" w:rsidR="00B767F3" w:rsidRDefault="00B767F3">
            <w:pPr>
              <w:jc w:val="center"/>
              <w:rPr>
                <w:kern w:val="2"/>
                <w:szCs w:val="24"/>
              </w:rPr>
            </w:pPr>
          </w:p>
        </w:tc>
      </w:tr>
      <w:tr w:rsidR="00B767F3" w14:paraId="5CEC3529" w14:textId="77777777" w:rsidTr="005B2826">
        <w:trPr>
          <w:trHeight w:val="377"/>
        </w:trPr>
        <w:tc>
          <w:tcPr>
            <w:tcW w:w="2122" w:type="dxa"/>
            <w:vMerge/>
          </w:tcPr>
          <w:p w14:paraId="0207F6D8" w14:textId="77777777" w:rsidR="00B767F3" w:rsidRDefault="00B767F3">
            <w:pPr>
              <w:rPr>
                <w:b/>
                <w:bCs/>
                <w:kern w:val="2"/>
                <w:szCs w:val="24"/>
              </w:rPr>
            </w:pPr>
          </w:p>
        </w:tc>
        <w:tc>
          <w:tcPr>
            <w:tcW w:w="3543" w:type="dxa"/>
          </w:tcPr>
          <w:p w14:paraId="06957C16" w14:textId="77777777" w:rsidR="00B767F3" w:rsidRDefault="00DD7479">
            <w:pPr>
              <w:rPr>
                <w:kern w:val="2"/>
                <w:szCs w:val="24"/>
              </w:rPr>
            </w:pPr>
            <w:r>
              <w:rPr>
                <w:kern w:val="2"/>
                <w:szCs w:val="24"/>
              </w:rPr>
              <w:t>1.2.10. Atstovavimo pagrindas</w:t>
            </w:r>
          </w:p>
        </w:tc>
        <w:tc>
          <w:tcPr>
            <w:tcW w:w="3893"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2ACD8A18" w:rsidR="00B767F3" w:rsidRPr="005B2826" w:rsidRDefault="00DD7479" w:rsidP="005B2826">
            <w:pPr>
              <w:jc w:val="both"/>
              <w:rPr>
                <w:kern w:val="2"/>
                <w:szCs w:val="24"/>
              </w:rPr>
            </w:pPr>
            <w:r>
              <w:rPr>
                <w:kern w:val="2"/>
                <w:szCs w:val="24"/>
              </w:rPr>
              <w:t xml:space="preserve">Tiekėjas įsipareigoja Sutartyje numatytomis sąlygomis perduoti </w:t>
            </w:r>
            <w:r w:rsidR="00D51B3F" w:rsidRPr="00D51B3F">
              <w:rPr>
                <w:kern w:val="2"/>
                <w:szCs w:val="24"/>
              </w:rPr>
              <w:t xml:space="preserve">su </w:t>
            </w:r>
            <w:proofErr w:type="spellStart"/>
            <w:r w:rsidR="00D51B3F" w:rsidRPr="00D51B3F">
              <w:rPr>
                <w:kern w:val="2"/>
                <w:szCs w:val="24"/>
              </w:rPr>
              <w:t>VxBlock</w:t>
            </w:r>
            <w:proofErr w:type="spellEnd"/>
            <w:r w:rsidR="00D51B3F" w:rsidRPr="00D51B3F">
              <w:rPr>
                <w:kern w:val="2"/>
                <w:szCs w:val="24"/>
              </w:rPr>
              <w:t xml:space="preserve"> 1000 suderinamus tarnybinių stočių ir duomenų saugyklų </w:t>
            </w:r>
            <w:r w:rsidR="00D51B3F" w:rsidRPr="00D51B3F">
              <w:rPr>
                <w:kern w:val="2"/>
                <w:szCs w:val="24"/>
              </w:rPr>
              <w:lastRenderedPageBreak/>
              <w:t xml:space="preserve">komponentus </w:t>
            </w:r>
            <w:r w:rsidR="005B2826" w:rsidRPr="005B2826">
              <w:rPr>
                <w:kern w:val="2"/>
                <w:szCs w:val="24"/>
              </w:rPr>
              <w:t xml:space="preserve">(toliau – </w:t>
            </w:r>
            <w:r w:rsidR="005B2826" w:rsidRPr="005B2826">
              <w:rPr>
                <w:b/>
                <w:bCs/>
                <w:kern w:val="2"/>
                <w:szCs w:val="24"/>
              </w:rPr>
              <w:t>Prekės</w:t>
            </w:r>
            <w:r w:rsidR="005B2826">
              <w:rPr>
                <w:b/>
                <w:kern w:val="2"/>
                <w:szCs w:val="24"/>
              </w:rPr>
              <w:t>)</w:t>
            </w:r>
            <w:r w:rsidR="005B2826" w:rsidRPr="005B2826">
              <w:rPr>
                <w:kern w:val="2"/>
                <w:szCs w:val="24"/>
              </w:rPr>
              <w:t xml:space="preserve"> su įrangos gamintojo diegimu ir garantinės priežiūros paslaugomis</w:t>
            </w:r>
            <w:r w:rsidR="00D51B3F" w:rsidRPr="00D51B3F">
              <w:rPr>
                <w:kern w:val="2"/>
                <w:szCs w:val="24"/>
              </w:rPr>
              <w:t xml:space="preserve"> ir naudojamų sisteminių komponentų kodų versijos </w:t>
            </w:r>
            <w:proofErr w:type="spellStart"/>
            <w:r w:rsidR="00D51B3F" w:rsidRPr="00D51B3F">
              <w:rPr>
                <w:kern w:val="2"/>
                <w:szCs w:val="24"/>
              </w:rPr>
              <w:t>konverguotose</w:t>
            </w:r>
            <w:proofErr w:type="spellEnd"/>
            <w:r w:rsidR="00D51B3F" w:rsidRPr="00D51B3F">
              <w:rPr>
                <w:kern w:val="2"/>
                <w:szCs w:val="24"/>
              </w:rPr>
              <w:t xml:space="preserve"> infrastruktūrose naujinimo paslaugas</w:t>
            </w:r>
            <w:r w:rsidR="00CE4FB8">
              <w:rPr>
                <w:kern w:val="2"/>
                <w:szCs w:val="24"/>
              </w:rPr>
              <w:t xml:space="preserve"> </w:t>
            </w:r>
            <w:r w:rsidR="00CE4FB8" w:rsidRPr="005B2826">
              <w:rPr>
                <w:kern w:val="2"/>
                <w:szCs w:val="24"/>
              </w:rPr>
              <w:t xml:space="preserve">(toliau – </w:t>
            </w:r>
            <w:r w:rsidR="00CE4FB8" w:rsidRPr="00CE4FB8">
              <w:rPr>
                <w:kern w:val="2"/>
                <w:szCs w:val="24"/>
              </w:rPr>
              <w:t>Paslaugos</w:t>
            </w:r>
            <w:r w:rsidR="00CE4FB8">
              <w:rPr>
                <w:b/>
                <w:bCs/>
                <w:kern w:val="2"/>
                <w:szCs w:val="24"/>
              </w:rPr>
              <w:t>)</w:t>
            </w:r>
            <w:r w:rsidR="005B2826" w:rsidRPr="005B2826">
              <w:rPr>
                <w:kern w:val="2"/>
                <w:szCs w:val="24"/>
              </w:rPr>
              <w:t xml:space="preserve">. </w:t>
            </w:r>
          </w:p>
          <w:p w14:paraId="74009C55" w14:textId="39A5200B" w:rsidR="00B767F3" w:rsidRDefault="00DD7479" w:rsidP="005B2826">
            <w:pPr>
              <w:jc w:val="both"/>
              <w:rPr>
                <w:color w:val="000000"/>
                <w:kern w:val="2"/>
                <w:szCs w:val="24"/>
              </w:rPr>
            </w:pPr>
            <w:r>
              <w:rPr>
                <w:color w:val="000000"/>
                <w:kern w:val="2"/>
                <w:szCs w:val="24"/>
              </w:rPr>
              <w:t>Išsamus Prekių aprašymas ir kiti reikalavimai tiekiamoms Prekėms</w:t>
            </w:r>
            <w:r w:rsidR="005B2826">
              <w:rPr>
                <w:color w:val="000000"/>
                <w:kern w:val="2"/>
                <w:szCs w:val="24"/>
              </w:rPr>
              <w:t>/Paslaugoms</w:t>
            </w:r>
            <w:r>
              <w:rPr>
                <w:color w:val="000000"/>
                <w:kern w:val="2"/>
                <w:szCs w:val="24"/>
              </w:rPr>
              <w:t xml:space="preserve"> nustatyti Sutarties priede Nr. </w:t>
            </w:r>
            <w:r w:rsidR="005B2826">
              <w:rPr>
                <w:color w:val="000000"/>
                <w:kern w:val="2"/>
                <w:szCs w:val="24"/>
              </w:rPr>
              <w:t>1</w:t>
            </w:r>
            <w:r>
              <w:rPr>
                <w:color w:val="000000"/>
                <w:kern w:val="2"/>
                <w:szCs w:val="24"/>
              </w:rPr>
              <w:t xml:space="preserve"> „Techninė specifikacija“ (toliau – Techninė specifikacija).</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DC506BA" w:rsidR="00B767F3" w:rsidRPr="00DD68D8" w:rsidRDefault="005B2826" w:rsidP="003B70C4">
            <w:pPr>
              <w:rPr>
                <w:kern w:val="2"/>
                <w:szCs w:val="24"/>
              </w:rPr>
            </w:pPr>
            <w:r>
              <w:rPr>
                <w:kern w:val="2"/>
                <w:szCs w:val="24"/>
              </w:rPr>
              <w:t xml:space="preserve">Atviro konkurso </w:t>
            </w:r>
            <w:r w:rsidR="003B70C4" w:rsidRPr="003B70C4">
              <w:rPr>
                <w:b/>
                <w:bCs/>
                <w:i/>
                <w:iCs/>
                <w:szCs w:val="24"/>
              </w:rPr>
              <w:t>Duomenų centro serverių įrangos</w:t>
            </w:r>
            <w:r w:rsidR="003B70C4">
              <w:rPr>
                <w:b/>
                <w:bCs/>
                <w:szCs w:val="24"/>
              </w:rPr>
              <w:t xml:space="preserve"> </w:t>
            </w:r>
            <w:r w:rsidRPr="003B70C4">
              <w:rPr>
                <w:b/>
                <w:bCs/>
                <w:i/>
                <w:iCs/>
                <w:kern w:val="2"/>
                <w:szCs w:val="24"/>
              </w:rPr>
              <w:t>plėtros</w:t>
            </w:r>
            <w:r w:rsidR="003B70C4">
              <w:rPr>
                <w:b/>
                <w:bCs/>
                <w:i/>
                <w:iCs/>
                <w:kern w:val="2"/>
                <w:szCs w:val="24"/>
              </w:rPr>
              <w:t xml:space="preserve"> </w:t>
            </w:r>
            <w:r w:rsidRPr="003B70C4">
              <w:rPr>
                <w:b/>
                <w:bCs/>
                <w:i/>
                <w:iCs/>
                <w:kern w:val="2"/>
                <w:szCs w:val="24"/>
              </w:rPr>
              <w:t>pirkimas</w:t>
            </w:r>
            <w:r w:rsidR="00DD68D8">
              <w:rPr>
                <w:b/>
                <w:bCs/>
                <w:i/>
                <w:iCs/>
                <w:kern w:val="2"/>
                <w:szCs w:val="24"/>
              </w:rPr>
              <w:t xml:space="preserve">, </w:t>
            </w:r>
            <w:r>
              <w:rPr>
                <w:kern w:val="2"/>
                <w:szCs w:val="24"/>
              </w:rPr>
              <w:t>ID</w:t>
            </w:r>
            <w:r w:rsidR="00DD68D8">
              <w:rPr>
                <w:kern w:val="2"/>
                <w:szCs w:val="24"/>
              </w:rPr>
              <w:t xml:space="preserve"> </w:t>
            </w:r>
            <w:r w:rsidR="00DD68D8" w:rsidRPr="00DD68D8">
              <w:rPr>
                <w:kern w:val="2"/>
                <w:szCs w:val="24"/>
              </w:rPr>
              <w:t>5171280</w:t>
            </w:r>
            <w:r w:rsidR="00DD68D8" w:rsidRPr="00DD68D8">
              <w:rPr>
                <w:kern w:val="2"/>
                <w:szCs w:val="24"/>
              </w:rPr>
              <w:tab/>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0BD1EA9C" w:rsidR="00B767F3" w:rsidRDefault="00B767F3">
            <w:pPr>
              <w:rPr>
                <w:kern w:val="2"/>
                <w:szCs w:val="24"/>
              </w:rPr>
            </w:pPr>
          </w:p>
        </w:tc>
      </w:tr>
      <w:tr w:rsidR="00B767F3" w14:paraId="7A8EB718" w14:textId="77777777">
        <w:trPr>
          <w:trHeight w:val="300"/>
        </w:trPr>
        <w:tc>
          <w:tcPr>
            <w:tcW w:w="9535" w:type="dxa"/>
            <w:gridSpan w:val="5"/>
          </w:tcPr>
          <w:p w14:paraId="378814B2" w14:textId="56AF8D93" w:rsidR="00B767F3" w:rsidRDefault="00DD7479">
            <w:pPr>
              <w:jc w:val="center"/>
              <w:rPr>
                <w:b/>
                <w:bCs/>
                <w:kern w:val="2"/>
                <w:szCs w:val="24"/>
              </w:rPr>
            </w:pPr>
            <w:r>
              <w:rPr>
                <w:b/>
                <w:bCs/>
                <w:kern w:val="2"/>
                <w:szCs w:val="24"/>
              </w:rPr>
              <w:t>4. PREKIŲ PRISTATYMO TERMINAI IR PREKIŲ PERDAVIMO</w:t>
            </w:r>
            <w:r w:rsidR="00524A04">
              <w:rPr>
                <w:b/>
                <w:bCs/>
                <w:kern w:val="2"/>
                <w:szCs w:val="24"/>
              </w:rPr>
              <w:t>–</w:t>
            </w:r>
            <w:r>
              <w:rPr>
                <w:b/>
                <w:bCs/>
                <w:kern w:val="2"/>
                <w:szCs w:val="24"/>
              </w:rPr>
              <w:t>PRIĖMIMO TVARKA</w:t>
            </w:r>
          </w:p>
        </w:tc>
      </w:tr>
      <w:tr w:rsidR="00B767F3" w14:paraId="3322A23C" w14:textId="77777777" w:rsidTr="005B10BE">
        <w:trPr>
          <w:trHeight w:val="973"/>
        </w:trPr>
        <w:tc>
          <w:tcPr>
            <w:tcW w:w="2707" w:type="dxa"/>
            <w:gridSpan w:val="3"/>
            <w:tcBorders>
              <w:top w:val="single" w:sz="4" w:space="0" w:color="auto"/>
              <w:left w:val="single" w:sz="4" w:space="0" w:color="auto"/>
              <w:bottom w:val="single" w:sz="4" w:space="0" w:color="auto"/>
              <w:right w:val="single" w:sz="4" w:space="0" w:color="auto"/>
            </w:tcBorders>
          </w:tcPr>
          <w:p w14:paraId="57A63A12" w14:textId="136A6E63" w:rsidR="00B767F3" w:rsidRDefault="00DD7479" w:rsidP="005B10BE">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172024C6" w:rsidR="00B767F3" w:rsidRDefault="00DD7479" w:rsidP="00484A69">
            <w:pPr>
              <w:jc w:val="both"/>
              <w:rPr>
                <w:szCs w:val="24"/>
              </w:rPr>
            </w:pPr>
            <w:r>
              <w:rPr>
                <w:kern w:val="2"/>
                <w:szCs w:val="24"/>
              </w:rPr>
              <w:t xml:space="preserve">Tiekėjas Prekes įsipareigoja pristatyti </w:t>
            </w:r>
            <w:r w:rsidR="005B2826">
              <w:rPr>
                <w:kern w:val="2"/>
                <w:szCs w:val="24"/>
              </w:rPr>
              <w:t xml:space="preserve">ir įdiegti </w:t>
            </w:r>
            <w:r w:rsidRPr="00484A69">
              <w:rPr>
                <w:kern w:val="2"/>
                <w:szCs w:val="24"/>
              </w:rPr>
              <w:t>ne vėliau kaip per</w:t>
            </w:r>
            <w:r w:rsidR="005B2826" w:rsidRPr="00484A69">
              <w:rPr>
                <w:kern w:val="2"/>
                <w:szCs w:val="24"/>
              </w:rPr>
              <w:t xml:space="preserve"> 4 mėnesius </w:t>
            </w:r>
            <w:r>
              <w:rPr>
                <w:color w:val="000000"/>
                <w:kern w:val="2"/>
                <w:szCs w:val="24"/>
              </w:rPr>
              <w:t>nuo Sutarties įsigaliojimo dienos</w:t>
            </w:r>
            <w:r w:rsidR="005B10BE">
              <w:rPr>
                <w:color w:val="000000"/>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36ECCF14" w:rsidR="00B767F3" w:rsidRPr="003A33ED" w:rsidRDefault="00DD7479" w:rsidP="003A33ED">
            <w:pPr>
              <w:jc w:val="both"/>
              <w:rPr>
                <w:kern w:val="2"/>
                <w:szCs w:val="24"/>
              </w:rPr>
            </w:pPr>
            <w:r w:rsidRPr="003A33ED">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3A33ED" w:rsidRPr="003A33ED">
              <w:rPr>
                <w:kern w:val="2"/>
                <w:szCs w:val="24"/>
              </w:rPr>
              <w:t>3 darbo dienas</w:t>
            </w:r>
            <w:r w:rsidRPr="003A33ED">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w:t>
            </w:r>
            <w:r w:rsidRPr="00D73F0E">
              <w:rPr>
                <w:kern w:val="2"/>
                <w:szCs w:val="24"/>
              </w:rPr>
              <w:t xml:space="preserve">nei </w:t>
            </w:r>
            <w:r w:rsidR="00DF2D1D" w:rsidRPr="00D73F0E">
              <w:rPr>
                <w:kern w:val="2"/>
                <w:szCs w:val="24"/>
              </w:rPr>
              <w:t>3</w:t>
            </w:r>
            <w:r w:rsidRPr="00D73F0E">
              <w:rPr>
                <w:kern w:val="2"/>
                <w:szCs w:val="24"/>
              </w:rPr>
              <w:t xml:space="preserve"> mėnes</w:t>
            </w:r>
            <w:r w:rsidR="003A33ED" w:rsidRPr="00D73F0E">
              <w:rPr>
                <w:kern w:val="2"/>
                <w:szCs w:val="24"/>
              </w:rPr>
              <w:t>i</w:t>
            </w:r>
            <w:r w:rsidR="00DF2D1D" w:rsidRPr="00D73F0E">
              <w:rPr>
                <w:kern w:val="2"/>
                <w:szCs w:val="24"/>
              </w:rPr>
              <w:t>ų</w:t>
            </w:r>
            <w:r w:rsidR="003A33ED" w:rsidRPr="00D73F0E">
              <w:rPr>
                <w:kern w:val="2"/>
                <w:szCs w:val="24"/>
              </w:rPr>
              <w:t xml:space="preserve"> l</w:t>
            </w:r>
            <w:r w:rsidRPr="00D73F0E">
              <w:rPr>
                <w:kern w:val="2"/>
                <w:szCs w:val="24"/>
              </w:rPr>
              <w:t>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B44FBFF" w:rsidR="00B767F3" w:rsidRDefault="00725BF4">
            <w:pPr>
              <w:rPr>
                <w:kern w:val="2"/>
                <w:szCs w:val="24"/>
              </w:rPr>
            </w:pPr>
            <w:r w:rsidRPr="00725BF4">
              <w:rPr>
                <w:kern w:val="2"/>
                <w:szCs w:val="24"/>
              </w:rPr>
              <w:t xml:space="preserve">Užsakymai </w:t>
            </w:r>
            <w:r>
              <w:rPr>
                <w:kern w:val="2"/>
                <w:szCs w:val="24"/>
              </w:rPr>
              <w:t xml:space="preserve">(jeigu tokie bus teikiami) </w:t>
            </w:r>
            <w:r w:rsidRPr="00725BF4">
              <w:rPr>
                <w:kern w:val="2"/>
                <w:szCs w:val="24"/>
              </w:rPr>
              <w:t>teikiami el. paštu arba kitais Šalių sutarimu Šalims priimtinais būdais bei tvarka</w:t>
            </w:r>
            <w:r>
              <w:rPr>
                <w:kern w:val="2"/>
                <w:szCs w:val="24"/>
              </w:rPr>
              <w:t>.</w:t>
            </w:r>
            <w:r w:rsidRPr="00725BF4">
              <w:rPr>
                <w:kern w:val="2"/>
                <w:szCs w:val="24"/>
              </w:rPr>
              <w:t xml:space="preserve"> </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68CF282"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8A3AC0" w14:textId="77777777" w:rsidR="00484A69" w:rsidRDefault="00DD7479">
            <w:pPr>
              <w:rPr>
                <w:b/>
                <w:bCs/>
                <w:kern w:val="2"/>
                <w:szCs w:val="24"/>
              </w:rPr>
            </w:pPr>
            <w:r>
              <w:rPr>
                <w:b/>
                <w:bCs/>
                <w:kern w:val="2"/>
                <w:szCs w:val="24"/>
              </w:rPr>
              <w:t xml:space="preserve">4.5. Kartu su Prekėmis pateikiami dokumentai </w:t>
            </w:r>
          </w:p>
          <w:p w14:paraId="6AF3CE02" w14:textId="77777777" w:rsidR="00484A69" w:rsidRDefault="00484A69">
            <w:pPr>
              <w:rPr>
                <w:b/>
                <w:bCs/>
                <w:kern w:val="2"/>
                <w:szCs w:val="24"/>
              </w:rPr>
            </w:pPr>
          </w:p>
          <w:p w14:paraId="13C162B6" w14:textId="53AF0A8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56AE8C0" w:rsidR="00B767F3" w:rsidRDefault="00DD7479" w:rsidP="00E1112A">
            <w:pPr>
              <w:jc w:val="both"/>
              <w:rPr>
                <w:kern w:val="2"/>
                <w:szCs w:val="24"/>
              </w:rPr>
            </w:pPr>
            <w:r>
              <w:rPr>
                <w:kern w:val="2"/>
                <w:szCs w:val="24"/>
              </w:rPr>
              <w:t xml:space="preserve">Kartu su Prekėmis pateikiami šie dokumentai: </w:t>
            </w:r>
            <w:r w:rsidRPr="002053BD">
              <w:rPr>
                <w:kern w:val="2"/>
                <w:szCs w:val="24"/>
              </w:rPr>
              <w:t>Prekių perdavimo</w:t>
            </w:r>
            <w:r w:rsidR="00026541">
              <w:rPr>
                <w:kern w:val="2"/>
                <w:szCs w:val="24"/>
              </w:rPr>
              <w:t>–</w:t>
            </w:r>
            <w:r w:rsidRPr="002053BD">
              <w:rPr>
                <w:kern w:val="2"/>
                <w:szCs w:val="24"/>
              </w:rPr>
              <w:t>priėmimo aktas</w:t>
            </w:r>
            <w:r w:rsidR="00E1112A" w:rsidRPr="002053BD">
              <w:rPr>
                <w:kern w:val="2"/>
                <w:szCs w:val="24"/>
              </w:rPr>
              <w:t>(ai) ir</w:t>
            </w:r>
            <w:r w:rsidRPr="002053BD">
              <w:rPr>
                <w:kern w:val="2"/>
                <w:szCs w:val="24"/>
              </w:rPr>
              <w:t xml:space="preserve"> kiti reikalingi dokumentai </w:t>
            </w:r>
            <w:r w:rsidR="00E1112A" w:rsidRPr="002053BD">
              <w:rPr>
                <w:kern w:val="2"/>
                <w:szCs w:val="24"/>
              </w:rPr>
              <w:t xml:space="preserve">nurodyti Techninėje specifikacijoje. </w:t>
            </w:r>
            <w:r w:rsidRPr="002053BD">
              <w:rPr>
                <w:kern w:val="2"/>
                <w:szCs w:val="24"/>
              </w:rPr>
              <w:t>Tiekėjui</w:t>
            </w:r>
            <w:r>
              <w:rPr>
                <w:kern w:val="2"/>
                <w:szCs w:val="24"/>
              </w:rPr>
              <w:t xml:space="preserve">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05B5440D"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E1112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213005C" w:rsidR="00B767F3" w:rsidRPr="006A7D2E"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F2303D8" w14:textId="051660FB" w:rsidR="00B767F3" w:rsidRDefault="00DD7479">
            <w:pPr>
              <w:rPr>
                <w:color w:val="FF0000"/>
                <w:kern w:val="2"/>
                <w:szCs w:val="24"/>
              </w:rPr>
            </w:pPr>
            <w:r w:rsidRPr="00E1112A">
              <w:rPr>
                <w:kern w:val="2"/>
                <w:szCs w:val="24"/>
              </w:rPr>
              <w:t>Sutarties kaina / įkainiai bus perskaičiuojami</w:t>
            </w:r>
            <w:r w:rsidR="00466216">
              <w:rPr>
                <w:kern w:val="2"/>
                <w:szCs w:val="24"/>
              </w:rPr>
              <w:t xml:space="preserve"> </w:t>
            </w:r>
            <w:r w:rsidRPr="00E1112A">
              <w:rPr>
                <w:kern w:val="2"/>
                <w:szCs w:val="24"/>
              </w:rPr>
              <w:t>dėl PVM tarifo pasikeitimo</w:t>
            </w:r>
            <w:r w:rsidR="006A7D2E">
              <w:rPr>
                <w:kern w:val="2"/>
                <w:szCs w:val="24"/>
              </w:rPr>
              <w:t xml:space="preserve">. </w:t>
            </w:r>
          </w:p>
          <w:p w14:paraId="7CE73E9A" w14:textId="5AA7E3BB"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800A2F" w14:textId="0F2A351A" w:rsidR="00B767F3" w:rsidRDefault="00DD7479" w:rsidP="0046621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3DAE894C" w:rsidR="00B767F3" w:rsidRDefault="00DD7479" w:rsidP="00466216">
            <w:pPr>
              <w:jc w:val="both"/>
              <w:rPr>
                <w:kern w:val="2"/>
                <w:szCs w:val="24"/>
              </w:rPr>
            </w:pPr>
            <w:r>
              <w:rPr>
                <w:kern w:val="2"/>
              </w:rPr>
              <w:t xml:space="preserve">Perskaičiavimas įforminamas Susitarimu ne vėliau kaip per </w:t>
            </w:r>
            <w:r w:rsidR="00E1112A" w:rsidRPr="00E1112A">
              <w:rPr>
                <w:kern w:val="2"/>
              </w:rPr>
              <w:t xml:space="preserve">30 (trisdešimt) dienų </w:t>
            </w:r>
            <w:r w:rsidRPr="00E1112A">
              <w:rPr>
                <w:kern w:val="2"/>
              </w:rPr>
              <w:t>nuo PVM mokėjimą reglamentuojančių teisės aktų pasikeitimo, kuris tampa neatskiriama Sutarties dalimi. Perskaičiuota (-</w:t>
            </w:r>
            <w:proofErr w:type="spellStart"/>
            <w:r w:rsidRPr="00E1112A">
              <w:rPr>
                <w:kern w:val="2"/>
              </w:rPr>
              <w:t>as</w:t>
            </w:r>
            <w:proofErr w:type="spellEnd"/>
            <w:r w:rsidRPr="00E1112A">
              <w:rPr>
                <w:kern w:val="2"/>
              </w:rPr>
              <w:t>) Sutarties kaina</w:t>
            </w:r>
            <w:r w:rsidRPr="00E1112A">
              <w:t xml:space="preserve"> </w:t>
            </w:r>
            <w:r w:rsidRPr="00E1112A">
              <w:rPr>
                <w:kern w:val="2"/>
              </w:rPr>
              <w:t>/</w:t>
            </w:r>
            <w:r w:rsidRPr="00E1112A">
              <w:t xml:space="preserve"> </w:t>
            </w:r>
            <w:r w:rsidRPr="00E1112A">
              <w:rPr>
                <w:kern w:val="2"/>
              </w:rPr>
              <w:t>įkainis taikoma (-</w:t>
            </w:r>
            <w:proofErr w:type="spellStart"/>
            <w:r w:rsidRPr="00E1112A">
              <w:rPr>
                <w:kern w:val="2"/>
              </w:rPr>
              <w:t>as</w:t>
            </w:r>
            <w:proofErr w:type="spellEnd"/>
            <w:r w:rsidRPr="00E1112A">
              <w:rPr>
                <w:kern w:val="2"/>
              </w:rPr>
              <w:t>) už tą Prekių dalį, kurios bus tiekiamos nuo Šalių pasirašyto Susitarimo įsigaliojimo dienos arba Susitarime nurodytos dienos (nereikalingą ištrinti).</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2F759172"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26B95819"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1395A51" w14:textId="77777777" w:rsidR="00466216" w:rsidRPr="0076492F" w:rsidRDefault="00466216" w:rsidP="00466216">
            <w:pPr>
              <w:jc w:val="both"/>
              <w:rPr>
                <w:sz w:val="22"/>
                <w:szCs w:val="22"/>
              </w:rPr>
            </w:pPr>
            <w:r w:rsidRPr="2A2FBD6B">
              <w:rPr>
                <w:color w:val="000000" w:themeColor="text1"/>
                <w:sz w:val="22"/>
                <w:szCs w:val="22"/>
              </w:rPr>
              <w:t xml:space="preserve">5.3.3.1. </w:t>
            </w:r>
            <w:r w:rsidRPr="2A2FBD6B">
              <w:rPr>
                <w:sz w:val="22"/>
                <w:szCs w:val="22"/>
              </w:rPr>
              <w:t>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7 procentus. Sutarties kainos / įkainių peržiūra atliekama ne rečiau kaip kas 6 (šeši) mėnesiai.</w:t>
            </w:r>
          </w:p>
          <w:p w14:paraId="404AC286" w14:textId="77777777" w:rsidR="00466216" w:rsidRPr="007F386B" w:rsidRDefault="00466216" w:rsidP="00466216">
            <w:pPr>
              <w:jc w:val="both"/>
              <w:rPr>
                <w:sz w:val="22"/>
                <w:szCs w:val="22"/>
              </w:rPr>
            </w:pPr>
            <w:r w:rsidRPr="007F386B">
              <w:rPr>
                <w:kern w:val="2"/>
                <w:sz w:val="22"/>
                <w:szCs w:val="22"/>
              </w:rPr>
              <w:t>5.3.3.2. Sutarties k</w:t>
            </w:r>
            <w:r w:rsidRPr="007F386B">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0F155424" w14:textId="77777777" w:rsidR="00466216" w:rsidRPr="007F386B" w:rsidRDefault="00466216" w:rsidP="00466216">
            <w:pPr>
              <w:jc w:val="both"/>
              <w:rPr>
                <w:sz w:val="22"/>
                <w:szCs w:val="22"/>
              </w:rPr>
            </w:pPr>
            <w:r w:rsidRPr="007F386B">
              <w:rPr>
                <w:kern w:val="2"/>
                <w:sz w:val="22"/>
                <w:szCs w:val="22"/>
              </w:rPr>
              <w:t xml:space="preserve">5.3.3.3. </w:t>
            </w:r>
            <w:r w:rsidRPr="007F386B">
              <w:rPr>
                <w:kern w:val="2"/>
                <w:sz w:val="22"/>
                <w:szCs w:val="22"/>
                <w:shd w:val="clear" w:color="auto" w:fill="FFFFFF"/>
              </w:rPr>
              <w:t>Jeigu P</w:t>
            </w:r>
            <w:r w:rsidRPr="007F386B">
              <w:rPr>
                <w:sz w:val="22"/>
                <w:szCs w:val="22"/>
              </w:rPr>
              <w:t>aslaugų teikimas</w:t>
            </w:r>
            <w:r w:rsidRPr="007F386B">
              <w:rPr>
                <w:kern w:val="2"/>
                <w:sz w:val="22"/>
                <w:szCs w:val="22"/>
                <w:shd w:val="clear" w:color="auto" w:fill="FFFFFF"/>
              </w:rPr>
              <w:t xml:space="preserve"> vėluoja dėl Tiekėjo kaltės, uždelstų suteikti P</w:t>
            </w:r>
            <w:r w:rsidRPr="007F386B">
              <w:rPr>
                <w:sz w:val="22"/>
                <w:szCs w:val="22"/>
              </w:rPr>
              <w:t>aslaugų</w:t>
            </w:r>
            <w:r w:rsidRPr="007F386B">
              <w:rPr>
                <w:kern w:val="2"/>
                <w:sz w:val="22"/>
                <w:szCs w:val="22"/>
                <w:shd w:val="clear" w:color="auto" w:fill="FFFFFF"/>
              </w:rPr>
              <w:t xml:space="preserve"> kaina / įkainiai nėra perskaičiuojami dėl kainų lygio kilimo (gali būti mažinami, tačiau negali būti didinami).</w:t>
            </w:r>
          </w:p>
          <w:p w14:paraId="4049AB2A" w14:textId="77777777" w:rsidR="00466216" w:rsidRPr="007F386B" w:rsidRDefault="00466216" w:rsidP="00466216">
            <w:pPr>
              <w:jc w:val="both"/>
              <w:rPr>
                <w:sz w:val="22"/>
                <w:szCs w:val="22"/>
              </w:rPr>
            </w:pPr>
            <w:r w:rsidRPr="007F386B">
              <w:rPr>
                <w:kern w:val="2"/>
                <w:sz w:val="22"/>
                <w:szCs w:val="22"/>
              </w:rPr>
              <w:t xml:space="preserve">5.3.3.4. Atlikdamos Sutarties kainos / įkainių peržiūrą </w:t>
            </w:r>
            <w:r w:rsidRPr="007F386B">
              <w:rPr>
                <w:kern w:val="2"/>
                <w:sz w:val="22"/>
                <w:szCs w:val="22"/>
                <w:shd w:val="clear" w:color="auto" w:fill="FFFFFF"/>
              </w:rPr>
              <w:t>Šalys vadovaujasi Valstybės duomenų agentūros viešai Oficialiosios statistikos portale (</w:t>
            </w:r>
            <w:hyperlink r:id="rId10" w:anchor="/" w:history="1">
              <w:r w:rsidRPr="007F386B">
                <w:rPr>
                  <w:rStyle w:val="Hipersaitas"/>
                  <w:kern w:val="2"/>
                  <w:sz w:val="22"/>
                  <w:szCs w:val="22"/>
                  <w:shd w:val="clear" w:color="auto" w:fill="FFFFFF"/>
                </w:rPr>
                <w:t>https://osp.stat.gov.lt/statistiniu-rodikliu-analize?indicator=S7R260#/</w:t>
              </w:r>
            </w:hyperlink>
            <w:r w:rsidRPr="007F386B">
              <w:rPr>
                <w:kern w:val="2"/>
                <w:sz w:val="22"/>
                <w:szCs w:val="22"/>
                <w:shd w:val="clear" w:color="auto" w:fill="FFFFFF"/>
              </w:rPr>
              <w:t>) paskelbtais Rodiklių duomenų bazės duomenimis (vartojimo prekių ir paslaugų indeksas 12 ĮVAIRIOS PREKĖS IR PASLAUGOS).Iš kitos Šalies nereikalaujama pateikti oficialaus Valstybės duomenų agentūros ar kitos institucijos išduoto dokumento ar patvirtinimo.</w:t>
            </w:r>
          </w:p>
          <w:p w14:paraId="65384C0A" w14:textId="77777777" w:rsidR="00466216" w:rsidRPr="007F386B" w:rsidRDefault="00466216" w:rsidP="00466216">
            <w:pPr>
              <w:rPr>
                <w:sz w:val="22"/>
                <w:szCs w:val="22"/>
              </w:rPr>
            </w:pPr>
            <w:r w:rsidRPr="0076492F">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76492F">
              <w:rPr>
                <w:color w:val="000000"/>
                <w:kern w:val="2"/>
                <w:sz w:val="22"/>
                <w:szCs w:val="22"/>
                <w:shd w:val="clear" w:color="auto" w:fill="FFFFFF"/>
              </w:rPr>
              <w:lastRenderedPageBreak/>
              <w:t xml:space="preserve">perskaičiuotą </w:t>
            </w:r>
            <w:r w:rsidRPr="007F386B">
              <w:rPr>
                <w:kern w:val="2"/>
                <w:sz w:val="22"/>
                <w:szCs w:val="22"/>
                <w:shd w:val="clear" w:color="auto" w:fill="FFFFFF"/>
              </w:rPr>
              <w:t>Sutarties kainą / įkainius, perskaičiuotą Pradinės Sutarties vertę.</w:t>
            </w:r>
          </w:p>
          <w:p w14:paraId="3BC9F70C" w14:textId="77777777" w:rsidR="00466216" w:rsidRPr="007F386B" w:rsidRDefault="00466216" w:rsidP="00466216">
            <w:pPr>
              <w:rPr>
                <w:sz w:val="22"/>
                <w:szCs w:val="22"/>
              </w:rPr>
            </w:pPr>
            <w:r w:rsidRPr="007F386B">
              <w:rPr>
                <w:kern w:val="2"/>
                <w:sz w:val="22"/>
                <w:szCs w:val="22"/>
                <w:shd w:val="clear" w:color="auto" w:fill="FFFFFF"/>
              </w:rPr>
              <w:t>5.3.3.6. Nauja Sutarties kaina / įkainiai apskaičiuojami pagal žemiau pateiktą formulę:</w:t>
            </w:r>
          </w:p>
          <w:p w14:paraId="4E1751EA" w14:textId="77777777" w:rsidR="00466216" w:rsidRPr="007F386B" w:rsidRDefault="00466216" w:rsidP="00466216">
            <w:pPr>
              <w:rPr>
                <w:sz w:val="22"/>
                <w:szCs w:val="22"/>
              </w:rPr>
            </w:pPr>
          </w:p>
          <w:p w14:paraId="6FAE4D94" w14:textId="77777777" w:rsidR="00466216" w:rsidRPr="007F386B" w:rsidRDefault="008B6453" w:rsidP="00466216">
            <w:pPr>
              <w:jc w:val="both"/>
              <w:textAlignment w:val="baseline"/>
              <w:rPr>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466216" w:rsidRPr="007F386B">
              <w:rPr>
                <w:kern w:val="2"/>
                <w:sz w:val="22"/>
                <w:szCs w:val="22"/>
              </w:rPr>
              <w:t>, kur a – kaina / įkainis (Eur be PVM) (jei peržiūra jau buvo atlikta, tai po paskutinio perskaičiavimo)</w:t>
            </w:r>
          </w:p>
          <w:p w14:paraId="0CE3233A" w14:textId="77777777" w:rsidR="00466216" w:rsidRPr="007F386B" w:rsidRDefault="00466216" w:rsidP="00466216">
            <w:pPr>
              <w:jc w:val="both"/>
              <w:textAlignment w:val="baseline"/>
              <w:rPr>
                <w:sz w:val="22"/>
                <w:szCs w:val="22"/>
              </w:rPr>
            </w:pPr>
            <w:r w:rsidRPr="007F386B">
              <w:rPr>
                <w:kern w:val="2"/>
                <w:sz w:val="22"/>
                <w:szCs w:val="22"/>
              </w:rPr>
              <w:t>a</w:t>
            </w:r>
            <w:r w:rsidRPr="007F386B">
              <w:rPr>
                <w:kern w:val="2"/>
                <w:sz w:val="22"/>
                <w:szCs w:val="22"/>
                <w:vertAlign w:val="subscript"/>
              </w:rPr>
              <w:t>1</w:t>
            </w:r>
            <w:r w:rsidRPr="007F386B">
              <w:rPr>
                <w:kern w:val="2"/>
                <w:sz w:val="22"/>
                <w:szCs w:val="22"/>
              </w:rPr>
              <w:t xml:space="preserve"> – perskaičiuota (pakeista) kaina / įkainis (Eur be PVM)</w:t>
            </w:r>
          </w:p>
          <w:p w14:paraId="00CB1050" w14:textId="77777777" w:rsidR="00466216" w:rsidRPr="0076492F" w:rsidRDefault="00466216" w:rsidP="00466216">
            <w:pPr>
              <w:jc w:val="both"/>
              <w:textAlignment w:val="baseline"/>
              <w:rPr>
                <w:sz w:val="22"/>
                <w:szCs w:val="22"/>
              </w:rPr>
            </w:pPr>
            <w:r w:rsidRPr="0076492F">
              <w:rPr>
                <w:kern w:val="2"/>
                <w:sz w:val="22"/>
                <w:szCs w:val="22"/>
              </w:rPr>
              <w:t xml:space="preserve">k – pagal vartotojų kainų indeksą </w:t>
            </w:r>
            <w:r w:rsidRPr="007F386B">
              <w:rPr>
                <w:kern w:val="2"/>
                <w:sz w:val="22"/>
                <w:szCs w:val="22"/>
              </w:rPr>
              <w:t>12 ĮVAIRIOS PREKĖS IR PASLAUGOS apskaičiuotas Vartoji</w:t>
            </w:r>
            <w:r w:rsidRPr="0076492F">
              <w:rPr>
                <w:kern w:val="2"/>
                <w:sz w:val="22"/>
                <w:szCs w:val="22"/>
              </w:rPr>
              <w:t>mo prekių ir paslaugų kainų pokytis (padidėjimas arba sumažėjimas) (%). „k“ reikšmė skaičiuojama pagal formulę:</w:t>
            </w:r>
          </w:p>
          <w:p w14:paraId="093D6EEF" w14:textId="77777777" w:rsidR="00466216" w:rsidRPr="0076492F" w:rsidRDefault="00466216" w:rsidP="00466216">
            <w:pPr>
              <w:jc w:val="both"/>
              <w:textAlignment w:val="baseline"/>
              <w:rPr>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76492F">
              <w:rPr>
                <w:kern w:val="2"/>
                <w:sz w:val="22"/>
                <w:szCs w:val="22"/>
              </w:rPr>
              <w:t>, (proc.) kur</w:t>
            </w:r>
          </w:p>
          <w:p w14:paraId="14D57E33" w14:textId="77777777" w:rsidR="00466216" w:rsidRPr="00F20B70" w:rsidRDefault="00466216" w:rsidP="00466216">
            <w:pPr>
              <w:jc w:val="both"/>
              <w:textAlignment w:val="baseline"/>
              <w:rPr>
                <w:sz w:val="22"/>
                <w:szCs w:val="22"/>
              </w:rPr>
            </w:pPr>
            <w:proofErr w:type="spellStart"/>
            <w:r w:rsidRPr="0076492F">
              <w:rPr>
                <w:kern w:val="2"/>
                <w:sz w:val="22"/>
                <w:szCs w:val="22"/>
              </w:rPr>
              <w:t>Ind</w:t>
            </w:r>
            <w:r w:rsidRPr="0076492F">
              <w:rPr>
                <w:kern w:val="2"/>
                <w:sz w:val="22"/>
                <w:szCs w:val="22"/>
                <w:vertAlign w:val="subscript"/>
              </w:rPr>
              <w:t>naujausias</w:t>
            </w:r>
            <w:proofErr w:type="spellEnd"/>
            <w:r w:rsidRPr="0076492F">
              <w:rPr>
                <w:kern w:val="2"/>
                <w:sz w:val="22"/>
                <w:szCs w:val="22"/>
              </w:rPr>
              <w:t xml:space="preserve"> – kreipimosi dėl </w:t>
            </w:r>
            <w:r w:rsidRPr="007F386B">
              <w:rPr>
                <w:kern w:val="2"/>
                <w:sz w:val="22"/>
                <w:szCs w:val="22"/>
              </w:rPr>
              <w:t xml:space="preserve">kainos / įkainių </w:t>
            </w:r>
            <w:r w:rsidRPr="0076492F">
              <w:rPr>
                <w:kern w:val="2"/>
                <w:sz w:val="22"/>
                <w:szCs w:val="22"/>
              </w:rPr>
              <w:t xml:space="preserve">peržiūros išsiuntimo kitai Šaliai dieną paskelbtas naujausias vartojimo prekių ir paslaugų indeksas </w:t>
            </w:r>
            <w:r w:rsidRPr="00F20B70">
              <w:rPr>
                <w:kern w:val="2"/>
                <w:sz w:val="22"/>
                <w:szCs w:val="22"/>
              </w:rPr>
              <w:t>12 ĮVAIRIOS PREKĖS IR PASLAUGOS</w:t>
            </w:r>
          </w:p>
          <w:p w14:paraId="5D57326B" w14:textId="77777777" w:rsidR="00466216" w:rsidRPr="0076492F" w:rsidRDefault="00466216" w:rsidP="00466216">
            <w:pPr>
              <w:jc w:val="both"/>
              <w:rPr>
                <w:sz w:val="22"/>
                <w:szCs w:val="22"/>
              </w:rPr>
            </w:pPr>
            <w:proofErr w:type="spellStart"/>
            <w:r w:rsidRPr="0076492F">
              <w:rPr>
                <w:kern w:val="2"/>
                <w:sz w:val="22"/>
                <w:szCs w:val="22"/>
              </w:rPr>
              <w:t>Ind</w:t>
            </w:r>
            <w:r w:rsidRPr="0076492F">
              <w:rPr>
                <w:kern w:val="2"/>
                <w:sz w:val="22"/>
                <w:szCs w:val="22"/>
                <w:vertAlign w:val="subscript"/>
              </w:rPr>
              <w:t>pradžia</w:t>
            </w:r>
            <w:proofErr w:type="spellEnd"/>
            <w:r w:rsidRPr="0076492F">
              <w:rPr>
                <w:kern w:val="2"/>
                <w:sz w:val="22"/>
                <w:szCs w:val="22"/>
              </w:rPr>
              <w:t xml:space="preserve"> – laikotarpio pradžios datos (mėnesio) vartojimo prekių ir paslaugų indeksas </w:t>
            </w:r>
            <w:r w:rsidRPr="00F20B70">
              <w:rPr>
                <w:kern w:val="2"/>
                <w:sz w:val="22"/>
                <w:szCs w:val="22"/>
              </w:rPr>
              <w:t>12 ĮVAIRIOS PREKĖS IR PASLAUGOS</w:t>
            </w:r>
            <w:r w:rsidRPr="0076492F">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5362ACA" w14:textId="7B84CF92" w:rsidR="00466216" w:rsidRPr="00F20B70" w:rsidRDefault="00466216" w:rsidP="00466216">
            <w:pPr>
              <w:jc w:val="both"/>
              <w:rPr>
                <w:sz w:val="22"/>
                <w:szCs w:val="22"/>
              </w:rPr>
            </w:pPr>
            <w:r w:rsidRPr="00F20B70">
              <w:rPr>
                <w:kern w:val="2"/>
                <w:sz w:val="22"/>
                <w:szCs w:val="22"/>
              </w:rPr>
              <w:t xml:space="preserve">5.3.3.7. </w:t>
            </w:r>
            <w:r w:rsidRPr="00F20B70">
              <w:rPr>
                <w:kern w:val="2"/>
                <w:sz w:val="22"/>
                <w:szCs w:val="22"/>
                <w:shd w:val="clear" w:color="auto" w:fill="FFFFFF"/>
              </w:rPr>
              <w:t xml:space="preserve">Skaičiavimams indeksų reikšmės imamos </w:t>
            </w:r>
            <w:r w:rsidRPr="2A2FBD6B">
              <w:rPr>
                <w:b/>
                <w:bCs/>
                <w:kern w:val="2"/>
                <w:sz w:val="22"/>
                <w:szCs w:val="22"/>
                <w:shd w:val="clear" w:color="auto" w:fill="FFFFFF"/>
              </w:rPr>
              <w:t>keturių</w:t>
            </w:r>
            <w:r w:rsidRPr="00F20B70">
              <w:rPr>
                <w:kern w:val="2"/>
                <w:sz w:val="22"/>
                <w:szCs w:val="22"/>
                <w:shd w:val="clear" w:color="auto" w:fill="FFFFFF"/>
              </w:rPr>
              <w:t xml:space="preserve"> skaitmenų po kablelio tikslumu. Apskaičiuotas pokytis (k) tolimesniems skaičiavimams naudojamas suapvalinus iki </w:t>
            </w:r>
            <w:r w:rsidRPr="2A2FBD6B">
              <w:rPr>
                <w:b/>
                <w:bCs/>
                <w:kern w:val="2"/>
                <w:sz w:val="22"/>
                <w:szCs w:val="22"/>
                <w:shd w:val="clear" w:color="auto" w:fill="FFFFFF"/>
              </w:rPr>
              <w:t>vieno</w:t>
            </w:r>
            <w:r w:rsidRPr="00F20B70">
              <w:rPr>
                <w:kern w:val="2"/>
                <w:sz w:val="22"/>
                <w:szCs w:val="22"/>
                <w:shd w:val="clear" w:color="auto" w:fill="FFFFFF"/>
              </w:rPr>
              <w:t xml:space="preserve"> skaitmens po kablelio, o apskaičiuotas įkainis „a</w:t>
            </w:r>
            <w:r w:rsidRPr="00F20B70">
              <w:rPr>
                <w:kern w:val="2"/>
                <w:sz w:val="22"/>
                <w:szCs w:val="22"/>
                <w:shd w:val="clear" w:color="auto" w:fill="FFFFFF"/>
                <w:vertAlign w:val="subscript"/>
              </w:rPr>
              <w:t>1</w:t>
            </w:r>
            <w:r w:rsidRPr="00F20B70">
              <w:rPr>
                <w:kern w:val="2"/>
                <w:sz w:val="22"/>
                <w:szCs w:val="22"/>
                <w:shd w:val="clear" w:color="auto" w:fill="FFFFFF"/>
              </w:rPr>
              <w:t xml:space="preserve">“ suapvalinamas iki </w:t>
            </w:r>
            <w:r w:rsidRPr="2A2FBD6B">
              <w:rPr>
                <w:b/>
                <w:bCs/>
                <w:kern w:val="2"/>
                <w:sz w:val="22"/>
                <w:szCs w:val="22"/>
                <w:shd w:val="clear" w:color="auto" w:fill="FFFFFF"/>
              </w:rPr>
              <w:t>dviejų</w:t>
            </w:r>
            <w:r w:rsidRPr="00F20B70">
              <w:rPr>
                <w:kern w:val="2"/>
                <w:sz w:val="22"/>
                <w:szCs w:val="22"/>
                <w:shd w:val="clear" w:color="auto" w:fill="FFFFFF"/>
              </w:rPr>
              <w:t xml:space="preserve"> skaitmenų po kablelio.</w:t>
            </w:r>
          </w:p>
          <w:p w14:paraId="3A148FE7" w14:textId="77777777" w:rsidR="00466216" w:rsidRPr="0076492F" w:rsidRDefault="00466216" w:rsidP="00466216">
            <w:pPr>
              <w:jc w:val="both"/>
              <w:rPr>
                <w:color w:val="000000" w:themeColor="text1"/>
                <w:sz w:val="22"/>
                <w:szCs w:val="22"/>
              </w:rPr>
            </w:pPr>
            <w:r w:rsidRPr="0076492F">
              <w:rPr>
                <w:color w:val="000000"/>
                <w:kern w:val="2"/>
                <w:sz w:val="22"/>
                <w:szCs w:val="22"/>
                <w:shd w:val="clear" w:color="auto" w:fill="FFFFFF"/>
              </w:rPr>
              <w:t xml:space="preserve">5.3.3.8. Šalis, siekianti </w:t>
            </w:r>
            <w:r w:rsidRPr="009D0235">
              <w:rPr>
                <w:kern w:val="2"/>
                <w:sz w:val="22"/>
                <w:szCs w:val="22"/>
                <w:shd w:val="clear" w:color="auto" w:fill="FFFFFF"/>
              </w:rPr>
              <w:t>Sutarties kainos / įkainių peržiūros</w:t>
            </w:r>
            <w:r w:rsidRPr="0076492F">
              <w:rPr>
                <w:color w:val="000000"/>
                <w:kern w:val="2"/>
                <w:sz w:val="22"/>
                <w:szCs w:val="22"/>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w:t>
            </w:r>
            <w:r w:rsidRPr="00F20B70">
              <w:rPr>
                <w:color w:val="000000"/>
                <w:kern w:val="2"/>
                <w:sz w:val="22"/>
                <w:szCs w:val="22"/>
                <w:shd w:val="clear" w:color="auto" w:fill="FFFFFF"/>
              </w:rPr>
              <w:t xml:space="preserve">(https://osp.stat.gov.lt/statistiniu-rodikliu-analize?indicator=S7R260#/) paskelbtus vartojimo prekių ir paslaugų indeksas 12 ĮVAIRIOS PREKĖS IR PASLAUGOS) kainų indeksus </w:t>
            </w:r>
            <w:r w:rsidRPr="0076492F">
              <w:rPr>
                <w:color w:val="000000"/>
                <w:kern w:val="2"/>
                <w:sz w:val="22"/>
                <w:szCs w:val="22"/>
                <w:shd w:val="clear" w:color="auto" w:fill="FFFFFF"/>
              </w:rPr>
              <w:t xml:space="preserve">arba </w:t>
            </w:r>
            <w:r w:rsidRPr="0076492F">
              <w:rPr>
                <w:kern w:val="2"/>
                <w:sz w:val="22"/>
                <w:szCs w:val="22"/>
                <w:bdr w:val="none" w:sz="0" w:space="0" w:color="auto" w:frame="1"/>
              </w:rPr>
              <w:t>kitus oficialius šaltinių duomenis</w:t>
            </w:r>
            <w:r w:rsidRPr="0076492F">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41E168F5" w14:textId="77777777" w:rsidR="00466216" w:rsidRPr="0076492F" w:rsidRDefault="00466216" w:rsidP="00466216">
            <w:pPr>
              <w:jc w:val="both"/>
              <w:rPr>
                <w:color w:val="000000" w:themeColor="text1"/>
                <w:sz w:val="22"/>
                <w:szCs w:val="22"/>
              </w:rPr>
            </w:pPr>
            <w:r w:rsidRPr="0076492F">
              <w:rPr>
                <w:color w:val="000000"/>
                <w:kern w:val="2"/>
                <w:sz w:val="22"/>
                <w:szCs w:val="22"/>
                <w:shd w:val="clear" w:color="auto" w:fill="FFFFFF"/>
              </w:rPr>
              <w:t>5</w:t>
            </w:r>
            <w:r w:rsidRPr="0076492F">
              <w:rPr>
                <w:kern w:val="2"/>
                <w:sz w:val="22"/>
                <w:szCs w:val="22"/>
              </w:rPr>
              <w:t xml:space="preserve">.3.3.9. </w:t>
            </w:r>
            <w:r w:rsidRPr="0076492F">
              <w:rPr>
                <w:color w:val="000000"/>
                <w:kern w:val="2"/>
                <w:sz w:val="22"/>
                <w:szCs w:val="22"/>
                <w:shd w:val="clear" w:color="auto" w:fill="FFFFFF"/>
              </w:rPr>
              <w:t xml:space="preserve">Susitarimas turi būti sudarytas per </w:t>
            </w:r>
            <w:r>
              <w:rPr>
                <w:color w:val="000000"/>
                <w:kern w:val="2"/>
                <w:sz w:val="22"/>
                <w:szCs w:val="22"/>
                <w:shd w:val="clear" w:color="auto" w:fill="FFFFFF"/>
              </w:rPr>
              <w:t>30 (trisdešimt) dienų</w:t>
            </w:r>
            <w:r w:rsidRPr="0076492F">
              <w:rPr>
                <w:kern w:val="2"/>
                <w:sz w:val="22"/>
                <w:szCs w:val="22"/>
                <w:shd w:val="clear" w:color="auto" w:fill="FFFFFF"/>
              </w:rPr>
              <w:t xml:space="preserve"> </w:t>
            </w:r>
            <w:r w:rsidRPr="0076492F">
              <w:rPr>
                <w:color w:val="000000"/>
                <w:kern w:val="2"/>
                <w:sz w:val="22"/>
                <w:szCs w:val="22"/>
                <w:shd w:val="clear" w:color="auto" w:fill="FFFFFF"/>
              </w:rPr>
              <w:t>nuo Šalies pateikto tinkamo prašymo perskaičiuoti S</w:t>
            </w:r>
            <w:r w:rsidRPr="0076492F">
              <w:rPr>
                <w:kern w:val="2"/>
                <w:sz w:val="22"/>
                <w:szCs w:val="22"/>
              </w:rPr>
              <w:t xml:space="preserve">utarties </w:t>
            </w:r>
            <w:r w:rsidRPr="00F20B70">
              <w:rPr>
                <w:kern w:val="2"/>
                <w:sz w:val="22"/>
                <w:szCs w:val="22"/>
                <w:shd w:val="clear" w:color="auto" w:fill="FFFFFF"/>
              </w:rPr>
              <w:t>kainą / įkainius</w:t>
            </w:r>
            <w:r w:rsidRPr="0076492F">
              <w:rPr>
                <w:kern w:val="2"/>
                <w:sz w:val="22"/>
                <w:szCs w:val="22"/>
                <w:shd w:val="clear" w:color="auto" w:fill="FFFFFF"/>
              </w:rPr>
              <w:t xml:space="preserve"> </w:t>
            </w:r>
            <w:r w:rsidRPr="0076492F">
              <w:rPr>
                <w:color w:val="000000"/>
                <w:kern w:val="2"/>
                <w:sz w:val="22"/>
                <w:szCs w:val="22"/>
                <w:shd w:val="clear" w:color="auto" w:fill="FFFFFF"/>
              </w:rPr>
              <w:t>gavimo dienos.</w:t>
            </w:r>
          </w:p>
          <w:p w14:paraId="3E0BF6EB" w14:textId="68764C9F" w:rsidR="00B767F3" w:rsidRDefault="00466216" w:rsidP="00466216">
            <w:pPr>
              <w:rPr>
                <w:color w:val="4472C4"/>
                <w:kern w:val="2"/>
                <w:szCs w:val="24"/>
              </w:rPr>
            </w:pPr>
            <w:r w:rsidRPr="0076492F">
              <w:rPr>
                <w:color w:val="000000"/>
                <w:kern w:val="2"/>
                <w:sz w:val="22"/>
                <w:szCs w:val="22"/>
                <w:shd w:val="clear" w:color="auto" w:fill="FFFFFF"/>
              </w:rPr>
              <w:t xml:space="preserve">5.3.3.10. </w:t>
            </w:r>
            <w:r w:rsidRPr="0076492F">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1D666866"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83A3A5D"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F531C28" w:rsidR="00B767F3" w:rsidRPr="002053BD" w:rsidRDefault="00DD7479" w:rsidP="00466216">
            <w:pPr>
              <w:jc w:val="both"/>
              <w:rPr>
                <w:kern w:val="2"/>
                <w:szCs w:val="24"/>
              </w:rPr>
            </w:pPr>
            <w:r w:rsidRPr="002053BD">
              <w:rPr>
                <w:kern w:val="2"/>
                <w:szCs w:val="24"/>
              </w:rPr>
              <w:t xml:space="preserve">Pirkėjas atsiskaito su Tiekėju ne vėliau kaip per </w:t>
            </w:r>
            <w:r w:rsidR="00466216" w:rsidRPr="002053BD">
              <w:rPr>
                <w:kern w:val="2"/>
                <w:szCs w:val="24"/>
              </w:rPr>
              <w:t xml:space="preserve">30 kalendorinių dienų </w:t>
            </w:r>
            <w:r w:rsidRPr="002053BD">
              <w:rPr>
                <w:kern w:val="2"/>
                <w:szCs w:val="24"/>
              </w:rPr>
              <w:t>nuo Sąskaitos gavimo dienos.</w:t>
            </w:r>
          </w:p>
          <w:p w14:paraId="2D8ED721" w14:textId="77777777" w:rsidR="00B767F3" w:rsidRPr="002053BD" w:rsidRDefault="00B767F3">
            <w:pPr>
              <w:rPr>
                <w:kern w:val="2"/>
                <w:szCs w:val="24"/>
              </w:rPr>
            </w:pPr>
          </w:p>
          <w:p w14:paraId="5BDFE28E" w14:textId="626C0BDD" w:rsidR="00B767F3" w:rsidRPr="002053BD" w:rsidRDefault="00DD7479">
            <w:pPr>
              <w:rPr>
                <w:kern w:val="2"/>
                <w:szCs w:val="24"/>
                <w:shd w:val="clear" w:color="auto" w:fill="FFFFFF"/>
              </w:rPr>
            </w:pPr>
            <w:r w:rsidRPr="002053BD">
              <w:rPr>
                <w:kern w:val="2"/>
                <w:szCs w:val="24"/>
                <w:shd w:val="clear" w:color="auto" w:fill="FFFFFF"/>
              </w:rPr>
              <w:t xml:space="preserve">Apmokėjimo sąlygos: </w:t>
            </w:r>
          </w:p>
          <w:p w14:paraId="04C22127" w14:textId="614F0705" w:rsidR="00B767F3" w:rsidRPr="002053BD" w:rsidRDefault="002053BD" w:rsidP="002053BD">
            <w:pPr>
              <w:jc w:val="both"/>
              <w:rPr>
                <w:kern w:val="2"/>
                <w:szCs w:val="24"/>
                <w:shd w:val="clear" w:color="auto" w:fill="FFFFFF"/>
              </w:rPr>
            </w:pPr>
            <w:r>
              <w:rPr>
                <w:kern w:val="2"/>
                <w:szCs w:val="24"/>
                <w:shd w:val="clear" w:color="auto" w:fill="FFFFFF"/>
              </w:rPr>
              <w:t>Į</w:t>
            </w:r>
            <w:r w:rsidR="00DD7479" w:rsidRPr="002053BD">
              <w:rPr>
                <w:kern w:val="2"/>
                <w:szCs w:val="24"/>
                <w:shd w:val="clear" w:color="auto" w:fill="FFFFFF"/>
              </w:rPr>
              <w:t>vykdžius visus sutartinius įsipareigojimus</w:t>
            </w:r>
            <w:r w:rsidR="00E83701">
              <w:rPr>
                <w:kern w:val="2"/>
                <w:szCs w:val="24"/>
                <w:shd w:val="clear" w:color="auto" w:fill="FFFFFF"/>
              </w:rPr>
              <w:t xml:space="preserve"> bus</w:t>
            </w:r>
            <w:r w:rsidR="00DD7479" w:rsidRPr="002053BD">
              <w:rPr>
                <w:kern w:val="2"/>
                <w:szCs w:val="24"/>
                <w:shd w:val="clear" w:color="auto" w:fill="FFFFFF"/>
              </w:rPr>
              <w:t xml:space="preserve"> sumokama visa Sutarties kaina</w:t>
            </w:r>
            <w:r w:rsidR="00366333">
              <w:rPr>
                <w:kern w:val="2"/>
                <w:szCs w:val="24"/>
                <w:shd w:val="clear" w:color="auto" w:fill="FFFFFF"/>
              </w:rPr>
              <w:t xml:space="preserve">. </w:t>
            </w:r>
            <w:r w:rsidR="00366333" w:rsidRPr="00366333">
              <w:rPr>
                <w:kern w:val="2"/>
                <w:szCs w:val="24"/>
                <w:shd w:val="clear" w:color="auto" w:fill="FFFFFF"/>
              </w:rPr>
              <w:t>Šalims pasirašius/ patvirtinus priėmimo – perdavimo aktą, pateikiama Sąskaita.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6174BE9" w:rsidR="00B767F3" w:rsidRDefault="00DD7479" w:rsidP="00C875D9">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79B4BFE0" w:rsidR="00B767F3" w:rsidRDefault="00DD7479">
            <w:pPr>
              <w:rPr>
                <w:kern w:val="2"/>
                <w:szCs w:val="24"/>
              </w:rPr>
            </w:pPr>
            <w:r>
              <w:rPr>
                <w:kern w:val="2"/>
                <w:szCs w:val="24"/>
              </w:rPr>
              <w:t>Netaikoma</w:t>
            </w:r>
          </w:p>
          <w:p w14:paraId="7D06D0D9" w14:textId="46C7CA9D"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4CE9F52" w:rsidR="00B767F3" w:rsidRPr="002053BD" w:rsidRDefault="00DD7479" w:rsidP="00F438CD">
            <w:pPr>
              <w:jc w:val="both"/>
              <w:rPr>
                <w:kern w:val="2"/>
                <w:szCs w:val="24"/>
              </w:rPr>
            </w:pPr>
            <w:r w:rsidRPr="002053BD">
              <w:rPr>
                <w:kern w:val="2"/>
                <w:szCs w:val="24"/>
              </w:rPr>
              <w:t>Prekėms</w:t>
            </w:r>
            <w:r w:rsidR="00D51B3F" w:rsidRPr="00E83701">
              <w:rPr>
                <w:kern w:val="2"/>
                <w:szCs w:val="24"/>
              </w:rPr>
              <w:t>/Pa</w:t>
            </w:r>
            <w:r w:rsidR="00CE4FB8" w:rsidRPr="00E83701">
              <w:rPr>
                <w:kern w:val="2"/>
                <w:szCs w:val="24"/>
              </w:rPr>
              <w:t>slaugoms</w:t>
            </w:r>
            <w:r w:rsidRPr="002053BD">
              <w:rPr>
                <w:kern w:val="2"/>
                <w:szCs w:val="24"/>
              </w:rPr>
              <w:t xml:space="preserve"> nustatomas Prekių gamintojo </w:t>
            </w:r>
            <w:r w:rsidR="00CE4FB8" w:rsidRPr="00E83701">
              <w:rPr>
                <w:kern w:val="2"/>
                <w:szCs w:val="24"/>
              </w:rPr>
              <w:t>teikiama</w:t>
            </w:r>
            <w:r w:rsidRPr="00E83701">
              <w:rPr>
                <w:kern w:val="2"/>
                <w:szCs w:val="24"/>
              </w:rPr>
              <w:t xml:space="preserve"> </w:t>
            </w:r>
            <w:r w:rsidR="00C875D9" w:rsidRPr="00E83701">
              <w:rPr>
                <w:kern w:val="2"/>
                <w:szCs w:val="24"/>
              </w:rPr>
              <w:t>garanti</w:t>
            </w:r>
            <w:r w:rsidR="00CE4FB8" w:rsidRPr="00E83701">
              <w:rPr>
                <w:kern w:val="2"/>
                <w:szCs w:val="24"/>
              </w:rPr>
              <w:t xml:space="preserve">ja  </w:t>
            </w:r>
            <w:r w:rsidR="00D51B3F" w:rsidRPr="00E83701">
              <w:rPr>
                <w:kern w:val="2"/>
                <w:szCs w:val="24"/>
              </w:rPr>
              <w:t>nuo prekių/paslaugų perdavimo–priėmimo akto pasirašymo dienos iki 2028</w:t>
            </w:r>
            <w:r w:rsidR="00C875D9" w:rsidRPr="002053BD">
              <w:rPr>
                <w:kern w:val="2"/>
                <w:szCs w:val="24"/>
              </w:rPr>
              <w:t xml:space="preserve"> metų </w:t>
            </w:r>
            <w:r w:rsidR="00D51B3F" w:rsidRPr="00E83701">
              <w:rPr>
                <w:kern w:val="2"/>
                <w:szCs w:val="24"/>
              </w:rPr>
              <w:t>gruodžio 31 dienos</w:t>
            </w:r>
            <w:r w:rsidR="00C875D9" w:rsidRPr="00E83701">
              <w:rPr>
                <w:kern w:val="2"/>
                <w:szCs w:val="24"/>
              </w:rPr>
              <w:t>,</w:t>
            </w:r>
            <w:r w:rsidR="00C875D9" w:rsidRPr="002053BD">
              <w:rPr>
                <w:kern w:val="2"/>
                <w:szCs w:val="24"/>
              </w:rPr>
              <w:t xml:space="preserve"> kai</w:t>
            </w:r>
            <w:r w:rsidR="002053BD" w:rsidRPr="002053BD">
              <w:rPr>
                <w:kern w:val="2"/>
                <w:szCs w:val="24"/>
              </w:rPr>
              <w:t>p</w:t>
            </w:r>
            <w:r w:rsidR="00C875D9" w:rsidRPr="002053BD">
              <w:rPr>
                <w:kern w:val="2"/>
                <w:szCs w:val="24"/>
              </w:rPr>
              <w:t xml:space="preserve"> nustatyta </w:t>
            </w:r>
            <w:r w:rsidRPr="002053BD">
              <w:rPr>
                <w:kern w:val="2"/>
                <w:szCs w:val="24"/>
              </w:rPr>
              <w:t>Techninėje specifikacijoje</w:t>
            </w:r>
            <w:r w:rsidR="00C875D9" w:rsidRPr="002053BD">
              <w:rPr>
                <w:kern w:val="2"/>
                <w:szCs w:val="24"/>
              </w:rPr>
              <w:t>.</w:t>
            </w:r>
            <w:r w:rsidRPr="002053BD">
              <w:rPr>
                <w:kern w:val="2"/>
                <w:szCs w:val="24"/>
              </w:rPr>
              <w:t xml:space="preserve"> Garantinis terminas, skaičiuojamas nuo Prekių</w:t>
            </w:r>
            <w:r w:rsidR="003F793E">
              <w:rPr>
                <w:kern w:val="2"/>
                <w:szCs w:val="24"/>
              </w:rPr>
              <w:t>/Paslaugų</w:t>
            </w:r>
            <w:r w:rsidRPr="002053BD">
              <w:rPr>
                <w:kern w:val="2"/>
                <w:szCs w:val="24"/>
              </w:rPr>
              <w:t xml:space="preserve">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7BC8667D" w:rsidR="00B767F3" w:rsidRDefault="00DD7479" w:rsidP="00F438CD">
            <w:pPr>
              <w:jc w:val="both"/>
              <w:rPr>
                <w:kern w:val="2"/>
                <w:szCs w:val="24"/>
              </w:rPr>
            </w:pPr>
            <w:r>
              <w:t xml:space="preserve">Garantinio termino laikotarpiu nustačius Prekių trūkumų, Tiekėjas turi </w:t>
            </w:r>
            <w:r>
              <w:rPr>
                <w:b/>
                <w:bCs/>
              </w:rPr>
              <w:t>ne vėliau kaip</w:t>
            </w:r>
            <w:r>
              <w:t xml:space="preserve"> per</w:t>
            </w:r>
            <w:r w:rsidR="00C875D9">
              <w:t xml:space="preserve"> </w:t>
            </w:r>
            <w:r w:rsidR="00F438CD">
              <w:t xml:space="preserve">gamintojo garantijoje nurodytą terminą </w:t>
            </w:r>
            <w:r>
              <w:t>nuo rašytinės pretenzijos gavimo dienos pašalinti Prekių trūkumus</w:t>
            </w:r>
            <w:r w:rsidR="00F438CD">
              <w:t xml:space="preserve"> (pakeisti sugedusius komponentus ar įrangą)</w:t>
            </w:r>
            <w:r>
              <w:t>.</w:t>
            </w:r>
            <w:r w:rsidR="00C875D9">
              <w:t xml:space="preserve"> </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EAC35DC" w:rsidR="00BE10E6" w:rsidRDefault="00DD7479" w:rsidP="00BE10E6">
            <w:pPr>
              <w:rPr>
                <w:color w:val="4472C4"/>
                <w:kern w:val="2"/>
                <w:szCs w:val="24"/>
              </w:rPr>
            </w:pPr>
            <w:r>
              <w:rPr>
                <w:kern w:val="2"/>
                <w:szCs w:val="24"/>
              </w:rPr>
              <w:t>Netaikoma</w:t>
            </w:r>
          </w:p>
          <w:p w14:paraId="4D580A95" w14:textId="6DA22717"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AE1BD28" w14:textId="0BC1B13B" w:rsidR="00B767F3" w:rsidRDefault="00DD7479">
            <w:pPr>
              <w:rPr>
                <w:kern w:val="2"/>
                <w:szCs w:val="24"/>
              </w:rPr>
            </w:pPr>
            <w:r>
              <w:rPr>
                <w:kern w:val="2"/>
                <w:szCs w:val="24"/>
              </w:rPr>
              <w:t>Sutarties vykdymui subtiekėjai ir (ar) specialistai nepasitelkiami.</w:t>
            </w: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63DAB029" w:rsidR="00B767F3" w:rsidRDefault="00DD7479">
            <w:pPr>
              <w:rPr>
                <w:b/>
                <w:bCs/>
                <w:kern w:val="2"/>
                <w:szCs w:val="24"/>
              </w:rPr>
            </w:pPr>
            <w:r>
              <w:rPr>
                <w:kern w:val="2"/>
                <w:szCs w:val="24"/>
              </w:rPr>
              <w:t>Sutarties vykdymui pasitelkiami subtiekėjai</w:t>
            </w:r>
            <w:r w:rsidR="001844FB">
              <w:rPr>
                <w:kern w:val="2"/>
                <w:szCs w:val="24"/>
              </w:rPr>
              <w:t>:</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1162C826" w:rsidR="00B767F3" w:rsidRDefault="00DD7479">
            <w:pPr>
              <w:rPr>
                <w:kern w:val="2"/>
                <w:szCs w:val="24"/>
              </w:rPr>
            </w:pPr>
            <w:r>
              <w:rPr>
                <w:kern w:val="2"/>
                <w:szCs w:val="24"/>
              </w:rPr>
              <w:t>Prievolių pagal Sutartį įvykdymas užtikrinamas</w:t>
            </w:r>
            <w:r w:rsidR="00242602">
              <w:rPr>
                <w:kern w:val="2"/>
                <w:szCs w:val="24"/>
              </w:rPr>
              <w:t xml:space="preserve"> n</w:t>
            </w:r>
            <w:r>
              <w:rPr>
                <w:kern w:val="2"/>
                <w:szCs w:val="24"/>
              </w:rPr>
              <w:t>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7FEF1985"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12B3010D"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AE3E096" w:rsidR="00B767F3" w:rsidRPr="00BE10E6" w:rsidRDefault="00DD7479" w:rsidP="00242602">
            <w:pPr>
              <w:jc w:val="both"/>
              <w:rPr>
                <w:color w:val="FF0000"/>
                <w:kern w:val="2"/>
                <w:szCs w:val="24"/>
              </w:rPr>
            </w:pPr>
            <w:r>
              <w:rPr>
                <w:color w:val="000000"/>
                <w:kern w:val="2"/>
                <w:szCs w:val="24"/>
              </w:rPr>
              <w:t xml:space="preserve">Jei Pirkėjas, gavęs tinkamai pateiktą ir užpildytą Sąskaitą, uždelsia atsiskaityti už </w:t>
            </w:r>
            <w:r w:rsidRPr="00BE10E6">
              <w:rPr>
                <w:kern w:val="2"/>
                <w:szCs w:val="24"/>
              </w:rPr>
              <w:t>tinkamai Tiekėjo perduotas kokybiškas Prekes per Sutartyje nurodytą terminą, Tiekėjas nuo kitos nei nustatytas terminas dienos skaičiuoja Pirkėjui 0,02 (dvi šimtosios) procento dydžio delspinigius nuo neapmokėtos sumos be PVM už kiekvieną vėlavimo dieną. </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11C20FB" w:rsidR="00B767F3" w:rsidRDefault="00DD7479" w:rsidP="00BE10E6">
            <w:pPr>
              <w:jc w:val="both"/>
              <w:rPr>
                <w:color w:val="000000"/>
                <w:kern w:val="2"/>
              </w:rPr>
            </w:pPr>
            <w:r>
              <w:rPr>
                <w:color w:val="000000"/>
                <w:kern w:val="2"/>
              </w:rPr>
              <w:t xml:space="preserve">9.2.1. Jeigu Tiekėjas vėluoja vykdyti užsakymą, tiekti Prekes ar </w:t>
            </w:r>
            <w:r w:rsidRPr="00BE10E6">
              <w:rPr>
                <w:kern w:val="2"/>
              </w:rPr>
              <w:t>ištaisyti jų trūkumus</w:t>
            </w:r>
            <w:r w:rsidRPr="00BE10E6">
              <w:t xml:space="preserve"> </w:t>
            </w:r>
            <w:r w:rsidRPr="00BE10E6">
              <w:rPr>
                <w:kern w:val="2"/>
              </w:rPr>
              <w:t xml:space="preserve">arba nevykdo kitų sutartinių įsipareigojimų, Pirkėjas nuo kitos nei nustatytas terminas dienos Tiekėjui skaičiuoja 0,02 (dvi šimtosios) procento dydžio delspinigius už kiekvieną </w:t>
            </w:r>
            <w:r w:rsidRPr="00BE10E6">
              <w:rPr>
                <w:kern w:val="2"/>
              </w:rPr>
              <w:lastRenderedPageBreak/>
              <w:t>uždelstą dieną / savaitę / mėnesį nuo laiku neperduotų Prekių ar Prekių, turinčių trūkumų, kainos be PVM</w:t>
            </w:r>
            <w:r>
              <w:rPr>
                <w:color w:val="000000"/>
                <w:kern w:val="2"/>
              </w:rPr>
              <w:t>. </w:t>
            </w:r>
          </w:p>
          <w:p w14:paraId="610DA498" w14:textId="289C7505" w:rsidR="00B767F3" w:rsidRPr="00BE10E6" w:rsidRDefault="00DD7479" w:rsidP="00BE10E6">
            <w:pPr>
              <w:jc w:val="both"/>
              <w:rPr>
                <w:kern w:val="2"/>
                <w:szCs w:val="24"/>
              </w:rPr>
            </w:pPr>
            <w:r>
              <w:rPr>
                <w:color w:val="000000"/>
                <w:szCs w:val="24"/>
                <w:lang w:val="lt"/>
              </w:rPr>
              <w:t xml:space="preserve">9.2.2. Jeigu Tiekėjas vėluoja grąžinti dėl Tiekėjui mokėtinos sumos sumažinimo </w:t>
            </w:r>
            <w:r w:rsidRPr="00BE10E6">
              <w:rPr>
                <w:szCs w:val="24"/>
                <w:lang w:val="lt"/>
              </w:rPr>
              <w:t>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4887615B" w:rsidR="00B767F3" w:rsidRDefault="00DD7479" w:rsidP="00BE10E6">
            <w:pPr>
              <w:jc w:val="both"/>
              <w:rPr>
                <w:b/>
                <w:kern w:val="2"/>
              </w:rPr>
            </w:pPr>
            <w:r w:rsidRPr="00BE10E6">
              <w:rPr>
                <w:kern w:val="2"/>
              </w:rPr>
              <w:t xml:space="preserve">9.2.3. Tiekėjas privalo sumokėti Pirkėjui netesybas per </w:t>
            </w:r>
            <w:r w:rsidR="00BE10E6" w:rsidRPr="00BE10E6">
              <w:rPr>
                <w:kern w:val="2"/>
              </w:rPr>
              <w:t>30 kalendorinių dienų</w:t>
            </w:r>
            <w:r w:rsidRPr="00BE10E6">
              <w:rPr>
                <w:kern w:val="2"/>
              </w:rPr>
              <w:t xml:space="preserve"> nuo Pirkėjo pareikalavimo, jeigu netesybų suma nėra </w:t>
            </w:r>
            <w:r w:rsidRPr="00BE10E6">
              <w:t>išskaitoma iš Tiekėjui mokėtinos sumos.</w:t>
            </w:r>
            <w:r w:rsidRPr="00BE10E6">
              <w:rPr>
                <w:kern w:val="2"/>
              </w:rPr>
              <w:t xml:space="preserve"> </w:t>
            </w:r>
          </w:p>
        </w:tc>
      </w:tr>
      <w:tr w:rsidR="00BE10E6"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E10E6" w:rsidRDefault="00BE10E6" w:rsidP="00BE10E6">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BBD6DB9" w14:textId="6B338FD8" w:rsidR="00814DFB" w:rsidRPr="00814DFB" w:rsidRDefault="00814DFB" w:rsidP="00814DFB">
            <w:pPr>
              <w:jc w:val="both"/>
            </w:pPr>
            <w:r w:rsidRPr="00814DFB">
              <w:t xml:space="preserve">9.3.1. Nutraukus Sutartį dėl esminio Sutarties pažeidimo, mokama </w:t>
            </w:r>
            <w:r w:rsidR="003F793E">
              <w:br/>
            </w:r>
            <w:r w:rsidRPr="00814DFB">
              <w:t>20 000 Eur (dvidešimt tūkstančių eurų) dydžio baud</w:t>
            </w:r>
            <w:r w:rsidR="003F793E">
              <w:t>a</w:t>
            </w:r>
            <w:r w:rsidRPr="00814DFB">
              <w:t>.</w:t>
            </w:r>
          </w:p>
          <w:p w14:paraId="3D271E09" w14:textId="14BDBD76" w:rsidR="00814DFB" w:rsidRPr="00814DFB" w:rsidRDefault="00814DFB" w:rsidP="00814DFB">
            <w:pPr>
              <w:jc w:val="both"/>
            </w:pPr>
            <w:r w:rsidRPr="00814DFB">
              <w:t>9.3.2. Nepagrįstai nutraukus Sutarties vykdymą ne Sutartyje nustatyta tvarka, mokama 20 000 Eur (dvidešimt tūkstančių eurų) dydžio bauda.</w:t>
            </w:r>
          </w:p>
          <w:p w14:paraId="48292084" w14:textId="1182387A" w:rsidR="00BE10E6" w:rsidRDefault="00BE10E6" w:rsidP="00BE10E6">
            <w:pPr>
              <w:jc w:val="both"/>
              <w:rPr>
                <w:kern w:val="2"/>
                <w:szCs w:val="24"/>
              </w:rPr>
            </w:pPr>
          </w:p>
        </w:tc>
      </w:tr>
      <w:tr w:rsidR="00BE10E6"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E10E6" w:rsidRDefault="00BE10E6" w:rsidP="00BE10E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33BE4F9" w:rsidR="00BE10E6" w:rsidRDefault="00BE10E6" w:rsidP="00BE10E6">
            <w:pPr>
              <w:jc w:val="both"/>
              <w:rPr>
                <w:kern w:val="2"/>
                <w:szCs w:val="24"/>
              </w:rPr>
            </w:pPr>
            <w:r w:rsidRPr="002F0668">
              <w:t xml:space="preserve">1 000,00 Eur </w:t>
            </w:r>
            <w:r w:rsidR="00814DFB" w:rsidRPr="00814DFB">
              <w:t>(vieno tūkstančio eurų) dydžio bauda už kiekvieną pažeidimo atvejį.</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34223ABE" w:rsidR="00B767F3" w:rsidRDefault="00814DFB">
            <w:pPr>
              <w:rPr>
                <w:color w:val="4472C4"/>
                <w:kern w:val="2"/>
                <w:szCs w:val="24"/>
              </w:rPr>
            </w:pPr>
            <w:r>
              <w:rPr>
                <w:color w:val="000000"/>
                <w:kern w:val="2"/>
                <w:szCs w:val="24"/>
              </w:rPr>
              <w:t>Netaikom</w:t>
            </w:r>
            <w:r w:rsidR="003F793E">
              <w:rPr>
                <w:color w:val="000000"/>
                <w:kern w:val="2"/>
                <w:szCs w:val="24"/>
              </w:rPr>
              <w:t>a</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2E410F8A" w:rsidR="00B767F3" w:rsidRDefault="00814DFB">
            <w:pPr>
              <w:rPr>
                <w:color w:val="4472C4"/>
                <w:kern w:val="2"/>
                <w:szCs w:val="24"/>
              </w:rPr>
            </w:pPr>
            <w:r w:rsidRPr="002F0668">
              <w:t xml:space="preserve">1 000,00 Eur </w:t>
            </w:r>
            <w:r w:rsidRPr="00814DFB">
              <w:t>(vieno tūkstančio eurų) dydžio bauda už kiekvieną pažeidimo atvejį.</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8A0021A" w:rsidR="00911866" w:rsidRDefault="00DD7479" w:rsidP="00911866">
            <w:pPr>
              <w:rPr>
                <w:color w:val="4472C4"/>
                <w:kern w:val="2"/>
                <w:szCs w:val="24"/>
              </w:rPr>
            </w:pPr>
            <w:r>
              <w:rPr>
                <w:kern w:val="2"/>
                <w:szCs w:val="24"/>
              </w:rPr>
              <w:t xml:space="preserve">Netaikoma </w:t>
            </w:r>
          </w:p>
          <w:p w14:paraId="5C591A2E" w14:textId="0CAE3F53"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3D7D69E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3268804C" w:rsidR="00B767F3" w:rsidRDefault="00814DFB">
            <w:pPr>
              <w:rPr>
                <w:sz w:val="14"/>
                <w:szCs w:val="14"/>
              </w:rPr>
            </w:pPr>
            <w:r w:rsidRPr="002F0668">
              <w:t xml:space="preserve">1 000,00 Eur </w:t>
            </w:r>
            <w:r w:rsidRPr="00814DFB">
              <w:t>(vieno tūkstančio eurų) dydžio bauda už kiekvieną pažeidimo atvejį.</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08188611" w:rsidR="00B767F3" w:rsidRDefault="00E10FE5" w:rsidP="003F793E">
            <w:pPr>
              <w:jc w:val="both"/>
              <w:rPr>
                <w:b/>
                <w:bCs/>
                <w:color w:val="4472C4"/>
                <w:kern w:val="2"/>
                <w:szCs w:val="24"/>
              </w:rPr>
            </w:pPr>
            <w:r w:rsidRPr="00E10FE5">
              <w:rPr>
                <w:kern w:val="2"/>
                <w:szCs w:val="24"/>
              </w:rPr>
              <w:t>Paslaugų teikimas Techninėje specifikacijoje nurodyta tvarka ir terminais, atitinkantis Paslaugų teikimui nustatytus reikalavimus ir funkcionalumus.</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7A9CF96D" w14:textId="77777777" w:rsidR="00E10FE5" w:rsidRDefault="00E10FE5" w:rsidP="00E10FE5">
            <w:pPr>
              <w:jc w:val="both"/>
              <w:rPr>
                <w:kern w:val="2"/>
                <w:szCs w:val="24"/>
              </w:rPr>
            </w:pPr>
            <w:r w:rsidRPr="00E10FE5">
              <w:rPr>
                <w:kern w:val="2"/>
                <w:szCs w:val="24"/>
              </w:rPr>
              <w:t xml:space="preserve">Tiekėjo esminiu Sutarties sąlygų vykdymo pažeidimu bus laikoma: 10.2.1. Dideli esminės Sutarties sąlygos vykdymo trūkumai yra: </w:t>
            </w:r>
          </w:p>
          <w:p w14:paraId="3BBD37E1" w14:textId="011CBC5A" w:rsidR="00E10FE5" w:rsidRDefault="00E10FE5" w:rsidP="00E10FE5">
            <w:pPr>
              <w:jc w:val="both"/>
              <w:rPr>
                <w:kern w:val="2"/>
                <w:szCs w:val="24"/>
              </w:rPr>
            </w:pPr>
            <w:r w:rsidRPr="00E10FE5">
              <w:rPr>
                <w:kern w:val="2"/>
                <w:szCs w:val="24"/>
              </w:rPr>
              <w:t xml:space="preserve">- jeigu Tiekėjas nesuteikia </w:t>
            </w:r>
            <w:r>
              <w:rPr>
                <w:kern w:val="2"/>
                <w:szCs w:val="24"/>
              </w:rPr>
              <w:t>Prekių/</w:t>
            </w:r>
            <w:r w:rsidRPr="00E10FE5">
              <w:rPr>
                <w:kern w:val="2"/>
                <w:szCs w:val="24"/>
              </w:rPr>
              <w:t>Paslaugų Techninėje specifikacijoje nustatyta tvarka ir apimtimi ir (ar) esant pagristoms priežastims, per Užsakovo nustatytą papildomą protingą terminą, per kurį skaičiuojami Sutarties S</w:t>
            </w:r>
            <w:r>
              <w:rPr>
                <w:kern w:val="2"/>
                <w:szCs w:val="24"/>
              </w:rPr>
              <w:t>pecialiųjų sąlygų</w:t>
            </w:r>
            <w:r w:rsidRPr="00E10FE5">
              <w:rPr>
                <w:kern w:val="2"/>
                <w:szCs w:val="24"/>
              </w:rPr>
              <w:t xml:space="preserve"> 9.2. p. p. numatyti delspinigiai už vėlavimą. </w:t>
            </w:r>
          </w:p>
          <w:p w14:paraId="042F78EE" w14:textId="77777777" w:rsidR="00E10FE5" w:rsidRDefault="00E10FE5" w:rsidP="00E10FE5">
            <w:pPr>
              <w:jc w:val="both"/>
              <w:rPr>
                <w:kern w:val="2"/>
                <w:szCs w:val="24"/>
              </w:rPr>
            </w:pPr>
            <w:r w:rsidRPr="00E10FE5">
              <w:rPr>
                <w:kern w:val="2"/>
                <w:szCs w:val="24"/>
              </w:rPr>
              <w:t xml:space="preserve">- Jei Tiekėjas be Užsakovo raštiško sutikimo pakeičia subtiekėją/ūkio subjektą ar jungtinės veiklos partnerį; </w:t>
            </w:r>
          </w:p>
          <w:p w14:paraId="03712C44" w14:textId="77777777" w:rsidR="00E10FE5" w:rsidRDefault="00E10FE5" w:rsidP="00E10FE5">
            <w:pPr>
              <w:jc w:val="both"/>
              <w:rPr>
                <w:kern w:val="2"/>
                <w:szCs w:val="24"/>
              </w:rPr>
            </w:pPr>
            <w:r w:rsidRPr="00E10FE5">
              <w:rPr>
                <w:kern w:val="2"/>
                <w:szCs w:val="24"/>
              </w:rPr>
              <w:t xml:space="preserve">- jei Tiekėjas atsisako vykdyti Sutartį. </w:t>
            </w:r>
          </w:p>
          <w:p w14:paraId="47EF4378" w14:textId="77777777" w:rsidR="00E10FE5" w:rsidRDefault="00E10FE5" w:rsidP="00E10FE5">
            <w:pPr>
              <w:jc w:val="both"/>
              <w:rPr>
                <w:kern w:val="2"/>
                <w:szCs w:val="24"/>
              </w:rPr>
            </w:pPr>
            <w:r w:rsidRPr="00E10FE5">
              <w:rPr>
                <w:kern w:val="2"/>
                <w:szCs w:val="24"/>
              </w:rPr>
              <w:t>10.2.2. Nuolatiniai esminės Sutarties sąlygos vykdymo trūkumai yra:</w:t>
            </w:r>
          </w:p>
          <w:p w14:paraId="6974C18B" w14:textId="5D8A00FC" w:rsidR="00E10FE5" w:rsidRDefault="00E10FE5" w:rsidP="00E10FE5">
            <w:pPr>
              <w:jc w:val="both"/>
              <w:rPr>
                <w:kern w:val="2"/>
                <w:szCs w:val="24"/>
              </w:rPr>
            </w:pPr>
            <w:r w:rsidRPr="00E10FE5">
              <w:rPr>
                <w:kern w:val="2"/>
                <w:szCs w:val="24"/>
              </w:rPr>
              <w:t>- jei</w:t>
            </w:r>
            <w:r>
              <w:rPr>
                <w:kern w:val="2"/>
                <w:szCs w:val="24"/>
              </w:rPr>
              <w:t xml:space="preserve"> T</w:t>
            </w:r>
            <w:r w:rsidRPr="00E10FE5">
              <w:rPr>
                <w:kern w:val="2"/>
                <w:szCs w:val="24"/>
              </w:rPr>
              <w:t>i</w:t>
            </w:r>
            <w:r>
              <w:rPr>
                <w:kern w:val="2"/>
                <w:szCs w:val="24"/>
              </w:rPr>
              <w:t>e</w:t>
            </w:r>
            <w:r w:rsidRPr="00E10FE5">
              <w:rPr>
                <w:kern w:val="2"/>
                <w:szCs w:val="24"/>
              </w:rPr>
              <w:t xml:space="preserve">kėjas pažeidžia Sutartyje nustatytus įsipareigojimus dėl konfidencialumo; </w:t>
            </w:r>
          </w:p>
          <w:p w14:paraId="27FF7C68" w14:textId="64714BC5" w:rsidR="00B767F3" w:rsidRDefault="00E10FE5" w:rsidP="00E10FE5">
            <w:pPr>
              <w:jc w:val="both"/>
              <w:rPr>
                <w:kern w:val="2"/>
                <w:szCs w:val="24"/>
              </w:rPr>
            </w:pPr>
            <w:r>
              <w:rPr>
                <w:kern w:val="2"/>
                <w:szCs w:val="24"/>
              </w:rPr>
              <w:t>-</w:t>
            </w:r>
            <w:r w:rsidRPr="00E10FE5">
              <w:rPr>
                <w:kern w:val="2"/>
                <w:szCs w:val="24"/>
              </w:rPr>
              <w:t xml:space="preserve"> jei Tiekėjas ne dėl Užsakovo kaltės per 1 mėnesį nuo tos dienos, kai paaiškėja, kad subtiekėjas/ūkio subjektas nekompetentingas vykdyti nustatytas pareigas ar negali eiti pareigų, į jo vietą nepaskiria kito Pirkimo dokumentuose nustatytus kvalifikacijos reikalavimus atitinkančio (jei Pirkimo dokumentuose subtiekėjams/ūkio subjektams pagal prisiimtų sutartinių įsipareigojimų dalį buvo keliami kvalifikaciniai reikalavimai) subtiekėjo/ūkio subjekto</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C980898" w14:textId="77777777" w:rsidR="00AC314D" w:rsidRDefault="00DD7479" w:rsidP="001844FB">
            <w:pPr>
              <w:jc w:val="both"/>
              <w:rPr>
                <w:kern w:val="2"/>
                <w:szCs w:val="24"/>
              </w:rPr>
            </w:pPr>
            <w:r>
              <w:rPr>
                <w:kern w:val="2"/>
                <w:szCs w:val="24"/>
              </w:rPr>
              <w:t>Ši Sutartis laikoma sudaryta ir įsigalioja nuo Sutarties pasirašymo dienos (antrosios Šalies pasirašymo dieną).</w:t>
            </w:r>
          </w:p>
          <w:p w14:paraId="0DC01EF2" w14:textId="7878F030" w:rsidR="00B767F3" w:rsidRDefault="00DD7479" w:rsidP="00E10FE5">
            <w:pPr>
              <w:jc w:val="both"/>
              <w:rPr>
                <w:color w:val="4472C4"/>
                <w:kern w:val="2"/>
                <w:szCs w:val="24"/>
              </w:rPr>
            </w:pPr>
            <w:r>
              <w:rPr>
                <w:color w:val="000000"/>
                <w:kern w:val="2"/>
                <w:szCs w:val="24"/>
              </w:rPr>
              <w:t xml:space="preserve">Sutartis galioja iki visiško prievolių įvykdymo (kol bus išnaudota </w:t>
            </w:r>
            <w:r w:rsidRPr="00E41B25">
              <w:rPr>
                <w:kern w:val="2"/>
                <w:szCs w:val="24"/>
              </w:rPr>
              <w:t>Pradinės Sutarties vertė</w:t>
            </w:r>
            <w:r w:rsidR="00814DFB">
              <w:rPr>
                <w:kern w:val="2"/>
                <w:szCs w:val="24"/>
              </w:rPr>
              <w:t>)</w:t>
            </w:r>
            <w:r w:rsidRPr="00E41B25">
              <w:rPr>
                <w:kern w:val="2"/>
                <w:szCs w:val="24"/>
              </w:rPr>
              <w:t xml:space="preserve">, bet jos terminas negali būti ilgesnis kaip </w:t>
            </w:r>
            <w:r w:rsidR="00E41B25" w:rsidRPr="00E41B25">
              <w:rPr>
                <w:kern w:val="2"/>
                <w:szCs w:val="24"/>
              </w:rPr>
              <w:t xml:space="preserve">8 </w:t>
            </w:r>
            <w:r w:rsidRPr="00E41B25">
              <w:rPr>
                <w:kern w:val="2"/>
                <w:szCs w:val="24"/>
              </w:rPr>
              <w:t>mėnesiai</w:t>
            </w:r>
            <w:r w:rsidR="00E41B25" w:rsidRPr="00E41B25">
              <w:rPr>
                <w:kern w:val="2"/>
                <w:szCs w:val="24"/>
              </w:rPr>
              <w:t xml:space="preserve">.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0E0F30C5"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lastRenderedPageBreak/>
              <w:t>12.1. Sutarties nutraukimo pagrindai</w:t>
            </w:r>
          </w:p>
        </w:tc>
        <w:tc>
          <w:tcPr>
            <w:tcW w:w="7003" w:type="dxa"/>
            <w:gridSpan w:val="4"/>
          </w:tcPr>
          <w:p w14:paraId="6FAE0A4C" w14:textId="0AA87090" w:rsidR="00B767F3" w:rsidRDefault="00DD7479" w:rsidP="00AC314D">
            <w:pPr>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AC314D" w:rsidRDefault="00DD7479" w:rsidP="00AC314D">
            <w:pPr>
              <w:rPr>
                <w:kern w:val="2"/>
                <w:szCs w:val="24"/>
              </w:rPr>
            </w:pPr>
            <w:r w:rsidRPr="00AC314D">
              <w:rPr>
                <w:kern w:val="2"/>
                <w:szCs w:val="24"/>
              </w:rPr>
              <w:t>12.2.1. jeigu Tiekėjas nevykdo prisiimtų įsipareigojimų už Sutartyje nustatytą Sutarties kainą / įkainius;</w:t>
            </w:r>
          </w:p>
          <w:p w14:paraId="7092C4D1" w14:textId="18567AF0" w:rsidR="00B767F3" w:rsidRPr="00AC314D" w:rsidRDefault="00DD7479" w:rsidP="00AC314D">
            <w:pPr>
              <w:jc w:val="both"/>
              <w:rPr>
                <w:rFonts w:eastAsia="Arial"/>
                <w:kern w:val="2"/>
                <w:szCs w:val="24"/>
              </w:rPr>
            </w:pPr>
            <w:r w:rsidRPr="00AC314D">
              <w:rPr>
                <w:rFonts w:eastAsia="Arial"/>
                <w:kern w:val="2"/>
                <w:szCs w:val="24"/>
              </w:rPr>
              <w:t>12.2.</w:t>
            </w:r>
            <w:r w:rsidR="00AC314D" w:rsidRPr="00AC314D">
              <w:rPr>
                <w:rFonts w:eastAsia="Arial"/>
                <w:kern w:val="2"/>
                <w:szCs w:val="24"/>
              </w:rPr>
              <w:t>2</w:t>
            </w:r>
            <w:r w:rsidRPr="00AC314D">
              <w:rPr>
                <w:rFonts w:eastAsia="Arial"/>
                <w:kern w:val="2"/>
                <w:szCs w:val="24"/>
              </w:rPr>
              <w:t xml:space="preserve">. jeigu Tiekėjas nesilaiko Sutartyje nustatytų Prekių tiekimo terminų 2 (du) kartus iš eilės arba vėluoja pristatyti Prekes daugiau nei </w:t>
            </w:r>
            <w:r w:rsidR="00AC314D" w:rsidRPr="00AC314D">
              <w:rPr>
                <w:rFonts w:eastAsia="Arial"/>
                <w:kern w:val="2"/>
                <w:szCs w:val="24"/>
              </w:rPr>
              <w:t>20 (dvidešimt) dienų</w:t>
            </w:r>
            <w:r w:rsidRPr="00AC314D">
              <w:rPr>
                <w:rFonts w:eastAsia="Arial"/>
                <w:kern w:val="2"/>
                <w:szCs w:val="24"/>
              </w:rPr>
              <w:t xml:space="preserve"> Sutartyje nustatyt</w:t>
            </w:r>
            <w:r w:rsidR="00AC314D" w:rsidRPr="00AC314D">
              <w:rPr>
                <w:rFonts w:eastAsia="Arial"/>
                <w:kern w:val="2"/>
                <w:szCs w:val="24"/>
              </w:rPr>
              <w:t>o</w:t>
            </w:r>
            <w:r w:rsidRPr="00AC314D">
              <w:rPr>
                <w:rFonts w:eastAsia="Arial"/>
                <w:kern w:val="2"/>
                <w:szCs w:val="24"/>
              </w:rPr>
              <w:t xml:space="preserve"> Prekių pristatymo termin</w:t>
            </w:r>
            <w:r w:rsidR="00AC314D" w:rsidRPr="00AC314D">
              <w:rPr>
                <w:rFonts w:eastAsia="Arial"/>
                <w:kern w:val="2"/>
                <w:szCs w:val="24"/>
              </w:rPr>
              <w:t>o</w:t>
            </w:r>
            <w:r w:rsidRPr="00AC314D">
              <w:rPr>
                <w:rFonts w:eastAsia="Arial"/>
                <w:kern w:val="2"/>
                <w:szCs w:val="24"/>
              </w:rPr>
              <w:t>;</w:t>
            </w:r>
          </w:p>
          <w:p w14:paraId="49957558" w14:textId="13BBDDB4" w:rsidR="00B767F3" w:rsidRPr="00AC314D" w:rsidRDefault="00DD7479" w:rsidP="00AC314D">
            <w:pPr>
              <w:tabs>
                <w:tab w:val="left" w:pos="567"/>
                <w:tab w:val="left" w:pos="851"/>
                <w:tab w:val="left" w:pos="992"/>
                <w:tab w:val="left" w:pos="1134"/>
              </w:tabs>
              <w:jc w:val="both"/>
              <w:rPr>
                <w:rFonts w:eastAsia="Arial"/>
                <w:kern w:val="2"/>
                <w:szCs w:val="24"/>
              </w:rPr>
            </w:pPr>
            <w:r w:rsidRPr="00AC314D">
              <w:rPr>
                <w:rFonts w:eastAsia="Arial"/>
                <w:kern w:val="2"/>
                <w:szCs w:val="24"/>
              </w:rPr>
              <w:t>12.2.</w:t>
            </w:r>
            <w:r w:rsidR="00AC314D" w:rsidRPr="00AC314D">
              <w:rPr>
                <w:rFonts w:eastAsia="Arial"/>
                <w:kern w:val="2"/>
                <w:szCs w:val="24"/>
              </w:rPr>
              <w:t>3</w:t>
            </w:r>
            <w:r w:rsidRPr="00AC314D">
              <w:rPr>
                <w:rFonts w:eastAsia="Arial"/>
                <w:kern w:val="2"/>
                <w:szCs w:val="24"/>
              </w:rPr>
              <w:t> jeigu Tiekėjas pažeidžia Prekių pristatymo terminus ir priskaičiuotų netesybų už vėlavimą suma viršija 20 (dvidešimt) proc. Pradinės sutarties vertės;</w:t>
            </w:r>
          </w:p>
          <w:p w14:paraId="05C38EB5" w14:textId="6FD1B6EE" w:rsidR="00B767F3" w:rsidRPr="00AC314D" w:rsidRDefault="00DD7479" w:rsidP="00AC314D">
            <w:pPr>
              <w:tabs>
                <w:tab w:val="left" w:pos="567"/>
                <w:tab w:val="left" w:pos="851"/>
                <w:tab w:val="left" w:pos="992"/>
                <w:tab w:val="left" w:pos="1134"/>
              </w:tabs>
              <w:jc w:val="both"/>
              <w:rPr>
                <w:rFonts w:eastAsia="Arial"/>
                <w:kern w:val="2"/>
                <w:szCs w:val="24"/>
              </w:rPr>
            </w:pPr>
            <w:r w:rsidRPr="00AC314D">
              <w:rPr>
                <w:rFonts w:eastAsia="Arial"/>
                <w:kern w:val="2"/>
                <w:szCs w:val="24"/>
              </w:rPr>
              <w:t>12.2.</w:t>
            </w:r>
            <w:r w:rsidR="00AC314D" w:rsidRPr="00AC314D">
              <w:rPr>
                <w:rFonts w:eastAsia="Arial"/>
                <w:kern w:val="2"/>
                <w:szCs w:val="24"/>
              </w:rPr>
              <w:t>4</w:t>
            </w:r>
            <w:r w:rsidRPr="00AC314D">
              <w:rPr>
                <w:rFonts w:eastAsia="Arial"/>
                <w:kern w:val="2"/>
                <w:szCs w:val="24"/>
              </w:rPr>
              <w:t>. Tiekėjas pažeidžia Prekių pristatymo terminus ir dėl Prekių pristatymo vėlavimo Prekės tampa nebereikalingos;</w:t>
            </w:r>
          </w:p>
          <w:p w14:paraId="3A467226" w14:textId="1C2A698C" w:rsidR="00B767F3" w:rsidRPr="00AC314D" w:rsidRDefault="00DD7479" w:rsidP="00AC314D">
            <w:pPr>
              <w:tabs>
                <w:tab w:val="left" w:pos="567"/>
                <w:tab w:val="left" w:pos="851"/>
                <w:tab w:val="left" w:pos="992"/>
                <w:tab w:val="left" w:pos="1134"/>
              </w:tabs>
              <w:jc w:val="both"/>
              <w:rPr>
                <w:rFonts w:eastAsia="Arial"/>
                <w:kern w:val="2"/>
                <w:szCs w:val="24"/>
              </w:rPr>
            </w:pPr>
            <w:r w:rsidRPr="00AC314D">
              <w:rPr>
                <w:rFonts w:eastAsia="Arial"/>
                <w:kern w:val="2"/>
                <w:szCs w:val="24"/>
              </w:rPr>
              <w:t>12.2.</w:t>
            </w:r>
            <w:r w:rsidR="00AC314D" w:rsidRPr="00AC314D">
              <w:rPr>
                <w:rFonts w:eastAsia="Arial"/>
                <w:kern w:val="2"/>
                <w:szCs w:val="24"/>
              </w:rPr>
              <w:t>5</w:t>
            </w:r>
            <w:r w:rsidRPr="00AC314D">
              <w:rPr>
                <w:rFonts w:eastAsia="Arial"/>
                <w:kern w:val="2"/>
                <w:szCs w:val="24"/>
              </w:rPr>
              <w:t>. Tiekėjas daugiau kaip 2 (du) kartus pristato Prekes, kurios neatitinka Sutartyje ir (ar) Įstatymuose nustatytų reikalavimų Prekėms;</w:t>
            </w:r>
          </w:p>
          <w:p w14:paraId="3B95DEB7" w14:textId="3C09643F" w:rsidR="00B767F3" w:rsidRPr="00AC314D" w:rsidRDefault="00DD7479" w:rsidP="00AC314D">
            <w:pPr>
              <w:tabs>
                <w:tab w:val="left" w:pos="567"/>
                <w:tab w:val="left" w:pos="851"/>
                <w:tab w:val="left" w:pos="992"/>
                <w:tab w:val="left" w:pos="1134"/>
              </w:tabs>
              <w:jc w:val="both"/>
              <w:rPr>
                <w:rFonts w:eastAsia="Arial"/>
                <w:kern w:val="2"/>
                <w:szCs w:val="24"/>
              </w:rPr>
            </w:pPr>
            <w:r w:rsidRPr="00AC314D">
              <w:rPr>
                <w:rFonts w:eastAsia="Arial"/>
                <w:kern w:val="2"/>
                <w:szCs w:val="24"/>
              </w:rPr>
              <w:t>12.2.</w:t>
            </w:r>
            <w:r w:rsidR="00AC314D" w:rsidRPr="00AC314D">
              <w:rPr>
                <w:rFonts w:eastAsia="Arial"/>
                <w:kern w:val="2"/>
                <w:szCs w:val="24"/>
              </w:rPr>
              <w:t>6</w:t>
            </w:r>
            <w:r w:rsidRPr="00AC314D">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7156E162" w:rsidR="00B767F3" w:rsidRPr="00AC314D" w:rsidRDefault="00DD7479" w:rsidP="00AC314D">
            <w:pPr>
              <w:tabs>
                <w:tab w:val="left" w:pos="567"/>
                <w:tab w:val="left" w:pos="851"/>
                <w:tab w:val="left" w:pos="992"/>
                <w:tab w:val="left" w:pos="1134"/>
              </w:tabs>
              <w:jc w:val="both"/>
              <w:rPr>
                <w:rFonts w:eastAsia="Arial"/>
                <w:kern w:val="2"/>
                <w:szCs w:val="24"/>
              </w:rPr>
            </w:pPr>
            <w:r w:rsidRPr="00AC314D">
              <w:rPr>
                <w:rFonts w:eastAsia="Arial"/>
                <w:kern w:val="2"/>
                <w:szCs w:val="24"/>
              </w:rPr>
              <w:t>12.2.</w:t>
            </w:r>
            <w:r w:rsidR="00AC314D" w:rsidRPr="00AC314D">
              <w:rPr>
                <w:rFonts w:eastAsia="Arial"/>
                <w:kern w:val="2"/>
                <w:szCs w:val="24"/>
              </w:rPr>
              <w:t>7</w:t>
            </w:r>
            <w:r w:rsidRPr="00AC314D">
              <w:rPr>
                <w:rFonts w:eastAsia="Arial"/>
                <w:kern w:val="2"/>
                <w:szCs w:val="24"/>
              </w:rPr>
              <w:t>. Tiekėjas pažeidžia šios Sutarties nuostatas, reglamentuojančias konkurenciją, intelektinės nuosavybės ar konfidencialios informacijos valdymą;</w:t>
            </w:r>
          </w:p>
          <w:p w14:paraId="46262CB2" w14:textId="1AF3C954" w:rsidR="00AC314D" w:rsidRPr="00AC314D" w:rsidRDefault="00DD7479" w:rsidP="00AC314D">
            <w:pPr>
              <w:tabs>
                <w:tab w:val="left" w:pos="567"/>
                <w:tab w:val="left" w:pos="851"/>
                <w:tab w:val="left" w:pos="992"/>
                <w:tab w:val="left" w:pos="1134"/>
              </w:tabs>
              <w:jc w:val="both"/>
              <w:rPr>
                <w:rFonts w:eastAsia="Arial"/>
                <w:kern w:val="2"/>
              </w:rPr>
            </w:pPr>
            <w:r w:rsidRPr="00AC314D">
              <w:rPr>
                <w:rFonts w:eastAsia="Arial"/>
                <w:kern w:val="2"/>
              </w:rPr>
              <w:t>12.2.</w:t>
            </w:r>
            <w:r w:rsidR="00AC314D" w:rsidRPr="00AC314D">
              <w:rPr>
                <w:rFonts w:eastAsia="Arial"/>
                <w:kern w:val="2"/>
              </w:rPr>
              <w:t>8</w:t>
            </w:r>
            <w:r w:rsidRPr="00AC314D">
              <w:rPr>
                <w:rFonts w:eastAsia="Arial"/>
                <w:kern w:val="2"/>
              </w:rPr>
              <w:t>. </w:t>
            </w:r>
            <w:r w:rsidR="00AC314D" w:rsidRPr="00AC314D">
              <w:rPr>
                <w:rFonts w:eastAsia="Arial"/>
                <w:kern w:val="2"/>
              </w:rPr>
              <w:t>Tiekėjas pažeidžia Bendrųjų sąlygų nuostatas dėl Sutarties vykdymui pasitelkiamų naujų subtiekėjų ir (ar) specialistų / esamų subtiekėjų ir (ar) specialistų keitimo;</w:t>
            </w:r>
          </w:p>
          <w:p w14:paraId="01B54BC1" w14:textId="77777777" w:rsidR="00AC314D" w:rsidRPr="00AC314D" w:rsidRDefault="00AC314D" w:rsidP="00AC314D">
            <w:pPr>
              <w:tabs>
                <w:tab w:val="left" w:pos="567"/>
                <w:tab w:val="left" w:pos="851"/>
                <w:tab w:val="left" w:pos="992"/>
                <w:tab w:val="left" w:pos="1134"/>
              </w:tabs>
              <w:jc w:val="both"/>
              <w:rPr>
                <w:rFonts w:eastAsia="Arial"/>
                <w:kern w:val="2"/>
              </w:rPr>
            </w:pPr>
            <w:r w:rsidRPr="00AC314D">
              <w:rPr>
                <w:rFonts w:eastAsia="Arial"/>
                <w:kern w:val="2"/>
              </w:rPr>
              <w:t>12.2.9. paaiškėjo, kad Tiekėjas, su kuriuo sudaryta Sutartis, turėjo būti pašalintas iš Pirkimo procedūros pagal Viešųjų pirkimų įstatymo 46 straipsnio 1 dalį;</w:t>
            </w:r>
          </w:p>
          <w:p w14:paraId="03DDA9E3" w14:textId="28B54BDA" w:rsidR="00B767F3" w:rsidRDefault="00AC314D" w:rsidP="00AC314D">
            <w:pPr>
              <w:tabs>
                <w:tab w:val="left" w:pos="567"/>
                <w:tab w:val="left" w:pos="851"/>
                <w:tab w:val="left" w:pos="992"/>
                <w:tab w:val="left" w:pos="1134"/>
              </w:tabs>
              <w:jc w:val="both"/>
              <w:rPr>
                <w:rFonts w:eastAsia="Arial"/>
                <w:color w:val="FF0000"/>
                <w:kern w:val="2"/>
                <w:szCs w:val="24"/>
              </w:rPr>
            </w:pPr>
            <w:r w:rsidRPr="00AC314D">
              <w:rPr>
                <w:rFonts w:eastAsia="Arial"/>
                <w:kern w:val="2"/>
              </w:rPr>
              <w:t>12.2.10. paaiškėjo Viešųjų pirkimų įstatymo 37 straipsnio 9 dalyje, 45 straipsnio 21 dalyje ir (ar) 47 straipsnio 9 dalyje nurodytos aplinkybės</w:t>
            </w:r>
            <w:r w:rsidR="00814DFB">
              <w:rPr>
                <w:rFonts w:eastAsia="Arial"/>
                <w:kern w:val="2"/>
              </w:rPr>
              <w:t>.</w:t>
            </w:r>
          </w:p>
        </w:tc>
      </w:tr>
      <w:tr w:rsidR="00B767F3" w14:paraId="66C5FB47" w14:textId="77777777">
        <w:trPr>
          <w:trHeight w:val="300"/>
        </w:trPr>
        <w:tc>
          <w:tcPr>
            <w:tcW w:w="9535" w:type="dxa"/>
            <w:gridSpan w:val="5"/>
          </w:tcPr>
          <w:p w14:paraId="2E78AE5D" w14:textId="01B040DF"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6143E10A" w:rsidR="00B767F3" w:rsidRDefault="00DD7479" w:rsidP="00242602">
            <w:pPr>
              <w:jc w:val="both"/>
              <w:rPr>
                <w:b/>
                <w:bCs/>
                <w:kern w:val="2"/>
                <w:szCs w:val="24"/>
              </w:rPr>
            </w:pPr>
            <w:r>
              <w:rPr>
                <w:color w:val="000000"/>
                <w:kern w:val="2"/>
                <w:szCs w:val="24"/>
                <w:shd w:val="clear" w:color="auto" w:fill="FFFFFF"/>
              </w:rPr>
              <w:t xml:space="preserve">Aplinkosauginiai kriterijai </w:t>
            </w:r>
            <w:r w:rsidR="003F793E">
              <w:rPr>
                <w:color w:val="000000"/>
                <w:kern w:val="2"/>
                <w:szCs w:val="24"/>
                <w:shd w:val="clear" w:color="auto" w:fill="FFFFFF"/>
              </w:rPr>
              <w:t>Paslaugoms/</w:t>
            </w:r>
            <w:r>
              <w:rPr>
                <w:color w:val="000000"/>
                <w:kern w:val="2"/>
                <w:szCs w:val="24"/>
                <w:shd w:val="clear" w:color="auto" w:fill="FFFFFF"/>
              </w:rPr>
              <w:t>Prekėms nustat</w:t>
            </w:r>
            <w:r w:rsidR="00242602">
              <w:rPr>
                <w:color w:val="000000"/>
                <w:kern w:val="2"/>
                <w:szCs w:val="24"/>
                <w:shd w:val="clear" w:color="auto" w:fill="FFFFFF"/>
              </w:rPr>
              <w:t>yti Techninės specifikacijos 2.</w:t>
            </w:r>
            <w:r w:rsidR="001844FB">
              <w:rPr>
                <w:color w:val="000000"/>
                <w:kern w:val="2"/>
                <w:szCs w:val="24"/>
                <w:shd w:val="clear" w:color="auto" w:fill="FFFFFF"/>
              </w:rPr>
              <w:t>4</w:t>
            </w:r>
            <w:r w:rsidR="00242602">
              <w:rPr>
                <w:color w:val="000000"/>
                <w:kern w:val="2"/>
                <w:szCs w:val="24"/>
                <w:shd w:val="clear" w:color="auto" w:fill="FFFFFF"/>
              </w:rPr>
              <w:t xml:space="preserve"> punkte, </w:t>
            </w:r>
            <w:r>
              <w:rPr>
                <w:color w:val="000000"/>
                <w:kern w:val="2"/>
                <w:szCs w:val="24"/>
                <w:shd w:val="clear" w:color="auto" w:fill="FFFFFF"/>
              </w:rPr>
              <w:t xml:space="preserve">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w:t>
            </w:r>
            <w:r w:rsidRPr="00242602">
              <w:rPr>
                <w:kern w:val="2"/>
                <w:szCs w:val="24"/>
                <w:shd w:val="clear" w:color="auto" w:fill="FFFFFF"/>
              </w:rPr>
              <w:t xml:space="preserve">aprašas) </w:t>
            </w:r>
            <w:r w:rsidR="00242602" w:rsidRPr="00242602">
              <w:rPr>
                <w:kern w:val="2"/>
                <w:szCs w:val="24"/>
                <w:shd w:val="clear" w:color="auto" w:fill="FFFFFF"/>
              </w:rPr>
              <w:t>4.4.3</w:t>
            </w:r>
            <w:r w:rsidR="003F793E">
              <w:rPr>
                <w:kern w:val="2"/>
                <w:szCs w:val="24"/>
                <w:shd w:val="clear" w:color="auto" w:fill="FFFFFF"/>
              </w:rPr>
              <w:t xml:space="preserve"> (</w:t>
            </w:r>
            <w:r w:rsidR="003F793E" w:rsidRPr="003F793E">
              <w:rPr>
                <w:kern w:val="2"/>
                <w:szCs w:val="24"/>
                <w:shd w:val="clear" w:color="auto" w:fill="FFFFFF"/>
              </w:rPr>
              <w:t>perkam</w:t>
            </w:r>
            <w:r w:rsidR="003F793E">
              <w:rPr>
                <w:kern w:val="2"/>
                <w:szCs w:val="24"/>
                <w:shd w:val="clear" w:color="auto" w:fill="FFFFFF"/>
              </w:rPr>
              <w:t>os</w:t>
            </w:r>
            <w:r w:rsidR="003F793E" w:rsidRPr="003F793E">
              <w:rPr>
                <w:kern w:val="2"/>
                <w:szCs w:val="24"/>
                <w:shd w:val="clear" w:color="auto" w:fill="FFFFFF"/>
              </w:rPr>
              <w:t xml:space="preserve"> tik nematerialaus pobūdžio (intelektinė</w:t>
            </w:r>
            <w:r w:rsidR="0046598A">
              <w:rPr>
                <w:kern w:val="2"/>
                <w:szCs w:val="24"/>
                <w:shd w:val="clear" w:color="auto" w:fill="FFFFFF"/>
              </w:rPr>
              <w:t>s</w:t>
            </w:r>
            <w:r w:rsidR="003F793E" w:rsidRPr="003F793E">
              <w:rPr>
                <w:kern w:val="2"/>
                <w:szCs w:val="24"/>
                <w:shd w:val="clear" w:color="auto" w:fill="FFFFFF"/>
              </w:rPr>
              <w:t>) ar kitoki</w:t>
            </w:r>
            <w:r w:rsidR="0046598A">
              <w:rPr>
                <w:kern w:val="2"/>
                <w:szCs w:val="24"/>
                <w:shd w:val="clear" w:color="auto" w:fill="FFFFFF"/>
              </w:rPr>
              <w:t>os</w:t>
            </w:r>
            <w:r w:rsidR="003F793E" w:rsidRPr="003F793E">
              <w:rPr>
                <w:kern w:val="2"/>
                <w:szCs w:val="24"/>
                <w:shd w:val="clear" w:color="auto" w:fill="FFFFFF"/>
              </w:rPr>
              <w:t xml:space="preserve"> paslaug</w:t>
            </w:r>
            <w:r w:rsidR="0046598A">
              <w:rPr>
                <w:kern w:val="2"/>
                <w:szCs w:val="24"/>
                <w:shd w:val="clear" w:color="auto" w:fill="FFFFFF"/>
              </w:rPr>
              <w:t>os</w:t>
            </w:r>
            <w:r w:rsidR="003F793E" w:rsidRPr="003F793E">
              <w:rPr>
                <w:kern w:val="2"/>
                <w:szCs w:val="24"/>
                <w:shd w:val="clear" w:color="auto" w:fill="FFFFFF"/>
              </w:rPr>
              <w:t>, nesusijusi</w:t>
            </w:r>
            <w:r w:rsidR="0046598A">
              <w:rPr>
                <w:kern w:val="2"/>
                <w:szCs w:val="24"/>
                <w:shd w:val="clear" w:color="auto" w:fill="FFFFFF"/>
              </w:rPr>
              <w:t>os</w:t>
            </w:r>
            <w:r w:rsidR="003F793E" w:rsidRPr="003F793E">
              <w:rPr>
                <w:kern w:val="2"/>
                <w:szCs w:val="24"/>
                <w:shd w:val="clear" w:color="auto" w:fill="FFFFFF"/>
              </w:rPr>
              <w:t xml:space="preserve"> su materialaus objekto sukūrimu, kurios teikimo metu nėra numatomas reikšmingas neigiamas poveikis aplinkai, nesukuriamas taršos šaltinis ir negeneruojamos atliekos</w:t>
            </w:r>
            <w:r w:rsidR="0046598A">
              <w:rPr>
                <w:kern w:val="2"/>
                <w:szCs w:val="24"/>
                <w:shd w:val="clear" w:color="auto" w:fill="FFFFFF"/>
              </w:rPr>
              <w:t>)</w:t>
            </w:r>
            <w:r w:rsidR="00242602" w:rsidRPr="00242602">
              <w:rPr>
                <w:kern w:val="2"/>
                <w:szCs w:val="24"/>
                <w:shd w:val="clear" w:color="auto" w:fill="FFFFFF"/>
              </w:rPr>
              <w:t xml:space="preserve"> ir 4.4.4</w:t>
            </w:r>
            <w:r w:rsidR="00814DFB" w:rsidRPr="00814DFB">
              <w:rPr>
                <w:kern w:val="2"/>
                <w:szCs w:val="24"/>
                <w:shd w:val="clear" w:color="auto" w:fill="FFFFFF"/>
              </w:rPr>
              <w:t>.4 (prekė</w:t>
            </w:r>
            <w:r w:rsidR="003F793E">
              <w:rPr>
                <w:kern w:val="2"/>
                <w:szCs w:val="24"/>
                <w:shd w:val="clear" w:color="auto" w:fill="FFFFFF"/>
              </w:rPr>
              <w:t>s</w:t>
            </w:r>
            <w:r w:rsidR="00814DFB" w:rsidRPr="00814DFB">
              <w:rPr>
                <w:kern w:val="2"/>
                <w:szCs w:val="24"/>
                <w:shd w:val="clear" w:color="auto" w:fill="FFFFFF"/>
              </w:rPr>
              <w:t xml:space="preserve"> yra tvirt</w:t>
            </w:r>
            <w:r w:rsidR="003F793E">
              <w:rPr>
                <w:kern w:val="2"/>
                <w:szCs w:val="24"/>
                <w:shd w:val="clear" w:color="auto" w:fill="FFFFFF"/>
              </w:rPr>
              <w:t>os</w:t>
            </w:r>
            <w:r w:rsidR="00814DFB" w:rsidRPr="00814DFB">
              <w:rPr>
                <w:kern w:val="2"/>
                <w:szCs w:val="24"/>
                <w:shd w:val="clear" w:color="auto" w:fill="FFFFFF"/>
              </w:rPr>
              <w:t>, ilgaamžė</w:t>
            </w:r>
            <w:r w:rsidR="003F793E">
              <w:rPr>
                <w:kern w:val="2"/>
                <w:szCs w:val="24"/>
                <w:shd w:val="clear" w:color="auto" w:fill="FFFFFF"/>
              </w:rPr>
              <w:t>s</w:t>
            </w:r>
            <w:r w:rsidR="00814DFB" w:rsidRPr="00814DFB">
              <w:rPr>
                <w:kern w:val="2"/>
                <w:szCs w:val="24"/>
                <w:shd w:val="clear" w:color="auto" w:fill="FFFFFF"/>
              </w:rPr>
              <w:t>, funkcionali</w:t>
            </w:r>
            <w:r w:rsidR="003F793E">
              <w:rPr>
                <w:kern w:val="2"/>
                <w:szCs w:val="24"/>
                <w:shd w:val="clear" w:color="auto" w:fill="FFFFFF"/>
              </w:rPr>
              <w:t>os</w:t>
            </w:r>
            <w:r w:rsidR="00814DFB" w:rsidRPr="00814DFB">
              <w:rPr>
                <w:kern w:val="2"/>
                <w:szCs w:val="24"/>
                <w:shd w:val="clear" w:color="auto" w:fill="FFFFFF"/>
              </w:rPr>
              <w:t>, j</w:t>
            </w:r>
            <w:r w:rsidR="003F793E">
              <w:rPr>
                <w:kern w:val="2"/>
                <w:szCs w:val="24"/>
                <w:shd w:val="clear" w:color="auto" w:fill="FFFFFF"/>
              </w:rPr>
              <w:t>os</w:t>
            </w:r>
            <w:r w:rsidR="00814DFB" w:rsidRPr="00814DFB">
              <w:rPr>
                <w:kern w:val="2"/>
                <w:szCs w:val="24"/>
                <w:shd w:val="clear" w:color="auto" w:fill="FFFFFF"/>
              </w:rPr>
              <w:t xml:space="preserve"> ar j</w:t>
            </w:r>
            <w:r w:rsidR="003F793E">
              <w:rPr>
                <w:kern w:val="2"/>
                <w:szCs w:val="24"/>
                <w:shd w:val="clear" w:color="auto" w:fill="FFFFFF"/>
              </w:rPr>
              <w:t>ų</w:t>
            </w:r>
            <w:r w:rsidR="00814DFB" w:rsidRPr="00814DFB">
              <w:rPr>
                <w:kern w:val="2"/>
                <w:szCs w:val="24"/>
                <w:shd w:val="clear" w:color="auto" w:fill="FFFFFF"/>
              </w:rPr>
              <w:t xml:space="preserve"> sudedamosios dalys tinka naudoti daug kartų ir (ar) lengvai pataisomos, ir (ar) pakeičiamos)</w:t>
            </w:r>
            <w:r w:rsidRPr="00242602">
              <w:rPr>
                <w:kern w:val="2"/>
                <w:szCs w:val="24"/>
                <w:shd w:val="clear" w:color="auto" w:fill="FFFFFF"/>
              </w:rPr>
              <w:t xml:space="preserve"> </w:t>
            </w:r>
            <w:r w:rsidRPr="00814DFB">
              <w:rPr>
                <w:kern w:val="2"/>
                <w:szCs w:val="24"/>
                <w:shd w:val="clear" w:color="auto" w:fill="FFFFFF"/>
              </w:rPr>
              <w:t>papunkči</w:t>
            </w:r>
            <w:r w:rsidR="00242602" w:rsidRPr="00814DFB">
              <w:rPr>
                <w:kern w:val="2"/>
                <w:szCs w:val="24"/>
                <w:shd w:val="clear" w:color="auto" w:fill="FFFFFF"/>
              </w:rPr>
              <w:t>ais</w:t>
            </w:r>
            <w:r>
              <w:rPr>
                <w:color w:val="000000"/>
                <w:kern w:val="2"/>
                <w:szCs w:val="24"/>
                <w:shd w:val="clear" w:color="auto" w:fill="FFFFFF"/>
              </w:rPr>
              <w:t>.</w:t>
            </w:r>
            <w:r>
              <w:rPr>
                <w:color w:val="000000"/>
                <w:kern w:val="2"/>
                <w:szCs w:val="24"/>
              </w:rPr>
              <w:t> </w:t>
            </w:r>
            <w:r w:rsidR="006A7D2E">
              <w:rPr>
                <w:color w:val="000000"/>
                <w:kern w:val="2"/>
                <w:szCs w:val="24"/>
              </w:rPr>
              <w:t xml:space="preserve"> </w:t>
            </w:r>
          </w:p>
        </w:tc>
      </w:tr>
      <w:tr w:rsidR="00B767F3" w14:paraId="032072CC" w14:textId="77777777">
        <w:trPr>
          <w:trHeight w:val="300"/>
        </w:trPr>
        <w:tc>
          <w:tcPr>
            <w:tcW w:w="2532" w:type="dxa"/>
          </w:tcPr>
          <w:p w14:paraId="0C0ADA8E" w14:textId="0CAEB661"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14F15D58" w:rsidR="00B767F3" w:rsidRDefault="00DD7479">
            <w:pPr>
              <w:rPr>
                <w:color w:val="000000"/>
                <w:kern w:val="2"/>
                <w:szCs w:val="24"/>
                <w:shd w:val="clear" w:color="auto" w:fill="FFFFFF"/>
              </w:rPr>
            </w:pPr>
            <w:r>
              <w:rPr>
                <w:color w:val="000000"/>
                <w:kern w:val="2"/>
                <w:szCs w:val="24"/>
                <w:shd w:val="clear" w:color="auto" w:fill="FFFFFF"/>
              </w:rPr>
              <w:t>Netaikoma</w:t>
            </w:r>
            <w:r w:rsidR="00DD41BB">
              <w:rPr>
                <w:color w:val="000000"/>
                <w:kern w:val="2"/>
                <w:szCs w:val="24"/>
                <w:shd w:val="clear" w:color="auto" w:fill="FFFFFF"/>
              </w:rPr>
              <w:t xml:space="preserve"> </w:t>
            </w:r>
            <w:r w:rsidR="00B32E07">
              <w:rPr>
                <w:color w:val="000000"/>
                <w:kern w:val="2"/>
                <w:szCs w:val="24"/>
                <w:shd w:val="clear" w:color="auto" w:fill="FFFFFF"/>
              </w:rPr>
              <w:t xml:space="preserve"> </w:t>
            </w:r>
            <w:r w:rsidR="008B6453">
              <w:rPr>
                <w:color w:val="000000"/>
                <w:kern w:val="2"/>
                <w:szCs w:val="24"/>
                <w:shd w:val="clear" w:color="auto" w:fill="FFFFFF"/>
              </w:rPr>
              <w:t xml:space="preserve"> </w:t>
            </w:r>
          </w:p>
          <w:p w14:paraId="1E3D7AB4" w14:textId="77777777" w:rsidR="00B767F3" w:rsidRDefault="00B767F3">
            <w:pPr>
              <w:rPr>
                <w:color w:val="000000"/>
                <w:kern w:val="2"/>
                <w:szCs w:val="24"/>
                <w:shd w:val="clear" w:color="auto" w:fill="FFFFFF"/>
              </w:rPr>
            </w:pPr>
          </w:p>
          <w:p w14:paraId="7834229A" w14:textId="61B557E4"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lastRenderedPageBreak/>
              <w:t xml:space="preserve">14.1. </w:t>
            </w:r>
          </w:p>
        </w:tc>
        <w:tc>
          <w:tcPr>
            <w:tcW w:w="7003" w:type="dxa"/>
            <w:gridSpan w:val="4"/>
          </w:tcPr>
          <w:p w14:paraId="371817A5" w14:textId="77777777" w:rsidR="00400B28" w:rsidRPr="00400B28" w:rsidRDefault="00400B28" w:rsidP="0046598A">
            <w:pPr>
              <w:jc w:val="both"/>
              <w:rPr>
                <w:kern w:val="2"/>
                <w:szCs w:val="24"/>
              </w:rPr>
            </w:pPr>
            <w:r w:rsidRPr="00400B28">
              <w:rPr>
                <w:kern w:val="2"/>
                <w:szCs w:val="24"/>
              </w:rPr>
              <w:t>Šalys susitaria pakeisti Sutarties Bendrųjų sąlygų 1.3.1 punktą ir išdėstyti jį nauja redakcija:</w:t>
            </w:r>
          </w:p>
          <w:p w14:paraId="324FE664" w14:textId="77777777" w:rsidR="00400B28" w:rsidRPr="00400B28" w:rsidRDefault="00400B28" w:rsidP="0046598A">
            <w:pPr>
              <w:jc w:val="both"/>
              <w:rPr>
                <w:kern w:val="2"/>
                <w:szCs w:val="24"/>
              </w:rPr>
            </w:pPr>
            <w:r w:rsidRPr="00400B28">
              <w:rPr>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E464ED0" w14:textId="77777777" w:rsidR="00400B28" w:rsidRPr="00400B28" w:rsidRDefault="00400B28" w:rsidP="0046598A">
            <w:pPr>
              <w:jc w:val="both"/>
              <w:rPr>
                <w:kern w:val="2"/>
                <w:szCs w:val="24"/>
              </w:rPr>
            </w:pPr>
            <w:r w:rsidRPr="00400B28">
              <w:rPr>
                <w:kern w:val="2"/>
                <w:szCs w:val="24"/>
              </w:rPr>
              <w:t>1.3.1.1. Specialiosios sąlygos</w:t>
            </w:r>
          </w:p>
          <w:p w14:paraId="2A4A5C27" w14:textId="77777777" w:rsidR="00400B28" w:rsidRPr="00400B28" w:rsidRDefault="00400B28" w:rsidP="00400B28">
            <w:pPr>
              <w:rPr>
                <w:kern w:val="2"/>
                <w:szCs w:val="24"/>
              </w:rPr>
            </w:pPr>
            <w:r w:rsidRPr="00400B28">
              <w:rPr>
                <w:kern w:val="2"/>
                <w:szCs w:val="24"/>
              </w:rPr>
              <w:t>1.3.1.2. Techninė specifikacija;</w:t>
            </w:r>
          </w:p>
          <w:p w14:paraId="01BE0ECD" w14:textId="77777777" w:rsidR="00400B28" w:rsidRPr="00400B28" w:rsidRDefault="00400B28" w:rsidP="00400B28">
            <w:pPr>
              <w:rPr>
                <w:kern w:val="2"/>
                <w:szCs w:val="24"/>
              </w:rPr>
            </w:pPr>
            <w:r w:rsidRPr="00400B28">
              <w:rPr>
                <w:kern w:val="2"/>
                <w:szCs w:val="24"/>
              </w:rPr>
              <w:t>1.3.1.3. Bendrosios sąlygos;</w:t>
            </w:r>
          </w:p>
          <w:p w14:paraId="734A7EA6" w14:textId="77777777" w:rsidR="00400B28" w:rsidRPr="00400B28" w:rsidRDefault="00400B28" w:rsidP="00400B28">
            <w:pPr>
              <w:rPr>
                <w:kern w:val="2"/>
                <w:szCs w:val="24"/>
              </w:rPr>
            </w:pPr>
            <w:r w:rsidRPr="00400B28">
              <w:rPr>
                <w:kern w:val="2"/>
                <w:szCs w:val="24"/>
              </w:rPr>
              <w:t>1.3.1.4. Pirkimo dokumentai (išskyrus techninę specifikaciją);</w:t>
            </w:r>
          </w:p>
          <w:p w14:paraId="0BE99EA5" w14:textId="77777777" w:rsidR="00400B28" w:rsidRPr="00400B28" w:rsidRDefault="00400B28" w:rsidP="00400B28">
            <w:pPr>
              <w:rPr>
                <w:kern w:val="2"/>
                <w:szCs w:val="24"/>
              </w:rPr>
            </w:pPr>
            <w:r w:rsidRPr="00400B28">
              <w:rPr>
                <w:kern w:val="2"/>
                <w:szCs w:val="24"/>
              </w:rPr>
              <w:t>1.3.1.5. Pasiūlymas;</w:t>
            </w:r>
          </w:p>
          <w:p w14:paraId="612BA4B0" w14:textId="1C77DF8F" w:rsidR="00B767F3" w:rsidRDefault="00400B28" w:rsidP="00400B28">
            <w:pPr>
              <w:rPr>
                <w:kern w:val="2"/>
                <w:szCs w:val="24"/>
              </w:rPr>
            </w:pPr>
            <w:r w:rsidRPr="00400B28">
              <w:rPr>
                <w:kern w:val="2"/>
                <w:szCs w:val="24"/>
              </w:rPr>
              <w:t>1.3.1.6. Kiti Specialiosiose sąlygose išvardinti priedai.“</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1A7DFCB9" w:rsidR="00B767F3" w:rsidRDefault="00400B28" w:rsidP="00400B28">
            <w:pPr>
              <w:jc w:val="both"/>
              <w:rPr>
                <w:kern w:val="2"/>
                <w:szCs w:val="24"/>
              </w:rPr>
            </w:pPr>
            <w:r w:rsidRPr="00400B28">
              <w:rPr>
                <w:kern w:val="2"/>
                <w:szCs w:val="24"/>
              </w:rPr>
              <w:t>Sutarties Bendrosiose sąlygose nurodytos alternatyvios nuostatos (su prierašu „jei taikoma“ ir pan.) taikomos tik tokiu atveju, jeigu jos konkrečiai aprašomos Sutarties Specialiosiose sąlygose.</w:t>
            </w:r>
          </w:p>
        </w:tc>
      </w:tr>
      <w:tr w:rsidR="00B767F3" w14:paraId="79071BC9" w14:textId="77777777">
        <w:trPr>
          <w:trHeight w:val="300"/>
        </w:trPr>
        <w:tc>
          <w:tcPr>
            <w:tcW w:w="2532" w:type="dxa"/>
          </w:tcPr>
          <w:p w14:paraId="7D974D20" w14:textId="15156CE5" w:rsidR="00B767F3" w:rsidRDefault="00DD7479">
            <w:pPr>
              <w:rPr>
                <w:b/>
                <w:bCs/>
                <w:kern w:val="2"/>
                <w:szCs w:val="24"/>
              </w:rPr>
            </w:pPr>
            <w:r>
              <w:rPr>
                <w:b/>
                <w:bCs/>
                <w:kern w:val="2"/>
                <w:szCs w:val="24"/>
              </w:rPr>
              <w:t>14.</w:t>
            </w:r>
            <w:r w:rsidR="00E10FE5">
              <w:rPr>
                <w:b/>
                <w:bCs/>
                <w:kern w:val="2"/>
                <w:szCs w:val="24"/>
              </w:rPr>
              <w:t>3</w:t>
            </w:r>
            <w:r>
              <w:rPr>
                <w:b/>
                <w:bCs/>
                <w:kern w:val="2"/>
                <w:szCs w:val="24"/>
              </w:rPr>
              <w:t>.</w:t>
            </w:r>
          </w:p>
        </w:tc>
        <w:tc>
          <w:tcPr>
            <w:tcW w:w="7003" w:type="dxa"/>
            <w:gridSpan w:val="4"/>
          </w:tcPr>
          <w:p w14:paraId="137C9E0D" w14:textId="77777777" w:rsidR="00FE0917" w:rsidRPr="00FE0917" w:rsidRDefault="00FE0917" w:rsidP="00FE0917">
            <w:pPr>
              <w:jc w:val="both"/>
              <w:rPr>
                <w:kern w:val="2"/>
                <w:szCs w:val="24"/>
              </w:rPr>
            </w:pPr>
            <w:r w:rsidRPr="00FE0917">
              <w:rPr>
                <w:kern w:val="2"/>
                <w:szCs w:val="24"/>
              </w:rPr>
              <w:t>Šalys susitaria pakeisti Sutarties Bendrųjų sąlygų 17.2. punktą ir išdėstyti jį nauja redakcija:</w:t>
            </w:r>
          </w:p>
          <w:p w14:paraId="56F11031" w14:textId="67C647B5" w:rsidR="00B767F3" w:rsidRDefault="00FE0917" w:rsidP="00FE0917">
            <w:pPr>
              <w:jc w:val="both"/>
              <w:rPr>
                <w:color w:val="0070C0"/>
                <w:kern w:val="2"/>
                <w:szCs w:val="24"/>
              </w:rPr>
            </w:pPr>
            <w:r w:rsidRPr="00FE0917">
              <w:rPr>
                <w:kern w:val="2"/>
                <w:szCs w:val="24"/>
              </w:rPr>
              <w:t xml:space="preserve">„17.2. Netesybų sumokėjimas nepanaikina Šalies teisės reikalauti, kad kita Šalis kompensuotų jos patirtus tiesioginius nuostolius ar žalą bei papildomas išlaidas.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 </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04BF5B6" w:rsidR="00B767F3" w:rsidRPr="009F7EE9" w:rsidRDefault="009F7EE9" w:rsidP="009F7EE9">
            <w:pPr>
              <w:rPr>
                <w:kern w:val="2"/>
                <w:szCs w:val="24"/>
              </w:rPr>
            </w:pPr>
            <w:r w:rsidRPr="009F7EE9">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19B67DDB" w:rsidR="00B767F3" w:rsidRPr="009F7EE9" w:rsidRDefault="009F7EE9" w:rsidP="009F7EE9">
            <w:pPr>
              <w:rPr>
                <w:kern w:val="2"/>
                <w:szCs w:val="24"/>
              </w:rPr>
            </w:pPr>
            <w:r w:rsidRPr="009F7EE9">
              <w:rPr>
                <w:kern w:val="2"/>
                <w:szCs w:val="24"/>
              </w:rPr>
              <w:t>Susitarimas dėl asmens duomenų tvarkymo</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090099FE" w:rsidR="00B767F3" w:rsidRPr="009F7EE9" w:rsidRDefault="009F7EE9" w:rsidP="009F7EE9">
            <w:pPr>
              <w:rPr>
                <w:kern w:val="2"/>
                <w:szCs w:val="24"/>
              </w:rPr>
            </w:pPr>
            <w:r w:rsidRPr="009F7EE9">
              <w:rPr>
                <w:kern w:val="2"/>
                <w:szCs w:val="24"/>
              </w:rPr>
              <w:t>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9F7EE9" w14:paraId="7E9E8F10" w14:textId="77777777">
        <w:tc>
          <w:tcPr>
            <w:tcW w:w="4787" w:type="dxa"/>
            <w:gridSpan w:val="4"/>
            <w:tcBorders>
              <w:top w:val="single" w:sz="4" w:space="0" w:color="auto"/>
              <w:left w:val="single" w:sz="4" w:space="0" w:color="auto"/>
              <w:bottom w:val="single" w:sz="4" w:space="0" w:color="auto"/>
              <w:right w:val="single" w:sz="4" w:space="0" w:color="auto"/>
            </w:tcBorders>
          </w:tcPr>
          <w:p w14:paraId="1151CFEA" w14:textId="77777777" w:rsidR="009F7EE9" w:rsidRPr="009F7EE9" w:rsidRDefault="009F7EE9" w:rsidP="009F7EE9">
            <w:pPr>
              <w:jc w:val="center"/>
              <w:rPr>
                <w:b/>
                <w:bCs/>
                <w:kern w:val="2"/>
                <w:szCs w:val="24"/>
              </w:rPr>
            </w:pPr>
            <w:r w:rsidRPr="009F7EE9">
              <w:rPr>
                <w:b/>
                <w:bCs/>
                <w:kern w:val="2"/>
                <w:szCs w:val="24"/>
              </w:rPr>
              <w:t>Valstybinė ligonių kasa</w:t>
            </w:r>
          </w:p>
          <w:p w14:paraId="22328A88" w14:textId="0AA1FA2F" w:rsidR="009F7EE9" w:rsidRDefault="009F7EE9" w:rsidP="009F7EE9">
            <w:pPr>
              <w:jc w:val="center"/>
              <w:rPr>
                <w:b/>
                <w:bCs/>
                <w:kern w:val="2"/>
                <w:szCs w:val="24"/>
              </w:rPr>
            </w:pPr>
            <w:r w:rsidRPr="009F7EE9">
              <w:rPr>
                <w:b/>
                <w:bCs/>
                <w:kern w:val="2"/>
                <w:szCs w:val="24"/>
              </w:rPr>
              <w:t>prie Sveikatos apsaugos ministerijos</w:t>
            </w:r>
          </w:p>
        </w:tc>
        <w:tc>
          <w:tcPr>
            <w:tcW w:w="4748" w:type="dxa"/>
            <w:tcBorders>
              <w:top w:val="single" w:sz="4" w:space="0" w:color="auto"/>
              <w:left w:val="single" w:sz="4" w:space="0" w:color="auto"/>
              <w:bottom w:val="single" w:sz="4" w:space="0" w:color="auto"/>
              <w:right w:val="single" w:sz="4" w:space="0" w:color="auto"/>
            </w:tcBorders>
          </w:tcPr>
          <w:p w14:paraId="07F93623" w14:textId="77777777" w:rsidR="009F7EE9" w:rsidRDefault="009F7EE9">
            <w:pPr>
              <w:jc w:val="center"/>
              <w:rPr>
                <w:b/>
                <w:bCs/>
                <w:kern w:val="2"/>
                <w:szCs w:val="24"/>
              </w:rPr>
            </w:pP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bl>
    <w:p w14:paraId="2706E28D" w14:textId="7F7D027C" w:rsidR="00B767F3" w:rsidRDefault="00DD7479">
      <w:pPr>
        <w:jc w:val="center"/>
        <w:rPr>
          <w:szCs w:val="24"/>
        </w:rPr>
      </w:pPr>
      <w:r>
        <w:rPr>
          <w:color w:val="000000"/>
          <w:szCs w:val="24"/>
        </w:rPr>
        <w:t>______________</w:t>
      </w:r>
    </w:p>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A8499" w14:textId="77777777" w:rsidR="005828DD" w:rsidRDefault="005828DD">
      <w:r>
        <w:separator/>
      </w:r>
    </w:p>
  </w:endnote>
  <w:endnote w:type="continuationSeparator" w:id="0">
    <w:p w14:paraId="3EC65586"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51C36" w14:textId="77777777" w:rsidR="005828DD" w:rsidRDefault="005828DD">
      <w:r>
        <w:separator/>
      </w:r>
    </w:p>
  </w:footnote>
  <w:footnote w:type="continuationSeparator" w:id="0">
    <w:p w14:paraId="5366033F"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4C600962" w:rsidR="00B767F3" w:rsidRDefault="00073E3D" w:rsidP="00073E3D">
    <w:pPr>
      <w:tabs>
        <w:tab w:val="center" w:pos="4680"/>
        <w:tab w:val="right" w:pos="9360"/>
      </w:tabs>
      <w:jc w:val="right"/>
    </w:pPr>
    <w:r>
      <w:t>Pirkimo</w:t>
    </w:r>
    <w:r w:rsidRPr="00073E3D">
      <w:t xml:space="preserve"> sąlygų 1</w:t>
    </w:r>
    <w:r w:rsidR="003B70C4">
      <w:t>3</w:t>
    </w:r>
    <w:r w:rsidRPr="00073E3D">
      <w:t xml:space="preserve">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6541"/>
    <w:rsid w:val="00042FAE"/>
    <w:rsid w:val="00065F86"/>
    <w:rsid w:val="00073E3D"/>
    <w:rsid w:val="000A78FF"/>
    <w:rsid w:val="00161515"/>
    <w:rsid w:val="00182404"/>
    <w:rsid w:val="001844FB"/>
    <w:rsid w:val="001B2EB7"/>
    <w:rsid w:val="00201517"/>
    <w:rsid w:val="00202E5E"/>
    <w:rsid w:val="002053BD"/>
    <w:rsid w:val="002130C9"/>
    <w:rsid w:val="00242602"/>
    <w:rsid w:val="002F0B5F"/>
    <w:rsid w:val="00317B01"/>
    <w:rsid w:val="00347E80"/>
    <w:rsid w:val="00366333"/>
    <w:rsid w:val="003A33ED"/>
    <w:rsid w:val="003B2818"/>
    <w:rsid w:val="003B70C4"/>
    <w:rsid w:val="003E5D1D"/>
    <w:rsid w:val="003F793E"/>
    <w:rsid w:val="00400B28"/>
    <w:rsid w:val="00447971"/>
    <w:rsid w:val="0046598A"/>
    <w:rsid w:val="00466216"/>
    <w:rsid w:val="00484A69"/>
    <w:rsid w:val="0049563D"/>
    <w:rsid w:val="004A4D56"/>
    <w:rsid w:val="004E1D57"/>
    <w:rsid w:val="004E6701"/>
    <w:rsid w:val="00524A04"/>
    <w:rsid w:val="005828DD"/>
    <w:rsid w:val="00587E3C"/>
    <w:rsid w:val="005B10BE"/>
    <w:rsid w:val="005B2826"/>
    <w:rsid w:val="006A7D2E"/>
    <w:rsid w:val="006C5D20"/>
    <w:rsid w:val="00725BF4"/>
    <w:rsid w:val="00727B1F"/>
    <w:rsid w:val="007644F4"/>
    <w:rsid w:val="007919E1"/>
    <w:rsid w:val="007B715D"/>
    <w:rsid w:val="007E7395"/>
    <w:rsid w:val="007F4266"/>
    <w:rsid w:val="00814DFB"/>
    <w:rsid w:val="008B6453"/>
    <w:rsid w:val="008C6BCC"/>
    <w:rsid w:val="00911866"/>
    <w:rsid w:val="00927A29"/>
    <w:rsid w:val="00980DCE"/>
    <w:rsid w:val="009F7EE9"/>
    <w:rsid w:val="00AC314D"/>
    <w:rsid w:val="00B32E07"/>
    <w:rsid w:val="00B3393F"/>
    <w:rsid w:val="00B767F3"/>
    <w:rsid w:val="00B928BB"/>
    <w:rsid w:val="00BE10E6"/>
    <w:rsid w:val="00C60DDB"/>
    <w:rsid w:val="00C875D9"/>
    <w:rsid w:val="00CE4FB8"/>
    <w:rsid w:val="00D51B3F"/>
    <w:rsid w:val="00D73F0E"/>
    <w:rsid w:val="00DC52A4"/>
    <w:rsid w:val="00DD41BB"/>
    <w:rsid w:val="00DD68D8"/>
    <w:rsid w:val="00DD7479"/>
    <w:rsid w:val="00DF2D1D"/>
    <w:rsid w:val="00E10FE5"/>
    <w:rsid w:val="00E1112A"/>
    <w:rsid w:val="00E24259"/>
    <w:rsid w:val="00E41B25"/>
    <w:rsid w:val="00E83701"/>
    <w:rsid w:val="00EC70CC"/>
    <w:rsid w:val="00F438CD"/>
    <w:rsid w:val="00F607B7"/>
    <w:rsid w:val="00F6150B"/>
    <w:rsid w:val="00F87A32"/>
    <w:rsid w:val="00FD3003"/>
    <w:rsid w:val="00FE091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A9A3886E-BB74-4B43-A372-F617CA89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5B2826"/>
    <w:rPr>
      <w:color w:val="0563C1" w:themeColor="hyperlink"/>
      <w:u w:val="single"/>
    </w:rPr>
  </w:style>
  <w:style w:type="character" w:styleId="Neapdorotaspaminjimas">
    <w:name w:val="Unresolved Mention"/>
    <w:basedOn w:val="Numatytasispastraiposriftas"/>
    <w:uiPriority w:val="99"/>
    <w:semiHidden/>
    <w:unhideWhenUsed/>
    <w:rsid w:val="005B2826"/>
    <w:rPr>
      <w:color w:val="605E5C"/>
      <w:shd w:val="clear" w:color="auto" w:fill="E1DFDD"/>
    </w:rPr>
  </w:style>
  <w:style w:type="character" w:styleId="Komentaronuoroda">
    <w:name w:val="annotation reference"/>
    <w:basedOn w:val="Numatytasispastraiposriftas"/>
    <w:semiHidden/>
    <w:unhideWhenUsed/>
    <w:rsid w:val="00C875D9"/>
    <w:rPr>
      <w:sz w:val="16"/>
      <w:szCs w:val="16"/>
    </w:rPr>
  </w:style>
  <w:style w:type="paragraph" w:styleId="Komentarotekstas">
    <w:name w:val="annotation text"/>
    <w:basedOn w:val="prastasis"/>
    <w:link w:val="KomentarotekstasDiagrama"/>
    <w:unhideWhenUsed/>
    <w:rsid w:val="00C875D9"/>
    <w:rPr>
      <w:sz w:val="20"/>
    </w:rPr>
  </w:style>
  <w:style w:type="character" w:customStyle="1" w:styleId="KomentarotekstasDiagrama">
    <w:name w:val="Komentaro tekstas Diagrama"/>
    <w:basedOn w:val="Numatytasispastraiposriftas"/>
    <w:link w:val="Komentarotekstas"/>
    <w:rsid w:val="00C875D9"/>
    <w:rPr>
      <w:sz w:val="20"/>
    </w:rPr>
  </w:style>
  <w:style w:type="paragraph" w:styleId="Komentarotema">
    <w:name w:val="annotation subject"/>
    <w:basedOn w:val="Komentarotekstas"/>
    <w:next w:val="Komentarotekstas"/>
    <w:link w:val="KomentarotemaDiagrama"/>
    <w:semiHidden/>
    <w:unhideWhenUsed/>
    <w:rsid w:val="00C875D9"/>
    <w:rPr>
      <w:b/>
      <w:bCs/>
    </w:rPr>
  </w:style>
  <w:style w:type="character" w:customStyle="1" w:styleId="KomentarotemaDiagrama">
    <w:name w:val="Komentaro tema Diagrama"/>
    <w:basedOn w:val="KomentarotekstasDiagrama"/>
    <w:link w:val="Komentarotema"/>
    <w:semiHidden/>
    <w:rsid w:val="00C875D9"/>
    <w:rPr>
      <w:b/>
      <w:bCs/>
      <w:sz w:val="20"/>
    </w:rPr>
  </w:style>
  <w:style w:type="paragraph" w:styleId="Antrats">
    <w:name w:val="header"/>
    <w:basedOn w:val="prastasis"/>
    <w:link w:val="AntratsDiagrama"/>
    <w:semiHidden/>
    <w:unhideWhenUsed/>
    <w:rsid w:val="0049563D"/>
    <w:pPr>
      <w:tabs>
        <w:tab w:val="center" w:pos="4513"/>
        <w:tab w:val="right" w:pos="9026"/>
      </w:tabs>
    </w:pPr>
  </w:style>
  <w:style w:type="character" w:customStyle="1" w:styleId="AntratsDiagrama">
    <w:name w:val="Antraštės Diagrama"/>
    <w:basedOn w:val="Numatytasispastraiposriftas"/>
    <w:link w:val="Antrats"/>
    <w:semiHidden/>
    <w:rsid w:val="0049563D"/>
  </w:style>
  <w:style w:type="paragraph" w:styleId="Porat">
    <w:name w:val="footer"/>
    <w:basedOn w:val="prastasis"/>
    <w:link w:val="PoratDiagrama"/>
    <w:semiHidden/>
    <w:unhideWhenUsed/>
    <w:rsid w:val="0049563D"/>
    <w:pPr>
      <w:tabs>
        <w:tab w:val="center" w:pos="4513"/>
        <w:tab w:val="right" w:pos="9026"/>
      </w:tabs>
    </w:pPr>
  </w:style>
  <w:style w:type="character" w:customStyle="1" w:styleId="PoratDiagrama">
    <w:name w:val="Poraštė Diagrama"/>
    <w:basedOn w:val="Numatytasispastraiposriftas"/>
    <w:link w:val="Porat"/>
    <w:semiHidden/>
    <w:rsid w:val="00495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osp.stat.gov.lt/statistiniu-rodikliu-analize?indicator=S7R260" TargetMode="External"/><Relationship Id="rId4" Type="http://schemas.openxmlformats.org/officeDocument/2006/relationships/styles" Target="styles.xml"/><Relationship Id="rId9" Type="http://schemas.openxmlformats.org/officeDocument/2006/relationships/hyperlink" Target="mailto:vlk@vlk.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purl.org/dc/dcmitype/"/>
    <ds:schemaRef ds:uri="http://purl.org/dc/terms/"/>
    <ds:schemaRef ds:uri="http://schemas.openxmlformats.org/package/2006/metadata/core-properties"/>
    <ds:schemaRef ds:uri="http://schemas.microsoft.com/office/infopath/2007/PartnerControls"/>
    <ds:schemaRef ds:uri="e58d86aa-8fe5-4539-8203-03c44674af5d"/>
    <ds:schemaRef ds:uri="http://schemas.microsoft.com/office/2006/documentManagement/types"/>
    <ds:schemaRef ds:uri="http://schemas.microsoft.com/office/2006/metadata/properties"/>
    <ds:schemaRef ds:uri="9f7bfde5-fec1-41b1-af96-d0ead4fdf1a4"/>
    <ds:schemaRef ds:uri="http://www.w3.org/XML/1998/namespace"/>
    <ds:schemaRef ds:uri="http://purl.org/dc/elements/1.1/"/>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e6ee35-6814-4790-8669-80767694c28d}" enabled="0" method="" siteId="{07e6ee35-6814-4790-8669-80767694c28d}" removed="1"/>
</clbl:labelList>
</file>

<file path=docProps/app.xml><?xml version="1.0" encoding="utf-8"?>
<Properties xmlns="http://schemas.openxmlformats.org/officeDocument/2006/extended-properties" xmlns:vt="http://schemas.openxmlformats.org/officeDocument/2006/docPropsVTypes">
  <Template>Normal</Template>
  <TotalTime>349</TotalTime>
  <Pages>9</Pages>
  <Words>13670</Words>
  <Characters>7792</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Rudžionienė</dc:creator>
  <cp:lastModifiedBy>Renata Belevičienė</cp:lastModifiedBy>
  <cp:revision>14</cp:revision>
  <dcterms:created xsi:type="dcterms:W3CDTF">2025-06-19T15:02:00Z</dcterms:created>
  <dcterms:modified xsi:type="dcterms:W3CDTF">2025-11-05T07:36:00Z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