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D87DA" w14:textId="77777777" w:rsidR="00F01756" w:rsidRDefault="00F01756" w:rsidP="00F01756">
      <w:pPr>
        <w:rPr>
          <w:rFonts w:asciiTheme="minorHAnsi" w:eastAsia="Calibri" w:hAnsiTheme="minorHAnsi" w:cs="Calibri Light"/>
          <w:b/>
          <w:lang w:val="lt-LT"/>
        </w:rPr>
      </w:pPr>
    </w:p>
    <w:p w14:paraId="5BB1B619" w14:textId="3957BA48" w:rsidR="00F01756" w:rsidRDefault="00F01756" w:rsidP="000C2098">
      <w:pPr>
        <w:jc w:val="center"/>
        <w:rPr>
          <w:rFonts w:asciiTheme="minorHAnsi" w:eastAsia="Calibri" w:hAnsiTheme="minorHAnsi" w:cs="Calibri Light"/>
          <w:b/>
          <w:sz w:val="22"/>
          <w:szCs w:val="22"/>
          <w:lang w:val="lt-LT"/>
        </w:rPr>
      </w:pPr>
    </w:p>
    <w:p w14:paraId="63066965" w14:textId="488C31FF" w:rsidR="000C2098" w:rsidRPr="007E6EEF" w:rsidRDefault="00B479E7" w:rsidP="00D86058">
      <w:pPr>
        <w:spacing w:line="233" w:lineRule="auto"/>
        <w:jc w:val="center"/>
        <w:rPr>
          <w:rFonts w:asciiTheme="minorHAnsi" w:eastAsia="Calibri" w:hAnsiTheme="minorHAnsi" w:cs="Calibri Light"/>
          <w:b/>
          <w:sz w:val="22"/>
          <w:szCs w:val="22"/>
          <w:lang w:val="lt-LT"/>
        </w:rPr>
      </w:pPr>
      <w:bookmarkStart w:id="0" w:name="_Hlk33439138"/>
      <w:r w:rsidRPr="007E6EEF">
        <w:rPr>
          <w:rFonts w:asciiTheme="minorHAnsi" w:eastAsia="Calibri" w:hAnsiTheme="minorHAnsi" w:cs="Calibri Light"/>
          <w:b/>
          <w:sz w:val="22"/>
          <w:szCs w:val="22"/>
          <w:lang w:val="lt-LT"/>
        </w:rPr>
        <w:t>KONSUL</w:t>
      </w:r>
      <w:r w:rsidR="00B32365">
        <w:rPr>
          <w:rFonts w:asciiTheme="minorHAnsi" w:eastAsia="Calibri" w:hAnsiTheme="minorHAnsi" w:cs="Calibri Light"/>
          <w:b/>
          <w:sz w:val="22"/>
          <w:szCs w:val="22"/>
          <w:lang w:val="lt-LT"/>
        </w:rPr>
        <w:t>TACINIŲ PASLAUGŲ DĖL KILNOJAMO</w:t>
      </w:r>
      <w:r w:rsidRPr="007E6EEF">
        <w:rPr>
          <w:rFonts w:asciiTheme="minorHAnsi" w:eastAsia="Calibri" w:hAnsiTheme="minorHAnsi" w:cs="Calibri Light"/>
          <w:b/>
          <w:sz w:val="22"/>
          <w:szCs w:val="22"/>
          <w:lang w:val="lt-LT"/>
        </w:rPr>
        <w:t xml:space="preserve"> TURTO</w:t>
      </w:r>
      <w:r w:rsidR="009F6C7A">
        <w:rPr>
          <w:rFonts w:asciiTheme="minorHAnsi" w:eastAsia="Calibri" w:hAnsiTheme="minorHAnsi" w:cs="Calibri Light"/>
          <w:b/>
          <w:sz w:val="22"/>
          <w:szCs w:val="22"/>
          <w:lang w:val="lt-LT"/>
        </w:rPr>
        <w:t>, SKIRTO PARDAV</w:t>
      </w:r>
      <w:r w:rsidR="00655364">
        <w:rPr>
          <w:rFonts w:asciiTheme="minorHAnsi" w:eastAsia="Calibri" w:hAnsiTheme="minorHAnsi" w:cs="Calibri Light"/>
          <w:b/>
          <w:sz w:val="22"/>
          <w:szCs w:val="22"/>
          <w:lang w:val="lt-LT"/>
        </w:rPr>
        <w:t>I</w:t>
      </w:r>
      <w:r w:rsidR="009F6C7A">
        <w:rPr>
          <w:rFonts w:asciiTheme="minorHAnsi" w:eastAsia="Calibri" w:hAnsiTheme="minorHAnsi" w:cs="Calibri Light"/>
          <w:b/>
          <w:sz w:val="22"/>
          <w:szCs w:val="22"/>
          <w:lang w:val="lt-LT"/>
        </w:rPr>
        <w:t>MUI ARBA NUOMAI,</w:t>
      </w:r>
      <w:r w:rsidRPr="007E6EEF">
        <w:rPr>
          <w:rFonts w:asciiTheme="minorHAnsi" w:eastAsia="Calibri" w:hAnsiTheme="minorHAnsi" w:cs="Calibri Light"/>
          <w:b/>
          <w:sz w:val="22"/>
          <w:szCs w:val="22"/>
          <w:lang w:val="lt-LT"/>
        </w:rPr>
        <w:t xml:space="preserve"> RINKOS </w:t>
      </w:r>
      <w:r w:rsidR="0008551E">
        <w:rPr>
          <w:rFonts w:asciiTheme="minorHAnsi" w:eastAsia="Calibri" w:hAnsiTheme="minorHAnsi" w:cs="Calibri Light"/>
          <w:b/>
          <w:sz w:val="22"/>
          <w:szCs w:val="22"/>
          <w:lang w:val="lt-LT"/>
        </w:rPr>
        <w:t>REKOMENDACINĖS</w:t>
      </w:r>
      <w:r w:rsidR="0008551E" w:rsidRPr="007E6EEF">
        <w:rPr>
          <w:rFonts w:asciiTheme="minorHAnsi" w:eastAsia="Calibri" w:hAnsiTheme="minorHAnsi" w:cs="Calibri Light"/>
          <w:b/>
          <w:sz w:val="22"/>
          <w:szCs w:val="22"/>
          <w:lang w:val="lt-LT"/>
        </w:rPr>
        <w:t xml:space="preserve"> </w:t>
      </w:r>
      <w:r w:rsidRPr="007E6EEF">
        <w:rPr>
          <w:rFonts w:asciiTheme="minorHAnsi" w:eastAsia="Calibri" w:hAnsiTheme="minorHAnsi" w:cs="Calibri Light"/>
          <w:b/>
          <w:sz w:val="22"/>
          <w:szCs w:val="22"/>
          <w:lang w:val="lt-LT"/>
        </w:rPr>
        <w:t>KAINOS</w:t>
      </w:r>
      <w:r w:rsidR="004F1E9D" w:rsidRPr="007E6EEF">
        <w:rPr>
          <w:rFonts w:asciiTheme="minorHAnsi" w:eastAsia="Calibri" w:hAnsiTheme="minorHAnsi" w:cs="Calibri Light"/>
          <w:b/>
          <w:sz w:val="22"/>
          <w:szCs w:val="22"/>
          <w:lang w:val="lt-LT"/>
        </w:rPr>
        <w:t xml:space="preserve"> NUSTATYMO</w:t>
      </w:r>
      <w:r w:rsidR="0008551E">
        <w:rPr>
          <w:rFonts w:asciiTheme="minorHAnsi" w:eastAsia="Calibri" w:hAnsiTheme="minorHAnsi" w:cs="Calibri Light"/>
          <w:b/>
          <w:sz w:val="22"/>
          <w:szCs w:val="22"/>
          <w:lang w:val="lt-LT"/>
        </w:rPr>
        <w:t xml:space="preserve">, </w:t>
      </w:r>
      <w:r w:rsidR="0008551E" w:rsidRPr="0008551E">
        <w:rPr>
          <w:rFonts w:asciiTheme="minorHAnsi" w:hAnsiTheme="minorHAnsi" w:cs="Calibri Light"/>
          <w:b/>
          <w:kern w:val="24"/>
          <w:sz w:val="22"/>
          <w:szCs w:val="22"/>
          <w:lang w:val="lt-LT"/>
        </w:rPr>
        <w:t>PATEIKIANT KONSULTACINĘ IŠVADĄ</w:t>
      </w:r>
      <w:r w:rsidR="0008551E">
        <w:rPr>
          <w:rFonts w:asciiTheme="minorHAnsi" w:hAnsiTheme="minorHAnsi" w:cs="Calibri Light"/>
          <w:b/>
          <w:kern w:val="24"/>
          <w:sz w:val="22"/>
          <w:szCs w:val="22"/>
          <w:lang w:val="lt-LT"/>
        </w:rPr>
        <w:t xml:space="preserve">, </w:t>
      </w:r>
      <w:r w:rsidRPr="007E6EEF">
        <w:rPr>
          <w:rFonts w:asciiTheme="minorHAnsi" w:eastAsia="Calibri" w:hAnsiTheme="minorHAnsi" w:cs="Calibri Light"/>
          <w:b/>
          <w:sz w:val="22"/>
          <w:szCs w:val="22"/>
          <w:lang w:val="lt-LT"/>
        </w:rPr>
        <w:t>TECHNINĖ SPECIFIKACIJA</w:t>
      </w:r>
      <w:r w:rsidR="00F34432" w:rsidRPr="007E6EEF">
        <w:rPr>
          <w:rFonts w:asciiTheme="minorHAnsi" w:hAnsiTheme="minorHAnsi"/>
          <w:b/>
          <w:i/>
          <w:sz w:val="22"/>
          <w:szCs w:val="22"/>
          <w:lang w:val="lt-LT"/>
        </w:rPr>
        <w:t xml:space="preserve"> </w:t>
      </w:r>
    </w:p>
    <w:bookmarkEnd w:id="0"/>
    <w:p w14:paraId="3E5E0C75" w14:textId="77777777" w:rsidR="001713CB" w:rsidRPr="007E6EEF" w:rsidRDefault="001713CB" w:rsidP="00D86058">
      <w:pPr>
        <w:spacing w:line="233" w:lineRule="auto"/>
        <w:jc w:val="right"/>
        <w:rPr>
          <w:rFonts w:asciiTheme="minorHAnsi" w:hAnsiTheme="minorHAnsi" w:cs="Calibri Light"/>
          <w:sz w:val="22"/>
          <w:szCs w:val="22"/>
          <w:lang w:val="lt-LT"/>
        </w:rPr>
      </w:pPr>
    </w:p>
    <w:p w14:paraId="7209E47E" w14:textId="5A7F4C5B" w:rsidR="00DC6215" w:rsidRDefault="00DC6215" w:rsidP="00D86058">
      <w:pPr>
        <w:pStyle w:val="ListParagraph"/>
        <w:widowControl w:val="0"/>
        <w:numPr>
          <w:ilvl w:val="0"/>
          <w:numId w:val="5"/>
        </w:numPr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b/>
          <w:bCs/>
          <w:sz w:val="22"/>
          <w:szCs w:val="22"/>
          <w:lang w:val="lt-LT"/>
        </w:rPr>
        <w:t>PIRKIMO OBJEKTAS:</w:t>
      </w:r>
      <w:r w:rsidRPr="007E6EEF">
        <w:rPr>
          <w:rFonts w:asciiTheme="minorHAnsi" w:hAnsiTheme="minorHAnsi" w:cs="Calibri Light"/>
          <w:sz w:val="22"/>
          <w:szCs w:val="22"/>
          <w:lang w:val="lt-LT"/>
        </w:rPr>
        <w:t xml:space="preserve"> </w:t>
      </w:r>
      <w:bookmarkStart w:id="1" w:name="_Hlk13123826"/>
      <w:r w:rsidRPr="007E6EEF">
        <w:rPr>
          <w:rFonts w:asciiTheme="minorHAnsi" w:eastAsia="Calibri" w:hAnsiTheme="minorHAnsi" w:cs="Calibri Light"/>
          <w:sz w:val="22"/>
          <w:szCs w:val="22"/>
          <w:lang w:val="lt-LT"/>
        </w:rPr>
        <w:t>AB „Lietuvos geležinkeliai“</w:t>
      </w:r>
      <w:r w:rsidR="00F34432" w:rsidRPr="007E6EEF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 </w:t>
      </w:r>
      <w:r w:rsidR="00EE423A" w:rsidRPr="007E6EEF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ir AB „Lietuvos geležinkeliai“ </w:t>
      </w:r>
      <w:r w:rsidR="00F34432" w:rsidRPr="007E6EEF">
        <w:rPr>
          <w:rFonts w:asciiTheme="minorHAnsi" w:eastAsia="Calibri" w:hAnsiTheme="minorHAnsi" w:cs="Calibri Light"/>
          <w:sz w:val="22"/>
          <w:szCs w:val="22"/>
          <w:lang w:val="lt-LT"/>
        </w:rPr>
        <w:t>grupės</w:t>
      </w:r>
      <w:r w:rsidR="007A56FF" w:rsidRPr="007E6EEF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 įmonių</w:t>
      </w:r>
      <w:r w:rsidR="00F34432" w:rsidRPr="007E6EEF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 </w:t>
      </w:r>
      <w:r w:rsidR="00EF7F60" w:rsidRPr="007E6EEF">
        <w:rPr>
          <w:rFonts w:asciiTheme="minorHAnsi" w:eastAsia="Calibri" w:hAnsiTheme="minorHAnsi" w:cs="Calibri Light"/>
          <w:sz w:val="22"/>
          <w:szCs w:val="22"/>
          <w:lang w:val="lt-LT"/>
        </w:rPr>
        <w:t>nuosavybės teise valdomo</w:t>
      </w:r>
      <w:r w:rsidRPr="007E6EEF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 </w:t>
      </w:r>
      <w:r w:rsidR="00B32365">
        <w:rPr>
          <w:rFonts w:asciiTheme="minorHAnsi" w:eastAsia="Calibri" w:hAnsiTheme="minorHAnsi" w:cs="Calibri Light"/>
          <w:sz w:val="22"/>
          <w:szCs w:val="22"/>
          <w:lang w:val="lt-LT"/>
        </w:rPr>
        <w:t>kilnojamo</w:t>
      </w:r>
      <w:r w:rsidRPr="007E6EEF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 turto</w:t>
      </w:r>
      <w:bookmarkStart w:id="2" w:name="_Hlk33433311"/>
      <w:r w:rsidR="00C27C14" w:rsidRPr="007E6EEF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, </w:t>
      </w:r>
      <w:r w:rsidR="00C27C14" w:rsidRPr="007E6EEF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>skirto pardavimui arba nuomai,</w:t>
      </w:r>
      <w:r w:rsidRPr="007E6EEF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 </w:t>
      </w:r>
      <w:bookmarkEnd w:id="2"/>
      <w:r w:rsidR="00B479E7" w:rsidRPr="007E6EEF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konsultacinės paslaugos dėl rinkos </w:t>
      </w:r>
      <w:r w:rsidR="0008551E">
        <w:rPr>
          <w:rFonts w:asciiTheme="minorHAnsi" w:eastAsia="Calibri" w:hAnsiTheme="minorHAnsi" w:cs="Calibri Light"/>
          <w:sz w:val="22"/>
          <w:szCs w:val="22"/>
          <w:lang w:val="lt-LT"/>
        </w:rPr>
        <w:t>rekomendacinės</w:t>
      </w:r>
      <w:r w:rsidR="0008551E" w:rsidRPr="007E6EEF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 </w:t>
      </w:r>
      <w:r w:rsidR="00B479E7" w:rsidRPr="007E6EEF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kainos </w:t>
      </w:r>
      <w:r w:rsidR="00B479E7" w:rsidRPr="00D907BC">
        <w:rPr>
          <w:rFonts w:asciiTheme="minorHAnsi" w:eastAsia="Calibri" w:hAnsiTheme="minorHAnsi" w:cs="Calibri Light"/>
          <w:sz w:val="22"/>
          <w:szCs w:val="22"/>
          <w:lang w:val="lt-LT"/>
        </w:rPr>
        <w:t>nustatymo</w:t>
      </w:r>
      <w:r w:rsidR="0008551E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, </w:t>
      </w:r>
      <w:r w:rsidR="0008551E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>pateikiant konsultacinę išvadą</w:t>
      </w:r>
      <w:r w:rsidRPr="00D907BC">
        <w:rPr>
          <w:rFonts w:asciiTheme="minorHAnsi" w:hAnsiTheme="minorHAnsi" w:cs="Calibri Light"/>
          <w:sz w:val="22"/>
          <w:szCs w:val="22"/>
          <w:lang w:val="lt-LT"/>
        </w:rPr>
        <w:t xml:space="preserve"> </w:t>
      </w:r>
      <w:r w:rsidR="00F50B71" w:rsidRPr="00D907BC">
        <w:rPr>
          <w:rFonts w:asciiTheme="minorHAnsi" w:hAnsiTheme="minorHAnsi" w:cs="Calibri Light"/>
          <w:sz w:val="22"/>
          <w:szCs w:val="22"/>
          <w:lang w:val="lt-LT"/>
        </w:rPr>
        <w:t>(</w:t>
      </w:r>
      <w:r w:rsidRPr="00D907BC">
        <w:rPr>
          <w:rFonts w:asciiTheme="minorHAnsi" w:hAnsiTheme="minorHAnsi" w:cs="Calibri Light"/>
          <w:sz w:val="22"/>
          <w:szCs w:val="22"/>
          <w:lang w:val="lt-LT"/>
        </w:rPr>
        <w:t xml:space="preserve">BVPŽ kodas </w:t>
      </w:r>
      <w:r w:rsidRPr="00D907BC">
        <w:rPr>
          <w:rFonts w:asciiTheme="minorHAnsi" w:eastAsia="Calibri" w:hAnsiTheme="minorHAnsi" w:cs="Calibri Light"/>
          <w:sz w:val="22"/>
          <w:szCs w:val="22"/>
          <w:shd w:val="clear" w:color="auto" w:fill="FFFFFF"/>
          <w:lang w:val="lt-LT"/>
        </w:rPr>
        <w:t>79419000-4</w:t>
      </w:r>
      <w:r w:rsidRPr="00D907BC">
        <w:rPr>
          <w:rFonts w:asciiTheme="minorHAnsi" w:hAnsiTheme="minorHAnsi" w:cs="Calibri Light"/>
          <w:sz w:val="22"/>
          <w:szCs w:val="22"/>
          <w:lang w:val="lt-LT"/>
        </w:rPr>
        <w:t xml:space="preserve">.). </w:t>
      </w:r>
      <w:bookmarkEnd w:id="1"/>
    </w:p>
    <w:p w14:paraId="008FADD0" w14:textId="77777777" w:rsidR="00DC6215" w:rsidRPr="00D907BC" w:rsidRDefault="00DC6215" w:rsidP="00D86058">
      <w:pPr>
        <w:shd w:val="clear" w:color="auto" w:fill="FFFFFF"/>
        <w:tabs>
          <w:tab w:val="left" w:pos="709"/>
        </w:tabs>
        <w:spacing w:line="233" w:lineRule="auto"/>
        <w:ind w:right="94" w:firstLine="284"/>
        <w:jc w:val="both"/>
        <w:rPr>
          <w:rFonts w:asciiTheme="minorHAnsi" w:hAnsiTheme="minorHAnsi" w:cs="Calibri Light"/>
          <w:sz w:val="22"/>
          <w:szCs w:val="22"/>
          <w:lang w:val="lt-LT"/>
        </w:rPr>
      </w:pPr>
    </w:p>
    <w:p w14:paraId="230BB7BE" w14:textId="60C287C6" w:rsidR="00DC6215" w:rsidRPr="00D907BC" w:rsidRDefault="00DC6215" w:rsidP="00D86058">
      <w:pPr>
        <w:pStyle w:val="ListParagraph"/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line="233" w:lineRule="auto"/>
        <w:ind w:left="0" w:right="94" w:firstLine="284"/>
        <w:jc w:val="both"/>
        <w:rPr>
          <w:rFonts w:asciiTheme="minorHAnsi" w:hAnsiTheme="minorHAnsi" w:cs="Calibri Light"/>
          <w:b/>
          <w:sz w:val="22"/>
          <w:szCs w:val="22"/>
          <w:lang w:val="lt-LT"/>
        </w:rPr>
      </w:pPr>
      <w:r w:rsidRPr="00D907BC">
        <w:rPr>
          <w:rFonts w:asciiTheme="minorHAnsi" w:hAnsiTheme="minorHAnsi" w:cs="Calibri Light"/>
          <w:b/>
          <w:bCs/>
          <w:sz w:val="22"/>
          <w:szCs w:val="22"/>
          <w:lang w:val="lt-LT"/>
        </w:rPr>
        <w:t>PIRKIMO</w:t>
      </w:r>
      <w:r w:rsidRPr="00D907BC">
        <w:rPr>
          <w:rFonts w:asciiTheme="minorHAnsi" w:hAnsiTheme="minorHAnsi" w:cs="Calibri Light"/>
          <w:b/>
          <w:sz w:val="22"/>
          <w:szCs w:val="22"/>
          <w:lang w:val="lt-LT"/>
        </w:rPr>
        <w:t xml:space="preserve"> OBJEKTO PRITAIKYMO SRITIS: </w:t>
      </w:r>
      <w:r w:rsidR="00C84277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>AB „Lietuvos geležinkeliai“</w:t>
      </w:r>
      <w:r w:rsidR="00EE423A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 ir </w:t>
      </w:r>
      <w:r w:rsidR="00EE423A" w:rsidRPr="00D907BC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AB „Lietuvos geležinkeliai“ </w:t>
      </w:r>
      <w:r w:rsidR="00C84277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 grupės</w:t>
      </w:r>
      <w:r w:rsidR="007A56FF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 įmonių</w:t>
      </w:r>
      <w:r w:rsidR="00C84277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 nuosavybės </w:t>
      </w:r>
      <w:r w:rsidR="007E3BD0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teise </w:t>
      </w:r>
      <w:r w:rsidR="00C84277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valdomo </w:t>
      </w:r>
      <w:r w:rsidR="00B32365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>kilnojamo</w:t>
      </w:r>
      <w:r w:rsidR="00C84277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 turto</w:t>
      </w:r>
      <w:r w:rsidR="00C4109A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 (toliau –</w:t>
      </w:r>
      <w:r w:rsidR="00AC6F5E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 </w:t>
      </w:r>
      <w:r w:rsidR="008A2EFD" w:rsidRPr="00D907BC">
        <w:rPr>
          <w:rFonts w:asciiTheme="minorHAnsi" w:hAnsiTheme="minorHAnsi" w:cs="Calibri Light"/>
          <w:b/>
          <w:bCs/>
          <w:kern w:val="24"/>
          <w:sz w:val="22"/>
          <w:szCs w:val="22"/>
          <w:lang w:val="lt-LT"/>
        </w:rPr>
        <w:t>t</w:t>
      </w:r>
      <w:r w:rsidR="00C4109A" w:rsidRPr="00D907BC">
        <w:rPr>
          <w:rFonts w:asciiTheme="minorHAnsi" w:hAnsiTheme="minorHAnsi" w:cs="Calibri Light"/>
          <w:b/>
          <w:bCs/>
          <w:kern w:val="24"/>
          <w:sz w:val="22"/>
          <w:szCs w:val="22"/>
          <w:lang w:val="lt-LT"/>
        </w:rPr>
        <w:t>urtas</w:t>
      </w:r>
      <w:r w:rsidR="00C4109A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>)</w:t>
      </w:r>
      <w:r w:rsidR="00C84277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>, skirto pardavimui</w:t>
      </w:r>
      <w:r w:rsidR="00C27C14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 arba nuomai</w:t>
      </w:r>
      <w:r w:rsidR="00C84277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, </w:t>
      </w:r>
      <w:r w:rsidR="0008551E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rinkos </w:t>
      </w:r>
      <w:r w:rsidR="0008551E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>rekomendacinės</w:t>
      </w:r>
      <w:r w:rsidR="00B479E7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 </w:t>
      </w:r>
      <w:r w:rsidR="00C84277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>kain</w:t>
      </w:r>
      <w:r w:rsidR="00CD29F6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>os</w:t>
      </w:r>
      <w:r w:rsidR="00C84277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 xml:space="preserve"> nustatymas</w:t>
      </w:r>
      <w:r w:rsidR="00B675C5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>, pateikiant konsultacinę išvadą</w:t>
      </w:r>
      <w:r w:rsidR="00C84277" w:rsidRPr="00D907BC">
        <w:rPr>
          <w:rFonts w:asciiTheme="minorHAnsi" w:hAnsiTheme="minorHAnsi" w:cs="Calibri Light"/>
          <w:bCs/>
          <w:kern w:val="24"/>
          <w:sz w:val="22"/>
          <w:szCs w:val="22"/>
          <w:lang w:val="lt-LT"/>
        </w:rPr>
        <w:t>.</w:t>
      </w:r>
    </w:p>
    <w:p w14:paraId="5D318863" w14:textId="77777777" w:rsidR="001713CB" w:rsidRPr="00654646" w:rsidRDefault="001713CB" w:rsidP="00D8605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33" w:lineRule="auto"/>
        <w:ind w:right="94" w:firstLine="284"/>
        <w:jc w:val="both"/>
        <w:rPr>
          <w:rFonts w:asciiTheme="minorHAnsi" w:hAnsiTheme="minorHAnsi" w:cs="Calibri Light"/>
          <w:b/>
          <w:sz w:val="12"/>
          <w:szCs w:val="12"/>
          <w:lang w:val="lt-LT"/>
        </w:rPr>
      </w:pPr>
    </w:p>
    <w:p w14:paraId="4943D2AA" w14:textId="77777777" w:rsidR="00DC6215" w:rsidRPr="00D907BC" w:rsidRDefault="00DC6215" w:rsidP="00D86058">
      <w:pPr>
        <w:pStyle w:val="ListParagraph"/>
        <w:numPr>
          <w:ilvl w:val="0"/>
          <w:numId w:val="5"/>
        </w:numPr>
        <w:shd w:val="clear" w:color="auto" w:fill="FFFFFF"/>
        <w:tabs>
          <w:tab w:val="left" w:pos="284"/>
          <w:tab w:val="left" w:pos="709"/>
        </w:tabs>
        <w:spacing w:line="233" w:lineRule="auto"/>
        <w:ind w:left="0" w:right="94" w:firstLine="284"/>
        <w:jc w:val="both"/>
        <w:rPr>
          <w:rFonts w:asciiTheme="minorHAnsi" w:hAnsiTheme="minorHAnsi" w:cs="Calibri Light"/>
          <w:b/>
          <w:bCs/>
          <w:sz w:val="22"/>
          <w:szCs w:val="22"/>
          <w:lang w:val="lt-LT"/>
        </w:rPr>
      </w:pPr>
      <w:r w:rsidRPr="00D907BC">
        <w:rPr>
          <w:rFonts w:asciiTheme="minorHAnsi" w:hAnsiTheme="minorHAnsi" w:cs="Calibri Light"/>
          <w:b/>
          <w:bCs/>
          <w:sz w:val="22"/>
          <w:szCs w:val="22"/>
          <w:lang w:val="lt-LT"/>
        </w:rPr>
        <w:t>TECHNINIŲ</w:t>
      </w:r>
      <w:r w:rsidRPr="00D907BC">
        <w:rPr>
          <w:rFonts w:asciiTheme="minorHAnsi" w:hAnsiTheme="minorHAnsi" w:cs="Calibri Light"/>
          <w:b/>
          <w:sz w:val="22"/>
          <w:szCs w:val="22"/>
          <w:lang w:val="lt-LT"/>
        </w:rPr>
        <w:t xml:space="preserve"> REIKALAVIMŲ, KURIUOS TURI ATITIKTI PERKAMOS PASLAUGOS APRAŠYMAS:</w:t>
      </w:r>
    </w:p>
    <w:p w14:paraId="639F916F" w14:textId="77777777" w:rsidR="00DC6215" w:rsidRPr="00D907BC" w:rsidRDefault="00DC6215" w:rsidP="00D86058">
      <w:pPr>
        <w:pStyle w:val="ListParagraph"/>
        <w:widowControl w:val="0"/>
        <w:numPr>
          <w:ilvl w:val="1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33" w:lineRule="auto"/>
        <w:ind w:left="0" w:right="113" w:firstLine="284"/>
        <w:jc w:val="both"/>
        <w:rPr>
          <w:rFonts w:asciiTheme="minorHAnsi" w:hAnsiTheme="minorHAnsi" w:cs="Calibri Light"/>
          <w:bCs/>
          <w:sz w:val="22"/>
          <w:szCs w:val="22"/>
          <w:lang w:val="lt-LT"/>
        </w:rPr>
      </w:pPr>
      <w:r w:rsidRPr="00D907BC">
        <w:rPr>
          <w:rFonts w:asciiTheme="minorHAnsi" w:hAnsiTheme="minorHAnsi" w:cs="Calibri Light"/>
          <w:b/>
          <w:sz w:val="22"/>
          <w:szCs w:val="22"/>
          <w:lang w:val="lt-LT"/>
        </w:rPr>
        <w:t>PIRKIMO OBJEKTO SĄVYBĖS, FUNKCINIAI REIKALAVIMAI AR/IR NORIMAS REZULTATAS</w:t>
      </w:r>
    </w:p>
    <w:p w14:paraId="29627764" w14:textId="77777777" w:rsidR="007E6EEF" w:rsidRPr="00D907BC" w:rsidRDefault="007E6EEF" w:rsidP="00D86058">
      <w:pPr>
        <w:pStyle w:val="ListParagraph"/>
        <w:widowControl w:val="0"/>
        <w:numPr>
          <w:ilvl w:val="2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/>
          <w:sz w:val="22"/>
          <w:szCs w:val="22"/>
          <w:lang w:val="lt-LT"/>
        </w:rPr>
      </w:pPr>
      <w:r w:rsidRPr="00D907BC">
        <w:rPr>
          <w:rFonts w:asciiTheme="minorHAnsi" w:hAnsiTheme="minorHAnsi" w:cs="Calibri Light"/>
          <w:b/>
          <w:sz w:val="22"/>
          <w:szCs w:val="22"/>
          <w:lang w:val="lt-LT"/>
        </w:rPr>
        <w:t>PASLAUGŲ TEIKIMO TVARKA</w:t>
      </w:r>
    </w:p>
    <w:p w14:paraId="3CDFEBFC" w14:textId="626FACE7" w:rsidR="007E6EEF" w:rsidRPr="00370E42" w:rsidRDefault="008A2EFD" w:rsidP="00D86058">
      <w:pPr>
        <w:pStyle w:val="ListParagraph"/>
        <w:numPr>
          <w:ilvl w:val="3"/>
          <w:numId w:val="5"/>
        </w:numPr>
        <w:tabs>
          <w:tab w:val="left" w:pos="993"/>
        </w:tabs>
        <w:spacing w:line="233" w:lineRule="auto"/>
        <w:ind w:left="0" w:firstLine="284"/>
        <w:jc w:val="both"/>
        <w:rPr>
          <w:rFonts w:asciiTheme="minorHAnsi" w:hAnsiTheme="minorHAnsi" w:cs="Calibri Light"/>
          <w:sz w:val="22"/>
          <w:szCs w:val="22"/>
          <w:lang w:val="lt-LT" w:eastAsia="lt-LT"/>
        </w:rPr>
      </w:pPr>
      <w:r w:rsidRPr="00370E42">
        <w:rPr>
          <w:rFonts w:asciiTheme="minorHAnsi" w:eastAsia="Calibri" w:hAnsiTheme="minorHAnsi" w:cs="Calibri Light"/>
          <w:sz w:val="22"/>
          <w:szCs w:val="22"/>
          <w:lang w:val="lt-LT"/>
        </w:rPr>
        <w:t xml:space="preserve">Konsultacinės paslaugos </w:t>
      </w:r>
      <w:r w:rsidR="007E6EEF" w:rsidRPr="00370E42">
        <w:rPr>
          <w:rFonts w:asciiTheme="minorHAnsi" w:hAnsiTheme="minorHAnsi" w:cs="Calibri Light"/>
          <w:sz w:val="22"/>
          <w:szCs w:val="22"/>
          <w:lang w:val="lt-LT" w:eastAsia="lt-LT"/>
        </w:rPr>
        <w:t>pradedam</w:t>
      </w:r>
      <w:r w:rsidRPr="00370E42">
        <w:rPr>
          <w:rFonts w:asciiTheme="minorHAnsi" w:hAnsiTheme="minorHAnsi" w:cs="Calibri Light"/>
          <w:sz w:val="22"/>
          <w:szCs w:val="22"/>
          <w:lang w:val="lt-LT" w:eastAsia="lt-LT"/>
        </w:rPr>
        <w:t>o</w:t>
      </w:r>
      <w:r w:rsidR="007E6EEF" w:rsidRPr="00370E42">
        <w:rPr>
          <w:rFonts w:asciiTheme="minorHAnsi" w:hAnsiTheme="minorHAnsi" w:cs="Calibri Light"/>
          <w:sz w:val="22"/>
          <w:szCs w:val="22"/>
          <w:lang w:val="lt-LT" w:eastAsia="lt-LT"/>
        </w:rPr>
        <w:t xml:space="preserve">s gavus Užsakovo prašymą (el. paštu) nustatyti </w:t>
      </w:r>
      <w:r w:rsidRPr="00370E42">
        <w:rPr>
          <w:rFonts w:asciiTheme="minorHAnsi" w:hAnsiTheme="minorHAnsi" w:cs="Calibri Light"/>
          <w:sz w:val="22"/>
          <w:szCs w:val="22"/>
          <w:lang w:val="lt-LT" w:eastAsia="lt-LT"/>
        </w:rPr>
        <w:t xml:space="preserve">rekomendacinę </w:t>
      </w:r>
      <w:r w:rsidR="007E6EEF" w:rsidRPr="00370E42">
        <w:rPr>
          <w:rFonts w:asciiTheme="minorHAnsi" w:hAnsiTheme="minorHAnsi" w:cs="Calibri Light"/>
          <w:sz w:val="22"/>
          <w:szCs w:val="22"/>
          <w:lang w:val="lt-LT" w:eastAsia="lt-LT"/>
        </w:rPr>
        <w:t xml:space="preserve">turto </w:t>
      </w:r>
      <w:bookmarkStart w:id="3" w:name="part_f235d25382fd4ce49a0eadb1e6d675fd"/>
      <w:bookmarkEnd w:id="3"/>
      <w:r w:rsidRPr="00370E42">
        <w:rPr>
          <w:rFonts w:asciiTheme="minorHAnsi" w:hAnsiTheme="minorHAnsi" w:cs="Calibri Light"/>
          <w:sz w:val="22"/>
          <w:szCs w:val="22"/>
          <w:lang w:val="lt-LT" w:eastAsia="lt-LT"/>
        </w:rPr>
        <w:t xml:space="preserve">kainą (toliau – </w:t>
      </w:r>
      <w:r w:rsidRPr="00A477DC">
        <w:rPr>
          <w:rFonts w:asciiTheme="minorHAnsi" w:hAnsiTheme="minorHAnsi" w:cs="Calibri Light"/>
          <w:b/>
          <w:bCs/>
          <w:sz w:val="22"/>
          <w:szCs w:val="22"/>
          <w:lang w:val="lt-LT" w:eastAsia="lt-LT"/>
        </w:rPr>
        <w:t>rinkos kaina</w:t>
      </w:r>
      <w:r w:rsidRPr="00370E42">
        <w:rPr>
          <w:rFonts w:asciiTheme="minorHAnsi" w:hAnsiTheme="minorHAnsi" w:cs="Calibri Light"/>
          <w:sz w:val="22"/>
          <w:szCs w:val="22"/>
          <w:lang w:val="lt-LT" w:eastAsia="lt-LT"/>
        </w:rPr>
        <w:t>)</w:t>
      </w:r>
      <w:r w:rsidR="007E6EEF" w:rsidRPr="00370E42">
        <w:rPr>
          <w:rFonts w:asciiTheme="minorHAnsi" w:hAnsiTheme="minorHAnsi" w:cs="Calibri Light"/>
          <w:sz w:val="22"/>
          <w:szCs w:val="22"/>
          <w:lang w:val="lt-LT" w:eastAsia="lt-LT"/>
        </w:rPr>
        <w:t xml:space="preserve">. Vertinamų </w:t>
      </w:r>
      <w:r w:rsidR="00AC6F5E">
        <w:rPr>
          <w:rFonts w:asciiTheme="minorHAnsi" w:hAnsiTheme="minorHAnsi" w:cs="Calibri Light"/>
          <w:sz w:val="22"/>
          <w:szCs w:val="22"/>
          <w:lang w:val="lt-LT" w:eastAsia="lt-LT"/>
        </w:rPr>
        <w:t xml:space="preserve">turto </w:t>
      </w:r>
      <w:r w:rsidR="007E6EEF" w:rsidRPr="00370E42">
        <w:rPr>
          <w:rFonts w:asciiTheme="minorHAnsi" w:hAnsiTheme="minorHAnsi" w:cs="Calibri Light"/>
          <w:sz w:val="22"/>
          <w:szCs w:val="22"/>
          <w:lang w:val="lt-LT" w:eastAsia="lt-LT"/>
        </w:rPr>
        <w:t xml:space="preserve">objektų klasifikacija pateikta 1 priede. </w:t>
      </w:r>
      <w:r w:rsidR="007E6EEF" w:rsidRPr="00370E42">
        <w:rPr>
          <w:rFonts w:asciiTheme="minorHAnsi" w:hAnsiTheme="minorHAnsi" w:cs="Calibri Light"/>
          <w:sz w:val="22"/>
          <w:szCs w:val="22"/>
          <w:lang w:val="lt-LT"/>
        </w:rPr>
        <w:t xml:space="preserve">Tikslus vertinamų </w:t>
      </w:r>
      <w:r w:rsidR="00AC6F5E">
        <w:rPr>
          <w:rFonts w:asciiTheme="minorHAnsi" w:hAnsiTheme="minorHAnsi" w:cs="Calibri Light"/>
          <w:sz w:val="22"/>
          <w:szCs w:val="22"/>
          <w:lang w:val="lt-LT"/>
        </w:rPr>
        <w:t xml:space="preserve">turto </w:t>
      </w:r>
      <w:r w:rsidR="007E6EEF" w:rsidRPr="00370E42">
        <w:rPr>
          <w:rFonts w:asciiTheme="minorHAnsi" w:hAnsiTheme="minorHAnsi" w:cs="Calibri Light"/>
          <w:sz w:val="22"/>
          <w:szCs w:val="22"/>
          <w:lang w:val="lt-LT"/>
        </w:rPr>
        <w:t>objektų sąrašas bus pateikiamas Tiekėjui prieš užsakant paslaugas;</w:t>
      </w:r>
    </w:p>
    <w:p w14:paraId="1013020C" w14:textId="7882A13E" w:rsidR="00F75726" w:rsidRPr="007E6EEF" w:rsidRDefault="00F75726" w:rsidP="00D86058">
      <w:pPr>
        <w:pStyle w:val="ListParagraph"/>
        <w:widowControl w:val="0"/>
        <w:numPr>
          <w:ilvl w:val="3"/>
          <w:numId w:val="5"/>
        </w:num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Cs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Paslaugos teikėjas </w:t>
      </w:r>
      <w:r w:rsidR="00B32365">
        <w:rPr>
          <w:rFonts w:asciiTheme="minorHAnsi" w:hAnsiTheme="minorHAnsi" w:cs="Calibri Light"/>
          <w:bCs/>
          <w:sz w:val="22"/>
          <w:szCs w:val="22"/>
          <w:lang w:val="lt-LT"/>
        </w:rPr>
        <w:t>kilnojamo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turto </w:t>
      </w:r>
      <w:r w:rsidR="007E3BD0" w:rsidRPr="007E6EEF">
        <w:rPr>
          <w:rFonts w:asciiTheme="minorHAnsi" w:hAnsiTheme="minorHAnsi" w:cs="Calibri Light"/>
          <w:bCs/>
          <w:sz w:val="22"/>
          <w:szCs w:val="22"/>
          <w:lang w:val="lt-LT"/>
        </w:rPr>
        <w:t>k</w:t>
      </w:r>
      <w:r w:rsidR="00A110B7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onsultaciją dėl rinkos kainos 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atlieka turto buvimo vietoje, arba pagal Užsakovo pateiktas </w:t>
      </w:r>
      <w:r w:rsidR="00B32365">
        <w:rPr>
          <w:rFonts w:asciiTheme="minorHAnsi" w:hAnsiTheme="minorHAnsi" w:cs="Calibri Light"/>
          <w:bCs/>
          <w:sz w:val="22"/>
          <w:szCs w:val="22"/>
          <w:lang w:val="lt-LT"/>
        </w:rPr>
        <w:t>kilnojamo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turto nuotraukas bei kitą reikalingą informaciją.</w:t>
      </w:r>
      <w:r w:rsidR="00844FB7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Užsakovas kiekvienu atveju pateikdamas užsakymą nurodo kokiu būdu turi būti </w:t>
      </w:r>
      <w:r w:rsidR="00FE1A66">
        <w:rPr>
          <w:rFonts w:asciiTheme="minorHAnsi" w:hAnsiTheme="minorHAnsi" w:cs="Calibri Light"/>
          <w:bCs/>
          <w:sz w:val="22"/>
          <w:szCs w:val="22"/>
          <w:lang w:val="lt-LT"/>
        </w:rPr>
        <w:t>suteiktos paslaugos</w:t>
      </w:r>
      <w:r w:rsidR="00844FB7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(turto buvimo vietoje ar iš nuotraukų).</w:t>
      </w:r>
    </w:p>
    <w:p w14:paraId="6848BBA9" w14:textId="453B89FA" w:rsidR="00803EC0" w:rsidRPr="007E6EEF" w:rsidRDefault="00803EC0" w:rsidP="00D86058">
      <w:pPr>
        <w:pStyle w:val="ListParagraph"/>
        <w:widowControl w:val="0"/>
        <w:numPr>
          <w:ilvl w:val="3"/>
          <w:numId w:val="5"/>
        </w:num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Cs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Paslaugos teikėjas rengdamas konsultaciją </w:t>
      </w:r>
      <w:r w:rsidR="00B479E7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dėl 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rinkos kainos </w:t>
      </w:r>
      <w:r w:rsidR="00B479E7" w:rsidRPr="007E6EEF">
        <w:rPr>
          <w:rFonts w:asciiTheme="minorHAnsi" w:hAnsiTheme="minorHAnsi" w:cs="Calibri Light"/>
          <w:bCs/>
          <w:sz w:val="22"/>
          <w:szCs w:val="22"/>
          <w:lang w:val="lt-LT"/>
        </w:rPr>
        <w:t>turi vadovautis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palyginam</w:t>
      </w:r>
      <w:r w:rsidR="00B479E7" w:rsidRPr="007E6EEF">
        <w:rPr>
          <w:rFonts w:asciiTheme="minorHAnsi" w:hAnsiTheme="minorHAnsi" w:cs="Calibri Light"/>
          <w:bCs/>
          <w:sz w:val="22"/>
          <w:szCs w:val="22"/>
          <w:lang w:val="lt-LT"/>
        </w:rPr>
        <w:t>aisiais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sandori</w:t>
      </w:r>
      <w:r w:rsidR="00B479E7" w:rsidRPr="007E6EEF">
        <w:rPr>
          <w:rFonts w:asciiTheme="minorHAnsi" w:hAnsiTheme="minorHAnsi" w:cs="Calibri Light"/>
          <w:bCs/>
          <w:sz w:val="22"/>
          <w:szCs w:val="22"/>
          <w:lang w:val="lt-LT"/>
        </w:rPr>
        <w:t>ai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>s rinkoje ir tik jeigu pagal šį metodą kainos nustatyti neįmanoma, turėtų būti pasirenkamas kitas metodas ir paaiškinta kodėl pasirinktas metodas yra tinkamiausias</w:t>
      </w:r>
      <w:r w:rsidR="00B479E7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rinkos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kainai nustatyti.</w:t>
      </w:r>
    </w:p>
    <w:p w14:paraId="444236D7" w14:textId="45218F9C" w:rsidR="0035227E" w:rsidRPr="007E6EEF" w:rsidRDefault="0035227E" w:rsidP="00D86058">
      <w:pPr>
        <w:pStyle w:val="ListParagraph"/>
        <w:widowControl w:val="0"/>
        <w:numPr>
          <w:ilvl w:val="3"/>
          <w:numId w:val="5"/>
        </w:numPr>
        <w:tabs>
          <w:tab w:val="left" w:pos="709"/>
          <w:tab w:val="left" w:pos="993"/>
          <w:tab w:val="left" w:pos="1701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Cs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Paslaugos teikėjas turi parengti </w:t>
      </w:r>
      <w:r w:rsidR="00B479E7" w:rsidRPr="007E6EEF">
        <w:rPr>
          <w:rFonts w:asciiTheme="minorHAnsi" w:hAnsiTheme="minorHAnsi" w:cs="Calibri Light"/>
          <w:bCs/>
          <w:sz w:val="22"/>
          <w:szCs w:val="22"/>
          <w:lang w:val="lt-LT"/>
        </w:rPr>
        <w:t>konsultaci</w:t>
      </w:r>
      <w:r w:rsidR="004F1E9D" w:rsidRPr="007E6EEF">
        <w:rPr>
          <w:rFonts w:asciiTheme="minorHAnsi" w:hAnsiTheme="minorHAnsi" w:cs="Calibri Light"/>
          <w:bCs/>
          <w:sz w:val="22"/>
          <w:szCs w:val="22"/>
          <w:lang w:val="lt-LT"/>
        </w:rPr>
        <w:t>nę išvadą</w:t>
      </w:r>
      <w:r w:rsidR="00B479E7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dėl </w:t>
      </w:r>
      <w:r w:rsidR="00B32365">
        <w:rPr>
          <w:rFonts w:asciiTheme="minorHAnsi" w:hAnsiTheme="minorHAnsi" w:cs="Calibri Light"/>
          <w:bCs/>
          <w:sz w:val="22"/>
          <w:szCs w:val="22"/>
          <w:lang w:val="lt-LT"/>
        </w:rPr>
        <w:t>kilnojamo</w:t>
      </w:r>
      <w:r w:rsidR="00B479E7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turto rinkos kainos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. </w:t>
      </w:r>
      <w:r w:rsidR="004F1E9D" w:rsidRPr="007E6EEF">
        <w:rPr>
          <w:rFonts w:asciiTheme="minorHAnsi" w:hAnsiTheme="minorHAnsi" w:cs="Calibri Light"/>
          <w:bCs/>
          <w:sz w:val="22"/>
          <w:szCs w:val="22"/>
          <w:lang w:val="lt-LT"/>
        </w:rPr>
        <w:t>K</w:t>
      </w:r>
      <w:r w:rsidR="00E57C38" w:rsidRPr="007E6EEF">
        <w:rPr>
          <w:rFonts w:asciiTheme="minorHAnsi" w:hAnsiTheme="minorHAnsi" w:cs="Calibri Light"/>
          <w:bCs/>
          <w:sz w:val="22"/>
          <w:szCs w:val="22"/>
          <w:lang w:val="lt-LT"/>
        </w:rPr>
        <w:t>onsultacinę išvadą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pasirašo ją sudaręs </w:t>
      </w:r>
      <w:r w:rsidR="00237616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vertinančios įmonės atstovas 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>ir vertinančios įmonės vadovas arba jo įgaliotas asmuo ir patvirtina įmonės antspaudu</w:t>
      </w:r>
      <w:r w:rsidR="00FE1A66">
        <w:rPr>
          <w:rFonts w:asciiTheme="minorHAnsi" w:hAnsiTheme="minorHAnsi" w:cs="Calibri Light"/>
          <w:bCs/>
          <w:sz w:val="22"/>
          <w:szCs w:val="22"/>
          <w:lang w:val="lt-LT"/>
        </w:rPr>
        <w:t xml:space="preserve"> (jeigu tokį turi)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>.</w:t>
      </w:r>
    </w:p>
    <w:p w14:paraId="3B3E9D96" w14:textId="5F5F97CD" w:rsidR="0035227E" w:rsidRPr="007E6EEF" w:rsidRDefault="009E1D4D" w:rsidP="00D86058">
      <w:pPr>
        <w:pStyle w:val="ListParagraph"/>
        <w:widowControl w:val="0"/>
        <w:numPr>
          <w:ilvl w:val="3"/>
          <w:numId w:val="5"/>
        </w:num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Cs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>Konsultacinėje išvadoje</w:t>
      </w:r>
      <w:r w:rsidR="0035227E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privalo būti pateikta </w:t>
      </w:r>
      <w:r w:rsidR="00B32365">
        <w:rPr>
          <w:rFonts w:asciiTheme="minorHAnsi" w:hAnsiTheme="minorHAnsi" w:cs="Calibri Light"/>
          <w:bCs/>
          <w:sz w:val="22"/>
          <w:szCs w:val="22"/>
          <w:lang w:val="lt-LT"/>
        </w:rPr>
        <w:t>kilnojamo</w:t>
      </w:r>
      <w:r w:rsidR="0035227E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turto:</w:t>
      </w:r>
    </w:p>
    <w:p w14:paraId="6C306845" w14:textId="3E86E61F" w:rsidR="0035227E" w:rsidRPr="007E6EEF" w:rsidRDefault="00CD29F6" w:rsidP="00D86058">
      <w:pPr>
        <w:pStyle w:val="ListParagraph"/>
        <w:widowControl w:val="0"/>
        <w:numPr>
          <w:ilvl w:val="0"/>
          <w:numId w:val="11"/>
        </w:numPr>
        <w:tabs>
          <w:tab w:val="left" w:pos="567"/>
          <w:tab w:val="left" w:pos="709"/>
          <w:tab w:val="left" w:pos="1418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Cs/>
          <w:sz w:val="22"/>
          <w:szCs w:val="22"/>
          <w:lang w:val="lt-LT"/>
        </w:rPr>
      </w:pPr>
      <w:r>
        <w:rPr>
          <w:rFonts w:asciiTheme="minorHAnsi" w:hAnsiTheme="minorHAnsi" w:cs="Calibri Light"/>
          <w:bCs/>
          <w:sz w:val="22"/>
          <w:szCs w:val="22"/>
          <w:lang w:val="lt-LT"/>
        </w:rPr>
        <w:t>p</w:t>
      </w:r>
      <w:r w:rsidR="0035227E" w:rsidRPr="007E6EEF">
        <w:rPr>
          <w:rFonts w:asciiTheme="minorHAnsi" w:hAnsiTheme="minorHAnsi" w:cs="Calibri Light"/>
          <w:bCs/>
          <w:sz w:val="22"/>
          <w:szCs w:val="22"/>
          <w:lang w:val="lt-LT"/>
        </w:rPr>
        <w:t>avadinimas</w:t>
      </w:r>
      <w:r w:rsidR="009E1D4D" w:rsidRPr="007E6EEF">
        <w:rPr>
          <w:rFonts w:asciiTheme="minorHAnsi" w:hAnsiTheme="minorHAnsi" w:cs="Calibri Light"/>
          <w:bCs/>
          <w:sz w:val="22"/>
          <w:szCs w:val="22"/>
          <w:lang w:val="lt-LT"/>
        </w:rPr>
        <w:t>, buvimo vieta</w:t>
      </w:r>
      <w:r w:rsidR="0035227E" w:rsidRPr="007E6EEF">
        <w:rPr>
          <w:rFonts w:asciiTheme="minorHAnsi" w:hAnsiTheme="minorHAnsi" w:cs="Calibri Light"/>
          <w:bCs/>
          <w:sz w:val="22"/>
          <w:szCs w:val="22"/>
          <w:lang w:val="lt-LT"/>
        </w:rPr>
        <w:t>;</w:t>
      </w:r>
    </w:p>
    <w:p w14:paraId="181D04AC" w14:textId="77777777" w:rsidR="0035227E" w:rsidRPr="007E6EEF" w:rsidRDefault="0035227E" w:rsidP="00D86058">
      <w:pPr>
        <w:pStyle w:val="ListParagraph"/>
        <w:widowControl w:val="0"/>
        <w:numPr>
          <w:ilvl w:val="0"/>
          <w:numId w:val="11"/>
        </w:numPr>
        <w:tabs>
          <w:tab w:val="left" w:pos="567"/>
          <w:tab w:val="left" w:pos="709"/>
          <w:tab w:val="left" w:pos="1418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Cs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>techniniai duomenys;</w:t>
      </w:r>
    </w:p>
    <w:p w14:paraId="2C48F9A7" w14:textId="4670B153" w:rsidR="0035227E" w:rsidRPr="007E6EEF" w:rsidRDefault="0035227E" w:rsidP="00D86058">
      <w:pPr>
        <w:pStyle w:val="ListParagraph"/>
        <w:widowControl w:val="0"/>
        <w:numPr>
          <w:ilvl w:val="0"/>
          <w:numId w:val="11"/>
        </w:numPr>
        <w:tabs>
          <w:tab w:val="left" w:pos="567"/>
          <w:tab w:val="left" w:pos="709"/>
          <w:tab w:val="left" w:pos="1418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Cs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>rekomendacinė pardavimo</w:t>
      </w:r>
      <w:r w:rsidR="00C27C14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arba nuomos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kaina</w:t>
      </w:r>
      <w:r w:rsidR="00177A2E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(pagal poreikį</w:t>
      </w:r>
      <w:r w:rsidR="00C27C14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),  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Eur be PVM</w:t>
      </w:r>
      <w:r w:rsidR="00FE1A66">
        <w:rPr>
          <w:rFonts w:asciiTheme="minorHAnsi" w:hAnsiTheme="minorHAnsi" w:cs="Calibri Light"/>
          <w:bCs/>
          <w:sz w:val="22"/>
          <w:szCs w:val="22"/>
          <w:lang w:val="lt-LT"/>
        </w:rPr>
        <w:t>;</w:t>
      </w:r>
      <w:r w:rsidR="00C27C14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</w:t>
      </w:r>
    </w:p>
    <w:p w14:paraId="069E33DE" w14:textId="1D76930D" w:rsidR="0035227E" w:rsidRPr="007E6EEF" w:rsidRDefault="0035227E" w:rsidP="00D86058">
      <w:pPr>
        <w:pStyle w:val="ListParagraph"/>
        <w:widowControl w:val="0"/>
        <w:numPr>
          <w:ilvl w:val="0"/>
          <w:numId w:val="11"/>
        </w:numPr>
        <w:tabs>
          <w:tab w:val="left" w:pos="567"/>
          <w:tab w:val="left" w:pos="709"/>
          <w:tab w:val="left" w:pos="1418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Cs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>vertinamo turto nuotraukos (ne mažiau 2) atliktos turto apžiūros metu</w:t>
      </w:r>
      <w:r w:rsidR="00FE1A66">
        <w:rPr>
          <w:rFonts w:asciiTheme="minorHAnsi" w:hAnsiTheme="minorHAnsi" w:cs="Calibri Light"/>
          <w:bCs/>
          <w:sz w:val="22"/>
          <w:szCs w:val="22"/>
          <w:lang w:val="lt-LT"/>
        </w:rPr>
        <w:t xml:space="preserve"> (arba Užsakovo pateiktos nuotraukos)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>;</w:t>
      </w:r>
    </w:p>
    <w:p w14:paraId="77EE5D81" w14:textId="151D731D" w:rsidR="0086791E" w:rsidRPr="007E6EEF" w:rsidRDefault="008C7FDB" w:rsidP="00D86058">
      <w:pPr>
        <w:pStyle w:val="ListParagraph"/>
        <w:widowControl w:val="0"/>
        <w:numPr>
          <w:ilvl w:val="0"/>
          <w:numId w:val="11"/>
        </w:numPr>
        <w:tabs>
          <w:tab w:val="left" w:pos="567"/>
          <w:tab w:val="left" w:pos="709"/>
          <w:tab w:val="left" w:pos="1418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Cs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>palyginamieji sandoriai j</w:t>
      </w:r>
      <w:r w:rsidR="0086791E" w:rsidRPr="007E6EEF">
        <w:rPr>
          <w:rFonts w:asciiTheme="minorHAnsi" w:hAnsiTheme="minorHAnsi" w:cs="Calibri Light"/>
          <w:bCs/>
          <w:sz w:val="22"/>
          <w:szCs w:val="22"/>
          <w:lang w:val="lt-LT"/>
        </w:rPr>
        <w:t>ei kaina nustatoma šiuo metodu</w:t>
      </w: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arba paaiškinimas kodėl buvo pasirinktas kitas metodas rinkos kainai nustatyti</w:t>
      </w:r>
      <w:r w:rsidR="0086791E" w:rsidRPr="007E6EEF">
        <w:rPr>
          <w:rFonts w:asciiTheme="minorHAnsi" w:hAnsiTheme="minorHAnsi" w:cs="Calibri Light"/>
          <w:bCs/>
          <w:sz w:val="22"/>
          <w:szCs w:val="22"/>
          <w:lang w:val="lt-LT"/>
        </w:rPr>
        <w:t>;</w:t>
      </w:r>
    </w:p>
    <w:p w14:paraId="7E3887F6" w14:textId="77777777" w:rsidR="0035227E" w:rsidRPr="007E6EEF" w:rsidRDefault="0035227E" w:rsidP="00D86058">
      <w:pPr>
        <w:pStyle w:val="ListParagraph"/>
        <w:widowControl w:val="0"/>
        <w:numPr>
          <w:ilvl w:val="0"/>
          <w:numId w:val="11"/>
        </w:numPr>
        <w:tabs>
          <w:tab w:val="left" w:pos="567"/>
          <w:tab w:val="left" w:pos="709"/>
          <w:tab w:val="left" w:pos="1418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Cs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bCs/>
          <w:sz w:val="22"/>
          <w:szCs w:val="22"/>
          <w:lang w:val="lt-LT"/>
        </w:rPr>
        <w:t>kiti svarbūs aspektai – paslaugos teikėjo nuožiūra.</w:t>
      </w:r>
    </w:p>
    <w:p w14:paraId="59C4F109" w14:textId="305D4E67" w:rsidR="0035227E" w:rsidRPr="00AC6F5E" w:rsidRDefault="00370E42" w:rsidP="00AC6F5E">
      <w:pPr>
        <w:pStyle w:val="ListParagraph"/>
        <w:widowControl w:val="0"/>
        <w:numPr>
          <w:ilvl w:val="3"/>
          <w:numId w:val="5"/>
        </w:num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Cs/>
          <w:sz w:val="22"/>
          <w:szCs w:val="22"/>
          <w:lang w:val="lt-LT"/>
        </w:rPr>
      </w:pPr>
      <w:r>
        <w:rPr>
          <w:rFonts w:asciiTheme="minorHAnsi" w:hAnsiTheme="minorHAnsi" w:cs="Calibri Light"/>
          <w:bCs/>
          <w:sz w:val="22"/>
          <w:szCs w:val="22"/>
          <w:lang w:val="lt-LT"/>
        </w:rPr>
        <w:t xml:space="preserve"> </w:t>
      </w:r>
      <w:r w:rsidR="00AC6F5E" w:rsidRPr="00370E42">
        <w:rPr>
          <w:rFonts w:asciiTheme="minorHAnsi" w:hAnsiTheme="minorHAnsi" w:cs="Calibri Light"/>
          <w:sz w:val="22"/>
          <w:szCs w:val="22"/>
          <w:lang w:val="lt-LT" w:eastAsia="lt-LT"/>
        </w:rPr>
        <w:t>Užsakov</w:t>
      </w:r>
      <w:r w:rsidR="00AC6F5E">
        <w:rPr>
          <w:rFonts w:asciiTheme="minorHAnsi" w:hAnsiTheme="minorHAnsi" w:cs="Calibri Light"/>
          <w:sz w:val="22"/>
          <w:szCs w:val="22"/>
          <w:lang w:val="lt-LT" w:eastAsia="lt-LT"/>
        </w:rPr>
        <w:t xml:space="preserve">ui </w:t>
      </w:r>
      <w:r w:rsidR="00AC6F5E" w:rsidRPr="00370E42">
        <w:rPr>
          <w:rFonts w:asciiTheme="minorHAnsi" w:hAnsiTheme="minorHAnsi" w:cs="Calibri Light"/>
          <w:sz w:val="22"/>
          <w:szCs w:val="22"/>
          <w:lang w:val="lt-LT" w:eastAsia="lt-LT"/>
        </w:rPr>
        <w:t xml:space="preserve">el. paštu </w:t>
      </w:r>
      <w:r w:rsidR="00AC6F5E">
        <w:rPr>
          <w:rFonts w:asciiTheme="minorHAnsi" w:hAnsiTheme="minorHAnsi" w:cs="Calibri Light"/>
          <w:sz w:val="22"/>
          <w:szCs w:val="22"/>
          <w:lang w:val="lt-LT" w:eastAsia="lt-LT"/>
        </w:rPr>
        <w:t>pateiktus</w:t>
      </w:r>
      <w:r w:rsidR="00AC6F5E" w:rsidRPr="00370E42">
        <w:rPr>
          <w:rFonts w:asciiTheme="minorHAnsi" w:hAnsiTheme="minorHAnsi" w:cs="Calibri Light"/>
          <w:sz w:val="22"/>
          <w:szCs w:val="22"/>
          <w:lang w:val="lt-LT" w:eastAsia="lt-LT"/>
        </w:rPr>
        <w:t xml:space="preserve"> prašymą nustatyti rekomendacinę </w:t>
      </w:r>
      <w:r w:rsidR="00A477DC">
        <w:rPr>
          <w:rFonts w:asciiTheme="minorHAnsi" w:hAnsiTheme="minorHAnsi" w:cs="Calibri Light"/>
          <w:sz w:val="22"/>
          <w:szCs w:val="22"/>
          <w:lang w:val="lt-LT" w:eastAsia="lt-LT"/>
        </w:rPr>
        <w:t>rinkos</w:t>
      </w:r>
      <w:r w:rsidR="00A477DC" w:rsidRPr="00370E42">
        <w:rPr>
          <w:rFonts w:asciiTheme="minorHAnsi" w:hAnsiTheme="minorHAnsi" w:cs="Calibri Light"/>
          <w:sz w:val="22"/>
          <w:szCs w:val="22"/>
          <w:lang w:val="lt-LT" w:eastAsia="lt-LT"/>
        </w:rPr>
        <w:t xml:space="preserve"> </w:t>
      </w:r>
      <w:r w:rsidR="00AC6F5E" w:rsidRPr="00370E42">
        <w:rPr>
          <w:rFonts w:asciiTheme="minorHAnsi" w:hAnsiTheme="minorHAnsi" w:cs="Calibri Light"/>
          <w:sz w:val="22"/>
          <w:szCs w:val="22"/>
          <w:lang w:val="lt-LT" w:eastAsia="lt-LT"/>
        </w:rPr>
        <w:t>kainą</w:t>
      </w:r>
      <w:r w:rsidR="00AC6F5E">
        <w:rPr>
          <w:rFonts w:asciiTheme="minorHAnsi" w:hAnsiTheme="minorHAnsi" w:cs="Calibri Light"/>
          <w:sz w:val="22"/>
          <w:szCs w:val="22"/>
          <w:lang w:val="lt-LT" w:eastAsia="lt-LT"/>
        </w:rPr>
        <w:t xml:space="preserve">, per 2 (dvi) darbo dienas </w:t>
      </w:r>
      <w:r w:rsidR="00AC6F5E">
        <w:rPr>
          <w:rFonts w:asciiTheme="minorHAnsi" w:hAnsiTheme="minorHAnsi" w:cs="Calibri Light"/>
          <w:bCs/>
          <w:sz w:val="22"/>
          <w:szCs w:val="22"/>
          <w:lang w:val="lt-LT"/>
        </w:rPr>
        <w:t>s</w:t>
      </w:r>
      <w:r w:rsidR="00AC6F5E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u Užsakovu </w:t>
      </w:r>
      <w:r w:rsidR="00AC6F5E">
        <w:rPr>
          <w:rFonts w:asciiTheme="minorHAnsi" w:hAnsiTheme="minorHAnsi" w:cs="Calibri Light"/>
          <w:bCs/>
          <w:sz w:val="22"/>
          <w:szCs w:val="22"/>
          <w:lang w:val="lt-LT"/>
        </w:rPr>
        <w:t>su</w:t>
      </w:r>
      <w:r w:rsidR="00AC6F5E" w:rsidRPr="007E6EEF">
        <w:rPr>
          <w:rFonts w:asciiTheme="minorHAnsi" w:hAnsiTheme="minorHAnsi" w:cs="Calibri Light"/>
          <w:bCs/>
          <w:sz w:val="22"/>
          <w:szCs w:val="22"/>
          <w:lang w:val="lt-LT"/>
        </w:rPr>
        <w:t>derin</w:t>
      </w:r>
      <w:r w:rsidR="00AC6F5E">
        <w:rPr>
          <w:rFonts w:asciiTheme="minorHAnsi" w:hAnsiTheme="minorHAnsi" w:cs="Calibri Light"/>
          <w:bCs/>
          <w:sz w:val="22"/>
          <w:szCs w:val="22"/>
          <w:lang w:val="lt-LT"/>
        </w:rPr>
        <w:t>ama</w:t>
      </w:r>
      <w:r w:rsidR="00AC6F5E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</w:t>
      </w:r>
      <w:r w:rsidR="00AC6F5E">
        <w:rPr>
          <w:rFonts w:asciiTheme="minorHAnsi" w:hAnsiTheme="minorHAnsi" w:cs="Calibri Light"/>
          <w:bCs/>
          <w:sz w:val="22"/>
          <w:szCs w:val="22"/>
          <w:lang w:val="lt-LT"/>
        </w:rPr>
        <w:t>turto</w:t>
      </w:r>
      <w:r w:rsidR="00AC6F5E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apžiūros dat</w:t>
      </w:r>
      <w:r w:rsidR="00AC6F5E">
        <w:rPr>
          <w:rFonts w:asciiTheme="minorHAnsi" w:hAnsiTheme="minorHAnsi" w:cs="Calibri Light"/>
          <w:bCs/>
          <w:sz w:val="22"/>
          <w:szCs w:val="22"/>
          <w:lang w:val="lt-LT"/>
        </w:rPr>
        <w:t>a</w:t>
      </w:r>
      <w:r w:rsidR="00AC6F5E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ir laik</w:t>
      </w:r>
      <w:r w:rsidR="00AC6F5E">
        <w:rPr>
          <w:rFonts w:asciiTheme="minorHAnsi" w:hAnsiTheme="minorHAnsi" w:cs="Calibri Light"/>
          <w:bCs/>
          <w:sz w:val="22"/>
          <w:szCs w:val="22"/>
          <w:lang w:val="lt-LT"/>
        </w:rPr>
        <w:t>as (</w:t>
      </w:r>
      <w:r w:rsidR="00AC6F5E" w:rsidRPr="00AC6F5E">
        <w:rPr>
          <w:rFonts w:asciiTheme="minorHAnsi" w:hAnsiTheme="minorHAnsi" w:cs="Calibri Light"/>
          <w:bCs/>
          <w:i/>
          <w:iCs/>
          <w:sz w:val="22"/>
          <w:szCs w:val="22"/>
          <w:lang w:val="lt-LT"/>
        </w:rPr>
        <w:t>kai kilnojamo turto konsultacija atliekama turto buvimo vietoje)</w:t>
      </w:r>
      <w:r w:rsidR="00AC6F5E" w:rsidRPr="007E6EEF">
        <w:rPr>
          <w:rFonts w:asciiTheme="minorHAnsi" w:hAnsiTheme="minorHAnsi" w:cs="Calibri Light"/>
          <w:bCs/>
          <w:sz w:val="22"/>
          <w:szCs w:val="22"/>
          <w:lang w:val="lt-LT"/>
        </w:rPr>
        <w:t>.</w:t>
      </w:r>
    </w:p>
    <w:p w14:paraId="735FCC18" w14:textId="0695955F" w:rsidR="0033786B" w:rsidRPr="007E6EEF" w:rsidRDefault="00370E42" w:rsidP="00D86058">
      <w:pPr>
        <w:pStyle w:val="ListParagraph"/>
        <w:widowControl w:val="0"/>
        <w:numPr>
          <w:ilvl w:val="3"/>
          <w:numId w:val="5"/>
        </w:numPr>
        <w:tabs>
          <w:tab w:val="left" w:pos="709"/>
          <w:tab w:val="left" w:pos="993"/>
          <w:tab w:val="left" w:pos="1701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Cs/>
          <w:sz w:val="22"/>
          <w:szCs w:val="22"/>
          <w:lang w:val="lt-LT"/>
        </w:rPr>
      </w:pPr>
      <w:bookmarkStart w:id="4" w:name="_Hlk36481125"/>
      <w:r>
        <w:rPr>
          <w:rFonts w:asciiTheme="minorHAnsi" w:hAnsiTheme="minorHAnsi" w:cs="Calibri Light"/>
          <w:bCs/>
          <w:sz w:val="22"/>
          <w:szCs w:val="22"/>
          <w:lang w:val="lt-LT"/>
        </w:rPr>
        <w:t xml:space="preserve"> </w:t>
      </w:r>
      <w:r w:rsidR="00E57C38" w:rsidRPr="007E6EEF">
        <w:rPr>
          <w:rFonts w:asciiTheme="minorHAnsi" w:hAnsiTheme="minorHAnsi" w:cs="Calibri Light"/>
          <w:bCs/>
          <w:sz w:val="22"/>
          <w:szCs w:val="22"/>
          <w:lang w:val="lt-LT"/>
        </w:rPr>
        <w:t>Konsultacinė išvada</w:t>
      </w:r>
      <w:r w:rsidR="0033786B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 parengiama ir pateikiama Užsakovui per </w:t>
      </w:r>
      <w:r w:rsidR="007E3BD0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10 </w:t>
      </w:r>
      <w:r w:rsidR="0033786B" w:rsidRPr="007E6EEF">
        <w:rPr>
          <w:rFonts w:asciiTheme="minorHAnsi" w:hAnsiTheme="minorHAnsi" w:cs="Calibri Light"/>
          <w:bCs/>
          <w:sz w:val="22"/>
          <w:szCs w:val="22"/>
          <w:lang w:val="lt-LT"/>
        </w:rPr>
        <w:t>(</w:t>
      </w:r>
      <w:r w:rsidR="007E3BD0" w:rsidRPr="007E6EEF">
        <w:rPr>
          <w:rFonts w:asciiTheme="minorHAnsi" w:hAnsiTheme="minorHAnsi" w:cs="Calibri Light"/>
          <w:bCs/>
          <w:sz w:val="22"/>
          <w:szCs w:val="22"/>
          <w:lang w:val="lt-LT"/>
        </w:rPr>
        <w:t>dešimt</w:t>
      </w:r>
      <w:r w:rsidR="0033786B" w:rsidRPr="007E6EEF">
        <w:rPr>
          <w:rFonts w:asciiTheme="minorHAnsi" w:hAnsiTheme="minorHAnsi" w:cs="Calibri Light"/>
          <w:bCs/>
          <w:sz w:val="22"/>
          <w:szCs w:val="22"/>
          <w:lang w:val="lt-LT"/>
        </w:rPr>
        <w:t xml:space="preserve">) darbo dienų nuo Užsakovo </w:t>
      </w:r>
      <w:r w:rsidR="002A3C13" w:rsidRPr="002A3C13">
        <w:rPr>
          <w:rFonts w:asciiTheme="minorHAnsi" w:hAnsiTheme="minorHAnsi" w:cs="Calibri Light"/>
          <w:bCs/>
          <w:sz w:val="22"/>
          <w:szCs w:val="22"/>
          <w:lang w:val="lt-LT"/>
        </w:rPr>
        <w:t xml:space="preserve">visų dokumentų, reikalingų </w:t>
      </w:r>
      <w:r w:rsidR="002A3C13">
        <w:rPr>
          <w:rFonts w:asciiTheme="minorHAnsi" w:hAnsiTheme="minorHAnsi" w:cs="Calibri Light"/>
          <w:bCs/>
          <w:sz w:val="22"/>
          <w:szCs w:val="22"/>
          <w:lang w:val="lt-LT"/>
        </w:rPr>
        <w:t>p</w:t>
      </w:r>
      <w:r w:rsidR="002A3C13" w:rsidRPr="002A3C13">
        <w:rPr>
          <w:rFonts w:asciiTheme="minorHAnsi" w:hAnsiTheme="minorHAnsi" w:cs="Calibri Light"/>
          <w:bCs/>
          <w:sz w:val="22"/>
          <w:szCs w:val="22"/>
          <w:lang w:val="lt-LT"/>
        </w:rPr>
        <w:t>aslaugų suteikimui, elektroniniu paštu</w:t>
      </w:r>
      <w:r w:rsidR="002A3C13">
        <w:rPr>
          <w:rFonts w:asciiTheme="minorHAnsi" w:hAnsiTheme="minorHAnsi" w:cs="Calibri Light"/>
          <w:bCs/>
          <w:sz w:val="22"/>
          <w:szCs w:val="22"/>
          <w:lang w:val="lt-LT"/>
        </w:rPr>
        <w:t xml:space="preserve"> </w:t>
      </w:r>
      <w:r w:rsidR="002A3C13" w:rsidRPr="002A3C13">
        <w:rPr>
          <w:rFonts w:asciiTheme="minorHAnsi" w:hAnsiTheme="minorHAnsi" w:cs="Calibri Light"/>
          <w:bCs/>
          <w:sz w:val="22"/>
          <w:szCs w:val="22"/>
          <w:lang w:val="lt-LT"/>
        </w:rPr>
        <w:t>pateikimo</w:t>
      </w:r>
      <w:bookmarkEnd w:id="4"/>
      <w:r w:rsidR="002A3C13">
        <w:rPr>
          <w:rFonts w:asciiTheme="minorHAnsi" w:hAnsiTheme="minorHAnsi" w:cs="Calibri Light"/>
          <w:bCs/>
          <w:sz w:val="22"/>
          <w:szCs w:val="22"/>
          <w:lang w:val="lt-LT"/>
        </w:rPr>
        <w:t xml:space="preserve"> </w:t>
      </w:r>
      <w:r w:rsidR="00A477DC">
        <w:rPr>
          <w:rFonts w:asciiTheme="minorHAnsi" w:hAnsiTheme="minorHAnsi" w:cs="Calibri Light"/>
          <w:bCs/>
          <w:sz w:val="22"/>
          <w:szCs w:val="22"/>
          <w:lang w:val="lt-LT"/>
        </w:rPr>
        <w:t>Paslaugų teikėjui, dienos</w:t>
      </w:r>
      <w:r w:rsidR="0033786B" w:rsidRPr="007E6EEF">
        <w:rPr>
          <w:rFonts w:asciiTheme="minorHAnsi" w:hAnsiTheme="minorHAnsi" w:cs="Calibri Light"/>
          <w:bCs/>
          <w:sz w:val="22"/>
          <w:szCs w:val="22"/>
          <w:lang w:val="lt-LT"/>
        </w:rPr>
        <w:t>.</w:t>
      </w:r>
    </w:p>
    <w:p w14:paraId="33AA1EFA" w14:textId="77777777" w:rsidR="001713CB" w:rsidRPr="00654646" w:rsidRDefault="001713CB" w:rsidP="00D86058">
      <w:pPr>
        <w:tabs>
          <w:tab w:val="left" w:pos="709"/>
        </w:tabs>
        <w:spacing w:line="233" w:lineRule="auto"/>
        <w:ind w:firstLine="284"/>
        <w:jc w:val="both"/>
        <w:rPr>
          <w:rFonts w:asciiTheme="minorHAnsi" w:hAnsiTheme="minorHAnsi" w:cs="Calibri Light"/>
          <w:sz w:val="12"/>
          <w:szCs w:val="12"/>
          <w:lang w:val="lt-LT"/>
        </w:rPr>
      </w:pPr>
    </w:p>
    <w:p w14:paraId="69BD3D83" w14:textId="77777777" w:rsidR="00DC6215" w:rsidRPr="007E6EEF" w:rsidRDefault="00DC6215" w:rsidP="00D86058">
      <w:pPr>
        <w:pStyle w:val="ListParagraph"/>
        <w:numPr>
          <w:ilvl w:val="0"/>
          <w:numId w:val="5"/>
        </w:numPr>
        <w:shd w:val="clear" w:color="auto" w:fill="FFFFFF"/>
        <w:tabs>
          <w:tab w:val="left" w:pos="284"/>
          <w:tab w:val="left" w:pos="709"/>
        </w:tabs>
        <w:spacing w:line="233" w:lineRule="auto"/>
        <w:ind w:left="0" w:right="94" w:firstLine="284"/>
        <w:jc w:val="both"/>
        <w:rPr>
          <w:rFonts w:asciiTheme="minorHAnsi" w:hAnsiTheme="minorHAnsi" w:cs="Calibri Light"/>
          <w:b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b/>
          <w:bCs/>
          <w:sz w:val="22"/>
          <w:szCs w:val="22"/>
          <w:lang w:val="lt-LT"/>
        </w:rPr>
        <w:t>DOKUMENTAI</w:t>
      </w:r>
      <w:r w:rsidRPr="007E6EEF">
        <w:rPr>
          <w:rFonts w:asciiTheme="minorHAnsi" w:hAnsiTheme="minorHAnsi" w:cs="Calibri Light"/>
          <w:b/>
          <w:sz w:val="22"/>
          <w:szCs w:val="22"/>
          <w:lang w:val="lt-LT"/>
        </w:rPr>
        <w:t>, REIKALAUJAMI PIRKIMO OBJEKTO TECHNINIŲ SAVYBIŲ IR KOKYBĖS PATVIRTINIMUI</w:t>
      </w:r>
    </w:p>
    <w:p w14:paraId="1BEDBC55" w14:textId="77777777" w:rsidR="00DC6215" w:rsidRPr="007E6EEF" w:rsidRDefault="00DC6215" w:rsidP="00D86058">
      <w:pPr>
        <w:pStyle w:val="ListParagraph"/>
        <w:widowControl w:val="0"/>
        <w:numPr>
          <w:ilvl w:val="1"/>
          <w:numId w:val="5"/>
        </w:numPr>
        <w:tabs>
          <w:tab w:val="left" w:pos="567"/>
          <w:tab w:val="left" w:pos="709"/>
          <w:tab w:val="left" w:pos="1418"/>
          <w:tab w:val="left" w:pos="1560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/>
          <w:caps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b/>
          <w:caps/>
          <w:sz w:val="22"/>
          <w:szCs w:val="22"/>
          <w:lang w:val="lt-LT"/>
        </w:rPr>
        <w:t>Dokumentai, reikalaujami pateikti su pasiūlymu</w:t>
      </w:r>
    </w:p>
    <w:p w14:paraId="57692D40" w14:textId="7293EAAC" w:rsidR="00B32365" w:rsidRPr="007E6EEF" w:rsidRDefault="00B32365" w:rsidP="00D86058">
      <w:pPr>
        <w:pStyle w:val="ListParagraph"/>
        <w:tabs>
          <w:tab w:val="left" w:pos="709"/>
          <w:tab w:val="left" w:pos="1276"/>
          <w:tab w:val="left" w:pos="1418"/>
        </w:tabs>
        <w:spacing w:line="233" w:lineRule="auto"/>
        <w:ind w:left="0" w:firstLine="284"/>
        <w:jc w:val="both"/>
        <w:rPr>
          <w:rFonts w:asciiTheme="minorHAnsi" w:hAnsiTheme="minorHAnsi" w:cs="Calibri Light"/>
          <w:b/>
          <w:caps/>
          <w:sz w:val="22"/>
          <w:szCs w:val="22"/>
          <w:lang w:val="lt-LT"/>
        </w:rPr>
      </w:pPr>
    </w:p>
    <w:p w14:paraId="5509526E" w14:textId="77777777" w:rsidR="00DC6215" w:rsidRPr="007E6EEF" w:rsidRDefault="00DC6215" w:rsidP="00D86058">
      <w:pPr>
        <w:pStyle w:val="ListParagraph"/>
        <w:widowControl w:val="0"/>
        <w:numPr>
          <w:ilvl w:val="1"/>
          <w:numId w:val="5"/>
        </w:numPr>
        <w:tabs>
          <w:tab w:val="left" w:pos="567"/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b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b/>
          <w:sz w:val="22"/>
          <w:szCs w:val="22"/>
          <w:lang w:val="lt-LT"/>
        </w:rPr>
        <w:t>DOKUMENTAI, REIKALAUJAMI PRISTATYTI PERDUODANT SUTEIKTAS PASLAUGAS</w:t>
      </w:r>
    </w:p>
    <w:p w14:paraId="61AC2D49" w14:textId="3A456A4E" w:rsidR="00DC6215" w:rsidRPr="007E6EEF" w:rsidRDefault="00B32365" w:rsidP="00D86058">
      <w:pPr>
        <w:pStyle w:val="ListParagraph"/>
        <w:widowControl w:val="0"/>
        <w:numPr>
          <w:ilvl w:val="2"/>
          <w:numId w:val="5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eastAsia="Calibri" w:hAnsiTheme="minorHAnsi" w:cs="Calibri Light"/>
          <w:sz w:val="22"/>
          <w:szCs w:val="22"/>
          <w:lang w:val="lt-LT"/>
        </w:rPr>
      </w:pPr>
      <w:r>
        <w:rPr>
          <w:rFonts w:asciiTheme="minorHAnsi" w:hAnsiTheme="minorHAnsi" w:cs="Calibri Light"/>
          <w:sz w:val="22"/>
          <w:szCs w:val="22"/>
          <w:lang w:val="lt-LT"/>
        </w:rPr>
        <w:t>Kilnojamo</w:t>
      </w:r>
      <w:r w:rsidR="0033786B" w:rsidRPr="007E6EEF">
        <w:rPr>
          <w:rFonts w:asciiTheme="minorHAnsi" w:hAnsiTheme="minorHAnsi" w:cs="Calibri Light"/>
          <w:sz w:val="22"/>
          <w:szCs w:val="22"/>
          <w:lang w:val="lt-LT"/>
        </w:rPr>
        <w:t xml:space="preserve"> turto </w:t>
      </w:r>
      <w:r w:rsidR="009E1D4D" w:rsidRPr="007E6EEF">
        <w:rPr>
          <w:rFonts w:asciiTheme="minorHAnsi" w:hAnsiTheme="minorHAnsi" w:cs="Calibri Light"/>
          <w:sz w:val="22"/>
          <w:szCs w:val="22"/>
          <w:lang w:val="lt-LT"/>
        </w:rPr>
        <w:t>konsultacinę išvadą</w:t>
      </w:r>
      <w:r w:rsidR="0033786B" w:rsidRPr="007E6EEF">
        <w:rPr>
          <w:rFonts w:asciiTheme="minorHAnsi" w:hAnsiTheme="minorHAnsi" w:cs="Calibri Light"/>
          <w:sz w:val="22"/>
          <w:szCs w:val="22"/>
          <w:lang w:val="lt-LT"/>
        </w:rPr>
        <w:t xml:space="preserve"> PDF ir popieriniu formatu, 2 (du) egzempliorius. Paslaugos teikėjas </w:t>
      </w:r>
      <w:r w:rsidR="009E1D4D" w:rsidRPr="007E6EEF">
        <w:rPr>
          <w:rFonts w:asciiTheme="minorHAnsi" w:hAnsiTheme="minorHAnsi" w:cs="Calibri Light"/>
          <w:sz w:val="22"/>
          <w:szCs w:val="22"/>
          <w:lang w:val="lt-LT"/>
        </w:rPr>
        <w:t>konsultacinę išvadą</w:t>
      </w:r>
      <w:r w:rsidR="0033786B" w:rsidRPr="007E6EEF">
        <w:rPr>
          <w:rFonts w:asciiTheme="minorHAnsi" w:hAnsiTheme="minorHAnsi" w:cs="Calibri Light"/>
          <w:sz w:val="22"/>
          <w:szCs w:val="22"/>
          <w:lang w:val="lt-LT"/>
        </w:rPr>
        <w:t xml:space="preserve"> elektroniniu formatu (PDF formatu) Užsakovui turės pateikti el. pašto adresu </w:t>
      </w:r>
      <w:hyperlink r:id="rId11" w:history="1">
        <w:r w:rsidR="0033786B" w:rsidRPr="007E6EEF">
          <w:rPr>
            <w:rStyle w:val="Hyperlink"/>
            <w:rFonts w:asciiTheme="minorHAnsi" w:hAnsiTheme="minorHAnsi" w:cs="Calibri Light"/>
            <w:sz w:val="22"/>
            <w:szCs w:val="22"/>
            <w:lang w:val="lt-LT"/>
          </w:rPr>
          <w:t>aukcionai@litrail.lt</w:t>
        </w:r>
      </w:hyperlink>
      <w:r w:rsidR="00CD29F6">
        <w:rPr>
          <w:rFonts w:asciiTheme="minorHAnsi" w:hAnsiTheme="minorHAnsi" w:cs="Calibri Light"/>
          <w:sz w:val="22"/>
          <w:szCs w:val="22"/>
          <w:lang w:val="lt-LT"/>
        </w:rPr>
        <w:t xml:space="preserve">, </w:t>
      </w:r>
    </w:p>
    <w:p w14:paraId="255235DE" w14:textId="77777777" w:rsidR="00DC6215" w:rsidRPr="007E6EEF" w:rsidRDefault="00DC6215" w:rsidP="00D86058">
      <w:pPr>
        <w:pStyle w:val="ListParagraph"/>
        <w:widowControl w:val="0"/>
        <w:numPr>
          <w:ilvl w:val="2"/>
          <w:numId w:val="5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sz w:val="22"/>
          <w:szCs w:val="22"/>
          <w:lang w:val="lt-LT"/>
        </w:rPr>
        <w:t xml:space="preserve"> Suteiktų paslaugų perdavimo – priėmimo aktas;</w:t>
      </w:r>
    </w:p>
    <w:p w14:paraId="5DE95226" w14:textId="6DD12512" w:rsidR="00DC6215" w:rsidRDefault="00DC6215" w:rsidP="00D86058">
      <w:pPr>
        <w:pStyle w:val="ListParagraph"/>
        <w:widowControl w:val="0"/>
        <w:numPr>
          <w:ilvl w:val="2"/>
          <w:numId w:val="5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33" w:lineRule="auto"/>
        <w:ind w:left="0" w:firstLine="284"/>
        <w:jc w:val="both"/>
        <w:rPr>
          <w:rFonts w:asciiTheme="minorHAnsi" w:hAnsiTheme="minorHAnsi" w:cs="Calibri Light"/>
          <w:sz w:val="22"/>
          <w:szCs w:val="22"/>
          <w:lang w:val="lt-LT"/>
        </w:rPr>
      </w:pPr>
      <w:r w:rsidRPr="007E6EEF">
        <w:rPr>
          <w:rFonts w:asciiTheme="minorHAnsi" w:hAnsiTheme="minorHAnsi" w:cs="Calibri Light"/>
          <w:sz w:val="22"/>
          <w:szCs w:val="22"/>
          <w:lang w:val="lt-LT"/>
        </w:rPr>
        <w:t xml:space="preserve"> PVM sąskaita ˗ faktūra.</w:t>
      </w:r>
    </w:p>
    <w:p w14:paraId="0B880420" w14:textId="77777777" w:rsidR="00654646" w:rsidRPr="007E6EEF" w:rsidRDefault="00654646" w:rsidP="00654646">
      <w:pPr>
        <w:pStyle w:val="ListParagraph"/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line="233" w:lineRule="auto"/>
        <w:ind w:left="284"/>
        <w:jc w:val="both"/>
        <w:rPr>
          <w:rFonts w:asciiTheme="minorHAnsi" w:hAnsiTheme="minorHAnsi" w:cs="Calibri Light"/>
          <w:sz w:val="22"/>
          <w:szCs w:val="22"/>
          <w:lang w:val="lt-LT"/>
        </w:rPr>
      </w:pPr>
    </w:p>
    <w:p w14:paraId="5FDD2E7B" w14:textId="0EF0C4D3" w:rsidR="00711826" w:rsidRPr="002A3C13" w:rsidRDefault="00711826" w:rsidP="00654646">
      <w:pPr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A477DC">
        <w:rPr>
          <w:rFonts w:asciiTheme="minorHAnsi" w:hAnsiTheme="minorHAnsi" w:cstheme="minorHAnsi"/>
          <w:b/>
          <w:sz w:val="22"/>
          <w:szCs w:val="22"/>
          <w:lang w:val="lt-LT"/>
        </w:rPr>
        <w:t xml:space="preserve">PRIDEDAMA: </w:t>
      </w:r>
      <w:proofErr w:type="spellStart"/>
      <w:r w:rsidR="00654646" w:rsidRPr="00D10391">
        <w:rPr>
          <w:rFonts w:asciiTheme="minorHAnsi" w:hAnsiTheme="minorHAnsi" w:cstheme="minorHAnsi"/>
          <w:bCs/>
        </w:rPr>
        <w:t>Kilnojamo</w:t>
      </w:r>
      <w:proofErr w:type="spellEnd"/>
      <w:r w:rsidR="00654646" w:rsidRPr="00D10391">
        <w:rPr>
          <w:rFonts w:asciiTheme="minorHAnsi" w:hAnsiTheme="minorHAnsi" w:cstheme="minorHAnsi"/>
          <w:bCs/>
        </w:rPr>
        <w:t xml:space="preserve"> </w:t>
      </w:r>
      <w:proofErr w:type="spellStart"/>
      <w:r w:rsidR="00654646" w:rsidRPr="00D10391">
        <w:rPr>
          <w:rFonts w:asciiTheme="minorHAnsi" w:hAnsiTheme="minorHAnsi" w:cstheme="minorHAnsi"/>
          <w:bCs/>
        </w:rPr>
        <w:t>turto</w:t>
      </w:r>
      <w:proofErr w:type="spellEnd"/>
      <w:r w:rsidR="00654646" w:rsidRPr="00D10391">
        <w:rPr>
          <w:rFonts w:asciiTheme="minorHAnsi" w:hAnsiTheme="minorHAnsi" w:cstheme="minorHAnsi"/>
          <w:bCs/>
        </w:rPr>
        <w:t xml:space="preserve"> </w:t>
      </w:r>
      <w:proofErr w:type="spellStart"/>
      <w:r w:rsidR="00654646" w:rsidRPr="00D10391">
        <w:rPr>
          <w:rFonts w:asciiTheme="minorHAnsi" w:hAnsiTheme="minorHAnsi" w:cstheme="minorHAnsi"/>
          <w:bCs/>
        </w:rPr>
        <w:t>vertinamų</w:t>
      </w:r>
      <w:proofErr w:type="spellEnd"/>
      <w:r w:rsidR="00654646" w:rsidRPr="00D10391">
        <w:rPr>
          <w:rFonts w:asciiTheme="minorHAnsi" w:hAnsiTheme="minorHAnsi" w:cstheme="minorHAnsi"/>
          <w:bCs/>
        </w:rPr>
        <w:t xml:space="preserve"> </w:t>
      </w:r>
      <w:proofErr w:type="spellStart"/>
      <w:r w:rsidR="00654646" w:rsidRPr="00D10391">
        <w:rPr>
          <w:rFonts w:asciiTheme="minorHAnsi" w:hAnsiTheme="minorHAnsi" w:cstheme="minorHAnsi"/>
          <w:bCs/>
        </w:rPr>
        <w:t>objektų</w:t>
      </w:r>
      <w:proofErr w:type="spellEnd"/>
      <w:r w:rsidR="00654646" w:rsidRPr="00D10391">
        <w:rPr>
          <w:rFonts w:asciiTheme="minorHAnsi" w:hAnsiTheme="minorHAnsi" w:cstheme="minorHAnsi"/>
          <w:bCs/>
        </w:rPr>
        <w:t xml:space="preserve"> </w:t>
      </w:r>
      <w:proofErr w:type="spellStart"/>
      <w:r w:rsidR="00654646" w:rsidRPr="00D10391">
        <w:rPr>
          <w:rFonts w:asciiTheme="minorHAnsi" w:hAnsiTheme="minorHAnsi" w:cstheme="minorHAnsi"/>
          <w:bCs/>
        </w:rPr>
        <w:t>klasifikacija</w:t>
      </w:r>
      <w:proofErr w:type="spellEnd"/>
      <w:r w:rsidR="00654646" w:rsidRPr="00D10391">
        <w:rPr>
          <w:rFonts w:asciiTheme="minorHAnsi" w:hAnsiTheme="minorHAnsi" w:cstheme="minorHAnsi"/>
          <w:bCs/>
        </w:rPr>
        <w:t xml:space="preserve">, </w:t>
      </w:r>
      <w:r w:rsidR="007E3BD0" w:rsidRPr="00A477DC">
        <w:rPr>
          <w:rFonts w:asciiTheme="minorHAnsi" w:hAnsiTheme="minorHAnsi" w:cstheme="minorHAnsi"/>
          <w:bCs/>
          <w:sz w:val="22"/>
          <w:szCs w:val="22"/>
          <w:lang w:val="lt-LT"/>
        </w:rPr>
        <w:t>1 lapas</w:t>
      </w:r>
      <w:r w:rsidR="0033786B" w:rsidRPr="00A477DC">
        <w:rPr>
          <w:rFonts w:asciiTheme="minorHAnsi" w:hAnsiTheme="minorHAnsi" w:cstheme="minorHAnsi"/>
          <w:bCs/>
          <w:sz w:val="22"/>
          <w:szCs w:val="22"/>
          <w:lang w:val="lt-LT"/>
        </w:rPr>
        <w:t>.</w:t>
      </w:r>
    </w:p>
    <w:p w14:paraId="7CFAF978" w14:textId="77777777" w:rsidR="00654646" w:rsidRDefault="00654646" w:rsidP="00654646">
      <w:pPr>
        <w:jc w:val="center"/>
        <w:rPr>
          <w:rFonts w:ascii="Calibri Light" w:hAnsi="Calibri Light" w:cs="Calibri Light"/>
          <w:b/>
        </w:rPr>
      </w:pPr>
    </w:p>
    <w:p w14:paraId="061A4A96" w14:textId="504B8A06" w:rsidR="00B32365" w:rsidRDefault="00B32365" w:rsidP="00654646">
      <w:pPr>
        <w:jc w:val="center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Kilnojamo</w:t>
      </w:r>
      <w:proofErr w:type="spellEnd"/>
      <w:r>
        <w:rPr>
          <w:rFonts w:ascii="Calibri Light" w:hAnsi="Calibri Light" w:cs="Calibri Light"/>
          <w:b/>
        </w:rPr>
        <w:t xml:space="preserve"> </w:t>
      </w:r>
      <w:proofErr w:type="spellStart"/>
      <w:r>
        <w:rPr>
          <w:rFonts w:ascii="Calibri Light" w:hAnsi="Calibri Light" w:cs="Calibri Light"/>
          <w:b/>
        </w:rPr>
        <w:t>turto</w:t>
      </w:r>
      <w:proofErr w:type="spellEnd"/>
      <w:r>
        <w:rPr>
          <w:rFonts w:ascii="Calibri Light" w:hAnsi="Calibri Light" w:cs="Calibri Light"/>
          <w:b/>
        </w:rPr>
        <w:t xml:space="preserve"> </w:t>
      </w:r>
      <w:proofErr w:type="spellStart"/>
      <w:r>
        <w:rPr>
          <w:rFonts w:ascii="Calibri Light" w:hAnsi="Calibri Light" w:cs="Calibri Light"/>
          <w:b/>
        </w:rPr>
        <w:t>v</w:t>
      </w:r>
      <w:r w:rsidRPr="00C23FDA">
        <w:rPr>
          <w:rFonts w:ascii="Calibri Light" w:hAnsi="Calibri Light" w:cs="Calibri Light"/>
          <w:b/>
        </w:rPr>
        <w:t>ertinamų</w:t>
      </w:r>
      <w:proofErr w:type="spellEnd"/>
      <w:r w:rsidRPr="00C23FDA">
        <w:rPr>
          <w:rFonts w:ascii="Calibri Light" w:hAnsi="Calibri Light" w:cs="Calibri Light"/>
          <w:b/>
        </w:rPr>
        <w:t xml:space="preserve"> </w:t>
      </w:r>
      <w:proofErr w:type="spellStart"/>
      <w:r w:rsidRPr="00C23FDA">
        <w:rPr>
          <w:rFonts w:ascii="Calibri Light" w:hAnsi="Calibri Light" w:cs="Calibri Light"/>
          <w:b/>
        </w:rPr>
        <w:t>objektų</w:t>
      </w:r>
      <w:proofErr w:type="spellEnd"/>
      <w:r w:rsidRPr="00C23FDA">
        <w:rPr>
          <w:rFonts w:ascii="Calibri Light" w:hAnsi="Calibri Light" w:cs="Calibri Light"/>
          <w:b/>
        </w:rPr>
        <w:t xml:space="preserve"> </w:t>
      </w:r>
      <w:proofErr w:type="spellStart"/>
      <w:r w:rsidRPr="00C23FDA">
        <w:rPr>
          <w:rFonts w:ascii="Calibri Light" w:hAnsi="Calibri Light" w:cs="Calibri Light"/>
          <w:b/>
        </w:rPr>
        <w:t>klasifikacija</w:t>
      </w:r>
      <w:proofErr w:type="spellEnd"/>
    </w:p>
    <w:p w14:paraId="507E154F" w14:textId="77777777" w:rsidR="00654646" w:rsidRDefault="00654646" w:rsidP="00B32365">
      <w:pPr>
        <w:jc w:val="center"/>
        <w:rPr>
          <w:rFonts w:ascii="Calibri Light" w:hAnsi="Calibri Light" w:cs="Calibri Light"/>
          <w:b/>
        </w:rPr>
      </w:pPr>
    </w:p>
    <w:p w14:paraId="1F2F9019" w14:textId="459609EA" w:rsidR="00B32365" w:rsidRDefault="00B32365" w:rsidP="00B32365">
      <w:pPr>
        <w:jc w:val="center"/>
        <w:rPr>
          <w:rFonts w:ascii="Calibri Light" w:hAnsi="Calibri Light" w:cs="Calibri Light"/>
          <w:b/>
        </w:rPr>
      </w:pPr>
    </w:p>
    <w:tbl>
      <w:tblPr>
        <w:tblStyle w:val="TableGrid"/>
        <w:tblW w:w="8235" w:type="dxa"/>
        <w:tblInd w:w="691" w:type="dxa"/>
        <w:tblLook w:val="04A0" w:firstRow="1" w:lastRow="0" w:firstColumn="1" w:lastColumn="0" w:noHBand="0" w:noVBand="1"/>
      </w:tblPr>
      <w:tblGrid>
        <w:gridCol w:w="722"/>
        <w:gridCol w:w="2410"/>
        <w:gridCol w:w="992"/>
        <w:gridCol w:w="2268"/>
        <w:gridCol w:w="1843"/>
      </w:tblGrid>
      <w:tr w:rsidR="00334C65" w:rsidRPr="00373508" w14:paraId="5F5F4463" w14:textId="77777777" w:rsidTr="00823857">
        <w:trPr>
          <w:trHeight w:val="1074"/>
        </w:trPr>
        <w:tc>
          <w:tcPr>
            <w:tcW w:w="722" w:type="dxa"/>
            <w:vAlign w:val="center"/>
          </w:tcPr>
          <w:p w14:paraId="359E36B2" w14:textId="77777777" w:rsidR="00334C65" w:rsidRPr="00373508" w:rsidRDefault="00334C65" w:rsidP="00FB1434">
            <w:pPr>
              <w:jc w:val="center"/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</w:pPr>
            <w:r w:rsidRPr="00373508"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2410" w:type="dxa"/>
            <w:vAlign w:val="center"/>
          </w:tcPr>
          <w:p w14:paraId="11A52269" w14:textId="03977030" w:rsidR="00334C65" w:rsidRPr="00373508" w:rsidRDefault="00334C65" w:rsidP="00FB1434">
            <w:pPr>
              <w:jc w:val="center"/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</w:pPr>
            <w:r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  <w:t>Objekto p</w:t>
            </w:r>
            <w:r w:rsidRPr="00373508"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  <w:t>avadinimas</w:t>
            </w:r>
          </w:p>
        </w:tc>
        <w:tc>
          <w:tcPr>
            <w:tcW w:w="992" w:type="dxa"/>
            <w:vAlign w:val="center"/>
          </w:tcPr>
          <w:p w14:paraId="0725BE29" w14:textId="77777777" w:rsidR="00334C65" w:rsidRPr="00373508" w:rsidRDefault="00334C65" w:rsidP="00FB1434">
            <w:pPr>
              <w:jc w:val="center"/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</w:pPr>
            <w:r w:rsidRPr="00373508"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  <w:t>Mato vnt.</w:t>
            </w:r>
          </w:p>
        </w:tc>
        <w:tc>
          <w:tcPr>
            <w:tcW w:w="2268" w:type="dxa"/>
            <w:vAlign w:val="center"/>
          </w:tcPr>
          <w:p w14:paraId="4DFCDE38" w14:textId="0274A4AA" w:rsidR="00334C65" w:rsidRPr="00373508" w:rsidRDefault="00334C65" w:rsidP="00FB1434">
            <w:pPr>
              <w:jc w:val="center"/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</w:pPr>
            <w:r w:rsidRPr="00373508"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  <w:t xml:space="preserve">Objekto apimtis </w:t>
            </w:r>
          </w:p>
        </w:tc>
        <w:tc>
          <w:tcPr>
            <w:tcW w:w="1843" w:type="dxa"/>
            <w:vAlign w:val="center"/>
          </w:tcPr>
          <w:p w14:paraId="78E5F470" w14:textId="5BFE8E03" w:rsidR="00334C65" w:rsidRPr="00373508" w:rsidRDefault="00334C65" w:rsidP="00FB1434">
            <w:pPr>
              <w:jc w:val="center"/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</w:pPr>
            <w:r w:rsidRPr="00373508"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  <w:t xml:space="preserve">Preliminarus </w:t>
            </w:r>
            <w:r w:rsidR="00A477DC"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  <w:t xml:space="preserve"> metinis </w:t>
            </w:r>
            <w:r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  <w:t>užsakymų</w:t>
            </w:r>
            <w:r w:rsidRPr="00373508">
              <w:rPr>
                <w:rFonts w:asciiTheme="majorHAnsi" w:eastAsiaTheme="minorHAnsi" w:hAnsiTheme="majorHAnsi" w:cstheme="majorHAnsi"/>
                <w:b/>
                <w:sz w:val="22"/>
                <w:szCs w:val="22"/>
                <w:lang w:val="lt-LT" w:eastAsia="lt-LT"/>
              </w:rPr>
              <w:t xml:space="preserve"> kiekis</w:t>
            </w:r>
          </w:p>
        </w:tc>
      </w:tr>
      <w:tr w:rsidR="00334C65" w:rsidRPr="00373508" w14:paraId="68BB5577" w14:textId="77777777" w:rsidTr="00823857">
        <w:trPr>
          <w:trHeight w:val="194"/>
        </w:trPr>
        <w:tc>
          <w:tcPr>
            <w:tcW w:w="722" w:type="dxa"/>
            <w:vAlign w:val="center"/>
          </w:tcPr>
          <w:p w14:paraId="64CF7B08" w14:textId="77777777" w:rsidR="00334C65" w:rsidRPr="00373508" w:rsidRDefault="00334C65" w:rsidP="00FB1434">
            <w:pPr>
              <w:jc w:val="center"/>
              <w:rPr>
                <w:rFonts w:asciiTheme="majorHAnsi" w:eastAsiaTheme="minorHAnsi" w:hAnsiTheme="majorHAnsi" w:cstheme="majorHAnsi"/>
                <w:bCs/>
                <w:i/>
                <w:sz w:val="20"/>
                <w:szCs w:val="20"/>
                <w:lang w:val="lt-LT" w:eastAsia="lt-LT"/>
              </w:rPr>
            </w:pPr>
            <w:r w:rsidRPr="00373508">
              <w:rPr>
                <w:rFonts w:asciiTheme="majorHAnsi" w:eastAsiaTheme="minorHAnsi" w:hAnsiTheme="majorHAnsi" w:cstheme="majorHAnsi"/>
                <w:bCs/>
                <w:i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2410" w:type="dxa"/>
            <w:vAlign w:val="center"/>
          </w:tcPr>
          <w:p w14:paraId="06AFBF6C" w14:textId="77777777" w:rsidR="00334C65" w:rsidRPr="00373508" w:rsidRDefault="00334C65" w:rsidP="00FB1434">
            <w:pPr>
              <w:jc w:val="center"/>
              <w:rPr>
                <w:rFonts w:asciiTheme="majorHAnsi" w:eastAsiaTheme="minorHAnsi" w:hAnsiTheme="majorHAnsi" w:cstheme="majorHAnsi"/>
                <w:bCs/>
                <w:i/>
                <w:sz w:val="20"/>
                <w:szCs w:val="20"/>
                <w:lang w:val="lt-LT" w:eastAsia="lt-LT"/>
              </w:rPr>
            </w:pPr>
            <w:r w:rsidRPr="00373508">
              <w:rPr>
                <w:rFonts w:asciiTheme="majorHAnsi" w:eastAsiaTheme="minorHAnsi" w:hAnsiTheme="majorHAnsi" w:cstheme="majorHAnsi"/>
                <w:bCs/>
                <w:i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992" w:type="dxa"/>
            <w:vAlign w:val="center"/>
          </w:tcPr>
          <w:p w14:paraId="1F4F39B9" w14:textId="77777777" w:rsidR="00334C65" w:rsidRPr="00373508" w:rsidRDefault="00334C65" w:rsidP="00FB1434">
            <w:pPr>
              <w:jc w:val="center"/>
              <w:rPr>
                <w:rFonts w:asciiTheme="majorHAnsi" w:eastAsiaTheme="minorHAnsi" w:hAnsiTheme="majorHAnsi" w:cstheme="majorHAnsi"/>
                <w:bCs/>
                <w:i/>
                <w:sz w:val="20"/>
                <w:szCs w:val="20"/>
                <w:lang w:val="lt-LT" w:eastAsia="lt-LT"/>
              </w:rPr>
            </w:pPr>
            <w:r w:rsidRPr="00373508">
              <w:rPr>
                <w:rFonts w:asciiTheme="majorHAnsi" w:eastAsiaTheme="minorHAnsi" w:hAnsiTheme="majorHAnsi" w:cstheme="majorHAnsi"/>
                <w:bCs/>
                <w:i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2268" w:type="dxa"/>
            <w:vAlign w:val="center"/>
          </w:tcPr>
          <w:p w14:paraId="3D663D7B" w14:textId="77777777" w:rsidR="00334C65" w:rsidRPr="00373508" w:rsidRDefault="00334C65" w:rsidP="00FB1434">
            <w:pPr>
              <w:jc w:val="center"/>
              <w:rPr>
                <w:rFonts w:asciiTheme="majorHAnsi" w:eastAsiaTheme="minorHAnsi" w:hAnsiTheme="majorHAnsi" w:cstheme="majorHAnsi"/>
                <w:bCs/>
                <w:i/>
                <w:sz w:val="20"/>
                <w:szCs w:val="20"/>
                <w:lang w:val="lt-LT" w:eastAsia="lt-LT"/>
              </w:rPr>
            </w:pPr>
            <w:r w:rsidRPr="00373508">
              <w:rPr>
                <w:rFonts w:asciiTheme="majorHAnsi" w:eastAsiaTheme="minorHAnsi" w:hAnsiTheme="majorHAnsi" w:cstheme="majorHAnsi"/>
                <w:bCs/>
                <w:i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1843" w:type="dxa"/>
            <w:vAlign w:val="center"/>
          </w:tcPr>
          <w:p w14:paraId="16517845" w14:textId="77777777" w:rsidR="00334C65" w:rsidRPr="00373508" w:rsidRDefault="00334C65" w:rsidP="00FB1434">
            <w:pPr>
              <w:jc w:val="center"/>
              <w:rPr>
                <w:rFonts w:asciiTheme="majorHAnsi" w:eastAsiaTheme="minorHAnsi" w:hAnsiTheme="majorHAnsi" w:cstheme="majorHAnsi"/>
                <w:bCs/>
                <w:i/>
                <w:sz w:val="20"/>
                <w:szCs w:val="20"/>
                <w:lang w:val="lt-LT" w:eastAsia="lt-LT"/>
              </w:rPr>
            </w:pPr>
            <w:r w:rsidRPr="00373508">
              <w:rPr>
                <w:rFonts w:asciiTheme="majorHAnsi" w:eastAsiaTheme="minorHAnsi" w:hAnsiTheme="majorHAnsi" w:cstheme="majorHAnsi"/>
                <w:bCs/>
                <w:i/>
                <w:sz w:val="20"/>
                <w:szCs w:val="20"/>
                <w:lang w:val="lt-LT" w:eastAsia="lt-LT"/>
              </w:rPr>
              <w:t>5</w:t>
            </w:r>
          </w:p>
        </w:tc>
      </w:tr>
      <w:tr w:rsidR="00334C65" w:rsidRPr="00373508" w14:paraId="09D66F4C" w14:textId="77777777" w:rsidTr="00823857">
        <w:trPr>
          <w:trHeight w:val="1090"/>
        </w:trPr>
        <w:tc>
          <w:tcPr>
            <w:tcW w:w="722" w:type="dxa"/>
            <w:vAlign w:val="center"/>
          </w:tcPr>
          <w:p w14:paraId="75CA9E4E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1</w:t>
            </w:r>
          </w:p>
        </w:tc>
        <w:tc>
          <w:tcPr>
            <w:tcW w:w="2410" w:type="dxa"/>
            <w:vAlign w:val="center"/>
          </w:tcPr>
          <w:p w14:paraId="7927FBA3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Baldai</w:t>
            </w:r>
          </w:p>
        </w:tc>
        <w:tc>
          <w:tcPr>
            <w:tcW w:w="992" w:type="dxa"/>
            <w:vAlign w:val="center"/>
          </w:tcPr>
          <w:p w14:paraId="0DED8C3C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2268" w:type="dxa"/>
            <w:vAlign w:val="center"/>
          </w:tcPr>
          <w:p w14:paraId="6D29A28D" w14:textId="4FDDD1B8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 xml:space="preserve">Užsakymas 1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objekto</w:t>
            </w:r>
            <w:r w:rsidR="00223774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*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 xml:space="preserve"> vertinimui</w:t>
            </w: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1843" w:type="dxa"/>
            <w:vAlign w:val="center"/>
          </w:tcPr>
          <w:p w14:paraId="0FD47E85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150</w:t>
            </w:r>
          </w:p>
          <w:p w14:paraId="714DE35F" w14:textId="7C926396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</w:p>
        </w:tc>
      </w:tr>
      <w:tr w:rsidR="00334C65" w:rsidRPr="00373508" w14:paraId="34D016D8" w14:textId="77777777" w:rsidTr="00823857">
        <w:trPr>
          <w:trHeight w:val="1030"/>
        </w:trPr>
        <w:tc>
          <w:tcPr>
            <w:tcW w:w="722" w:type="dxa"/>
            <w:vAlign w:val="center"/>
          </w:tcPr>
          <w:p w14:paraId="24F4B99C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2</w:t>
            </w:r>
          </w:p>
        </w:tc>
        <w:tc>
          <w:tcPr>
            <w:tcW w:w="2410" w:type="dxa"/>
            <w:vAlign w:val="center"/>
          </w:tcPr>
          <w:p w14:paraId="5B814DF1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Buitinė technika</w:t>
            </w:r>
          </w:p>
        </w:tc>
        <w:tc>
          <w:tcPr>
            <w:tcW w:w="992" w:type="dxa"/>
            <w:vAlign w:val="center"/>
          </w:tcPr>
          <w:p w14:paraId="0A980034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2268" w:type="dxa"/>
            <w:vAlign w:val="center"/>
          </w:tcPr>
          <w:p w14:paraId="044C82B7" w14:textId="0BC35006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 xml:space="preserve">Užsakymas 1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objekto</w:t>
            </w:r>
            <w:r w:rsidR="00223774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*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 xml:space="preserve"> vertinimui</w:t>
            </w: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1843" w:type="dxa"/>
            <w:vAlign w:val="center"/>
          </w:tcPr>
          <w:p w14:paraId="569FD933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150</w:t>
            </w:r>
          </w:p>
          <w:p w14:paraId="063F6653" w14:textId="7702EFE1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</w:p>
        </w:tc>
      </w:tr>
      <w:tr w:rsidR="00334C65" w:rsidRPr="00373508" w14:paraId="480094F9" w14:textId="77777777" w:rsidTr="00823857">
        <w:trPr>
          <w:trHeight w:val="1090"/>
        </w:trPr>
        <w:tc>
          <w:tcPr>
            <w:tcW w:w="722" w:type="dxa"/>
            <w:vAlign w:val="center"/>
          </w:tcPr>
          <w:p w14:paraId="14DAE799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3</w:t>
            </w:r>
          </w:p>
        </w:tc>
        <w:tc>
          <w:tcPr>
            <w:tcW w:w="2410" w:type="dxa"/>
            <w:vAlign w:val="center"/>
          </w:tcPr>
          <w:p w14:paraId="2CF3A2FD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Kompiuterinė įranga</w:t>
            </w:r>
          </w:p>
        </w:tc>
        <w:tc>
          <w:tcPr>
            <w:tcW w:w="992" w:type="dxa"/>
            <w:vAlign w:val="center"/>
          </w:tcPr>
          <w:p w14:paraId="19C0858D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2268" w:type="dxa"/>
            <w:vAlign w:val="center"/>
          </w:tcPr>
          <w:p w14:paraId="09D02A33" w14:textId="5EE1A7EE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 xml:space="preserve">Užsakymas 1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objekto</w:t>
            </w:r>
            <w:r w:rsidR="00223774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*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 xml:space="preserve"> vertinimui</w:t>
            </w: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1843" w:type="dxa"/>
            <w:vAlign w:val="center"/>
          </w:tcPr>
          <w:p w14:paraId="13B3548F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150</w:t>
            </w:r>
          </w:p>
          <w:p w14:paraId="11EF8DF1" w14:textId="53FD94C9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</w:p>
        </w:tc>
      </w:tr>
      <w:tr w:rsidR="00334C65" w:rsidRPr="00373508" w14:paraId="69638719" w14:textId="77777777" w:rsidTr="00823857">
        <w:trPr>
          <w:trHeight w:val="1030"/>
        </w:trPr>
        <w:tc>
          <w:tcPr>
            <w:tcW w:w="722" w:type="dxa"/>
            <w:vAlign w:val="center"/>
          </w:tcPr>
          <w:p w14:paraId="3C10E0CE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4</w:t>
            </w:r>
          </w:p>
        </w:tc>
        <w:tc>
          <w:tcPr>
            <w:tcW w:w="2410" w:type="dxa"/>
            <w:vAlign w:val="center"/>
          </w:tcPr>
          <w:p w14:paraId="6E8D04E4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Įrenginiai, staklės</w:t>
            </w:r>
          </w:p>
        </w:tc>
        <w:tc>
          <w:tcPr>
            <w:tcW w:w="992" w:type="dxa"/>
            <w:vAlign w:val="center"/>
          </w:tcPr>
          <w:p w14:paraId="330198AA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2268" w:type="dxa"/>
            <w:vAlign w:val="center"/>
          </w:tcPr>
          <w:p w14:paraId="5F4A72B8" w14:textId="11F446AE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 xml:space="preserve">Užsakymas 1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objekto</w:t>
            </w:r>
            <w:r w:rsidR="00223774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*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 xml:space="preserve"> vertinimui</w:t>
            </w: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1843" w:type="dxa"/>
            <w:vAlign w:val="center"/>
          </w:tcPr>
          <w:p w14:paraId="77C9901A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150</w:t>
            </w:r>
          </w:p>
          <w:p w14:paraId="461FE931" w14:textId="7202128B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</w:p>
        </w:tc>
      </w:tr>
      <w:tr w:rsidR="00334C65" w:rsidRPr="00373508" w14:paraId="4136174B" w14:textId="77777777" w:rsidTr="00823857">
        <w:trPr>
          <w:trHeight w:val="1090"/>
        </w:trPr>
        <w:tc>
          <w:tcPr>
            <w:tcW w:w="722" w:type="dxa"/>
            <w:vAlign w:val="center"/>
          </w:tcPr>
          <w:p w14:paraId="077BBA95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5</w:t>
            </w:r>
          </w:p>
        </w:tc>
        <w:tc>
          <w:tcPr>
            <w:tcW w:w="2410" w:type="dxa"/>
            <w:vAlign w:val="center"/>
          </w:tcPr>
          <w:p w14:paraId="30B1AC57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Įrankiai, prietaisai</w:t>
            </w:r>
          </w:p>
        </w:tc>
        <w:tc>
          <w:tcPr>
            <w:tcW w:w="992" w:type="dxa"/>
            <w:vAlign w:val="center"/>
          </w:tcPr>
          <w:p w14:paraId="2B2D40A7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Vnt.</w:t>
            </w:r>
          </w:p>
        </w:tc>
        <w:tc>
          <w:tcPr>
            <w:tcW w:w="2268" w:type="dxa"/>
            <w:vAlign w:val="center"/>
          </w:tcPr>
          <w:p w14:paraId="0215FF3E" w14:textId="436566F5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 xml:space="preserve">Užsakymas 1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objekto</w:t>
            </w:r>
            <w:r w:rsidR="00223774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*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 xml:space="preserve"> vertinimui</w:t>
            </w: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.</w:t>
            </w:r>
          </w:p>
        </w:tc>
        <w:tc>
          <w:tcPr>
            <w:tcW w:w="1843" w:type="dxa"/>
            <w:vAlign w:val="center"/>
          </w:tcPr>
          <w:p w14:paraId="00A588E0" w14:textId="77777777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  <w:r w:rsidRPr="00373508"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  <w:t>150</w:t>
            </w:r>
          </w:p>
          <w:p w14:paraId="20EDA652" w14:textId="741EB2D8" w:rsidR="00334C65" w:rsidRPr="00373508" w:rsidRDefault="00334C65" w:rsidP="002065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t-LT"/>
              </w:rPr>
            </w:pPr>
          </w:p>
        </w:tc>
      </w:tr>
    </w:tbl>
    <w:p w14:paraId="28072835" w14:textId="77777777" w:rsidR="00206530" w:rsidRDefault="00206530" w:rsidP="00B32365">
      <w:pPr>
        <w:jc w:val="center"/>
        <w:rPr>
          <w:rFonts w:ascii="Calibri Light" w:hAnsi="Calibri Light" w:cs="Calibri Light"/>
          <w:b/>
        </w:rPr>
      </w:pPr>
    </w:p>
    <w:p w14:paraId="3B2DB795" w14:textId="0674A15C" w:rsidR="00823857" w:rsidRPr="0046607F" w:rsidRDefault="0046607F" w:rsidP="0046607F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6607F">
        <w:rPr>
          <w:rFonts w:asciiTheme="minorHAnsi" w:hAnsiTheme="minorHAnsi" w:cstheme="minorHAnsi"/>
          <w:sz w:val="22"/>
          <w:szCs w:val="22"/>
        </w:rPr>
        <w:t xml:space="preserve">* </w:t>
      </w:r>
      <w:r w:rsidR="00223774">
        <w:rPr>
          <w:rFonts w:asciiTheme="minorHAnsi" w:hAnsiTheme="minorHAnsi" w:cstheme="minorHAnsi"/>
          <w:sz w:val="22"/>
          <w:szCs w:val="22"/>
        </w:rPr>
        <w:t>1</w:t>
      </w:r>
      <w:r w:rsidR="00823857" w:rsidRPr="0082385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857" w:rsidRPr="00823857">
        <w:rPr>
          <w:rFonts w:asciiTheme="minorHAnsi" w:hAnsiTheme="minorHAnsi" w:cstheme="minorHAnsi"/>
          <w:sz w:val="22"/>
          <w:szCs w:val="22"/>
        </w:rPr>
        <w:t>objektas</w:t>
      </w:r>
      <w:proofErr w:type="spellEnd"/>
      <w:r w:rsidR="00823857" w:rsidRPr="0082385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857" w:rsidRPr="00823857">
        <w:rPr>
          <w:rFonts w:asciiTheme="minorHAnsi" w:hAnsiTheme="minorHAnsi" w:cstheme="minorHAnsi"/>
          <w:sz w:val="22"/>
          <w:szCs w:val="22"/>
        </w:rPr>
        <w:t>yra</w:t>
      </w:r>
      <w:proofErr w:type="spellEnd"/>
      <w:r w:rsidR="00823857" w:rsidRPr="0082385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857" w:rsidRPr="00823857">
        <w:rPr>
          <w:rFonts w:asciiTheme="minorHAnsi" w:hAnsiTheme="minorHAnsi" w:cstheme="minorHAnsi"/>
          <w:sz w:val="22"/>
          <w:szCs w:val="22"/>
        </w:rPr>
        <w:t>vienas</w:t>
      </w:r>
      <w:proofErr w:type="spellEnd"/>
      <w:r w:rsidR="00823857" w:rsidRPr="0082385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857" w:rsidRPr="00823857">
        <w:rPr>
          <w:rFonts w:asciiTheme="minorHAnsi" w:hAnsiTheme="minorHAnsi" w:cstheme="minorHAnsi"/>
          <w:sz w:val="22"/>
          <w:szCs w:val="22"/>
        </w:rPr>
        <w:t>vieno</w:t>
      </w:r>
      <w:proofErr w:type="spellEnd"/>
      <w:r w:rsidR="00823857" w:rsidRPr="0082385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857" w:rsidRPr="00823857">
        <w:rPr>
          <w:rFonts w:asciiTheme="minorHAnsi" w:hAnsiTheme="minorHAnsi" w:cstheme="minorHAnsi"/>
          <w:sz w:val="22"/>
          <w:szCs w:val="22"/>
        </w:rPr>
        <w:t>daikto</w:t>
      </w:r>
      <w:proofErr w:type="spellEnd"/>
      <w:r w:rsidR="00823857" w:rsidRPr="0082385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857" w:rsidRPr="00823857">
        <w:rPr>
          <w:rFonts w:asciiTheme="minorHAnsi" w:hAnsiTheme="minorHAnsi" w:cstheme="minorHAnsi"/>
          <w:sz w:val="22"/>
          <w:szCs w:val="22"/>
        </w:rPr>
        <w:t>vertinimas</w:t>
      </w:r>
      <w:proofErr w:type="spellEnd"/>
      <w:r w:rsidR="00223774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="00223774">
        <w:rPr>
          <w:rFonts w:asciiTheme="minorHAnsi" w:hAnsiTheme="minorHAnsi" w:cstheme="minorHAnsi"/>
          <w:sz w:val="22"/>
          <w:szCs w:val="22"/>
        </w:rPr>
        <w:t>rekomendacinės</w:t>
      </w:r>
      <w:proofErr w:type="spellEnd"/>
      <w:r w:rsidR="0022377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3774">
        <w:rPr>
          <w:rFonts w:asciiTheme="minorHAnsi" w:hAnsiTheme="minorHAnsi" w:cstheme="minorHAnsi"/>
          <w:sz w:val="22"/>
          <w:szCs w:val="22"/>
        </w:rPr>
        <w:t>kainos</w:t>
      </w:r>
      <w:proofErr w:type="spellEnd"/>
      <w:r w:rsidR="0022377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3774">
        <w:rPr>
          <w:rFonts w:asciiTheme="minorHAnsi" w:hAnsiTheme="minorHAnsi" w:cstheme="minorHAnsi"/>
          <w:sz w:val="22"/>
          <w:szCs w:val="22"/>
        </w:rPr>
        <w:t>nustatymas</w:t>
      </w:r>
      <w:proofErr w:type="spellEnd"/>
      <w:r w:rsidR="00823857" w:rsidRPr="00823857">
        <w:rPr>
          <w:rFonts w:asciiTheme="minorHAnsi" w:hAnsiTheme="minorHAnsi" w:cstheme="minorHAnsi"/>
          <w:sz w:val="22"/>
          <w:szCs w:val="22"/>
        </w:rPr>
        <w:t>.</w:t>
      </w:r>
    </w:p>
    <w:p w14:paraId="0F803566" w14:textId="07C38557" w:rsidR="00B32365" w:rsidRDefault="00B32365" w:rsidP="00B32365"/>
    <w:sectPr w:rsidR="00B32365" w:rsidSect="00D860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567" w:bottom="1276" w:left="1134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3444C" w14:textId="77777777" w:rsidR="00945601" w:rsidRDefault="00945601" w:rsidP="00A443FF">
      <w:r>
        <w:separator/>
      </w:r>
    </w:p>
  </w:endnote>
  <w:endnote w:type="continuationSeparator" w:id="0">
    <w:p w14:paraId="28618F20" w14:textId="77777777" w:rsidR="00945601" w:rsidRDefault="00945601" w:rsidP="00A4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80573" w14:textId="77777777" w:rsidR="00655364" w:rsidRDefault="00655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43B30" w14:textId="77777777" w:rsidR="0035227E" w:rsidRPr="00D749EF" w:rsidRDefault="0035227E" w:rsidP="006E6C7A">
    <w:pPr>
      <w:pStyle w:val="NormalWeb"/>
      <w:tabs>
        <w:tab w:val="left" w:pos="1395"/>
      </w:tabs>
      <w:spacing w:before="0" w:beforeAutospacing="0" w:after="0" w:afterAutospacing="0"/>
      <w:rPr>
        <w:color w:val="1F3864" w:themeColor="accent1" w:themeShade="80"/>
        <w:sz w:val="27"/>
        <w:szCs w:val="2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1F505" w14:textId="77777777" w:rsidR="00655364" w:rsidRDefault="00655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887FA" w14:textId="77777777" w:rsidR="00945601" w:rsidRDefault="00945601" w:rsidP="00A443FF">
      <w:r>
        <w:separator/>
      </w:r>
    </w:p>
  </w:footnote>
  <w:footnote w:type="continuationSeparator" w:id="0">
    <w:p w14:paraId="793D247D" w14:textId="77777777" w:rsidR="00945601" w:rsidRDefault="00945601" w:rsidP="00A4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517F7" w14:textId="77777777" w:rsidR="00654646" w:rsidRDefault="00654646" w:rsidP="00654646">
    <w:pPr>
      <w:pStyle w:val="Bodytext1"/>
      <w:shd w:val="clear" w:color="auto" w:fill="auto"/>
      <w:spacing w:before="0" w:after="0" w:line="240" w:lineRule="auto"/>
      <w:ind w:left="4111" w:firstLine="2"/>
      <w:jc w:val="right"/>
      <w:rPr>
        <w:rFonts w:ascii="Calibri Light" w:hAnsi="Calibri Light" w:cs="Calibri Light"/>
        <w:b/>
        <w:bCs/>
        <w:sz w:val="22"/>
        <w:szCs w:val="22"/>
      </w:rPr>
    </w:pPr>
    <w:r w:rsidRPr="00565EAC">
      <w:rPr>
        <w:rFonts w:asciiTheme="minorHAnsi" w:eastAsia="Calibri" w:hAnsiTheme="minorHAnsi" w:cstheme="minorHAnsi"/>
        <w:bCs/>
        <w:sz w:val="20"/>
        <w:szCs w:val="20"/>
      </w:rPr>
      <w:t xml:space="preserve">Konsultacinių paslaugų dėl kilnojamo turto rinkos rekomendacinės kainos nustatymo, </w:t>
    </w:r>
    <w:r w:rsidRPr="00565EAC">
      <w:rPr>
        <w:rFonts w:asciiTheme="minorHAnsi" w:hAnsiTheme="minorHAnsi" w:cstheme="minorHAnsi"/>
        <w:bCs/>
        <w:kern w:val="24"/>
        <w:sz w:val="20"/>
        <w:szCs w:val="20"/>
      </w:rPr>
      <w:t>pateikiant konsultacinę išvadą</w:t>
    </w:r>
    <w:r w:rsidRPr="00565EAC" w:rsidDel="00654646">
      <w:rPr>
        <w:rFonts w:asciiTheme="minorHAnsi" w:hAnsiTheme="minorHAnsi" w:cstheme="minorHAnsi"/>
        <w:sz w:val="20"/>
        <w:szCs w:val="20"/>
      </w:rPr>
      <w:t xml:space="preserve"> </w:t>
    </w:r>
    <w:r w:rsidRPr="00565EAC">
      <w:rPr>
        <w:rFonts w:asciiTheme="minorHAnsi" w:hAnsiTheme="minorHAnsi" w:cstheme="minorHAnsi"/>
        <w:sz w:val="20"/>
        <w:szCs w:val="20"/>
      </w:rPr>
      <w:t>techninės specifikacijos</w:t>
    </w:r>
    <w:r>
      <w:rPr>
        <w:rFonts w:asciiTheme="minorHAnsi" w:hAnsiTheme="minorHAnsi" w:cstheme="minorHAnsi"/>
        <w:sz w:val="20"/>
        <w:szCs w:val="20"/>
      </w:rPr>
      <w:t xml:space="preserve"> </w:t>
    </w:r>
    <w:r>
      <w:rPr>
        <w:rFonts w:ascii="Calibri Light" w:hAnsi="Calibri Light" w:cs="Calibri Light"/>
        <w:b/>
        <w:bCs/>
        <w:sz w:val="22"/>
        <w:szCs w:val="22"/>
      </w:rPr>
      <w:t xml:space="preserve">                        </w:t>
    </w:r>
    <w:r w:rsidRPr="00565EAC">
      <w:rPr>
        <w:rFonts w:ascii="Calibri Light" w:hAnsi="Calibri Light" w:cs="Calibri Light"/>
        <w:b/>
        <w:bCs/>
        <w:sz w:val="22"/>
        <w:szCs w:val="22"/>
      </w:rPr>
      <w:t xml:space="preserve">                                                   1 priedas</w:t>
    </w:r>
  </w:p>
  <w:p w14:paraId="6DA0A70B" w14:textId="77777777" w:rsidR="00654646" w:rsidRDefault="00654646" w:rsidP="00654646">
    <w:pPr>
      <w:pStyle w:val="Header"/>
      <w:ind w:left="439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162F3" w14:textId="77777777" w:rsidR="0008551E" w:rsidRPr="00EE5B11" w:rsidRDefault="00796711" w:rsidP="00796711">
    <w:pPr>
      <w:pStyle w:val="Header"/>
      <w:jc w:val="right"/>
      <w:rPr>
        <w:rFonts w:asciiTheme="minorHAnsi" w:hAnsiTheme="minorHAnsi" w:cstheme="minorHAnsi"/>
        <w:bCs/>
        <w:sz w:val="20"/>
        <w:szCs w:val="20"/>
        <w:lang w:val="lt-LT"/>
      </w:rPr>
    </w:pPr>
    <w:r>
      <w:rPr>
        <w:noProof/>
        <w:lang w:val="lt-LT" w:eastAsia="lt-LT"/>
      </w:rPr>
      <w:drawing>
        <wp:anchor distT="0" distB="0" distL="114300" distR="114300" simplePos="0" relativeHeight="251668480" behindDoc="1" locked="0" layoutInCell="1" allowOverlap="1" wp14:anchorId="6336AE0F" wp14:editId="3CD1467B">
          <wp:simplePos x="0" y="0"/>
          <wp:positionH relativeFrom="page">
            <wp:posOffset>12065</wp:posOffset>
          </wp:positionH>
          <wp:positionV relativeFrom="paragraph">
            <wp:posOffset>-322580</wp:posOffset>
          </wp:positionV>
          <wp:extent cx="7548594" cy="106775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_LG_blankas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9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51E">
      <w:t xml:space="preserve">                      </w:t>
    </w:r>
    <w:proofErr w:type="spellStart"/>
    <w:r w:rsidRPr="00EE5B11">
      <w:rPr>
        <w:rFonts w:asciiTheme="minorHAnsi" w:hAnsiTheme="minorHAnsi" w:cstheme="minorHAnsi"/>
        <w:sz w:val="20"/>
        <w:szCs w:val="20"/>
      </w:rPr>
      <w:t>Skelbiamų</w:t>
    </w:r>
    <w:proofErr w:type="spellEnd"/>
    <w:r w:rsidRPr="00EE5B11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Pr="00EE5B11">
      <w:rPr>
        <w:rFonts w:asciiTheme="minorHAnsi" w:hAnsiTheme="minorHAnsi" w:cstheme="minorHAnsi"/>
        <w:sz w:val="20"/>
        <w:szCs w:val="20"/>
      </w:rPr>
      <w:t>derybų</w:t>
    </w:r>
    <w:proofErr w:type="spellEnd"/>
    <w:r w:rsidRPr="00EE5B11">
      <w:rPr>
        <w:rFonts w:asciiTheme="minorHAnsi" w:hAnsiTheme="minorHAnsi" w:cstheme="minorHAnsi"/>
        <w:sz w:val="20"/>
        <w:szCs w:val="20"/>
      </w:rPr>
      <w:t xml:space="preserve"> Nr. </w:t>
    </w:r>
    <w:r w:rsidR="0008551E" w:rsidRPr="00EE5B11">
      <w:rPr>
        <w:rFonts w:asciiTheme="minorHAnsi" w:hAnsiTheme="minorHAnsi" w:cstheme="minorHAnsi"/>
        <w:bCs/>
        <w:sz w:val="20"/>
        <w:szCs w:val="20"/>
        <w:lang w:val="lt-LT"/>
      </w:rPr>
      <w:t>13202-13298-13299</w:t>
    </w:r>
  </w:p>
  <w:p w14:paraId="3F32B9EA" w14:textId="73AA5F7E" w:rsidR="0035227E" w:rsidRPr="00EE5B11" w:rsidRDefault="0008551E" w:rsidP="0008551E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EE5B11">
      <w:rPr>
        <w:rFonts w:asciiTheme="minorHAnsi" w:hAnsiTheme="minorHAnsi" w:cstheme="minorHAnsi"/>
        <w:bCs/>
        <w:sz w:val="20"/>
        <w:szCs w:val="20"/>
        <w:lang w:val="lt-LT"/>
      </w:rPr>
      <w:tab/>
    </w:r>
    <w:r w:rsidR="00796711" w:rsidRPr="00EE5B11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="00796711" w:rsidRPr="00EE5B11">
      <w:rPr>
        <w:rFonts w:asciiTheme="minorHAnsi" w:hAnsiTheme="minorHAnsi" w:cstheme="minorHAnsi"/>
        <w:sz w:val="20"/>
        <w:szCs w:val="20"/>
      </w:rPr>
      <w:t>Specialiųjų</w:t>
    </w:r>
    <w:proofErr w:type="spellEnd"/>
    <w:r w:rsidR="00796711" w:rsidRPr="00EE5B11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="00796711" w:rsidRPr="00EE5B11">
      <w:rPr>
        <w:rFonts w:asciiTheme="minorHAnsi" w:hAnsiTheme="minorHAnsi" w:cstheme="minorHAnsi"/>
        <w:sz w:val="20"/>
        <w:szCs w:val="20"/>
      </w:rPr>
      <w:t>sąlygų</w:t>
    </w:r>
    <w:proofErr w:type="spellEnd"/>
    <w:r w:rsidRPr="00EE5B11">
      <w:rPr>
        <w:rFonts w:asciiTheme="minorHAnsi" w:hAnsiTheme="minorHAnsi" w:cstheme="minorHAnsi"/>
        <w:sz w:val="20"/>
        <w:szCs w:val="20"/>
      </w:rPr>
      <w:t xml:space="preserve"> </w:t>
    </w:r>
    <w:r w:rsidR="00796711" w:rsidRPr="00EE5B11">
      <w:rPr>
        <w:rFonts w:asciiTheme="minorHAnsi" w:hAnsiTheme="minorHAnsi" w:cstheme="minorHAnsi"/>
        <w:sz w:val="20"/>
        <w:szCs w:val="20"/>
      </w:rPr>
      <w:t xml:space="preserve">1 </w:t>
    </w:r>
    <w:proofErr w:type="spellStart"/>
    <w:r w:rsidR="00796711" w:rsidRPr="00EE5B11">
      <w:rPr>
        <w:rFonts w:asciiTheme="minorHAnsi" w:hAnsiTheme="minorHAnsi" w:cstheme="minorHAnsi"/>
        <w:sz w:val="20"/>
        <w:szCs w:val="20"/>
      </w:rPr>
      <w:t>prieda</w:t>
    </w:r>
    <w:r w:rsidRPr="00EE5B11">
      <w:rPr>
        <w:rFonts w:asciiTheme="minorHAnsi" w:hAnsiTheme="minorHAnsi" w:cstheme="minorHAnsi"/>
        <w:sz w:val="20"/>
        <w:szCs w:val="20"/>
      </w:rPr>
      <w:t>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C864B" w14:textId="77777777" w:rsidR="00655364" w:rsidRDefault="00655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B766C"/>
    <w:multiLevelType w:val="hybridMultilevel"/>
    <w:tmpl w:val="A3742FA2"/>
    <w:lvl w:ilvl="0" w:tplc="C3982A9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FF7204"/>
    <w:multiLevelType w:val="multilevel"/>
    <w:tmpl w:val="A08CB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D822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ED3F2B"/>
    <w:multiLevelType w:val="hybridMultilevel"/>
    <w:tmpl w:val="9AC031E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16DBE"/>
    <w:multiLevelType w:val="multilevel"/>
    <w:tmpl w:val="E3BE91F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decimal"/>
      <w:suff w:val="space"/>
      <w:lvlText w:val="3.%2."/>
      <w:lvlJc w:val="left"/>
      <w:pPr>
        <w:ind w:left="142" w:firstLine="0"/>
      </w:pPr>
      <w:rPr>
        <w:rFonts w:hint="default"/>
        <w:b/>
      </w:rPr>
    </w:lvl>
    <w:lvl w:ilvl="2">
      <w:start w:val="1"/>
      <w:numFmt w:val="decimal"/>
      <w:suff w:val="space"/>
      <w:lvlText w:val="3.%2.%3."/>
      <w:lvlJc w:val="left"/>
      <w:pPr>
        <w:ind w:left="1277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426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13F7707"/>
    <w:multiLevelType w:val="multilevel"/>
    <w:tmpl w:val="4A306DE0"/>
    <w:lvl w:ilvl="0">
      <w:start w:val="1"/>
      <w:numFmt w:val="none"/>
      <w:lvlText w:val="3.2.5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none"/>
      <w:lvlText w:val="3.2.5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6" w15:restartNumberingAfterBreak="0">
    <w:nsid w:val="62A65311"/>
    <w:multiLevelType w:val="multilevel"/>
    <w:tmpl w:val="13E22D3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8" w:hanging="1800"/>
      </w:pPr>
      <w:rPr>
        <w:rFonts w:hint="default"/>
      </w:rPr>
    </w:lvl>
  </w:abstractNum>
  <w:abstractNum w:abstractNumId="7" w15:restartNumberingAfterBreak="0">
    <w:nsid w:val="65BB14CE"/>
    <w:multiLevelType w:val="hybridMultilevel"/>
    <w:tmpl w:val="B54CB3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C29C3"/>
    <w:multiLevelType w:val="hybridMultilevel"/>
    <w:tmpl w:val="4C0CC512"/>
    <w:lvl w:ilvl="0" w:tplc="0427000F">
      <w:start w:val="1"/>
      <w:numFmt w:val="decimal"/>
      <w:lvlText w:val="%1."/>
      <w:lvlJc w:val="left"/>
      <w:pPr>
        <w:ind w:left="1461" w:hanging="360"/>
      </w:pPr>
    </w:lvl>
    <w:lvl w:ilvl="1" w:tplc="04270019">
      <w:start w:val="1"/>
      <w:numFmt w:val="lowerLetter"/>
      <w:lvlText w:val="%2."/>
      <w:lvlJc w:val="left"/>
      <w:pPr>
        <w:ind w:left="2181" w:hanging="360"/>
      </w:pPr>
    </w:lvl>
    <w:lvl w:ilvl="2" w:tplc="0427001B">
      <w:start w:val="1"/>
      <w:numFmt w:val="lowerRoman"/>
      <w:lvlText w:val="%3."/>
      <w:lvlJc w:val="right"/>
      <w:pPr>
        <w:ind w:left="2901" w:hanging="180"/>
      </w:pPr>
    </w:lvl>
    <w:lvl w:ilvl="3" w:tplc="0427000F">
      <w:start w:val="1"/>
      <w:numFmt w:val="decimal"/>
      <w:lvlText w:val="%4."/>
      <w:lvlJc w:val="left"/>
      <w:pPr>
        <w:ind w:left="3621" w:hanging="360"/>
      </w:pPr>
    </w:lvl>
    <w:lvl w:ilvl="4" w:tplc="04270019">
      <w:start w:val="1"/>
      <w:numFmt w:val="lowerLetter"/>
      <w:lvlText w:val="%5."/>
      <w:lvlJc w:val="left"/>
      <w:pPr>
        <w:ind w:left="4341" w:hanging="360"/>
      </w:pPr>
    </w:lvl>
    <w:lvl w:ilvl="5" w:tplc="0427001B">
      <w:start w:val="1"/>
      <w:numFmt w:val="lowerRoman"/>
      <w:lvlText w:val="%6."/>
      <w:lvlJc w:val="right"/>
      <w:pPr>
        <w:ind w:left="5061" w:hanging="180"/>
      </w:pPr>
    </w:lvl>
    <w:lvl w:ilvl="6" w:tplc="0427000F">
      <w:start w:val="1"/>
      <w:numFmt w:val="decimal"/>
      <w:lvlText w:val="%7."/>
      <w:lvlJc w:val="left"/>
      <w:pPr>
        <w:ind w:left="5781" w:hanging="360"/>
      </w:pPr>
    </w:lvl>
    <w:lvl w:ilvl="7" w:tplc="04270019">
      <w:start w:val="1"/>
      <w:numFmt w:val="lowerLetter"/>
      <w:lvlText w:val="%8."/>
      <w:lvlJc w:val="left"/>
      <w:pPr>
        <w:ind w:left="6501" w:hanging="360"/>
      </w:pPr>
    </w:lvl>
    <w:lvl w:ilvl="8" w:tplc="0427001B">
      <w:start w:val="1"/>
      <w:numFmt w:val="lowerRoman"/>
      <w:lvlText w:val="%9."/>
      <w:lvlJc w:val="right"/>
      <w:pPr>
        <w:ind w:left="7221" w:hanging="180"/>
      </w:pPr>
    </w:lvl>
  </w:abstractNum>
  <w:abstractNum w:abstractNumId="9" w15:restartNumberingAfterBreak="0">
    <w:nsid w:val="66CA23E3"/>
    <w:multiLevelType w:val="multilevel"/>
    <w:tmpl w:val="42AABED0"/>
    <w:lvl w:ilvl="0">
      <w:start w:val="1"/>
      <w:numFmt w:val="none"/>
      <w:lvlText w:val="3.2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2.5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9A538F5"/>
    <w:multiLevelType w:val="hybridMultilevel"/>
    <w:tmpl w:val="48CAFDD2"/>
    <w:lvl w:ilvl="0" w:tplc="C3982A9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B994">
      <w:start w:val="1"/>
      <w:numFmt w:val="lowerLetter"/>
      <w:lvlText w:val="%2.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E1B16"/>
    <w:multiLevelType w:val="hybridMultilevel"/>
    <w:tmpl w:val="B6962BB2"/>
    <w:lvl w:ilvl="0" w:tplc="70CCB7F4">
      <w:start w:val="1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9FE02D9"/>
    <w:multiLevelType w:val="multilevel"/>
    <w:tmpl w:val="E6BA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96129"/>
    <w:multiLevelType w:val="multilevel"/>
    <w:tmpl w:val="366C3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4362" w:hanging="720"/>
      </w:pPr>
    </w:lvl>
    <w:lvl w:ilvl="3">
      <w:start w:val="1"/>
      <w:numFmt w:val="decimal"/>
      <w:lvlText w:val="%1.%2.%3.%4."/>
      <w:lvlJc w:val="left"/>
      <w:pPr>
        <w:ind w:left="6183" w:hanging="720"/>
      </w:pPr>
    </w:lvl>
    <w:lvl w:ilvl="4">
      <w:start w:val="1"/>
      <w:numFmt w:val="decimal"/>
      <w:lvlText w:val="%1.%2.%3.%4.%5."/>
      <w:lvlJc w:val="left"/>
      <w:pPr>
        <w:ind w:left="8364" w:hanging="1080"/>
      </w:pPr>
    </w:lvl>
    <w:lvl w:ilvl="5">
      <w:start w:val="1"/>
      <w:numFmt w:val="decimal"/>
      <w:lvlText w:val="%1.%2.%3.%4.%5.%6."/>
      <w:lvlJc w:val="left"/>
      <w:pPr>
        <w:ind w:left="10185" w:hanging="1080"/>
      </w:pPr>
    </w:lvl>
    <w:lvl w:ilvl="6">
      <w:start w:val="1"/>
      <w:numFmt w:val="decimal"/>
      <w:lvlText w:val="%1.%2.%3.%4.%5.%6.%7."/>
      <w:lvlJc w:val="left"/>
      <w:pPr>
        <w:ind w:left="12366" w:hanging="1440"/>
      </w:pPr>
    </w:lvl>
    <w:lvl w:ilvl="7">
      <w:start w:val="1"/>
      <w:numFmt w:val="decimal"/>
      <w:lvlText w:val="%1.%2.%3.%4.%5.%6.%7.%8."/>
      <w:lvlJc w:val="left"/>
      <w:pPr>
        <w:ind w:left="14187" w:hanging="1440"/>
      </w:pPr>
    </w:lvl>
    <w:lvl w:ilvl="8">
      <w:start w:val="1"/>
      <w:numFmt w:val="decimal"/>
      <w:lvlText w:val="%1.%2.%3.%4.%5.%6.%7.%8.%9."/>
      <w:lvlJc w:val="left"/>
      <w:pPr>
        <w:ind w:left="16368" w:hanging="1800"/>
      </w:pPr>
    </w:lvl>
  </w:abstractNum>
  <w:abstractNum w:abstractNumId="14" w15:restartNumberingAfterBreak="0">
    <w:nsid w:val="762700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0F2EDA"/>
    <w:multiLevelType w:val="hybridMultilevel"/>
    <w:tmpl w:val="4F8AB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26053"/>
    <w:multiLevelType w:val="multilevel"/>
    <w:tmpl w:val="24AEA9B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5"/>
  </w:num>
  <w:num w:numId="15">
    <w:abstractNumId w:val="9"/>
  </w:num>
  <w:num w:numId="16">
    <w:abstractNumId w:val="1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trackRevisions/>
  <w:defaultTabStop w:val="1296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07"/>
    <w:rsid w:val="0002496D"/>
    <w:rsid w:val="00027A45"/>
    <w:rsid w:val="00036303"/>
    <w:rsid w:val="0004429B"/>
    <w:rsid w:val="00046564"/>
    <w:rsid w:val="00053655"/>
    <w:rsid w:val="0005666A"/>
    <w:rsid w:val="000566A5"/>
    <w:rsid w:val="00064AA3"/>
    <w:rsid w:val="00066137"/>
    <w:rsid w:val="000834E9"/>
    <w:rsid w:val="000853C5"/>
    <w:rsid w:val="0008551E"/>
    <w:rsid w:val="000979B0"/>
    <w:rsid w:val="000A07ED"/>
    <w:rsid w:val="000A3CA7"/>
    <w:rsid w:val="000B109B"/>
    <w:rsid w:val="000B179C"/>
    <w:rsid w:val="000B5358"/>
    <w:rsid w:val="000C2098"/>
    <w:rsid w:val="000E3B31"/>
    <w:rsid w:val="00105FBD"/>
    <w:rsid w:val="00106194"/>
    <w:rsid w:val="0012410E"/>
    <w:rsid w:val="001340EF"/>
    <w:rsid w:val="00140E8B"/>
    <w:rsid w:val="001508CE"/>
    <w:rsid w:val="00157391"/>
    <w:rsid w:val="0016341B"/>
    <w:rsid w:val="0016381C"/>
    <w:rsid w:val="001713CB"/>
    <w:rsid w:val="00177A2E"/>
    <w:rsid w:val="0018199B"/>
    <w:rsid w:val="001A327D"/>
    <w:rsid w:val="001A3D39"/>
    <w:rsid w:val="001A5F04"/>
    <w:rsid w:val="001A7180"/>
    <w:rsid w:val="001C0B22"/>
    <w:rsid w:val="001C108F"/>
    <w:rsid w:val="001E3542"/>
    <w:rsid w:val="001F2C9A"/>
    <w:rsid w:val="00201164"/>
    <w:rsid w:val="002020EB"/>
    <w:rsid w:val="00206530"/>
    <w:rsid w:val="00220180"/>
    <w:rsid w:val="00223774"/>
    <w:rsid w:val="0022496A"/>
    <w:rsid w:val="002354C0"/>
    <w:rsid w:val="00237616"/>
    <w:rsid w:val="0024535D"/>
    <w:rsid w:val="00280C68"/>
    <w:rsid w:val="00284FC6"/>
    <w:rsid w:val="00294381"/>
    <w:rsid w:val="002A3C13"/>
    <w:rsid w:val="002A77AD"/>
    <w:rsid w:val="002E267E"/>
    <w:rsid w:val="002E5B2A"/>
    <w:rsid w:val="002F46F7"/>
    <w:rsid w:val="002F545C"/>
    <w:rsid w:val="00303080"/>
    <w:rsid w:val="00305178"/>
    <w:rsid w:val="00323DDE"/>
    <w:rsid w:val="00323E07"/>
    <w:rsid w:val="00334C65"/>
    <w:rsid w:val="0033786B"/>
    <w:rsid w:val="00340A09"/>
    <w:rsid w:val="00340C46"/>
    <w:rsid w:val="00343EEE"/>
    <w:rsid w:val="00344F7C"/>
    <w:rsid w:val="0035227E"/>
    <w:rsid w:val="00355C40"/>
    <w:rsid w:val="00370E42"/>
    <w:rsid w:val="00374867"/>
    <w:rsid w:val="003749D9"/>
    <w:rsid w:val="003800A2"/>
    <w:rsid w:val="0038627F"/>
    <w:rsid w:val="0038735B"/>
    <w:rsid w:val="00393555"/>
    <w:rsid w:val="003961B3"/>
    <w:rsid w:val="003A7729"/>
    <w:rsid w:val="003B3BE3"/>
    <w:rsid w:val="003B72B8"/>
    <w:rsid w:val="003C750C"/>
    <w:rsid w:val="003D3690"/>
    <w:rsid w:val="003D38D9"/>
    <w:rsid w:val="003D42B3"/>
    <w:rsid w:val="003D6095"/>
    <w:rsid w:val="003E0841"/>
    <w:rsid w:val="003E16B2"/>
    <w:rsid w:val="004022BA"/>
    <w:rsid w:val="0041050B"/>
    <w:rsid w:val="00427883"/>
    <w:rsid w:val="00440FCB"/>
    <w:rsid w:val="004557AC"/>
    <w:rsid w:val="004602CE"/>
    <w:rsid w:val="0046607F"/>
    <w:rsid w:val="00467B0D"/>
    <w:rsid w:val="0047630D"/>
    <w:rsid w:val="004820F3"/>
    <w:rsid w:val="004939A9"/>
    <w:rsid w:val="00497AF3"/>
    <w:rsid w:val="004A06F8"/>
    <w:rsid w:val="004A1C02"/>
    <w:rsid w:val="004A59DF"/>
    <w:rsid w:val="004A7319"/>
    <w:rsid w:val="004B16E8"/>
    <w:rsid w:val="004B3254"/>
    <w:rsid w:val="004C645F"/>
    <w:rsid w:val="004D2131"/>
    <w:rsid w:val="004D2703"/>
    <w:rsid w:val="004F1E9D"/>
    <w:rsid w:val="00517198"/>
    <w:rsid w:val="00526B7B"/>
    <w:rsid w:val="00531933"/>
    <w:rsid w:val="005453EA"/>
    <w:rsid w:val="0055728A"/>
    <w:rsid w:val="00565487"/>
    <w:rsid w:val="00583943"/>
    <w:rsid w:val="005A1D81"/>
    <w:rsid w:val="005C3591"/>
    <w:rsid w:val="005C3F64"/>
    <w:rsid w:val="005D44DD"/>
    <w:rsid w:val="005F7254"/>
    <w:rsid w:val="00607658"/>
    <w:rsid w:val="00615F2B"/>
    <w:rsid w:val="006225F9"/>
    <w:rsid w:val="006403CC"/>
    <w:rsid w:val="00641DDE"/>
    <w:rsid w:val="00650A72"/>
    <w:rsid w:val="00654646"/>
    <w:rsid w:val="00655364"/>
    <w:rsid w:val="00661F46"/>
    <w:rsid w:val="00665A61"/>
    <w:rsid w:val="006812D5"/>
    <w:rsid w:val="00695494"/>
    <w:rsid w:val="00696AA0"/>
    <w:rsid w:val="006A32B4"/>
    <w:rsid w:val="006B1ADB"/>
    <w:rsid w:val="006D50FE"/>
    <w:rsid w:val="006E6C7A"/>
    <w:rsid w:val="006E798C"/>
    <w:rsid w:val="00705E54"/>
    <w:rsid w:val="00711826"/>
    <w:rsid w:val="00714017"/>
    <w:rsid w:val="00716C00"/>
    <w:rsid w:val="00734A6D"/>
    <w:rsid w:val="007439BE"/>
    <w:rsid w:val="0074529B"/>
    <w:rsid w:val="007660E3"/>
    <w:rsid w:val="00777155"/>
    <w:rsid w:val="00781246"/>
    <w:rsid w:val="00785103"/>
    <w:rsid w:val="007865DD"/>
    <w:rsid w:val="00786E04"/>
    <w:rsid w:val="00796711"/>
    <w:rsid w:val="0079680A"/>
    <w:rsid w:val="007A1109"/>
    <w:rsid w:val="007A4F45"/>
    <w:rsid w:val="007A56FF"/>
    <w:rsid w:val="007A7DEB"/>
    <w:rsid w:val="007C1939"/>
    <w:rsid w:val="007E3BD0"/>
    <w:rsid w:val="007E6EEF"/>
    <w:rsid w:val="007F0EB6"/>
    <w:rsid w:val="007F35E4"/>
    <w:rsid w:val="007F581C"/>
    <w:rsid w:val="00803EC0"/>
    <w:rsid w:val="00804335"/>
    <w:rsid w:val="0080457F"/>
    <w:rsid w:val="00821930"/>
    <w:rsid w:val="00822505"/>
    <w:rsid w:val="00823857"/>
    <w:rsid w:val="00844FB7"/>
    <w:rsid w:val="00846AAD"/>
    <w:rsid w:val="0086791E"/>
    <w:rsid w:val="00875601"/>
    <w:rsid w:val="008816BA"/>
    <w:rsid w:val="008A2EFD"/>
    <w:rsid w:val="008C7FDB"/>
    <w:rsid w:val="008E7C52"/>
    <w:rsid w:val="00904651"/>
    <w:rsid w:val="009048C8"/>
    <w:rsid w:val="0090528A"/>
    <w:rsid w:val="00917A2C"/>
    <w:rsid w:val="009241D3"/>
    <w:rsid w:val="00924BE9"/>
    <w:rsid w:val="00926D74"/>
    <w:rsid w:val="00945601"/>
    <w:rsid w:val="00956A2A"/>
    <w:rsid w:val="00965D71"/>
    <w:rsid w:val="00970FCA"/>
    <w:rsid w:val="009872FA"/>
    <w:rsid w:val="00987CFC"/>
    <w:rsid w:val="00992C79"/>
    <w:rsid w:val="009B1A44"/>
    <w:rsid w:val="009E1D4D"/>
    <w:rsid w:val="009E42D2"/>
    <w:rsid w:val="009E7CD1"/>
    <w:rsid w:val="009F231E"/>
    <w:rsid w:val="009F6C7A"/>
    <w:rsid w:val="00A02006"/>
    <w:rsid w:val="00A110B7"/>
    <w:rsid w:val="00A12316"/>
    <w:rsid w:val="00A1458B"/>
    <w:rsid w:val="00A21EE4"/>
    <w:rsid w:val="00A339E1"/>
    <w:rsid w:val="00A443FF"/>
    <w:rsid w:val="00A477DC"/>
    <w:rsid w:val="00A54191"/>
    <w:rsid w:val="00A57CEA"/>
    <w:rsid w:val="00A71609"/>
    <w:rsid w:val="00A823D8"/>
    <w:rsid w:val="00A87976"/>
    <w:rsid w:val="00A92540"/>
    <w:rsid w:val="00A93769"/>
    <w:rsid w:val="00A95308"/>
    <w:rsid w:val="00AA1761"/>
    <w:rsid w:val="00AA1A08"/>
    <w:rsid w:val="00AC6F5E"/>
    <w:rsid w:val="00B0087C"/>
    <w:rsid w:val="00B06C5E"/>
    <w:rsid w:val="00B1586C"/>
    <w:rsid w:val="00B25870"/>
    <w:rsid w:val="00B32365"/>
    <w:rsid w:val="00B33704"/>
    <w:rsid w:val="00B479E7"/>
    <w:rsid w:val="00B50A3F"/>
    <w:rsid w:val="00B55A05"/>
    <w:rsid w:val="00B66DE2"/>
    <w:rsid w:val="00B675C5"/>
    <w:rsid w:val="00B75944"/>
    <w:rsid w:val="00B75F65"/>
    <w:rsid w:val="00B807DB"/>
    <w:rsid w:val="00B85AB8"/>
    <w:rsid w:val="00B93FF1"/>
    <w:rsid w:val="00BA6EB5"/>
    <w:rsid w:val="00BC6BD0"/>
    <w:rsid w:val="00BD01BE"/>
    <w:rsid w:val="00BD4875"/>
    <w:rsid w:val="00BF2622"/>
    <w:rsid w:val="00C12EB3"/>
    <w:rsid w:val="00C22C32"/>
    <w:rsid w:val="00C23FDA"/>
    <w:rsid w:val="00C27C14"/>
    <w:rsid w:val="00C319FF"/>
    <w:rsid w:val="00C34533"/>
    <w:rsid w:val="00C40AAE"/>
    <w:rsid w:val="00C4109A"/>
    <w:rsid w:val="00C72D84"/>
    <w:rsid w:val="00C84277"/>
    <w:rsid w:val="00C90C7F"/>
    <w:rsid w:val="00CA7C23"/>
    <w:rsid w:val="00CD29F6"/>
    <w:rsid w:val="00CF0B7D"/>
    <w:rsid w:val="00CF7103"/>
    <w:rsid w:val="00D05B91"/>
    <w:rsid w:val="00D076F2"/>
    <w:rsid w:val="00D10391"/>
    <w:rsid w:val="00D17CB0"/>
    <w:rsid w:val="00D313B6"/>
    <w:rsid w:val="00D53C69"/>
    <w:rsid w:val="00D749EF"/>
    <w:rsid w:val="00D86058"/>
    <w:rsid w:val="00D907BC"/>
    <w:rsid w:val="00DA5B81"/>
    <w:rsid w:val="00DA5CC2"/>
    <w:rsid w:val="00DA5DA3"/>
    <w:rsid w:val="00DB46C9"/>
    <w:rsid w:val="00DC6215"/>
    <w:rsid w:val="00DD0B40"/>
    <w:rsid w:val="00DE3C85"/>
    <w:rsid w:val="00E33465"/>
    <w:rsid w:val="00E42F88"/>
    <w:rsid w:val="00E57C38"/>
    <w:rsid w:val="00E60F2C"/>
    <w:rsid w:val="00E61831"/>
    <w:rsid w:val="00E73420"/>
    <w:rsid w:val="00E80FB9"/>
    <w:rsid w:val="00EA7AC7"/>
    <w:rsid w:val="00ED1D83"/>
    <w:rsid w:val="00ED3D7C"/>
    <w:rsid w:val="00EE423A"/>
    <w:rsid w:val="00EE5B11"/>
    <w:rsid w:val="00EE7AFE"/>
    <w:rsid w:val="00EF10C4"/>
    <w:rsid w:val="00EF7F60"/>
    <w:rsid w:val="00F01756"/>
    <w:rsid w:val="00F04262"/>
    <w:rsid w:val="00F0726F"/>
    <w:rsid w:val="00F11561"/>
    <w:rsid w:val="00F11790"/>
    <w:rsid w:val="00F1427D"/>
    <w:rsid w:val="00F20522"/>
    <w:rsid w:val="00F27ECF"/>
    <w:rsid w:val="00F34432"/>
    <w:rsid w:val="00F42786"/>
    <w:rsid w:val="00F4328A"/>
    <w:rsid w:val="00F47650"/>
    <w:rsid w:val="00F50B71"/>
    <w:rsid w:val="00F63C1E"/>
    <w:rsid w:val="00F72793"/>
    <w:rsid w:val="00F75726"/>
    <w:rsid w:val="00F77FBF"/>
    <w:rsid w:val="00F8349B"/>
    <w:rsid w:val="00F868E3"/>
    <w:rsid w:val="00F91AA3"/>
    <w:rsid w:val="00FB3903"/>
    <w:rsid w:val="00FB4CFA"/>
    <w:rsid w:val="00FB780D"/>
    <w:rsid w:val="00FE1A66"/>
    <w:rsid w:val="00FE7A39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31E061"/>
  <w15:docId w15:val="{BC5C65D8-FAFF-4F9E-9C38-79F45FDE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4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443FF"/>
  </w:style>
  <w:style w:type="paragraph" w:styleId="Footer">
    <w:name w:val="footer"/>
    <w:basedOn w:val="Normal"/>
    <w:link w:val="FooterChar"/>
    <w:uiPriority w:val="99"/>
    <w:unhideWhenUsed/>
    <w:rsid w:val="00A44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3FF"/>
  </w:style>
  <w:style w:type="paragraph" w:styleId="BalloonText">
    <w:name w:val="Balloon Text"/>
    <w:basedOn w:val="Normal"/>
    <w:link w:val="BalloonTextChar"/>
    <w:uiPriority w:val="99"/>
    <w:semiHidden/>
    <w:unhideWhenUsed/>
    <w:rsid w:val="00D05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545C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basedOn w:val="DefaultParagraphFont"/>
    <w:uiPriority w:val="22"/>
    <w:qFormat/>
    <w:rsid w:val="002F545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F545C"/>
    <w:pPr>
      <w:ind w:left="720"/>
      <w:contextualSpacing/>
    </w:pPr>
  </w:style>
  <w:style w:type="table" w:styleId="TableGrid">
    <w:name w:val="Table Grid"/>
    <w:basedOn w:val="TableNormal"/>
    <w:uiPriority w:val="39"/>
    <w:rsid w:val="001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39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573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3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5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5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C621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">
    <w:name w:val="Body text_"/>
    <w:link w:val="Bodytext1"/>
    <w:rsid w:val="00DC621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DC621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DC6215"/>
    <w:pPr>
      <w:shd w:val="clear" w:color="auto" w:fill="FFFFFF"/>
      <w:spacing w:before="240" w:after="240" w:line="274" w:lineRule="exact"/>
      <w:ind w:hanging="1060"/>
    </w:pPr>
    <w:rPr>
      <w:rFonts w:eastAsiaTheme="minorHAnsi"/>
      <w:sz w:val="23"/>
      <w:szCs w:val="23"/>
      <w:lang w:val="lt-LT"/>
    </w:rPr>
  </w:style>
  <w:style w:type="paragraph" w:customStyle="1" w:styleId="Bodytext70">
    <w:name w:val="Body text (7)"/>
    <w:basedOn w:val="Normal"/>
    <w:link w:val="Bodytext7"/>
    <w:rsid w:val="00DC6215"/>
    <w:pPr>
      <w:shd w:val="clear" w:color="auto" w:fill="FFFFFF"/>
      <w:spacing w:before="60" w:after="60" w:line="240" w:lineRule="atLeast"/>
    </w:pPr>
    <w:rPr>
      <w:rFonts w:eastAsiaTheme="minorHAnsi"/>
      <w:sz w:val="23"/>
      <w:szCs w:val="23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0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0E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660E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86B"/>
    <w:rPr>
      <w:color w:val="605E5C"/>
      <w:shd w:val="clear" w:color="auto" w:fill="E1DFDD"/>
    </w:rPr>
  </w:style>
  <w:style w:type="character" w:customStyle="1" w:styleId="Laukeliai">
    <w:name w:val="Laukeliai"/>
    <w:uiPriority w:val="1"/>
    <w:rsid w:val="002A3C1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kcionai@litrail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8" ma:contentTypeDescription="Kurkite naują dokumentą." ma:contentTypeScope="" ma:versionID="5bc8531a0f4527b45c0d435b7ae9b7aa">
  <xsd:schema xmlns:xsd="http://www.w3.org/2001/XMLSchema" xmlns:xs="http://www.w3.org/2001/XMLSchema" xmlns:p="http://schemas.microsoft.com/office/2006/metadata/properties" xmlns:ns3="036a1caa-2c87-4062-be7b-33af219e9358" targetNamespace="http://schemas.microsoft.com/office/2006/metadata/properties" ma:root="true" ma:fieldsID="f8ebdaa1d3f9e449f16a3bba8092a8e6" ns3:_="">
    <xsd:import namespace="036a1caa-2c87-4062-be7b-33af219e9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F91E5-2FB8-48B9-86B9-C4A41AFDB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300B6A-003F-49BE-94D8-D0833320A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70B94-2B04-41BE-92A9-4F866B0A5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9EA62B-EF95-4792-9C1D-F7A9546A0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2635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Augustinas Bruožys</dc:creator>
  <cp:lastModifiedBy>Edita Mališkienė</cp:lastModifiedBy>
  <cp:revision>2</cp:revision>
  <cp:lastPrinted>2019-08-29T12:30:00Z</cp:lastPrinted>
  <dcterms:created xsi:type="dcterms:W3CDTF">2020-06-18T13:26:00Z</dcterms:created>
  <dcterms:modified xsi:type="dcterms:W3CDTF">2020-06-18T13:26:00Z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0x010100294FD3978F43D945977F627A2CEE2DCC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SetDate">
    <vt:lpwstr>2020-01-27T14:26:10.6214053Z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ctionId">
    <vt:lpwstr>2b4b5162-c0d0-46e9-ad0a-5665ac9869f0</vt:lpwstr>
  </property>
  <property fmtid="{D5CDD505-2E9C-101B-9397-08002B2CF9AE}" pid="8" name="MSIP_Label_cfcb905c-755b-4fd4-bd20-0d682d4f1d27_Extended_MSFT_Method">
    <vt:lpwstr>Automatic</vt:lpwstr>
  </property>
  <property fmtid="{D5CDD505-2E9C-101B-9397-08002B2CF9AE}" pid="9" name="Sensitivity">
    <vt:lpwstr>General</vt:lpwstr>
  </property>
</Properties>
</file>