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ED16" w14:textId="77777777" w:rsidR="00900612" w:rsidRDefault="00900612" w:rsidP="00900612">
      <w:pPr>
        <w:pStyle w:val="Default"/>
      </w:pPr>
      <w:bookmarkStart w:id="0" w:name="_GoBack"/>
      <w:bookmarkEnd w:id="0"/>
    </w:p>
    <w:p w14:paraId="7D202EA5" w14:textId="29B19F09" w:rsidR="00900612" w:rsidRPr="00900612" w:rsidRDefault="00900612" w:rsidP="00900612">
      <w:pPr>
        <w:pStyle w:val="Default"/>
        <w:jc w:val="center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b/>
          <w:bCs/>
          <w:noProof/>
          <w:sz w:val="28"/>
          <w:szCs w:val="28"/>
        </w:rPr>
        <w:t>Techninė specifikacija</w:t>
      </w:r>
    </w:p>
    <w:p w14:paraId="3AA9F239" w14:textId="77777777" w:rsidR="00900612" w:rsidRDefault="00900612" w:rsidP="00900612">
      <w:pPr>
        <w:pStyle w:val="Default"/>
        <w:rPr>
          <w:rFonts w:ascii="Cambria" w:hAnsi="Cambria"/>
          <w:noProof/>
          <w:sz w:val="28"/>
          <w:szCs w:val="28"/>
        </w:rPr>
      </w:pPr>
    </w:p>
    <w:p w14:paraId="56AA5EFC" w14:textId="622B8569" w:rsidR="00900612" w:rsidRPr="00467597" w:rsidRDefault="00900612" w:rsidP="00900612">
      <w:pPr>
        <w:pStyle w:val="Default"/>
        <w:jc w:val="both"/>
        <w:rPr>
          <w:rFonts w:ascii="Cambria" w:hAnsi="Cambria"/>
          <w:noProof/>
          <w:color w:val="auto"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Aortos lanko – nusileidžiančios dalies protezas – stentas, skirtas atstatyti aortos lankui ir proksimalinei nusileidžiančiai daliai. Naudojamas atvirų širdies operacijų metu su dirbtine kraujo apytaka, esant ūminėms arba lėtinėms aortos aneurizmoms ar disekacijoms </w:t>
      </w:r>
      <w:r w:rsidRPr="00467597">
        <w:rPr>
          <w:rFonts w:ascii="Cambria" w:hAnsi="Cambria"/>
          <w:noProof/>
          <w:color w:val="auto"/>
          <w:sz w:val="28"/>
          <w:szCs w:val="28"/>
        </w:rPr>
        <w:t xml:space="preserve">(DeBakey I, III). </w:t>
      </w:r>
    </w:p>
    <w:p w14:paraId="7615F1B3" w14:textId="6DC7F7A5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Hibridinis aortos lanko protezas – stentas sudarytas iš dviejų sujungtų dalių: pinto poliesterio </w:t>
      </w:r>
      <w:r w:rsidRPr="006B669C">
        <w:rPr>
          <w:rFonts w:ascii="Cambria" w:hAnsi="Cambria"/>
          <w:noProof/>
          <w:color w:val="auto"/>
          <w:sz w:val="28"/>
          <w:szCs w:val="28"/>
        </w:rPr>
        <w:t>arba lygiaverčio stent</w:t>
      </w:r>
      <w:r w:rsidRPr="00900612">
        <w:rPr>
          <w:rFonts w:ascii="Cambria" w:hAnsi="Cambria"/>
          <w:noProof/>
          <w:sz w:val="28"/>
          <w:szCs w:val="28"/>
        </w:rPr>
        <w:t>-grafto ir kraujagyslio protezo</w:t>
      </w:r>
      <w:r>
        <w:rPr>
          <w:rFonts w:ascii="Cambria" w:hAnsi="Cambria"/>
          <w:noProof/>
          <w:sz w:val="28"/>
          <w:szCs w:val="28"/>
        </w:rPr>
        <w:t xml:space="preserve">. </w:t>
      </w:r>
      <w:r w:rsidRPr="00900612">
        <w:rPr>
          <w:rFonts w:ascii="Cambria" w:hAnsi="Cambria"/>
          <w:noProof/>
          <w:sz w:val="28"/>
          <w:szCs w:val="28"/>
        </w:rPr>
        <w:t xml:space="preserve">Stent-graftas turi </w:t>
      </w:r>
      <w:r w:rsidRPr="00550A31">
        <w:rPr>
          <w:rFonts w:ascii="Cambria" w:hAnsi="Cambria"/>
          <w:noProof/>
          <w:sz w:val="28"/>
          <w:szCs w:val="28"/>
        </w:rPr>
        <w:t>Z formos</w:t>
      </w:r>
      <w:r w:rsidRPr="00900612">
        <w:rPr>
          <w:rFonts w:ascii="Cambria" w:hAnsi="Cambria"/>
          <w:noProof/>
          <w:sz w:val="28"/>
          <w:szCs w:val="28"/>
        </w:rPr>
        <w:t xml:space="preserve"> nitinolio ar lygiavertės medžiagos konstrukcijas, kurios užtikrina didelę radialinę jėgą. </w:t>
      </w:r>
    </w:p>
    <w:p w14:paraId="42E669AC" w14:textId="6D179BAD" w:rsidR="00900612" w:rsidRPr="006B669C" w:rsidRDefault="00900612" w:rsidP="00900612">
      <w:pPr>
        <w:pStyle w:val="Default"/>
        <w:jc w:val="both"/>
        <w:rPr>
          <w:rFonts w:ascii="Cambria" w:hAnsi="Cambria"/>
          <w:noProof/>
          <w:color w:val="auto"/>
          <w:sz w:val="28"/>
          <w:szCs w:val="28"/>
        </w:rPr>
      </w:pPr>
      <w:r w:rsidRPr="006B669C">
        <w:rPr>
          <w:rFonts w:ascii="Cambria" w:hAnsi="Cambria"/>
          <w:noProof/>
          <w:color w:val="auto"/>
          <w:sz w:val="28"/>
          <w:szCs w:val="28"/>
        </w:rPr>
        <w:t xml:space="preserve">Stent-grafto diametras yra </w:t>
      </w:r>
      <w:r w:rsidR="006B669C" w:rsidRPr="006B669C">
        <w:rPr>
          <w:rFonts w:ascii="Cambria" w:hAnsi="Cambria"/>
          <w:noProof/>
          <w:color w:val="auto"/>
          <w:sz w:val="28"/>
          <w:szCs w:val="28"/>
        </w:rPr>
        <w:t>28 ±2mm;</w:t>
      </w:r>
      <w:r w:rsidRPr="006B669C">
        <w:rPr>
          <w:rFonts w:ascii="Cambria" w:hAnsi="Cambria"/>
          <w:noProof/>
          <w:color w:val="auto"/>
          <w:sz w:val="28"/>
          <w:szCs w:val="28"/>
        </w:rPr>
        <w:t xml:space="preserve"> ilgis nuo 120 iki 180mm pasirinktinai. </w:t>
      </w:r>
    </w:p>
    <w:p w14:paraId="1C70B8E3" w14:textId="76B75BD0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Stent-graftas turi turėti mažiausiai tris rentgeno kontrastinius žymenis lengvesniam pozicionavimui – žymuo proksimalinėje dalyje, distalinėje dalyje ir persidengimo dalyje. </w:t>
      </w:r>
    </w:p>
    <w:p w14:paraId="2B71A84B" w14:textId="7DA9D1D1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Kraujagyslinis protezas turi reperfūzijos šaką, kurios diametras 10mm, ilgis 100mm. </w:t>
      </w:r>
    </w:p>
    <w:p w14:paraId="42521831" w14:textId="06E2A7C6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Kraujagyslinio protezo diametras yra nuo 26 iki 30mm, ilgis 100-190mm. </w:t>
      </w:r>
    </w:p>
    <w:p w14:paraId="6276EC8F" w14:textId="2A7BE613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>Įvedimo sistemos distalinė dalis turi išskleidžiamą – suskleidžiamą atraumatinį balionėlį, skirtą sistemos įvedimui</w:t>
      </w:r>
      <w:r w:rsidR="00550A31">
        <w:rPr>
          <w:rFonts w:ascii="Cambria" w:hAnsi="Cambria"/>
          <w:noProof/>
          <w:sz w:val="28"/>
          <w:szCs w:val="28"/>
        </w:rPr>
        <w:t>.</w:t>
      </w:r>
      <w:r w:rsidRPr="00900612">
        <w:rPr>
          <w:rFonts w:ascii="Cambria" w:hAnsi="Cambria"/>
          <w:noProof/>
          <w:sz w:val="28"/>
          <w:szCs w:val="28"/>
        </w:rPr>
        <w:t xml:space="preserve"> </w:t>
      </w:r>
    </w:p>
    <w:p w14:paraId="075E2536" w14:textId="6042B2E0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Įvedimo sistema turi nuimamą vielą, kuri leidžia sulenkti medicinos prietaiso distalinės dalies veleną (en.shaft) , kad jį būtų lengva implantuoti į aortą. </w:t>
      </w:r>
    </w:p>
    <w:p w14:paraId="7357C3AC" w14:textId="44A248E7" w:rsidR="00017659" w:rsidRDefault="00900612" w:rsidP="00900612">
      <w:pPr>
        <w:jc w:val="both"/>
        <w:rPr>
          <w:rFonts w:ascii="Cambria" w:hAnsi="Cambria"/>
          <w:sz w:val="28"/>
          <w:szCs w:val="28"/>
        </w:rPr>
      </w:pPr>
      <w:r w:rsidRPr="00900612">
        <w:rPr>
          <w:rFonts w:ascii="Cambria" w:hAnsi="Cambria"/>
          <w:sz w:val="28"/>
          <w:szCs w:val="28"/>
        </w:rPr>
        <w:t>Įvedimo sistemos, skirtos įvesti į tikrąjį spindį, diametras 0,035 colių.</w:t>
      </w:r>
    </w:p>
    <w:p w14:paraId="20D3A1B5" w14:textId="3F2B7496" w:rsidR="009D6386" w:rsidRDefault="009D6386" w:rsidP="00900612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Poreikis 1 vnt.</w:t>
      </w:r>
    </w:p>
    <w:p w14:paraId="01247D5B" w14:textId="6FE9BDE2" w:rsidR="007F1895" w:rsidRDefault="007F1895" w:rsidP="00900612">
      <w:pPr>
        <w:jc w:val="both"/>
        <w:rPr>
          <w:rFonts w:ascii="Cambria" w:hAnsi="Cambria"/>
          <w:sz w:val="28"/>
          <w:szCs w:val="28"/>
        </w:rPr>
      </w:pPr>
    </w:p>
    <w:p w14:paraId="3D08FEA4" w14:textId="56245D97" w:rsidR="00900612" w:rsidRPr="00900612" w:rsidRDefault="007F1895" w:rsidP="00BC20D8">
      <w:pPr>
        <w:jc w:val="both"/>
        <w:rPr>
          <w:rFonts w:ascii="Cambria" w:hAnsi="Cambria"/>
          <w:sz w:val="28"/>
          <w:szCs w:val="28"/>
        </w:rPr>
      </w:pPr>
      <w:r w:rsidRPr="007F1895">
        <w:rPr>
          <w:rFonts w:ascii="Cambria" w:hAnsi="Cambria"/>
          <w:sz w:val="28"/>
          <w:szCs w:val="28"/>
        </w:rPr>
        <w:t>Siūlomos prekės turi būti paženklintos CE ženklu pagal Europos Parlamento ir Tarybos reglamentą (ES) 2017/745 dėl medicinos priemonių (pateikti sertifikato kopiją).</w:t>
      </w:r>
    </w:p>
    <w:sectPr w:rsidR="00900612" w:rsidRPr="00900612" w:rsidSect="000176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91"/>
    <w:rsid w:val="00017659"/>
    <w:rsid w:val="00025EB1"/>
    <w:rsid w:val="00070202"/>
    <w:rsid w:val="00162018"/>
    <w:rsid w:val="00333574"/>
    <w:rsid w:val="00347FEE"/>
    <w:rsid w:val="00467597"/>
    <w:rsid w:val="00550A31"/>
    <w:rsid w:val="005D2A8C"/>
    <w:rsid w:val="00685FC9"/>
    <w:rsid w:val="006B669C"/>
    <w:rsid w:val="007E5F0A"/>
    <w:rsid w:val="007F1895"/>
    <w:rsid w:val="00900612"/>
    <w:rsid w:val="009D6386"/>
    <w:rsid w:val="00BC20D8"/>
    <w:rsid w:val="00C9193F"/>
    <w:rsid w:val="00E934D9"/>
    <w:rsid w:val="00ED3279"/>
    <w:rsid w:val="00F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B717"/>
  <w15:chartTrackingRefBased/>
  <w15:docId w15:val="{2061DC41-D450-4147-902A-77CE4199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65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6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0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8B811-E937-462C-8886-304C64088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841B2-7ECF-4CFE-AC52-2CF64E1DEF1F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475593E4-60D2-473A-AB73-4A1D1C996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Strazdaitė</dc:creator>
  <cp:keywords/>
  <dc:description/>
  <cp:lastModifiedBy>Neringa Peleckienė</cp:lastModifiedBy>
  <cp:revision>2</cp:revision>
  <cp:lastPrinted>2025-04-16T08:30:00Z</cp:lastPrinted>
  <dcterms:created xsi:type="dcterms:W3CDTF">2025-09-08T13:13:00Z</dcterms:created>
  <dcterms:modified xsi:type="dcterms:W3CDTF">2025-09-08T13:13:00Z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