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3EA43" w14:textId="5C23ACF0" w:rsidR="00A958B7" w:rsidRPr="00896FEF" w:rsidRDefault="00A958B7" w:rsidP="00896FEF">
      <w:pPr>
        <w:keepLines/>
        <w:tabs>
          <w:tab w:val="left" w:pos="1304"/>
          <w:tab w:val="left" w:pos="1457"/>
          <w:tab w:val="left" w:pos="1604"/>
          <w:tab w:val="left" w:pos="1757"/>
        </w:tabs>
        <w:suppressAutoHyphens/>
        <w:autoSpaceDN w:val="0"/>
        <w:spacing w:after="0" w:line="240" w:lineRule="auto"/>
        <w:ind w:left="5529"/>
        <w:jc w:val="both"/>
        <w:textAlignment w:val="center"/>
        <w:rPr>
          <w:rFonts w:eastAsia="Times New Roman"/>
          <w:bCs/>
          <w:color w:val="000000"/>
          <w:sz w:val="22"/>
        </w:rPr>
      </w:pPr>
      <w:r w:rsidRPr="00896FEF">
        <w:rPr>
          <w:rFonts w:eastAsia="Times New Roman"/>
          <w:bCs/>
          <w:color w:val="000000"/>
          <w:sz w:val="22"/>
        </w:rPr>
        <w:t>FVAIS versijos atnaujinimo ir plėtros (dėl veiklos perkėlimo) paslaugų teikimo sutarties</w:t>
      </w:r>
    </w:p>
    <w:p w14:paraId="658CF887" w14:textId="1EBDB74C" w:rsidR="00A958B7" w:rsidRPr="00896FEF" w:rsidRDefault="00A958B7" w:rsidP="00896FEF">
      <w:pPr>
        <w:keepLines/>
        <w:tabs>
          <w:tab w:val="left" w:pos="1304"/>
          <w:tab w:val="left" w:pos="1457"/>
          <w:tab w:val="left" w:pos="1604"/>
          <w:tab w:val="left" w:pos="1757"/>
        </w:tabs>
        <w:suppressAutoHyphens/>
        <w:autoSpaceDN w:val="0"/>
        <w:spacing w:after="0" w:line="240" w:lineRule="auto"/>
        <w:ind w:left="5529"/>
        <w:jc w:val="right"/>
        <w:textAlignment w:val="center"/>
        <w:rPr>
          <w:rFonts w:eastAsia="Times New Roman"/>
          <w:bCs/>
          <w:color w:val="000000"/>
          <w:sz w:val="22"/>
        </w:rPr>
      </w:pPr>
      <w:r w:rsidRPr="00896FEF">
        <w:rPr>
          <w:rFonts w:eastAsia="Times New Roman"/>
          <w:bCs/>
          <w:color w:val="000000"/>
          <w:sz w:val="22"/>
        </w:rPr>
        <w:t>1 priedas</w:t>
      </w:r>
    </w:p>
    <w:p w14:paraId="2C5754FF" w14:textId="77777777" w:rsidR="00A958B7" w:rsidRDefault="00A958B7" w:rsidP="007455E5">
      <w:pPr>
        <w:keepLines/>
        <w:tabs>
          <w:tab w:val="left" w:pos="1304"/>
          <w:tab w:val="left" w:pos="1457"/>
          <w:tab w:val="left" w:pos="1604"/>
          <w:tab w:val="left" w:pos="1757"/>
        </w:tabs>
        <w:suppressAutoHyphens/>
        <w:autoSpaceDN w:val="0"/>
        <w:spacing w:after="0" w:line="240" w:lineRule="auto"/>
        <w:jc w:val="center"/>
        <w:textAlignment w:val="center"/>
        <w:rPr>
          <w:rFonts w:eastAsia="Times New Roman"/>
          <w:b/>
          <w:color w:val="000000"/>
        </w:rPr>
      </w:pPr>
    </w:p>
    <w:p w14:paraId="0656B868" w14:textId="77777777" w:rsidR="00734A07" w:rsidRDefault="00E63161" w:rsidP="007455E5">
      <w:pPr>
        <w:keepLines/>
        <w:tabs>
          <w:tab w:val="left" w:pos="1304"/>
          <w:tab w:val="left" w:pos="1457"/>
          <w:tab w:val="left" w:pos="1604"/>
          <w:tab w:val="left" w:pos="1757"/>
        </w:tabs>
        <w:suppressAutoHyphens/>
        <w:autoSpaceDN w:val="0"/>
        <w:spacing w:after="0" w:line="240" w:lineRule="auto"/>
        <w:jc w:val="center"/>
        <w:textAlignment w:val="center"/>
        <w:rPr>
          <w:b/>
          <w:color w:val="000000"/>
          <w:shd w:val="clear" w:color="auto" w:fill="FFFFFF"/>
        </w:rPr>
      </w:pPr>
      <w:r w:rsidRPr="17480B2E">
        <w:rPr>
          <w:rFonts w:eastAsia="Times New Roman"/>
          <w:b/>
          <w:color w:val="000000"/>
        </w:rPr>
        <w:t>FINANSŲ VALDYMO IR APSKAITOS INFORMACINĖS SISTEMOS (FVAIS</w:t>
      </w:r>
      <w:r w:rsidRPr="17480B2E">
        <w:rPr>
          <w:rFonts w:eastAsia="Times New Roman"/>
          <w:color w:val="000000"/>
        </w:rPr>
        <w:t xml:space="preserve">) </w:t>
      </w:r>
      <w:r w:rsidR="007455E5" w:rsidRPr="17480B2E">
        <w:rPr>
          <w:b/>
          <w:color w:val="000000"/>
          <w:shd w:val="clear" w:color="auto" w:fill="FFFFFF"/>
        </w:rPr>
        <w:t>VERSIJOS ATNAUJINIMO IR PLĖTROS (DĖL VEIKLOS PERKĖLIMO) PASLAUGŲ</w:t>
      </w:r>
    </w:p>
    <w:p w14:paraId="5E1816CE" w14:textId="28F97DAA" w:rsidR="007455E5" w:rsidRPr="00E9632C" w:rsidRDefault="007455E5" w:rsidP="007455E5">
      <w:pPr>
        <w:keepLines/>
        <w:tabs>
          <w:tab w:val="left" w:pos="1304"/>
          <w:tab w:val="left" w:pos="1457"/>
          <w:tab w:val="left" w:pos="1604"/>
          <w:tab w:val="left" w:pos="1757"/>
        </w:tabs>
        <w:suppressAutoHyphens/>
        <w:autoSpaceDN w:val="0"/>
        <w:spacing w:after="0" w:line="240" w:lineRule="auto"/>
        <w:jc w:val="center"/>
        <w:textAlignment w:val="center"/>
        <w:rPr>
          <w:rFonts w:eastAsia="Times New Roman"/>
          <w:b/>
          <w:color w:val="000000" w:themeColor="text1"/>
        </w:rPr>
      </w:pPr>
      <w:r w:rsidRPr="17480B2E">
        <w:rPr>
          <w:rFonts w:ascii="Segoe UI" w:hAnsi="Segoe UI" w:cs="Segoe UI"/>
          <w:i/>
          <w:color w:val="000000"/>
          <w:shd w:val="clear" w:color="auto" w:fill="FFFFFF"/>
        </w:rPr>
        <w:t xml:space="preserve"> </w:t>
      </w:r>
      <w:r w:rsidRPr="17480B2E">
        <w:rPr>
          <w:rFonts w:eastAsia="Times New Roman"/>
          <w:b/>
          <w:color w:val="000000"/>
        </w:rPr>
        <w:t>VIEŠOJO</w:t>
      </w:r>
      <w:r w:rsidRPr="17480B2E">
        <w:rPr>
          <w:rFonts w:eastAsia="Times New Roman"/>
          <w:color w:val="000000"/>
        </w:rPr>
        <w:t xml:space="preserve"> </w:t>
      </w:r>
      <w:r w:rsidRPr="17480B2E">
        <w:rPr>
          <w:rFonts w:eastAsia="Times New Roman"/>
          <w:b/>
          <w:color w:val="000000"/>
        </w:rPr>
        <w:t>PIRKIMO</w:t>
      </w:r>
    </w:p>
    <w:p w14:paraId="770665AE" w14:textId="2A363A04" w:rsidR="0014340E" w:rsidRPr="00E9632C" w:rsidRDefault="0014340E" w:rsidP="00562F23">
      <w:pPr>
        <w:spacing w:after="0"/>
        <w:jc w:val="center"/>
        <w:rPr>
          <w:rFonts w:eastAsia="Times New Roman"/>
          <w:b/>
        </w:rPr>
      </w:pPr>
      <w:r w:rsidRPr="17480B2E">
        <w:rPr>
          <w:rFonts w:eastAsia="Times New Roman"/>
          <w:b/>
        </w:rPr>
        <w:t>TECHNINĖ SPECIFIKACIJA</w:t>
      </w:r>
    </w:p>
    <w:sdt>
      <w:sdtPr>
        <w:rPr>
          <w:rFonts w:ascii="Times New Roman" w:eastAsia="Calibri" w:hAnsi="Times New Roman" w:cs="Times New Roman"/>
          <w:color w:val="auto"/>
          <w:sz w:val="24"/>
          <w:szCs w:val="22"/>
          <w:lang w:val="lt-LT"/>
        </w:rPr>
        <w:id w:val="-1527240979"/>
        <w:docPartObj>
          <w:docPartGallery w:val="Table of Contents"/>
          <w:docPartUnique/>
        </w:docPartObj>
      </w:sdtPr>
      <w:sdtEndPr>
        <w:rPr>
          <w:b/>
          <w:bCs/>
          <w:noProof/>
        </w:rPr>
      </w:sdtEndPr>
      <w:sdtContent>
        <w:p w14:paraId="61E1EFC7" w14:textId="2581729A" w:rsidR="00856A24" w:rsidRPr="00E9632C" w:rsidRDefault="00856A24">
          <w:pPr>
            <w:pStyle w:val="Turinioantrat"/>
            <w:rPr>
              <w:lang w:val="lt-LT"/>
            </w:rPr>
          </w:pPr>
        </w:p>
        <w:p w14:paraId="05211658" w14:textId="24B0EE5E" w:rsidR="00B4582C" w:rsidRDefault="00856A24">
          <w:pPr>
            <w:pStyle w:val="Turinys1"/>
            <w:rPr>
              <w:rFonts w:asciiTheme="minorHAnsi" w:eastAsiaTheme="minorEastAsia" w:hAnsiTheme="minorHAnsi" w:cstheme="minorBidi"/>
              <w:noProof/>
              <w:sz w:val="22"/>
              <w:lang w:eastAsia="lt-LT"/>
            </w:rPr>
          </w:pPr>
          <w:r w:rsidRPr="00E9632C">
            <w:fldChar w:fldCharType="begin"/>
          </w:r>
          <w:r w:rsidRPr="00E9632C">
            <w:instrText xml:space="preserve"> TOC \o "1-3" \h \z \u </w:instrText>
          </w:r>
          <w:r w:rsidRPr="00E9632C">
            <w:fldChar w:fldCharType="separate"/>
          </w:r>
          <w:hyperlink w:anchor="_Toc101786083" w:history="1">
            <w:r w:rsidR="00B4582C" w:rsidRPr="00A52117">
              <w:rPr>
                <w:rStyle w:val="Hipersaitas"/>
                <w:caps/>
                <w:noProof/>
                <w:lang w:bidi="lt-LT"/>
              </w:rPr>
              <w:t>1.</w:t>
            </w:r>
            <w:r w:rsidR="00B4582C">
              <w:rPr>
                <w:rFonts w:asciiTheme="minorHAnsi" w:eastAsiaTheme="minorEastAsia" w:hAnsiTheme="minorHAnsi" w:cstheme="minorBidi"/>
                <w:noProof/>
                <w:sz w:val="22"/>
                <w:lang w:eastAsia="lt-LT"/>
              </w:rPr>
              <w:tab/>
            </w:r>
            <w:r w:rsidR="00B4582C" w:rsidRPr="00A52117">
              <w:rPr>
                <w:rStyle w:val="Hipersaitas"/>
                <w:caps/>
                <w:noProof/>
                <w:lang w:bidi="lt-LT"/>
              </w:rPr>
              <w:t>Sąvokos ir trumpiniai</w:t>
            </w:r>
            <w:r w:rsidR="00B4582C">
              <w:rPr>
                <w:noProof/>
                <w:webHidden/>
              </w:rPr>
              <w:tab/>
            </w:r>
            <w:r w:rsidR="00B4582C">
              <w:rPr>
                <w:noProof/>
                <w:webHidden/>
              </w:rPr>
              <w:fldChar w:fldCharType="begin"/>
            </w:r>
            <w:r w:rsidR="00B4582C">
              <w:rPr>
                <w:noProof/>
                <w:webHidden/>
              </w:rPr>
              <w:instrText xml:space="preserve"> PAGEREF _Toc101786083 \h </w:instrText>
            </w:r>
            <w:r w:rsidR="00B4582C">
              <w:rPr>
                <w:noProof/>
                <w:webHidden/>
              </w:rPr>
            </w:r>
            <w:r w:rsidR="00B4582C">
              <w:rPr>
                <w:noProof/>
                <w:webHidden/>
              </w:rPr>
              <w:fldChar w:fldCharType="separate"/>
            </w:r>
            <w:r w:rsidR="00B4582C">
              <w:rPr>
                <w:noProof/>
                <w:webHidden/>
              </w:rPr>
              <w:t>2</w:t>
            </w:r>
            <w:r w:rsidR="00B4582C">
              <w:rPr>
                <w:noProof/>
                <w:webHidden/>
              </w:rPr>
              <w:fldChar w:fldCharType="end"/>
            </w:r>
          </w:hyperlink>
        </w:p>
        <w:p w14:paraId="6162E809" w14:textId="27BBC290" w:rsidR="00B4582C" w:rsidRDefault="007C30FD">
          <w:pPr>
            <w:pStyle w:val="Turinys1"/>
            <w:rPr>
              <w:rFonts w:asciiTheme="minorHAnsi" w:eastAsiaTheme="minorEastAsia" w:hAnsiTheme="minorHAnsi" w:cstheme="minorBidi"/>
              <w:noProof/>
              <w:sz w:val="22"/>
              <w:lang w:eastAsia="lt-LT"/>
            </w:rPr>
          </w:pPr>
          <w:hyperlink w:anchor="_Toc101786084" w:history="1">
            <w:r w:rsidR="00B4582C" w:rsidRPr="00A52117">
              <w:rPr>
                <w:rStyle w:val="Hipersaitas"/>
                <w:caps/>
                <w:noProof/>
                <w:lang w:bidi="lt-LT"/>
              </w:rPr>
              <w:t>2.</w:t>
            </w:r>
            <w:r w:rsidR="00B4582C">
              <w:rPr>
                <w:rFonts w:asciiTheme="minorHAnsi" w:eastAsiaTheme="minorEastAsia" w:hAnsiTheme="minorHAnsi" w:cstheme="minorBidi"/>
                <w:noProof/>
                <w:sz w:val="22"/>
                <w:lang w:eastAsia="lt-LT"/>
              </w:rPr>
              <w:tab/>
            </w:r>
            <w:r w:rsidR="00B4582C" w:rsidRPr="00A52117">
              <w:rPr>
                <w:rStyle w:val="Hipersaitas"/>
                <w:caps/>
                <w:noProof/>
                <w:lang w:bidi="lt-LT"/>
              </w:rPr>
              <w:t>ESAMA situacija</w:t>
            </w:r>
            <w:r w:rsidR="00B4582C">
              <w:rPr>
                <w:noProof/>
                <w:webHidden/>
              </w:rPr>
              <w:tab/>
            </w:r>
            <w:r w:rsidR="00B4582C">
              <w:rPr>
                <w:noProof/>
                <w:webHidden/>
              </w:rPr>
              <w:fldChar w:fldCharType="begin"/>
            </w:r>
            <w:r w:rsidR="00B4582C">
              <w:rPr>
                <w:noProof/>
                <w:webHidden/>
              </w:rPr>
              <w:instrText xml:space="preserve"> PAGEREF _Toc101786084 \h </w:instrText>
            </w:r>
            <w:r w:rsidR="00B4582C">
              <w:rPr>
                <w:noProof/>
                <w:webHidden/>
              </w:rPr>
            </w:r>
            <w:r w:rsidR="00B4582C">
              <w:rPr>
                <w:noProof/>
                <w:webHidden/>
              </w:rPr>
              <w:fldChar w:fldCharType="separate"/>
            </w:r>
            <w:r w:rsidR="00B4582C">
              <w:rPr>
                <w:noProof/>
                <w:webHidden/>
              </w:rPr>
              <w:t>2</w:t>
            </w:r>
            <w:r w:rsidR="00B4582C">
              <w:rPr>
                <w:noProof/>
                <w:webHidden/>
              </w:rPr>
              <w:fldChar w:fldCharType="end"/>
            </w:r>
          </w:hyperlink>
        </w:p>
        <w:p w14:paraId="2A6C98B5" w14:textId="0FA6CBDA"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085" w:history="1">
            <w:r w:rsidR="00B4582C" w:rsidRPr="00A52117">
              <w:rPr>
                <w:rStyle w:val="Hipersaitas"/>
                <w:b/>
                <w:noProof/>
              </w:rPr>
              <w:t>2.1.</w:t>
            </w:r>
            <w:r w:rsidR="00B4582C">
              <w:rPr>
                <w:rFonts w:asciiTheme="minorHAnsi" w:eastAsiaTheme="minorEastAsia" w:hAnsiTheme="minorHAnsi" w:cstheme="minorBidi"/>
                <w:noProof/>
                <w:sz w:val="22"/>
                <w:lang w:eastAsia="lt-LT"/>
              </w:rPr>
              <w:tab/>
            </w:r>
            <w:r w:rsidR="00B4582C" w:rsidRPr="00A52117">
              <w:rPr>
                <w:rStyle w:val="Hipersaitas"/>
                <w:b/>
                <w:noProof/>
              </w:rPr>
              <w:t>Bendra informacija</w:t>
            </w:r>
            <w:r w:rsidR="00B4582C">
              <w:rPr>
                <w:noProof/>
                <w:webHidden/>
              </w:rPr>
              <w:tab/>
            </w:r>
            <w:r w:rsidR="00B4582C">
              <w:rPr>
                <w:noProof/>
                <w:webHidden/>
              </w:rPr>
              <w:fldChar w:fldCharType="begin"/>
            </w:r>
            <w:r w:rsidR="00B4582C">
              <w:rPr>
                <w:noProof/>
                <w:webHidden/>
              </w:rPr>
              <w:instrText xml:space="preserve"> PAGEREF _Toc101786085 \h </w:instrText>
            </w:r>
            <w:r w:rsidR="00B4582C">
              <w:rPr>
                <w:noProof/>
                <w:webHidden/>
              </w:rPr>
            </w:r>
            <w:r w:rsidR="00B4582C">
              <w:rPr>
                <w:noProof/>
                <w:webHidden/>
              </w:rPr>
              <w:fldChar w:fldCharType="separate"/>
            </w:r>
            <w:r w:rsidR="00B4582C">
              <w:rPr>
                <w:noProof/>
                <w:webHidden/>
              </w:rPr>
              <w:t>2</w:t>
            </w:r>
            <w:r w:rsidR="00B4582C">
              <w:rPr>
                <w:noProof/>
                <w:webHidden/>
              </w:rPr>
              <w:fldChar w:fldCharType="end"/>
            </w:r>
          </w:hyperlink>
        </w:p>
        <w:p w14:paraId="232B1FC3" w14:textId="7DB7A12A"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086" w:history="1">
            <w:r w:rsidR="00B4582C" w:rsidRPr="00A52117">
              <w:rPr>
                <w:rStyle w:val="Hipersaitas"/>
                <w:b/>
                <w:noProof/>
              </w:rPr>
              <w:t>2.2.</w:t>
            </w:r>
            <w:r w:rsidR="00B4582C">
              <w:rPr>
                <w:rFonts w:asciiTheme="minorHAnsi" w:eastAsiaTheme="minorEastAsia" w:hAnsiTheme="minorHAnsi" w:cstheme="minorBidi"/>
                <w:noProof/>
                <w:sz w:val="22"/>
                <w:lang w:eastAsia="lt-LT"/>
              </w:rPr>
              <w:tab/>
            </w:r>
            <w:r w:rsidR="00B4582C" w:rsidRPr="00A52117">
              <w:rPr>
                <w:rStyle w:val="Hipersaitas"/>
                <w:b/>
                <w:noProof/>
              </w:rPr>
              <w:t>FVAIS funkciniai moduliai</w:t>
            </w:r>
            <w:r w:rsidR="00B4582C">
              <w:rPr>
                <w:noProof/>
                <w:webHidden/>
              </w:rPr>
              <w:tab/>
            </w:r>
            <w:r w:rsidR="00B4582C">
              <w:rPr>
                <w:noProof/>
                <w:webHidden/>
              </w:rPr>
              <w:fldChar w:fldCharType="begin"/>
            </w:r>
            <w:r w:rsidR="00B4582C">
              <w:rPr>
                <w:noProof/>
                <w:webHidden/>
              </w:rPr>
              <w:instrText xml:space="preserve"> PAGEREF _Toc101786086 \h </w:instrText>
            </w:r>
            <w:r w:rsidR="00B4582C">
              <w:rPr>
                <w:noProof/>
                <w:webHidden/>
              </w:rPr>
            </w:r>
            <w:r w:rsidR="00B4582C">
              <w:rPr>
                <w:noProof/>
                <w:webHidden/>
              </w:rPr>
              <w:fldChar w:fldCharType="separate"/>
            </w:r>
            <w:r w:rsidR="00B4582C">
              <w:rPr>
                <w:noProof/>
                <w:webHidden/>
              </w:rPr>
              <w:t>2</w:t>
            </w:r>
            <w:r w:rsidR="00B4582C">
              <w:rPr>
                <w:noProof/>
                <w:webHidden/>
              </w:rPr>
              <w:fldChar w:fldCharType="end"/>
            </w:r>
          </w:hyperlink>
        </w:p>
        <w:p w14:paraId="486E44AC" w14:textId="273EFD65"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087" w:history="1">
            <w:r w:rsidR="00B4582C" w:rsidRPr="00A52117">
              <w:rPr>
                <w:rStyle w:val="Hipersaitas"/>
                <w:b/>
                <w:noProof/>
              </w:rPr>
              <w:t>2.3.</w:t>
            </w:r>
            <w:r w:rsidR="00B4582C">
              <w:rPr>
                <w:rFonts w:asciiTheme="minorHAnsi" w:eastAsiaTheme="minorEastAsia" w:hAnsiTheme="minorHAnsi" w:cstheme="minorBidi"/>
                <w:noProof/>
                <w:sz w:val="22"/>
                <w:lang w:eastAsia="lt-LT"/>
              </w:rPr>
              <w:tab/>
            </w:r>
            <w:r w:rsidR="00B4582C" w:rsidRPr="00A52117">
              <w:rPr>
                <w:rStyle w:val="Hipersaitas"/>
                <w:b/>
                <w:noProof/>
              </w:rPr>
              <w:t>FVAIS baziniai duomenys</w:t>
            </w:r>
            <w:r w:rsidR="00B4582C">
              <w:rPr>
                <w:noProof/>
                <w:webHidden/>
              </w:rPr>
              <w:tab/>
            </w:r>
            <w:r w:rsidR="00B4582C">
              <w:rPr>
                <w:noProof/>
                <w:webHidden/>
              </w:rPr>
              <w:fldChar w:fldCharType="begin"/>
            </w:r>
            <w:r w:rsidR="00B4582C">
              <w:rPr>
                <w:noProof/>
                <w:webHidden/>
              </w:rPr>
              <w:instrText xml:space="preserve"> PAGEREF _Toc101786087 \h </w:instrText>
            </w:r>
            <w:r w:rsidR="00B4582C">
              <w:rPr>
                <w:noProof/>
                <w:webHidden/>
              </w:rPr>
            </w:r>
            <w:r w:rsidR="00B4582C">
              <w:rPr>
                <w:noProof/>
                <w:webHidden/>
              </w:rPr>
              <w:fldChar w:fldCharType="separate"/>
            </w:r>
            <w:r w:rsidR="00B4582C">
              <w:rPr>
                <w:noProof/>
                <w:webHidden/>
              </w:rPr>
              <w:t>4</w:t>
            </w:r>
            <w:r w:rsidR="00B4582C">
              <w:rPr>
                <w:noProof/>
                <w:webHidden/>
              </w:rPr>
              <w:fldChar w:fldCharType="end"/>
            </w:r>
          </w:hyperlink>
        </w:p>
        <w:p w14:paraId="494D433D" w14:textId="36361D75"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088" w:history="1">
            <w:r w:rsidR="00B4582C" w:rsidRPr="00A52117">
              <w:rPr>
                <w:rStyle w:val="Hipersaitas"/>
                <w:b/>
                <w:noProof/>
              </w:rPr>
              <w:t>2.4.</w:t>
            </w:r>
            <w:r w:rsidR="00B4582C">
              <w:rPr>
                <w:rFonts w:asciiTheme="minorHAnsi" w:eastAsiaTheme="minorEastAsia" w:hAnsiTheme="minorHAnsi" w:cstheme="minorBidi"/>
                <w:noProof/>
                <w:sz w:val="22"/>
                <w:lang w:eastAsia="lt-LT"/>
              </w:rPr>
              <w:tab/>
            </w:r>
            <w:r w:rsidR="00B4582C" w:rsidRPr="00A52117">
              <w:rPr>
                <w:rStyle w:val="Hipersaitas"/>
                <w:b/>
                <w:noProof/>
              </w:rPr>
              <w:t>FVAIS architektūra</w:t>
            </w:r>
            <w:r w:rsidR="00B4582C">
              <w:rPr>
                <w:noProof/>
                <w:webHidden/>
              </w:rPr>
              <w:tab/>
            </w:r>
            <w:r w:rsidR="00B4582C">
              <w:rPr>
                <w:noProof/>
                <w:webHidden/>
              </w:rPr>
              <w:fldChar w:fldCharType="begin"/>
            </w:r>
            <w:r w:rsidR="00B4582C">
              <w:rPr>
                <w:noProof/>
                <w:webHidden/>
              </w:rPr>
              <w:instrText xml:space="preserve"> PAGEREF _Toc101786088 \h </w:instrText>
            </w:r>
            <w:r w:rsidR="00B4582C">
              <w:rPr>
                <w:noProof/>
                <w:webHidden/>
              </w:rPr>
            </w:r>
            <w:r w:rsidR="00B4582C">
              <w:rPr>
                <w:noProof/>
                <w:webHidden/>
              </w:rPr>
              <w:fldChar w:fldCharType="separate"/>
            </w:r>
            <w:r w:rsidR="00B4582C">
              <w:rPr>
                <w:noProof/>
                <w:webHidden/>
              </w:rPr>
              <w:t>4</w:t>
            </w:r>
            <w:r w:rsidR="00B4582C">
              <w:rPr>
                <w:noProof/>
                <w:webHidden/>
              </w:rPr>
              <w:fldChar w:fldCharType="end"/>
            </w:r>
          </w:hyperlink>
        </w:p>
        <w:p w14:paraId="34196350" w14:textId="49F59400"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089" w:history="1">
            <w:r w:rsidR="00B4582C" w:rsidRPr="00A52117">
              <w:rPr>
                <w:rStyle w:val="Hipersaitas"/>
                <w:b/>
                <w:noProof/>
              </w:rPr>
              <w:t>2.5.</w:t>
            </w:r>
            <w:r w:rsidR="00B4582C">
              <w:rPr>
                <w:rFonts w:asciiTheme="minorHAnsi" w:eastAsiaTheme="minorEastAsia" w:hAnsiTheme="minorHAnsi" w:cstheme="minorBidi"/>
                <w:noProof/>
                <w:sz w:val="22"/>
                <w:lang w:eastAsia="lt-LT"/>
              </w:rPr>
              <w:tab/>
            </w:r>
            <w:r w:rsidR="00B4582C" w:rsidRPr="00A52117">
              <w:rPr>
                <w:rStyle w:val="Hipersaitas"/>
                <w:b/>
                <w:noProof/>
              </w:rPr>
              <w:t>FVAIS sistemos plėtiniai</w:t>
            </w:r>
            <w:r w:rsidR="00B4582C">
              <w:rPr>
                <w:noProof/>
                <w:webHidden/>
              </w:rPr>
              <w:tab/>
            </w:r>
            <w:r w:rsidR="00B4582C">
              <w:rPr>
                <w:noProof/>
                <w:webHidden/>
              </w:rPr>
              <w:fldChar w:fldCharType="begin"/>
            </w:r>
            <w:r w:rsidR="00B4582C">
              <w:rPr>
                <w:noProof/>
                <w:webHidden/>
              </w:rPr>
              <w:instrText xml:space="preserve"> PAGEREF _Toc101786089 \h </w:instrText>
            </w:r>
            <w:r w:rsidR="00B4582C">
              <w:rPr>
                <w:noProof/>
                <w:webHidden/>
              </w:rPr>
            </w:r>
            <w:r w:rsidR="00B4582C">
              <w:rPr>
                <w:noProof/>
                <w:webHidden/>
              </w:rPr>
              <w:fldChar w:fldCharType="separate"/>
            </w:r>
            <w:r w:rsidR="00B4582C">
              <w:rPr>
                <w:noProof/>
                <w:webHidden/>
              </w:rPr>
              <w:t>5</w:t>
            </w:r>
            <w:r w:rsidR="00B4582C">
              <w:rPr>
                <w:noProof/>
                <w:webHidden/>
              </w:rPr>
              <w:fldChar w:fldCharType="end"/>
            </w:r>
          </w:hyperlink>
        </w:p>
        <w:p w14:paraId="4D03B9F8" w14:textId="5B2A15EA"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090" w:history="1">
            <w:r w:rsidR="00B4582C" w:rsidRPr="00A52117">
              <w:rPr>
                <w:rStyle w:val="Hipersaitas"/>
                <w:b/>
                <w:noProof/>
              </w:rPr>
              <w:t>2.6.</w:t>
            </w:r>
            <w:r w:rsidR="00B4582C">
              <w:rPr>
                <w:rFonts w:asciiTheme="minorHAnsi" w:eastAsiaTheme="minorEastAsia" w:hAnsiTheme="minorHAnsi" w:cstheme="minorBidi"/>
                <w:noProof/>
                <w:sz w:val="22"/>
                <w:lang w:eastAsia="lt-LT"/>
              </w:rPr>
              <w:tab/>
            </w:r>
            <w:r w:rsidR="00B4582C" w:rsidRPr="00A52117">
              <w:rPr>
                <w:rStyle w:val="Hipersaitas"/>
                <w:b/>
                <w:noProof/>
              </w:rPr>
              <w:t>FVAIS integracijos</w:t>
            </w:r>
            <w:r w:rsidR="00B4582C">
              <w:rPr>
                <w:noProof/>
                <w:webHidden/>
              </w:rPr>
              <w:tab/>
            </w:r>
            <w:r w:rsidR="00B4582C">
              <w:rPr>
                <w:noProof/>
                <w:webHidden/>
              </w:rPr>
              <w:fldChar w:fldCharType="begin"/>
            </w:r>
            <w:r w:rsidR="00B4582C">
              <w:rPr>
                <w:noProof/>
                <w:webHidden/>
              </w:rPr>
              <w:instrText xml:space="preserve"> PAGEREF _Toc101786090 \h </w:instrText>
            </w:r>
            <w:r w:rsidR="00B4582C">
              <w:rPr>
                <w:noProof/>
                <w:webHidden/>
              </w:rPr>
            </w:r>
            <w:r w:rsidR="00B4582C">
              <w:rPr>
                <w:noProof/>
                <w:webHidden/>
              </w:rPr>
              <w:fldChar w:fldCharType="separate"/>
            </w:r>
            <w:r w:rsidR="00B4582C">
              <w:rPr>
                <w:noProof/>
                <w:webHidden/>
              </w:rPr>
              <w:t>5</w:t>
            </w:r>
            <w:r w:rsidR="00B4582C">
              <w:rPr>
                <w:noProof/>
                <w:webHidden/>
              </w:rPr>
              <w:fldChar w:fldCharType="end"/>
            </w:r>
          </w:hyperlink>
        </w:p>
        <w:p w14:paraId="23024AFE" w14:textId="474B7573"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091" w:history="1">
            <w:r w:rsidR="00B4582C" w:rsidRPr="00A52117">
              <w:rPr>
                <w:rStyle w:val="Hipersaitas"/>
                <w:b/>
                <w:noProof/>
              </w:rPr>
              <w:t>2.7.</w:t>
            </w:r>
            <w:r w:rsidR="00B4582C">
              <w:rPr>
                <w:rFonts w:asciiTheme="minorHAnsi" w:eastAsiaTheme="minorEastAsia" w:hAnsiTheme="minorHAnsi" w:cstheme="minorBidi"/>
                <w:noProof/>
                <w:sz w:val="22"/>
                <w:lang w:eastAsia="lt-LT"/>
              </w:rPr>
              <w:tab/>
            </w:r>
            <w:r w:rsidR="00B4582C" w:rsidRPr="00A52117">
              <w:rPr>
                <w:rStyle w:val="Hipersaitas"/>
                <w:b/>
                <w:noProof/>
              </w:rPr>
              <w:t>FVAIS aplinkos</w:t>
            </w:r>
            <w:r w:rsidR="00B4582C">
              <w:rPr>
                <w:noProof/>
                <w:webHidden/>
              </w:rPr>
              <w:tab/>
            </w:r>
            <w:r w:rsidR="00B4582C">
              <w:rPr>
                <w:noProof/>
                <w:webHidden/>
              </w:rPr>
              <w:fldChar w:fldCharType="begin"/>
            </w:r>
            <w:r w:rsidR="00B4582C">
              <w:rPr>
                <w:noProof/>
                <w:webHidden/>
              </w:rPr>
              <w:instrText xml:space="preserve"> PAGEREF _Toc101786091 \h </w:instrText>
            </w:r>
            <w:r w:rsidR="00B4582C">
              <w:rPr>
                <w:noProof/>
                <w:webHidden/>
              </w:rPr>
            </w:r>
            <w:r w:rsidR="00B4582C">
              <w:rPr>
                <w:noProof/>
                <w:webHidden/>
              </w:rPr>
              <w:fldChar w:fldCharType="separate"/>
            </w:r>
            <w:r w:rsidR="00B4582C">
              <w:rPr>
                <w:noProof/>
                <w:webHidden/>
              </w:rPr>
              <w:t>5</w:t>
            </w:r>
            <w:r w:rsidR="00B4582C">
              <w:rPr>
                <w:noProof/>
                <w:webHidden/>
              </w:rPr>
              <w:fldChar w:fldCharType="end"/>
            </w:r>
          </w:hyperlink>
        </w:p>
        <w:p w14:paraId="2A03BB55" w14:textId="4DB61580"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092" w:history="1">
            <w:r w:rsidR="00B4582C" w:rsidRPr="00A52117">
              <w:rPr>
                <w:rStyle w:val="Hipersaitas"/>
                <w:b/>
                <w:noProof/>
              </w:rPr>
              <w:t>2.8.</w:t>
            </w:r>
            <w:r w:rsidR="00B4582C">
              <w:rPr>
                <w:rFonts w:asciiTheme="minorHAnsi" w:eastAsiaTheme="minorEastAsia" w:hAnsiTheme="minorHAnsi" w:cstheme="minorBidi"/>
                <w:noProof/>
                <w:sz w:val="22"/>
                <w:lang w:eastAsia="lt-LT"/>
              </w:rPr>
              <w:tab/>
            </w:r>
            <w:r w:rsidR="00B4582C" w:rsidRPr="00A52117">
              <w:rPr>
                <w:rStyle w:val="Hipersaitas"/>
                <w:b/>
                <w:noProof/>
              </w:rPr>
              <w:t>FVAIS vartotojai ir kompiuterinė darbo vieta</w:t>
            </w:r>
            <w:r w:rsidR="00B4582C">
              <w:rPr>
                <w:noProof/>
                <w:webHidden/>
              </w:rPr>
              <w:tab/>
            </w:r>
            <w:r w:rsidR="00B4582C">
              <w:rPr>
                <w:noProof/>
                <w:webHidden/>
              </w:rPr>
              <w:fldChar w:fldCharType="begin"/>
            </w:r>
            <w:r w:rsidR="00B4582C">
              <w:rPr>
                <w:noProof/>
                <w:webHidden/>
              </w:rPr>
              <w:instrText xml:space="preserve"> PAGEREF _Toc101786092 \h </w:instrText>
            </w:r>
            <w:r w:rsidR="00B4582C">
              <w:rPr>
                <w:noProof/>
                <w:webHidden/>
              </w:rPr>
            </w:r>
            <w:r w:rsidR="00B4582C">
              <w:rPr>
                <w:noProof/>
                <w:webHidden/>
              </w:rPr>
              <w:fldChar w:fldCharType="separate"/>
            </w:r>
            <w:r w:rsidR="00B4582C">
              <w:rPr>
                <w:noProof/>
                <w:webHidden/>
              </w:rPr>
              <w:t>6</w:t>
            </w:r>
            <w:r w:rsidR="00B4582C">
              <w:rPr>
                <w:noProof/>
                <w:webHidden/>
              </w:rPr>
              <w:fldChar w:fldCharType="end"/>
            </w:r>
          </w:hyperlink>
        </w:p>
        <w:p w14:paraId="6C36632C" w14:textId="1DF89BF1" w:rsidR="00B4582C" w:rsidRDefault="007C30FD">
          <w:pPr>
            <w:pStyle w:val="Turinys1"/>
            <w:rPr>
              <w:rFonts w:asciiTheme="minorHAnsi" w:eastAsiaTheme="minorEastAsia" w:hAnsiTheme="minorHAnsi" w:cstheme="minorBidi"/>
              <w:noProof/>
              <w:sz w:val="22"/>
              <w:lang w:eastAsia="lt-LT"/>
            </w:rPr>
          </w:pPr>
          <w:hyperlink w:anchor="_Toc101786093" w:history="1">
            <w:r w:rsidR="00B4582C" w:rsidRPr="00A52117">
              <w:rPr>
                <w:rStyle w:val="Hipersaitas"/>
                <w:caps/>
                <w:noProof/>
                <w:lang w:bidi="lt-LT"/>
              </w:rPr>
              <w:t>3.</w:t>
            </w:r>
            <w:r w:rsidR="00B4582C">
              <w:rPr>
                <w:rFonts w:asciiTheme="minorHAnsi" w:eastAsiaTheme="minorEastAsia" w:hAnsiTheme="minorHAnsi" w:cstheme="minorBidi"/>
                <w:noProof/>
                <w:sz w:val="22"/>
                <w:lang w:eastAsia="lt-LT"/>
              </w:rPr>
              <w:tab/>
            </w:r>
            <w:r w:rsidR="00B4582C" w:rsidRPr="00A52117">
              <w:rPr>
                <w:rStyle w:val="Hipersaitas"/>
                <w:caps/>
                <w:noProof/>
                <w:lang w:bidi="lt-LT"/>
              </w:rPr>
              <w:t>pirkimo sutarties tikslai, uždaviniai, veiklos ir rezultatai</w:t>
            </w:r>
            <w:r w:rsidR="00B4582C">
              <w:rPr>
                <w:noProof/>
                <w:webHidden/>
              </w:rPr>
              <w:tab/>
            </w:r>
            <w:r w:rsidR="00B4582C">
              <w:rPr>
                <w:noProof/>
                <w:webHidden/>
              </w:rPr>
              <w:fldChar w:fldCharType="begin"/>
            </w:r>
            <w:r w:rsidR="00B4582C">
              <w:rPr>
                <w:noProof/>
                <w:webHidden/>
              </w:rPr>
              <w:instrText xml:space="preserve"> PAGEREF _Toc101786093 \h </w:instrText>
            </w:r>
            <w:r w:rsidR="00B4582C">
              <w:rPr>
                <w:noProof/>
                <w:webHidden/>
              </w:rPr>
            </w:r>
            <w:r w:rsidR="00B4582C">
              <w:rPr>
                <w:noProof/>
                <w:webHidden/>
              </w:rPr>
              <w:fldChar w:fldCharType="separate"/>
            </w:r>
            <w:r w:rsidR="00B4582C">
              <w:rPr>
                <w:noProof/>
                <w:webHidden/>
              </w:rPr>
              <w:t>6</w:t>
            </w:r>
            <w:r w:rsidR="00B4582C">
              <w:rPr>
                <w:noProof/>
                <w:webHidden/>
              </w:rPr>
              <w:fldChar w:fldCharType="end"/>
            </w:r>
          </w:hyperlink>
        </w:p>
        <w:p w14:paraId="7D879122" w14:textId="727D36BF"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094" w:history="1">
            <w:r w:rsidR="00B4582C" w:rsidRPr="00A52117">
              <w:rPr>
                <w:rStyle w:val="Hipersaitas"/>
                <w:b/>
                <w:noProof/>
              </w:rPr>
              <w:t>3.1.</w:t>
            </w:r>
            <w:r w:rsidR="00B4582C">
              <w:rPr>
                <w:rFonts w:asciiTheme="minorHAnsi" w:eastAsiaTheme="minorEastAsia" w:hAnsiTheme="minorHAnsi" w:cstheme="minorBidi"/>
                <w:noProof/>
                <w:sz w:val="22"/>
                <w:lang w:eastAsia="lt-LT"/>
              </w:rPr>
              <w:tab/>
            </w:r>
            <w:r w:rsidR="00B4582C" w:rsidRPr="00A52117">
              <w:rPr>
                <w:rStyle w:val="Hipersaitas"/>
                <w:b/>
                <w:noProof/>
              </w:rPr>
              <w:t>Tikslai</w:t>
            </w:r>
            <w:r w:rsidR="00B4582C">
              <w:rPr>
                <w:noProof/>
                <w:webHidden/>
              </w:rPr>
              <w:tab/>
            </w:r>
            <w:r w:rsidR="00B4582C">
              <w:rPr>
                <w:noProof/>
                <w:webHidden/>
              </w:rPr>
              <w:fldChar w:fldCharType="begin"/>
            </w:r>
            <w:r w:rsidR="00B4582C">
              <w:rPr>
                <w:noProof/>
                <w:webHidden/>
              </w:rPr>
              <w:instrText xml:space="preserve"> PAGEREF _Toc101786094 \h </w:instrText>
            </w:r>
            <w:r w:rsidR="00B4582C">
              <w:rPr>
                <w:noProof/>
                <w:webHidden/>
              </w:rPr>
            </w:r>
            <w:r w:rsidR="00B4582C">
              <w:rPr>
                <w:noProof/>
                <w:webHidden/>
              </w:rPr>
              <w:fldChar w:fldCharType="separate"/>
            </w:r>
            <w:r w:rsidR="00B4582C">
              <w:rPr>
                <w:noProof/>
                <w:webHidden/>
              </w:rPr>
              <w:t>6</w:t>
            </w:r>
            <w:r w:rsidR="00B4582C">
              <w:rPr>
                <w:noProof/>
                <w:webHidden/>
              </w:rPr>
              <w:fldChar w:fldCharType="end"/>
            </w:r>
          </w:hyperlink>
        </w:p>
        <w:p w14:paraId="54D7B2D2" w14:textId="5E0D11DE"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095" w:history="1">
            <w:r w:rsidR="00B4582C" w:rsidRPr="00A52117">
              <w:rPr>
                <w:rStyle w:val="Hipersaitas"/>
                <w:b/>
                <w:noProof/>
                <w:lang w:bidi="lt-LT"/>
              </w:rPr>
              <w:t>3.2.</w:t>
            </w:r>
            <w:r w:rsidR="00B4582C">
              <w:rPr>
                <w:rFonts w:asciiTheme="minorHAnsi" w:eastAsiaTheme="minorEastAsia" w:hAnsiTheme="minorHAnsi" w:cstheme="minorBidi"/>
                <w:noProof/>
                <w:sz w:val="22"/>
                <w:lang w:eastAsia="lt-LT"/>
              </w:rPr>
              <w:tab/>
            </w:r>
            <w:r w:rsidR="00B4582C" w:rsidRPr="00A52117">
              <w:rPr>
                <w:rStyle w:val="Hipersaitas"/>
                <w:b/>
                <w:noProof/>
                <w:lang w:bidi="lt-LT"/>
              </w:rPr>
              <w:t>Uždaviniai</w:t>
            </w:r>
            <w:r w:rsidR="00B4582C">
              <w:rPr>
                <w:noProof/>
                <w:webHidden/>
              </w:rPr>
              <w:tab/>
            </w:r>
            <w:r w:rsidR="00B4582C">
              <w:rPr>
                <w:noProof/>
                <w:webHidden/>
              </w:rPr>
              <w:fldChar w:fldCharType="begin"/>
            </w:r>
            <w:r w:rsidR="00B4582C">
              <w:rPr>
                <w:noProof/>
                <w:webHidden/>
              </w:rPr>
              <w:instrText xml:space="preserve"> PAGEREF _Toc101786095 \h </w:instrText>
            </w:r>
            <w:r w:rsidR="00B4582C">
              <w:rPr>
                <w:noProof/>
                <w:webHidden/>
              </w:rPr>
            </w:r>
            <w:r w:rsidR="00B4582C">
              <w:rPr>
                <w:noProof/>
                <w:webHidden/>
              </w:rPr>
              <w:fldChar w:fldCharType="separate"/>
            </w:r>
            <w:r w:rsidR="00B4582C">
              <w:rPr>
                <w:noProof/>
                <w:webHidden/>
              </w:rPr>
              <w:t>6</w:t>
            </w:r>
            <w:r w:rsidR="00B4582C">
              <w:rPr>
                <w:noProof/>
                <w:webHidden/>
              </w:rPr>
              <w:fldChar w:fldCharType="end"/>
            </w:r>
          </w:hyperlink>
        </w:p>
        <w:p w14:paraId="71F40AA9" w14:textId="327FFD6C"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096" w:history="1">
            <w:r w:rsidR="00B4582C" w:rsidRPr="00A52117">
              <w:rPr>
                <w:rStyle w:val="Hipersaitas"/>
                <w:b/>
                <w:noProof/>
              </w:rPr>
              <w:t>3.3.</w:t>
            </w:r>
            <w:r w:rsidR="00B4582C">
              <w:rPr>
                <w:rFonts w:asciiTheme="minorHAnsi" w:eastAsiaTheme="minorEastAsia" w:hAnsiTheme="minorHAnsi" w:cstheme="minorBidi"/>
                <w:noProof/>
                <w:sz w:val="22"/>
                <w:lang w:eastAsia="lt-LT"/>
              </w:rPr>
              <w:tab/>
            </w:r>
            <w:r w:rsidR="00B4582C" w:rsidRPr="00A52117">
              <w:rPr>
                <w:rStyle w:val="Hipersaitas"/>
                <w:b/>
                <w:noProof/>
              </w:rPr>
              <w:t>Veiklos</w:t>
            </w:r>
            <w:r w:rsidR="00B4582C">
              <w:rPr>
                <w:noProof/>
                <w:webHidden/>
              </w:rPr>
              <w:tab/>
            </w:r>
            <w:r w:rsidR="00B4582C">
              <w:rPr>
                <w:noProof/>
                <w:webHidden/>
              </w:rPr>
              <w:fldChar w:fldCharType="begin"/>
            </w:r>
            <w:r w:rsidR="00B4582C">
              <w:rPr>
                <w:noProof/>
                <w:webHidden/>
              </w:rPr>
              <w:instrText xml:space="preserve"> PAGEREF _Toc101786096 \h </w:instrText>
            </w:r>
            <w:r w:rsidR="00B4582C">
              <w:rPr>
                <w:noProof/>
                <w:webHidden/>
              </w:rPr>
            </w:r>
            <w:r w:rsidR="00B4582C">
              <w:rPr>
                <w:noProof/>
                <w:webHidden/>
              </w:rPr>
              <w:fldChar w:fldCharType="separate"/>
            </w:r>
            <w:r w:rsidR="00B4582C">
              <w:rPr>
                <w:noProof/>
                <w:webHidden/>
              </w:rPr>
              <w:t>7</w:t>
            </w:r>
            <w:r w:rsidR="00B4582C">
              <w:rPr>
                <w:noProof/>
                <w:webHidden/>
              </w:rPr>
              <w:fldChar w:fldCharType="end"/>
            </w:r>
          </w:hyperlink>
        </w:p>
        <w:p w14:paraId="3A49F692" w14:textId="4ABF482F"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097" w:history="1">
            <w:r w:rsidR="00B4582C" w:rsidRPr="00A52117">
              <w:rPr>
                <w:rStyle w:val="Hipersaitas"/>
                <w:b/>
                <w:noProof/>
              </w:rPr>
              <w:t>3.4.</w:t>
            </w:r>
            <w:r w:rsidR="00B4582C">
              <w:rPr>
                <w:rFonts w:asciiTheme="minorHAnsi" w:eastAsiaTheme="minorEastAsia" w:hAnsiTheme="minorHAnsi" w:cstheme="minorBidi"/>
                <w:noProof/>
                <w:sz w:val="22"/>
                <w:lang w:eastAsia="lt-LT"/>
              </w:rPr>
              <w:tab/>
            </w:r>
            <w:r w:rsidR="00B4582C" w:rsidRPr="00A52117">
              <w:rPr>
                <w:rStyle w:val="Hipersaitas"/>
                <w:b/>
                <w:noProof/>
              </w:rPr>
              <w:t>Rezultatai</w:t>
            </w:r>
            <w:r w:rsidR="00B4582C">
              <w:rPr>
                <w:noProof/>
                <w:webHidden/>
              </w:rPr>
              <w:tab/>
            </w:r>
            <w:r w:rsidR="00B4582C">
              <w:rPr>
                <w:noProof/>
                <w:webHidden/>
              </w:rPr>
              <w:fldChar w:fldCharType="begin"/>
            </w:r>
            <w:r w:rsidR="00B4582C">
              <w:rPr>
                <w:noProof/>
                <w:webHidden/>
              </w:rPr>
              <w:instrText xml:space="preserve"> PAGEREF _Toc101786097 \h </w:instrText>
            </w:r>
            <w:r w:rsidR="00B4582C">
              <w:rPr>
                <w:noProof/>
                <w:webHidden/>
              </w:rPr>
            </w:r>
            <w:r w:rsidR="00B4582C">
              <w:rPr>
                <w:noProof/>
                <w:webHidden/>
              </w:rPr>
              <w:fldChar w:fldCharType="separate"/>
            </w:r>
            <w:r w:rsidR="00B4582C">
              <w:rPr>
                <w:noProof/>
                <w:webHidden/>
              </w:rPr>
              <w:t>8</w:t>
            </w:r>
            <w:r w:rsidR="00B4582C">
              <w:rPr>
                <w:noProof/>
                <w:webHidden/>
              </w:rPr>
              <w:fldChar w:fldCharType="end"/>
            </w:r>
          </w:hyperlink>
        </w:p>
        <w:p w14:paraId="42851E93" w14:textId="72E48DD2" w:rsidR="00B4582C" w:rsidRDefault="007C30FD">
          <w:pPr>
            <w:pStyle w:val="Turinys1"/>
            <w:rPr>
              <w:rFonts w:asciiTheme="minorHAnsi" w:eastAsiaTheme="minorEastAsia" w:hAnsiTheme="minorHAnsi" w:cstheme="minorBidi"/>
              <w:noProof/>
              <w:sz w:val="22"/>
              <w:lang w:eastAsia="lt-LT"/>
            </w:rPr>
          </w:pPr>
          <w:hyperlink w:anchor="_Toc101786098" w:history="1">
            <w:r w:rsidR="00B4582C" w:rsidRPr="00A52117">
              <w:rPr>
                <w:rStyle w:val="Hipersaitas"/>
                <w:caps/>
                <w:noProof/>
                <w:lang w:bidi="lt-LT"/>
              </w:rPr>
              <w:t>4.</w:t>
            </w:r>
            <w:r w:rsidR="00B4582C">
              <w:rPr>
                <w:rFonts w:asciiTheme="minorHAnsi" w:eastAsiaTheme="minorEastAsia" w:hAnsiTheme="minorHAnsi" w:cstheme="minorBidi"/>
                <w:noProof/>
                <w:sz w:val="22"/>
                <w:lang w:eastAsia="lt-LT"/>
              </w:rPr>
              <w:tab/>
            </w:r>
            <w:r w:rsidR="00B4582C" w:rsidRPr="00A52117">
              <w:rPr>
                <w:rStyle w:val="Hipersaitas"/>
                <w:caps/>
                <w:noProof/>
                <w:lang w:bidi="lt-LT"/>
              </w:rPr>
              <w:t>FVAIS modifikavimo funkciniai reikalavimai</w:t>
            </w:r>
            <w:r w:rsidR="00B4582C">
              <w:rPr>
                <w:noProof/>
                <w:webHidden/>
              </w:rPr>
              <w:tab/>
            </w:r>
            <w:r w:rsidR="00B4582C">
              <w:rPr>
                <w:noProof/>
                <w:webHidden/>
              </w:rPr>
              <w:fldChar w:fldCharType="begin"/>
            </w:r>
            <w:r w:rsidR="00B4582C">
              <w:rPr>
                <w:noProof/>
                <w:webHidden/>
              </w:rPr>
              <w:instrText xml:space="preserve"> PAGEREF _Toc101786098 \h </w:instrText>
            </w:r>
            <w:r w:rsidR="00B4582C">
              <w:rPr>
                <w:noProof/>
                <w:webHidden/>
              </w:rPr>
            </w:r>
            <w:r w:rsidR="00B4582C">
              <w:rPr>
                <w:noProof/>
                <w:webHidden/>
              </w:rPr>
              <w:fldChar w:fldCharType="separate"/>
            </w:r>
            <w:r w:rsidR="00B4582C">
              <w:rPr>
                <w:noProof/>
                <w:webHidden/>
              </w:rPr>
              <w:t>8</w:t>
            </w:r>
            <w:r w:rsidR="00B4582C">
              <w:rPr>
                <w:noProof/>
                <w:webHidden/>
              </w:rPr>
              <w:fldChar w:fldCharType="end"/>
            </w:r>
          </w:hyperlink>
        </w:p>
        <w:p w14:paraId="07F2B796" w14:textId="6C59EE7F"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099" w:history="1">
            <w:r w:rsidR="00B4582C" w:rsidRPr="00A52117">
              <w:rPr>
                <w:rStyle w:val="Hipersaitas"/>
                <w:b/>
                <w:noProof/>
              </w:rPr>
              <w:t>4.1.</w:t>
            </w:r>
            <w:r w:rsidR="00B4582C">
              <w:rPr>
                <w:rFonts w:asciiTheme="minorHAnsi" w:eastAsiaTheme="minorEastAsia" w:hAnsiTheme="minorHAnsi" w:cstheme="minorBidi"/>
                <w:noProof/>
                <w:sz w:val="22"/>
                <w:lang w:eastAsia="lt-LT"/>
              </w:rPr>
              <w:tab/>
            </w:r>
            <w:r w:rsidR="00B4582C" w:rsidRPr="00A52117">
              <w:rPr>
                <w:rStyle w:val="Hipersaitas"/>
                <w:b/>
                <w:noProof/>
              </w:rPr>
              <w:t>Naujos versijos pritaikymas esamiems procesams</w:t>
            </w:r>
            <w:r w:rsidR="00B4582C">
              <w:rPr>
                <w:noProof/>
                <w:webHidden/>
              </w:rPr>
              <w:tab/>
            </w:r>
            <w:r w:rsidR="00B4582C">
              <w:rPr>
                <w:noProof/>
                <w:webHidden/>
              </w:rPr>
              <w:fldChar w:fldCharType="begin"/>
            </w:r>
            <w:r w:rsidR="00B4582C">
              <w:rPr>
                <w:noProof/>
                <w:webHidden/>
              </w:rPr>
              <w:instrText xml:space="preserve"> PAGEREF _Toc101786099 \h </w:instrText>
            </w:r>
            <w:r w:rsidR="00B4582C">
              <w:rPr>
                <w:noProof/>
                <w:webHidden/>
              </w:rPr>
            </w:r>
            <w:r w:rsidR="00B4582C">
              <w:rPr>
                <w:noProof/>
                <w:webHidden/>
              </w:rPr>
              <w:fldChar w:fldCharType="separate"/>
            </w:r>
            <w:r w:rsidR="00B4582C">
              <w:rPr>
                <w:noProof/>
                <w:webHidden/>
              </w:rPr>
              <w:t>8</w:t>
            </w:r>
            <w:r w:rsidR="00B4582C">
              <w:rPr>
                <w:noProof/>
                <w:webHidden/>
              </w:rPr>
              <w:fldChar w:fldCharType="end"/>
            </w:r>
          </w:hyperlink>
        </w:p>
        <w:p w14:paraId="0579A23A" w14:textId="0241FC49"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100" w:history="1">
            <w:r w:rsidR="00B4582C" w:rsidRPr="00A52117">
              <w:rPr>
                <w:rStyle w:val="Hipersaitas"/>
                <w:b/>
                <w:noProof/>
              </w:rPr>
              <w:t>4.2.</w:t>
            </w:r>
            <w:r w:rsidR="00B4582C">
              <w:rPr>
                <w:rFonts w:asciiTheme="minorHAnsi" w:eastAsiaTheme="minorEastAsia" w:hAnsiTheme="minorHAnsi" w:cstheme="minorBidi"/>
                <w:noProof/>
                <w:sz w:val="22"/>
                <w:lang w:eastAsia="lt-LT"/>
              </w:rPr>
              <w:tab/>
            </w:r>
            <w:r w:rsidR="00B4582C" w:rsidRPr="00A52117">
              <w:rPr>
                <w:rStyle w:val="Hipersaitas"/>
                <w:b/>
                <w:noProof/>
              </w:rPr>
              <w:t>Sistemos plėtinių perkėlimas į naują versiją</w:t>
            </w:r>
            <w:r w:rsidR="00B4582C">
              <w:rPr>
                <w:noProof/>
                <w:webHidden/>
              </w:rPr>
              <w:tab/>
            </w:r>
            <w:r w:rsidR="00B4582C">
              <w:rPr>
                <w:noProof/>
                <w:webHidden/>
              </w:rPr>
              <w:fldChar w:fldCharType="begin"/>
            </w:r>
            <w:r w:rsidR="00B4582C">
              <w:rPr>
                <w:noProof/>
                <w:webHidden/>
              </w:rPr>
              <w:instrText xml:space="preserve"> PAGEREF _Toc101786100 \h </w:instrText>
            </w:r>
            <w:r w:rsidR="00B4582C">
              <w:rPr>
                <w:noProof/>
                <w:webHidden/>
              </w:rPr>
            </w:r>
            <w:r w:rsidR="00B4582C">
              <w:rPr>
                <w:noProof/>
                <w:webHidden/>
              </w:rPr>
              <w:fldChar w:fldCharType="separate"/>
            </w:r>
            <w:r w:rsidR="00B4582C">
              <w:rPr>
                <w:noProof/>
                <w:webHidden/>
              </w:rPr>
              <w:t>8</w:t>
            </w:r>
            <w:r w:rsidR="00B4582C">
              <w:rPr>
                <w:noProof/>
                <w:webHidden/>
              </w:rPr>
              <w:fldChar w:fldCharType="end"/>
            </w:r>
          </w:hyperlink>
        </w:p>
        <w:p w14:paraId="26514F68" w14:textId="79BC7506"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101" w:history="1">
            <w:r w:rsidR="00B4582C" w:rsidRPr="00A52117">
              <w:rPr>
                <w:rStyle w:val="Hipersaitas"/>
                <w:b/>
                <w:noProof/>
              </w:rPr>
              <w:t>4.3.</w:t>
            </w:r>
            <w:r w:rsidR="00B4582C">
              <w:rPr>
                <w:rFonts w:asciiTheme="minorHAnsi" w:eastAsiaTheme="minorEastAsia" w:hAnsiTheme="minorHAnsi" w:cstheme="minorBidi"/>
                <w:noProof/>
                <w:sz w:val="22"/>
                <w:lang w:eastAsia="lt-LT"/>
              </w:rPr>
              <w:tab/>
            </w:r>
            <w:r w:rsidR="00B4582C" w:rsidRPr="00A52117">
              <w:rPr>
                <w:rStyle w:val="Hipersaitas"/>
                <w:b/>
                <w:noProof/>
              </w:rPr>
              <w:t>Sistemos sąsajų perkėlimas į naują versiją</w:t>
            </w:r>
            <w:r w:rsidR="00B4582C">
              <w:rPr>
                <w:noProof/>
                <w:webHidden/>
              </w:rPr>
              <w:tab/>
            </w:r>
            <w:r w:rsidR="00B4582C">
              <w:rPr>
                <w:noProof/>
                <w:webHidden/>
              </w:rPr>
              <w:fldChar w:fldCharType="begin"/>
            </w:r>
            <w:r w:rsidR="00B4582C">
              <w:rPr>
                <w:noProof/>
                <w:webHidden/>
              </w:rPr>
              <w:instrText xml:space="preserve"> PAGEREF _Toc101786101 \h </w:instrText>
            </w:r>
            <w:r w:rsidR="00B4582C">
              <w:rPr>
                <w:noProof/>
                <w:webHidden/>
              </w:rPr>
            </w:r>
            <w:r w:rsidR="00B4582C">
              <w:rPr>
                <w:noProof/>
                <w:webHidden/>
              </w:rPr>
              <w:fldChar w:fldCharType="separate"/>
            </w:r>
            <w:r w:rsidR="00B4582C">
              <w:rPr>
                <w:noProof/>
                <w:webHidden/>
              </w:rPr>
              <w:t>8</w:t>
            </w:r>
            <w:r w:rsidR="00B4582C">
              <w:rPr>
                <w:noProof/>
                <w:webHidden/>
              </w:rPr>
              <w:fldChar w:fldCharType="end"/>
            </w:r>
          </w:hyperlink>
        </w:p>
        <w:p w14:paraId="18601570" w14:textId="4112ECD8"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102" w:history="1">
            <w:r w:rsidR="00B4582C" w:rsidRPr="00A52117">
              <w:rPr>
                <w:rStyle w:val="Hipersaitas"/>
                <w:b/>
                <w:bCs/>
                <w:noProof/>
              </w:rPr>
              <w:t>4.4.</w:t>
            </w:r>
            <w:r w:rsidR="00B4582C">
              <w:rPr>
                <w:rFonts w:asciiTheme="minorHAnsi" w:eastAsiaTheme="minorEastAsia" w:hAnsiTheme="minorHAnsi" w:cstheme="minorBidi"/>
                <w:noProof/>
                <w:sz w:val="22"/>
                <w:lang w:eastAsia="lt-LT"/>
              </w:rPr>
              <w:tab/>
            </w:r>
            <w:r w:rsidR="00B4582C" w:rsidRPr="00A52117">
              <w:rPr>
                <w:rStyle w:val="Hipersaitas"/>
                <w:b/>
                <w:bCs/>
                <w:noProof/>
              </w:rPr>
              <w:t>Naujų integracijų su VBAMS FVAIS sukūrimas</w:t>
            </w:r>
            <w:r w:rsidR="00B4582C">
              <w:rPr>
                <w:noProof/>
                <w:webHidden/>
              </w:rPr>
              <w:tab/>
            </w:r>
            <w:r w:rsidR="00B4582C">
              <w:rPr>
                <w:noProof/>
                <w:webHidden/>
              </w:rPr>
              <w:fldChar w:fldCharType="begin"/>
            </w:r>
            <w:r w:rsidR="00B4582C">
              <w:rPr>
                <w:noProof/>
                <w:webHidden/>
              </w:rPr>
              <w:instrText xml:space="preserve"> PAGEREF _Toc101786102 \h </w:instrText>
            </w:r>
            <w:r w:rsidR="00B4582C">
              <w:rPr>
                <w:noProof/>
                <w:webHidden/>
              </w:rPr>
            </w:r>
            <w:r w:rsidR="00B4582C">
              <w:rPr>
                <w:noProof/>
                <w:webHidden/>
              </w:rPr>
              <w:fldChar w:fldCharType="separate"/>
            </w:r>
            <w:r w:rsidR="00B4582C">
              <w:rPr>
                <w:noProof/>
                <w:webHidden/>
              </w:rPr>
              <w:t>8</w:t>
            </w:r>
            <w:r w:rsidR="00B4582C">
              <w:rPr>
                <w:noProof/>
                <w:webHidden/>
              </w:rPr>
              <w:fldChar w:fldCharType="end"/>
            </w:r>
          </w:hyperlink>
        </w:p>
        <w:p w14:paraId="39231632" w14:textId="1D45A957" w:rsidR="00B4582C" w:rsidRDefault="007C30FD">
          <w:pPr>
            <w:pStyle w:val="Turinys2"/>
            <w:tabs>
              <w:tab w:val="left" w:pos="1100"/>
              <w:tab w:val="right" w:leader="dot" w:pos="9628"/>
            </w:tabs>
            <w:rPr>
              <w:rFonts w:asciiTheme="minorHAnsi" w:eastAsiaTheme="minorEastAsia" w:hAnsiTheme="minorHAnsi" w:cstheme="minorBidi"/>
              <w:noProof/>
              <w:sz w:val="22"/>
              <w:lang w:eastAsia="lt-LT"/>
            </w:rPr>
          </w:pPr>
          <w:hyperlink w:anchor="_Toc101786103" w:history="1">
            <w:r w:rsidR="00B4582C" w:rsidRPr="00A52117">
              <w:rPr>
                <w:rStyle w:val="Hipersaitas"/>
                <w:b/>
                <w:bCs/>
                <w:noProof/>
                <w:lang w:bidi="lt-LT"/>
              </w:rPr>
              <w:t>4.4.1.</w:t>
            </w:r>
            <w:r w:rsidR="00B4582C">
              <w:rPr>
                <w:rFonts w:asciiTheme="minorHAnsi" w:eastAsiaTheme="minorEastAsia" w:hAnsiTheme="minorHAnsi" w:cstheme="minorBidi"/>
                <w:noProof/>
                <w:sz w:val="22"/>
                <w:lang w:eastAsia="lt-LT"/>
              </w:rPr>
              <w:tab/>
            </w:r>
            <w:r w:rsidR="00B4582C" w:rsidRPr="00A52117">
              <w:rPr>
                <w:rStyle w:val="Hipersaitas"/>
                <w:b/>
                <w:bCs/>
                <w:noProof/>
                <w:lang w:bidi="lt-LT"/>
              </w:rPr>
              <w:t>Integracija mokėjimo paraiškų informacijai perduoti:</w:t>
            </w:r>
            <w:r w:rsidR="00B4582C">
              <w:rPr>
                <w:noProof/>
                <w:webHidden/>
              </w:rPr>
              <w:tab/>
            </w:r>
            <w:r w:rsidR="00B4582C">
              <w:rPr>
                <w:noProof/>
                <w:webHidden/>
              </w:rPr>
              <w:fldChar w:fldCharType="begin"/>
            </w:r>
            <w:r w:rsidR="00B4582C">
              <w:rPr>
                <w:noProof/>
                <w:webHidden/>
              </w:rPr>
              <w:instrText xml:space="preserve"> PAGEREF _Toc101786103 \h </w:instrText>
            </w:r>
            <w:r w:rsidR="00B4582C">
              <w:rPr>
                <w:noProof/>
                <w:webHidden/>
              </w:rPr>
            </w:r>
            <w:r w:rsidR="00B4582C">
              <w:rPr>
                <w:noProof/>
                <w:webHidden/>
              </w:rPr>
              <w:fldChar w:fldCharType="separate"/>
            </w:r>
            <w:r w:rsidR="00B4582C">
              <w:rPr>
                <w:noProof/>
                <w:webHidden/>
              </w:rPr>
              <w:t>8</w:t>
            </w:r>
            <w:r w:rsidR="00B4582C">
              <w:rPr>
                <w:noProof/>
                <w:webHidden/>
              </w:rPr>
              <w:fldChar w:fldCharType="end"/>
            </w:r>
          </w:hyperlink>
        </w:p>
        <w:p w14:paraId="121751F6" w14:textId="782722ED" w:rsidR="00B4582C" w:rsidRDefault="007C30FD">
          <w:pPr>
            <w:pStyle w:val="Turinys2"/>
            <w:tabs>
              <w:tab w:val="left" w:pos="1100"/>
              <w:tab w:val="right" w:leader="dot" w:pos="9628"/>
            </w:tabs>
            <w:rPr>
              <w:rFonts w:asciiTheme="minorHAnsi" w:eastAsiaTheme="minorEastAsia" w:hAnsiTheme="minorHAnsi" w:cstheme="minorBidi"/>
              <w:noProof/>
              <w:sz w:val="22"/>
              <w:lang w:eastAsia="lt-LT"/>
            </w:rPr>
          </w:pPr>
          <w:hyperlink w:anchor="_Toc101786104" w:history="1">
            <w:r w:rsidR="00B4582C" w:rsidRPr="00A52117">
              <w:rPr>
                <w:rStyle w:val="Hipersaitas"/>
                <w:b/>
                <w:bCs/>
                <w:noProof/>
                <w:lang w:bidi="lt-LT"/>
              </w:rPr>
              <w:t>4.4.2.</w:t>
            </w:r>
            <w:r w:rsidR="00B4582C">
              <w:rPr>
                <w:rFonts w:asciiTheme="minorHAnsi" w:eastAsiaTheme="minorEastAsia" w:hAnsiTheme="minorHAnsi" w:cstheme="minorBidi"/>
                <w:noProof/>
                <w:sz w:val="22"/>
                <w:lang w:eastAsia="lt-LT"/>
              </w:rPr>
              <w:tab/>
            </w:r>
            <w:r w:rsidR="00B4582C" w:rsidRPr="00A52117">
              <w:rPr>
                <w:rStyle w:val="Hipersaitas"/>
                <w:b/>
                <w:bCs/>
                <w:noProof/>
                <w:lang w:bidi="lt-LT"/>
              </w:rPr>
              <w:t xml:space="preserve">Integracija </w:t>
            </w:r>
            <w:r w:rsidR="00B4582C" w:rsidRPr="00A52117">
              <w:rPr>
                <w:rStyle w:val="Hipersaitas"/>
                <w:b/>
                <w:noProof/>
                <w:lang w:bidi="lt-LT"/>
              </w:rPr>
              <w:t>panaudotų PSDF lėšų informacijai priimti:</w:t>
            </w:r>
            <w:r w:rsidR="00B4582C">
              <w:rPr>
                <w:noProof/>
                <w:webHidden/>
              </w:rPr>
              <w:tab/>
            </w:r>
            <w:r w:rsidR="00B4582C">
              <w:rPr>
                <w:noProof/>
                <w:webHidden/>
              </w:rPr>
              <w:fldChar w:fldCharType="begin"/>
            </w:r>
            <w:r w:rsidR="00B4582C">
              <w:rPr>
                <w:noProof/>
                <w:webHidden/>
              </w:rPr>
              <w:instrText xml:space="preserve"> PAGEREF _Toc101786104 \h </w:instrText>
            </w:r>
            <w:r w:rsidR="00B4582C">
              <w:rPr>
                <w:noProof/>
                <w:webHidden/>
              </w:rPr>
            </w:r>
            <w:r w:rsidR="00B4582C">
              <w:rPr>
                <w:noProof/>
                <w:webHidden/>
              </w:rPr>
              <w:fldChar w:fldCharType="separate"/>
            </w:r>
            <w:r w:rsidR="00B4582C">
              <w:rPr>
                <w:noProof/>
                <w:webHidden/>
              </w:rPr>
              <w:t>9</w:t>
            </w:r>
            <w:r w:rsidR="00B4582C">
              <w:rPr>
                <w:noProof/>
                <w:webHidden/>
              </w:rPr>
              <w:fldChar w:fldCharType="end"/>
            </w:r>
          </w:hyperlink>
        </w:p>
        <w:p w14:paraId="23AFFD05" w14:textId="63D7CC7E"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105" w:history="1">
            <w:r w:rsidR="00B4582C" w:rsidRPr="00A52117">
              <w:rPr>
                <w:rStyle w:val="Hipersaitas"/>
                <w:b/>
                <w:noProof/>
              </w:rPr>
              <w:t>4.5.</w:t>
            </w:r>
            <w:r w:rsidR="00B4582C">
              <w:rPr>
                <w:rFonts w:asciiTheme="minorHAnsi" w:eastAsiaTheme="minorEastAsia" w:hAnsiTheme="minorHAnsi" w:cstheme="minorBidi"/>
                <w:noProof/>
                <w:sz w:val="22"/>
                <w:lang w:eastAsia="lt-LT"/>
              </w:rPr>
              <w:tab/>
            </w:r>
            <w:r w:rsidR="00B4582C" w:rsidRPr="00A52117">
              <w:rPr>
                <w:rStyle w:val="Hipersaitas"/>
                <w:b/>
                <w:noProof/>
              </w:rPr>
              <w:t>BI ataskaitų pritaikymas naujai versijai</w:t>
            </w:r>
            <w:r w:rsidR="00B4582C">
              <w:rPr>
                <w:noProof/>
                <w:webHidden/>
              </w:rPr>
              <w:tab/>
            </w:r>
            <w:r w:rsidR="00B4582C">
              <w:rPr>
                <w:noProof/>
                <w:webHidden/>
              </w:rPr>
              <w:fldChar w:fldCharType="begin"/>
            </w:r>
            <w:r w:rsidR="00B4582C">
              <w:rPr>
                <w:noProof/>
                <w:webHidden/>
              </w:rPr>
              <w:instrText xml:space="preserve"> PAGEREF _Toc101786105 \h </w:instrText>
            </w:r>
            <w:r w:rsidR="00B4582C">
              <w:rPr>
                <w:noProof/>
                <w:webHidden/>
              </w:rPr>
            </w:r>
            <w:r w:rsidR="00B4582C">
              <w:rPr>
                <w:noProof/>
                <w:webHidden/>
              </w:rPr>
              <w:fldChar w:fldCharType="separate"/>
            </w:r>
            <w:r w:rsidR="00B4582C">
              <w:rPr>
                <w:noProof/>
                <w:webHidden/>
              </w:rPr>
              <w:t>9</w:t>
            </w:r>
            <w:r w:rsidR="00B4582C">
              <w:rPr>
                <w:noProof/>
                <w:webHidden/>
              </w:rPr>
              <w:fldChar w:fldCharType="end"/>
            </w:r>
          </w:hyperlink>
        </w:p>
        <w:p w14:paraId="318A7A90" w14:textId="2FD57528"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106" w:history="1">
            <w:r w:rsidR="00B4582C" w:rsidRPr="00A52117">
              <w:rPr>
                <w:rStyle w:val="Hipersaitas"/>
                <w:b/>
                <w:noProof/>
              </w:rPr>
              <w:t>4.6.</w:t>
            </w:r>
            <w:r w:rsidR="00B4582C">
              <w:rPr>
                <w:rFonts w:asciiTheme="minorHAnsi" w:eastAsiaTheme="minorEastAsia" w:hAnsiTheme="minorHAnsi" w:cstheme="minorBidi"/>
                <w:noProof/>
                <w:sz w:val="22"/>
                <w:lang w:eastAsia="lt-LT"/>
              </w:rPr>
              <w:tab/>
            </w:r>
            <w:r w:rsidR="00B4582C" w:rsidRPr="00A52117">
              <w:rPr>
                <w:rStyle w:val="Hipersaitas"/>
                <w:b/>
                <w:noProof/>
              </w:rPr>
              <w:t>SAP FIORI aplikacijų diegimas</w:t>
            </w:r>
            <w:r w:rsidR="00B4582C">
              <w:rPr>
                <w:noProof/>
                <w:webHidden/>
              </w:rPr>
              <w:tab/>
            </w:r>
            <w:r w:rsidR="00B4582C">
              <w:rPr>
                <w:noProof/>
                <w:webHidden/>
              </w:rPr>
              <w:fldChar w:fldCharType="begin"/>
            </w:r>
            <w:r w:rsidR="00B4582C">
              <w:rPr>
                <w:noProof/>
                <w:webHidden/>
              </w:rPr>
              <w:instrText xml:space="preserve"> PAGEREF _Toc101786106 \h </w:instrText>
            </w:r>
            <w:r w:rsidR="00B4582C">
              <w:rPr>
                <w:noProof/>
                <w:webHidden/>
              </w:rPr>
            </w:r>
            <w:r w:rsidR="00B4582C">
              <w:rPr>
                <w:noProof/>
                <w:webHidden/>
              </w:rPr>
              <w:fldChar w:fldCharType="separate"/>
            </w:r>
            <w:r w:rsidR="00B4582C">
              <w:rPr>
                <w:noProof/>
                <w:webHidden/>
              </w:rPr>
              <w:t>9</w:t>
            </w:r>
            <w:r w:rsidR="00B4582C">
              <w:rPr>
                <w:noProof/>
                <w:webHidden/>
              </w:rPr>
              <w:fldChar w:fldCharType="end"/>
            </w:r>
          </w:hyperlink>
        </w:p>
        <w:p w14:paraId="288CC6AC" w14:textId="37AFAD63"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107" w:history="1">
            <w:r w:rsidR="00B4582C" w:rsidRPr="00A52117">
              <w:rPr>
                <w:rStyle w:val="Hipersaitas"/>
                <w:b/>
                <w:noProof/>
              </w:rPr>
              <w:t>4.7.</w:t>
            </w:r>
            <w:r w:rsidR="00B4582C">
              <w:rPr>
                <w:rFonts w:asciiTheme="minorHAnsi" w:eastAsiaTheme="minorEastAsia" w:hAnsiTheme="minorHAnsi" w:cstheme="minorBidi"/>
                <w:noProof/>
                <w:sz w:val="22"/>
                <w:lang w:eastAsia="lt-LT"/>
              </w:rPr>
              <w:tab/>
            </w:r>
            <w:r w:rsidR="00B4582C" w:rsidRPr="00A52117">
              <w:rPr>
                <w:rStyle w:val="Hipersaitas"/>
                <w:b/>
                <w:noProof/>
              </w:rPr>
              <w:t>Kiti reikalavimai</w:t>
            </w:r>
            <w:r w:rsidR="00B4582C">
              <w:rPr>
                <w:noProof/>
                <w:webHidden/>
              </w:rPr>
              <w:tab/>
            </w:r>
            <w:r w:rsidR="00B4582C">
              <w:rPr>
                <w:noProof/>
                <w:webHidden/>
              </w:rPr>
              <w:fldChar w:fldCharType="begin"/>
            </w:r>
            <w:r w:rsidR="00B4582C">
              <w:rPr>
                <w:noProof/>
                <w:webHidden/>
              </w:rPr>
              <w:instrText xml:space="preserve"> PAGEREF _Toc101786107 \h </w:instrText>
            </w:r>
            <w:r w:rsidR="00B4582C">
              <w:rPr>
                <w:noProof/>
                <w:webHidden/>
              </w:rPr>
            </w:r>
            <w:r w:rsidR="00B4582C">
              <w:rPr>
                <w:noProof/>
                <w:webHidden/>
              </w:rPr>
              <w:fldChar w:fldCharType="separate"/>
            </w:r>
            <w:r w:rsidR="00B4582C">
              <w:rPr>
                <w:noProof/>
                <w:webHidden/>
              </w:rPr>
              <w:t>9</w:t>
            </w:r>
            <w:r w:rsidR="00B4582C">
              <w:rPr>
                <w:noProof/>
                <w:webHidden/>
              </w:rPr>
              <w:fldChar w:fldCharType="end"/>
            </w:r>
          </w:hyperlink>
        </w:p>
        <w:p w14:paraId="3BAE7E97" w14:textId="1CB34DD2" w:rsidR="00B4582C" w:rsidRDefault="007C30FD">
          <w:pPr>
            <w:pStyle w:val="Turinys1"/>
            <w:rPr>
              <w:rFonts w:asciiTheme="minorHAnsi" w:eastAsiaTheme="minorEastAsia" w:hAnsiTheme="minorHAnsi" w:cstheme="minorBidi"/>
              <w:noProof/>
              <w:sz w:val="22"/>
              <w:lang w:eastAsia="lt-LT"/>
            </w:rPr>
          </w:pPr>
          <w:hyperlink w:anchor="_Toc101786108" w:history="1">
            <w:r w:rsidR="00B4582C" w:rsidRPr="00A52117">
              <w:rPr>
                <w:rStyle w:val="Hipersaitas"/>
                <w:caps/>
                <w:noProof/>
                <w:lang w:bidi="lt-LT"/>
              </w:rPr>
              <w:t>5.</w:t>
            </w:r>
            <w:r w:rsidR="00B4582C">
              <w:rPr>
                <w:rFonts w:asciiTheme="minorHAnsi" w:eastAsiaTheme="minorEastAsia" w:hAnsiTheme="minorHAnsi" w:cstheme="minorBidi"/>
                <w:noProof/>
                <w:sz w:val="22"/>
                <w:lang w:eastAsia="lt-LT"/>
              </w:rPr>
              <w:tab/>
            </w:r>
            <w:r w:rsidR="00B4582C" w:rsidRPr="00A52117">
              <w:rPr>
                <w:rStyle w:val="Hipersaitas"/>
                <w:caps/>
                <w:noProof/>
                <w:lang w:bidi="lt-LT"/>
              </w:rPr>
              <w:t>FVAIS modIFIKavimo nefunkciniai reikalavimai</w:t>
            </w:r>
            <w:r w:rsidR="00B4582C">
              <w:rPr>
                <w:noProof/>
                <w:webHidden/>
              </w:rPr>
              <w:tab/>
            </w:r>
            <w:r w:rsidR="00B4582C">
              <w:rPr>
                <w:noProof/>
                <w:webHidden/>
              </w:rPr>
              <w:fldChar w:fldCharType="begin"/>
            </w:r>
            <w:r w:rsidR="00B4582C">
              <w:rPr>
                <w:noProof/>
                <w:webHidden/>
              </w:rPr>
              <w:instrText xml:space="preserve"> PAGEREF _Toc101786108 \h </w:instrText>
            </w:r>
            <w:r w:rsidR="00B4582C">
              <w:rPr>
                <w:noProof/>
                <w:webHidden/>
              </w:rPr>
            </w:r>
            <w:r w:rsidR="00B4582C">
              <w:rPr>
                <w:noProof/>
                <w:webHidden/>
              </w:rPr>
              <w:fldChar w:fldCharType="separate"/>
            </w:r>
            <w:r w:rsidR="00B4582C">
              <w:rPr>
                <w:noProof/>
                <w:webHidden/>
              </w:rPr>
              <w:t>10</w:t>
            </w:r>
            <w:r w:rsidR="00B4582C">
              <w:rPr>
                <w:noProof/>
                <w:webHidden/>
              </w:rPr>
              <w:fldChar w:fldCharType="end"/>
            </w:r>
          </w:hyperlink>
        </w:p>
        <w:p w14:paraId="303B32FC" w14:textId="35A44B22"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109" w:history="1">
            <w:r w:rsidR="00B4582C" w:rsidRPr="00A52117">
              <w:rPr>
                <w:rStyle w:val="Hipersaitas"/>
                <w:b/>
                <w:noProof/>
              </w:rPr>
              <w:t>5.1.</w:t>
            </w:r>
            <w:r w:rsidR="00B4582C">
              <w:rPr>
                <w:rFonts w:asciiTheme="minorHAnsi" w:eastAsiaTheme="minorEastAsia" w:hAnsiTheme="minorHAnsi" w:cstheme="minorBidi"/>
                <w:noProof/>
                <w:sz w:val="22"/>
                <w:lang w:eastAsia="lt-LT"/>
              </w:rPr>
              <w:tab/>
            </w:r>
            <w:r w:rsidR="00B4582C" w:rsidRPr="00A52117">
              <w:rPr>
                <w:rStyle w:val="Hipersaitas"/>
                <w:b/>
                <w:noProof/>
              </w:rPr>
              <w:t>Infrastruktūros pritaikymas naujai versijai</w:t>
            </w:r>
            <w:r w:rsidR="00B4582C">
              <w:rPr>
                <w:noProof/>
                <w:webHidden/>
              </w:rPr>
              <w:tab/>
            </w:r>
            <w:r w:rsidR="00B4582C">
              <w:rPr>
                <w:noProof/>
                <w:webHidden/>
              </w:rPr>
              <w:fldChar w:fldCharType="begin"/>
            </w:r>
            <w:r w:rsidR="00B4582C">
              <w:rPr>
                <w:noProof/>
                <w:webHidden/>
              </w:rPr>
              <w:instrText xml:space="preserve"> PAGEREF _Toc101786109 \h </w:instrText>
            </w:r>
            <w:r w:rsidR="00B4582C">
              <w:rPr>
                <w:noProof/>
                <w:webHidden/>
              </w:rPr>
            </w:r>
            <w:r w:rsidR="00B4582C">
              <w:rPr>
                <w:noProof/>
                <w:webHidden/>
              </w:rPr>
              <w:fldChar w:fldCharType="separate"/>
            </w:r>
            <w:r w:rsidR="00B4582C">
              <w:rPr>
                <w:noProof/>
                <w:webHidden/>
              </w:rPr>
              <w:t>10</w:t>
            </w:r>
            <w:r w:rsidR="00B4582C">
              <w:rPr>
                <w:noProof/>
                <w:webHidden/>
              </w:rPr>
              <w:fldChar w:fldCharType="end"/>
            </w:r>
          </w:hyperlink>
        </w:p>
        <w:p w14:paraId="6A1FB600" w14:textId="1646C4B5"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110" w:history="1">
            <w:r w:rsidR="00B4582C" w:rsidRPr="00A52117">
              <w:rPr>
                <w:rStyle w:val="Hipersaitas"/>
                <w:b/>
                <w:bCs/>
                <w:noProof/>
              </w:rPr>
              <w:t>5.2.</w:t>
            </w:r>
            <w:r w:rsidR="00B4582C">
              <w:rPr>
                <w:rFonts w:asciiTheme="minorHAnsi" w:eastAsiaTheme="minorEastAsia" w:hAnsiTheme="minorHAnsi" w:cstheme="minorBidi"/>
                <w:noProof/>
                <w:sz w:val="22"/>
                <w:lang w:eastAsia="lt-LT"/>
              </w:rPr>
              <w:tab/>
            </w:r>
            <w:r w:rsidR="00B4582C" w:rsidRPr="00A52117">
              <w:rPr>
                <w:rStyle w:val="Hipersaitas"/>
                <w:b/>
                <w:bCs/>
                <w:noProof/>
              </w:rPr>
              <w:t>Licencijos</w:t>
            </w:r>
            <w:r w:rsidR="00B4582C">
              <w:rPr>
                <w:noProof/>
                <w:webHidden/>
              </w:rPr>
              <w:tab/>
            </w:r>
            <w:r w:rsidR="00B4582C">
              <w:rPr>
                <w:noProof/>
                <w:webHidden/>
              </w:rPr>
              <w:fldChar w:fldCharType="begin"/>
            </w:r>
            <w:r w:rsidR="00B4582C">
              <w:rPr>
                <w:noProof/>
                <w:webHidden/>
              </w:rPr>
              <w:instrText xml:space="preserve"> PAGEREF _Toc101786110 \h </w:instrText>
            </w:r>
            <w:r w:rsidR="00B4582C">
              <w:rPr>
                <w:noProof/>
                <w:webHidden/>
              </w:rPr>
            </w:r>
            <w:r w:rsidR="00B4582C">
              <w:rPr>
                <w:noProof/>
                <w:webHidden/>
              </w:rPr>
              <w:fldChar w:fldCharType="separate"/>
            </w:r>
            <w:r w:rsidR="00B4582C">
              <w:rPr>
                <w:noProof/>
                <w:webHidden/>
              </w:rPr>
              <w:t>10</w:t>
            </w:r>
            <w:r w:rsidR="00B4582C">
              <w:rPr>
                <w:noProof/>
                <w:webHidden/>
              </w:rPr>
              <w:fldChar w:fldCharType="end"/>
            </w:r>
          </w:hyperlink>
        </w:p>
        <w:p w14:paraId="5D9610A4" w14:textId="6BDF892C"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111" w:history="1">
            <w:r w:rsidR="00B4582C" w:rsidRPr="00A52117">
              <w:rPr>
                <w:rStyle w:val="Hipersaitas"/>
                <w:b/>
                <w:bCs/>
                <w:noProof/>
              </w:rPr>
              <w:t>5.3.</w:t>
            </w:r>
            <w:r w:rsidR="00B4582C">
              <w:rPr>
                <w:rFonts w:asciiTheme="minorHAnsi" w:eastAsiaTheme="minorEastAsia" w:hAnsiTheme="minorHAnsi" w:cstheme="minorBidi"/>
                <w:noProof/>
                <w:sz w:val="22"/>
                <w:lang w:eastAsia="lt-LT"/>
              </w:rPr>
              <w:tab/>
            </w:r>
            <w:r w:rsidR="00B4582C" w:rsidRPr="00A52117">
              <w:rPr>
                <w:rStyle w:val="Hipersaitas"/>
                <w:b/>
                <w:bCs/>
                <w:noProof/>
              </w:rPr>
              <w:t>Dokumentacija</w:t>
            </w:r>
            <w:r w:rsidR="00B4582C">
              <w:rPr>
                <w:noProof/>
                <w:webHidden/>
              </w:rPr>
              <w:tab/>
            </w:r>
            <w:r w:rsidR="00B4582C">
              <w:rPr>
                <w:noProof/>
                <w:webHidden/>
              </w:rPr>
              <w:fldChar w:fldCharType="begin"/>
            </w:r>
            <w:r w:rsidR="00B4582C">
              <w:rPr>
                <w:noProof/>
                <w:webHidden/>
              </w:rPr>
              <w:instrText xml:space="preserve"> PAGEREF _Toc101786111 \h </w:instrText>
            </w:r>
            <w:r w:rsidR="00B4582C">
              <w:rPr>
                <w:noProof/>
                <w:webHidden/>
              </w:rPr>
            </w:r>
            <w:r w:rsidR="00B4582C">
              <w:rPr>
                <w:noProof/>
                <w:webHidden/>
              </w:rPr>
              <w:fldChar w:fldCharType="separate"/>
            </w:r>
            <w:r w:rsidR="00B4582C">
              <w:rPr>
                <w:noProof/>
                <w:webHidden/>
              </w:rPr>
              <w:t>10</w:t>
            </w:r>
            <w:r w:rsidR="00B4582C">
              <w:rPr>
                <w:noProof/>
                <w:webHidden/>
              </w:rPr>
              <w:fldChar w:fldCharType="end"/>
            </w:r>
          </w:hyperlink>
        </w:p>
        <w:p w14:paraId="610939F8" w14:textId="6F87519E" w:rsidR="00B4582C" w:rsidRDefault="007C30FD">
          <w:pPr>
            <w:pStyle w:val="Turinys2"/>
            <w:tabs>
              <w:tab w:val="left" w:pos="880"/>
              <w:tab w:val="right" w:leader="dot" w:pos="9628"/>
            </w:tabs>
            <w:rPr>
              <w:rFonts w:asciiTheme="minorHAnsi" w:eastAsiaTheme="minorEastAsia" w:hAnsiTheme="minorHAnsi" w:cstheme="minorBidi"/>
              <w:noProof/>
              <w:sz w:val="22"/>
              <w:lang w:eastAsia="lt-LT"/>
            </w:rPr>
          </w:pPr>
          <w:hyperlink w:anchor="_Toc101786112" w:history="1">
            <w:r w:rsidR="00B4582C" w:rsidRPr="00A52117">
              <w:rPr>
                <w:rStyle w:val="Hipersaitas"/>
                <w:b/>
                <w:noProof/>
              </w:rPr>
              <w:t>5.4.</w:t>
            </w:r>
            <w:r w:rsidR="00B4582C">
              <w:rPr>
                <w:rFonts w:asciiTheme="minorHAnsi" w:eastAsiaTheme="minorEastAsia" w:hAnsiTheme="minorHAnsi" w:cstheme="minorBidi"/>
                <w:noProof/>
                <w:sz w:val="22"/>
                <w:lang w:eastAsia="lt-LT"/>
              </w:rPr>
              <w:tab/>
            </w:r>
            <w:r w:rsidR="00B4582C" w:rsidRPr="00A52117">
              <w:rPr>
                <w:rStyle w:val="Hipersaitas"/>
                <w:b/>
                <w:noProof/>
              </w:rPr>
              <w:t>Garantija suteiktoms paslaugoms</w:t>
            </w:r>
            <w:r w:rsidR="00B4582C">
              <w:rPr>
                <w:noProof/>
                <w:webHidden/>
              </w:rPr>
              <w:tab/>
            </w:r>
            <w:r w:rsidR="00B4582C">
              <w:rPr>
                <w:noProof/>
                <w:webHidden/>
              </w:rPr>
              <w:fldChar w:fldCharType="begin"/>
            </w:r>
            <w:r w:rsidR="00B4582C">
              <w:rPr>
                <w:noProof/>
                <w:webHidden/>
              </w:rPr>
              <w:instrText xml:space="preserve"> PAGEREF _Toc101786112 \h </w:instrText>
            </w:r>
            <w:r w:rsidR="00B4582C">
              <w:rPr>
                <w:noProof/>
                <w:webHidden/>
              </w:rPr>
            </w:r>
            <w:r w:rsidR="00B4582C">
              <w:rPr>
                <w:noProof/>
                <w:webHidden/>
              </w:rPr>
              <w:fldChar w:fldCharType="separate"/>
            </w:r>
            <w:r w:rsidR="00B4582C">
              <w:rPr>
                <w:noProof/>
                <w:webHidden/>
              </w:rPr>
              <w:t>10</w:t>
            </w:r>
            <w:r w:rsidR="00B4582C">
              <w:rPr>
                <w:noProof/>
                <w:webHidden/>
              </w:rPr>
              <w:fldChar w:fldCharType="end"/>
            </w:r>
          </w:hyperlink>
        </w:p>
        <w:p w14:paraId="6D6C0C2D" w14:textId="77777777" w:rsidR="00E9632C" w:rsidRPr="00E9632C" w:rsidRDefault="00856A24" w:rsidP="00E9632C">
          <w:pPr>
            <w:rPr>
              <w:b/>
              <w:bCs/>
              <w:noProof/>
            </w:rPr>
          </w:pPr>
          <w:r w:rsidRPr="00E9632C">
            <w:rPr>
              <w:b/>
              <w:bCs/>
              <w:noProof/>
            </w:rPr>
            <w:fldChar w:fldCharType="end"/>
          </w:r>
        </w:p>
      </w:sdtContent>
    </w:sdt>
    <w:p w14:paraId="073A2C9D" w14:textId="6665E0C0" w:rsidR="000B6320" w:rsidRPr="00E9632C" w:rsidRDefault="000B6320" w:rsidP="00E9632C">
      <w:pPr>
        <w:pStyle w:val="1lygis"/>
        <w:tabs>
          <w:tab w:val="clear" w:pos="709"/>
          <w:tab w:val="left" w:pos="284"/>
        </w:tabs>
        <w:ind w:left="0"/>
        <w:jc w:val="center"/>
        <w:rPr>
          <w:caps/>
          <w:sz w:val="24"/>
          <w:szCs w:val="24"/>
        </w:rPr>
      </w:pPr>
      <w:bookmarkStart w:id="0" w:name="_Toc101786083"/>
      <w:r w:rsidRPr="00E9632C">
        <w:rPr>
          <w:caps/>
          <w:sz w:val="24"/>
          <w:szCs w:val="24"/>
        </w:rPr>
        <w:t>Sąvokos ir trumpiniai</w:t>
      </w:r>
      <w:bookmarkEnd w:id="0"/>
    </w:p>
    <w:p w14:paraId="267EBD36" w14:textId="77454CB7" w:rsidR="000B6320" w:rsidRPr="00E9632C" w:rsidRDefault="000B6320" w:rsidP="000B6320">
      <w:pPr>
        <w:spacing w:after="0" w:line="240" w:lineRule="auto"/>
        <w:rPr>
          <w:rFonts w:eastAsia="Times New Roman"/>
          <w:b/>
        </w:rPr>
      </w:pPr>
      <w:r w:rsidRPr="17480B2E">
        <w:fldChar w:fldCharType="begin"/>
      </w:r>
      <w:r w:rsidRPr="00E9632C">
        <w:rPr>
          <w:rFonts w:eastAsia="Arial Unicode MS"/>
          <w:b/>
          <w:szCs w:val="24"/>
        </w:rPr>
        <w:instrText xml:space="preserve"> SEQ Lentelė \* ARABIC </w:instrText>
      </w:r>
      <w:r w:rsidRPr="17480B2E">
        <w:rPr>
          <w:rFonts w:eastAsia="Arial Unicode MS"/>
          <w:b/>
          <w:szCs w:val="24"/>
        </w:rPr>
        <w:fldChar w:fldCharType="separate"/>
      </w:r>
      <w:bookmarkStart w:id="1" w:name="_Ref422764764"/>
      <w:r w:rsidRPr="17480B2E">
        <w:rPr>
          <w:rFonts w:eastAsia="Arial Unicode MS"/>
          <w:b/>
        </w:rPr>
        <w:t>1</w:t>
      </w:r>
      <w:bookmarkEnd w:id="1"/>
      <w:r w:rsidRPr="17480B2E">
        <w:fldChar w:fldCharType="end"/>
      </w:r>
      <w:r w:rsidRPr="17480B2E">
        <w:rPr>
          <w:rFonts w:eastAsia="Times New Roman"/>
          <w:b/>
        </w:rPr>
        <w:t xml:space="preserve"> lentelė. </w:t>
      </w:r>
      <w:r w:rsidR="002C11F0" w:rsidRPr="17480B2E">
        <w:rPr>
          <w:rFonts w:eastAsia="Times New Roman"/>
          <w:b/>
        </w:rPr>
        <w:t xml:space="preserve">Sąvokos ir </w:t>
      </w:r>
      <w:r w:rsidR="00254626" w:rsidRPr="17480B2E">
        <w:rPr>
          <w:rFonts w:eastAsia="Times New Roman"/>
          <w:b/>
        </w:rPr>
        <w:t>trumpiniai</w:t>
      </w:r>
    </w:p>
    <w:tbl>
      <w:tblPr>
        <w:tblStyle w:val="Lentelstinklelis"/>
        <w:tblW w:w="5000" w:type="pct"/>
        <w:tblLook w:val="04A0" w:firstRow="1" w:lastRow="0" w:firstColumn="1" w:lastColumn="0" w:noHBand="0" w:noVBand="1"/>
      </w:tblPr>
      <w:tblGrid>
        <w:gridCol w:w="2122"/>
        <w:gridCol w:w="7506"/>
      </w:tblGrid>
      <w:tr w:rsidR="00FD4BFD" w:rsidRPr="00E9632C" w14:paraId="1148CB08" w14:textId="77777777" w:rsidTr="00DE09CF">
        <w:trPr>
          <w:trHeight w:val="397"/>
          <w:tblHeader/>
        </w:trPr>
        <w:tc>
          <w:tcPr>
            <w:tcW w:w="1102" w:type="pct"/>
            <w:shd w:val="clear" w:color="auto" w:fill="E7E6E6" w:themeFill="background2"/>
            <w:vAlign w:val="center"/>
          </w:tcPr>
          <w:p w14:paraId="6123F853" w14:textId="77777777" w:rsidR="00FD4BFD" w:rsidRPr="00E9632C" w:rsidRDefault="00FD4BFD" w:rsidP="008B15AC">
            <w:pPr>
              <w:spacing w:after="0" w:line="240" w:lineRule="auto"/>
              <w:jc w:val="center"/>
              <w:rPr>
                <w:rFonts w:eastAsia="Times New Roman"/>
                <w:b/>
              </w:rPr>
            </w:pPr>
            <w:r w:rsidRPr="17480B2E">
              <w:rPr>
                <w:rFonts w:eastAsia="Times New Roman"/>
                <w:b/>
              </w:rPr>
              <w:t>Trumpiniai</w:t>
            </w:r>
          </w:p>
        </w:tc>
        <w:tc>
          <w:tcPr>
            <w:tcW w:w="3898" w:type="pct"/>
            <w:shd w:val="clear" w:color="auto" w:fill="E7E6E6" w:themeFill="background2"/>
            <w:vAlign w:val="center"/>
          </w:tcPr>
          <w:p w14:paraId="3BFA6D88" w14:textId="77777777" w:rsidR="00FD4BFD" w:rsidRPr="00E9632C" w:rsidRDefault="00FD4BFD" w:rsidP="008B15AC">
            <w:pPr>
              <w:spacing w:after="0" w:line="240" w:lineRule="auto"/>
              <w:jc w:val="center"/>
              <w:rPr>
                <w:rFonts w:eastAsia="Times New Roman"/>
                <w:b/>
              </w:rPr>
            </w:pPr>
            <w:r w:rsidRPr="17480B2E">
              <w:rPr>
                <w:rFonts w:eastAsia="Times New Roman"/>
                <w:b/>
              </w:rPr>
              <w:t>Paaiškinimas</w:t>
            </w:r>
          </w:p>
        </w:tc>
      </w:tr>
      <w:tr w:rsidR="00C970D1" w:rsidRPr="00E9632C" w14:paraId="0BDDAE88" w14:textId="77777777" w:rsidTr="00DE09CF">
        <w:tc>
          <w:tcPr>
            <w:tcW w:w="1102" w:type="pct"/>
            <w:vAlign w:val="bottom"/>
          </w:tcPr>
          <w:p w14:paraId="1020EB13" w14:textId="723B3C55" w:rsidR="00C970D1" w:rsidRPr="00E9632C" w:rsidRDefault="00AF06CD" w:rsidP="00FD4BFD">
            <w:pPr>
              <w:spacing w:after="0" w:line="240" w:lineRule="auto"/>
              <w:rPr>
                <w:rFonts w:eastAsia="Times New Roman"/>
              </w:rPr>
            </w:pPr>
            <w:r w:rsidRPr="17480B2E">
              <w:rPr>
                <w:rFonts w:eastAsia="Times New Roman"/>
              </w:rPr>
              <w:t>FVAIS</w:t>
            </w:r>
          </w:p>
        </w:tc>
        <w:tc>
          <w:tcPr>
            <w:tcW w:w="3898" w:type="pct"/>
            <w:vAlign w:val="bottom"/>
          </w:tcPr>
          <w:p w14:paraId="59E6F1F8" w14:textId="449C52BE" w:rsidR="00C970D1" w:rsidRPr="00E9632C" w:rsidRDefault="00CE5D98" w:rsidP="00FD4BFD">
            <w:pPr>
              <w:spacing w:after="0" w:line="240" w:lineRule="auto"/>
              <w:jc w:val="both"/>
              <w:rPr>
                <w:rFonts w:eastAsia="Times New Roman"/>
              </w:rPr>
            </w:pPr>
            <w:r w:rsidRPr="17480B2E">
              <w:rPr>
                <w:rFonts w:eastAsia="Times New Roman"/>
              </w:rPr>
              <w:t>Finansų valdymo ir apskaitos informacinė sistema</w:t>
            </w:r>
          </w:p>
        </w:tc>
      </w:tr>
      <w:tr w:rsidR="00A32EB9" w:rsidRPr="00E9632C" w14:paraId="1043E824" w14:textId="77777777" w:rsidTr="000D4507">
        <w:tc>
          <w:tcPr>
            <w:tcW w:w="1102" w:type="pct"/>
            <w:vAlign w:val="center"/>
          </w:tcPr>
          <w:p w14:paraId="051EFD1A" w14:textId="68701327" w:rsidR="00A32EB9" w:rsidRPr="00E9632C" w:rsidRDefault="00A32EB9" w:rsidP="00A32EB9">
            <w:pPr>
              <w:spacing w:after="0" w:line="240" w:lineRule="auto"/>
              <w:rPr>
                <w:rFonts w:eastAsia="Times New Roman"/>
              </w:rPr>
            </w:pPr>
            <w:r w:rsidRPr="17480B2E">
              <w:rPr>
                <w:rFonts w:eastAsia="Times New Roman"/>
              </w:rPr>
              <w:t>SAP ERP</w:t>
            </w:r>
          </w:p>
        </w:tc>
        <w:tc>
          <w:tcPr>
            <w:tcW w:w="3898" w:type="pct"/>
            <w:vAlign w:val="center"/>
          </w:tcPr>
          <w:p w14:paraId="10E08466" w14:textId="2E9BBE3F" w:rsidR="00A32EB9" w:rsidRPr="00E9632C" w:rsidRDefault="00A32EB9" w:rsidP="00A32EB9">
            <w:pPr>
              <w:spacing w:after="0" w:line="240" w:lineRule="auto"/>
              <w:jc w:val="both"/>
              <w:rPr>
                <w:rFonts w:eastAsia="Times New Roman"/>
              </w:rPr>
            </w:pPr>
            <w:r w:rsidRPr="17480B2E">
              <w:rPr>
                <w:rFonts w:eastAsia="Times New Roman"/>
              </w:rPr>
              <w:t>Bendrinis įmonės išteklių valdymo sistemos SAP pagrindu pavadinimas</w:t>
            </w:r>
          </w:p>
        </w:tc>
      </w:tr>
      <w:tr w:rsidR="00A32EB9" w:rsidRPr="00E9632C" w14:paraId="5E259F66" w14:textId="77777777" w:rsidTr="00DE09CF">
        <w:tc>
          <w:tcPr>
            <w:tcW w:w="1102" w:type="pct"/>
            <w:vAlign w:val="bottom"/>
          </w:tcPr>
          <w:p w14:paraId="6A4774BE" w14:textId="46125B60" w:rsidR="00A32EB9" w:rsidRPr="00E9632C" w:rsidRDefault="00A32EB9" w:rsidP="00A32EB9">
            <w:pPr>
              <w:spacing w:after="0" w:line="240" w:lineRule="auto"/>
              <w:rPr>
                <w:rFonts w:eastAsia="Times New Roman"/>
              </w:rPr>
            </w:pPr>
            <w:r w:rsidRPr="17480B2E">
              <w:rPr>
                <w:rFonts w:eastAsia="Times New Roman"/>
              </w:rPr>
              <w:t>SAP ECC</w:t>
            </w:r>
          </w:p>
        </w:tc>
        <w:tc>
          <w:tcPr>
            <w:tcW w:w="3898" w:type="pct"/>
            <w:vAlign w:val="bottom"/>
          </w:tcPr>
          <w:p w14:paraId="525691D6" w14:textId="3090E9E3" w:rsidR="00A32EB9" w:rsidRPr="00E9632C" w:rsidRDefault="00A32EB9" w:rsidP="00A32EB9">
            <w:pPr>
              <w:spacing w:after="0" w:line="240" w:lineRule="auto"/>
              <w:jc w:val="both"/>
              <w:rPr>
                <w:rFonts w:eastAsia="Times New Roman"/>
              </w:rPr>
            </w:pPr>
            <w:r w:rsidRPr="17480B2E">
              <w:rPr>
                <w:rFonts w:eastAsia="Times New Roman"/>
              </w:rPr>
              <w:t>Esama VLK turimos SAP ERP versija</w:t>
            </w:r>
          </w:p>
        </w:tc>
      </w:tr>
      <w:tr w:rsidR="00A32EB9" w:rsidRPr="00E9632C" w14:paraId="770D20F6" w14:textId="77777777" w:rsidTr="00DE09CF">
        <w:tc>
          <w:tcPr>
            <w:tcW w:w="1102" w:type="pct"/>
            <w:vAlign w:val="bottom"/>
          </w:tcPr>
          <w:p w14:paraId="6460F208" w14:textId="3E96CE7E" w:rsidR="00A32EB9" w:rsidRPr="00E9632C" w:rsidRDefault="00A32EB9" w:rsidP="00A32EB9">
            <w:pPr>
              <w:spacing w:after="0" w:line="240" w:lineRule="auto"/>
              <w:rPr>
                <w:rFonts w:eastAsia="Times New Roman"/>
              </w:rPr>
            </w:pPr>
            <w:r w:rsidRPr="17480B2E">
              <w:rPr>
                <w:rFonts w:eastAsia="Times New Roman"/>
              </w:rPr>
              <w:t>SAP S</w:t>
            </w:r>
            <w:r w:rsidR="00B460CB" w:rsidRPr="17480B2E">
              <w:rPr>
                <w:rFonts w:eastAsia="Times New Roman"/>
              </w:rPr>
              <w:t>/</w:t>
            </w:r>
            <w:r w:rsidRPr="17480B2E">
              <w:rPr>
                <w:rFonts w:eastAsia="Times New Roman"/>
              </w:rPr>
              <w:t>4</w:t>
            </w:r>
            <w:r w:rsidR="003C5ADC" w:rsidRPr="17480B2E">
              <w:rPr>
                <w:rFonts w:eastAsia="Times New Roman"/>
              </w:rPr>
              <w:t xml:space="preserve"> </w:t>
            </w:r>
            <w:r w:rsidRPr="17480B2E">
              <w:rPr>
                <w:rFonts w:eastAsia="Times New Roman"/>
              </w:rPr>
              <w:t>HANA</w:t>
            </w:r>
          </w:p>
        </w:tc>
        <w:tc>
          <w:tcPr>
            <w:tcW w:w="3898" w:type="pct"/>
            <w:vAlign w:val="bottom"/>
          </w:tcPr>
          <w:p w14:paraId="7631FEE9" w14:textId="700113BF" w:rsidR="00A32EB9" w:rsidRPr="00E9632C" w:rsidRDefault="00A32EB9" w:rsidP="00A32EB9">
            <w:pPr>
              <w:spacing w:after="0" w:line="240" w:lineRule="auto"/>
              <w:jc w:val="both"/>
              <w:rPr>
                <w:rFonts w:eastAsia="Times New Roman"/>
              </w:rPr>
            </w:pPr>
            <w:r w:rsidRPr="17480B2E">
              <w:rPr>
                <w:rFonts w:eastAsia="Times New Roman"/>
              </w:rPr>
              <w:t>Nauja SAP ERP versija</w:t>
            </w:r>
          </w:p>
        </w:tc>
      </w:tr>
      <w:tr w:rsidR="00206EF3" w:rsidRPr="00E9632C" w14:paraId="75B35CC5" w14:textId="77777777" w:rsidTr="00DE09CF">
        <w:tc>
          <w:tcPr>
            <w:tcW w:w="1102" w:type="pct"/>
            <w:vAlign w:val="center"/>
          </w:tcPr>
          <w:p w14:paraId="01D5122B" w14:textId="01F5ECC0" w:rsidR="00206EF3" w:rsidRPr="00E9632C" w:rsidRDefault="00206EF3" w:rsidP="00A32EB9">
            <w:pPr>
              <w:spacing w:after="0" w:line="240" w:lineRule="auto"/>
              <w:rPr>
                <w:rFonts w:eastAsia="Times New Roman"/>
              </w:rPr>
            </w:pPr>
            <w:r w:rsidRPr="17480B2E">
              <w:rPr>
                <w:rFonts w:eastAsia="Times New Roman"/>
              </w:rPr>
              <w:t>FIORI</w:t>
            </w:r>
          </w:p>
        </w:tc>
        <w:tc>
          <w:tcPr>
            <w:tcW w:w="3898" w:type="pct"/>
            <w:vAlign w:val="center"/>
          </w:tcPr>
          <w:p w14:paraId="6626B324" w14:textId="7B40B470" w:rsidR="00206EF3" w:rsidRPr="00E9632C" w:rsidRDefault="00206EF3" w:rsidP="00A32EB9">
            <w:pPr>
              <w:spacing w:after="0" w:line="240" w:lineRule="auto"/>
              <w:jc w:val="both"/>
              <w:rPr>
                <w:rFonts w:eastAsia="Times New Roman"/>
              </w:rPr>
            </w:pPr>
            <w:r w:rsidRPr="17480B2E">
              <w:rPr>
                <w:rFonts w:eastAsia="Times New Roman"/>
              </w:rPr>
              <w:t>Vartotojui skirta SAP aplikacija pasiekiama per interneto naršyklę be jokių pagalbinių programų instaliavimo</w:t>
            </w:r>
          </w:p>
        </w:tc>
      </w:tr>
      <w:tr w:rsidR="00A32EB9" w:rsidRPr="00E9632C" w14:paraId="05D673E9" w14:textId="77777777" w:rsidTr="00DE09CF">
        <w:tc>
          <w:tcPr>
            <w:tcW w:w="1102" w:type="pct"/>
            <w:vAlign w:val="center"/>
          </w:tcPr>
          <w:p w14:paraId="1BF82BAF" w14:textId="3015B2C2" w:rsidR="00A32EB9" w:rsidRPr="00E9632C" w:rsidRDefault="00A32EB9" w:rsidP="00A32EB9">
            <w:pPr>
              <w:spacing w:after="0" w:line="240" w:lineRule="auto"/>
              <w:rPr>
                <w:rFonts w:eastAsia="Times New Roman"/>
              </w:rPr>
            </w:pPr>
            <w:r w:rsidRPr="17480B2E">
              <w:rPr>
                <w:rFonts w:eastAsia="Times New Roman"/>
              </w:rPr>
              <w:t>PSDF</w:t>
            </w:r>
          </w:p>
        </w:tc>
        <w:tc>
          <w:tcPr>
            <w:tcW w:w="3898" w:type="pct"/>
            <w:vAlign w:val="center"/>
          </w:tcPr>
          <w:p w14:paraId="1AB0A5D4" w14:textId="23C2EFBD" w:rsidR="00A32EB9" w:rsidRPr="00E9632C" w:rsidRDefault="00A32EB9" w:rsidP="00A32EB9">
            <w:pPr>
              <w:spacing w:after="0" w:line="240" w:lineRule="auto"/>
              <w:jc w:val="both"/>
              <w:rPr>
                <w:rFonts w:eastAsia="Times New Roman"/>
              </w:rPr>
            </w:pPr>
            <w:r w:rsidRPr="17480B2E">
              <w:rPr>
                <w:rFonts w:eastAsia="Times New Roman"/>
              </w:rPr>
              <w:t>Privalomojo socialinio draudimo fondas</w:t>
            </w:r>
          </w:p>
        </w:tc>
      </w:tr>
      <w:tr w:rsidR="00A32EB9" w:rsidRPr="00E9632C" w14:paraId="165693C4" w14:textId="77777777" w:rsidTr="00DE09CF">
        <w:tc>
          <w:tcPr>
            <w:tcW w:w="1102" w:type="pct"/>
            <w:vAlign w:val="center"/>
          </w:tcPr>
          <w:p w14:paraId="37CD1B80" w14:textId="6788A07E" w:rsidR="00A32EB9" w:rsidRPr="00E9632C" w:rsidRDefault="00A32EB9" w:rsidP="00A32EB9">
            <w:pPr>
              <w:spacing w:after="0" w:line="240" w:lineRule="auto"/>
              <w:rPr>
                <w:rFonts w:eastAsia="Times New Roman"/>
              </w:rPr>
            </w:pPr>
            <w:r w:rsidRPr="17480B2E">
              <w:rPr>
                <w:rFonts w:eastAsia="Times New Roman"/>
              </w:rPr>
              <w:t>EVIS</w:t>
            </w:r>
          </w:p>
        </w:tc>
        <w:tc>
          <w:tcPr>
            <w:tcW w:w="3898" w:type="pct"/>
            <w:vAlign w:val="center"/>
          </w:tcPr>
          <w:p w14:paraId="52A4C641" w14:textId="627FB463" w:rsidR="00A32EB9" w:rsidRPr="00E9632C" w:rsidRDefault="00A32EB9" w:rsidP="00A32EB9">
            <w:pPr>
              <w:spacing w:after="0" w:line="240" w:lineRule="auto"/>
              <w:jc w:val="both"/>
              <w:rPr>
                <w:rFonts w:eastAsia="Times New Roman"/>
              </w:rPr>
            </w:pPr>
            <w:r w:rsidRPr="17480B2E">
              <w:rPr>
                <w:rFonts w:eastAsia="Times New Roman"/>
              </w:rPr>
              <w:t>Eilių valdymo informacinė sistema</w:t>
            </w:r>
          </w:p>
        </w:tc>
      </w:tr>
      <w:tr w:rsidR="00845D41" w:rsidRPr="00E9632C" w14:paraId="207B4C52" w14:textId="77777777" w:rsidTr="00DE09CF">
        <w:tc>
          <w:tcPr>
            <w:tcW w:w="1102" w:type="pct"/>
            <w:vAlign w:val="center"/>
          </w:tcPr>
          <w:p w14:paraId="58E2025F" w14:textId="7D48E0F0" w:rsidR="00845D41" w:rsidRPr="00E9632C" w:rsidRDefault="00845D41" w:rsidP="00A32EB9">
            <w:pPr>
              <w:spacing w:after="0" w:line="240" w:lineRule="auto"/>
              <w:rPr>
                <w:rFonts w:eastAsia="Times New Roman"/>
              </w:rPr>
            </w:pPr>
            <w:r w:rsidRPr="17480B2E">
              <w:rPr>
                <w:rFonts w:eastAsia="Times New Roman"/>
              </w:rPr>
              <w:t>SVEIDRA</w:t>
            </w:r>
          </w:p>
        </w:tc>
        <w:tc>
          <w:tcPr>
            <w:tcW w:w="3898" w:type="pct"/>
            <w:vAlign w:val="center"/>
          </w:tcPr>
          <w:p w14:paraId="7181ED58" w14:textId="2AC3D3BC" w:rsidR="00845D41" w:rsidRPr="00E9632C" w:rsidRDefault="00845D41" w:rsidP="00A32EB9">
            <w:pPr>
              <w:spacing w:after="0" w:line="240" w:lineRule="auto"/>
              <w:jc w:val="both"/>
              <w:rPr>
                <w:rFonts w:eastAsia="Times New Roman"/>
              </w:rPr>
            </w:pPr>
            <w:r w:rsidRPr="17480B2E">
              <w:rPr>
                <w:rFonts w:eastAsia="Times New Roman"/>
              </w:rPr>
              <w:t>Privalomojo sveikatos draudimo informacinė sistema</w:t>
            </w:r>
          </w:p>
        </w:tc>
      </w:tr>
      <w:tr w:rsidR="00A32EB9" w:rsidRPr="00E9632C" w14:paraId="2C644C13" w14:textId="77777777" w:rsidTr="00DE09CF">
        <w:tc>
          <w:tcPr>
            <w:tcW w:w="1102" w:type="pct"/>
            <w:vAlign w:val="center"/>
          </w:tcPr>
          <w:p w14:paraId="2E29DDD6" w14:textId="3745D5B4" w:rsidR="00A32EB9" w:rsidRPr="00E9632C" w:rsidRDefault="00A32EB9" w:rsidP="00A32EB9">
            <w:pPr>
              <w:spacing w:after="0" w:line="240" w:lineRule="auto"/>
              <w:rPr>
                <w:rFonts w:eastAsia="Times New Roman"/>
              </w:rPr>
            </w:pPr>
            <w:r w:rsidRPr="17480B2E">
              <w:rPr>
                <w:rFonts w:eastAsia="Times New Roman"/>
              </w:rPr>
              <w:t>KVAP</w:t>
            </w:r>
          </w:p>
        </w:tc>
        <w:tc>
          <w:tcPr>
            <w:tcW w:w="3898" w:type="pct"/>
            <w:vAlign w:val="center"/>
          </w:tcPr>
          <w:p w14:paraId="173020BA" w14:textId="3775C54F" w:rsidR="00A32EB9" w:rsidRPr="00E9632C" w:rsidRDefault="00A32EB9" w:rsidP="00A32EB9">
            <w:pPr>
              <w:spacing w:after="0" w:line="240" w:lineRule="auto"/>
              <w:jc w:val="both"/>
              <w:rPr>
                <w:rFonts w:eastAsia="Times New Roman"/>
              </w:rPr>
            </w:pPr>
            <w:r w:rsidRPr="17480B2E">
              <w:rPr>
                <w:rFonts w:eastAsia="Times New Roman"/>
              </w:rPr>
              <w:t>SVEIDRA kompensuojamųjų vaistų apskaitos posistemis</w:t>
            </w:r>
          </w:p>
        </w:tc>
      </w:tr>
      <w:tr w:rsidR="00A32EB9" w:rsidRPr="00E9632C" w14:paraId="0EE6C1A2" w14:textId="77777777" w:rsidTr="00DE09CF">
        <w:tc>
          <w:tcPr>
            <w:tcW w:w="1102" w:type="pct"/>
            <w:vAlign w:val="bottom"/>
          </w:tcPr>
          <w:p w14:paraId="09B9270E" w14:textId="4C0C1B5E" w:rsidR="00A32EB9" w:rsidRPr="00E9632C" w:rsidRDefault="00A32EB9" w:rsidP="00A32EB9">
            <w:pPr>
              <w:spacing w:after="0" w:line="240" w:lineRule="auto"/>
              <w:rPr>
                <w:rFonts w:eastAsia="Times New Roman"/>
              </w:rPr>
            </w:pPr>
            <w:r w:rsidRPr="17480B2E">
              <w:rPr>
                <w:rFonts w:eastAsia="Times New Roman"/>
              </w:rPr>
              <w:t>NAT IS</w:t>
            </w:r>
          </w:p>
        </w:tc>
        <w:tc>
          <w:tcPr>
            <w:tcW w:w="3898" w:type="pct"/>
            <w:vAlign w:val="bottom"/>
          </w:tcPr>
          <w:p w14:paraId="1F1BF730" w14:textId="7FD6D3E1" w:rsidR="00A32EB9" w:rsidRPr="00E9632C" w:rsidRDefault="00A32EB9" w:rsidP="00A32EB9">
            <w:pPr>
              <w:spacing w:after="0" w:line="240" w:lineRule="auto"/>
              <w:jc w:val="both"/>
              <w:rPr>
                <w:rFonts w:eastAsia="Times New Roman"/>
              </w:rPr>
            </w:pPr>
            <w:r w:rsidRPr="17480B2E">
              <w:rPr>
                <w:rFonts w:eastAsia="Times New Roman"/>
              </w:rPr>
              <w:t>Naudotojų aptarnavimo tarnybos informacinė sistema</w:t>
            </w:r>
          </w:p>
        </w:tc>
      </w:tr>
      <w:tr w:rsidR="00A32EB9" w:rsidRPr="00E9632C" w14:paraId="31F8E0D6" w14:textId="77777777" w:rsidTr="00DE09CF">
        <w:tc>
          <w:tcPr>
            <w:tcW w:w="1102" w:type="pct"/>
            <w:vAlign w:val="bottom"/>
          </w:tcPr>
          <w:p w14:paraId="04387495" w14:textId="72B47C15" w:rsidR="00A32EB9" w:rsidRPr="00E9632C" w:rsidRDefault="00A32EB9" w:rsidP="00A32EB9">
            <w:pPr>
              <w:spacing w:after="0" w:line="240" w:lineRule="auto"/>
              <w:rPr>
                <w:rFonts w:eastAsia="Times New Roman"/>
              </w:rPr>
            </w:pPr>
            <w:r w:rsidRPr="17480B2E">
              <w:rPr>
                <w:rFonts w:eastAsia="Times New Roman"/>
              </w:rPr>
              <w:t>STEKAS (ALGA)</w:t>
            </w:r>
          </w:p>
        </w:tc>
        <w:tc>
          <w:tcPr>
            <w:tcW w:w="3898" w:type="pct"/>
            <w:vAlign w:val="bottom"/>
          </w:tcPr>
          <w:p w14:paraId="04DD1EF2" w14:textId="05BF03D1" w:rsidR="00A32EB9" w:rsidRPr="00E9632C" w:rsidRDefault="00A32EB9" w:rsidP="00A32EB9">
            <w:pPr>
              <w:spacing w:after="0" w:line="240" w:lineRule="auto"/>
              <w:jc w:val="both"/>
              <w:rPr>
                <w:rFonts w:eastAsia="Times New Roman"/>
              </w:rPr>
            </w:pPr>
            <w:r>
              <w:t>Darbo užmokesčio apskaitos sistema</w:t>
            </w:r>
          </w:p>
        </w:tc>
      </w:tr>
      <w:tr w:rsidR="00A32EB9" w:rsidRPr="00E9632C" w14:paraId="7E2217E1" w14:textId="77777777" w:rsidTr="00DE09CF">
        <w:tc>
          <w:tcPr>
            <w:tcW w:w="1102" w:type="pct"/>
            <w:vAlign w:val="center"/>
          </w:tcPr>
          <w:p w14:paraId="33D6510D" w14:textId="3671DCCE" w:rsidR="00A32EB9" w:rsidRPr="00E9632C" w:rsidRDefault="00A32EB9" w:rsidP="00A32EB9">
            <w:pPr>
              <w:spacing w:after="0" w:line="240" w:lineRule="auto"/>
              <w:rPr>
                <w:rFonts w:eastAsia="Times New Roman"/>
              </w:rPr>
            </w:pPr>
            <w:r w:rsidRPr="17480B2E">
              <w:rPr>
                <w:rFonts w:eastAsia="Times New Roman"/>
              </w:rPr>
              <w:t>ASPĮ</w:t>
            </w:r>
          </w:p>
        </w:tc>
        <w:tc>
          <w:tcPr>
            <w:tcW w:w="3898" w:type="pct"/>
            <w:vAlign w:val="center"/>
          </w:tcPr>
          <w:p w14:paraId="3FF03B5C" w14:textId="7C75402F" w:rsidR="00A32EB9" w:rsidRPr="00E9632C" w:rsidRDefault="00A32EB9" w:rsidP="00A32EB9">
            <w:pPr>
              <w:spacing w:after="0" w:line="240" w:lineRule="auto"/>
              <w:jc w:val="both"/>
              <w:rPr>
                <w:rFonts w:eastAsia="Times New Roman"/>
              </w:rPr>
            </w:pPr>
            <w:r w:rsidRPr="17480B2E">
              <w:rPr>
                <w:rFonts w:eastAsia="Times New Roman"/>
              </w:rPr>
              <w:t>Asmens sveikatos priežiūros įstaiga</w:t>
            </w:r>
          </w:p>
        </w:tc>
      </w:tr>
      <w:tr w:rsidR="00A32EB9" w:rsidRPr="00E9632C" w14:paraId="0222C2C0" w14:textId="77777777" w:rsidTr="00DE09CF">
        <w:tc>
          <w:tcPr>
            <w:tcW w:w="1102" w:type="pct"/>
            <w:vAlign w:val="center"/>
          </w:tcPr>
          <w:p w14:paraId="71C716C5" w14:textId="4DBF0BDA" w:rsidR="00A32EB9" w:rsidRPr="00E9632C" w:rsidRDefault="00A32EB9" w:rsidP="00A32EB9">
            <w:pPr>
              <w:spacing w:after="0" w:line="240" w:lineRule="auto"/>
              <w:rPr>
                <w:rFonts w:eastAsia="Times New Roman"/>
              </w:rPr>
            </w:pPr>
            <w:r w:rsidRPr="17480B2E">
              <w:rPr>
                <w:rFonts w:eastAsia="Times New Roman"/>
              </w:rPr>
              <w:t>JAR</w:t>
            </w:r>
          </w:p>
        </w:tc>
        <w:tc>
          <w:tcPr>
            <w:tcW w:w="3898" w:type="pct"/>
            <w:vAlign w:val="center"/>
          </w:tcPr>
          <w:p w14:paraId="7DC177ED" w14:textId="08B574B7" w:rsidR="00A32EB9" w:rsidRPr="00E9632C" w:rsidRDefault="00A32EB9" w:rsidP="00A32EB9">
            <w:pPr>
              <w:spacing w:after="0" w:line="240" w:lineRule="auto"/>
              <w:jc w:val="both"/>
              <w:rPr>
                <w:rFonts w:eastAsia="Times New Roman"/>
              </w:rPr>
            </w:pPr>
            <w:r w:rsidRPr="17480B2E">
              <w:rPr>
                <w:rFonts w:eastAsia="Times New Roman"/>
              </w:rPr>
              <w:t>Juridinių asmenų registras</w:t>
            </w:r>
          </w:p>
        </w:tc>
      </w:tr>
      <w:tr w:rsidR="00A32EB9" w:rsidRPr="00E9632C" w14:paraId="405DD5A8" w14:textId="77777777" w:rsidTr="00DE09CF">
        <w:tc>
          <w:tcPr>
            <w:tcW w:w="1102" w:type="pct"/>
            <w:vAlign w:val="bottom"/>
          </w:tcPr>
          <w:p w14:paraId="01AFEA8C" w14:textId="1BD98483" w:rsidR="00A32EB9" w:rsidRPr="00E9632C" w:rsidRDefault="00A32EB9" w:rsidP="00A32EB9">
            <w:pPr>
              <w:spacing w:after="0" w:line="240" w:lineRule="auto"/>
              <w:rPr>
                <w:rFonts w:eastAsia="Times New Roman"/>
              </w:rPr>
            </w:pPr>
            <w:r w:rsidRPr="17480B2E">
              <w:rPr>
                <w:rFonts w:eastAsia="Times New Roman"/>
              </w:rPr>
              <w:t>VLK</w:t>
            </w:r>
          </w:p>
        </w:tc>
        <w:tc>
          <w:tcPr>
            <w:tcW w:w="3898" w:type="pct"/>
            <w:vAlign w:val="bottom"/>
          </w:tcPr>
          <w:p w14:paraId="54C5B92D" w14:textId="02BD5129" w:rsidR="00A32EB9" w:rsidRPr="00E9632C" w:rsidRDefault="00A32EB9" w:rsidP="00A32EB9">
            <w:pPr>
              <w:spacing w:after="0" w:line="240" w:lineRule="auto"/>
              <w:jc w:val="both"/>
              <w:rPr>
                <w:rFonts w:eastAsia="Times New Roman"/>
              </w:rPr>
            </w:pPr>
            <w:r w:rsidRPr="17480B2E">
              <w:rPr>
                <w:rFonts w:eastAsia="Times New Roman"/>
              </w:rPr>
              <w:t>Valstybinė ligonių kasa prie Sveikatos apsaugos ministerijos</w:t>
            </w:r>
          </w:p>
        </w:tc>
      </w:tr>
      <w:tr w:rsidR="00A32EB9" w:rsidRPr="00E9632C" w14:paraId="63AF5A5A" w14:textId="77777777" w:rsidTr="00DE09CF">
        <w:tc>
          <w:tcPr>
            <w:tcW w:w="1102" w:type="pct"/>
            <w:vAlign w:val="center"/>
          </w:tcPr>
          <w:p w14:paraId="4FD66E9B" w14:textId="02AE1C01" w:rsidR="00A32EB9" w:rsidRPr="00E9632C" w:rsidRDefault="00A32EB9" w:rsidP="00A32EB9">
            <w:pPr>
              <w:spacing w:after="0" w:line="240" w:lineRule="auto"/>
              <w:rPr>
                <w:rFonts w:eastAsia="Times New Roman"/>
              </w:rPr>
            </w:pPr>
            <w:r w:rsidRPr="17480B2E">
              <w:rPr>
                <w:rFonts w:eastAsia="Times New Roman"/>
              </w:rPr>
              <w:t>TLK</w:t>
            </w:r>
          </w:p>
        </w:tc>
        <w:tc>
          <w:tcPr>
            <w:tcW w:w="3898" w:type="pct"/>
            <w:vAlign w:val="center"/>
          </w:tcPr>
          <w:p w14:paraId="705E1097" w14:textId="5CFF84DE" w:rsidR="00A32EB9" w:rsidRPr="00E9632C" w:rsidRDefault="00A32EB9" w:rsidP="00A32EB9">
            <w:pPr>
              <w:spacing w:after="0" w:line="240" w:lineRule="auto"/>
              <w:jc w:val="both"/>
              <w:rPr>
                <w:rFonts w:eastAsia="Times New Roman"/>
              </w:rPr>
            </w:pPr>
            <w:r w:rsidRPr="17480B2E">
              <w:rPr>
                <w:rFonts w:eastAsia="Times New Roman"/>
              </w:rPr>
              <w:t>Teritorinė ligonių kasa</w:t>
            </w:r>
          </w:p>
        </w:tc>
      </w:tr>
      <w:tr w:rsidR="00047BB5" w:rsidRPr="00E9632C" w14:paraId="7505C001" w14:textId="77777777" w:rsidTr="00DE09CF">
        <w:tc>
          <w:tcPr>
            <w:tcW w:w="1102" w:type="pct"/>
            <w:vAlign w:val="center"/>
          </w:tcPr>
          <w:p w14:paraId="76925D2F" w14:textId="478FC26F" w:rsidR="00047BB5" w:rsidRPr="00E9632C" w:rsidRDefault="00047BB5" w:rsidP="00047BB5">
            <w:pPr>
              <w:spacing w:after="0" w:line="240" w:lineRule="auto"/>
              <w:rPr>
                <w:rFonts w:eastAsia="Times New Roman"/>
              </w:rPr>
            </w:pPr>
            <w:r w:rsidRPr="17480B2E">
              <w:rPr>
                <w:rFonts w:eastAsia="Times New Roman"/>
              </w:rPr>
              <w:t>VBAMS FVAIS</w:t>
            </w:r>
          </w:p>
        </w:tc>
        <w:tc>
          <w:tcPr>
            <w:tcW w:w="3898" w:type="pct"/>
            <w:vAlign w:val="center"/>
          </w:tcPr>
          <w:p w14:paraId="680DD087" w14:textId="7225C610" w:rsidR="00047BB5" w:rsidRPr="00E9632C" w:rsidRDefault="00047BB5" w:rsidP="00047BB5">
            <w:pPr>
              <w:spacing w:after="0" w:line="240" w:lineRule="auto"/>
              <w:jc w:val="both"/>
              <w:rPr>
                <w:rFonts w:eastAsia="Times New Roman"/>
              </w:rPr>
            </w:pPr>
            <w:r>
              <w:t>Lietuvos Respublikos finansų ministerijos valdomos Valstybės biudžeto, apskaitos ir mokėjimų sistemos finansų apskaitos bendras posistemis (</w:t>
            </w:r>
            <w:r w:rsidRPr="17480B2E">
              <w:rPr>
                <w:i/>
              </w:rPr>
              <w:t>Microsoft Dynamics NAV 2017</w:t>
            </w:r>
            <w:r>
              <w:t>), kur bus apskaitoma visų valstybinių įstaigų veikla.</w:t>
            </w:r>
          </w:p>
        </w:tc>
      </w:tr>
    </w:tbl>
    <w:p w14:paraId="63791E21" w14:textId="14FDBC0A" w:rsidR="004C17BD" w:rsidRPr="00E9632C" w:rsidRDefault="00857681" w:rsidP="00E9632C">
      <w:pPr>
        <w:pStyle w:val="1lygis"/>
        <w:tabs>
          <w:tab w:val="clear" w:pos="709"/>
          <w:tab w:val="left" w:pos="284"/>
        </w:tabs>
        <w:ind w:left="0"/>
        <w:jc w:val="center"/>
        <w:rPr>
          <w:caps/>
          <w:sz w:val="24"/>
          <w:szCs w:val="24"/>
        </w:rPr>
      </w:pPr>
      <w:bookmarkStart w:id="2" w:name="_Toc101786084"/>
      <w:r w:rsidRPr="00E9632C">
        <w:rPr>
          <w:caps/>
          <w:sz w:val="24"/>
          <w:szCs w:val="24"/>
        </w:rPr>
        <w:t xml:space="preserve">ESAMA </w:t>
      </w:r>
      <w:r w:rsidR="0076136F" w:rsidRPr="00E9632C">
        <w:rPr>
          <w:caps/>
          <w:sz w:val="24"/>
          <w:szCs w:val="24"/>
        </w:rPr>
        <w:t>situacija</w:t>
      </w:r>
      <w:bookmarkEnd w:id="2"/>
    </w:p>
    <w:p w14:paraId="5CCA7F88" w14:textId="7D5C696A" w:rsidR="00A2566D" w:rsidRPr="00E9632C" w:rsidRDefault="0076136F" w:rsidP="001D100D">
      <w:pPr>
        <w:pStyle w:val="2lygis"/>
        <w:numPr>
          <w:ilvl w:val="1"/>
          <w:numId w:val="23"/>
        </w:numPr>
        <w:tabs>
          <w:tab w:val="clear" w:pos="567"/>
          <w:tab w:val="left" w:pos="709"/>
          <w:tab w:val="left" w:pos="993"/>
        </w:tabs>
        <w:ind w:left="0" w:firstLine="567"/>
        <w:rPr>
          <w:b/>
          <w:color w:val="auto"/>
        </w:rPr>
      </w:pPr>
      <w:bookmarkStart w:id="3" w:name="_Toc101786085"/>
      <w:r w:rsidRPr="00E9632C">
        <w:rPr>
          <w:b/>
          <w:color w:val="auto"/>
        </w:rPr>
        <w:t>Bendra informacija</w:t>
      </w:r>
      <w:bookmarkEnd w:id="3"/>
    </w:p>
    <w:p w14:paraId="6FAA1D5E" w14:textId="310ED2BF" w:rsidR="00173647" w:rsidRPr="00E9632C" w:rsidRDefault="00173647" w:rsidP="00F00E55">
      <w:pPr>
        <w:ind w:firstLine="567"/>
        <w:jc w:val="both"/>
      </w:pPr>
      <w:r w:rsidRPr="17480B2E">
        <w:rPr>
          <w:rFonts w:eastAsia="Times New Roman"/>
          <w:lang w:eastAsia="lt-LT" w:bidi="lt-LT"/>
        </w:rPr>
        <w:t xml:space="preserve">Valstybinės ligonių kasos prie Sveikatos apsaugos ministerijos </w:t>
      </w:r>
      <w:r w:rsidR="00F7338C" w:rsidRPr="17480B2E">
        <w:rPr>
          <w:rFonts w:eastAsia="Times New Roman"/>
          <w:lang w:eastAsia="lt-LT" w:bidi="lt-LT"/>
        </w:rPr>
        <w:t xml:space="preserve">(toliau VLK) </w:t>
      </w:r>
      <w:r w:rsidRPr="17480B2E">
        <w:rPr>
          <w:rFonts w:eastAsia="Times New Roman"/>
          <w:lang w:eastAsia="lt-LT" w:bidi="lt-LT"/>
        </w:rPr>
        <w:t>eksploatuojam</w:t>
      </w:r>
      <w:r w:rsidR="00F7338C" w:rsidRPr="17480B2E">
        <w:rPr>
          <w:rFonts w:eastAsia="Times New Roman"/>
          <w:lang w:eastAsia="lt-LT" w:bidi="lt-LT"/>
        </w:rPr>
        <w:t>os</w:t>
      </w:r>
      <w:r w:rsidRPr="17480B2E">
        <w:rPr>
          <w:rFonts w:eastAsia="Times New Roman"/>
          <w:lang w:eastAsia="lt-LT" w:bidi="lt-LT"/>
        </w:rPr>
        <w:t xml:space="preserve"> FVAIS</w:t>
      </w:r>
      <w:r w:rsidR="003A13DC" w:rsidRPr="17480B2E">
        <w:rPr>
          <w:rFonts w:eastAsia="Times New Roman"/>
          <w:lang w:eastAsia="lt-LT" w:bidi="lt-LT"/>
        </w:rPr>
        <w:t xml:space="preserve"> </w:t>
      </w:r>
      <w:r w:rsidR="00F7338C" w:rsidRPr="17480B2E">
        <w:rPr>
          <w:rFonts w:eastAsia="Times New Roman"/>
          <w:lang w:eastAsia="lt-LT" w:bidi="lt-LT"/>
        </w:rPr>
        <w:t>paskirtis yra</w:t>
      </w:r>
      <w:r w:rsidR="00B64E04" w:rsidRPr="17480B2E">
        <w:rPr>
          <w:rFonts w:eastAsia="Times New Roman"/>
          <w:lang w:eastAsia="lt-LT" w:bidi="lt-LT"/>
        </w:rPr>
        <w:t xml:space="preserve"> </w:t>
      </w:r>
      <w:r w:rsidR="00670E69" w:rsidRPr="17480B2E">
        <w:rPr>
          <w:rFonts w:eastAsia="Times New Roman"/>
          <w:lang w:eastAsia="lt-LT" w:bidi="lt-LT"/>
        </w:rPr>
        <w:t xml:space="preserve">VLK administruojamo </w:t>
      </w:r>
      <w:r w:rsidR="003A13DC" w:rsidRPr="17480B2E">
        <w:rPr>
          <w:rFonts w:eastAsia="Times New Roman"/>
          <w:lang w:eastAsia="lt-LT" w:bidi="lt-LT"/>
        </w:rPr>
        <w:t xml:space="preserve">PSDF </w:t>
      </w:r>
      <w:r w:rsidR="00F7338C" w:rsidRPr="17480B2E">
        <w:rPr>
          <w:rFonts w:eastAsia="Times New Roman"/>
          <w:lang w:eastAsia="lt-LT" w:bidi="lt-LT"/>
        </w:rPr>
        <w:t>bei Vilniaus, Kauno, Klaipėdos, Šiaulių ir Panevėžio teritorin</w:t>
      </w:r>
      <w:r w:rsidR="00044E6D" w:rsidRPr="17480B2E">
        <w:rPr>
          <w:rFonts w:eastAsia="Times New Roman"/>
          <w:lang w:eastAsia="lt-LT" w:bidi="lt-LT"/>
        </w:rPr>
        <w:t>ių</w:t>
      </w:r>
      <w:r w:rsidR="00F7338C" w:rsidRPr="17480B2E">
        <w:rPr>
          <w:rFonts w:eastAsia="Times New Roman"/>
          <w:lang w:eastAsia="lt-LT" w:bidi="lt-LT"/>
        </w:rPr>
        <w:t xml:space="preserve"> ligonių kas</w:t>
      </w:r>
      <w:r w:rsidR="00044E6D" w:rsidRPr="17480B2E">
        <w:rPr>
          <w:rFonts w:eastAsia="Times New Roman"/>
          <w:lang w:eastAsia="lt-LT" w:bidi="lt-LT"/>
        </w:rPr>
        <w:t xml:space="preserve">ų </w:t>
      </w:r>
      <w:r w:rsidR="00F7338C" w:rsidRPr="17480B2E">
        <w:rPr>
          <w:rFonts w:eastAsia="Times New Roman"/>
          <w:lang w:eastAsia="lt-LT" w:bidi="lt-LT"/>
        </w:rPr>
        <w:t>(toliau TLK)</w:t>
      </w:r>
      <w:r w:rsidR="00044E6D" w:rsidRPr="17480B2E">
        <w:rPr>
          <w:rFonts w:eastAsia="Times New Roman"/>
          <w:lang w:eastAsia="lt-LT" w:bidi="lt-LT"/>
        </w:rPr>
        <w:t xml:space="preserve"> administruojamų PSDF apskaita</w:t>
      </w:r>
      <w:r w:rsidR="00F7338C" w:rsidRPr="17480B2E">
        <w:rPr>
          <w:rFonts w:eastAsia="Times New Roman"/>
          <w:lang w:eastAsia="lt-LT" w:bidi="lt-LT"/>
        </w:rPr>
        <w:t>.</w:t>
      </w:r>
      <w:r w:rsidR="00B64E04" w:rsidRPr="17480B2E">
        <w:rPr>
          <w:rFonts w:eastAsia="Times New Roman"/>
          <w:lang w:eastAsia="lt-LT" w:bidi="lt-LT"/>
        </w:rPr>
        <w:t xml:space="preserve"> </w:t>
      </w:r>
      <w:r w:rsidR="00670E69" w:rsidRPr="17480B2E">
        <w:rPr>
          <w:rFonts w:eastAsia="Times New Roman"/>
          <w:lang w:eastAsia="lt-LT" w:bidi="lt-LT"/>
        </w:rPr>
        <w:t>Sistemos valdytojas yra VLK.</w:t>
      </w:r>
    </w:p>
    <w:p w14:paraId="205D543F" w14:textId="1DA8EE76" w:rsidR="0076136F" w:rsidRPr="00E9632C" w:rsidRDefault="00F2485C" w:rsidP="001D100D">
      <w:pPr>
        <w:pStyle w:val="2lygis"/>
        <w:numPr>
          <w:ilvl w:val="1"/>
          <w:numId w:val="23"/>
        </w:numPr>
        <w:tabs>
          <w:tab w:val="left" w:pos="851"/>
          <w:tab w:val="left" w:pos="993"/>
        </w:tabs>
        <w:ind w:left="0" w:firstLine="567"/>
        <w:rPr>
          <w:b/>
          <w:color w:val="auto"/>
        </w:rPr>
      </w:pPr>
      <w:bookmarkStart w:id="4" w:name="_Toc101786086"/>
      <w:r w:rsidRPr="00E9632C">
        <w:rPr>
          <w:b/>
          <w:color w:val="auto"/>
        </w:rPr>
        <w:t>FVAIS funkciniai moduliai</w:t>
      </w:r>
      <w:bookmarkEnd w:id="4"/>
    </w:p>
    <w:p w14:paraId="739CAC4A" w14:textId="201F76CE" w:rsidR="00044E6D" w:rsidRPr="00E9632C" w:rsidRDefault="00044E6D" w:rsidP="00F00E55">
      <w:pPr>
        <w:ind w:firstLine="567"/>
        <w:rPr>
          <w:color w:val="000000" w:themeColor="text1"/>
        </w:rPr>
      </w:pPr>
      <w:r w:rsidRPr="17480B2E">
        <w:rPr>
          <w:rFonts w:eastAsia="Times New Roman"/>
          <w:lang w:eastAsia="lt-LT" w:bidi="lt-LT"/>
        </w:rPr>
        <w:t xml:space="preserve">FVAIS yra realizuota SAP ERP programinės įrangos pagrindu. </w:t>
      </w:r>
      <w:r w:rsidR="00F2485C" w:rsidRPr="17480B2E">
        <w:rPr>
          <w:color w:val="000000" w:themeColor="text1"/>
        </w:rPr>
        <w:t xml:space="preserve">Įdiegti šie SAP ERP </w:t>
      </w:r>
      <w:r w:rsidRPr="17480B2E">
        <w:rPr>
          <w:color w:val="000000" w:themeColor="text1"/>
        </w:rPr>
        <w:t>moduliai:</w:t>
      </w:r>
    </w:p>
    <w:p w14:paraId="2F9372BB" w14:textId="1F8E489A" w:rsidR="00044E6D" w:rsidRPr="00E9632C" w:rsidRDefault="00044E6D" w:rsidP="001D100D">
      <w:pPr>
        <w:pStyle w:val="Betarp"/>
        <w:numPr>
          <w:ilvl w:val="0"/>
          <w:numId w:val="14"/>
        </w:numPr>
        <w:tabs>
          <w:tab w:val="left" w:pos="1134"/>
        </w:tabs>
        <w:ind w:left="851" w:firstLine="0"/>
        <w:rPr>
          <w:sz w:val="24"/>
          <w:szCs w:val="24"/>
        </w:rPr>
      </w:pPr>
      <w:r w:rsidRPr="00E9632C">
        <w:rPr>
          <w:sz w:val="24"/>
          <w:szCs w:val="24"/>
        </w:rPr>
        <w:t>Finansų apskaitos (FI);</w:t>
      </w:r>
    </w:p>
    <w:p w14:paraId="247181B7" w14:textId="77777777" w:rsidR="00044E6D" w:rsidRPr="00E9632C" w:rsidRDefault="00044E6D" w:rsidP="001D100D">
      <w:pPr>
        <w:pStyle w:val="Betarp"/>
        <w:numPr>
          <w:ilvl w:val="0"/>
          <w:numId w:val="14"/>
        </w:numPr>
        <w:tabs>
          <w:tab w:val="left" w:pos="1134"/>
        </w:tabs>
        <w:ind w:left="851" w:firstLine="0"/>
        <w:rPr>
          <w:sz w:val="24"/>
          <w:szCs w:val="24"/>
        </w:rPr>
      </w:pPr>
      <w:r w:rsidRPr="00E9632C">
        <w:rPr>
          <w:sz w:val="24"/>
          <w:szCs w:val="24"/>
        </w:rPr>
        <w:t>Biudžeto apskaitos (FM);</w:t>
      </w:r>
    </w:p>
    <w:p w14:paraId="33A3D6F1" w14:textId="77777777" w:rsidR="00044E6D" w:rsidRPr="00E9632C" w:rsidRDefault="00044E6D" w:rsidP="001D100D">
      <w:pPr>
        <w:pStyle w:val="Betarp"/>
        <w:numPr>
          <w:ilvl w:val="0"/>
          <w:numId w:val="14"/>
        </w:numPr>
        <w:tabs>
          <w:tab w:val="left" w:pos="1134"/>
        </w:tabs>
        <w:ind w:left="851" w:firstLine="0"/>
        <w:rPr>
          <w:sz w:val="24"/>
          <w:szCs w:val="24"/>
        </w:rPr>
      </w:pPr>
      <w:r w:rsidRPr="00E9632C">
        <w:rPr>
          <w:sz w:val="24"/>
          <w:szCs w:val="24"/>
        </w:rPr>
        <w:t>Atsargų apskaitos (MM-IM);</w:t>
      </w:r>
    </w:p>
    <w:p w14:paraId="31948EC6" w14:textId="77777777" w:rsidR="00044E6D" w:rsidRPr="00E9632C" w:rsidRDefault="00044E6D" w:rsidP="001D100D">
      <w:pPr>
        <w:pStyle w:val="Betarp"/>
        <w:numPr>
          <w:ilvl w:val="0"/>
          <w:numId w:val="14"/>
        </w:numPr>
        <w:tabs>
          <w:tab w:val="left" w:pos="1134"/>
        </w:tabs>
        <w:ind w:left="851" w:firstLine="0"/>
        <w:rPr>
          <w:sz w:val="24"/>
          <w:szCs w:val="24"/>
        </w:rPr>
      </w:pPr>
      <w:r w:rsidRPr="00E9632C">
        <w:rPr>
          <w:sz w:val="24"/>
          <w:szCs w:val="24"/>
        </w:rPr>
        <w:t>Pirkimų apskaitos (MM-PUR);</w:t>
      </w:r>
    </w:p>
    <w:p w14:paraId="4F220A72" w14:textId="77777777" w:rsidR="00044E6D" w:rsidRPr="00E9632C" w:rsidRDefault="00044E6D" w:rsidP="001D100D">
      <w:pPr>
        <w:pStyle w:val="Betarp"/>
        <w:numPr>
          <w:ilvl w:val="0"/>
          <w:numId w:val="14"/>
        </w:numPr>
        <w:tabs>
          <w:tab w:val="left" w:pos="1134"/>
        </w:tabs>
        <w:ind w:left="851" w:firstLine="0"/>
        <w:rPr>
          <w:sz w:val="24"/>
          <w:szCs w:val="24"/>
        </w:rPr>
      </w:pPr>
      <w:r w:rsidRPr="00E9632C">
        <w:rPr>
          <w:sz w:val="24"/>
          <w:szCs w:val="24"/>
        </w:rPr>
        <w:t>Ilgalaikio turto apskaitos (AA);</w:t>
      </w:r>
    </w:p>
    <w:p w14:paraId="5BBB80FF" w14:textId="77777777" w:rsidR="00044E6D" w:rsidRPr="00E9632C" w:rsidRDefault="00044E6D" w:rsidP="001D100D">
      <w:pPr>
        <w:pStyle w:val="Betarp"/>
        <w:numPr>
          <w:ilvl w:val="0"/>
          <w:numId w:val="14"/>
        </w:numPr>
        <w:tabs>
          <w:tab w:val="left" w:pos="1134"/>
        </w:tabs>
        <w:ind w:left="851" w:firstLine="0"/>
        <w:rPr>
          <w:sz w:val="24"/>
          <w:szCs w:val="24"/>
        </w:rPr>
      </w:pPr>
      <w:r w:rsidRPr="00E9632C">
        <w:rPr>
          <w:sz w:val="24"/>
          <w:szCs w:val="24"/>
        </w:rPr>
        <w:t>Ataskaitų (</w:t>
      </w:r>
      <w:proofErr w:type="spellStart"/>
      <w:r w:rsidRPr="00E9632C">
        <w:rPr>
          <w:sz w:val="24"/>
          <w:szCs w:val="24"/>
        </w:rPr>
        <w:t>BEx</w:t>
      </w:r>
      <w:proofErr w:type="spellEnd"/>
      <w:r w:rsidRPr="00E9632C">
        <w:rPr>
          <w:sz w:val="24"/>
          <w:szCs w:val="24"/>
        </w:rPr>
        <w:t xml:space="preserve"> </w:t>
      </w:r>
      <w:proofErr w:type="spellStart"/>
      <w:r w:rsidRPr="00E9632C">
        <w:rPr>
          <w:sz w:val="24"/>
          <w:szCs w:val="24"/>
        </w:rPr>
        <w:t>Analyzer</w:t>
      </w:r>
      <w:proofErr w:type="spellEnd"/>
      <w:r w:rsidRPr="00E9632C">
        <w:rPr>
          <w:sz w:val="24"/>
          <w:szCs w:val="24"/>
        </w:rPr>
        <w:t>, BI);</w:t>
      </w:r>
    </w:p>
    <w:p w14:paraId="39A195DB" w14:textId="6662148E" w:rsidR="00044E6D" w:rsidRPr="00E9632C" w:rsidRDefault="00044E6D" w:rsidP="001D100D">
      <w:pPr>
        <w:pStyle w:val="Betarp"/>
        <w:numPr>
          <w:ilvl w:val="0"/>
          <w:numId w:val="14"/>
        </w:numPr>
        <w:tabs>
          <w:tab w:val="left" w:pos="1134"/>
        </w:tabs>
        <w:ind w:left="851" w:firstLine="0"/>
        <w:rPr>
          <w:sz w:val="24"/>
          <w:szCs w:val="24"/>
        </w:rPr>
      </w:pPr>
      <w:r w:rsidRPr="00E9632C">
        <w:rPr>
          <w:sz w:val="24"/>
          <w:szCs w:val="24"/>
        </w:rPr>
        <w:t>Personalo valdymo (HR).</w:t>
      </w:r>
    </w:p>
    <w:p w14:paraId="22A4B461" w14:textId="23A8A31D" w:rsidR="0076136F" w:rsidRPr="00E9632C" w:rsidRDefault="0076136F" w:rsidP="0076136F">
      <w:pPr>
        <w:tabs>
          <w:tab w:val="left" w:pos="851"/>
        </w:tabs>
        <w:spacing w:after="0" w:line="240" w:lineRule="auto"/>
        <w:ind w:firstLine="349"/>
        <w:jc w:val="both"/>
        <w:rPr>
          <w:rFonts w:eastAsia="Times New Roman"/>
          <w:szCs w:val="24"/>
          <w:lang w:eastAsia="lt-LT" w:bidi="lt-LT"/>
        </w:rPr>
      </w:pPr>
    </w:p>
    <w:p w14:paraId="39078373" w14:textId="3EE179FD" w:rsidR="009D3999" w:rsidRPr="00E9632C" w:rsidRDefault="00D90104" w:rsidP="00F00E55">
      <w:pPr>
        <w:spacing w:after="0" w:line="240" w:lineRule="auto"/>
        <w:ind w:firstLine="567"/>
        <w:jc w:val="both"/>
        <w:rPr>
          <w:rFonts w:eastAsia="Times New Roman"/>
        </w:rPr>
      </w:pPr>
      <w:r w:rsidRPr="17480B2E">
        <w:rPr>
          <w:rFonts w:eastAsia="Times New Roman"/>
        </w:rPr>
        <w:t>Finans</w:t>
      </w:r>
      <w:r w:rsidR="00050310" w:rsidRPr="17480B2E">
        <w:rPr>
          <w:rFonts w:eastAsia="Times New Roman"/>
        </w:rPr>
        <w:t xml:space="preserve">ų apskaitos (FI) modulis </w:t>
      </w:r>
      <w:r w:rsidR="006E09C8" w:rsidRPr="17480B2E">
        <w:rPr>
          <w:rFonts w:eastAsia="Times New Roman"/>
        </w:rPr>
        <w:t>atlieka</w:t>
      </w:r>
      <w:r w:rsidR="00050310" w:rsidRPr="17480B2E">
        <w:rPr>
          <w:rFonts w:eastAsia="Times New Roman"/>
        </w:rPr>
        <w:t xml:space="preserve"> Didži</w:t>
      </w:r>
      <w:r w:rsidR="00182AF5" w:rsidRPr="17480B2E">
        <w:rPr>
          <w:rFonts w:eastAsia="Times New Roman"/>
        </w:rPr>
        <w:t>osios</w:t>
      </w:r>
      <w:r w:rsidR="00050310" w:rsidRPr="17480B2E">
        <w:rPr>
          <w:rFonts w:eastAsia="Times New Roman"/>
        </w:rPr>
        <w:t xml:space="preserve"> knyg</w:t>
      </w:r>
      <w:r w:rsidR="00182AF5" w:rsidRPr="17480B2E">
        <w:rPr>
          <w:rFonts w:eastAsia="Times New Roman"/>
        </w:rPr>
        <w:t>os</w:t>
      </w:r>
      <w:r w:rsidR="00050310" w:rsidRPr="17480B2E">
        <w:rPr>
          <w:rFonts w:eastAsia="Times New Roman"/>
        </w:rPr>
        <w:t>, Mokėtinų</w:t>
      </w:r>
      <w:r w:rsidR="00182AF5" w:rsidRPr="17480B2E">
        <w:rPr>
          <w:rFonts w:eastAsia="Times New Roman"/>
        </w:rPr>
        <w:t xml:space="preserve"> sumų, </w:t>
      </w:r>
      <w:r w:rsidR="00050310" w:rsidRPr="17480B2E">
        <w:rPr>
          <w:rFonts w:eastAsia="Times New Roman"/>
        </w:rPr>
        <w:t>Gautinų sumų</w:t>
      </w:r>
      <w:r w:rsidR="00182AF5" w:rsidRPr="17480B2E">
        <w:rPr>
          <w:rFonts w:eastAsia="Times New Roman"/>
        </w:rPr>
        <w:t xml:space="preserve"> bei Bankų informacijos </w:t>
      </w:r>
      <w:r w:rsidR="006E09C8" w:rsidRPr="17480B2E">
        <w:rPr>
          <w:rFonts w:eastAsia="Times New Roman"/>
        </w:rPr>
        <w:t>palaikymo funkcijas</w:t>
      </w:r>
      <w:r w:rsidR="00182AF5" w:rsidRPr="17480B2E">
        <w:rPr>
          <w:rFonts w:eastAsia="Times New Roman"/>
        </w:rPr>
        <w:t xml:space="preserve">. </w:t>
      </w:r>
    </w:p>
    <w:p w14:paraId="6B11BE24" w14:textId="54C223FF" w:rsidR="006E09C8" w:rsidRPr="00E9632C" w:rsidRDefault="006E09C8" w:rsidP="00F00E55">
      <w:pPr>
        <w:spacing w:after="0" w:line="240" w:lineRule="auto"/>
        <w:ind w:firstLine="567"/>
        <w:jc w:val="both"/>
        <w:rPr>
          <w:rFonts w:eastAsia="Times New Roman"/>
        </w:rPr>
      </w:pPr>
      <w:r w:rsidRPr="17480B2E">
        <w:rPr>
          <w:rFonts w:eastAsia="Times New Roman"/>
        </w:rPr>
        <w:t xml:space="preserve">Finansų apskaitos aukščiausias organizacinis vienetas yra </w:t>
      </w:r>
      <w:r w:rsidR="00DB669F" w:rsidRPr="17480B2E">
        <w:rPr>
          <w:rFonts w:eastAsia="Times New Roman"/>
        </w:rPr>
        <w:t xml:space="preserve">organizacija </w:t>
      </w:r>
      <w:r w:rsidRPr="17480B2E">
        <w:rPr>
          <w:rFonts w:eastAsia="Times New Roman"/>
        </w:rPr>
        <w:t xml:space="preserve">LK00. Šiame lygyje </w:t>
      </w:r>
      <w:r w:rsidR="00DB669F" w:rsidRPr="17480B2E">
        <w:rPr>
          <w:rFonts w:eastAsia="Times New Roman"/>
        </w:rPr>
        <w:t>sukurtas</w:t>
      </w:r>
      <w:r w:rsidRPr="17480B2E">
        <w:rPr>
          <w:rFonts w:eastAsia="Times New Roman"/>
        </w:rPr>
        <w:t xml:space="preserve"> ir bendras visiems fondams bei įstaigoms </w:t>
      </w:r>
      <w:r w:rsidR="00DB669F" w:rsidRPr="17480B2E">
        <w:rPr>
          <w:rFonts w:eastAsia="Times New Roman"/>
        </w:rPr>
        <w:t>sąskaitų planas</w:t>
      </w:r>
      <w:r w:rsidR="00087E57" w:rsidRPr="17480B2E">
        <w:rPr>
          <w:rFonts w:eastAsia="Times New Roman"/>
        </w:rPr>
        <w:t xml:space="preserve"> LK00</w:t>
      </w:r>
      <w:r w:rsidR="00DB669F" w:rsidRPr="17480B2E">
        <w:rPr>
          <w:rFonts w:eastAsia="Times New Roman"/>
        </w:rPr>
        <w:t>. Organizacija sudaryta iš žemesnio lygio – balansinių vienetų (</w:t>
      </w:r>
      <w:r w:rsidR="00DB669F" w:rsidRPr="17480B2E">
        <w:rPr>
          <w:rFonts w:eastAsia="Times New Roman"/>
          <w:i/>
        </w:rPr>
        <w:t xml:space="preserve">Company </w:t>
      </w:r>
      <w:proofErr w:type="spellStart"/>
      <w:r w:rsidR="00DB669F" w:rsidRPr="17480B2E">
        <w:rPr>
          <w:rFonts w:eastAsia="Times New Roman"/>
          <w:i/>
        </w:rPr>
        <w:t>Code</w:t>
      </w:r>
      <w:proofErr w:type="spellEnd"/>
      <w:r w:rsidR="00DB669F" w:rsidRPr="17480B2E">
        <w:rPr>
          <w:rFonts w:eastAsia="Times New Roman"/>
        </w:rPr>
        <w:t>). Balansinis vienetas yra žemiausias organizacinis lygmuo, kuriam galima sudaryti atskirą finansinę atskaitomybę. Todėl kiekviena VLK/TLK PSDF dalis turi priskirtą atskirą balansinio vieneto kodą. Taip pat balansiniais vienetais atskirtos įstaigų veiklos apskaitos. Tokiu būdu DK visos operacijos šalia buhalterinės sąskaitos turi ir balansinio vieneto informaciją.</w:t>
      </w:r>
      <w:r w:rsidR="00F17BB1" w:rsidRPr="17480B2E">
        <w:rPr>
          <w:rFonts w:eastAsia="Times New Roman"/>
        </w:rPr>
        <w:t xml:space="preserve"> Viso FVAIS turi 12 balansinių vienetų veiklai bei fondui apskaityti (6 įstaigų veiklos apskaitos, 6 fondo apskaitos) plius vieną kitoms reikmėms.</w:t>
      </w:r>
      <w:r w:rsidR="00B64E04" w:rsidRPr="17480B2E">
        <w:rPr>
          <w:rFonts w:eastAsia="Times New Roman"/>
        </w:rPr>
        <w:t xml:space="preserve"> Nuo 2022 01 01 įstaigų veikla FVAIS neapskaitoma.</w:t>
      </w:r>
    </w:p>
    <w:p w14:paraId="2D1D93D7" w14:textId="710583C3" w:rsidR="00082620" w:rsidRPr="00E9632C" w:rsidRDefault="00082620" w:rsidP="00F00E55">
      <w:pPr>
        <w:spacing w:after="0" w:line="240" w:lineRule="auto"/>
        <w:ind w:firstLine="567"/>
        <w:jc w:val="both"/>
        <w:rPr>
          <w:rFonts w:eastAsia="Times New Roman"/>
        </w:rPr>
      </w:pPr>
      <w:r w:rsidRPr="17480B2E">
        <w:rPr>
          <w:rFonts w:eastAsia="Times New Roman"/>
        </w:rPr>
        <w:t>Pagrindinės operacijos yra PSDF lėšų paskirstymo paraiškų, mokėtinų sumų bei gautinų sumų registravimas.</w:t>
      </w:r>
    </w:p>
    <w:p w14:paraId="7B9CC433" w14:textId="77777777" w:rsidR="00F17BB1" w:rsidRPr="00E9632C" w:rsidRDefault="00F17BB1" w:rsidP="001260A6">
      <w:pPr>
        <w:spacing w:after="0" w:line="240" w:lineRule="auto"/>
        <w:ind w:firstLine="426"/>
        <w:jc w:val="both"/>
        <w:rPr>
          <w:rFonts w:eastAsia="Times New Roman"/>
          <w:szCs w:val="24"/>
        </w:rPr>
      </w:pPr>
    </w:p>
    <w:p w14:paraId="109C2A47" w14:textId="5C310122" w:rsidR="003E6163" w:rsidRPr="00E9632C" w:rsidRDefault="003E6163" w:rsidP="00A664AE">
      <w:pPr>
        <w:spacing w:after="0" w:line="240" w:lineRule="auto"/>
        <w:jc w:val="both"/>
        <w:rPr>
          <w:rFonts w:eastAsia="Times New Roman"/>
          <w:szCs w:val="24"/>
        </w:rPr>
      </w:pPr>
      <w:r w:rsidRPr="00E9632C">
        <w:rPr>
          <w:rFonts w:eastAsia="Times New Roman"/>
          <w:noProof/>
          <w:szCs w:val="24"/>
        </w:rPr>
        <w:drawing>
          <wp:inline distT="0" distB="0" distL="0" distR="0" wp14:anchorId="6DD8B6AD" wp14:editId="1DF1B171">
            <wp:extent cx="6118860" cy="34671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8860" cy="3467100"/>
                    </a:xfrm>
                    <a:prstGeom prst="rect">
                      <a:avLst/>
                    </a:prstGeom>
                    <a:noFill/>
                    <a:ln>
                      <a:noFill/>
                    </a:ln>
                  </pic:spPr>
                </pic:pic>
              </a:graphicData>
            </a:graphic>
          </wp:inline>
        </w:drawing>
      </w:r>
    </w:p>
    <w:p w14:paraId="6AC348B8" w14:textId="77777777" w:rsidR="00F17BB1" w:rsidRPr="00E9632C" w:rsidRDefault="00F17BB1" w:rsidP="001260A6">
      <w:pPr>
        <w:spacing w:after="0" w:line="240" w:lineRule="auto"/>
        <w:ind w:firstLine="426"/>
        <w:jc w:val="both"/>
        <w:rPr>
          <w:rFonts w:eastAsia="Times New Roman"/>
          <w:szCs w:val="24"/>
        </w:rPr>
      </w:pPr>
    </w:p>
    <w:p w14:paraId="7BD80D74" w14:textId="4DFB9E58" w:rsidR="00082620" w:rsidRPr="00E9632C" w:rsidRDefault="00082620" w:rsidP="00F00E55">
      <w:pPr>
        <w:spacing w:after="0" w:line="240" w:lineRule="auto"/>
        <w:ind w:firstLine="567"/>
        <w:jc w:val="both"/>
        <w:rPr>
          <w:rFonts w:eastAsia="Times New Roman"/>
        </w:rPr>
      </w:pPr>
      <w:r w:rsidRPr="17480B2E">
        <w:rPr>
          <w:rFonts w:eastAsia="Times New Roman"/>
        </w:rPr>
        <w:t xml:space="preserve">Biudžeto apskaitos modulis (FM) skirtas PSDF bei įstaigų veiklų biudžetų apskaitai bei kontrolei. </w:t>
      </w:r>
      <w:r w:rsidR="003C642D" w:rsidRPr="17480B2E">
        <w:rPr>
          <w:rFonts w:eastAsia="Times New Roman"/>
        </w:rPr>
        <w:t>Aukščiausias organizacinis vienetas yra Finansų valdymo sritis (</w:t>
      </w:r>
      <w:r w:rsidR="003C642D" w:rsidRPr="17480B2E">
        <w:rPr>
          <w:rFonts w:eastAsia="Times New Roman"/>
          <w:i/>
        </w:rPr>
        <w:t xml:space="preserve">FM </w:t>
      </w:r>
      <w:proofErr w:type="spellStart"/>
      <w:r w:rsidR="003C642D" w:rsidRPr="17480B2E">
        <w:rPr>
          <w:rFonts w:eastAsia="Times New Roman"/>
          <w:i/>
        </w:rPr>
        <w:t>Area</w:t>
      </w:r>
      <w:proofErr w:type="spellEnd"/>
      <w:r w:rsidR="003C642D" w:rsidRPr="17480B2E">
        <w:rPr>
          <w:rFonts w:eastAsia="Times New Roman"/>
        </w:rPr>
        <w:t xml:space="preserve">) LK00. </w:t>
      </w:r>
      <w:r w:rsidRPr="17480B2E">
        <w:rPr>
          <w:rFonts w:eastAsia="Times New Roman"/>
        </w:rPr>
        <w:t xml:space="preserve">Pagrindinės dimensijos yra lėšų centrai (sutampa su balansiniais vienetais), finansavimo šaltinis, valstybės funkcijos/programos, </w:t>
      </w:r>
      <w:r w:rsidR="003C642D" w:rsidRPr="17480B2E">
        <w:rPr>
          <w:rFonts w:eastAsia="Times New Roman"/>
        </w:rPr>
        <w:t>ekonominė klasifikacija (biudžeto straipsniai), paslaugų rūšys.</w:t>
      </w:r>
    </w:p>
    <w:p w14:paraId="3D3C5135" w14:textId="6C9D2AA9" w:rsidR="003C642D" w:rsidRPr="00E9632C" w:rsidRDefault="003C642D" w:rsidP="00F00E55">
      <w:pPr>
        <w:spacing w:after="0" w:line="240" w:lineRule="auto"/>
        <w:ind w:firstLine="567"/>
        <w:jc w:val="both"/>
        <w:rPr>
          <w:rFonts w:eastAsia="Times New Roman"/>
        </w:rPr>
      </w:pPr>
      <w:r w:rsidRPr="17480B2E">
        <w:rPr>
          <w:rFonts w:eastAsia="Times New Roman"/>
        </w:rPr>
        <w:t xml:space="preserve">Modulyje </w:t>
      </w:r>
      <w:r w:rsidR="00897280" w:rsidRPr="17480B2E">
        <w:rPr>
          <w:rFonts w:eastAsia="Times New Roman"/>
        </w:rPr>
        <w:t>rengia</w:t>
      </w:r>
      <w:r w:rsidRPr="17480B2E">
        <w:rPr>
          <w:rFonts w:eastAsia="Times New Roman"/>
        </w:rPr>
        <w:t xml:space="preserve">mi </w:t>
      </w:r>
      <w:r w:rsidR="00897280" w:rsidRPr="17480B2E">
        <w:rPr>
          <w:rFonts w:eastAsia="Times New Roman"/>
        </w:rPr>
        <w:t xml:space="preserve">bei tvirtinami PSDF biudžeto projektai, </w:t>
      </w:r>
      <w:r w:rsidRPr="17480B2E">
        <w:rPr>
          <w:rFonts w:eastAsia="Times New Roman"/>
        </w:rPr>
        <w:t xml:space="preserve"> veiklos išlaidų sąmatos</w:t>
      </w:r>
      <w:r w:rsidR="00897280" w:rsidRPr="17480B2E">
        <w:rPr>
          <w:rFonts w:eastAsia="Times New Roman"/>
        </w:rPr>
        <w:t>.</w:t>
      </w:r>
    </w:p>
    <w:p w14:paraId="173223E7" w14:textId="5277DD8F" w:rsidR="006E09C8" w:rsidRPr="00E9632C" w:rsidRDefault="006E09C8" w:rsidP="00F00E55">
      <w:pPr>
        <w:spacing w:after="0" w:line="240" w:lineRule="auto"/>
        <w:ind w:firstLine="567"/>
        <w:jc w:val="both"/>
        <w:rPr>
          <w:rFonts w:eastAsia="Times New Roman"/>
          <w:szCs w:val="24"/>
        </w:rPr>
      </w:pPr>
    </w:p>
    <w:p w14:paraId="5B7BA0F9" w14:textId="07D0E967" w:rsidR="00B30E45" w:rsidRPr="00E9632C" w:rsidRDefault="00B30E45" w:rsidP="00F00E55">
      <w:pPr>
        <w:spacing w:after="0" w:line="240" w:lineRule="auto"/>
        <w:ind w:firstLine="567"/>
        <w:jc w:val="both"/>
        <w:rPr>
          <w:rFonts w:eastAsia="Times New Roman"/>
        </w:rPr>
      </w:pPr>
      <w:r w:rsidRPr="17480B2E">
        <w:rPr>
          <w:rFonts w:eastAsia="Times New Roman"/>
        </w:rPr>
        <w:t xml:space="preserve">Atsargų apskaitos bei pirkimų moduliai (MM) </w:t>
      </w:r>
      <w:r w:rsidR="005F68F1" w:rsidRPr="17480B2E">
        <w:rPr>
          <w:rFonts w:eastAsia="Times New Roman"/>
        </w:rPr>
        <w:t>skirti atsargų apskaitai bei pirkimams vykdyti. Atsargų apskaita vykdoma dviejuose sandėlio lygiuose: skyriuose (</w:t>
      </w:r>
      <w:proofErr w:type="spellStart"/>
      <w:r w:rsidR="005F68F1" w:rsidRPr="17480B2E">
        <w:rPr>
          <w:rFonts w:eastAsia="Times New Roman"/>
          <w:i/>
        </w:rPr>
        <w:t>Plants</w:t>
      </w:r>
      <w:proofErr w:type="spellEnd"/>
      <w:r w:rsidR="005F68F1" w:rsidRPr="17480B2E">
        <w:rPr>
          <w:rFonts w:eastAsia="Times New Roman"/>
        </w:rPr>
        <w:t>) ir saugojimo vietose (</w:t>
      </w:r>
      <w:proofErr w:type="spellStart"/>
      <w:r w:rsidR="005F68F1" w:rsidRPr="17480B2E">
        <w:rPr>
          <w:rFonts w:eastAsia="Times New Roman"/>
          <w:i/>
        </w:rPr>
        <w:t>Storage</w:t>
      </w:r>
      <w:proofErr w:type="spellEnd"/>
      <w:r w:rsidR="005F68F1" w:rsidRPr="17480B2E">
        <w:rPr>
          <w:rFonts w:eastAsia="Times New Roman"/>
          <w:i/>
        </w:rPr>
        <w:t xml:space="preserve"> </w:t>
      </w:r>
      <w:proofErr w:type="spellStart"/>
      <w:r w:rsidR="005F68F1" w:rsidRPr="17480B2E">
        <w:rPr>
          <w:rFonts w:eastAsia="Times New Roman"/>
          <w:i/>
        </w:rPr>
        <w:t>Location</w:t>
      </w:r>
      <w:proofErr w:type="spellEnd"/>
      <w:r w:rsidR="005F68F1" w:rsidRPr="17480B2E">
        <w:rPr>
          <w:rFonts w:eastAsia="Times New Roman"/>
        </w:rPr>
        <w:t>). Kiekvienas skyrius yra priskiriamas konkrečiam balansiniam vienetui, o kiekviena saugojimo vieta priskirta konkrečiam skyriui.</w:t>
      </w:r>
    </w:p>
    <w:p w14:paraId="7496CBCA" w14:textId="79BAD1E6" w:rsidR="005F68F1" w:rsidRPr="00E9632C" w:rsidRDefault="005F68F1" w:rsidP="00F00E55">
      <w:pPr>
        <w:spacing w:after="0" w:line="240" w:lineRule="auto"/>
        <w:ind w:firstLine="567"/>
        <w:jc w:val="both"/>
        <w:rPr>
          <w:rFonts w:eastAsia="Times New Roman"/>
        </w:rPr>
      </w:pPr>
      <w:r w:rsidRPr="17480B2E">
        <w:rPr>
          <w:rFonts w:eastAsia="Times New Roman"/>
        </w:rPr>
        <w:t xml:space="preserve">Pirkimai </w:t>
      </w:r>
      <w:r w:rsidR="00100018" w:rsidRPr="17480B2E">
        <w:rPr>
          <w:rFonts w:eastAsia="Times New Roman"/>
        </w:rPr>
        <w:t>vykdomi naudojan</w:t>
      </w:r>
      <w:r w:rsidR="00CB1D6E" w:rsidRPr="17480B2E">
        <w:rPr>
          <w:rFonts w:eastAsia="Times New Roman"/>
        </w:rPr>
        <w:t>t</w:t>
      </w:r>
      <w:r w:rsidR="00100018" w:rsidRPr="17480B2E">
        <w:rPr>
          <w:rFonts w:eastAsia="Times New Roman"/>
        </w:rPr>
        <w:t xml:space="preserve"> </w:t>
      </w:r>
      <w:r w:rsidR="00CB1D6E" w:rsidRPr="17480B2E">
        <w:rPr>
          <w:rFonts w:eastAsia="Times New Roman"/>
        </w:rPr>
        <w:t>lėšų rezervavimą, pirkimo paraišką, pirkimo sutartį bei pirkimo užsakymą.</w:t>
      </w:r>
    </w:p>
    <w:p w14:paraId="0F1364D6" w14:textId="76101804" w:rsidR="00E65A86" w:rsidRPr="00E9632C" w:rsidRDefault="00E65A86" w:rsidP="00F00E55">
      <w:pPr>
        <w:spacing w:after="0" w:line="240" w:lineRule="auto"/>
        <w:ind w:firstLine="567"/>
        <w:jc w:val="both"/>
        <w:rPr>
          <w:rFonts w:eastAsia="Times New Roman"/>
          <w:szCs w:val="24"/>
        </w:rPr>
      </w:pPr>
    </w:p>
    <w:p w14:paraId="62764D15" w14:textId="401C368A" w:rsidR="00E65A86" w:rsidRPr="00E9632C" w:rsidRDefault="00E65A86" w:rsidP="00F00E55">
      <w:pPr>
        <w:spacing w:after="0" w:line="240" w:lineRule="auto"/>
        <w:ind w:firstLine="567"/>
        <w:jc w:val="both"/>
        <w:rPr>
          <w:rFonts w:eastAsia="Times New Roman"/>
        </w:rPr>
      </w:pPr>
      <w:r w:rsidRPr="17480B2E">
        <w:rPr>
          <w:rFonts w:eastAsia="Times New Roman"/>
        </w:rPr>
        <w:t>Ilgalaikio turto apskaitos modulis (</w:t>
      </w:r>
      <w:r w:rsidR="00FC356F" w:rsidRPr="17480B2E">
        <w:rPr>
          <w:rFonts w:eastAsia="Times New Roman"/>
        </w:rPr>
        <w:t>AA</w:t>
      </w:r>
      <w:r w:rsidRPr="17480B2E">
        <w:rPr>
          <w:rFonts w:eastAsia="Times New Roman"/>
        </w:rPr>
        <w:t xml:space="preserve">) </w:t>
      </w:r>
      <w:r w:rsidR="000334E2" w:rsidRPr="17480B2E">
        <w:rPr>
          <w:rFonts w:eastAsia="Times New Roman"/>
        </w:rPr>
        <w:t>yra skirtas VLK bei TLK ilgalaikio turto apskaitai.</w:t>
      </w:r>
      <w:r w:rsidR="00C62882" w:rsidRPr="17480B2E">
        <w:rPr>
          <w:rFonts w:eastAsia="Times New Roman"/>
        </w:rPr>
        <w:t xml:space="preserve"> Ilgalaikis turtas</w:t>
      </w:r>
      <w:r w:rsidR="00B547DA" w:rsidRPr="17480B2E">
        <w:rPr>
          <w:rFonts w:eastAsia="Times New Roman"/>
        </w:rPr>
        <w:t xml:space="preserve"> </w:t>
      </w:r>
      <w:r w:rsidR="00D239AE" w:rsidRPr="17480B2E">
        <w:rPr>
          <w:rFonts w:eastAsia="Times New Roman"/>
        </w:rPr>
        <w:t>priskiriamas konkrečiam balansiniam vienetui. Taip pat il</w:t>
      </w:r>
      <w:r w:rsidR="00753FC0" w:rsidRPr="17480B2E">
        <w:rPr>
          <w:rFonts w:eastAsia="Times New Roman"/>
        </w:rPr>
        <w:t>ga</w:t>
      </w:r>
      <w:r w:rsidR="00B547DA" w:rsidRPr="17480B2E">
        <w:rPr>
          <w:rFonts w:eastAsia="Times New Roman"/>
        </w:rPr>
        <w:t>l</w:t>
      </w:r>
      <w:r w:rsidR="00D239AE" w:rsidRPr="17480B2E">
        <w:rPr>
          <w:rFonts w:eastAsia="Times New Roman"/>
        </w:rPr>
        <w:t>aikis turtas klasifikuojamas pagal klases, turto grupę, materialiai atsakingą asmenį, buvimo vietą, biudžeto apskaitos dimensijas. Naudojamos nusidėvėjimo sritys.</w:t>
      </w:r>
      <w:r w:rsidR="003E6163" w:rsidRPr="17480B2E">
        <w:rPr>
          <w:rFonts w:eastAsia="Times New Roman"/>
        </w:rPr>
        <w:t xml:space="preserve"> Nuo 2022 01 01 ilgalaikio turto operacijos nebevykdomos. </w:t>
      </w:r>
    </w:p>
    <w:p w14:paraId="4BD2543E" w14:textId="5EF699FA" w:rsidR="00CB1D6E" w:rsidRPr="00E9632C" w:rsidRDefault="00CB1D6E" w:rsidP="00F00E55">
      <w:pPr>
        <w:spacing w:after="0" w:line="240" w:lineRule="auto"/>
        <w:ind w:firstLine="567"/>
        <w:jc w:val="both"/>
        <w:rPr>
          <w:rFonts w:eastAsia="Times New Roman"/>
          <w:szCs w:val="24"/>
        </w:rPr>
      </w:pPr>
    </w:p>
    <w:p w14:paraId="58730011" w14:textId="572D4453" w:rsidR="00B547DA" w:rsidRPr="00E9632C" w:rsidRDefault="00B547DA" w:rsidP="00F00E55">
      <w:pPr>
        <w:spacing w:after="0" w:line="240" w:lineRule="auto"/>
        <w:ind w:firstLine="567"/>
        <w:jc w:val="both"/>
        <w:rPr>
          <w:lang w:eastAsia="lt-LT"/>
        </w:rPr>
      </w:pPr>
      <w:r>
        <w:t xml:space="preserve">Ataskaitų modulis tai </w:t>
      </w:r>
      <w:r w:rsidRPr="17480B2E">
        <w:rPr>
          <w:i/>
        </w:rPr>
        <w:t>SAP BI</w:t>
      </w:r>
      <w:r>
        <w:t xml:space="preserve"> </w:t>
      </w:r>
      <w:r w:rsidRPr="00E9632C">
        <w:rPr>
          <w:lang w:eastAsia="lt-LT"/>
        </w:rPr>
        <w:t>priemonė, integruota į MS Excel, skirta kurti ataskaitas bei analizuoti duomenis. Vartotojams prieinama</w:t>
      </w:r>
      <w:r w:rsidR="00184230" w:rsidRPr="00E9632C">
        <w:rPr>
          <w:lang w:eastAsia="lt-LT"/>
        </w:rPr>
        <w:t>s</w:t>
      </w:r>
      <w:r w:rsidRPr="00E9632C">
        <w:rPr>
          <w:lang w:eastAsia="lt-LT"/>
        </w:rPr>
        <w:t xml:space="preserve"> </w:t>
      </w:r>
      <w:proofErr w:type="spellStart"/>
      <w:r w:rsidR="00184230" w:rsidRPr="00E9632C">
        <w:rPr>
          <w:i/>
          <w:lang w:eastAsia="lt-LT"/>
        </w:rPr>
        <w:t>BEx</w:t>
      </w:r>
      <w:proofErr w:type="spellEnd"/>
      <w:r w:rsidR="00184230" w:rsidRPr="00E9632C">
        <w:rPr>
          <w:i/>
          <w:lang w:eastAsia="lt-LT"/>
        </w:rPr>
        <w:t xml:space="preserve"> </w:t>
      </w:r>
      <w:proofErr w:type="spellStart"/>
      <w:r w:rsidR="00184230" w:rsidRPr="00E9632C">
        <w:rPr>
          <w:i/>
          <w:lang w:eastAsia="lt-LT"/>
        </w:rPr>
        <w:t>Analyzer</w:t>
      </w:r>
      <w:proofErr w:type="spellEnd"/>
      <w:r w:rsidR="00184230" w:rsidRPr="00E9632C">
        <w:rPr>
          <w:lang w:eastAsia="lt-LT"/>
        </w:rPr>
        <w:t xml:space="preserve"> komponentas. Naudojama fiksuotos formos reglamentuotoms ataskaitoms bei įvairioms lanksčios formos analitinėms ataskaitoms sudaryti.</w:t>
      </w:r>
    </w:p>
    <w:p w14:paraId="7EA2FB71" w14:textId="4D950F58" w:rsidR="00184230" w:rsidRPr="00E9632C" w:rsidRDefault="00184230" w:rsidP="00F00E55">
      <w:pPr>
        <w:spacing w:after="0" w:line="240" w:lineRule="auto"/>
        <w:ind w:firstLine="567"/>
        <w:jc w:val="both"/>
        <w:rPr>
          <w:lang w:eastAsia="lt-LT"/>
        </w:rPr>
      </w:pPr>
    </w:p>
    <w:p w14:paraId="6A7A6F05" w14:textId="5C0932A9" w:rsidR="00184230" w:rsidRPr="00E9632C" w:rsidRDefault="00184230" w:rsidP="00F00E55">
      <w:pPr>
        <w:spacing w:after="0" w:line="240" w:lineRule="auto"/>
        <w:ind w:firstLine="567"/>
        <w:jc w:val="both"/>
        <w:rPr>
          <w:szCs w:val="24"/>
        </w:rPr>
      </w:pPr>
      <w:r>
        <w:t xml:space="preserve">Personalo valdymo (HR) modulis naudojamas </w:t>
      </w:r>
      <w:r w:rsidR="00003700">
        <w:t xml:space="preserve">organizacinės struktūros, pareigybių bei </w:t>
      </w:r>
      <w:r>
        <w:t xml:space="preserve">darbuotojų </w:t>
      </w:r>
      <w:r w:rsidR="00DD4700">
        <w:t xml:space="preserve">bazinių </w:t>
      </w:r>
      <w:r>
        <w:t xml:space="preserve">duomenų apskaitai. </w:t>
      </w:r>
      <w:r w:rsidR="00003700">
        <w:t xml:space="preserve">Duomenys perduodami į </w:t>
      </w:r>
      <w:r w:rsidR="002F51AC">
        <w:t>darbo užmokesčio</w:t>
      </w:r>
      <w:r w:rsidR="00003700">
        <w:t xml:space="preserve"> apskaitos sistemą STEKAS (ALGA).</w:t>
      </w:r>
    </w:p>
    <w:p w14:paraId="3E868DF2" w14:textId="0A708404" w:rsidR="00B547DA" w:rsidRPr="00E9632C" w:rsidRDefault="00B547DA" w:rsidP="001260A6">
      <w:pPr>
        <w:spacing w:after="0" w:line="240" w:lineRule="auto"/>
        <w:ind w:firstLine="426"/>
        <w:jc w:val="both"/>
        <w:rPr>
          <w:rFonts w:eastAsia="Times New Roman"/>
          <w:szCs w:val="24"/>
        </w:rPr>
      </w:pPr>
    </w:p>
    <w:p w14:paraId="16D002D0" w14:textId="0B6BD951" w:rsidR="00C103DE" w:rsidRPr="00E9632C" w:rsidRDefault="00636553" w:rsidP="001D100D">
      <w:pPr>
        <w:pStyle w:val="2lygis"/>
        <w:numPr>
          <w:ilvl w:val="1"/>
          <w:numId w:val="23"/>
        </w:numPr>
        <w:tabs>
          <w:tab w:val="left" w:pos="851"/>
          <w:tab w:val="left" w:pos="993"/>
        </w:tabs>
        <w:ind w:left="0" w:firstLine="567"/>
        <w:rPr>
          <w:b/>
          <w:color w:val="auto"/>
        </w:rPr>
      </w:pPr>
      <w:bookmarkStart w:id="5" w:name="_Toc101786087"/>
      <w:r w:rsidRPr="00E9632C">
        <w:rPr>
          <w:b/>
          <w:color w:val="auto"/>
        </w:rPr>
        <w:t xml:space="preserve">FVAIS </w:t>
      </w:r>
      <w:r w:rsidR="00C103DE" w:rsidRPr="00E9632C">
        <w:rPr>
          <w:b/>
          <w:color w:val="auto"/>
        </w:rPr>
        <w:t>baziniai duomenys</w:t>
      </w:r>
      <w:bookmarkEnd w:id="5"/>
    </w:p>
    <w:p w14:paraId="78A91CA4" w14:textId="0545F2BE" w:rsidR="00C103DE" w:rsidRPr="00E9632C" w:rsidRDefault="00A20572" w:rsidP="00F00E55">
      <w:pPr>
        <w:spacing w:after="0" w:line="240" w:lineRule="auto"/>
        <w:ind w:firstLine="567"/>
        <w:jc w:val="both"/>
      </w:pPr>
      <w:r w:rsidRPr="00E9632C">
        <w:t>Svarbiausi b</w:t>
      </w:r>
      <w:r w:rsidR="00C103DE" w:rsidRPr="00E9632C">
        <w:t>aziniai duomenys pagal modulius:</w:t>
      </w:r>
    </w:p>
    <w:p w14:paraId="3FB8BA80" w14:textId="2CD791CC" w:rsidR="00C103DE" w:rsidRPr="00E9632C" w:rsidRDefault="00C103DE" w:rsidP="00C103DE">
      <w:pPr>
        <w:spacing w:after="0" w:line="240" w:lineRule="auto"/>
        <w:ind w:firstLine="426"/>
        <w:jc w:val="both"/>
      </w:pPr>
    </w:p>
    <w:tbl>
      <w:tblPr>
        <w:tblStyle w:val="Lentelstinklelis"/>
        <w:tblW w:w="0" w:type="auto"/>
        <w:tblLook w:val="04A0" w:firstRow="1" w:lastRow="0" w:firstColumn="1" w:lastColumn="0" w:noHBand="0" w:noVBand="1"/>
      </w:tblPr>
      <w:tblGrid>
        <w:gridCol w:w="2263"/>
        <w:gridCol w:w="7365"/>
      </w:tblGrid>
      <w:tr w:rsidR="00C103DE" w:rsidRPr="00E9632C" w14:paraId="7F8E016F" w14:textId="77777777" w:rsidTr="00C103DE">
        <w:tc>
          <w:tcPr>
            <w:tcW w:w="2263" w:type="dxa"/>
          </w:tcPr>
          <w:p w14:paraId="584B0DE8" w14:textId="623631C5" w:rsidR="00C103DE" w:rsidRPr="00E9632C" w:rsidRDefault="00C103DE" w:rsidP="00C103DE">
            <w:pPr>
              <w:spacing w:after="0" w:line="240" w:lineRule="auto"/>
              <w:jc w:val="both"/>
              <w:rPr>
                <w:b/>
              </w:rPr>
            </w:pPr>
            <w:r w:rsidRPr="00E9632C">
              <w:rPr>
                <w:b/>
              </w:rPr>
              <w:t>Modulis</w:t>
            </w:r>
          </w:p>
        </w:tc>
        <w:tc>
          <w:tcPr>
            <w:tcW w:w="7365" w:type="dxa"/>
          </w:tcPr>
          <w:p w14:paraId="52617338" w14:textId="6C79C75C" w:rsidR="00C103DE" w:rsidRPr="00E9632C" w:rsidRDefault="00C103DE" w:rsidP="00C103DE">
            <w:pPr>
              <w:spacing w:after="0" w:line="240" w:lineRule="auto"/>
              <w:jc w:val="both"/>
              <w:rPr>
                <w:b/>
              </w:rPr>
            </w:pPr>
            <w:r w:rsidRPr="00E9632C">
              <w:rPr>
                <w:b/>
              </w:rPr>
              <w:t>Baziniai duomenys</w:t>
            </w:r>
          </w:p>
        </w:tc>
      </w:tr>
      <w:tr w:rsidR="00C103DE" w:rsidRPr="00E9632C" w14:paraId="1CD56362" w14:textId="77777777" w:rsidTr="00C103DE">
        <w:tc>
          <w:tcPr>
            <w:tcW w:w="2263" w:type="dxa"/>
          </w:tcPr>
          <w:p w14:paraId="05D9F437" w14:textId="35275B5E" w:rsidR="00C103DE" w:rsidRPr="00E9632C" w:rsidRDefault="00C103DE" w:rsidP="00C103DE">
            <w:pPr>
              <w:spacing w:after="0" w:line="240" w:lineRule="auto"/>
              <w:jc w:val="both"/>
            </w:pPr>
            <w:r w:rsidRPr="00E9632C">
              <w:t>Finansų apskaitos</w:t>
            </w:r>
          </w:p>
        </w:tc>
        <w:tc>
          <w:tcPr>
            <w:tcW w:w="7365" w:type="dxa"/>
          </w:tcPr>
          <w:p w14:paraId="157AA33F" w14:textId="506F9160" w:rsidR="00C103DE" w:rsidRPr="00E9632C" w:rsidRDefault="00A20572" w:rsidP="00C103DE">
            <w:pPr>
              <w:spacing w:after="0" w:line="240" w:lineRule="auto"/>
              <w:jc w:val="both"/>
            </w:pPr>
            <w:r w:rsidRPr="00E9632C">
              <w:t>Balansiniai vienetai – 13</w:t>
            </w:r>
            <w:r w:rsidR="007A665C" w:rsidRPr="00E9632C">
              <w:t xml:space="preserve"> </w:t>
            </w:r>
            <w:r w:rsidRPr="00E9632C">
              <w:t>vnt.</w:t>
            </w:r>
          </w:p>
        </w:tc>
      </w:tr>
      <w:tr w:rsidR="00C103DE" w:rsidRPr="00E9632C" w14:paraId="2045321D" w14:textId="77777777" w:rsidTr="00C103DE">
        <w:tc>
          <w:tcPr>
            <w:tcW w:w="2263" w:type="dxa"/>
          </w:tcPr>
          <w:p w14:paraId="4152629F" w14:textId="77777777" w:rsidR="00C103DE" w:rsidRPr="00E9632C" w:rsidRDefault="00C103DE" w:rsidP="00C103DE">
            <w:pPr>
              <w:spacing w:after="0" w:line="240" w:lineRule="auto"/>
              <w:jc w:val="both"/>
            </w:pPr>
          </w:p>
        </w:tc>
        <w:tc>
          <w:tcPr>
            <w:tcW w:w="7365" w:type="dxa"/>
          </w:tcPr>
          <w:p w14:paraId="109E3433" w14:textId="627FA1B6" w:rsidR="00C103DE" w:rsidRPr="00E9632C" w:rsidRDefault="00A20572" w:rsidP="00C103DE">
            <w:pPr>
              <w:spacing w:after="0" w:line="240" w:lineRule="auto"/>
              <w:jc w:val="both"/>
            </w:pPr>
            <w:r w:rsidRPr="00E9632C">
              <w:t>Didžiosios knygos</w:t>
            </w:r>
            <w:r w:rsidR="007A665C" w:rsidRPr="00E9632C">
              <w:t xml:space="preserve"> (DK) </w:t>
            </w:r>
            <w:r w:rsidR="003077B7" w:rsidRPr="00E9632C">
              <w:t>–</w:t>
            </w:r>
            <w:r w:rsidR="007A665C" w:rsidRPr="00E9632C">
              <w:t xml:space="preserve"> 3</w:t>
            </w:r>
            <w:r w:rsidR="003077B7" w:rsidRPr="00E9632C">
              <w:t xml:space="preserve"> vnt.</w:t>
            </w:r>
          </w:p>
        </w:tc>
      </w:tr>
      <w:tr w:rsidR="00C103DE" w:rsidRPr="00E9632C" w14:paraId="5BE1D4DA" w14:textId="77777777" w:rsidTr="00C103DE">
        <w:tc>
          <w:tcPr>
            <w:tcW w:w="2263" w:type="dxa"/>
          </w:tcPr>
          <w:p w14:paraId="19A0551C" w14:textId="77777777" w:rsidR="00C103DE" w:rsidRPr="00E9632C" w:rsidRDefault="00C103DE" w:rsidP="00C103DE">
            <w:pPr>
              <w:spacing w:after="0" w:line="240" w:lineRule="auto"/>
              <w:jc w:val="both"/>
            </w:pPr>
          </w:p>
        </w:tc>
        <w:tc>
          <w:tcPr>
            <w:tcW w:w="7365" w:type="dxa"/>
          </w:tcPr>
          <w:p w14:paraId="36EDCD18" w14:textId="0740781E" w:rsidR="00C103DE" w:rsidRPr="00E9632C" w:rsidRDefault="00A20572" w:rsidP="00C103DE">
            <w:pPr>
              <w:spacing w:after="0" w:line="240" w:lineRule="auto"/>
              <w:jc w:val="both"/>
            </w:pPr>
            <w:r w:rsidRPr="00E9632C">
              <w:t>DK sąskaitos</w:t>
            </w:r>
            <w:r w:rsidR="007A665C" w:rsidRPr="00E9632C">
              <w:t xml:space="preserve"> – 869 vnt.</w:t>
            </w:r>
          </w:p>
        </w:tc>
      </w:tr>
      <w:tr w:rsidR="00C103DE" w:rsidRPr="00E9632C" w14:paraId="15289FF6" w14:textId="77777777" w:rsidTr="00C103DE">
        <w:tc>
          <w:tcPr>
            <w:tcW w:w="2263" w:type="dxa"/>
          </w:tcPr>
          <w:p w14:paraId="01AFA5D0" w14:textId="77777777" w:rsidR="00C103DE" w:rsidRPr="00E9632C" w:rsidRDefault="00C103DE" w:rsidP="00C103DE">
            <w:pPr>
              <w:spacing w:after="0" w:line="240" w:lineRule="auto"/>
              <w:jc w:val="both"/>
            </w:pPr>
          </w:p>
        </w:tc>
        <w:tc>
          <w:tcPr>
            <w:tcW w:w="7365" w:type="dxa"/>
          </w:tcPr>
          <w:p w14:paraId="4A78BE48" w14:textId="4F4CCD5F" w:rsidR="00C103DE" w:rsidRPr="00E9632C" w:rsidRDefault="00A20572" w:rsidP="00C103DE">
            <w:pPr>
              <w:spacing w:after="0" w:line="240" w:lineRule="auto"/>
              <w:jc w:val="both"/>
            </w:pPr>
            <w:r w:rsidRPr="00E9632C">
              <w:t xml:space="preserve">DK sąskaitų grupės </w:t>
            </w:r>
            <w:r w:rsidR="007A665C" w:rsidRPr="00E9632C">
              <w:t>–</w:t>
            </w:r>
            <w:r w:rsidRPr="00E9632C">
              <w:t xml:space="preserve"> 11</w:t>
            </w:r>
            <w:r w:rsidR="007A665C" w:rsidRPr="00E9632C">
              <w:t xml:space="preserve"> vnt.</w:t>
            </w:r>
          </w:p>
        </w:tc>
      </w:tr>
      <w:tr w:rsidR="004E6FB6" w:rsidRPr="00E9632C" w14:paraId="5B800050" w14:textId="77777777" w:rsidTr="00C103DE">
        <w:tc>
          <w:tcPr>
            <w:tcW w:w="2263" w:type="dxa"/>
          </w:tcPr>
          <w:p w14:paraId="51FE58E8" w14:textId="77777777" w:rsidR="004E6FB6" w:rsidRPr="00E9632C" w:rsidRDefault="004E6FB6" w:rsidP="00C103DE">
            <w:pPr>
              <w:spacing w:after="0" w:line="240" w:lineRule="auto"/>
              <w:jc w:val="both"/>
            </w:pPr>
          </w:p>
        </w:tc>
        <w:tc>
          <w:tcPr>
            <w:tcW w:w="7365" w:type="dxa"/>
          </w:tcPr>
          <w:p w14:paraId="25A58F87" w14:textId="4561A038" w:rsidR="004E6FB6" w:rsidRPr="00E9632C" w:rsidRDefault="004E6FB6" w:rsidP="00C103DE">
            <w:pPr>
              <w:spacing w:after="0" w:line="240" w:lineRule="auto"/>
              <w:jc w:val="both"/>
            </w:pPr>
            <w:r w:rsidRPr="00E9632C">
              <w:t>Debitorių grupės</w:t>
            </w:r>
            <w:r w:rsidR="00A015BF" w:rsidRPr="00E9632C">
              <w:t xml:space="preserve"> </w:t>
            </w:r>
            <w:r w:rsidR="003077B7" w:rsidRPr="00E9632C">
              <w:t>–</w:t>
            </w:r>
            <w:r w:rsidR="00A015BF" w:rsidRPr="00E9632C">
              <w:t xml:space="preserve"> 10</w:t>
            </w:r>
            <w:r w:rsidR="003077B7" w:rsidRPr="00E9632C">
              <w:t xml:space="preserve"> vnt.</w:t>
            </w:r>
          </w:p>
        </w:tc>
      </w:tr>
      <w:tr w:rsidR="00540A22" w:rsidRPr="00E9632C" w14:paraId="2002472E" w14:textId="77777777" w:rsidTr="00C103DE">
        <w:tc>
          <w:tcPr>
            <w:tcW w:w="2263" w:type="dxa"/>
          </w:tcPr>
          <w:p w14:paraId="12D7D0F4" w14:textId="77777777" w:rsidR="00540A22" w:rsidRPr="00E9632C" w:rsidRDefault="00540A22" w:rsidP="00C103DE">
            <w:pPr>
              <w:spacing w:after="0" w:line="240" w:lineRule="auto"/>
              <w:jc w:val="both"/>
            </w:pPr>
          </w:p>
        </w:tc>
        <w:tc>
          <w:tcPr>
            <w:tcW w:w="7365" w:type="dxa"/>
          </w:tcPr>
          <w:p w14:paraId="7C77EE6A" w14:textId="629AE268" w:rsidR="00540A22" w:rsidRPr="00E9632C" w:rsidRDefault="00BD5B77" w:rsidP="00C103DE">
            <w:pPr>
              <w:spacing w:after="0" w:line="240" w:lineRule="auto"/>
              <w:jc w:val="both"/>
            </w:pPr>
            <w:r w:rsidRPr="00E9632C">
              <w:t>Debitorių kortelės</w:t>
            </w:r>
            <w:r w:rsidR="00A015BF" w:rsidRPr="00E9632C">
              <w:t xml:space="preserve"> ~ 6900 vnt.</w:t>
            </w:r>
          </w:p>
        </w:tc>
      </w:tr>
      <w:tr w:rsidR="00C103DE" w:rsidRPr="00E9632C" w14:paraId="1A73C6D9" w14:textId="77777777" w:rsidTr="00C103DE">
        <w:tc>
          <w:tcPr>
            <w:tcW w:w="2263" w:type="dxa"/>
          </w:tcPr>
          <w:p w14:paraId="528D55A4" w14:textId="77777777" w:rsidR="00C103DE" w:rsidRPr="00E9632C" w:rsidRDefault="00C103DE" w:rsidP="00C103DE">
            <w:pPr>
              <w:spacing w:after="0" w:line="240" w:lineRule="auto"/>
              <w:jc w:val="both"/>
            </w:pPr>
          </w:p>
        </w:tc>
        <w:tc>
          <w:tcPr>
            <w:tcW w:w="7365" w:type="dxa"/>
          </w:tcPr>
          <w:p w14:paraId="131B540A" w14:textId="29727D57" w:rsidR="00C103DE" w:rsidRPr="00E9632C" w:rsidRDefault="001604D7" w:rsidP="00C103DE">
            <w:pPr>
              <w:spacing w:after="0" w:line="240" w:lineRule="auto"/>
              <w:jc w:val="both"/>
            </w:pPr>
            <w:r w:rsidRPr="00E9632C">
              <w:t xml:space="preserve">Kreditorių </w:t>
            </w:r>
            <w:r w:rsidR="00BD5B77" w:rsidRPr="00E9632C">
              <w:t>grupės</w:t>
            </w:r>
            <w:r w:rsidR="003A7256" w:rsidRPr="00E9632C">
              <w:t xml:space="preserve"> – </w:t>
            </w:r>
            <w:r w:rsidR="003077B7" w:rsidRPr="00E9632C">
              <w:t>14 vnt.</w:t>
            </w:r>
          </w:p>
        </w:tc>
      </w:tr>
      <w:tr w:rsidR="00C103DE" w:rsidRPr="00E9632C" w14:paraId="322B79BB" w14:textId="77777777" w:rsidTr="00C103DE">
        <w:tc>
          <w:tcPr>
            <w:tcW w:w="2263" w:type="dxa"/>
          </w:tcPr>
          <w:p w14:paraId="66A023AF" w14:textId="77777777" w:rsidR="00C103DE" w:rsidRPr="00E9632C" w:rsidRDefault="00C103DE" w:rsidP="00C103DE">
            <w:pPr>
              <w:spacing w:after="0" w:line="240" w:lineRule="auto"/>
              <w:jc w:val="both"/>
            </w:pPr>
          </w:p>
        </w:tc>
        <w:tc>
          <w:tcPr>
            <w:tcW w:w="7365" w:type="dxa"/>
          </w:tcPr>
          <w:p w14:paraId="2885DAE6" w14:textId="59ECD34E" w:rsidR="00C103DE" w:rsidRPr="00E9632C" w:rsidRDefault="00BD5B77" w:rsidP="00C103DE">
            <w:pPr>
              <w:spacing w:after="0" w:line="240" w:lineRule="auto"/>
              <w:jc w:val="both"/>
            </w:pPr>
            <w:r w:rsidRPr="00E9632C">
              <w:t>Kreditorių kortelės</w:t>
            </w:r>
            <w:r w:rsidR="00A015BF" w:rsidRPr="00E9632C">
              <w:t xml:space="preserve"> ~ 5400 vnt.</w:t>
            </w:r>
          </w:p>
        </w:tc>
      </w:tr>
      <w:tr w:rsidR="00C7730A" w:rsidRPr="00E9632C" w14:paraId="30F46B20" w14:textId="77777777" w:rsidTr="00C103DE">
        <w:tc>
          <w:tcPr>
            <w:tcW w:w="2263" w:type="dxa"/>
          </w:tcPr>
          <w:p w14:paraId="4C011909" w14:textId="77777777" w:rsidR="00C7730A" w:rsidRPr="00E9632C" w:rsidRDefault="00C7730A" w:rsidP="00C103DE">
            <w:pPr>
              <w:spacing w:after="0" w:line="240" w:lineRule="auto"/>
              <w:jc w:val="both"/>
            </w:pPr>
          </w:p>
        </w:tc>
        <w:tc>
          <w:tcPr>
            <w:tcW w:w="7365" w:type="dxa"/>
          </w:tcPr>
          <w:p w14:paraId="612A5B10" w14:textId="12B1C5E8" w:rsidR="00C7730A" w:rsidRPr="00E9632C" w:rsidRDefault="00C7730A" w:rsidP="00C103DE">
            <w:pPr>
              <w:spacing w:after="0" w:line="240" w:lineRule="auto"/>
              <w:jc w:val="both"/>
            </w:pPr>
            <w:r w:rsidRPr="00E9632C">
              <w:t>Bankų sąskaitos</w:t>
            </w:r>
          </w:p>
        </w:tc>
      </w:tr>
      <w:tr w:rsidR="004E6FB6" w:rsidRPr="00E9632C" w14:paraId="522F5130" w14:textId="77777777" w:rsidTr="00C103DE">
        <w:tc>
          <w:tcPr>
            <w:tcW w:w="2263" w:type="dxa"/>
          </w:tcPr>
          <w:p w14:paraId="57C7604D" w14:textId="58DB603F" w:rsidR="004E6FB6" w:rsidRPr="00E9632C" w:rsidRDefault="009942C0" w:rsidP="00C103DE">
            <w:pPr>
              <w:spacing w:after="0" w:line="240" w:lineRule="auto"/>
              <w:jc w:val="both"/>
            </w:pPr>
            <w:r w:rsidRPr="00E9632C">
              <w:t>Biudžeto apskaitos</w:t>
            </w:r>
          </w:p>
        </w:tc>
        <w:tc>
          <w:tcPr>
            <w:tcW w:w="7365" w:type="dxa"/>
          </w:tcPr>
          <w:p w14:paraId="16C6581F" w14:textId="28A136B5" w:rsidR="004E6FB6" w:rsidRPr="00E9632C" w:rsidRDefault="00BD67E7" w:rsidP="00C103DE">
            <w:pPr>
              <w:spacing w:after="0" w:line="240" w:lineRule="auto"/>
              <w:jc w:val="both"/>
            </w:pPr>
            <w:r w:rsidRPr="00E9632C">
              <w:t>Lėšų centrai</w:t>
            </w:r>
            <w:r w:rsidR="008B1100" w:rsidRPr="00E9632C">
              <w:t xml:space="preserve"> – 14 vnt.</w:t>
            </w:r>
          </w:p>
        </w:tc>
      </w:tr>
      <w:tr w:rsidR="004E6FB6" w:rsidRPr="00E9632C" w14:paraId="238CD7CF" w14:textId="77777777" w:rsidTr="00C103DE">
        <w:tc>
          <w:tcPr>
            <w:tcW w:w="2263" w:type="dxa"/>
          </w:tcPr>
          <w:p w14:paraId="1D59DC23" w14:textId="77777777" w:rsidR="004E6FB6" w:rsidRPr="00E9632C" w:rsidRDefault="004E6FB6" w:rsidP="00C103DE">
            <w:pPr>
              <w:spacing w:after="0" w:line="240" w:lineRule="auto"/>
              <w:jc w:val="both"/>
            </w:pPr>
          </w:p>
        </w:tc>
        <w:tc>
          <w:tcPr>
            <w:tcW w:w="7365" w:type="dxa"/>
          </w:tcPr>
          <w:p w14:paraId="1B5EEBE8" w14:textId="0037384F" w:rsidR="004E6FB6" w:rsidRPr="00E9632C" w:rsidRDefault="00BD67E7" w:rsidP="00C103DE">
            <w:pPr>
              <w:spacing w:after="0" w:line="240" w:lineRule="auto"/>
              <w:jc w:val="both"/>
            </w:pPr>
            <w:r w:rsidRPr="00E9632C">
              <w:t>Finansavimo šaltiniai</w:t>
            </w:r>
            <w:r w:rsidR="0041582B" w:rsidRPr="00E9632C">
              <w:t xml:space="preserve"> – 19 vnt.</w:t>
            </w:r>
          </w:p>
        </w:tc>
      </w:tr>
      <w:tr w:rsidR="004E6FB6" w:rsidRPr="00E9632C" w14:paraId="1B7F3A17" w14:textId="77777777" w:rsidTr="00C103DE">
        <w:tc>
          <w:tcPr>
            <w:tcW w:w="2263" w:type="dxa"/>
          </w:tcPr>
          <w:p w14:paraId="3F1C83DC" w14:textId="77777777" w:rsidR="004E6FB6" w:rsidRPr="00E9632C" w:rsidRDefault="004E6FB6" w:rsidP="00C103DE">
            <w:pPr>
              <w:spacing w:after="0" w:line="240" w:lineRule="auto"/>
              <w:jc w:val="both"/>
            </w:pPr>
          </w:p>
        </w:tc>
        <w:tc>
          <w:tcPr>
            <w:tcW w:w="7365" w:type="dxa"/>
          </w:tcPr>
          <w:p w14:paraId="43FB51D5" w14:textId="63378418" w:rsidR="004E6FB6" w:rsidRPr="00E9632C" w:rsidRDefault="00BD67E7" w:rsidP="00C103DE">
            <w:pPr>
              <w:spacing w:after="0" w:line="240" w:lineRule="auto"/>
              <w:jc w:val="both"/>
            </w:pPr>
            <w:r w:rsidRPr="00E9632C">
              <w:t>Programos</w:t>
            </w:r>
            <w:r w:rsidR="0041582B" w:rsidRPr="00E9632C">
              <w:t xml:space="preserve"> – 13 vnt.</w:t>
            </w:r>
          </w:p>
        </w:tc>
      </w:tr>
      <w:tr w:rsidR="004E6FB6" w:rsidRPr="00E9632C" w14:paraId="3FEE3C7F" w14:textId="77777777" w:rsidTr="00C103DE">
        <w:tc>
          <w:tcPr>
            <w:tcW w:w="2263" w:type="dxa"/>
          </w:tcPr>
          <w:p w14:paraId="24146134" w14:textId="77777777" w:rsidR="004E6FB6" w:rsidRPr="00E9632C" w:rsidRDefault="004E6FB6" w:rsidP="00C103DE">
            <w:pPr>
              <w:spacing w:after="0" w:line="240" w:lineRule="auto"/>
              <w:jc w:val="both"/>
            </w:pPr>
          </w:p>
        </w:tc>
        <w:tc>
          <w:tcPr>
            <w:tcW w:w="7365" w:type="dxa"/>
          </w:tcPr>
          <w:p w14:paraId="3CE1DD29" w14:textId="78A23600" w:rsidR="004E6FB6" w:rsidRPr="00E9632C" w:rsidRDefault="00BD67E7" w:rsidP="00C103DE">
            <w:pPr>
              <w:spacing w:after="0" w:line="240" w:lineRule="auto"/>
              <w:jc w:val="both"/>
            </w:pPr>
            <w:r w:rsidRPr="00E9632C">
              <w:t>Biudžeto straipsniai</w:t>
            </w:r>
            <w:r w:rsidR="005A4469" w:rsidRPr="00E9632C">
              <w:t xml:space="preserve"> – 690 vnt.</w:t>
            </w:r>
          </w:p>
        </w:tc>
      </w:tr>
      <w:tr w:rsidR="004E6FB6" w:rsidRPr="00E9632C" w14:paraId="381F54A3" w14:textId="77777777" w:rsidTr="00C103DE">
        <w:tc>
          <w:tcPr>
            <w:tcW w:w="2263" w:type="dxa"/>
          </w:tcPr>
          <w:p w14:paraId="50400DD9" w14:textId="77777777" w:rsidR="004E6FB6" w:rsidRPr="00E9632C" w:rsidRDefault="004E6FB6" w:rsidP="00C103DE">
            <w:pPr>
              <w:spacing w:after="0" w:line="240" w:lineRule="auto"/>
              <w:jc w:val="both"/>
            </w:pPr>
          </w:p>
        </w:tc>
        <w:tc>
          <w:tcPr>
            <w:tcW w:w="7365" w:type="dxa"/>
          </w:tcPr>
          <w:p w14:paraId="4460295B" w14:textId="543C80CD" w:rsidR="004E6FB6" w:rsidRPr="00E9632C" w:rsidRDefault="005300B2" w:rsidP="00C103DE">
            <w:pPr>
              <w:spacing w:after="0" w:line="240" w:lineRule="auto"/>
              <w:jc w:val="both"/>
            </w:pPr>
            <w:r w:rsidRPr="00E9632C">
              <w:t>Paslaugų rūšys</w:t>
            </w:r>
          </w:p>
        </w:tc>
      </w:tr>
      <w:tr w:rsidR="004E6FB6" w:rsidRPr="00E9632C" w14:paraId="030D6AA3" w14:textId="77777777" w:rsidTr="00C103DE">
        <w:tc>
          <w:tcPr>
            <w:tcW w:w="2263" w:type="dxa"/>
          </w:tcPr>
          <w:p w14:paraId="644A4F48" w14:textId="6EE20CB7" w:rsidR="004E6FB6" w:rsidRPr="00E9632C" w:rsidRDefault="005300B2" w:rsidP="00C103DE">
            <w:pPr>
              <w:spacing w:after="0" w:line="240" w:lineRule="auto"/>
              <w:jc w:val="both"/>
            </w:pPr>
            <w:r w:rsidRPr="00E9632C">
              <w:t>Valdymo apskaitos</w:t>
            </w:r>
          </w:p>
        </w:tc>
        <w:tc>
          <w:tcPr>
            <w:tcW w:w="7365" w:type="dxa"/>
          </w:tcPr>
          <w:p w14:paraId="11D06708" w14:textId="429798E9" w:rsidR="004E6FB6" w:rsidRPr="00E9632C" w:rsidRDefault="00F3649D" w:rsidP="00C103DE">
            <w:pPr>
              <w:spacing w:after="0" w:line="240" w:lineRule="auto"/>
              <w:jc w:val="both"/>
            </w:pPr>
            <w:r w:rsidRPr="00E9632C">
              <w:t>Išlaidų centrai</w:t>
            </w:r>
          </w:p>
        </w:tc>
      </w:tr>
      <w:tr w:rsidR="004E6FB6" w:rsidRPr="00E9632C" w14:paraId="57779DDA" w14:textId="77777777" w:rsidTr="00C103DE">
        <w:tc>
          <w:tcPr>
            <w:tcW w:w="2263" w:type="dxa"/>
          </w:tcPr>
          <w:p w14:paraId="398DADB9" w14:textId="77777777" w:rsidR="004E6FB6" w:rsidRPr="00E9632C" w:rsidRDefault="004E6FB6" w:rsidP="00C103DE">
            <w:pPr>
              <w:spacing w:after="0" w:line="240" w:lineRule="auto"/>
              <w:jc w:val="both"/>
            </w:pPr>
          </w:p>
        </w:tc>
        <w:tc>
          <w:tcPr>
            <w:tcW w:w="7365" w:type="dxa"/>
          </w:tcPr>
          <w:p w14:paraId="0B4E574B" w14:textId="7A803920" w:rsidR="004E6FB6" w:rsidRPr="00E9632C" w:rsidRDefault="00F3649D" w:rsidP="00C103DE">
            <w:pPr>
              <w:spacing w:after="0" w:line="240" w:lineRule="auto"/>
              <w:jc w:val="both"/>
            </w:pPr>
            <w:r w:rsidRPr="17480B2E">
              <w:rPr>
                <w:color w:val="000000" w:themeColor="text1"/>
              </w:rPr>
              <w:t>Išlaidų centrų grupės</w:t>
            </w:r>
          </w:p>
        </w:tc>
      </w:tr>
      <w:tr w:rsidR="004E6FB6" w:rsidRPr="00E9632C" w14:paraId="41B0B01D" w14:textId="77777777" w:rsidTr="00C103DE">
        <w:tc>
          <w:tcPr>
            <w:tcW w:w="2263" w:type="dxa"/>
          </w:tcPr>
          <w:p w14:paraId="59A72865" w14:textId="77777777" w:rsidR="004E6FB6" w:rsidRPr="00E9632C" w:rsidRDefault="004E6FB6" w:rsidP="00C103DE">
            <w:pPr>
              <w:spacing w:after="0" w:line="240" w:lineRule="auto"/>
              <w:jc w:val="both"/>
            </w:pPr>
          </w:p>
        </w:tc>
        <w:tc>
          <w:tcPr>
            <w:tcW w:w="7365" w:type="dxa"/>
          </w:tcPr>
          <w:p w14:paraId="7CC58C9F" w14:textId="205B5FC9" w:rsidR="004E6FB6" w:rsidRPr="00E9632C" w:rsidRDefault="00F3649D" w:rsidP="00C103DE">
            <w:pPr>
              <w:spacing w:after="0" w:line="240" w:lineRule="auto"/>
              <w:jc w:val="both"/>
            </w:pPr>
            <w:r w:rsidRPr="17480B2E">
              <w:rPr>
                <w:color w:val="000000" w:themeColor="text1"/>
              </w:rPr>
              <w:t>Išlaidų elementai</w:t>
            </w:r>
          </w:p>
        </w:tc>
      </w:tr>
      <w:tr w:rsidR="001A43DC" w:rsidRPr="00E9632C" w14:paraId="626EE18B" w14:textId="77777777" w:rsidTr="003137E9">
        <w:tc>
          <w:tcPr>
            <w:tcW w:w="2263" w:type="dxa"/>
          </w:tcPr>
          <w:p w14:paraId="77A3F521" w14:textId="3E2EDD84" w:rsidR="001A43DC" w:rsidRPr="00E9632C" w:rsidRDefault="000C2C5F" w:rsidP="001A43DC">
            <w:pPr>
              <w:spacing w:after="0" w:line="240" w:lineRule="auto"/>
              <w:jc w:val="both"/>
            </w:pPr>
            <w:r w:rsidRPr="00E9632C">
              <w:t>Atsargų apskaitos</w:t>
            </w:r>
          </w:p>
        </w:tc>
        <w:tc>
          <w:tcPr>
            <w:tcW w:w="7365" w:type="dxa"/>
            <w:vAlign w:val="center"/>
          </w:tcPr>
          <w:p w14:paraId="67FFFBE1" w14:textId="7DCD61F2" w:rsidR="001A43DC" w:rsidRPr="00E9632C" w:rsidRDefault="00C7730A" w:rsidP="001A43DC">
            <w:pPr>
              <w:spacing w:after="0" w:line="240" w:lineRule="auto"/>
              <w:jc w:val="both"/>
            </w:pPr>
            <w:r w:rsidRPr="00E9632C">
              <w:t>Atsargų kortelės</w:t>
            </w:r>
            <w:r w:rsidR="00A31E39" w:rsidRPr="00E9632C">
              <w:t xml:space="preserve"> ~ 8000 vnt.</w:t>
            </w:r>
          </w:p>
        </w:tc>
      </w:tr>
      <w:tr w:rsidR="00C656C4" w:rsidRPr="00E9632C" w14:paraId="0BA0B0E2" w14:textId="77777777" w:rsidTr="003137E9">
        <w:tc>
          <w:tcPr>
            <w:tcW w:w="2263" w:type="dxa"/>
          </w:tcPr>
          <w:p w14:paraId="6A1CEF1F" w14:textId="77777777" w:rsidR="00C656C4" w:rsidRPr="00E9632C" w:rsidRDefault="00C656C4" w:rsidP="001A43DC">
            <w:pPr>
              <w:spacing w:after="0" w:line="240" w:lineRule="auto"/>
              <w:jc w:val="both"/>
            </w:pPr>
          </w:p>
        </w:tc>
        <w:tc>
          <w:tcPr>
            <w:tcW w:w="7365" w:type="dxa"/>
            <w:vAlign w:val="center"/>
          </w:tcPr>
          <w:p w14:paraId="730E6E0C" w14:textId="414E95FD" w:rsidR="00C656C4" w:rsidRPr="00E9632C" w:rsidRDefault="00C656C4" w:rsidP="001A43DC">
            <w:pPr>
              <w:spacing w:after="0" w:line="240" w:lineRule="auto"/>
              <w:jc w:val="both"/>
            </w:pPr>
            <w:r w:rsidRPr="00E9632C">
              <w:t>Skyriai</w:t>
            </w:r>
            <w:r w:rsidR="009277C1" w:rsidRPr="00E9632C">
              <w:t xml:space="preserve"> (</w:t>
            </w:r>
            <w:proofErr w:type="spellStart"/>
            <w:r w:rsidR="009277C1" w:rsidRPr="00E9632C">
              <w:rPr>
                <w:i/>
              </w:rPr>
              <w:t>Plants</w:t>
            </w:r>
            <w:proofErr w:type="spellEnd"/>
            <w:r w:rsidR="009277C1" w:rsidRPr="00E9632C">
              <w:t>)</w:t>
            </w:r>
            <w:r w:rsidR="001F5745" w:rsidRPr="00E9632C">
              <w:t xml:space="preserve"> – 48 vnt.</w:t>
            </w:r>
          </w:p>
        </w:tc>
      </w:tr>
      <w:tr w:rsidR="00C656C4" w:rsidRPr="00E9632C" w14:paraId="3B9C182D" w14:textId="77777777" w:rsidTr="003137E9">
        <w:tc>
          <w:tcPr>
            <w:tcW w:w="2263" w:type="dxa"/>
          </w:tcPr>
          <w:p w14:paraId="7B7F9C3A" w14:textId="77777777" w:rsidR="00C656C4" w:rsidRPr="00E9632C" w:rsidRDefault="00C656C4" w:rsidP="001A43DC">
            <w:pPr>
              <w:spacing w:after="0" w:line="240" w:lineRule="auto"/>
              <w:jc w:val="both"/>
            </w:pPr>
          </w:p>
        </w:tc>
        <w:tc>
          <w:tcPr>
            <w:tcW w:w="7365" w:type="dxa"/>
            <w:vAlign w:val="center"/>
          </w:tcPr>
          <w:p w14:paraId="69995D45" w14:textId="480E9142" w:rsidR="00C656C4" w:rsidRPr="00E9632C" w:rsidRDefault="001927A3" w:rsidP="001A43DC">
            <w:pPr>
              <w:spacing w:after="0" w:line="240" w:lineRule="auto"/>
              <w:jc w:val="both"/>
            </w:pPr>
            <w:r w:rsidRPr="00E9632C">
              <w:t>Saugojimo vietos</w:t>
            </w:r>
            <w:r w:rsidR="009277C1" w:rsidRPr="00E9632C">
              <w:t xml:space="preserve"> (</w:t>
            </w:r>
            <w:proofErr w:type="spellStart"/>
            <w:r w:rsidR="009277C1" w:rsidRPr="00E9632C">
              <w:rPr>
                <w:i/>
              </w:rPr>
              <w:t>Storage</w:t>
            </w:r>
            <w:proofErr w:type="spellEnd"/>
            <w:r w:rsidR="009277C1" w:rsidRPr="00E9632C">
              <w:rPr>
                <w:i/>
              </w:rPr>
              <w:t xml:space="preserve"> </w:t>
            </w:r>
            <w:proofErr w:type="spellStart"/>
            <w:r w:rsidR="009277C1" w:rsidRPr="00E9632C">
              <w:rPr>
                <w:i/>
              </w:rPr>
              <w:t>Locations</w:t>
            </w:r>
            <w:proofErr w:type="spellEnd"/>
            <w:r w:rsidR="009277C1" w:rsidRPr="00E9632C">
              <w:t>) – 1135 vnt.</w:t>
            </w:r>
          </w:p>
        </w:tc>
      </w:tr>
      <w:tr w:rsidR="001A43DC" w:rsidRPr="00E9632C" w14:paraId="2A00152C" w14:textId="77777777" w:rsidTr="00C103DE">
        <w:tc>
          <w:tcPr>
            <w:tcW w:w="2263" w:type="dxa"/>
          </w:tcPr>
          <w:p w14:paraId="6063EA4F" w14:textId="23BB1060" w:rsidR="001A43DC" w:rsidRPr="00E9632C" w:rsidRDefault="000C2C5F" w:rsidP="001A43DC">
            <w:pPr>
              <w:spacing w:after="0" w:line="240" w:lineRule="auto"/>
              <w:jc w:val="both"/>
            </w:pPr>
            <w:r w:rsidRPr="00E9632C">
              <w:t>Pirkimų apskaitos</w:t>
            </w:r>
          </w:p>
        </w:tc>
        <w:tc>
          <w:tcPr>
            <w:tcW w:w="7365" w:type="dxa"/>
          </w:tcPr>
          <w:p w14:paraId="7420D108" w14:textId="28BF6F8D" w:rsidR="001A43DC" w:rsidRPr="00E9632C" w:rsidRDefault="007B5E93" w:rsidP="001A43DC">
            <w:pPr>
              <w:spacing w:after="0" w:line="240" w:lineRule="auto"/>
              <w:jc w:val="both"/>
            </w:pPr>
            <w:r w:rsidRPr="00E9632C">
              <w:t>Pirkimų užsakymai</w:t>
            </w:r>
          </w:p>
        </w:tc>
      </w:tr>
      <w:tr w:rsidR="001A43DC" w:rsidRPr="00E9632C" w14:paraId="23F7E926" w14:textId="77777777" w:rsidTr="00C103DE">
        <w:tc>
          <w:tcPr>
            <w:tcW w:w="2263" w:type="dxa"/>
          </w:tcPr>
          <w:p w14:paraId="028FC108" w14:textId="77777777" w:rsidR="001A43DC" w:rsidRPr="00E9632C" w:rsidRDefault="001A43DC" w:rsidP="001A43DC">
            <w:pPr>
              <w:spacing w:after="0" w:line="240" w:lineRule="auto"/>
              <w:jc w:val="both"/>
            </w:pPr>
          </w:p>
        </w:tc>
        <w:tc>
          <w:tcPr>
            <w:tcW w:w="7365" w:type="dxa"/>
          </w:tcPr>
          <w:p w14:paraId="5FED0C26" w14:textId="77777777" w:rsidR="001A43DC" w:rsidRPr="00E9632C" w:rsidRDefault="001A43DC" w:rsidP="001A43DC">
            <w:pPr>
              <w:spacing w:after="0" w:line="240" w:lineRule="auto"/>
              <w:jc w:val="both"/>
            </w:pPr>
          </w:p>
        </w:tc>
      </w:tr>
    </w:tbl>
    <w:p w14:paraId="1985376B" w14:textId="169D6835" w:rsidR="00636553" w:rsidRPr="00E9632C" w:rsidRDefault="00636553" w:rsidP="001260A6">
      <w:pPr>
        <w:spacing w:after="0" w:line="240" w:lineRule="auto"/>
        <w:ind w:firstLine="426"/>
        <w:jc w:val="both"/>
        <w:rPr>
          <w:rFonts w:eastAsia="Times New Roman"/>
          <w:szCs w:val="24"/>
        </w:rPr>
      </w:pPr>
    </w:p>
    <w:p w14:paraId="41C78DB9" w14:textId="3C611D0C" w:rsidR="00ED2241" w:rsidRPr="00E9632C" w:rsidRDefault="00ED2241" w:rsidP="00E86368">
      <w:pPr>
        <w:pStyle w:val="2lygis"/>
        <w:numPr>
          <w:ilvl w:val="1"/>
          <w:numId w:val="23"/>
        </w:numPr>
        <w:tabs>
          <w:tab w:val="left" w:pos="993"/>
        </w:tabs>
        <w:ind w:left="0" w:firstLine="567"/>
        <w:rPr>
          <w:b/>
          <w:color w:val="auto"/>
        </w:rPr>
      </w:pPr>
      <w:bookmarkStart w:id="6" w:name="_Toc101786088"/>
      <w:r w:rsidRPr="00E9632C">
        <w:rPr>
          <w:b/>
          <w:color w:val="auto"/>
        </w:rPr>
        <w:t xml:space="preserve">FVAIS </w:t>
      </w:r>
      <w:r w:rsidR="001876FC" w:rsidRPr="00E9632C">
        <w:rPr>
          <w:b/>
          <w:color w:val="auto"/>
        </w:rPr>
        <w:t>architektūra</w:t>
      </w:r>
      <w:bookmarkEnd w:id="6"/>
    </w:p>
    <w:p w14:paraId="7C276B14" w14:textId="0F43D016" w:rsidR="00AD25A3" w:rsidRPr="00E9632C" w:rsidRDefault="00925E40" w:rsidP="00F00E55">
      <w:pPr>
        <w:spacing w:after="0" w:line="240" w:lineRule="auto"/>
        <w:ind w:firstLine="567"/>
        <w:jc w:val="both"/>
        <w:rPr>
          <w:szCs w:val="24"/>
        </w:rPr>
      </w:pPr>
      <w:r>
        <w:t>FVAIS sprendimų gamybinės aplinkos sistema susideda iš pagrindinių techninių komponentų</w:t>
      </w:r>
      <w:r w:rsidR="00AD25A3">
        <w:t>:</w:t>
      </w:r>
    </w:p>
    <w:p w14:paraId="37928C2C" w14:textId="77777777" w:rsidR="00AD25A3" w:rsidRPr="00E9632C" w:rsidRDefault="00AD25A3" w:rsidP="001260A6">
      <w:pPr>
        <w:spacing w:after="0" w:line="240" w:lineRule="auto"/>
        <w:ind w:firstLine="426"/>
        <w:jc w:val="both"/>
        <w:rPr>
          <w:szCs w:val="24"/>
        </w:rPr>
      </w:pPr>
    </w:p>
    <w:p w14:paraId="52ACE8FA" w14:textId="35F01F23" w:rsidR="00AD25A3" w:rsidRPr="00E9632C" w:rsidRDefault="00925E40" w:rsidP="001D100D">
      <w:pPr>
        <w:pStyle w:val="Sraopastraipa"/>
        <w:numPr>
          <w:ilvl w:val="0"/>
          <w:numId w:val="16"/>
        </w:numPr>
        <w:tabs>
          <w:tab w:val="left" w:pos="1134"/>
        </w:tabs>
        <w:spacing w:after="0" w:line="240" w:lineRule="auto"/>
        <w:ind w:left="851" w:firstLine="0"/>
        <w:jc w:val="both"/>
      </w:pPr>
      <w:r>
        <w:t xml:space="preserve">SAP ERP </w:t>
      </w:r>
      <w:proofErr w:type="spellStart"/>
      <w:r>
        <w:t>Central</w:t>
      </w:r>
      <w:proofErr w:type="spellEnd"/>
      <w:r>
        <w:t xml:space="preserve"> </w:t>
      </w:r>
      <w:proofErr w:type="spellStart"/>
      <w:r>
        <w:t>Component</w:t>
      </w:r>
      <w:proofErr w:type="spellEnd"/>
      <w:r>
        <w:t xml:space="preserve"> (ECC)</w:t>
      </w:r>
      <w:r w:rsidR="00BA78E1">
        <w:t xml:space="preserve"> – Oracle DBVS, aplikacija, ABAP objektai</w:t>
      </w:r>
      <w:r w:rsidR="009357F7">
        <w:t>;</w:t>
      </w:r>
    </w:p>
    <w:p w14:paraId="60F43ED9" w14:textId="0E1648B5" w:rsidR="00AD25A3" w:rsidRPr="00E9632C" w:rsidRDefault="00925E40" w:rsidP="001D100D">
      <w:pPr>
        <w:pStyle w:val="Sraopastraipa"/>
        <w:numPr>
          <w:ilvl w:val="0"/>
          <w:numId w:val="16"/>
        </w:numPr>
        <w:tabs>
          <w:tab w:val="left" w:pos="1134"/>
        </w:tabs>
        <w:spacing w:after="0" w:line="240" w:lineRule="auto"/>
        <w:ind w:left="851" w:firstLine="0"/>
        <w:jc w:val="both"/>
      </w:pPr>
      <w:r>
        <w:t xml:space="preserve">SAP </w:t>
      </w:r>
      <w:proofErr w:type="spellStart"/>
      <w:r>
        <w:t>NetWeaver</w:t>
      </w:r>
      <w:proofErr w:type="spellEnd"/>
      <w:r>
        <w:t xml:space="preserve"> </w:t>
      </w:r>
      <w:proofErr w:type="spellStart"/>
      <w:r>
        <w:t>Business</w:t>
      </w:r>
      <w:proofErr w:type="spellEnd"/>
      <w:r>
        <w:t xml:space="preserve"> </w:t>
      </w:r>
      <w:proofErr w:type="spellStart"/>
      <w:r>
        <w:t>Intelligence</w:t>
      </w:r>
      <w:proofErr w:type="spellEnd"/>
      <w:r>
        <w:t xml:space="preserve"> (BI)</w:t>
      </w:r>
      <w:r w:rsidR="001134D6">
        <w:t xml:space="preserve"> – BW, </w:t>
      </w:r>
      <w:proofErr w:type="spellStart"/>
      <w:r w:rsidR="001134D6">
        <w:t>BEx</w:t>
      </w:r>
      <w:proofErr w:type="spellEnd"/>
      <w:r w:rsidR="001134D6">
        <w:t xml:space="preserve"> </w:t>
      </w:r>
      <w:proofErr w:type="spellStart"/>
      <w:r w:rsidR="001134D6">
        <w:t>Analyzer</w:t>
      </w:r>
      <w:proofErr w:type="spellEnd"/>
      <w:r w:rsidR="009357F7">
        <w:t>;</w:t>
      </w:r>
    </w:p>
    <w:p w14:paraId="459BC600" w14:textId="75CE2F43" w:rsidR="00AD25A3" w:rsidRPr="00E9632C" w:rsidRDefault="00925E40" w:rsidP="001D100D">
      <w:pPr>
        <w:pStyle w:val="Sraopastraipa"/>
        <w:numPr>
          <w:ilvl w:val="0"/>
          <w:numId w:val="16"/>
        </w:numPr>
        <w:tabs>
          <w:tab w:val="left" w:pos="1134"/>
        </w:tabs>
        <w:spacing w:after="0" w:line="240" w:lineRule="auto"/>
        <w:ind w:left="851" w:firstLine="0"/>
        <w:jc w:val="both"/>
      </w:pPr>
      <w:r>
        <w:t>Integracinės platformos</w:t>
      </w:r>
      <w:r w:rsidR="00AD25A3">
        <w:t xml:space="preserve"> PI</w:t>
      </w:r>
      <w:r w:rsidR="009357F7">
        <w:t>;</w:t>
      </w:r>
    </w:p>
    <w:p w14:paraId="65FCA502" w14:textId="5EC72E7D" w:rsidR="001876FC" w:rsidRPr="00E9632C" w:rsidRDefault="001876FC" w:rsidP="001876FC">
      <w:pPr>
        <w:spacing w:after="0" w:line="240" w:lineRule="auto"/>
        <w:jc w:val="both"/>
        <w:rPr>
          <w:szCs w:val="24"/>
        </w:rPr>
      </w:pPr>
    </w:p>
    <w:p w14:paraId="1A4F50DF" w14:textId="5209AD27" w:rsidR="001876FC" w:rsidRPr="00E9632C" w:rsidRDefault="001876FC" w:rsidP="009C4431">
      <w:pPr>
        <w:spacing w:after="0" w:line="240" w:lineRule="auto"/>
        <w:ind w:firstLine="567"/>
        <w:jc w:val="both"/>
        <w:rPr>
          <w:szCs w:val="24"/>
        </w:rPr>
      </w:pPr>
      <w:r>
        <w:t>FVAIS techninių komponentų programinė įranga:</w:t>
      </w:r>
    </w:p>
    <w:p w14:paraId="499F330F" w14:textId="77777777" w:rsidR="001876FC" w:rsidRPr="00E9632C" w:rsidRDefault="001876FC" w:rsidP="001876FC">
      <w:pPr>
        <w:spacing w:after="0" w:line="240" w:lineRule="auto"/>
        <w:ind w:left="720"/>
        <w:jc w:val="both"/>
        <w:rPr>
          <w:szCs w:val="24"/>
        </w:rPr>
      </w:pPr>
    </w:p>
    <w:p w14:paraId="26C68B51" w14:textId="0BE707DC" w:rsidR="001876FC" w:rsidRPr="00E9632C" w:rsidRDefault="001876FC" w:rsidP="001D100D">
      <w:pPr>
        <w:pStyle w:val="Sraopastraipa"/>
        <w:numPr>
          <w:ilvl w:val="0"/>
          <w:numId w:val="15"/>
        </w:numPr>
        <w:tabs>
          <w:tab w:val="left" w:pos="1134"/>
        </w:tabs>
        <w:spacing w:after="0" w:line="240" w:lineRule="auto"/>
        <w:ind w:left="851" w:firstLine="0"/>
        <w:jc w:val="both"/>
        <w:rPr>
          <w:rFonts w:eastAsia="Times New Roman"/>
        </w:rPr>
      </w:pPr>
      <w:r w:rsidRPr="17480B2E">
        <w:rPr>
          <w:rFonts w:eastAsia="Times New Roman"/>
        </w:rPr>
        <w:t>FVAIS SAP ECC - Oracle 12.1.0.2.0 RDBMS, SAP ERP6 EHP7</w:t>
      </w:r>
      <w:r w:rsidR="00A01321" w:rsidRPr="17480B2E">
        <w:rPr>
          <w:rFonts w:eastAsia="Times New Roman"/>
        </w:rPr>
        <w:t xml:space="preserve">, SAP </w:t>
      </w:r>
      <w:proofErr w:type="spellStart"/>
      <w:r w:rsidR="00A01321" w:rsidRPr="17480B2E">
        <w:rPr>
          <w:rFonts w:eastAsia="Times New Roman"/>
        </w:rPr>
        <w:t>NetWeaver</w:t>
      </w:r>
      <w:proofErr w:type="spellEnd"/>
      <w:r w:rsidR="00A01321" w:rsidRPr="17480B2E">
        <w:rPr>
          <w:rFonts w:eastAsia="Times New Roman"/>
        </w:rPr>
        <w:t xml:space="preserve"> 7.</w:t>
      </w:r>
      <w:r w:rsidR="00C70E61" w:rsidRPr="17480B2E">
        <w:rPr>
          <w:rFonts w:eastAsia="Times New Roman"/>
        </w:rPr>
        <w:t>4</w:t>
      </w:r>
      <w:r w:rsidRPr="17480B2E">
        <w:rPr>
          <w:rFonts w:eastAsia="Times New Roman"/>
        </w:rPr>
        <w:t>;</w:t>
      </w:r>
    </w:p>
    <w:p w14:paraId="29DB5EE5" w14:textId="77777777" w:rsidR="001876FC" w:rsidRPr="00E9632C" w:rsidRDefault="001876FC" w:rsidP="001D100D">
      <w:pPr>
        <w:pStyle w:val="Sraopastraipa"/>
        <w:numPr>
          <w:ilvl w:val="0"/>
          <w:numId w:val="15"/>
        </w:numPr>
        <w:tabs>
          <w:tab w:val="left" w:pos="1134"/>
        </w:tabs>
        <w:spacing w:after="0" w:line="240" w:lineRule="auto"/>
        <w:ind w:left="851" w:firstLine="0"/>
        <w:jc w:val="both"/>
        <w:rPr>
          <w:rFonts w:eastAsia="Times New Roman"/>
        </w:rPr>
      </w:pPr>
      <w:r w:rsidRPr="17480B2E">
        <w:rPr>
          <w:rFonts w:eastAsia="Times New Roman"/>
        </w:rPr>
        <w:t xml:space="preserve">FVAIS SAP BI - Oracle 12.1 RDBMS, SAP </w:t>
      </w:r>
      <w:proofErr w:type="spellStart"/>
      <w:r w:rsidRPr="17480B2E">
        <w:rPr>
          <w:rFonts w:eastAsia="Times New Roman"/>
        </w:rPr>
        <w:t>NetWeaver</w:t>
      </w:r>
      <w:proofErr w:type="spellEnd"/>
      <w:r w:rsidRPr="17480B2E">
        <w:rPr>
          <w:rFonts w:eastAsia="Times New Roman"/>
        </w:rPr>
        <w:t xml:space="preserve"> 7.5;</w:t>
      </w:r>
    </w:p>
    <w:p w14:paraId="5FD44112" w14:textId="77777777" w:rsidR="001876FC" w:rsidRPr="00E9632C" w:rsidRDefault="001876FC" w:rsidP="001D100D">
      <w:pPr>
        <w:pStyle w:val="Sraopastraipa"/>
        <w:numPr>
          <w:ilvl w:val="0"/>
          <w:numId w:val="15"/>
        </w:numPr>
        <w:tabs>
          <w:tab w:val="left" w:pos="1134"/>
        </w:tabs>
        <w:spacing w:after="0" w:line="240" w:lineRule="auto"/>
        <w:ind w:left="851" w:firstLine="0"/>
        <w:jc w:val="both"/>
        <w:rPr>
          <w:rFonts w:eastAsia="Times New Roman"/>
        </w:rPr>
      </w:pPr>
      <w:r w:rsidRPr="17480B2E">
        <w:rPr>
          <w:rFonts w:eastAsia="Times New Roman"/>
        </w:rPr>
        <w:t xml:space="preserve">FVAIS SAP PI - Oracle 12.1.0.2.0 RDBMS, SAP </w:t>
      </w:r>
      <w:proofErr w:type="spellStart"/>
      <w:r w:rsidRPr="17480B2E">
        <w:rPr>
          <w:rFonts w:eastAsia="Times New Roman"/>
        </w:rPr>
        <w:t>NetWeaver</w:t>
      </w:r>
      <w:proofErr w:type="spellEnd"/>
      <w:r w:rsidRPr="17480B2E">
        <w:rPr>
          <w:rFonts w:eastAsia="Times New Roman"/>
        </w:rPr>
        <w:t xml:space="preserve"> PI 7.5, SAP </w:t>
      </w:r>
      <w:proofErr w:type="spellStart"/>
      <w:r w:rsidRPr="17480B2E">
        <w:rPr>
          <w:rFonts w:eastAsia="Times New Roman"/>
        </w:rPr>
        <w:t>Dispatcher</w:t>
      </w:r>
      <w:proofErr w:type="spellEnd"/>
      <w:r w:rsidRPr="17480B2E">
        <w:rPr>
          <w:rFonts w:eastAsia="Times New Roman"/>
        </w:rPr>
        <w:t xml:space="preserve"> (duomenų bazės);</w:t>
      </w:r>
    </w:p>
    <w:p w14:paraId="7FBA5590" w14:textId="5E5F00AC" w:rsidR="001876FC" w:rsidRPr="00E9632C" w:rsidRDefault="001876FC" w:rsidP="001D100D">
      <w:pPr>
        <w:pStyle w:val="Sraopastraipa"/>
        <w:numPr>
          <w:ilvl w:val="0"/>
          <w:numId w:val="15"/>
        </w:numPr>
        <w:tabs>
          <w:tab w:val="left" w:pos="1134"/>
        </w:tabs>
        <w:spacing w:after="0" w:line="240" w:lineRule="auto"/>
        <w:ind w:left="851" w:firstLine="0"/>
        <w:jc w:val="both"/>
        <w:rPr>
          <w:rFonts w:eastAsia="Times New Roman"/>
        </w:rPr>
      </w:pPr>
      <w:r w:rsidRPr="17480B2E">
        <w:rPr>
          <w:rFonts w:eastAsia="Times New Roman"/>
        </w:rPr>
        <w:t xml:space="preserve">FVAIS ECC naudoja Windows Server 2016. </w:t>
      </w:r>
    </w:p>
    <w:p w14:paraId="6D2D4BA3" w14:textId="604F08D6" w:rsidR="00ED2241" w:rsidRPr="00E9632C" w:rsidRDefault="00ED2241" w:rsidP="009C4431">
      <w:pPr>
        <w:spacing w:after="0" w:line="240" w:lineRule="auto"/>
        <w:ind w:firstLine="567"/>
        <w:jc w:val="both"/>
        <w:rPr>
          <w:szCs w:val="24"/>
        </w:rPr>
      </w:pPr>
    </w:p>
    <w:p w14:paraId="34989357" w14:textId="30CCE1E0" w:rsidR="0035555D" w:rsidRPr="00E9632C" w:rsidRDefault="0035555D" w:rsidP="00E86368">
      <w:pPr>
        <w:pStyle w:val="2lygis"/>
        <w:numPr>
          <w:ilvl w:val="1"/>
          <w:numId w:val="23"/>
        </w:numPr>
        <w:tabs>
          <w:tab w:val="left" w:pos="993"/>
        </w:tabs>
        <w:ind w:left="0" w:firstLine="567"/>
        <w:rPr>
          <w:b/>
          <w:color w:val="auto"/>
        </w:rPr>
      </w:pPr>
      <w:bookmarkStart w:id="7" w:name="_Toc101786089"/>
      <w:r w:rsidRPr="00E9632C">
        <w:rPr>
          <w:b/>
          <w:color w:val="auto"/>
        </w:rPr>
        <w:t xml:space="preserve">FVAIS </w:t>
      </w:r>
      <w:r w:rsidR="001876FC" w:rsidRPr="00E9632C">
        <w:rPr>
          <w:b/>
          <w:color w:val="auto"/>
        </w:rPr>
        <w:t>sistemos plėtiniai</w:t>
      </w:r>
      <w:bookmarkEnd w:id="7"/>
    </w:p>
    <w:p w14:paraId="04599644" w14:textId="505D9F12" w:rsidR="00AD25A3" w:rsidRPr="00E9632C" w:rsidRDefault="0035555D" w:rsidP="009C4431">
      <w:pPr>
        <w:spacing w:after="0" w:line="240" w:lineRule="auto"/>
        <w:ind w:firstLine="567"/>
        <w:jc w:val="both"/>
        <w:rPr>
          <w:rFonts w:eastAsia="Times New Roman"/>
        </w:rPr>
      </w:pPr>
      <w:r w:rsidRPr="17480B2E">
        <w:rPr>
          <w:rFonts w:eastAsia="Times New Roman"/>
        </w:rPr>
        <w:t>FVAIS</w:t>
      </w:r>
      <w:r w:rsidR="000D44E4" w:rsidRPr="17480B2E">
        <w:rPr>
          <w:rFonts w:eastAsia="Times New Roman"/>
        </w:rPr>
        <w:t xml:space="preserve"> yra realizuota apie 190 nestandartinių funkcijų</w:t>
      </w:r>
      <w:r w:rsidR="001134D6" w:rsidRPr="17480B2E">
        <w:rPr>
          <w:rFonts w:eastAsia="Times New Roman"/>
        </w:rPr>
        <w:t xml:space="preserve"> (</w:t>
      </w:r>
      <w:r w:rsidR="002303D3" w:rsidRPr="17480B2E">
        <w:rPr>
          <w:rFonts w:eastAsia="Times New Roman"/>
        </w:rPr>
        <w:t xml:space="preserve">skaičius </w:t>
      </w:r>
      <w:r w:rsidR="006D5591" w:rsidRPr="17480B2E">
        <w:rPr>
          <w:rFonts w:eastAsia="Times New Roman"/>
        </w:rPr>
        <w:t xml:space="preserve">pateikiamas </w:t>
      </w:r>
      <w:r w:rsidR="002303D3" w:rsidRPr="17480B2E">
        <w:rPr>
          <w:rFonts w:eastAsia="Times New Roman"/>
        </w:rPr>
        <w:t xml:space="preserve">pagal </w:t>
      </w:r>
      <w:r w:rsidR="001134D6" w:rsidRPr="17480B2E">
        <w:rPr>
          <w:rFonts w:eastAsia="Times New Roman"/>
        </w:rPr>
        <w:t>tran</w:t>
      </w:r>
      <w:r w:rsidR="00401C94">
        <w:rPr>
          <w:rFonts w:eastAsia="Times New Roman"/>
        </w:rPr>
        <w:t>s</w:t>
      </w:r>
      <w:r w:rsidR="001134D6" w:rsidRPr="17480B2E">
        <w:rPr>
          <w:rFonts w:eastAsia="Times New Roman"/>
        </w:rPr>
        <w:t>akcij</w:t>
      </w:r>
      <w:r w:rsidR="006D5591" w:rsidRPr="17480B2E">
        <w:rPr>
          <w:rFonts w:eastAsia="Times New Roman"/>
        </w:rPr>
        <w:t>ų kodus</w:t>
      </w:r>
      <w:r w:rsidR="001134D6" w:rsidRPr="17480B2E">
        <w:rPr>
          <w:rFonts w:eastAsia="Times New Roman"/>
        </w:rPr>
        <w:t>)</w:t>
      </w:r>
      <w:r w:rsidR="000D44E4" w:rsidRPr="17480B2E">
        <w:rPr>
          <w:rFonts w:eastAsia="Times New Roman"/>
        </w:rPr>
        <w:t>.</w:t>
      </w:r>
      <w:r w:rsidR="005A1F72" w:rsidRPr="17480B2E">
        <w:rPr>
          <w:rFonts w:eastAsia="Times New Roman"/>
        </w:rPr>
        <w:t xml:space="preserve"> </w:t>
      </w:r>
      <w:r w:rsidR="007B20E5" w:rsidRPr="17480B2E">
        <w:rPr>
          <w:rFonts w:eastAsia="Times New Roman"/>
        </w:rPr>
        <w:t>Tai</w:t>
      </w:r>
      <w:r w:rsidR="005A1F72" w:rsidRPr="17480B2E">
        <w:rPr>
          <w:rFonts w:eastAsia="Times New Roman"/>
        </w:rPr>
        <w:t xml:space="preserve"> funkcij</w:t>
      </w:r>
      <w:r w:rsidR="007B20E5" w:rsidRPr="17480B2E">
        <w:rPr>
          <w:rFonts w:eastAsia="Times New Roman"/>
        </w:rPr>
        <w:t>os</w:t>
      </w:r>
      <w:r w:rsidR="005A1F72" w:rsidRPr="17480B2E">
        <w:rPr>
          <w:rFonts w:eastAsia="Times New Roman"/>
        </w:rPr>
        <w:t xml:space="preserve"> susiję su integracijomis (preliminarių sąskaitų formos, informacijos iš failų importo įrankiai ir t.t.)</w:t>
      </w:r>
      <w:r w:rsidR="0044452B" w:rsidRPr="17480B2E">
        <w:rPr>
          <w:rFonts w:eastAsia="Times New Roman"/>
        </w:rPr>
        <w:t xml:space="preserve">, specifiniams įmonės poreikiams skirtais dokumentais </w:t>
      </w:r>
      <w:r w:rsidR="00F2166E" w:rsidRPr="17480B2E">
        <w:rPr>
          <w:rFonts w:eastAsia="Times New Roman"/>
        </w:rPr>
        <w:t>(</w:t>
      </w:r>
      <w:r w:rsidR="0044452B" w:rsidRPr="17480B2E">
        <w:rPr>
          <w:rFonts w:eastAsia="Times New Roman"/>
        </w:rPr>
        <w:t>registrai, paraiškos, pažymos, ataskaitos ir t.t.) bei kita.</w:t>
      </w:r>
    </w:p>
    <w:p w14:paraId="1FBE9ADA" w14:textId="6E475D2E" w:rsidR="00AD25A3" w:rsidRPr="00E9632C" w:rsidRDefault="00AD25A3" w:rsidP="00AD25A3">
      <w:pPr>
        <w:spacing w:after="0" w:line="240" w:lineRule="auto"/>
        <w:jc w:val="both"/>
        <w:rPr>
          <w:rFonts w:eastAsia="Times New Roman"/>
          <w:szCs w:val="24"/>
        </w:rPr>
      </w:pPr>
    </w:p>
    <w:p w14:paraId="00BB0190" w14:textId="19095541" w:rsidR="00826334" w:rsidRPr="00E9632C" w:rsidRDefault="00826334" w:rsidP="00E86368">
      <w:pPr>
        <w:pStyle w:val="2lygis"/>
        <w:numPr>
          <w:ilvl w:val="1"/>
          <w:numId w:val="23"/>
        </w:numPr>
        <w:tabs>
          <w:tab w:val="clear" w:pos="567"/>
          <w:tab w:val="left" w:pos="709"/>
          <w:tab w:val="left" w:pos="993"/>
        </w:tabs>
        <w:ind w:left="0" w:firstLine="567"/>
        <w:rPr>
          <w:b/>
          <w:color w:val="auto"/>
        </w:rPr>
      </w:pPr>
      <w:bookmarkStart w:id="8" w:name="_Toc101786090"/>
      <w:r w:rsidRPr="00E9632C">
        <w:rPr>
          <w:b/>
          <w:color w:val="auto"/>
        </w:rPr>
        <w:t xml:space="preserve">FVAIS </w:t>
      </w:r>
      <w:r w:rsidR="001876FC" w:rsidRPr="00E9632C">
        <w:rPr>
          <w:b/>
          <w:color w:val="auto"/>
        </w:rPr>
        <w:t>integracijos</w:t>
      </w:r>
      <w:bookmarkEnd w:id="8"/>
    </w:p>
    <w:p w14:paraId="6A8282F7" w14:textId="6343C5E1" w:rsidR="00582CDC" w:rsidRPr="00E9632C" w:rsidRDefault="00582CDC" w:rsidP="00FE5E02">
      <w:pPr>
        <w:pStyle w:val="Sraopastraipa"/>
        <w:numPr>
          <w:ilvl w:val="2"/>
          <w:numId w:val="23"/>
        </w:numPr>
        <w:tabs>
          <w:tab w:val="left" w:pos="1134"/>
          <w:tab w:val="left" w:pos="1276"/>
          <w:tab w:val="left" w:pos="1560"/>
        </w:tabs>
        <w:spacing w:after="0" w:line="240" w:lineRule="auto"/>
        <w:ind w:left="0" w:firstLine="851"/>
        <w:jc w:val="both"/>
        <w:rPr>
          <w:rFonts w:eastAsia="Times New Roman"/>
        </w:rPr>
      </w:pPr>
      <w:r w:rsidRPr="17480B2E">
        <w:rPr>
          <w:rFonts w:eastAsia="Times New Roman"/>
        </w:rPr>
        <w:t>Valiutų kursų paėmimas iš Lietuvos Banko (LB).</w:t>
      </w:r>
      <w:r w:rsidR="0044452B" w:rsidRPr="17480B2E">
        <w:rPr>
          <w:rFonts w:eastAsia="Times New Roman"/>
        </w:rPr>
        <w:t xml:space="preserve"> Valiutų kursų informacija atnaujinama kartą per dieną.</w:t>
      </w:r>
    </w:p>
    <w:p w14:paraId="3A0B322A" w14:textId="77777777" w:rsidR="001D100D" w:rsidRPr="00E9632C" w:rsidRDefault="001D100D" w:rsidP="001D100D">
      <w:pPr>
        <w:pStyle w:val="Sraopastraipa"/>
        <w:tabs>
          <w:tab w:val="left" w:pos="1134"/>
          <w:tab w:val="left" w:pos="1276"/>
          <w:tab w:val="left" w:pos="1418"/>
        </w:tabs>
        <w:spacing w:after="0" w:line="240" w:lineRule="auto"/>
        <w:ind w:left="851"/>
        <w:jc w:val="both"/>
        <w:rPr>
          <w:rFonts w:eastAsia="Times New Roman"/>
          <w:szCs w:val="24"/>
        </w:rPr>
      </w:pPr>
    </w:p>
    <w:p w14:paraId="1CB5B84A" w14:textId="4965B2AA" w:rsidR="00327661" w:rsidRPr="00E9632C" w:rsidRDefault="00327661" w:rsidP="00FE5E02">
      <w:pPr>
        <w:pStyle w:val="Sraopastraipa"/>
        <w:numPr>
          <w:ilvl w:val="2"/>
          <w:numId w:val="23"/>
        </w:numPr>
        <w:tabs>
          <w:tab w:val="left" w:pos="1134"/>
          <w:tab w:val="left" w:pos="1276"/>
          <w:tab w:val="left" w:pos="1560"/>
        </w:tabs>
        <w:spacing w:after="0" w:line="240" w:lineRule="auto"/>
        <w:ind w:left="0" w:firstLine="851"/>
        <w:jc w:val="both"/>
        <w:rPr>
          <w:rFonts w:eastAsia="Times New Roman"/>
        </w:rPr>
      </w:pPr>
      <w:r w:rsidRPr="17480B2E">
        <w:rPr>
          <w:rFonts w:eastAsia="Times New Roman"/>
        </w:rPr>
        <w:t>Integracija su SWEDBANK naudojama mokėjimams perduoti, bei gautiems išrašams įkelti į FVAIS. Failai į banką keliami ir iš banko paimami per e-bank puslapį.</w:t>
      </w:r>
    </w:p>
    <w:p w14:paraId="5D841247" w14:textId="77777777" w:rsidR="001D100D" w:rsidRPr="00E9632C" w:rsidRDefault="001D100D" w:rsidP="001D100D">
      <w:pPr>
        <w:pStyle w:val="Sraopastraipa"/>
        <w:tabs>
          <w:tab w:val="left" w:pos="1134"/>
          <w:tab w:val="left" w:pos="1276"/>
          <w:tab w:val="left" w:pos="1418"/>
        </w:tabs>
        <w:spacing w:after="0" w:line="240" w:lineRule="auto"/>
        <w:ind w:left="851"/>
        <w:jc w:val="both"/>
        <w:rPr>
          <w:rFonts w:eastAsia="Times New Roman"/>
          <w:szCs w:val="24"/>
        </w:rPr>
      </w:pPr>
    </w:p>
    <w:p w14:paraId="0FEA37D8" w14:textId="66F12D76" w:rsidR="0044452B" w:rsidRPr="00E9632C" w:rsidRDefault="0044452B" w:rsidP="00FE5E02">
      <w:pPr>
        <w:pStyle w:val="Sraopastraipa"/>
        <w:numPr>
          <w:ilvl w:val="2"/>
          <w:numId w:val="23"/>
        </w:numPr>
        <w:tabs>
          <w:tab w:val="left" w:pos="1134"/>
          <w:tab w:val="left" w:pos="1276"/>
          <w:tab w:val="left" w:pos="1560"/>
        </w:tabs>
        <w:spacing w:after="0" w:line="240" w:lineRule="auto"/>
        <w:ind w:left="0" w:firstLine="851"/>
        <w:jc w:val="both"/>
        <w:rPr>
          <w:rFonts w:eastAsia="Times New Roman"/>
        </w:rPr>
      </w:pPr>
      <w:r w:rsidRPr="17480B2E">
        <w:rPr>
          <w:rFonts w:eastAsia="Times New Roman"/>
        </w:rPr>
        <w:t>FVAIS integracij</w:t>
      </w:r>
      <w:r w:rsidR="00EB7327" w:rsidRPr="17480B2E">
        <w:rPr>
          <w:rFonts w:eastAsia="Times New Roman"/>
        </w:rPr>
        <w:t>ą</w:t>
      </w:r>
      <w:r w:rsidRPr="17480B2E">
        <w:rPr>
          <w:rFonts w:eastAsia="Times New Roman"/>
        </w:rPr>
        <w:t xml:space="preserve"> su Eilių valdymo informacine </w:t>
      </w:r>
      <w:r w:rsidR="00EB7327" w:rsidRPr="17480B2E">
        <w:rPr>
          <w:rFonts w:eastAsia="Times New Roman"/>
        </w:rPr>
        <w:t>s</w:t>
      </w:r>
      <w:r w:rsidRPr="17480B2E">
        <w:rPr>
          <w:rFonts w:eastAsia="Times New Roman"/>
        </w:rPr>
        <w:t>istema (toliau EVIS)</w:t>
      </w:r>
      <w:r w:rsidR="003D2A22" w:rsidRPr="17480B2E">
        <w:rPr>
          <w:rFonts w:eastAsia="Times New Roman"/>
        </w:rPr>
        <w:t xml:space="preserve"> sudar</w:t>
      </w:r>
      <w:r w:rsidR="00EB7327" w:rsidRPr="17480B2E">
        <w:rPr>
          <w:rFonts w:eastAsia="Times New Roman"/>
        </w:rPr>
        <w:t>o</w:t>
      </w:r>
      <w:r w:rsidR="003D2A22" w:rsidRPr="17480B2E">
        <w:rPr>
          <w:rFonts w:eastAsia="Times New Roman"/>
        </w:rPr>
        <w:t xml:space="preserve"> </w:t>
      </w:r>
      <w:r w:rsidR="00EB7327" w:rsidRPr="17480B2E">
        <w:rPr>
          <w:rFonts w:eastAsia="Times New Roman"/>
        </w:rPr>
        <w:t>kelios integracijos, atliekančios skirtingas funkcijas:</w:t>
      </w:r>
    </w:p>
    <w:p w14:paraId="4D69EDFE" w14:textId="6C3001E1" w:rsidR="00EB7327" w:rsidRPr="00E9632C" w:rsidRDefault="00EB7327" w:rsidP="00FE5E02">
      <w:pPr>
        <w:pStyle w:val="Sraopastraipa"/>
        <w:numPr>
          <w:ilvl w:val="0"/>
          <w:numId w:val="15"/>
        </w:numPr>
        <w:tabs>
          <w:tab w:val="left" w:pos="1418"/>
          <w:tab w:val="left" w:pos="1560"/>
        </w:tabs>
        <w:spacing w:after="0" w:line="240" w:lineRule="auto"/>
        <w:ind w:left="0" w:firstLine="851"/>
        <w:jc w:val="both"/>
        <w:rPr>
          <w:rFonts w:eastAsia="Times New Roman"/>
        </w:rPr>
      </w:pPr>
      <w:r w:rsidRPr="17480B2E">
        <w:rPr>
          <w:rFonts w:eastAsia="Times New Roman"/>
        </w:rPr>
        <w:t>Sutarčių su asmens sveikatos priežiūros įstaigomis (ASPĮ) informacijai perduoti (iš FVAIS į EVIS);</w:t>
      </w:r>
    </w:p>
    <w:p w14:paraId="2F83B10B" w14:textId="77777777" w:rsidR="004410A0" w:rsidRPr="00E9632C" w:rsidRDefault="00EB7327" w:rsidP="000C2535">
      <w:pPr>
        <w:pStyle w:val="Sraopastraipa"/>
        <w:numPr>
          <w:ilvl w:val="0"/>
          <w:numId w:val="15"/>
        </w:numPr>
        <w:tabs>
          <w:tab w:val="left" w:pos="1134"/>
          <w:tab w:val="left" w:pos="1418"/>
          <w:tab w:val="left" w:pos="1560"/>
        </w:tabs>
        <w:spacing w:after="0" w:line="240" w:lineRule="auto"/>
        <w:ind w:left="1134" w:hanging="283"/>
        <w:jc w:val="both"/>
        <w:rPr>
          <w:rFonts w:eastAsia="Times New Roman"/>
        </w:rPr>
      </w:pPr>
      <w:r w:rsidRPr="17480B2E">
        <w:rPr>
          <w:rFonts w:eastAsia="Times New Roman"/>
        </w:rPr>
        <w:t xml:space="preserve">Tiekėjų bei prekių pristatymo vietų informacijai perduoti </w:t>
      </w:r>
      <w:r w:rsidR="004410A0" w:rsidRPr="17480B2E">
        <w:rPr>
          <w:rFonts w:eastAsia="Times New Roman"/>
        </w:rPr>
        <w:t>(</w:t>
      </w:r>
      <w:r w:rsidRPr="17480B2E">
        <w:rPr>
          <w:rFonts w:eastAsia="Times New Roman"/>
        </w:rPr>
        <w:t>iš FVAIS į EVIS</w:t>
      </w:r>
      <w:r w:rsidR="004410A0" w:rsidRPr="17480B2E">
        <w:rPr>
          <w:rFonts w:eastAsia="Times New Roman"/>
        </w:rPr>
        <w:t>);</w:t>
      </w:r>
    </w:p>
    <w:p w14:paraId="57E215C4" w14:textId="2EBE0490" w:rsidR="00EB7327" w:rsidRPr="00E9632C" w:rsidRDefault="004410A0" w:rsidP="000C2535">
      <w:pPr>
        <w:pStyle w:val="Sraopastraipa"/>
        <w:numPr>
          <w:ilvl w:val="0"/>
          <w:numId w:val="15"/>
        </w:numPr>
        <w:tabs>
          <w:tab w:val="left" w:pos="1134"/>
          <w:tab w:val="left" w:pos="1418"/>
          <w:tab w:val="left" w:pos="1560"/>
        </w:tabs>
        <w:spacing w:after="0" w:line="240" w:lineRule="auto"/>
        <w:ind w:left="1134" w:hanging="283"/>
        <w:jc w:val="both"/>
        <w:rPr>
          <w:rFonts w:eastAsia="Times New Roman"/>
        </w:rPr>
      </w:pPr>
      <w:r w:rsidRPr="17480B2E">
        <w:rPr>
          <w:rFonts w:eastAsia="Times New Roman"/>
        </w:rPr>
        <w:t>ASPĮ sąskaitų faktūrų informacijai perduoti (iš EVIS į FVAIS).</w:t>
      </w:r>
      <w:r w:rsidR="00EB7327" w:rsidRPr="17480B2E">
        <w:rPr>
          <w:rFonts w:eastAsia="Times New Roman"/>
        </w:rPr>
        <w:t xml:space="preserve"> </w:t>
      </w:r>
    </w:p>
    <w:p w14:paraId="4AC1C8D3" w14:textId="77777777" w:rsidR="001D100D" w:rsidRPr="00E9632C" w:rsidRDefault="001D100D" w:rsidP="001D100D">
      <w:pPr>
        <w:pStyle w:val="Sraopastraipa"/>
        <w:tabs>
          <w:tab w:val="left" w:pos="851"/>
          <w:tab w:val="left" w:pos="1134"/>
          <w:tab w:val="left" w:pos="1276"/>
          <w:tab w:val="left" w:pos="1418"/>
        </w:tabs>
        <w:spacing w:after="0" w:line="240" w:lineRule="auto"/>
        <w:ind w:left="851"/>
        <w:jc w:val="both"/>
        <w:rPr>
          <w:rFonts w:eastAsia="Times New Roman"/>
          <w:szCs w:val="24"/>
        </w:rPr>
      </w:pPr>
    </w:p>
    <w:p w14:paraId="4E847844" w14:textId="0C37E70E" w:rsidR="00243D59" w:rsidRPr="00E9632C" w:rsidRDefault="004410A0" w:rsidP="00FE5E02">
      <w:pPr>
        <w:pStyle w:val="Sraopastraipa"/>
        <w:numPr>
          <w:ilvl w:val="2"/>
          <w:numId w:val="23"/>
        </w:numPr>
        <w:tabs>
          <w:tab w:val="left" w:pos="1134"/>
          <w:tab w:val="left" w:pos="1276"/>
          <w:tab w:val="left" w:pos="1560"/>
        </w:tabs>
        <w:spacing w:after="0" w:line="240" w:lineRule="auto"/>
        <w:ind w:left="0" w:firstLine="851"/>
        <w:jc w:val="both"/>
        <w:rPr>
          <w:rFonts w:eastAsia="Times New Roman"/>
        </w:rPr>
      </w:pPr>
      <w:r w:rsidRPr="17480B2E">
        <w:rPr>
          <w:rFonts w:eastAsia="Times New Roman"/>
        </w:rPr>
        <w:t>FVAIS integracija su SVEIDRA kompensuojamųjų vaistų apskaitos posistemiu (KVAP)</w:t>
      </w:r>
      <w:r w:rsidR="00243D59" w:rsidRPr="17480B2E">
        <w:rPr>
          <w:rFonts w:eastAsia="Times New Roman"/>
        </w:rPr>
        <w:t xml:space="preserve"> skirta vaistinių sąskaitų</w:t>
      </w:r>
      <w:r w:rsidR="006A165A">
        <w:rPr>
          <w:rFonts w:eastAsia="Times New Roman"/>
        </w:rPr>
        <w:t>–</w:t>
      </w:r>
      <w:r w:rsidR="00243D59" w:rsidRPr="17480B2E">
        <w:rPr>
          <w:rFonts w:eastAsia="Times New Roman"/>
        </w:rPr>
        <w:t>faktūrų informacijai perduoti (iš KVAP į FVAIS).</w:t>
      </w:r>
    </w:p>
    <w:p w14:paraId="11271974" w14:textId="77777777" w:rsidR="001D100D" w:rsidRPr="00E9632C" w:rsidRDefault="001D100D" w:rsidP="001D100D">
      <w:pPr>
        <w:pStyle w:val="Sraopastraipa"/>
        <w:tabs>
          <w:tab w:val="left" w:pos="1134"/>
          <w:tab w:val="left" w:pos="1276"/>
          <w:tab w:val="left" w:pos="1418"/>
        </w:tabs>
        <w:spacing w:after="0" w:line="240" w:lineRule="auto"/>
        <w:ind w:left="851"/>
        <w:jc w:val="both"/>
        <w:rPr>
          <w:rFonts w:eastAsia="Times New Roman"/>
          <w:szCs w:val="24"/>
        </w:rPr>
      </w:pPr>
    </w:p>
    <w:p w14:paraId="3235A42B" w14:textId="5129FF02" w:rsidR="00243D59" w:rsidRPr="00E9632C" w:rsidRDefault="00A748A1" w:rsidP="000C2535">
      <w:pPr>
        <w:pStyle w:val="Sraopastraipa"/>
        <w:numPr>
          <w:ilvl w:val="2"/>
          <w:numId w:val="23"/>
        </w:numPr>
        <w:tabs>
          <w:tab w:val="left" w:pos="1134"/>
          <w:tab w:val="left" w:pos="1276"/>
          <w:tab w:val="left" w:pos="1560"/>
        </w:tabs>
        <w:spacing w:after="0" w:line="240" w:lineRule="auto"/>
        <w:ind w:left="851" w:firstLine="0"/>
        <w:jc w:val="both"/>
        <w:rPr>
          <w:rFonts w:eastAsia="Times New Roman"/>
        </w:rPr>
      </w:pPr>
      <w:r w:rsidRPr="17480B2E">
        <w:rPr>
          <w:rFonts w:eastAsia="Times New Roman"/>
        </w:rPr>
        <w:t>FVAIS integracija su darbo užmokesčio apskaitos sistema STEKAS ALGA:</w:t>
      </w:r>
    </w:p>
    <w:p w14:paraId="5328D2DB" w14:textId="7DCC40CC" w:rsidR="00A748A1" w:rsidRPr="00E9632C" w:rsidRDefault="00A748A1" w:rsidP="000C2535">
      <w:pPr>
        <w:pStyle w:val="Sraopastraipa"/>
        <w:numPr>
          <w:ilvl w:val="0"/>
          <w:numId w:val="28"/>
        </w:numPr>
        <w:tabs>
          <w:tab w:val="left" w:pos="1134"/>
          <w:tab w:val="left" w:pos="1418"/>
          <w:tab w:val="left" w:pos="1560"/>
        </w:tabs>
        <w:spacing w:after="0" w:line="240" w:lineRule="auto"/>
        <w:ind w:left="1134" w:hanging="283"/>
        <w:jc w:val="both"/>
        <w:rPr>
          <w:rFonts w:eastAsia="Times New Roman"/>
        </w:rPr>
      </w:pPr>
      <w:r w:rsidRPr="17480B2E">
        <w:rPr>
          <w:rFonts w:eastAsia="Times New Roman"/>
        </w:rPr>
        <w:t>Personalo bazinių duomenų perdavimas (iš FVAIS į STEKAS ALGA);</w:t>
      </w:r>
    </w:p>
    <w:p w14:paraId="11EAAC8D" w14:textId="254EB75D" w:rsidR="00A748A1" w:rsidRPr="00E9632C" w:rsidRDefault="00A748A1" w:rsidP="00FE5E02">
      <w:pPr>
        <w:pStyle w:val="Sraopastraipa"/>
        <w:numPr>
          <w:ilvl w:val="0"/>
          <w:numId w:val="28"/>
        </w:numPr>
        <w:tabs>
          <w:tab w:val="left" w:pos="851"/>
          <w:tab w:val="left" w:pos="1418"/>
          <w:tab w:val="left" w:pos="1560"/>
        </w:tabs>
        <w:spacing w:after="0" w:line="240" w:lineRule="auto"/>
        <w:ind w:left="0" w:firstLine="851"/>
        <w:jc w:val="both"/>
        <w:rPr>
          <w:rFonts w:eastAsia="Times New Roman"/>
        </w:rPr>
      </w:pPr>
      <w:r w:rsidRPr="17480B2E">
        <w:rPr>
          <w:rFonts w:eastAsia="Times New Roman"/>
        </w:rPr>
        <w:t xml:space="preserve">Informacijos apie personalo atlyginimams pervedamą pinigų sumą perdavimas (iš STEKAS ALGA į FVAIS). </w:t>
      </w:r>
    </w:p>
    <w:p w14:paraId="57DD2F45" w14:textId="77777777" w:rsidR="000C2535" w:rsidRPr="00E9632C" w:rsidRDefault="000C2535" w:rsidP="000C2535">
      <w:pPr>
        <w:pStyle w:val="Sraopastraipa"/>
        <w:tabs>
          <w:tab w:val="left" w:pos="851"/>
          <w:tab w:val="left" w:pos="1134"/>
          <w:tab w:val="left" w:pos="1276"/>
          <w:tab w:val="left" w:pos="1418"/>
        </w:tabs>
        <w:spacing w:after="0" w:line="240" w:lineRule="auto"/>
        <w:ind w:left="851"/>
        <w:jc w:val="both"/>
        <w:rPr>
          <w:rFonts w:eastAsia="Times New Roman"/>
          <w:szCs w:val="24"/>
        </w:rPr>
      </w:pPr>
    </w:p>
    <w:p w14:paraId="2E13FAB7" w14:textId="50D346DB" w:rsidR="00624E83" w:rsidRPr="00E9632C" w:rsidRDefault="00624E83" w:rsidP="00FE5E02">
      <w:pPr>
        <w:pStyle w:val="Sraopastraipa"/>
        <w:numPr>
          <w:ilvl w:val="2"/>
          <w:numId w:val="23"/>
        </w:numPr>
        <w:tabs>
          <w:tab w:val="left" w:pos="1134"/>
          <w:tab w:val="left" w:pos="1276"/>
          <w:tab w:val="left" w:pos="1560"/>
        </w:tabs>
        <w:spacing w:after="0" w:line="240" w:lineRule="auto"/>
        <w:ind w:left="0" w:firstLine="851"/>
        <w:jc w:val="both"/>
        <w:rPr>
          <w:rFonts w:eastAsia="Times New Roman"/>
        </w:rPr>
      </w:pPr>
      <w:r w:rsidRPr="17480B2E">
        <w:rPr>
          <w:rFonts w:eastAsia="Times New Roman"/>
        </w:rPr>
        <w:t xml:space="preserve">FVAIS integracija su </w:t>
      </w:r>
      <w:r w:rsidR="007E1876" w:rsidRPr="17480B2E">
        <w:rPr>
          <w:rFonts w:eastAsia="Times New Roman"/>
        </w:rPr>
        <w:t>juridinių asmenų registru (JAR)</w:t>
      </w:r>
      <w:r w:rsidR="007A61CA" w:rsidRPr="17480B2E">
        <w:rPr>
          <w:rFonts w:eastAsia="Times New Roman"/>
        </w:rPr>
        <w:t xml:space="preserve"> </w:t>
      </w:r>
      <w:r w:rsidR="007E1876" w:rsidRPr="17480B2E">
        <w:rPr>
          <w:rFonts w:eastAsia="Times New Roman"/>
        </w:rPr>
        <w:t>kreditorių ir debitorių duomenims gauti (iš JAR į FVAIS).</w:t>
      </w:r>
    </w:p>
    <w:p w14:paraId="2810C5F1" w14:textId="77777777" w:rsidR="00624E83" w:rsidRPr="00E9632C" w:rsidRDefault="00624E83" w:rsidP="00FE5E02">
      <w:pPr>
        <w:spacing w:after="0" w:line="240" w:lineRule="auto"/>
        <w:ind w:firstLine="851"/>
        <w:jc w:val="both"/>
        <w:rPr>
          <w:rFonts w:eastAsia="Times New Roman"/>
          <w:szCs w:val="24"/>
        </w:rPr>
      </w:pPr>
    </w:p>
    <w:p w14:paraId="09BE747B" w14:textId="6A873B98" w:rsidR="00826334" w:rsidRPr="00E9632C" w:rsidRDefault="00826334" w:rsidP="00AD25A3">
      <w:pPr>
        <w:spacing w:after="0" w:line="240" w:lineRule="auto"/>
        <w:jc w:val="both"/>
        <w:rPr>
          <w:rFonts w:eastAsia="Times New Roman"/>
          <w:szCs w:val="24"/>
        </w:rPr>
      </w:pPr>
    </w:p>
    <w:p w14:paraId="41A5957B" w14:textId="420020C3" w:rsidR="00826334" w:rsidRPr="00E9632C" w:rsidRDefault="00826334" w:rsidP="00E86368">
      <w:pPr>
        <w:pStyle w:val="2lygis"/>
        <w:numPr>
          <w:ilvl w:val="1"/>
          <w:numId w:val="23"/>
        </w:numPr>
        <w:tabs>
          <w:tab w:val="left" w:pos="993"/>
        </w:tabs>
        <w:ind w:left="0" w:firstLine="567"/>
        <w:rPr>
          <w:b/>
          <w:color w:val="auto"/>
        </w:rPr>
      </w:pPr>
      <w:bookmarkStart w:id="9" w:name="_Toc101786091"/>
      <w:r w:rsidRPr="00E9632C">
        <w:rPr>
          <w:b/>
          <w:color w:val="auto"/>
        </w:rPr>
        <w:t xml:space="preserve">FVAIS </w:t>
      </w:r>
      <w:r w:rsidR="001876FC" w:rsidRPr="00E9632C">
        <w:rPr>
          <w:b/>
          <w:color w:val="auto"/>
        </w:rPr>
        <w:t>aplinkos</w:t>
      </w:r>
      <w:bookmarkEnd w:id="9"/>
    </w:p>
    <w:p w14:paraId="5F8B9614" w14:textId="3FF64BFA" w:rsidR="00174CAB" w:rsidRPr="00E9632C" w:rsidRDefault="00B37E77" w:rsidP="009C4431">
      <w:pPr>
        <w:ind w:firstLine="567"/>
      </w:pPr>
      <w:r w:rsidRPr="00E9632C">
        <w:rPr>
          <w:i/>
        </w:rPr>
        <w:t>ECC</w:t>
      </w:r>
      <w:r w:rsidR="00C95C65" w:rsidRPr="00E9632C">
        <w:rPr>
          <w:i/>
        </w:rPr>
        <w:t xml:space="preserve"> </w:t>
      </w:r>
      <w:r w:rsidR="00C95C65" w:rsidRPr="00E9632C">
        <w:t>turi</w:t>
      </w:r>
      <w:r w:rsidRPr="00E9632C">
        <w:t xml:space="preserve"> </w:t>
      </w:r>
      <w:r w:rsidR="00C95C65" w:rsidRPr="00E9632C">
        <w:t>vystymo, testavimo bei produkcinę aplinkas.</w:t>
      </w:r>
      <w:r w:rsidR="00C95C65" w:rsidRPr="00E9632C">
        <w:rPr>
          <w:i/>
        </w:rPr>
        <w:t xml:space="preserve"> </w:t>
      </w:r>
      <w:r w:rsidR="00C95C65" w:rsidRPr="00E9632C">
        <w:t>Kiekviena aplinkų suskaidyta į smulkesnes aplinkas, žymimas trimis skaičiais</w:t>
      </w:r>
      <w:r w:rsidR="00174CAB" w:rsidRPr="00E9632C">
        <w:t xml:space="preserve"> (</w:t>
      </w:r>
      <w:proofErr w:type="spellStart"/>
      <w:r w:rsidR="00174CAB" w:rsidRPr="00E9632C">
        <w:rPr>
          <w:i/>
        </w:rPr>
        <w:t>clients</w:t>
      </w:r>
      <w:proofErr w:type="spellEnd"/>
      <w:r w:rsidR="00174CAB" w:rsidRPr="00E9632C">
        <w:t>)</w:t>
      </w:r>
      <w:r w:rsidR="00E9352A" w:rsidRPr="00E9632C">
        <w:t>:</w:t>
      </w:r>
    </w:p>
    <w:p w14:paraId="4CF52926" w14:textId="77777777" w:rsidR="00174CAB" w:rsidRPr="00E9632C" w:rsidRDefault="00174CAB" w:rsidP="00174CAB">
      <w:pPr>
        <w:spacing w:line="240" w:lineRule="auto"/>
        <w:ind w:firstLine="851"/>
      </w:pPr>
      <w:r w:rsidRPr="00E9632C">
        <w:t>VED sistema:</w:t>
      </w:r>
    </w:p>
    <w:p w14:paraId="74387DC1" w14:textId="42E6FC8B" w:rsidR="00174CAB" w:rsidRPr="00E9632C" w:rsidRDefault="00174CAB" w:rsidP="001D100D">
      <w:pPr>
        <w:numPr>
          <w:ilvl w:val="0"/>
          <w:numId w:val="18"/>
        </w:numPr>
        <w:tabs>
          <w:tab w:val="left" w:pos="1134"/>
        </w:tabs>
        <w:spacing w:after="0" w:line="240" w:lineRule="auto"/>
        <w:ind w:left="851" w:firstLine="0"/>
        <w:jc w:val="both"/>
      </w:pPr>
      <w:r w:rsidRPr="00E9632C">
        <w:t>100 – vystymo aplinka</w:t>
      </w:r>
      <w:r w:rsidR="00E915BB" w:rsidRPr="00E9632C">
        <w:t>;</w:t>
      </w:r>
    </w:p>
    <w:p w14:paraId="363D44FB" w14:textId="07E0D949" w:rsidR="00174CAB" w:rsidRPr="00E9632C" w:rsidRDefault="00E915BB" w:rsidP="001D100D">
      <w:pPr>
        <w:numPr>
          <w:ilvl w:val="0"/>
          <w:numId w:val="18"/>
        </w:numPr>
        <w:tabs>
          <w:tab w:val="left" w:pos="1134"/>
        </w:tabs>
        <w:spacing w:after="0" w:line="240" w:lineRule="auto"/>
        <w:ind w:left="851" w:firstLine="0"/>
        <w:jc w:val="both"/>
      </w:pPr>
      <w:r w:rsidRPr="00E9632C">
        <w:t>9</w:t>
      </w:r>
      <w:r w:rsidR="00174CAB" w:rsidRPr="00E9632C">
        <w:t>00 – eksperimentavimo aplinka.</w:t>
      </w:r>
    </w:p>
    <w:p w14:paraId="4FBB7DED" w14:textId="59806DFA" w:rsidR="00F314A3" w:rsidRPr="00E9632C" w:rsidRDefault="00F314A3" w:rsidP="00E915BB">
      <w:pPr>
        <w:spacing w:after="0" w:line="240" w:lineRule="auto"/>
        <w:ind w:left="1211"/>
        <w:jc w:val="both"/>
        <w:rPr>
          <w:highlight w:val="yellow"/>
        </w:rPr>
      </w:pPr>
    </w:p>
    <w:p w14:paraId="678C325D" w14:textId="77777777" w:rsidR="00174CAB" w:rsidRPr="00E9632C" w:rsidRDefault="00174CAB" w:rsidP="00174CAB">
      <w:pPr>
        <w:spacing w:line="240" w:lineRule="auto"/>
        <w:ind w:firstLine="851"/>
      </w:pPr>
      <w:r w:rsidRPr="00E9632C">
        <w:t>VEQ sistema:</w:t>
      </w:r>
    </w:p>
    <w:p w14:paraId="08750A2E" w14:textId="44767BFA" w:rsidR="00174CAB" w:rsidRPr="00E9632C" w:rsidRDefault="00E915BB" w:rsidP="001D100D">
      <w:pPr>
        <w:numPr>
          <w:ilvl w:val="0"/>
          <w:numId w:val="19"/>
        </w:numPr>
        <w:tabs>
          <w:tab w:val="left" w:pos="1134"/>
        </w:tabs>
        <w:spacing w:after="0" w:line="240" w:lineRule="auto"/>
        <w:ind w:left="851" w:firstLine="0"/>
        <w:jc w:val="both"/>
      </w:pPr>
      <w:r w:rsidRPr="00E9632C">
        <w:t>25</w:t>
      </w:r>
      <w:r w:rsidR="00174CAB" w:rsidRPr="00E9632C">
        <w:t xml:space="preserve">0 – </w:t>
      </w:r>
      <w:r w:rsidRPr="00E9632C">
        <w:t xml:space="preserve">BI </w:t>
      </w:r>
      <w:r w:rsidR="00174CAB" w:rsidRPr="00E9632C">
        <w:t>testavimo aplinka;</w:t>
      </w:r>
    </w:p>
    <w:p w14:paraId="0D144BE0" w14:textId="68A6C25D" w:rsidR="00174CAB" w:rsidRPr="00E9632C" w:rsidRDefault="00E915BB" w:rsidP="001D100D">
      <w:pPr>
        <w:numPr>
          <w:ilvl w:val="0"/>
          <w:numId w:val="19"/>
        </w:numPr>
        <w:tabs>
          <w:tab w:val="left" w:pos="1134"/>
        </w:tabs>
        <w:spacing w:after="0" w:line="240" w:lineRule="auto"/>
        <w:ind w:left="851" w:firstLine="0"/>
        <w:jc w:val="both"/>
      </w:pPr>
      <w:r w:rsidRPr="00E9632C">
        <w:t>3</w:t>
      </w:r>
      <w:r w:rsidR="00174CAB" w:rsidRPr="00E9632C">
        <w:t xml:space="preserve">00 – </w:t>
      </w:r>
      <w:r w:rsidRPr="00E9632C">
        <w:t xml:space="preserve">ECC </w:t>
      </w:r>
      <w:proofErr w:type="spellStart"/>
      <w:r w:rsidRPr="00E9632C">
        <w:t>testinė</w:t>
      </w:r>
      <w:proofErr w:type="spellEnd"/>
      <w:r w:rsidR="00174CAB" w:rsidRPr="00E9632C">
        <w:t xml:space="preserve"> aplinka;</w:t>
      </w:r>
    </w:p>
    <w:p w14:paraId="5EAF7696" w14:textId="2722C77D" w:rsidR="00174CAB" w:rsidRPr="00E9632C" w:rsidRDefault="00E915BB" w:rsidP="001D100D">
      <w:pPr>
        <w:numPr>
          <w:ilvl w:val="0"/>
          <w:numId w:val="19"/>
        </w:numPr>
        <w:tabs>
          <w:tab w:val="left" w:pos="1134"/>
        </w:tabs>
        <w:spacing w:after="0" w:line="240" w:lineRule="auto"/>
        <w:ind w:left="851" w:firstLine="0"/>
        <w:jc w:val="both"/>
      </w:pPr>
      <w:r w:rsidRPr="00E9632C">
        <w:t>7</w:t>
      </w:r>
      <w:r w:rsidR="00174CAB" w:rsidRPr="00E9632C">
        <w:t xml:space="preserve">00 – </w:t>
      </w:r>
      <w:r w:rsidRPr="00E9632C">
        <w:t xml:space="preserve">ECC </w:t>
      </w:r>
      <w:proofErr w:type="spellStart"/>
      <w:r w:rsidRPr="00E9632C">
        <w:t>testinė</w:t>
      </w:r>
      <w:proofErr w:type="spellEnd"/>
      <w:r w:rsidR="00174CAB" w:rsidRPr="00E9632C">
        <w:t xml:space="preserve"> aplinka;</w:t>
      </w:r>
    </w:p>
    <w:p w14:paraId="0C654AC3" w14:textId="14B157C2" w:rsidR="00174CAB" w:rsidRPr="00E9632C" w:rsidRDefault="00E915BB" w:rsidP="001D100D">
      <w:pPr>
        <w:numPr>
          <w:ilvl w:val="0"/>
          <w:numId w:val="19"/>
        </w:numPr>
        <w:tabs>
          <w:tab w:val="left" w:pos="1134"/>
        </w:tabs>
        <w:spacing w:after="0" w:line="240" w:lineRule="auto"/>
        <w:ind w:left="851" w:firstLine="0"/>
        <w:jc w:val="both"/>
      </w:pPr>
      <w:r w:rsidRPr="00E9632C">
        <w:t>801</w:t>
      </w:r>
      <w:r w:rsidR="00174CAB" w:rsidRPr="00E9632C">
        <w:t xml:space="preserve"> – </w:t>
      </w:r>
      <w:r w:rsidRPr="00E9632C">
        <w:t>VEP 801 kopija</w:t>
      </w:r>
      <w:r w:rsidR="00174CAB" w:rsidRPr="00E9632C">
        <w:t>.</w:t>
      </w:r>
    </w:p>
    <w:p w14:paraId="53AAD23E" w14:textId="77777777" w:rsidR="00E915BB" w:rsidRPr="00E9632C" w:rsidRDefault="00E915BB" w:rsidP="00174CAB">
      <w:pPr>
        <w:spacing w:line="240" w:lineRule="auto"/>
        <w:ind w:firstLine="851"/>
      </w:pPr>
    </w:p>
    <w:p w14:paraId="24F1CE64" w14:textId="0C1D1B3E" w:rsidR="00174CAB" w:rsidRPr="00E9632C" w:rsidRDefault="00174CAB" w:rsidP="00174CAB">
      <w:pPr>
        <w:spacing w:line="240" w:lineRule="auto"/>
        <w:ind w:firstLine="851"/>
      </w:pPr>
      <w:r w:rsidRPr="00E9632C">
        <w:t>VEP sistema:</w:t>
      </w:r>
    </w:p>
    <w:p w14:paraId="6B87AAF7" w14:textId="6672A6C6" w:rsidR="00174CAB" w:rsidRPr="00E9632C" w:rsidRDefault="00174CAB" w:rsidP="001D100D">
      <w:pPr>
        <w:numPr>
          <w:ilvl w:val="0"/>
          <w:numId w:val="20"/>
        </w:numPr>
        <w:tabs>
          <w:tab w:val="left" w:pos="1134"/>
        </w:tabs>
        <w:spacing w:after="0" w:line="240" w:lineRule="auto"/>
        <w:ind w:left="851" w:firstLine="0"/>
        <w:jc w:val="both"/>
      </w:pPr>
      <w:r w:rsidRPr="00E9632C">
        <w:t>80</w:t>
      </w:r>
      <w:r w:rsidR="00E915BB" w:rsidRPr="00E9632C">
        <w:t>1</w:t>
      </w:r>
      <w:r w:rsidRPr="00E9632C">
        <w:t xml:space="preserve"> – produktyvi aplinka.</w:t>
      </w:r>
    </w:p>
    <w:p w14:paraId="6EE82AB0" w14:textId="5BBA9F97" w:rsidR="00826334" w:rsidRPr="00E9632C" w:rsidRDefault="00826334" w:rsidP="00AD25A3">
      <w:pPr>
        <w:spacing w:after="0" w:line="240" w:lineRule="auto"/>
        <w:jc w:val="both"/>
        <w:rPr>
          <w:rFonts w:eastAsia="Times New Roman"/>
          <w:szCs w:val="24"/>
        </w:rPr>
      </w:pPr>
    </w:p>
    <w:p w14:paraId="2C973EBB" w14:textId="04137506" w:rsidR="00826334" w:rsidRPr="00E9632C" w:rsidRDefault="00826334" w:rsidP="00E86368">
      <w:pPr>
        <w:pStyle w:val="2lygis"/>
        <w:numPr>
          <w:ilvl w:val="1"/>
          <w:numId w:val="23"/>
        </w:numPr>
        <w:tabs>
          <w:tab w:val="left" w:pos="851"/>
          <w:tab w:val="left" w:pos="993"/>
        </w:tabs>
        <w:ind w:left="0" w:firstLine="567"/>
        <w:rPr>
          <w:b/>
          <w:color w:val="auto"/>
        </w:rPr>
      </w:pPr>
      <w:bookmarkStart w:id="10" w:name="_Toc101786092"/>
      <w:r w:rsidRPr="00E9632C">
        <w:rPr>
          <w:b/>
          <w:color w:val="auto"/>
        </w:rPr>
        <w:t xml:space="preserve">FVAIS </w:t>
      </w:r>
      <w:r w:rsidR="001876FC" w:rsidRPr="00E9632C">
        <w:rPr>
          <w:b/>
          <w:color w:val="auto"/>
        </w:rPr>
        <w:t>vartotojai</w:t>
      </w:r>
      <w:r w:rsidR="00080B8C" w:rsidRPr="00E9632C">
        <w:rPr>
          <w:b/>
          <w:color w:val="auto"/>
        </w:rPr>
        <w:t xml:space="preserve"> ir kompiuterinė darbo vieta</w:t>
      </w:r>
      <w:bookmarkEnd w:id="10"/>
    </w:p>
    <w:p w14:paraId="21895539" w14:textId="65D2EE29" w:rsidR="00826334" w:rsidRPr="00E9632C" w:rsidRDefault="00FC5DD0" w:rsidP="009C4431">
      <w:pPr>
        <w:spacing w:after="0" w:line="240" w:lineRule="auto"/>
        <w:ind w:firstLine="567"/>
        <w:jc w:val="both"/>
        <w:rPr>
          <w:rFonts w:eastAsia="Times New Roman"/>
        </w:rPr>
      </w:pPr>
      <w:r w:rsidRPr="00E9632C">
        <w:t xml:space="preserve">Vartotojai </w:t>
      </w:r>
      <w:r w:rsidR="00BA78E1" w:rsidRPr="00E9632C">
        <w:t xml:space="preserve">su sistema </w:t>
      </w:r>
      <w:r w:rsidRPr="00E9632C">
        <w:t>dirb</w:t>
      </w:r>
      <w:r w:rsidR="00BA78E1" w:rsidRPr="00E9632C">
        <w:t>a</w:t>
      </w:r>
      <w:r w:rsidRPr="00E9632C">
        <w:t xml:space="preserve"> </w:t>
      </w:r>
      <w:r w:rsidRPr="00E9632C">
        <w:rPr>
          <w:i/>
        </w:rPr>
        <w:t>SAP GUI</w:t>
      </w:r>
      <w:r w:rsidR="00BA78E1" w:rsidRPr="00E9632C">
        <w:rPr>
          <w:i/>
        </w:rPr>
        <w:t xml:space="preserve"> </w:t>
      </w:r>
      <w:proofErr w:type="spellStart"/>
      <w:r w:rsidR="00BA78E1" w:rsidRPr="00E9632C">
        <w:rPr>
          <w:i/>
        </w:rPr>
        <w:t>for</w:t>
      </w:r>
      <w:proofErr w:type="spellEnd"/>
      <w:r w:rsidR="00BA78E1" w:rsidRPr="00E9632C">
        <w:rPr>
          <w:i/>
        </w:rPr>
        <w:t xml:space="preserve"> Windows</w:t>
      </w:r>
      <w:r w:rsidRPr="00E9632C">
        <w:t xml:space="preserve"> (SAP Vartotojo grafinės sąsajos) pagalba</w:t>
      </w:r>
      <w:r w:rsidR="00BA78E1" w:rsidRPr="00E9632C">
        <w:t xml:space="preserve">. Prisijungimas vykdomas per darbo vietoje įdiegtą </w:t>
      </w:r>
      <w:r w:rsidR="00BA78E1" w:rsidRPr="00E9632C">
        <w:rPr>
          <w:i/>
        </w:rPr>
        <w:t xml:space="preserve">SAP </w:t>
      </w:r>
      <w:proofErr w:type="spellStart"/>
      <w:r w:rsidR="00BA78E1" w:rsidRPr="00E9632C">
        <w:rPr>
          <w:i/>
        </w:rPr>
        <w:t>Logon</w:t>
      </w:r>
      <w:proofErr w:type="spellEnd"/>
      <w:r w:rsidR="00BA78E1" w:rsidRPr="00E9632C">
        <w:t xml:space="preserve"> programą.</w:t>
      </w:r>
      <w:r w:rsidR="00BF5CBC" w:rsidRPr="00E9632C">
        <w:t xml:space="preserve"> Ataskaitų įrankiui</w:t>
      </w:r>
      <w:r w:rsidR="00BF5CBC" w:rsidRPr="00E9632C">
        <w:rPr>
          <w:lang w:eastAsia="lt-LT"/>
        </w:rPr>
        <w:t xml:space="preserve"> </w:t>
      </w:r>
      <w:proofErr w:type="spellStart"/>
      <w:r w:rsidR="00BF5CBC" w:rsidRPr="00E9632C">
        <w:rPr>
          <w:i/>
          <w:lang w:eastAsia="lt-LT"/>
        </w:rPr>
        <w:t>BEx</w:t>
      </w:r>
      <w:proofErr w:type="spellEnd"/>
      <w:r w:rsidR="00BF5CBC" w:rsidRPr="00E9632C">
        <w:rPr>
          <w:i/>
          <w:lang w:eastAsia="lt-LT"/>
        </w:rPr>
        <w:t xml:space="preserve"> </w:t>
      </w:r>
      <w:proofErr w:type="spellStart"/>
      <w:r w:rsidR="00BF5CBC" w:rsidRPr="00E9632C">
        <w:rPr>
          <w:i/>
          <w:lang w:eastAsia="lt-LT"/>
        </w:rPr>
        <w:t>Analyzer</w:t>
      </w:r>
      <w:proofErr w:type="spellEnd"/>
      <w:r w:rsidR="00BF5CBC" w:rsidRPr="00E9632C">
        <w:rPr>
          <w:lang w:eastAsia="lt-LT"/>
        </w:rPr>
        <w:t xml:space="preserve"> reikalingas MS Excel 32-bit.</w:t>
      </w:r>
    </w:p>
    <w:p w14:paraId="47A0D5E2" w14:textId="25A6A016" w:rsidR="001A6CD8" w:rsidRPr="00E9632C" w:rsidRDefault="0097133A" w:rsidP="009C4431">
      <w:pPr>
        <w:spacing w:after="0" w:line="240" w:lineRule="auto"/>
        <w:ind w:firstLine="567"/>
        <w:jc w:val="both"/>
        <w:rPr>
          <w:rFonts w:eastAsia="Times New Roman"/>
        </w:rPr>
      </w:pPr>
      <w:r w:rsidRPr="17480B2E">
        <w:rPr>
          <w:rFonts w:eastAsia="Times New Roman"/>
        </w:rPr>
        <w:t>Vartotojų skaičius yra apie 100.</w:t>
      </w:r>
      <w:r w:rsidR="00080B8C" w:rsidRPr="17480B2E">
        <w:rPr>
          <w:rFonts w:eastAsia="Times New Roman"/>
        </w:rPr>
        <w:t xml:space="preserve"> Teises administruoja </w:t>
      </w:r>
      <w:r w:rsidR="00080B8C" w:rsidRPr="17480B2E">
        <w:rPr>
          <w:rFonts w:eastAsia="Times New Roman"/>
          <w:i/>
        </w:rPr>
        <w:t>SAP BASIS</w:t>
      </w:r>
      <w:r w:rsidR="00080B8C" w:rsidRPr="17480B2E">
        <w:rPr>
          <w:rFonts w:eastAsia="Times New Roman"/>
        </w:rPr>
        <w:t xml:space="preserve"> administratorius, </w:t>
      </w:r>
      <w:r w:rsidR="00410FB7" w:rsidRPr="17480B2E">
        <w:rPr>
          <w:rFonts w:eastAsia="Times New Roman"/>
        </w:rPr>
        <w:t xml:space="preserve">kuriam </w:t>
      </w:r>
      <w:r w:rsidR="00080B8C" w:rsidRPr="17480B2E">
        <w:rPr>
          <w:rFonts w:eastAsia="Times New Roman"/>
        </w:rPr>
        <w:t>užsakymai pateikiami NAT IS (Naudotojų aptarnavimo tarnybos informacinė sistema).</w:t>
      </w:r>
    </w:p>
    <w:p w14:paraId="4B7AF581" w14:textId="74305FCB" w:rsidR="00ED1B82" w:rsidRPr="00E9632C" w:rsidRDefault="00ED1B82" w:rsidP="001E35D4">
      <w:pPr>
        <w:spacing w:after="0" w:line="240" w:lineRule="auto"/>
        <w:jc w:val="both"/>
        <w:rPr>
          <w:szCs w:val="24"/>
        </w:rPr>
      </w:pPr>
      <w:r w:rsidRPr="00E9632C">
        <w:rPr>
          <w:szCs w:val="24"/>
        </w:rPr>
        <w:t xml:space="preserve"> </w:t>
      </w:r>
    </w:p>
    <w:p w14:paraId="3A08C213" w14:textId="673868FC" w:rsidR="00AA7FB7" w:rsidRPr="00E9632C" w:rsidRDefault="00AA7FB7" w:rsidP="00E9632C">
      <w:pPr>
        <w:pStyle w:val="1lygis"/>
        <w:tabs>
          <w:tab w:val="clear" w:pos="709"/>
          <w:tab w:val="left" w:pos="284"/>
        </w:tabs>
        <w:ind w:left="0"/>
        <w:jc w:val="center"/>
        <w:rPr>
          <w:caps/>
          <w:sz w:val="24"/>
          <w:szCs w:val="24"/>
        </w:rPr>
      </w:pPr>
      <w:bookmarkStart w:id="11" w:name="_Toc101786093"/>
      <w:r w:rsidRPr="00E9632C">
        <w:rPr>
          <w:caps/>
          <w:sz w:val="24"/>
          <w:szCs w:val="24"/>
        </w:rPr>
        <w:t>pirkimo sutarties tikslai, uždaviniai, veiklos ir rezultatai</w:t>
      </w:r>
      <w:bookmarkEnd w:id="11"/>
    </w:p>
    <w:p w14:paraId="6FE031DB" w14:textId="77777777" w:rsidR="00EE443E" w:rsidRPr="00E9632C" w:rsidRDefault="00EE443E" w:rsidP="00F67AE6">
      <w:pPr>
        <w:pStyle w:val="Betarp"/>
      </w:pPr>
    </w:p>
    <w:p w14:paraId="02A55DB4" w14:textId="77777777" w:rsidR="00EE443E" w:rsidRPr="00E9632C" w:rsidRDefault="00EE443E" w:rsidP="00E86368">
      <w:pPr>
        <w:pStyle w:val="2lygis"/>
        <w:tabs>
          <w:tab w:val="clear" w:pos="567"/>
          <w:tab w:val="left" w:pos="709"/>
          <w:tab w:val="left" w:pos="993"/>
        </w:tabs>
        <w:ind w:left="567"/>
        <w:rPr>
          <w:b/>
          <w:color w:val="auto"/>
        </w:rPr>
      </w:pPr>
      <w:bookmarkStart w:id="12" w:name="_Toc101786094"/>
      <w:r w:rsidRPr="00E9632C">
        <w:rPr>
          <w:b/>
          <w:color w:val="auto"/>
        </w:rPr>
        <w:t>Tikslai</w:t>
      </w:r>
      <w:bookmarkEnd w:id="12"/>
    </w:p>
    <w:p w14:paraId="4DD12500" w14:textId="3CD8F918" w:rsidR="00E10C9D" w:rsidRPr="00E9632C" w:rsidRDefault="00E9077C" w:rsidP="009C4431">
      <w:pPr>
        <w:pStyle w:val="Betarp"/>
        <w:ind w:firstLine="567"/>
        <w:rPr>
          <w:sz w:val="24"/>
          <w:szCs w:val="24"/>
        </w:rPr>
      </w:pPr>
      <w:r>
        <w:rPr>
          <w:sz w:val="24"/>
          <w:szCs w:val="24"/>
        </w:rPr>
        <w:t xml:space="preserve">Pirkimo sutarties </w:t>
      </w:r>
      <w:r w:rsidR="00EE443E" w:rsidRPr="00E9632C">
        <w:rPr>
          <w:sz w:val="24"/>
          <w:szCs w:val="24"/>
        </w:rPr>
        <w:t>tiksla</w:t>
      </w:r>
      <w:r w:rsidR="00E10C9D" w:rsidRPr="00E9632C">
        <w:rPr>
          <w:sz w:val="24"/>
          <w:szCs w:val="24"/>
        </w:rPr>
        <w:t>i:</w:t>
      </w:r>
    </w:p>
    <w:p w14:paraId="7BD253D5" w14:textId="23DC2304" w:rsidR="00E10C9D" w:rsidRPr="00E9632C" w:rsidRDefault="00E10C9D" w:rsidP="00FE5E02">
      <w:pPr>
        <w:pStyle w:val="Betarp"/>
        <w:numPr>
          <w:ilvl w:val="0"/>
          <w:numId w:val="20"/>
        </w:numPr>
        <w:tabs>
          <w:tab w:val="left" w:pos="1134"/>
        </w:tabs>
        <w:ind w:left="0" w:firstLine="851"/>
        <w:jc w:val="both"/>
        <w:rPr>
          <w:sz w:val="24"/>
          <w:szCs w:val="24"/>
        </w:rPr>
      </w:pPr>
      <w:r w:rsidRPr="00E9632C">
        <w:rPr>
          <w:sz w:val="24"/>
          <w:szCs w:val="24"/>
        </w:rPr>
        <w:t>M</w:t>
      </w:r>
      <w:r w:rsidR="00EE443E" w:rsidRPr="00E9632C">
        <w:rPr>
          <w:sz w:val="24"/>
          <w:szCs w:val="24"/>
        </w:rPr>
        <w:t>od</w:t>
      </w:r>
      <w:r w:rsidR="002A731E">
        <w:rPr>
          <w:sz w:val="24"/>
          <w:szCs w:val="24"/>
        </w:rPr>
        <w:t>ifik</w:t>
      </w:r>
      <w:r w:rsidR="00EE443E" w:rsidRPr="00E9632C">
        <w:rPr>
          <w:sz w:val="24"/>
          <w:szCs w:val="24"/>
        </w:rPr>
        <w:t>uoti FVAIS atnaujinant versiją iš SAP ECC į SAP S</w:t>
      </w:r>
      <w:r w:rsidR="00301CBE" w:rsidRPr="00E9632C">
        <w:rPr>
          <w:sz w:val="24"/>
          <w:szCs w:val="24"/>
        </w:rPr>
        <w:t>/</w:t>
      </w:r>
      <w:r w:rsidR="00EE443E" w:rsidRPr="00E9632C">
        <w:rPr>
          <w:sz w:val="24"/>
          <w:szCs w:val="24"/>
        </w:rPr>
        <w:t>4</w:t>
      </w:r>
      <w:r w:rsidR="003C5ADC" w:rsidRPr="00E9632C">
        <w:rPr>
          <w:sz w:val="24"/>
          <w:szCs w:val="24"/>
        </w:rPr>
        <w:t xml:space="preserve"> </w:t>
      </w:r>
      <w:r w:rsidR="00EE443E" w:rsidRPr="00E9632C">
        <w:rPr>
          <w:sz w:val="24"/>
          <w:szCs w:val="24"/>
        </w:rPr>
        <w:t>HANA išlaikant esamą naudojamą funkcionalumą ir duomenis</w:t>
      </w:r>
      <w:r w:rsidR="00820C11" w:rsidRPr="00E9632C">
        <w:rPr>
          <w:sz w:val="24"/>
          <w:szCs w:val="24"/>
        </w:rPr>
        <w:t xml:space="preserve"> </w:t>
      </w:r>
      <w:r w:rsidR="00913F82" w:rsidRPr="00E9632C">
        <w:rPr>
          <w:sz w:val="24"/>
          <w:szCs w:val="24"/>
        </w:rPr>
        <w:t xml:space="preserve">tuo pačiu </w:t>
      </w:r>
      <w:r w:rsidR="00820C11" w:rsidRPr="00E9632C">
        <w:rPr>
          <w:sz w:val="24"/>
          <w:szCs w:val="24"/>
        </w:rPr>
        <w:t>atskiriant nebenaudojamą VLK/TLK įstaigų veiklos dalį</w:t>
      </w:r>
      <w:r w:rsidR="00913F82" w:rsidRPr="00E9632C">
        <w:rPr>
          <w:sz w:val="24"/>
          <w:szCs w:val="24"/>
        </w:rPr>
        <w:t xml:space="preserve"> tokiu būdu, kad būtų užtikrinta tvarkinga PSDF apskaita. </w:t>
      </w:r>
    </w:p>
    <w:p w14:paraId="1D087079" w14:textId="4D80BA94" w:rsidR="00EE443E" w:rsidRPr="00E9632C" w:rsidRDefault="00CD4C8B" w:rsidP="00FE5E02">
      <w:pPr>
        <w:pStyle w:val="Betarp"/>
        <w:numPr>
          <w:ilvl w:val="0"/>
          <w:numId w:val="20"/>
        </w:numPr>
        <w:tabs>
          <w:tab w:val="left" w:pos="1134"/>
        </w:tabs>
        <w:ind w:left="0" w:firstLine="851"/>
        <w:jc w:val="both"/>
        <w:rPr>
          <w:sz w:val="24"/>
          <w:szCs w:val="24"/>
        </w:rPr>
      </w:pPr>
      <w:r w:rsidRPr="00E9632C">
        <w:rPr>
          <w:sz w:val="24"/>
          <w:szCs w:val="24"/>
        </w:rPr>
        <w:t xml:space="preserve">Po </w:t>
      </w:r>
      <w:r w:rsidR="00913F82" w:rsidRPr="00E9632C">
        <w:rPr>
          <w:sz w:val="24"/>
          <w:szCs w:val="24"/>
        </w:rPr>
        <w:t xml:space="preserve">2022 01 01 </w:t>
      </w:r>
      <w:r w:rsidRPr="00E9632C">
        <w:rPr>
          <w:sz w:val="24"/>
          <w:szCs w:val="24"/>
        </w:rPr>
        <w:t xml:space="preserve">įvykusio </w:t>
      </w:r>
      <w:r w:rsidR="00913F82" w:rsidRPr="00E9632C">
        <w:rPr>
          <w:sz w:val="24"/>
          <w:szCs w:val="24"/>
        </w:rPr>
        <w:t>VLK/TLK veiklos apskait</w:t>
      </w:r>
      <w:r w:rsidRPr="00E9632C">
        <w:rPr>
          <w:sz w:val="24"/>
          <w:szCs w:val="24"/>
        </w:rPr>
        <w:t>os iškėlimo</w:t>
      </w:r>
      <w:r w:rsidR="00913F82" w:rsidRPr="00E9632C">
        <w:rPr>
          <w:sz w:val="24"/>
          <w:szCs w:val="24"/>
        </w:rPr>
        <w:t xml:space="preserve"> į </w:t>
      </w:r>
      <w:r w:rsidR="00E10C9D" w:rsidRPr="00E9632C">
        <w:rPr>
          <w:sz w:val="24"/>
          <w:szCs w:val="24"/>
        </w:rPr>
        <w:t xml:space="preserve">Finansų ministerijos valdomą VBAMS FVAIS informacinę sistemą </w:t>
      </w:r>
      <w:r w:rsidRPr="00E9632C">
        <w:rPr>
          <w:sz w:val="24"/>
          <w:szCs w:val="24"/>
        </w:rPr>
        <w:t xml:space="preserve">reikalinga </w:t>
      </w:r>
      <w:r w:rsidR="00E10C9D" w:rsidRPr="00E9632C">
        <w:rPr>
          <w:sz w:val="24"/>
          <w:szCs w:val="24"/>
        </w:rPr>
        <w:t xml:space="preserve">sukurti </w:t>
      </w:r>
      <w:r w:rsidRPr="00E9632C">
        <w:rPr>
          <w:sz w:val="24"/>
          <w:szCs w:val="24"/>
        </w:rPr>
        <w:t xml:space="preserve">atskiras </w:t>
      </w:r>
      <w:r w:rsidR="00E10C9D" w:rsidRPr="00E9632C">
        <w:rPr>
          <w:sz w:val="24"/>
          <w:szCs w:val="24"/>
        </w:rPr>
        <w:t>integracij</w:t>
      </w:r>
      <w:r w:rsidRPr="00E9632C">
        <w:rPr>
          <w:sz w:val="24"/>
          <w:szCs w:val="24"/>
        </w:rPr>
        <w:t>a</w:t>
      </w:r>
      <w:r w:rsidR="00E10C9D" w:rsidRPr="00E9632C">
        <w:rPr>
          <w:sz w:val="24"/>
          <w:szCs w:val="24"/>
        </w:rPr>
        <w:t>s tarp VLK FVAIS bei VBAMS sistemų mokėjimo paraiškų</w:t>
      </w:r>
      <w:r w:rsidRPr="00E9632C">
        <w:rPr>
          <w:sz w:val="24"/>
          <w:szCs w:val="24"/>
        </w:rPr>
        <w:t xml:space="preserve"> ir veiklai panaudotų PSDF lėšų informacijai priimti.</w:t>
      </w:r>
    </w:p>
    <w:p w14:paraId="67CFA0A2" w14:textId="77777777" w:rsidR="00EE443E" w:rsidRPr="00E9632C" w:rsidRDefault="00EE443E" w:rsidP="0001177D">
      <w:pPr>
        <w:pStyle w:val="Betarp"/>
        <w:jc w:val="both"/>
      </w:pPr>
    </w:p>
    <w:p w14:paraId="23524D0E" w14:textId="77777777" w:rsidR="00EE443E" w:rsidRPr="00E9632C" w:rsidRDefault="00EE443E" w:rsidP="00E86368">
      <w:pPr>
        <w:pStyle w:val="2lygis"/>
        <w:tabs>
          <w:tab w:val="clear" w:pos="567"/>
          <w:tab w:val="left" w:pos="709"/>
          <w:tab w:val="left" w:pos="993"/>
        </w:tabs>
        <w:ind w:left="567"/>
        <w:rPr>
          <w:b/>
          <w:color w:val="auto"/>
          <w:lang w:bidi="lt-LT"/>
        </w:rPr>
      </w:pPr>
      <w:bookmarkStart w:id="13" w:name="_Toc101786095"/>
      <w:r w:rsidRPr="00E9632C">
        <w:rPr>
          <w:b/>
          <w:color w:val="auto"/>
          <w:lang w:bidi="lt-LT"/>
        </w:rPr>
        <w:t>Uždaviniai</w:t>
      </w:r>
      <w:bookmarkEnd w:id="13"/>
    </w:p>
    <w:p w14:paraId="2762E2A3" w14:textId="2140FF58" w:rsidR="00EE443E" w:rsidRPr="00E9632C" w:rsidRDefault="00EE443E" w:rsidP="009C4431">
      <w:pPr>
        <w:pStyle w:val="Betarp"/>
        <w:ind w:firstLine="567"/>
        <w:jc w:val="both"/>
        <w:rPr>
          <w:sz w:val="24"/>
          <w:szCs w:val="24"/>
          <w:lang w:bidi="lt-LT"/>
        </w:rPr>
      </w:pPr>
      <w:r w:rsidRPr="00E9632C">
        <w:rPr>
          <w:sz w:val="24"/>
          <w:szCs w:val="24"/>
          <w:lang w:bidi="lt-LT"/>
        </w:rPr>
        <w:t xml:space="preserve">Pagrindiniai FVAIS </w:t>
      </w:r>
      <w:r w:rsidR="009C4A7F">
        <w:rPr>
          <w:sz w:val="24"/>
          <w:szCs w:val="24"/>
          <w:lang w:bidi="lt-LT"/>
        </w:rPr>
        <w:t>modifikavimo</w:t>
      </w:r>
      <w:r w:rsidR="009C4A7F" w:rsidRPr="00E9632C">
        <w:rPr>
          <w:sz w:val="24"/>
          <w:szCs w:val="24"/>
          <w:lang w:bidi="lt-LT"/>
        </w:rPr>
        <w:t xml:space="preserve"> </w:t>
      </w:r>
      <w:r w:rsidRPr="00E9632C">
        <w:rPr>
          <w:sz w:val="24"/>
          <w:szCs w:val="24"/>
          <w:lang w:bidi="lt-LT"/>
        </w:rPr>
        <w:t>uždaviniai:</w:t>
      </w:r>
    </w:p>
    <w:p w14:paraId="179D44CF" w14:textId="6D18AB5D" w:rsidR="00EE443E" w:rsidRPr="00E9632C" w:rsidRDefault="00EE443E" w:rsidP="00B3260E">
      <w:pPr>
        <w:pStyle w:val="Betarp"/>
        <w:numPr>
          <w:ilvl w:val="0"/>
          <w:numId w:val="30"/>
        </w:numPr>
        <w:tabs>
          <w:tab w:val="left" w:pos="1134"/>
        </w:tabs>
        <w:ind w:left="851" w:firstLine="0"/>
        <w:jc w:val="both"/>
        <w:rPr>
          <w:sz w:val="24"/>
          <w:szCs w:val="24"/>
          <w:lang w:bidi="lt-LT"/>
        </w:rPr>
      </w:pPr>
      <w:r w:rsidRPr="00E9632C">
        <w:rPr>
          <w:sz w:val="24"/>
          <w:szCs w:val="24"/>
          <w:lang w:bidi="lt-LT"/>
        </w:rPr>
        <w:t xml:space="preserve">Esamos infrastruktūros perprojektavimas naujai </w:t>
      </w:r>
      <w:r w:rsidR="00301CBE" w:rsidRPr="00E9632C">
        <w:rPr>
          <w:sz w:val="24"/>
          <w:szCs w:val="24"/>
        </w:rPr>
        <w:t>S/4</w:t>
      </w:r>
      <w:r w:rsidR="003C5ADC" w:rsidRPr="00E9632C">
        <w:rPr>
          <w:sz w:val="24"/>
          <w:szCs w:val="24"/>
        </w:rPr>
        <w:t xml:space="preserve"> </w:t>
      </w:r>
      <w:r w:rsidR="00301CBE" w:rsidRPr="00E9632C">
        <w:rPr>
          <w:sz w:val="24"/>
          <w:szCs w:val="24"/>
        </w:rPr>
        <w:t xml:space="preserve">HANA </w:t>
      </w:r>
      <w:r w:rsidRPr="00E9632C">
        <w:rPr>
          <w:sz w:val="24"/>
          <w:szCs w:val="24"/>
          <w:lang w:bidi="lt-LT"/>
        </w:rPr>
        <w:t>versijai;</w:t>
      </w:r>
    </w:p>
    <w:p w14:paraId="07657884" w14:textId="3A7C9A9B" w:rsidR="00EE443E" w:rsidRPr="00E9632C" w:rsidRDefault="00EE443E" w:rsidP="00B3260E">
      <w:pPr>
        <w:pStyle w:val="Betarp"/>
        <w:numPr>
          <w:ilvl w:val="0"/>
          <w:numId w:val="30"/>
        </w:numPr>
        <w:tabs>
          <w:tab w:val="left" w:pos="1134"/>
        </w:tabs>
        <w:ind w:left="851" w:firstLine="0"/>
        <w:jc w:val="both"/>
        <w:rPr>
          <w:sz w:val="24"/>
          <w:szCs w:val="24"/>
        </w:rPr>
      </w:pPr>
      <w:r w:rsidRPr="00E9632C">
        <w:rPr>
          <w:sz w:val="24"/>
          <w:szCs w:val="24"/>
        </w:rPr>
        <w:t>SAP standartinės programinės įrangos konversija iš esamos ECC versijos į S/4</w:t>
      </w:r>
      <w:r w:rsidR="003C5ADC" w:rsidRPr="00E9632C">
        <w:rPr>
          <w:sz w:val="24"/>
          <w:szCs w:val="24"/>
        </w:rPr>
        <w:t xml:space="preserve"> </w:t>
      </w:r>
      <w:r w:rsidRPr="00E9632C">
        <w:rPr>
          <w:sz w:val="24"/>
          <w:szCs w:val="24"/>
        </w:rPr>
        <w:t>HANA;</w:t>
      </w:r>
    </w:p>
    <w:p w14:paraId="5ACD2616" w14:textId="2682E78C" w:rsidR="00EE443E" w:rsidRPr="00E9632C" w:rsidRDefault="00EE443E" w:rsidP="00B3260E">
      <w:pPr>
        <w:pStyle w:val="Betarp"/>
        <w:numPr>
          <w:ilvl w:val="0"/>
          <w:numId w:val="30"/>
        </w:numPr>
        <w:tabs>
          <w:tab w:val="left" w:pos="1134"/>
        </w:tabs>
        <w:ind w:left="851" w:firstLine="0"/>
        <w:jc w:val="both"/>
        <w:rPr>
          <w:sz w:val="24"/>
          <w:szCs w:val="24"/>
          <w:lang w:bidi="lt-LT"/>
        </w:rPr>
      </w:pPr>
      <w:r w:rsidRPr="00E9632C">
        <w:rPr>
          <w:sz w:val="24"/>
          <w:szCs w:val="24"/>
          <w:lang w:bidi="lt-LT"/>
        </w:rPr>
        <w:t xml:space="preserve">Individualizuoto kodo pritaikymas naujai versijai </w:t>
      </w:r>
      <w:r w:rsidR="00301CBE" w:rsidRPr="00E9632C">
        <w:rPr>
          <w:sz w:val="24"/>
          <w:szCs w:val="24"/>
        </w:rPr>
        <w:t>S/4</w:t>
      </w:r>
      <w:r w:rsidRPr="00E9632C">
        <w:rPr>
          <w:sz w:val="24"/>
          <w:szCs w:val="24"/>
          <w:lang w:bidi="lt-LT"/>
        </w:rPr>
        <w:t>HANA;</w:t>
      </w:r>
    </w:p>
    <w:p w14:paraId="0B3AF46F" w14:textId="3A0726E9" w:rsidR="00EE443E" w:rsidRPr="00E9632C" w:rsidRDefault="00EE443E" w:rsidP="00B3260E">
      <w:pPr>
        <w:pStyle w:val="Betarp"/>
        <w:numPr>
          <w:ilvl w:val="0"/>
          <w:numId w:val="30"/>
        </w:numPr>
        <w:tabs>
          <w:tab w:val="left" w:pos="1134"/>
        </w:tabs>
        <w:ind w:left="851" w:firstLine="0"/>
        <w:jc w:val="both"/>
        <w:rPr>
          <w:sz w:val="24"/>
          <w:szCs w:val="24"/>
          <w:lang w:bidi="lt-LT"/>
        </w:rPr>
      </w:pPr>
      <w:r w:rsidRPr="00E9632C">
        <w:rPr>
          <w:sz w:val="24"/>
          <w:szCs w:val="24"/>
          <w:lang w:bidi="lt-LT"/>
        </w:rPr>
        <w:t>Esamų FVAIS integracijų perkėlimas į S</w:t>
      </w:r>
      <w:r w:rsidR="00301CBE" w:rsidRPr="00E9632C">
        <w:rPr>
          <w:sz w:val="24"/>
          <w:szCs w:val="24"/>
          <w:lang w:bidi="lt-LT"/>
        </w:rPr>
        <w:t>/</w:t>
      </w:r>
      <w:r w:rsidRPr="00E9632C">
        <w:rPr>
          <w:sz w:val="24"/>
          <w:szCs w:val="24"/>
          <w:lang w:bidi="lt-LT"/>
        </w:rPr>
        <w:t>4</w:t>
      </w:r>
      <w:r w:rsidR="003C5ADC" w:rsidRPr="00E9632C">
        <w:rPr>
          <w:sz w:val="24"/>
          <w:szCs w:val="24"/>
          <w:lang w:bidi="lt-LT"/>
        </w:rPr>
        <w:t xml:space="preserve"> </w:t>
      </w:r>
      <w:r w:rsidRPr="00E9632C">
        <w:rPr>
          <w:sz w:val="24"/>
          <w:szCs w:val="24"/>
          <w:lang w:bidi="lt-LT"/>
        </w:rPr>
        <w:t>HANA;</w:t>
      </w:r>
    </w:p>
    <w:p w14:paraId="3F6C80BA" w14:textId="41C2F600" w:rsidR="00D54C71" w:rsidRPr="00E9632C" w:rsidRDefault="00047BB5" w:rsidP="007C30FD">
      <w:pPr>
        <w:pStyle w:val="Betarp"/>
        <w:numPr>
          <w:ilvl w:val="0"/>
          <w:numId w:val="30"/>
        </w:numPr>
        <w:tabs>
          <w:tab w:val="left" w:pos="1134"/>
        </w:tabs>
        <w:ind w:left="0" w:firstLine="851"/>
        <w:jc w:val="both"/>
        <w:rPr>
          <w:sz w:val="24"/>
          <w:szCs w:val="24"/>
          <w:lang w:bidi="lt-LT"/>
        </w:rPr>
      </w:pPr>
      <w:r w:rsidRPr="00E9632C">
        <w:rPr>
          <w:sz w:val="24"/>
          <w:szCs w:val="24"/>
        </w:rPr>
        <w:t>Naujos integracijos tarp VBAMS FVAIS bei VLK FVAIS fondo dalies (</w:t>
      </w:r>
      <w:r w:rsidR="00D54C71" w:rsidRPr="00E9632C">
        <w:rPr>
          <w:sz w:val="24"/>
          <w:szCs w:val="24"/>
        </w:rPr>
        <w:t>VLK FVAIS pusėje</w:t>
      </w:r>
      <w:r w:rsidRPr="00E9632C">
        <w:rPr>
          <w:sz w:val="24"/>
          <w:szCs w:val="24"/>
        </w:rPr>
        <w:t>)</w:t>
      </w:r>
      <w:r w:rsidR="00D54C71" w:rsidRPr="00E9632C">
        <w:rPr>
          <w:sz w:val="24"/>
          <w:szCs w:val="24"/>
        </w:rPr>
        <w:t xml:space="preserve"> suk</w:t>
      </w:r>
      <w:r w:rsidR="00F17BB1" w:rsidRPr="00E9632C">
        <w:rPr>
          <w:sz w:val="24"/>
          <w:szCs w:val="24"/>
        </w:rPr>
        <w:t>ū</w:t>
      </w:r>
      <w:r w:rsidR="00D54C71" w:rsidRPr="00E9632C">
        <w:rPr>
          <w:sz w:val="24"/>
          <w:szCs w:val="24"/>
        </w:rPr>
        <w:t>r</w:t>
      </w:r>
      <w:r w:rsidRPr="00E9632C">
        <w:rPr>
          <w:sz w:val="24"/>
          <w:szCs w:val="24"/>
        </w:rPr>
        <w:t xml:space="preserve">imas </w:t>
      </w:r>
      <w:r w:rsidR="00D54C71" w:rsidRPr="00E9632C">
        <w:rPr>
          <w:sz w:val="24"/>
          <w:szCs w:val="24"/>
        </w:rPr>
        <w:t>mokėjimo paraiškų informacijai priimti bei dokumento būsenos informacijai perduoti;</w:t>
      </w:r>
    </w:p>
    <w:p w14:paraId="565A7F7B" w14:textId="3C9460E4" w:rsidR="00D54C71" w:rsidRPr="00E9632C" w:rsidRDefault="00047BB5" w:rsidP="007C30FD">
      <w:pPr>
        <w:pStyle w:val="Betarp"/>
        <w:numPr>
          <w:ilvl w:val="0"/>
          <w:numId w:val="30"/>
        </w:numPr>
        <w:tabs>
          <w:tab w:val="left" w:pos="1134"/>
        </w:tabs>
        <w:ind w:left="0" w:firstLine="851"/>
        <w:jc w:val="both"/>
        <w:rPr>
          <w:sz w:val="24"/>
          <w:szCs w:val="24"/>
          <w:lang w:bidi="lt-LT"/>
        </w:rPr>
      </w:pPr>
      <w:r w:rsidRPr="00E9632C">
        <w:rPr>
          <w:sz w:val="24"/>
          <w:szCs w:val="24"/>
          <w:lang w:bidi="lt-LT"/>
        </w:rPr>
        <w:t>Naujos</w:t>
      </w:r>
      <w:r w:rsidR="00D54C71" w:rsidRPr="00E9632C">
        <w:rPr>
          <w:sz w:val="24"/>
          <w:szCs w:val="24"/>
          <w:lang w:bidi="lt-LT"/>
        </w:rPr>
        <w:t xml:space="preserve"> </w:t>
      </w:r>
      <w:r w:rsidRPr="00E9632C">
        <w:rPr>
          <w:sz w:val="24"/>
          <w:szCs w:val="24"/>
          <w:lang w:bidi="lt-LT"/>
        </w:rPr>
        <w:t>integraci</w:t>
      </w:r>
      <w:r w:rsidR="00D54C71" w:rsidRPr="00E9632C">
        <w:rPr>
          <w:sz w:val="24"/>
          <w:szCs w:val="24"/>
          <w:lang w:bidi="lt-LT"/>
        </w:rPr>
        <w:t>j</w:t>
      </w:r>
      <w:r w:rsidRPr="00E9632C">
        <w:rPr>
          <w:sz w:val="24"/>
          <w:szCs w:val="24"/>
          <w:lang w:bidi="lt-LT"/>
        </w:rPr>
        <w:t>os</w:t>
      </w:r>
      <w:r w:rsidR="00F17BB1" w:rsidRPr="00E9632C">
        <w:rPr>
          <w:sz w:val="24"/>
          <w:szCs w:val="24"/>
          <w:lang w:bidi="lt-LT"/>
        </w:rPr>
        <w:t xml:space="preserve"> sukūrimas</w:t>
      </w:r>
      <w:r w:rsidR="00D54C71" w:rsidRPr="00E9632C">
        <w:rPr>
          <w:sz w:val="24"/>
          <w:szCs w:val="24"/>
          <w:lang w:bidi="lt-LT"/>
        </w:rPr>
        <w:t xml:space="preserve"> panaudotų PSDF lėšų duomenims iš VBAMS FVAIS į VLK FVAIS (SAP BI) priimti;</w:t>
      </w:r>
    </w:p>
    <w:p w14:paraId="6FC00303" w14:textId="4DE917DB" w:rsidR="00EE443E" w:rsidRPr="00E9632C" w:rsidRDefault="00EE443E" w:rsidP="00B3260E">
      <w:pPr>
        <w:pStyle w:val="Betarp"/>
        <w:numPr>
          <w:ilvl w:val="0"/>
          <w:numId w:val="30"/>
        </w:numPr>
        <w:tabs>
          <w:tab w:val="left" w:pos="1134"/>
        </w:tabs>
        <w:ind w:left="851" w:firstLine="0"/>
        <w:jc w:val="both"/>
        <w:rPr>
          <w:sz w:val="24"/>
          <w:szCs w:val="24"/>
          <w:lang w:bidi="lt-LT"/>
        </w:rPr>
      </w:pPr>
      <w:r w:rsidRPr="00E9632C">
        <w:rPr>
          <w:sz w:val="24"/>
          <w:szCs w:val="24"/>
          <w:lang w:bidi="lt-LT"/>
        </w:rPr>
        <w:t>Naujos versijos S</w:t>
      </w:r>
      <w:r w:rsidR="00301CBE" w:rsidRPr="00E9632C">
        <w:rPr>
          <w:sz w:val="24"/>
          <w:szCs w:val="24"/>
          <w:lang w:bidi="lt-LT"/>
        </w:rPr>
        <w:t>/</w:t>
      </w:r>
      <w:r w:rsidRPr="00E9632C">
        <w:rPr>
          <w:sz w:val="24"/>
          <w:szCs w:val="24"/>
          <w:lang w:bidi="lt-LT"/>
        </w:rPr>
        <w:t>4</w:t>
      </w:r>
      <w:r w:rsidR="003C5ADC" w:rsidRPr="00E9632C">
        <w:rPr>
          <w:sz w:val="24"/>
          <w:szCs w:val="24"/>
          <w:lang w:bidi="lt-LT"/>
        </w:rPr>
        <w:t xml:space="preserve"> </w:t>
      </w:r>
      <w:r w:rsidRPr="00E9632C">
        <w:rPr>
          <w:sz w:val="24"/>
          <w:szCs w:val="24"/>
          <w:lang w:bidi="lt-LT"/>
        </w:rPr>
        <w:t>HANA pritaikymas esamiems veiklos procesams</w:t>
      </w:r>
      <w:r w:rsidR="00D243E7" w:rsidRPr="00E9632C">
        <w:rPr>
          <w:sz w:val="24"/>
          <w:szCs w:val="24"/>
          <w:lang w:bidi="lt-LT"/>
        </w:rPr>
        <w:t xml:space="preserve"> (PSDF apskaitai)</w:t>
      </w:r>
      <w:r w:rsidRPr="00E9632C">
        <w:rPr>
          <w:sz w:val="24"/>
          <w:szCs w:val="24"/>
          <w:lang w:bidi="lt-LT"/>
        </w:rPr>
        <w:t>;</w:t>
      </w:r>
    </w:p>
    <w:p w14:paraId="024517C4" w14:textId="63685DD6" w:rsidR="00D243E7" w:rsidRPr="00E9632C" w:rsidRDefault="00D243E7" w:rsidP="00B3260E">
      <w:pPr>
        <w:pStyle w:val="Betarp"/>
        <w:numPr>
          <w:ilvl w:val="0"/>
          <w:numId w:val="30"/>
        </w:numPr>
        <w:tabs>
          <w:tab w:val="left" w:pos="1134"/>
        </w:tabs>
        <w:ind w:left="851" w:firstLine="0"/>
        <w:jc w:val="both"/>
        <w:rPr>
          <w:sz w:val="24"/>
          <w:szCs w:val="24"/>
          <w:lang w:bidi="lt-LT"/>
        </w:rPr>
      </w:pPr>
      <w:r w:rsidRPr="00E9632C">
        <w:rPr>
          <w:sz w:val="24"/>
          <w:szCs w:val="24"/>
          <w:lang w:bidi="lt-LT"/>
        </w:rPr>
        <w:t>Veiklos apskaitos</w:t>
      </w:r>
      <w:r w:rsidR="00693359" w:rsidRPr="00E9632C">
        <w:rPr>
          <w:sz w:val="24"/>
          <w:szCs w:val="24"/>
          <w:lang w:bidi="lt-LT"/>
        </w:rPr>
        <w:t xml:space="preserve"> funkcinis</w:t>
      </w:r>
      <w:r w:rsidRPr="00E9632C">
        <w:rPr>
          <w:sz w:val="24"/>
          <w:szCs w:val="24"/>
          <w:lang w:bidi="lt-LT"/>
        </w:rPr>
        <w:t xml:space="preserve"> atskyrimas nuo PSDF apskaitos;</w:t>
      </w:r>
    </w:p>
    <w:p w14:paraId="34408F3D" w14:textId="5879AF1B" w:rsidR="00EE443E" w:rsidRPr="00E9632C" w:rsidRDefault="00EE443E" w:rsidP="00B3260E">
      <w:pPr>
        <w:pStyle w:val="Betarp"/>
        <w:numPr>
          <w:ilvl w:val="0"/>
          <w:numId w:val="30"/>
        </w:numPr>
        <w:tabs>
          <w:tab w:val="left" w:pos="1134"/>
        </w:tabs>
        <w:ind w:left="851" w:firstLine="0"/>
        <w:jc w:val="both"/>
        <w:rPr>
          <w:sz w:val="24"/>
          <w:szCs w:val="24"/>
          <w:lang w:bidi="lt-LT"/>
        </w:rPr>
      </w:pPr>
      <w:r w:rsidRPr="00E9632C">
        <w:rPr>
          <w:sz w:val="24"/>
          <w:szCs w:val="24"/>
          <w:lang w:bidi="lt-LT"/>
        </w:rPr>
        <w:t xml:space="preserve">SAP BI </w:t>
      </w:r>
      <w:r w:rsidR="00D243E7" w:rsidRPr="00E9632C">
        <w:rPr>
          <w:sz w:val="24"/>
          <w:szCs w:val="24"/>
          <w:lang w:bidi="lt-LT"/>
        </w:rPr>
        <w:t xml:space="preserve">aktualių PSDF </w:t>
      </w:r>
      <w:r w:rsidRPr="00E9632C">
        <w:rPr>
          <w:sz w:val="24"/>
          <w:szCs w:val="24"/>
          <w:lang w:bidi="lt-LT"/>
        </w:rPr>
        <w:t>ataskaitų pritaikymas naujai S</w:t>
      </w:r>
      <w:r w:rsidR="00301CBE" w:rsidRPr="00E9632C">
        <w:rPr>
          <w:sz w:val="24"/>
          <w:szCs w:val="24"/>
          <w:lang w:bidi="lt-LT"/>
        </w:rPr>
        <w:t>/</w:t>
      </w:r>
      <w:r w:rsidRPr="00E9632C">
        <w:rPr>
          <w:sz w:val="24"/>
          <w:szCs w:val="24"/>
          <w:lang w:bidi="lt-LT"/>
        </w:rPr>
        <w:t>4</w:t>
      </w:r>
      <w:r w:rsidR="003C5ADC" w:rsidRPr="00E9632C">
        <w:rPr>
          <w:sz w:val="24"/>
          <w:szCs w:val="24"/>
          <w:lang w:bidi="lt-LT"/>
        </w:rPr>
        <w:t xml:space="preserve"> </w:t>
      </w:r>
      <w:r w:rsidRPr="00E9632C">
        <w:rPr>
          <w:sz w:val="24"/>
          <w:szCs w:val="24"/>
          <w:lang w:bidi="lt-LT"/>
        </w:rPr>
        <w:t>HANA versijai;</w:t>
      </w:r>
    </w:p>
    <w:p w14:paraId="2BC3E875" w14:textId="77777777" w:rsidR="00EE443E" w:rsidRPr="00E9632C" w:rsidRDefault="00EE443E" w:rsidP="00B3260E">
      <w:pPr>
        <w:pStyle w:val="Betarp"/>
        <w:numPr>
          <w:ilvl w:val="0"/>
          <w:numId w:val="30"/>
        </w:numPr>
        <w:tabs>
          <w:tab w:val="left" w:pos="1134"/>
        </w:tabs>
        <w:ind w:left="851" w:firstLine="0"/>
        <w:jc w:val="both"/>
        <w:rPr>
          <w:sz w:val="24"/>
          <w:szCs w:val="24"/>
          <w:lang w:bidi="lt-LT"/>
        </w:rPr>
      </w:pPr>
      <w:r w:rsidRPr="00E9632C">
        <w:rPr>
          <w:sz w:val="24"/>
          <w:szCs w:val="24"/>
          <w:lang w:bidi="lt-LT"/>
        </w:rPr>
        <w:t>SAP FIORI aplikacijų diegimas;</w:t>
      </w:r>
    </w:p>
    <w:p w14:paraId="15B9AD6B" w14:textId="54224F27" w:rsidR="00EE443E" w:rsidRPr="00E9632C" w:rsidRDefault="00EE443E" w:rsidP="00B3260E">
      <w:pPr>
        <w:pStyle w:val="Betarp"/>
        <w:numPr>
          <w:ilvl w:val="0"/>
          <w:numId w:val="30"/>
        </w:numPr>
        <w:tabs>
          <w:tab w:val="left" w:pos="1134"/>
        </w:tabs>
        <w:ind w:left="851" w:firstLine="0"/>
        <w:jc w:val="both"/>
        <w:rPr>
          <w:sz w:val="24"/>
          <w:szCs w:val="24"/>
          <w:lang w:bidi="lt-LT"/>
        </w:rPr>
      </w:pPr>
      <w:r w:rsidRPr="00E9632C">
        <w:rPr>
          <w:sz w:val="24"/>
          <w:szCs w:val="24"/>
          <w:lang w:bidi="lt-LT"/>
        </w:rPr>
        <w:t>Specifikacijų bei vartotojų instrukcijų atnaujinimas S</w:t>
      </w:r>
      <w:r w:rsidR="00301CBE" w:rsidRPr="00E9632C">
        <w:rPr>
          <w:sz w:val="24"/>
          <w:szCs w:val="24"/>
          <w:lang w:bidi="lt-LT"/>
        </w:rPr>
        <w:t>/</w:t>
      </w:r>
      <w:r w:rsidRPr="00E9632C">
        <w:rPr>
          <w:sz w:val="24"/>
          <w:szCs w:val="24"/>
          <w:lang w:bidi="lt-LT"/>
        </w:rPr>
        <w:t>4</w:t>
      </w:r>
      <w:r w:rsidR="003C5ADC" w:rsidRPr="00E9632C">
        <w:rPr>
          <w:sz w:val="24"/>
          <w:szCs w:val="24"/>
          <w:lang w:bidi="lt-LT"/>
        </w:rPr>
        <w:t xml:space="preserve"> </w:t>
      </w:r>
      <w:r w:rsidRPr="00E9632C">
        <w:rPr>
          <w:sz w:val="24"/>
          <w:szCs w:val="24"/>
          <w:lang w:bidi="lt-LT"/>
        </w:rPr>
        <w:t>HANA versijai.</w:t>
      </w:r>
    </w:p>
    <w:p w14:paraId="704D397B" w14:textId="77777777" w:rsidR="00EE443E" w:rsidRPr="00E9632C" w:rsidRDefault="00EE443E" w:rsidP="0001177D">
      <w:pPr>
        <w:spacing w:after="0" w:line="240" w:lineRule="auto"/>
        <w:ind w:firstLine="567"/>
        <w:jc w:val="both"/>
        <w:rPr>
          <w:rFonts w:eastAsia="Times New Roman"/>
          <w:szCs w:val="24"/>
          <w:lang w:eastAsia="lt-LT" w:bidi="lt-LT"/>
        </w:rPr>
      </w:pPr>
    </w:p>
    <w:p w14:paraId="5DA327A1" w14:textId="11EEBC2E" w:rsidR="00EE443E" w:rsidRPr="00E9632C" w:rsidRDefault="00EE443E" w:rsidP="00E86368">
      <w:pPr>
        <w:pStyle w:val="2lygis"/>
        <w:tabs>
          <w:tab w:val="clear" w:pos="567"/>
          <w:tab w:val="left" w:pos="709"/>
          <w:tab w:val="left" w:pos="851"/>
          <w:tab w:val="left" w:pos="993"/>
        </w:tabs>
        <w:ind w:left="567"/>
        <w:rPr>
          <w:b/>
          <w:color w:val="auto"/>
        </w:rPr>
      </w:pPr>
      <w:bookmarkStart w:id="14" w:name="_Toc101786096"/>
      <w:r w:rsidRPr="00E9632C">
        <w:rPr>
          <w:b/>
          <w:color w:val="auto"/>
        </w:rPr>
        <w:t>Veiklos</w:t>
      </w:r>
      <w:bookmarkEnd w:id="14"/>
    </w:p>
    <w:p w14:paraId="573446BF" w14:textId="26A79C63" w:rsidR="00EE443E" w:rsidRPr="00E9632C" w:rsidRDefault="00E9077C" w:rsidP="009C4431">
      <w:pPr>
        <w:pStyle w:val="Betarp"/>
        <w:ind w:firstLine="567"/>
        <w:jc w:val="both"/>
        <w:rPr>
          <w:sz w:val="24"/>
          <w:szCs w:val="24"/>
        </w:rPr>
      </w:pPr>
      <w:r>
        <w:rPr>
          <w:sz w:val="24"/>
          <w:szCs w:val="24"/>
        </w:rPr>
        <w:t>Tiekėjas</w:t>
      </w:r>
      <w:r w:rsidR="00EE443E" w:rsidRPr="00E9632C">
        <w:rPr>
          <w:sz w:val="24"/>
          <w:szCs w:val="24"/>
        </w:rPr>
        <w:t xml:space="preserve"> </w:t>
      </w:r>
      <w:r w:rsidR="00EE443E" w:rsidRPr="00B63549">
        <w:rPr>
          <w:b/>
          <w:sz w:val="24"/>
          <w:szCs w:val="24"/>
        </w:rPr>
        <w:t>turi pasiūlyti</w:t>
      </w:r>
      <w:r w:rsidR="00EE443E" w:rsidRPr="00B63549">
        <w:rPr>
          <w:sz w:val="24"/>
          <w:szCs w:val="24"/>
        </w:rPr>
        <w:t xml:space="preserve"> </w:t>
      </w:r>
      <w:r w:rsidR="00EE443E" w:rsidRPr="00E9632C">
        <w:rPr>
          <w:sz w:val="24"/>
          <w:szCs w:val="24"/>
        </w:rPr>
        <w:t>Perkančiajai organizacijai FVAIS mod</w:t>
      </w:r>
      <w:r w:rsidR="002A731E">
        <w:rPr>
          <w:sz w:val="24"/>
          <w:szCs w:val="24"/>
        </w:rPr>
        <w:t>ifik</w:t>
      </w:r>
      <w:r w:rsidR="00EE443E" w:rsidRPr="00E9632C">
        <w:rPr>
          <w:sz w:val="24"/>
          <w:szCs w:val="24"/>
        </w:rPr>
        <w:t>avimo strategiją ir mod</w:t>
      </w:r>
      <w:r w:rsidR="002A731E">
        <w:rPr>
          <w:sz w:val="24"/>
          <w:szCs w:val="24"/>
        </w:rPr>
        <w:t>ifik</w:t>
      </w:r>
      <w:r w:rsidR="00EE443E" w:rsidRPr="00E9632C">
        <w:rPr>
          <w:sz w:val="24"/>
          <w:szCs w:val="24"/>
        </w:rPr>
        <w:t xml:space="preserve">avimo planą, kuris turi apimti šiuos etapus: </w:t>
      </w:r>
    </w:p>
    <w:p w14:paraId="0B8ADF83" w14:textId="77777777" w:rsidR="00EE443E" w:rsidRPr="00E9632C" w:rsidRDefault="00EE443E" w:rsidP="00B3260E">
      <w:pPr>
        <w:pStyle w:val="Sraassuenkleliais"/>
        <w:tabs>
          <w:tab w:val="left" w:pos="1134"/>
        </w:tabs>
        <w:ind w:left="851" w:firstLine="0"/>
        <w:rPr>
          <w:rFonts w:eastAsia="Times New Roman" w:cs="Times New Roman"/>
          <w:sz w:val="24"/>
          <w:szCs w:val="24"/>
        </w:rPr>
      </w:pPr>
      <w:r w:rsidRPr="00E9632C">
        <w:rPr>
          <w:rFonts w:eastAsia="Times New Roman" w:cs="Times New Roman"/>
          <w:sz w:val="24"/>
          <w:szCs w:val="24"/>
        </w:rPr>
        <w:t>Planavimas;</w:t>
      </w:r>
    </w:p>
    <w:p w14:paraId="69AD5B0F" w14:textId="77777777" w:rsidR="00EE443E" w:rsidRPr="00E9632C" w:rsidRDefault="00EE443E" w:rsidP="00B3260E">
      <w:pPr>
        <w:pStyle w:val="Sraassuenkleliais"/>
        <w:tabs>
          <w:tab w:val="left" w:pos="1134"/>
        </w:tabs>
        <w:ind w:left="851" w:firstLine="0"/>
        <w:rPr>
          <w:rFonts w:eastAsia="Times New Roman" w:cs="Times New Roman"/>
          <w:sz w:val="24"/>
          <w:szCs w:val="24"/>
        </w:rPr>
      </w:pPr>
      <w:r w:rsidRPr="00E9632C">
        <w:rPr>
          <w:rFonts w:eastAsia="Times New Roman" w:cs="Times New Roman"/>
          <w:sz w:val="24"/>
          <w:szCs w:val="24"/>
        </w:rPr>
        <w:t>Detali analizė;</w:t>
      </w:r>
    </w:p>
    <w:p w14:paraId="3A8B50AD" w14:textId="77777777" w:rsidR="00EE443E" w:rsidRPr="00E9632C" w:rsidRDefault="00EE443E" w:rsidP="00B3260E">
      <w:pPr>
        <w:pStyle w:val="Sraassuenkleliais"/>
        <w:tabs>
          <w:tab w:val="left" w:pos="1134"/>
        </w:tabs>
        <w:ind w:left="851" w:firstLine="0"/>
        <w:rPr>
          <w:rFonts w:eastAsia="Times New Roman" w:cs="Times New Roman"/>
          <w:sz w:val="24"/>
          <w:szCs w:val="24"/>
        </w:rPr>
      </w:pPr>
      <w:r w:rsidRPr="00E9632C">
        <w:rPr>
          <w:rFonts w:eastAsia="Times New Roman" w:cs="Times New Roman"/>
          <w:sz w:val="24"/>
          <w:szCs w:val="24"/>
        </w:rPr>
        <w:t>Projektavimas;</w:t>
      </w:r>
    </w:p>
    <w:p w14:paraId="0DA2CADA" w14:textId="77777777" w:rsidR="00EE443E" w:rsidRPr="00E9632C" w:rsidRDefault="00EE443E" w:rsidP="00B3260E">
      <w:pPr>
        <w:pStyle w:val="Sraassuenkleliais"/>
        <w:tabs>
          <w:tab w:val="left" w:pos="1134"/>
        </w:tabs>
        <w:ind w:left="851" w:firstLine="0"/>
        <w:rPr>
          <w:rFonts w:eastAsia="Times New Roman" w:cs="Times New Roman"/>
          <w:sz w:val="24"/>
          <w:szCs w:val="24"/>
        </w:rPr>
      </w:pPr>
      <w:r w:rsidRPr="00E9632C">
        <w:rPr>
          <w:rFonts w:eastAsia="Times New Roman" w:cs="Times New Roman"/>
          <w:sz w:val="24"/>
          <w:szCs w:val="24"/>
        </w:rPr>
        <w:t>Konstravimas;</w:t>
      </w:r>
    </w:p>
    <w:p w14:paraId="394CC40B" w14:textId="77777777" w:rsidR="00EE443E" w:rsidRPr="00E9632C" w:rsidRDefault="00EE443E" w:rsidP="00B3260E">
      <w:pPr>
        <w:pStyle w:val="Sraassuenkleliais"/>
        <w:tabs>
          <w:tab w:val="left" w:pos="1134"/>
        </w:tabs>
        <w:ind w:left="851" w:firstLine="0"/>
        <w:rPr>
          <w:rFonts w:eastAsia="Times New Roman" w:cs="Times New Roman"/>
          <w:sz w:val="24"/>
          <w:szCs w:val="24"/>
        </w:rPr>
      </w:pPr>
      <w:r w:rsidRPr="00E9632C">
        <w:rPr>
          <w:rFonts w:eastAsia="Times New Roman" w:cs="Times New Roman"/>
          <w:sz w:val="24"/>
          <w:szCs w:val="24"/>
        </w:rPr>
        <w:t>Testavimas;</w:t>
      </w:r>
    </w:p>
    <w:p w14:paraId="5109B256" w14:textId="77777777" w:rsidR="00EE443E" w:rsidRPr="00E9632C" w:rsidRDefault="00EE443E" w:rsidP="00B3260E">
      <w:pPr>
        <w:pStyle w:val="Sraassuenkleliais"/>
        <w:tabs>
          <w:tab w:val="left" w:pos="1134"/>
        </w:tabs>
        <w:ind w:left="851" w:firstLine="0"/>
        <w:rPr>
          <w:rFonts w:eastAsia="Times New Roman" w:cs="Times New Roman"/>
          <w:sz w:val="24"/>
          <w:szCs w:val="24"/>
        </w:rPr>
      </w:pPr>
      <w:r w:rsidRPr="00E9632C">
        <w:rPr>
          <w:rFonts w:eastAsia="Times New Roman" w:cs="Times New Roman"/>
          <w:sz w:val="24"/>
          <w:szCs w:val="24"/>
        </w:rPr>
        <w:t>Mokymai;</w:t>
      </w:r>
    </w:p>
    <w:p w14:paraId="7C0B6CFF" w14:textId="77777777" w:rsidR="00EE443E" w:rsidRPr="00E9632C" w:rsidRDefault="00EE443E" w:rsidP="00B3260E">
      <w:pPr>
        <w:pStyle w:val="Sraassuenkleliais"/>
        <w:tabs>
          <w:tab w:val="left" w:pos="1134"/>
        </w:tabs>
        <w:ind w:left="851" w:firstLine="0"/>
        <w:rPr>
          <w:rFonts w:eastAsia="Times New Roman" w:cs="Times New Roman"/>
          <w:sz w:val="24"/>
          <w:szCs w:val="24"/>
        </w:rPr>
      </w:pPr>
      <w:r w:rsidRPr="00E9632C">
        <w:rPr>
          <w:rFonts w:eastAsia="Times New Roman" w:cs="Times New Roman"/>
          <w:sz w:val="24"/>
          <w:szCs w:val="24"/>
        </w:rPr>
        <w:t>Diegimas;</w:t>
      </w:r>
    </w:p>
    <w:p w14:paraId="5D617815" w14:textId="77777777" w:rsidR="00EE443E" w:rsidRPr="00E9632C" w:rsidRDefault="00EE443E" w:rsidP="00B3260E">
      <w:pPr>
        <w:pStyle w:val="Sraassuenkleliais"/>
        <w:tabs>
          <w:tab w:val="left" w:pos="1134"/>
        </w:tabs>
        <w:ind w:left="851" w:firstLine="0"/>
        <w:rPr>
          <w:rFonts w:eastAsia="Times New Roman" w:cs="Times New Roman"/>
          <w:sz w:val="24"/>
          <w:szCs w:val="24"/>
        </w:rPr>
      </w:pPr>
      <w:r w:rsidRPr="00E9632C">
        <w:rPr>
          <w:rFonts w:eastAsia="Times New Roman" w:cs="Times New Roman"/>
          <w:sz w:val="24"/>
          <w:szCs w:val="24"/>
        </w:rPr>
        <w:t>Duomenų migravimas;</w:t>
      </w:r>
    </w:p>
    <w:p w14:paraId="7F48AACC" w14:textId="77777777" w:rsidR="00EE443E" w:rsidRPr="00E9632C" w:rsidRDefault="00EE443E" w:rsidP="00B3260E">
      <w:pPr>
        <w:pStyle w:val="Sraassuenkleliais"/>
        <w:tabs>
          <w:tab w:val="left" w:pos="1134"/>
        </w:tabs>
        <w:ind w:left="851" w:firstLine="0"/>
        <w:rPr>
          <w:rFonts w:eastAsia="Times New Roman" w:cs="Times New Roman"/>
          <w:sz w:val="24"/>
          <w:szCs w:val="24"/>
        </w:rPr>
      </w:pPr>
      <w:r w:rsidRPr="00E9632C">
        <w:rPr>
          <w:rFonts w:eastAsia="Times New Roman" w:cs="Times New Roman"/>
          <w:sz w:val="24"/>
          <w:szCs w:val="24"/>
        </w:rPr>
        <w:t>Bandomoji eksploatacija;</w:t>
      </w:r>
    </w:p>
    <w:p w14:paraId="21CD46E7" w14:textId="77777777" w:rsidR="00EE443E" w:rsidRPr="00E9632C" w:rsidRDefault="00EE443E" w:rsidP="00B3260E">
      <w:pPr>
        <w:pStyle w:val="Sraassuenkleliais"/>
        <w:tabs>
          <w:tab w:val="left" w:pos="1134"/>
        </w:tabs>
        <w:ind w:left="851" w:firstLine="0"/>
        <w:rPr>
          <w:rFonts w:eastAsia="Times New Roman" w:cs="Times New Roman"/>
          <w:sz w:val="24"/>
          <w:szCs w:val="24"/>
        </w:rPr>
      </w:pPr>
      <w:r w:rsidRPr="00E9632C">
        <w:rPr>
          <w:rFonts w:eastAsia="Times New Roman" w:cs="Times New Roman"/>
          <w:sz w:val="24"/>
          <w:szCs w:val="24"/>
        </w:rPr>
        <w:t>Įvedimas į eksploataciją;</w:t>
      </w:r>
    </w:p>
    <w:p w14:paraId="5B25C9E2" w14:textId="77777777" w:rsidR="00EE443E" w:rsidRPr="00E9632C" w:rsidRDefault="00EE443E" w:rsidP="00B3260E">
      <w:pPr>
        <w:pStyle w:val="Sraassuenkleliais"/>
        <w:tabs>
          <w:tab w:val="left" w:pos="1134"/>
        </w:tabs>
        <w:ind w:left="851" w:firstLine="0"/>
        <w:rPr>
          <w:rFonts w:eastAsia="Times New Roman" w:cs="Times New Roman"/>
          <w:sz w:val="24"/>
          <w:szCs w:val="24"/>
        </w:rPr>
      </w:pPr>
      <w:r w:rsidRPr="00E9632C">
        <w:rPr>
          <w:rFonts w:eastAsia="Times New Roman" w:cs="Times New Roman"/>
          <w:sz w:val="24"/>
          <w:szCs w:val="24"/>
        </w:rPr>
        <w:t>Garantijos paslaugos.</w:t>
      </w:r>
    </w:p>
    <w:p w14:paraId="53BEC542" w14:textId="4079FCB3" w:rsidR="00EE443E" w:rsidRPr="00E9632C" w:rsidRDefault="00EE443E" w:rsidP="009C4431">
      <w:pPr>
        <w:spacing w:after="120"/>
        <w:ind w:firstLine="567"/>
        <w:jc w:val="both"/>
        <w:rPr>
          <w:rFonts w:eastAsia="Times New Roman"/>
        </w:rPr>
      </w:pPr>
      <w:r w:rsidRPr="17480B2E">
        <w:rPr>
          <w:rFonts w:eastAsia="Times New Roman"/>
        </w:rPr>
        <w:t xml:space="preserve">FVAIS privalo būti </w:t>
      </w:r>
      <w:r w:rsidR="002A731E" w:rsidRPr="17480B2E">
        <w:rPr>
          <w:rFonts w:eastAsia="Times New Roman"/>
        </w:rPr>
        <w:t>modifikuota</w:t>
      </w:r>
      <w:r w:rsidRPr="17480B2E">
        <w:rPr>
          <w:rFonts w:eastAsia="Times New Roman"/>
        </w:rPr>
        <w:t xml:space="preserve"> per </w:t>
      </w:r>
      <w:r w:rsidR="17480B2E" w:rsidRPr="17480B2E">
        <w:rPr>
          <w:rFonts w:eastAsia="Times New Roman"/>
        </w:rPr>
        <w:t>9</w:t>
      </w:r>
      <w:r w:rsidRPr="17480B2E">
        <w:rPr>
          <w:rFonts w:eastAsia="Times New Roman"/>
        </w:rPr>
        <w:t xml:space="preserve"> mėn. nuo sutarties įsigaliojimo pradžios. Po mod</w:t>
      </w:r>
      <w:r w:rsidR="00DA593E" w:rsidRPr="17480B2E">
        <w:rPr>
          <w:rFonts w:eastAsia="Times New Roman"/>
        </w:rPr>
        <w:t>ifikuo</w:t>
      </w:r>
      <w:r w:rsidRPr="17480B2E">
        <w:rPr>
          <w:rFonts w:eastAsia="Times New Roman"/>
        </w:rPr>
        <w:t xml:space="preserve">tos FVAIS įvedimo į eksploataciją turi būti teikiamos nemokamos 24 mėn. garantijos paslaugos pagal LR Civiliniame kodekse nustatytus garantijos suteikimo reikalavimus. Garantijos laikotarpio metu Tiekėjas turi taisyti klaidas bei funkcijų sutrikimus, atsiradusius tik dėl Tiekėjo kaltės. Garantijos laikotarpiu esančia klaida ar funkcijos sutrikimu yra laikomas IS atliekamų funkcijų neatitikimas (funkcijų neveikimas) techninėje specifikacijoje aprašytiems reikalavimams. </w:t>
      </w:r>
    </w:p>
    <w:p w14:paraId="58A24CDE" w14:textId="53234E93" w:rsidR="00EE443E" w:rsidRPr="00E9632C" w:rsidRDefault="00EE443E" w:rsidP="009C4431">
      <w:pPr>
        <w:spacing w:after="120"/>
        <w:ind w:firstLine="567"/>
        <w:jc w:val="both"/>
        <w:rPr>
          <w:rFonts w:eastAsia="Times New Roman"/>
        </w:rPr>
      </w:pPr>
      <w:r w:rsidRPr="17480B2E">
        <w:rPr>
          <w:rFonts w:eastAsia="Times New Roman"/>
          <w:b/>
        </w:rPr>
        <w:t>Svarbu</w:t>
      </w:r>
      <w:r w:rsidRPr="17480B2E">
        <w:rPr>
          <w:rFonts w:eastAsia="Times New Roman"/>
        </w:rPr>
        <w:t xml:space="preserve">: Tiekėjai, siūlydami FVAIS </w:t>
      </w:r>
      <w:r w:rsidR="002A731E" w:rsidRPr="17480B2E">
        <w:rPr>
          <w:rFonts w:eastAsia="Times New Roman"/>
        </w:rPr>
        <w:t>modifikavimo</w:t>
      </w:r>
      <w:r w:rsidRPr="17480B2E">
        <w:rPr>
          <w:rFonts w:eastAsia="Times New Roman"/>
        </w:rPr>
        <w:t xml:space="preserve"> paslaugas privalo vadovautis Valstybės informacinių išteklių valdymo įstatymu (2011 m. gruodžio 15 d. Nr. XI-1807), ir 2013 m. vasario 27 d. Lietuvos Respublikos Vyriausybės nutarimu Nr. 180 “Dėl Valstybės informacinių sistemų steigimo, kūrimo, modernizavimo ir likvidavimo tvarkos aprašo patvirtinimo”, ir 2013 m. liepos 24 d. Lietuvos Respublikos Vyriausybės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 ir 2014 m. vasario 25 d. Informacinės visuomenės plėtros komiteto prie Susisiekimo ministerijos direktoriaus įsakymu Nr. T-29 “Dėl Valstybės informacinių sistemų gyvavimo ciklo valdymo metodikos patvirtinimo” bei atsižvelgti į Lietuvos Respublikos standartus: LST ISO/IEC 12207:1995, LST ISO/IEC 20000-1:201</w:t>
      </w:r>
      <w:r w:rsidR="006D3301" w:rsidRPr="17480B2E">
        <w:rPr>
          <w:rFonts w:eastAsia="Times New Roman"/>
        </w:rPr>
        <w:t>8</w:t>
      </w:r>
      <w:r w:rsidRPr="17480B2E">
        <w:rPr>
          <w:rFonts w:eastAsia="Times New Roman"/>
        </w:rPr>
        <w:t xml:space="preserve"> bei LST ISO/IEC 27001.</w:t>
      </w:r>
    </w:p>
    <w:p w14:paraId="656BBCF5" w14:textId="77777777" w:rsidR="00EE443E" w:rsidRPr="00E9632C" w:rsidRDefault="00EE443E" w:rsidP="00EE443E">
      <w:pPr>
        <w:pStyle w:val="Betarp"/>
      </w:pPr>
    </w:p>
    <w:p w14:paraId="713CFAD0" w14:textId="1E99469F" w:rsidR="00EE443E" w:rsidRPr="00E9632C" w:rsidRDefault="00EE443E" w:rsidP="00E86368">
      <w:pPr>
        <w:pStyle w:val="2lygis"/>
        <w:tabs>
          <w:tab w:val="clear" w:pos="567"/>
          <w:tab w:val="left" w:pos="709"/>
          <w:tab w:val="left" w:pos="993"/>
        </w:tabs>
        <w:ind w:left="567"/>
        <w:rPr>
          <w:b/>
          <w:color w:val="auto"/>
        </w:rPr>
      </w:pPr>
      <w:bookmarkStart w:id="15" w:name="_Toc101786097"/>
      <w:r w:rsidRPr="00E9632C">
        <w:rPr>
          <w:b/>
          <w:color w:val="auto"/>
        </w:rPr>
        <w:t>Rezultatai</w:t>
      </w:r>
      <w:bookmarkEnd w:id="15"/>
    </w:p>
    <w:p w14:paraId="4B6EE869" w14:textId="64D82CF4" w:rsidR="00EE443E" w:rsidRPr="00E9632C" w:rsidRDefault="00EE443E" w:rsidP="009C4431">
      <w:pPr>
        <w:pStyle w:val="Sraassuenkleliais"/>
        <w:numPr>
          <w:ilvl w:val="0"/>
          <w:numId w:val="0"/>
        </w:numPr>
        <w:ind w:firstLine="567"/>
        <w:rPr>
          <w:rFonts w:eastAsia="Times New Roman" w:cs="Times New Roman"/>
          <w:sz w:val="24"/>
          <w:szCs w:val="24"/>
        </w:rPr>
      </w:pPr>
      <w:r w:rsidRPr="00E9632C">
        <w:rPr>
          <w:rFonts w:eastAsia="Times New Roman" w:cs="Times New Roman"/>
          <w:sz w:val="24"/>
          <w:szCs w:val="24"/>
        </w:rPr>
        <w:t>Įdiegta ir ištestuota nauja</w:t>
      </w:r>
      <w:r w:rsidR="00941B28">
        <w:rPr>
          <w:rFonts w:eastAsia="Times New Roman" w:cs="Times New Roman"/>
          <w:sz w:val="24"/>
          <w:szCs w:val="24"/>
        </w:rPr>
        <w:t xml:space="preserve"> </w:t>
      </w:r>
      <w:r w:rsidRPr="00E9632C">
        <w:rPr>
          <w:rFonts w:eastAsia="Times New Roman" w:cs="Times New Roman"/>
          <w:sz w:val="24"/>
          <w:szCs w:val="24"/>
        </w:rPr>
        <w:t>FVAIS versija S/</w:t>
      </w:r>
      <w:r w:rsidR="003C5ADC" w:rsidRPr="00E9632C">
        <w:rPr>
          <w:rFonts w:eastAsia="Times New Roman" w:cs="Times New Roman"/>
          <w:sz w:val="24"/>
          <w:szCs w:val="24"/>
        </w:rPr>
        <w:t xml:space="preserve">4 </w:t>
      </w:r>
      <w:r w:rsidRPr="00E9632C">
        <w:rPr>
          <w:rFonts w:eastAsia="Times New Roman" w:cs="Times New Roman"/>
          <w:sz w:val="24"/>
          <w:szCs w:val="24"/>
        </w:rPr>
        <w:t xml:space="preserve">HANA, įskaitant: </w:t>
      </w:r>
    </w:p>
    <w:p w14:paraId="78D6DEE1" w14:textId="7DEC8C2E" w:rsidR="00EE443E" w:rsidRPr="00E9632C" w:rsidRDefault="00EE443E" w:rsidP="00B3260E">
      <w:pPr>
        <w:pStyle w:val="Sraassuenkleliais"/>
        <w:numPr>
          <w:ilvl w:val="1"/>
          <w:numId w:val="29"/>
        </w:numPr>
        <w:tabs>
          <w:tab w:val="left" w:pos="1134"/>
        </w:tabs>
        <w:ind w:left="851" w:firstLine="0"/>
        <w:rPr>
          <w:rFonts w:eastAsia="Times New Roman" w:cs="Times New Roman"/>
          <w:sz w:val="24"/>
          <w:szCs w:val="24"/>
        </w:rPr>
      </w:pPr>
      <w:r w:rsidRPr="00E9632C">
        <w:rPr>
          <w:rFonts w:eastAsia="Times New Roman" w:cs="Times New Roman"/>
          <w:sz w:val="24"/>
          <w:szCs w:val="24"/>
        </w:rPr>
        <w:t>Naujos versijos pritaikymą esamiems veiklos procesams</w:t>
      </w:r>
      <w:r w:rsidR="00693359" w:rsidRPr="00E9632C">
        <w:rPr>
          <w:rFonts w:eastAsia="Times New Roman" w:cs="Times New Roman"/>
          <w:sz w:val="24"/>
          <w:szCs w:val="24"/>
        </w:rPr>
        <w:t xml:space="preserve"> (PSDF apskaita)</w:t>
      </w:r>
      <w:r w:rsidRPr="00E9632C">
        <w:rPr>
          <w:rFonts w:eastAsia="Times New Roman" w:cs="Times New Roman"/>
          <w:sz w:val="24"/>
          <w:szCs w:val="24"/>
        </w:rPr>
        <w:t>;</w:t>
      </w:r>
    </w:p>
    <w:p w14:paraId="66315CAA" w14:textId="77777777" w:rsidR="00EE443E" w:rsidRPr="00E9632C" w:rsidRDefault="00EE443E" w:rsidP="00B3260E">
      <w:pPr>
        <w:pStyle w:val="Sraassuenkleliais"/>
        <w:numPr>
          <w:ilvl w:val="1"/>
          <w:numId w:val="29"/>
        </w:numPr>
        <w:tabs>
          <w:tab w:val="left" w:pos="1134"/>
        </w:tabs>
        <w:ind w:left="851" w:firstLine="0"/>
        <w:rPr>
          <w:rFonts w:eastAsia="Times New Roman" w:cs="Times New Roman"/>
          <w:sz w:val="24"/>
          <w:szCs w:val="24"/>
        </w:rPr>
      </w:pPr>
      <w:r w:rsidRPr="00E9632C">
        <w:rPr>
          <w:rFonts w:eastAsia="Times New Roman" w:cs="Times New Roman"/>
          <w:sz w:val="24"/>
          <w:szCs w:val="24"/>
        </w:rPr>
        <w:t>Į naują versiją perkeltus esamus sistemos plėtinius (nestandartines funkcijas);</w:t>
      </w:r>
    </w:p>
    <w:p w14:paraId="0EBCDA93" w14:textId="0334A6F5" w:rsidR="00EE443E" w:rsidRPr="00E9632C" w:rsidRDefault="00EE443E" w:rsidP="00B3260E">
      <w:pPr>
        <w:pStyle w:val="Sraassuenkleliais"/>
        <w:numPr>
          <w:ilvl w:val="1"/>
          <w:numId w:val="29"/>
        </w:numPr>
        <w:tabs>
          <w:tab w:val="left" w:pos="1134"/>
        </w:tabs>
        <w:ind w:left="851" w:firstLine="0"/>
        <w:rPr>
          <w:rFonts w:eastAsia="Times New Roman" w:cs="Times New Roman"/>
          <w:sz w:val="24"/>
          <w:szCs w:val="24"/>
        </w:rPr>
      </w:pPr>
      <w:r w:rsidRPr="00E9632C">
        <w:rPr>
          <w:rFonts w:eastAsia="Times New Roman" w:cs="Times New Roman"/>
          <w:sz w:val="24"/>
          <w:szCs w:val="24"/>
        </w:rPr>
        <w:t>Į naują versiją perkeltas esamas FVAIS integracijas;</w:t>
      </w:r>
    </w:p>
    <w:p w14:paraId="15F5BAF5" w14:textId="36FEA196" w:rsidR="00693359" w:rsidRPr="00E9632C" w:rsidRDefault="00693359" w:rsidP="00B3260E">
      <w:pPr>
        <w:pStyle w:val="Sraassuenkleliais"/>
        <w:numPr>
          <w:ilvl w:val="1"/>
          <w:numId w:val="29"/>
        </w:numPr>
        <w:tabs>
          <w:tab w:val="left" w:pos="1134"/>
        </w:tabs>
        <w:ind w:left="851" w:firstLine="0"/>
        <w:rPr>
          <w:rFonts w:eastAsia="Times New Roman" w:cs="Times New Roman"/>
          <w:sz w:val="24"/>
          <w:szCs w:val="24"/>
        </w:rPr>
      </w:pPr>
      <w:r w:rsidRPr="00E9632C">
        <w:rPr>
          <w:rFonts w:eastAsia="Times New Roman" w:cs="Times New Roman"/>
          <w:sz w:val="24"/>
          <w:szCs w:val="24"/>
        </w:rPr>
        <w:t>Naujai sukurtas integracijas su VBAMS FVAIS;</w:t>
      </w:r>
    </w:p>
    <w:p w14:paraId="7E19F3B1" w14:textId="5F7E46FC" w:rsidR="00EE443E" w:rsidRPr="00E9632C" w:rsidRDefault="00EE443E" w:rsidP="00B3260E">
      <w:pPr>
        <w:pStyle w:val="Sraassuenkleliais"/>
        <w:numPr>
          <w:ilvl w:val="1"/>
          <w:numId w:val="29"/>
        </w:numPr>
        <w:tabs>
          <w:tab w:val="left" w:pos="1134"/>
        </w:tabs>
        <w:ind w:left="851" w:firstLine="0"/>
        <w:rPr>
          <w:rFonts w:eastAsia="Times New Roman" w:cs="Times New Roman"/>
          <w:sz w:val="24"/>
          <w:szCs w:val="24"/>
        </w:rPr>
      </w:pPr>
      <w:r w:rsidRPr="00E9632C">
        <w:rPr>
          <w:rFonts w:eastAsia="Times New Roman" w:cs="Times New Roman"/>
          <w:sz w:val="24"/>
          <w:szCs w:val="24"/>
        </w:rPr>
        <w:t xml:space="preserve">Atnaujintas BI </w:t>
      </w:r>
      <w:r w:rsidR="00693359" w:rsidRPr="00E9632C">
        <w:rPr>
          <w:rFonts w:eastAsia="Times New Roman" w:cs="Times New Roman"/>
          <w:sz w:val="24"/>
          <w:szCs w:val="24"/>
        </w:rPr>
        <w:t xml:space="preserve">aktualias PSDF </w:t>
      </w:r>
      <w:r w:rsidRPr="00E9632C">
        <w:rPr>
          <w:rFonts w:eastAsia="Times New Roman" w:cs="Times New Roman"/>
          <w:sz w:val="24"/>
          <w:szCs w:val="24"/>
        </w:rPr>
        <w:t>ataskaitas pritaikant jas naujai versijai;</w:t>
      </w:r>
    </w:p>
    <w:p w14:paraId="44A6D9A4" w14:textId="77777777" w:rsidR="00EE443E" w:rsidRPr="00E9632C" w:rsidRDefault="00EE443E" w:rsidP="00B3260E">
      <w:pPr>
        <w:pStyle w:val="Sraassuenkleliais"/>
        <w:numPr>
          <w:ilvl w:val="1"/>
          <w:numId w:val="29"/>
        </w:numPr>
        <w:tabs>
          <w:tab w:val="left" w:pos="1134"/>
        </w:tabs>
        <w:ind w:left="851" w:firstLine="0"/>
        <w:rPr>
          <w:rFonts w:eastAsia="Times New Roman" w:cs="Times New Roman"/>
          <w:sz w:val="24"/>
          <w:szCs w:val="24"/>
        </w:rPr>
      </w:pPr>
      <w:r w:rsidRPr="00E9632C">
        <w:rPr>
          <w:rFonts w:eastAsia="Times New Roman" w:cs="Times New Roman"/>
          <w:sz w:val="24"/>
          <w:szCs w:val="24"/>
        </w:rPr>
        <w:t>Įdiegtą FIORI aplikaciją;</w:t>
      </w:r>
    </w:p>
    <w:p w14:paraId="4FF84AA9" w14:textId="77777777" w:rsidR="00EE443E" w:rsidRPr="00E9632C" w:rsidRDefault="00EE443E" w:rsidP="00B3260E">
      <w:pPr>
        <w:pStyle w:val="Sraassuenkleliais"/>
        <w:numPr>
          <w:ilvl w:val="1"/>
          <w:numId w:val="29"/>
        </w:numPr>
        <w:tabs>
          <w:tab w:val="left" w:pos="1134"/>
        </w:tabs>
        <w:ind w:left="851" w:firstLine="0"/>
        <w:rPr>
          <w:rFonts w:eastAsia="Times New Roman" w:cs="Times New Roman"/>
          <w:sz w:val="24"/>
          <w:szCs w:val="24"/>
        </w:rPr>
      </w:pPr>
      <w:r w:rsidRPr="00E9632C">
        <w:rPr>
          <w:rFonts w:eastAsia="Times New Roman" w:cs="Times New Roman"/>
          <w:sz w:val="24"/>
          <w:szCs w:val="24"/>
        </w:rPr>
        <w:t>Atnaujintas naujos versijos specifikacijas bei su nauja versija susijusias vartotojų instrukcijas.</w:t>
      </w:r>
    </w:p>
    <w:p w14:paraId="54F48F32" w14:textId="79E226E0" w:rsidR="00EE443E" w:rsidRPr="00E9632C" w:rsidRDefault="00EE443E" w:rsidP="00B3260E">
      <w:pPr>
        <w:pStyle w:val="1lygis"/>
        <w:tabs>
          <w:tab w:val="clear" w:pos="709"/>
          <w:tab w:val="left" w:pos="284"/>
        </w:tabs>
        <w:ind w:left="0"/>
        <w:jc w:val="center"/>
        <w:rPr>
          <w:caps/>
          <w:sz w:val="24"/>
          <w:szCs w:val="24"/>
        </w:rPr>
      </w:pPr>
      <w:bookmarkStart w:id="16" w:name="_Toc101786098"/>
      <w:r w:rsidRPr="00E9632C">
        <w:rPr>
          <w:caps/>
          <w:sz w:val="24"/>
          <w:szCs w:val="24"/>
        </w:rPr>
        <w:t>FVAIS mod</w:t>
      </w:r>
      <w:r w:rsidR="00E673EB">
        <w:rPr>
          <w:caps/>
          <w:sz w:val="24"/>
          <w:szCs w:val="24"/>
        </w:rPr>
        <w:t>ifik</w:t>
      </w:r>
      <w:r w:rsidRPr="00E9632C">
        <w:rPr>
          <w:caps/>
          <w:sz w:val="24"/>
          <w:szCs w:val="24"/>
        </w:rPr>
        <w:t>avimo funkciniai reikalavimai</w:t>
      </w:r>
      <w:bookmarkEnd w:id="16"/>
    </w:p>
    <w:p w14:paraId="669F2F84" w14:textId="03C19E66" w:rsidR="00EE443E" w:rsidRPr="00E9632C" w:rsidRDefault="00EE443E" w:rsidP="00004EE3">
      <w:pPr>
        <w:pStyle w:val="Betarp"/>
        <w:jc w:val="both"/>
      </w:pPr>
    </w:p>
    <w:p w14:paraId="442680E9" w14:textId="40820E74" w:rsidR="00EE443E" w:rsidRPr="00E9632C" w:rsidRDefault="00BB3ECA" w:rsidP="00E86368">
      <w:pPr>
        <w:pStyle w:val="2lygis"/>
        <w:tabs>
          <w:tab w:val="clear" w:pos="567"/>
          <w:tab w:val="left" w:pos="851"/>
          <w:tab w:val="left" w:pos="993"/>
        </w:tabs>
        <w:ind w:left="567"/>
        <w:rPr>
          <w:b/>
          <w:color w:val="auto"/>
        </w:rPr>
      </w:pPr>
      <w:bookmarkStart w:id="17" w:name="_Toc101786099"/>
      <w:r w:rsidRPr="00E9632C">
        <w:rPr>
          <w:b/>
          <w:color w:val="auto"/>
        </w:rPr>
        <w:t>Naujos versijos pritaikymas esamiems procesams</w:t>
      </w:r>
      <w:bookmarkEnd w:id="17"/>
    </w:p>
    <w:p w14:paraId="19B5DFB4" w14:textId="77777777" w:rsidR="003E4705" w:rsidRPr="00E9632C" w:rsidRDefault="00127027" w:rsidP="009C4431">
      <w:pPr>
        <w:pStyle w:val="Betarp"/>
        <w:ind w:firstLine="567"/>
        <w:jc w:val="both"/>
        <w:rPr>
          <w:sz w:val="24"/>
          <w:szCs w:val="24"/>
        </w:rPr>
      </w:pPr>
      <w:r w:rsidRPr="00E9632C">
        <w:rPr>
          <w:sz w:val="24"/>
          <w:szCs w:val="24"/>
        </w:rPr>
        <w:t>Reikalavimas apima visų veiklos naudojamų apskaitos procesų nenutrūkstamumą perėjus iš vienos versijos į kitą</w:t>
      </w:r>
      <w:r w:rsidR="003E4705" w:rsidRPr="00E9632C">
        <w:rPr>
          <w:sz w:val="24"/>
          <w:szCs w:val="24"/>
        </w:rPr>
        <w:t>:</w:t>
      </w:r>
    </w:p>
    <w:p w14:paraId="7E8359C4" w14:textId="3EE83846" w:rsidR="003E4705" w:rsidRPr="00E9632C" w:rsidRDefault="00127027" w:rsidP="007C30FD">
      <w:pPr>
        <w:pStyle w:val="Betarp"/>
        <w:numPr>
          <w:ilvl w:val="0"/>
          <w:numId w:val="32"/>
        </w:numPr>
        <w:tabs>
          <w:tab w:val="left" w:pos="1134"/>
        </w:tabs>
        <w:ind w:left="0" w:firstLine="851"/>
        <w:jc w:val="both"/>
        <w:rPr>
          <w:sz w:val="24"/>
          <w:szCs w:val="24"/>
        </w:rPr>
      </w:pPr>
      <w:r w:rsidRPr="00E9632C">
        <w:rPr>
          <w:sz w:val="24"/>
          <w:szCs w:val="24"/>
        </w:rPr>
        <w:t xml:space="preserve">Senoje versijoje naudotos standartinės SAP ERP funkcijos po versijos atnaujinimo turi </w:t>
      </w:r>
      <w:r w:rsidR="003E4705" w:rsidRPr="00E9632C">
        <w:rPr>
          <w:sz w:val="24"/>
          <w:szCs w:val="24"/>
        </w:rPr>
        <w:t xml:space="preserve">išlikti arba būtų pakeistos kitomis standartinėmis funkcijomis taip, kad </w:t>
      </w:r>
      <w:r w:rsidR="0031399D" w:rsidRPr="00E9632C">
        <w:rPr>
          <w:sz w:val="24"/>
          <w:szCs w:val="24"/>
        </w:rPr>
        <w:t>nenutrūktų</w:t>
      </w:r>
      <w:r w:rsidR="003E4705" w:rsidRPr="00E9632C">
        <w:rPr>
          <w:sz w:val="24"/>
          <w:szCs w:val="24"/>
        </w:rPr>
        <w:t xml:space="preserve"> esam</w:t>
      </w:r>
      <w:r w:rsidR="0031399D" w:rsidRPr="00E9632C">
        <w:rPr>
          <w:sz w:val="24"/>
          <w:szCs w:val="24"/>
        </w:rPr>
        <w:t>i</w:t>
      </w:r>
      <w:r w:rsidR="003E4705" w:rsidRPr="00E9632C">
        <w:rPr>
          <w:sz w:val="24"/>
          <w:szCs w:val="24"/>
        </w:rPr>
        <w:t xml:space="preserve"> apskaitos proces</w:t>
      </w:r>
      <w:r w:rsidR="0031399D" w:rsidRPr="00E9632C">
        <w:rPr>
          <w:sz w:val="24"/>
          <w:szCs w:val="24"/>
        </w:rPr>
        <w:t>ai</w:t>
      </w:r>
      <w:r w:rsidR="00FC7FF5" w:rsidRPr="00E9632C">
        <w:rPr>
          <w:sz w:val="24"/>
          <w:szCs w:val="24"/>
        </w:rPr>
        <w:t xml:space="preserve"> (PSDF apskaita)</w:t>
      </w:r>
      <w:r w:rsidR="003E4705" w:rsidRPr="00E9632C">
        <w:rPr>
          <w:sz w:val="24"/>
          <w:szCs w:val="24"/>
        </w:rPr>
        <w:t>;</w:t>
      </w:r>
    </w:p>
    <w:p w14:paraId="126F644A" w14:textId="5B34F62E" w:rsidR="003E4705" w:rsidRPr="00E9632C" w:rsidRDefault="003E4705" w:rsidP="00031A07">
      <w:pPr>
        <w:pStyle w:val="Betarp"/>
        <w:numPr>
          <w:ilvl w:val="0"/>
          <w:numId w:val="32"/>
        </w:numPr>
        <w:tabs>
          <w:tab w:val="left" w:pos="1134"/>
        </w:tabs>
        <w:ind w:left="851" w:firstLine="0"/>
        <w:jc w:val="both"/>
        <w:rPr>
          <w:sz w:val="24"/>
          <w:szCs w:val="24"/>
        </w:rPr>
      </w:pPr>
      <w:r w:rsidRPr="00E9632C">
        <w:rPr>
          <w:sz w:val="24"/>
          <w:szCs w:val="24"/>
        </w:rPr>
        <w:t>Į naują versiją turi būti perkelti baziniai duomenys (</w:t>
      </w:r>
      <w:proofErr w:type="spellStart"/>
      <w:r w:rsidRPr="00E9632C">
        <w:rPr>
          <w:i/>
          <w:sz w:val="24"/>
          <w:szCs w:val="24"/>
        </w:rPr>
        <w:t>Master</w:t>
      </w:r>
      <w:proofErr w:type="spellEnd"/>
      <w:r w:rsidRPr="00E9632C">
        <w:rPr>
          <w:i/>
          <w:sz w:val="24"/>
          <w:szCs w:val="24"/>
        </w:rPr>
        <w:t xml:space="preserve"> Data</w:t>
      </w:r>
      <w:r w:rsidRPr="00E9632C">
        <w:rPr>
          <w:sz w:val="24"/>
          <w:szCs w:val="24"/>
        </w:rPr>
        <w:t>);</w:t>
      </w:r>
    </w:p>
    <w:p w14:paraId="5C389269" w14:textId="5D0074C4" w:rsidR="001D2011" w:rsidRPr="00E9632C" w:rsidRDefault="001D2011" w:rsidP="00031A07">
      <w:pPr>
        <w:pStyle w:val="Betarp"/>
        <w:numPr>
          <w:ilvl w:val="0"/>
          <w:numId w:val="32"/>
        </w:numPr>
        <w:tabs>
          <w:tab w:val="left" w:pos="1134"/>
        </w:tabs>
        <w:ind w:left="851" w:firstLine="0"/>
        <w:jc w:val="both"/>
        <w:rPr>
          <w:sz w:val="24"/>
          <w:szCs w:val="24"/>
        </w:rPr>
      </w:pPr>
      <w:r w:rsidRPr="00E9632C">
        <w:rPr>
          <w:sz w:val="24"/>
          <w:szCs w:val="24"/>
        </w:rPr>
        <w:t xml:space="preserve">Naujoje versijoje turi </w:t>
      </w:r>
      <w:r w:rsidR="0031399D" w:rsidRPr="00E9632C">
        <w:rPr>
          <w:sz w:val="24"/>
          <w:szCs w:val="24"/>
        </w:rPr>
        <w:t>išlikti</w:t>
      </w:r>
      <w:r w:rsidRPr="00E9632C">
        <w:rPr>
          <w:sz w:val="24"/>
          <w:szCs w:val="24"/>
        </w:rPr>
        <w:t xml:space="preserve"> visos </w:t>
      </w:r>
      <w:r w:rsidR="0031399D" w:rsidRPr="00E9632C">
        <w:rPr>
          <w:sz w:val="24"/>
          <w:szCs w:val="24"/>
        </w:rPr>
        <w:t>atliktos</w:t>
      </w:r>
      <w:r w:rsidRPr="00E9632C">
        <w:rPr>
          <w:sz w:val="24"/>
          <w:szCs w:val="24"/>
        </w:rPr>
        <w:t xml:space="preserve"> apskaito</w:t>
      </w:r>
      <w:r w:rsidR="0031399D" w:rsidRPr="00E9632C">
        <w:rPr>
          <w:sz w:val="24"/>
          <w:szCs w:val="24"/>
        </w:rPr>
        <w:t>s</w:t>
      </w:r>
      <w:r w:rsidRPr="00E9632C">
        <w:rPr>
          <w:sz w:val="24"/>
          <w:szCs w:val="24"/>
        </w:rPr>
        <w:t xml:space="preserve"> operacijos (apskaitos istorija).</w:t>
      </w:r>
    </w:p>
    <w:p w14:paraId="758C631C" w14:textId="178B67FB" w:rsidR="004A054F" w:rsidRPr="00E9632C" w:rsidRDefault="004A054F" w:rsidP="00031A07">
      <w:pPr>
        <w:pStyle w:val="Betarp"/>
        <w:numPr>
          <w:ilvl w:val="0"/>
          <w:numId w:val="32"/>
        </w:numPr>
        <w:tabs>
          <w:tab w:val="left" w:pos="1134"/>
        </w:tabs>
        <w:ind w:left="851" w:firstLine="0"/>
        <w:jc w:val="both"/>
        <w:rPr>
          <w:sz w:val="24"/>
          <w:szCs w:val="24"/>
        </w:rPr>
      </w:pPr>
      <w:r w:rsidRPr="00E9632C">
        <w:rPr>
          <w:sz w:val="24"/>
          <w:szCs w:val="24"/>
        </w:rPr>
        <w:t>Veiklos apskaita turi būti apribota ir atskirta nuo PSDF apskaitos.</w:t>
      </w:r>
    </w:p>
    <w:p w14:paraId="5871538D" w14:textId="333B2190" w:rsidR="00D244EC" w:rsidRPr="00E9632C" w:rsidRDefault="00127027" w:rsidP="00004EE3">
      <w:pPr>
        <w:pStyle w:val="Betarp"/>
        <w:ind w:firstLine="1298"/>
        <w:jc w:val="both"/>
        <w:rPr>
          <w:sz w:val="24"/>
          <w:szCs w:val="24"/>
        </w:rPr>
      </w:pPr>
      <w:r w:rsidRPr="00E9632C">
        <w:rPr>
          <w:sz w:val="24"/>
          <w:szCs w:val="24"/>
        </w:rPr>
        <w:t xml:space="preserve"> </w:t>
      </w:r>
    </w:p>
    <w:p w14:paraId="6BA69CD0" w14:textId="691E8139" w:rsidR="000D54D2" w:rsidRPr="00E9632C" w:rsidRDefault="00A2246E" w:rsidP="00E86368">
      <w:pPr>
        <w:pStyle w:val="2lygis"/>
        <w:tabs>
          <w:tab w:val="clear" w:pos="567"/>
          <w:tab w:val="left" w:pos="709"/>
          <w:tab w:val="left" w:pos="851"/>
          <w:tab w:val="left" w:pos="993"/>
        </w:tabs>
        <w:ind w:left="567"/>
        <w:jc w:val="left"/>
        <w:rPr>
          <w:b/>
          <w:color w:val="auto"/>
        </w:rPr>
      </w:pPr>
      <w:bookmarkStart w:id="18" w:name="_Toc101786100"/>
      <w:r w:rsidRPr="00E9632C">
        <w:rPr>
          <w:b/>
          <w:color w:val="auto"/>
        </w:rPr>
        <w:t>Sistemos plėtinių perkėlimas į naują versiją</w:t>
      </w:r>
      <w:bookmarkEnd w:id="18"/>
    </w:p>
    <w:p w14:paraId="52504597" w14:textId="58772022" w:rsidR="00863B3A" w:rsidRPr="00E9632C" w:rsidRDefault="00D81AF3" w:rsidP="00004EE3">
      <w:pPr>
        <w:pStyle w:val="Betarp"/>
        <w:ind w:firstLine="426"/>
        <w:jc w:val="both"/>
        <w:rPr>
          <w:sz w:val="24"/>
          <w:szCs w:val="24"/>
        </w:rPr>
      </w:pPr>
      <w:r w:rsidRPr="00E9632C">
        <w:rPr>
          <w:sz w:val="24"/>
          <w:szCs w:val="24"/>
        </w:rPr>
        <w:t xml:space="preserve">Reikalavimas apima visų sistemos plėtinių (Z </w:t>
      </w:r>
      <w:r w:rsidR="00F25B0D" w:rsidRPr="00E9632C">
        <w:rPr>
          <w:sz w:val="24"/>
          <w:szCs w:val="24"/>
        </w:rPr>
        <w:t>funkcijos</w:t>
      </w:r>
      <w:r w:rsidRPr="00E9632C">
        <w:rPr>
          <w:sz w:val="24"/>
          <w:szCs w:val="24"/>
        </w:rPr>
        <w:t>) analizę ir per sutartą laikotarpį naudotų plėtinių pritaikymą naujai S/</w:t>
      </w:r>
      <w:r w:rsidR="003C5ADC" w:rsidRPr="00E9632C">
        <w:rPr>
          <w:sz w:val="24"/>
          <w:szCs w:val="24"/>
        </w:rPr>
        <w:t xml:space="preserve">4 </w:t>
      </w:r>
      <w:r w:rsidRPr="00E9632C">
        <w:rPr>
          <w:sz w:val="24"/>
          <w:szCs w:val="24"/>
        </w:rPr>
        <w:t>HANA versijai</w:t>
      </w:r>
      <w:r w:rsidR="00372B68" w:rsidRPr="00E9632C">
        <w:rPr>
          <w:sz w:val="24"/>
          <w:szCs w:val="24"/>
        </w:rPr>
        <w:t xml:space="preserve">, </w:t>
      </w:r>
      <w:r w:rsidR="00DB490D" w:rsidRPr="00E9632C">
        <w:rPr>
          <w:sz w:val="24"/>
          <w:szCs w:val="24"/>
        </w:rPr>
        <w:t xml:space="preserve">plėtinių </w:t>
      </w:r>
      <w:r w:rsidR="00372B68" w:rsidRPr="00E9632C">
        <w:rPr>
          <w:sz w:val="24"/>
          <w:szCs w:val="24"/>
        </w:rPr>
        <w:t>pakeitim</w:t>
      </w:r>
      <w:r w:rsidR="007812DF" w:rsidRPr="00E9632C">
        <w:rPr>
          <w:sz w:val="24"/>
          <w:szCs w:val="24"/>
        </w:rPr>
        <w:t>ų testavimą</w:t>
      </w:r>
      <w:r w:rsidR="006810FA" w:rsidRPr="00E9632C">
        <w:rPr>
          <w:sz w:val="24"/>
          <w:szCs w:val="24"/>
        </w:rPr>
        <w:t>.</w:t>
      </w:r>
    </w:p>
    <w:p w14:paraId="0259C735" w14:textId="77777777" w:rsidR="00863B3A" w:rsidRPr="00E9632C" w:rsidRDefault="00863B3A" w:rsidP="00004EE3">
      <w:pPr>
        <w:pStyle w:val="Betarp"/>
        <w:jc w:val="both"/>
      </w:pPr>
    </w:p>
    <w:p w14:paraId="5B9D6ABE" w14:textId="41BAEEFE" w:rsidR="00A2246E" w:rsidRPr="00E9632C" w:rsidRDefault="00A2246E" w:rsidP="00E86368">
      <w:pPr>
        <w:pStyle w:val="2lygis"/>
        <w:tabs>
          <w:tab w:val="clear" w:pos="567"/>
          <w:tab w:val="left" w:pos="709"/>
          <w:tab w:val="left" w:pos="851"/>
          <w:tab w:val="left" w:pos="993"/>
        </w:tabs>
        <w:ind w:left="567"/>
        <w:rPr>
          <w:b/>
          <w:color w:val="auto"/>
        </w:rPr>
      </w:pPr>
      <w:bookmarkStart w:id="19" w:name="_Toc101786101"/>
      <w:r w:rsidRPr="00E9632C">
        <w:rPr>
          <w:b/>
          <w:color w:val="auto"/>
        </w:rPr>
        <w:t xml:space="preserve">Sistemos sąsajų perkėlimas į naują </w:t>
      </w:r>
      <w:r w:rsidR="00396CA4" w:rsidRPr="00E9632C">
        <w:rPr>
          <w:b/>
          <w:color w:val="auto"/>
        </w:rPr>
        <w:t>versiją</w:t>
      </w:r>
      <w:bookmarkEnd w:id="19"/>
    </w:p>
    <w:p w14:paraId="35FBEE09" w14:textId="364AF2DF" w:rsidR="006810FA" w:rsidRPr="00E9632C" w:rsidRDefault="006810FA" w:rsidP="00004EE3">
      <w:pPr>
        <w:pStyle w:val="Betarp"/>
        <w:ind w:firstLine="426"/>
        <w:jc w:val="both"/>
        <w:rPr>
          <w:sz w:val="24"/>
          <w:szCs w:val="24"/>
        </w:rPr>
      </w:pPr>
      <w:r w:rsidRPr="00E9632C">
        <w:rPr>
          <w:sz w:val="24"/>
          <w:szCs w:val="24"/>
        </w:rPr>
        <w:t>Reikalavimas apima 2.6 skirsnyje išvardintų</w:t>
      </w:r>
      <w:r w:rsidR="00396CA4" w:rsidRPr="00E9632C">
        <w:rPr>
          <w:sz w:val="24"/>
          <w:szCs w:val="24"/>
        </w:rPr>
        <w:t xml:space="preserve"> FVAIS integracijų perkėlimą</w:t>
      </w:r>
      <w:r w:rsidR="009928A0" w:rsidRPr="00E9632C">
        <w:rPr>
          <w:sz w:val="24"/>
          <w:szCs w:val="24"/>
        </w:rPr>
        <w:t>.</w:t>
      </w:r>
    </w:p>
    <w:p w14:paraId="74541D8A" w14:textId="09D4AB8B" w:rsidR="002A0415" w:rsidRPr="00E9632C" w:rsidRDefault="002A0415" w:rsidP="00004EE3">
      <w:pPr>
        <w:pStyle w:val="Betarp"/>
        <w:ind w:firstLine="426"/>
        <w:jc w:val="both"/>
        <w:rPr>
          <w:sz w:val="24"/>
          <w:szCs w:val="24"/>
        </w:rPr>
      </w:pPr>
    </w:p>
    <w:p w14:paraId="3EC5B116" w14:textId="30140614" w:rsidR="002A0415" w:rsidRPr="00E9632C" w:rsidRDefault="002A0415" w:rsidP="00E86368">
      <w:pPr>
        <w:pStyle w:val="2lygis"/>
        <w:tabs>
          <w:tab w:val="clear" w:pos="567"/>
          <w:tab w:val="left" w:pos="709"/>
          <w:tab w:val="left" w:pos="851"/>
          <w:tab w:val="left" w:pos="993"/>
        </w:tabs>
        <w:ind w:left="567"/>
        <w:rPr>
          <w:b/>
          <w:bCs/>
          <w:color w:val="000000" w:themeColor="text1"/>
        </w:rPr>
      </w:pPr>
      <w:bookmarkStart w:id="20" w:name="_Toc101786102"/>
      <w:r w:rsidRPr="00E9632C">
        <w:rPr>
          <w:b/>
          <w:bCs/>
          <w:color w:val="000000" w:themeColor="text1"/>
        </w:rPr>
        <w:t>Naujų integracijų su VBAMS FVAIS sukūrimas</w:t>
      </w:r>
      <w:bookmarkEnd w:id="20"/>
    </w:p>
    <w:p w14:paraId="46AD5528" w14:textId="2CDCEE03" w:rsidR="002A0415" w:rsidRPr="00E9632C" w:rsidRDefault="00302DD2" w:rsidP="00031A07">
      <w:pPr>
        <w:pStyle w:val="3lygis"/>
        <w:tabs>
          <w:tab w:val="clear" w:pos="851"/>
          <w:tab w:val="num" w:pos="1560"/>
        </w:tabs>
        <w:rPr>
          <w:b/>
          <w:bCs/>
        </w:rPr>
      </w:pPr>
      <w:bookmarkStart w:id="21" w:name="_Toc101786103"/>
      <w:r w:rsidRPr="00E9632C">
        <w:rPr>
          <w:b/>
          <w:bCs/>
        </w:rPr>
        <w:t>Integracija m</w:t>
      </w:r>
      <w:r w:rsidR="002A0415" w:rsidRPr="00E9632C">
        <w:rPr>
          <w:b/>
          <w:bCs/>
        </w:rPr>
        <w:t xml:space="preserve">okėjimo paraiškų </w:t>
      </w:r>
      <w:r w:rsidRPr="00E9632C">
        <w:rPr>
          <w:b/>
          <w:bCs/>
        </w:rPr>
        <w:t>informacijai perduoti:</w:t>
      </w:r>
      <w:bookmarkEnd w:id="21"/>
    </w:p>
    <w:p w14:paraId="1AF1C26F" w14:textId="77777777" w:rsidR="00996949" w:rsidRPr="00E9632C" w:rsidRDefault="00996949" w:rsidP="007C30FD">
      <w:pPr>
        <w:pStyle w:val="Betarp"/>
        <w:numPr>
          <w:ilvl w:val="0"/>
          <w:numId w:val="32"/>
        </w:numPr>
        <w:tabs>
          <w:tab w:val="left" w:pos="1134"/>
        </w:tabs>
        <w:ind w:left="0" w:firstLine="851"/>
        <w:jc w:val="both"/>
        <w:rPr>
          <w:sz w:val="24"/>
          <w:szCs w:val="24"/>
        </w:rPr>
      </w:pPr>
      <w:r w:rsidRPr="00E9632C">
        <w:rPr>
          <w:sz w:val="24"/>
          <w:szCs w:val="24"/>
        </w:rPr>
        <w:t>VLK FVAIS priima VBAMS FVAIS suformuotų mokėjimo paraiškų duomenis: mokėjimo paraiškos numeris, data, mokėtina suma, straipsnis, lėšų centras (įstaiga);</w:t>
      </w:r>
    </w:p>
    <w:p w14:paraId="47BCEC93" w14:textId="77777777" w:rsidR="00996949" w:rsidRPr="00E9632C" w:rsidRDefault="00996949" w:rsidP="007C30FD">
      <w:pPr>
        <w:pStyle w:val="Betarp"/>
        <w:numPr>
          <w:ilvl w:val="0"/>
          <w:numId w:val="32"/>
        </w:numPr>
        <w:tabs>
          <w:tab w:val="left" w:pos="1134"/>
        </w:tabs>
        <w:ind w:left="0" w:firstLine="851"/>
        <w:jc w:val="both"/>
        <w:rPr>
          <w:sz w:val="24"/>
          <w:szCs w:val="24"/>
        </w:rPr>
      </w:pPr>
      <w:r w:rsidRPr="00E9632C">
        <w:rPr>
          <w:sz w:val="24"/>
          <w:szCs w:val="24"/>
        </w:rPr>
        <w:t>VLK FVAIS kiekvienos gautos mokėjimo paraiškos pagrindu sukuria preliminarų mokėtinų sumų dokumentą, kurį galima peržiūrėti, registruoti į apskaitą ar atmesti;</w:t>
      </w:r>
    </w:p>
    <w:p w14:paraId="35CC8B7C" w14:textId="77777777" w:rsidR="00996949" w:rsidRPr="00E9632C" w:rsidRDefault="00996949" w:rsidP="007C30FD">
      <w:pPr>
        <w:pStyle w:val="Betarp"/>
        <w:numPr>
          <w:ilvl w:val="0"/>
          <w:numId w:val="32"/>
        </w:numPr>
        <w:tabs>
          <w:tab w:val="left" w:pos="1134"/>
        </w:tabs>
        <w:ind w:left="0" w:firstLine="851"/>
        <w:jc w:val="both"/>
        <w:rPr>
          <w:sz w:val="24"/>
          <w:szCs w:val="24"/>
        </w:rPr>
      </w:pPr>
      <w:r w:rsidRPr="00E9632C">
        <w:rPr>
          <w:sz w:val="24"/>
          <w:szCs w:val="24"/>
        </w:rPr>
        <w:t xml:space="preserve">VBAMS FVAIS mokėjimo paraiškos numeris įrašomas VLK FVAIS registruojamo mokėjimo dokumento </w:t>
      </w:r>
      <w:r w:rsidRPr="00E9632C">
        <w:rPr>
          <w:i/>
          <w:sz w:val="24"/>
          <w:szCs w:val="24"/>
        </w:rPr>
        <w:t xml:space="preserve">Nuorodos dokumento (XBLNR) </w:t>
      </w:r>
      <w:r w:rsidRPr="00E9632C">
        <w:rPr>
          <w:sz w:val="24"/>
          <w:szCs w:val="24"/>
        </w:rPr>
        <w:t>lauke su tikslu perduoti informaciją į mokėjimo pavedimų bylą (</w:t>
      </w:r>
      <w:r w:rsidRPr="00E9632C">
        <w:rPr>
          <w:i/>
          <w:sz w:val="24"/>
          <w:szCs w:val="24"/>
        </w:rPr>
        <w:t>SEPA pain.001</w:t>
      </w:r>
      <w:r w:rsidRPr="00E9632C">
        <w:rPr>
          <w:sz w:val="24"/>
          <w:szCs w:val="24"/>
        </w:rPr>
        <w:t>);</w:t>
      </w:r>
    </w:p>
    <w:p w14:paraId="030FE3D9" w14:textId="77777777" w:rsidR="00996949" w:rsidRPr="00E9632C" w:rsidRDefault="00996949" w:rsidP="007C30FD">
      <w:pPr>
        <w:pStyle w:val="Betarp"/>
        <w:numPr>
          <w:ilvl w:val="0"/>
          <w:numId w:val="32"/>
        </w:numPr>
        <w:tabs>
          <w:tab w:val="left" w:pos="1134"/>
        </w:tabs>
        <w:ind w:left="0" w:firstLine="851"/>
        <w:jc w:val="both"/>
        <w:rPr>
          <w:sz w:val="24"/>
          <w:szCs w:val="24"/>
        </w:rPr>
      </w:pPr>
      <w:r w:rsidRPr="00E9632C">
        <w:rPr>
          <w:sz w:val="24"/>
          <w:szCs w:val="24"/>
        </w:rPr>
        <w:t>VLK FVAIS saugo atmestų ir apmokėtų iš VBAMS FVAIS gautų mokėjimo paraiškų informaciją;</w:t>
      </w:r>
    </w:p>
    <w:p w14:paraId="13A4C078" w14:textId="77777777" w:rsidR="00996949" w:rsidRPr="00E9632C" w:rsidRDefault="00996949" w:rsidP="00031A07">
      <w:pPr>
        <w:pStyle w:val="Betarp"/>
        <w:numPr>
          <w:ilvl w:val="0"/>
          <w:numId w:val="32"/>
        </w:numPr>
        <w:tabs>
          <w:tab w:val="left" w:pos="1134"/>
        </w:tabs>
        <w:ind w:left="851" w:firstLine="0"/>
        <w:jc w:val="both"/>
        <w:rPr>
          <w:sz w:val="24"/>
          <w:szCs w:val="24"/>
        </w:rPr>
      </w:pPr>
      <w:r w:rsidRPr="00E9632C">
        <w:rPr>
          <w:sz w:val="24"/>
          <w:szCs w:val="24"/>
        </w:rPr>
        <w:t>VLK FVAIS grąžina į VBAMS FVAIS informaciją apie mokėjimo paraiškų būsenas:</w:t>
      </w:r>
    </w:p>
    <w:p w14:paraId="32787DC2" w14:textId="77777777" w:rsidR="00996949" w:rsidRPr="00E9632C" w:rsidRDefault="00996949" w:rsidP="00031A07">
      <w:pPr>
        <w:pStyle w:val="Betarp"/>
        <w:numPr>
          <w:ilvl w:val="1"/>
          <w:numId w:val="32"/>
        </w:numPr>
        <w:tabs>
          <w:tab w:val="left" w:pos="1701"/>
        </w:tabs>
        <w:ind w:left="1418" w:firstLine="0"/>
        <w:jc w:val="both"/>
        <w:rPr>
          <w:sz w:val="24"/>
          <w:szCs w:val="24"/>
        </w:rPr>
      </w:pPr>
      <w:r w:rsidRPr="00E9632C">
        <w:rPr>
          <w:sz w:val="24"/>
          <w:szCs w:val="24"/>
        </w:rPr>
        <w:t>Priimta – mokėjimo paraiška priimta, patikrinta, bet neužregistruota.</w:t>
      </w:r>
    </w:p>
    <w:p w14:paraId="537D54DD" w14:textId="77777777" w:rsidR="00996949" w:rsidRPr="00E9632C" w:rsidRDefault="00996949" w:rsidP="00031A07">
      <w:pPr>
        <w:pStyle w:val="Betarp"/>
        <w:numPr>
          <w:ilvl w:val="1"/>
          <w:numId w:val="32"/>
        </w:numPr>
        <w:tabs>
          <w:tab w:val="left" w:pos="1701"/>
        </w:tabs>
        <w:ind w:left="1418" w:firstLine="0"/>
        <w:jc w:val="both"/>
        <w:rPr>
          <w:sz w:val="24"/>
          <w:szCs w:val="24"/>
        </w:rPr>
      </w:pPr>
      <w:r w:rsidRPr="00E9632C">
        <w:rPr>
          <w:sz w:val="24"/>
          <w:szCs w:val="24"/>
        </w:rPr>
        <w:t>Atmesta – mokėjimo paraiška nepriimta (dėl klaidų ar kitų projekto metu suderintų aplinkybių).</w:t>
      </w:r>
    </w:p>
    <w:p w14:paraId="0A2D96E1" w14:textId="77777777" w:rsidR="00996949" w:rsidRPr="00E9632C" w:rsidRDefault="00996949" w:rsidP="00031A07">
      <w:pPr>
        <w:pStyle w:val="Betarp"/>
        <w:numPr>
          <w:ilvl w:val="1"/>
          <w:numId w:val="32"/>
        </w:numPr>
        <w:tabs>
          <w:tab w:val="left" w:pos="1701"/>
        </w:tabs>
        <w:ind w:left="1418" w:firstLine="0"/>
        <w:jc w:val="both"/>
        <w:rPr>
          <w:sz w:val="24"/>
          <w:szCs w:val="24"/>
        </w:rPr>
      </w:pPr>
      <w:r w:rsidRPr="00E9632C">
        <w:rPr>
          <w:sz w:val="24"/>
          <w:szCs w:val="24"/>
        </w:rPr>
        <w:t>Užregistruota – mokėjimo paraiška priimta ir užregistruota.</w:t>
      </w:r>
    </w:p>
    <w:p w14:paraId="1201DB21" w14:textId="77777777" w:rsidR="00996949" w:rsidRPr="00E9632C" w:rsidRDefault="00996949" w:rsidP="00031A07">
      <w:pPr>
        <w:pStyle w:val="Betarp"/>
        <w:numPr>
          <w:ilvl w:val="1"/>
          <w:numId w:val="32"/>
        </w:numPr>
        <w:tabs>
          <w:tab w:val="left" w:pos="1701"/>
        </w:tabs>
        <w:ind w:left="1418" w:firstLine="0"/>
        <w:jc w:val="both"/>
        <w:rPr>
          <w:sz w:val="24"/>
          <w:szCs w:val="24"/>
        </w:rPr>
      </w:pPr>
      <w:r w:rsidRPr="00E9632C">
        <w:rPr>
          <w:sz w:val="24"/>
          <w:szCs w:val="24"/>
        </w:rPr>
        <w:t>Apmokėta – pagal mokėjimo paraišką sukurtai mokėtinai sumai suformuotas mokėjimo pavedimas.</w:t>
      </w:r>
    </w:p>
    <w:p w14:paraId="6C404CF7" w14:textId="77777777" w:rsidR="00996949" w:rsidRPr="00E9632C" w:rsidRDefault="00996949" w:rsidP="00031A07">
      <w:pPr>
        <w:pStyle w:val="Betarp"/>
        <w:numPr>
          <w:ilvl w:val="0"/>
          <w:numId w:val="32"/>
        </w:numPr>
        <w:tabs>
          <w:tab w:val="left" w:pos="1134"/>
        </w:tabs>
        <w:ind w:left="851" w:firstLine="0"/>
        <w:jc w:val="both"/>
        <w:rPr>
          <w:sz w:val="24"/>
          <w:szCs w:val="24"/>
        </w:rPr>
      </w:pPr>
      <w:r w:rsidRPr="00E9632C">
        <w:rPr>
          <w:sz w:val="24"/>
          <w:szCs w:val="24"/>
        </w:rPr>
        <w:t>Registravimo funkcija priklausomai nuo TLK turi būti priskiriama skirtingoms rolėms.</w:t>
      </w:r>
    </w:p>
    <w:p w14:paraId="79D5809C" w14:textId="77777777" w:rsidR="00996949" w:rsidRPr="00E9632C" w:rsidRDefault="00996949" w:rsidP="007C30FD">
      <w:pPr>
        <w:pStyle w:val="Betarp"/>
        <w:numPr>
          <w:ilvl w:val="0"/>
          <w:numId w:val="32"/>
        </w:numPr>
        <w:tabs>
          <w:tab w:val="left" w:pos="1134"/>
        </w:tabs>
        <w:ind w:left="0" w:firstLine="851"/>
        <w:jc w:val="both"/>
        <w:rPr>
          <w:sz w:val="24"/>
          <w:szCs w:val="24"/>
        </w:rPr>
      </w:pPr>
      <w:r w:rsidRPr="00E9632C">
        <w:rPr>
          <w:sz w:val="24"/>
          <w:szCs w:val="24"/>
        </w:rPr>
        <w:t xml:space="preserve">Atliekant mokėjimus pagal VBAMS FVAIS mokėjimo paraiškas VLK FVAIS fonde turi veikti sąmatos kontrolė. </w:t>
      </w:r>
    </w:p>
    <w:p w14:paraId="576D8E3C" w14:textId="097B5D3A" w:rsidR="00996949" w:rsidRPr="00E9632C" w:rsidRDefault="00996949" w:rsidP="00996949">
      <w:pPr>
        <w:rPr>
          <w:lang w:eastAsia="lt-LT" w:bidi="lt-LT"/>
        </w:rPr>
      </w:pPr>
    </w:p>
    <w:p w14:paraId="5CB4412D" w14:textId="551D9F43" w:rsidR="00996949" w:rsidRPr="00E9632C" w:rsidRDefault="00996949" w:rsidP="009C4431">
      <w:pPr>
        <w:pStyle w:val="3lygis"/>
        <w:tabs>
          <w:tab w:val="left" w:pos="1560"/>
        </w:tabs>
        <w:rPr>
          <w:b/>
          <w:color w:val="auto"/>
        </w:rPr>
      </w:pPr>
      <w:bookmarkStart w:id="22" w:name="_Toc101786104"/>
      <w:r w:rsidRPr="00E9632C">
        <w:rPr>
          <w:b/>
          <w:bCs/>
        </w:rPr>
        <w:t xml:space="preserve">Integracija </w:t>
      </w:r>
      <w:r w:rsidRPr="00E9632C">
        <w:rPr>
          <w:b/>
          <w:color w:val="auto"/>
        </w:rPr>
        <w:t>panaudotų PSDF lėšų informacijai priimti</w:t>
      </w:r>
      <w:r w:rsidR="006604C9" w:rsidRPr="00E9632C">
        <w:rPr>
          <w:b/>
          <w:color w:val="auto"/>
        </w:rPr>
        <w:t>:</w:t>
      </w:r>
      <w:bookmarkEnd w:id="22"/>
    </w:p>
    <w:p w14:paraId="1C0DB3A9" w14:textId="77777777" w:rsidR="006604C9" w:rsidRPr="00E9632C" w:rsidRDefault="006604C9" w:rsidP="007C30FD">
      <w:pPr>
        <w:pStyle w:val="Betarp"/>
        <w:numPr>
          <w:ilvl w:val="0"/>
          <w:numId w:val="32"/>
        </w:numPr>
        <w:tabs>
          <w:tab w:val="left" w:pos="1134"/>
        </w:tabs>
        <w:ind w:left="0" w:firstLine="851"/>
        <w:jc w:val="both"/>
        <w:rPr>
          <w:sz w:val="24"/>
          <w:szCs w:val="24"/>
        </w:rPr>
      </w:pPr>
      <w:r w:rsidRPr="00E9632C">
        <w:rPr>
          <w:sz w:val="24"/>
          <w:szCs w:val="24"/>
        </w:rPr>
        <w:t>VLK FVAIS kreipiasi į VBAMS FVAIS ir priima perduodamą panaudotų PSDF lėšų informaciją;</w:t>
      </w:r>
    </w:p>
    <w:p w14:paraId="54B22985" w14:textId="77777777" w:rsidR="006604C9" w:rsidRPr="00E9632C" w:rsidRDefault="006604C9" w:rsidP="00031A07">
      <w:pPr>
        <w:pStyle w:val="Betarp"/>
        <w:numPr>
          <w:ilvl w:val="0"/>
          <w:numId w:val="32"/>
        </w:numPr>
        <w:tabs>
          <w:tab w:val="left" w:pos="1134"/>
        </w:tabs>
        <w:ind w:left="851" w:firstLine="0"/>
        <w:jc w:val="both"/>
        <w:rPr>
          <w:sz w:val="24"/>
          <w:szCs w:val="24"/>
        </w:rPr>
      </w:pPr>
      <w:r w:rsidRPr="00E9632C">
        <w:rPr>
          <w:bCs/>
          <w:sz w:val="24"/>
          <w:szCs w:val="24"/>
        </w:rPr>
        <w:t>Duomenų perdavimo periodas nustatomas VLK FVAIS kreipinio siuntimo metu;</w:t>
      </w:r>
    </w:p>
    <w:p w14:paraId="51EFA5F6" w14:textId="77777777" w:rsidR="006604C9" w:rsidRPr="00E9632C" w:rsidRDefault="006604C9" w:rsidP="007C30FD">
      <w:pPr>
        <w:pStyle w:val="Betarp"/>
        <w:numPr>
          <w:ilvl w:val="0"/>
          <w:numId w:val="32"/>
        </w:numPr>
        <w:tabs>
          <w:tab w:val="left" w:pos="1134"/>
        </w:tabs>
        <w:ind w:left="142" w:firstLine="709"/>
        <w:jc w:val="both"/>
        <w:rPr>
          <w:sz w:val="24"/>
          <w:szCs w:val="24"/>
        </w:rPr>
      </w:pPr>
      <w:r w:rsidRPr="00E9632C">
        <w:rPr>
          <w:bCs/>
          <w:sz w:val="24"/>
          <w:szCs w:val="24"/>
        </w:rPr>
        <w:t>Duomenys iš VBAMS FVAIS bus perduodami susumuoti pagal VBAMS FVAIS naudojamus dimensijų rinkinius (perduodamų duomenų rinkinio aprašas bus derinamas projektavimo metu). VLK FVAIS pusėje turi būti atliekamas duomenų sugretinimas (</w:t>
      </w:r>
      <w:r w:rsidRPr="00E9632C">
        <w:rPr>
          <w:bCs/>
          <w:i/>
          <w:sz w:val="24"/>
          <w:szCs w:val="24"/>
        </w:rPr>
        <w:t xml:space="preserve">Data </w:t>
      </w:r>
      <w:proofErr w:type="spellStart"/>
      <w:r w:rsidRPr="00E9632C">
        <w:rPr>
          <w:bCs/>
          <w:i/>
          <w:sz w:val="24"/>
          <w:szCs w:val="24"/>
        </w:rPr>
        <w:t>mapping</w:t>
      </w:r>
      <w:proofErr w:type="spellEnd"/>
      <w:r w:rsidRPr="00E9632C">
        <w:rPr>
          <w:bCs/>
          <w:sz w:val="24"/>
          <w:szCs w:val="24"/>
        </w:rPr>
        <w:t>);</w:t>
      </w:r>
    </w:p>
    <w:p w14:paraId="7506EFE5" w14:textId="71BEB59E" w:rsidR="006604C9" w:rsidRPr="00E9632C" w:rsidRDefault="006604C9" w:rsidP="00031A07">
      <w:pPr>
        <w:pStyle w:val="Sraopastraipa"/>
        <w:numPr>
          <w:ilvl w:val="0"/>
          <w:numId w:val="32"/>
        </w:numPr>
        <w:tabs>
          <w:tab w:val="left" w:pos="1134"/>
        </w:tabs>
        <w:ind w:left="851" w:firstLine="0"/>
        <w:jc w:val="both"/>
        <w:rPr>
          <w:lang w:eastAsia="lt-LT" w:bidi="lt-LT"/>
        </w:rPr>
      </w:pPr>
      <w:r>
        <w:t>Duomenys iš VBAMS FVAIS turi pasiekti VLK FVAIS ataskaitų posistemį (SAP BI).</w:t>
      </w:r>
    </w:p>
    <w:p w14:paraId="124E6A7B" w14:textId="77777777" w:rsidR="00396CA4" w:rsidRPr="00E9632C" w:rsidRDefault="00396CA4" w:rsidP="006810FA">
      <w:pPr>
        <w:pStyle w:val="Betarp"/>
      </w:pPr>
    </w:p>
    <w:p w14:paraId="0CAFE38C" w14:textId="5311EB22" w:rsidR="00A2246E" w:rsidRPr="00E9632C" w:rsidRDefault="00A2246E" w:rsidP="00B3260E">
      <w:pPr>
        <w:pStyle w:val="2lygis"/>
        <w:tabs>
          <w:tab w:val="clear" w:pos="567"/>
          <w:tab w:val="left" w:pos="709"/>
          <w:tab w:val="left" w:pos="851"/>
          <w:tab w:val="left" w:pos="993"/>
        </w:tabs>
        <w:ind w:left="567"/>
        <w:rPr>
          <w:b/>
          <w:color w:val="auto"/>
        </w:rPr>
      </w:pPr>
      <w:bookmarkStart w:id="23" w:name="_Toc101786105"/>
      <w:r w:rsidRPr="00E9632C">
        <w:rPr>
          <w:b/>
          <w:color w:val="auto"/>
        </w:rPr>
        <w:t>BI ataskaitų pritaikymas naujai versijai</w:t>
      </w:r>
      <w:bookmarkEnd w:id="23"/>
    </w:p>
    <w:p w14:paraId="717662DF" w14:textId="1EE1D0E8" w:rsidR="009928A0" w:rsidRPr="00E9632C" w:rsidRDefault="009928A0" w:rsidP="007C30FD">
      <w:pPr>
        <w:pStyle w:val="Betarp"/>
        <w:numPr>
          <w:ilvl w:val="0"/>
          <w:numId w:val="32"/>
        </w:numPr>
        <w:tabs>
          <w:tab w:val="left" w:pos="1134"/>
        </w:tabs>
        <w:ind w:left="0" w:firstLine="851"/>
        <w:jc w:val="both"/>
        <w:rPr>
          <w:sz w:val="24"/>
          <w:szCs w:val="24"/>
        </w:rPr>
      </w:pPr>
      <w:r w:rsidRPr="00E9632C">
        <w:rPr>
          <w:sz w:val="24"/>
          <w:szCs w:val="24"/>
        </w:rPr>
        <w:t xml:space="preserve">SAP BI priemonėmis sukurtų </w:t>
      </w:r>
      <w:r w:rsidR="006604C9" w:rsidRPr="00E9632C">
        <w:rPr>
          <w:sz w:val="24"/>
          <w:szCs w:val="24"/>
        </w:rPr>
        <w:t xml:space="preserve">PSDF apskaitai </w:t>
      </w:r>
      <w:r w:rsidRPr="00E9632C">
        <w:rPr>
          <w:sz w:val="24"/>
          <w:szCs w:val="24"/>
        </w:rPr>
        <w:t xml:space="preserve">naudojamų ataskaitų šablonų </w:t>
      </w:r>
      <w:r w:rsidR="00F97CF0" w:rsidRPr="00E9632C">
        <w:rPr>
          <w:sz w:val="24"/>
          <w:szCs w:val="24"/>
        </w:rPr>
        <w:t>per</w:t>
      </w:r>
      <w:r w:rsidR="00266D35" w:rsidRPr="00E9632C">
        <w:rPr>
          <w:sz w:val="24"/>
          <w:szCs w:val="24"/>
        </w:rPr>
        <w:t>žiūr</w:t>
      </w:r>
      <w:r w:rsidR="004E28C0" w:rsidRPr="00E9632C">
        <w:rPr>
          <w:sz w:val="24"/>
          <w:szCs w:val="24"/>
        </w:rPr>
        <w:t>a</w:t>
      </w:r>
      <w:r w:rsidR="00266D35" w:rsidRPr="00E9632C">
        <w:rPr>
          <w:sz w:val="24"/>
          <w:szCs w:val="24"/>
        </w:rPr>
        <w:t xml:space="preserve"> bei pakeitim</w:t>
      </w:r>
      <w:r w:rsidR="004E28C0" w:rsidRPr="00E9632C">
        <w:rPr>
          <w:sz w:val="24"/>
          <w:szCs w:val="24"/>
        </w:rPr>
        <w:t>ai</w:t>
      </w:r>
      <w:r w:rsidR="00266D35" w:rsidRPr="00E9632C">
        <w:rPr>
          <w:sz w:val="24"/>
          <w:szCs w:val="24"/>
        </w:rPr>
        <w:t xml:space="preserve"> pagal poreikį</w:t>
      </w:r>
      <w:r w:rsidRPr="00E9632C">
        <w:rPr>
          <w:sz w:val="24"/>
          <w:szCs w:val="24"/>
        </w:rPr>
        <w:t xml:space="preserve"> </w:t>
      </w:r>
      <w:r w:rsidR="00F25B0D" w:rsidRPr="00E9632C">
        <w:rPr>
          <w:sz w:val="24"/>
          <w:szCs w:val="24"/>
        </w:rPr>
        <w:t>atsižvelgiant į senos bei naujos versijų</w:t>
      </w:r>
      <w:r w:rsidR="00AC35E5" w:rsidRPr="00E9632C">
        <w:rPr>
          <w:sz w:val="24"/>
          <w:szCs w:val="24"/>
        </w:rPr>
        <w:t xml:space="preserve"> lentelių/laukų skirtumu</w:t>
      </w:r>
      <w:r w:rsidR="004E28C0" w:rsidRPr="00E9632C">
        <w:rPr>
          <w:sz w:val="24"/>
          <w:szCs w:val="24"/>
        </w:rPr>
        <w:t>s;</w:t>
      </w:r>
    </w:p>
    <w:p w14:paraId="1F01A370" w14:textId="761EBC77" w:rsidR="004E28C0" w:rsidRPr="00E9632C" w:rsidRDefault="003503BB" w:rsidP="007C30FD">
      <w:pPr>
        <w:pStyle w:val="Betarp"/>
        <w:numPr>
          <w:ilvl w:val="0"/>
          <w:numId w:val="32"/>
        </w:numPr>
        <w:tabs>
          <w:tab w:val="left" w:pos="1134"/>
        </w:tabs>
        <w:ind w:left="0" w:firstLine="851"/>
        <w:jc w:val="both"/>
        <w:rPr>
          <w:sz w:val="24"/>
          <w:szCs w:val="24"/>
        </w:rPr>
      </w:pPr>
      <w:r w:rsidRPr="00E9632C">
        <w:rPr>
          <w:sz w:val="24"/>
          <w:szCs w:val="24"/>
        </w:rPr>
        <w:t>SAP BI priemonėmis sukurtų PSDF ataskaitų šablonų koregavimas pakeičiant duomenų šaltinį veiklos straipsnių eilutėms. VLK/TLK įstaigų veiklai panaudotų lėšų informacija iš VBAMS FVAIS per naują</w:t>
      </w:r>
      <w:r w:rsidR="0019756E" w:rsidRPr="00E9632C">
        <w:rPr>
          <w:sz w:val="24"/>
          <w:szCs w:val="24"/>
        </w:rPr>
        <w:t>ją</w:t>
      </w:r>
      <w:r w:rsidRPr="00E9632C">
        <w:rPr>
          <w:sz w:val="24"/>
          <w:szCs w:val="24"/>
        </w:rPr>
        <w:t xml:space="preserve"> integraciją turi pasiekti šias ataskaitas:</w:t>
      </w:r>
    </w:p>
    <w:p w14:paraId="178F466C" w14:textId="7B6AEDBF" w:rsidR="00FE14B8" w:rsidRPr="00E9632C" w:rsidRDefault="00FE14B8" w:rsidP="00B3260E">
      <w:pPr>
        <w:pStyle w:val="Sraopastraipa"/>
        <w:numPr>
          <w:ilvl w:val="1"/>
          <w:numId w:val="32"/>
        </w:numPr>
        <w:tabs>
          <w:tab w:val="left" w:pos="1134"/>
        </w:tabs>
        <w:spacing w:after="0" w:line="240" w:lineRule="auto"/>
        <w:ind w:left="851" w:firstLine="0"/>
        <w:contextualSpacing w:val="0"/>
        <w:jc w:val="both"/>
        <w:rPr>
          <w:rFonts w:eastAsia="Times New Roman"/>
        </w:rPr>
      </w:pPr>
      <w:r w:rsidRPr="00E9632C">
        <w:rPr>
          <w:rFonts w:eastAsia="Times New Roman"/>
        </w:rPr>
        <w:t>FVA-011 PSDF biudžeto pajamų plano vykdymo (VLK) ataskaita;</w:t>
      </w:r>
    </w:p>
    <w:p w14:paraId="6E8D6636" w14:textId="77777777" w:rsidR="00FE14B8" w:rsidRPr="00E9632C" w:rsidRDefault="00FE14B8" w:rsidP="00B3260E">
      <w:pPr>
        <w:pStyle w:val="Sraopastraipa"/>
        <w:numPr>
          <w:ilvl w:val="1"/>
          <w:numId w:val="32"/>
        </w:numPr>
        <w:tabs>
          <w:tab w:val="left" w:pos="1134"/>
        </w:tabs>
        <w:spacing w:after="0" w:line="240" w:lineRule="auto"/>
        <w:ind w:left="851" w:firstLine="0"/>
        <w:contextualSpacing w:val="0"/>
        <w:jc w:val="both"/>
        <w:rPr>
          <w:rFonts w:eastAsia="Times New Roman"/>
        </w:rPr>
      </w:pPr>
      <w:r w:rsidRPr="00E9632C">
        <w:rPr>
          <w:rFonts w:eastAsia="Times New Roman"/>
        </w:rPr>
        <w:t>FVA-012 PSDF biudžeto pajamų plano vykdymo (TLK) ataskaita;</w:t>
      </w:r>
    </w:p>
    <w:p w14:paraId="419722AC" w14:textId="77777777" w:rsidR="00FE14B8" w:rsidRPr="00E9632C" w:rsidRDefault="00FE14B8" w:rsidP="00B3260E">
      <w:pPr>
        <w:pStyle w:val="Sraopastraipa"/>
        <w:numPr>
          <w:ilvl w:val="1"/>
          <w:numId w:val="32"/>
        </w:numPr>
        <w:tabs>
          <w:tab w:val="left" w:pos="1134"/>
        </w:tabs>
        <w:spacing w:after="0" w:line="240" w:lineRule="auto"/>
        <w:ind w:left="851" w:firstLine="0"/>
        <w:contextualSpacing w:val="0"/>
        <w:jc w:val="both"/>
        <w:rPr>
          <w:rFonts w:eastAsia="Times New Roman"/>
        </w:rPr>
      </w:pPr>
      <w:r w:rsidRPr="00E9632C">
        <w:rPr>
          <w:rFonts w:eastAsia="Times New Roman"/>
        </w:rPr>
        <w:t>FVA-013 PSDF biudžeto pajamų plano vykdymo (suvestinė) ataskaita;</w:t>
      </w:r>
    </w:p>
    <w:p w14:paraId="5E1A0077" w14:textId="77777777" w:rsidR="00FE14B8" w:rsidRPr="00E9632C" w:rsidRDefault="00FE14B8" w:rsidP="00B3260E">
      <w:pPr>
        <w:pStyle w:val="Sraopastraipa"/>
        <w:numPr>
          <w:ilvl w:val="1"/>
          <w:numId w:val="32"/>
        </w:numPr>
        <w:tabs>
          <w:tab w:val="left" w:pos="1134"/>
        </w:tabs>
        <w:spacing w:after="0" w:line="240" w:lineRule="auto"/>
        <w:ind w:left="851" w:firstLine="0"/>
        <w:contextualSpacing w:val="0"/>
        <w:jc w:val="both"/>
        <w:rPr>
          <w:rFonts w:eastAsia="Times New Roman"/>
        </w:rPr>
      </w:pPr>
      <w:r w:rsidRPr="00E9632C">
        <w:rPr>
          <w:rFonts w:eastAsia="Times New Roman"/>
        </w:rPr>
        <w:t>FVA-014 PSDF biudžeto išlaidų plano vykdymo ataskaita (VLK);</w:t>
      </w:r>
    </w:p>
    <w:p w14:paraId="2690C939" w14:textId="77777777" w:rsidR="00FE14B8" w:rsidRPr="00E9632C" w:rsidRDefault="00FE14B8" w:rsidP="00B3260E">
      <w:pPr>
        <w:pStyle w:val="Sraopastraipa"/>
        <w:numPr>
          <w:ilvl w:val="1"/>
          <w:numId w:val="32"/>
        </w:numPr>
        <w:tabs>
          <w:tab w:val="left" w:pos="1134"/>
        </w:tabs>
        <w:spacing w:after="0" w:line="240" w:lineRule="auto"/>
        <w:ind w:left="851" w:firstLine="0"/>
        <w:contextualSpacing w:val="0"/>
        <w:jc w:val="both"/>
        <w:rPr>
          <w:rFonts w:eastAsia="Times New Roman"/>
        </w:rPr>
      </w:pPr>
      <w:r w:rsidRPr="00E9632C">
        <w:rPr>
          <w:rFonts w:eastAsia="Times New Roman"/>
        </w:rPr>
        <w:t>FVA-015 PSDF biudžeto išlaidų plano vykdymo ataskaita (VLK+TLK);</w:t>
      </w:r>
    </w:p>
    <w:p w14:paraId="1B844A14" w14:textId="77777777" w:rsidR="00FE14B8" w:rsidRPr="00E9632C" w:rsidRDefault="00FE14B8" w:rsidP="00B3260E">
      <w:pPr>
        <w:pStyle w:val="Sraopastraipa"/>
        <w:numPr>
          <w:ilvl w:val="1"/>
          <w:numId w:val="32"/>
        </w:numPr>
        <w:tabs>
          <w:tab w:val="left" w:pos="1134"/>
        </w:tabs>
        <w:spacing w:after="0" w:line="240" w:lineRule="auto"/>
        <w:ind w:left="851" w:firstLine="0"/>
        <w:contextualSpacing w:val="0"/>
        <w:jc w:val="both"/>
        <w:rPr>
          <w:rFonts w:eastAsia="Times New Roman"/>
        </w:rPr>
      </w:pPr>
      <w:r w:rsidRPr="00E9632C">
        <w:rPr>
          <w:rFonts w:eastAsia="Times New Roman"/>
        </w:rPr>
        <w:t>FVA-016 PSDF biudžeto išlaidų plano vykdymo ataskaita (TLK);</w:t>
      </w:r>
    </w:p>
    <w:p w14:paraId="3D1AA7D9" w14:textId="77777777" w:rsidR="00FE14B8" w:rsidRPr="00E9632C" w:rsidRDefault="00FE14B8" w:rsidP="00B3260E">
      <w:pPr>
        <w:pStyle w:val="Betarp"/>
        <w:numPr>
          <w:ilvl w:val="1"/>
          <w:numId w:val="32"/>
        </w:numPr>
        <w:tabs>
          <w:tab w:val="left" w:pos="1134"/>
        </w:tabs>
        <w:ind w:left="851" w:firstLine="0"/>
        <w:jc w:val="both"/>
        <w:rPr>
          <w:rFonts w:eastAsia="Times New Roman"/>
          <w:sz w:val="24"/>
          <w:szCs w:val="24"/>
        </w:rPr>
      </w:pPr>
      <w:r w:rsidRPr="00E9632C">
        <w:rPr>
          <w:rFonts w:eastAsia="Times New Roman"/>
          <w:sz w:val="24"/>
          <w:szCs w:val="24"/>
        </w:rPr>
        <w:t>FVA-017 PSDF biudžeto vykdymo ataskaita;</w:t>
      </w:r>
    </w:p>
    <w:p w14:paraId="42A60DB8" w14:textId="77777777" w:rsidR="00FE14B8" w:rsidRPr="00E9632C" w:rsidRDefault="00FE14B8" w:rsidP="00B3260E">
      <w:pPr>
        <w:pStyle w:val="Betarp"/>
        <w:numPr>
          <w:ilvl w:val="1"/>
          <w:numId w:val="32"/>
        </w:numPr>
        <w:tabs>
          <w:tab w:val="left" w:pos="1134"/>
        </w:tabs>
        <w:ind w:left="851" w:firstLine="0"/>
        <w:jc w:val="both"/>
        <w:rPr>
          <w:rFonts w:eastAsia="Times New Roman"/>
          <w:sz w:val="24"/>
          <w:szCs w:val="24"/>
        </w:rPr>
      </w:pPr>
      <w:r w:rsidRPr="00E9632C">
        <w:rPr>
          <w:rFonts w:eastAsia="Times New Roman"/>
          <w:sz w:val="24"/>
          <w:szCs w:val="24"/>
        </w:rPr>
        <w:t>BVA-001 Kreditinio įsiskolinimo dinamikos stebėsenos ataskaita;</w:t>
      </w:r>
    </w:p>
    <w:p w14:paraId="7769162B" w14:textId="6471C32C" w:rsidR="00FE14B8" w:rsidRPr="00E9632C" w:rsidRDefault="00FE14B8" w:rsidP="00B3260E">
      <w:pPr>
        <w:pStyle w:val="Betarp"/>
        <w:numPr>
          <w:ilvl w:val="1"/>
          <w:numId w:val="32"/>
        </w:numPr>
        <w:tabs>
          <w:tab w:val="left" w:pos="1134"/>
        </w:tabs>
        <w:ind w:left="851" w:firstLine="0"/>
        <w:jc w:val="both"/>
        <w:rPr>
          <w:rFonts w:eastAsia="Times New Roman"/>
          <w:sz w:val="24"/>
          <w:szCs w:val="24"/>
        </w:rPr>
      </w:pPr>
      <w:r w:rsidRPr="00E9632C">
        <w:rPr>
          <w:sz w:val="24"/>
          <w:szCs w:val="24"/>
        </w:rPr>
        <w:t>BVA-003 PSDF biudžeto vykdymo ataskaita (BV-3).</w:t>
      </w:r>
    </w:p>
    <w:p w14:paraId="2C0AADB8" w14:textId="77777777" w:rsidR="009928A0" w:rsidRPr="00E9632C" w:rsidRDefault="009928A0" w:rsidP="00F00E55">
      <w:pPr>
        <w:pStyle w:val="Betarp"/>
        <w:tabs>
          <w:tab w:val="left" w:pos="709"/>
        </w:tabs>
        <w:ind w:left="567"/>
        <w:jc w:val="both"/>
      </w:pPr>
    </w:p>
    <w:p w14:paraId="358100EA" w14:textId="45391031" w:rsidR="00A2246E" w:rsidRPr="00E9632C" w:rsidRDefault="00A2246E" w:rsidP="00E86368">
      <w:pPr>
        <w:pStyle w:val="2lygis"/>
        <w:tabs>
          <w:tab w:val="clear" w:pos="567"/>
          <w:tab w:val="left" w:pos="709"/>
          <w:tab w:val="left" w:pos="851"/>
          <w:tab w:val="left" w:pos="993"/>
        </w:tabs>
        <w:ind w:left="567"/>
        <w:rPr>
          <w:b/>
          <w:color w:val="auto"/>
        </w:rPr>
      </w:pPr>
      <w:bookmarkStart w:id="24" w:name="_Toc101786106"/>
      <w:r w:rsidRPr="00E9632C">
        <w:rPr>
          <w:b/>
          <w:color w:val="auto"/>
        </w:rPr>
        <w:t>SAP FIORI aplikacij</w:t>
      </w:r>
      <w:r w:rsidR="009E64A9" w:rsidRPr="00E9632C">
        <w:rPr>
          <w:b/>
          <w:color w:val="auto"/>
        </w:rPr>
        <w:t>ų</w:t>
      </w:r>
      <w:r w:rsidRPr="00E9632C">
        <w:rPr>
          <w:b/>
          <w:color w:val="auto"/>
        </w:rPr>
        <w:t xml:space="preserve"> diegimas</w:t>
      </w:r>
      <w:bookmarkEnd w:id="24"/>
    </w:p>
    <w:p w14:paraId="392EFC8C" w14:textId="1B4EB08B" w:rsidR="00291CDB" w:rsidRDefault="00822764" w:rsidP="007C30FD">
      <w:pPr>
        <w:pStyle w:val="Betarp"/>
        <w:tabs>
          <w:tab w:val="left" w:pos="709"/>
        </w:tabs>
        <w:ind w:firstLine="567"/>
        <w:jc w:val="both"/>
        <w:rPr>
          <w:sz w:val="24"/>
          <w:szCs w:val="24"/>
        </w:rPr>
      </w:pPr>
      <w:r w:rsidRPr="00E9632C">
        <w:rPr>
          <w:sz w:val="24"/>
          <w:szCs w:val="24"/>
        </w:rPr>
        <w:t xml:space="preserve">Reikalavimas apima FIORI aplikacijų </w:t>
      </w:r>
      <w:r w:rsidR="00C93C0A">
        <w:rPr>
          <w:sz w:val="24"/>
          <w:szCs w:val="24"/>
        </w:rPr>
        <w:t>aktyvavimą</w:t>
      </w:r>
      <w:r w:rsidRPr="00E9632C">
        <w:rPr>
          <w:sz w:val="24"/>
          <w:szCs w:val="24"/>
        </w:rPr>
        <w:t>, rolių bei autorizacijų konfigūravimą pagal atskirai suderintą poreikį.</w:t>
      </w:r>
      <w:r w:rsidR="004A2A02">
        <w:rPr>
          <w:sz w:val="24"/>
          <w:szCs w:val="24"/>
        </w:rPr>
        <w:t xml:space="preserve"> </w:t>
      </w:r>
      <w:r w:rsidR="004A2A02" w:rsidRPr="004A2A02">
        <w:rPr>
          <w:sz w:val="24"/>
          <w:szCs w:val="24"/>
        </w:rPr>
        <w:t>Reikalingų aplikacijų skaičiu</w:t>
      </w:r>
      <w:r w:rsidR="009F76A2">
        <w:rPr>
          <w:sz w:val="24"/>
          <w:szCs w:val="24"/>
        </w:rPr>
        <w:t>s neturi viršyti 50.</w:t>
      </w:r>
    </w:p>
    <w:p w14:paraId="3222FD17" w14:textId="77777777" w:rsidR="00291CDB" w:rsidRPr="00E9632C" w:rsidRDefault="00291CDB" w:rsidP="00F00E55">
      <w:pPr>
        <w:pStyle w:val="Betarp"/>
        <w:tabs>
          <w:tab w:val="left" w:pos="709"/>
        </w:tabs>
        <w:ind w:left="567"/>
        <w:jc w:val="both"/>
      </w:pPr>
    </w:p>
    <w:p w14:paraId="2103E22E" w14:textId="7F97AF0C" w:rsidR="00CD0B52" w:rsidRPr="00E9632C" w:rsidRDefault="009E64A9" w:rsidP="00E86368">
      <w:pPr>
        <w:pStyle w:val="2lygis"/>
        <w:tabs>
          <w:tab w:val="clear" w:pos="567"/>
          <w:tab w:val="left" w:pos="993"/>
        </w:tabs>
        <w:ind w:left="567"/>
        <w:rPr>
          <w:b/>
          <w:color w:val="auto"/>
        </w:rPr>
      </w:pPr>
      <w:bookmarkStart w:id="25" w:name="_Toc101786107"/>
      <w:r w:rsidRPr="00E9632C">
        <w:rPr>
          <w:b/>
          <w:color w:val="auto"/>
        </w:rPr>
        <w:t>Kiti reikalavim</w:t>
      </w:r>
      <w:r w:rsidR="00073AA2" w:rsidRPr="00E9632C">
        <w:rPr>
          <w:b/>
          <w:color w:val="auto"/>
        </w:rPr>
        <w:t>ai</w:t>
      </w:r>
      <w:bookmarkEnd w:id="25"/>
    </w:p>
    <w:p w14:paraId="14D0DF55" w14:textId="7643E6EC" w:rsidR="00472BF0" w:rsidRPr="00E9632C" w:rsidRDefault="00472BF0" w:rsidP="00B3260E">
      <w:pPr>
        <w:pStyle w:val="Sraopastraipa"/>
        <w:tabs>
          <w:tab w:val="left" w:pos="993"/>
        </w:tabs>
        <w:ind w:left="567"/>
        <w:jc w:val="both"/>
      </w:pPr>
      <w:r w:rsidRPr="00E9632C">
        <w:t>Lietuvių kalba aplikacijose (GUI, FIORI)</w:t>
      </w:r>
      <w:r w:rsidR="00F00E55">
        <w:t>.</w:t>
      </w:r>
    </w:p>
    <w:p w14:paraId="76AD733B" w14:textId="35B315B0" w:rsidR="00EE443E" w:rsidRPr="00E9632C" w:rsidRDefault="00C21AF5" w:rsidP="00B3260E">
      <w:pPr>
        <w:pStyle w:val="1lygis"/>
        <w:tabs>
          <w:tab w:val="clear" w:pos="709"/>
          <w:tab w:val="left" w:pos="284"/>
        </w:tabs>
        <w:ind w:left="0"/>
        <w:jc w:val="center"/>
        <w:rPr>
          <w:caps/>
          <w:sz w:val="24"/>
          <w:szCs w:val="24"/>
        </w:rPr>
      </w:pPr>
      <w:bookmarkStart w:id="26" w:name="_Toc101786108"/>
      <w:r w:rsidRPr="00E9632C">
        <w:rPr>
          <w:caps/>
          <w:sz w:val="24"/>
          <w:szCs w:val="24"/>
        </w:rPr>
        <w:t>F</w:t>
      </w:r>
      <w:r w:rsidR="00EE443E" w:rsidRPr="00E9632C">
        <w:rPr>
          <w:caps/>
          <w:sz w:val="24"/>
          <w:szCs w:val="24"/>
        </w:rPr>
        <w:t xml:space="preserve">VAIS </w:t>
      </w:r>
      <w:r w:rsidRPr="00E9632C">
        <w:rPr>
          <w:caps/>
          <w:sz w:val="24"/>
          <w:szCs w:val="24"/>
        </w:rPr>
        <w:t>mod</w:t>
      </w:r>
      <w:r w:rsidR="00E673EB">
        <w:rPr>
          <w:caps/>
          <w:sz w:val="24"/>
          <w:szCs w:val="24"/>
        </w:rPr>
        <w:t>IFIK</w:t>
      </w:r>
      <w:r w:rsidRPr="00E9632C">
        <w:rPr>
          <w:caps/>
          <w:sz w:val="24"/>
          <w:szCs w:val="24"/>
        </w:rPr>
        <w:t>avimo nefunkciniai reikalavimai</w:t>
      </w:r>
      <w:bookmarkEnd w:id="26"/>
    </w:p>
    <w:p w14:paraId="4A16B454" w14:textId="71423E6E" w:rsidR="00B01423" w:rsidRPr="00E9632C" w:rsidRDefault="00B01423" w:rsidP="007C33F8">
      <w:pPr>
        <w:pStyle w:val="Betarp"/>
        <w:jc w:val="both"/>
      </w:pPr>
    </w:p>
    <w:p w14:paraId="1561E83E" w14:textId="4EFCF852" w:rsidR="00C83CB3" w:rsidRPr="00E9632C" w:rsidRDefault="009E64A9" w:rsidP="00E673EB">
      <w:pPr>
        <w:pStyle w:val="2lygis"/>
        <w:tabs>
          <w:tab w:val="clear" w:pos="567"/>
          <w:tab w:val="left" w:pos="993"/>
        </w:tabs>
        <w:ind w:left="567"/>
        <w:rPr>
          <w:b/>
          <w:color w:val="auto"/>
        </w:rPr>
      </w:pPr>
      <w:bookmarkStart w:id="27" w:name="_Toc101786109"/>
      <w:r w:rsidRPr="00E9632C">
        <w:rPr>
          <w:b/>
          <w:color w:val="auto"/>
        </w:rPr>
        <w:t>Infrastruktūros pritaikymas naujai versijai</w:t>
      </w:r>
      <w:bookmarkEnd w:id="27"/>
    </w:p>
    <w:p w14:paraId="70BB2B2C" w14:textId="6A62FC1E" w:rsidR="00987688" w:rsidRPr="00E9632C" w:rsidRDefault="001523D0" w:rsidP="007C30FD">
      <w:pPr>
        <w:pStyle w:val="Sraopastraipa"/>
        <w:numPr>
          <w:ilvl w:val="0"/>
          <w:numId w:val="31"/>
        </w:numPr>
        <w:tabs>
          <w:tab w:val="left" w:pos="1134"/>
        </w:tabs>
        <w:ind w:left="0" w:firstLine="851"/>
        <w:jc w:val="both"/>
        <w:rPr>
          <w:rFonts w:eastAsia="Times New Roman"/>
        </w:rPr>
      </w:pPr>
      <w:r w:rsidRPr="00E9632C">
        <w:t>Tiekėjas turi pateikti r</w:t>
      </w:r>
      <w:r w:rsidRPr="17480B2E">
        <w:rPr>
          <w:rFonts w:eastAsia="Times New Roman"/>
        </w:rPr>
        <w:t xml:space="preserve">eikalavimus infrastruktūros </w:t>
      </w:r>
      <w:r w:rsidR="00987688" w:rsidRPr="17480B2E">
        <w:rPr>
          <w:rFonts w:eastAsia="Times New Roman"/>
        </w:rPr>
        <w:t>pritaikymui naujai versijai</w:t>
      </w:r>
      <w:r w:rsidR="00E9291E" w:rsidRPr="17480B2E">
        <w:rPr>
          <w:rFonts w:eastAsia="Times New Roman"/>
        </w:rPr>
        <w:t xml:space="preserve">: </w:t>
      </w:r>
      <w:r w:rsidR="00987688" w:rsidRPr="17480B2E">
        <w:rPr>
          <w:rFonts w:eastAsia="Times New Roman"/>
        </w:rPr>
        <w:t>DBVS bei aplikaci</w:t>
      </w:r>
      <w:r w:rsidR="00E9291E" w:rsidRPr="17480B2E">
        <w:rPr>
          <w:rFonts w:eastAsia="Times New Roman"/>
        </w:rPr>
        <w:t>jų (GUI, FIORI) techninei įrangai, programinei įrangai (OS, našumui ir greitaveikai ir t.t.</w:t>
      </w:r>
      <w:r w:rsidR="0003382D" w:rsidRPr="17480B2E">
        <w:rPr>
          <w:rFonts w:eastAsia="Times New Roman"/>
        </w:rPr>
        <w:t>)</w:t>
      </w:r>
      <w:r w:rsidR="00FC7FF5" w:rsidRPr="17480B2E">
        <w:rPr>
          <w:rFonts w:eastAsia="Times New Roman"/>
        </w:rPr>
        <w:t>. Pastaba: techninę įrangą pateiks užsakovas.</w:t>
      </w:r>
    </w:p>
    <w:p w14:paraId="215B7C0E" w14:textId="31206169" w:rsidR="00FC7FF5" w:rsidRPr="00E9632C" w:rsidRDefault="0019756E" w:rsidP="00E673EB">
      <w:pPr>
        <w:pStyle w:val="2lygis"/>
        <w:tabs>
          <w:tab w:val="clear" w:pos="567"/>
          <w:tab w:val="left" w:pos="993"/>
        </w:tabs>
        <w:ind w:left="0" w:firstLine="567"/>
        <w:rPr>
          <w:b/>
          <w:bCs/>
          <w:color w:val="000000" w:themeColor="text1"/>
        </w:rPr>
      </w:pPr>
      <w:bookmarkStart w:id="28" w:name="_Toc101786110"/>
      <w:r w:rsidRPr="00E9632C">
        <w:rPr>
          <w:b/>
          <w:bCs/>
          <w:color w:val="000000" w:themeColor="text1"/>
        </w:rPr>
        <w:t>Licencijos</w:t>
      </w:r>
      <w:bookmarkEnd w:id="28"/>
    </w:p>
    <w:p w14:paraId="13385EC2" w14:textId="6D48205C" w:rsidR="0019756E" w:rsidRPr="00E9632C" w:rsidRDefault="00F015B1" w:rsidP="007C30FD">
      <w:pPr>
        <w:pStyle w:val="Sraopastraipa"/>
        <w:numPr>
          <w:ilvl w:val="0"/>
          <w:numId w:val="31"/>
        </w:numPr>
        <w:tabs>
          <w:tab w:val="left" w:pos="1134"/>
        </w:tabs>
        <w:ind w:left="0" w:firstLine="851"/>
        <w:jc w:val="both"/>
      </w:pPr>
      <w:r w:rsidRPr="00E9632C">
        <w:t xml:space="preserve">Tiekėjo pasiūlymo kaina turi apimti užsakovo turimų </w:t>
      </w:r>
      <w:r w:rsidR="0077086D" w:rsidRPr="00E9632C">
        <w:t>SAP licencij</w:t>
      </w:r>
      <w:r w:rsidRPr="00E9632C">
        <w:t>ų konversiją į S/4 HANA licencijas;</w:t>
      </w:r>
    </w:p>
    <w:p w14:paraId="5F4F9F09" w14:textId="2599223C" w:rsidR="0077086D" w:rsidRPr="00E9632C" w:rsidRDefault="00346C52" w:rsidP="00B3260E">
      <w:pPr>
        <w:pStyle w:val="Sraopastraipa"/>
        <w:numPr>
          <w:ilvl w:val="0"/>
          <w:numId w:val="31"/>
        </w:numPr>
        <w:tabs>
          <w:tab w:val="left" w:pos="1134"/>
        </w:tabs>
        <w:ind w:left="851" w:firstLine="0"/>
        <w:jc w:val="both"/>
      </w:pPr>
      <w:r w:rsidRPr="00E9632C">
        <w:t xml:space="preserve">Tiekėjas turi pateikti SAP HANA DB operacinę sistemą </w:t>
      </w:r>
      <w:r w:rsidR="002232CB" w:rsidRPr="00E9632C">
        <w:t xml:space="preserve">įskaitant ir </w:t>
      </w:r>
      <w:r w:rsidR="0077086D" w:rsidRPr="00E9632C">
        <w:t>licencij</w:t>
      </w:r>
      <w:r w:rsidR="00F015B1" w:rsidRPr="00E9632C">
        <w:t>a</w:t>
      </w:r>
      <w:r w:rsidR="0077086D" w:rsidRPr="00E9632C">
        <w:t>s</w:t>
      </w:r>
      <w:r w:rsidR="002232CB" w:rsidRPr="00E9632C">
        <w:t>.</w:t>
      </w:r>
    </w:p>
    <w:p w14:paraId="51CAF6A9" w14:textId="39899937" w:rsidR="0077086D" w:rsidRPr="00E9632C" w:rsidRDefault="0077086D" w:rsidP="00E673EB">
      <w:pPr>
        <w:pStyle w:val="2lygis"/>
        <w:tabs>
          <w:tab w:val="clear" w:pos="567"/>
          <w:tab w:val="left" w:pos="993"/>
        </w:tabs>
        <w:ind w:left="0" w:firstLine="567"/>
        <w:rPr>
          <w:b/>
          <w:bCs/>
          <w:color w:val="000000" w:themeColor="text1"/>
        </w:rPr>
      </w:pPr>
      <w:bookmarkStart w:id="29" w:name="_Toc101786111"/>
      <w:r w:rsidRPr="00E9632C">
        <w:rPr>
          <w:b/>
          <w:bCs/>
          <w:color w:val="000000" w:themeColor="text1"/>
        </w:rPr>
        <w:t>Dokumentacija</w:t>
      </w:r>
      <w:bookmarkEnd w:id="29"/>
    </w:p>
    <w:p w14:paraId="440A26D4" w14:textId="713256AD" w:rsidR="00903F0D" w:rsidRPr="00E9632C" w:rsidRDefault="00903F0D" w:rsidP="00B3260E">
      <w:pPr>
        <w:pStyle w:val="Sraopastraipa"/>
        <w:numPr>
          <w:ilvl w:val="0"/>
          <w:numId w:val="31"/>
        </w:numPr>
        <w:tabs>
          <w:tab w:val="left" w:pos="1134"/>
        </w:tabs>
        <w:ind w:left="851" w:firstLine="0"/>
        <w:jc w:val="both"/>
      </w:pPr>
      <w:r w:rsidRPr="00E9632C">
        <w:t>S</w:t>
      </w:r>
      <w:r w:rsidR="0077086D" w:rsidRPr="00E9632C">
        <w:t>pecifikacijos</w:t>
      </w:r>
      <w:r w:rsidRPr="00E9632C">
        <w:t xml:space="preserve"> S/4 HANA versijai;</w:t>
      </w:r>
    </w:p>
    <w:p w14:paraId="491842A5" w14:textId="56D68AE4" w:rsidR="0077086D" w:rsidRPr="00E9632C" w:rsidRDefault="00903F0D" w:rsidP="00B3260E">
      <w:pPr>
        <w:pStyle w:val="Sraopastraipa"/>
        <w:numPr>
          <w:ilvl w:val="0"/>
          <w:numId w:val="31"/>
        </w:numPr>
        <w:tabs>
          <w:tab w:val="left" w:pos="1134"/>
        </w:tabs>
        <w:ind w:left="851" w:firstLine="0"/>
        <w:jc w:val="both"/>
      </w:pPr>
      <w:r w:rsidRPr="00E9632C">
        <w:t>Naujų integracijų specifikacijos;</w:t>
      </w:r>
    </w:p>
    <w:p w14:paraId="21F34569" w14:textId="0E60C952" w:rsidR="0077086D" w:rsidRPr="00E9632C" w:rsidRDefault="00471F5F" w:rsidP="007C30FD">
      <w:pPr>
        <w:pStyle w:val="Sraopastraipa"/>
        <w:numPr>
          <w:ilvl w:val="0"/>
          <w:numId w:val="31"/>
        </w:numPr>
        <w:tabs>
          <w:tab w:val="left" w:pos="1134"/>
        </w:tabs>
        <w:ind w:left="0" w:firstLine="851"/>
        <w:jc w:val="both"/>
      </w:pPr>
      <w:r w:rsidRPr="00E9632C">
        <w:t xml:space="preserve">Atsižvelgiant į naujos S/4 HANA versijos skirtumus turi būti pateiktos naujos arba atnaujintos senos instrukcijos </w:t>
      </w:r>
      <w:r w:rsidR="0077086D" w:rsidRPr="00E9632C">
        <w:t>vartotojams</w:t>
      </w:r>
      <w:r w:rsidR="00903F0D" w:rsidRPr="00E9632C">
        <w:t>;</w:t>
      </w:r>
    </w:p>
    <w:p w14:paraId="7FAF0EA1" w14:textId="77777777" w:rsidR="00BF0D99" w:rsidRPr="00BF0D99" w:rsidRDefault="0077086D" w:rsidP="00B3260E">
      <w:pPr>
        <w:pStyle w:val="Sraopastraipa"/>
        <w:numPr>
          <w:ilvl w:val="0"/>
          <w:numId w:val="31"/>
        </w:numPr>
        <w:tabs>
          <w:tab w:val="left" w:pos="1134"/>
        </w:tabs>
        <w:ind w:left="851" w:firstLine="0"/>
        <w:jc w:val="both"/>
      </w:pPr>
      <w:r w:rsidRPr="00E9632C">
        <w:t xml:space="preserve">Dokumentacija </w:t>
      </w:r>
      <w:r w:rsidR="00903F0D" w:rsidRPr="00E9632C">
        <w:t xml:space="preserve">turi būti </w:t>
      </w:r>
      <w:r w:rsidR="00903F0D" w:rsidRPr="17480B2E">
        <w:rPr>
          <w:rFonts w:eastAsia="Times New Roman"/>
        </w:rPr>
        <w:t>parengta laikantis bendrinės lietuvių kalbos taisyklių</w:t>
      </w:r>
      <w:r w:rsidR="00BF0D99" w:rsidRPr="17480B2E">
        <w:rPr>
          <w:rFonts w:eastAsia="Times New Roman"/>
        </w:rPr>
        <w:t>;</w:t>
      </w:r>
    </w:p>
    <w:p w14:paraId="5C32789D" w14:textId="54A946E2" w:rsidR="00043D57" w:rsidRDefault="00BF0D99" w:rsidP="007C30FD">
      <w:pPr>
        <w:pStyle w:val="Sraopastraipa"/>
        <w:numPr>
          <w:ilvl w:val="0"/>
          <w:numId w:val="31"/>
        </w:numPr>
        <w:tabs>
          <w:tab w:val="left" w:pos="1134"/>
        </w:tabs>
        <w:ind w:left="0" w:firstLine="851"/>
        <w:jc w:val="both"/>
      </w:pPr>
      <w:r>
        <w:t>Perkamoms paslaugoms taikom</w:t>
      </w:r>
      <w:r w:rsidR="000077E7">
        <w:t>a</w:t>
      </w:r>
      <w:r>
        <w:t xml:space="preserve"> Lietuvos Respublikos aplinkos ministro 2011 m. birželio 28 d. įsakymu </w:t>
      </w:r>
      <w:r w:rsidR="000443CC">
        <w:t xml:space="preserve">Nr. D1-508 </w:t>
      </w:r>
      <w:r>
        <w:t xml:space="preserve">(2021 m. kovo 31 d. įsakymo Nr. D1-192 redakcija) patvirtinto </w:t>
      </w:r>
      <w:r w:rsidR="005B144E">
        <w:t>A</w:t>
      </w:r>
      <w:r w:rsidR="005B144E" w:rsidRPr="005B144E">
        <w:rPr>
          <w:szCs w:val="24"/>
        </w:rPr>
        <w:t>plinkos apsaugos kriterij</w:t>
      </w:r>
      <w:r w:rsidR="006A165A">
        <w:rPr>
          <w:szCs w:val="24"/>
        </w:rPr>
        <w:t>ai</w:t>
      </w:r>
      <w:r w:rsidR="005B144E" w:rsidRPr="005B144E">
        <w:rPr>
          <w:szCs w:val="24"/>
        </w:rPr>
        <w:t>, kuriuos perkančiosios organizacijos ir perkantieji subjektai turi taikyti pirkdami prekes, paslaugas ar darbus, taikymo tvarkos aprašo</w:t>
      </w:r>
      <w:r w:rsidR="000077E7">
        <w:rPr>
          <w:szCs w:val="24"/>
        </w:rPr>
        <w:t xml:space="preserve"> 4.4.1</w:t>
      </w:r>
      <w:r w:rsidR="005B144E">
        <w:t xml:space="preserve"> </w:t>
      </w:r>
      <w:r w:rsidR="000077E7">
        <w:t xml:space="preserve">papunkčio nuostatos, kad vykdant sutartį </w:t>
      </w:r>
      <w:r w:rsidR="005C569B">
        <w:t xml:space="preserve">visa su paslaugų teikimu susijusi dokumentacija teikiama elektroniniu būdu ir tik esant būtinybei spausdinama, tam naudojant perdirbtą popierių </w:t>
      </w:r>
      <w:r w:rsidR="003E45AC">
        <w:t xml:space="preserve">bei 4.4.2 papunkčio nuostatos, kad </w:t>
      </w:r>
      <w:r w:rsidR="00043D57" w:rsidRPr="00043D57">
        <w:t>paslaug</w:t>
      </w:r>
      <w:r w:rsidR="00372745">
        <w:t>oms</w:t>
      </w:r>
      <w:r w:rsidR="00043D57" w:rsidRPr="00043D57">
        <w:t xml:space="preserve"> teikti sunaudojama mažiau elektros energijos ir (ar) naudojami atsinaujinantys, ekologiški energijos ištekliai</w:t>
      </w:r>
      <w:r w:rsidR="00043D57">
        <w:t xml:space="preserve">, </w:t>
      </w:r>
      <w:r w:rsidR="005C569B">
        <w:t>atitinka</w:t>
      </w:r>
      <w:r w:rsidR="00043D57">
        <w:t>ntys</w:t>
      </w:r>
      <w:r w:rsidR="005C569B">
        <w:t xml:space="preserve"> žaliojo pirkimo reikalavimus</w:t>
      </w:r>
      <w:r w:rsidR="00043D57">
        <w:t>.</w:t>
      </w:r>
    </w:p>
    <w:p w14:paraId="3376381F" w14:textId="3253D203" w:rsidR="00FB7C0E" w:rsidRPr="00E9632C" w:rsidRDefault="00FB7C0E" w:rsidP="00E673EB">
      <w:pPr>
        <w:pStyle w:val="2lygis"/>
        <w:tabs>
          <w:tab w:val="clear" w:pos="567"/>
          <w:tab w:val="left" w:pos="993"/>
        </w:tabs>
        <w:ind w:left="0" w:firstLine="567"/>
        <w:rPr>
          <w:b/>
          <w:color w:val="auto"/>
        </w:rPr>
      </w:pPr>
      <w:bookmarkStart w:id="30" w:name="_Toc101786112"/>
      <w:r w:rsidRPr="00E9632C">
        <w:rPr>
          <w:b/>
          <w:color w:val="auto"/>
        </w:rPr>
        <w:t>Garantija</w:t>
      </w:r>
      <w:r w:rsidR="00987688" w:rsidRPr="00E9632C">
        <w:rPr>
          <w:b/>
          <w:color w:val="auto"/>
        </w:rPr>
        <w:t xml:space="preserve"> </w:t>
      </w:r>
      <w:r w:rsidR="009604DB">
        <w:rPr>
          <w:b/>
          <w:color w:val="auto"/>
        </w:rPr>
        <w:t>suteiktoms paslaugoms</w:t>
      </w:r>
      <w:bookmarkEnd w:id="30"/>
    </w:p>
    <w:p w14:paraId="0C027020" w14:textId="5898BCB7" w:rsidR="00471093" w:rsidRDefault="00904751" w:rsidP="006A165A">
      <w:pPr>
        <w:pStyle w:val="Betarp"/>
        <w:tabs>
          <w:tab w:val="left" w:pos="993"/>
        </w:tabs>
        <w:ind w:firstLine="567"/>
        <w:jc w:val="both"/>
        <w:rPr>
          <w:sz w:val="24"/>
          <w:szCs w:val="24"/>
        </w:rPr>
      </w:pPr>
      <w:r w:rsidRPr="00E9632C">
        <w:rPr>
          <w:sz w:val="24"/>
          <w:szCs w:val="24"/>
        </w:rPr>
        <w:t xml:space="preserve">Pirkimo sutarties </w:t>
      </w:r>
      <w:r w:rsidR="00645785">
        <w:rPr>
          <w:sz w:val="24"/>
          <w:szCs w:val="24"/>
        </w:rPr>
        <w:t xml:space="preserve">vykdymo </w:t>
      </w:r>
      <w:r w:rsidRPr="00E9632C">
        <w:rPr>
          <w:sz w:val="24"/>
          <w:szCs w:val="24"/>
        </w:rPr>
        <w:t xml:space="preserve">metu </w:t>
      </w:r>
      <w:r w:rsidR="009604DB">
        <w:rPr>
          <w:sz w:val="24"/>
          <w:szCs w:val="24"/>
        </w:rPr>
        <w:t xml:space="preserve">suteiktoms paslaugoms </w:t>
      </w:r>
      <w:r w:rsidRPr="00E9632C">
        <w:rPr>
          <w:sz w:val="24"/>
          <w:szCs w:val="24"/>
        </w:rPr>
        <w:t>turi būti suteikta 24 (dvidešimt keturių) mėnesių garantija. Garantija įsigalioja ir garantinė priežiūra teikiama be papildomo užmokesčio nuo mo</w:t>
      </w:r>
      <w:r w:rsidR="002A731E">
        <w:rPr>
          <w:sz w:val="24"/>
          <w:szCs w:val="24"/>
        </w:rPr>
        <w:t>difikavimo</w:t>
      </w:r>
      <w:r w:rsidRPr="00E9632C">
        <w:rPr>
          <w:sz w:val="24"/>
          <w:szCs w:val="24"/>
        </w:rPr>
        <w:t xml:space="preserve"> </w:t>
      </w:r>
      <w:r w:rsidR="006160DA">
        <w:rPr>
          <w:sz w:val="24"/>
          <w:szCs w:val="24"/>
        </w:rPr>
        <w:t>paslaugų</w:t>
      </w:r>
      <w:r w:rsidRPr="00E9632C">
        <w:rPr>
          <w:sz w:val="24"/>
          <w:szCs w:val="24"/>
        </w:rPr>
        <w:t xml:space="preserve"> perdavimo</w:t>
      </w:r>
      <w:r w:rsidR="006A165A">
        <w:rPr>
          <w:sz w:val="24"/>
          <w:szCs w:val="24"/>
        </w:rPr>
        <w:t>–</w:t>
      </w:r>
      <w:r w:rsidRPr="00E9632C">
        <w:rPr>
          <w:sz w:val="24"/>
          <w:szCs w:val="24"/>
        </w:rPr>
        <w:t>priėmimo akto pasirašymo dienos.</w:t>
      </w:r>
    </w:p>
    <w:p w14:paraId="67E94A75" w14:textId="6576DDE2" w:rsidR="00E9632C" w:rsidRDefault="00E9632C" w:rsidP="00C826C0">
      <w:pPr>
        <w:pStyle w:val="Betarp"/>
        <w:jc w:val="center"/>
        <w:rPr>
          <w:sz w:val="24"/>
          <w:szCs w:val="24"/>
        </w:rPr>
      </w:pPr>
      <w:r>
        <w:rPr>
          <w:sz w:val="24"/>
          <w:szCs w:val="24"/>
        </w:rPr>
        <w:t>________________________________________</w:t>
      </w:r>
    </w:p>
    <w:p w14:paraId="1C2B0E0E" w14:textId="58956C9D" w:rsidR="00995E24" w:rsidRDefault="00995E24" w:rsidP="00C826C0">
      <w:pPr>
        <w:pStyle w:val="Betarp"/>
        <w:jc w:val="center"/>
        <w:rPr>
          <w:rFonts w:eastAsia="Times New Roman"/>
          <w:b/>
          <w:color w:val="000000"/>
          <w:szCs w:val="24"/>
        </w:rPr>
      </w:pPr>
    </w:p>
    <w:sectPr w:rsidR="00995E24" w:rsidSect="00896FEF">
      <w:footerReference w:type="default" r:id="rId12"/>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B0964" w14:textId="77777777" w:rsidR="00BA01A4" w:rsidRDefault="00BA01A4" w:rsidP="00A27D94">
      <w:pPr>
        <w:spacing w:after="0" w:line="240" w:lineRule="auto"/>
      </w:pPr>
      <w:r>
        <w:separator/>
      </w:r>
    </w:p>
  </w:endnote>
  <w:endnote w:type="continuationSeparator" w:id="0">
    <w:p w14:paraId="6A2735A3" w14:textId="77777777" w:rsidR="00BA01A4" w:rsidRDefault="00BA01A4" w:rsidP="00A27D94">
      <w:pPr>
        <w:spacing w:after="0" w:line="240" w:lineRule="auto"/>
      </w:pPr>
      <w:r>
        <w:continuationSeparator/>
      </w:r>
    </w:p>
  </w:endnote>
  <w:endnote w:type="continuationNotice" w:id="1">
    <w:p w14:paraId="598E2A68" w14:textId="77777777" w:rsidR="00BA01A4" w:rsidRDefault="00BA01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80803"/>
      <w:docPartObj>
        <w:docPartGallery w:val="Page Numbers (Bottom of Page)"/>
        <w:docPartUnique/>
      </w:docPartObj>
    </w:sdtPr>
    <w:sdtEndPr/>
    <w:sdtContent>
      <w:p w14:paraId="77066639" w14:textId="2C279991" w:rsidR="00F87B44" w:rsidRDefault="00F87B44">
        <w:pPr>
          <w:pStyle w:val="Porat"/>
          <w:jc w:val="right"/>
        </w:pPr>
        <w:r>
          <w:fldChar w:fldCharType="begin"/>
        </w:r>
        <w:r>
          <w:instrText>PAGE   \* MERGEFORMAT</w:instrText>
        </w:r>
        <w:r>
          <w:fldChar w:fldCharType="separate"/>
        </w:r>
        <w:r>
          <w:rPr>
            <w:noProof/>
          </w:rPr>
          <w:t>2</w:t>
        </w:r>
        <w:r>
          <w:fldChar w:fldCharType="end"/>
        </w:r>
      </w:p>
    </w:sdtContent>
  </w:sdt>
  <w:p w14:paraId="7706663A" w14:textId="77777777" w:rsidR="00F87B44" w:rsidRDefault="00F87B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876C1" w14:textId="77777777" w:rsidR="00BA01A4" w:rsidRDefault="00BA01A4" w:rsidP="00A27D94">
      <w:pPr>
        <w:spacing w:after="0" w:line="240" w:lineRule="auto"/>
      </w:pPr>
      <w:r>
        <w:separator/>
      </w:r>
    </w:p>
  </w:footnote>
  <w:footnote w:type="continuationSeparator" w:id="0">
    <w:p w14:paraId="1F09F997" w14:textId="77777777" w:rsidR="00BA01A4" w:rsidRDefault="00BA01A4" w:rsidP="00A27D94">
      <w:pPr>
        <w:spacing w:after="0" w:line="240" w:lineRule="auto"/>
      </w:pPr>
      <w:r>
        <w:continuationSeparator/>
      </w:r>
    </w:p>
  </w:footnote>
  <w:footnote w:type="continuationNotice" w:id="1">
    <w:p w14:paraId="3A3B5A97" w14:textId="77777777" w:rsidR="00BA01A4" w:rsidRDefault="00BA01A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FB1"/>
    <w:multiLevelType w:val="multilevel"/>
    <w:tmpl w:val="D406A38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7136FA"/>
    <w:multiLevelType w:val="hybridMultilevel"/>
    <w:tmpl w:val="93A46C16"/>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abstractNum w:abstractNumId="2" w15:restartNumberingAfterBreak="0">
    <w:nsid w:val="0A7C6C4B"/>
    <w:multiLevelType w:val="hybridMultilevel"/>
    <w:tmpl w:val="957AD0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B34D6D"/>
    <w:multiLevelType w:val="multilevel"/>
    <w:tmpl w:val="9418F746"/>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9C12AF4"/>
    <w:multiLevelType w:val="hybridMultilevel"/>
    <w:tmpl w:val="3562379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15:restartNumberingAfterBreak="0">
    <w:nsid w:val="1DDB028E"/>
    <w:multiLevelType w:val="multilevel"/>
    <w:tmpl w:val="66CACDC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E65FC8"/>
    <w:multiLevelType w:val="hybridMultilevel"/>
    <w:tmpl w:val="B0D6B96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2F202E08"/>
    <w:multiLevelType w:val="hybridMultilevel"/>
    <w:tmpl w:val="4F02959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31831C25"/>
    <w:multiLevelType w:val="multilevel"/>
    <w:tmpl w:val="D406A38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9A00F2"/>
    <w:multiLevelType w:val="hybridMultilevel"/>
    <w:tmpl w:val="CCA0C174"/>
    <w:lvl w:ilvl="0" w:tplc="0427000F">
      <w:start w:val="1"/>
      <w:numFmt w:val="decimal"/>
      <w:lvlText w:val="%1."/>
      <w:lvlJc w:val="left"/>
      <w:pPr>
        <w:ind w:left="1145" w:hanging="360"/>
      </w:pPr>
    </w:lvl>
    <w:lvl w:ilvl="1" w:tplc="04270019">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10" w15:restartNumberingAfterBreak="0">
    <w:nsid w:val="3B8E7ACD"/>
    <w:multiLevelType w:val="multilevel"/>
    <w:tmpl w:val="E518542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C1A60BE"/>
    <w:multiLevelType w:val="hybridMultilevel"/>
    <w:tmpl w:val="279CE652"/>
    <w:lvl w:ilvl="0" w:tplc="04270001">
      <w:start w:val="1"/>
      <w:numFmt w:val="bullet"/>
      <w:lvlText w:val=""/>
      <w:lvlJc w:val="left"/>
      <w:pPr>
        <w:ind w:left="1146" w:hanging="360"/>
      </w:pPr>
      <w:rPr>
        <w:rFonts w:ascii="Symbol" w:hAnsi="Symbol"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2" w15:restartNumberingAfterBreak="0">
    <w:nsid w:val="3EC54CC7"/>
    <w:multiLevelType w:val="hybridMultilevel"/>
    <w:tmpl w:val="1E589CD8"/>
    <w:lvl w:ilvl="0" w:tplc="323A4DC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235FBC"/>
    <w:multiLevelType w:val="multilevel"/>
    <w:tmpl w:val="08E81C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105CD4"/>
    <w:multiLevelType w:val="hybridMultilevel"/>
    <w:tmpl w:val="F6A241CE"/>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51352BE4"/>
    <w:multiLevelType w:val="hybridMultilevel"/>
    <w:tmpl w:val="19423D46"/>
    <w:lvl w:ilvl="0" w:tplc="04270001">
      <w:start w:val="1"/>
      <w:numFmt w:val="bullet"/>
      <w:lvlText w:val=""/>
      <w:lvlJc w:val="left"/>
      <w:pPr>
        <w:ind w:left="1866" w:hanging="360"/>
      </w:pPr>
      <w:rPr>
        <w:rFonts w:ascii="Symbol" w:hAnsi="Symbol" w:hint="default"/>
      </w:rPr>
    </w:lvl>
    <w:lvl w:ilvl="1" w:tplc="04270003" w:tentative="1">
      <w:start w:val="1"/>
      <w:numFmt w:val="bullet"/>
      <w:lvlText w:val="o"/>
      <w:lvlJc w:val="left"/>
      <w:pPr>
        <w:ind w:left="2586" w:hanging="360"/>
      </w:pPr>
      <w:rPr>
        <w:rFonts w:ascii="Courier New" w:hAnsi="Courier New" w:cs="Courier New" w:hint="default"/>
      </w:rPr>
    </w:lvl>
    <w:lvl w:ilvl="2" w:tplc="04270005" w:tentative="1">
      <w:start w:val="1"/>
      <w:numFmt w:val="bullet"/>
      <w:lvlText w:val=""/>
      <w:lvlJc w:val="left"/>
      <w:pPr>
        <w:ind w:left="3306" w:hanging="360"/>
      </w:pPr>
      <w:rPr>
        <w:rFonts w:ascii="Wingdings" w:hAnsi="Wingdings" w:hint="default"/>
      </w:rPr>
    </w:lvl>
    <w:lvl w:ilvl="3" w:tplc="04270001" w:tentative="1">
      <w:start w:val="1"/>
      <w:numFmt w:val="bullet"/>
      <w:lvlText w:val=""/>
      <w:lvlJc w:val="left"/>
      <w:pPr>
        <w:ind w:left="4026" w:hanging="360"/>
      </w:pPr>
      <w:rPr>
        <w:rFonts w:ascii="Symbol" w:hAnsi="Symbol" w:hint="default"/>
      </w:rPr>
    </w:lvl>
    <w:lvl w:ilvl="4" w:tplc="04270003" w:tentative="1">
      <w:start w:val="1"/>
      <w:numFmt w:val="bullet"/>
      <w:lvlText w:val="o"/>
      <w:lvlJc w:val="left"/>
      <w:pPr>
        <w:ind w:left="4746" w:hanging="360"/>
      </w:pPr>
      <w:rPr>
        <w:rFonts w:ascii="Courier New" w:hAnsi="Courier New" w:cs="Courier New" w:hint="default"/>
      </w:rPr>
    </w:lvl>
    <w:lvl w:ilvl="5" w:tplc="04270005" w:tentative="1">
      <w:start w:val="1"/>
      <w:numFmt w:val="bullet"/>
      <w:lvlText w:val=""/>
      <w:lvlJc w:val="left"/>
      <w:pPr>
        <w:ind w:left="5466" w:hanging="360"/>
      </w:pPr>
      <w:rPr>
        <w:rFonts w:ascii="Wingdings" w:hAnsi="Wingdings" w:hint="default"/>
      </w:rPr>
    </w:lvl>
    <w:lvl w:ilvl="6" w:tplc="04270001" w:tentative="1">
      <w:start w:val="1"/>
      <w:numFmt w:val="bullet"/>
      <w:lvlText w:val=""/>
      <w:lvlJc w:val="left"/>
      <w:pPr>
        <w:ind w:left="6186" w:hanging="360"/>
      </w:pPr>
      <w:rPr>
        <w:rFonts w:ascii="Symbol" w:hAnsi="Symbol" w:hint="default"/>
      </w:rPr>
    </w:lvl>
    <w:lvl w:ilvl="7" w:tplc="04270003" w:tentative="1">
      <w:start w:val="1"/>
      <w:numFmt w:val="bullet"/>
      <w:lvlText w:val="o"/>
      <w:lvlJc w:val="left"/>
      <w:pPr>
        <w:ind w:left="6906" w:hanging="360"/>
      </w:pPr>
      <w:rPr>
        <w:rFonts w:ascii="Courier New" w:hAnsi="Courier New" w:cs="Courier New" w:hint="default"/>
      </w:rPr>
    </w:lvl>
    <w:lvl w:ilvl="8" w:tplc="04270005" w:tentative="1">
      <w:start w:val="1"/>
      <w:numFmt w:val="bullet"/>
      <w:lvlText w:val=""/>
      <w:lvlJc w:val="left"/>
      <w:pPr>
        <w:ind w:left="7626" w:hanging="360"/>
      </w:pPr>
      <w:rPr>
        <w:rFonts w:ascii="Wingdings" w:hAnsi="Wingdings" w:hint="default"/>
      </w:rPr>
    </w:lvl>
  </w:abstractNum>
  <w:abstractNum w:abstractNumId="16" w15:restartNumberingAfterBreak="0">
    <w:nsid w:val="54B15006"/>
    <w:multiLevelType w:val="hybridMultilevel"/>
    <w:tmpl w:val="79705454"/>
    <w:lvl w:ilvl="0" w:tplc="0409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7" w15:restartNumberingAfterBreak="0">
    <w:nsid w:val="55393C76"/>
    <w:multiLevelType w:val="hybridMultilevel"/>
    <w:tmpl w:val="91447B2C"/>
    <w:lvl w:ilvl="0" w:tplc="0427000F">
      <w:start w:val="1"/>
      <w:numFmt w:val="decimal"/>
      <w:lvlText w:val="%1."/>
      <w:lvlJc w:val="left"/>
      <w:pPr>
        <w:ind w:left="1146" w:hanging="360"/>
      </w:p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8" w15:restartNumberingAfterBreak="0">
    <w:nsid w:val="5B006678"/>
    <w:multiLevelType w:val="hybridMultilevel"/>
    <w:tmpl w:val="A55C2600"/>
    <w:lvl w:ilvl="0" w:tplc="E9D06938">
      <w:start w:val="1"/>
      <w:numFmt w:val="bullet"/>
      <w:lvlText w:val=""/>
      <w:lvlJc w:val="left"/>
      <w:pPr>
        <w:ind w:left="720" w:hanging="360"/>
      </w:pPr>
      <w:rPr>
        <w:rFonts w:ascii="Symbol" w:hAnsi="Symbol" w:hint="default"/>
      </w:rPr>
    </w:lvl>
    <w:lvl w:ilvl="1" w:tplc="7668F46E">
      <w:numFmt w:val="bullet"/>
      <w:lvlText w:val=""/>
      <w:lvlJc w:val="left"/>
      <w:pPr>
        <w:ind w:left="1440" w:hanging="360"/>
      </w:pPr>
      <w:rPr>
        <w:rFonts w:ascii="Symbol" w:eastAsia="Times New Roman" w:hAnsi="Symbol"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73160F"/>
    <w:multiLevelType w:val="multilevel"/>
    <w:tmpl w:val="D406A38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FF1E01"/>
    <w:multiLevelType w:val="hybridMultilevel"/>
    <w:tmpl w:val="EBC0ADF4"/>
    <w:lvl w:ilvl="0" w:tplc="E9D06938">
      <w:start w:val="1"/>
      <w:numFmt w:val="bullet"/>
      <w:pStyle w:val="Sraassuenkleliai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0B676F"/>
    <w:multiLevelType w:val="hybridMultilevel"/>
    <w:tmpl w:val="940AE7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480C80"/>
    <w:multiLevelType w:val="hybridMultilevel"/>
    <w:tmpl w:val="63A2A0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4280E32"/>
    <w:multiLevelType w:val="hybridMultilevel"/>
    <w:tmpl w:val="75CEFF92"/>
    <w:lvl w:ilvl="0" w:tplc="04270001">
      <w:start w:val="1"/>
      <w:numFmt w:val="bullet"/>
      <w:lvlText w:val=""/>
      <w:lvlJc w:val="left"/>
      <w:pPr>
        <w:ind w:left="2018" w:hanging="360"/>
      </w:pPr>
      <w:rPr>
        <w:rFonts w:ascii="Symbol" w:hAnsi="Symbol" w:hint="default"/>
      </w:rPr>
    </w:lvl>
    <w:lvl w:ilvl="1" w:tplc="04270003">
      <w:start w:val="1"/>
      <w:numFmt w:val="bullet"/>
      <w:lvlText w:val="o"/>
      <w:lvlJc w:val="left"/>
      <w:pPr>
        <w:ind w:left="2738" w:hanging="360"/>
      </w:pPr>
      <w:rPr>
        <w:rFonts w:ascii="Courier New" w:hAnsi="Courier New" w:cs="Courier New" w:hint="default"/>
      </w:rPr>
    </w:lvl>
    <w:lvl w:ilvl="2" w:tplc="04270005">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24" w15:restartNumberingAfterBreak="0">
    <w:nsid w:val="67FE3C7D"/>
    <w:multiLevelType w:val="multilevel"/>
    <w:tmpl w:val="D406A38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3B7018"/>
    <w:multiLevelType w:val="multilevel"/>
    <w:tmpl w:val="AAD8B0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83F1346"/>
    <w:multiLevelType w:val="multilevel"/>
    <w:tmpl w:val="94FAA07A"/>
    <w:lvl w:ilvl="0">
      <w:start w:val="1"/>
      <w:numFmt w:val="decimal"/>
      <w:pStyle w:val="1lygis"/>
      <w:lvlText w:val="%1."/>
      <w:lvlJc w:val="left"/>
      <w:pPr>
        <w:ind w:left="5246" w:firstLine="0"/>
      </w:pPr>
      <w:rPr>
        <w:rFonts w:hint="default"/>
      </w:rPr>
    </w:lvl>
    <w:lvl w:ilvl="1">
      <w:start w:val="1"/>
      <w:numFmt w:val="decimal"/>
      <w:pStyle w:val="2lygis"/>
      <w:lvlText w:val="%1.%2."/>
      <w:lvlJc w:val="left"/>
      <w:pPr>
        <w:ind w:left="426" w:firstLine="0"/>
      </w:pPr>
      <w:rPr>
        <w:rFonts w:hint="default"/>
        <w:b/>
        <w:color w:val="auto"/>
      </w:rPr>
    </w:lvl>
    <w:lvl w:ilvl="2">
      <w:start w:val="1"/>
      <w:numFmt w:val="decimal"/>
      <w:pStyle w:val="3lygis"/>
      <w:lvlText w:val="%1.%2.%3."/>
      <w:lvlJc w:val="left"/>
      <w:pPr>
        <w:tabs>
          <w:tab w:val="num" w:pos="851"/>
        </w:tabs>
        <w:ind w:left="851" w:firstLine="0"/>
      </w:pPr>
      <w:rPr>
        <w:rFonts w:hint="default"/>
        <w:b/>
        <w:bCs/>
        <w:color w:val="auto"/>
      </w:rPr>
    </w:lvl>
    <w:lvl w:ilvl="3">
      <w:start w:val="1"/>
      <w:numFmt w:val="decimal"/>
      <w:pStyle w:val="4lygis"/>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6BEB629D"/>
    <w:multiLevelType w:val="multilevel"/>
    <w:tmpl w:val="01CA0486"/>
    <w:lvl w:ilvl="0">
      <w:start w:val="2"/>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890FC7"/>
    <w:multiLevelType w:val="multilevel"/>
    <w:tmpl w:val="D406A38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DE251C"/>
    <w:multiLevelType w:val="hybridMultilevel"/>
    <w:tmpl w:val="652CE09A"/>
    <w:lvl w:ilvl="0" w:tplc="04270001">
      <w:start w:val="1"/>
      <w:numFmt w:val="bullet"/>
      <w:lvlText w:val=""/>
      <w:lvlJc w:val="left"/>
      <w:pPr>
        <w:ind w:left="1866" w:hanging="360"/>
      </w:pPr>
      <w:rPr>
        <w:rFonts w:ascii="Symbol" w:hAnsi="Symbol" w:hint="default"/>
      </w:rPr>
    </w:lvl>
    <w:lvl w:ilvl="1" w:tplc="0427000D">
      <w:start w:val="1"/>
      <w:numFmt w:val="bullet"/>
      <w:lvlText w:val=""/>
      <w:lvlJc w:val="left"/>
      <w:pPr>
        <w:ind w:left="2586" w:hanging="360"/>
      </w:pPr>
      <w:rPr>
        <w:rFonts w:ascii="Wingdings" w:hAnsi="Wingdings" w:hint="default"/>
      </w:rPr>
    </w:lvl>
    <w:lvl w:ilvl="2" w:tplc="04270005" w:tentative="1">
      <w:start w:val="1"/>
      <w:numFmt w:val="bullet"/>
      <w:lvlText w:val=""/>
      <w:lvlJc w:val="left"/>
      <w:pPr>
        <w:ind w:left="3306" w:hanging="360"/>
      </w:pPr>
      <w:rPr>
        <w:rFonts w:ascii="Wingdings" w:hAnsi="Wingdings" w:hint="default"/>
      </w:rPr>
    </w:lvl>
    <w:lvl w:ilvl="3" w:tplc="04270001" w:tentative="1">
      <w:start w:val="1"/>
      <w:numFmt w:val="bullet"/>
      <w:lvlText w:val=""/>
      <w:lvlJc w:val="left"/>
      <w:pPr>
        <w:ind w:left="4026" w:hanging="360"/>
      </w:pPr>
      <w:rPr>
        <w:rFonts w:ascii="Symbol" w:hAnsi="Symbol" w:hint="default"/>
      </w:rPr>
    </w:lvl>
    <w:lvl w:ilvl="4" w:tplc="04270003" w:tentative="1">
      <w:start w:val="1"/>
      <w:numFmt w:val="bullet"/>
      <w:lvlText w:val="o"/>
      <w:lvlJc w:val="left"/>
      <w:pPr>
        <w:ind w:left="4746" w:hanging="360"/>
      </w:pPr>
      <w:rPr>
        <w:rFonts w:ascii="Courier New" w:hAnsi="Courier New" w:cs="Courier New" w:hint="default"/>
      </w:rPr>
    </w:lvl>
    <w:lvl w:ilvl="5" w:tplc="04270005" w:tentative="1">
      <w:start w:val="1"/>
      <w:numFmt w:val="bullet"/>
      <w:lvlText w:val=""/>
      <w:lvlJc w:val="left"/>
      <w:pPr>
        <w:ind w:left="5466" w:hanging="360"/>
      </w:pPr>
      <w:rPr>
        <w:rFonts w:ascii="Wingdings" w:hAnsi="Wingdings" w:hint="default"/>
      </w:rPr>
    </w:lvl>
    <w:lvl w:ilvl="6" w:tplc="04270001" w:tentative="1">
      <w:start w:val="1"/>
      <w:numFmt w:val="bullet"/>
      <w:lvlText w:val=""/>
      <w:lvlJc w:val="left"/>
      <w:pPr>
        <w:ind w:left="6186" w:hanging="360"/>
      </w:pPr>
      <w:rPr>
        <w:rFonts w:ascii="Symbol" w:hAnsi="Symbol" w:hint="default"/>
      </w:rPr>
    </w:lvl>
    <w:lvl w:ilvl="7" w:tplc="04270003" w:tentative="1">
      <w:start w:val="1"/>
      <w:numFmt w:val="bullet"/>
      <w:lvlText w:val="o"/>
      <w:lvlJc w:val="left"/>
      <w:pPr>
        <w:ind w:left="6906" w:hanging="360"/>
      </w:pPr>
      <w:rPr>
        <w:rFonts w:ascii="Courier New" w:hAnsi="Courier New" w:cs="Courier New" w:hint="default"/>
      </w:rPr>
    </w:lvl>
    <w:lvl w:ilvl="8" w:tplc="04270005" w:tentative="1">
      <w:start w:val="1"/>
      <w:numFmt w:val="bullet"/>
      <w:lvlText w:val=""/>
      <w:lvlJc w:val="left"/>
      <w:pPr>
        <w:ind w:left="7626" w:hanging="360"/>
      </w:pPr>
      <w:rPr>
        <w:rFonts w:ascii="Wingdings" w:hAnsi="Wingdings" w:hint="default"/>
      </w:rPr>
    </w:lvl>
  </w:abstractNum>
  <w:abstractNum w:abstractNumId="30" w15:restartNumberingAfterBreak="0">
    <w:nsid w:val="6FB41071"/>
    <w:multiLevelType w:val="multilevel"/>
    <w:tmpl w:val="A14EB870"/>
    <w:lvl w:ilvl="0">
      <w:start w:val="1"/>
      <w:numFmt w:val="decimal"/>
      <w:pStyle w:val="Sraassunumeriais"/>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09E2693"/>
    <w:multiLevelType w:val="hybridMultilevel"/>
    <w:tmpl w:val="2068892E"/>
    <w:lvl w:ilvl="0" w:tplc="0427000F">
      <w:start w:val="1"/>
      <w:numFmt w:val="decimal"/>
      <w:lvlText w:val="%1."/>
      <w:lvlJc w:val="left"/>
      <w:pPr>
        <w:ind w:left="1146" w:hanging="360"/>
      </w:pPr>
    </w:lvl>
    <w:lvl w:ilvl="1" w:tplc="04270019">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2" w15:restartNumberingAfterBreak="0">
    <w:nsid w:val="70A95F2C"/>
    <w:multiLevelType w:val="multilevel"/>
    <w:tmpl w:val="D2D842F8"/>
    <w:lvl w:ilvl="0">
      <w:start w:val="2"/>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7A295C8C"/>
    <w:multiLevelType w:val="hybridMultilevel"/>
    <w:tmpl w:val="3A2E5C34"/>
    <w:lvl w:ilvl="0" w:tplc="3B96385A">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E3C2502"/>
    <w:multiLevelType w:val="hybridMultilevel"/>
    <w:tmpl w:val="D2162C08"/>
    <w:lvl w:ilvl="0" w:tplc="7668F46E">
      <w:numFmt w:val="bullet"/>
      <w:lvlText w:val=""/>
      <w:lvlJc w:val="left"/>
      <w:pPr>
        <w:ind w:left="1213" w:hanging="360"/>
      </w:pPr>
      <w:rPr>
        <w:rFonts w:ascii="Symbol" w:eastAsia="Times New Roman" w:hAnsi="Symbol" w:cs="Times New Roman" w:hint="default"/>
      </w:rPr>
    </w:lvl>
    <w:lvl w:ilvl="1" w:tplc="04270003" w:tentative="1">
      <w:start w:val="1"/>
      <w:numFmt w:val="bullet"/>
      <w:lvlText w:val="o"/>
      <w:lvlJc w:val="left"/>
      <w:pPr>
        <w:ind w:left="1933" w:hanging="360"/>
      </w:pPr>
      <w:rPr>
        <w:rFonts w:ascii="Courier New" w:hAnsi="Courier New" w:cs="Courier New" w:hint="default"/>
      </w:rPr>
    </w:lvl>
    <w:lvl w:ilvl="2" w:tplc="04270005" w:tentative="1">
      <w:start w:val="1"/>
      <w:numFmt w:val="bullet"/>
      <w:lvlText w:val=""/>
      <w:lvlJc w:val="left"/>
      <w:pPr>
        <w:ind w:left="2653" w:hanging="360"/>
      </w:pPr>
      <w:rPr>
        <w:rFonts w:ascii="Wingdings" w:hAnsi="Wingdings" w:hint="default"/>
      </w:rPr>
    </w:lvl>
    <w:lvl w:ilvl="3" w:tplc="04270001" w:tentative="1">
      <w:start w:val="1"/>
      <w:numFmt w:val="bullet"/>
      <w:lvlText w:val=""/>
      <w:lvlJc w:val="left"/>
      <w:pPr>
        <w:ind w:left="3373" w:hanging="360"/>
      </w:pPr>
      <w:rPr>
        <w:rFonts w:ascii="Symbol" w:hAnsi="Symbol" w:hint="default"/>
      </w:rPr>
    </w:lvl>
    <w:lvl w:ilvl="4" w:tplc="04270003" w:tentative="1">
      <w:start w:val="1"/>
      <w:numFmt w:val="bullet"/>
      <w:lvlText w:val="o"/>
      <w:lvlJc w:val="left"/>
      <w:pPr>
        <w:ind w:left="4093" w:hanging="360"/>
      </w:pPr>
      <w:rPr>
        <w:rFonts w:ascii="Courier New" w:hAnsi="Courier New" w:cs="Courier New" w:hint="default"/>
      </w:rPr>
    </w:lvl>
    <w:lvl w:ilvl="5" w:tplc="04270005" w:tentative="1">
      <w:start w:val="1"/>
      <w:numFmt w:val="bullet"/>
      <w:lvlText w:val=""/>
      <w:lvlJc w:val="left"/>
      <w:pPr>
        <w:ind w:left="4813" w:hanging="360"/>
      </w:pPr>
      <w:rPr>
        <w:rFonts w:ascii="Wingdings" w:hAnsi="Wingdings" w:hint="default"/>
      </w:rPr>
    </w:lvl>
    <w:lvl w:ilvl="6" w:tplc="04270001" w:tentative="1">
      <w:start w:val="1"/>
      <w:numFmt w:val="bullet"/>
      <w:lvlText w:val=""/>
      <w:lvlJc w:val="left"/>
      <w:pPr>
        <w:ind w:left="5533" w:hanging="360"/>
      </w:pPr>
      <w:rPr>
        <w:rFonts w:ascii="Symbol" w:hAnsi="Symbol" w:hint="default"/>
      </w:rPr>
    </w:lvl>
    <w:lvl w:ilvl="7" w:tplc="04270003" w:tentative="1">
      <w:start w:val="1"/>
      <w:numFmt w:val="bullet"/>
      <w:lvlText w:val="o"/>
      <w:lvlJc w:val="left"/>
      <w:pPr>
        <w:ind w:left="6253" w:hanging="360"/>
      </w:pPr>
      <w:rPr>
        <w:rFonts w:ascii="Courier New" w:hAnsi="Courier New" w:cs="Courier New" w:hint="default"/>
      </w:rPr>
    </w:lvl>
    <w:lvl w:ilvl="8" w:tplc="04270005" w:tentative="1">
      <w:start w:val="1"/>
      <w:numFmt w:val="bullet"/>
      <w:lvlText w:val=""/>
      <w:lvlJc w:val="left"/>
      <w:pPr>
        <w:ind w:left="6973" w:hanging="360"/>
      </w:pPr>
      <w:rPr>
        <w:rFonts w:ascii="Wingdings" w:hAnsi="Wingdings" w:hint="default"/>
      </w:rPr>
    </w:lvl>
  </w:abstractNum>
  <w:num w:numId="1" w16cid:durableId="2068797713">
    <w:abstractNumId w:val="26"/>
  </w:num>
  <w:num w:numId="2" w16cid:durableId="345250735">
    <w:abstractNumId w:val="20"/>
  </w:num>
  <w:num w:numId="3" w16cid:durableId="192310491">
    <w:abstractNumId w:val="30"/>
  </w:num>
  <w:num w:numId="4" w16cid:durableId="121047314">
    <w:abstractNumId w:val="33"/>
  </w:num>
  <w:num w:numId="5" w16cid:durableId="59180779">
    <w:abstractNumId w:val="5"/>
  </w:num>
  <w:num w:numId="6" w16cid:durableId="859052777">
    <w:abstractNumId w:val="19"/>
  </w:num>
  <w:num w:numId="7" w16cid:durableId="296691369">
    <w:abstractNumId w:val="0"/>
  </w:num>
  <w:num w:numId="8" w16cid:durableId="1491752737">
    <w:abstractNumId w:val="8"/>
  </w:num>
  <w:num w:numId="9" w16cid:durableId="93482345">
    <w:abstractNumId w:val="28"/>
  </w:num>
  <w:num w:numId="10" w16cid:durableId="205995040">
    <w:abstractNumId w:val="24"/>
  </w:num>
  <w:num w:numId="11" w16cid:durableId="417216905">
    <w:abstractNumId w:val="10"/>
  </w:num>
  <w:num w:numId="12" w16cid:durableId="968821346">
    <w:abstractNumId w:val="25"/>
  </w:num>
  <w:num w:numId="13" w16cid:durableId="1959530523">
    <w:abstractNumId w:val="34"/>
  </w:num>
  <w:num w:numId="14" w16cid:durableId="225996303">
    <w:abstractNumId w:val="21"/>
  </w:num>
  <w:num w:numId="15" w16cid:durableId="221212593">
    <w:abstractNumId w:val="11"/>
  </w:num>
  <w:num w:numId="16" w16cid:durableId="98646351">
    <w:abstractNumId w:val="22"/>
  </w:num>
  <w:num w:numId="17" w16cid:durableId="725497053">
    <w:abstractNumId w:val="6"/>
  </w:num>
  <w:num w:numId="18" w16cid:durableId="1598518701">
    <w:abstractNumId w:val="7"/>
  </w:num>
  <w:num w:numId="19" w16cid:durableId="617029406">
    <w:abstractNumId w:val="4"/>
  </w:num>
  <w:num w:numId="20" w16cid:durableId="793258117">
    <w:abstractNumId w:val="14"/>
  </w:num>
  <w:num w:numId="21" w16cid:durableId="1327326196">
    <w:abstractNumId w:val="3"/>
  </w:num>
  <w:num w:numId="22" w16cid:durableId="936254935">
    <w:abstractNumId w:val="26"/>
  </w:num>
  <w:num w:numId="23" w16cid:durableId="783378108">
    <w:abstractNumId w:val="27"/>
  </w:num>
  <w:num w:numId="24" w16cid:durableId="485165052">
    <w:abstractNumId w:val="31"/>
  </w:num>
  <w:num w:numId="25" w16cid:durableId="1497764656">
    <w:abstractNumId w:val="9"/>
  </w:num>
  <w:num w:numId="26" w16cid:durableId="1582645298">
    <w:abstractNumId w:val="32"/>
  </w:num>
  <w:num w:numId="27" w16cid:durableId="1094744237">
    <w:abstractNumId w:val="17"/>
  </w:num>
  <w:num w:numId="28" w16cid:durableId="1950383448">
    <w:abstractNumId w:val="15"/>
  </w:num>
  <w:num w:numId="29" w16cid:durableId="827401820">
    <w:abstractNumId w:val="18"/>
  </w:num>
  <w:num w:numId="30" w16cid:durableId="1307853762">
    <w:abstractNumId w:val="16"/>
  </w:num>
  <w:num w:numId="31" w16cid:durableId="1593776835">
    <w:abstractNumId w:val="1"/>
  </w:num>
  <w:num w:numId="32" w16cid:durableId="464157108">
    <w:abstractNumId w:val="23"/>
  </w:num>
  <w:num w:numId="33" w16cid:durableId="2028676551">
    <w:abstractNumId w:val="13"/>
  </w:num>
  <w:num w:numId="34" w16cid:durableId="194512573">
    <w:abstractNumId w:val="2"/>
  </w:num>
  <w:num w:numId="35" w16cid:durableId="535895916">
    <w:abstractNumId w:val="29"/>
  </w:num>
  <w:num w:numId="36" w16cid:durableId="138648995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637"/>
    <w:rsid w:val="00003114"/>
    <w:rsid w:val="0000349A"/>
    <w:rsid w:val="00003700"/>
    <w:rsid w:val="0000452B"/>
    <w:rsid w:val="00004EE3"/>
    <w:rsid w:val="000077E7"/>
    <w:rsid w:val="0001177D"/>
    <w:rsid w:val="00011BC2"/>
    <w:rsid w:val="000175A6"/>
    <w:rsid w:val="0002069F"/>
    <w:rsid w:val="000261DA"/>
    <w:rsid w:val="00031A07"/>
    <w:rsid w:val="000320D7"/>
    <w:rsid w:val="000334E2"/>
    <w:rsid w:val="0003382D"/>
    <w:rsid w:val="00033D6B"/>
    <w:rsid w:val="0003641F"/>
    <w:rsid w:val="00043D57"/>
    <w:rsid w:val="000443CC"/>
    <w:rsid w:val="00044E6D"/>
    <w:rsid w:val="00046119"/>
    <w:rsid w:val="00047BB5"/>
    <w:rsid w:val="00047E0A"/>
    <w:rsid w:val="00050310"/>
    <w:rsid w:val="00050DAB"/>
    <w:rsid w:val="00056E38"/>
    <w:rsid w:val="000577FB"/>
    <w:rsid w:val="00060C9A"/>
    <w:rsid w:val="000646F5"/>
    <w:rsid w:val="0006661E"/>
    <w:rsid w:val="00066743"/>
    <w:rsid w:val="00067355"/>
    <w:rsid w:val="00072E69"/>
    <w:rsid w:val="00073AA2"/>
    <w:rsid w:val="00073E34"/>
    <w:rsid w:val="00073E82"/>
    <w:rsid w:val="000760FB"/>
    <w:rsid w:val="0007648F"/>
    <w:rsid w:val="000776B9"/>
    <w:rsid w:val="00080B8C"/>
    <w:rsid w:val="00082620"/>
    <w:rsid w:val="0008496A"/>
    <w:rsid w:val="00087E57"/>
    <w:rsid w:val="00091A87"/>
    <w:rsid w:val="00092453"/>
    <w:rsid w:val="00093F82"/>
    <w:rsid w:val="0009420E"/>
    <w:rsid w:val="00097772"/>
    <w:rsid w:val="00097C41"/>
    <w:rsid w:val="000A4EEB"/>
    <w:rsid w:val="000A5ED1"/>
    <w:rsid w:val="000A6719"/>
    <w:rsid w:val="000B430F"/>
    <w:rsid w:val="000B5E1C"/>
    <w:rsid w:val="000B6320"/>
    <w:rsid w:val="000B6569"/>
    <w:rsid w:val="000C0156"/>
    <w:rsid w:val="000C2535"/>
    <w:rsid w:val="000C2C5F"/>
    <w:rsid w:val="000C5A51"/>
    <w:rsid w:val="000D355C"/>
    <w:rsid w:val="000D44E4"/>
    <w:rsid w:val="000D46A7"/>
    <w:rsid w:val="000D54D2"/>
    <w:rsid w:val="000D6086"/>
    <w:rsid w:val="000D694E"/>
    <w:rsid w:val="000D7B0F"/>
    <w:rsid w:val="000E07D8"/>
    <w:rsid w:val="000E1F1F"/>
    <w:rsid w:val="000E2ABE"/>
    <w:rsid w:val="000E3603"/>
    <w:rsid w:val="000E4CA0"/>
    <w:rsid w:val="000E79A8"/>
    <w:rsid w:val="000F257E"/>
    <w:rsid w:val="00100018"/>
    <w:rsid w:val="00100AA9"/>
    <w:rsid w:val="00103553"/>
    <w:rsid w:val="00103D58"/>
    <w:rsid w:val="001121FE"/>
    <w:rsid w:val="001134D6"/>
    <w:rsid w:val="001143DB"/>
    <w:rsid w:val="001144DD"/>
    <w:rsid w:val="001245E5"/>
    <w:rsid w:val="001260A6"/>
    <w:rsid w:val="00127027"/>
    <w:rsid w:val="00135621"/>
    <w:rsid w:val="001365D6"/>
    <w:rsid w:val="001366BF"/>
    <w:rsid w:val="0014340E"/>
    <w:rsid w:val="001435FF"/>
    <w:rsid w:val="001471B4"/>
    <w:rsid w:val="00150079"/>
    <w:rsid w:val="00150161"/>
    <w:rsid w:val="00150857"/>
    <w:rsid w:val="001523D0"/>
    <w:rsid w:val="001600C1"/>
    <w:rsid w:val="001604D7"/>
    <w:rsid w:val="00170841"/>
    <w:rsid w:val="0017223B"/>
    <w:rsid w:val="00173647"/>
    <w:rsid w:val="001739A3"/>
    <w:rsid w:val="00174CAB"/>
    <w:rsid w:val="0017720E"/>
    <w:rsid w:val="00180AE1"/>
    <w:rsid w:val="00181C40"/>
    <w:rsid w:val="00182AF5"/>
    <w:rsid w:val="00183670"/>
    <w:rsid w:val="00183D3A"/>
    <w:rsid w:val="00184142"/>
    <w:rsid w:val="00184230"/>
    <w:rsid w:val="0018683E"/>
    <w:rsid w:val="001876FC"/>
    <w:rsid w:val="0019144D"/>
    <w:rsid w:val="001927A3"/>
    <w:rsid w:val="001927BA"/>
    <w:rsid w:val="00194650"/>
    <w:rsid w:val="0019756E"/>
    <w:rsid w:val="001A43DC"/>
    <w:rsid w:val="001A6CD8"/>
    <w:rsid w:val="001B2488"/>
    <w:rsid w:val="001B24AB"/>
    <w:rsid w:val="001C2B85"/>
    <w:rsid w:val="001C3B35"/>
    <w:rsid w:val="001C3FC0"/>
    <w:rsid w:val="001C53E9"/>
    <w:rsid w:val="001C6C80"/>
    <w:rsid w:val="001D100D"/>
    <w:rsid w:val="001D2011"/>
    <w:rsid w:val="001D435E"/>
    <w:rsid w:val="001D4ACD"/>
    <w:rsid w:val="001D4C54"/>
    <w:rsid w:val="001D7C05"/>
    <w:rsid w:val="001E0D55"/>
    <w:rsid w:val="001E1F30"/>
    <w:rsid w:val="001E35D4"/>
    <w:rsid w:val="001E3D4B"/>
    <w:rsid w:val="001E5A48"/>
    <w:rsid w:val="001E620E"/>
    <w:rsid w:val="001E72DD"/>
    <w:rsid w:val="001F5745"/>
    <w:rsid w:val="00200619"/>
    <w:rsid w:val="002008F0"/>
    <w:rsid w:val="00200EBE"/>
    <w:rsid w:val="00201959"/>
    <w:rsid w:val="00203CED"/>
    <w:rsid w:val="00204EFC"/>
    <w:rsid w:val="00206EF3"/>
    <w:rsid w:val="002070E3"/>
    <w:rsid w:val="002102EB"/>
    <w:rsid w:val="00212B22"/>
    <w:rsid w:val="002206F6"/>
    <w:rsid w:val="00220A04"/>
    <w:rsid w:val="00222386"/>
    <w:rsid w:val="002232CB"/>
    <w:rsid w:val="0022619B"/>
    <w:rsid w:val="0022718C"/>
    <w:rsid w:val="002303D3"/>
    <w:rsid w:val="00233758"/>
    <w:rsid w:val="00233773"/>
    <w:rsid w:val="002364B7"/>
    <w:rsid w:val="00243D59"/>
    <w:rsid w:val="00244941"/>
    <w:rsid w:val="002457C4"/>
    <w:rsid w:val="0024632C"/>
    <w:rsid w:val="00254626"/>
    <w:rsid w:val="0025519F"/>
    <w:rsid w:val="00255CE3"/>
    <w:rsid w:val="002572A9"/>
    <w:rsid w:val="00266D35"/>
    <w:rsid w:val="00270953"/>
    <w:rsid w:val="00270D3A"/>
    <w:rsid w:val="00270E46"/>
    <w:rsid w:val="00275005"/>
    <w:rsid w:val="00280781"/>
    <w:rsid w:val="00290FE8"/>
    <w:rsid w:val="00291934"/>
    <w:rsid w:val="00291CDB"/>
    <w:rsid w:val="00291F54"/>
    <w:rsid w:val="00294B07"/>
    <w:rsid w:val="00296A8F"/>
    <w:rsid w:val="002A0415"/>
    <w:rsid w:val="002A0CDB"/>
    <w:rsid w:val="002A4424"/>
    <w:rsid w:val="002A6F32"/>
    <w:rsid w:val="002A731E"/>
    <w:rsid w:val="002A7337"/>
    <w:rsid w:val="002B4A0C"/>
    <w:rsid w:val="002B7C3D"/>
    <w:rsid w:val="002C11F0"/>
    <w:rsid w:val="002C13A9"/>
    <w:rsid w:val="002C1FF5"/>
    <w:rsid w:val="002C224B"/>
    <w:rsid w:val="002C3CD0"/>
    <w:rsid w:val="002C56B5"/>
    <w:rsid w:val="002C5B26"/>
    <w:rsid w:val="002C66EE"/>
    <w:rsid w:val="002D3384"/>
    <w:rsid w:val="002D4668"/>
    <w:rsid w:val="002D66CD"/>
    <w:rsid w:val="002E009A"/>
    <w:rsid w:val="002E0FB3"/>
    <w:rsid w:val="002E1132"/>
    <w:rsid w:val="002E651B"/>
    <w:rsid w:val="002E7488"/>
    <w:rsid w:val="002E7A45"/>
    <w:rsid w:val="002F0374"/>
    <w:rsid w:val="002F51AC"/>
    <w:rsid w:val="00301CBE"/>
    <w:rsid w:val="00302DD2"/>
    <w:rsid w:val="00303CE9"/>
    <w:rsid w:val="00303D0A"/>
    <w:rsid w:val="003077B7"/>
    <w:rsid w:val="00310637"/>
    <w:rsid w:val="00311803"/>
    <w:rsid w:val="00312B83"/>
    <w:rsid w:val="003137E9"/>
    <w:rsid w:val="00313904"/>
    <w:rsid w:val="0031399D"/>
    <w:rsid w:val="00313A51"/>
    <w:rsid w:val="00317351"/>
    <w:rsid w:val="003203E5"/>
    <w:rsid w:val="00321543"/>
    <w:rsid w:val="00322018"/>
    <w:rsid w:val="00327661"/>
    <w:rsid w:val="003277B8"/>
    <w:rsid w:val="00331EA5"/>
    <w:rsid w:val="00333ED5"/>
    <w:rsid w:val="0034498A"/>
    <w:rsid w:val="00346C52"/>
    <w:rsid w:val="003473FA"/>
    <w:rsid w:val="003503BB"/>
    <w:rsid w:val="00350E7C"/>
    <w:rsid w:val="003517AC"/>
    <w:rsid w:val="00352A1F"/>
    <w:rsid w:val="00352DF1"/>
    <w:rsid w:val="00353495"/>
    <w:rsid w:val="0035555D"/>
    <w:rsid w:val="00355B97"/>
    <w:rsid w:val="003658E0"/>
    <w:rsid w:val="00365E11"/>
    <w:rsid w:val="00366508"/>
    <w:rsid w:val="00366913"/>
    <w:rsid w:val="00366B37"/>
    <w:rsid w:val="00372745"/>
    <w:rsid w:val="00372B68"/>
    <w:rsid w:val="00372FD8"/>
    <w:rsid w:val="003777A9"/>
    <w:rsid w:val="003828D9"/>
    <w:rsid w:val="00391209"/>
    <w:rsid w:val="0039135B"/>
    <w:rsid w:val="00396CA4"/>
    <w:rsid w:val="003A13DC"/>
    <w:rsid w:val="003A2C32"/>
    <w:rsid w:val="003A3574"/>
    <w:rsid w:val="003A48B7"/>
    <w:rsid w:val="003A4988"/>
    <w:rsid w:val="003A7256"/>
    <w:rsid w:val="003A72C6"/>
    <w:rsid w:val="003B04E0"/>
    <w:rsid w:val="003B6A6E"/>
    <w:rsid w:val="003C4C8D"/>
    <w:rsid w:val="003C58AF"/>
    <w:rsid w:val="003C5ADC"/>
    <w:rsid w:val="003C642D"/>
    <w:rsid w:val="003C695F"/>
    <w:rsid w:val="003C6E81"/>
    <w:rsid w:val="003C7249"/>
    <w:rsid w:val="003C79B2"/>
    <w:rsid w:val="003D2A22"/>
    <w:rsid w:val="003D3D34"/>
    <w:rsid w:val="003E0DD9"/>
    <w:rsid w:val="003E2725"/>
    <w:rsid w:val="003E2926"/>
    <w:rsid w:val="003E45AC"/>
    <w:rsid w:val="003E4705"/>
    <w:rsid w:val="003E59D3"/>
    <w:rsid w:val="003E6163"/>
    <w:rsid w:val="003F129B"/>
    <w:rsid w:val="003F64AA"/>
    <w:rsid w:val="00400E9B"/>
    <w:rsid w:val="00401C94"/>
    <w:rsid w:val="00401E20"/>
    <w:rsid w:val="00410FB7"/>
    <w:rsid w:val="004144E3"/>
    <w:rsid w:val="004153E8"/>
    <w:rsid w:val="0041582B"/>
    <w:rsid w:val="0041655B"/>
    <w:rsid w:val="0042194A"/>
    <w:rsid w:val="004251B7"/>
    <w:rsid w:val="004253FE"/>
    <w:rsid w:val="004259E3"/>
    <w:rsid w:val="0042669B"/>
    <w:rsid w:val="00431EDE"/>
    <w:rsid w:val="00433345"/>
    <w:rsid w:val="004335A8"/>
    <w:rsid w:val="00434B80"/>
    <w:rsid w:val="00435900"/>
    <w:rsid w:val="004410A0"/>
    <w:rsid w:val="004411D2"/>
    <w:rsid w:val="004411EA"/>
    <w:rsid w:val="0044359F"/>
    <w:rsid w:val="0044452B"/>
    <w:rsid w:val="004448EE"/>
    <w:rsid w:val="00446F92"/>
    <w:rsid w:val="00451128"/>
    <w:rsid w:val="00451E69"/>
    <w:rsid w:val="004561B8"/>
    <w:rsid w:val="00470487"/>
    <w:rsid w:val="00470AAF"/>
    <w:rsid w:val="00471093"/>
    <w:rsid w:val="004713E7"/>
    <w:rsid w:val="00471F5F"/>
    <w:rsid w:val="004724A8"/>
    <w:rsid w:val="00472BF0"/>
    <w:rsid w:val="00474479"/>
    <w:rsid w:val="00474F97"/>
    <w:rsid w:val="0047611C"/>
    <w:rsid w:val="00476610"/>
    <w:rsid w:val="00484126"/>
    <w:rsid w:val="00485D6B"/>
    <w:rsid w:val="0048666B"/>
    <w:rsid w:val="004915A4"/>
    <w:rsid w:val="00493F62"/>
    <w:rsid w:val="0049644B"/>
    <w:rsid w:val="004A054F"/>
    <w:rsid w:val="004A18FF"/>
    <w:rsid w:val="004A254A"/>
    <w:rsid w:val="004A2699"/>
    <w:rsid w:val="004A2A02"/>
    <w:rsid w:val="004A45A2"/>
    <w:rsid w:val="004A6B3B"/>
    <w:rsid w:val="004A7E0B"/>
    <w:rsid w:val="004B1DDD"/>
    <w:rsid w:val="004B27EC"/>
    <w:rsid w:val="004B331E"/>
    <w:rsid w:val="004B6BCD"/>
    <w:rsid w:val="004B713F"/>
    <w:rsid w:val="004B7DCE"/>
    <w:rsid w:val="004C17BD"/>
    <w:rsid w:val="004C493B"/>
    <w:rsid w:val="004C4C02"/>
    <w:rsid w:val="004D386D"/>
    <w:rsid w:val="004D4552"/>
    <w:rsid w:val="004E28C0"/>
    <w:rsid w:val="004E6FB6"/>
    <w:rsid w:val="004E7396"/>
    <w:rsid w:val="004E7624"/>
    <w:rsid w:val="004F011B"/>
    <w:rsid w:val="00501D9D"/>
    <w:rsid w:val="00507773"/>
    <w:rsid w:val="0051058C"/>
    <w:rsid w:val="00510EFE"/>
    <w:rsid w:val="00513073"/>
    <w:rsid w:val="005142CB"/>
    <w:rsid w:val="0052383A"/>
    <w:rsid w:val="00523CB3"/>
    <w:rsid w:val="00525B9D"/>
    <w:rsid w:val="0052654D"/>
    <w:rsid w:val="005300B2"/>
    <w:rsid w:val="00540A22"/>
    <w:rsid w:val="00542885"/>
    <w:rsid w:val="00543653"/>
    <w:rsid w:val="005475F9"/>
    <w:rsid w:val="00547D49"/>
    <w:rsid w:val="00553173"/>
    <w:rsid w:val="00553D3C"/>
    <w:rsid w:val="0055460D"/>
    <w:rsid w:val="005555B8"/>
    <w:rsid w:val="00556C96"/>
    <w:rsid w:val="005571B3"/>
    <w:rsid w:val="00562F23"/>
    <w:rsid w:val="005632F9"/>
    <w:rsid w:val="00564A35"/>
    <w:rsid w:val="00565297"/>
    <w:rsid w:val="005663D5"/>
    <w:rsid w:val="00567B72"/>
    <w:rsid w:val="005700AC"/>
    <w:rsid w:val="0057305F"/>
    <w:rsid w:val="0057451F"/>
    <w:rsid w:val="00574C2B"/>
    <w:rsid w:val="00576C83"/>
    <w:rsid w:val="00582CDC"/>
    <w:rsid w:val="00585F74"/>
    <w:rsid w:val="005871C9"/>
    <w:rsid w:val="00590765"/>
    <w:rsid w:val="005917B2"/>
    <w:rsid w:val="00591CBF"/>
    <w:rsid w:val="00592DAC"/>
    <w:rsid w:val="005940AA"/>
    <w:rsid w:val="00594DB7"/>
    <w:rsid w:val="00597F81"/>
    <w:rsid w:val="005A1F72"/>
    <w:rsid w:val="005A38B3"/>
    <w:rsid w:val="005A439C"/>
    <w:rsid w:val="005A4469"/>
    <w:rsid w:val="005A72DF"/>
    <w:rsid w:val="005B0494"/>
    <w:rsid w:val="005B1375"/>
    <w:rsid w:val="005B144E"/>
    <w:rsid w:val="005B1BC4"/>
    <w:rsid w:val="005B23BC"/>
    <w:rsid w:val="005B2DEE"/>
    <w:rsid w:val="005B3589"/>
    <w:rsid w:val="005B4CA5"/>
    <w:rsid w:val="005C0D95"/>
    <w:rsid w:val="005C2267"/>
    <w:rsid w:val="005C462D"/>
    <w:rsid w:val="005C4EDD"/>
    <w:rsid w:val="005C5538"/>
    <w:rsid w:val="005C569B"/>
    <w:rsid w:val="005C6944"/>
    <w:rsid w:val="005C7952"/>
    <w:rsid w:val="005D3F7A"/>
    <w:rsid w:val="005E1863"/>
    <w:rsid w:val="005E47FD"/>
    <w:rsid w:val="005F1652"/>
    <w:rsid w:val="005F68F1"/>
    <w:rsid w:val="00602CE5"/>
    <w:rsid w:val="006049D9"/>
    <w:rsid w:val="006052FF"/>
    <w:rsid w:val="006062BC"/>
    <w:rsid w:val="00610A6B"/>
    <w:rsid w:val="00611306"/>
    <w:rsid w:val="006126DD"/>
    <w:rsid w:val="00615F1E"/>
    <w:rsid w:val="006160DA"/>
    <w:rsid w:val="00624E83"/>
    <w:rsid w:val="00624F1A"/>
    <w:rsid w:val="00625BC6"/>
    <w:rsid w:val="006269C0"/>
    <w:rsid w:val="00626F88"/>
    <w:rsid w:val="00636553"/>
    <w:rsid w:val="006371B2"/>
    <w:rsid w:val="00641521"/>
    <w:rsid w:val="006443CD"/>
    <w:rsid w:val="00645785"/>
    <w:rsid w:val="0065130C"/>
    <w:rsid w:val="00651582"/>
    <w:rsid w:val="00652053"/>
    <w:rsid w:val="006535BA"/>
    <w:rsid w:val="00655451"/>
    <w:rsid w:val="00655D89"/>
    <w:rsid w:val="006604C9"/>
    <w:rsid w:val="0067094D"/>
    <w:rsid w:val="00670E69"/>
    <w:rsid w:val="00672BA5"/>
    <w:rsid w:val="00680B51"/>
    <w:rsid w:val="006810FA"/>
    <w:rsid w:val="00683212"/>
    <w:rsid w:val="00683E56"/>
    <w:rsid w:val="00686AA2"/>
    <w:rsid w:val="00690475"/>
    <w:rsid w:val="006908F0"/>
    <w:rsid w:val="00691042"/>
    <w:rsid w:val="00692BA1"/>
    <w:rsid w:val="00693184"/>
    <w:rsid w:val="00693359"/>
    <w:rsid w:val="00695FFD"/>
    <w:rsid w:val="00696FA5"/>
    <w:rsid w:val="00697284"/>
    <w:rsid w:val="006A165A"/>
    <w:rsid w:val="006A3B09"/>
    <w:rsid w:val="006A4CCF"/>
    <w:rsid w:val="006A4D93"/>
    <w:rsid w:val="006B7C01"/>
    <w:rsid w:val="006C039A"/>
    <w:rsid w:val="006C08DB"/>
    <w:rsid w:val="006C0DAE"/>
    <w:rsid w:val="006C1CE4"/>
    <w:rsid w:val="006C48CD"/>
    <w:rsid w:val="006D3301"/>
    <w:rsid w:val="006D5591"/>
    <w:rsid w:val="006D75FB"/>
    <w:rsid w:val="006E0056"/>
    <w:rsid w:val="006E09C8"/>
    <w:rsid w:val="006E4877"/>
    <w:rsid w:val="006E6172"/>
    <w:rsid w:val="006E7BEC"/>
    <w:rsid w:val="006F4687"/>
    <w:rsid w:val="006F522C"/>
    <w:rsid w:val="006F7805"/>
    <w:rsid w:val="00701A96"/>
    <w:rsid w:val="00702A23"/>
    <w:rsid w:val="00703B55"/>
    <w:rsid w:val="00716E8A"/>
    <w:rsid w:val="00717DC4"/>
    <w:rsid w:val="00723B24"/>
    <w:rsid w:val="007327BC"/>
    <w:rsid w:val="00733290"/>
    <w:rsid w:val="00734A07"/>
    <w:rsid w:val="007455E5"/>
    <w:rsid w:val="007460F8"/>
    <w:rsid w:val="00747466"/>
    <w:rsid w:val="00747FBA"/>
    <w:rsid w:val="007506F1"/>
    <w:rsid w:val="0075078E"/>
    <w:rsid w:val="00753FC0"/>
    <w:rsid w:val="00757C60"/>
    <w:rsid w:val="0076109E"/>
    <w:rsid w:val="0076136F"/>
    <w:rsid w:val="00761B11"/>
    <w:rsid w:val="00764C7D"/>
    <w:rsid w:val="00765768"/>
    <w:rsid w:val="0077086D"/>
    <w:rsid w:val="00771EA9"/>
    <w:rsid w:val="00773983"/>
    <w:rsid w:val="007812DF"/>
    <w:rsid w:val="00782F15"/>
    <w:rsid w:val="00792B39"/>
    <w:rsid w:val="007977F6"/>
    <w:rsid w:val="00797EBB"/>
    <w:rsid w:val="007A61CA"/>
    <w:rsid w:val="007A665C"/>
    <w:rsid w:val="007A6B31"/>
    <w:rsid w:val="007B20E5"/>
    <w:rsid w:val="007B5E93"/>
    <w:rsid w:val="007B76CA"/>
    <w:rsid w:val="007C0249"/>
    <w:rsid w:val="007C1100"/>
    <w:rsid w:val="007C30FD"/>
    <w:rsid w:val="007C33F8"/>
    <w:rsid w:val="007C3BFF"/>
    <w:rsid w:val="007C654A"/>
    <w:rsid w:val="007D26CA"/>
    <w:rsid w:val="007D311E"/>
    <w:rsid w:val="007E1876"/>
    <w:rsid w:val="007E39A3"/>
    <w:rsid w:val="007E3A33"/>
    <w:rsid w:val="007E4EBF"/>
    <w:rsid w:val="007E519B"/>
    <w:rsid w:val="007E581F"/>
    <w:rsid w:val="007E64C6"/>
    <w:rsid w:val="007E67C8"/>
    <w:rsid w:val="007F4416"/>
    <w:rsid w:val="00802A2C"/>
    <w:rsid w:val="00802EB7"/>
    <w:rsid w:val="008034FA"/>
    <w:rsid w:val="00805889"/>
    <w:rsid w:val="00806624"/>
    <w:rsid w:val="008079AE"/>
    <w:rsid w:val="00809E22"/>
    <w:rsid w:val="008141D8"/>
    <w:rsid w:val="00814F02"/>
    <w:rsid w:val="008150A9"/>
    <w:rsid w:val="0082044E"/>
    <w:rsid w:val="00820C11"/>
    <w:rsid w:val="00820D88"/>
    <w:rsid w:val="00821028"/>
    <w:rsid w:val="0082136E"/>
    <w:rsid w:val="00822764"/>
    <w:rsid w:val="008258C8"/>
    <w:rsid w:val="00826334"/>
    <w:rsid w:val="0082680A"/>
    <w:rsid w:val="00827858"/>
    <w:rsid w:val="00835093"/>
    <w:rsid w:val="00836235"/>
    <w:rsid w:val="00840C6C"/>
    <w:rsid w:val="00842AA8"/>
    <w:rsid w:val="00844354"/>
    <w:rsid w:val="008447B6"/>
    <w:rsid w:val="00844938"/>
    <w:rsid w:val="00844991"/>
    <w:rsid w:val="00845D41"/>
    <w:rsid w:val="00846BD4"/>
    <w:rsid w:val="00855355"/>
    <w:rsid w:val="00856516"/>
    <w:rsid w:val="00856A24"/>
    <w:rsid w:val="00857681"/>
    <w:rsid w:val="008616B3"/>
    <w:rsid w:val="00863B3A"/>
    <w:rsid w:val="0086490A"/>
    <w:rsid w:val="00865551"/>
    <w:rsid w:val="00865821"/>
    <w:rsid w:val="0086688A"/>
    <w:rsid w:val="0086699E"/>
    <w:rsid w:val="0087042E"/>
    <w:rsid w:val="00874FD9"/>
    <w:rsid w:val="00882B15"/>
    <w:rsid w:val="008830A9"/>
    <w:rsid w:val="008835FC"/>
    <w:rsid w:val="008856C8"/>
    <w:rsid w:val="00891517"/>
    <w:rsid w:val="00891EBA"/>
    <w:rsid w:val="008920E8"/>
    <w:rsid w:val="0089652C"/>
    <w:rsid w:val="00896B8A"/>
    <w:rsid w:val="00896FEF"/>
    <w:rsid w:val="00897280"/>
    <w:rsid w:val="008977A2"/>
    <w:rsid w:val="00897B18"/>
    <w:rsid w:val="008A1E41"/>
    <w:rsid w:val="008A353B"/>
    <w:rsid w:val="008A3E64"/>
    <w:rsid w:val="008A41A4"/>
    <w:rsid w:val="008A4CC5"/>
    <w:rsid w:val="008A5F4C"/>
    <w:rsid w:val="008B1100"/>
    <w:rsid w:val="008B15AC"/>
    <w:rsid w:val="008B16D5"/>
    <w:rsid w:val="008B4F64"/>
    <w:rsid w:val="008B60F9"/>
    <w:rsid w:val="008B6722"/>
    <w:rsid w:val="008C21D1"/>
    <w:rsid w:val="008C3492"/>
    <w:rsid w:val="008C6C9D"/>
    <w:rsid w:val="008D205B"/>
    <w:rsid w:val="008D2899"/>
    <w:rsid w:val="008D788F"/>
    <w:rsid w:val="008E349C"/>
    <w:rsid w:val="008E3CB2"/>
    <w:rsid w:val="008E6C1C"/>
    <w:rsid w:val="008E7F8D"/>
    <w:rsid w:val="008F57C8"/>
    <w:rsid w:val="00900104"/>
    <w:rsid w:val="00902956"/>
    <w:rsid w:val="009038F1"/>
    <w:rsid w:val="00903F0D"/>
    <w:rsid w:val="00904751"/>
    <w:rsid w:val="00904BFB"/>
    <w:rsid w:val="0091225A"/>
    <w:rsid w:val="00913F82"/>
    <w:rsid w:val="00923C29"/>
    <w:rsid w:val="00925E40"/>
    <w:rsid w:val="009277C1"/>
    <w:rsid w:val="00933297"/>
    <w:rsid w:val="009354C1"/>
    <w:rsid w:val="009357F7"/>
    <w:rsid w:val="0094056E"/>
    <w:rsid w:val="00941B28"/>
    <w:rsid w:val="00943375"/>
    <w:rsid w:val="00945BB0"/>
    <w:rsid w:val="00950F4D"/>
    <w:rsid w:val="009567D5"/>
    <w:rsid w:val="00956C17"/>
    <w:rsid w:val="009573AF"/>
    <w:rsid w:val="009604DB"/>
    <w:rsid w:val="0096303E"/>
    <w:rsid w:val="009656E1"/>
    <w:rsid w:val="00965B3A"/>
    <w:rsid w:val="0096687D"/>
    <w:rsid w:val="00967038"/>
    <w:rsid w:val="009671C0"/>
    <w:rsid w:val="00967F8C"/>
    <w:rsid w:val="0097133A"/>
    <w:rsid w:val="009734C7"/>
    <w:rsid w:val="00975E27"/>
    <w:rsid w:val="00976206"/>
    <w:rsid w:val="00976D89"/>
    <w:rsid w:val="00980841"/>
    <w:rsid w:val="0098202C"/>
    <w:rsid w:val="00983682"/>
    <w:rsid w:val="009849DB"/>
    <w:rsid w:val="00985C7C"/>
    <w:rsid w:val="00987371"/>
    <w:rsid w:val="00987688"/>
    <w:rsid w:val="009921FD"/>
    <w:rsid w:val="009928A0"/>
    <w:rsid w:val="00992F03"/>
    <w:rsid w:val="009942C0"/>
    <w:rsid w:val="009946F3"/>
    <w:rsid w:val="00995E24"/>
    <w:rsid w:val="00996949"/>
    <w:rsid w:val="009A6566"/>
    <w:rsid w:val="009B0D3D"/>
    <w:rsid w:val="009B1614"/>
    <w:rsid w:val="009B1C04"/>
    <w:rsid w:val="009B2CE2"/>
    <w:rsid w:val="009B3EB1"/>
    <w:rsid w:val="009B5082"/>
    <w:rsid w:val="009B533F"/>
    <w:rsid w:val="009C2690"/>
    <w:rsid w:val="009C36B4"/>
    <w:rsid w:val="009C4431"/>
    <w:rsid w:val="009C4A7F"/>
    <w:rsid w:val="009C4FA2"/>
    <w:rsid w:val="009C656A"/>
    <w:rsid w:val="009D130A"/>
    <w:rsid w:val="009D2CFE"/>
    <w:rsid w:val="009D3999"/>
    <w:rsid w:val="009D44F3"/>
    <w:rsid w:val="009D7019"/>
    <w:rsid w:val="009E64A9"/>
    <w:rsid w:val="009F1DDB"/>
    <w:rsid w:val="009F76A2"/>
    <w:rsid w:val="00A01321"/>
    <w:rsid w:val="00A015BF"/>
    <w:rsid w:val="00A0375B"/>
    <w:rsid w:val="00A11791"/>
    <w:rsid w:val="00A12249"/>
    <w:rsid w:val="00A14EDD"/>
    <w:rsid w:val="00A20572"/>
    <w:rsid w:val="00A2246E"/>
    <w:rsid w:val="00A22B93"/>
    <w:rsid w:val="00A230B6"/>
    <w:rsid w:val="00A2566D"/>
    <w:rsid w:val="00A27D94"/>
    <w:rsid w:val="00A31E39"/>
    <w:rsid w:val="00A32EB9"/>
    <w:rsid w:val="00A35381"/>
    <w:rsid w:val="00A430EF"/>
    <w:rsid w:val="00A4321F"/>
    <w:rsid w:val="00A46F7E"/>
    <w:rsid w:val="00A62A6D"/>
    <w:rsid w:val="00A664AE"/>
    <w:rsid w:val="00A67B8D"/>
    <w:rsid w:val="00A71F6B"/>
    <w:rsid w:val="00A72165"/>
    <w:rsid w:val="00A732BE"/>
    <w:rsid w:val="00A73D78"/>
    <w:rsid w:val="00A748A1"/>
    <w:rsid w:val="00A74FAD"/>
    <w:rsid w:val="00A84698"/>
    <w:rsid w:val="00A85FF6"/>
    <w:rsid w:val="00A87C69"/>
    <w:rsid w:val="00A958B7"/>
    <w:rsid w:val="00AA5CB2"/>
    <w:rsid w:val="00AA5D77"/>
    <w:rsid w:val="00AA7FB7"/>
    <w:rsid w:val="00AB41D2"/>
    <w:rsid w:val="00AB42E7"/>
    <w:rsid w:val="00AB5608"/>
    <w:rsid w:val="00AB583A"/>
    <w:rsid w:val="00AB75C8"/>
    <w:rsid w:val="00AC2CAD"/>
    <w:rsid w:val="00AC35E5"/>
    <w:rsid w:val="00AC63E6"/>
    <w:rsid w:val="00AC7373"/>
    <w:rsid w:val="00AD065D"/>
    <w:rsid w:val="00AD179C"/>
    <w:rsid w:val="00AD25A3"/>
    <w:rsid w:val="00AE0140"/>
    <w:rsid w:val="00AE1BA8"/>
    <w:rsid w:val="00AE2A9E"/>
    <w:rsid w:val="00AE43FC"/>
    <w:rsid w:val="00AF06CD"/>
    <w:rsid w:val="00AF35FD"/>
    <w:rsid w:val="00AF7546"/>
    <w:rsid w:val="00B01423"/>
    <w:rsid w:val="00B119CD"/>
    <w:rsid w:val="00B1245A"/>
    <w:rsid w:val="00B12CF5"/>
    <w:rsid w:val="00B22FBB"/>
    <w:rsid w:val="00B24C1A"/>
    <w:rsid w:val="00B275C1"/>
    <w:rsid w:val="00B30E45"/>
    <w:rsid w:val="00B3260E"/>
    <w:rsid w:val="00B32C72"/>
    <w:rsid w:val="00B32F05"/>
    <w:rsid w:val="00B330E6"/>
    <w:rsid w:val="00B36842"/>
    <w:rsid w:val="00B36D58"/>
    <w:rsid w:val="00B37E77"/>
    <w:rsid w:val="00B41AA2"/>
    <w:rsid w:val="00B4582C"/>
    <w:rsid w:val="00B460CB"/>
    <w:rsid w:val="00B47DE6"/>
    <w:rsid w:val="00B547DA"/>
    <w:rsid w:val="00B6174B"/>
    <w:rsid w:val="00B63549"/>
    <w:rsid w:val="00B64B92"/>
    <w:rsid w:val="00B64E04"/>
    <w:rsid w:val="00B65329"/>
    <w:rsid w:val="00B7460E"/>
    <w:rsid w:val="00B74EFF"/>
    <w:rsid w:val="00B759BE"/>
    <w:rsid w:val="00B77FAA"/>
    <w:rsid w:val="00B80FA1"/>
    <w:rsid w:val="00B814B5"/>
    <w:rsid w:val="00B91771"/>
    <w:rsid w:val="00B93725"/>
    <w:rsid w:val="00B94165"/>
    <w:rsid w:val="00B942C0"/>
    <w:rsid w:val="00B964C9"/>
    <w:rsid w:val="00BA01A4"/>
    <w:rsid w:val="00BA13E8"/>
    <w:rsid w:val="00BA67AA"/>
    <w:rsid w:val="00BA78E1"/>
    <w:rsid w:val="00BB0841"/>
    <w:rsid w:val="00BB3ECA"/>
    <w:rsid w:val="00BB7720"/>
    <w:rsid w:val="00BC0E23"/>
    <w:rsid w:val="00BC18D0"/>
    <w:rsid w:val="00BC2DB5"/>
    <w:rsid w:val="00BC4454"/>
    <w:rsid w:val="00BD14BE"/>
    <w:rsid w:val="00BD1CED"/>
    <w:rsid w:val="00BD5B77"/>
    <w:rsid w:val="00BD67E7"/>
    <w:rsid w:val="00BF0D99"/>
    <w:rsid w:val="00BF103D"/>
    <w:rsid w:val="00BF5890"/>
    <w:rsid w:val="00BF5CBC"/>
    <w:rsid w:val="00C033B8"/>
    <w:rsid w:val="00C0769C"/>
    <w:rsid w:val="00C07EA6"/>
    <w:rsid w:val="00C103DE"/>
    <w:rsid w:val="00C117B4"/>
    <w:rsid w:val="00C117C4"/>
    <w:rsid w:val="00C1192B"/>
    <w:rsid w:val="00C12165"/>
    <w:rsid w:val="00C15D21"/>
    <w:rsid w:val="00C1669D"/>
    <w:rsid w:val="00C2021C"/>
    <w:rsid w:val="00C20F6B"/>
    <w:rsid w:val="00C21AF5"/>
    <w:rsid w:val="00C228D5"/>
    <w:rsid w:val="00C23DD1"/>
    <w:rsid w:val="00C24A26"/>
    <w:rsid w:val="00C25606"/>
    <w:rsid w:val="00C26EA3"/>
    <w:rsid w:val="00C310F3"/>
    <w:rsid w:val="00C31E45"/>
    <w:rsid w:val="00C323D4"/>
    <w:rsid w:val="00C32871"/>
    <w:rsid w:val="00C4142C"/>
    <w:rsid w:val="00C4159B"/>
    <w:rsid w:val="00C44456"/>
    <w:rsid w:val="00C464E2"/>
    <w:rsid w:val="00C500BA"/>
    <w:rsid w:val="00C55C02"/>
    <w:rsid w:val="00C6006D"/>
    <w:rsid w:val="00C62882"/>
    <w:rsid w:val="00C656C4"/>
    <w:rsid w:val="00C70E61"/>
    <w:rsid w:val="00C7730A"/>
    <w:rsid w:val="00C77BEE"/>
    <w:rsid w:val="00C826C0"/>
    <w:rsid w:val="00C83CB3"/>
    <w:rsid w:val="00C8527A"/>
    <w:rsid w:val="00C90136"/>
    <w:rsid w:val="00C92951"/>
    <w:rsid w:val="00C93C0A"/>
    <w:rsid w:val="00C94CD8"/>
    <w:rsid w:val="00C95C65"/>
    <w:rsid w:val="00C96ACF"/>
    <w:rsid w:val="00C970D1"/>
    <w:rsid w:val="00CA1E62"/>
    <w:rsid w:val="00CA3705"/>
    <w:rsid w:val="00CA5165"/>
    <w:rsid w:val="00CB1D6E"/>
    <w:rsid w:val="00CC0F52"/>
    <w:rsid w:val="00CC3788"/>
    <w:rsid w:val="00CC57AD"/>
    <w:rsid w:val="00CD0B52"/>
    <w:rsid w:val="00CD0E20"/>
    <w:rsid w:val="00CD4C8B"/>
    <w:rsid w:val="00CD50AD"/>
    <w:rsid w:val="00CD662A"/>
    <w:rsid w:val="00CD7CDF"/>
    <w:rsid w:val="00CE286D"/>
    <w:rsid w:val="00CE3855"/>
    <w:rsid w:val="00CE3AF3"/>
    <w:rsid w:val="00CE51D6"/>
    <w:rsid w:val="00CE5D98"/>
    <w:rsid w:val="00CE7A09"/>
    <w:rsid w:val="00CF7D9D"/>
    <w:rsid w:val="00D00C5F"/>
    <w:rsid w:val="00D04EC1"/>
    <w:rsid w:val="00D07A85"/>
    <w:rsid w:val="00D100D4"/>
    <w:rsid w:val="00D103FC"/>
    <w:rsid w:val="00D124F2"/>
    <w:rsid w:val="00D12F77"/>
    <w:rsid w:val="00D139EF"/>
    <w:rsid w:val="00D20625"/>
    <w:rsid w:val="00D20FA8"/>
    <w:rsid w:val="00D239AE"/>
    <w:rsid w:val="00D243E7"/>
    <w:rsid w:val="00D244EC"/>
    <w:rsid w:val="00D24E69"/>
    <w:rsid w:val="00D268CE"/>
    <w:rsid w:val="00D2718E"/>
    <w:rsid w:val="00D313F1"/>
    <w:rsid w:val="00D32510"/>
    <w:rsid w:val="00D3513F"/>
    <w:rsid w:val="00D37980"/>
    <w:rsid w:val="00D45BC4"/>
    <w:rsid w:val="00D45DB6"/>
    <w:rsid w:val="00D45EBB"/>
    <w:rsid w:val="00D50017"/>
    <w:rsid w:val="00D51D94"/>
    <w:rsid w:val="00D54441"/>
    <w:rsid w:val="00D54C71"/>
    <w:rsid w:val="00D57DAA"/>
    <w:rsid w:val="00D670FD"/>
    <w:rsid w:val="00D672F2"/>
    <w:rsid w:val="00D7616C"/>
    <w:rsid w:val="00D81AF3"/>
    <w:rsid w:val="00D8679D"/>
    <w:rsid w:val="00D90104"/>
    <w:rsid w:val="00D947C8"/>
    <w:rsid w:val="00D95377"/>
    <w:rsid w:val="00DA1CE1"/>
    <w:rsid w:val="00DA593E"/>
    <w:rsid w:val="00DA62A9"/>
    <w:rsid w:val="00DB0101"/>
    <w:rsid w:val="00DB3119"/>
    <w:rsid w:val="00DB490D"/>
    <w:rsid w:val="00DB669F"/>
    <w:rsid w:val="00DC14AD"/>
    <w:rsid w:val="00DC2251"/>
    <w:rsid w:val="00DC3371"/>
    <w:rsid w:val="00DC4A30"/>
    <w:rsid w:val="00DD32C8"/>
    <w:rsid w:val="00DD4700"/>
    <w:rsid w:val="00DD4BF4"/>
    <w:rsid w:val="00DD6D07"/>
    <w:rsid w:val="00DE09CF"/>
    <w:rsid w:val="00DE4C5E"/>
    <w:rsid w:val="00DE5079"/>
    <w:rsid w:val="00DF5966"/>
    <w:rsid w:val="00E000EE"/>
    <w:rsid w:val="00E0052C"/>
    <w:rsid w:val="00E04E69"/>
    <w:rsid w:val="00E07E55"/>
    <w:rsid w:val="00E10C9D"/>
    <w:rsid w:val="00E1230A"/>
    <w:rsid w:val="00E12E5F"/>
    <w:rsid w:val="00E20F1F"/>
    <w:rsid w:val="00E22DF1"/>
    <w:rsid w:val="00E271C2"/>
    <w:rsid w:val="00E307B6"/>
    <w:rsid w:val="00E31487"/>
    <w:rsid w:val="00E349CA"/>
    <w:rsid w:val="00E46455"/>
    <w:rsid w:val="00E4660C"/>
    <w:rsid w:val="00E47086"/>
    <w:rsid w:val="00E502FB"/>
    <w:rsid w:val="00E50606"/>
    <w:rsid w:val="00E54DF2"/>
    <w:rsid w:val="00E5641C"/>
    <w:rsid w:val="00E6095C"/>
    <w:rsid w:val="00E61728"/>
    <w:rsid w:val="00E61F87"/>
    <w:rsid w:val="00E62B24"/>
    <w:rsid w:val="00E63161"/>
    <w:rsid w:val="00E643AD"/>
    <w:rsid w:val="00E65A86"/>
    <w:rsid w:val="00E673EB"/>
    <w:rsid w:val="00E72335"/>
    <w:rsid w:val="00E73D42"/>
    <w:rsid w:val="00E86368"/>
    <w:rsid w:val="00E9077C"/>
    <w:rsid w:val="00E915BB"/>
    <w:rsid w:val="00E9186C"/>
    <w:rsid w:val="00E9291E"/>
    <w:rsid w:val="00E9352A"/>
    <w:rsid w:val="00E945F9"/>
    <w:rsid w:val="00E9632C"/>
    <w:rsid w:val="00E971BA"/>
    <w:rsid w:val="00EA4ED7"/>
    <w:rsid w:val="00EA628D"/>
    <w:rsid w:val="00EA7A34"/>
    <w:rsid w:val="00EB6150"/>
    <w:rsid w:val="00EB7044"/>
    <w:rsid w:val="00EB7327"/>
    <w:rsid w:val="00EC1890"/>
    <w:rsid w:val="00EC21AA"/>
    <w:rsid w:val="00EC2D2F"/>
    <w:rsid w:val="00EC3C2F"/>
    <w:rsid w:val="00ED05F9"/>
    <w:rsid w:val="00ED0F78"/>
    <w:rsid w:val="00ED1B82"/>
    <w:rsid w:val="00ED1D71"/>
    <w:rsid w:val="00ED2241"/>
    <w:rsid w:val="00ED3918"/>
    <w:rsid w:val="00ED73FE"/>
    <w:rsid w:val="00ED78C5"/>
    <w:rsid w:val="00ED7FD8"/>
    <w:rsid w:val="00EE443E"/>
    <w:rsid w:val="00EE5E22"/>
    <w:rsid w:val="00EE69D2"/>
    <w:rsid w:val="00EE6A41"/>
    <w:rsid w:val="00EE6DA8"/>
    <w:rsid w:val="00EF2565"/>
    <w:rsid w:val="00EF2840"/>
    <w:rsid w:val="00EF2880"/>
    <w:rsid w:val="00F00E55"/>
    <w:rsid w:val="00F015B1"/>
    <w:rsid w:val="00F015C8"/>
    <w:rsid w:val="00F023DD"/>
    <w:rsid w:val="00F0310E"/>
    <w:rsid w:val="00F0349E"/>
    <w:rsid w:val="00F04D8B"/>
    <w:rsid w:val="00F055D4"/>
    <w:rsid w:val="00F07FC5"/>
    <w:rsid w:val="00F11471"/>
    <w:rsid w:val="00F17628"/>
    <w:rsid w:val="00F17BB1"/>
    <w:rsid w:val="00F214A9"/>
    <w:rsid w:val="00F2166E"/>
    <w:rsid w:val="00F21A1B"/>
    <w:rsid w:val="00F221EC"/>
    <w:rsid w:val="00F230CC"/>
    <w:rsid w:val="00F2485C"/>
    <w:rsid w:val="00F25B0D"/>
    <w:rsid w:val="00F2775A"/>
    <w:rsid w:val="00F314A3"/>
    <w:rsid w:val="00F31F2F"/>
    <w:rsid w:val="00F3478F"/>
    <w:rsid w:val="00F347BD"/>
    <w:rsid w:val="00F34924"/>
    <w:rsid w:val="00F3649D"/>
    <w:rsid w:val="00F368EF"/>
    <w:rsid w:val="00F370CF"/>
    <w:rsid w:val="00F37197"/>
    <w:rsid w:val="00F42D03"/>
    <w:rsid w:val="00F430A6"/>
    <w:rsid w:val="00F4743F"/>
    <w:rsid w:val="00F475C1"/>
    <w:rsid w:val="00F54C8F"/>
    <w:rsid w:val="00F60E2E"/>
    <w:rsid w:val="00F63491"/>
    <w:rsid w:val="00F64045"/>
    <w:rsid w:val="00F64991"/>
    <w:rsid w:val="00F65750"/>
    <w:rsid w:val="00F67AE6"/>
    <w:rsid w:val="00F7338C"/>
    <w:rsid w:val="00F75BC3"/>
    <w:rsid w:val="00F75CC6"/>
    <w:rsid w:val="00F80F71"/>
    <w:rsid w:val="00F8521F"/>
    <w:rsid w:val="00F87B44"/>
    <w:rsid w:val="00F87CC7"/>
    <w:rsid w:val="00F906E3"/>
    <w:rsid w:val="00F9205E"/>
    <w:rsid w:val="00F92355"/>
    <w:rsid w:val="00F93B4B"/>
    <w:rsid w:val="00F93BD0"/>
    <w:rsid w:val="00F97CF0"/>
    <w:rsid w:val="00FA75C9"/>
    <w:rsid w:val="00FB102B"/>
    <w:rsid w:val="00FB167D"/>
    <w:rsid w:val="00FB3EBF"/>
    <w:rsid w:val="00FB6D3D"/>
    <w:rsid w:val="00FB7AF5"/>
    <w:rsid w:val="00FB7C0E"/>
    <w:rsid w:val="00FC356F"/>
    <w:rsid w:val="00FC5DD0"/>
    <w:rsid w:val="00FC7FF5"/>
    <w:rsid w:val="00FD4BFD"/>
    <w:rsid w:val="00FD5653"/>
    <w:rsid w:val="00FD623A"/>
    <w:rsid w:val="00FD71AB"/>
    <w:rsid w:val="00FE028B"/>
    <w:rsid w:val="00FE063E"/>
    <w:rsid w:val="00FE12A0"/>
    <w:rsid w:val="00FE14B8"/>
    <w:rsid w:val="00FE5E02"/>
    <w:rsid w:val="00FF1F48"/>
    <w:rsid w:val="00FF2E02"/>
    <w:rsid w:val="00FF3D03"/>
    <w:rsid w:val="011B5E57"/>
    <w:rsid w:val="017E51D0"/>
    <w:rsid w:val="01DFC9EA"/>
    <w:rsid w:val="046E5F63"/>
    <w:rsid w:val="04FF3477"/>
    <w:rsid w:val="05C96375"/>
    <w:rsid w:val="063F9B63"/>
    <w:rsid w:val="07163F20"/>
    <w:rsid w:val="083181EB"/>
    <w:rsid w:val="08DB3089"/>
    <w:rsid w:val="090C98A8"/>
    <w:rsid w:val="09359F62"/>
    <w:rsid w:val="0997F474"/>
    <w:rsid w:val="0AE55C34"/>
    <w:rsid w:val="0B5E0AD1"/>
    <w:rsid w:val="0B86BB07"/>
    <w:rsid w:val="0C844FA9"/>
    <w:rsid w:val="0F7D9C3F"/>
    <w:rsid w:val="105AD565"/>
    <w:rsid w:val="10EAB1EF"/>
    <w:rsid w:val="1121D83F"/>
    <w:rsid w:val="1162FA77"/>
    <w:rsid w:val="11CE7802"/>
    <w:rsid w:val="11D3F887"/>
    <w:rsid w:val="133F6A1C"/>
    <w:rsid w:val="138E5510"/>
    <w:rsid w:val="13E12AA9"/>
    <w:rsid w:val="16523A84"/>
    <w:rsid w:val="17480B2E"/>
    <w:rsid w:val="1ACD8B9B"/>
    <w:rsid w:val="1AEEE600"/>
    <w:rsid w:val="1BCD922F"/>
    <w:rsid w:val="1C4C5624"/>
    <w:rsid w:val="1CAA3C37"/>
    <w:rsid w:val="1CE01224"/>
    <w:rsid w:val="1F4BFC71"/>
    <w:rsid w:val="21C81201"/>
    <w:rsid w:val="239110F7"/>
    <w:rsid w:val="24AEF94D"/>
    <w:rsid w:val="24E008DC"/>
    <w:rsid w:val="25BE54F9"/>
    <w:rsid w:val="263AA162"/>
    <w:rsid w:val="27061949"/>
    <w:rsid w:val="2781DC69"/>
    <w:rsid w:val="27D2FA4B"/>
    <w:rsid w:val="2C56BB3A"/>
    <w:rsid w:val="2CF4332F"/>
    <w:rsid w:val="2DCFBC45"/>
    <w:rsid w:val="31B4B9AA"/>
    <w:rsid w:val="31B56FFF"/>
    <w:rsid w:val="32301775"/>
    <w:rsid w:val="328C914F"/>
    <w:rsid w:val="331DEC23"/>
    <w:rsid w:val="33C68859"/>
    <w:rsid w:val="3424BA3E"/>
    <w:rsid w:val="342F8629"/>
    <w:rsid w:val="34632CD9"/>
    <w:rsid w:val="360A0973"/>
    <w:rsid w:val="378BBA75"/>
    <w:rsid w:val="37A44380"/>
    <w:rsid w:val="387CE147"/>
    <w:rsid w:val="38BDA8E7"/>
    <w:rsid w:val="39F1490E"/>
    <w:rsid w:val="3AECF88C"/>
    <w:rsid w:val="3B525908"/>
    <w:rsid w:val="3C21C9D8"/>
    <w:rsid w:val="3CAAF5B8"/>
    <w:rsid w:val="3CB60434"/>
    <w:rsid w:val="3EF98D6B"/>
    <w:rsid w:val="3F45A9D7"/>
    <w:rsid w:val="3FD34A13"/>
    <w:rsid w:val="41F5AD89"/>
    <w:rsid w:val="42DA5863"/>
    <w:rsid w:val="432AE671"/>
    <w:rsid w:val="4377124F"/>
    <w:rsid w:val="44AB2A5A"/>
    <w:rsid w:val="45C3683C"/>
    <w:rsid w:val="4617A0C6"/>
    <w:rsid w:val="46FBFF4F"/>
    <w:rsid w:val="489FB87A"/>
    <w:rsid w:val="49BCCD9C"/>
    <w:rsid w:val="4B553756"/>
    <w:rsid w:val="4C5F1A36"/>
    <w:rsid w:val="4F36893C"/>
    <w:rsid w:val="51285DDC"/>
    <w:rsid w:val="51B41B0A"/>
    <w:rsid w:val="51F81448"/>
    <w:rsid w:val="5347AE17"/>
    <w:rsid w:val="57A385D5"/>
    <w:rsid w:val="59A800AC"/>
    <w:rsid w:val="59E3A8EC"/>
    <w:rsid w:val="5A17B87A"/>
    <w:rsid w:val="5A288514"/>
    <w:rsid w:val="5B113D6A"/>
    <w:rsid w:val="5CCE9FA0"/>
    <w:rsid w:val="5D1953E6"/>
    <w:rsid w:val="5DA1DA0B"/>
    <w:rsid w:val="5E0A2D85"/>
    <w:rsid w:val="5E2F4F75"/>
    <w:rsid w:val="5EEC06E0"/>
    <w:rsid w:val="600E38C7"/>
    <w:rsid w:val="61C55937"/>
    <w:rsid w:val="623F3A8F"/>
    <w:rsid w:val="62B28300"/>
    <w:rsid w:val="62C6D03F"/>
    <w:rsid w:val="630B2277"/>
    <w:rsid w:val="64BF68EA"/>
    <w:rsid w:val="65C5AEBA"/>
    <w:rsid w:val="69FE66D8"/>
    <w:rsid w:val="6A1ECFFC"/>
    <w:rsid w:val="6C096966"/>
    <w:rsid w:val="6C60B8B8"/>
    <w:rsid w:val="6CD3D668"/>
    <w:rsid w:val="6DE39597"/>
    <w:rsid w:val="6F528605"/>
    <w:rsid w:val="6F5C15D4"/>
    <w:rsid w:val="6F674BAA"/>
    <w:rsid w:val="6F92B57F"/>
    <w:rsid w:val="700DAF0B"/>
    <w:rsid w:val="7218D258"/>
    <w:rsid w:val="723216C3"/>
    <w:rsid w:val="73AFED85"/>
    <w:rsid w:val="73E251F1"/>
    <w:rsid w:val="74FACBED"/>
    <w:rsid w:val="757DA8A9"/>
    <w:rsid w:val="76F2E8F4"/>
    <w:rsid w:val="78703EBB"/>
    <w:rsid w:val="7B36EF0A"/>
    <w:rsid w:val="7BB5E726"/>
    <w:rsid w:val="7CB7D0A6"/>
    <w:rsid w:val="7D8AA582"/>
    <w:rsid w:val="7E4BA9F8"/>
    <w:rsid w:val="7E94B2A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665AD"/>
  <w15:docId w15:val="{7E9CDF8F-E6FF-4B88-B4F7-E9ECB345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0637"/>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1366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762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2C224B"/>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3">
    <w:name w:val="Table Grid3"/>
    <w:basedOn w:val="prastojilentel"/>
    <w:next w:val="Lentelstinklelis"/>
    <w:uiPriority w:val="39"/>
    <w:rsid w:val="0031063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10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27D9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27D94"/>
    <w:rPr>
      <w:rFonts w:ascii="Times New Roman" w:eastAsia="Calibri" w:hAnsi="Times New Roman" w:cs="Times New Roman"/>
      <w:sz w:val="24"/>
    </w:rPr>
  </w:style>
  <w:style w:type="paragraph" w:styleId="Porat">
    <w:name w:val="footer"/>
    <w:basedOn w:val="prastasis"/>
    <w:link w:val="PoratDiagrama"/>
    <w:uiPriority w:val="99"/>
    <w:unhideWhenUsed/>
    <w:rsid w:val="00A27D9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27D94"/>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A27D9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27D94"/>
    <w:rPr>
      <w:rFonts w:ascii="Tahoma" w:eastAsia="Calibri" w:hAnsi="Tahoma" w:cs="Tahoma"/>
      <w:sz w:val="16"/>
      <w:szCs w:val="16"/>
    </w:rPr>
  </w:style>
  <w:style w:type="character" w:styleId="Komentaronuoroda">
    <w:name w:val="annotation reference"/>
    <w:basedOn w:val="Numatytasispastraiposriftas"/>
    <w:uiPriority w:val="99"/>
    <w:semiHidden/>
    <w:unhideWhenUsed/>
    <w:rsid w:val="00A27D94"/>
    <w:rPr>
      <w:sz w:val="16"/>
      <w:szCs w:val="16"/>
    </w:rPr>
  </w:style>
  <w:style w:type="paragraph" w:styleId="Komentarotekstas">
    <w:name w:val="annotation text"/>
    <w:basedOn w:val="prastasis"/>
    <w:link w:val="KomentarotekstasDiagrama"/>
    <w:uiPriority w:val="99"/>
    <w:unhideWhenUsed/>
    <w:rsid w:val="00A27D9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27D94"/>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27D94"/>
    <w:rPr>
      <w:b/>
      <w:bCs/>
    </w:rPr>
  </w:style>
  <w:style w:type="character" w:customStyle="1" w:styleId="KomentarotemaDiagrama">
    <w:name w:val="Komentaro tema Diagrama"/>
    <w:basedOn w:val="KomentarotekstasDiagrama"/>
    <w:link w:val="Komentarotema"/>
    <w:uiPriority w:val="99"/>
    <w:semiHidden/>
    <w:rsid w:val="00A27D94"/>
    <w:rPr>
      <w:rFonts w:ascii="Times New Roman" w:eastAsia="Calibri" w:hAnsi="Times New Roman" w:cs="Times New Roman"/>
      <w:b/>
      <w:bCs/>
      <w:sz w:val="20"/>
      <w:szCs w:val="20"/>
    </w:rPr>
  </w:style>
  <w:style w:type="paragraph" w:styleId="Sraopastraipa">
    <w:name w:val="List Paragraph"/>
    <w:aliases w:val="ERP-List Paragraph,List Paragraph Red,Table of contents numbered,List Paragraph21,List Paragraph1,List Paragraph2,Buletai,Bullet EY,lp1,Bullet 1,Use Case List Paragraph,Numbering,List Paragraph11,List Paragraph111,Paragraph,Heading x1"/>
    <w:basedOn w:val="prastasis"/>
    <w:link w:val="SraopastraipaDiagrama"/>
    <w:uiPriority w:val="34"/>
    <w:qFormat/>
    <w:rsid w:val="00A27D94"/>
    <w:pPr>
      <w:ind w:left="720"/>
      <w:contextualSpacing/>
    </w:pPr>
  </w:style>
  <w:style w:type="paragraph" w:styleId="Pavadinimas">
    <w:name w:val="Title"/>
    <w:basedOn w:val="prastasis"/>
    <w:next w:val="prastasis"/>
    <w:link w:val="PavadinimasDiagrama"/>
    <w:uiPriority w:val="10"/>
    <w:qFormat/>
    <w:rsid w:val="00771EA9"/>
    <w:pPr>
      <w:spacing w:after="0" w:line="240" w:lineRule="auto"/>
      <w:jc w:val="center"/>
    </w:pPr>
    <w:rPr>
      <w:b/>
      <w:color w:val="FF0000"/>
      <w:sz w:val="28"/>
      <w:szCs w:val="28"/>
    </w:rPr>
  </w:style>
  <w:style w:type="character" w:customStyle="1" w:styleId="PavadinimasDiagrama">
    <w:name w:val="Pavadinimas Diagrama"/>
    <w:basedOn w:val="Numatytasispastraiposriftas"/>
    <w:link w:val="Pavadinimas"/>
    <w:uiPriority w:val="10"/>
    <w:rsid w:val="00771EA9"/>
    <w:rPr>
      <w:rFonts w:ascii="Times New Roman" w:eastAsia="Calibri" w:hAnsi="Times New Roman" w:cs="Times New Roman"/>
      <w:b/>
      <w:color w:val="FF0000"/>
      <w:sz w:val="28"/>
      <w:szCs w:val="28"/>
    </w:rPr>
  </w:style>
  <w:style w:type="paragraph" w:styleId="Betarp">
    <w:name w:val="No Spacing"/>
    <w:uiPriority w:val="1"/>
    <w:qFormat/>
    <w:rsid w:val="0014340E"/>
    <w:pPr>
      <w:spacing w:after="0" w:line="240" w:lineRule="auto"/>
    </w:pPr>
    <w:rPr>
      <w:rFonts w:ascii="Times New Roman" w:eastAsia="Calibri" w:hAnsi="Times New Roman" w:cs="Times New Roman"/>
    </w:rPr>
  </w:style>
  <w:style w:type="character" w:customStyle="1" w:styleId="SraopastraipaDiagrama">
    <w:name w:val="Sąrašo pastraipa Diagrama"/>
    <w:aliases w:val="ERP-List Paragraph Diagrama,List Paragraph Red Diagrama,Table of contents numbered Diagrama,List Paragraph21 Diagrama,List Paragraph1 Diagrama,List Paragraph2 Diagrama,Buletai Diagrama,Bullet EY Diagrama,lp1 Diagrama"/>
    <w:link w:val="Sraopastraipa"/>
    <w:uiPriority w:val="34"/>
    <w:qFormat/>
    <w:locked/>
    <w:rsid w:val="0014340E"/>
    <w:rPr>
      <w:rFonts w:ascii="Times New Roman" w:eastAsia="Calibri" w:hAnsi="Times New Roman" w:cs="Times New Roman"/>
      <w:sz w:val="24"/>
    </w:rPr>
  </w:style>
  <w:style w:type="paragraph" w:customStyle="1" w:styleId="1lygis">
    <w:name w:val="_1 lygis"/>
    <w:basedOn w:val="Antrat1"/>
    <w:qFormat/>
    <w:rsid w:val="001366BF"/>
    <w:pPr>
      <w:keepNext w:val="0"/>
      <w:widowControl w:val="0"/>
      <w:numPr>
        <w:numId w:val="1"/>
      </w:numPr>
      <w:tabs>
        <w:tab w:val="left" w:pos="709"/>
      </w:tabs>
      <w:spacing w:after="120" w:line="240" w:lineRule="auto"/>
      <w:contextualSpacing/>
    </w:pPr>
    <w:rPr>
      <w:rFonts w:ascii="Times New Roman" w:eastAsia="Times New Roman" w:hAnsi="Times New Roman" w:cs="Times New Roman"/>
      <w:b/>
      <w:color w:val="auto"/>
      <w:sz w:val="28"/>
      <w:szCs w:val="28"/>
      <w:lang w:eastAsia="lt-LT" w:bidi="lt-LT"/>
    </w:rPr>
  </w:style>
  <w:style w:type="paragraph" w:customStyle="1" w:styleId="3lygis">
    <w:name w:val="_3 lygis"/>
    <w:basedOn w:val="prastasis"/>
    <w:next w:val="prastasis"/>
    <w:qFormat/>
    <w:rsid w:val="001366BF"/>
    <w:pPr>
      <w:keepLines/>
      <w:widowControl w:val="0"/>
      <w:numPr>
        <w:ilvl w:val="2"/>
        <w:numId w:val="1"/>
      </w:numPr>
      <w:spacing w:after="60" w:line="240" w:lineRule="auto"/>
      <w:jc w:val="both"/>
      <w:outlineLvl w:val="1"/>
    </w:pPr>
    <w:rPr>
      <w:rFonts w:eastAsia="Times New Roman"/>
      <w:color w:val="000000"/>
      <w:szCs w:val="24"/>
      <w:lang w:eastAsia="lt-LT" w:bidi="lt-LT"/>
    </w:rPr>
  </w:style>
  <w:style w:type="paragraph" w:customStyle="1" w:styleId="4lygis">
    <w:name w:val="_4 lygis"/>
    <w:basedOn w:val="3lygis"/>
    <w:next w:val="prastasis"/>
    <w:qFormat/>
    <w:rsid w:val="001366BF"/>
    <w:pPr>
      <w:numPr>
        <w:ilvl w:val="3"/>
      </w:numPr>
      <w:outlineLvl w:val="3"/>
    </w:pPr>
  </w:style>
  <w:style w:type="paragraph" w:customStyle="1" w:styleId="2lygis">
    <w:name w:val="_2_lygis"/>
    <w:basedOn w:val="Antrat2"/>
    <w:link w:val="2lygisChar"/>
    <w:qFormat/>
    <w:rsid w:val="001366BF"/>
    <w:pPr>
      <w:numPr>
        <w:ilvl w:val="1"/>
        <w:numId w:val="1"/>
      </w:numPr>
      <w:tabs>
        <w:tab w:val="left" w:pos="567"/>
      </w:tabs>
      <w:spacing w:after="200"/>
      <w:jc w:val="both"/>
    </w:pPr>
    <w:rPr>
      <w:rFonts w:ascii="Times New Roman" w:eastAsia="Times New Roman" w:hAnsi="Times New Roman" w:cs="Times New Roman"/>
      <w:sz w:val="24"/>
      <w:szCs w:val="24"/>
      <w:lang w:eastAsia="lt-LT"/>
    </w:rPr>
  </w:style>
  <w:style w:type="character" w:customStyle="1" w:styleId="2lygisChar">
    <w:name w:val="_2_lygis Char"/>
    <w:basedOn w:val="Numatytasispastraiposriftas"/>
    <w:link w:val="2lygis"/>
    <w:rsid w:val="00976206"/>
    <w:rPr>
      <w:rFonts w:ascii="Times New Roman" w:eastAsia="Times New Roman" w:hAnsi="Times New Roman" w:cs="Times New Roman"/>
      <w:color w:val="2E74B5" w:themeColor="accent1" w:themeShade="BF"/>
      <w:sz w:val="24"/>
      <w:szCs w:val="24"/>
      <w:lang w:eastAsia="lt-LT"/>
    </w:rPr>
  </w:style>
  <w:style w:type="character" w:customStyle="1" w:styleId="Antrat1Diagrama">
    <w:name w:val="Antraštė 1 Diagrama"/>
    <w:basedOn w:val="Numatytasispastraiposriftas"/>
    <w:link w:val="Antrat1"/>
    <w:uiPriority w:val="9"/>
    <w:rsid w:val="001366BF"/>
    <w:rPr>
      <w:rFonts w:asciiTheme="majorHAnsi" w:eastAsiaTheme="majorEastAsia" w:hAnsiTheme="majorHAnsi" w:cstheme="majorBidi"/>
      <w:color w:val="2E74B5" w:themeColor="accent1" w:themeShade="BF"/>
      <w:sz w:val="32"/>
      <w:szCs w:val="32"/>
    </w:rPr>
  </w:style>
  <w:style w:type="table" w:customStyle="1" w:styleId="Lentelstinklelis1">
    <w:name w:val="Lentelės tinklelis1"/>
    <w:basedOn w:val="prastojilentel"/>
    <w:next w:val="Lentelstinklelis"/>
    <w:uiPriority w:val="59"/>
    <w:rsid w:val="0056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prastojilentel"/>
    <w:next w:val="Lentelstinklelis"/>
    <w:uiPriority w:val="59"/>
    <w:rsid w:val="002D66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976206"/>
    <w:rPr>
      <w:rFonts w:asciiTheme="majorHAnsi" w:eastAsiaTheme="majorEastAsia" w:hAnsiTheme="majorHAnsi" w:cstheme="majorBidi"/>
      <w:color w:val="2E74B5" w:themeColor="accent1" w:themeShade="BF"/>
      <w:sz w:val="26"/>
      <w:szCs w:val="26"/>
    </w:rPr>
  </w:style>
  <w:style w:type="character" w:styleId="Hipersaitas">
    <w:name w:val="Hyperlink"/>
    <w:basedOn w:val="Numatytasispastraiposriftas"/>
    <w:uiPriority w:val="99"/>
    <w:unhideWhenUsed/>
    <w:rsid w:val="004D386D"/>
    <w:rPr>
      <w:color w:val="0563C1" w:themeColor="hyperlink"/>
      <w:u w:val="single"/>
    </w:rPr>
  </w:style>
  <w:style w:type="character" w:customStyle="1" w:styleId="Neapdorotaspaminjimas1">
    <w:name w:val="Neapdorotas paminėjimas1"/>
    <w:basedOn w:val="Numatytasispastraiposriftas"/>
    <w:uiPriority w:val="99"/>
    <w:semiHidden/>
    <w:unhideWhenUsed/>
    <w:rsid w:val="004D386D"/>
    <w:rPr>
      <w:color w:val="605E5C"/>
      <w:shd w:val="clear" w:color="auto" w:fill="E1DFDD"/>
    </w:rPr>
  </w:style>
  <w:style w:type="character" w:styleId="Perirtashipersaitas">
    <w:name w:val="FollowedHyperlink"/>
    <w:basedOn w:val="Numatytasispastraiposriftas"/>
    <w:uiPriority w:val="99"/>
    <w:semiHidden/>
    <w:unhideWhenUsed/>
    <w:rsid w:val="00AB42E7"/>
    <w:rPr>
      <w:color w:val="954F72" w:themeColor="followedHyperlink"/>
      <w:u w:val="single"/>
    </w:rPr>
  </w:style>
  <w:style w:type="paragraph" w:styleId="Sraassuenkleliais">
    <w:name w:val="List Bullet"/>
    <w:basedOn w:val="Sraopastraipa"/>
    <w:rsid w:val="00D07A85"/>
    <w:pPr>
      <w:numPr>
        <w:numId w:val="2"/>
      </w:numPr>
      <w:spacing w:before="120" w:after="240" w:line="259" w:lineRule="auto"/>
      <w:jc w:val="both"/>
    </w:pPr>
    <w:rPr>
      <w:rFonts w:eastAsiaTheme="minorHAnsi" w:cstheme="minorBidi"/>
      <w:sz w:val="22"/>
    </w:rPr>
  </w:style>
  <w:style w:type="paragraph" w:styleId="Sraassunumeriais">
    <w:name w:val="List Number"/>
    <w:basedOn w:val="Sraopastraipa"/>
    <w:rsid w:val="00C0769C"/>
    <w:pPr>
      <w:numPr>
        <w:numId w:val="3"/>
      </w:numPr>
      <w:spacing w:before="120" w:after="240" w:line="259" w:lineRule="auto"/>
      <w:jc w:val="both"/>
    </w:pPr>
    <w:rPr>
      <w:rFonts w:eastAsiaTheme="minorHAnsi" w:cstheme="minorBidi"/>
      <w:sz w:val="22"/>
    </w:rPr>
  </w:style>
  <w:style w:type="character" w:customStyle="1" w:styleId="Antrat3Diagrama">
    <w:name w:val="Antraštė 3 Diagrama"/>
    <w:basedOn w:val="Numatytasispastraiposriftas"/>
    <w:link w:val="Antrat3"/>
    <w:uiPriority w:val="9"/>
    <w:semiHidden/>
    <w:rsid w:val="002C224B"/>
    <w:rPr>
      <w:rFonts w:asciiTheme="majorHAnsi" w:eastAsiaTheme="majorEastAsia" w:hAnsiTheme="majorHAnsi" w:cstheme="majorBidi"/>
      <w:color w:val="1F4D78" w:themeColor="accent1" w:themeShade="7F"/>
      <w:sz w:val="24"/>
      <w:szCs w:val="24"/>
    </w:rPr>
  </w:style>
  <w:style w:type="character" w:customStyle="1" w:styleId="Neapdorotaspaminjimas2">
    <w:name w:val="Neapdorotas paminėjimas2"/>
    <w:basedOn w:val="Numatytasispastraiposriftas"/>
    <w:uiPriority w:val="99"/>
    <w:semiHidden/>
    <w:unhideWhenUsed/>
    <w:rsid w:val="00EB6150"/>
    <w:rPr>
      <w:color w:val="605E5C"/>
      <w:shd w:val="clear" w:color="auto" w:fill="E1DFDD"/>
    </w:rPr>
  </w:style>
  <w:style w:type="character" w:customStyle="1" w:styleId="normaltextrun">
    <w:name w:val="normaltextrun"/>
    <w:basedOn w:val="Numatytasispastraiposriftas"/>
    <w:rsid w:val="00980841"/>
  </w:style>
  <w:style w:type="character" w:customStyle="1" w:styleId="eop">
    <w:name w:val="eop"/>
    <w:basedOn w:val="Numatytasispastraiposriftas"/>
    <w:rsid w:val="00976D89"/>
  </w:style>
  <w:style w:type="paragraph" w:styleId="Pataisymai">
    <w:name w:val="Revision"/>
    <w:hidden/>
    <w:uiPriority w:val="99"/>
    <w:semiHidden/>
    <w:rsid w:val="0055460D"/>
    <w:pPr>
      <w:spacing w:after="0" w:line="240" w:lineRule="auto"/>
    </w:pPr>
    <w:rPr>
      <w:rFonts w:ascii="Times New Roman" w:eastAsia="Calibri" w:hAnsi="Times New Roman" w:cs="Times New Roman"/>
      <w:sz w:val="24"/>
    </w:rPr>
  </w:style>
  <w:style w:type="paragraph" w:styleId="Turinioantrat">
    <w:name w:val="TOC Heading"/>
    <w:basedOn w:val="Antrat1"/>
    <w:next w:val="prastasis"/>
    <w:uiPriority w:val="39"/>
    <w:unhideWhenUsed/>
    <w:qFormat/>
    <w:rsid w:val="00856A24"/>
    <w:pPr>
      <w:spacing w:line="259" w:lineRule="auto"/>
      <w:outlineLvl w:val="9"/>
    </w:pPr>
    <w:rPr>
      <w:lang w:val="en-US"/>
    </w:rPr>
  </w:style>
  <w:style w:type="paragraph" w:styleId="Turinys1">
    <w:name w:val="toc 1"/>
    <w:basedOn w:val="prastasis"/>
    <w:next w:val="prastasis"/>
    <w:autoRedefine/>
    <w:uiPriority w:val="39"/>
    <w:unhideWhenUsed/>
    <w:rsid w:val="003C695F"/>
    <w:pPr>
      <w:tabs>
        <w:tab w:val="left" w:pos="480"/>
        <w:tab w:val="right" w:leader="dot" w:pos="9628"/>
      </w:tabs>
      <w:spacing w:after="100"/>
    </w:pPr>
  </w:style>
  <w:style w:type="paragraph" w:styleId="Turinys2">
    <w:name w:val="toc 2"/>
    <w:basedOn w:val="prastasis"/>
    <w:next w:val="prastasis"/>
    <w:autoRedefine/>
    <w:uiPriority w:val="39"/>
    <w:unhideWhenUsed/>
    <w:rsid w:val="00856A24"/>
    <w:pPr>
      <w:spacing w:after="100"/>
      <w:ind w:left="240"/>
    </w:pPr>
  </w:style>
  <w:style w:type="paragraph" w:styleId="Turinys3">
    <w:name w:val="toc 3"/>
    <w:basedOn w:val="prastasis"/>
    <w:next w:val="prastasis"/>
    <w:autoRedefine/>
    <w:uiPriority w:val="39"/>
    <w:unhideWhenUsed/>
    <w:rsid w:val="00856A2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3924">
      <w:bodyDiv w:val="1"/>
      <w:marLeft w:val="0"/>
      <w:marRight w:val="0"/>
      <w:marTop w:val="0"/>
      <w:marBottom w:val="0"/>
      <w:divBdr>
        <w:top w:val="none" w:sz="0" w:space="0" w:color="auto"/>
        <w:left w:val="none" w:sz="0" w:space="0" w:color="auto"/>
        <w:bottom w:val="none" w:sz="0" w:space="0" w:color="auto"/>
        <w:right w:val="none" w:sz="0" w:space="0" w:color="auto"/>
      </w:divBdr>
    </w:div>
    <w:div w:id="536696255">
      <w:bodyDiv w:val="1"/>
      <w:marLeft w:val="0"/>
      <w:marRight w:val="0"/>
      <w:marTop w:val="0"/>
      <w:marBottom w:val="0"/>
      <w:divBdr>
        <w:top w:val="none" w:sz="0" w:space="0" w:color="auto"/>
        <w:left w:val="none" w:sz="0" w:space="0" w:color="auto"/>
        <w:bottom w:val="none" w:sz="0" w:space="0" w:color="auto"/>
        <w:right w:val="none" w:sz="0" w:space="0" w:color="auto"/>
      </w:divBdr>
    </w:div>
    <w:div w:id="621352083">
      <w:bodyDiv w:val="1"/>
      <w:marLeft w:val="0"/>
      <w:marRight w:val="0"/>
      <w:marTop w:val="0"/>
      <w:marBottom w:val="0"/>
      <w:divBdr>
        <w:top w:val="none" w:sz="0" w:space="0" w:color="auto"/>
        <w:left w:val="none" w:sz="0" w:space="0" w:color="auto"/>
        <w:bottom w:val="none" w:sz="0" w:space="0" w:color="auto"/>
        <w:right w:val="none" w:sz="0" w:space="0" w:color="auto"/>
      </w:divBdr>
    </w:div>
    <w:div w:id="1150368448">
      <w:bodyDiv w:val="1"/>
      <w:marLeft w:val="0"/>
      <w:marRight w:val="0"/>
      <w:marTop w:val="0"/>
      <w:marBottom w:val="0"/>
      <w:divBdr>
        <w:top w:val="none" w:sz="0" w:space="0" w:color="auto"/>
        <w:left w:val="none" w:sz="0" w:space="0" w:color="auto"/>
        <w:bottom w:val="none" w:sz="0" w:space="0" w:color="auto"/>
        <w:right w:val="none" w:sz="0" w:space="0" w:color="auto"/>
      </w:divBdr>
    </w:div>
    <w:div w:id="1335189273">
      <w:bodyDiv w:val="1"/>
      <w:marLeft w:val="0"/>
      <w:marRight w:val="0"/>
      <w:marTop w:val="0"/>
      <w:marBottom w:val="0"/>
      <w:divBdr>
        <w:top w:val="none" w:sz="0" w:space="0" w:color="auto"/>
        <w:left w:val="none" w:sz="0" w:space="0" w:color="auto"/>
        <w:bottom w:val="none" w:sz="0" w:space="0" w:color="auto"/>
        <w:right w:val="none" w:sz="0" w:space="0" w:color="auto"/>
      </w:divBdr>
    </w:div>
    <w:div w:id="1527593328">
      <w:bodyDiv w:val="1"/>
      <w:marLeft w:val="0"/>
      <w:marRight w:val="0"/>
      <w:marTop w:val="0"/>
      <w:marBottom w:val="0"/>
      <w:divBdr>
        <w:top w:val="none" w:sz="0" w:space="0" w:color="auto"/>
        <w:left w:val="none" w:sz="0" w:space="0" w:color="auto"/>
        <w:bottom w:val="none" w:sz="0" w:space="0" w:color="auto"/>
        <w:right w:val="none" w:sz="0" w:space="0" w:color="auto"/>
      </w:divBdr>
    </w:div>
    <w:div w:id="1939018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FAA6CC2EFC5F0D4D923E3085064C2E7E" ma:contentTypeVersion="2" ma:contentTypeDescription="Kurkite naują dokumentą." ma:contentTypeScope="" ma:versionID="e880148aa7a457044bf58d133b45a36b">
  <xsd:schema xmlns:xsd="http://www.w3.org/2001/XMLSchema" xmlns:xs="http://www.w3.org/2001/XMLSchema" xmlns:p="http://schemas.microsoft.com/office/2006/metadata/properties" xmlns:ns2="264ca604-e4ce-4a6a-bc1f-a0f23f37afb1" targetNamespace="http://schemas.microsoft.com/office/2006/metadata/properties" ma:root="true" ma:fieldsID="e3ff50fb3419b2f92e9336549f758921" ns2:_="">
    <xsd:import namespace="264ca604-e4ce-4a6a-bc1f-a0f23f37af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a604-e4ce-4a6a-bc1f-a0f23f37a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D86B3F-4748-446D-9B1E-F3C05C9EA726}">
  <ds:schemaRefs>
    <ds:schemaRef ds:uri="http://schemas.microsoft.com/sharepoint/v3/contenttype/forms"/>
  </ds:schemaRefs>
</ds:datastoreItem>
</file>

<file path=customXml/itemProps2.xml><?xml version="1.0" encoding="utf-8"?>
<ds:datastoreItem xmlns:ds="http://schemas.openxmlformats.org/officeDocument/2006/customXml" ds:itemID="{B9C669C0-C8F4-436A-A268-A754E5153430}">
  <ds:schemaRefs>
    <ds:schemaRef ds:uri="http://schemas.openxmlformats.org/officeDocument/2006/bibliography"/>
  </ds:schemaRefs>
</ds:datastoreItem>
</file>

<file path=customXml/itemProps3.xml><?xml version="1.0" encoding="utf-8"?>
<ds:datastoreItem xmlns:ds="http://schemas.openxmlformats.org/officeDocument/2006/customXml" ds:itemID="{726A83C9-EB76-4A2D-9EAC-BF6231E35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a604-e4ce-4a6a-bc1f-a0f23f37a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B86F4-74C1-4054-A6C4-156964AF748D}">
  <ds:schemaRefs>
    <ds:schemaRef ds:uri="http://www.w3.org/XML/1998/namespace"/>
    <ds:schemaRef ds:uri="http://purl.org/dc/elements/1.1/"/>
    <ds:schemaRef ds:uri="http://schemas.microsoft.com/office/2006/metadata/properties"/>
    <ds:schemaRef ds:uri="264ca604-e4ce-4a6a-bc1f-a0f23f37afb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13650</Words>
  <Characters>7781</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VLK PD TS</vt:lpstr>
      <vt:lpstr>3 VLK PD TS</vt:lpstr>
    </vt:vector>
  </TitlesOfParts>
  <Company/>
  <LinksUpToDate>false</LinksUpToDate>
  <CharactersWithSpaces>21389</CharactersWithSpaces>
  <SharedDoc>false</SharedDoc>
  <HLinks>
    <vt:vector size="6" baseType="variant">
      <vt:variant>
        <vt:i4>1376275</vt:i4>
      </vt:variant>
      <vt:variant>
        <vt:i4>3</vt:i4>
      </vt:variant>
      <vt:variant>
        <vt:i4>0</vt:i4>
      </vt:variant>
      <vt:variant>
        <vt:i4>5</vt:i4>
      </vt:variant>
      <vt:variant>
        <vt:lpwstr>http://www.registrai.lt/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VLK PD TS</dc:title>
  <dc:subject/>
  <dc:creator>Vita Daukšienė</dc:creator>
  <cp:keywords/>
  <cp:lastModifiedBy>Laima Rudžionienė</cp:lastModifiedBy>
  <cp:revision>8</cp:revision>
  <cp:lastPrinted>2020-02-23T23:03:00Z</cp:lastPrinted>
  <dcterms:created xsi:type="dcterms:W3CDTF">2023-03-10T07:09:00Z</dcterms:created>
  <dcterms:modified xsi:type="dcterms:W3CDTF">2023-03-10T11:18:00Z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0x010100FAA6CC2EFC5F0D4D923E3085064C2E7E</vt:lpwstr>
  </property>
</Properties>
</file>