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9CF59" w14:textId="78ED22DC" w:rsidR="00AB4387" w:rsidRPr="00832A89" w:rsidRDefault="00FB0C66" w:rsidP="00CE4035">
      <w:pPr>
        <w:pStyle w:val="prastasiniatinklio"/>
        <w:spacing w:before="120" w:beforeAutospacing="0" w:after="0" w:afterAutospacing="0"/>
        <w:jc w:val="center"/>
        <w:rPr>
          <w:b/>
          <w:bCs/>
        </w:rPr>
      </w:pPr>
      <w:r w:rsidRPr="00832A89">
        <w:rPr>
          <w:b/>
          <w:bCs/>
        </w:rPr>
        <w:t>SUSITARIMAS</w:t>
      </w:r>
    </w:p>
    <w:p w14:paraId="5C8ED7D1" w14:textId="77777777" w:rsidR="00DC144C" w:rsidRDefault="00DC144C" w:rsidP="00DC144C">
      <w:pPr>
        <w:spacing w:before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PRIE 2021 M. SPALIO 25 D. SUTARTIES Nr. 22-1922</w:t>
      </w:r>
    </w:p>
    <w:p w14:paraId="03AD957F" w14:textId="4BA01203" w:rsidR="006F356F" w:rsidRPr="00832A89" w:rsidRDefault="0038786F" w:rsidP="00CE4035">
      <w:pPr>
        <w:pStyle w:val="prastasiniatinklio"/>
        <w:spacing w:before="120" w:beforeAutospacing="0" w:after="0" w:afterAutospacing="0"/>
        <w:jc w:val="center"/>
      </w:pPr>
      <w:r>
        <w:t>2022 m. __________</w:t>
      </w:r>
      <w:r w:rsidR="006F356F" w:rsidRPr="00832A89">
        <w:t>___</w:t>
      </w:r>
      <w:r w:rsidR="00FB0C66" w:rsidRPr="00832A89">
        <w:t>d.</w:t>
      </w:r>
      <w:r w:rsidR="00F40049" w:rsidRPr="00832A89">
        <w:t xml:space="preserve"> </w:t>
      </w:r>
    </w:p>
    <w:p w14:paraId="0BA91BB5" w14:textId="5C56B40C" w:rsidR="00D46075" w:rsidRDefault="008D7E11" w:rsidP="008D7E11">
      <w:pPr>
        <w:pStyle w:val="prastasiniatinklio"/>
        <w:spacing w:before="120" w:beforeAutospacing="0" w:after="0" w:afterAutospacing="0"/>
        <w:jc w:val="center"/>
      </w:pPr>
      <w:r>
        <w:t>Panevėžys</w:t>
      </w:r>
    </w:p>
    <w:p w14:paraId="6DE7B6D5" w14:textId="77777777" w:rsidR="008D7E11" w:rsidRPr="00832A89" w:rsidRDefault="008D7E11" w:rsidP="008D7E11">
      <w:pPr>
        <w:pStyle w:val="prastasiniatinklio"/>
        <w:spacing w:before="120" w:beforeAutospacing="0" w:after="0" w:afterAutospacing="0"/>
        <w:jc w:val="center"/>
      </w:pPr>
    </w:p>
    <w:p w14:paraId="01DA6959" w14:textId="0080036A" w:rsidR="006F356F" w:rsidRPr="00832A89" w:rsidRDefault="006F356F" w:rsidP="006F356F">
      <w:pPr>
        <w:pStyle w:val="prastasiniatinklio"/>
        <w:spacing w:before="120" w:beforeAutospacing="0" w:after="0" w:afterAutospacing="0"/>
        <w:jc w:val="both"/>
      </w:pPr>
      <w:r w:rsidRPr="00832A89">
        <w:rPr>
          <w:b/>
        </w:rPr>
        <w:t>Panevėžio miesto savivaldybės administracija</w:t>
      </w:r>
      <w:r w:rsidRPr="00832A89">
        <w:t xml:space="preserve">, juridinio asmens kodas 288724610, kurios registruota buveinė yra Laisvės a. 20, LT-35200 Panevėžys, atstovaujama Panevėžio miesto savivaldybės administracijos </w:t>
      </w:r>
      <w:r w:rsidR="00674B3C">
        <w:t>direktorius Tomo Juknos</w:t>
      </w:r>
      <w:r w:rsidR="006A3715" w:rsidRPr="00832A89">
        <w:t xml:space="preserve">, veikiančio </w:t>
      </w:r>
      <w:r w:rsidRPr="00832A89">
        <w:t xml:space="preserve">pagal Panevėžio miesto savivaldybės administracijos veiklos nuostatus, (toliau – </w:t>
      </w:r>
      <w:r w:rsidRPr="00674B3C">
        <w:t>Užsakovas)</w:t>
      </w:r>
      <w:r w:rsidRPr="00832A89">
        <w:t xml:space="preserve"> ir </w:t>
      </w:r>
    </w:p>
    <w:p w14:paraId="42E670EA" w14:textId="77777777" w:rsidR="00DC144C" w:rsidRDefault="00DC144C" w:rsidP="00DC144C">
      <w:pPr>
        <w:pStyle w:val="prastasiniatinklio"/>
        <w:spacing w:before="120" w:beforeAutospacing="0" w:after="0" w:afterAutospacing="0"/>
        <w:jc w:val="both"/>
      </w:pPr>
      <w:r w:rsidRPr="006F356F">
        <w:rPr>
          <w:b/>
        </w:rPr>
        <w:t>AB „HISK“,</w:t>
      </w:r>
      <w:r w:rsidRPr="00087F94">
        <w:t xml:space="preserve"> </w:t>
      </w:r>
      <w:r w:rsidRPr="00B040EF">
        <w:t>pagal Lietuvos Respublikos įstatymus įsteigta ir veikianti įmonė, juridinio asmens kodas 147710353, kurios registruota buveinė yra S. Kerbedžio g. 7, LT</w:t>
      </w:r>
      <w:r>
        <w:t xml:space="preserve">-35104 </w:t>
      </w:r>
      <w:r w:rsidRPr="00B040EF">
        <w:t xml:space="preserve">Panevėžys, duomenys apie bendrovę kaupiami ir saugomi Lietuvos Respublikos juridinių asmenų registre, atstovaujama generalinio direktoriaus Rolando </w:t>
      </w:r>
      <w:proofErr w:type="spellStart"/>
      <w:r w:rsidRPr="00B040EF">
        <w:t>Zabilevičiaus</w:t>
      </w:r>
      <w:proofErr w:type="spellEnd"/>
      <w:r w:rsidRPr="00B040EF">
        <w:t>, veikiančio pagal bendrovės įstatus</w:t>
      </w:r>
      <w:r>
        <w:t>,</w:t>
      </w:r>
      <w:r w:rsidRPr="00B040EF">
        <w:t xml:space="preserve"> (toliau </w:t>
      </w:r>
      <w:r w:rsidRPr="00B040EF">
        <w:sym w:font="Symbol" w:char="F02D"/>
      </w:r>
      <w:r w:rsidRPr="00B040EF">
        <w:t xml:space="preserve"> Rangovas),</w:t>
      </w:r>
    </w:p>
    <w:p w14:paraId="5069B1E4" w14:textId="3595C485" w:rsidR="006F356F" w:rsidRPr="00832A89" w:rsidRDefault="006F356F" w:rsidP="00CE4035">
      <w:pPr>
        <w:pStyle w:val="prastasiniatinklio"/>
        <w:spacing w:before="120" w:beforeAutospacing="0" w:after="0" w:afterAutospacing="0"/>
        <w:jc w:val="both"/>
      </w:pPr>
      <w:r w:rsidRPr="00832A89">
        <w:t xml:space="preserve">toliau </w:t>
      </w:r>
      <w:r w:rsidR="0077757F" w:rsidRPr="00832A89">
        <w:t>Užsakovas ir Rangovas kartu vadinami Š</w:t>
      </w:r>
      <w:r w:rsidR="00B127DD" w:rsidRPr="00832A89">
        <w:t xml:space="preserve">alimis, o kiekvienas atskirai - </w:t>
      </w:r>
      <w:r w:rsidR="0077757F" w:rsidRPr="00832A89">
        <w:t>Š</w:t>
      </w:r>
      <w:r w:rsidR="00B127DD" w:rsidRPr="00832A89">
        <w:t xml:space="preserve">alimi, atsižvelgiant į tai, </w:t>
      </w:r>
      <w:r w:rsidR="0077757F" w:rsidRPr="00832A89">
        <w:t>kad:</w:t>
      </w:r>
      <w:r w:rsidRPr="00832A89">
        <w:t xml:space="preserve"> </w:t>
      </w:r>
    </w:p>
    <w:p w14:paraId="69D735CC" w14:textId="39ECA759" w:rsidR="00FB0C66" w:rsidRDefault="00DC144C" w:rsidP="002A1992">
      <w:pPr>
        <w:numPr>
          <w:ilvl w:val="0"/>
          <w:numId w:val="1"/>
        </w:numPr>
        <w:tabs>
          <w:tab w:val="clear" w:pos="720"/>
          <w:tab w:val="num" w:pos="567"/>
        </w:tabs>
        <w:spacing w:before="120"/>
        <w:ind w:left="567" w:hanging="567"/>
        <w:jc w:val="both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2021</w:t>
      </w:r>
      <w:r w:rsidRPr="00832A89">
        <w:rPr>
          <w:rFonts w:ascii="Times New Roman" w:eastAsia="Times New Roman" w:hAnsi="Times New Roman" w:cs="Times New Roman"/>
          <w:lang w:eastAsia="en-GB"/>
        </w:rPr>
        <w:t xml:space="preserve"> m. </w:t>
      </w:r>
      <w:r>
        <w:rPr>
          <w:rFonts w:ascii="Times New Roman" w:eastAsia="Times New Roman" w:hAnsi="Times New Roman" w:cs="Times New Roman"/>
          <w:lang w:eastAsia="en-GB"/>
        </w:rPr>
        <w:t>spalio 25</w:t>
      </w:r>
      <w:r w:rsidRPr="00832A89">
        <w:rPr>
          <w:rFonts w:ascii="Times New Roman" w:eastAsia="Times New Roman" w:hAnsi="Times New Roman" w:cs="Times New Roman"/>
          <w:lang w:eastAsia="en-GB"/>
        </w:rPr>
        <w:t xml:space="preserve"> d. Šalys sudarė sutartį Nr. 22-</w:t>
      </w:r>
      <w:r>
        <w:rPr>
          <w:rFonts w:ascii="Times New Roman" w:eastAsia="Times New Roman" w:hAnsi="Times New Roman" w:cs="Times New Roman"/>
          <w:lang w:eastAsia="en-GB"/>
        </w:rPr>
        <w:t>1922</w:t>
      </w:r>
      <w:r w:rsidRPr="00832A89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BD08F5">
        <w:rPr>
          <w:rFonts w:ascii="Times New Roman" w:eastAsia="Times New Roman" w:hAnsi="Times New Roman" w:cs="Times New Roman"/>
          <w:b/>
          <w:lang w:eastAsia="en-GB"/>
        </w:rPr>
        <w:t>„</w:t>
      </w:r>
      <w:r w:rsidRPr="00AE5724">
        <w:rPr>
          <w:rFonts w:ascii="Times New Roman" w:eastAsia="Times New Roman" w:hAnsi="Times New Roman" w:cs="Times New Roman"/>
          <w:b/>
          <w:lang w:eastAsia="en-GB"/>
        </w:rPr>
        <w:t>Panevėžio miesto Bendrijų gatvės kapitalinio remonto darbai</w:t>
      </w:r>
      <w:r w:rsidRPr="00BD08F5">
        <w:rPr>
          <w:rFonts w:ascii="Times New Roman" w:eastAsia="Times New Roman" w:hAnsi="Times New Roman" w:cs="Times New Roman"/>
          <w:b/>
          <w:lang w:eastAsia="en-GB"/>
        </w:rPr>
        <w:t>“</w:t>
      </w:r>
      <w:r w:rsidR="00FB4CF4" w:rsidRPr="00FB4CF4">
        <w:rPr>
          <w:rFonts w:ascii="Times New Roman" w:eastAsia="Times New Roman" w:hAnsi="Times New Roman" w:cs="Times New Roman"/>
          <w:lang w:eastAsia="en-GB"/>
        </w:rPr>
        <w:t xml:space="preserve"> </w:t>
      </w:r>
      <w:r w:rsidR="00B127DD" w:rsidRPr="00832A89">
        <w:rPr>
          <w:rFonts w:ascii="Times New Roman" w:eastAsia="Times New Roman" w:hAnsi="Times New Roman" w:cs="Times New Roman"/>
          <w:lang w:eastAsia="en-GB"/>
        </w:rPr>
        <w:t>(toliau – Sutartis),</w:t>
      </w:r>
      <w:r w:rsidR="00B127DD" w:rsidRPr="00832A89">
        <w:rPr>
          <w:rFonts w:ascii="Times New Roman" w:hAnsi="Times New Roman" w:cs="Times New Roman"/>
        </w:rPr>
        <w:t xml:space="preserve"> </w:t>
      </w:r>
      <w:r w:rsidR="00FB0C66" w:rsidRPr="00832A89">
        <w:rPr>
          <w:rFonts w:ascii="Times New Roman" w:eastAsia="Times New Roman" w:hAnsi="Times New Roman" w:cs="Times New Roman"/>
          <w:lang w:eastAsia="en-GB"/>
        </w:rPr>
        <w:t xml:space="preserve">kuria Rangovas </w:t>
      </w:r>
      <w:proofErr w:type="spellStart"/>
      <w:r w:rsidR="00FB0C66" w:rsidRPr="00832A89">
        <w:rPr>
          <w:rFonts w:ascii="Times New Roman" w:eastAsia="Times New Roman" w:hAnsi="Times New Roman" w:cs="Times New Roman"/>
          <w:lang w:eastAsia="en-GB"/>
        </w:rPr>
        <w:t>įsipareigojo</w:t>
      </w:r>
      <w:proofErr w:type="spellEnd"/>
      <w:r w:rsidR="00FB0C66" w:rsidRPr="00832A89">
        <w:rPr>
          <w:rFonts w:ascii="Times New Roman" w:eastAsia="Times New Roman" w:hAnsi="Times New Roman" w:cs="Times New Roman"/>
          <w:lang w:eastAsia="en-GB"/>
        </w:rPr>
        <w:t xml:space="preserve"> per Sutartyje nustatytą </w:t>
      </w:r>
      <w:r w:rsidR="00B127DD" w:rsidRPr="00832A89">
        <w:rPr>
          <w:rFonts w:ascii="Times New Roman" w:eastAsia="Times New Roman" w:hAnsi="Times New Roman" w:cs="Times New Roman"/>
          <w:lang w:eastAsia="en-GB"/>
        </w:rPr>
        <w:t>D</w:t>
      </w:r>
      <w:r w:rsidR="00FB0C66" w:rsidRPr="00832A89">
        <w:rPr>
          <w:rFonts w:ascii="Times New Roman" w:eastAsia="Times New Roman" w:hAnsi="Times New Roman" w:cs="Times New Roman"/>
          <w:lang w:eastAsia="en-GB"/>
        </w:rPr>
        <w:t xml:space="preserve">arbų atlikimo </w:t>
      </w:r>
      <w:proofErr w:type="spellStart"/>
      <w:r w:rsidR="00FB0C66" w:rsidRPr="00832A89">
        <w:rPr>
          <w:rFonts w:ascii="Times New Roman" w:eastAsia="Times New Roman" w:hAnsi="Times New Roman" w:cs="Times New Roman"/>
          <w:lang w:eastAsia="en-GB"/>
        </w:rPr>
        <w:t>termina</w:t>
      </w:r>
      <w:proofErr w:type="spellEnd"/>
      <w:r w:rsidR="00FB0C66" w:rsidRPr="00832A89">
        <w:rPr>
          <w:rFonts w:ascii="Times New Roman" w:eastAsia="Times New Roman" w:hAnsi="Times New Roman" w:cs="Times New Roman"/>
          <w:lang w:eastAsia="en-GB"/>
        </w:rPr>
        <w:t xml:space="preserve">̨ ir Sutartyje nustatytomis </w:t>
      </w:r>
      <w:proofErr w:type="spellStart"/>
      <w:r w:rsidR="00FB0C66" w:rsidRPr="00832A89">
        <w:rPr>
          <w:rFonts w:ascii="Times New Roman" w:eastAsia="Times New Roman" w:hAnsi="Times New Roman" w:cs="Times New Roman"/>
          <w:lang w:eastAsia="en-GB"/>
        </w:rPr>
        <w:t>sąlygomis</w:t>
      </w:r>
      <w:proofErr w:type="spellEnd"/>
      <w:r w:rsidR="00FB0C66" w:rsidRPr="00832A89">
        <w:rPr>
          <w:rFonts w:ascii="Times New Roman" w:eastAsia="Times New Roman" w:hAnsi="Times New Roman" w:cs="Times New Roman"/>
          <w:lang w:eastAsia="en-GB"/>
        </w:rPr>
        <w:t xml:space="preserve"> atlikti </w:t>
      </w:r>
      <w:r w:rsidR="00791528" w:rsidRPr="00832A89">
        <w:rPr>
          <w:rFonts w:ascii="Times New Roman" w:eastAsia="Times New Roman" w:hAnsi="Times New Roman" w:cs="Times New Roman"/>
          <w:lang w:eastAsia="en-GB"/>
        </w:rPr>
        <w:t xml:space="preserve">bei </w:t>
      </w:r>
      <w:r w:rsidR="00B127DD" w:rsidRPr="00832A89">
        <w:rPr>
          <w:rFonts w:ascii="Times New Roman" w:eastAsia="Times New Roman" w:hAnsi="Times New Roman" w:cs="Times New Roman"/>
          <w:lang w:eastAsia="en-GB"/>
        </w:rPr>
        <w:t>perduoti D</w:t>
      </w:r>
      <w:r w:rsidR="00FB0C66" w:rsidRPr="00832A89">
        <w:rPr>
          <w:rFonts w:ascii="Times New Roman" w:eastAsia="Times New Roman" w:hAnsi="Times New Roman" w:cs="Times New Roman"/>
          <w:lang w:eastAsia="en-GB"/>
        </w:rPr>
        <w:t>arbus</w:t>
      </w:r>
      <w:r w:rsidR="00F70E12" w:rsidRPr="00832A89">
        <w:rPr>
          <w:rFonts w:ascii="Times New Roman" w:eastAsia="Times New Roman" w:hAnsi="Times New Roman" w:cs="Times New Roman"/>
          <w:lang w:eastAsia="en-GB"/>
        </w:rPr>
        <w:t>, o Užsakovas įsipareigojo už juos sumokėti</w:t>
      </w:r>
      <w:r w:rsidR="001C0009" w:rsidRPr="00832A89">
        <w:rPr>
          <w:rFonts w:ascii="Times New Roman" w:eastAsia="Times New Roman" w:hAnsi="Times New Roman" w:cs="Times New Roman"/>
          <w:lang w:eastAsia="en-GB"/>
        </w:rPr>
        <w:t>;</w:t>
      </w:r>
    </w:p>
    <w:p w14:paraId="10F39FC6" w14:textId="034544ED" w:rsidR="00230544" w:rsidRPr="00947AB7" w:rsidRDefault="00230544" w:rsidP="002A1992">
      <w:pPr>
        <w:numPr>
          <w:ilvl w:val="0"/>
          <w:numId w:val="1"/>
        </w:numPr>
        <w:tabs>
          <w:tab w:val="clear" w:pos="720"/>
          <w:tab w:val="num" w:pos="567"/>
        </w:tabs>
        <w:spacing w:before="120"/>
        <w:ind w:left="567" w:hanging="567"/>
        <w:jc w:val="both"/>
        <w:rPr>
          <w:rFonts w:ascii="Times New Roman" w:eastAsia="Times New Roman" w:hAnsi="Times New Roman" w:cs="Times New Roman"/>
          <w:lang w:eastAsia="en-GB"/>
        </w:rPr>
      </w:pPr>
      <w:r w:rsidRPr="00947AB7">
        <w:rPr>
          <w:rFonts w:ascii="LiberationSerif" w:hAnsi="LiberationSerif" w:cs="LiberationSerif"/>
          <w:color w:val="000000"/>
        </w:rPr>
        <w:t>Užsakovas ir Rangova</w:t>
      </w:r>
      <w:r w:rsidR="00AA2C6A" w:rsidRPr="00947AB7">
        <w:rPr>
          <w:rFonts w:ascii="LiberationSerif" w:hAnsi="LiberationSerif" w:cs="LiberationSerif"/>
          <w:color w:val="000000"/>
        </w:rPr>
        <w:t xml:space="preserve">s 2022 m. birželio </w:t>
      </w:r>
      <w:r w:rsidR="00DC144C">
        <w:rPr>
          <w:rFonts w:ascii="LiberationSerif" w:hAnsi="LiberationSerif" w:cs="LiberationSerif"/>
          <w:color w:val="000000"/>
        </w:rPr>
        <w:t>10</w:t>
      </w:r>
      <w:r w:rsidR="000C2D3C" w:rsidRPr="00947AB7">
        <w:rPr>
          <w:rFonts w:ascii="LiberationSerif" w:hAnsi="LiberationSerif" w:cs="LiberationSerif"/>
          <w:color w:val="000000"/>
        </w:rPr>
        <w:t xml:space="preserve"> </w:t>
      </w:r>
      <w:r w:rsidR="00AA2C6A" w:rsidRPr="00947AB7">
        <w:rPr>
          <w:rFonts w:ascii="LiberationSerif" w:hAnsi="LiberationSerif" w:cs="LiberationSerif"/>
          <w:color w:val="000000"/>
        </w:rPr>
        <w:t>d. pasirašė s</w:t>
      </w:r>
      <w:r w:rsidRPr="00947AB7">
        <w:rPr>
          <w:rFonts w:ascii="LiberationSerif" w:hAnsi="LiberationSerif" w:cs="LiberationSerif"/>
          <w:color w:val="000000"/>
        </w:rPr>
        <w:t>usitarimą</w:t>
      </w:r>
      <w:r w:rsidR="00AA2C6A" w:rsidRPr="00947AB7">
        <w:rPr>
          <w:rFonts w:ascii="LiberationSerif" w:hAnsi="LiberationSerif" w:cs="LiberationSerif"/>
          <w:color w:val="000000"/>
        </w:rPr>
        <w:t xml:space="preserve"> Nr.</w:t>
      </w:r>
      <w:r w:rsidR="000C2D3C" w:rsidRPr="00947AB7">
        <w:rPr>
          <w:rFonts w:ascii="LiberationSerif" w:hAnsi="LiberationSerif" w:cs="LiberationSerif"/>
          <w:color w:val="000000"/>
        </w:rPr>
        <w:t>22-</w:t>
      </w:r>
      <w:r w:rsidR="00DC144C">
        <w:rPr>
          <w:rFonts w:ascii="LiberationSerif" w:hAnsi="LiberationSerif" w:cs="LiberationSerif"/>
          <w:color w:val="000000"/>
        </w:rPr>
        <w:t>1527</w:t>
      </w:r>
      <w:r w:rsidR="00AA2C6A" w:rsidRPr="00947AB7">
        <w:rPr>
          <w:rFonts w:ascii="LiberationSerif" w:hAnsi="LiberationSerif" w:cs="LiberationSerif"/>
          <w:color w:val="000000"/>
        </w:rPr>
        <w:t xml:space="preserve"> </w:t>
      </w:r>
      <w:r w:rsidRPr="00947AB7">
        <w:rPr>
          <w:rFonts w:ascii="LiberationSerif" w:hAnsi="LiberationSerif" w:cs="LiberationSerif"/>
          <w:color w:val="000000"/>
        </w:rPr>
        <w:t xml:space="preserve"> prie Sutarties dėl </w:t>
      </w:r>
      <w:r w:rsidRPr="00947AB7">
        <w:rPr>
          <w:rFonts w:ascii="Times New Roman" w:eastAsia="Times New Roman" w:hAnsi="Times New Roman" w:cs="Times New Roman"/>
          <w:lang w:eastAsia="en-GB"/>
        </w:rPr>
        <w:t>Sutarties kainos perskaičiavimo nuostatų pakeitimo.</w:t>
      </w:r>
    </w:p>
    <w:p w14:paraId="16A9F7C1" w14:textId="5C74776D" w:rsidR="005E7F17" w:rsidRPr="00B41900" w:rsidRDefault="00230544" w:rsidP="005E7F17">
      <w:pPr>
        <w:numPr>
          <w:ilvl w:val="0"/>
          <w:numId w:val="1"/>
        </w:numPr>
        <w:tabs>
          <w:tab w:val="clear" w:pos="720"/>
          <w:tab w:val="num" w:pos="567"/>
        </w:tabs>
        <w:spacing w:before="120"/>
        <w:ind w:left="567" w:hanging="567"/>
        <w:jc w:val="both"/>
        <w:rPr>
          <w:rFonts w:ascii="Times New Roman" w:eastAsia="Times New Roman" w:hAnsi="Times New Roman" w:cs="Times New Roman"/>
          <w:lang w:eastAsia="en-GB"/>
        </w:rPr>
      </w:pPr>
      <w:r w:rsidRPr="00A40683">
        <w:rPr>
          <w:rFonts w:ascii="Times New Roman" w:eastAsia="Times New Roman" w:hAnsi="Times New Roman" w:cs="Times New Roman"/>
          <w:lang w:eastAsia="en-GB"/>
        </w:rPr>
        <w:t>Sutarties 3.4.3 papunktyje nu</w:t>
      </w:r>
      <w:r>
        <w:rPr>
          <w:rFonts w:ascii="Times New Roman" w:eastAsia="Times New Roman" w:hAnsi="Times New Roman" w:cs="Times New Roman"/>
          <w:lang w:eastAsia="en-GB"/>
        </w:rPr>
        <w:t>matyta</w:t>
      </w:r>
      <w:r w:rsidR="001C0E04">
        <w:rPr>
          <w:rFonts w:ascii="Times New Roman" w:eastAsia="Times New Roman" w:hAnsi="Times New Roman" w:cs="Times New Roman"/>
          <w:lang w:eastAsia="en-GB"/>
        </w:rPr>
        <w:t>s</w:t>
      </w:r>
      <w:r>
        <w:rPr>
          <w:rFonts w:ascii="Times New Roman" w:eastAsia="Times New Roman" w:hAnsi="Times New Roman" w:cs="Times New Roman"/>
          <w:lang w:eastAsia="en-GB"/>
        </w:rPr>
        <w:t xml:space="preserve"> Sutarties kainos perskaičiavimas</w:t>
      </w:r>
      <w:r w:rsidRPr="00A40683">
        <w:rPr>
          <w:rFonts w:ascii="Times New Roman" w:hAnsi="Times New Roman" w:cs="Times New Roman"/>
        </w:rPr>
        <w:t>, atsižvelgiant į statybos kainų lygio kitimą, kuri</w:t>
      </w:r>
      <w:r w:rsidR="001C0E04">
        <w:rPr>
          <w:rFonts w:ascii="Times New Roman" w:hAnsi="Times New Roman" w:cs="Times New Roman"/>
        </w:rPr>
        <w:t>s</w:t>
      </w:r>
      <w:r w:rsidRPr="00A40683">
        <w:rPr>
          <w:rFonts w:ascii="Times New Roman" w:hAnsi="Times New Roman" w:cs="Times New Roman"/>
        </w:rPr>
        <w:t xml:space="preserve"> atliekama</w:t>
      </w:r>
      <w:r w:rsidR="001C0E04">
        <w:rPr>
          <w:rFonts w:ascii="Times New Roman" w:hAnsi="Times New Roman" w:cs="Times New Roman"/>
        </w:rPr>
        <w:t>s</w:t>
      </w:r>
      <w:r w:rsidRPr="00A40683">
        <w:rPr>
          <w:rFonts w:ascii="Times New Roman" w:hAnsi="Times New Roman" w:cs="Times New Roman"/>
        </w:rPr>
        <w:t xml:space="preserve"> Sutarties 3.4.3.2 ir 3.4.3.3 papunkčiuose nurodytu </w:t>
      </w:r>
      <w:r>
        <w:rPr>
          <w:rFonts w:ascii="Times New Roman" w:hAnsi="Times New Roman" w:cs="Times New Roman"/>
        </w:rPr>
        <w:t>ne trumpesniu kaip 3</w:t>
      </w:r>
      <w:r w:rsidRPr="00A40683">
        <w:rPr>
          <w:rFonts w:ascii="Times New Roman" w:hAnsi="Times New Roman" w:cs="Times New Roman"/>
        </w:rPr>
        <w:t xml:space="preserve"> kalendorinių mėnesių dažnumu ir</w:t>
      </w:r>
      <w:r>
        <w:rPr>
          <w:rFonts w:ascii="Times New Roman" w:hAnsi="Times New Roman" w:cs="Times New Roman"/>
        </w:rPr>
        <w:t>,</w:t>
      </w:r>
      <w:r w:rsidRPr="00A40683">
        <w:rPr>
          <w:rFonts w:ascii="Times New Roman" w:hAnsi="Times New Roman" w:cs="Times New Roman"/>
        </w:rPr>
        <w:t xml:space="preserve"> kai indekso</w:t>
      </w:r>
      <w:r>
        <w:rPr>
          <w:rFonts w:ascii="Times New Roman" w:hAnsi="Times New Roman" w:cs="Times New Roman"/>
        </w:rPr>
        <w:t xml:space="preserve"> (nurodyto Sutarties 3.4.3.1 papunktyje)</w:t>
      </w:r>
      <w:r w:rsidRPr="00A40683">
        <w:rPr>
          <w:rFonts w:ascii="Times New Roman" w:hAnsi="Times New Roman" w:cs="Times New Roman"/>
        </w:rPr>
        <w:t xml:space="preserve"> pokytis yra ne mažesnis kaip 10 </w:t>
      </w:r>
      <w:r>
        <w:rPr>
          <w:rFonts w:ascii="Times New Roman" w:hAnsi="Times New Roman" w:cs="Times New Roman"/>
        </w:rPr>
        <w:t>procentų.</w:t>
      </w:r>
      <w:r w:rsidR="005E7F17" w:rsidRPr="005E7F17">
        <w:rPr>
          <w:rFonts w:ascii="Times New Roman" w:hAnsi="Times New Roman" w:cs="Times New Roman"/>
        </w:rPr>
        <w:t xml:space="preserve"> </w:t>
      </w:r>
      <w:r w:rsidR="005E7F17">
        <w:rPr>
          <w:rFonts w:ascii="Times New Roman" w:hAnsi="Times New Roman" w:cs="Times New Roman"/>
        </w:rPr>
        <w:t>Sutarties 3.4.3.5 papunktyje nurodyta formulė, pagal kurią perskaičiuojama kaina</w:t>
      </w:r>
      <w:r w:rsidR="005E7F17" w:rsidRPr="00450B9A">
        <w:rPr>
          <w:rFonts w:ascii="Times New Roman" w:hAnsi="Times New Roman" w:cs="Times New Roman"/>
        </w:rPr>
        <w:t xml:space="preserve"> S</w:t>
      </w:r>
      <w:r w:rsidR="005E7F17">
        <w:rPr>
          <w:rFonts w:ascii="Times New Roman" w:hAnsi="Times New Roman" w:cs="Times New Roman"/>
        </w:rPr>
        <w:t>utarties kaina.</w:t>
      </w:r>
    </w:p>
    <w:p w14:paraId="0369B808" w14:textId="64F9E91F" w:rsidR="00B41900" w:rsidRDefault="00B41900" w:rsidP="005E7F17">
      <w:pPr>
        <w:numPr>
          <w:ilvl w:val="0"/>
          <w:numId w:val="1"/>
        </w:numPr>
        <w:tabs>
          <w:tab w:val="clear" w:pos="720"/>
          <w:tab w:val="num" w:pos="567"/>
        </w:tabs>
        <w:spacing w:before="120"/>
        <w:ind w:left="567" w:hanging="567"/>
        <w:jc w:val="both"/>
        <w:rPr>
          <w:rFonts w:ascii="Times New Roman" w:hAnsi="Times New Roman" w:cs="Times New Roman"/>
        </w:rPr>
      </w:pPr>
      <w:r w:rsidRPr="00B41900">
        <w:rPr>
          <w:rFonts w:ascii="Times New Roman" w:hAnsi="Times New Roman" w:cs="Times New Roman"/>
        </w:rPr>
        <w:t>Lietuvos Respublikos statistikos departamento (www.stat.gov.lt) skelbiamas mėnesinis statybos sąnaudų̨ kainų̨ indeksas (</w:t>
      </w:r>
      <w:r>
        <w:rPr>
          <w:rFonts w:ascii="Times New Roman" w:hAnsi="Times New Roman" w:cs="Times New Roman"/>
        </w:rPr>
        <w:t>„Inžineriniai statiniai“) nuo Sutarties sudarymo</w:t>
      </w:r>
      <w:r w:rsidR="00DC144C">
        <w:rPr>
          <w:rFonts w:ascii="Times New Roman" w:hAnsi="Times New Roman" w:cs="Times New Roman"/>
        </w:rPr>
        <w:t xml:space="preserve"> (2021.10</w:t>
      </w:r>
      <w:r>
        <w:rPr>
          <w:rFonts w:ascii="Times New Roman" w:hAnsi="Times New Roman" w:cs="Times New Roman"/>
        </w:rPr>
        <w:t>) iki i</w:t>
      </w:r>
      <w:r w:rsidR="001B6228">
        <w:rPr>
          <w:rFonts w:ascii="Times New Roman" w:hAnsi="Times New Roman" w:cs="Times New Roman"/>
        </w:rPr>
        <w:t>ndeksavimo laikot</w:t>
      </w:r>
      <w:r w:rsidR="007453BF">
        <w:rPr>
          <w:rFonts w:ascii="Times New Roman" w:hAnsi="Times New Roman" w:cs="Times New Roman"/>
        </w:rPr>
        <w:t>arpiu paskelb</w:t>
      </w:r>
      <w:r w:rsidR="00DC144C">
        <w:rPr>
          <w:rFonts w:ascii="Times New Roman" w:hAnsi="Times New Roman" w:cs="Times New Roman"/>
        </w:rPr>
        <w:t>to indekso (2022.05</w:t>
      </w:r>
      <w:r w:rsidR="001B6228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pakito</w:t>
      </w:r>
      <w:r w:rsidR="00DC144C">
        <w:rPr>
          <w:rFonts w:ascii="Times New Roman" w:hAnsi="Times New Roman" w:cs="Times New Roman"/>
        </w:rPr>
        <w:t xml:space="preserve"> 15,03</w:t>
      </w:r>
      <w:r w:rsidR="001B6228">
        <w:rPr>
          <w:rFonts w:ascii="Times New Roman" w:hAnsi="Times New Roman" w:cs="Times New Roman"/>
        </w:rPr>
        <w:t xml:space="preserve"> proc. ir indeksavimo laikotarpis ne trumpesnis kaip 3 mėn.</w:t>
      </w:r>
    </w:p>
    <w:p w14:paraId="2665F22B" w14:textId="6A56E608" w:rsidR="00AA2C6A" w:rsidRDefault="00AA2C6A" w:rsidP="005E7F17">
      <w:pPr>
        <w:numPr>
          <w:ilvl w:val="0"/>
          <w:numId w:val="1"/>
        </w:numPr>
        <w:tabs>
          <w:tab w:val="clear" w:pos="720"/>
          <w:tab w:val="num" w:pos="567"/>
        </w:tabs>
        <w:spacing w:before="120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Sutarties 3.4.3.4 </w:t>
      </w:r>
      <w:r w:rsidRPr="00AA2C6A">
        <w:rPr>
          <w:rFonts w:ascii="Times New Roman" w:hAnsi="Times New Roman" w:cs="Times New Roman"/>
        </w:rPr>
        <w:t>papunktyje numatyta</w:t>
      </w:r>
      <w:r>
        <w:rPr>
          <w:rFonts w:ascii="Times New Roman" w:hAnsi="Times New Roman" w:cs="Times New Roman"/>
        </w:rPr>
        <w:t>, kad</w:t>
      </w:r>
      <w:r w:rsidRPr="00AA2C6A">
        <w:rPr>
          <w:rFonts w:ascii="Times New Roman" w:hAnsi="Times New Roman" w:cs="Times New Roman"/>
        </w:rPr>
        <w:t xml:space="preserve"> Sutarties kaina </w:t>
      </w:r>
      <w:proofErr w:type="spellStart"/>
      <w:r w:rsidRPr="00AA2C6A">
        <w:rPr>
          <w:rFonts w:ascii="Times New Roman" w:hAnsi="Times New Roman" w:cs="Times New Roman"/>
        </w:rPr>
        <w:t>perskaičiuojama</w:t>
      </w:r>
      <w:proofErr w:type="spellEnd"/>
      <w:r w:rsidRPr="00AA2C6A">
        <w:rPr>
          <w:rFonts w:ascii="Times New Roman" w:hAnsi="Times New Roman" w:cs="Times New Roman"/>
        </w:rPr>
        <w:t xml:space="preserve"> bet kuriai iš Šalių pateikus kitai Šaliai </w:t>
      </w:r>
      <w:proofErr w:type="spellStart"/>
      <w:r w:rsidRPr="00AA2C6A">
        <w:rPr>
          <w:rFonts w:ascii="Times New Roman" w:hAnsi="Times New Roman" w:cs="Times New Roman"/>
        </w:rPr>
        <w:t>prašyma</w:t>
      </w:r>
      <w:proofErr w:type="spellEnd"/>
      <w:r w:rsidRPr="00AA2C6A">
        <w:rPr>
          <w:rFonts w:ascii="Times New Roman" w:hAnsi="Times New Roman" w:cs="Times New Roman"/>
        </w:rPr>
        <w:t xml:space="preserve">̨ </w:t>
      </w:r>
      <w:proofErr w:type="spellStart"/>
      <w:r w:rsidRPr="00AA2C6A">
        <w:rPr>
          <w:rFonts w:ascii="Times New Roman" w:hAnsi="Times New Roman" w:cs="Times New Roman"/>
        </w:rPr>
        <w:t>perskaičiuoti</w:t>
      </w:r>
      <w:proofErr w:type="spellEnd"/>
      <w:r w:rsidRPr="00AA2C6A">
        <w:rPr>
          <w:rFonts w:ascii="Times New Roman" w:hAnsi="Times New Roman" w:cs="Times New Roman"/>
        </w:rPr>
        <w:t xml:space="preserve"> Sutarties kainą. Prašyme turi </w:t>
      </w:r>
      <w:proofErr w:type="spellStart"/>
      <w:r w:rsidRPr="00AA2C6A">
        <w:rPr>
          <w:rFonts w:ascii="Times New Roman" w:hAnsi="Times New Roman" w:cs="Times New Roman"/>
        </w:rPr>
        <w:t>būti</w:t>
      </w:r>
      <w:proofErr w:type="spellEnd"/>
      <w:r w:rsidRPr="00AA2C6A">
        <w:rPr>
          <w:rFonts w:ascii="Times New Roman" w:hAnsi="Times New Roman" w:cs="Times New Roman"/>
        </w:rPr>
        <w:t xml:space="preserve"> nurodytas Sutarties kainos </w:t>
      </w:r>
      <w:proofErr w:type="spellStart"/>
      <w:r w:rsidRPr="00AA2C6A">
        <w:rPr>
          <w:rFonts w:ascii="Times New Roman" w:hAnsi="Times New Roman" w:cs="Times New Roman"/>
        </w:rPr>
        <w:t>perskaičiavimui</w:t>
      </w:r>
      <w:proofErr w:type="spellEnd"/>
      <w:r w:rsidRPr="00AA2C6A">
        <w:rPr>
          <w:rFonts w:ascii="Times New Roman" w:hAnsi="Times New Roman" w:cs="Times New Roman"/>
        </w:rPr>
        <w:t xml:space="preserve"> naudojamas Indeksavimo laikotarpis. Sutarties kaina laikoma </w:t>
      </w:r>
      <w:proofErr w:type="spellStart"/>
      <w:r w:rsidRPr="00AA2C6A">
        <w:rPr>
          <w:rFonts w:ascii="Times New Roman" w:hAnsi="Times New Roman" w:cs="Times New Roman"/>
        </w:rPr>
        <w:t>perskaičiuota</w:t>
      </w:r>
      <w:proofErr w:type="spellEnd"/>
      <w:r w:rsidRPr="00AA2C6A">
        <w:rPr>
          <w:rFonts w:ascii="Times New Roman" w:hAnsi="Times New Roman" w:cs="Times New Roman"/>
        </w:rPr>
        <w:t xml:space="preserve">, kai Šalys pasirašo </w:t>
      </w:r>
      <w:proofErr w:type="spellStart"/>
      <w:r w:rsidRPr="00AA2C6A">
        <w:rPr>
          <w:rFonts w:ascii="Times New Roman" w:hAnsi="Times New Roman" w:cs="Times New Roman"/>
        </w:rPr>
        <w:t>susitarima</w:t>
      </w:r>
      <w:proofErr w:type="spellEnd"/>
      <w:r w:rsidRPr="00AA2C6A">
        <w:rPr>
          <w:rFonts w:ascii="Times New Roman" w:hAnsi="Times New Roman" w:cs="Times New Roman"/>
        </w:rPr>
        <w:t xml:space="preserve">̨ prie Sutarties </w:t>
      </w:r>
      <w:proofErr w:type="spellStart"/>
      <w:r w:rsidRPr="00AA2C6A">
        <w:rPr>
          <w:rFonts w:ascii="Times New Roman" w:hAnsi="Times New Roman" w:cs="Times New Roman"/>
        </w:rPr>
        <w:t>dėl</w:t>
      </w:r>
      <w:proofErr w:type="spellEnd"/>
      <w:r w:rsidRPr="00AA2C6A">
        <w:rPr>
          <w:rFonts w:ascii="Times New Roman" w:hAnsi="Times New Roman" w:cs="Times New Roman"/>
        </w:rPr>
        <w:t xml:space="preserve"> kainos </w:t>
      </w:r>
      <w:proofErr w:type="spellStart"/>
      <w:r w:rsidRPr="00AA2C6A">
        <w:rPr>
          <w:rFonts w:ascii="Times New Roman" w:hAnsi="Times New Roman" w:cs="Times New Roman"/>
        </w:rPr>
        <w:t>perskaičiavimo</w:t>
      </w:r>
      <w:proofErr w:type="spellEnd"/>
      <w:r w:rsidRPr="00AA2C6A">
        <w:rPr>
          <w:rFonts w:ascii="Times New Roman" w:hAnsi="Times New Roman" w:cs="Times New Roman"/>
        </w:rPr>
        <w:t xml:space="preserve">. Nei viena iš Šalių neturi </w:t>
      </w:r>
      <w:proofErr w:type="spellStart"/>
      <w:r w:rsidRPr="00AA2C6A">
        <w:rPr>
          <w:rFonts w:ascii="Times New Roman" w:hAnsi="Times New Roman" w:cs="Times New Roman"/>
        </w:rPr>
        <w:t>teisės</w:t>
      </w:r>
      <w:proofErr w:type="spellEnd"/>
      <w:r w:rsidRPr="00AA2C6A">
        <w:rPr>
          <w:rFonts w:ascii="Times New Roman" w:hAnsi="Times New Roman" w:cs="Times New Roman"/>
        </w:rPr>
        <w:t xml:space="preserve"> atsisakyti pasirašyti tokį </w:t>
      </w:r>
      <w:proofErr w:type="spellStart"/>
      <w:r w:rsidRPr="00AA2C6A">
        <w:rPr>
          <w:rFonts w:ascii="Times New Roman" w:hAnsi="Times New Roman" w:cs="Times New Roman"/>
        </w:rPr>
        <w:t>susitarima</w:t>
      </w:r>
      <w:proofErr w:type="spellEnd"/>
      <w:r w:rsidRPr="00AA2C6A">
        <w:rPr>
          <w:rFonts w:ascii="Times New Roman" w:hAnsi="Times New Roman" w:cs="Times New Roman"/>
        </w:rPr>
        <w:t xml:space="preserve">̨ be </w:t>
      </w:r>
      <w:proofErr w:type="spellStart"/>
      <w:r w:rsidRPr="00AA2C6A">
        <w:rPr>
          <w:rFonts w:ascii="Times New Roman" w:hAnsi="Times New Roman" w:cs="Times New Roman"/>
        </w:rPr>
        <w:t>pagrįstu</w:t>
      </w:r>
      <w:proofErr w:type="spellEnd"/>
      <w:r w:rsidRPr="00AA2C6A">
        <w:rPr>
          <w:rFonts w:ascii="Times New Roman" w:hAnsi="Times New Roman" w:cs="Times New Roman"/>
        </w:rPr>
        <w:t xml:space="preserve">̨ </w:t>
      </w:r>
      <w:proofErr w:type="spellStart"/>
      <w:r w:rsidRPr="00AA2C6A">
        <w:rPr>
          <w:rFonts w:ascii="Times New Roman" w:hAnsi="Times New Roman" w:cs="Times New Roman"/>
        </w:rPr>
        <w:t>priežasčiu</w:t>
      </w:r>
      <w:proofErr w:type="spellEnd"/>
      <w:r w:rsidRPr="00AA2C6A">
        <w:rPr>
          <w:rFonts w:ascii="Times New Roman" w:hAnsi="Times New Roman" w:cs="Times New Roman"/>
        </w:rPr>
        <w:t>̨;</w:t>
      </w:r>
    </w:p>
    <w:p w14:paraId="7497CAAB" w14:textId="360FC5F5" w:rsidR="004E0B07" w:rsidRPr="00D61FB1" w:rsidRDefault="001C0009" w:rsidP="00D61FB1">
      <w:pPr>
        <w:numPr>
          <w:ilvl w:val="0"/>
          <w:numId w:val="1"/>
        </w:numPr>
        <w:tabs>
          <w:tab w:val="clear" w:pos="720"/>
          <w:tab w:val="num" w:pos="567"/>
        </w:tabs>
        <w:spacing w:before="120"/>
        <w:ind w:left="567" w:hanging="567"/>
        <w:jc w:val="both"/>
        <w:rPr>
          <w:rFonts w:ascii="Times New Roman" w:hAnsi="Times New Roman" w:cs="Times New Roman"/>
        </w:rPr>
      </w:pPr>
      <w:r w:rsidRPr="008725C3">
        <w:rPr>
          <w:rFonts w:ascii="Times New Roman" w:eastAsia="Times New Roman" w:hAnsi="Times New Roman" w:cs="Times New Roman"/>
          <w:lang w:eastAsia="en-GB"/>
        </w:rPr>
        <w:t>Rangovas</w:t>
      </w:r>
      <w:r w:rsidR="007453BF" w:rsidRPr="008725C3">
        <w:rPr>
          <w:rFonts w:ascii="Times New Roman" w:eastAsia="Times New Roman" w:hAnsi="Times New Roman" w:cs="Times New Roman"/>
          <w:lang w:eastAsia="en-GB"/>
        </w:rPr>
        <w:t xml:space="preserve"> </w:t>
      </w:r>
      <w:r w:rsidR="00B127DD" w:rsidRPr="008725C3">
        <w:rPr>
          <w:rFonts w:ascii="Times New Roman" w:eastAsia="Times New Roman" w:hAnsi="Times New Roman" w:cs="Times New Roman"/>
          <w:lang w:eastAsia="en-GB"/>
        </w:rPr>
        <w:t>2022</w:t>
      </w:r>
      <w:r w:rsidR="004E0B07" w:rsidRPr="008725C3">
        <w:rPr>
          <w:rFonts w:ascii="Times New Roman" w:eastAsia="Times New Roman" w:hAnsi="Times New Roman" w:cs="Times New Roman"/>
          <w:lang w:eastAsia="en-GB"/>
        </w:rPr>
        <w:t xml:space="preserve"> </w:t>
      </w:r>
      <w:r w:rsidR="00B41900" w:rsidRPr="008725C3">
        <w:rPr>
          <w:rFonts w:ascii="Times New Roman" w:eastAsia="Times New Roman" w:hAnsi="Times New Roman" w:cs="Times New Roman"/>
          <w:lang w:eastAsia="en-GB"/>
        </w:rPr>
        <w:t>m. birželio</w:t>
      </w:r>
      <w:r w:rsidR="00DC144C" w:rsidRPr="008725C3">
        <w:rPr>
          <w:rFonts w:ascii="Times New Roman" w:eastAsia="Times New Roman" w:hAnsi="Times New Roman" w:cs="Times New Roman"/>
          <w:lang w:eastAsia="en-GB"/>
        </w:rPr>
        <w:t xml:space="preserve"> 29</w:t>
      </w:r>
      <w:r w:rsidR="002826B9" w:rsidRPr="008725C3">
        <w:rPr>
          <w:rFonts w:ascii="Times New Roman" w:eastAsia="Times New Roman" w:hAnsi="Times New Roman" w:cs="Times New Roman"/>
          <w:lang w:eastAsia="en-GB"/>
        </w:rPr>
        <w:t xml:space="preserve"> </w:t>
      </w:r>
      <w:r w:rsidR="00B127DD" w:rsidRPr="008725C3">
        <w:rPr>
          <w:rFonts w:ascii="Times New Roman" w:eastAsia="Times New Roman" w:hAnsi="Times New Roman" w:cs="Times New Roman"/>
          <w:lang w:eastAsia="en-GB"/>
        </w:rPr>
        <w:t xml:space="preserve">d. </w:t>
      </w:r>
      <w:r w:rsidR="00B41900" w:rsidRPr="008725C3">
        <w:rPr>
          <w:rFonts w:ascii="Times New Roman" w:eastAsia="Times New Roman" w:hAnsi="Times New Roman" w:cs="Times New Roman"/>
          <w:lang w:eastAsia="en-GB"/>
        </w:rPr>
        <w:t>raštu Nr.</w:t>
      </w:r>
      <w:r w:rsidR="00D61FB1" w:rsidRPr="008725C3">
        <w:rPr>
          <w:rFonts w:ascii="Times New Roman" w:eastAsia="Times New Roman" w:hAnsi="Times New Roman" w:cs="Times New Roman"/>
          <w:lang w:eastAsia="en-GB"/>
        </w:rPr>
        <w:t xml:space="preserve"> SD / 22-561</w:t>
      </w:r>
      <w:r w:rsidR="00DE18EF" w:rsidRPr="008725C3">
        <w:rPr>
          <w:rFonts w:ascii="Times New Roman" w:eastAsia="Times New Roman" w:hAnsi="Times New Roman" w:cs="Times New Roman"/>
          <w:lang w:eastAsia="en-GB"/>
        </w:rPr>
        <w:t xml:space="preserve"> </w:t>
      </w:r>
      <w:r w:rsidR="00620547" w:rsidRPr="008725C3">
        <w:rPr>
          <w:rFonts w:ascii="Times New Roman" w:eastAsia="Times New Roman" w:hAnsi="Times New Roman" w:cs="Times New Roman"/>
          <w:lang w:eastAsia="en-GB"/>
        </w:rPr>
        <w:t xml:space="preserve"> </w:t>
      </w:r>
      <w:r w:rsidR="00B127DD" w:rsidRPr="008725C3">
        <w:rPr>
          <w:rFonts w:ascii="Times New Roman" w:eastAsia="Times New Roman" w:hAnsi="Times New Roman" w:cs="Times New Roman"/>
          <w:lang w:eastAsia="en-GB"/>
        </w:rPr>
        <w:t>„</w:t>
      </w:r>
      <w:r w:rsidR="00D61FB1" w:rsidRPr="008725C3">
        <w:rPr>
          <w:rFonts w:ascii="Times New Roman" w:eastAsia="Times New Roman" w:hAnsi="Times New Roman" w:cs="Times New Roman"/>
          <w:lang w:eastAsia="en-GB"/>
        </w:rPr>
        <w:t>Dėl statybos darbų kainų indeksavimo (2021-10-25 sutartis Nr. 22-1922)</w:t>
      </w:r>
      <w:r w:rsidR="00B127DD" w:rsidRPr="008725C3">
        <w:rPr>
          <w:rFonts w:ascii="Times New Roman" w:eastAsia="Times New Roman" w:hAnsi="Times New Roman" w:cs="Times New Roman"/>
          <w:lang w:eastAsia="en-GB"/>
        </w:rPr>
        <w:t>“</w:t>
      </w:r>
      <w:r w:rsidR="00950385" w:rsidRPr="00D61FB1">
        <w:rPr>
          <w:rFonts w:ascii="Times New Roman" w:eastAsia="Times New Roman" w:hAnsi="Times New Roman" w:cs="Times New Roman"/>
          <w:lang w:eastAsia="en-GB"/>
        </w:rPr>
        <w:t xml:space="preserve"> (toliau – Raštas)</w:t>
      </w:r>
      <w:r w:rsidR="00F70E12" w:rsidRPr="00D61FB1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="00FB0C66" w:rsidRPr="00D61FB1">
        <w:rPr>
          <w:rFonts w:ascii="Times New Roman" w:eastAsia="Times New Roman" w:hAnsi="Times New Roman" w:cs="Times New Roman"/>
          <w:lang w:eastAsia="en-GB"/>
        </w:rPr>
        <w:t>kreipėsi</w:t>
      </w:r>
      <w:proofErr w:type="spellEnd"/>
      <w:r w:rsidR="00FB0C66" w:rsidRPr="00D61FB1">
        <w:rPr>
          <w:rFonts w:ascii="Times New Roman" w:eastAsia="Times New Roman" w:hAnsi="Times New Roman" w:cs="Times New Roman"/>
          <w:lang w:eastAsia="en-GB"/>
        </w:rPr>
        <w:t xml:space="preserve"> į </w:t>
      </w:r>
      <w:proofErr w:type="spellStart"/>
      <w:r w:rsidR="00FB0C66" w:rsidRPr="00D61FB1">
        <w:rPr>
          <w:rFonts w:ascii="Times New Roman" w:eastAsia="Times New Roman" w:hAnsi="Times New Roman" w:cs="Times New Roman"/>
          <w:lang w:eastAsia="en-GB"/>
        </w:rPr>
        <w:t>Užsakova</w:t>
      </w:r>
      <w:proofErr w:type="spellEnd"/>
      <w:r w:rsidR="00FB0C66" w:rsidRPr="00D61FB1">
        <w:rPr>
          <w:rFonts w:ascii="Times New Roman" w:eastAsia="Times New Roman" w:hAnsi="Times New Roman" w:cs="Times New Roman"/>
          <w:lang w:eastAsia="en-GB"/>
        </w:rPr>
        <w:t xml:space="preserve">̨ </w:t>
      </w:r>
      <w:r w:rsidR="00230544" w:rsidRPr="00D61FB1">
        <w:rPr>
          <w:rFonts w:ascii="Times New Roman" w:eastAsia="Times New Roman" w:hAnsi="Times New Roman" w:cs="Times New Roman"/>
          <w:lang w:eastAsia="en-GB"/>
        </w:rPr>
        <w:t>su prašymu perskaičiuoti Sutarties kainą</w:t>
      </w:r>
      <w:r w:rsidR="0038485A" w:rsidRPr="00D61FB1">
        <w:rPr>
          <w:rFonts w:ascii="Times New Roman" w:eastAsia="Times New Roman" w:hAnsi="Times New Roman" w:cs="Times New Roman"/>
          <w:lang w:eastAsia="en-GB"/>
        </w:rPr>
        <w:t>;</w:t>
      </w:r>
    </w:p>
    <w:p w14:paraId="2D91BE5D" w14:textId="1779AE51" w:rsidR="005F2CE3" w:rsidRPr="00A62050" w:rsidRDefault="005F2CE3" w:rsidP="005F2CE3">
      <w:pPr>
        <w:numPr>
          <w:ilvl w:val="0"/>
          <w:numId w:val="1"/>
        </w:numPr>
        <w:tabs>
          <w:tab w:val="clear" w:pos="720"/>
          <w:tab w:val="num" w:pos="567"/>
        </w:tabs>
        <w:spacing w:before="120"/>
        <w:ind w:left="567" w:hanging="567"/>
        <w:jc w:val="both"/>
        <w:rPr>
          <w:rFonts w:ascii="Times New Roman" w:hAnsi="Times New Roman" w:cs="Times New Roman"/>
        </w:rPr>
      </w:pPr>
      <w:r w:rsidRPr="00A62050">
        <w:rPr>
          <w:rFonts w:ascii="LiberationSerif" w:hAnsi="LiberationSerif" w:cs="LiberationSerif"/>
          <w:color w:val="000000"/>
        </w:rPr>
        <w:t>Iki</w:t>
      </w:r>
      <w:r w:rsidR="00DE18EF" w:rsidRPr="00A62050">
        <w:rPr>
          <w:rFonts w:ascii="LiberationSerif" w:hAnsi="LiberationSerif" w:cs="LiberationSerif"/>
          <w:color w:val="000000"/>
        </w:rPr>
        <w:t xml:space="preserve"> Rangovo Rašto pateikimo dienos pagal Sutartį bu</w:t>
      </w:r>
      <w:r w:rsidR="00DC144C">
        <w:rPr>
          <w:rFonts w:ascii="LiberationSerif" w:hAnsi="LiberationSerif" w:cs="LiberationSerif"/>
          <w:color w:val="000000"/>
        </w:rPr>
        <w:t xml:space="preserve">vo atlikta statybos darbų už 41 975,46 </w:t>
      </w:r>
      <w:r w:rsidR="00DE18EF" w:rsidRPr="00A62050">
        <w:rPr>
          <w:rFonts w:ascii="LiberationSerif" w:hAnsi="LiberationSerif" w:cs="LiberationSerif"/>
          <w:color w:val="000000"/>
        </w:rPr>
        <w:t>Eur</w:t>
      </w:r>
      <w:r w:rsidR="00AF1387" w:rsidRPr="00A62050">
        <w:rPr>
          <w:rFonts w:ascii="LiberationSerif" w:hAnsi="LiberationSerif" w:cs="LiberationSerif"/>
          <w:color w:val="000000"/>
        </w:rPr>
        <w:t>,</w:t>
      </w:r>
    </w:p>
    <w:p w14:paraId="27BAF194" w14:textId="061FB3B8" w:rsidR="002A1992" w:rsidRDefault="0038485A" w:rsidP="00CE4035">
      <w:pPr>
        <w:spacing w:before="120"/>
        <w:jc w:val="both"/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v</w:t>
      </w:r>
      <w:r w:rsidR="00AF1387">
        <w:rPr>
          <w:rFonts w:ascii="Times New Roman" w:eastAsia="Times New Roman" w:hAnsi="Times New Roman" w:cs="Times New Roman"/>
          <w:lang w:eastAsia="en-GB"/>
        </w:rPr>
        <w:t>adovaujantis Sutarties 3.4.3 ir 4.1.3 papunkčiais</w:t>
      </w:r>
      <w:r w:rsidR="007453BF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="006B1BFB">
        <w:rPr>
          <w:rFonts w:ascii="Times New Roman" w:eastAsia="Times New Roman" w:hAnsi="Times New Roman" w:cs="Times New Roman"/>
          <w:lang w:eastAsia="en-GB"/>
        </w:rPr>
        <w:t>sudare</w:t>
      </w:r>
      <w:proofErr w:type="spellEnd"/>
      <w:r w:rsidR="006B1BFB">
        <w:rPr>
          <w:rFonts w:ascii="Times New Roman" w:eastAsia="Times New Roman" w:hAnsi="Times New Roman" w:cs="Times New Roman"/>
          <w:lang w:eastAsia="en-GB"/>
        </w:rPr>
        <w:t xml:space="preserve">̇ </w:t>
      </w:r>
      <w:proofErr w:type="spellStart"/>
      <w:r w:rsidR="006B1BFB">
        <w:rPr>
          <w:rFonts w:ascii="Times New Roman" w:eastAsia="Times New Roman" w:hAnsi="Times New Roman" w:cs="Times New Roman"/>
          <w:lang w:eastAsia="en-GB"/>
        </w:rPr>
        <w:t>ši</w:t>
      </w:r>
      <w:proofErr w:type="spellEnd"/>
      <w:r w:rsidR="006B1BFB">
        <w:rPr>
          <w:rFonts w:ascii="Times New Roman" w:eastAsia="Times New Roman" w:hAnsi="Times New Roman" w:cs="Times New Roman"/>
          <w:lang w:eastAsia="en-GB"/>
        </w:rPr>
        <w:t xml:space="preserve">̨ </w:t>
      </w:r>
      <w:proofErr w:type="spellStart"/>
      <w:r w:rsidR="006B1BFB">
        <w:rPr>
          <w:rFonts w:ascii="Times New Roman" w:eastAsia="Times New Roman" w:hAnsi="Times New Roman" w:cs="Times New Roman"/>
          <w:lang w:eastAsia="en-GB"/>
        </w:rPr>
        <w:t>s</w:t>
      </w:r>
      <w:r w:rsidR="00FB0C66" w:rsidRPr="00832A89">
        <w:rPr>
          <w:rFonts w:ascii="Times New Roman" w:eastAsia="Times New Roman" w:hAnsi="Times New Roman" w:cs="Times New Roman"/>
          <w:lang w:eastAsia="en-GB"/>
        </w:rPr>
        <w:t>usitarima</w:t>
      </w:r>
      <w:proofErr w:type="spellEnd"/>
      <w:r w:rsidR="00FB0C66" w:rsidRPr="00832A89">
        <w:rPr>
          <w:rFonts w:ascii="Times New Roman" w:eastAsia="Times New Roman" w:hAnsi="Times New Roman" w:cs="Times New Roman"/>
          <w:lang w:eastAsia="en-GB"/>
        </w:rPr>
        <w:t>̨ prie Sutarties</w:t>
      </w:r>
      <w:r w:rsidR="007453BF">
        <w:rPr>
          <w:rFonts w:ascii="Times New Roman" w:eastAsia="Times New Roman" w:hAnsi="Times New Roman" w:cs="Times New Roman"/>
          <w:lang w:eastAsia="en-GB"/>
        </w:rPr>
        <w:t xml:space="preserve"> </w:t>
      </w:r>
      <w:r w:rsidR="007453BF" w:rsidRPr="00832A89">
        <w:rPr>
          <w:rFonts w:ascii="Times New Roman" w:eastAsia="Times New Roman" w:hAnsi="Times New Roman" w:cs="Times New Roman"/>
          <w:lang w:eastAsia="en-GB"/>
        </w:rPr>
        <w:t xml:space="preserve">(toliau – </w:t>
      </w:r>
      <w:r w:rsidR="007453BF" w:rsidRPr="00582516">
        <w:rPr>
          <w:rFonts w:ascii="Times New Roman" w:eastAsia="Times New Roman" w:hAnsi="Times New Roman" w:cs="Times New Roman"/>
          <w:bCs/>
          <w:lang w:eastAsia="en-GB"/>
        </w:rPr>
        <w:t>Susitarimas</w:t>
      </w:r>
      <w:r w:rsidR="007453BF">
        <w:rPr>
          <w:rFonts w:ascii="Times New Roman" w:eastAsia="Times New Roman" w:hAnsi="Times New Roman" w:cs="Times New Roman"/>
          <w:lang w:eastAsia="en-GB"/>
        </w:rPr>
        <w:t>) ir susitarė</w:t>
      </w:r>
      <w:r w:rsidR="00FB0C66" w:rsidRPr="00832A89">
        <w:rPr>
          <w:rFonts w:ascii="Times New Roman" w:eastAsia="Times New Roman" w:hAnsi="Times New Roman" w:cs="Times New Roman"/>
          <w:lang w:eastAsia="en-GB"/>
        </w:rPr>
        <w:t>:</w:t>
      </w:r>
    </w:p>
    <w:p w14:paraId="3A1C1A3B" w14:textId="77777777" w:rsidR="00A67660" w:rsidRDefault="00A67660" w:rsidP="00CE4035">
      <w:pPr>
        <w:spacing w:before="120"/>
        <w:jc w:val="both"/>
        <w:rPr>
          <w:rFonts w:ascii="Times New Roman" w:eastAsia="Times New Roman" w:hAnsi="Times New Roman" w:cs="Times New Roman"/>
          <w:lang w:eastAsia="en-GB"/>
        </w:rPr>
      </w:pPr>
    </w:p>
    <w:p w14:paraId="17AB4A8B" w14:textId="23D80984" w:rsidR="0038485A" w:rsidRPr="00133F13" w:rsidRDefault="004B124B" w:rsidP="00133F13">
      <w:pPr>
        <w:pStyle w:val="Sraopastraip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Sutarties</w:t>
      </w:r>
      <w:r w:rsidR="00230544" w:rsidRPr="00133F13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kainą perska</w:t>
      </w:r>
      <w:r w:rsidR="007453BF" w:rsidRPr="00133F13">
        <w:rPr>
          <w:rFonts w:ascii="Times New Roman" w:hAnsi="Times New Roman" w:cs="Times New Roman"/>
          <w:color w:val="000000"/>
          <w:sz w:val="24"/>
          <w:szCs w:val="24"/>
          <w:lang w:val="lt-LT"/>
        </w:rPr>
        <w:t>ičiuoti</w:t>
      </w:r>
      <w:r w:rsidR="0038485A" w:rsidRPr="00133F13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pagal Sutarties 3.4.3.5 </w:t>
      </w:r>
      <w:r w:rsidR="006B1BFB">
        <w:rPr>
          <w:rFonts w:ascii="Times New Roman" w:hAnsi="Times New Roman" w:cs="Times New Roman"/>
          <w:color w:val="000000"/>
          <w:sz w:val="24"/>
          <w:szCs w:val="24"/>
          <w:lang w:val="lt-LT"/>
        </w:rPr>
        <w:t>papunktyje</w:t>
      </w:r>
      <w:r w:rsidR="0038485A" w:rsidRPr="00133F13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nurodytą formulę taip:</w:t>
      </w:r>
    </w:p>
    <w:p w14:paraId="6823DB07" w14:textId="518E53A3" w:rsidR="005E08B1" w:rsidRPr="00133F13" w:rsidRDefault="00DC144C" w:rsidP="005E0080">
      <w:pPr>
        <w:pStyle w:val="Sraopastraipa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lastRenderedPageBreak/>
        <w:t>41975,46</w:t>
      </w:r>
      <w:r w:rsidR="008D69F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38485A" w:rsidRPr="00133F13">
        <w:rPr>
          <w:rFonts w:ascii="Times New Roman" w:hAnsi="Times New Roman" w:cs="Times New Roman"/>
          <w:color w:val="000000"/>
          <w:sz w:val="24"/>
          <w:szCs w:val="24"/>
          <w:lang w:val="lt-LT"/>
        </w:rPr>
        <w:t>+</w:t>
      </w:r>
      <w:r w:rsidR="008D69F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5E08B1" w:rsidRPr="00133F13">
        <w:rPr>
          <w:rFonts w:ascii="Times New Roman" w:hAnsi="Times New Roman" w:cs="Times New Roman"/>
          <w:color w:val="000000"/>
          <w:sz w:val="24"/>
          <w:szCs w:val="24"/>
          <w:lang w:val="lt-LT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816 795,92</w:t>
      </w:r>
      <w:r w:rsidR="008F2B0E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–</w:t>
      </w:r>
      <w:r w:rsidR="008D69F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41 975,46</w:t>
      </w:r>
      <w:r w:rsidR="005E08B1" w:rsidRPr="00133F13">
        <w:rPr>
          <w:rFonts w:ascii="Times New Roman" w:hAnsi="Times New Roman" w:cs="Times New Roman"/>
          <w:color w:val="000000"/>
          <w:sz w:val="24"/>
          <w:szCs w:val="24"/>
          <w:lang w:val="lt-LT"/>
        </w:rPr>
        <w:t>)</w:t>
      </w:r>
      <w:r w:rsidR="008D69F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38485A" w:rsidRPr="00133F13">
        <w:rPr>
          <w:rFonts w:ascii="Times New Roman" w:hAnsi="Times New Roman" w:cs="Times New Roman"/>
          <w:color w:val="000000"/>
          <w:sz w:val="24"/>
          <w:szCs w:val="24"/>
          <w:lang w:val="lt-LT"/>
        </w:rPr>
        <w:t>*</w:t>
      </w:r>
      <w:r w:rsidR="008D69F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(136,4287</w:t>
      </w:r>
      <w:r w:rsidR="008D69F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5E08B1" w:rsidRPr="00133F13">
        <w:rPr>
          <w:rFonts w:ascii="Times New Roman" w:hAnsi="Times New Roman" w:cs="Times New Roman"/>
          <w:color w:val="000000"/>
          <w:sz w:val="24"/>
          <w:szCs w:val="24"/>
          <w:lang w:val="lt-LT"/>
        </w:rPr>
        <w:t>/</w:t>
      </w:r>
      <w:r w:rsidR="008D69F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118,5981</w:t>
      </w:r>
      <w:r w:rsidR="005E08B1" w:rsidRPr="00133F13">
        <w:rPr>
          <w:rFonts w:ascii="Times New Roman" w:hAnsi="Times New Roman" w:cs="Times New Roman"/>
          <w:color w:val="000000"/>
          <w:sz w:val="24"/>
          <w:szCs w:val="24"/>
          <w:lang w:val="lt-LT"/>
        </w:rPr>
        <w:t>)</w:t>
      </w:r>
      <w:r w:rsidR="008D69F4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38485A" w:rsidRPr="00133F13">
        <w:rPr>
          <w:rFonts w:ascii="Times New Roman" w:hAnsi="Times New Roman" w:cs="Times New Roman"/>
          <w:color w:val="000000"/>
          <w:sz w:val="24"/>
          <w:szCs w:val="24"/>
          <w:lang w:val="lt-LT"/>
        </w:rPr>
        <w:t>+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4085,32</w:t>
      </w:r>
      <w:r w:rsidR="00C7029C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38485A" w:rsidRPr="00A62050">
        <w:rPr>
          <w:rFonts w:ascii="Times New Roman" w:hAnsi="Times New Roman" w:cs="Times New Roman"/>
          <w:color w:val="000000"/>
          <w:sz w:val="24"/>
          <w:szCs w:val="24"/>
          <w:lang w:val="lt-LT"/>
        </w:rPr>
        <w:t>=</w:t>
      </w:r>
      <w:r w:rsidR="00C7029C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C7029C" w:rsidRPr="00C7029C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937 336,</w:t>
      </w:r>
      <w:r w:rsidR="00C7029C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76</w:t>
      </w:r>
      <w:r w:rsidR="008D69F4" w:rsidRPr="00C7029C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</w:t>
      </w:r>
      <w:r w:rsidR="0038485A" w:rsidRPr="00C7029C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</w:t>
      </w:r>
      <w:r w:rsidR="00723F1B" w:rsidRPr="00A62050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</w:t>
      </w:r>
      <w:r w:rsidR="0038485A" w:rsidRPr="00A62050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Eur</w:t>
      </w:r>
      <w:r w:rsidR="00133F13" w:rsidRPr="00A62050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.</w:t>
      </w:r>
      <w:r w:rsidR="007453BF" w:rsidRPr="00C96D87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</w:t>
      </w:r>
    </w:p>
    <w:p w14:paraId="20E6F156" w14:textId="19830B90" w:rsidR="00230544" w:rsidRPr="00C96D87" w:rsidRDefault="005E08B1" w:rsidP="00133F13">
      <w:pPr>
        <w:pStyle w:val="Sraopastraipa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C96D87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Pakeiti Sutarties </w:t>
      </w:r>
      <w:r w:rsidR="002618E2" w:rsidRPr="00C96D87">
        <w:rPr>
          <w:rFonts w:ascii="Times New Roman" w:hAnsi="Times New Roman" w:cs="Times New Roman"/>
          <w:color w:val="000000"/>
          <w:sz w:val="24"/>
          <w:szCs w:val="24"/>
          <w:lang w:val="lt-LT"/>
        </w:rPr>
        <w:t>3.1 punktą</w:t>
      </w:r>
      <w:r w:rsidRPr="00C96D87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taip:</w:t>
      </w:r>
    </w:p>
    <w:p w14:paraId="0C25706F" w14:textId="73FB18C2" w:rsidR="002618E2" w:rsidRDefault="005E0080" w:rsidP="005E0080">
      <w:pPr>
        <w:pStyle w:val="Sraopastraipa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bookmarkStart w:id="0" w:name="_Ref227942311"/>
      <w:r w:rsidRPr="0008651D">
        <w:rPr>
          <w:rFonts w:ascii="Times New Roman" w:hAnsi="Times New Roman" w:cs="Times New Roman"/>
          <w:color w:val="000000"/>
          <w:sz w:val="24"/>
          <w:szCs w:val="24"/>
          <w:lang w:val="lt-LT"/>
        </w:rPr>
        <w:t>„</w:t>
      </w:r>
      <w:r w:rsidR="002618E2" w:rsidRPr="0008651D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3.1. Sutartyje yra pasirinktas šis kainos apskaičiavimo būdas: fiksuotos kainos su peržiūra. Sutartyje nurodytų atliekamų </w:t>
      </w:r>
      <w:r w:rsidRPr="0008651D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perskaičiuota </w:t>
      </w:r>
      <w:r w:rsidR="006B1BFB" w:rsidRPr="0008651D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Darbų </w:t>
      </w:r>
      <w:r w:rsidR="002618E2" w:rsidRPr="0008651D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kaina be PVM </w:t>
      </w:r>
      <w:r w:rsidR="0089373E" w:rsidRPr="0008651D">
        <w:rPr>
          <w:rFonts w:ascii="Times New Roman" w:hAnsi="Times New Roman" w:cs="Times New Roman"/>
          <w:color w:val="000000"/>
          <w:sz w:val="24"/>
          <w:szCs w:val="24"/>
          <w:lang w:val="lt-LT"/>
        </w:rPr>
        <w:t>–</w:t>
      </w:r>
      <w:r w:rsidR="00C96D87" w:rsidRPr="0008651D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89373E" w:rsidRPr="0008651D">
        <w:rPr>
          <w:rFonts w:ascii="Times New Roman" w:hAnsi="Times New Roman" w:cs="Times New Roman"/>
          <w:color w:val="000000"/>
          <w:sz w:val="24"/>
          <w:szCs w:val="24"/>
          <w:lang w:val="lt-LT"/>
        </w:rPr>
        <w:t>774 658,48</w:t>
      </w:r>
      <w:r w:rsidR="00411312" w:rsidRPr="0008651D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C67141" w:rsidRPr="0008651D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Eur </w:t>
      </w:r>
      <w:r w:rsidR="00411312" w:rsidRPr="0008651D">
        <w:rPr>
          <w:rFonts w:ascii="Times New Roman" w:hAnsi="Times New Roman" w:cs="Times New Roman"/>
          <w:color w:val="000000"/>
          <w:sz w:val="24"/>
          <w:szCs w:val="24"/>
          <w:lang w:val="lt-LT"/>
        </w:rPr>
        <w:t>(</w:t>
      </w:r>
      <w:r w:rsidR="0008651D" w:rsidRPr="0008651D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septyni šimtai septyniasdešimt keturi tūkstančiai šeši šimtai penkiasdešimt aštuoni </w:t>
      </w:r>
      <w:r w:rsidR="0089373E" w:rsidRPr="0008651D">
        <w:rPr>
          <w:rFonts w:ascii="Times New Roman" w:hAnsi="Times New Roman" w:cs="Times New Roman"/>
          <w:color w:val="000000"/>
          <w:sz w:val="24"/>
          <w:szCs w:val="24"/>
          <w:lang w:val="lt-LT"/>
        </w:rPr>
        <w:t>eurai</w:t>
      </w:r>
      <w:r w:rsidR="002618E2" w:rsidRPr="0008651D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89373E" w:rsidRPr="0008651D">
        <w:rPr>
          <w:rFonts w:ascii="Times New Roman" w:hAnsi="Times New Roman" w:cs="Times New Roman"/>
          <w:color w:val="000000"/>
          <w:sz w:val="24"/>
          <w:szCs w:val="24"/>
          <w:lang w:val="lt-LT"/>
        </w:rPr>
        <w:t>48</w:t>
      </w:r>
      <w:r w:rsidR="00BD157C" w:rsidRPr="0008651D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ct) ir PVM </w:t>
      </w:r>
      <w:r w:rsidR="0089373E" w:rsidRPr="0008651D">
        <w:rPr>
          <w:rFonts w:ascii="Times New Roman" w:hAnsi="Times New Roman" w:cs="Times New Roman"/>
          <w:color w:val="000000"/>
          <w:sz w:val="24"/>
          <w:szCs w:val="24"/>
          <w:lang w:val="lt-LT"/>
        </w:rPr>
        <w:t>–</w:t>
      </w:r>
      <w:r w:rsidR="00C96D87" w:rsidRPr="0008651D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="0089373E" w:rsidRPr="0008651D">
        <w:rPr>
          <w:rFonts w:ascii="Times New Roman" w:hAnsi="Times New Roman" w:cs="Times New Roman"/>
          <w:color w:val="000000"/>
          <w:sz w:val="24"/>
          <w:szCs w:val="24"/>
          <w:lang w:val="lt-LT"/>
        </w:rPr>
        <w:t>162 678,28</w:t>
      </w:r>
      <w:r w:rsidR="00BD157C" w:rsidRPr="0008651D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Eur (</w:t>
      </w:r>
      <w:r w:rsidR="0008651D" w:rsidRPr="0008651D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vienas šimtas šešiasdešimt du tūkstančiai šeši šimtai septyniasdešimt aštuoni </w:t>
      </w:r>
      <w:r w:rsidR="0089373E" w:rsidRPr="0008651D">
        <w:rPr>
          <w:rFonts w:ascii="Times New Roman" w:hAnsi="Times New Roman" w:cs="Times New Roman"/>
          <w:color w:val="000000"/>
          <w:sz w:val="24"/>
          <w:szCs w:val="24"/>
          <w:lang w:val="lt-LT"/>
        </w:rPr>
        <w:t>eurai 28</w:t>
      </w:r>
      <w:r w:rsidR="002618E2" w:rsidRPr="0008651D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ct),</w:t>
      </w:r>
      <w:r w:rsidR="00C96D87" w:rsidRPr="0008651D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Darbų kaina su PVM </w:t>
      </w:r>
      <w:r w:rsidR="0089373E" w:rsidRPr="0008651D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–</w:t>
      </w:r>
      <w:r w:rsidR="00C96D87" w:rsidRPr="0008651D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</w:t>
      </w:r>
      <w:r w:rsidR="0089373E" w:rsidRPr="0008651D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937 336,76</w:t>
      </w:r>
      <w:r w:rsidR="002618E2" w:rsidRPr="0008651D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Eur</w:t>
      </w:r>
      <w:r w:rsidR="002618E2" w:rsidRPr="0008651D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08651D">
        <w:rPr>
          <w:rFonts w:ascii="Times New Roman" w:hAnsi="Times New Roman" w:cs="Times New Roman"/>
          <w:color w:val="000000"/>
          <w:sz w:val="24"/>
          <w:szCs w:val="24"/>
          <w:lang w:val="lt-LT"/>
        </w:rPr>
        <w:t>(</w:t>
      </w:r>
      <w:r w:rsidR="0008651D" w:rsidRPr="0008651D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devyni šimtai trisdešimt septyni tūkstančiai trys šimtai trisdešimt šeši </w:t>
      </w:r>
      <w:r w:rsidR="0089373E" w:rsidRPr="0008651D">
        <w:rPr>
          <w:rFonts w:ascii="Times New Roman" w:hAnsi="Times New Roman" w:cs="Times New Roman"/>
          <w:color w:val="000000"/>
          <w:sz w:val="24"/>
          <w:szCs w:val="24"/>
          <w:lang w:val="lt-LT"/>
        </w:rPr>
        <w:t>eurai 76</w:t>
      </w:r>
      <w:r w:rsidR="002618E2" w:rsidRPr="0008651D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ct) (toliau – Darbų kaina). </w:t>
      </w:r>
      <w:bookmarkEnd w:id="0"/>
      <w:r w:rsidR="002618E2" w:rsidRPr="0008651D">
        <w:rPr>
          <w:rFonts w:ascii="Times New Roman" w:hAnsi="Times New Roman" w:cs="Times New Roman"/>
          <w:color w:val="000000"/>
          <w:sz w:val="24"/>
          <w:szCs w:val="24"/>
          <w:lang w:val="lt-LT"/>
        </w:rPr>
        <w:t>Darbų kainos sudedamosios dalys pateikiamos Įkainotos veiklos sąraše</w:t>
      </w:r>
      <w:r w:rsidRPr="0008651D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08651D">
        <w:rPr>
          <w:rFonts w:ascii="Times New Roman" w:hAnsi="Times New Roman" w:cs="Times New Roman"/>
          <w:sz w:val="24"/>
          <w:szCs w:val="24"/>
          <w:lang w:val="lt-LT"/>
        </w:rPr>
        <w:t xml:space="preserve">pagal perskaičiuotą </w:t>
      </w:r>
      <w:r w:rsidR="002D723E" w:rsidRPr="0008651D">
        <w:rPr>
          <w:rFonts w:ascii="Times New Roman" w:hAnsi="Times New Roman" w:cs="Times New Roman"/>
          <w:sz w:val="24"/>
          <w:szCs w:val="24"/>
          <w:lang w:val="lt-LT"/>
        </w:rPr>
        <w:t>Darbų</w:t>
      </w:r>
      <w:r w:rsidRPr="0008651D">
        <w:rPr>
          <w:rFonts w:ascii="Times New Roman" w:hAnsi="Times New Roman" w:cs="Times New Roman"/>
          <w:sz w:val="24"/>
          <w:szCs w:val="24"/>
          <w:lang w:val="lt-LT"/>
        </w:rPr>
        <w:t xml:space="preserve"> kainą</w:t>
      </w:r>
      <w:r w:rsidRPr="0008651D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(Susitarimo </w:t>
      </w:r>
      <w:r w:rsidR="00470028" w:rsidRPr="0008651D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1 </w:t>
      </w:r>
      <w:r w:rsidR="002618E2" w:rsidRPr="0008651D">
        <w:rPr>
          <w:rFonts w:ascii="Times New Roman" w:hAnsi="Times New Roman" w:cs="Times New Roman"/>
          <w:color w:val="000000"/>
          <w:sz w:val="24"/>
          <w:szCs w:val="24"/>
          <w:lang w:val="lt-LT"/>
        </w:rPr>
        <w:t>priedas), kuris yra neatskiriama Sutarties dalis.</w:t>
      </w:r>
      <w:r w:rsidR="00266861" w:rsidRPr="0008651D">
        <w:rPr>
          <w:rFonts w:ascii="Times New Roman" w:hAnsi="Times New Roman" w:cs="Times New Roman"/>
          <w:color w:val="000000"/>
          <w:sz w:val="24"/>
          <w:szCs w:val="24"/>
          <w:lang w:val="lt-LT"/>
        </w:rPr>
        <w:t>“</w:t>
      </w:r>
    </w:p>
    <w:p w14:paraId="688195A4" w14:textId="7328184A" w:rsidR="00AF1387" w:rsidRPr="007C0BFB" w:rsidRDefault="00AF1387" w:rsidP="00C96D87">
      <w:pPr>
        <w:pStyle w:val="Sraopastraipa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C0BFB">
        <w:rPr>
          <w:rFonts w:ascii="Times New Roman" w:hAnsi="Times New Roman" w:cs="Times New Roman"/>
          <w:sz w:val="24"/>
          <w:szCs w:val="24"/>
          <w:lang w:val="lt-LT"/>
        </w:rPr>
        <w:t xml:space="preserve">2022 metais Rangovo atliekamų Darbų apimtis: Darbų kaina be PVM – </w:t>
      </w:r>
      <w:r w:rsidR="007C0BFB" w:rsidRPr="007C0BFB">
        <w:rPr>
          <w:rFonts w:ascii="Times New Roman" w:hAnsi="Times New Roman" w:cs="Times New Roman"/>
          <w:sz w:val="24"/>
          <w:szCs w:val="24"/>
          <w:lang w:val="lt-LT"/>
        </w:rPr>
        <w:t>678 414,25</w:t>
      </w:r>
      <w:r w:rsidRPr="007C0BFB">
        <w:rPr>
          <w:rFonts w:ascii="Times New Roman" w:hAnsi="Times New Roman" w:cs="Times New Roman"/>
          <w:sz w:val="24"/>
          <w:szCs w:val="24"/>
          <w:lang w:val="lt-LT"/>
        </w:rPr>
        <w:t xml:space="preserve"> Eur (</w:t>
      </w:r>
      <w:r w:rsidR="007C0BFB" w:rsidRPr="007C0BFB">
        <w:rPr>
          <w:rFonts w:ascii="Times New Roman" w:hAnsi="Times New Roman" w:cs="Times New Roman"/>
          <w:sz w:val="24"/>
          <w:szCs w:val="24"/>
          <w:lang w:val="lt-LT"/>
        </w:rPr>
        <w:t>šeši šimtai septyniasdešimt aštuoni tūkstančiai keturi šimtai keturiolika eurų 25</w:t>
      </w:r>
      <w:r w:rsidR="00411312" w:rsidRPr="007C0BFB">
        <w:rPr>
          <w:rFonts w:ascii="Times New Roman" w:hAnsi="Times New Roman" w:cs="Times New Roman"/>
          <w:sz w:val="24"/>
          <w:szCs w:val="24"/>
          <w:lang w:val="lt-LT"/>
        </w:rPr>
        <w:t xml:space="preserve"> ct</w:t>
      </w:r>
      <w:r w:rsidRPr="007C0BFB">
        <w:rPr>
          <w:rFonts w:ascii="Times New Roman" w:hAnsi="Times New Roman" w:cs="Times New Roman"/>
          <w:sz w:val="24"/>
          <w:szCs w:val="24"/>
          <w:lang w:val="lt-LT"/>
        </w:rPr>
        <w:t xml:space="preserve">), PVM – </w:t>
      </w:r>
      <w:r w:rsidR="007C0BFB" w:rsidRPr="007C0BFB">
        <w:rPr>
          <w:rFonts w:ascii="Times New Roman" w:hAnsi="Times New Roman" w:cs="Times New Roman"/>
          <w:sz w:val="24"/>
          <w:szCs w:val="24"/>
          <w:lang w:val="lt-LT"/>
        </w:rPr>
        <w:t>142 466,99 Eur (vienas šimtas keturiasdešimt du tūkstančiai keturi šimtai šešiasdešimt šeši</w:t>
      </w:r>
      <w:r w:rsidRPr="007C0BFB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C0BFB" w:rsidRPr="007C0BFB">
        <w:rPr>
          <w:rFonts w:ascii="Times New Roman" w:hAnsi="Times New Roman" w:cs="Times New Roman"/>
          <w:sz w:val="24"/>
          <w:szCs w:val="24"/>
          <w:lang w:val="lt-LT"/>
        </w:rPr>
        <w:t>eurai 99</w:t>
      </w:r>
      <w:r w:rsidRPr="007C0BFB">
        <w:rPr>
          <w:rFonts w:ascii="Times New Roman" w:hAnsi="Times New Roman" w:cs="Times New Roman"/>
          <w:sz w:val="24"/>
          <w:szCs w:val="24"/>
          <w:lang w:val="lt-LT"/>
        </w:rPr>
        <w:t xml:space="preserve"> ct),</w:t>
      </w:r>
      <w:r w:rsidR="007C0BFB" w:rsidRPr="007C0BFB">
        <w:rPr>
          <w:rFonts w:ascii="Times New Roman" w:hAnsi="Times New Roman" w:cs="Times New Roman"/>
          <w:sz w:val="24"/>
          <w:szCs w:val="24"/>
          <w:lang w:val="lt-LT"/>
        </w:rPr>
        <w:t xml:space="preserve"> Darbų kaina su PVM – 820 881,24</w:t>
      </w:r>
      <w:r w:rsidRPr="007C0BFB">
        <w:rPr>
          <w:rFonts w:ascii="Times New Roman" w:hAnsi="Times New Roman" w:cs="Times New Roman"/>
          <w:sz w:val="24"/>
          <w:szCs w:val="24"/>
          <w:lang w:val="lt-LT"/>
        </w:rPr>
        <w:t xml:space="preserve"> Eur (</w:t>
      </w:r>
      <w:r w:rsidR="007C0BFB" w:rsidRPr="007C0BFB">
        <w:rPr>
          <w:rFonts w:ascii="Times New Roman" w:hAnsi="Times New Roman" w:cs="Times New Roman"/>
          <w:sz w:val="24"/>
          <w:szCs w:val="24"/>
          <w:lang w:val="lt-LT"/>
        </w:rPr>
        <w:t>aštuoni šimtai dvidešimt tūkstančių aštuoni šimtai aštuoniasdešimt vienas euras 24 ct</w:t>
      </w:r>
      <w:r w:rsidRPr="007C0BFB">
        <w:rPr>
          <w:rFonts w:ascii="Times New Roman" w:hAnsi="Times New Roman" w:cs="Times New Roman"/>
          <w:sz w:val="24"/>
          <w:szCs w:val="24"/>
          <w:lang w:val="lt-LT"/>
        </w:rPr>
        <w:t>). 2022 m. kalendorinis Darbų vykdymo grafikas pridedamas</w:t>
      </w:r>
      <w:r w:rsidR="00470028" w:rsidRPr="007C0BFB">
        <w:rPr>
          <w:rFonts w:ascii="Times New Roman" w:hAnsi="Times New Roman" w:cs="Times New Roman"/>
          <w:sz w:val="24"/>
          <w:szCs w:val="24"/>
          <w:lang w:val="lt-LT"/>
        </w:rPr>
        <w:t xml:space="preserve"> (Susitarimo 2 priedas)</w:t>
      </w:r>
      <w:r w:rsidRPr="007C0BFB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5300241F" w14:textId="459CAC51" w:rsidR="00FB0C66" w:rsidRPr="00133F13" w:rsidRDefault="00FB0C66" w:rsidP="00133F13">
      <w:pPr>
        <w:pStyle w:val="Sraopastraipa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133F13">
        <w:rPr>
          <w:rFonts w:ascii="Times New Roman" w:hAnsi="Times New Roman" w:cs="Times New Roman"/>
          <w:sz w:val="24"/>
          <w:szCs w:val="24"/>
          <w:lang w:val="lt-LT"/>
        </w:rPr>
        <w:t xml:space="preserve">Kitos Sutarties </w:t>
      </w:r>
      <w:r w:rsidR="002A1992" w:rsidRPr="00133F13">
        <w:rPr>
          <w:rFonts w:ascii="Times New Roman" w:hAnsi="Times New Roman" w:cs="Times New Roman"/>
          <w:sz w:val="24"/>
          <w:szCs w:val="24"/>
          <w:lang w:val="lt-LT"/>
        </w:rPr>
        <w:t>sąlygos</w:t>
      </w:r>
      <w:r w:rsidRPr="00133F13">
        <w:rPr>
          <w:rFonts w:ascii="Times New Roman" w:hAnsi="Times New Roman" w:cs="Times New Roman"/>
          <w:sz w:val="24"/>
          <w:szCs w:val="24"/>
          <w:lang w:val="lt-LT"/>
        </w:rPr>
        <w:t>, neaptartos Susitarime, lieka galioti nepakitusios.</w:t>
      </w:r>
    </w:p>
    <w:p w14:paraId="47769618" w14:textId="77777777" w:rsidR="00FB0C66" w:rsidRPr="00133F13" w:rsidRDefault="00FB0C66" w:rsidP="00133F13">
      <w:pPr>
        <w:pStyle w:val="Sraopastraipa"/>
        <w:numPr>
          <w:ilvl w:val="0"/>
          <w:numId w:val="13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en-GB"/>
        </w:rPr>
      </w:pPr>
      <w:r w:rsidRPr="00133F13">
        <w:rPr>
          <w:rFonts w:ascii="Times New Roman" w:hAnsi="Times New Roman" w:cs="Times New Roman"/>
          <w:sz w:val="24"/>
          <w:szCs w:val="24"/>
          <w:lang w:val="lt-LT"/>
        </w:rPr>
        <w:t xml:space="preserve">Sutartis ir Susitarimas turi </w:t>
      </w:r>
      <w:proofErr w:type="spellStart"/>
      <w:r w:rsidRPr="00133F13">
        <w:rPr>
          <w:rFonts w:ascii="Times New Roman" w:hAnsi="Times New Roman" w:cs="Times New Roman"/>
          <w:sz w:val="24"/>
          <w:szCs w:val="24"/>
          <w:lang w:val="lt-LT"/>
        </w:rPr>
        <w:t>būti</w:t>
      </w:r>
      <w:proofErr w:type="spellEnd"/>
      <w:r w:rsidRPr="00133F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133F13">
        <w:rPr>
          <w:rFonts w:ascii="Times New Roman" w:hAnsi="Times New Roman" w:cs="Times New Roman"/>
          <w:sz w:val="24"/>
          <w:szCs w:val="24"/>
          <w:lang w:val="lt-LT"/>
        </w:rPr>
        <w:t>aiškinami</w:t>
      </w:r>
      <w:proofErr w:type="spellEnd"/>
      <w:r w:rsidRPr="00133F13">
        <w:rPr>
          <w:rFonts w:ascii="Times New Roman" w:hAnsi="Times New Roman" w:cs="Times New Roman"/>
          <w:sz w:val="24"/>
          <w:szCs w:val="24"/>
          <w:lang w:val="lt-LT"/>
        </w:rPr>
        <w:t xml:space="preserve"> kaip papildantis ir </w:t>
      </w:r>
      <w:proofErr w:type="spellStart"/>
      <w:r w:rsidRPr="00133F13">
        <w:rPr>
          <w:rFonts w:ascii="Times New Roman" w:hAnsi="Times New Roman" w:cs="Times New Roman"/>
          <w:sz w:val="24"/>
          <w:szCs w:val="24"/>
          <w:lang w:val="lt-LT"/>
        </w:rPr>
        <w:t>paaiškinantys</w:t>
      </w:r>
      <w:proofErr w:type="spellEnd"/>
      <w:r w:rsidRPr="00133F13">
        <w:rPr>
          <w:rFonts w:ascii="Times New Roman" w:hAnsi="Times New Roman" w:cs="Times New Roman"/>
          <w:sz w:val="24"/>
          <w:szCs w:val="24"/>
          <w:lang w:val="lt-LT"/>
        </w:rPr>
        <w:t xml:space="preserve"> vienas kitą.</w:t>
      </w:r>
    </w:p>
    <w:p w14:paraId="40D975C1" w14:textId="77777777" w:rsidR="00885776" w:rsidRPr="00133F13" w:rsidRDefault="00885776" w:rsidP="00133F13">
      <w:pPr>
        <w:pStyle w:val="Sraopastraipa"/>
        <w:numPr>
          <w:ilvl w:val="0"/>
          <w:numId w:val="13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33F13">
        <w:rPr>
          <w:rFonts w:ascii="Times New Roman" w:hAnsi="Times New Roman" w:cs="Times New Roman"/>
          <w:sz w:val="24"/>
          <w:szCs w:val="24"/>
          <w:lang w:val="lt-LT"/>
        </w:rPr>
        <w:t xml:space="preserve">Šis Susitarimas įsigalioja nuo tada, kai jį pasirašo abi Šalys ir galioja iki galutinio Šalių įsipareigojimų įvykdymo. </w:t>
      </w:r>
    </w:p>
    <w:p w14:paraId="54156B7E" w14:textId="6FE05514" w:rsidR="001562C2" w:rsidRPr="00133F13" w:rsidRDefault="00885776" w:rsidP="00133F13">
      <w:pPr>
        <w:pStyle w:val="Sraopastraipa"/>
        <w:numPr>
          <w:ilvl w:val="0"/>
          <w:numId w:val="13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33F13">
        <w:rPr>
          <w:rFonts w:ascii="Times New Roman" w:hAnsi="Times New Roman" w:cs="Times New Roman"/>
          <w:sz w:val="24"/>
          <w:szCs w:val="24"/>
          <w:lang w:val="lt-LT"/>
        </w:rPr>
        <w:t>Ši Susitarimas</w:t>
      </w:r>
      <w:r w:rsidR="001562C2" w:rsidRPr="00133F13">
        <w:rPr>
          <w:rFonts w:ascii="Times New Roman" w:hAnsi="Times New Roman" w:cs="Times New Roman"/>
          <w:sz w:val="24"/>
          <w:szCs w:val="24"/>
          <w:lang w:val="lt-LT"/>
        </w:rPr>
        <w:t xml:space="preserve"> sudaryta</w:t>
      </w:r>
      <w:r w:rsidRPr="00133F13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1562C2" w:rsidRPr="00133F13">
        <w:rPr>
          <w:rFonts w:ascii="Times New Roman" w:hAnsi="Times New Roman" w:cs="Times New Roman"/>
          <w:sz w:val="24"/>
          <w:szCs w:val="24"/>
          <w:lang w:val="lt-LT"/>
        </w:rPr>
        <w:t xml:space="preserve"> 1 (vienu) egzemplioriumi lietuvių kalba ir Šalių pasirašoma</w:t>
      </w:r>
      <w:r w:rsidRPr="00133F13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1562C2" w:rsidRPr="00133F13">
        <w:rPr>
          <w:rFonts w:ascii="Times New Roman" w:hAnsi="Times New Roman" w:cs="Times New Roman"/>
          <w:sz w:val="24"/>
          <w:szCs w:val="24"/>
          <w:lang w:val="lt-LT"/>
        </w:rPr>
        <w:t xml:space="preserve"> kvalifikuotu elektroniniu parašu. </w:t>
      </w:r>
    </w:p>
    <w:p w14:paraId="7315C9BE" w14:textId="70691B66" w:rsidR="002213ED" w:rsidRDefault="00BE6155" w:rsidP="00133F13">
      <w:pPr>
        <w:pStyle w:val="Sraopastraipa"/>
        <w:numPr>
          <w:ilvl w:val="0"/>
          <w:numId w:val="13"/>
        </w:numPr>
        <w:spacing w:before="1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33F13">
        <w:rPr>
          <w:rFonts w:ascii="Times New Roman" w:hAnsi="Times New Roman" w:cs="Times New Roman"/>
          <w:sz w:val="24"/>
          <w:szCs w:val="24"/>
          <w:lang w:val="lt-LT"/>
        </w:rPr>
        <w:t>Susitarimo prie</w:t>
      </w:r>
      <w:r w:rsidR="002213ED">
        <w:rPr>
          <w:rFonts w:ascii="Times New Roman" w:hAnsi="Times New Roman" w:cs="Times New Roman"/>
          <w:sz w:val="24"/>
          <w:szCs w:val="24"/>
          <w:lang w:val="lt-LT"/>
        </w:rPr>
        <w:t>dai:</w:t>
      </w:r>
    </w:p>
    <w:p w14:paraId="230B02CE" w14:textId="77777777" w:rsidR="002213ED" w:rsidRDefault="002213ED" w:rsidP="002213ED">
      <w:pPr>
        <w:pStyle w:val="Sraopastraipa"/>
        <w:spacing w:before="1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 priedas</w:t>
      </w:r>
      <w:r w:rsidR="00BE6155" w:rsidRPr="00133F13">
        <w:rPr>
          <w:rFonts w:ascii="Times New Roman" w:hAnsi="Times New Roman" w:cs="Times New Roman"/>
          <w:sz w:val="24"/>
          <w:szCs w:val="24"/>
          <w:lang w:val="lt-LT"/>
        </w:rPr>
        <w:t xml:space="preserve"> –</w:t>
      </w:r>
      <w:r w:rsidR="00FB4CF4" w:rsidRPr="00133F1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B4CF4" w:rsidRPr="00B04A93">
        <w:rPr>
          <w:rFonts w:ascii="Times New Roman" w:hAnsi="Times New Roman" w:cs="Times New Roman"/>
          <w:sz w:val="24"/>
          <w:szCs w:val="24"/>
          <w:lang w:val="lt-LT"/>
        </w:rPr>
        <w:t>Įkainotos veiklos sąrašas</w:t>
      </w:r>
      <w:r w:rsidR="005E0080" w:rsidRPr="00B04A9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33F13" w:rsidRPr="00B04A93">
        <w:rPr>
          <w:rFonts w:ascii="Times New Roman" w:hAnsi="Times New Roman" w:cs="Times New Roman"/>
          <w:sz w:val="24"/>
          <w:szCs w:val="24"/>
          <w:lang w:val="lt-LT"/>
        </w:rPr>
        <w:t xml:space="preserve">pagal perskaičiuotą </w:t>
      </w:r>
      <w:r w:rsidR="002D723E" w:rsidRPr="00B04A93">
        <w:rPr>
          <w:rFonts w:ascii="Times New Roman" w:hAnsi="Times New Roman" w:cs="Times New Roman"/>
          <w:sz w:val="24"/>
          <w:szCs w:val="24"/>
          <w:lang w:val="lt-LT"/>
        </w:rPr>
        <w:t>Darbų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kainą;</w:t>
      </w:r>
    </w:p>
    <w:p w14:paraId="1442D68E" w14:textId="429FC03A" w:rsidR="00BE6155" w:rsidRPr="00133F13" w:rsidRDefault="002213ED" w:rsidP="002213ED">
      <w:pPr>
        <w:pStyle w:val="Sraopastraipa"/>
        <w:spacing w:before="1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2 priedas </w:t>
      </w:r>
      <w:r w:rsidRPr="00133F13">
        <w:rPr>
          <w:rFonts w:ascii="Times New Roman" w:hAnsi="Times New Roman" w:cs="Times New Roman"/>
          <w:sz w:val="24"/>
          <w:szCs w:val="24"/>
          <w:lang w:val="lt-LT"/>
        </w:rPr>
        <w:t>–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AF1387">
        <w:rPr>
          <w:rFonts w:ascii="Times New Roman" w:hAnsi="Times New Roman" w:cs="Times New Roman"/>
          <w:sz w:val="24"/>
          <w:szCs w:val="24"/>
          <w:lang w:val="lt-LT"/>
        </w:rPr>
        <w:t>2022 m. kalendorinis Darbų vykdymo grafikas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79CF6B37" w14:textId="77777777" w:rsidR="000F1BE5" w:rsidRPr="00450B9A" w:rsidRDefault="000F1BE5" w:rsidP="000F1BE5">
      <w:pPr>
        <w:spacing w:before="120"/>
        <w:jc w:val="both"/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9"/>
        <w:gridCol w:w="4049"/>
      </w:tblGrid>
      <w:tr w:rsidR="000F1BE5" w:rsidRPr="00450B9A" w14:paraId="72A8B679" w14:textId="77777777" w:rsidTr="0054047E">
        <w:tc>
          <w:tcPr>
            <w:tcW w:w="5449" w:type="dxa"/>
          </w:tcPr>
          <w:p w14:paraId="38C18BBD" w14:textId="77777777" w:rsidR="000F1BE5" w:rsidRPr="00450B9A" w:rsidRDefault="000F1BE5" w:rsidP="008D786F">
            <w:pPr>
              <w:pStyle w:val="Pagrindinistekstas"/>
              <w:tabs>
                <w:tab w:val="num" w:pos="907"/>
              </w:tabs>
              <w:rPr>
                <w:rFonts w:ascii="Times New Roman" w:hAnsi="Times New Roman" w:cs="Times New Roman"/>
                <w:b/>
              </w:rPr>
            </w:pPr>
            <w:r w:rsidRPr="00450B9A">
              <w:rPr>
                <w:rFonts w:ascii="Times New Roman" w:hAnsi="Times New Roman" w:cs="Times New Roman"/>
                <w:b/>
              </w:rPr>
              <w:t>Užsakovas</w:t>
            </w:r>
          </w:p>
          <w:p w14:paraId="0E252775" w14:textId="77777777" w:rsidR="000F1BE5" w:rsidRDefault="000F1BE5" w:rsidP="008D786F">
            <w:pPr>
              <w:pStyle w:val="Pagrindinistekstas"/>
              <w:tabs>
                <w:tab w:val="num" w:pos="907"/>
              </w:tabs>
              <w:rPr>
                <w:rFonts w:ascii="Times New Roman" w:hAnsi="Times New Roman" w:cs="Times New Roman"/>
                <w:b/>
              </w:rPr>
            </w:pPr>
            <w:r w:rsidRPr="00450B9A">
              <w:rPr>
                <w:rFonts w:ascii="Times New Roman" w:hAnsi="Times New Roman" w:cs="Times New Roman"/>
                <w:b/>
              </w:rPr>
              <w:t>Panevėžio miesto savivaldybės administracija</w:t>
            </w:r>
          </w:p>
          <w:p w14:paraId="741AB4B6" w14:textId="77777777" w:rsidR="00674B3C" w:rsidRPr="00450B9A" w:rsidRDefault="00674B3C" w:rsidP="008D786F">
            <w:pPr>
              <w:pStyle w:val="Pagrindinistekstas"/>
              <w:tabs>
                <w:tab w:val="num" w:pos="90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049" w:type="dxa"/>
          </w:tcPr>
          <w:p w14:paraId="3F93AF44" w14:textId="77777777" w:rsidR="000F1BE5" w:rsidRPr="00450B9A" w:rsidRDefault="000F1BE5" w:rsidP="008D786F">
            <w:pPr>
              <w:pStyle w:val="Pagrindinistekstas"/>
              <w:tabs>
                <w:tab w:val="num" w:pos="907"/>
              </w:tabs>
              <w:rPr>
                <w:rFonts w:ascii="Times New Roman" w:hAnsi="Times New Roman" w:cs="Times New Roman"/>
                <w:b/>
              </w:rPr>
            </w:pPr>
            <w:r w:rsidRPr="00450B9A">
              <w:rPr>
                <w:rFonts w:ascii="Times New Roman" w:hAnsi="Times New Roman" w:cs="Times New Roman"/>
                <w:b/>
              </w:rPr>
              <w:t>Rangovas</w:t>
            </w:r>
          </w:p>
          <w:p w14:paraId="60DBFDE9" w14:textId="3C147585" w:rsidR="000F1BE5" w:rsidRPr="00450B9A" w:rsidRDefault="00C67141" w:rsidP="000F1BE5">
            <w:pPr>
              <w:pStyle w:val="Pagrindinistekstas"/>
              <w:tabs>
                <w:tab w:val="num" w:pos="907"/>
              </w:tabs>
              <w:rPr>
                <w:rFonts w:ascii="Times New Roman" w:hAnsi="Times New Roman" w:cs="Times New Roman"/>
                <w:b/>
              </w:rPr>
            </w:pPr>
            <w:r w:rsidRPr="008368CB">
              <w:rPr>
                <w:rFonts w:ascii="Times New Roman" w:eastAsia="Times New Roman" w:hAnsi="Times New Roman" w:cs="Times New Roman"/>
                <w:b/>
                <w:lang w:eastAsia="en-GB"/>
              </w:rPr>
              <w:t>A</w:t>
            </w:r>
            <w:r w:rsidR="00DC144C">
              <w:rPr>
                <w:rFonts w:ascii="Times New Roman" w:eastAsia="Times New Roman" w:hAnsi="Times New Roman" w:cs="Times New Roman"/>
                <w:b/>
                <w:lang w:eastAsia="en-GB"/>
              </w:rPr>
              <w:t>B ,,HISK</w:t>
            </w:r>
            <w:r w:rsidRPr="008368CB">
              <w:rPr>
                <w:rFonts w:ascii="Times New Roman" w:eastAsia="Times New Roman" w:hAnsi="Times New Roman" w:cs="Times New Roman"/>
                <w:b/>
                <w:lang w:eastAsia="en-GB"/>
              </w:rPr>
              <w:t>”</w:t>
            </w:r>
          </w:p>
        </w:tc>
      </w:tr>
      <w:tr w:rsidR="000F1BE5" w:rsidRPr="00450B9A" w14:paraId="2D142B57" w14:textId="77777777" w:rsidTr="0054047E">
        <w:tc>
          <w:tcPr>
            <w:tcW w:w="5449" w:type="dxa"/>
          </w:tcPr>
          <w:p w14:paraId="70DEF243" w14:textId="5CE86AF9" w:rsidR="000F1BE5" w:rsidRPr="00450B9A" w:rsidRDefault="000F1BE5" w:rsidP="008D786F">
            <w:pPr>
              <w:rPr>
                <w:rFonts w:ascii="Times New Roman" w:hAnsi="Times New Roman" w:cs="Times New Roman"/>
                <w:u w:val="single"/>
              </w:rPr>
            </w:pPr>
            <w:r w:rsidRPr="00450B9A">
              <w:rPr>
                <w:rFonts w:ascii="Times New Roman" w:hAnsi="Times New Roman" w:cs="Times New Roman"/>
                <w:u w:val="single"/>
              </w:rPr>
              <w:t>Administr</w:t>
            </w:r>
            <w:r w:rsidR="00674B3C">
              <w:rPr>
                <w:rFonts w:ascii="Times New Roman" w:hAnsi="Times New Roman" w:cs="Times New Roman"/>
                <w:u w:val="single"/>
              </w:rPr>
              <w:t>acijos direktorius Tomas Jukna</w:t>
            </w:r>
          </w:p>
          <w:p w14:paraId="3FC15DB9" w14:textId="5B5CB1FD" w:rsidR="000F1BE5" w:rsidRPr="00450B9A" w:rsidRDefault="00674B3C" w:rsidP="008D786F">
            <w:pPr>
              <w:rPr>
                <w:rFonts w:ascii="Times New Roman" w:hAnsi="Times New Roman" w:cs="Times New Roman"/>
              </w:rPr>
            </w:pPr>
            <w:r w:rsidRPr="00450B9A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="000F1BE5" w:rsidRPr="00450B9A">
              <w:rPr>
                <w:rFonts w:ascii="Times New Roman" w:hAnsi="Times New Roman" w:cs="Times New Roman"/>
                <w:vertAlign w:val="superscript"/>
              </w:rPr>
              <w:t>(pareigos, vardas, pavardė, parašas)</w:t>
            </w:r>
            <w:r w:rsidR="000F1BE5" w:rsidRPr="00450B9A">
              <w:rPr>
                <w:rFonts w:ascii="Times New Roman" w:hAnsi="Times New Roman" w:cs="Times New Roman"/>
              </w:rPr>
              <w:t xml:space="preserve">                                </w:t>
            </w:r>
          </w:p>
        </w:tc>
        <w:tc>
          <w:tcPr>
            <w:tcW w:w="4049" w:type="dxa"/>
          </w:tcPr>
          <w:p w14:paraId="78354E68" w14:textId="77777777" w:rsidR="000F1BE5" w:rsidRPr="00450B9A" w:rsidRDefault="000F1BE5" w:rsidP="008D786F">
            <w:pPr>
              <w:rPr>
                <w:rFonts w:ascii="Times New Roman" w:hAnsi="Times New Roman" w:cs="Times New Roman"/>
                <w:u w:val="single"/>
              </w:rPr>
            </w:pPr>
            <w:r w:rsidRPr="00450B9A">
              <w:rPr>
                <w:rFonts w:ascii="Times New Roman" w:hAnsi="Times New Roman" w:cs="Times New Roman"/>
                <w:u w:val="single"/>
              </w:rPr>
              <w:t xml:space="preserve">Generalinis direktorius </w:t>
            </w:r>
          </w:p>
          <w:p w14:paraId="08B9010F" w14:textId="4F3CD8AA" w:rsidR="00FB4CF4" w:rsidRPr="00FB4CF4" w:rsidRDefault="00DC144C" w:rsidP="00FB4CF4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Rolandas </w:t>
            </w:r>
            <w:proofErr w:type="spellStart"/>
            <w:r w:rsidRPr="00DC144C">
              <w:rPr>
                <w:rFonts w:ascii="Times New Roman" w:hAnsi="Times New Roman" w:cs="Times New Roman"/>
                <w:u w:val="single"/>
              </w:rPr>
              <w:t>Zabilevičius</w:t>
            </w:r>
            <w:proofErr w:type="spellEnd"/>
          </w:p>
          <w:p w14:paraId="1F936633" w14:textId="0F960135" w:rsidR="000F1BE5" w:rsidRPr="00450B9A" w:rsidRDefault="00FB4CF4" w:rsidP="008D786F">
            <w:pPr>
              <w:rPr>
                <w:rFonts w:ascii="Times New Roman" w:hAnsi="Times New Roman" w:cs="Times New Roman"/>
              </w:rPr>
            </w:pPr>
            <w:r w:rsidRPr="00450B9A"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 w:rsidR="000F1BE5" w:rsidRPr="00450B9A">
              <w:rPr>
                <w:rFonts w:ascii="Times New Roman" w:hAnsi="Times New Roman" w:cs="Times New Roman"/>
                <w:vertAlign w:val="superscript"/>
              </w:rPr>
              <w:t>(pareigos, vardas, pavardė, parašas)</w:t>
            </w:r>
            <w:r w:rsidR="000F1BE5" w:rsidRPr="00450B9A">
              <w:rPr>
                <w:rFonts w:ascii="Times New Roman" w:hAnsi="Times New Roman" w:cs="Times New Roman"/>
              </w:rPr>
              <w:t xml:space="preserve"> </w:t>
            </w:r>
          </w:p>
          <w:p w14:paraId="74C462EE" w14:textId="77777777" w:rsidR="000F1BE5" w:rsidRPr="00450B9A" w:rsidRDefault="000F1BE5" w:rsidP="008D786F">
            <w:pPr>
              <w:rPr>
                <w:rFonts w:ascii="Times New Roman" w:hAnsi="Times New Roman" w:cs="Times New Roman"/>
              </w:rPr>
            </w:pPr>
          </w:p>
        </w:tc>
      </w:tr>
    </w:tbl>
    <w:p w14:paraId="0E231CD4" w14:textId="77777777" w:rsidR="0054047E" w:rsidRDefault="0054047E" w:rsidP="0054047E">
      <w:pPr>
        <w:jc w:val="right"/>
        <w:rPr>
          <w:rFonts w:ascii="Times New Roman" w:hAnsi="Times New Roman" w:cs="Times New Roman"/>
        </w:rPr>
      </w:pPr>
    </w:p>
    <w:p w14:paraId="7415A1F1" w14:textId="77777777" w:rsidR="0054047E" w:rsidRDefault="0054047E" w:rsidP="0054047E">
      <w:pPr>
        <w:jc w:val="right"/>
        <w:rPr>
          <w:rFonts w:ascii="Times New Roman" w:hAnsi="Times New Roman" w:cs="Times New Roman"/>
        </w:rPr>
      </w:pPr>
    </w:p>
    <w:p w14:paraId="7CF28BD7" w14:textId="77777777" w:rsidR="0054047E" w:rsidRDefault="0054047E" w:rsidP="0054047E">
      <w:pPr>
        <w:jc w:val="right"/>
        <w:rPr>
          <w:rFonts w:ascii="Times New Roman" w:hAnsi="Times New Roman" w:cs="Times New Roman"/>
        </w:rPr>
      </w:pPr>
    </w:p>
    <w:p w14:paraId="7FEBA984" w14:textId="77777777" w:rsidR="0054047E" w:rsidRDefault="0054047E" w:rsidP="0054047E">
      <w:pPr>
        <w:jc w:val="right"/>
        <w:rPr>
          <w:rFonts w:ascii="Times New Roman" w:hAnsi="Times New Roman" w:cs="Times New Roman"/>
        </w:rPr>
      </w:pPr>
    </w:p>
    <w:p w14:paraId="0ED33B3F" w14:textId="77777777" w:rsidR="0054047E" w:rsidRDefault="0054047E" w:rsidP="0054047E">
      <w:pPr>
        <w:jc w:val="right"/>
        <w:rPr>
          <w:rFonts w:ascii="Times New Roman" w:hAnsi="Times New Roman" w:cs="Times New Roman"/>
        </w:rPr>
      </w:pPr>
    </w:p>
    <w:p w14:paraId="589490F7" w14:textId="77777777" w:rsidR="0054047E" w:rsidRDefault="0054047E" w:rsidP="0054047E">
      <w:pPr>
        <w:jc w:val="right"/>
        <w:rPr>
          <w:rFonts w:ascii="Times New Roman" w:hAnsi="Times New Roman" w:cs="Times New Roman"/>
        </w:rPr>
      </w:pPr>
    </w:p>
    <w:p w14:paraId="568A2C98" w14:textId="77777777" w:rsidR="0054047E" w:rsidRDefault="0054047E" w:rsidP="0054047E">
      <w:pPr>
        <w:jc w:val="right"/>
        <w:rPr>
          <w:rFonts w:ascii="Times New Roman" w:hAnsi="Times New Roman" w:cs="Times New Roman"/>
        </w:rPr>
      </w:pPr>
    </w:p>
    <w:p w14:paraId="0DDDAD65" w14:textId="77777777" w:rsidR="0054047E" w:rsidRDefault="0054047E" w:rsidP="0054047E">
      <w:pPr>
        <w:jc w:val="right"/>
        <w:rPr>
          <w:rFonts w:ascii="Times New Roman" w:hAnsi="Times New Roman" w:cs="Times New Roman"/>
        </w:rPr>
      </w:pPr>
    </w:p>
    <w:p w14:paraId="0C51BDEE" w14:textId="77777777" w:rsidR="0054047E" w:rsidRDefault="0054047E" w:rsidP="0054047E">
      <w:pPr>
        <w:jc w:val="right"/>
        <w:rPr>
          <w:rFonts w:ascii="Times New Roman" w:hAnsi="Times New Roman" w:cs="Times New Roman"/>
        </w:rPr>
      </w:pPr>
    </w:p>
    <w:p w14:paraId="36F01CD1" w14:textId="77777777" w:rsidR="0054047E" w:rsidRDefault="0054047E" w:rsidP="0054047E">
      <w:pPr>
        <w:jc w:val="right"/>
        <w:rPr>
          <w:rFonts w:ascii="Times New Roman" w:hAnsi="Times New Roman" w:cs="Times New Roman"/>
        </w:rPr>
      </w:pPr>
    </w:p>
    <w:p w14:paraId="05E5A80F" w14:textId="77777777" w:rsidR="00470028" w:rsidRDefault="00470028" w:rsidP="0054047E">
      <w:pPr>
        <w:jc w:val="right"/>
        <w:rPr>
          <w:rFonts w:ascii="Times New Roman" w:hAnsi="Times New Roman" w:cs="Times New Roman"/>
        </w:rPr>
      </w:pPr>
    </w:p>
    <w:p w14:paraId="566CED23" w14:textId="77777777" w:rsidR="00470028" w:rsidRDefault="00470028" w:rsidP="0054047E">
      <w:pPr>
        <w:jc w:val="right"/>
        <w:rPr>
          <w:rFonts w:ascii="Times New Roman" w:hAnsi="Times New Roman" w:cs="Times New Roman"/>
        </w:rPr>
      </w:pPr>
    </w:p>
    <w:p w14:paraId="2BD23F91" w14:textId="77777777" w:rsidR="00470028" w:rsidRDefault="00470028" w:rsidP="0054047E">
      <w:pPr>
        <w:jc w:val="right"/>
        <w:rPr>
          <w:rFonts w:ascii="Times New Roman" w:hAnsi="Times New Roman" w:cs="Times New Roman"/>
        </w:rPr>
      </w:pPr>
    </w:p>
    <w:p w14:paraId="3BDD6E13" w14:textId="77777777" w:rsidR="00470028" w:rsidRDefault="00470028" w:rsidP="0054047E">
      <w:pPr>
        <w:jc w:val="right"/>
        <w:rPr>
          <w:rFonts w:ascii="Times New Roman" w:hAnsi="Times New Roman" w:cs="Times New Roman"/>
        </w:rPr>
      </w:pPr>
    </w:p>
    <w:p w14:paraId="28EC60AD" w14:textId="77777777" w:rsidR="00470028" w:rsidRDefault="00470028" w:rsidP="00AC4C35">
      <w:pPr>
        <w:rPr>
          <w:rFonts w:ascii="Times New Roman" w:hAnsi="Times New Roman" w:cs="Times New Roman"/>
        </w:rPr>
      </w:pPr>
    </w:p>
    <w:p w14:paraId="28EBCD67" w14:textId="77777777" w:rsidR="00CC3CDA" w:rsidRDefault="00CC3CDA" w:rsidP="00AC4C35">
      <w:pPr>
        <w:rPr>
          <w:rFonts w:ascii="Times New Roman" w:hAnsi="Times New Roman" w:cs="Times New Roman"/>
        </w:rPr>
      </w:pPr>
    </w:p>
    <w:p w14:paraId="2A87F592" w14:textId="77777777" w:rsidR="00AB5B54" w:rsidRDefault="00AB5B54" w:rsidP="00A62050">
      <w:pPr>
        <w:rPr>
          <w:rFonts w:ascii="Times New Roman" w:hAnsi="Times New Roman" w:cs="Times New Roman"/>
        </w:rPr>
      </w:pPr>
    </w:p>
    <w:p w14:paraId="45528299" w14:textId="77777777" w:rsidR="00A62050" w:rsidRDefault="00A62050" w:rsidP="00A62050">
      <w:pPr>
        <w:rPr>
          <w:rFonts w:ascii="Times New Roman" w:hAnsi="Times New Roman" w:cs="Times New Roman"/>
        </w:rPr>
      </w:pPr>
    </w:p>
    <w:p w14:paraId="742ABD27" w14:textId="77777777" w:rsidR="00C7029C" w:rsidRDefault="00C7029C" w:rsidP="00EF01D7">
      <w:pPr>
        <w:rPr>
          <w:rFonts w:ascii="Times New Roman" w:hAnsi="Times New Roman" w:cs="Times New Roman"/>
        </w:rPr>
      </w:pPr>
    </w:p>
    <w:p w14:paraId="54286119" w14:textId="77777777" w:rsidR="00EF01D7" w:rsidRDefault="00EF01D7" w:rsidP="00EF01D7">
      <w:pPr>
        <w:rPr>
          <w:rFonts w:ascii="Times New Roman" w:hAnsi="Times New Roman" w:cs="Times New Roman"/>
        </w:rPr>
      </w:pPr>
    </w:p>
    <w:p w14:paraId="348E5119" w14:textId="77777777" w:rsidR="0054047E" w:rsidRDefault="0054047E" w:rsidP="004A0745">
      <w:pPr>
        <w:rPr>
          <w:rFonts w:ascii="Times New Roman" w:hAnsi="Times New Roman" w:cs="Times New Roman"/>
        </w:rPr>
      </w:pPr>
    </w:p>
    <w:p w14:paraId="1155502C" w14:textId="77777777" w:rsidR="004A0745" w:rsidRDefault="004A0745" w:rsidP="004A0745">
      <w:pPr>
        <w:rPr>
          <w:rFonts w:ascii="Times New Roman" w:hAnsi="Times New Roman" w:cs="Times New Roman"/>
        </w:rPr>
      </w:pPr>
    </w:p>
    <w:p w14:paraId="4C34890E" w14:textId="38D63E5C" w:rsidR="0054047E" w:rsidRPr="0054047E" w:rsidRDefault="0054047E" w:rsidP="0054047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Susitarimo</w:t>
      </w:r>
      <w:r w:rsidRPr="0054047E">
        <w:rPr>
          <w:rFonts w:ascii="Times New Roman" w:hAnsi="Times New Roman" w:cs="Times New Roman"/>
        </w:rPr>
        <w:t xml:space="preserve"> 1 priedas</w:t>
      </w:r>
    </w:p>
    <w:p w14:paraId="167AC9B0" w14:textId="77777777" w:rsidR="0054047E" w:rsidRDefault="0054047E" w:rsidP="0054047E">
      <w:pPr>
        <w:rPr>
          <w:rFonts w:cs="Arial Unicode MS"/>
          <w:lang w:eastAsia="x-none" w:bidi="lo-LA"/>
        </w:rPr>
      </w:pPr>
    </w:p>
    <w:p w14:paraId="7F98121E" w14:textId="49D59084" w:rsidR="0054047E" w:rsidRDefault="0054047E" w:rsidP="0054047E">
      <w:pPr>
        <w:jc w:val="center"/>
        <w:rPr>
          <w:rFonts w:ascii="Times New Roman" w:hAnsi="Times New Roman" w:cs="Times New Roman"/>
          <w:b/>
          <w:caps/>
        </w:rPr>
      </w:pPr>
      <w:r w:rsidRPr="0054047E">
        <w:rPr>
          <w:rFonts w:ascii="Times New Roman" w:hAnsi="Times New Roman" w:cs="Times New Roman"/>
          <w:b/>
          <w:caps/>
        </w:rPr>
        <w:t>Įkainotos veiklos sąrašas</w:t>
      </w:r>
      <w:r w:rsidR="00C7029C">
        <w:rPr>
          <w:rFonts w:ascii="Times New Roman" w:hAnsi="Times New Roman" w:cs="Times New Roman"/>
          <w:b/>
          <w:caps/>
        </w:rPr>
        <w:t xml:space="preserve"> </w:t>
      </w:r>
      <w:r w:rsidR="00C7029C" w:rsidRPr="00C7029C">
        <w:rPr>
          <w:rFonts w:ascii="Times New Roman" w:hAnsi="Times New Roman" w:cs="Times New Roman"/>
          <w:b/>
          <w:caps/>
        </w:rPr>
        <w:t>pagal perskaičiuotą Darbų kainą</w:t>
      </w:r>
    </w:p>
    <w:p w14:paraId="241FD492" w14:textId="77777777" w:rsidR="00C7029C" w:rsidRDefault="00C7029C" w:rsidP="0054047E">
      <w:pPr>
        <w:jc w:val="center"/>
        <w:rPr>
          <w:rFonts w:ascii="Times New Roman" w:hAnsi="Times New Roman" w:cs="Times New Roman"/>
          <w:b/>
          <w:caps/>
        </w:rPr>
      </w:pPr>
    </w:p>
    <w:p w14:paraId="7574EC6E" w14:textId="77777777" w:rsidR="00C7029C" w:rsidRPr="00C7029C" w:rsidRDefault="00C7029C" w:rsidP="00C7029C">
      <w:pPr>
        <w:tabs>
          <w:tab w:val="left" w:pos="8080"/>
        </w:tabs>
        <w:jc w:val="center"/>
        <w:rPr>
          <w:rFonts w:ascii="Times New Roman" w:hAnsi="Times New Roman" w:cs="Times New Roman"/>
          <w:b/>
        </w:rPr>
      </w:pPr>
      <w:r w:rsidRPr="00C7029C">
        <w:rPr>
          <w:rFonts w:ascii="Times New Roman" w:hAnsi="Times New Roman" w:cs="Times New Roman"/>
          <w:b/>
        </w:rPr>
        <w:t xml:space="preserve">Panevėžio miesto Bendrijų gatvės kapitalinio remonto darbai  </w:t>
      </w:r>
    </w:p>
    <w:tbl>
      <w:tblPr>
        <w:tblpPr w:leftFromText="180" w:rightFromText="180" w:vertAnchor="text" w:horzAnchor="margin" w:tblpY="168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693"/>
        <w:gridCol w:w="3231"/>
        <w:gridCol w:w="1447"/>
        <w:gridCol w:w="1418"/>
      </w:tblGrid>
      <w:tr w:rsidR="00C7029C" w:rsidRPr="00C7029C" w14:paraId="24694EFB" w14:textId="77777777" w:rsidTr="00FB352A">
        <w:tc>
          <w:tcPr>
            <w:tcW w:w="704" w:type="dxa"/>
            <w:vAlign w:val="center"/>
          </w:tcPr>
          <w:p w14:paraId="219F3F0F" w14:textId="77777777" w:rsidR="00C7029C" w:rsidRPr="00C7029C" w:rsidRDefault="00C7029C" w:rsidP="00FB352A">
            <w:pPr>
              <w:jc w:val="center"/>
              <w:rPr>
                <w:rFonts w:ascii="Times New Roman" w:hAnsi="Times New Roman" w:cs="Times New Roman"/>
              </w:rPr>
            </w:pPr>
            <w:r w:rsidRPr="00C7029C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2693" w:type="dxa"/>
            <w:vAlign w:val="center"/>
          </w:tcPr>
          <w:p w14:paraId="7542E91B" w14:textId="77777777" w:rsidR="00C7029C" w:rsidRPr="00C7029C" w:rsidRDefault="00C7029C" w:rsidP="00FB352A">
            <w:pPr>
              <w:jc w:val="center"/>
              <w:rPr>
                <w:rFonts w:ascii="Times New Roman" w:hAnsi="Times New Roman" w:cs="Times New Roman"/>
              </w:rPr>
            </w:pPr>
            <w:r w:rsidRPr="00C7029C">
              <w:rPr>
                <w:rFonts w:ascii="Times New Roman" w:hAnsi="Times New Roman" w:cs="Times New Roman"/>
              </w:rPr>
              <w:t>Darbų veiklos (etapo) pavadinimas</w:t>
            </w:r>
          </w:p>
          <w:p w14:paraId="22F595AA" w14:textId="77777777" w:rsidR="00C7029C" w:rsidRPr="00C7029C" w:rsidRDefault="00C7029C" w:rsidP="00FB35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vAlign w:val="center"/>
          </w:tcPr>
          <w:p w14:paraId="427B611E" w14:textId="77777777" w:rsidR="00C7029C" w:rsidRPr="00C7029C" w:rsidRDefault="00C7029C" w:rsidP="00FB352A">
            <w:pPr>
              <w:jc w:val="center"/>
              <w:rPr>
                <w:rFonts w:ascii="Times New Roman" w:hAnsi="Times New Roman" w:cs="Times New Roman"/>
              </w:rPr>
            </w:pPr>
            <w:r w:rsidRPr="00C7029C">
              <w:rPr>
                <w:rFonts w:ascii="Times New Roman" w:hAnsi="Times New Roman" w:cs="Times New Roman"/>
              </w:rPr>
              <w:t>Pastabos</w:t>
            </w:r>
          </w:p>
          <w:p w14:paraId="124984E2" w14:textId="77777777" w:rsidR="00C7029C" w:rsidRPr="00C7029C" w:rsidRDefault="00C7029C" w:rsidP="00FB35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47" w:type="dxa"/>
            <w:vAlign w:val="center"/>
          </w:tcPr>
          <w:p w14:paraId="297B826F" w14:textId="77777777" w:rsidR="00C7029C" w:rsidRPr="00C7029C" w:rsidRDefault="00C7029C" w:rsidP="00FB352A">
            <w:pPr>
              <w:jc w:val="center"/>
              <w:rPr>
                <w:rFonts w:ascii="Times New Roman" w:hAnsi="Times New Roman" w:cs="Times New Roman"/>
              </w:rPr>
            </w:pPr>
            <w:r w:rsidRPr="00C7029C">
              <w:rPr>
                <w:rFonts w:ascii="Times New Roman" w:hAnsi="Times New Roman" w:cs="Times New Roman"/>
              </w:rPr>
              <w:t xml:space="preserve">Bendra darbo apimtis </w:t>
            </w:r>
          </w:p>
          <w:p w14:paraId="024795E0" w14:textId="77777777" w:rsidR="00C7029C" w:rsidRPr="00C7029C" w:rsidRDefault="00C7029C" w:rsidP="00FB35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8" w:type="dxa"/>
            <w:vAlign w:val="center"/>
          </w:tcPr>
          <w:p w14:paraId="0F4D52AC" w14:textId="77777777" w:rsidR="00C7029C" w:rsidRPr="00C7029C" w:rsidRDefault="00C7029C" w:rsidP="00FB352A">
            <w:pPr>
              <w:jc w:val="center"/>
              <w:rPr>
                <w:rFonts w:ascii="Times New Roman" w:hAnsi="Times New Roman" w:cs="Times New Roman"/>
              </w:rPr>
            </w:pPr>
            <w:r w:rsidRPr="00C7029C">
              <w:rPr>
                <w:rFonts w:ascii="Times New Roman" w:hAnsi="Times New Roman" w:cs="Times New Roman"/>
              </w:rPr>
              <w:t xml:space="preserve">Darbo (etapo) kaina, (Eur) </w:t>
            </w:r>
          </w:p>
        </w:tc>
      </w:tr>
      <w:tr w:rsidR="008C3F8F" w:rsidRPr="00C7029C" w14:paraId="5FA202B3" w14:textId="77777777" w:rsidTr="00FB352A">
        <w:tc>
          <w:tcPr>
            <w:tcW w:w="704" w:type="dxa"/>
          </w:tcPr>
          <w:p w14:paraId="7707AA07" w14:textId="77777777" w:rsidR="008C3F8F" w:rsidRPr="00C7029C" w:rsidRDefault="008C3F8F" w:rsidP="008C3F8F">
            <w:pPr>
              <w:jc w:val="center"/>
              <w:rPr>
                <w:rFonts w:ascii="Times New Roman" w:hAnsi="Times New Roman" w:cs="Times New Roman"/>
              </w:rPr>
            </w:pPr>
            <w:r w:rsidRPr="00C7029C">
              <w:rPr>
                <w:rFonts w:ascii="Times New Roman" w:hAnsi="Times New Roman" w:cs="Times New Roman"/>
              </w:rPr>
              <w:t>1</w:t>
            </w:r>
          </w:p>
          <w:p w14:paraId="7C12CD3E" w14:textId="77777777" w:rsidR="008C3F8F" w:rsidRPr="00C7029C" w:rsidRDefault="008C3F8F" w:rsidP="008C3F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858C9B8" w14:textId="77777777" w:rsidR="008C3F8F" w:rsidRPr="00C7029C" w:rsidRDefault="008C3F8F" w:rsidP="008C3F8F">
            <w:pPr>
              <w:rPr>
                <w:rFonts w:ascii="Times New Roman" w:hAnsi="Times New Roman" w:cs="Times New Roman"/>
              </w:rPr>
            </w:pPr>
            <w:r w:rsidRPr="00C7029C">
              <w:rPr>
                <w:rFonts w:ascii="Times New Roman" w:hAnsi="Times New Roman" w:cs="Times New Roman"/>
              </w:rPr>
              <w:t>Elektros tinklai (gatvės apšvietimas) ir kt. (Elektrotechnikos dalis (I etapas))</w:t>
            </w:r>
          </w:p>
        </w:tc>
        <w:tc>
          <w:tcPr>
            <w:tcW w:w="3231" w:type="dxa"/>
          </w:tcPr>
          <w:p w14:paraId="013F7DFA" w14:textId="77777777" w:rsidR="008C3F8F" w:rsidRPr="00C7029C" w:rsidRDefault="008C3F8F" w:rsidP="008C3F8F">
            <w:pPr>
              <w:jc w:val="center"/>
              <w:rPr>
                <w:rFonts w:ascii="Times New Roman" w:hAnsi="Times New Roman" w:cs="Times New Roman"/>
              </w:rPr>
            </w:pPr>
            <w:r w:rsidRPr="00C7029C">
              <w:rPr>
                <w:rFonts w:ascii="Times New Roman" w:hAnsi="Times New Roman" w:cs="Times New Roman"/>
              </w:rPr>
              <w:t>Statybos darbai atliekami pagal techninį darbo projektą, vadovaujantis  teisės aktais, reglamentuojančiais statybos darbų atlikimą</w:t>
            </w:r>
          </w:p>
        </w:tc>
        <w:tc>
          <w:tcPr>
            <w:tcW w:w="1447" w:type="dxa"/>
          </w:tcPr>
          <w:p w14:paraId="7BD0831C" w14:textId="77777777" w:rsidR="008C3F8F" w:rsidRPr="00C7029C" w:rsidRDefault="008C3F8F" w:rsidP="008C3F8F">
            <w:pPr>
              <w:jc w:val="center"/>
              <w:rPr>
                <w:rFonts w:ascii="Times New Roman" w:hAnsi="Times New Roman" w:cs="Times New Roman"/>
              </w:rPr>
            </w:pPr>
            <w:r w:rsidRPr="00C7029C">
              <w:rPr>
                <w:rFonts w:ascii="Times New Roman" w:hAnsi="Times New Roman" w:cs="Times New Roman"/>
              </w:rPr>
              <w:t>1 komplektas*</w:t>
            </w:r>
          </w:p>
        </w:tc>
        <w:tc>
          <w:tcPr>
            <w:tcW w:w="1418" w:type="dxa"/>
          </w:tcPr>
          <w:p w14:paraId="0942B838" w14:textId="09090907" w:rsidR="008C3F8F" w:rsidRPr="007928AE" w:rsidRDefault="008C3F8F" w:rsidP="007928AE">
            <w:pPr>
              <w:jc w:val="right"/>
              <w:rPr>
                <w:rFonts w:ascii="Times New Roman" w:hAnsi="Times New Roman" w:cs="Times New Roman"/>
              </w:rPr>
            </w:pPr>
            <w:r w:rsidRPr="007928AE">
              <w:rPr>
                <w:rFonts w:ascii="Times New Roman" w:hAnsi="Times New Roman" w:cs="Times New Roman"/>
              </w:rPr>
              <w:t>64 340,22</w:t>
            </w:r>
          </w:p>
        </w:tc>
      </w:tr>
      <w:tr w:rsidR="008C3F8F" w:rsidRPr="00C7029C" w14:paraId="7042B6A3" w14:textId="77777777" w:rsidTr="00FB352A">
        <w:tc>
          <w:tcPr>
            <w:tcW w:w="704" w:type="dxa"/>
          </w:tcPr>
          <w:p w14:paraId="654E7C5E" w14:textId="77777777" w:rsidR="008C3F8F" w:rsidRPr="00C7029C" w:rsidRDefault="008C3F8F" w:rsidP="008C3F8F">
            <w:pPr>
              <w:jc w:val="center"/>
              <w:rPr>
                <w:rFonts w:ascii="Times New Roman" w:hAnsi="Times New Roman" w:cs="Times New Roman"/>
              </w:rPr>
            </w:pPr>
            <w:r w:rsidRPr="00C702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14:paraId="0F061F35" w14:textId="77777777" w:rsidR="008C3F8F" w:rsidRPr="00C7029C" w:rsidRDefault="008C3F8F" w:rsidP="008C3F8F">
            <w:pPr>
              <w:rPr>
                <w:rFonts w:ascii="Times New Roman" w:hAnsi="Times New Roman" w:cs="Times New Roman"/>
              </w:rPr>
            </w:pPr>
            <w:r w:rsidRPr="00C7029C">
              <w:rPr>
                <w:rFonts w:ascii="Times New Roman" w:hAnsi="Times New Roman" w:cs="Times New Roman"/>
              </w:rPr>
              <w:t xml:space="preserve">Gatvės kapitalinio remonto darbai ir kt. </w:t>
            </w:r>
          </w:p>
          <w:p w14:paraId="78E7EDCC" w14:textId="77777777" w:rsidR="008C3F8F" w:rsidRPr="00C7029C" w:rsidRDefault="008C3F8F" w:rsidP="008C3F8F">
            <w:pPr>
              <w:rPr>
                <w:rFonts w:ascii="Times New Roman" w:hAnsi="Times New Roman" w:cs="Times New Roman"/>
              </w:rPr>
            </w:pPr>
            <w:r w:rsidRPr="00C7029C">
              <w:rPr>
                <w:rFonts w:ascii="Times New Roman" w:hAnsi="Times New Roman" w:cs="Times New Roman"/>
              </w:rPr>
              <w:t>(Susisiekimo dalis (II etapas))</w:t>
            </w:r>
          </w:p>
          <w:p w14:paraId="749A9821" w14:textId="77777777" w:rsidR="008C3F8F" w:rsidRPr="00C7029C" w:rsidRDefault="008C3F8F" w:rsidP="008C3F8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31" w:type="dxa"/>
          </w:tcPr>
          <w:p w14:paraId="69CB0EEA" w14:textId="77777777" w:rsidR="008C3F8F" w:rsidRPr="00C7029C" w:rsidRDefault="008C3F8F" w:rsidP="008C3F8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029C">
              <w:rPr>
                <w:rFonts w:ascii="Times New Roman" w:hAnsi="Times New Roman" w:cs="Times New Roman"/>
              </w:rPr>
              <w:t>Statybos darbai atliekami pagal techninį darbo projektą, vadovaujantis  teisės aktais, reglamentuojančiais statybos darbų atlikimą</w:t>
            </w:r>
          </w:p>
        </w:tc>
        <w:tc>
          <w:tcPr>
            <w:tcW w:w="1447" w:type="dxa"/>
          </w:tcPr>
          <w:p w14:paraId="2E081AA0" w14:textId="77777777" w:rsidR="008C3F8F" w:rsidRPr="00C7029C" w:rsidRDefault="008C3F8F" w:rsidP="008C3F8F">
            <w:pPr>
              <w:jc w:val="center"/>
              <w:rPr>
                <w:rFonts w:ascii="Times New Roman" w:hAnsi="Times New Roman" w:cs="Times New Roman"/>
              </w:rPr>
            </w:pPr>
            <w:r w:rsidRPr="00C7029C">
              <w:rPr>
                <w:rFonts w:ascii="Times New Roman" w:hAnsi="Times New Roman" w:cs="Times New Roman"/>
              </w:rPr>
              <w:t>1 komplektas*</w:t>
            </w:r>
          </w:p>
        </w:tc>
        <w:tc>
          <w:tcPr>
            <w:tcW w:w="1418" w:type="dxa"/>
          </w:tcPr>
          <w:p w14:paraId="07F22A05" w14:textId="3AABF5CF" w:rsidR="008C3F8F" w:rsidRPr="007928AE" w:rsidRDefault="008C3F8F" w:rsidP="008C3F8F">
            <w:pPr>
              <w:jc w:val="right"/>
              <w:rPr>
                <w:rFonts w:ascii="Times New Roman" w:hAnsi="Times New Roman" w:cs="Times New Roman"/>
              </w:rPr>
            </w:pPr>
            <w:r w:rsidRPr="007928AE">
              <w:rPr>
                <w:rFonts w:ascii="Times New Roman" w:hAnsi="Times New Roman" w:cs="Times New Roman"/>
              </w:rPr>
              <w:t>487 075,72</w:t>
            </w:r>
          </w:p>
        </w:tc>
      </w:tr>
      <w:tr w:rsidR="008C3F8F" w:rsidRPr="00C7029C" w14:paraId="2391391B" w14:textId="77777777" w:rsidTr="00FB352A">
        <w:tc>
          <w:tcPr>
            <w:tcW w:w="704" w:type="dxa"/>
          </w:tcPr>
          <w:p w14:paraId="4A658D97" w14:textId="77777777" w:rsidR="008C3F8F" w:rsidRPr="00C7029C" w:rsidRDefault="008C3F8F" w:rsidP="008C3F8F">
            <w:pPr>
              <w:jc w:val="center"/>
              <w:rPr>
                <w:rFonts w:ascii="Times New Roman" w:hAnsi="Times New Roman" w:cs="Times New Roman"/>
              </w:rPr>
            </w:pPr>
            <w:r w:rsidRPr="00C7029C">
              <w:rPr>
                <w:rFonts w:ascii="Times New Roman" w:hAnsi="Times New Roman" w:cs="Times New Roman"/>
              </w:rPr>
              <w:t>3</w:t>
            </w:r>
          </w:p>
          <w:p w14:paraId="34F5B5CB" w14:textId="77777777" w:rsidR="008C3F8F" w:rsidRPr="00C7029C" w:rsidRDefault="008C3F8F" w:rsidP="008C3F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14C01B7" w14:textId="77777777" w:rsidR="008C3F8F" w:rsidRPr="00C7029C" w:rsidRDefault="008C3F8F" w:rsidP="008C3F8F">
            <w:pPr>
              <w:rPr>
                <w:rFonts w:ascii="Times New Roman" w:hAnsi="Times New Roman" w:cs="Times New Roman"/>
              </w:rPr>
            </w:pPr>
            <w:r w:rsidRPr="00C7029C">
              <w:rPr>
                <w:rFonts w:ascii="Times New Roman" w:hAnsi="Times New Roman" w:cs="Times New Roman"/>
              </w:rPr>
              <w:t>Lietaus nuotekų tinklų statyba ir kt.</w:t>
            </w:r>
          </w:p>
          <w:p w14:paraId="6BEAA291" w14:textId="77777777" w:rsidR="008C3F8F" w:rsidRPr="00C7029C" w:rsidRDefault="008C3F8F" w:rsidP="008C3F8F">
            <w:pPr>
              <w:rPr>
                <w:rFonts w:ascii="Times New Roman" w:hAnsi="Times New Roman" w:cs="Times New Roman"/>
              </w:rPr>
            </w:pPr>
            <w:r w:rsidRPr="00C7029C">
              <w:rPr>
                <w:rFonts w:ascii="Times New Roman" w:hAnsi="Times New Roman" w:cs="Times New Roman"/>
              </w:rPr>
              <w:t>(Vandentiekio ir nuotekų šalinimo dalis (II etapas))</w:t>
            </w:r>
          </w:p>
        </w:tc>
        <w:tc>
          <w:tcPr>
            <w:tcW w:w="3231" w:type="dxa"/>
          </w:tcPr>
          <w:p w14:paraId="236B93C2" w14:textId="77777777" w:rsidR="008C3F8F" w:rsidRPr="00C7029C" w:rsidRDefault="008C3F8F" w:rsidP="008C3F8F">
            <w:pPr>
              <w:jc w:val="center"/>
              <w:rPr>
                <w:rFonts w:ascii="Times New Roman" w:hAnsi="Times New Roman" w:cs="Times New Roman"/>
              </w:rPr>
            </w:pPr>
            <w:r w:rsidRPr="00C7029C">
              <w:rPr>
                <w:rFonts w:ascii="Times New Roman" w:hAnsi="Times New Roman" w:cs="Times New Roman"/>
              </w:rPr>
              <w:t>Statybos darbai atliekami pagal techninį darbo projektą, vadovaujantis  teisės aktais, reglamentuojančiais statybos darbų atlikimą</w:t>
            </w:r>
          </w:p>
        </w:tc>
        <w:tc>
          <w:tcPr>
            <w:tcW w:w="1447" w:type="dxa"/>
          </w:tcPr>
          <w:p w14:paraId="71102F59" w14:textId="77777777" w:rsidR="008C3F8F" w:rsidRPr="00C7029C" w:rsidRDefault="008C3F8F" w:rsidP="008C3F8F">
            <w:pPr>
              <w:jc w:val="center"/>
              <w:rPr>
                <w:rFonts w:ascii="Times New Roman" w:hAnsi="Times New Roman" w:cs="Times New Roman"/>
              </w:rPr>
            </w:pPr>
            <w:r w:rsidRPr="00C7029C">
              <w:rPr>
                <w:rFonts w:ascii="Times New Roman" w:hAnsi="Times New Roman" w:cs="Times New Roman"/>
              </w:rPr>
              <w:t>1 komplektas*</w:t>
            </w:r>
          </w:p>
        </w:tc>
        <w:tc>
          <w:tcPr>
            <w:tcW w:w="1418" w:type="dxa"/>
          </w:tcPr>
          <w:p w14:paraId="14F55A2D" w14:textId="7201DCBD" w:rsidR="008C3F8F" w:rsidRPr="007928AE" w:rsidRDefault="008C3F8F" w:rsidP="008C3F8F">
            <w:pPr>
              <w:jc w:val="right"/>
              <w:rPr>
                <w:rFonts w:ascii="Times New Roman" w:hAnsi="Times New Roman" w:cs="Times New Roman"/>
              </w:rPr>
            </w:pPr>
            <w:r w:rsidRPr="007928AE">
              <w:rPr>
                <w:rFonts w:ascii="Times New Roman" w:hAnsi="Times New Roman" w:cs="Times New Roman"/>
              </w:rPr>
              <w:t>219 866,24</w:t>
            </w:r>
          </w:p>
        </w:tc>
      </w:tr>
      <w:tr w:rsidR="008C3F8F" w:rsidRPr="00C7029C" w14:paraId="5DC20396" w14:textId="77777777" w:rsidTr="00FB352A">
        <w:tc>
          <w:tcPr>
            <w:tcW w:w="704" w:type="dxa"/>
          </w:tcPr>
          <w:p w14:paraId="15488299" w14:textId="77777777" w:rsidR="008C3F8F" w:rsidRPr="00C7029C" w:rsidRDefault="008C3F8F" w:rsidP="008C3F8F">
            <w:pPr>
              <w:jc w:val="center"/>
              <w:rPr>
                <w:rFonts w:ascii="Times New Roman" w:hAnsi="Times New Roman" w:cs="Times New Roman"/>
              </w:rPr>
            </w:pPr>
            <w:r w:rsidRPr="00C702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14:paraId="19C6ED7E" w14:textId="77777777" w:rsidR="008C3F8F" w:rsidRPr="00C7029C" w:rsidRDefault="008C3F8F" w:rsidP="008C3F8F">
            <w:pPr>
              <w:rPr>
                <w:rFonts w:ascii="Times New Roman" w:hAnsi="Times New Roman" w:cs="Times New Roman"/>
              </w:rPr>
            </w:pPr>
            <w:r w:rsidRPr="00C7029C">
              <w:rPr>
                <w:rFonts w:ascii="Times New Roman" w:hAnsi="Times New Roman" w:cs="Times New Roman"/>
              </w:rPr>
              <w:t xml:space="preserve">Statinių kadastrinių matavimų bylų parengimas </w:t>
            </w:r>
          </w:p>
        </w:tc>
        <w:tc>
          <w:tcPr>
            <w:tcW w:w="3231" w:type="dxa"/>
          </w:tcPr>
          <w:p w14:paraId="7F91C04E" w14:textId="77777777" w:rsidR="008C3F8F" w:rsidRPr="00C7029C" w:rsidRDefault="008C3F8F" w:rsidP="008C3F8F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7029C">
              <w:rPr>
                <w:rFonts w:ascii="Times New Roman" w:hAnsi="Times New Roman" w:cs="Times New Roman"/>
              </w:rPr>
              <w:t>Kadastrinių matavimų bylų parengimas atliekamas, vadovaujantis  teisės aktais, reglamentuojančiais jų rengimą</w:t>
            </w:r>
          </w:p>
        </w:tc>
        <w:tc>
          <w:tcPr>
            <w:tcW w:w="1447" w:type="dxa"/>
          </w:tcPr>
          <w:p w14:paraId="158B5FC2" w14:textId="77777777" w:rsidR="008C3F8F" w:rsidRPr="00C7029C" w:rsidRDefault="008C3F8F" w:rsidP="008C3F8F">
            <w:pPr>
              <w:jc w:val="center"/>
              <w:rPr>
                <w:rFonts w:ascii="Times New Roman" w:hAnsi="Times New Roman" w:cs="Times New Roman"/>
              </w:rPr>
            </w:pPr>
            <w:r w:rsidRPr="00C7029C">
              <w:rPr>
                <w:rFonts w:ascii="Times New Roman" w:hAnsi="Times New Roman" w:cs="Times New Roman"/>
              </w:rPr>
              <w:t>1 komplektas*</w:t>
            </w:r>
          </w:p>
        </w:tc>
        <w:tc>
          <w:tcPr>
            <w:tcW w:w="1418" w:type="dxa"/>
          </w:tcPr>
          <w:p w14:paraId="1EE54CDA" w14:textId="4C7E36FF" w:rsidR="008C3F8F" w:rsidRPr="00C7029C" w:rsidRDefault="008C3F8F" w:rsidP="008C3F8F">
            <w:pPr>
              <w:jc w:val="right"/>
              <w:rPr>
                <w:rFonts w:ascii="Times New Roman" w:hAnsi="Times New Roman" w:cs="Times New Roman"/>
              </w:rPr>
            </w:pPr>
            <w:r w:rsidRPr="00C7029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7029C">
              <w:rPr>
                <w:rFonts w:ascii="Times New Roman" w:hAnsi="Times New Roman" w:cs="Times New Roman"/>
              </w:rPr>
              <w:t>376,30</w:t>
            </w:r>
          </w:p>
        </w:tc>
      </w:tr>
      <w:tr w:rsidR="008C3F8F" w:rsidRPr="00C7029C" w14:paraId="52787041" w14:textId="77777777" w:rsidTr="00FB352A">
        <w:tc>
          <w:tcPr>
            <w:tcW w:w="704" w:type="dxa"/>
          </w:tcPr>
          <w:p w14:paraId="77107AC3" w14:textId="77777777" w:rsidR="008C3F8F" w:rsidRPr="00C7029C" w:rsidRDefault="008C3F8F" w:rsidP="008C3F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4" w:type="dxa"/>
            <w:gridSpan w:val="2"/>
          </w:tcPr>
          <w:p w14:paraId="4E4292E9" w14:textId="77777777" w:rsidR="008C3F8F" w:rsidRPr="00C7029C" w:rsidRDefault="008C3F8F" w:rsidP="008C3F8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7029C">
              <w:rPr>
                <w:rFonts w:ascii="Times New Roman" w:hAnsi="Times New Roman" w:cs="Times New Roman"/>
                <w:b/>
              </w:rPr>
              <w:t>Suma (be PVM)**:</w:t>
            </w:r>
          </w:p>
        </w:tc>
        <w:tc>
          <w:tcPr>
            <w:tcW w:w="1447" w:type="dxa"/>
          </w:tcPr>
          <w:p w14:paraId="6B0AC916" w14:textId="77777777" w:rsidR="008C3F8F" w:rsidRPr="00C7029C" w:rsidRDefault="008C3F8F" w:rsidP="008C3F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17D14608" w14:textId="0AB9CB81" w:rsidR="008C3F8F" w:rsidRPr="00C7029C" w:rsidRDefault="008C3F8F" w:rsidP="008C3F8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774 658,48</w:t>
            </w:r>
          </w:p>
        </w:tc>
      </w:tr>
      <w:tr w:rsidR="008C3F8F" w:rsidRPr="00C7029C" w14:paraId="7435AED1" w14:textId="77777777" w:rsidTr="00FB352A">
        <w:tc>
          <w:tcPr>
            <w:tcW w:w="704" w:type="dxa"/>
          </w:tcPr>
          <w:p w14:paraId="71775529" w14:textId="77777777" w:rsidR="008C3F8F" w:rsidRPr="00C7029C" w:rsidRDefault="008C3F8F" w:rsidP="008C3F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4" w:type="dxa"/>
            <w:gridSpan w:val="2"/>
          </w:tcPr>
          <w:p w14:paraId="0A0B0726" w14:textId="77777777" w:rsidR="008C3F8F" w:rsidRPr="00C7029C" w:rsidRDefault="008C3F8F" w:rsidP="008C3F8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7029C">
              <w:rPr>
                <w:rFonts w:ascii="Times New Roman" w:hAnsi="Times New Roman" w:cs="Times New Roman"/>
                <w:b/>
              </w:rPr>
              <w:t>PVM [%] suma**:</w:t>
            </w:r>
          </w:p>
        </w:tc>
        <w:tc>
          <w:tcPr>
            <w:tcW w:w="1447" w:type="dxa"/>
          </w:tcPr>
          <w:p w14:paraId="641DFD04" w14:textId="77777777" w:rsidR="008C3F8F" w:rsidRPr="00C7029C" w:rsidRDefault="008C3F8F" w:rsidP="008C3F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6D8075D7" w14:textId="44D40D72" w:rsidR="008C3F8F" w:rsidRPr="00C7029C" w:rsidRDefault="008C3F8F" w:rsidP="008C3F8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162 678,28</w:t>
            </w:r>
          </w:p>
        </w:tc>
      </w:tr>
      <w:tr w:rsidR="008C3F8F" w:rsidRPr="00C7029C" w14:paraId="5BE117CF" w14:textId="77777777" w:rsidTr="00FB352A">
        <w:tc>
          <w:tcPr>
            <w:tcW w:w="704" w:type="dxa"/>
          </w:tcPr>
          <w:p w14:paraId="4A806F8D" w14:textId="77777777" w:rsidR="008C3F8F" w:rsidRPr="00C7029C" w:rsidRDefault="008C3F8F" w:rsidP="008C3F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24" w:type="dxa"/>
            <w:gridSpan w:val="2"/>
          </w:tcPr>
          <w:p w14:paraId="3C445628" w14:textId="77777777" w:rsidR="008C3F8F" w:rsidRPr="00C7029C" w:rsidRDefault="008C3F8F" w:rsidP="008C3F8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7029C">
              <w:rPr>
                <w:rFonts w:ascii="Times New Roman" w:hAnsi="Times New Roman" w:cs="Times New Roman"/>
                <w:b/>
              </w:rPr>
              <w:t>Bendra suma**:</w:t>
            </w:r>
          </w:p>
        </w:tc>
        <w:tc>
          <w:tcPr>
            <w:tcW w:w="1447" w:type="dxa"/>
          </w:tcPr>
          <w:p w14:paraId="24A9FF85" w14:textId="77777777" w:rsidR="008C3F8F" w:rsidRPr="00C7029C" w:rsidRDefault="008C3F8F" w:rsidP="008C3F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28BC53A1" w14:textId="1EFD69F2" w:rsidR="008C3F8F" w:rsidRPr="00C7029C" w:rsidRDefault="008C3F8F" w:rsidP="008C3F8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7029C">
              <w:rPr>
                <w:rFonts w:ascii="Times New Roman" w:hAnsi="Times New Roman" w:cs="Times New Roman"/>
                <w:b/>
                <w:color w:val="000000"/>
              </w:rPr>
              <w:t>937 336,</w:t>
            </w:r>
            <w:r>
              <w:rPr>
                <w:rFonts w:ascii="Times New Roman" w:hAnsi="Times New Roman" w:cs="Times New Roman"/>
                <w:b/>
                <w:color w:val="000000"/>
              </w:rPr>
              <w:t>76</w:t>
            </w:r>
            <w:r w:rsidRPr="00C7029C">
              <w:rPr>
                <w:rFonts w:ascii="Times New Roman" w:hAnsi="Times New Roman" w:cs="Times New Roman"/>
                <w:b/>
                <w:color w:val="000000"/>
              </w:rPr>
              <w:t xml:space="preserve">  </w:t>
            </w:r>
            <w:r w:rsidRPr="00A6205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</w:tr>
    </w:tbl>
    <w:p w14:paraId="2F0524F8" w14:textId="1D184AAB" w:rsidR="00DC0A8B" w:rsidRPr="00C7029C" w:rsidRDefault="00C7029C" w:rsidP="00C7029C">
      <w:pPr>
        <w:tabs>
          <w:tab w:val="left" w:pos="8080"/>
        </w:tabs>
        <w:ind w:firstLine="709"/>
        <w:jc w:val="both"/>
        <w:rPr>
          <w:rFonts w:ascii="Times New Roman" w:hAnsi="Times New Roman" w:cs="Times New Roman"/>
          <w:b/>
        </w:rPr>
      </w:pPr>
      <w:r w:rsidRPr="00C7029C">
        <w:rPr>
          <w:rFonts w:ascii="Times New Roman" w:hAnsi="Times New Roman" w:cs="Times New Roman"/>
          <w:lang w:val="en-GB"/>
        </w:rPr>
        <w:t xml:space="preserve">* </w:t>
      </w:r>
      <w:r w:rsidRPr="00C7029C">
        <w:rPr>
          <w:rFonts w:ascii="Times New Roman" w:hAnsi="Times New Roman" w:cs="Times New Roman"/>
        </w:rPr>
        <w:t xml:space="preserve">- komplektas, tai visi Darbai reikalingi įvykdyti „Panevėžio miesto Bendrijų gatvės kapitalinio remonto </w:t>
      </w:r>
      <w:proofErr w:type="gramStart"/>
      <w:r w:rsidRPr="00C7029C">
        <w:rPr>
          <w:rFonts w:ascii="Times New Roman" w:hAnsi="Times New Roman" w:cs="Times New Roman"/>
        </w:rPr>
        <w:t>darbai“ pagal</w:t>
      </w:r>
      <w:proofErr w:type="gramEnd"/>
      <w:r w:rsidRPr="00C7029C">
        <w:rPr>
          <w:rFonts w:ascii="Times New Roman" w:hAnsi="Times New Roman" w:cs="Times New Roman"/>
        </w:rPr>
        <w:t xml:space="preserve"> Panevėžio miesto Bendrijų gatvės kapitalinio remonto ir lietaus nuotekų tinklų naujos statybos techninį darbo projektą Darbų veiklą (etapą), kad būtų pasirašyti / patvirtinti / užregistruoti statinių statybos užbaigimo dokumentai.</w:t>
      </w:r>
    </w:p>
    <w:p w14:paraId="6E0A55B7" w14:textId="2CECDB50" w:rsidR="0054047E" w:rsidRPr="0054047E" w:rsidRDefault="0054047E" w:rsidP="0054047E">
      <w:pPr>
        <w:rPr>
          <w:rFonts w:ascii="Times New Roman" w:hAnsi="Times New Roman" w:cs="Times New Roman"/>
        </w:rPr>
      </w:pPr>
      <w:r w:rsidRPr="0054047E">
        <w:rPr>
          <w:rFonts w:ascii="Times New Roman" w:hAnsi="Times New Roman" w:cs="Times New Roman"/>
          <w:lang w:val="en-GB"/>
        </w:rPr>
        <w:t xml:space="preserve">** </w:t>
      </w:r>
      <w:r w:rsidR="00470028">
        <w:rPr>
          <w:rFonts w:ascii="Times New Roman" w:hAnsi="Times New Roman" w:cs="Times New Roman"/>
        </w:rPr>
        <w:t>- nurodytos sumos</w:t>
      </w:r>
      <w:r w:rsidR="00EF01D7">
        <w:rPr>
          <w:rFonts w:ascii="Times New Roman" w:hAnsi="Times New Roman" w:cs="Times New Roman"/>
        </w:rPr>
        <w:t xml:space="preserve"> privalo sutapti su Susitarimo 2</w:t>
      </w:r>
      <w:r w:rsidR="00470028">
        <w:rPr>
          <w:rFonts w:ascii="Times New Roman" w:hAnsi="Times New Roman" w:cs="Times New Roman"/>
        </w:rPr>
        <w:t xml:space="preserve"> punkte nurodyta kaina</w:t>
      </w:r>
    </w:p>
    <w:p w14:paraId="1D87334F" w14:textId="47F5361F" w:rsidR="0054047E" w:rsidRPr="0054047E" w:rsidRDefault="0054047E" w:rsidP="0054047E">
      <w:pPr>
        <w:jc w:val="both"/>
        <w:rPr>
          <w:rFonts w:ascii="Times New Roman" w:hAnsi="Times New Roman" w:cs="Times New Roman"/>
        </w:rPr>
      </w:pPr>
    </w:p>
    <w:p w14:paraId="6B3C5DC1" w14:textId="77777777" w:rsidR="00470028" w:rsidRDefault="00470028" w:rsidP="0054047E">
      <w:pPr>
        <w:jc w:val="both"/>
        <w:rPr>
          <w:rFonts w:ascii="Times New Roman" w:hAnsi="Times New Roman" w:cs="Times New Roman"/>
        </w:rPr>
      </w:pPr>
    </w:p>
    <w:p w14:paraId="44D269C6" w14:textId="77777777" w:rsidR="00470028" w:rsidRPr="0054047E" w:rsidRDefault="00470028" w:rsidP="0054047E">
      <w:pPr>
        <w:jc w:val="both"/>
        <w:rPr>
          <w:rFonts w:ascii="Times New Roman" w:hAnsi="Times New Roman" w:cs="Times New Roman"/>
        </w:rPr>
      </w:pPr>
    </w:p>
    <w:p w14:paraId="4A37E994" w14:textId="5084C3FE" w:rsidR="0054047E" w:rsidRPr="0054047E" w:rsidRDefault="0054047E" w:rsidP="0054047E">
      <w:pPr>
        <w:ind w:left="174"/>
        <w:jc w:val="center"/>
        <w:rPr>
          <w:rFonts w:ascii="Times New Roman" w:hAnsi="Times New Roman" w:cs="Times New Roman"/>
        </w:rPr>
      </w:pPr>
      <w:r w:rsidRPr="0054047E">
        <w:rPr>
          <w:rFonts w:ascii="Times New Roman" w:hAnsi="Times New Roman" w:cs="Times New Roman"/>
        </w:rPr>
        <w:t xml:space="preserve">Generalinis direktorius Rolandas </w:t>
      </w:r>
      <w:proofErr w:type="spellStart"/>
      <w:r w:rsidR="00C7029C">
        <w:rPr>
          <w:rFonts w:ascii="Times New Roman" w:hAnsi="Times New Roman" w:cs="Times New Roman"/>
        </w:rPr>
        <w:t>Zabilevičius</w:t>
      </w:r>
      <w:proofErr w:type="spellEnd"/>
    </w:p>
    <w:p w14:paraId="5E08AEED" w14:textId="77777777" w:rsidR="0054047E" w:rsidRPr="0054047E" w:rsidRDefault="0054047E" w:rsidP="0054047E">
      <w:pPr>
        <w:jc w:val="center"/>
        <w:rPr>
          <w:rFonts w:ascii="Times New Roman" w:hAnsi="Times New Roman" w:cs="Times New Roman"/>
        </w:rPr>
      </w:pPr>
      <w:r w:rsidRPr="0054047E">
        <w:rPr>
          <w:rFonts w:ascii="Times New Roman" w:hAnsi="Times New Roman" w:cs="Times New Roman"/>
        </w:rPr>
        <w:t>___________________________________________</w:t>
      </w:r>
    </w:p>
    <w:p w14:paraId="0E2BA3FA" w14:textId="77777777" w:rsidR="0054047E" w:rsidRPr="0054047E" w:rsidRDefault="0054047E" w:rsidP="0054047E">
      <w:pPr>
        <w:jc w:val="center"/>
        <w:rPr>
          <w:rFonts w:ascii="Times New Roman" w:hAnsi="Times New Roman" w:cs="Times New Roman"/>
        </w:rPr>
      </w:pPr>
      <w:r w:rsidRPr="0054047E">
        <w:rPr>
          <w:rFonts w:ascii="Times New Roman" w:hAnsi="Times New Roman" w:cs="Times New Roman"/>
        </w:rPr>
        <w:t>(Rangovo arba jo įgalioto asmens vardas, pavardė, parašas)</w:t>
      </w:r>
    </w:p>
    <w:p w14:paraId="3B3E542F" w14:textId="77777777" w:rsidR="0054047E" w:rsidRPr="0054047E" w:rsidRDefault="0054047E" w:rsidP="0054047E">
      <w:pPr>
        <w:rPr>
          <w:rFonts w:ascii="Times New Roman" w:hAnsi="Times New Roman" w:cs="Times New Roman"/>
          <w:lang w:eastAsia="x-none" w:bidi="lo-LA"/>
        </w:rPr>
      </w:pPr>
    </w:p>
    <w:p w14:paraId="69938DE1" w14:textId="5C1D5CF8" w:rsidR="000F1BE5" w:rsidRPr="0054047E" w:rsidRDefault="000F1BE5" w:rsidP="007A6583">
      <w:pPr>
        <w:tabs>
          <w:tab w:val="left" w:pos="5103"/>
        </w:tabs>
        <w:suppressAutoHyphens/>
        <w:textAlignment w:val="baseline"/>
        <w:rPr>
          <w:rFonts w:ascii="Times New Roman" w:hAnsi="Times New Roman" w:cs="Times New Roman"/>
        </w:rPr>
      </w:pPr>
    </w:p>
    <w:sectPr w:rsidR="000F1BE5" w:rsidRPr="0054047E" w:rsidSect="00D46075">
      <w:pgSz w:w="11906" w:h="16838"/>
      <w:pgMar w:top="851" w:right="70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B2134" w14:textId="77777777" w:rsidR="00FF31CF" w:rsidRDefault="00FF31CF" w:rsidP="009E4A76">
      <w:r>
        <w:separator/>
      </w:r>
    </w:p>
  </w:endnote>
  <w:endnote w:type="continuationSeparator" w:id="0">
    <w:p w14:paraId="33BABA48" w14:textId="77777777" w:rsidR="00FF31CF" w:rsidRDefault="00FF31CF" w:rsidP="009E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Serif">
    <w:altName w:val="Klee One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05178" w14:textId="77777777" w:rsidR="00FF31CF" w:rsidRDefault="00FF31CF" w:rsidP="009E4A76">
      <w:r>
        <w:separator/>
      </w:r>
    </w:p>
  </w:footnote>
  <w:footnote w:type="continuationSeparator" w:id="0">
    <w:p w14:paraId="7AE588E4" w14:textId="77777777" w:rsidR="00FF31CF" w:rsidRDefault="00FF31CF" w:rsidP="009E4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6F06"/>
    <w:multiLevelType w:val="hybridMultilevel"/>
    <w:tmpl w:val="1E5404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D650E"/>
    <w:multiLevelType w:val="hybridMultilevel"/>
    <w:tmpl w:val="B9CAEB46"/>
    <w:lvl w:ilvl="0" w:tplc="FB44118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AC425FC"/>
    <w:multiLevelType w:val="multilevel"/>
    <w:tmpl w:val="71BA6C3C"/>
    <w:lvl w:ilvl="0">
      <w:start w:val="44"/>
      <w:numFmt w:val="decimal"/>
      <w:lvlText w:val="%1."/>
      <w:lvlJc w:val="left"/>
      <w:pPr>
        <w:ind w:left="906" w:hanging="48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49A00E8"/>
    <w:multiLevelType w:val="hybridMultilevel"/>
    <w:tmpl w:val="D7FC59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172CA"/>
    <w:multiLevelType w:val="multilevel"/>
    <w:tmpl w:val="107CA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6779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4A686E"/>
    <w:multiLevelType w:val="multilevel"/>
    <w:tmpl w:val="38EAF1D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8861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7B01894"/>
    <w:multiLevelType w:val="hybridMultilevel"/>
    <w:tmpl w:val="3B4AE2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86F88"/>
    <w:multiLevelType w:val="multilevel"/>
    <w:tmpl w:val="23305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634253"/>
    <w:multiLevelType w:val="hybridMultilevel"/>
    <w:tmpl w:val="9D5A328A"/>
    <w:lvl w:ilvl="0" w:tplc="E732F828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D4454"/>
    <w:multiLevelType w:val="multilevel"/>
    <w:tmpl w:val="11622B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2" w15:restartNumberingAfterBreak="0">
    <w:nsid w:val="6DF22FFF"/>
    <w:multiLevelType w:val="multilevel"/>
    <w:tmpl w:val="0712775A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E584B2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9323664">
    <w:abstractNumId w:val="6"/>
  </w:num>
  <w:num w:numId="2" w16cid:durableId="641156903">
    <w:abstractNumId w:val="9"/>
  </w:num>
  <w:num w:numId="3" w16cid:durableId="468978519">
    <w:abstractNumId w:val="7"/>
  </w:num>
  <w:num w:numId="4" w16cid:durableId="905452065">
    <w:abstractNumId w:val="4"/>
  </w:num>
  <w:num w:numId="5" w16cid:durableId="298341846">
    <w:abstractNumId w:val="5"/>
  </w:num>
  <w:num w:numId="6" w16cid:durableId="205408272">
    <w:abstractNumId w:val="2"/>
    <w:lvlOverride w:ilvl="0">
      <w:startOverride w:val="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1910934">
    <w:abstractNumId w:val="13"/>
  </w:num>
  <w:num w:numId="8" w16cid:durableId="993678008">
    <w:abstractNumId w:val="1"/>
  </w:num>
  <w:num w:numId="9" w16cid:durableId="1076707315">
    <w:abstractNumId w:val="11"/>
  </w:num>
  <w:num w:numId="10" w16cid:durableId="627206817">
    <w:abstractNumId w:val="12"/>
  </w:num>
  <w:num w:numId="11" w16cid:durableId="1661419122">
    <w:abstractNumId w:val="3"/>
  </w:num>
  <w:num w:numId="12" w16cid:durableId="1254362581">
    <w:abstractNumId w:val="0"/>
  </w:num>
  <w:num w:numId="13" w16cid:durableId="614865843">
    <w:abstractNumId w:val="8"/>
  </w:num>
  <w:num w:numId="14" w16cid:durableId="317314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C66"/>
    <w:rsid w:val="000433C4"/>
    <w:rsid w:val="0005173C"/>
    <w:rsid w:val="0005624A"/>
    <w:rsid w:val="000812F8"/>
    <w:rsid w:val="0008651D"/>
    <w:rsid w:val="000A653E"/>
    <w:rsid w:val="000B5549"/>
    <w:rsid w:val="000C0C14"/>
    <w:rsid w:val="000C253E"/>
    <w:rsid w:val="000C2D3C"/>
    <w:rsid w:val="000D6214"/>
    <w:rsid w:val="000F1BE5"/>
    <w:rsid w:val="000F4425"/>
    <w:rsid w:val="00104050"/>
    <w:rsid w:val="00133F13"/>
    <w:rsid w:val="001562C2"/>
    <w:rsid w:val="00161A84"/>
    <w:rsid w:val="00166ED0"/>
    <w:rsid w:val="00181235"/>
    <w:rsid w:val="00185E0A"/>
    <w:rsid w:val="00191C05"/>
    <w:rsid w:val="001A10EC"/>
    <w:rsid w:val="001A1AC3"/>
    <w:rsid w:val="001B619D"/>
    <w:rsid w:val="001B6228"/>
    <w:rsid w:val="001C0009"/>
    <w:rsid w:val="001C0E04"/>
    <w:rsid w:val="001C6254"/>
    <w:rsid w:val="002213ED"/>
    <w:rsid w:val="00225B4D"/>
    <w:rsid w:val="00230544"/>
    <w:rsid w:val="00251277"/>
    <w:rsid w:val="0025339A"/>
    <w:rsid w:val="002618E2"/>
    <w:rsid w:val="0026471D"/>
    <w:rsid w:val="00266861"/>
    <w:rsid w:val="002826B9"/>
    <w:rsid w:val="002A1992"/>
    <w:rsid w:val="002B2AF3"/>
    <w:rsid w:val="002B70E7"/>
    <w:rsid w:val="002D309B"/>
    <w:rsid w:val="002D723E"/>
    <w:rsid w:val="0036307C"/>
    <w:rsid w:val="0038485A"/>
    <w:rsid w:val="0038786F"/>
    <w:rsid w:val="00395A83"/>
    <w:rsid w:val="003A7351"/>
    <w:rsid w:val="003C4715"/>
    <w:rsid w:val="003D6687"/>
    <w:rsid w:val="003F371D"/>
    <w:rsid w:val="003F4D91"/>
    <w:rsid w:val="003F6074"/>
    <w:rsid w:val="00411312"/>
    <w:rsid w:val="00422F8A"/>
    <w:rsid w:val="00443DD1"/>
    <w:rsid w:val="00450B9A"/>
    <w:rsid w:val="00467F63"/>
    <w:rsid w:val="00470028"/>
    <w:rsid w:val="00470784"/>
    <w:rsid w:val="004746B0"/>
    <w:rsid w:val="004A0745"/>
    <w:rsid w:val="004B124B"/>
    <w:rsid w:val="004C4741"/>
    <w:rsid w:val="004E0B07"/>
    <w:rsid w:val="005068EB"/>
    <w:rsid w:val="005078A9"/>
    <w:rsid w:val="0054047E"/>
    <w:rsid w:val="00551D44"/>
    <w:rsid w:val="00555F0E"/>
    <w:rsid w:val="00556BE6"/>
    <w:rsid w:val="00582450"/>
    <w:rsid w:val="00582516"/>
    <w:rsid w:val="00587220"/>
    <w:rsid w:val="005D6710"/>
    <w:rsid w:val="005E0080"/>
    <w:rsid w:val="005E08B1"/>
    <w:rsid w:val="005E7F17"/>
    <w:rsid w:val="005F26B8"/>
    <w:rsid w:val="005F2CE3"/>
    <w:rsid w:val="00614FC0"/>
    <w:rsid w:val="00620547"/>
    <w:rsid w:val="00642791"/>
    <w:rsid w:val="006729F1"/>
    <w:rsid w:val="00674B3C"/>
    <w:rsid w:val="006775F8"/>
    <w:rsid w:val="00687044"/>
    <w:rsid w:val="00687C9B"/>
    <w:rsid w:val="00690D3C"/>
    <w:rsid w:val="006A3715"/>
    <w:rsid w:val="006B1BFB"/>
    <w:rsid w:val="006B5F94"/>
    <w:rsid w:val="006C5E88"/>
    <w:rsid w:val="006C7DCE"/>
    <w:rsid w:val="006D201F"/>
    <w:rsid w:val="006F356F"/>
    <w:rsid w:val="00703237"/>
    <w:rsid w:val="00711B92"/>
    <w:rsid w:val="00713E6F"/>
    <w:rsid w:val="00723F1B"/>
    <w:rsid w:val="00724670"/>
    <w:rsid w:val="007319EB"/>
    <w:rsid w:val="007453BF"/>
    <w:rsid w:val="00764CA2"/>
    <w:rsid w:val="0077757F"/>
    <w:rsid w:val="00791528"/>
    <w:rsid w:val="007928AE"/>
    <w:rsid w:val="007A6583"/>
    <w:rsid w:val="007B0D23"/>
    <w:rsid w:val="007C0BFB"/>
    <w:rsid w:val="007C1945"/>
    <w:rsid w:val="007D0C4D"/>
    <w:rsid w:val="007F2CD4"/>
    <w:rsid w:val="00802128"/>
    <w:rsid w:val="0082245A"/>
    <w:rsid w:val="00832A89"/>
    <w:rsid w:val="0086621B"/>
    <w:rsid w:val="008725C3"/>
    <w:rsid w:val="00881483"/>
    <w:rsid w:val="00885776"/>
    <w:rsid w:val="0089373E"/>
    <w:rsid w:val="008C3F8F"/>
    <w:rsid w:val="008D69F4"/>
    <w:rsid w:val="008D7E11"/>
    <w:rsid w:val="008E73B2"/>
    <w:rsid w:val="008F2B0E"/>
    <w:rsid w:val="008F365D"/>
    <w:rsid w:val="008F4BF4"/>
    <w:rsid w:val="00942CAF"/>
    <w:rsid w:val="009431EC"/>
    <w:rsid w:val="0094451C"/>
    <w:rsid w:val="00947AB7"/>
    <w:rsid w:val="00950385"/>
    <w:rsid w:val="009738E0"/>
    <w:rsid w:val="00975505"/>
    <w:rsid w:val="009A3485"/>
    <w:rsid w:val="009B3973"/>
    <w:rsid w:val="009D5E68"/>
    <w:rsid w:val="009D6FC3"/>
    <w:rsid w:val="009E4A76"/>
    <w:rsid w:val="009E7CD4"/>
    <w:rsid w:val="009F040A"/>
    <w:rsid w:val="00A119FE"/>
    <w:rsid w:val="00A153A1"/>
    <w:rsid w:val="00A40683"/>
    <w:rsid w:val="00A47074"/>
    <w:rsid w:val="00A62050"/>
    <w:rsid w:val="00A62C45"/>
    <w:rsid w:val="00A67660"/>
    <w:rsid w:val="00AA2C6A"/>
    <w:rsid w:val="00AB4387"/>
    <w:rsid w:val="00AB5B54"/>
    <w:rsid w:val="00AB7C20"/>
    <w:rsid w:val="00AC42E2"/>
    <w:rsid w:val="00AC4C35"/>
    <w:rsid w:val="00AF1387"/>
    <w:rsid w:val="00B04A93"/>
    <w:rsid w:val="00B05D29"/>
    <w:rsid w:val="00B113A8"/>
    <w:rsid w:val="00B127DD"/>
    <w:rsid w:val="00B1585B"/>
    <w:rsid w:val="00B25CDE"/>
    <w:rsid w:val="00B34AD3"/>
    <w:rsid w:val="00B41900"/>
    <w:rsid w:val="00B823A5"/>
    <w:rsid w:val="00B83F10"/>
    <w:rsid w:val="00B90151"/>
    <w:rsid w:val="00BB0051"/>
    <w:rsid w:val="00BB6B8A"/>
    <w:rsid w:val="00BD157C"/>
    <w:rsid w:val="00BD25FE"/>
    <w:rsid w:val="00BD7642"/>
    <w:rsid w:val="00BE6155"/>
    <w:rsid w:val="00C02471"/>
    <w:rsid w:val="00C5674D"/>
    <w:rsid w:val="00C67141"/>
    <w:rsid w:val="00C7029C"/>
    <w:rsid w:val="00C90D38"/>
    <w:rsid w:val="00C96D87"/>
    <w:rsid w:val="00CB055B"/>
    <w:rsid w:val="00CB207A"/>
    <w:rsid w:val="00CC3CDA"/>
    <w:rsid w:val="00CE4035"/>
    <w:rsid w:val="00CF1B94"/>
    <w:rsid w:val="00D46075"/>
    <w:rsid w:val="00D61FB1"/>
    <w:rsid w:val="00D93B42"/>
    <w:rsid w:val="00D9436F"/>
    <w:rsid w:val="00DB178E"/>
    <w:rsid w:val="00DB472B"/>
    <w:rsid w:val="00DC0A8B"/>
    <w:rsid w:val="00DC144C"/>
    <w:rsid w:val="00DE18EF"/>
    <w:rsid w:val="00DE40C1"/>
    <w:rsid w:val="00E1541C"/>
    <w:rsid w:val="00E20298"/>
    <w:rsid w:val="00E2429F"/>
    <w:rsid w:val="00E337B6"/>
    <w:rsid w:val="00E40C73"/>
    <w:rsid w:val="00E90726"/>
    <w:rsid w:val="00EA6C38"/>
    <w:rsid w:val="00EB0E04"/>
    <w:rsid w:val="00EE3325"/>
    <w:rsid w:val="00EF01D7"/>
    <w:rsid w:val="00EF5854"/>
    <w:rsid w:val="00F00A83"/>
    <w:rsid w:val="00F24C50"/>
    <w:rsid w:val="00F40049"/>
    <w:rsid w:val="00F42F8C"/>
    <w:rsid w:val="00F50953"/>
    <w:rsid w:val="00F621B6"/>
    <w:rsid w:val="00F70E12"/>
    <w:rsid w:val="00FA2A1A"/>
    <w:rsid w:val="00FA3FB5"/>
    <w:rsid w:val="00FA4B39"/>
    <w:rsid w:val="00FB00A1"/>
    <w:rsid w:val="00FB0C66"/>
    <w:rsid w:val="00FB3D42"/>
    <w:rsid w:val="00FB4CF4"/>
    <w:rsid w:val="00FB6A11"/>
    <w:rsid w:val="00FC0EDE"/>
    <w:rsid w:val="00FC3E2C"/>
    <w:rsid w:val="00FD0E6F"/>
    <w:rsid w:val="00FD768F"/>
    <w:rsid w:val="00FF0D37"/>
    <w:rsid w:val="00FF31CF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F2375"/>
  <w15:chartTrackingRefBased/>
  <w15:docId w15:val="{B1F9B3AD-F00D-C14B-BC04-1E3E74CC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FB0C6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ipersaitas">
    <w:name w:val="Hyperlink"/>
    <w:basedOn w:val="Numatytasispastraiposriftas"/>
    <w:unhideWhenUsed/>
    <w:rsid w:val="00A153A1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153A1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BB00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E4A76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4A76"/>
  </w:style>
  <w:style w:type="paragraph" w:styleId="Porat">
    <w:name w:val="footer"/>
    <w:basedOn w:val="prastasis"/>
    <w:link w:val="PoratDiagrama"/>
    <w:uiPriority w:val="99"/>
    <w:unhideWhenUsed/>
    <w:rsid w:val="009E4A76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E4A76"/>
  </w:style>
  <w:style w:type="paragraph" w:styleId="Sraopastraipa">
    <w:name w:val="List Paragraph"/>
    <w:basedOn w:val="prastasis"/>
    <w:uiPriority w:val="34"/>
    <w:qFormat/>
    <w:rsid w:val="00B05D29"/>
    <w:pPr>
      <w:spacing w:after="160" w:line="259" w:lineRule="auto"/>
      <w:ind w:left="720"/>
      <w:contextualSpacing/>
    </w:pPr>
    <w:rPr>
      <w:sz w:val="22"/>
      <w:szCs w:val="22"/>
      <w:lang w:val="en-US"/>
    </w:r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semiHidden/>
    <w:locked/>
    <w:rsid w:val="00EF5854"/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,body inde,??"/>
    <w:basedOn w:val="prastasis"/>
    <w:link w:val="PagrindinistekstasDiagrama"/>
    <w:unhideWhenUsed/>
    <w:rsid w:val="00EF5854"/>
    <w:pPr>
      <w:jc w:val="both"/>
    </w:pPr>
  </w:style>
  <w:style w:type="character" w:customStyle="1" w:styleId="BodyTextChar1">
    <w:name w:val="Body Text Char1"/>
    <w:basedOn w:val="Numatytasispastraiposriftas"/>
    <w:uiPriority w:val="99"/>
    <w:semiHidden/>
    <w:rsid w:val="00EF5854"/>
  </w:style>
  <w:style w:type="paragraph" w:customStyle="1" w:styleId="Default">
    <w:name w:val="Default"/>
    <w:rsid w:val="003A7351"/>
    <w:pPr>
      <w:autoSpaceDE w:val="0"/>
      <w:autoSpaceDN w:val="0"/>
      <w:adjustRightInd w:val="0"/>
    </w:pPr>
    <w:rPr>
      <w:rFonts w:ascii="Arial" w:eastAsia="Arial Unicode MS" w:hAnsi="Arial" w:cs="Arial"/>
      <w:color w:val="000000"/>
      <w:bdr w:val="nil"/>
      <w:lang w:eastAsia="en-GB"/>
    </w:rPr>
  </w:style>
  <w:style w:type="paragraph" w:customStyle="1" w:styleId="CharChar1DiagramaDiagramaCharCharDiagramaDiagramaCharCharDiagramaChar">
    <w:name w:val="Char Char1 Diagrama Diagrama Char Char Diagrama Diagrama Char Char Diagrama Char"/>
    <w:basedOn w:val="prastasis"/>
    <w:rsid w:val="005078A9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365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F3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2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0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3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3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24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5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9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2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1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83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4548</Words>
  <Characters>2593</Characters>
  <Application>Microsoft Office Word</Application>
  <DocSecurity>4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Karolis Smaliukas</dc:creator>
  <cp:keywords/>
  <dc:description/>
  <cp:lastModifiedBy>Eglė Mickevičienė</cp:lastModifiedBy>
  <cp:revision>2</cp:revision>
  <cp:lastPrinted>2022-07-18T11:09:00Z</cp:lastPrinted>
  <dcterms:created xsi:type="dcterms:W3CDTF">2022-07-18T11:09:00Z</dcterms:created>
  <dcterms:modified xsi:type="dcterms:W3CDTF">2022-07-18T11:09:00Z</dcterms:modified>
</cp:coreProperties>
</file>