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94D4" w14:textId="508A591C" w:rsidR="005054D1" w:rsidRPr="005054D1" w:rsidRDefault="005054D1" w:rsidP="005054D1">
      <w:pPr>
        <w:spacing w:after="0" w:line="240" w:lineRule="auto"/>
        <w:ind w:left="5670"/>
        <w:jc w:val="both"/>
        <w:rPr>
          <w:rFonts w:ascii="Times New Roman" w:eastAsia="Calibri" w:hAnsi="Times New Roman" w:cs="Times New Roman"/>
          <w:color w:val="000000"/>
          <w:kern w:val="0"/>
          <w:sz w:val="24"/>
          <w:szCs w:val="24"/>
          <w14:ligatures w14:val="none"/>
        </w:rPr>
      </w:pPr>
      <w:proofErr w:type="spellStart"/>
      <w:r w:rsidRPr="005054D1">
        <w:rPr>
          <w:rFonts w:ascii="Times New Roman" w:eastAsia="Times New Roman" w:hAnsi="Times New Roman" w:cs="Times New Roman"/>
          <w:kern w:val="0"/>
          <w:sz w:val="24"/>
          <w:szCs w:val="24"/>
          <w:lang w:eastAsia="lt-LT"/>
          <w14:ligatures w14:val="none"/>
        </w:rPr>
        <w:t>iDRUG</w:t>
      </w:r>
      <w:proofErr w:type="spellEnd"/>
      <w:r w:rsidRPr="005054D1">
        <w:rPr>
          <w:rFonts w:ascii="Times New Roman" w:eastAsia="Times New Roman" w:hAnsi="Times New Roman" w:cs="Times New Roman"/>
          <w:kern w:val="0"/>
          <w:sz w:val="24"/>
          <w:szCs w:val="24"/>
          <w:lang w:eastAsia="lt-LT"/>
          <w14:ligatures w14:val="none"/>
        </w:rPr>
        <w:t xml:space="preserve"> informacinės sistemos modifikavimo ir palaikymo paslaugų teikimo sutarties  </w:t>
      </w:r>
      <w:r>
        <w:rPr>
          <w:rFonts w:ascii="Times New Roman" w:eastAsia="Times New Roman" w:hAnsi="Times New Roman" w:cs="Times New Roman"/>
          <w:kern w:val="0"/>
          <w:sz w:val="24"/>
          <w:szCs w:val="24"/>
          <w:lang w:eastAsia="lt-LT"/>
          <w14:ligatures w14:val="none"/>
        </w:rPr>
        <w:t>1</w:t>
      </w:r>
      <w:r w:rsidRPr="005054D1">
        <w:rPr>
          <w:rFonts w:ascii="Times New Roman" w:eastAsia="Times New Roman" w:hAnsi="Times New Roman" w:cs="Times New Roman"/>
          <w:kern w:val="0"/>
          <w:sz w:val="24"/>
          <w:szCs w:val="24"/>
          <w:lang w:eastAsia="lt-LT"/>
          <w14:ligatures w14:val="none"/>
        </w:rPr>
        <w:t xml:space="preserve"> priedas</w:t>
      </w:r>
    </w:p>
    <w:p w14:paraId="3414FAAC" w14:textId="77777777" w:rsidR="005054D1" w:rsidRDefault="005054D1" w:rsidP="005D3E5B">
      <w:pPr>
        <w:jc w:val="center"/>
        <w:rPr>
          <w:rFonts w:ascii="Times New Roman" w:hAnsi="Times New Roman" w:cs="Times New Roman"/>
          <w:b/>
          <w:bCs/>
          <w:sz w:val="24"/>
          <w:szCs w:val="24"/>
        </w:rPr>
      </w:pPr>
    </w:p>
    <w:p w14:paraId="7712A8F9" w14:textId="23E1703A" w:rsidR="005D3E5B" w:rsidRPr="00B456B8" w:rsidRDefault="005D3E5B" w:rsidP="005D3E5B">
      <w:pPr>
        <w:jc w:val="center"/>
        <w:rPr>
          <w:rFonts w:ascii="Times New Roman" w:hAnsi="Times New Roman" w:cs="Times New Roman"/>
          <w:b/>
          <w:bCs/>
          <w:sz w:val="24"/>
          <w:szCs w:val="24"/>
        </w:rPr>
      </w:pPr>
      <w:r w:rsidRPr="00B456B8">
        <w:rPr>
          <w:rFonts w:ascii="Times New Roman" w:hAnsi="Times New Roman" w:cs="Times New Roman"/>
          <w:b/>
          <w:bCs/>
          <w:sz w:val="24"/>
          <w:szCs w:val="24"/>
        </w:rPr>
        <w:t>IDRUG MODIFIKAVIMO IR PALAIKYMO PASLAUGŲ PIRKIMO</w:t>
      </w:r>
    </w:p>
    <w:p w14:paraId="21E95511" w14:textId="77777777" w:rsidR="005D3E5B" w:rsidRPr="00B456B8" w:rsidRDefault="005D3E5B" w:rsidP="005D3E5B">
      <w:pPr>
        <w:jc w:val="center"/>
        <w:rPr>
          <w:rFonts w:ascii="Times New Roman" w:hAnsi="Times New Roman" w:cs="Times New Roman"/>
          <w:b/>
          <w:bCs/>
          <w:sz w:val="24"/>
          <w:szCs w:val="24"/>
        </w:rPr>
      </w:pPr>
      <w:r w:rsidRPr="00B456B8">
        <w:rPr>
          <w:rFonts w:ascii="Times New Roman" w:hAnsi="Times New Roman" w:cs="Times New Roman"/>
          <w:b/>
          <w:bCs/>
          <w:sz w:val="24"/>
          <w:szCs w:val="24"/>
        </w:rPr>
        <w:t>TECHNINĖ SPECIFIKACIJA</w:t>
      </w:r>
    </w:p>
    <w:p w14:paraId="0265F3B0" w14:textId="77777777" w:rsidR="005D3E5B" w:rsidRPr="00B456B8" w:rsidRDefault="005D3E5B" w:rsidP="005D3E5B">
      <w:pPr>
        <w:pStyle w:val="Antrat1"/>
        <w:rPr>
          <w:rFonts w:cs="Times New Roman"/>
        </w:rPr>
      </w:pPr>
      <w:r w:rsidRPr="00B456B8">
        <w:rPr>
          <w:rFonts w:cs="Times New Roman"/>
        </w:rPr>
        <w:t>1.</w:t>
      </w:r>
      <w:r w:rsidRPr="00B456B8">
        <w:rPr>
          <w:rFonts w:cs="Times New Roman"/>
        </w:rPr>
        <w:tab/>
        <w:t>Pirkimo objektas</w:t>
      </w:r>
    </w:p>
    <w:p w14:paraId="1C425F10" w14:textId="77777777" w:rsidR="005D3E5B" w:rsidRPr="00B456B8" w:rsidRDefault="005D3E5B" w:rsidP="005D3E5B">
      <w:pPr>
        <w:rPr>
          <w:rFonts w:ascii="Times New Roman" w:hAnsi="Times New Roman" w:cs="Times New Roman"/>
        </w:rPr>
      </w:pPr>
    </w:p>
    <w:p w14:paraId="39459E2A" w14:textId="6BA85B2F" w:rsidR="005D3E5B" w:rsidRPr="006E450B" w:rsidRDefault="005D3E5B" w:rsidP="006E450B">
      <w:pPr>
        <w:pStyle w:val="Sraopastraipa"/>
        <w:numPr>
          <w:ilvl w:val="1"/>
          <w:numId w:val="6"/>
        </w:numPr>
        <w:jc w:val="both"/>
        <w:rPr>
          <w:rFonts w:ascii="Times New Roman" w:hAnsi="Times New Roman" w:cs="Times New Roman"/>
        </w:rPr>
      </w:pPr>
      <w:r w:rsidRPr="006E450B">
        <w:rPr>
          <w:rFonts w:ascii="Times New Roman" w:hAnsi="Times New Roman" w:cs="Times New Roman"/>
        </w:rPr>
        <w:t xml:space="preserve">Pirkimo objektas – </w:t>
      </w:r>
      <w:bookmarkStart w:id="0" w:name="_Hlk142032516"/>
      <w:r w:rsidRPr="006E450B">
        <w:rPr>
          <w:rFonts w:ascii="Times New Roman" w:hAnsi="Times New Roman" w:cs="Times New Roman"/>
        </w:rPr>
        <w:t xml:space="preserve">Vaistinių preparatų ir medicinos pagalbos priemonių bazinių kainų apskaičiavimo </w:t>
      </w:r>
      <w:bookmarkEnd w:id="0"/>
      <w:r w:rsidRPr="006E450B">
        <w:rPr>
          <w:rFonts w:ascii="Times New Roman" w:hAnsi="Times New Roman" w:cs="Times New Roman"/>
        </w:rPr>
        <w:t xml:space="preserve">informacinės sistemos (toliau – iDrug </w:t>
      </w:r>
      <w:r w:rsidR="006B7C20" w:rsidRPr="006E450B">
        <w:rPr>
          <w:rFonts w:ascii="Times New Roman" w:hAnsi="Times New Roman" w:cs="Times New Roman"/>
        </w:rPr>
        <w:t xml:space="preserve">informacinė </w:t>
      </w:r>
      <w:r w:rsidRPr="006E450B">
        <w:rPr>
          <w:rFonts w:ascii="Times New Roman" w:hAnsi="Times New Roman" w:cs="Times New Roman"/>
        </w:rPr>
        <w:t>sistema) modifikavimo ir palaikymo paslaugos (toliau – Paslaugos).</w:t>
      </w:r>
    </w:p>
    <w:p w14:paraId="3ED18853" w14:textId="77777777" w:rsidR="005D3E5B" w:rsidRPr="00B456B8" w:rsidRDefault="005D3E5B" w:rsidP="005D3E5B">
      <w:pPr>
        <w:pStyle w:val="Antrat1"/>
        <w:rPr>
          <w:rFonts w:cs="Times New Roman"/>
        </w:rPr>
      </w:pPr>
      <w:r w:rsidRPr="00B456B8">
        <w:rPr>
          <w:rFonts w:cs="Times New Roman"/>
        </w:rPr>
        <w:t>2.</w:t>
      </w:r>
      <w:r w:rsidRPr="00B456B8">
        <w:rPr>
          <w:rFonts w:cs="Times New Roman"/>
        </w:rPr>
        <w:tab/>
        <w:t>Esamos padėties aprašymas</w:t>
      </w:r>
    </w:p>
    <w:p w14:paraId="56D2879D" w14:textId="77777777" w:rsidR="006E450B" w:rsidRDefault="006E450B" w:rsidP="006E450B">
      <w:pPr>
        <w:jc w:val="both"/>
        <w:rPr>
          <w:rFonts w:ascii="Times New Roman" w:hAnsi="Times New Roman" w:cs="Times New Roman"/>
        </w:rPr>
      </w:pPr>
    </w:p>
    <w:p w14:paraId="7567EB41" w14:textId="77777777" w:rsidR="008274F0" w:rsidRDefault="005D3E5B" w:rsidP="008274F0">
      <w:pPr>
        <w:jc w:val="both"/>
        <w:rPr>
          <w:rFonts w:ascii="Times New Roman" w:hAnsi="Times New Roman" w:cs="Times New Roman"/>
        </w:rPr>
      </w:pPr>
      <w:r w:rsidRPr="006E450B">
        <w:rPr>
          <w:rFonts w:ascii="Times New Roman" w:hAnsi="Times New Roman" w:cs="Times New Roman"/>
        </w:rPr>
        <w:t>2.1.</w:t>
      </w:r>
      <w:r w:rsidRPr="006E450B">
        <w:rPr>
          <w:rFonts w:ascii="Times New Roman" w:hAnsi="Times New Roman" w:cs="Times New Roman"/>
        </w:rPr>
        <w:tab/>
        <w:t xml:space="preserve">iDrug </w:t>
      </w:r>
      <w:r w:rsidR="006B7C20" w:rsidRPr="006E450B">
        <w:rPr>
          <w:rFonts w:ascii="Times New Roman" w:hAnsi="Times New Roman" w:cs="Times New Roman"/>
        </w:rPr>
        <w:t>informacinės sistemos</w:t>
      </w:r>
      <w:r w:rsidRPr="006E450B">
        <w:rPr>
          <w:rFonts w:ascii="Times New Roman" w:hAnsi="Times New Roman" w:cs="Times New Roman"/>
        </w:rPr>
        <w:t xml:space="preserve"> paskirtis yra kompensuojamų </w:t>
      </w:r>
      <w:r w:rsidR="002A3932">
        <w:rPr>
          <w:rFonts w:ascii="Times New Roman" w:hAnsi="Times New Roman" w:cs="Times New Roman"/>
        </w:rPr>
        <w:t>ir</w:t>
      </w:r>
      <w:r w:rsidRPr="006E450B">
        <w:rPr>
          <w:rFonts w:ascii="Times New Roman" w:hAnsi="Times New Roman" w:cs="Times New Roman"/>
        </w:rPr>
        <w:t xml:space="preserve"> nekompensuojamų vaistų </w:t>
      </w:r>
      <w:r w:rsidR="002A3932">
        <w:rPr>
          <w:rFonts w:ascii="Times New Roman" w:hAnsi="Times New Roman" w:cs="Times New Roman"/>
        </w:rPr>
        <w:t>bei</w:t>
      </w:r>
      <w:r w:rsidRPr="006E450B">
        <w:rPr>
          <w:rFonts w:ascii="Times New Roman" w:hAnsi="Times New Roman" w:cs="Times New Roman"/>
        </w:rPr>
        <w:t xml:space="preserve"> </w:t>
      </w:r>
      <w:r w:rsidR="00344036" w:rsidRPr="006E450B">
        <w:rPr>
          <w:rFonts w:ascii="Times New Roman" w:hAnsi="Times New Roman" w:cs="Times New Roman"/>
        </w:rPr>
        <w:t xml:space="preserve">kompensuojamų </w:t>
      </w:r>
      <w:r w:rsidRPr="006E450B">
        <w:rPr>
          <w:rFonts w:ascii="Times New Roman" w:hAnsi="Times New Roman" w:cs="Times New Roman"/>
        </w:rPr>
        <w:t>medicinos pagalbos priemonių</w:t>
      </w:r>
      <w:r w:rsidR="006E63B6" w:rsidRPr="006E450B">
        <w:rPr>
          <w:rFonts w:ascii="Times New Roman" w:hAnsi="Times New Roman" w:cs="Times New Roman"/>
        </w:rPr>
        <w:t xml:space="preserve"> (MPP)</w:t>
      </w:r>
      <w:r w:rsidR="008274F0">
        <w:rPr>
          <w:rFonts w:ascii="Times New Roman" w:hAnsi="Times New Roman" w:cs="Times New Roman"/>
        </w:rPr>
        <w:t xml:space="preserve"> kainų deklaravimas, MPP registravimas, kainynų sudarymas.</w:t>
      </w:r>
    </w:p>
    <w:p w14:paraId="43D16FE6" w14:textId="31D51E00" w:rsidR="008274F0" w:rsidRPr="008274F0" w:rsidRDefault="004E75FB" w:rsidP="008274F0">
      <w:pPr>
        <w:jc w:val="both"/>
        <w:rPr>
          <w:rFonts w:ascii="Times New Roman" w:hAnsi="Times New Roman" w:cs="Times New Roman"/>
        </w:rPr>
      </w:pPr>
      <w:r>
        <w:rPr>
          <w:rFonts w:ascii="Times New Roman" w:hAnsi="Times New Roman" w:cs="Times New Roman"/>
        </w:rPr>
        <w:t>2.</w:t>
      </w:r>
      <w:r w:rsidR="00F339BB">
        <w:rPr>
          <w:rFonts w:ascii="Times New Roman" w:hAnsi="Times New Roman" w:cs="Times New Roman"/>
        </w:rPr>
        <w:t>2</w:t>
      </w:r>
      <w:r>
        <w:rPr>
          <w:rFonts w:ascii="Times New Roman" w:hAnsi="Times New Roman" w:cs="Times New Roman"/>
        </w:rPr>
        <w:t>.</w:t>
      </w:r>
      <w:r w:rsidR="00F339BB">
        <w:rPr>
          <w:rFonts w:ascii="Times New Roman" w:hAnsi="Times New Roman" w:cs="Times New Roman"/>
        </w:rPr>
        <w:tab/>
      </w:r>
      <w:r w:rsidR="008274F0" w:rsidRPr="008274F0">
        <w:rPr>
          <w:rFonts w:ascii="Times New Roman" w:hAnsi="Times New Roman" w:cs="Times New Roman"/>
        </w:rPr>
        <w:t xml:space="preserve">iDrug </w:t>
      </w:r>
      <w:r>
        <w:rPr>
          <w:rFonts w:ascii="Times New Roman" w:hAnsi="Times New Roman" w:cs="Times New Roman"/>
        </w:rPr>
        <w:t xml:space="preserve">informacinę sistemą </w:t>
      </w:r>
      <w:r w:rsidR="008274F0" w:rsidRPr="008274F0">
        <w:rPr>
          <w:rFonts w:ascii="Times New Roman" w:hAnsi="Times New Roman" w:cs="Times New Roman"/>
        </w:rPr>
        <w:t>sudaro šie posistemiai:</w:t>
      </w:r>
    </w:p>
    <w:p w14:paraId="54BE9ED9" w14:textId="7390DA85" w:rsidR="008274F0" w:rsidRPr="008274F0" w:rsidRDefault="008274F0" w:rsidP="004E75FB">
      <w:pPr>
        <w:pStyle w:val="Standard"/>
        <w:numPr>
          <w:ilvl w:val="2"/>
          <w:numId w:val="10"/>
        </w:numPr>
        <w:jc w:val="both"/>
        <w:rPr>
          <w:sz w:val="22"/>
          <w:szCs w:val="22"/>
        </w:rPr>
      </w:pPr>
      <w:r w:rsidRPr="008274F0">
        <w:rPr>
          <w:sz w:val="22"/>
          <w:szCs w:val="22"/>
        </w:rPr>
        <w:t>Kompensuojamųjų vaistinių preparatų kainų deklaravimo ir kainyno sudarymo posistemis, kurio funkcijos:</w:t>
      </w:r>
    </w:p>
    <w:p w14:paraId="5A0F627E" w14:textId="4F065DED" w:rsidR="00836163" w:rsidRPr="002B5F79" w:rsidRDefault="00836163" w:rsidP="004E75FB">
      <w:pPr>
        <w:pStyle w:val="Sraopastraipa"/>
        <w:numPr>
          <w:ilvl w:val="3"/>
          <w:numId w:val="10"/>
        </w:numPr>
        <w:suppressAutoHyphens/>
        <w:autoSpaceDN w:val="0"/>
        <w:spacing w:after="0" w:line="240" w:lineRule="auto"/>
        <w:contextualSpacing w:val="0"/>
        <w:jc w:val="both"/>
        <w:textAlignment w:val="baseline"/>
      </w:pPr>
      <w:r w:rsidRPr="002B5F79">
        <w:t>kainų deklaravimo paraiškų priėmimas;</w:t>
      </w:r>
    </w:p>
    <w:p w14:paraId="16D1F40B" w14:textId="1F077FF7" w:rsidR="00493D41" w:rsidRPr="00493D41" w:rsidRDefault="00493D41" w:rsidP="00493D41">
      <w:pPr>
        <w:pStyle w:val="Sraopastraipa"/>
        <w:numPr>
          <w:ilvl w:val="3"/>
          <w:numId w:val="10"/>
        </w:numPr>
        <w:spacing w:after="0"/>
        <w:ind w:left="1571"/>
        <w:rPr>
          <w:rFonts w:ascii="Times New Roman" w:eastAsia="Times New Roman" w:hAnsi="Times New Roman" w:cs="Times New Roman"/>
          <w:kern w:val="3"/>
          <w:lang w:eastAsia="lt-LT"/>
        </w:rPr>
      </w:pPr>
      <w:r w:rsidRPr="00493D41">
        <w:rPr>
          <w:rFonts w:ascii="Times New Roman" w:eastAsia="Times New Roman" w:hAnsi="Times New Roman" w:cs="Times New Roman"/>
          <w:kern w:val="3"/>
          <w:lang w:eastAsia="lt-LT"/>
        </w:rPr>
        <w:t>kompensuojamojo vaistinio preparato bazinės kainos apskaičiavimas;</w:t>
      </w:r>
    </w:p>
    <w:p w14:paraId="2FE0D1EF" w14:textId="68E791D1" w:rsidR="008274F0" w:rsidRDefault="008274F0" w:rsidP="004E75FB">
      <w:pPr>
        <w:pStyle w:val="Standard"/>
        <w:numPr>
          <w:ilvl w:val="3"/>
          <w:numId w:val="10"/>
        </w:numPr>
        <w:jc w:val="both"/>
        <w:rPr>
          <w:sz w:val="22"/>
          <w:szCs w:val="22"/>
        </w:rPr>
      </w:pPr>
      <w:r w:rsidRPr="008274F0">
        <w:rPr>
          <w:sz w:val="22"/>
          <w:szCs w:val="22"/>
        </w:rPr>
        <w:t>paciento priemokos už kompensuojamąjį vaistinį preparatą, kurio bazinė kaina kompensuojama 100 proc., apskaičiavimas;</w:t>
      </w:r>
    </w:p>
    <w:p w14:paraId="708DDF82" w14:textId="5600A7DC" w:rsidR="004E75FB" w:rsidRPr="004E75FB" w:rsidRDefault="004E75FB" w:rsidP="004E75FB">
      <w:pPr>
        <w:pStyle w:val="Standard"/>
        <w:numPr>
          <w:ilvl w:val="3"/>
          <w:numId w:val="10"/>
        </w:numPr>
        <w:jc w:val="both"/>
        <w:rPr>
          <w:sz w:val="22"/>
          <w:szCs w:val="22"/>
        </w:rPr>
      </w:pPr>
      <w:r w:rsidRPr="008274F0">
        <w:rPr>
          <w:sz w:val="22"/>
          <w:szCs w:val="22"/>
        </w:rPr>
        <w:t>paciento priemokos už kompensuojamąjį vaistinį preparatą, kurio bazinė kaina kompensuojama 50 proc., apskaičiavimas;</w:t>
      </w:r>
    </w:p>
    <w:p w14:paraId="50BEE6D9" w14:textId="77777777" w:rsidR="008274F0" w:rsidRPr="008274F0" w:rsidRDefault="008274F0" w:rsidP="004E75FB">
      <w:pPr>
        <w:pStyle w:val="Standard"/>
        <w:numPr>
          <w:ilvl w:val="3"/>
          <w:numId w:val="10"/>
        </w:numPr>
        <w:jc w:val="both"/>
        <w:rPr>
          <w:sz w:val="22"/>
          <w:szCs w:val="22"/>
        </w:rPr>
      </w:pPr>
      <w:r w:rsidRPr="008274F0">
        <w:rPr>
          <w:sz w:val="22"/>
          <w:szCs w:val="22"/>
        </w:rPr>
        <w:t>kompensuojamojo vaistinio preparato kainų, galiojančių referencinėse šalyse, vidurkio apskaičiavimas;</w:t>
      </w:r>
    </w:p>
    <w:p w14:paraId="46AAFB6F" w14:textId="7085EF43" w:rsidR="008274F0" w:rsidRPr="008274F0" w:rsidRDefault="008274F0" w:rsidP="00836163">
      <w:pPr>
        <w:pStyle w:val="Standard"/>
        <w:numPr>
          <w:ilvl w:val="3"/>
          <w:numId w:val="10"/>
        </w:numPr>
        <w:spacing w:after="200"/>
        <w:ind w:left="1571"/>
        <w:jc w:val="both"/>
        <w:rPr>
          <w:sz w:val="22"/>
          <w:szCs w:val="22"/>
        </w:rPr>
      </w:pPr>
      <w:r w:rsidRPr="008274F0">
        <w:rPr>
          <w:sz w:val="22"/>
          <w:szCs w:val="22"/>
        </w:rPr>
        <w:t>atitinkamo metų pusmečio kompensuojamųjų vaistinių preparatų kainyno sudarymas</w:t>
      </w:r>
      <w:r w:rsidR="00836163">
        <w:rPr>
          <w:sz w:val="22"/>
          <w:szCs w:val="22"/>
        </w:rPr>
        <w:t>.</w:t>
      </w:r>
    </w:p>
    <w:p w14:paraId="287C9AAE" w14:textId="77777777" w:rsidR="008274F0" w:rsidRPr="008274F0" w:rsidRDefault="008274F0" w:rsidP="004E75FB">
      <w:pPr>
        <w:pStyle w:val="Standard"/>
        <w:numPr>
          <w:ilvl w:val="2"/>
          <w:numId w:val="10"/>
        </w:numPr>
        <w:jc w:val="both"/>
        <w:rPr>
          <w:sz w:val="22"/>
          <w:szCs w:val="22"/>
        </w:rPr>
      </w:pPr>
      <w:r w:rsidRPr="008274F0">
        <w:rPr>
          <w:sz w:val="22"/>
          <w:szCs w:val="22"/>
        </w:rPr>
        <w:t>Nekompensuojamųjų vaistinių preparatų kainų deklaravimo ir kainyno sudarymo posistemis, kurio funkcijos:</w:t>
      </w:r>
    </w:p>
    <w:p w14:paraId="5ED03B09" w14:textId="46CFF479" w:rsidR="00836163" w:rsidRDefault="00836163" w:rsidP="00836163">
      <w:pPr>
        <w:pStyle w:val="Sraopastraipa"/>
        <w:numPr>
          <w:ilvl w:val="3"/>
          <w:numId w:val="10"/>
        </w:numPr>
        <w:spacing w:line="240" w:lineRule="auto"/>
        <w:ind w:left="1571"/>
        <w:rPr>
          <w:rFonts w:ascii="Times New Roman" w:eastAsia="Times New Roman" w:hAnsi="Times New Roman" w:cs="Times New Roman"/>
          <w:kern w:val="3"/>
          <w:lang w:eastAsia="lt-LT"/>
        </w:rPr>
      </w:pPr>
      <w:r>
        <w:rPr>
          <w:rFonts w:ascii="Times New Roman" w:eastAsia="Times New Roman" w:hAnsi="Times New Roman" w:cs="Times New Roman"/>
          <w:kern w:val="3"/>
          <w:lang w:eastAsia="lt-LT"/>
        </w:rPr>
        <w:t>kainų deklaravimo paraiškų priėmimas;</w:t>
      </w:r>
    </w:p>
    <w:p w14:paraId="2515B33A" w14:textId="77777777" w:rsidR="00836163" w:rsidRPr="00836163" w:rsidRDefault="00836163" w:rsidP="00836163">
      <w:pPr>
        <w:pStyle w:val="Sraopastraipa"/>
        <w:numPr>
          <w:ilvl w:val="3"/>
          <w:numId w:val="10"/>
        </w:numPr>
        <w:spacing w:line="240" w:lineRule="auto"/>
        <w:ind w:left="1571"/>
        <w:jc w:val="both"/>
        <w:rPr>
          <w:rFonts w:ascii="Times New Roman" w:hAnsi="Times New Roman" w:cs="Times New Roman"/>
        </w:rPr>
      </w:pPr>
      <w:r w:rsidRPr="00836163">
        <w:rPr>
          <w:rFonts w:ascii="Times New Roman" w:eastAsia="Times New Roman" w:hAnsi="Times New Roman" w:cs="Times New Roman"/>
          <w:kern w:val="3"/>
          <w:lang w:eastAsia="lt-LT"/>
        </w:rPr>
        <w:t>nekompensuojamųjų vaistinių preparatų didžiausių didmeninių ir mažmeninių kainų apskaičiavimas</w:t>
      </w:r>
    </w:p>
    <w:p w14:paraId="4F46D861" w14:textId="1B65A272" w:rsidR="008274F0" w:rsidRDefault="008274F0" w:rsidP="00836163">
      <w:pPr>
        <w:pStyle w:val="Sraopastraipa"/>
        <w:numPr>
          <w:ilvl w:val="3"/>
          <w:numId w:val="10"/>
        </w:numPr>
        <w:spacing w:line="240" w:lineRule="auto"/>
        <w:ind w:left="1571"/>
        <w:jc w:val="both"/>
        <w:rPr>
          <w:rFonts w:ascii="Times New Roman" w:hAnsi="Times New Roman" w:cs="Times New Roman"/>
        </w:rPr>
      </w:pPr>
      <w:r w:rsidRPr="00836163">
        <w:rPr>
          <w:rFonts w:ascii="Times New Roman" w:hAnsi="Times New Roman" w:cs="Times New Roman"/>
        </w:rPr>
        <w:t>nekompensuojamojo vaistinio preparato kainų, galiojančių referencinėse šalyse, vidurkio apskaičiavimas;</w:t>
      </w:r>
    </w:p>
    <w:p w14:paraId="6BE7F2E7" w14:textId="04E9427D" w:rsidR="008274F0" w:rsidRPr="00836163" w:rsidRDefault="00836163" w:rsidP="00836163">
      <w:pPr>
        <w:pStyle w:val="Sraopastraipa"/>
        <w:numPr>
          <w:ilvl w:val="3"/>
          <w:numId w:val="10"/>
        </w:numPr>
        <w:spacing w:line="240" w:lineRule="auto"/>
        <w:ind w:left="1571"/>
        <w:jc w:val="both"/>
        <w:rPr>
          <w:rFonts w:ascii="Times New Roman" w:hAnsi="Times New Roman" w:cs="Times New Roman"/>
        </w:rPr>
      </w:pPr>
      <w:r>
        <w:rPr>
          <w:rFonts w:ascii="Times New Roman" w:hAnsi="Times New Roman" w:cs="Times New Roman"/>
        </w:rPr>
        <w:t>nekompensuojamųjų vaistinių preparatų kainyno sudarymas.</w:t>
      </w:r>
    </w:p>
    <w:p w14:paraId="3C5E76D0" w14:textId="77777777" w:rsidR="008274F0" w:rsidRPr="008274F0" w:rsidRDefault="008274F0" w:rsidP="004E75FB">
      <w:pPr>
        <w:pStyle w:val="Standard"/>
        <w:numPr>
          <w:ilvl w:val="2"/>
          <w:numId w:val="10"/>
        </w:numPr>
        <w:jc w:val="both"/>
        <w:rPr>
          <w:sz w:val="22"/>
          <w:szCs w:val="22"/>
        </w:rPr>
      </w:pPr>
      <w:r w:rsidRPr="008274F0">
        <w:rPr>
          <w:sz w:val="22"/>
          <w:szCs w:val="22"/>
        </w:rPr>
        <w:t>MPP posistemis, kurio funkcijos:</w:t>
      </w:r>
    </w:p>
    <w:p w14:paraId="408B40ED" w14:textId="3F541DDB" w:rsidR="004B000C" w:rsidRDefault="004B000C" w:rsidP="004E75FB">
      <w:pPr>
        <w:pStyle w:val="Standard"/>
        <w:numPr>
          <w:ilvl w:val="3"/>
          <w:numId w:val="10"/>
        </w:numPr>
        <w:jc w:val="both"/>
        <w:rPr>
          <w:sz w:val="22"/>
          <w:szCs w:val="22"/>
        </w:rPr>
      </w:pPr>
      <w:r>
        <w:rPr>
          <w:sz w:val="22"/>
          <w:szCs w:val="22"/>
        </w:rPr>
        <w:t>MPP registravimas;</w:t>
      </w:r>
    </w:p>
    <w:p w14:paraId="3424E5C9" w14:textId="686AC7A7" w:rsidR="004B000C" w:rsidRDefault="004B000C" w:rsidP="004E75FB">
      <w:pPr>
        <w:pStyle w:val="Standard"/>
        <w:numPr>
          <w:ilvl w:val="3"/>
          <w:numId w:val="10"/>
        </w:numPr>
        <w:jc w:val="both"/>
        <w:rPr>
          <w:sz w:val="22"/>
          <w:szCs w:val="22"/>
        </w:rPr>
      </w:pPr>
      <w:r>
        <w:rPr>
          <w:sz w:val="22"/>
          <w:szCs w:val="22"/>
        </w:rPr>
        <w:t>MPP registravimo bei kainų deklaravimo paraiškų priėmimas;</w:t>
      </w:r>
    </w:p>
    <w:p w14:paraId="50414733" w14:textId="06B10BAF" w:rsidR="00493D41" w:rsidRDefault="00493D41" w:rsidP="004E75FB">
      <w:pPr>
        <w:pStyle w:val="Standard"/>
        <w:numPr>
          <w:ilvl w:val="3"/>
          <w:numId w:val="10"/>
        </w:numPr>
        <w:jc w:val="both"/>
        <w:rPr>
          <w:sz w:val="22"/>
          <w:szCs w:val="22"/>
        </w:rPr>
      </w:pPr>
      <w:r w:rsidRPr="00493D41">
        <w:rPr>
          <w:sz w:val="22"/>
          <w:szCs w:val="22"/>
        </w:rPr>
        <w:t>kompensuojamos MPP bazinės kainos apskaičiavimas</w:t>
      </w:r>
    </w:p>
    <w:p w14:paraId="0F00DCD0" w14:textId="79C61E74" w:rsidR="008274F0" w:rsidRPr="008274F0" w:rsidRDefault="008274F0" w:rsidP="004E75FB">
      <w:pPr>
        <w:pStyle w:val="Standard"/>
        <w:numPr>
          <w:ilvl w:val="3"/>
          <w:numId w:val="10"/>
        </w:numPr>
        <w:jc w:val="both"/>
        <w:rPr>
          <w:sz w:val="22"/>
          <w:szCs w:val="22"/>
        </w:rPr>
      </w:pPr>
      <w:r w:rsidRPr="008274F0">
        <w:rPr>
          <w:sz w:val="22"/>
          <w:szCs w:val="22"/>
        </w:rPr>
        <w:t>paciento priemokos už kompensuojamąją MPP, kurios bazinė kaina kompensuojama 100 proc., apskaičiavimas;</w:t>
      </w:r>
    </w:p>
    <w:p w14:paraId="0A0EBD5F" w14:textId="46592E2B" w:rsidR="008274F0" w:rsidRPr="008274F0" w:rsidRDefault="008274F0" w:rsidP="00836163">
      <w:pPr>
        <w:pStyle w:val="Standard"/>
        <w:numPr>
          <w:ilvl w:val="3"/>
          <w:numId w:val="10"/>
        </w:numPr>
        <w:spacing w:after="200"/>
        <w:ind w:left="1571"/>
        <w:jc w:val="both"/>
        <w:rPr>
          <w:sz w:val="22"/>
          <w:szCs w:val="22"/>
        </w:rPr>
      </w:pPr>
      <w:r w:rsidRPr="008274F0">
        <w:rPr>
          <w:sz w:val="22"/>
          <w:szCs w:val="22"/>
        </w:rPr>
        <w:t>atitinkamų metų kompensuojamųjų MPP kainyno sudarymas</w:t>
      </w:r>
      <w:r w:rsidR="00836163">
        <w:rPr>
          <w:sz w:val="22"/>
          <w:szCs w:val="22"/>
        </w:rPr>
        <w:t>.</w:t>
      </w:r>
    </w:p>
    <w:p w14:paraId="4510BF95" w14:textId="2BC46B0F" w:rsidR="008274F0" w:rsidRPr="008274F0" w:rsidRDefault="008274F0" w:rsidP="004E75FB">
      <w:pPr>
        <w:pStyle w:val="Standard"/>
        <w:numPr>
          <w:ilvl w:val="2"/>
          <w:numId w:val="10"/>
        </w:numPr>
        <w:jc w:val="both"/>
        <w:rPr>
          <w:sz w:val="22"/>
          <w:szCs w:val="22"/>
        </w:rPr>
      </w:pPr>
      <w:r w:rsidRPr="008274F0">
        <w:rPr>
          <w:sz w:val="22"/>
          <w:szCs w:val="22"/>
        </w:rPr>
        <w:t>iDrug</w:t>
      </w:r>
      <w:r w:rsidR="00856EAC">
        <w:rPr>
          <w:sz w:val="22"/>
          <w:szCs w:val="22"/>
        </w:rPr>
        <w:t xml:space="preserve"> informacinės sistemos</w:t>
      </w:r>
      <w:r w:rsidRPr="008274F0">
        <w:rPr>
          <w:sz w:val="22"/>
          <w:szCs w:val="22"/>
        </w:rPr>
        <w:t xml:space="preserve"> administravimo posistemis, kurio funkcijos:</w:t>
      </w:r>
    </w:p>
    <w:p w14:paraId="7D521380" w14:textId="62923FC7" w:rsidR="008274F0" w:rsidRPr="00856EAC" w:rsidRDefault="008274F0" w:rsidP="004E75FB">
      <w:pPr>
        <w:pStyle w:val="Standard"/>
        <w:numPr>
          <w:ilvl w:val="3"/>
          <w:numId w:val="10"/>
        </w:numPr>
        <w:jc w:val="both"/>
        <w:rPr>
          <w:sz w:val="22"/>
          <w:szCs w:val="22"/>
        </w:rPr>
      </w:pPr>
      <w:r w:rsidRPr="004E75FB">
        <w:rPr>
          <w:sz w:val="22"/>
          <w:szCs w:val="22"/>
        </w:rPr>
        <w:t xml:space="preserve">sistemos </w:t>
      </w:r>
      <w:r w:rsidR="004E75FB" w:rsidRPr="004E75FB">
        <w:rPr>
          <w:sz w:val="22"/>
          <w:szCs w:val="22"/>
        </w:rPr>
        <w:t xml:space="preserve">išorinių </w:t>
      </w:r>
      <w:r w:rsidRPr="004E75FB">
        <w:rPr>
          <w:sz w:val="22"/>
          <w:szCs w:val="22"/>
        </w:rPr>
        <w:t>naudotojų administravimas:</w:t>
      </w:r>
      <w:r w:rsidR="004E75FB" w:rsidRPr="004E75FB">
        <w:rPr>
          <w:sz w:val="22"/>
          <w:szCs w:val="22"/>
        </w:rPr>
        <w:t xml:space="preserve"> </w:t>
      </w:r>
      <w:r w:rsidRPr="004E75FB">
        <w:rPr>
          <w:sz w:val="22"/>
          <w:szCs w:val="22"/>
        </w:rPr>
        <w:t>naujų naudotojų duomenų įvedimas, jau esamų koregavimas ir šalinimas</w:t>
      </w:r>
      <w:r w:rsidR="004E75FB">
        <w:rPr>
          <w:sz w:val="22"/>
          <w:szCs w:val="22"/>
        </w:rPr>
        <w:t>,</w:t>
      </w:r>
      <w:r w:rsidRPr="004E75FB">
        <w:rPr>
          <w:sz w:val="22"/>
          <w:szCs w:val="22"/>
        </w:rPr>
        <w:t xml:space="preserve"> teisių suteikimas</w:t>
      </w:r>
      <w:r w:rsidR="00856EAC">
        <w:rPr>
          <w:iCs/>
          <w:sz w:val="22"/>
          <w:szCs w:val="22"/>
        </w:rPr>
        <w:t>;</w:t>
      </w:r>
    </w:p>
    <w:p w14:paraId="2F6AC643" w14:textId="22BB1196" w:rsidR="00856EAC" w:rsidRPr="00856EAC" w:rsidRDefault="00856EAC" w:rsidP="004E75FB">
      <w:pPr>
        <w:pStyle w:val="Standard"/>
        <w:numPr>
          <w:ilvl w:val="3"/>
          <w:numId w:val="10"/>
        </w:numPr>
        <w:jc w:val="both"/>
        <w:rPr>
          <w:sz w:val="22"/>
          <w:szCs w:val="22"/>
        </w:rPr>
      </w:pPr>
      <w:r>
        <w:rPr>
          <w:iCs/>
          <w:sz w:val="22"/>
          <w:szCs w:val="22"/>
        </w:rPr>
        <w:t>klasifikatorių palaikymas;</w:t>
      </w:r>
    </w:p>
    <w:p w14:paraId="408D3CD3" w14:textId="3F358200" w:rsidR="00856EAC" w:rsidRPr="004E75FB" w:rsidRDefault="00856EAC" w:rsidP="005611F9">
      <w:pPr>
        <w:pStyle w:val="Standard"/>
        <w:numPr>
          <w:ilvl w:val="3"/>
          <w:numId w:val="10"/>
        </w:numPr>
        <w:spacing w:after="200"/>
        <w:ind w:left="1571"/>
        <w:jc w:val="both"/>
        <w:rPr>
          <w:sz w:val="22"/>
          <w:szCs w:val="22"/>
        </w:rPr>
      </w:pPr>
      <w:r>
        <w:rPr>
          <w:iCs/>
          <w:sz w:val="22"/>
          <w:szCs w:val="22"/>
        </w:rPr>
        <w:lastRenderedPageBreak/>
        <w:t>sistemoje naudojamų parametrų nustatymas.</w:t>
      </w:r>
    </w:p>
    <w:p w14:paraId="48998007" w14:textId="578DDBA9" w:rsidR="008274F0" w:rsidRDefault="00856EAC" w:rsidP="006E450B">
      <w:pPr>
        <w:pStyle w:val="Standard"/>
        <w:numPr>
          <w:ilvl w:val="2"/>
          <w:numId w:val="10"/>
        </w:numPr>
        <w:jc w:val="both"/>
        <w:rPr>
          <w:sz w:val="22"/>
          <w:szCs w:val="22"/>
        </w:rPr>
      </w:pPr>
      <w:r>
        <w:rPr>
          <w:sz w:val="22"/>
          <w:szCs w:val="22"/>
        </w:rPr>
        <w:t xml:space="preserve">Viešas iDrug informacinės sistemos puslapis </w:t>
      </w:r>
      <w:r w:rsidRPr="008274F0">
        <w:rPr>
          <w:sz w:val="22"/>
          <w:szCs w:val="22"/>
        </w:rPr>
        <w:t xml:space="preserve">kompensuojamųjų ir nekompensuojamųjų vaistinių preparatų </w:t>
      </w:r>
      <w:r>
        <w:rPr>
          <w:sz w:val="22"/>
          <w:szCs w:val="22"/>
        </w:rPr>
        <w:t>bei MPP kainynų informacijos publikavimui.</w:t>
      </w:r>
    </w:p>
    <w:p w14:paraId="0D97782C" w14:textId="432FB999" w:rsidR="001149D8" w:rsidRPr="00856EAC" w:rsidRDefault="001149D8" w:rsidP="001149D8">
      <w:pPr>
        <w:pStyle w:val="Standard"/>
        <w:jc w:val="both"/>
        <w:rPr>
          <w:sz w:val="22"/>
          <w:szCs w:val="22"/>
        </w:rPr>
      </w:pPr>
      <w:r>
        <w:rPr>
          <w:sz w:val="22"/>
          <w:szCs w:val="22"/>
        </w:rPr>
        <w:t xml:space="preserve">  </w:t>
      </w:r>
    </w:p>
    <w:p w14:paraId="1C83E397" w14:textId="478495F2" w:rsidR="005D3E5B" w:rsidRPr="00F339BB" w:rsidRDefault="001149D8" w:rsidP="00BD5495">
      <w:pPr>
        <w:pStyle w:val="Sraopastraipa"/>
        <w:numPr>
          <w:ilvl w:val="1"/>
          <w:numId w:val="10"/>
        </w:numPr>
        <w:ind w:left="567"/>
        <w:rPr>
          <w:rFonts w:ascii="Times New Roman" w:hAnsi="Times New Roman" w:cs="Times New Roman"/>
        </w:rPr>
      </w:pPr>
      <w:r w:rsidRPr="00F339BB">
        <w:rPr>
          <w:rFonts w:ascii="Times New Roman" w:hAnsi="Times New Roman" w:cs="Times New Roman"/>
        </w:rPr>
        <w:t>iDrug informacin</w:t>
      </w:r>
      <w:r w:rsidR="00F339BB" w:rsidRPr="00F339BB">
        <w:rPr>
          <w:rFonts w:ascii="Times New Roman" w:hAnsi="Times New Roman" w:cs="Times New Roman"/>
        </w:rPr>
        <w:t>ė sistema duomenis gauna iš:</w:t>
      </w:r>
    </w:p>
    <w:p w14:paraId="0E720709" w14:textId="430BA264" w:rsidR="00F339BB" w:rsidRDefault="00F339BB" w:rsidP="00BD5495">
      <w:pPr>
        <w:pStyle w:val="Sraopastraipa"/>
        <w:numPr>
          <w:ilvl w:val="2"/>
          <w:numId w:val="10"/>
        </w:numPr>
        <w:rPr>
          <w:rFonts w:ascii="Times New Roman" w:hAnsi="Times New Roman" w:cs="Times New Roman"/>
        </w:rPr>
      </w:pPr>
      <w:r>
        <w:rPr>
          <w:rFonts w:ascii="Times New Roman" w:hAnsi="Times New Roman" w:cs="Times New Roman"/>
        </w:rPr>
        <w:t>Vaistinių preparatų informacinės sistemos VAPRIS;</w:t>
      </w:r>
    </w:p>
    <w:p w14:paraId="2E1C2F59" w14:textId="3061A7C7" w:rsidR="00F339BB" w:rsidRDefault="00F339BB" w:rsidP="00BD5495">
      <w:pPr>
        <w:pStyle w:val="Sraopastraipa"/>
        <w:numPr>
          <w:ilvl w:val="2"/>
          <w:numId w:val="10"/>
        </w:numPr>
        <w:rPr>
          <w:rFonts w:ascii="Times New Roman" w:hAnsi="Times New Roman" w:cs="Times New Roman"/>
        </w:rPr>
      </w:pPr>
      <w:r w:rsidRPr="00F339BB">
        <w:rPr>
          <w:rFonts w:ascii="Times New Roman" w:hAnsi="Times New Roman" w:cs="Times New Roman"/>
        </w:rPr>
        <w:t>Privalomojo sveikatos draudimo informacinė</w:t>
      </w:r>
      <w:r>
        <w:rPr>
          <w:rFonts w:ascii="Times New Roman" w:hAnsi="Times New Roman" w:cs="Times New Roman"/>
        </w:rPr>
        <w:t>s</w:t>
      </w:r>
      <w:r w:rsidRPr="00F339BB">
        <w:rPr>
          <w:rFonts w:ascii="Times New Roman" w:hAnsi="Times New Roman" w:cs="Times New Roman"/>
        </w:rPr>
        <w:t xml:space="preserve"> sistem</w:t>
      </w:r>
      <w:r>
        <w:rPr>
          <w:rFonts w:ascii="Times New Roman" w:hAnsi="Times New Roman" w:cs="Times New Roman"/>
        </w:rPr>
        <w:t>os SVEIDRA.</w:t>
      </w:r>
    </w:p>
    <w:p w14:paraId="45EFDF5A" w14:textId="656C1834" w:rsidR="00F339BB" w:rsidRDefault="00F339BB" w:rsidP="00BD5495">
      <w:pPr>
        <w:pStyle w:val="Sraopastraipa"/>
        <w:numPr>
          <w:ilvl w:val="1"/>
          <w:numId w:val="10"/>
        </w:numPr>
        <w:ind w:left="567"/>
        <w:rPr>
          <w:rFonts w:ascii="Times New Roman" w:hAnsi="Times New Roman" w:cs="Times New Roman"/>
        </w:rPr>
      </w:pPr>
      <w:r>
        <w:rPr>
          <w:rFonts w:ascii="Times New Roman" w:hAnsi="Times New Roman" w:cs="Times New Roman"/>
        </w:rPr>
        <w:t>iDrug informacinė sistema duomenis perduoda į:</w:t>
      </w:r>
    </w:p>
    <w:p w14:paraId="5E516D28" w14:textId="12791216" w:rsidR="00F339BB" w:rsidRDefault="00F339BB" w:rsidP="00BD5495">
      <w:pPr>
        <w:pStyle w:val="Sraopastraipa"/>
        <w:numPr>
          <w:ilvl w:val="2"/>
          <w:numId w:val="10"/>
        </w:numPr>
        <w:rPr>
          <w:rFonts w:ascii="Times New Roman" w:hAnsi="Times New Roman" w:cs="Times New Roman"/>
        </w:rPr>
      </w:pPr>
      <w:r w:rsidRPr="00F339BB">
        <w:rPr>
          <w:rFonts w:ascii="Times New Roman" w:hAnsi="Times New Roman" w:cs="Times New Roman"/>
        </w:rPr>
        <w:t>Privalomojo sveikatos draudimo informacin</w:t>
      </w:r>
      <w:r>
        <w:rPr>
          <w:rFonts w:ascii="Times New Roman" w:hAnsi="Times New Roman" w:cs="Times New Roman"/>
        </w:rPr>
        <w:t>ę</w:t>
      </w:r>
      <w:r w:rsidRPr="00F339BB">
        <w:rPr>
          <w:rFonts w:ascii="Times New Roman" w:hAnsi="Times New Roman" w:cs="Times New Roman"/>
        </w:rPr>
        <w:t xml:space="preserve"> sistem</w:t>
      </w:r>
      <w:r>
        <w:rPr>
          <w:rFonts w:ascii="Times New Roman" w:hAnsi="Times New Roman" w:cs="Times New Roman"/>
        </w:rPr>
        <w:t>ą SVEIDRA;</w:t>
      </w:r>
    </w:p>
    <w:p w14:paraId="21D3CA40" w14:textId="477FE177" w:rsidR="00F339BB" w:rsidRDefault="00F339BB" w:rsidP="00BD5495">
      <w:pPr>
        <w:pStyle w:val="Sraopastraipa"/>
        <w:numPr>
          <w:ilvl w:val="2"/>
          <w:numId w:val="10"/>
        </w:numPr>
        <w:rPr>
          <w:rFonts w:ascii="Times New Roman" w:hAnsi="Times New Roman" w:cs="Times New Roman"/>
        </w:rPr>
      </w:pPr>
      <w:r w:rsidRPr="00F339BB">
        <w:rPr>
          <w:rFonts w:ascii="Times New Roman" w:hAnsi="Times New Roman" w:cs="Times New Roman"/>
        </w:rPr>
        <w:t>Elektroninės sveikatos ir paslaugų bendradarbiavimo informacinei sistemai ESPBI.</w:t>
      </w:r>
    </w:p>
    <w:p w14:paraId="51F07762" w14:textId="38A392E3" w:rsidR="000A2B7C" w:rsidRPr="000A2B7C" w:rsidRDefault="000A2B7C" w:rsidP="000A2B7C">
      <w:pPr>
        <w:rPr>
          <w:rFonts w:ascii="Times New Roman" w:hAnsi="Times New Roman" w:cs="Times New Roman"/>
        </w:rPr>
      </w:pPr>
      <w:r>
        <w:rPr>
          <w:rFonts w:ascii="Times New Roman" w:hAnsi="Times New Roman" w:cs="Times New Roman"/>
        </w:rPr>
        <w:t xml:space="preserve"> 2.5. iDrug informacinė sistema sukurta SAP HANA platformoje.</w:t>
      </w:r>
    </w:p>
    <w:p w14:paraId="0ABECC75" w14:textId="4F249AC3" w:rsidR="005D3E5B" w:rsidRPr="00B456B8" w:rsidRDefault="005D3E5B" w:rsidP="005D3E5B">
      <w:pPr>
        <w:pStyle w:val="Antrat1"/>
        <w:rPr>
          <w:rFonts w:cs="Times New Roman"/>
        </w:rPr>
      </w:pPr>
      <w:r w:rsidRPr="00B456B8">
        <w:rPr>
          <w:rFonts w:cs="Times New Roman"/>
        </w:rPr>
        <w:t>3.</w:t>
      </w:r>
      <w:r w:rsidRPr="00B456B8">
        <w:rPr>
          <w:rFonts w:cs="Times New Roman"/>
        </w:rPr>
        <w:tab/>
        <w:t xml:space="preserve">Perkamos </w:t>
      </w:r>
      <w:r w:rsidR="0020547F">
        <w:rPr>
          <w:rFonts w:cs="Times New Roman"/>
        </w:rPr>
        <w:t>P</w:t>
      </w:r>
      <w:r w:rsidRPr="00B456B8">
        <w:rPr>
          <w:rFonts w:cs="Times New Roman"/>
        </w:rPr>
        <w:t>aslaugos</w:t>
      </w:r>
      <w:r w:rsidR="007E4BFF">
        <w:rPr>
          <w:rFonts w:cs="Times New Roman"/>
        </w:rPr>
        <w:t xml:space="preserve"> ir apimtis</w:t>
      </w:r>
    </w:p>
    <w:p w14:paraId="54B66B9C" w14:textId="77777777" w:rsidR="005D3E5B" w:rsidRPr="00B456B8" w:rsidRDefault="005D3E5B" w:rsidP="005D3E5B">
      <w:pPr>
        <w:rPr>
          <w:rFonts w:ascii="Times New Roman" w:hAnsi="Times New Roman" w:cs="Times New Roman"/>
        </w:rPr>
      </w:pPr>
    </w:p>
    <w:p w14:paraId="656C1A81" w14:textId="68B33F96" w:rsidR="007E4BFF" w:rsidRDefault="005D3E5B" w:rsidP="008F6E5A">
      <w:pPr>
        <w:jc w:val="both"/>
        <w:rPr>
          <w:rFonts w:ascii="Times New Roman" w:hAnsi="Times New Roman" w:cs="Times New Roman"/>
        </w:rPr>
      </w:pPr>
      <w:r w:rsidRPr="00B456B8">
        <w:rPr>
          <w:rFonts w:ascii="Times New Roman" w:hAnsi="Times New Roman" w:cs="Times New Roman"/>
        </w:rPr>
        <w:t>3.1.</w:t>
      </w:r>
      <w:r w:rsidRPr="00B456B8">
        <w:rPr>
          <w:rFonts w:ascii="Times New Roman" w:hAnsi="Times New Roman" w:cs="Times New Roman"/>
        </w:rPr>
        <w:tab/>
      </w:r>
      <w:r w:rsidR="007E4BFF" w:rsidRPr="007E4BFF">
        <w:rPr>
          <w:rFonts w:ascii="Times New Roman" w:hAnsi="Times New Roman" w:cs="Times New Roman"/>
        </w:rPr>
        <w:t xml:space="preserve">Sutartis sudaroma 12 (dvylikos) mėnesių laikotarpiui su galimybe ją pratęsti du kartus po 12 mėnesių, neviršijant bendro 36 (trisdešimt šešių) mėnesių </w:t>
      </w:r>
      <w:r w:rsidR="007E4BFF">
        <w:rPr>
          <w:rFonts w:ascii="Times New Roman" w:hAnsi="Times New Roman" w:cs="Times New Roman"/>
        </w:rPr>
        <w:t>iDrug modifikavimo ir palaikymo</w:t>
      </w:r>
      <w:r w:rsidR="007E4BFF" w:rsidRPr="007E4BFF">
        <w:rPr>
          <w:rFonts w:ascii="Times New Roman" w:hAnsi="Times New Roman" w:cs="Times New Roman"/>
        </w:rPr>
        <w:t xml:space="preserve"> viešojo pirkimo sutarties laikotarpio ir bendros Sutarties kainos. Suteiktoms paslaugoms suteikiama 12 (dvylikos) mėnesių garantija.</w:t>
      </w:r>
    </w:p>
    <w:p w14:paraId="5F494F4D" w14:textId="3BDB4137" w:rsidR="005D3E5B" w:rsidRPr="00B456B8" w:rsidRDefault="005D3E5B" w:rsidP="008F6E5A">
      <w:pPr>
        <w:jc w:val="both"/>
        <w:rPr>
          <w:rFonts w:ascii="Times New Roman" w:hAnsi="Times New Roman" w:cs="Times New Roman"/>
        </w:rPr>
      </w:pPr>
      <w:r w:rsidRPr="00B456B8">
        <w:rPr>
          <w:rFonts w:ascii="Times New Roman" w:hAnsi="Times New Roman" w:cs="Times New Roman"/>
        </w:rPr>
        <w:t>3.2.</w:t>
      </w:r>
      <w:r w:rsidRPr="00B456B8">
        <w:rPr>
          <w:rFonts w:ascii="Times New Roman" w:hAnsi="Times New Roman" w:cs="Times New Roman"/>
        </w:rPr>
        <w:tab/>
        <w:t xml:space="preserve">Paslaugų tikslai – užtikrinti tinkamą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veikimą/palaikymą ir modifikavimą (tobulinimą, naujų funkcijų kūrimą).</w:t>
      </w:r>
    </w:p>
    <w:p w14:paraId="35BBDE98" w14:textId="4D8C7C70" w:rsidR="007E4BFF" w:rsidRDefault="005D3E5B" w:rsidP="008F6E5A">
      <w:pPr>
        <w:jc w:val="both"/>
        <w:rPr>
          <w:rFonts w:ascii="Times New Roman" w:hAnsi="Times New Roman" w:cs="Times New Roman"/>
        </w:rPr>
      </w:pPr>
      <w:r w:rsidRPr="00B456B8">
        <w:rPr>
          <w:rFonts w:ascii="Times New Roman" w:hAnsi="Times New Roman" w:cs="Times New Roman"/>
        </w:rPr>
        <w:t>3.3.</w:t>
      </w:r>
      <w:r w:rsidRPr="00B456B8">
        <w:rPr>
          <w:rFonts w:ascii="Times New Roman" w:hAnsi="Times New Roman" w:cs="Times New Roman"/>
        </w:rPr>
        <w:tab/>
      </w:r>
      <w:r w:rsidR="007E4BFF" w:rsidRPr="007E4BFF">
        <w:rPr>
          <w:rFonts w:ascii="Times New Roman" w:hAnsi="Times New Roman" w:cs="Times New Roman"/>
        </w:rPr>
        <w:t xml:space="preserve">iDrug informacinės sistemos modifikavimo </w:t>
      </w:r>
      <w:r w:rsidR="00980849">
        <w:rPr>
          <w:rFonts w:ascii="Times New Roman" w:hAnsi="Times New Roman" w:cs="Times New Roman"/>
        </w:rPr>
        <w:t>p</w:t>
      </w:r>
      <w:r w:rsidR="00980849" w:rsidRPr="00DE22BE">
        <w:rPr>
          <w:rFonts w:ascii="Times New Roman" w:hAnsi="Times New Roman" w:cs="Times New Roman"/>
        </w:rPr>
        <w:t>aslaug</w:t>
      </w:r>
      <w:r w:rsidR="00980849">
        <w:rPr>
          <w:rFonts w:ascii="Times New Roman" w:hAnsi="Times New Roman" w:cs="Times New Roman"/>
        </w:rPr>
        <w:t>ų</w:t>
      </w:r>
      <w:r w:rsidR="00980849" w:rsidRPr="00DE22BE">
        <w:rPr>
          <w:rFonts w:ascii="Times New Roman" w:hAnsi="Times New Roman" w:cs="Times New Roman"/>
        </w:rPr>
        <w:t xml:space="preserve"> </w:t>
      </w:r>
      <w:r w:rsidR="00980849">
        <w:rPr>
          <w:rFonts w:ascii="Times New Roman" w:hAnsi="Times New Roman" w:cs="Times New Roman"/>
        </w:rPr>
        <w:t>apimtis yra</w:t>
      </w:r>
      <w:r w:rsidR="00980849" w:rsidRPr="00DE22BE">
        <w:rPr>
          <w:rFonts w:ascii="Times New Roman" w:hAnsi="Times New Roman" w:cs="Times New Roman"/>
        </w:rPr>
        <w:t xml:space="preserve"> 5000 </w:t>
      </w:r>
      <w:r w:rsidR="00980849">
        <w:rPr>
          <w:rFonts w:ascii="Times New Roman" w:hAnsi="Times New Roman" w:cs="Times New Roman"/>
        </w:rPr>
        <w:t xml:space="preserve">(penki tūkstančiai) </w:t>
      </w:r>
      <w:r w:rsidR="00980849" w:rsidRPr="00DE22BE">
        <w:rPr>
          <w:rFonts w:ascii="Times New Roman" w:hAnsi="Times New Roman" w:cs="Times New Roman"/>
        </w:rPr>
        <w:t>darbo valandų</w:t>
      </w:r>
      <w:r w:rsidR="00980849">
        <w:rPr>
          <w:rFonts w:ascii="Times New Roman" w:hAnsi="Times New Roman" w:cs="Times New Roman"/>
        </w:rPr>
        <w:t xml:space="preserve"> </w:t>
      </w:r>
      <w:r w:rsidR="00980849" w:rsidRPr="00E11253">
        <w:rPr>
          <w:rFonts w:ascii="Times New Roman" w:hAnsi="Times New Roman" w:cs="Times New Roman"/>
        </w:rPr>
        <w:t>per visą pirkimo sutarties laikotarpį</w:t>
      </w:r>
      <w:r w:rsidR="00980849">
        <w:rPr>
          <w:rFonts w:ascii="Times New Roman" w:hAnsi="Times New Roman" w:cs="Times New Roman"/>
        </w:rPr>
        <w:t xml:space="preserve"> (įskaitant pratęsimus) ir šios </w:t>
      </w:r>
      <w:r w:rsidR="00E11253" w:rsidRPr="00E11253">
        <w:rPr>
          <w:rFonts w:ascii="Times New Roman" w:hAnsi="Times New Roman" w:cs="Times New Roman"/>
        </w:rPr>
        <w:t>paslaugos bus teikiamos pagal Valstybinės ligonių kasos prie Sveikatos apsaugos ministerijos (toliau – VLK, Perkančioji organizacija arba Užsakovas) poreikį</w:t>
      </w:r>
      <w:r w:rsidR="00980849">
        <w:rPr>
          <w:rFonts w:ascii="Times New Roman" w:hAnsi="Times New Roman" w:cs="Times New Roman"/>
        </w:rPr>
        <w:t>.</w:t>
      </w:r>
      <w:r w:rsidR="00E11253">
        <w:rPr>
          <w:rFonts w:ascii="Times New Roman" w:hAnsi="Times New Roman" w:cs="Times New Roman"/>
        </w:rPr>
        <w:t xml:space="preserve"> U</w:t>
      </w:r>
      <w:r w:rsidR="00E11253" w:rsidRPr="00E11253">
        <w:rPr>
          <w:rFonts w:ascii="Times New Roman" w:hAnsi="Times New Roman" w:cs="Times New Roman"/>
        </w:rPr>
        <w:t>žsakovas neįsipareigoja užsakyti maksimalų darbo valandų skaičių.</w:t>
      </w:r>
    </w:p>
    <w:p w14:paraId="41509FC1" w14:textId="77777777" w:rsidR="005D3E5B" w:rsidRPr="00B456B8" w:rsidRDefault="005D3E5B" w:rsidP="005D3E5B">
      <w:pPr>
        <w:pStyle w:val="Antrat1"/>
        <w:rPr>
          <w:rFonts w:cs="Times New Roman"/>
        </w:rPr>
      </w:pPr>
      <w:r w:rsidRPr="00B456B8">
        <w:rPr>
          <w:rFonts w:cs="Times New Roman"/>
        </w:rPr>
        <w:t>4.</w:t>
      </w:r>
      <w:r w:rsidRPr="00B456B8">
        <w:rPr>
          <w:rFonts w:cs="Times New Roman"/>
        </w:rPr>
        <w:tab/>
        <w:t>Bendros sąlygos</w:t>
      </w:r>
    </w:p>
    <w:p w14:paraId="4D0D8881" w14:textId="77777777" w:rsidR="005D3E5B" w:rsidRPr="00B456B8" w:rsidRDefault="005D3E5B" w:rsidP="005D3E5B">
      <w:pPr>
        <w:rPr>
          <w:rFonts w:ascii="Times New Roman" w:hAnsi="Times New Roman" w:cs="Times New Roman"/>
        </w:rPr>
      </w:pPr>
    </w:p>
    <w:p w14:paraId="1B3A8B17"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4.1.</w:t>
      </w:r>
      <w:r w:rsidRPr="00B456B8">
        <w:rPr>
          <w:rFonts w:ascii="Times New Roman" w:hAnsi="Times New Roman" w:cs="Times New Roman"/>
        </w:rPr>
        <w:tab/>
        <w:t>Tiekėjas/išorinis paslaugų teikėjas (toliau – Paslaugų teikėjas), teikdamas Paslaugas privalo vadovautis:</w:t>
      </w:r>
    </w:p>
    <w:p w14:paraId="2FF6BD1C" w14:textId="512D199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4.1.1.</w:t>
      </w:r>
      <w:r w:rsidRPr="00B456B8">
        <w:rPr>
          <w:rFonts w:ascii="Times New Roman" w:hAnsi="Times New Roman" w:cs="Times New Roman"/>
        </w:rPr>
        <w:tab/>
        <w:t xml:space="preserve">Šios techninės specifikacijos </w:t>
      </w:r>
      <w:r w:rsidR="00344036">
        <w:rPr>
          <w:rFonts w:ascii="Times New Roman" w:hAnsi="Times New Roman" w:cs="Times New Roman"/>
        </w:rPr>
        <w:t>6</w:t>
      </w:r>
      <w:r w:rsidRPr="00B456B8">
        <w:rPr>
          <w:rFonts w:ascii="Times New Roman" w:hAnsi="Times New Roman" w:cs="Times New Roman"/>
        </w:rPr>
        <w:t>.1.1 -</w:t>
      </w:r>
      <w:r w:rsidR="00344036">
        <w:rPr>
          <w:rFonts w:ascii="Times New Roman" w:hAnsi="Times New Roman" w:cs="Times New Roman"/>
        </w:rPr>
        <w:t>6</w:t>
      </w:r>
      <w:r w:rsidRPr="00B456B8">
        <w:rPr>
          <w:rFonts w:ascii="Times New Roman" w:hAnsi="Times New Roman" w:cs="Times New Roman"/>
        </w:rPr>
        <w:t>.1.9 punktuose nurodytais teisės aktais;</w:t>
      </w:r>
    </w:p>
    <w:p w14:paraId="27C1A727"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4.1.2.</w:t>
      </w:r>
      <w:r w:rsidRPr="00B456B8">
        <w:rPr>
          <w:rFonts w:ascii="Times New Roman" w:hAnsi="Times New Roman" w:cs="Times New Roman"/>
        </w:rPr>
        <w:tab/>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4B363DB0"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4.2.</w:t>
      </w:r>
      <w:r w:rsidRPr="00B456B8">
        <w:rPr>
          <w:rFonts w:ascii="Times New Roman" w:hAnsi="Times New Roman" w:cs="Times New Roman"/>
        </w:rPr>
        <w:tab/>
        <w:t>Nuosavybės teisės ir visos autorių turtinės teisės į – Paslaugų teikėjo pirkimo sutarties vykdymo metu sukurtą programinę įrangą, įskaitant programinės įrangos išeities kodą, ir dokumentus, pereina Užsakovui nuo paslaugų perdavimo – priėmimo akto pasirašymo datos.</w:t>
      </w:r>
    </w:p>
    <w:p w14:paraId="7AE95D74"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4.3.</w:t>
      </w:r>
      <w:r w:rsidRPr="00B456B8">
        <w:rPr>
          <w:rFonts w:ascii="Times New Roman" w:hAnsi="Times New Roman" w:cs="Times New Roman"/>
        </w:rPr>
        <w:tab/>
        <w:t>Paslaugų teikimo metu Paslaugų tiekėjas privalo derinti veiksmus ir sprendimus su projekto vykdymo laikotarpiu vykstančiais kitais projektais, vykdomais pagal kitas sutartis, VLK informacinių technologijų techninės ir technologinės infrastruktūros pokyčiais ir kitų VLK informacinių sistemų plėtra.</w:t>
      </w:r>
    </w:p>
    <w:p w14:paraId="24F1A7F6" w14:textId="77777777" w:rsidR="005D3E5B" w:rsidRPr="00B456B8" w:rsidRDefault="005D3E5B" w:rsidP="005D3E5B">
      <w:pPr>
        <w:pStyle w:val="Antrat1"/>
        <w:rPr>
          <w:rFonts w:cs="Times New Roman"/>
        </w:rPr>
      </w:pPr>
      <w:r w:rsidRPr="00B456B8">
        <w:rPr>
          <w:rFonts w:cs="Times New Roman"/>
        </w:rPr>
        <w:t>5.</w:t>
      </w:r>
      <w:r w:rsidRPr="00B456B8">
        <w:rPr>
          <w:rFonts w:cs="Times New Roman"/>
        </w:rPr>
        <w:tab/>
        <w:t>Garantijai taikomi reikalavimai</w:t>
      </w:r>
    </w:p>
    <w:p w14:paraId="65C542F6" w14:textId="77777777" w:rsidR="005D3E5B" w:rsidRPr="00B456B8" w:rsidRDefault="005D3E5B" w:rsidP="005D3E5B">
      <w:pPr>
        <w:rPr>
          <w:rFonts w:ascii="Times New Roman" w:hAnsi="Times New Roman" w:cs="Times New Roman"/>
        </w:rPr>
      </w:pPr>
    </w:p>
    <w:p w14:paraId="5BA6B2DA"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5.1.</w:t>
      </w:r>
      <w:r w:rsidRPr="00B456B8">
        <w:rPr>
          <w:rFonts w:ascii="Times New Roman" w:hAnsi="Times New Roman" w:cs="Times New Roman"/>
        </w:rPr>
        <w:tab/>
        <w:t>Visiems Paslaugų rezultato elementams (sudėtinėms dalims), kuriems pagal Civilinį kodeksą galima sutartiniu įsipareigojimu suteikti kokybės garantijos terminą, pirkimo sutartimi suteikiamas 12 mėnesių kokybės garantijos terminas, kurio pradžia laikoma perdavimo – priėmimo akto pasirašymo diena. Kokybės garantija turi būti taikoma:</w:t>
      </w:r>
    </w:p>
    <w:p w14:paraId="25284D15" w14:textId="43C420BC"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5.1.1.</w:t>
      </w:r>
      <w:r w:rsidRPr="00B456B8">
        <w:rPr>
          <w:rFonts w:ascii="Times New Roman" w:hAnsi="Times New Roman" w:cs="Times New Roman"/>
        </w:rPr>
        <w:tab/>
        <w:t xml:space="preserve">visiems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modifikavimo metu sukurtiems iDrug sistemos komponentams;</w:t>
      </w:r>
    </w:p>
    <w:p w14:paraId="1621EA16" w14:textId="600A3A19"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lastRenderedPageBreak/>
        <w:t>5.1.2.</w:t>
      </w:r>
      <w:r w:rsidRPr="00B456B8">
        <w:rPr>
          <w:rFonts w:ascii="Times New Roman" w:hAnsi="Times New Roman" w:cs="Times New Roman"/>
        </w:rPr>
        <w:tab/>
        <w:t xml:space="preserve">Paslaugų teikimo metu apkeistų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komponentų suderinamumui tarpusavyje ir su kitais (jau esančiais)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komponentais;</w:t>
      </w:r>
    </w:p>
    <w:p w14:paraId="2E1DFE19" w14:textId="265B1AF6"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5.1.3.</w:t>
      </w:r>
      <w:r w:rsidRPr="00B456B8">
        <w:rPr>
          <w:rFonts w:ascii="Times New Roman" w:hAnsi="Times New Roman" w:cs="Times New Roman"/>
        </w:rPr>
        <w:tab/>
        <w:t xml:space="preserve">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komponentų tarpusavio apjungimo, diegimo paslaugoms;</w:t>
      </w:r>
    </w:p>
    <w:p w14:paraId="4FA9D016"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5.1.4.</w:t>
      </w:r>
      <w:r w:rsidRPr="00B456B8">
        <w:rPr>
          <w:rFonts w:ascii="Times New Roman" w:hAnsi="Times New Roman" w:cs="Times New Roman"/>
        </w:rPr>
        <w:tab/>
        <w:t>bet kokiems įsikišimams į programinės įrangos ir/ar atskirų jos elementų sandarą, kurie galėtų įtakoti (pakeisti, sutrikdyti) informacinės sistemos ir/ar jos elementų veikimą, turėtų įtakos programinės įrangos ir/ar jos elementų funkcionavimui, tikslumui, saugumui, kokybei, tinkamumui, integracijai, naudotojo darbui su programine įranga ir/ar jos elementais, neigiamai paveiktų (sugadintų, sunaikintų, sumažintų saugumą) programoje sukauptus ir saugomus ir naujai įvedamus duomenis ir informaciją, turėtų neigiamos įtakos (sutrikdytų, pakeistų) kitų, pagalbinių ir/ar nepriklausomų, programų ir programinės įrangos veiklai.</w:t>
      </w:r>
    </w:p>
    <w:p w14:paraId="40A0AF03" w14:textId="21ABD794" w:rsidR="005D3E5B" w:rsidRPr="00B456B8" w:rsidRDefault="005D3E5B" w:rsidP="008F6E5A">
      <w:pPr>
        <w:jc w:val="both"/>
        <w:rPr>
          <w:rFonts w:ascii="Times New Roman" w:hAnsi="Times New Roman" w:cs="Times New Roman"/>
        </w:rPr>
      </w:pPr>
      <w:r w:rsidRPr="00B456B8">
        <w:rPr>
          <w:rFonts w:ascii="Times New Roman" w:hAnsi="Times New Roman" w:cs="Times New Roman"/>
        </w:rPr>
        <w:t>5.2.</w:t>
      </w:r>
      <w:r w:rsidRPr="00B456B8">
        <w:rPr>
          <w:rFonts w:ascii="Times New Roman" w:hAnsi="Times New Roman" w:cs="Times New Roman"/>
        </w:rPr>
        <w:tab/>
        <w:t xml:space="preserve">Kokybės garantija apima sugadintų ir prarastų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duomenų atstatymą, kai gedimo priežastis yra Paslaugų tiekėjo įdiegtų priemonių netinkamas veikimas arba neveikimas. </w:t>
      </w:r>
    </w:p>
    <w:p w14:paraId="6F66E9D1" w14:textId="5ABA8919" w:rsidR="005D3E5B" w:rsidRPr="00B456B8" w:rsidRDefault="005D3E5B" w:rsidP="008F6E5A">
      <w:pPr>
        <w:jc w:val="both"/>
        <w:rPr>
          <w:rFonts w:ascii="Times New Roman" w:hAnsi="Times New Roman" w:cs="Times New Roman"/>
        </w:rPr>
      </w:pPr>
      <w:r w:rsidRPr="00B456B8">
        <w:rPr>
          <w:rFonts w:ascii="Times New Roman" w:hAnsi="Times New Roman" w:cs="Times New Roman"/>
        </w:rPr>
        <w:t>5.3.</w:t>
      </w:r>
      <w:r w:rsidRPr="00B456B8">
        <w:rPr>
          <w:rFonts w:ascii="Times New Roman" w:hAnsi="Times New Roman" w:cs="Times New Roman"/>
        </w:rPr>
        <w:tab/>
        <w:t xml:space="preserve">Paslaugų teikėjo atsakomybė už kokybės garantiją užtikrinama taip, kaip numato Civilinis kodeksas, t. y. nėra nustatyti jokie kiti Paslaugų teikėjo suteikiamos kokybės garantijos užtikrinimo ar atsakomybės už kokybės garantiją apribojimai. Kokybės garantijos termino eiga sustabdoma laikotarpiui nuo pranešimo apie Paslaugų rezultato elemento trūkumą iki tokio Paslaugų rezultato elemento trūkumo pašalinimo momento. Jeigu tam tikriems Paslaugų rezultato elementams gamintojas standartiškai suteikia ilgesnį kokybės garantijos terminą, taikomas toks ilgesnis kokybės garantijos terminas. Kokybės garantiniai įsipareigojimai negali būti skaidomi į atskirus garantinius įsipareigojimus atskiriems funkciškai glaudžiai tarpusavyje susijusiems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komponentams, kas taip pat reiškia, kad:</w:t>
      </w:r>
    </w:p>
    <w:p w14:paraId="5A24EE0F"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5.3.1.</w:t>
      </w:r>
      <w:r w:rsidRPr="00B456B8">
        <w:rPr>
          <w:rFonts w:ascii="Times New Roman" w:hAnsi="Times New Roman" w:cs="Times New Roman"/>
        </w:rPr>
        <w:tab/>
        <w:t>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 (kad nesusidarytų situacija, kai garantiniai įsipareigojimai taikomi priklausomam elementui, kai tuo tarpu jo funkcionavimui būtinam elementui garantiniai įsipareigojimai netaikomi).</w:t>
      </w:r>
    </w:p>
    <w:p w14:paraId="55CDAE75" w14:textId="15A36765" w:rsidR="005D3E5B" w:rsidRPr="00B456B8" w:rsidRDefault="005D3E5B" w:rsidP="008F6E5A">
      <w:pPr>
        <w:jc w:val="both"/>
        <w:rPr>
          <w:rFonts w:ascii="Times New Roman" w:hAnsi="Times New Roman" w:cs="Times New Roman"/>
        </w:rPr>
      </w:pPr>
      <w:r w:rsidRPr="00B456B8">
        <w:rPr>
          <w:rFonts w:ascii="Times New Roman" w:hAnsi="Times New Roman" w:cs="Times New Roman"/>
        </w:rPr>
        <w:t>5.4.</w:t>
      </w:r>
      <w:r w:rsidRPr="00B456B8">
        <w:rPr>
          <w:rFonts w:ascii="Times New Roman" w:hAnsi="Times New Roman" w:cs="Times New Roman"/>
        </w:rPr>
        <w:tab/>
        <w:t xml:space="preserve">Vykdydamas numatytas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keitimo (modifikavimo) paslaugas, nurodytas šios techninės specifikacijos 6 skyriuje, Paslaugų teikėjas turi naudoti Užsakovo turimą taikomąją programinę įrangą ir jos kūrimo infrastruktūrą. Jeigu aplikacijos veikimui užtikrinti Paslaugų teikėjas ketina siūlyti kitą programinę įrangą nei Užsakovo turima, Paslaugų teikėjas įsipareigoja ją pateikti Užsakovui neatlygintinai.</w:t>
      </w:r>
    </w:p>
    <w:p w14:paraId="4EAAA5C1" w14:textId="405B4608" w:rsidR="005D3E5B" w:rsidRPr="00B456B8" w:rsidRDefault="005D3E5B" w:rsidP="008F6E5A">
      <w:pPr>
        <w:jc w:val="both"/>
        <w:rPr>
          <w:rFonts w:ascii="Times New Roman" w:hAnsi="Times New Roman" w:cs="Times New Roman"/>
        </w:rPr>
      </w:pPr>
      <w:r w:rsidRPr="00B456B8">
        <w:rPr>
          <w:rFonts w:ascii="Times New Roman" w:hAnsi="Times New Roman" w:cs="Times New Roman"/>
        </w:rPr>
        <w:t>5.5.</w:t>
      </w:r>
      <w:r w:rsidRPr="00B456B8">
        <w:rPr>
          <w:rFonts w:ascii="Times New Roman" w:hAnsi="Times New Roman" w:cs="Times New Roman"/>
        </w:rPr>
        <w:tab/>
        <w:t xml:space="preserve">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naudojama licencijuojama taikomoji programinė įranga. Jeigu Užsakovas pageidaus plėsti/keisti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taip, kad bus reikalingos papildomos naudojamos taikomosios programinės licencijos, Užsakovas įsipareigoja papildomų licencijų kaštus padengti savo lėšomis.</w:t>
      </w:r>
    </w:p>
    <w:p w14:paraId="03A5C27F"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5.6.</w:t>
      </w:r>
      <w:r w:rsidRPr="00B456B8">
        <w:rPr>
          <w:rFonts w:ascii="Times New Roman" w:hAnsi="Times New Roman" w:cs="Times New Roman"/>
        </w:rPr>
        <w:tab/>
        <w:t>Jei Paslaugų rezultato elementų, kurių kokybės garantinius įsipareigojimus pagal pirkimo sutartį vykdo vienas Paslaugų teikėjas, modifikavimą atliko kitas Paslaugų teikėjas, pastarajam pereina visi funkciškai glaudžiai tarpusavyje susijusių Paslaugų rezultato elementų kokybės garantiniai įsipareigojimai.</w:t>
      </w:r>
    </w:p>
    <w:p w14:paraId="09232C66" w14:textId="279ACEA0" w:rsidR="005D3E5B" w:rsidRDefault="005D3E5B" w:rsidP="008F6E5A">
      <w:pPr>
        <w:jc w:val="both"/>
        <w:rPr>
          <w:rFonts w:ascii="Times New Roman" w:hAnsi="Times New Roman" w:cs="Times New Roman"/>
        </w:rPr>
      </w:pPr>
      <w:r w:rsidRPr="00B456B8">
        <w:rPr>
          <w:rFonts w:ascii="Times New Roman" w:hAnsi="Times New Roman" w:cs="Times New Roman"/>
        </w:rPr>
        <w:t>5.7.</w:t>
      </w:r>
      <w:r w:rsidRPr="00B456B8">
        <w:rPr>
          <w:rFonts w:ascii="Times New Roman" w:hAnsi="Times New Roman" w:cs="Times New Roman"/>
        </w:rPr>
        <w:tab/>
        <w:t xml:space="preserve">Kokybės garantijos termino metu Paslaugų teikėjas, pagal gautą Užsakovo pranešimą, privalo savo lėšomis ir neatlygintinai pašalinti Paslaugų rezultato elementų (Paslaugų teikėjo pateiktų ar sukurtų) trūkumus. Reakcijos ir neatitikimų šalinimo laikas turi būti toks, kad Paslaugų rezultatas galėtų dirbti realaus laiko režimu, kai to reikalaujama pagal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specifikaciją. Jeigu Paslaugų teikėjas neatitikimų šalinimo procese neužtikrina Paslaugų rezultato darbo realaus laiko režimu, ir dėl to Užsakovas pašalina neatitikimus be Paslaugų teikėjo, su tuo susijusias Užsakovo išlaidas nedelsiant įsipareigoja padengti Paslaugų teikėjas. </w:t>
      </w:r>
    </w:p>
    <w:p w14:paraId="256B099E" w14:textId="77777777" w:rsidR="005D3E5B" w:rsidRPr="00B456B8" w:rsidRDefault="005D3E5B" w:rsidP="005D3E5B">
      <w:pPr>
        <w:pStyle w:val="Antrat1"/>
        <w:rPr>
          <w:rFonts w:cs="Times New Roman"/>
        </w:rPr>
      </w:pPr>
      <w:r w:rsidRPr="00B456B8">
        <w:rPr>
          <w:rFonts w:cs="Times New Roman"/>
        </w:rPr>
        <w:t>6.</w:t>
      </w:r>
      <w:r w:rsidRPr="00B456B8">
        <w:rPr>
          <w:rFonts w:cs="Times New Roman"/>
        </w:rPr>
        <w:tab/>
        <w:t>Duomenų saugos ir informacijos konfidencialumo reikalavimai</w:t>
      </w:r>
    </w:p>
    <w:p w14:paraId="165CAD98" w14:textId="77777777" w:rsidR="005D3E5B" w:rsidRPr="00B456B8" w:rsidRDefault="005D3E5B" w:rsidP="005D3E5B">
      <w:pPr>
        <w:rPr>
          <w:rFonts w:ascii="Times New Roman" w:hAnsi="Times New Roman" w:cs="Times New Roman"/>
        </w:rPr>
      </w:pPr>
    </w:p>
    <w:p w14:paraId="7C7C66B9"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6.1.</w:t>
      </w:r>
      <w:r w:rsidRPr="00B456B8">
        <w:rPr>
          <w:rFonts w:ascii="Times New Roman" w:hAnsi="Times New Roman" w:cs="Times New Roman"/>
        </w:rPr>
        <w:tab/>
        <w:t>Paslaugų teikėjas, vykdydamas Paslaugas, turi atitikti nustatytus valstybės IS kūrimo, modifikavimo, techninės priežiūros, asmens duomenų konfidencialumo, prieinamumo, vientisumo ir informacijos saugos reikalavimus, kurie taikomi antros kategorijos valstybės IS, ir vadovautis:</w:t>
      </w:r>
    </w:p>
    <w:p w14:paraId="4B7DC47D"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lastRenderedPageBreak/>
        <w:t>6.1.1.</w:t>
      </w:r>
      <w:r w:rsidRPr="00B456B8">
        <w:rPr>
          <w:rFonts w:ascii="Times New Roman" w:hAnsi="Times New Roman" w:cs="Times New Roman"/>
        </w:rPr>
        <w:tab/>
        <w:t>Lietuvos Respublikos elektroninių ryšių įstatymu;</w:t>
      </w:r>
    </w:p>
    <w:p w14:paraId="32E7BDDC"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6.1.2.</w:t>
      </w:r>
      <w:r w:rsidRPr="00B456B8">
        <w:rPr>
          <w:rFonts w:ascii="Times New Roman" w:hAnsi="Times New Roman" w:cs="Times New Roman"/>
        </w:rPr>
        <w:tab/>
        <w:t>Valstybės informacinių išteklių valdymo įstatymu, jo poįstatyminių teisės aktų nuostatomis ir Lietuvos Respublikos kibernetinio saugumo įstatymo ir jo įgyvendinamųjų teisės aktų nuostatomis;</w:t>
      </w:r>
    </w:p>
    <w:p w14:paraId="7F6B8193"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6.1.3.</w:t>
      </w:r>
      <w:r w:rsidRPr="00B456B8">
        <w:rPr>
          <w:rFonts w:ascii="Times New Roman" w:hAnsi="Times New Roman" w:cs="Times New Roman"/>
        </w:rPr>
        <w:tab/>
        <w:t>Valstybės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5A56F0BE" w14:textId="0AF7F5FA"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6.1.4.</w:t>
      </w:r>
      <w:r w:rsidRPr="00B456B8">
        <w:rPr>
          <w:rFonts w:ascii="Times New Roman" w:hAnsi="Times New Roman" w:cs="Times New Roman"/>
        </w:rPr>
        <w:tab/>
        <w:t>Bendrųjų elektroninės informacijos saugos reikalavimų aprašu, Saugos dokumentų turinio gairių aprašu, patvirtintais Lietuvos Respublikos Vyriausybės 2013 m. liepos 24 d. nutarimu Nr. 716 „</w:t>
      </w:r>
      <w:r w:rsidR="00F46551" w:rsidRPr="00F46551">
        <w:rPr>
          <w:rFonts w:ascii="Times New Roman" w:hAnsi="Times New Roman" w:cs="Times New Roman"/>
        </w:rPr>
        <w:t>Dėl Bendrųjų elektroninės informacijos saugos reikalavimų aprašo ir Saugos dokumentų turinio gairių aprašo patvirtinimo</w:t>
      </w:r>
      <w:r w:rsidR="00F46551">
        <w:rPr>
          <w:rFonts w:ascii="Times New Roman" w:hAnsi="Times New Roman" w:cs="Times New Roman"/>
        </w:rPr>
        <w:t>“</w:t>
      </w:r>
      <w:r w:rsidRPr="00B456B8">
        <w:rPr>
          <w:rFonts w:ascii="Times New Roman" w:hAnsi="Times New Roman" w:cs="Times New Roman"/>
        </w:rPr>
        <w:t>“;</w:t>
      </w:r>
    </w:p>
    <w:p w14:paraId="545E8B1B"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6.1.5.</w:t>
      </w:r>
      <w:r w:rsidRPr="00B456B8">
        <w:rPr>
          <w:rFonts w:ascii="Times New Roman" w:hAnsi="Times New Roman" w:cs="Times New Roman"/>
        </w:rPr>
        <w:tab/>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4A0B5BBB" w14:textId="5C609FC0"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6.1.6.</w:t>
      </w:r>
      <w:r w:rsidR="004E2A0C" w:rsidRPr="004E2A0C">
        <w:t xml:space="preserve"> </w:t>
      </w:r>
      <w:r w:rsidR="004E2A0C" w:rsidRPr="004E2A0C">
        <w:rPr>
          <w:rFonts w:ascii="Times New Roman" w:hAnsi="Times New Roman" w:cs="Times New Roman"/>
        </w:rPr>
        <w:t>Informacinių technologijų saugos atitikties vertinimo metodika</w:t>
      </w:r>
      <w:r w:rsidR="004E2A0C">
        <w:rPr>
          <w:rFonts w:ascii="Times New Roman" w:hAnsi="Times New Roman" w:cs="Times New Roman"/>
        </w:rPr>
        <w:t xml:space="preserve">, patvirtinta </w:t>
      </w:r>
      <w:r w:rsidR="004E2A0C" w:rsidRPr="004E2A0C">
        <w:rPr>
          <w:rFonts w:ascii="Times New Roman" w:hAnsi="Times New Roman" w:cs="Times New Roman"/>
        </w:rPr>
        <w:t xml:space="preserve">Lietuvos krašto apsaugos ministro </w:t>
      </w:r>
      <w:r w:rsidR="004E2A0C">
        <w:rPr>
          <w:rFonts w:ascii="Times New Roman" w:hAnsi="Times New Roman" w:cs="Times New Roman"/>
        </w:rPr>
        <w:t xml:space="preserve">2020 m. gruodžio 4 d. </w:t>
      </w:r>
      <w:r w:rsidR="004E2A0C" w:rsidRPr="004E2A0C">
        <w:rPr>
          <w:rFonts w:ascii="Times New Roman" w:hAnsi="Times New Roman" w:cs="Times New Roman"/>
        </w:rPr>
        <w:t>įsakym</w:t>
      </w:r>
      <w:r w:rsidR="004E2A0C">
        <w:rPr>
          <w:rFonts w:ascii="Times New Roman" w:hAnsi="Times New Roman" w:cs="Times New Roman"/>
        </w:rPr>
        <w:t>u</w:t>
      </w:r>
      <w:r w:rsidR="004E2A0C" w:rsidRPr="004E2A0C">
        <w:rPr>
          <w:rFonts w:ascii="Times New Roman" w:hAnsi="Times New Roman" w:cs="Times New Roman"/>
        </w:rPr>
        <w:t xml:space="preserve"> Nr. V-941 </w:t>
      </w:r>
      <w:r w:rsidR="004E2A0C">
        <w:rPr>
          <w:rFonts w:ascii="Times New Roman" w:hAnsi="Times New Roman" w:cs="Times New Roman"/>
        </w:rPr>
        <w:t>„</w:t>
      </w:r>
      <w:r w:rsidR="004E2A0C" w:rsidRPr="004E2A0C">
        <w:rPr>
          <w:rFonts w:ascii="Times New Roman" w:hAnsi="Times New Roman" w:cs="Times New Roman"/>
        </w:rPr>
        <w:t>Dėl Informacinių technologijų saugos atitikties vertinimo metodikos patvirtinimo"</w:t>
      </w:r>
      <w:r w:rsidR="004E2A0C">
        <w:rPr>
          <w:rFonts w:ascii="Times New Roman" w:hAnsi="Times New Roman" w:cs="Times New Roman"/>
        </w:rPr>
        <w:t>;</w:t>
      </w:r>
      <w:r w:rsidRPr="00B456B8">
        <w:rPr>
          <w:rFonts w:ascii="Times New Roman" w:hAnsi="Times New Roman" w:cs="Times New Roman"/>
        </w:rPr>
        <w:tab/>
      </w:r>
    </w:p>
    <w:p w14:paraId="30CAF55E"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6.1.7.</w:t>
      </w:r>
      <w:r w:rsidRPr="00B456B8">
        <w:rPr>
          <w:rFonts w:ascii="Times New Roman" w:hAnsi="Times New Roman" w:cs="Times New Roman"/>
        </w:rPr>
        <w:tab/>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533E838"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6.1.8.</w:t>
      </w:r>
      <w:r w:rsidRPr="00B456B8">
        <w:rPr>
          <w:rFonts w:ascii="Times New Roman" w:hAnsi="Times New Roman" w:cs="Times New Roman"/>
        </w:rPr>
        <w:tab/>
        <w:t>Standartais LST ISO / IEC 12207, LST ISO / IEC 27001, LST ISO / IEC 27002 arba lygiavertėmis informacijos saugą užtikrinančiomis priemonėmis;</w:t>
      </w:r>
    </w:p>
    <w:p w14:paraId="63609AB6"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6.1.9.</w:t>
      </w:r>
      <w:r w:rsidRPr="00B456B8">
        <w:rPr>
          <w:rFonts w:ascii="Times New Roman" w:hAnsi="Times New Roman" w:cs="Times New Roman"/>
        </w:rPr>
        <w:tab/>
        <w:t>kitais Lietuvos Respublikos teisės aktais, reglamentuojančiais duomenų saugą.</w:t>
      </w:r>
    </w:p>
    <w:p w14:paraId="0C1C2764"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6.2.</w:t>
      </w:r>
      <w:r w:rsidRPr="00B456B8">
        <w:rPr>
          <w:rFonts w:ascii="Times New Roman" w:hAnsi="Times New Roman" w:cs="Times New Roman"/>
        </w:rPr>
        <w:tab/>
        <w:t>Pirkimo sutarties sąlygas ir reikalavimus Paslaugų teikėjas privalo vykdyti vadovaudamasis Užsakovo teisės aktų nuostatomis, reglamentuojančiomis duomenų saugą.</w:t>
      </w:r>
    </w:p>
    <w:p w14:paraId="2F1FD0B1"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6.3.</w:t>
      </w:r>
      <w:r w:rsidRPr="00B456B8">
        <w:rPr>
          <w:rFonts w:ascii="Times New Roman" w:hAnsi="Times New Roman" w:cs="Times New Roman"/>
        </w:rPr>
        <w:tab/>
        <w:t xml:space="preserve">Paslaugų teikėjui neskelbtina informacija teikiama tik tokios apimties, kuri būtina Paslaugoms atlikti. Paslaugų teikėjo darbuotojai pasirašo duomenų konfidencialumo išsaugojimo pasižadėjimus. Paslaugų teikėjas turi imtis visų priemonių gautai informacijai apsaugoti, todėl Paslaugų teikėjui nustatomi tokie pagrindiniai reikalavimai: </w:t>
      </w:r>
    </w:p>
    <w:p w14:paraId="7295D3F7"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6.3.1.</w:t>
      </w:r>
      <w:r w:rsidRPr="00B456B8">
        <w:rPr>
          <w:rFonts w:ascii="Times New Roman" w:hAnsi="Times New Roman" w:cs="Times New Roman"/>
        </w:rPr>
        <w:tab/>
        <w:t>neskleisti ir neperduoti kitiems fiziniams ar juridiniams asmenims iš Užsakovo gautos informacijos, užtikrinti tinkamą jos saugą, laikyti ją paslaptyje net pasibaigus pirkimo sutarties galiojimui;</w:t>
      </w:r>
    </w:p>
    <w:p w14:paraId="78F19760" w14:textId="028F058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6.3.2.</w:t>
      </w:r>
      <w:r w:rsidRPr="00B456B8">
        <w:rPr>
          <w:rFonts w:ascii="Times New Roman" w:hAnsi="Times New Roman" w:cs="Times New Roman"/>
        </w:rPr>
        <w:tab/>
        <w:t xml:space="preserve">Paslaugų teikėjas turi užtikrinti ir garantuoti, kad Paslaugų teikėjo darbuotojai, kurie atliks Paslaugų, saugos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naudojamų duomenų paslaptį tiek Paslaugų teikimo metu, tiek perėjus dirbti į kitas pareigas, tiek pasibaigus Paslaugų teikimo sutarčiai, tiek pasibaigus Paslaugų teikėjo darbuotojų darbo ar kitokiems santykiams su Paslaugų teikėju;</w:t>
      </w:r>
    </w:p>
    <w:p w14:paraId="67492666"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6.3.3.</w:t>
      </w:r>
      <w:r w:rsidRPr="00B456B8">
        <w:rPr>
          <w:rFonts w:ascii="Times New Roman" w:hAnsi="Times New Roman" w:cs="Times New Roman"/>
        </w:rPr>
        <w:tab/>
        <w:t>apie informacijos paskleidimo ar perdavimo kitiems fiziniams ar juridiniams asmenims faktą nedelsiant raštu informuoti Užsakovą ir imtis visų būtinų veiksmų užkirsti kelią tolesniam informacijos paskleidimui;</w:t>
      </w:r>
    </w:p>
    <w:p w14:paraId="7C52FFE0"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6.3.4.</w:t>
      </w:r>
      <w:r w:rsidRPr="00B456B8">
        <w:rPr>
          <w:rFonts w:ascii="Times New Roman" w:hAnsi="Times New Roman" w:cs="Times New Roman"/>
        </w:rPr>
        <w:tab/>
        <w:t xml:space="preserve">atlyginti dėl informacijos neteisėto paviešinimo kilusius nuostolius. </w:t>
      </w:r>
    </w:p>
    <w:p w14:paraId="172F3900" w14:textId="2EB493FD" w:rsidR="005D3E5B" w:rsidRPr="00B456B8" w:rsidRDefault="005D3E5B" w:rsidP="008F6E5A">
      <w:pPr>
        <w:jc w:val="both"/>
        <w:rPr>
          <w:rFonts w:ascii="Times New Roman" w:hAnsi="Times New Roman" w:cs="Times New Roman"/>
        </w:rPr>
      </w:pPr>
      <w:r w:rsidRPr="00B456B8">
        <w:rPr>
          <w:rFonts w:ascii="Times New Roman" w:hAnsi="Times New Roman" w:cs="Times New Roman"/>
        </w:rPr>
        <w:t>6.4.</w:t>
      </w:r>
      <w:r w:rsidRPr="00B456B8">
        <w:rPr>
          <w:rFonts w:ascii="Times New Roman" w:hAnsi="Times New Roman" w:cs="Times New Roman"/>
        </w:rPr>
        <w:tab/>
        <w:t xml:space="preserve">Paslaugų teikėjui prieiga prie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aplinkų ir serverių suteikiama Užsakovo nustatyta tvarka.</w:t>
      </w:r>
    </w:p>
    <w:p w14:paraId="09AA7BF6" w14:textId="27BACC34" w:rsidR="005D3E5B" w:rsidRPr="00B456B8" w:rsidRDefault="005D3E5B" w:rsidP="008F6E5A">
      <w:pPr>
        <w:jc w:val="both"/>
        <w:rPr>
          <w:rFonts w:ascii="Times New Roman" w:hAnsi="Times New Roman" w:cs="Times New Roman"/>
        </w:rPr>
      </w:pPr>
      <w:r w:rsidRPr="00B456B8">
        <w:rPr>
          <w:rFonts w:ascii="Times New Roman" w:hAnsi="Times New Roman" w:cs="Times New Roman"/>
        </w:rPr>
        <w:t>6.5.</w:t>
      </w:r>
      <w:r w:rsidRPr="00B456B8">
        <w:rPr>
          <w:rFonts w:ascii="Times New Roman" w:hAnsi="Times New Roman" w:cs="Times New Roman"/>
        </w:rPr>
        <w:tab/>
        <w:t>Paslaugų teikėjas privalo savo sąskaita ištaisyti visas jo sukurt</w:t>
      </w:r>
      <w:r w:rsidR="008F6E5A">
        <w:rPr>
          <w:rFonts w:ascii="Times New Roman" w:hAnsi="Times New Roman" w:cs="Times New Roman"/>
        </w:rPr>
        <w:t>ų</w:t>
      </w:r>
      <w:r w:rsidRPr="00B456B8">
        <w:rPr>
          <w:rFonts w:ascii="Times New Roman" w:hAnsi="Times New Roman" w:cs="Times New Roman"/>
        </w:rPr>
        <w:t xml:space="preserve"> </w:t>
      </w:r>
      <w:r w:rsidR="008F6E5A">
        <w:rPr>
          <w:rFonts w:ascii="Times New Roman" w:hAnsi="Times New Roman" w:cs="Times New Roman"/>
        </w:rPr>
        <w:t xml:space="preserve">ar  modernizuotų </w:t>
      </w:r>
      <w:r w:rsidRPr="00B456B8">
        <w:rPr>
          <w:rFonts w:ascii="Times New Roman" w:hAnsi="Times New Roman" w:cs="Times New Roman"/>
        </w:rPr>
        <w:t xml:space="preserve">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008F6E5A">
        <w:rPr>
          <w:rFonts w:ascii="Times New Roman" w:hAnsi="Times New Roman" w:cs="Times New Roman"/>
        </w:rPr>
        <w:t xml:space="preserve"> funkcionalumų</w:t>
      </w:r>
      <w:r w:rsidRPr="00B456B8">
        <w:rPr>
          <w:rFonts w:ascii="Times New Roman" w:hAnsi="Times New Roman" w:cs="Times New Roman"/>
        </w:rPr>
        <w:t xml:space="preserve"> klaidas</w:t>
      </w:r>
      <w:r w:rsidR="008F6E5A">
        <w:rPr>
          <w:rFonts w:ascii="Times New Roman" w:hAnsi="Times New Roman" w:cs="Times New Roman"/>
        </w:rPr>
        <w:t xml:space="preserve">. O </w:t>
      </w:r>
      <w:r w:rsidRPr="00B456B8">
        <w:rPr>
          <w:rFonts w:ascii="Times New Roman" w:hAnsi="Times New Roman" w:cs="Times New Roman"/>
        </w:rPr>
        <w:t xml:space="preserve">jeigu dėl tokių klaidų buvo pažeista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ir (ar) kitų valstybės informacinių sistemų saugumas, jam turės būti taikomos pirkimo sutartyje numatytos sankcijos.</w:t>
      </w:r>
    </w:p>
    <w:p w14:paraId="6C62405D"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lastRenderedPageBreak/>
        <w:t>6.6.</w:t>
      </w:r>
      <w:r w:rsidRPr="00B456B8">
        <w:rPr>
          <w:rFonts w:ascii="Times New Roman" w:hAnsi="Times New Roman" w:cs="Times New Roman"/>
        </w:rPr>
        <w:tab/>
        <w:t>Visi informacinių sistemų naudotojų administravimo ir informacijos saugumo reikalavimai, taikomi Paslaugų teikėjui, yra taikomi ir jo subrangovams.</w:t>
      </w:r>
    </w:p>
    <w:p w14:paraId="104C323D"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6.7.</w:t>
      </w:r>
      <w:r w:rsidRPr="00B456B8">
        <w:rPr>
          <w:rFonts w:ascii="Times New Roman" w:hAnsi="Times New Roman" w:cs="Times New Roman"/>
        </w:rPr>
        <w:tab/>
        <w:t>Siūlomi saugumo sprendimai turi atitikti Užsakovo teisės aktuose numatytus reikalavimus, susijusius su duomenų saugumu, ir užtikrinti Užsakovo infrastruktūros ir duomenų saugą.</w:t>
      </w:r>
    </w:p>
    <w:p w14:paraId="0C1A4C1D" w14:textId="77777777" w:rsidR="005D3E5B" w:rsidRPr="00B456B8" w:rsidRDefault="005D3E5B" w:rsidP="005D3E5B">
      <w:pPr>
        <w:pStyle w:val="Antrat1"/>
        <w:rPr>
          <w:rFonts w:cs="Times New Roman"/>
        </w:rPr>
      </w:pPr>
      <w:r w:rsidRPr="00B456B8">
        <w:rPr>
          <w:rFonts w:cs="Times New Roman"/>
        </w:rPr>
        <w:t>7.</w:t>
      </w:r>
      <w:r w:rsidRPr="00B456B8">
        <w:rPr>
          <w:rFonts w:cs="Times New Roman"/>
        </w:rPr>
        <w:tab/>
        <w:t>Paslaugų aprašymas</w:t>
      </w:r>
    </w:p>
    <w:p w14:paraId="67E6A383" w14:textId="77777777" w:rsidR="005D3E5B" w:rsidRPr="00B456B8" w:rsidRDefault="005D3E5B" w:rsidP="008F6E5A">
      <w:pPr>
        <w:jc w:val="both"/>
        <w:rPr>
          <w:rFonts w:ascii="Times New Roman" w:hAnsi="Times New Roman" w:cs="Times New Roman"/>
        </w:rPr>
      </w:pPr>
    </w:p>
    <w:p w14:paraId="161BD486" w14:textId="45D5A829" w:rsidR="005D3E5B" w:rsidRPr="00B456B8" w:rsidRDefault="005D3E5B" w:rsidP="008F6E5A">
      <w:pPr>
        <w:jc w:val="both"/>
        <w:rPr>
          <w:rFonts w:ascii="Times New Roman" w:hAnsi="Times New Roman" w:cs="Times New Roman"/>
        </w:rPr>
      </w:pPr>
      <w:r w:rsidRPr="00B456B8">
        <w:rPr>
          <w:rFonts w:ascii="Times New Roman" w:hAnsi="Times New Roman" w:cs="Times New Roman"/>
        </w:rPr>
        <w:t>7.1.</w:t>
      </w:r>
      <w:r w:rsidRPr="00B456B8">
        <w:rPr>
          <w:rFonts w:ascii="Times New Roman" w:hAnsi="Times New Roman" w:cs="Times New Roman"/>
        </w:rPr>
        <w:tab/>
        <w:t>VLK p</w:t>
      </w:r>
      <w:r w:rsidR="005877B3">
        <w:rPr>
          <w:rFonts w:ascii="Times New Roman" w:hAnsi="Times New Roman" w:cs="Times New Roman"/>
        </w:rPr>
        <w:t>er</w:t>
      </w:r>
      <w:r w:rsidRPr="00B456B8">
        <w:rPr>
          <w:rFonts w:ascii="Times New Roman" w:hAnsi="Times New Roman" w:cs="Times New Roman"/>
        </w:rPr>
        <w:t>k</w:t>
      </w:r>
      <w:r w:rsidR="005877B3">
        <w:rPr>
          <w:rFonts w:ascii="Times New Roman" w:hAnsi="Times New Roman" w:cs="Times New Roman"/>
        </w:rPr>
        <w:t>a</w:t>
      </w:r>
      <w:r w:rsidRPr="00B456B8">
        <w:rPr>
          <w:rFonts w:ascii="Times New Roman" w:hAnsi="Times New Roman" w:cs="Times New Roman"/>
        </w:rPr>
        <w:t xml:space="preserve"> Paslaugas, apimančias visą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ir jos integracijų funkcionalumą per visą pirkimo sutarties galiojimo laikotarpį. </w:t>
      </w:r>
    </w:p>
    <w:p w14:paraId="44B4DCCA" w14:textId="77777777" w:rsidR="005D3E5B" w:rsidRPr="00B456B8" w:rsidRDefault="005D3E5B" w:rsidP="008F6E5A">
      <w:pPr>
        <w:jc w:val="both"/>
        <w:rPr>
          <w:rFonts w:ascii="Times New Roman" w:hAnsi="Times New Roman" w:cs="Times New Roman"/>
        </w:rPr>
      </w:pPr>
      <w:r w:rsidRPr="00B456B8">
        <w:rPr>
          <w:rFonts w:ascii="Times New Roman" w:hAnsi="Times New Roman" w:cs="Times New Roman"/>
        </w:rPr>
        <w:t>7.2.</w:t>
      </w:r>
      <w:r w:rsidRPr="00B456B8">
        <w:rPr>
          <w:rFonts w:ascii="Times New Roman" w:hAnsi="Times New Roman" w:cs="Times New Roman"/>
        </w:rPr>
        <w:tab/>
        <w:t>Paslaugos apibrėžiamos, kaip:</w:t>
      </w:r>
    </w:p>
    <w:p w14:paraId="69870F7E"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7.2.1.</w:t>
      </w:r>
      <w:r w:rsidRPr="00B456B8">
        <w:rPr>
          <w:rFonts w:ascii="Times New Roman" w:hAnsi="Times New Roman" w:cs="Times New Roman"/>
        </w:rPr>
        <w:tab/>
        <w:t>naujo funkcionalumo kūrimas;</w:t>
      </w:r>
    </w:p>
    <w:p w14:paraId="7D6A3401" w14:textId="7777777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7.2.2.</w:t>
      </w:r>
      <w:r w:rsidRPr="00B456B8">
        <w:rPr>
          <w:rFonts w:ascii="Times New Roman" w:hAnsi="Times New Roman" w:cs="Times New Roman"/>
        </w:rPr>
        <w:tab/>
        <w:t>naujų ataskaitų realizavimas arba esamų ataskaitų perdarymas pasikeitus teisės aktų reikalavimams;</w:t>
      </w:r>
    </w:p>
    <w:p w14:paraId="6E5A0565" w14:textId="3EA4E02F"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7.2.3.</w:t>
      </w:r>
      <w:r w:rsidRPr="00B456B8">
        <w:rPr>
          <w:rFonts w:ascii="Times New Roman" w:hAnsi="Times New Roman" w:cs="Times New Roman"/>
        </w:rPr>
        <w:tab/>
        <w:t xml:space="preserve">esamo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funkcionalumo modifikavimas, sukeliantis esminius pakeitimus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įgyvendintuose veiklos procesuose ir jų realizavimo priemonėse;</w:t>
      </w:r>
    </w:p>
    <w:p w14:paraId="0E8DD76D" w14:textId="6F9C8517" w:rsidR="005D3E5B" w:rsidRPr="00B456B8" w:rsidRDefault="005D3E5B" w:rsidP="006E450B">
      <w:pPr>
        <w:ind w:firstLine="284"/>
        <w:jc w:val="both"/>
        <w:rPr>
          <w:rFonts w:ascii="Times New Roman" w:hAnsi="Times New Roman" w:cs="Times New Roman"/>
        </w:rPr>
      </w:pPr>
      <w:r w:rsidRPr="00B456B8">
        <w:rPr>
          <w:rFonts w:ascii="Times New Roman" w:hAnsi="Times New Roman" w:cs="Times New Roman"/>
        </w:rPr>
        <w:t>7.2.4.</w:t>
      </w:r>
      <w:r w:rsidRPr="00B456B8">
        <w:rPr>
          <w:rFonts w:ascii="Times New Roman" w:hAnsi="Times New Roman" w:cs="Times New Roman"/>
        </w:rPr>
        <w:tab/>
        <w:t xml:space="preserve">sutrikimų šalinimas, iDrug </w:t>
      </w:r>
      <w:r w:rsidR="006B7C20">
        <w:rPr>
          <w:rFonts w:ascii="Times New Roman" w:hAnsi="Times New Roman" w:cs="Times New Roman"/>
        </w:rPr>
        <w:t xml:space="preserve">informacinės </w:t>
      </w:r>
      <w:r w:rsidR="006B7C20" w:rsidRPr="00B456B8">
        <w:rPr>
          <w:rFonts w:ascii="Times New Roman" w:hAnsi="Times New Roman" w:cs="Times New Roman"/>
        </w:rPr>
        <w:t>sistem</w:t>
      </w:r>
      <w:r w:rsidR="006B7C20">
        <w:rPr>
          <w:rFonts w:ascii="Times New Roman" w:hAnsi="Times New Roman" w:cs="Times New Roman"/>
        </w:rPr>
        <w:t>os</w:t>
      </w:r>
      <w:r w:rsidRPr="00B456B8">
        <w:rPr>
          <w:rFonts w:ascii="Times New Roman" w:hAnsi="Times New Roman" w:cs="Times New Roman"/>
        </w:rPr>
        <w:t xml:space="preserve"> veikimo atstatymas (bendradarbiaujant su VLK administratoriais).</w:t>
      </w:r>
    </w:p>
    <w:p w14:paraId="110D44BF" w14:textId="4512FC73" w:rsidR="009C60F5" w:rsidRPr="00B456B8" w:rsidRDefault="005D3E5B" w:rsidP="008F6E5A">
      <w:pPr>
        <w:jc w:val="both"/>
        <w:rPr>
          <w:rFonts w:ascii="Times New Roman" w:hAnsi="Times New Roman" w:cs="Times New Roman"/>
        </w:rPr>
      </w:pPr>
      <w:r w:rsidRPr="00B456B8">
        <w:rPr>
          <w:rFonts w:ascii="Times New Roman" w:hAnsi="Times New Roman" w:cs="Times New Roman"/>
        </w:rPr>
        <w:t>7.3.</w:t>
      </w:r>
      <w:r w:rsidRPr="00B456B8">
        <w:rPr>
          <w:rFonts w:ascii="Times New Roman" w:hAnsi="Times New Roman" w:cs="Times New Roman"/>
        </w:rPr>
        <w:tab/>
        <w:t xml:space="preserve">Paslaugų teikėjas </w:t>
      </w:r>
      <w:r w:rsidR="00D171E6">
        <w:rPr>
          <w:rFonts w:ascii="Times New Roman" w:hAnsi="Times New Roman" w:cs="Times New Roman"/>
        </w:rPr>
        <w:t xml:space="preserve">teikia </w:t>
      </w:r>
      <w:r w:rsidR="005A740D">
        <w:rPr>
          <w:rFonts w:ascii="Times New Roman" w:hAnsi="Times New Roman" w:cs="Times New Roman"/>
        </w:rPr>
        <w:t>P</w:t>
      </w:r>
      <w:r w:rsidR="00D171E6">
        <w:rPr>
          <w:rFonts w:ascii="Times New Roman" w:hAnsi="Times New Roman" w:cs="Times New Roman"/>
        </w:rPr>
        <w:t xml:space="preserve">aslaugas </w:t>
      </w:r>
      <w:r w:rsidR="005A740D">
        <w:rPr>
          <w:rFonts w:ascii="Times New Roman" w:hAnsi="Times New Roman" w:cs="Times New Roman"/>
        </w:rPr>
        <w:t xml:space="preserve">pagal </w:t>
      </w:r>
      <w:r w:rsidR="00D171E6">
        <w:rPr>
          <w:rFonts w:ascii="Times New Roman" w:hAnsi="Times New Roman" w:cs="Times New Roman"/>
        </w:rPr>
        <w:t xml:space="preserve">VLK </w:t>
      </w:r>
      <w:r w:rsidR="005A740D">
        <w:rPr>
          <w:rFonts w:ascii="Times New Roman" w:hAnsi="Times New Roman" w:cs="Times New Roman"/>
        </w:rPr>
        <w:t>Naudotojų aptarnavimo tarnybos informacinėje sistemoje registruotus pagalbos prašymus.</w:t>
      </w:r>
    </w:p>
    <w:p w14:paraId="5B66B8C4" w14:textId="56C1C73C" w:rsidR="00EC33D5" w:rsidRDefault="009C60F5" w:rsidP="00EC33D5">
      <w:pPr>
        <w:pStyle w:val="Antrat1"/>
      </w:pPr>
      <w:r>
        <w:t xml:space="preserve">8. </w:t>
      </w:r>
      <w:r w:rsidR="00EC33D5">
        <w:t>Reikalavimai modifikavimo paslaugų teikimui</w:t>
      </w:r>
    </w:p>
    <w:p w14:paraId="587B658A" w14:textId="77777777" w:rsidR="00EC33D5" w:rsidRPr="00B456B8" w:rsidRDefault="00EC33D5" w:rsidP="00EC33D5">
      <w:pPr>
        <w:jc w:val="both"/>
        <w:rPr>
          <w:rFonts w:ascii="Times New Roman" w:hAnsi="Times New Roman" w:cs="Times New Roman"/>
        </w:rPr>
      </w:pPr>
    </w:p>
    <w:p w14:paraId="30871D23" w14:textId="3467A1A8" w:rsidR="009C60F5" w:rsidRPr="009C60F5" w:rsidRDefault="009C60F5" w:rsidP="009C60F5">
      <w:pPr>
        <w:tabs>
          <w:tab w:val="left" w:pos="1134"/>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8.1. </w:t>
      </w:r>
      <w:bookmarkStart w:id="1" w:name="_Hlk154067138"/>
      <w:r w:rsidR="009C03D5">
        <w:rPr>
          <w:rFonts w:ascii="Times New Roman" w:hAnsi="Times New Roman" w:cs="Times New Roman"/>
          <w:sz w:val="24"/>
          <w:szCs w:val="24"/>
        </w:rPr>
        <w:t>iDrug informacinės sistemos m</w:t>
      </w:r>
      <w:r>
        <w:rPr>
          <w:rFonts w:ascii="Times New Roman" w:hAnsi="Times New Roman" w:cs="Times New Roman"/>
          <w:sz w:val="24"/>
          <w:szCs w:val="24"/>
        </w:rPr>
        <w:t xml:space="preserve">odifikavimo </w:t>
      </w:r>
      <w:r w:rsidRPr="009C60F5">
        <w:rPr>
          <w:rFonts w:ascii="Times New Roman" w:hAnsi="Times New Roman" w:cs="Times New Roman"/>
          <w:sz w:val="24"/>
          <w:szCs w:val="24"/>
        </w:rPr>
        <w:t>paslaugos teikiam</w:t>
      </w:r>
      <w:r>
        <w:rPr>
          <w:rFonts w:ascii="Times New Roman" w:hAnsi="Times New Roman" w:cs="Times New Roman"/>
          <w:sz w:val="24"/>
          <w:szCs w:val="24"/>
        </w:rPr>
        <w:t>o</w:t>
      </w:r>
      <w:r w:rsidRPr="009C60F5">
        <w:rPr>
          <w:rFonts w:ascii="Times New Roman" w:hAnsi="Times New Roman" w:cs="Times New Roman"/>
          <w:sz w:val="24"/>
          <w:szCs w:val="24"/>
        </w:rPr>
        <w:t xml:space="preserve">s </w:t>
      </w:r>
      <w:bookmarkEnd w:id="1"/>
      <w:r w:rsidRPr="009C60F5">
        <w:rPr>
          <w:rFonts w:ascii="Times New Roman" w:hAnsi="Times New Roman" w:cs="Times New Roman"/>
          <w:sz w:val="24"/>
          <w:szCs w:val="24"/>
        </w:rPr>
        <w:t>pagal VLK direktoriaus 20</w:t>
      </w:r>
      <w:r w:rsidR="00F61219">
        <w:rPr>
          <w:rFonts w:ascii="Times New Roman" w:hAnsi="Times New Roman" w:cs="Times New Roman"/>
          <w:sz w:val="24"/>
          <w:szCs w:val="24"/>
        </w:rPr>
        <w:t>22</w:t>
      </w:r>
      <w:r w:rsidRPr="009C60F5">
        <w:rPr>
          <w:rFonts w:ascii="Times New Roman" w:hAnsi="Times New Roman" w:cs="Times New Roman"/>
          <w:sz w:val="24"/>
          <w:szCs w:val="24"/>
        </w:rPr>
        <w:t xml:space="preserve"> m. </w:t>
      </w:r>
      <w:r w:rsidR="00F61219">
        <w:rPr>
          <w:rFonts w:ascii="Times New Roman" w:hAnsi="Times New Roman" w:cs="Times New Roman"/>
          <w:sz w:val="24"/>
          <w:szCs w:val="24"/>
        </w:rPr>
        <w:t>gruodžio</w:t>
      </w:r>
      <w:r w:rsidRPr="009C60F5">
        <w:rPr>
          <w:rFonts w:ascii="Times New Roman" w:hAnsi="Times New Roman" w:cs="Times New Roman"/>
          <w:sz w:val="24"/>
          <w:szCs w:val="24"/>
        </w:rPr>
        <w:t xml:space="preserve"> 1</w:t>
      </w:r>
      <w:r w:rsidR="00F61219">
        <w:rPr>
          <w:rFonts w:ascii="Times New Roman" w:hAnsi="Times New Roman" w:cs="Times New Roman"/>
          <w:sz w:val="24"/>
          <w:szCs w:val="24"/>
        </w:rPr>
        <w:t>5</w:t>
      </w:r>
      <w:r w:rsidRPr="009C60F5">
        <w:rPr>
          <w:rFonts w:ascii="Times New Roman" w:hAnsi="Times New Roman" w:cs="Times New Roman"/>
          <w:sz w:val="24"/>
          <w:szCs w:val="24"/>
        </w:rPr>
        <w:t xml:space="preserve"> d. įsakymu Nr. 1K-</w:t>
      </w:r>
      <w:r w:rsidR="00F61219">
        <w:rPr>
          <w:rFonts w:ascii="Times New Roman" w:hAnsi="Times New Roman" w:cs="Times New Roman"/>
          <w:sz w:val="24"/>
          <w:szCs w:val="24"/>
        </w:rPr>
        <w:t>374</w:t>
      </w:r>
      <w:r w:rsidRPr="009C60F5">
        <w:rPr>
          <w:rFonts w:ascii="Times New Roman" w:hAnsi="Times New Roman" w:cs="Times New Roman"/>
          <w:sz w:val="24"/>
          <w:szCs w:val="24"/>
        </w:rPr>
        <w:t xml:space="preserve"> „Dėl Valstybinės ligonių kasos prie sveikatos apsaugos ministerijos direktoriaus 2016 m. vasario 11 d. įsakymo Nr. 1K-47 „Dėl Valstybinės ligonių kasos prie sveikatos apsaugos ministerijos ir teritorinių ligonių kasų projektų valdymą reglamentuojančių teisės aktų ir projektų valdymo organizacinės struktūros patvirtinimo“ pakeitimo“ patvirtinta informacinių technologijų projektų valdymo tvarkos aprašą:</w:t>
      </w:r>
    </w:p>
    <w:p w14:paraId="08D043F9" w14:textId="7CC33995" w:rsidR="009C60F5" w:rsidRPr="006E450B" w:rsidRDefault="006E450B" w:rsidP="006E450B">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8.1.1. </w:t>
      </w:r>
      <w:r w:rsidR="009C60F5" w:rsidRPr="006E450B">
        <w:rPr>
          <w:rFonts w:ascii="Times New Roman" w:hAnsi="Times New Roman" w:cs="Times New Roman"/>
          <w:sz w:val="24"/>
          <w:szCs w:val="24"/>
        </w:rPr>
        <w:t xml:space="preserve">VLK atsakingas asmuo pateikia Paslaugų teikėjo paskirtam asmeniui </w:t>
      </w:r>
      <w:r w:rsidR="00F21ABA">
        <w:rPr>
          <w:rFonts w:ascii="Times New Roman" w:hAnsi="Times New Roman" w:cs="Times New Roman"/>
          <w:sz w:val="24"/>
          <w:szCs w:val="24"/>
        </w:rPr>
        <w:t>iDrug informacinės sistemos modifikavimo</w:t>
      </w:r>
      <w:r w:rsidR="009C60F5" w:rsidRPr="006E450B">
        <w:rPr>
          <w:rFonts w:ascii="Times New Roman" w:hAnsi="Times New Roman" w:cs="Times New Roman"/>
          <w:sz w:val="24"/>
          <w:szCs w:val="24"/>
        </w:rPr>
        <w:t xml:space="preserve"> paslaugų užsakymą (toliau – Plėtros užsakymas);</w:t>
      </w:r>
    </w:p>
    <w:p w14:paraId="38CC5564" w14:textId="6937246A" w:rsidR="009C60F5" w:rsidRPr="003029DD" w:rsidRDefault="006E450B" w:rsidP="006E450B">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8.1.2. </w:t>
      </w:r>
      <w:r w:rsidR="009C60F5">
        <w:rPr>
          <w:rFonts w:ascii="Times New Roman" w:hAnsi="Times New Roman" w:cs="Times New Roman"/>
          <w:sz w:val="24"/>
          <w:szCs w:val="24"/>
        </w:rPr>
        <w:t>Paslaugų t</w:t>
      </w:r>
      <w:r w:rsidR="009C60F5" w:rsidRPr="003029DD">
        <w:rPr>
          <w:rFonts w:ascii="Times New Roman" w:hAnsi="Times New Roman" w:cs="Times New Roman"/>
          <w:sz w:val="24"/>
          <w:szCs w:val="24"/>
        </w:rPr>
        <w:t>e</w:t>
      </w:r>
      <w:r w:rsidR="009C60F5">
        <w:rPr>
          <w:rFonts w:ascii="Times New Roman" w:hAnsi="Times New Roman" w:cs="Times New Roman"/>
          <w:sz w:val="24"/>
          <w:szCs w:val="24"/>
        </w:rPr>
        <w:t>i</w:t>
      </w:r>
      <w:r w:rsidR="009C60F5" w:rsidRPr="003029DD">
        <w:rPr>
          <w:rFonts w:ascii="Times New Roman" w:hAnsi="Times New Roman" w:cs="Times New Roman"/>
          <w:sz w:val="24"/>
          <w:szCs w:val="24"/>
        </w:rPr>
        <w:t>kėjas įvertina ir aprašo</w:t>
      </w:r>
      <w:r w:rsidR="00F21ABA">
        <w:rPr>
          <w:rFonts w:ascii="Times New Roman" w:hAnsi="Times New Roman" w:cs="Times New Roman"/>
          <w:sz w:val="24"/>
          <w:szCs w:val="24"/>
        </w:rPr>
        <w:t xml:space="preserve"> iDrug informacinės sistemos modifikavimo</w:t>
      </w:r>
      <w:r w:rsidR="009C60F5" w:rsidRPr="003029DD">
        <w:rPr>
          <w:rFonts w:ascii="Times New Roman" w:hAnsi="Times New Roman" w:cs="Times New Roman"/>
          <w:sz w:val="24"/>
          <w:szCs w:val="24"/>
        </w:rPr>
        <w:t xml:space="preserve"> užsakymo realizavimo būdą bei paslaugų apimtį</w:t>
      </w:r>
      <w:r w:rsidR="009C60F5">
        <w:rPr>
          <w:rFonts w:ascii="Times New Roman" w:hAnsi="Times New Roman" w:cs="Times New Roman"/>
          <w:sz w:val="24"/>
          <w:szCs w:val="24"/>
        </w:rPr>
        <w:t>,</w:t>
      </w:r>
      <w:r w:rsidR="009C60F5" w:rsidRPr="003029DD">
        <w:rPr>
          <w:rFonts w:ascii="Times New Roman" w:hAnsi="Times New Roman" w:cs="Times New Roman"/>
          <w:sz w:val="24"/>
          <w:szCs w:val="24"/>
        </w:rPr>
        <w:t xml:space="preserve"> </w:t>
      </w:r>
      <w:r w:rsidR="009C60F5" w:rsidRPr="00CC5413">
        <w:rPr>
          <w:rFonts w:ascii="Times New Roman" w:hAnsi="Times New Roman" w:cs="Times New Roman"/>
          <w:sz w:val="24"/>
          <w:szCs w:val="24"/>
        </w:rPr>
        <w:t>nurodo paslaugos suteikimo trukmės įvertį darbo valandomis ir pateikia VLK atsakingam asmeniui</w:t>
      </w:r>
      <w:r w:rsidR="009C60F5" w:rsidRPr="003029DD">
        <w:rPr>
          <w:rFonts w:ascii="Times New Roman" w:hAnsi="Times New Roman" w:cs="Times New Roman"/>
          <w:sz w:val="24"/>
          <w:szCs w:val="24"/>
        </w:rPr>
        <w:t xml:space="preserve">; </w:t>
      </w:r>
    </w:p>
    <w:p w14:paraId="11F49E12" w14:textId="57C96B31" w:rsidR="009C60F5" w:rsidRPr="003029DD" w:rsidRDefault="006E450B" w:rsidP="006E450B">
      <w:pPr>
        <w:tabs>
          <w:tab w:val="left" w:pos="709"/>
          <w:tab w:val="left" w:pos="85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8.1.3. </w:t>
      </w:r>
      <w:r w:rsidR="009C60F5" w:rsidRPr="003029DD">
        <w:rPr>
          <w:rFonts w:ascii="Times New Roman" w:hAnsi="Times New Roman" w:cs="Times New Roman"/>
          <w:sz w:val="24"/>
          <w:szCs w:val="24"/>
        </w:rPr>
        <w:t xml:space="preserve">VLK, </w:t>
      </w:r>
      <w:r w:rsidR="009C60F5" w:rsidRPr="00CC5413">
        <w:rPr>
          <w:rFonts w:ascii="Times New Roman" w:hAnsi="Times New Roman" w:cs="Times New Roman"/>
          <w:sz w:val="24"/>
          <w:szCs w:val="24"/>
        </w:rPr>
        <w:t xml:space="preserve">įvertinusi </w:t>
      </w:r>
      <w:r w:rsidR="009C60F5">
        <w:rPr>
          <w:rFonts w:ascii="Times New Roman" w:hAnsi="Times New Roman" w:cs="Times New Roman"/>
          <w:sz w:val="24"/>
          <w:szCs w:val="24"/>
        </w:rPr>
        <w:t xml:space="preserve">Paslaugų </w:t>
      </w:r>
      <w:r w:rsidR="009C60F5" w:rsidRPr="00CC5413">
        <w:rPr>
          <w:rFonts w:ascii="Times New Roman" w:hAnsi="Times New Roman" w:cs="Times New Roman"/>
          <w:sz w:val="24"/>
          <w:szCs w:val="24"/>
        </w:rPr>
        <w:t>te</w:t>
      </w:r>
      <w:r w:rsidR="009C60F5">
        <w:rPr>
          <w:rFonts w:ascii="Times New Roman" w:hAnsi="Times New Roman" w:cs="Times New Roman"/>
          <w:sz w:val="24"/>
          <w:szCs w:val="24"/>
        </w:rPr>
        <w:t>i</w:t>
      </w:r>
      <w:r w:rsidR="009C60F5" w:rsidRPr="00CC5413">
        <w:rPr>
          <w:rFonts w:ascii="Times New Roman" w:hAnsi="Times New Roman" w:cs="Times New Roman"/>
          <w:sz w:val="24"/>
          <w:szCs w:val="24"/>
        </w:rPr>
        <w:t xml:space="preserve">kėjo pateiktą </w:t>
      </w:r>
      <w:r w:rsidR="00F21ABA">
        <w:rPr>
          <w:rFonts w:ascii="Times New Roman" w:hAnsi="Times New Roman" w:cs="Times New Roman"/>
          <w:sz w:val="24"/>
          <w:szCs w:val="24"/>
        </w:rPr>
        <w:t>iDrug informacinės sistemos modifikavimo</w:t>
      </w:r>
      <w:r w:rsidR="00F21ABA" w:rsidRPr="003029DD">
        <w:rPr>
          <w:rFonts w:ascii="Times New Roman" w:hAnsi="Times New Roman" w:cs="Times New Roman"/>
          <w:sz w:val="24"/>
          <w:szCs w:val="24"/>
        </w:rPr>
        <w:t xml:space="preserve"> </w:t>
      </w:r>
      <w:r w:rsidR="009C60F5" w:rsidRPr="00CC5413">
        <w:rPr>
          <w:rFonts w:ascii="Times New Roman" w:hAnsi="Times New Roman" w:cs="Times New Roman"/>
          <w:sz w:val="24"/>
          <w:szCs w:val="24"/>
        </w:rPr>
        <w:t xml:space="preserve">užsakymo realizavimo būdą ir paslaugų apimties įvertinimą, pateikia pastabas dėl VLK galimai nepriimtino sprendimo, </w:t>
      </w:r>
      <w:r w:rsidR="00E847CA">
        <w:rPr>
          <w:rFonts w:ascii="Times New Roman" w:hAnsi="Times New Roman" w:cs="Times New Roman"/>
          <w:sz w:val="24"/>
          <w:szCs w:val="24"/>
        </w:rPr>
        <w:t xml:space="preserve">jo apimties </w:t>
      </w:r>
      <w:r w:rsidR="009C60F5" w:rsidRPr="00CC5413">
        <w:rPr>
          <w:rFonts w:ascii="Times New Roman" w:hAnsi="Times New Roman" w:cs="Times New Roman"/>
          <w:sz w:val="24"/>
          <w:szCs w:val="24"/>
        </w:rPr>
        <w:t xml:space="preserve">ar įgyvendinimo laiko. Priklausomai nuo pastabų pobūdžio, derinamas </w:t>
      </w:r>
      <w:r w:rsidR="00F21ABA">
        <w:rPr>
          <w:rFonts w:ascii="Times New Roman" w:hAnsi="Times New Roman" w:cs="Times New Roman"/>
          <w:sz w:val="24"/>
          <w:szCs w:val="24"/>
        </w:rPr>
        <w:t>iDrug informacinės sistemos modifikavimo</w:t>
      </w:r>
      <w:r w:rsidR="009C60F5" w:rsidRPr="00CC5413">
        <w:rPr>
          <w:rFonts w:ascii="Times New Roman" w:hAnsi="Times New Roman" w:cs="Times New Roman"/>
          <w:sz w:val="24"/>
          <w:szCs w:val="24"/>
        </w:rPr>
        <w:t xml:space="preserve"> užsakymo pataisymo terminas.</w:t>
      </w:r>
    </w:p>
    <w:p w14:paraId="7060C99D" w14:textId="60CEFF79" w:rsidR="009C60F5" w:rsidRPr="003029DD" w:rsidRDefault="006E450B" w:rsidP="006E450B">
      <w:pPr>
        <w:tabs>
          <w:tab w:val="left" w:pos="709"/>
          <w:tab w:val="left" w:pos="851"/>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8.1.4. </w:t>
      </w:r>
      <w:r w:rsidR="009C60F5" w:rsidRPr="003029DD">
        <w:rPr>
          <w:rFonts w:ascii="Times New Roman" w:hAnsi="Times New Roman" w:cs="Times New Roman"/>
          <w:sz w:val="24"/>
          <w:szCs w:val="24"/>
        </w:rPr>
        <w:t xml:space="preserve">VLK suderinus </w:t>
      </w:r>
      <w:r w:rsidR="00F21ABA">
        <w:rPr>
          <w:rFonts w:ascii="Times New Roman" w:hAnsi="Times New Roman" w:cs="Times New Roman"/>
          <w:sz w:val="24"/>
          <w:szCs w:val="24"/>
        </w:rPr>
        <w:t>iDrug informacinės sistemos modifikavimo</w:t>
      </w:r>
      <w:r w:rsidR="009C60F5" w:rsidRPr="003029DD">
        <w:rPr>
          <w:rFonts w:ascii="Times New Roman" w:hAnsi="Times New Roman" w:cs="Times New Roman"/>
          <w:sz w:val="24"/>
          <w:szCs w:val="24"/>
        </w:rPr>
        <w:t xml:space="preserve"> užsakymo dokumentą, </w:t>
      </w:r>
      <w:r w:rsidR="009C60F5">
        <w:rPr>
          <w:rFonts w:ascii="Times New Roman" w:hAnsi="Times New Roman" w:cs="Times New Roman"/>
          <w:sz w:val="24"/>
          <w:szCs w:val="24"/>
        </w:rPr>
        <w:t>Paslaugų t</w:t>
      </w:r>
      <w:r w:rsidR="009C60F5" w:rsidRPr="003029DD">
        <w:rPr>
          <w:rFonts w:ascii="Times New Roman" w:hAnsi="Times New Roman" w:cs="Times New Roman"/>
          <w:sz w:val="24"/>
          <w:szCs w:val="24"/>
        </w:rPr>
        <w:t>e</w:t>
      </w:r>
      <w:r w:rsidR="009C60F5">
        <w:rPr>
          <w:rFonts w:ascii="Times New Roman" w:hAnsi="Times New Roman" w:cs="Times New Roman"/>
          <w:sz w:val="24"/>
          <w:szCs w:val="24"/>
        </w:rPr>
        <w:t>i</w:t>
      </w:r>
      <w:r w:rsidR="009C60F5" w:rsidRPr="003029DD">
        <w:rPr>
          <w:rFonts w:ascii="Times New Roman" w:hAnsi="Times New Roman" w:cs="Times New Roman"/>
          <w:sz w:val="24"/>
          <w:szCs w:val="24"/>
        </w:rPr>
        <w:t>kėjas atlieka programinės įrangos kūrimo ir testavimo veiklas ir informuoja VLK atsakingą asmenį apie užsakymo rezultatų pateikimą VLK testavimui.</w:t>
      </w:r>
    </w:p>
    <w:p w14:paraId="4C238B43" w14:textId="516FA109" w:rsidR="009C60F5" w:rsidRPr="009C03D5" w:rsidRDefault="009C03D5" w:rsidP="009C03D5">
      <w:pPr>
        <w:tabs>
          <w:tab w:val="left" w:pos="1134"/>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8.2. </w:t>
      </w:r>
      <w:r w:rsidR="009C60F5" w:rsidRPr="009C03D5">
        <w:rPr>
          <w:rFonts w:ascii="Times New Roman" w:hAnsi="Times New Roman" w:cs="Times New Roman"/>
          <w:sz w:val="24"/>
          <w:szCs w:val="24"/>
        </w:rPr>
        <w:t xml:space="preserve">Sukūrus naują funkcionalumą ar atlikus esminius pakeitimus </w:t>
      </w:r>
      <w:r w:rsidR="00F21ABA">
        <w:rPr>
          <w:rFonts w:ascii="Times New Roman" w:hAnsi="Times New Roman" w:cs="Times New Roman"/>
          <w:sz w:val="24"/>
          <w:szCs w:val="24"/>
        </w:rPr>
        <w:t>iDrug informacinės sistemos</w:t>
      </w:r>
      <w:r w:rsidR="009C60F5" w:rsidRPr="009C03D5">
        <w:rPr>
          <w:rFonts w:ascii="Times New Roman" w:hAnsi="Times New Roman" w:cs="Times New Roman"/>
          <w:sz w:val="24"/>
          <w:szCs w:val="24"/>
        </w:rPr>
        <w:t xml:space="preserve"> įgyvendintuose veiklos procesuose ar jų realizavimo priemonėse Paslaugų teikėjas parengia, suderina ir pateikia tvirtinimui Perkančiajai organizacijai:</w:t>
      </w:r>
    </w:p>
    <w:p w14:paraId="0AA273AB" w14:textId="5E93FC88" w:rsidR="009C60F5" w:rsidRPr="009C03D5" w:rsidRDefault="009C03D5" w:rsidP="009C03D5">
      <w:pPr>
        <w:tabs>
          <w:tab w:val="left" w:pos="709"/>
          <w:tab w:val="left" w:pos="141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8.2.1. </w:t>
      </w:r>
      <w:r w:rsidR="009C60F5" w:rsidRPr="009C03D5">
        <w:rPr>
          <w:rFonts w:ascii="Times New Roman" w:hAnsi="Times New Roman" w:cs="Times New Roman"/>
          <w:sz w:val="24"/>
          <w:szCs w:val="24"/>
        </w:rPr>
        <w:t>funkcinio modulio aprašymą, jeigu buvo keičiamas modulio funkcionalumas;</w:t>
      </w:r>
    </w:p>
    <w:p w14:paraId="23B7C4DE" w14:textId="6E4BE4C4" w:rsidR="006E450B" w:rsidRPr="009C03D5" w:rsidRDefault="009C03D5" w:rsidP="009C03D5">
      <w:pPr>
        <w:tabs>
          <w:tab w:val="left" w:pos="709"/>
          <w:tab w:val="left" w:pos="141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8.2.2. </w:t>
      </w:r>
      <w:r w:rsidR="009C60F5" w:rsidRPr="009C03D5">
        <w:rPr>
          <w:rFonts w:ascii="Times New Roman" w:hAnsi="Times New Roman" w:cs="Times New Roman"/>
          <w:sz w:val="24"/>
          <w:szCs w:val="24"/>
        </w:rPr>
        <w:t>sąsajų aprašymą, jei buvo keičiamos sąsajos;</w:t>
      </w:r>
    </w:p>
    <w:p w14:paraId="330A7420" w14:textId="5E0861C1" w:rsidR="006E450B" w:rsidRPr="009C03D5" w:rsidRDefault="009C03D5" w:rsidP="009C03D5">
      <w:pPr>
        <w:tabs>
          <w:tab w:val="left" w:pos="709"/>
          <w:tab w:val="left" w:pos="1418"/>
          <w:tab w:val="left" w:pos="425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8.2.3. </w:t>
      </w:r>
      <w:r w:rsidR="009C60F5" w:rsidRPr="009C03D5">
        <w:rPr>
          <w:rFonts w:ascii="Times New Roman" w:hAnsi="Times New Roman" w:cs="Times New Roman"/>
          <w:sz w:val="24"/>
          <w:szCs w:val="24"/>
        </w:rPr>
        <w:t>sistemos naudotojų vadovo pakeitimą, jeigu buvo keičiamas modulio funkcionalumas;</w:t>
      </w:r>
    </w:p>
    <w:p w14:paraId="0A61AD8C" w14:textId="7595DA82" w:rsidR="006E450B" w:rsidRPr="009C03D5" w:rsidRDefault="009C03D5" w:rsidP="009C03D5">
      <w:pPr>
        <w:tabs>
          <w:tab w:val="left" w:pos="709"/>
          <w:tab w:val="left" w:pos="1418"/>
          <w:tab w:val="left" w:pos="4253"/>
        </w:tabs>
        <w:spacing w:after="0" w:line="240" w:lineRule="auto"/>
        <w:jc w:val="both"/>
        <w:rPr>
          <w:rFonts w:ascii="Times New Roman" w:hAnsi="Times New Roman" w:cs="Times New Roman"/>
        </w:rPr>
      </w:pPr>
      <w:r>
        <w:rPr>
          <w:rFonts w:ascii="Times New Roman" w:hAnsi="Times New Roman" w:cs="Times New Roman"/>
          <w:sz w:val="24"/>
          <w:szCs w:val="24"/>
        </w:rPr>
        <w:tab/>
        <w:t xml:space="preserve">8.2.4. </w:t>
      </w:r>
      <w:r w:rsidR="009C60F5" w:rsidRPr="009C03D5">
        <w:rPr>
          <w:rFonts w:ascii="Times New Roman" w:hAnsi="Times New Roman" w:cs="Times New Roman"/>
          <w:sz w:val="24"/>
          <w:szCs w:val="24"/>
        </w:rPr>
        <w:t>instaliavimo instrukciją (pagal poreikį);</w:t>
      </w:r>
    </w:p>
    <w:p w14:paraId="7427E4BF" w14:textId="1F9793F4" w:rsidR="005D3E5B" w:rsidRPr="009C03D5" w:rsidRDefault="009C03D5" w:rsidP="009C03D5">
      <w:pPr>
        <w:tabs>
          <w:tab w:val="left" w:pos="709"/>
          <w:tab w:val="left" w:pos="1418"/>
          <w:tab w:val="left" w:pos="4253"/>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t xml:space="preserve">8.2.5. </w:t>
      </w:r>
      <w:r w:rsidR="009C60F5" w:rsidRPr="009C03D5">
        <w:rPr>
          <w:rFonts w:ascii="Times New Roman" w:hAnsi="Times New Roman" w:cs="Times New Roman"/>
          <w:sz w:val="24"/>
          <w:szCs w:val="24"/>
        </w:rPr>
        <w:t>administratoriaus vadovo pakeitimą, jeigu dėl atliktų darbų administratoriaus vadovas turėjo būti keičiamas</w:t>
      </w:r>
      <w:r w:rsidR="006E450B" w:rsidRPr="009C03D5">
        <w:rPr>
          <w:rFonts w:ascii="Times New Roman" w:hAnsi="Times New Roman" w:cs="Times New Roman"/>
          <w:sz w:val="24"/>
          <w:szCs w:val="24"/>
        </w:rPr>
        <w:t>.</w:t>
      </w:r>
    </w:p>
    <w:p w14:paraId="397F71B7" w14:textId="46A079BB" w:rsidR="005D3E5B" w:rsidRPr="00B456B8" w:rsidRDefault="009C60F5" w:rsidP="005D3E5B">
      <w:pPr>
        <w:pStyle w:val="Antrat1"/>
        <w:rPr>
          <w:rFonts w:cs="Times New Roman"/>
        </w:rPr>
      </w:pPr>
      <w:r>
        <w:rPr>
          <w:rFonts w:cs="Times New Roman"/>
        </w:rPr>
        <w:t>9</w:t>
      </w:r>
      <w:r w:rsidR="005D3E5B" w:rsidRPr="00B456B8">
        <w:rPr>
          <w:rFonts w:cs="Times New Roman"/>
        </w:rPr>
        <w:t>.</w:t>
      </w:r>
      <w:r w:rsidR="005D3E5B" w:rsidRPr="00B456B8">
        <w:rPr>
          <w:rFonts w:cs="Times New Roman"/>
        </w:rPr>
        <w:tab/>
        <w:t xml:space="preserve">Reikalavimai sutrikimų šalinimui </w:t>
      </w:r>
    </w:p>
    <w:p w14:paraId="693A5CE8" w14:textId="77777777" w:rsidR="005D3E5B" w:rsidRPr="00B456B8" w:rsidRDefault="005D3E5B" w:rsidP="008F6E5A">
      <w:pPr>
        <w:jc w:val="both"/>
        <w:rPr>
          <w:rFonts w:ascii="Times New Roman" w:hAnsi="Times New Roman" w:cs="Times New Roman"/>
        </w:rPr>
      </w:pPr>
    </w:p>
    <w:p w14:paraId="7F0B31E7" w14:textId="05A0A707" w:rsidR="005D3E5B" w:rsidRPr="00B456B8" w:rsidRDefault="009C60F5" w:rsidP="008F6E5A">
      <w:pPr>
        <w:jc w:val="both"/>
        <w:rPr>
          <w:rFonts w:ascii="Times New Roman" w:hAnsi="Times New Roman" w:cs="Times New Roman"/>
        </w:rPr>
      </w:pPr>
      <w:r>
        <w:rPr>
          <w:rFonts w:ascii="Times New Roman" w:hAnsi="Times New Roman" w:cs="Times New Roman"/>
        </w:rPr>
        <w:t>9</w:t>
      </w:r>
      <w:r w:rsidR="005D3E5B" w:rsidRPr="00B456B8">
        <w:rPr>
          <w:rFonts w:ascii="Times New Roman" w:hAnsi="Times New Roman" w:cs="Times New Roman"/>
        </w:rPr>
        <w:t>.1.</w:t>
      </w:r>
      <w:r w:rsidR="005D3E5B" w:rsidRPr="00B456B8">
        <w:rPr>
          <w:rFonts w:ascii="Times New Roman" w:hAnsi="Times New Roman" w:cs="Times New Roman"/>
        </w:rPr>
        <w:tab/>
      </w:r>
      <w:r w:rsidR="005D3E5B" w:rsidRPr="00817217">
        <w:rPr>
          <w:rFonts w:ascii="Times New Roman" w:hAnsi="Times New Roman" w:cs="Times New Roman"/>
          <w:b/>
          <w:bCs/>
        </w:rPr>
        <w:t>Sutrikimas</w:t>
      </w:r>
      <w:r w:rsidR="005D3E5B" w:rsidRPr="00B456B8">
        <w:rPr>
          <w:rFonts w:ascii="Times New Roman" w:hAnsi="Times New Roman" w:cs="Times New Roman"/>
        </w:rPr>
        <w:t xml:space="preserve"> – tai:</w:t>
      </w:r>
    </w:p>
    <w:p w14:paraId="6B867442" w14:textId="474B5C57" w:rsidR="005D3E5B" w:rsidRPr="00B456B8" w:rsidRDefault="005D3E5B" w:rsidP="008F6E5A">
      <w:pPr>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t xml:space="preserve">visiškas arba dalinis atnaujintos iDrug </w:t>
      </w:r>
      <w:r w:rsidR="00AB55E1">
        <w:rPr>
          <w:rFonts w:ascii="Times New Roman" w:hAnsi="Times New Roman" w:cs="Times New Roman"/>
        </w:rPr>
        <w:t>informacinės</w:t>
      </w:r>
      <w:r w:rsidR="00AB55E1" w:rsidRPr="00B456B8">
        <w:rPr>
          <w:rFonts w:ascii="Times New Roman" w:hAnsi="Times New Roman" w:cs="Times New Roman"/>
        </w:rPr>
        <w:t xml:space="preserve"> </w:t>
      </w:r>
      <w:r w:rsidRPr="00B456B8">
        <w:rPr>
          <w:rFonts w:ascii="Times New Roman" w:hAnsi="Times New Roman" w:cs="Times New Roman"/>
        </w:rPr>
        <w:t>sistemos darbo sutrikimas, kai ji nebeatlieka tų funkcijų, kurias atlikdavo iki sutrinkant darbui;</w:t>
      </w:r>
    </w:p>
    <w:p w14:paraId="2027063C" w14:textId="0C5179F6" w:rsidR="005D3E5B" w:rsidRPr="00B456B8" w:rsidRDefault="005D3E5B" w:rsidP="008F6E5A">
      <w:pPr>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t xml:space="preserve">klaida atnaujintos iDrug </w:t>
      </w:r>
      <w:r w:rsidR="00AB55E1">
        <w:rPr>
          <w:rFonts w:ascii="Times New Roman" w:hAnsi="Times New Roman" w:cs="Times New Roman"/>
        </w:rPr>
        <w:t>informacinės</w:t>
      </w:r>
      <w:r w:rsidR="00AB55E1" w:rsidRPr="00B456B8">
        <w:rPr>
          <w:rFonts w:ascii="Times New Roman" w:hAnsi="Times New Roman" w:cs="Times New Roman"/>
        </w:rPr>
        <w:t xml:space="preserve"> </w:t>
      </w:r>
      <w:r w:rsidRPr="00B456B8">
        <w:rPr>
          <w:rFonts w:ascii="Times New Roman" w:hAnsi="Times New Roman" w:cs="Times New Roman"/>
        </w:rPr>
        <w:t>sistemos realizavimo priemonėse, dėl kurios visai arba iš dalies neįmanoma atlikti tam tikrų funkcijų arba šios funkcijos pateikiami rezultatai yra klaidingi.</w:t>
      </w:r>
    </w:p>
    <w:p w14:paraId="1426E1D3" w14:textId="19FD3059" w:rsidR="005D3E5B" w:rsidRPr="00B456B8" w:rsidRDefault="009C60F5" w:rsidP="008F6E5A">
      <w:pPr>
        <w:jc w:val="both"/>
        <w:rPr>
          <w:rFonts w:ascii="Times New Roman" w:hAnsi="Times New Roman" w:cs="Times New Roman"/>
        </w:rPr>
      </w:pPr>
      <w:r>
        <w:rPr>
          <w:rFonts w:ascii="Times New Roman" w:hAnsi="Times New Roman" w:cs="Times New Roman"/>
        </w:rPr>
        <w:t>9</w:t>
      </w:r>
      <w:r w:rsidR="005D3E5B" w:rsidRPr="00B456B8">
        <w:rPr>
          <w:rFonts w:ascii="Times New Roman" w:hAnsi="Times New Roman" w:cs="Times New Roman"/>
        </w:rPr>
        <w:t>.2.</w:t>
      </w:r>
      <w:r w:rsidR="005D3E5B" w:rsidRPr="00B456B8">
        <w:rPr>
          <w:rFonts w:ascii="Times New Roman" w:hAnsi="Times New Roman" w:cs="Times New Roman"/>
        </w:rPr>
        <w:tab/>
      </w:r>
      <w:r w:rsidR="005D3E5B" w:rsidRPr="00817217">
        <w:rPr>
          <w:rFonts w:ascii="Times New Roman" w:hAnsi="Times New Roman" w:cs="Times New Roman"/>
          <w:b/>
          <w:bCs/>
        </w:rPr>
        <w:t>Reakcijos laikas</w:t>
      </w:r>
      <w:r w:rsidR="005D3E5B" w:rsidRPr="00B456B8">
        <w:rPr>
          <w:rFonts w:ascii="Times New Roman" w:hAnsi="Times New Roman" w:cs="Times New Roman"/>
        </w:rPr>
        <w:t xml:space="preserve"> – laikas nuo momento, kai Perkančioji organizacija praneša Paslaugų teikėjui apie sutrikimą, iki laiko momento, kai Paslaugų teikėjas realiai pradeda teikti sutrikimo šalinimo paslaugas, prieš tai patvirtinęs informacijos apie sutrikimą gavimą.</w:t>
      </w:r>
    </w:p>
    <w:p w14:paraId="32B20DB5" w14:textId="78176A80" w:rsidR="005D3E5B" w:rsidRPr="00B456B8" w:rsidRDefault="009C60F5" w:rsidP="008F6E5A">
      <w:pPr>
        <w:jc w:val="both"/>
        <w:rPr>
          <w:rFonts w:ascii="Times New Roman" w:hAnsi="Times New Roman" w:cs="Times New Roman"/>
        </w:rPr>
      </w:pPr>
      <w:r>
        <w:rPr>
          <w:rFonts w:ascii="Times New Roman" w:hAnsi="Times New Roman" w:cs="Times New Roman"/>
        </w:rPr>
        <w:t>9</w:t>
      </w:r>
      <w:r w:rsidR="005D3E5B" w:rsidRPr="00B456B8">
        <w:rPr>
          <w:rFonts w:ascii="Times New Roman" w:hAnsi="Times New Roman" w:cs="Times New Roman"/>
        </w:rPr>
        <w:t>.3.</w:t>
      </w:r>
      <w:r w:rsidR="005D3E5B" w:rsidRPr="00B456B8">
        <w:rPr>
          <w:rFonts w:ascii="Times New Roman" w:hAnsi="Times New Roman" w:cs="Times New Roman"/>
        </w:rPr>
        <w:tab/>
      </w:r>
      <w:r w:rsidR="005D3E5B" w:rsidRPr="00817217">
        <w:rPr>
          <w:rFonts w:ascii="Times New Roman" w:hAnsi="Times New Roman" w:cs="Times New Roman"/>
          <w:b/>
          <w:bCs/>
        </w:rPr>
        <w:t>Sutrikimo pašalinimo laikas</w:t>
      </w:r>
      <w:r w:rsidR="005D3E5B" w:rsidRPr="00B456B8">
        <w:rPr>
          <w:rFonts w:ascii="Times New Roman" w:hAnsi="Times New Roman" w:cs="Times New Roman"/>
        </w:rPr>
        <w:t xml:space="preserve"> – laikas nuo momento, kai baigėsi Reakcijos laikas, iki momento, kai sutrikimo pašalinimo faktas patvirtinamas Perkančiosios organizacijos atstovo. Reakcijos laikas ir sutrikimo pašalinimo laikas priklauso nuo sutrikimo tipo, kuris nustatomas pagal sutrikimo įtaką Lietuvos Respublikos sveikatos apsaugos ministerijos ir jos reguliavimo srities įstaigų veiklai ir pagal tai, kiek naudotojų patiria sutrikimus.</w:t>
      </w:r>
    </w:p>
    <w:p w14:paraId="73C4991D" w14:textId="67E32908" w:rsidR="005D3E5B" w:rsidRPr="00B456B8" w:rsidRDefault="009C60F5" w:rsidP="008F6E5A">
      <w:pPr>
        <w:jc w:val="both"/>
        <w:rPr>
          <w:rFonts w:ascii="Times New Roman" w:hAnsi="Times New Roman" w:cs="Times New Roman"/>
        </w:rPr>
      </w:pPr>
      <w:r>
        <w:rPr>
          <w:rFonts w:ascii="Times New Roman" w:hAnsi="Times New Roman" w:cs="Times New Roman"/>
        </w:rPr>
        <w:t>9</w:t>
      </w:r>
      <w:r w:rsidR="005D3E5B" w:rsidRPr="00B456B8">
        <w:rPr>
          <w:rFonts w:ascii="Times New Roman" w:hAnsi="Times New Roman" w:cs="Times New Roman"/>
        </w:rPr>
        <w:t>.4.</w:t>
      </w:r>
      <w:r w:rsidR="005D3E5B" w:rsidRPr="00B456B8">
        <w:rPr>
          <w:rFonts w:ascii="Times New Roman" w:hAnsi="Times New Roman" w:cs="Times New Roman"/>
        </w:rPr>
        <w:tab/>
        <w:t>Sutrikimų tipai:</w:t>
      </w:r>
    </w:p>
    <w:p w14:paraId="5832EEDC" w14:textId="08DB7295" w:rsidR="005D3E5B" w:rsidRPr="00B456B8" w:rsidRDefault="005D3E5B" w:rsidP="005E6C5F">
      <w:pPr>
        <w:ind w:firstLine="284"/>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r>
      <w:r w:rsidRPr="00B456B8">
        <w:rPr>
          <w:rFonts w:ascii="Times New Roman" w:hAnsi="Times New Roman" w:cs="Times New Roman"/>
          <w:b/>
          <w:bCs/>
        </w:rPr>
        <w:t>kritiniai</w:t>
      </w:r>
      <w:r w:rsidRPr="00B456B8">
        <w:rPr>
          <w:rFonts w:ascii="Times New Roman" w:hAnsi="Times New Roman" w:cs="Times New Roman"/>
        </w:rPr>
        <w:t>, kai Perkančioji organizacija negali vykdyti jai priskirtų Lietuvos Respublikos įstatymų ir Europos Sąjungos teisės aktų deleguotų funkcijų:</w:t>
      </w:r>
    </w:p>
    <w:p w14:paraId="35025B8B" w14:textId="0F2B81A4" w:rsidR="005D3E5B" w:rsidRPr="00B456B8" w:rsidRDefault="005D3E5B" w:rsidP="005E6C5F">
      <w:pPr>
        <w:ind w:left="284" w:firstLine="284"/>
        <w:jc w:val="both"/>
        <w:rPr>
          <w:rFonts w:ascii="Times New Roman" w:hAnsi="Times New Roman" w:cs="Times New Roman"/>
        </w:rPr>
      </w:pPr>
      <w:r w:rsidRPr="00B456B8">
        <w:rPr>
          <w:rFonts w:ascii="Times New Roman" w:hAnsi="Times New Roman" w:cs="Times New Roman"/>
        </w:rPr>
        <w:t>-</w:t>
      </w:r>
      <w:r w:rsidR="005E6C5F">
        <w:rPr>
          <w:rFonts w:ascii="Times New Roman" w:hAnsi="Times New Roman" w:cs="Times New Roman"/>
        </w:rPr>
        <w:t xml:space="preserve"> </w:t>
      </w:r>
      <w:r w:rsidRPr="00B456B8">
        <w:rPr>
          <w:rFonts w:ascii="Times New Roman" w:hAnsi="Times New Roman" w:cs="Times New Roman"/>
        </w:rPr>
        <w:t xml:space="preserve">neveikia visa sistema ir nė vienas naudotojas negali naudotis iDrug </w:t>
      </w:r>
      <w:r w:rsidR="00AB55E1">
        <w:rPr>
          <w:rFonts w:ascii="Times New Roman" w:hAnsi="Times New Roman" w:cs="Times New Roman"/>
        </w:rPr>
        <w:t>informacinės</w:t>
      </w:r>
      <w:r w:rsidR="00AB55E1" w:rsidRPr="00B456B8">
        <w:rPr>
          <w:rFonts w:ascii="Times New Roman" w:hAnsi="Times New Roman" w:cs="Times New Roman"/>
        </w:rPr>
        <w:t xml:space="preserve"> </w:t>
      </w:r>
      <w:r w:rsidRPr="00B456B8">
        <w:rPr>
          <w:rFonts w:ascii="Times New Roman" w:hAnsi="Times New Roman" w:cs="Times New Roman"/>
        </w:rPr>
        <w:t>sistemos paslaugomis ir (arba) ( ir)</w:t>
      </w:r>
    </w:p>
    <w:p w14:paraId="367EB35F" w14:textId="6FCF9030" w:rsidR="005D3E5B" w:rsidRPr="00B456B8" w:rsidRDefault="005D3E5B" w:rsidP="005E6C5F">
      <w:pPr>
        <w:ind w:left="284" w:firstLine="284"/>
        <w:jc w:val="both"/>
        <w:rPr>
          <w:rFonts w:ascii="Times New Roman" w:hAnsi="Times New Roman" w:cs="Times New Roman"/>
        </w:rPr>
      </w:pPr>
      <w:r w:rsidRPr="00B456B8">
        <w:rPr>
          <w:rFonts w:ascii="Times New Roman" w:hAnsi="Times New Roman" w:cs="Times New Roman"/>
        </w:rPr>
        <w:t>-</w:t>
      </w:r>
      <w:r w:rsidR="005E6C5F">
        <w:rPr>
          <w:rFonts w:ascii="Times New Roman" w:hAnsi="Times New Roman" w:cs="Times New Roman"/>
        </w:rPr>
        <w:t xml:space="preserve"> </w:t>
      </w:r>
      <w:r w:rsidRPr="00B456B8">
        <w:rPr>
          <w:rFonts w:ascii="Times New Roman" w:hAnsi="Times New Roman" w:cs="Times New Roman"/>
        </w:rPr>
        <w:t>neveikia sistemos komponentai, sąveikaujantys su integruotos VLK sistemomis ir (arba) išorinėmis sistemomis;</w:t>
      </w:r>
    </w:p>
    <w:p w14:paraId="35B40F1E" w14:textId="76DFE11A" w:rsidR="005D3E5B" w:rsidRPr="00B456B8" w:rsidRDefault="005D3E5B" w:rsidP="005E6C5F">
      <w:pPr>
        <w:ind w:left="284" w:firstLine="284"/>
        <w:jc w:val="both"/>
        <w:rPr>
          <w:rFonts w:ascii="Times New Roman" w:hAnsi="Times New Roman" w:cs="Times New Roman"/>
        </w:rPr>
      </w:pPr>
      <w:r w:rsidRPr="00B456B8">
        <w:rPr>
          <w:rFonts w:ascii="Times New Roman" w:hAnsi="Times New Roman" w:cs="Times New Roman"/>
        </w:rPr>
        <w:t>-</w:t>
      </w:r>
      <w:r w:rsidR="005E6C5F">
        <w:rPr>
          <w:rFonts w:ascii="Times New Roman" w:hAnsi="Times New Roman" w:cs="Times New Roman"/>
        </w:rPr>
        <w:t xml:space="preserve"> </w:t>
      </w:r>
      <w:r w:rsidRPr="00B456B8">
        <w:rPr>
          <w:rFonts w:ascii="Times New Roman" w:hAnsi="Times New Roman" w:cs="Times New Roman"/>
        </w:rPr>
        <w:t>neveikia sistemos komponentai, atliekantys Lietuvos Respublikos įstatymų bei Europos Sąjungos teisės aktų priskirtų funkcijų vykdymą ir nėra kitų sutrikimo išsprendimo galimybių;</w:t>
      </w:r>
    </w:p>
    <w:p w14:paraId="57B4AFF0" w14:textId="65C77C64" w:rsidR="005D3E5B" w:rsidRPr="00B456B8" w:rsidRDefault="005D3E5B" w:rsidP="005E6C5F">
      <w:pPr>
        <w:ind w:firstLine="284"/>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r>
      <w:r w:rsidRPr="00B456B8">
        <w:rPr>
          <w:rFonts w:ascii="Times New Roman" w:hAnsi="Times New Roman" w:cs="Times New Roman"/>
          <w:b/>
          <w:bCs/>
        </w:rPr>
        <w:t>svarbūs</w:t>
      </w:r>
      <w:r w:rsidRPr="00B456B8">
        <w:rPr>
          <w:rFonts w:ascii="Times New Roman" w:hAnsi="Times New Roman" w:cs="Times New Roman"/>
        </w:rPr>
        <w:t xml:space="preserve">, kai neveikia arba netinkamai veikia atitinkamas funkcijas atliekantys iDrug </w:t>
      </w:r>
      <w:r w:rsidR="00AB55E1">
        <w:rPr>
          <w:rFonts w:ascii="Times New Roman" w:hAnsi="Times New Roman" w:cs="Times New Roman"/>
        </w:rPr>
        <w:t>informacinės</w:t>
      </w:r>
      <w:r w:rsidR="00AB55E1" w:rsidRPr="00B456B8">
        <w:rPr>
          <w:rFonts w:ascii="Times New Roman" w:hAnsi="Times New Roman" w:cs="Times New Roman"/>
        </w:rPr>
        <w:t xml:space="preserve"> </w:t>
      </w:r>
      <w:r w:rsidRPr="00B456B8">
        <w:rPr>
          <w:rFonts w:ascii="Times New Roman" w:hAnsi="Times New Roman" w:cs="Times New Roman"/>
        </w:rPr>
        <w:t>sistemos komponentai ir nėra kitų sutrikimo išsprendimo galimybių;</w:t>
      </w:r>
    </w:p>
    <w:p w14:paraId="49CE7350" w14:textId="30FC065C" w:rsidR="005D3E5B" w:rsidRPr="00B456B8" w:rsidRDefault="005D3E5B" w:rsidP="005E6C5F">
      <w:pPr>
        <w:ind w:firstLine="284"/>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r>
      <w:r w:rsidRPr="00B456B8">
        <w:rPr>
          <w:rFonts w:ascii="Times New Roman" w:hAnsi="Times New Roman" w:cs="Times New Roman"/>
          <w:b/>
          <w:bCs/>
        </w:rPr>
        <w:t>vidutiniai,</w:t>
      </w:r>
      <w:r w:rsidRPr="00B456B8">
        <w:rPr>
          <w:rFonts w:ascii="Times New Roman" w:hAnsi="Times New Roman" w:cs="Times New Roman"/>
        </w:rPr>
        <w:t xml:space="preserve"> kai naudotojai negali naudotis arba gali tik iš dalies naudotis tam tikromis iDrug </w:t>
      </w:r>
      <w:r w:rsidR="00AB55E1">
        <w:rPr>
          <w:rFonts w:ascii="Times New Roman" w:hAnsi="Times New Roman" w:cs="Times New Roman"/>
        </w:rPr>
        <w:t>informacinės</w:t>
      </w:r>
      <w:r w:rsidR="00AB55E1" w:rsidRPr="00B456B8">
        <w:rPr>
          <w:rFonts w:ascii="Times New Roman" w:hAnsi="Times New Roman" w:cs="Times New Roman"/>
        </w:rPr>
        <w:t xml:space="preserve"> </w:t>
      </w:r>
      <w:r w:rsidRPr="00B456B8">
        <w:rPr>
          <w:rFonts w:ascii="Times New Roman" w:hAnsi="Times New Roman" w:cs="Times New Roman"/>
        </w:rPr>
        <w:t>sistemos funkcijomis arba sistemos funkcijos atliekamos nekorektiškai, bet yra laikini sutrikimo sprendimo būdai;</w:t>
      </w:r>
    </w:p>
    <w:p w14:paraId="102A97D6" w14:textId="4F8CBED4" w:rsidR="005D3E5B" w:rsidRPr="00B456B8" w:rsidRDefault="005D3E5B" w:rsidP="005E6C5F">
      <w:pPr>
        <w:ind w:firstLine="284"/>
        <w:jc w:val="both"/>
        <w:rPr>
          <w:rFonts w:ascii="Times New Roman" w:hAnsi="Times New Roman" w:cs="Times New Roman"/>
        </w:rPr>
      </w:pPr>
      <w:r w:rsidRPr="00B456B8">
        <w:rPr>
          <w:rFonts w:ascii="Times New Roman" w:hAnsi="Times New Roman" w:cs="Times New Roman"/>
        </w:rPr>
        <w:t>•</w:t>
      </w:r>
      <w:r w:rsidRPr="00B456B8">
        <w:rPr>
          <w:rFonts w:ascii="Times New Roman" w:hAnsi="Times New Roman" w:cs="Times New Roman"/>
        </w:rPr>
        <w:tab/>
      </w:r>
      <w:r w:rsidRPr="00B456B8">
        <w:rPr>
          <w:rFonts w:ascii="Times New Roman" w:hAnsi="Times New Roman" w:cs="Times New Roman"/>
          <w:b/>
          <w:bCs/>
        </w:rPr>
        <w:t>maži</w:t>
      </w:r>
      <w:r w:rsidRPr="00B456B8">
        <w:rPr>
          <w:rFonts w:ascii="Times New Roman" w:hAnsi="Times New Roman" w:cs="Times New Roman"/>
        </w:rPr>
        <w:t xml:space="preserve"> – visi nedideli nesklandumai, neturintys įtakos veiklos procesams.</w:t>
      </w:r>
    </w:p>
    <w:p w14:paraId="4D0FA311" w14:textId="636C9564" w:rsidR="005D3E5B" w:rsidRDefault="009C60F5" w:rsidP="008F6E5A">
      <w:pPr>
        <w:jc w:val="both"/>
        <w:rPr>
          <w:rFonts w:ascii="Times New Roman" w:hAnsi="Times New Roman" w:cs="Times New Roman"/>
        </w:rPr>
      </w:pPr>
      <w:r>
        <w:rPr>
          <w:rFonts w:ascii="Times New Roman" w:hAnsi="Times New Roman" w:cs="Times New Roman"/>
        </w:rPr>
        <w:t>9</w:t>
      </w:r>
      <w:r w:rsidR="005D3E5B" w:rsidRPr="00B456B8">
        <w:rPr>
          <w:rFonts w:ascii="Times New Roman" w:hAnsi="Times New Roman" w:cs="Times New Roman"/>
        </w:rPr>
        <w:t>.5.</w:t>
      </w:r>
      <w:r w:rsidR="005D3E5B" w:rsidRPr="00B456B8">
        <w:rPr>
          <w:rFonts w:ascii="Times New Roman" w:hAnsi="Times New Roman" w:cs="Times New Roman"/>
        </w:rPr>
        <w:tab/>
        <w:t>Kiekvienam sutrikimo tipui priskiriamas atitinkamas prioritetas. Kiekvienam prioritetui nustatytas reakcijos laikas ir laiko limitas, skirtas sutrikimui pašalinti:</w:t>
      </w:r>
    </w:p>
    <w:p w14:paraId="59B2E7C4" w14:textId="77777777" w:rsidR="00987CFB" w:rsidRPr="00B456B8" w:rsidRDefault="00987CFB" w:rsidP="008F6E5A">
      <w:pPr>
        <w:jc w:val="both"/>
        <w:rPr>
          <w:rFonts w:ascii="Times New Roman" w:hAnsi="Times New Roman" w:cs="Times New Roman"/>
        </w:rPr>
      </w:pPr>
    </w:p>
    <w:tbl>
      <w:tblPr>
        <w:tblStyle w:val="Lentelstinklelis1"/>
        <w:tblW w:w="0" w:type="auto"/>
        <w:tblInd w:w="-5" w:type="dxa"/>
        <w:tblLook w:val="04A0" w:firstRow="1" w:lastRow="0" w:firstColumn="1" w:lastColumn="0" w:noHBand="0" w:noVBand="1"/>
      </w:tblPr>
      <w:tblGrid>
        <w:gridCol w:w="2439"/>
        <w:gridCol w:w="2459"/>
        <w:gridCol w:w="2367"/>
        <w:gridCol w:w="2368"/>
      </w:tblGrid>
      <w:tr w:rsidR="00B456B8" w:rsidRPr="00B456B8" w14:paraId="05BF9A34" w14:textId="77777777" w:rsidTr="00B46E1C">
        <w:tc>
          <w:tcPr>
            <w:tcW w:w="2439" w:type="dxa"/>
          </w:tcPr>
          <w:p w14:paraId="66A11E55" w14:textId="77777777" w:rsidR="00B456B8" w:rsidRPr="00B456B8" w:rsidRDefault="00B456B8" w:rsidP="00B46E1C">
            <w:pPr>
              <w:autoSpaceDE w:val="0"/>
              <w:autoSpaceDN w:val="0"/>
              <w:adjustRightInd w:val="0"/>
              <w:jc w:val="both"/>
              <w:rPr>
                <w:rFonts w:ascii="Times New Roman" w:hAnsi="Times New Roman" w:cs="Times New Roman"/>
                <w:b/>
                <w:bCs/>
                <w:szCs w:val="24"/>
              </w:rPr>
            </w:pPr>
            <w:r w:rsidRPr="00B456B8">
              <w:rPr>
                <w:rFonts w:ascii="Times New Roman" w:hAnsi="Times New Roman" w:cs="Times New Roman"/>
                <w:b/>
                <w:bCs/>
                <w:szCs w:val="24"/>
              </w:rPr>
              <w:t>Sutrikimo tipas</w:t>
            </w:r>
          </w:p>
        </w:tc>
        <w:tc>
          <w:tcPr>
            <w:tcW w:w="2459" w:type="dxa"/>
          </w:tcPr>
          <w:p w14:paraId="4E158243" w14:textId="77777777" w:rsidR="00B456B8" w:rsidRPr="00B456B8" w:rsidRDefault="00B456B8" w:rsidP="00B46E1C">
            <w:pPr>
              <w:autoSpaceDE w:val="0"/>
              <w:autoSpaceDN w:val="0"/>
              <w:adjustRightInd w:val="0"/>
              <w:jc w:val="both"/>
              <w:rPr>
                <w:rFonts w:ascii="Times New Roman" w:hAnsi="Times New Roman" w:cs="Times New Roman"/>
                <w:b/>
                <w:bCs/>
                <w:szCs w:val="24"/>
              </w:rPr>
            </w:pPr>
            <w:r w:rsidRPr="00B456B8">
              <w:rPr>
                <w:rFonts w:ascii="Times New Roman" w:hAnsi="Times New Roman" w:cs="Times New Roman"/>
                <w:b/>
                <w:bCs/>
                <w:szCs w:val="24"/>
              </w:rPr>
              <w:t>Prioritetas</w:t>
            </w:r>
          </w:p>
        </w:tc>
        <w:tc>
          <w:tcPr>
            <w:tcW w:w="2367" w:type="dxa"/>
          </w:tcPr>
          <w:p w14:paraId="2A3326F2" w14:textId="77777777" w:rsidR="00B456B8" w:rsidRPr="00B456B8" w:rsidRDefault="00B456B8" w:rsidP="00B46E1C">
            <w:pPr>
              <w:autoSpaceDE w:val="0"/>
              <w:autoSpaceDN w:val="0"/>
              <w:adjustRightInd w:val="0"/>
              <w:jc w:val="both"/>
              <w:rPr>
                <w:rFonts w:ascii="Times New Roman" w:hAnsi="Times New Roman" w:cs="Times New Roman"/>
                <w:b/>
                <w:bCs/>
                <w:szCs w:val="24"/>
              </w:rPr>
            </w:pPr>
            <w:r w:rsidRPr="00B456B8">
              <w:rPr>
                <w:rFonts w:ascii="Times New Roman" w:hAnsi="Times New Roman" w:cs="Times New Roman"/>
                <w:b/>
                <w:bCs/>
                <w:szCs w:val="24"/>
              </w:rPr>
              <w:t>Reakcija</w:t>
            </w:r>
          </w:p>
        </w:tc>
        <w:tc>
          <w:tcPr>
            <w:tcW w:w="2368" w:type="dxa"/>
          </w:tcPr>
          <w:p w14:paraId="0769ED41" w14:textId="77777777" w:rsidR="00B456B8" w:rsidRPr="00B456B8" w:rsidRDefault="00B456B8" w:rsidP="00B46E1C">
            <w:pPr>
              <w:autoSpaceDE w:val="0"/>
              <w:autoSpaceDN w:val="0"/>
              <w:adjustRightInd w:val="0"/>
              <w:jc w:val="both"/>
              <w:rPr>
                <w:rFonts w:ascii="Times New Roman" w:hAnsi="Times New Roman" w:cs="Times New Roman"/>
                <w:b/>
                <w:bCs/>
                <w:szCs w:val="24"/>
              </w:rPr>
            </w:pPr>
            <w:r w:rsidRPr="00B456B8">
              <w:rPr>
                <w:rFonts w:ascii="Times New Roman" w:hAnsi="Times New Roman" w:cs="Times New Roman"/>
                <w:b/>
                <w:bCs/>
                <w:szCs w:val="24"/>
              </w:rPr>
              <w:t>Sutrikimo pašalinimo laikas</w:t>
            </w:r>
          </w:p>
        </w:tc>
      </w:tr>
      <w:tr w:rsidR="00B456B8" w:rsidRPr="00B456B8" w14:paraId="599BE12E" w14:textId="77777777" w:rsidTr="00B46E1C">
        <w:tc>
          <w:tcPr>
            <w:tcW w:w="2439" w:type="dxa"/>
          </w:tcPr>
          <w:p w14:paraId="228B6A39"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Kritinis</w:t>
            </w:r>
          </w:p>
        </w:tc>
        <w:tc>
          <w:tcPr>
            <w:tcW w:w="2459" w:type="dxa"/>
          </w:tcPr>
          <w:p w14:paraId="5976E26C"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Kritinis</w:t>
            </w:r>
          </w:p>
        </w:tc>
        <w:tc>
          <w:tcPr>
            <w:tcW w:w="2367" w:type="dxa"/>
          </w:tcPr>
          <w:p w14:paraId="40D941A5"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iki 1 darbo* valandos.</w:t>
            </w:r>
          </w:p>
        </w:tc>
        <w:tc>
          <w:tcPr>
            <w:tcW w:w="2368" w:type="dxa"/>
          </w:tcPr>
          <w:p w14:paraId="69B82CCF"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4 darbo* valandos</w:t>
            </w:r>
          </w:p>
        </w:tc>
      </w:tr>
      <w:tr w:rsidR="00B456B8" w:rsidRPr="00B456B8" w14:paraId="630E8397" w14:textId="77777777" w:rsidTr="00B46E1C">
        <w:tc>
          <w:tcPr>
            <w:tcW w:w="2439" w:type="dxa"/>
          </w:tcPr>
          <w:p w14:paraId="4C1A95B3"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Svarbus</w:t>
            </w:r>
          </w:p>
        </w:tc>
        <w:tc>
          <w:tcPr>
            <w:tcW w:w="2459" w:type="dxa"/>
          </w:tcPr>
          <w:p w14:paraId="32EDD4C3"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Aukštas</w:t>
            </w:r>
          </w:p>
        </w:tc>
        <w:tc>
          <w:tcPr>
            <w:tcW w:w="2367" w:type="dxa"/>
          </w:tcPr>
          <w:p w14:paraId="6908036C"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iki 2 darbo* valandų.</w:t>
            </w:r>
          </w:p>
        </w:tc>
        <w:tc>
          <w:tcPr>
            <w:tcW w:w="2368" w:type="dxa"/>
          </w:tcPr>
          <w:p w14:paraId="7378241E"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1 darbo* diena</w:t>
            </w:r>
          </w:p>
        </w:tc>
      </w:tr>
      <w:tr w:rsidR="00B456B8" w:rsidRPr="00B456B8" w14:paraId="50E00263" w14:textId="77777777" w:rsidTr="00B46E1C">
        <w:tc>
          <w:tcPr>
            <w:tcW w:w="2439" w:type="dxa"/>
          </w:tcPr>
          <w:p w14:paraId="3EDB18E3"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Vidutinis</w:t>
            </w:r>
          </w:p>
        </w:tc>
        <w:tc>
          <w:tcPr>
            <w:tcW w:w="2459" w:type="dxa"/>
          </w:tcPr>
          <w:p w14:paraId="76569EEB"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Vidutinis</w:t>
            </w:r>
          </w:p>
        </w:tc>
        <w:tc>
          <w:tcPr>
            <w:tcW w:w="2367" w:type="dxa"/>
          </w:tcPr>
          <w:p w14:paraId="741B9122"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iki 1 darbo* dienos</w:t>
            </w:r>
          </w:p>
        </w:tc>
        <w:tc>
          <w:tcPr>
            <w:tcW w:w="2368" w:type="dxa"/>
          </w:tcPr>
          <w:p w14:paraId="609BB79E"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5 darbo* dienos</w:t>
            </w:r>
          </w:p>
        </w:tc>
      </w:tr>
      <w:tr w:rsidR="00B456B8" w:rsidRPr="00B456B8" w14:paraId="51AB1908" w14:textId="77777777" w:rsidTr="00B46E1C">
        <w:tc>
          <w:tcPr>
            <w:tcW w:w="2439" w:type="dxa"/>
          </w:tcPr>
          <w:p w14:paraId="3CC86F93"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Mažas</w:t>
            </w:r>
          </w:p>
        </w:tc>
        <w:tc>
          <w:tcPr>
            <w:tcW w:w="2459" w:type="dxa"/>
          </w:tcPr>
          <w:p w14:paraId="706D2B8C"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Žemas</w:t>
            </w:r>
          </w:p>
        </w:tc>
        <w:tc>
          <w:tcPr>
            <w:tcW w:w="2367" w:type="dxa"/>
          </w:tcPr>
          <w:p w14:paraId="272C8F33"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iki 3 darbo* dienų</w:t>
            </w:r>
          </w:p>
        </w:tc>
        <w:tc>
          <w:tcPr>
            <w:tcW w:w="2368" w:type="dxa"/>
          </w:tcPr>
          <w:p w14:paraId="737E5C62" w14:textId="77777777" w:rsidR="00B456B8" w:rsidRPr="00B456B8" w:rsidRDefault="00B456B8" w:rsidP="00B46E1C">
            <w:pPr>
              <w:autoSpaceDE w:val="0"/>
              <w:autoSpaceDN w:val="0"/>
              <w:adjustRightInd w:val="0"/>
              <w:jc w:val="both"/>
              <w:rPr>
                <w:rFonts w:ascii="Times New Roman" w:hAnsi="Times New Roman" w:cs="Times New Roman"/>
                <w:szCs w:val="24"/>
              </w:rPr>
            </w:pPr>
            <w:r w:rsidRPr="00B456B8">
              <w:rPr>
                <w:rFonts w:ascii="Times New Roman" w:hAnsi="Times New Roman" w:cs="Times New Roman"/>
                <w:szCs w:val="24"/>
              </w:rPr>
              <w:t>10 darbo* dienų</w:t>
            </w:r>
          </w:p>
        </w:tc>
      </w:tr>
    </w:tbl>
    <w:p w14:paraId="3D9E1C72" w14:textId="77777777" w:rsidR="005D3E5B" w:rsidRPr="00B456B8" w:rsidRDefault="005D3E5B" w:rsidP="005D3E5B">
      <w:pPr>
        <w:rPr>
          <w:rFonts w:ascii="Times New Roman" w:hAnsi="Times New Roman" w:cs="Times New Roman"/>
        </w:rPr>
      </w:pPr>
      <w:r w:rsidRPr="00B456B8">
        <w:rPr>
          <w:rFonts w:ascii="Times New Roman" w:hAnsi="Times New Roman" w:cs="Times New Roman"/>
        </w:rPr>
        <w:t>* Perkančiosios organizacijos darbo valandos arba dienos</w:t>
      </w:r>
    </w:p>
    <w:p w14:paraId="29D8D3F1" w14:textId="77777777" w:rsidR="0098230F" w:rsidRDefault="009C60F5" w:rsidP="0098230F">
      <w:pPr>
        <w:jc w:val="both"/>
        <w:rPr>
          <w:rFonts w:ascii="Times New Roman" w:hAnsi="Times New Roman" w:cs="Times New Roman"/>
        </w:rPr>
      </w:pPr>
      <w:r>
        <w:rPr>
          <w:rFonts w:ascii="Times New Roman" w:hAnsi="Times New Roman" w:cs="Times New Roman"/>
        </w:rPr>
        <w:lastRenderedPageBreak/>
        <w:t>9</w:t>
      </w:r>
      <w:r w:rsidR="005D3E5B" w:rsidRPr="00B456B8">
        <w:rPr>
          <w:rFonts w:ascii="Times New Roman" w:hAnsi="Times New Roman" w:cs="Times New Roman"/>
        </w:rPr>
        <w:t>.6.</w:t>
      </w:r>
      <w:r w:rsidR="005D3E5B" w:rsidRPr="00B456B8">
        <w:rPr>
          <w:rFonts w:ascii="Times New Roman" w:hAnsi="Times New Roman" w:cs="Times New Roman"/>
        </w:rPr>
        <w:tab/>
        <w:t>Sutrikimo prioritetą nustato Perkančioji organizacija, Paslaugų teikėjo siūlymu sutrikimo prioritetas gali būti tikslinamas. Jeigu sutrikimo neįmanoma pašalinti per nustatytą sutrikimo pašalinimo laiką, Paslaugų teikėjas privalo apie tai nedelsdamas informuoti Perkančiąją organizaciją, pateikti ir suderinti naują sutrikimo šalinimo terminą.</w:t>
      </w:r>
      <w:r w:rsidR="005B257A">
        <w:rPr>
          <w:rFonts w:ascii="Times New Roman" w:hAnsi="Times New Roman" w:cs="Times New Roman"/>
        </w:rPr>
        <w:t xml:space="preserve"> </w:t>
      </w:r>
    </w:p>
    <w:p w14:paraId="0A2F4491" w14:textId="68D40BE2" w:rsidR="00210224" w:rsidRPr="00B456B8" w:rsidRDefault="005D3E5B" w:rsidP="0098230F">
      <w:pPr>
        <w:jc w:val="center"/>
        <w:rPr>
          <w:rFonts w:ascii="Times New Roman" w:hAnsi="Times New Roman" w:cs="Times New Roman"/>
        </w:rPr>
      </w:pPr>
      <w:r w:rsidRPr="00B456B8">
        <w:rPr>
          <w:rFonts w:ascii="Times New Roman" w:hAnsi="Times New Roman" w:cs="Times New Roman"/>
        </w:rPr>
        <w:t>_____________</w:t>
      </w:r>
    </w:p>
    <w:sectPr w:rsidR="00210224" w:rsidRPr="00B456B8" w:rsidSect="008E2B17">
      <w:headerReference w:type="even" r:id="rId7"/>
      <w:headerReference w:type="default" r:id="rId8"/>
      <w:footerReference w:type="even" r:id="rId9"/>
      <w:footerReference w:type="default" r:id="rId10"/>
      <w:headerReference w:type="first" r:id="rId11"/>
      <w:footerReference w:type="first" r:id="rId12"/>
      <w:pgSz w:w="11906" w:h="16838"/>
      <w:pgMar w:top="113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88F9" w14:textId="77777777" w:rsidR="00A932B1" w:rsidRDefault="00A932B1" w:rsidP="00A932B1">
      <w:pPr>
        <w:spacing w:after="0" w:line="240" w:lineRule="auto"/>
      </w:pPr>
      <w:r>
        <w:separator/>
      </w:r>
    </w:p>
  </w:endnote>
  <w:endnote w:type="continuationSeparator" w:id="0">
    <w:p w14:paraId="7F113089" w14:textId="77777777" w:rsidR="00A932B1" w:rsidRDefault="00A932B1" w:rsidP="00A9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7557" w14:textId="77777777" w:rsidR="008E2B17" w:rsidRDefault="008E2B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6E1FF" w14:textId="77777777" w:rsidR="008E2B17" w:rsidRDefault="008E2B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5E64" w14:textId="77777777" w:rsidR="008E2B17" w:rsidRDefault="008E2B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B1DA3" w14:textId="77777777" w:rsidR="00A932B1" w:rsidRDefault="00A932B1" w:rsidP="00A932B1">
      <w:pPr>
        <w:spacing w:after="0" w:line="240" w:lineRule="auto"/>
      </w:pPr>
      <w:r>
        <w:separator/>
      </w:r>
    </w:p>
  </w:footnote>
  <w:footnote w:type="continuationSeparator" w:id="0">
    <w:p w14:paraId="57BC8645" w14:textId="77777777" w:rsidR="00A932B1" w:rsidRDefault="00A932B1" w:rsidP="00A93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DFE" w14:textId="77777777" w:rsidR="008E2B17" w:rsidRDefault="008E2B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075251"/>
      <w:docPartObj>
        <w:docPartGallery w:val="Page Numbers (Top of Page)"/>
        <w:docPartUnique/>
      </w:docPartObj>
    </w:sdtPr>
    <w:sdtEndPr/>
    <w:sdtContent>
      <w:p w14:paraId="38C01558" w14:textId="65C0AC2F" w:rsidR="008E2B17" w:rsidRDefault="008E2B17">
        <w:pPr>
          <w:pStyle w:val="Antrats"/>
          <w:jc w:val="center"/>
        </w:pPr>
        <w:r>
          <w:fldChar w:fldCharType="begin"/>
        </w:r>
        <w:r>
          <w:instrText>PAGE   \* MERGEFORMAT</w:instrText>
        </w:r>
        <w:r>
          <w:fldChar w:fldCharType="separate"/>
        </w:r>
        <w:r>
          <w:t>2</w:t>
        </w:r>
        <w:r>
          <w:fldChar w:fldCharType="end"/>
        </w:r>
      </w:p>
    </w:sdtContent>
  </w:sdt>
  <w:p w14:paraId="2B316E70" w14:textId="77777777" w:rsidR="008E2B17" w:rsidRDefault="008E2B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092A" w14:textId="77777777" w:rsidR="008E2B17" w:rsidRDefault="008E2B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D52"/>
    <w:multiLevelType w:val="hybridMultilevel"/>
    <w:tmpl w:val="682A6C64"/>
    <w:lvl w:ilvl="0" w:tplc="D0B65062">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FC683D"/>
    <w:multiLevelType w:val="multilevel"/>
    <w:tmpl w:val="586A772E"/>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3A20171C"/>
    <w:multiLevelType w:val="multilevel"/>
    <w:tmpl w:val="723E40C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5C55D1"/>
    <w:multiLevelType w:val="multilevel"/>
    <w:tmpl w:val="8F8C56EC"/>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4" w15:restartNumberingAfterBreak="0">
    <w:nsid w:val="5D0007A5"/>
    <w:multiLevelType w:val="multilevel"/>
    <w:tmpl w:val="8F8C56EC"/>
    <w:lvl w:ilvl="0">
      <w:start w:val="2"/>
      <w:numFmt w:val="decimal"/>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hint="default"/>
      </w:rPr>
    </w:lvl>
    <w:lvl w:ilvl="8">
      <w:numFmt w:val="decimal"/>
      <w:lvlText w:val=""/>
      <w:lvlJc w:val="left"/>
      <w:rPr>
        <w:rFonts w:hint="default"/>
      </w:rPr>
    </w:lvl>
  </w:abstractNum>
  <w:abstractNum w:abstractNumId="5" w15:restartNumberingAfterBreak="0">
    <w:nsid w:val="66DA10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6E9398F"/>
    <w:multiLevelType w:val="multilevel"/>
    <w:tmpl w:val="B9661D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8AA19FE"/>
    <w:multiLevelType w:val="multilevel"/>
    <w:tmpl w:val="919A67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FD808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1E06C2D"/>
    <w:multiLevelType w:val="multilevel"/>
    <w:tmpl w:val="6ABABC8E"/>
    <w:lvl w:ilvl="0">
      <w:start w:val="1"/>
      <w:numFmt w:val="decimal"/>
      <w:lvlText w:val="%1."/>
      <w:lvlJc w:val="left"/>
      <w:pPr>
        <w:ind w:left="360" w:hanging="360"/>
      </w:pPr>
      <w:rPr>
        <w:rFonts w:eastAsia="Times New Roman" w:hint="default"/>
      </w:rPr>
    </w:lvl>
    <w:lvl w:ilvl="1">
      <w:start w:val="1"/>
      <w:numFmt w:val="decimal"/>
      <w:lvlText w:val="%1.%2."/>
      <w:lvlJc w:val="left"/>
      <w:pPr>
        <w:ind w:left="1920" w:hanging="360"/>
      </w:pPr>
      <w:rPr>
        <w:rFonts w:eastAsia="Times New Roman" w:hint="default"/>
        <w:b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1430"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0" w15:restartNumberingAfterBreak="0">
    <w:nsid w:val="73100D02"/>
    <w:multiLevelType w:val="multilevel"/>
    <w:tmpl w:val="895653B6"/>
    <w:lvl w:ilvl="0">
      <w:start w:val="2"/>
      <w:numFmt w:val="decimal"/>
      <w:lvlText w:val="%1."/>
      <w:lvlJc w:val="left"/>
      <w:pPr>
        <w:ind w:left="504" w:hanging="504"/>
      </w:pPr>
      <w:rPr>
        <w:rFonts w:hint="default"/>
      </w:rPr>
    </w:lvl>
    <w:lvl w:ilvl="1">
      <w:start w:val="2"/>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616181018">
    <w:abstractNumId w:val="0"/>
  </w:num>
  <w:num w:numId="2" w16cid:durableId="537085588">
    <w:abstractNumId w:val="9"/>
  </w:num>
  <w:num w:numId="3" w16cid:durableId="1485469246">
    <w:abstractNumId w:val="8"/>
  </w:num>
  <w:num w:numId="4" w16cid:durableId="1021710831">
    <w:abstractNumId w:val="2"/>
  </w:num>
  <w:num w:numId="5" w16cid:durableId="1396514656">
    <w:abstractNumId w:val="5"/>
  </w:num>
  <w:num w:numId="6" w16cid:durableId="1604412423">
    <w:abstractNumId w:val="7"/>
  </w:num>
  <w:num w:numId="7" w16cid:durableId="1381900637">
    <w:abstractNumId w:val="1"/>
  </w:num>
  <w:num w:numId="8" w16cid:durableId="390538715">
    <w:abstractNumId w:val="6"/>
  </w:num>
  <w:num w:numId="9" w16cid:durableId="795755144">
    <w:abstractNumId w:val="3"/>
  </w:num>
  <w:num w:numId="10" w16cid:durableId="2030446978">
    <w:abstractNumId w:val="10"/>
  </w:num>
  <w:num w:numId="11" w16cid:durableId="2095130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284"/>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5B"/>
    <w:rsid w:val="00007130"/>
    <w:rsid w:val="000A2B7C"/>
    <w:rsid w:val="000E2B81"/>
    <w:rsid w:val="00101120"/>
    <w:rsid w:val="001149D8"/>
    <w:rsid w:val="001D5C35"/>
    <w:rsid w:val="0020547F"/>
    <w:rsid w:val="00210224"/>
    <w:rsid w:val="002A3932"/>
    <w:rsid w:val="002B5F79"/>
    <w:rsid w:val="002E2EE3"/>
    <w:rsid w:val="00344036"/>
    <w:rsid w:val="003B45EE"/>
    <w:rsid w:val="004112A2"/>
    <w:rsid w:val="00461693"/>
    <w:rsid w:val="00493D41"/>
    <w:rsid w:val="004B000C"/>
    <w:rsid w:val="004E2A0C"/>
    <w:rsid w:val="004E75FB"/>
    <w:rsid w:val="005054D1"/>
    <w:rsid w:val="005611F9"/>
    <w:rsid w:val="005877B3"/>
    <w:rsid w:val="005A740D"/>
    <w:rsid w:val="005B257A"/>
    <w:rsid w:val="005D3E5B"/>
    <w:rsid w:val="005E6C5F"/>
    <w:rsid w:val="006B7C20"/>
    <w:rsid w:val="006E450B"/>
    <w:rsid w:val="006E63B6"/>
    <w:rsid w:val="007E4BFF"/>
    <w:rsid w:val="00817217"/>
    <w:rsid w:val="008274F0"/>
    <w:rsid w:val="00836163"/>
    <w:rsid w:val="00856EAC"/>
    <w:rsid w:val="008E2B17"/>
    <w:rsid w:val="008F6E5A"/>
    <w:rsid w:val="00980849"/>
    <w:rsid w:val="0098230F"/>
    <w:rsid w:val="00987CFB"/>
    <w:rsid w:val="009C03D5"/>
    <w:rsid w:val="009C60F5"/>
    <w:rsid w:val="00A932B1"/>
    <w:rsid w:val="00AB55E1"/>
    <w:rsid w:val="00B02559"/>
    <w:rsid w:val="00B456B8"/>
    <w:rsid w:val="00BD5495"/>
    <w:rsid w:val="00CA4367"/>
    <w:rsid w:val="00CD5C1A"/>
    <w:rsid w:val="00D171E6"/>
    <w:rsid w:val="00D521F4"/>
    <w:rsid w:val="00DE22BE"/>
    <w:rsid w:val="00E11253"/>
    <w:rsid w:val="00E847CA"/>
    <w:rsid w:val="00E96A6C"/>
    <w:rsid w:val="00EC33D5"/>
    <w:rsid w:val="00EE3FA4"/>
    <w:rsid w:val="00F21ABA"/>
    <w:rsid w:val="00F339BB"/>
    <w:rsid w:val="00F46551"/>
    <w:rsid w:val="00F61219"/>
    <w:rsid w:val="00FA70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549EC0B"/>
  <w15:chartTrackingRefBased/>
  <w15:docId w15:val="{2547EADB-31D6-4582-A755-7E74D9FDB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456B8"/>
    <w:pPr>
      <w:keepNext/>
      <w:keepLines/>
      <w:spacing w:before="240" w:after="0"/>
      <w:jc w:val="center"/>
      <w:outlineLvl w:val="0"/>
    </w:pPr>
    <w:rPr>
      <w:rFonts w:ascii="Times New Roman" w:eastAsiaTheme="majorEastAsia" w:hAnsi="Times New Roman" w:cstheme="majorBidi"/>
      <w:b/>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456B8"/>
    <w:rPr>
      <w:rFonts w:ascii="Times New Roman" w:eastAsiaTheme="majorEastAsia" w:hAnsi="Times New Roman" w:cstheme="majorBidi"/>
      <w:b/>
      <w:sz w:val="24"/>
      <w:szCs w:val="32"/>
    </w:rPr>
  </w:style>
  <w:style w:type="table" w:customStyle="1" w:styleId="Lentelstinklelis1">
    <w:name w:val="Lentelės tinklelis1"/>
    <w:basedOn w:val="prastojilentel"/>
    <w:next w:val="Lentelstinklelis"/>
    <w:uiPriority w:val="59"/>
    <w:rsid w:val="00B456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ERP-List Paragraph,List Paragraph Red,Table of contents numbered,List Paragraph21,List Paragraph1,List Paragraph2,Buletai,Bullet EY,lp1,Bullet 1,Use Case List Paragraph,Numbering,List Paragraph11,List Paragraph111,Paragraph,Heading x1"/>
    <w:basedOn w:val="prastasis"/>
    <w:link w:val="SraopastraipaDiagrama"/>
    <w:uiPriority w:val="34"/>
    <w:qFormat/>
    <w:rsid w:val="009C60F5"/>
    <w:pPr>
      <w:spacing w:after="200" w:line="276" w:lineRule="auto"/>
      <w:ind w:left="720"/>
      <w:contextualSpacing/>
    </w:pPr>
    <w:rPr>
      <w:kern w:val="0"/>
      <w14:ligatures w14:val="none"/>
    </w:rPr>
  </w:style>
  <w:style w:type="character" w:customStyle="1" w:styleId="SraopastraipaDiagrama">
    <w:name w:val="Sąrašo pastraipa Diagrama"/>
    <w:aliases w:val="ERP-List Paragraph Diagrama,List Paragraph Red Diagrama,Table of contents numbered Diagrama,List Paragraph21 Diagrama,List Paragraph1 Diagrama,List Paragraph2 Diagrama,Buletai Diagrama,Bullet EY Diagrama,lp1 Diagrama"/>
    <w:link w:val="Sraopastraipa"/>
    <w:uiPriority w:val="34"/>
    <w:qFormat/>
    <w:locked/>
    <w:rsid w:val="009C60F5"/>
    <w:rPr>
      <w:kern w:val="0"/>
      <w14:ligatures w14:val="none"/>
    </w:rPr>
  </w:style>
  <w:style w:type="paragraph" w:customStyle="1" w:styleId="Standard">
    <w:name w:val="Standard"/>
    <w:link w:val="StandardChar"/>
    <w:rsid w:val="008274F0"/>
    <w:pPr>
      <w:suppressAutoHyphens/>
      <w:autoSpaceDN w:val="0"/>
      <w:spacing w:after="0" w:line="240" w:lineRule="auto"/>
      <w:textAlignment w:val="baseline"/>
    </w:pPr>
    <w:rPr>
      <w:rFonts w:ascii="Times New Roman" w:eastAsia="Times New Roman" w:hAnsi="Times New Roman" w:cs="Times New Roman"/>
      <w:kern w:val="3"/>
      <w:sz w:val="24"/>
      <w:szCs w:val="20"/>
      <w:lang w:eastAsia="lt-LT"/>
      <w14:ligatures w14:val="none"/>
    </w:rPr>
  </w:style>
  <w:style w:type="character" w:customStyle="1" w:styleId="StandardChar">
    <w:name w:val="Standard Char"/>
    <w:basedOn w:val="Numatytasispastraiposriftas"/>
    <w:link w:val="Standard"/>
    <w:rsid w:val="008274F0"/>
    <w:rPr>
      <w:rFonts w:ascii="Times New Roman" w:eastAsia="Times New Roman" w:hAnsi="Times New Roman" w:cs="Times New Roman"/>
      <w:kern w:val="3"/>
      <w:sz w:val="24"/>
      <w:szCs w:val="20"/>
      <w:lang w:eastAsia="lt-LT"/>
      <w14:ligatures w14:val="none"/>
    </w:rPr>
  </w:style>
  <w:style w:type="paragraph" w:styleId="Antrats">
    <w:name w:val="header"/>
    <w:basedOn w:val="prastasis"/>
    <w:link w:val="AntratsDiagrama"/>
    <w:uiPriority w:val="99"/>
    <w:unhideWhenUsed/>
    <w:rsid w:val="00A932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932B1"/>
  </w:style>
  <w:style w:type="paragraph" w:styleId="Porat">
    <w:name w:val="footer"/>
    <w:basedOn w:val="prastasis"/>
    <w:link w:val="PoratDiagrama"/>
    <w:uiPriority w:val="99"/>
    <w:unhideWhenUsed/>
    <w:rsid w:val="00A932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932B1"/>
  </w:style>
  <w:style w:type="character" w:styleId="Komentaronuoroda">
    <w:name w:val="annotation reference"/>
    <w:basedOn w:val="Numatytasispastraiposriftas"/>
    <w:uiPriority w:val="99"/>
    <w:semiHidden/>
    <w:unhideWhenUsed/>
    <w:rsid w:val="0020547F"/>
    <w:rPr>
      <w:sz w:val="16"/>
      <w:szCs w:val="16"/>
    </w:rPr>
  </w:style>
  <w:style w:type="paragraph" w:styleId="Komentarotekstas">
    <w:name w:val="annotation text"/>
    <w:basedOn w:val="prastasis"/>
    <w:link w:val="KomentarotekstasDiagrama"/>
    <w:uiPriority w:val="99"/>
    <w:unhideWhenUsed/>
    <w:rsid w:val="0020547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0547F"/>
    <w:rPr>
      <w:sz w:val="20"/>
      <w:szCs w:val="20"/>
    </w:rPr>
  </w:style>
  <w:style w:type="paragraph" w:styleId="Komentarotema">
    <w:name w:val="annotation subject"/>
    <w:basedOn w:val="Komentarotekstas"/>
    <w:next w:val="Komentarotekstas"/>
    <w:link w:val="KomentarotemaDiagrama"/>
    <w:uiPriority w:val="99"/>
    <w:semiHidden/>
    <w:unhideWhenUsed/>
    <w:rsid w:val="0020547F"/>
    <w:rPr>
      <w:b/>
      <w:bCs/>
    </w:rPr>
  </w:style>
  <w:style w:type="character" w:customStyle="1" w:styleId="KomentarotemaDiagrama">
    <w:name w:val="Komentaro tema Diagrama"/>
    <w:basedOn w:val="KomentarotekstasDiagrama"/>
    <w:link w:val="Komentarotema"/>
    <w:uiPriority w:val="99"/>
    <w:semiHidden/>
    <w:rsid w:val="0020547F"/>
    <w:rPr>
      <w:b/>
      <w:bCs/>
      <w:sz w:val="20"/>
      <w:szCs w:val="20"/>
    </w:rPr>
  </w:style>
  <w:style w:type="paragraph" w:styleId="Pataisymai">
    <w:name w:val="Revision"/>
    <w:hidden/>
    <w:uiPriority w:val="99"/>
    <w:semiHidden/>
    <w:rsid w:val="00F46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12678</Words>
  <Characters>7227</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3 VLK PD BS</vt:lpstr>
    </vt:vector>
  </TitlesOfParts>
  <Company>VLK</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VLK PD BS</dc:title>
  <dc:subject/>
  <dc:creator>Vaidas Marozas</dc:creator>
  <cp:keywords/>
  <dc:description/>
  <cp:lastModifiedBy>Laima Rudžionienė</cp:lastModifiedBy>
  <cp:revision>7</cp:revision>
  <dcterms:created xsi:type="dcterms:W3CDTF">2024-02-20T08:25:00Z</dcterms:created>
  <dcterms:modified xsi:type="dcterms:W3CDTF">2024-02-20T14:38:00Z</dcterms:modified>
</cp:coreProperties>
</file>