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19E6" w14:textId="777E242A" w:rsidR="0036364A" w:rsidRPr="00300546" w:rsidRDefault="001378B5" w:rsidP="00485D06">
      <w:pPr>
        <w:tabs>
          <w:tab w:val="left" w:pos="3828"/>
        </w:tabs>
        <w:ind w:firstLine="567"/>
        <w:jc w:val="right"/>
        <w:rPr>
          <w:rFonts w:asciiTheme="minorHAnsi" w:hAnsiTheme="minorHAnsi" w:cstheme="minorHAnsi"/>
          <w:b/>
        </w:rPr>
      </w:pPr>
      <w:bookmarkStart w:id="0" w:name="_Hlk130296180"/>
      <w:r>
        <w:rPr>
          <w:rFonts w:asciiTheme="minorHAnsi" w:hAnsiTheme="minorHAnsi" w:cstheme="minorHAnsi"/>
          <w:b/>
        </w:rPr>
        <w:t>2</w:t>
      </w:r>
      <w:r w:rsidR="00485D06" w:rsidRPr="00300546">
        <w:rPr>
          <w:rFonts w:asciiTheme="minorHAnsi" w:hAnsiTheme="minorHAnsi" w:cstheme="minorHAnsi"/>
          <w:b/>
        </w:rPr>
        <w:t xml:space="preserve"> priedas</w:t>
      </w:r>
    </w:p>
    <w:bookmarkEnd w:id="0"/>
    <w:p w14:paraId="04DA9BAE" w14:textId="107456BD" w:rsidR="00BA2AC7" w:rsidRPr="00300546" w:rsidRDefault="00BA2AC7" w:rsidP="00BA2AC7">
      <w:pPr>
        <w:tabs>
          <w:tab w:val="left" w:pos="3828"/>
        </w:tabs>
        <w:ind w:firstLine="567"/>
        <w:jc w:val="center"/>
        <w:rPr>
          <w:rFonts w:asciiTheme="minorHAnsi" w:hAnsiTheme="minorHAnsi" w:cstheme="minorHAnsi"/>
          <w:b/>
        </w:rPr>
      </w:pPr>
      <w:r w:rsidRPr="00300546">
        <w:rPr>
          <w:rFonts w:asciiTheme="minorHAnsi" w:hAnsiTheme="minorHAnsi" w:cstheme="minorHAnsi"/>
          <w:b/>
        </w:rPr>
        <w:t>TECHNINĖ SPECIFIKACIJA</w:t>
      </w:r>
    </w:p>
    <w:p w14:paraId="10CB2899" w14:textId="77777777" w:rsidR="00BA2AC7" w:rsidRPr="00300546" w:rsidRDefault="00BA2AC7" w:rsidP="00BA2AC7">
      <w:pPr>
        <w:pStyle w:val="Bodytext10"/>
        <w:shd w:val="clear" w:color="auto" w:fill="auto"/>
        <w:tabs>
          <w:tab w:val="left" w:pos="142"/>
          <w:tab w:val="left" w:pos="3828"/>
        </w:tabs>
        <w:spacing w:before="0" w:after="0" w:line="240" w:lineRule="auto"/>
        <w:ind w:right="55" w:firstLine="0"/>
        <w:jc w:val="both"/>
        <w:rPr>
          <w:rFonts w:asciiTheme="minorHAnsi" w:hAnsiTheme="minorHAnsi" w:cstheme="minorHAnsi"/>
          <w:b/>
          <w:sz w:val="22"/>
          <w:szCs w:val="22"/>
        </w:rPr>
      </w:pPr>
      <w:r w:rsidRPr="00300546">
        <w:rPr>
          <w:rFonts w:asciiTheme="minorHAnsi" w:hAnsiTheme="minorHAnsi" w:cstheme="minorHAnsi"/>
          <w:b/>
          <w:sz w:val="22"/>
          <w:szCs w:val="22"/>
        </w:rPr>
        <w:t>1. PIRKIMO OBJEKTAS</w:t>
      </w:r>
    </w:p>
    <w:p w14:paraId="7561BB9B" w14:textId="77777777" w:rsidR="00362E59" w:rsidRPr="00300546" w:rsidRDefault="00362E59" w:rsidP="00BA2AC7">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22774FA5" w14:textId="0309061E" w:rsidR="003A4CEF" w:rsidRPr="007474C2" w:rsidRDefault="009B77A1" w:rsidP="007317D3">
      <w:pPr>
        <w:spacing w:after="0" w:line="240" w:lineRule="auto"/>
        <w:ind w:firstLine="567"/>
        <w:jc w:val="both"/>
        <w:rPr>
          <w:rFonts w:asciiTheme="minorHAnsi" w:hAnsiTheme="minorHAnsi" w:cstheme="minorHAnsi"/>
        </w:rPr>
      </w:pPr>
      <w:r w:rsidRPr="00300546">
        <w:rPr>
          <w:rFonts w:asciiTheme="minorHAnsi" w:hAnsiTheme="minorHAnsi" w:cstheme="minorHAnsi"/>
        </w:rPr>
        <w:t xml:space="preserve">1.1. </w:t>
      </w:r>
      <w:r w:rsidR="00293C29">
        <w:rPr>
          <w:rFonts w:asciiTheme="minorHAnsi" w:hAnsiTheme="minorHAnsi" w:cstheme="minorHAnsi"/>
        </w:rPr>
        <w:t>Pože</w:t>
      </w:r>
      <w:r w:rsidR="00CA3628">
        <w:rPr>
          <w:rFonts w:asciiTheme="minorHAnsi" w:hAnsiTheme="minorHAnsi" w:cstheme="minorHAnsi"/>
        </w:rPr>
        <w:t xml:space="preserve">minio vandens monitoringo </w:t>
      </w:r>
      <w:r w:rsidR="00CA3628" w:rsidRPr="00300546">
        <w:rPr>
          <w:rFonts w:asciiTheme="minorHAnsi" w:hAnsiTheme="minorHAnsi" w:cstheme="minorHAnsi"/>
        </w:rPr>
        <w:t xml:space="preserve">(toliau – </w:t>
      </w:r>
      <w:r w:rsidR="00CA3628" w:rsidRPr="00300546">
        <w:rPr>
          <w:rFonts w:asciiTheme="minorHAnsi" w:hAnsiTheme="minorHAnsi" w:cstheme="minorHAnsi"/>
          <w:b/>
          <w:bCs/>
        </w:rPr>
        <w:t>Paslaugos</w:t>
      </w:r>
      <w:r w:rsidR="00CA3628" w:rsidRPr="00300546">
        <w:rPr>
          <w:rFonts w:asciiTheme="minorHAnsi" w:hAnsiTheme="minorHAnsi" w:cstheme="minorHAnsi"/>
        </w:rPr>
        <w:t>)</w:t>
      </w:r>
      <w:r w:rsidR="00CA3628">
        <w:rPr>
          <w:rFonts w:asciiTheme="minorHAnsi" w:hAnsiTheme="minorHAnsi" w:cstheme="minorHAnsi"/>
        </w:rPr>
        <w:t xml:space="preserve"> vykdymas AB Vilniaus šilumos tinklai (toliau – </w:t>
      </w:r>
      <w:r w:rsidR="00CA3628" w:rsidRPr="00CA3628">
        <w:rPr>
          <w:rFonts w:asciiTheme="minorHAnsi" w:hAnsiTheme="minorHAnsi" w:cstheme="minorHAnsi"/>
          <w:b/>
          <w:bCs/>
        </w:rPr>
        <w:t>Užsakovas</w:t>
      </w:r>
      <w:r w:rsidR="00CA3628">
        <w:rPr>
          <w:rFonts w:asciiTheme="minorHAnsi" w:hAnsiTheme="minorHAnsi" w:cstheme="minorHAnsi"/>
        </w:rPr>
        <w:t xml:space="preserve">) termofikacinėje elektrinėje Nr. 2 (toliau – </w:t>
      </w:r>
      <w:r w:rsidR="00CA3628" w:rsidRPr="00CA3628">
        <w:rPr>
          <w:rFonts w:asciiTheme="minorHAnsi" w:hAnsiTheme="minorHAnsi" w:cstheme="minorHAnsi"/>
          <w:b/>
          <w:bCs/>
        </w:rPr>
        <w:t>E-2</w:t>
      </w:r>
      <w:r w:rsidR="00CA3628">
        <w:rPr>
          <w:rFonts w:asciiTheme="minorHAnsi" w:hAnsiTheme="minorHAnsi" w:cstheme="minorHAnsi"/>
        </w:rPr>
        <w:t>), adresu Elektrinės  g. 2, Vilnius, ir požeminio vandens monitoringo programos</w:t>
      </w:r>
      <w:r w:rsidR="008B1DFF">
        <w:rPr>
          <w:rFonts w:asciiTheme="minorHAnsi" w:hAnsiTheme="minorHAnsi" w:cstheme="minorHAnsi"/>
        </w:rPr>
        <w:t xml:space="preserve"> naujam periodui</w:t>
      </w:r>
      <w:r w:rsidR="00CA3628">
        <w:rPr>
          <w:rFonts w:asciiTheme="minorHAnsi" w:hAnsiTheme="minorHAnsi" w:cstheme="minorHAnsi"/>
        </w:rPr>
        <w:t xml:space="preserve"> </w:t>
      </w:r>
      <w:r w:rsidR="00CA3628" w:rsidRPr="007474C2">
        <w:rPr>
          <w:rFonts w:asciiTheme="minorHAnsi" w:hAnsiTheme="minorHAnsi" w:cstheme="minorHAnsi"/>
        </w:rPr>
        <w:t>parengimas</w:t>
      </w:r>
      <w:r w:rsidR="003A4CEF" w:rsidRPr="007474C2">
        <w:rPr>
          <w:rFonts w:asciiTheme="minorHAnsi" w:hAnsiTheme="minorHAnsi" w:cstheme="minorHAnsi"/>
        </w:rPr>
        <w:t>.</w:t>
      </w:r>
    </w:p>
    <w:p w14:paraId="1E1F0042" w14:textId="42AF9AA3" w:rsidR="00CA3628" w:rsidRPr="007474C2" w:rsidRDefault="00AE02EA" w:rsidP="007479B4">
      <w:pPr>
        <w:pStyle w:val="ListParagraph"/>
        <w:tabs>
          <w:tab w:val="left" w:pos="284"/>
        </w:tabs>
        <w:ind w:left="0" w:firstLine="567"/>
        <w:contextualSpacing w:val="0"/>
        <w:jc w:val="both"/>
        <w:rPr>
          <w:rFonts w:asciiTheme="minorHAnsi" w:hAnsiTheme="minorHAnsi" w:cstheme="minorHAnsi"/>
        </w:rPr>
      </w:pPr>
      <w:r w:rsidRPr="007474C2">
        <w:rPr>
          <w:rFonts w:asciiTheme="minorHAnsi" w:hAnsiTheme="minorHAnsi" w:cstheme="minorHAnsi"/>
        </w:rPr>
        <w:t xml:space="preserve">1.2. </w:t>
      </w:r>
      <w:r w:rsidR="00840507" w:rsidRPr="007474C2">
        <w:rPr>
          <w:rFonts w:asciiTheme="minorHAnsi" w:hAnsiTheme="minorHAnsi" w:cstheme="minorHAnsi"/>
        </w:rPr>
        <w:t>Į Paslaugų apimtį įeina</w:t>
      </w:r>
      <w:r w:rsidR="00CA3628" w:rsidRPr="007474C2">
        <w:rPr>
          <w:rFonts w:asciiTheme="minorHAnsi" w:hAnsiTheme="minorHAnsi" w:cstheme="minorHAnsi"/>
        </w:rPr>
        <w:t>:</w:t>
      </w:r>
    </w:p>
    <w:p w14:paraId="2CB9AEAB" w14:textId="7B9DC142" w:rsidR="00CA3628" w:rsidRPr="007474C2" w:rsidRDefault="00CA3628" w:rsidP="007479B4">
      <w:pPr>
        <w:pStyle w:val="ListParagraph"/>
        <w:tabs>
          <w:tab w:val="left" w:pos="284"/>
        </w:tabs>
        <w:ind w:left="0" w:firstLine="567"/>
        <w:contextualSpacing w:val="0"/>
        <w:jc w:val="both"/>
        <w:rPr>
          <w:rFonts w:asciiTheme="minorHAnsi" w:hAnsiTheme="minorHAnsi" w:cstheme="minorHAnsi"/>
        </w:rPr>
      </w:pPr>
      <w:r w:rsidRPr="007474C2">
        <w:rPr>
          <w:rFonts w:asciiTheme="minorHAnsi" w:hAnsiTheme="minorHAnsi" w:cstheme="minorHAnsi"/>
        </w:rPr>
        <w:t xml:space="preserve">1.2.1. </w:t>
      </w:r>
      <w:r w:rsidR="00840507" w:rsidRPr="007474C2">
        <w:rPr>
          <w:rFonts w:asciiTheme="minorHAnsi" w:hAnsiTheme="minorHAnsi" w:cstheme="minorHAnsi"/>
        </w:rPr>
        <w:t xml:space="preserve">E-2 požeminio vandens monitoringo vykdymas </w:t>
      </w:r>
      <w:r w:rsidRPr="007474C2">
        <w:rPr>
          <w:rFonts w:asciiTheme="minorHAnsi" w:hAnsiTheme="minorHAnsi" w:cstheme="minorHAnsi"/>
        </w:rPr>
        <w:t>2023-2025 m. pagal žemiau pateiktą E-2 2021-2025 m. poveikio požeminiam vandeniui monitoringo planą (žr. 1 lentelę)</w:t>
      </w:r>
      <w:r w:rsidR="00840507" w:rsidRPr="007474C2">
        <w:rPr>
          <w:rFonts w:asciiTheme="minorHAnsi" w:hAnsiTheme="minorHAnsi" w:cstheme="minorHAnsi"/>
        </w:rPr>
        <w:t xml:space="preserve">, rengiant metines </w:t>
      </w:r>
      <w:r w:rsidR="000B5A25" w:rsidRPr="007474C2">
        <w:rPr>
          <w:rFonts w:asciiTheme="minorHAnsi" w:hAnsiTheme="minorHAnsi" w:cstheme="minorHAnsi"/>
        </w:rPr>
        <w:t xml:space="preserve">aplinkos </w:t>
      </w:r>
      <w:r w:rsidR="00840507" w:rsidRPr="007474C2">
        <w:rPr>
          <w:rFonts w:asciiTheme="minorHAnsi" w:hAnsiTheme="minorHAnsi" w:cstheme="minorHAnsi"/>
        </w:rPr>
        <w:t>monitoringo ataskaitas (požeminio vandens monitoringo dalis)</w:t>
      </w:r>
      <w:r w:rsidR="000B5A25" w:rsidRPr="007474C2">
        <w:rPr>
          <w:rFonts w:asciiTheme="minorHAnsi" w:hAnsiTheme="minorHAnsi" w:cstheme="minorHAnsi"/>
        </w:rPr>
        <w:t xml:space="preserve"> (toliau – </w:t>
      </w:r>
      <w:r w:rsidR="000B5A25" w:rsidRPr="007474C2">
        <w:rPr>
          <w:rFonts w:asciiTheme="minorHAnsi" w:hAnsiTheme="minorHAnsi" w:cstheme="minorHAnsi"/>
          <w:b/>
          <w:bCs/>
        </w:rPr>
        <w:t>Metinės ataskaitos</w:t>
      </w:r>
      <w:r w:rsidR="000B5A25" w:rsidRPr="007474C2">
        <w:rPr>
          <w:rFonts w:asciiTheme="minorHAnsi" w:hAnsiTheme="minorHAnsi" w:cstheme="minorHAnsi"/>
        </w:rPr>
        <w:t>)</w:t>
      </w:r>
      <w:r w:rsidR="00840507" w:rsidRPr="007474C2">
        <w:rPr>
          <w:rFonts w:asciiTheme="minorHAnsi" w:hAnsiTheme="minorHAnsi" w:cstheme="minorHAnsi"/>
        </w:rPr>
        <w:t xml:space="preserve"> ir </w:t>
      </w:r>
      <w:bookmarkStart w:id="1" w:name="_Hlk130286189"/>
      <w:r w:rsidR="00840507" w:rsidRPr="007474C2">
        <w:rPr>
          <w:rFonts w:asciiTheme="minorHAnsi" w:hAnsiTheme="minorHAnsi" w:cstheme="minorHAnsi"/>
        </w:rPr>
        <w:t>pateikiant/derinant jas su atsakingomis institucijomis</w:t>
      </w:r>
      <w:bookmarkEnd w:id="1"/>
      <w:r w:rsidRPr="007474C2">
        <w:rPr>
          <w:rFonts w:asciiTheme="minorHAnsi" w:hAnsiTheme="minorHAnsi" w:cstheme="minorHAnsi"/>
        </w:rPr>
        <w:t>;</w:t>
      </w:r>
    </w:p>
    <w:p w14:paraId="0E77630D" w14:textId="77777777" w:rsidR="00FC4292" w:rsidRPr="007474C2" w:rsidRDefault="00FC4292" w:rsidP="007479B4">
      <w:pPr>
        <w:pStyle w:val="ListParagraph"/>
        <w:tabs>
          <w:tab w:val="left" w:pos="284"/>
        </w:tabs>
        <w:ind w:left="0" w:firstLine="567"/>
        <w:contextualSpacing w:val="0"/>
        <w:jc w:val="both"/>
        <w:rPr>
          <w:rFonts w:asciiTheme="minorHAnsi" w:hAnsiTheme="minorHAnsi" w:cstheme="minorHAnsi"/>
        </w:rPr>
      </w:pPr>
    </w:p>
    <w:p w14:paraId="6657A9F0" w14:textId="44BFF886" w:rsidR="00FC4292" w:rsidRPr="007474C2" w:rsidRDefault="00FC4292" w:rsidP="006C315E">
      <w:pPr>
        <w:pStyle w:val="Caption"/>
        <w:keepNext/>
        <w:spacing w:after="120"/>
      </w:pPr>
      <w:r w:rsidRPr="007474C2">
        <w:t xml:space="preserve">Lentelė </w:t>
      </w:r>
      <w:r w:rsidR="001378B5">
        <w:fldChar w:fldCharType="begin"/>
      </w:r>
      <w:r w:rsidR="001378B5">
        <w:instrText xml:space="preserve"> SEQ Lentelė \* ARABIC </w:instrText>
      </w:r>
      <w:r w:rsidR="001378B5">
        <w:fldChar w:fldCharType="separate"/>
      </w:r>
      <w:r w:rsidRPr="007474C2">
        <w:rPr>
          <w:noProof/>
        </w:rPr>
        <w:t>1</w:t>
      </w:r>
      <w:r w:rsidR="001378B5">
        <w:rPr>
          <w:noProof/>
        </w:rPr>
        <w:fldChar w:fldCharType="end"/>
      </w:r>
      <w:r w:rsidRPr="007474C2">
        <w:t>. E-2 2021-2025 m. poveikio požeminiam vandeniui monitoringo planas</w:t>
      </w:r>
    </w:p>
    <w:tbl>
      <w:tblPr>
        <w:tblStyle w:val="TableGrid"/>
        <w:tblW w:w="5000" w:type="pct"/>
        <w:tblLook w:val="04A0" w:firstRow="1" w:lastRow="0" w:firstColumn="1" w:lastColumn="0" w:noHBand="0" w:noVBand="1"/>
      </w:tblPr>
      <w:tblGrid>
        <w:gridCol w:w="447"/>
        <w:gridCol w:w="840"/>
        <w:gridCol w:w="1933"/>
        <w:gridCol w:w="2948"/>
        <w:gridCol w:w="2149"/>
        <w:gridCol w:w="1311"/>
      </w:tblGrid>
      <w:tr w:rsidR="00FC4292" w:rsidRPr="007474C2" w14:paraId="3A33BE83" w14:textId="77777777" w:rsidTr="00FC4292">
        <w:tc>
          <w:tcPr>
            <w:tcW w:w="232" w:type="pct"/>
            <w:vAlign w:val="center"/>
          </w:tcPr>
          <w:p w14:paraId="70557A8E" w14:textId="77777777" w:rsidR="00CA3628" w:rsidRPr="007474C2" w:rsidRDefault="00CA3628" w:rsidP="004A4F38">
            <w:pPr>
              <w:pStyle w:val="BodyText0"/>
              <w:spacing w:before="75" w:line="183" w:lineRule="exact"/>
              <w:jc w:val="center"/>
              <w:rPr>
                <w:rFonts w:cstheme="minorHAnsi"/>
                <w:b/>
                <w:bCs/>
                <w:sz w:val="18"/>
                <w:szCs w:val="18"/>
              </w:rPr>
            </w:pPr>
            <w:r w:rsidRPr="007474C2">
              <w:rPr>
                <w:rFonts w:cstheme="minorHAnsi"/>
                <w:b/>
                <w:bCs/>
                <w:sz w:val="18"/>
                <w:szCs w:val="18"/>
              </w:rPr>
              <w:t>Eil. Nr.</w:t>
            </w:r>
          </w:p>
        </w:tc>
        <w:tc>
          <w:tcPr>
            <w:tcW w:w="436" w:type="pct"/>
            <w:vAlign w:val="center"/>
          </w:tcPr>
          <w:p w14:paraId="1A4B9B4A" w14:textId="77777777" w:rsidR="00CA3628" w:rsidRPr="007474C2" w:rsidRDefault="00CA3628" w:rsidP="004A4F38">
            <w:pPr>
              <w:pStyle w:val="BodyText0"/>
              <w:spacing w:before="75"/>
              <w:jc w:val="center"/>
              <w:rPr>
                <w:rFonts w:cstheme="minorHAnsi"/>
                <w:b/>
                <w:bCs/>
                <w:sz w:val="18"/>
                <w:szCs w:val="18"/>
              </w:rPr>
            </w:pPr>
            <w:r w:rsidRPr="007474C2">
              <w:rPr>
                <w:rFonts w:cstheme="minorHAnsi"/>
                <w:b/>
                <w:bCs/>
                <w:sz w:val="18"/>
                <w:szCs w:val="18"/>
              </w:rPr>
              <w:t>Gręžinių Nr.</w:t>
            </w:r>
            <w:r w:rsidRPr="007474C2">
              <w:rPr>
                <w:rFonts w:cstheme="minorHAnsi"/>
                <w:b/>
                <w:bCs/>
                <w:sz w:val="18"/>
                <w:szCs w:val="18"/>
                <w:vertAlign w:val="superscript"/>
              </w:rPr>
              <w:t>2</w:t>
            </w:r>
          </w:p>
        </w:tc>
        <w:tc>
          <w:tcPr>
            <w:tcW w:w="1004" w:type="pct"/>
            <w:vAlign w:val="center"/>
          </w:tcPr>
          <w:p w14:paraId="6191298B" w14:textId="77777777" w:rsidR="00CA3628" w:rsidRPr="007474C2" w:rsidRDefault="00CA3628" w:rsidP="004A4F38">
            <w:pPr>
              <w:pStyle w:val="BodyText0"/>
              <w:spacing w:before="75" w:line="183" w:lineRule="exact"/>
              <w:jc w:val="center"/>
              <w:rPr>
                <w:rFonts w:cstheme="minorHAnsi"/>
                <w:b/>
                <w:bCs/>
                <w:sz w:val="18"/>
                <w:szCs w:val="18"/>
              </w:rPr>
            </w:pPr>
            <w:r w:rsidRPr="007474C2">
              <w:rPr>
                <w:rFonts w:cstheme="minorHAnsi"/>
                <w:b/>
                <w:bCs/>
                <w:sz w:val="18"/>
                <w:szCs w:val="18"/>
              </w:rPr>
              <w:t>Nustatomi parametrai</w:t>
            </w:r>
          </w:p>
        </w:tc>
        <w:tc>
          <w:tcPr>
            <w:tcW w:w="1531" w:type="pct"/>
            <w:vAlign w:val="center"/>
          </w:tcPr>
          <w:p w14:paraId="18F39429" w14:textId="77777777" w:rsidR="00CA3628" w:rsidRPr="007474C2" w:rsidRDefault="00CA3628" w:rsidP="004A4F38">
            <w:pPr>
              <w:pStyle w:val="BodyText0"/>
              <w:spacing w:before="75" w:line="183" w:lineRule="exact"/>
              <w:jc w:val="center"/>
              <w:rPr>
                <w:rFonts w:cstheme="minorHAnsi"/>
                <w:b/>
                <w:bCs/>
                <w:sz w:val="18"/>
                <w:szCs w:val="18"/>
              </w:rPr>
            </w:pPr>
            <w:r w:rsidRPr="007474C2">
              <w:rPr>
                <w:rFonts w:cstheme="minorHAnsi"/>
                <w:b/>
                <w:bCs/>
                <w:sz w:val="18"/>
                <w:szCs w:val="18"/>
              </w:rPr>
              <w:t>Matavimo metodas</w:t>
            </w:r>
          </w:p>
        </w:tc>
        <w:tc>
          <w:tcPr>
            <w:tcW w:w="1116" w:type="pct"/>
            <w:vAlign w:val="center"/>
          </w:tcPr>
          <w:p w14:paraId="5387BA7E" w14:textId="77777777" w:rsidR="00CA3628" w:rsidRPr="007474C2" w:rsidRDefault="00CA3628" w:rsidP="004A4F38">
            <w:pPr>
              <w:pStyle w:val="BodyText0"/>
              <w:spacing w:before="75" w:line="183" w:lineRule="exact"/>
              <w:jc w:val="center"/>
              <w:rPr>
                <w:rFonts w:cstheme="minorHAnsi"/>
                <w:b/>
                <w:bCs/>
                <w:sz w:val="18"/>
                <w:szCs w:val="18"/>
              </w:rPr>
            </w:pPr>
            <w:r w:rsidRPr="007474C2">
              <w:rPr>
                <w:rFonts w:cstheme="minorHAnsi"/>
                <w:b/>
                <w:bCs/>
                <w:sz w:val="18"/>
                <w:szCs w:val="18"/>
              </w:rPr>
              <w:t>Vertinimo kriterijus</w:t>
            </w:r>
            <w:r w:rsidRPr="007474C2">
              <w:rPr>
                <w:rFonts w:cstheme="minorHAnsi"/>
                <w:b/>
                <w:bCs/>
                <w:sz w:val="18"/>
                <w:szCs w:val="18"/>
                <w:vertAlign w:val="superscript"/>
              </w:rPr>
              <w:t>3</w:t>
            </w:r>
          </w:p>
        </w:tc>
        <w:tc>
          <w:tcPr>
            <w:tcW w:w="681" w:type="pct"/>
            <w:vAlign w:val="center"/>
          </w:tcPr>
          <w:p w14:paraId="190A4632" w14:textId="77777777" w:rsidR="00CA3628" w:rsidRPr="007474C2" w:rsidRDefault="00CA3628" w:rsidP="004A4F38">
            <w:pPr>
              <w:pStyle w:val="BodyText0"/>
              <w:spacing w:before="75" w:line="183" w:lineRule="exact"/>
              <w:jc w:val="center"/>
              <w:rPr>
                <w:rFonts w:cstheme="minorHAnsi"/>
                <w:b/>
                <w:bCs/>
                <w:sz w:val="18"/>
                <w:szCs w:val="18"/>
              </w:rPr>
            </w:pPr>
            <w:r w:rsidRPr="007474C2">
              <w:rPr>
                <w:rFonts w:cstheme="minorHAnsi"/>
                <w:b/>
                <w:bCs/>
                <w:sz w:val="18"/>
                <w:szCs w:val="18"/>
              </w:rPr>
              <w:t>Matavimų dažnumas/ periodiškumas</w:t>
            </w:r>
          </w:p>
        </w:tc>
      </w:tr>
      <w:tr w:rsidR="00FC4292" w:rsidRPr="007474C2" w14:paraId="7B9755BF" w14:textId="77777777" w:rsidTr="00FC4292">
        <w:tc>
          <w:tcPr>
            <w:tcW w:w="232" w:type="pct"/>
            <w:vAlign w:val="center"/>
          </w:tcPr>
          <w:p w14:paraId="6E2072F7" w14:textId="77777777" w:rsidR="00CA3628" w:rsidRPr="007474C2" w:rsidRDefault="00CA3628" w:rsidP="004A4F38">
            <w:pPr>
              <w:pStyle w:val="BodyText0"/>
              <w:spacing w:before="75" w:line="183" w:lineRule="exact"/>
              <w:jc w:val="center"/>
              <w:rPr>
                <w:rFonts w:cstheme="minorHAnsi"/>
                <w:i/>
                <w:iCs/>
                <w:sz w:val="18"/>
                <w:szCs w:val="18"/>
              </w:rPr>
            </w:pPr>
            <w:r w:rsidRPr="007474C2">
              <w:rPr>
                <w:rFonts w:cstheme="minorHAnsi"/>
                <w:i/>
                <w:iCs/>
                <w:sz w:val="18"/>
                <w:szCs w:val="18"/>
              </w:rPr>
              <w:t>1</w:t>
            </w:r>
          </w:p>
        </w:tc>
        <w:tc>
          <w:tcPr>
            <w:tcW w:w="436" w:type="pct"/>
            <w:vAlign w:val="center"/>
          </w:tcPr>
          <w:p w14:paraId="6DE76397" w14:textId="77777777" w:rsidR="00CA3628" w:rsidRPr="007474C2" w:rsidRDefault="00CA3628" w:rsidP="004A4F38">
            <w:pPr>
              <w:pStyle w:val="BodyText0"/>
              <w:spacing w:before="75" w:line="183" w:lineRule="exact"/>
              <w:jc w:val="center"/>
              <w:rPr>
                <w:rFonts w:cstheme="minorHAnsi"/>
                <w:i/>
                <w:iCs/>
                <w:sz w:val="18"/>
                <w:szCs w:val="18"/>
              </w:rPr>
            </w:pPr>
            <w:r w:rsidRPr="007474C2">
              <w:rPr>
                <w:rFonts w:cstheme="minorHAnsi"/>
                <w:i/>
                <w:iCs/>
                <w:sz w:val="18"/>
                <w:szCs w:val="18"/>
              </w:rPr>
              <w:t>2</w:t>
            </w:r>
          </w:p>
        </w:tc>
        <w:tc>
          <w:tcPr>
            <w:tcW w:w="1004" w:type="pct"/>
            <w:vAlign w:val="center"/>
          </w:tcPr>
          <w:p w14:paraId="60E48D6B" w14:textId="77777777" w:rsidR="00CA3628" w:rsidRPr="007474C2" w:rsidRDefault="00CA3628" w:rsidP="004A4F38">
            <w:pPr>
              <w:pStyle w:val="BodyText0"/>
              <w:spacing w:before="75" w:line="183" w:lineRule="exact"/>
              <w:jc w:val="center"/>
              <w:rPr>
                <w:rFonts w:cstheme="minorHAnsi"/>
                <w:i/>
                <w:iCs/>
                <w:sz w:val="18"/>
                <w:szCs w:val="18"/>
              </w:rPr>
            </w:pPr>
            <w:r w:rsidRPr="007474C2">
              <w:rPr>
                <w:rFonts w:cstheme="minorHAnsi"/>
                <w:i/>
                <w:iCs/>
                <w:sz w:val="18"/>
                <w:szCs w:val="18"/>
              </w:rPr>
              <w:t>3</w:t>
            </w:r>
          </w:p>
        </w:tc>
        <w:tc>
          <w:tcPr>
            <w:tcW w:w="1531" w:type="pct"/>
            <w:vAlign w:val="center"/>
          </w:tcPr>
          <w:p w14:paraId="3B121B90" w14:textId="77777777" w:rsidR="00CA3628" w:rsidRPr="007474C2" w:rsidRDefault="00CA3628" w:rsidP="004A4F38">
            <w:pPr>
              <w:pStyle w:val="BodyText0"/>
              <w:spacing w:before="75" w:line="183" w:lineRule="exact"/>
              <w:jc w:val="center"/>
              <w:rPr>
                <w:rFonts w:cstheme="minorHAnsi"/>
                <w:i/>
                <w:iCs/>
                <w:sz w:val="18"/>
                <w:szCs w:val="18"/>
              </w:rPr>
            </w:pPr>
            <w:r w:rsidRPr="007474C2">
              <w:rPr>
                <w:rFonts w:cstheme="minorHAnsi"/>
                <w:i/>
                <w:iCs/>
                <w:sz w:val="18"/>
                <w:szCs w:val="18"/>
              </w:rPr>
              <w:t>4</w:t>
            </w:r>
          </w:p>
        </w:tc>
        <w:tc>
          <w:tcPr>
            <w:tcW w:w="1116" w:type="pct"/>
            <w:vAlign w:val="center"/>
          </w:tcPr>
          <w:p w14:paraId="40B8270C" w14:textId="77777777" w:rsidR="00CA3628" w:rsidRPr="007474C2" w:rsidRDefault="00CA3628" w:rsidP="004A4F38">
            <w:pPr>
              <w:pStyle w:val="BodyText0"/>
              <w:spacing w:before="75" w:line="183" w:lineRule="exact"/>
              <w:jc w:val="center"/>
              <w:rPr>
                <w:rFonts w:cstheme="minorHAnsi"/>
                <w:i/>
                <w:iCs/>
                <w:sz w:val="18"/>
                <w:szCs w:val="18"/>
              </w:rPr>
            </w:pPr>
            <w:r w:rsidRPr="007474C2">
              <w:rPr>
                <w:rFonts w:cstheme="minorHAnsi"/>
                <w:i/>
                <w:iCs/>
                <w:sz w:val="18"/>
                <w:szCs w:val="18"/>
              </w:rPr>
              <w:t>5</w:t>
            </w:r>
          </w:p>
        </w:tc>
        <w:tc>
          <w:tcPr>
            <w:tcW w:w="681" w:type="pct"/>
            <w:vAlign w:val="center"/>
          </w:tcPr>
          <w:p w14:paraId="73BED8FD" w14:textId="77777777" w:rsidR="00CA3628" w:rsidRPr="007474C2" w:rsidRDefault="00CA3628" w:rsidP="004A4F38">
            <w:pPr>
              <w:pStyle w:val="BodyText0"/>
              <w:spacing w:before="75" w:line="183" w:lineRule="exact"/>
              <w:jc w:val="center"/>
              <w:rPr>
                <w:rFonts w:cstheme="minorHAnsi"/>
                <w:i/>
                <w:iCs/>
                <w:sz w:val="18"/>
                <w:szCs w:val="18"/>
              </w:rPr>
            </w:pPr>
            <w:r w:rsidRPr="007474C2">
              <w:rPr>
                <w:rFonts w:cstheme="minorHAnsi"/>
                <w:i/>
                <w:iCs/>
                <w:sz w:val="18"/>
                <w:szCs w:val="18"/>
              </w:rPr>
              <w:t>6</w:t>
            </w:r>
          </w:p>
        </w:tc>
      </w:tr>
      <w:tr w:rsidR="00FC4292" w:rsidRPr="007474C2" w14:paraId="0EA693CA" w14:textId="77777777" w:rsidTr="00FC4292">
        <w:tc>
          <w:tcPr>
            <w:tcW w:w="232" w:type="pct"/>
          </w:tcPr>
          <w:p w14:paraId="77C179B1"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1</w:t>
            </w:r>
          </w:p>
        </w:tc>
        <w:tc>
          <w:tcPr>
            <w:tcW w:w="436" w:type="pct"/>
            <w:vAlign w:val="center"/>
          </w:tcPr>
          <w:p w14:paraId="54667E80"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24512</w:t>
            </w:r>
          </w:p>
          <w:p w14:paraId="7B0FD06F"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24514</w:t>
            </w:r>
          </w:p>
          <w:p w14:paraId="28BC2DA8"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24515</w:t>
            </w:r>
          </w:p>
        </w:tc>
        <w:tc>
          <w:tcPr>
            <w:tcW w:w="1004" w:type="pct"/>
          </w:tcPr>
          <w:p w14:paraId="56305F45" w14:textId="77777777" w:rsidR="00CA3628" w:rsidRPr="007474C2" w:rsidRDefault="00CA3628" w:rsidP="00840507">
            <w:pPr>
              <w:pStyle w:val="BodyText0"/>
              <w:spacing w:before="75" w:line="183" w:lineRule="exact"/>
              <w:rPr>
                <w:rFonts w:cstheme="minorHAnsi"/>
                <w:sz w:val="18"/>
                <w:szCs w:val="18"/>
              </w:rPr>
            </w:pPr>
            <w:r w:rsidRPr="007474C2">
              <w:rPr>
                <w:rFonts w:cstheme="minorHAnsi"/>
                <w:sz w:val="18"/>
                <w:szCs w:val="18"/>
              </w:rPr>
              <w:t xml:space="preserve">Trumpa cheminė analizė </w:t>
            </w:r>
            <w:r w:rsidRPr="007474C2">
              <w:rPr>
                <w:rFonts w:cstheme="minorHAnsi"/>
                <w:sz w:val="18"/>
                <w:szCs w:val="18"/>
                <w:vertAlign w:val="superscript"/>
              </w:rPr>
              <w:t>A)</w:t>
            </w:r>
            <w:r w:rsidRPr="007474C2">
              <w:rPr>
                <w:rFonts w:cstheme="minorHAnsi"/>
                <w:sz w:val="18"/>
                <w:szCs w:val="18"/>
              </w:rPr>
              <w:t xml:space="preserve">, </w:t>
            </w:r>
            <w:proofErr w:type="spellStart"/>
            <w:r w:rsidRPr="007474C2">
              <w:rPr>
                <w:rFonts w:cstheme="minorHAnsi"/>
                <w:sz w:val="18"/>
                <w:szCs w:val="18"/>
              </w:rPr>
              <w:t>ChDS</w:t>
            </w:r>
            <w:proofErr w:type="spellEnd"/>
            <w:r w:rsidRPr="007474C2">
              <w:rPr>
                <w:rFonts w:cstheme="minorHAnsi"/>
                <w:sz w:val="18"/>
                <w:szCs w:val="18"/>
              </w:rPr>
              <w:t>, permanganato skaičius</w:t>
            </w:r>
          </w:p>
        </w:tc>
        <w:tc>
          <w:tcPr>
            <w:tcW w:w="1531" w:type="pct"/>
            <w:vMerge w:val="restart"/>
          </w:tcPr>
          <w:p w14:paraId="18C3C0B9" w14:textId="77777777" w:rsidR="00CA3628" w:rsidRPr="007474C2" w:rsidRDefault="00CA3628" w:rsidP="004A4F38">
            <w:pPr>
              <w:pStyle w:val="BodyText0"/>
              <w:spacing w:after="0"/>
              <w:rPr>
                <w:rFonts w:cstheme="minorHAnsi"/>
                <w:sz w:val="18"/>
                <w:szCs w:val="18"/>
              </w:rPr>
            </w:pPr>
            <w:r w:rsidRPr="007474C2">
              <w:rPr>
                <w:rFonts w:cstheme="minorHAnsi"/>
                <w:sz w:val="18"/>
                <w:szCs w:val="18"/>
              </w:rPr>
              <w:t xml:space="preserve">Amonio   jonai:   LST   EN   IS0 14911:2000   (ISO 14911:1998); LAND 39:2000 </w:t>
            </w:r>
            <w:proofErr w:type="spellStart"/>
            <w:r w:rsidRPr="007474C2">
              <w:rPr>
                <w:rFonts w:cstheme="minorHAnsi"/>
                <w:sz w:val="18"/>
                <w:szCs w:val="18"/>
              </w:rPr>
              <w:t>skaič</w:t>
            </w:r>
            <w:proofErr w:type="spellEnd"/>
            <w:r w:rsidRPr="007474C2">
              <w:rPr>
                <w:rFonts w:cstheme="minorHAnsi"/>
                <w:sz w:val="18"/>
                <w:szCs w:val="18"/>
              </w:rPr>
              <w:t xml:space="preserve">.; Bendras kietumas: ISO 6059:1984; LAND 73:2005; Chloridas: LST ISO 10304-1:2009 (ISO 10304-1:2007); LAND 63:2004; CO2: LST EN 13577:2007; </w:t>
            </w:r>
            <w:proofErr w:type="spellStart"/>
            <w:r w:rsidRPr="007474C2">
              <w:rPr>
                <w:rFonts w:cstheme="minorHAnsi"/>
                <w:sz w:val="18"/>
                <w:szCs w:val="18"/>
              </w:rPr>
              <w:t>Hidrokarbonatas</w:t>
            </w:r>
            <w:proofErr w:type="spellEnd"/>
            <w:r w:rsidRPr="007474C2">
              <w:rPr>
                <w:rFonts w:cstheme="minorHAnsi"/>
                <w:sz w:val="18"/>
                <w:szCs w:val="18"/>
              </w:rPr>
              <w:t xml:space="preserve">: LST ISO 9963-1:1999 (ISO 9963-1:1994), LST ISO 9963-2:1999 (ISO 9963-2:1994); Ištirpęs vandenyje deguonis: LST EN 25813:1999 (ISO 5813:1983), LST EN 25814:1999 (ISO 5814:1990); Kalcis, kalis, magnis, natris: LST EN IS0 14911:2000 (ISO 14911:1998); Nitratas: LST ISO 10304-1:2009 (ISO 10304-1:2007); Nitritas: LST EN 26777:1999 (ISO 6777:1984), LST ISO 10304-1:2009 (ISO 10304-1:2007); Permanganato indeksas: LST EN ISO 8467:2002 (ISO 8467:1993); pH: LST EN ISO 10523:2012 (ISO 10523:2008); Sausa liekana: EPA 160.1:1971; Savitasis elektrinis laidumas: LST EN 27888:2002   (ISO   7888:1985);   Sulfatas:   LST   ISO 10304-1:2009 (ISO 10304-1:2007); Chromas, varis, nikelis, švinas: LST EN ISO 15586:2004 (ISO 15586:2003); Aromatiniai angliavandeniliai: ISO 11423-1:1997; Benzino eilės (C6-C10) ir dyzelino eilės (C10-C28) angliavandeniliai: US EPA 8015B:1996; </w:t>
            </w:r>
            <w:proofErr w:type="spellStart"/>
            <w:r w:rsidRPr="007474C2">
              <w:rPr>
                <w:rFonts w:cstheme="minorHAnsi"/>
                <w:sz w:val="18"/>
                <w:szCs w:val="18"/>
              </w:rPr>
              <w:t>ChDS</w:t>
            </w:r>
            <w:proofErr w:type="spellEnd"/>
            <w:r w:rsidRPr="007474C2">
              <w:rPr>
                <w:rFonts w:cstheme="minorHAnsi"/>
                <w:sz w:val="18"/>
                <w:szCs w:val="18"/>
              </w:rPr>
              <w:t>: ISO 15705:2002, Fosfatas: LST EN ISO 14911:2000.</w:t>
            </w:r>
          </w:p>
        </w:tc>
        <w:tc>
          <w:tcPr>
            <w:tcW w:w="1116" w:type="pct"/>
            <w:vMerge w:val="restart"/>
          </w:tcPr>
          <w:p w14:paraId="28C526D7" w14:textId="77777777" w:rsidR="00CA3628" w:rsidRPr="007474C2" w:rsidRDefault="00CA3628" w:rsidP="004A4F38">
            <w:pPr>
              <w:pStyle w:val="BodyText0"/>
              <w:spacing w:after="0"/>
              <w:rPr>
                <w:rFonts w:cstheme="minorHAnsi"/>
                <w:sz w:val="18"/>
                <w:szCs w:val="18"/>
              </w:rPr>
            </w:pPr>
            <w:r w:rsidRPr="007474C2">
              <w:rPr>
                <w:rFonts w:cstheme="minorHAnsi"/>
                <w:sz w:val="18"/>
                <w:szCs w:val="18"/>
              </w:rPr>
              <w:t>Vertinimas vykdomas pagal „Cheminėmis medžiagomis užterštų  teritorijų tvarkymo aplinkos apsaugos reikalavimai“, patvirtinti Lietuvos Respublikos Aplinkos ministro 2008 m. balandžio 30 d. įsakymu Nr. D1-230 ir Naftos produktais užterštų teritorijų tvarkymo aplinkos apsaugos reikalavimai (LAND 9-2009), patvirtinti Lietuvos Respublikos aplinkos ministro 2009 m. lapkričio 17 d. įsakymu Nr. D1-694. Taikomos jautrių, vidutiniškai ir mažai jautrių taršai teritorijų (II, III ir IV) ribinės vertės. Taip pat gali būti vertinama pagal „Pavojingų medžiagų išleidimo į</w:t>
            </w:r>
          </w:p>
          <w:p w14:paraId="2E6FD156" w14:textId="77777777" w:rsidR="00CA3628" w:rsidRPr="007474C2" w:rsidRDefault="00CA3628" w:rsidP="004A4F38">
            <w:pPr>
              <w:pStyle w:val="BodyText0"/>
              <w:spacing w:after="0"/>
              <w:rPr>
                <w:rFonts w:cstheme="minorHAnsi"/>
                <w:sz w:val="18"/>
                <w:szCs w:val="18"/>
              </w:rPr>
            </w:pPr>
            <w:r w:rsidRPr="007474C2">
              <w:rPr>
                <w:rFonts w:cstheme="minorHAnsi"/>
                <w:sz w:val="18"/>
                <w:szCs w:val="18"/>
              </w:rPr>
              <w:t>požeminį vandenį inventorizavimo ir informacijos rinkimo tvarka“, patvirtinta Lietuvos geologijos tarnybos prie Aplinkos ministerijos direktoriaus 2003 m. vasario 3 d. įsakymu Nr. 1-06.</w:t>
            </w:r>
          </w:p>
          <w:p w14:paraId="12BE91CF" w14:textId="77777777" w:rsidR="00CA3628" w:rsidRPr="007474C2" w:rsidRDefault="00CA3628" w:rsidP="004A4F38">
            <w:pPr>
              <w:pStyle w:val="BodyText0"/>
              <w:spacing w:after="0"/>
              <w:rPr>
                <w:rFonts w:cstheme="minorHAnsi"/>
                <w:sz w:val="18"/>
                <w:szCs w:val="18"/>
              </w:rPr>
            </w:pPr>
          </w:p>
        </w:tc>
        <w:tc>
          <w:tcPr>
            <w:tcW w:w="681" w:type="pct"/>
            <w:vMerge w:val="restart"/>
          </w:tcPr>
          <w:p w14:paraId="33EC6334"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Kasmet pavasarį</w:t>
            </w:r>
          </w:p>
        </w:tc>
      </w:tr>
      <w:tr w:rsidR="00FC4292" w:rsidRPr="007474C2" w14:paraId="11402E2B" w14:textId="77777777" w:rsidTr="00FC4292">
        <w:tc>
          <w:tcPr>
            <w:tcW w:w="232" w:type="pct"/>
          </w:tcPr>
          <w:p w14:paraId="27807451"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2</w:t>
            </w:r>
          </w:p>
        </w:tc>
        <w:tc>
          <w:tcPr>
            <w:tcW w:w="436" w:type="pct"/>
            <w:vAlign w:val="center"/>
          </w:tcPr>
          <w:p w14:paraId="05FB094B"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21142</w:t>
            </w:r>
          </w:p>
          <w:p w14:paraId="0AA028C3"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24510</w:t>
            </w:r>
          </w:p>
          <w:p w14:paraId="3D488241"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24511</w:t>
            </w:r>
          </w:p>
          <w:p w14:paraId="21B9C10C"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24512</w:t>
            </w:r>
          </w:p>
          <w:p w14:paraId="6E2F9D22"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24514</w:t>
            </w:r>
          </w:p>
          <w:p w14:paraId="33AC0EE6"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24515</w:t>
            </w:r>
          </w:p>
          <w:p w14:paraId="6AC4569C"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24516</w:t>
            </w:r>
          </w:p>
          <w:p w14:paraId="093B7C56"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24517</w:t>
            </w:r>
          </w:p>
          <w:p w14:paraId="4A1DA4AA"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24518</w:t>
            </w:r>
          </w:p>
          <w:p w14:paraId="6E42FB27"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24519</w:t>
            </w:r>
          </w:p>
          <w:p w14:paraId="1AA9E881"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35105</w:t>
            </w:r>
          </w:p>
        </w:tc>
        <w:tc>
          <w:tcPr>
            <w:tcW w:w="1004" w:type="pct"/>
          </w:tcPr>
          <w:p w14:paraId="03494E8B" w14:textId="77777777" w:rsidR="00CA3628" w:rsidRPr="007474C2" w:rsidRDefault="00CA3628" w:rsidP="00840507">
            <w:pPr>
              <w:pStyle w:val="BodyText0"/>
              <w:spacing w:before="75" w:line="183" w:lineRule="exact"/>
              <w:rPr>
                <w:rFonts w:cstheme="minorHAnsi"/>
                <w:sz w:val="18"/>
                <w:szCs w:val="18"/>
              </w:rPr>
            </w:pPr>
            <w:proofErr w:type="spellStart"/>
            <w:r w:rsidRPr="007474C2">
              <w:rPr>
                <w:rFonts w:cstheme="minorHAnsi"/>
                <w:sz w:val="18"/>
                <w:szCs w:val="18"/>
              </w:rPr>
              <w:t>Ekspres</w:t>
            </w:r>
            <w:proofErr w:type="spellEnd"/>
            <w:r w:rsidRPr="007474C2">
              <w:rPr>
                <w:rFonts w:cstheme="minorHAnsi"/>
                <w:sz w:val="18"/>
                <w:szCs w:val="18"/>
              </w:rPr>
              <w:t xml:space="preserve"> tyrimai </w:t>
            </w:r>
            <w:r w:rsidRPr="007474C2">
              <w:rPr>
                <w:rFonts w:cstheme="minorHAnsi"/>
                <w:sz w:val="18"/>
                <w:szCs w:val="18"/>
                <w:vertAlign w:val="superscript"/>
              </w:rPr>
              <w:t>B)</w:t>
            </w:r>
          </w:p>
        </w:tc>
        <w:tc>
          <w:tcPr>
            <w:tcW w:w="1531" w:type="pct"/>
            <w:vMerge/>
          </w:tcPr>
          <w:p w14:paraId="2E56EE62" w14:textId="77777777" w:rsidR="00CA3628" w:rsidRPr="007474C2" w:rsidRDefault="00CA3628" w:rsidP="004A4F38">
            <w:pPr>
              <w:pStyle w:val="BodyText0"/>
              <w:spacing w:before="75" w:line="183" w:lineRule="exact"/>
              <w:rPr>
                <w:rFonts w:cstheme="minorHAnsi"/>
                <w:sz w:val="18"/>
                <w:szCs w:val="18"/>
              </w:rPr>
            </w:pPr>
          </w:p>
        </w:tc>
        <w:tc>
          <w:tcPr>
            <w:tcW w:w="1116" w:type="pct"/>
            <w:vMerge/>
          </w:tcPr>
          <w:p w14:paraId="5803EECF" w14:textId="77777777" w:rsidR="00CA3628" w:rsidRPr="007474C2" w:rsidRDefault="00CA3628" w:rsidP="004A4F38">
            <w:pPr>
              <w:pStyle w:val="BodyText0"/>
              <w:spacing w:before="75" w:line="183" w:lineRule="exact"/>
              <w:rPr>
                <w:rFonts w:cstheme="minorHAnsi"/>
                <w:sz w:val="18"/>
                <w:szCs w:val="18"/>
              </w:rPr>
            </w:pPr>
          </w:p>
        </w:tc>
        <w:tc>
          <w:tcPr>
            <w:tcW w:w="681" w:type="pct"/>
            <w:vMerge/>
          </w:tcPr>
          <w:p w14:paraId="29ED5770" w14:textId="77777777" w:rsidR="00CA3628" w:rsidRPr="007474C2" w:rsidRDefault="00CA3628" w:rsidP="004A4F38">
            <w:pPr>
              <w:pStyle w:val="BodyText0"/>
              <w:spacing w:before="75" w:line="183" w:lineRule="exact"/>
              <w:rPr>
                <w:rFonts w:cstheme="minorHAnsi"/>
                <w:sz w:val="18"/>
                <w:szCs w:val="18"/>
              </w:rPr>
            </w:pPr>
          </w:p>
        </w:tc>
      </w:tr>
      <w:tr w:rsidR="00FC4292" w:rsidRPr="007474C2" w14:paraId="74FE5594" w14:textId="77777777" w:rsidTr="00FC4292">
        <w:tc>
          <w:tcPr>
            <w:tcW w:w="232" w:type="pct"/>
          </w:tcPr>
          <w:p w14:paraId="6637F039"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3</w:t>
            </w:r>
          </w:p>
        </w:tc>
        <w:tc>
          <w:tcPr>
            <w:tcW w:w="436" w:type="pct"/>
            <w:vAlign w:val="center"/>
          </w:tcPr>
          <w:p w14:paraId="0B07BB4A"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21142</w:t>
            </w:r>
          </w:p>
          <w:p w14:paraId="42A8ADAB"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24510</w:t>
            </w:r>
          </w:p>
          <w:p w14:paraId="5C1B6444"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24511</w:t>
            </w:r>
          </w:p>
          <w:p w14:paraId="21E27B2B"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24512</w:t>
            </w:r>
          </w:p>
          <w:p w14:paraId="089BDAC5"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24514</w:t>
            </w:r>
          </w:p>
          <w:p w14:paraId="5E24693E"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24515</w:t>
            </w:r>
          </w:p>
          <w:p w14:paraId="35E659C6"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24516</w:t>
            </w:r>
          </w:p>
          <w:p w14:paraId="610ECA22"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24517</w:t>
            </w:r>
          </w:p>
          <w:p w14:paraId="0F6D65F4"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24518</w:t>
            </w:r>
          </w:p>
          <w:p w14:paraId="72ECEED2"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24519</w:t>
            </w:r>
          </w:p>
          <w:p w14:paraId="0692DC70"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35105</w:t>
            </w:r>
          </w:p>
        </w:tc>
        <w:tc>
          <w:tcPr>
            <w:tcW w:w="1004" w:type="pct"/>
          </w:tcPr>
          <w:p w14:paraId="4B1F68C3" w14:textId="77777777" w:rsidR="00CA3628" w:rsidRPr="007474C2" w:rsidRDefault="00CA3628" w:rsidP="00840507">
            <w:pPr>
              <w:pStyle w:val="BodyText0"/>
              <w:spacing w:before="75" w:line="183" w:lineRule="exact"/>
              <w:rPr>
                <w:rFonts w:cstheme="minorHAnsi"/>
                <w:sz w:val="18"/>
                <w:szCs w:val="18"/>
              </w:rPr>
            </w:pPr>
            <w:proofErr w:type="spellStart"/>
            <w:r w:rsidRPr="007474C2">
              <w:rPr>
                <w:rFonts w:cstheme="minorHAnsi"/>
                <w:sz w:val="18"/>
                <w:szCs w:val="18"/>
              </w:rPr>
              <w:t>Ekspres</w:t>
            </w:r>
            <w:proofErr w:type="spellEnd"/>
            <w:r w:rsidRPr="007474C2">
              <w:rPr>
                <w:rFonts w:cstheme="minorHAnsi"/>
                <w:sz w:val="18"/>
                <w:szCs w:val="18"/>
              </w:rPr>
              <w:t xml:space="preserve"> tyrimai </w:t>
            </w:r>
            <w:r w:rsidRPr="007474C2">
              <w:rPr>
                <w:rFonts w:cstheme="minorHAnsi"/>
                <w:sz w:val="18"/>
                <w:szCs w:val="18"/>
                <w:vertAlign w:val="superscript"/>
              </w:rPr>
              <w:t>B)</w:t>
            </w:r>
          </w:p>
          <w:p w14:paraId="0F02E3E6" w14:textId="77777777" w:rsidR="00CA3628" w:rsidRPr="007474C2" w:rsidRDefault="00CA3628" w:rsidP="00840507">
            <w:pPr>
              <w:pStyle w:val="BodyText0"/>
              <w:spacing w:before="75" w:line="183" w:lineRule="exact"/>
              <w:rPr>
                <w:rFonts w:cstheme="minorHAnsi"/>
                <w:sz w:val="18"/>
                <w:szCs w:val="18"/>
              </w:rPr>
            </w:pPr>
            <w:r w:rsidRPr="007474C2">
              <w:rPr>
                <w:rFonts w:cstheme="minorHAnsi"/>
                <w:sz w:val="18"/>
                <w:szCs w:val="18"/>
              </w:rPr>
              <w:t xml:space="preserve">Bendra cheminė analizė </w:t>
            </w:r>
            <w:r w:rsidRPr="007474C2">
              <w:rPr>
                <w:rFonts w:cstheme="minorHAnsi"/>
                <w:sz w:val="18"/>
                <w:szCs w:val="18"/>
                <w:vertAlign w:val="superscript"/>
              </w:rPr>
              <w:t>C)</w:t>
            </w:r>
            <w:r w:rsidRPr="007474C2">
              <w:rPr>
                <w:rFonts w:cstheme="minorHAnsi"/>
                <w:sz w:val="18"/>
                <w:szCs w:val="18"/>
              </w:rPr>
              <w:t xml:space="preserve">, </w:t>
            </w:r>
            <w:proofErr w:type="spellStart"/>
            <w:r w:rsidRPr="007474C2">
              <w:rPr>
                <w:rFonts w:cstheme="minorHAnsi"/>
                <w:sz w:val="18"/>
                <w:szCs w:val="18"/>
              </w:rPr>
              <w:t>ChDS</w:t>
            </w:r>
            <w:proofErr w:type="spellEnd"/>
            <w:r w:rsidRPr="007474C2">
              <w:rPr>
                <w:rFonts w:cstheme="minorHAnsi"/>
                <w:sz w:val="18"/>
                <w:szCs w:val="18"/>
              </w:rPr>
              <w:t>, PO 3-, vandens agresyvumas,</w:t>
            </w:r>
          </w:p>
          <w:p w14:paraId="7CEDA6F9" w14:textId="77777777" w:rsidR="00CA3628" w:rsidRPr="007474C2" w:rsidRDefault="00CA3628" w:rsidP="00840507">
            <w:pPr>
              <w:pStyle w:val="BodyText0"/>
              <w:spacing w:before="75" w:line="183" w:lineRule="exact"/>
              <w:rPr>
                <w:rFonts w:cstheme="minorHAnsi"/>
                <w:sz w:val="18"/>
                <w:szCs w:val="18"/>
              </w:rPr>
            </w:pPr>
            <w:r w:rsidRPr="007474C2">
              <w:rPr>
                <w:rFonts w:cstheme="minorHAnsi"/>
                <w:sz w:val="18"/>
                <w:szCs w:val="18"/>
              </w:rPr>
              <w:t xml:space="preserve">Aromatiniai angliavandeniliai </w:t>
            </w:r>
            <w:r w:rsidRPr="007474C2">
              <w:rPr>
                <w:rFonts w:cstheme="minorHAnsi"/>
                <w:sz w:val="18"/>
                <w:szCs w:val="18"/>
                <w:vertAlign w:val="superscript"/>
              </w:rPr>
              <w:t>D)</w:t>
            </w:r>
          </w:p>
        </w:tc>
        <w:tc>
          <w:tcPr>
            <w:tcW w:w="1531" w:type="pct"/>
            <w:vMerge/>
          </w:tcPr>
          <w:p w14:paraId="442B960B" w14:textId="77777777" w:rsidR="00CA3628" w:rsidRPr="007474C2" w:rsidRDefault="00CA3628" w:rsidP="004A4F38">
            <w:pPr>
              <w:pStyle w:val="BodyText0"/>
              <w:spacing w:before="75" w:line="183" w:lineRule="exact"/>
              <w:rPr>
                <w:rFonts w:cstheme="minorHAnsi"/>
                <w:sz w:val="18"/>
                <w:szCs w:val="18"/>
              </w:rPr>
            </w:pPr>
          </w:p>
        </w:tc>
        <w:tc>
          <w:tcPr>
            <w:tcW w:w="1116" w:type="pct"/>
            <w:vMerge/>
          </w:tcPr>
          <w:p w14:paraId="5727F9F0" w14:textId="77777777" w:rsidR="00CA3628" w:rsidRPr="007474C2" w:rsidRDefault="00CA3628" w:rsidP="004A4F38">
            <w:pPr>
              <w:pStyle w:val="BodyText0"/>
              <w:spacing w:before="75" w:line="183" w:lineRule="exact"/>
              <w:rPr>
                <w:rFonts w:cstheme="minorHAnsi"/>
                <w:sz w:val="18"/>
                <w:szCs w:val="18"/>
              </w:rPr>
            </w:pPr>
          </w:p>
        </w:tc>
        <w:tc>
          <w:tcPr>
            <w:tcW w:w="681" w:type="pct"/>
          </w:tcPr>
          <w:p w14:paraId="33AC5324"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Kasmet rudenį</w:t>
            </w:r>
          </w:p>
        </w:tc>
      </w:tr>
      <w:tr w:rsidR="00FC4292" w:rsidRPr="007474C2" w14:paraId="1D2F79EF" w14:textId="77777777" w:rsidTr="00FC4292">
        <w:tc>
          <w:tcPr>
            <w:tcW w:w="232" w:type="pct"/>
          </w:tcPr>
          <w:p w14:paraId="5C26163C"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4</w:t>
            </w:r>
          </w:p>
        </w:tc>
        <w:tc>
          <w:tcPr>
            <w:tcW w:w="436" w:type="pct"/>
          </w:tcPr>
          <w:p w14:paraId="3C2FE539"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21142</w:t>
            </w:r>
          </w:p>
          <w:p w14:paraId="147984FD"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24510</w:t>
            </w:r>
          </w:p>
          <w:p w14:paraId="14EFAA1D"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24512</w:t>
            </w:r>
          </w:p>
          <w:p w14:paraId="495DE9F5"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24514</w:t>
            </w:r>
          </w:p>
          <w:p w14:paraId="32E54A86"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24515</w:t>
            </w:r>
          </w:p>
          <w:p w14:paraId="2168CD73"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24517</w:t>
            </w:r>
          </w:p>
          <w:p w14:paraId="4C9E754A"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24519</w:t>
            </w:r>
          </w:p>
          <w:p w14:paraId="760680C8" w14:textId="77777777" w:rsidR="00CA3628" w:rsidRPr="007474C2" w:rsidRDefault="00CA3628" w:rsidP="004A4F38">
            <w:pPr>
              <w:pStyle w:val="BodyText0"/>
              <w:spacing w:after="0"/>
              <w:jc w:val="center"/>
              <w:rPr>
                <w:rFonts w:cstheme="minorHAnsi"/>
                <w:b/>
                <w:bCs/>
                <w:sz w:val="18"/>
                <w:szCs w:val="18"/>
              </w:rPr>
            </w:pPr>
            <w:r w:rsidRPr="007474C2">
              <w:rPr>
                <w:rFonts w:cstheme="minorHAnsi"/>
                <w:b/>
                <w:bCs/>
                <w:sz w:val="18"/>
                <w:szCs w:val="18"/>
              </w:rPr>
              <w:t>35105</w:t>
            </w:r>
          </w:p>
        </w:tc>
        <w:tc>
          <w:tcPr>
            <w:tcW w:w="1004" w:type="pct"/>
          </w:tcPr>
          <w:p w14:paraId="72875DE2"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Chromas, varis, nikelis, švinas</w:t>
            </w:r>
          </w:p>
        </w:tc>
        <w:tc>
          <w:tcPr>
            <w:tcW w:w="1531" w:type="pct"/>
            <w:vMerge/>
          </w:tcPr>
          <w:p w14:paraId="4E29903A" w14:textId="77777777" w:rsidR="00CA3628" w:rsidRPr="007474C2" w:rsidRDefault="00CA3628" w:rsidP="004A4F38">
            <w:pPr>
              <w:pStyle w:val="BodyText0"/>
              <w:spacing w:before="75" w:line="183" w:lineRule="exact"/>
              <w:rPr>
                <w:rFonts w:cstheme="minorHAnsi"/>
                <w:sz w:val="18"/>
                <w:szCs w:val="18"/>
              </w:rPr>
            </w:pPr>
          </w:p>
        </w:tc>
        <w:tc>
          <w:tcPr>
            <w:tcW w:w="1116" w:type="pct"/>
            <w:vMerge/>
          </w:tcPr>
          <w:p w14:paraId="2B8ED4EB" w14:textId="77777777" w:rsidR="00CA3628" w:rsidRPr="007474C2" w:rsidRDefault="00CA3628" w:rsidP="004A4F38">
            <w:pPr>
              <w:pStyle w:val="BodyText0"/>
              <w:spacing w:before="75" w:line="183" w:lineRule="exact"/>
              <w:rPr>
                <w:rFonts w:cstheme="minorHAnsi"/>
                <w:sz w:val="18"/>
                <w:szCs w:val="18"/>
              </w:rPr>
            </w:pPr>
          </w:p>
        </w:tc>
        <w:tc>
          <w:tcPr>
            <w:tcW w:w="681" w:type="pct"/>
          </w:tcPr>
          <w:p w14:paraId="218AF8AA"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Rudenį kas du metai</w:t>
            </w:r>
          </w:p>
          <w:p w14:paraId="6B725B8F" w14:textId="77777777" w:rsidR="00CA3628" w:rsidRPr="007474C2" w:rsidRDefault="00CA3628" w:rsidP="004A4F38">
            <w:pPr>
              <w:pStyle w:val="BodyText0"/>
              <w:spacing w:before="75" w:line="183" w:lineRule="exact"/>
              <w:rPr>
                <w:rFonts w:cstheme="minorHAnsi"/>
                <w:sz w:val="18"/>
                <w:szCs w:val="18"/>
              </w:rPr>
            </w:pPr>
            <w:r w:rsidRPr="007474C2">
              <w:rPr>
                <w:rFonts w:cstheme="minorHAnsi"/>
                <w:sz w:val="18"/>
                <w:szCs w:val="18"/>
              </w:rPr>
              <w:t>(pradedant 2022 m.)</w:t>
            </w:r>
          </w:p>
        </w:tc>
      </w:tr>
    </w:tbl>
    <w:p w14:paraId="17842F91" w14:textId="77777777" w:rsidR="00FC4292" w:rsidRPr="007474C2" w:rsidRDefault="00FC4292" w:rsidP="00FC4292">
      <w:pPr>
        <w:pStyle w:val="BodyText0"/>
        <w:spacing w:after="0" w:line="183" w:lineRule="exact"/>
        <w:rPr>
          <w:rFonts w:eastAsia="Calibri" w:cstheme="minorHAnsi"/>
          <w:sz w:val="18"/>
          <w:szCs w:val="18"/>
        </w:rPr>
      </w:pPr>
      <w:r w:rsidRPr="007474C2">
        <w:rPr>
          <w:rFonts w:eastAsia="Calibri" w:cstheme="minorHAnsi"/>
          <w:sz w:val="18"/>
          <w:szCs w:val="18"/>
          <w:vertAlign w:val="superscript"/>
        </w:rPr>
        <w:t>1</w:t>
      </w:r>
      <w:r w:rsidRPr="007474C2">
        <w:rPr>
          <w:rFonts w:eastAsia="Calibri" w:cstheme="minorHAnsi"/>
          <w:sz w:val="18"/>
          <w:szCs w:val="18"/>
        </w:rPr>
        <w:t xml:space="preserve"> Jei programoje numatytas poveikio požeminiam vandeniui monitoringas, prie programos pridedami šie dokumentai ar informacija:</w:t>
      </w:r>
    </w:p>
    <w:p w14:paraId="452194DC"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lastRenderedPageBreak/>
        <w:t>ekogeologinio tyrimo ataskaita, parengta Ekogeologinių tyrimų reglamente nustatyta tvarka. Ataskaitą turi pateikti ūkio subjektai, nurodyti Nuostatų 8.3.1.1–8.3.1.11, 8.3.1.14, 8.3.2.1–8.3.2.7, 8.3.2.9, 8.3.3 punktuose;</w:t>
      </w:r>
    </w:p>
    <w:p w14:paraId="345884D4"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t>hidrogeologinių tyrimų ataskaita, parengta Žemės ūkio veiklos subjektų poveikio požeminiam vandeniui vertinimo ir monitoringo tvarkos apraše nustatyta tvarka. Ataskaitą turi pateikti ūkio subjektai, nurodyti Nuostatų 8.3.1.12 ir 8.3.1.13 punktuose;</w:t>
      </w:r>
    </w:p>
    <w:p w14:paraId="42EC88BD"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t>hidrogeologinių sąlygų ir vandens kokybės aprašymas (pateikti tuo atveju, jeigu nėra pateikiama 1 ir 2 punktuose nurodyta informacija);</w:t>
      </w:r>
    </w:p>
    <w:p w14:paraId="07469EB1"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t>monitoringo uždaviniai ir jų įgyvendinimo būdai;</w:t>
      </w:r>
    </w:p>
    <w:p w14:paraId="3B42B296"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t xml:space="preserve">monitoringo tinklas ir jo pagrindimas (monitoringo tinklo dokumentacija, stebėjimo taškų, gręžinių pasai, parengti pagal Žemės gelmių registro tvarkymo taisyklių, patvirtintų Lietuvos geologijos tarnybos prie Aplinkos ministerijos direktoriaus 2004 m. balandžio 23 d. įsakymu Nr. 1-45 (Žin., 2004, Nr. </w:t>
      </w:r>
      <w:hyperlink r:id="rId9" w:history="1">
        <w:r w:rsidRPr="007474C2">
          <w:rPr>
            <w:rFonts w:asciiTheme="minorHAnsi" w:eastAsia="Calibri" w:hAnsiTheme="minorHAnsi" w:cstheme="minorHAnsi"/>
            <w:sz w:val="18"/>
            <w:szCs w:val="18"/>
          </w:rPr>
          <w:t xml:space="preserve">90-3342) </w:t>
        </w:r>
      </w:hyperlink>
      <w:r w:rsidRPr="007474C2">
        <w:rPr>
          <w:rFonts w:asciiTheme="minorHAnsi" w:eastAsia="Calibri" w:hAnsiTheme="minorHAnsi" w:cstheme="minorHAnsi"/>
          <w:sz w:val="18"/>
          <w:szCs w:val="18"/>
        </w:rPr>
        <w:t>reikalavimus);</w:t>
      </w:r>
    </w:p>
    <w:p w14:paraId="08C9E682"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t>monitoringo vykdymo metodika (darbų sudėtis, periodiškumas, matavimų kokybės užtikrinimas ir kontrolė), rezultatų vertinimo kriterijai;</w:t>
      </w:r>
    </w:p>
    <w:p w14:paraId="449CBDAD"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t>laboratorinių darbų metodika;</w:t>
      </w:r>
    </w:p>
    <w:p w14:paraId="4C257561" w14:textId="77777777" w:rsidR="00FC4292" w:rsidRPr="007474C2" w:rsidRDefault="00FC4292" w:rsidP="00FC4292">
      <w:pPr>
        <w:pStyle w:val="ListParagraph"/>
        <w:widowControl w:val="0"/>
        <w:numPr>
          <w:ilvl w:val="1"/>
          <w:numId w:val="15"/>
        </w:numPr>
        <w:tabs>
          <w:tab w:val="left" w:pos="284"/>
        </w:tabs>
        <w:autoSpaceDE w:val="0"/>
        <w:autoSpaceDN w:val="0"/>
        <w:spacing w:before="1"/>
        <w:ind w:left="0" w:firstLine="0"/>
        <w:contextualSpacing w:val="0"/>
        <w:rPr>
          <w:rFonts w:asciiTheme="minorHAnsi" w:eastAsia="Calibri" w:hAnsiTheme="minorHAnsi" w:cstheme="minorHAnsi"/>
          <w:sz w:val="18"/>
          <w:szCs w:val="18"/>
        </w:rPr>
      </w:pPr>
      <w:r w:rsidRPr="007474C2">
        <w:rPr>
          <w:rFonts w:asciiTheme="minorHAnsi" w:eastAsia="Calibri" w:hAnsiTheme="minorHAnsi" w:cstheme="minorHAnsi"/>
          <w:sz w:val="18"/>
          <w:szCs w:val="18"/>
        </w:rPr>
        <w:t>monitoringo informacijos analizės forma ir periodiškumas.</w:t>
      </w:r>
    </w:p>
    <w:p w14:paraId="5414FAC8" w14:textId="77777777" w:rsidR="00FC4292" w:rsidRPr="007474C2" w:rsidRDefault="00FC4292" w:rsidP="00FC4292">
      <w:pPr>
        <w:pStyle w:val="BodyText0"/>
        <w:spacing w:before="120" w:after="0" w:line="183" w:lineRule="exact"/>
        <w:rPr>
          <w:rFonts w:eastAsia="Calibri" w:cstheme="minorHAnsi"/>
          <w:sz w:val="18"/>
          <w:szCs w:val="18"/>
        </w:rPr>
      </w:pPr>
      <w:r w:rsidRPr="007474C2">
        <w:rPr>
          <w:rFonts w:eastAsia="Calibri" w:cstheme="minorHAnsi"/>
          <w:sz w:val="18"/>
          <w:szCs w:val="18"/>
          <w:vertAlign w:val="superscript"/>
        </w:rPr>
        <w:t>2</w:t>
      </w:r>
      <w:r w:rsidRPr="007474C2">
        <w:rPr>
          <w:rFonts w:eastAsia="Calibri" w:cstheme="minorHAnsi"/>
          <w:sz w:val="18"/>
          <w:szCs w:val="18"/>
        </w:rPr>
        <w:t xml:space="preserve"> Stebimojo gręžinio identifikavimo numeris Žemės gelmių registre.</w:t>
      </w:r>
    </w:p>
    <w:p w14:paraId="43E59DC0" w14:textId="77777777" w:rsidR="00FC4292" w:rsidRPr="007474C2" w:rsidRDefault="00FC4292" w:rsidP="00FC4292">
      <w:pPr>
        <w:pStyle w:val="BodyText0"/>
        <w:spacing w:before="3"/>
        <w:rPr>
          <w:rFonts w:eastAsia="Calibri" w:cstheme="minorHAnsi"/>
          <w:sz w:val="18"/>
          <w:szCs w:val="18"/>
        </w:rPr>
      </w:pPr>
      <w:r w:rsidRPr="007474C2">
        <w:rPr>
          <w:rFonts w:eastAsia="Calibri" w:cstheme="minorHAnsi"/>
          <w:sz w:val="18"/>
          <w:szCs w:val="18"/>
          <w:vertAlign w:val="superscript"/>
        </w:rPr>
        <w:t>3</w:t>
      </w:r>
      <w:r w:rsidRPr="007474C2">
        <w:rPr>
          <w:rFonts w:eastAsia="Calibri" w:cstheme="minorHAnsi"/>
          <w:sz w:val="18"/>
          <w:szCs w:val="18"/>
        </w:rPr>
        <w:t xml:space="preserve"> Nurodomos ribinės, siektinos arba kitos norminės vertės, su kuriomis bus lyginami matavimų rezultatai.</w:t>
      </w:r>
    </w:p>
    <w:tbl>
      <w:tblPr>
        <w:tblW w:w="5010" w:type="pct"/>
        <w:tblCellMar>
          <w:left w:w="0" w:type="dxa"/>
          <w:right w:w="0" w:type="dxa"/>
        </w:tblCellMar>
        <w:tblLook w:val="01E0" w:firstRow="1" w:lastRow="1" w:firstColumn="1" w:lastColumn="1" w:noHBand="0" w:noVBand="0"/>
      </w:tblPr>
      <w:tblGrid>
        <w:gridCol w:w="431"/>
        <w:gridCol w:w="9226"/>
      </w:tblGrid>
      <w:tr w:rsidR="00FC4292" w:rsidRPr="007474C2" w14:paraId="70A5630A" w14:textId="77777777" w:rsidTr="00FC4292">
        <w:trPr>
          <w:trHeight w:val="277"/>
        </w:trPr>
        <w:tc>
          <w:tcPr>
            <w:tcW w:w="223" w:type="pct"/>
          </w:tcPr>
          <w:p w14:paraId="15ADCB25" w14:textId="22585862" w:rsidR="00FC4292" w:rsidRPr="007474C2" w:rsidRDefault="00FC4292" w:rsidP="00FC4292">
            <w:pPr>
              <w:pStyle w:val="TableParagraph"/>
              <w:spacing w:line="199" w:lineRule="exact"/>
              <w:jc w:val="center"/>
              <w:rPr>
                <w:rFonts w:asciiTheme="minorHAnsi" w:hAnsiTheme="minorHAnsi" w:cstheme="minorHAnsi"/>
                <w:i/>
                <w:sz w:val="18"/>
              </w:rPr>
            </w:pPr>
            <w:r w:rsidRPr="007474C2">
              <w:rPr>
                <w:rFonts w:asciiTheme="minorHAnsi" w:hAnsiTheme="minorHAnsi" w:cstheme="minorHAnsi"/>
                <w:i/>
                <w:sz w:val="20"/>
              </w:rPr>
              <w:t>A)</w:t>
            </w:r>
          </w:p>
        </w:tc>
        <w:tc>
          <w:tcPr>
            <w:tcW w:w="4777" w:type="pct"/>
          </w:tcPr>
          <w:p w14:paraId="4757069C" w14:textId="3E2C8EFA" w:rsidR="00FC4292" w:rsidRPr="007474C2" w:rsidRDefault="00FC4292" w:rsidP="00FC4292">
            <w:pPr>
              <w:pStyle w:val="TableParagraph"/>
              <w:spacing w:line="222" w:lineRule="exact"/>
              <w:ind w:left="128"/>
              <w:rPr>
                <w:rFonts w:asciiTheme="minorHAnsi" w:hAnsiTheme="minorHAnsi" w:cstheme="minorHAnsi"/>
                <w:b/>
                <w:i/>
                <w:sz w:val="20"/>
              </w:rPr>
            </w:pPr>
            <w:r w:rsidRPr="007474C2">
              <w:rPr>
                <w:rFonts w:asciiTheme="minorHAnsi" w:hAnsiTheme="minorHAnsi" w:cstheme="minorHAnsi"/>
                <w:i/>
                <w:position w:val="1"/>
                <w:sz w:val="20"/>
              </w:rPr>
              <w:t>Trumpa</w:t>
            </w:r>
            <w:r w:rsidRPr="007474C2">
              <w:rPr>
                <w:rFonts w:asciiTheme="minorHAnsi" w:hAnsiTheme="minorHAnsi" w:cstheme="minorHAnsi"/>
                <w:i/>
                <w:spacing w:val="-3"/>
                <w:position w:val="1"/>
                <w:sz w:val="20"/>
              </w:rPr>
              <w:t xml:space="preserve"> </w:t>
            </w:r>
            <w:r w:rsidRPr="007474C2">
              <w:rPr>
                <w:rFonts w:asciiTheme="minorHAnsi" w:hAnsiTheme="minorHAnsi" w:cstheme="minorHAnsi"/>
                <w:i/>
                <w:position w:val="1"/>
                <w:sz w:val="20"/>
              </w:rPr>
              <w:t>cheminė</w:t>
            </w:r>
            <w:r w:rsidRPr="007474C2">
              <w:rPr>
                <w:rFonts w:asciiTheme="minorHAnsi" w:hAnsiTheme="minorHAnsi" w:cstheme="minorHAnsi"/>
                <w:i/>
                <w:spacing w:val="-3"/>
                <w:position w:val="1"/>
                <w:sz w:val="20"/>
              </w:rPr>
              <w:t xml:space="preserve"> </w:t>
            </w:r>
            <w:r w:rsidRPr="007474C2">
              <w:rPr>
                <w:rFonts w:asciiTheme="minorHAnsi" w:hAnsiTheme="minorHAnsi" w:cstheme="minorHAnsi"/>
                <w:i/>
                <w:position w:val="1"/>
                <w:sz w:val="20"/>
              </w:rPr>
              <w:t>analizė:</w:t>
            </w:r>
            <w:r w:rsidRPr="007474C2">
              <w:rPr>
                <w:rFonts w:asciiTheme="minorHAnsi" w:hAnsiTheme="minorHAnsi" w:cstheme="minorHAnsi"/>
                <w:i/>
                <w:spacing w:val="-1"/>
                <w:position w:val="1"/>
                <w:sz w:val="20"/>
              </w:rPr>
              <w:t xml:space="preserve"> </w:t>
            </w:r>
            <w:r w:rsidRPr="007474C2">
              <w:rPr>
                <w:rFonts w:asciiTheme="minorHAnsi" w:hAnsiTheme="minorHAnsi" w:cstheme="minorHAnsi"/>
                <w:b/>
                <w:i/>
                <w:position w:val="1"/>
                <w:sz w:val="20"/>
              </w:rPr>
              <w:t>chloridas</w:t>
            </w:r>
            <w:r w:rsidRPr="007474C2">
              <w:rPr>
                <w:rFonts w:asciiTheme="minorHAnsi" w:hAnsiTheme="minorHAnsi" w:cstheme="minorHAnsi"/>
                <w:b/>
                <w:i/>
                <w:spacing w:val="-5"/>
                <w:position w:val="1"/>
                <w:sz w:val="20"/>
              </w:rPr>
              <w:t xml:space="preserve"> </w:t>
            </w:r>
            <w:r w:rsidRPr="007474C2">
              <w:rPr>
                <w:rFonts w:asciiTheme="minorHAnsi" w:hAnsiTheme="minorHAnsi" w:cstheme="minorHAnsi"/>
                <w:b/>
                <w:i/>
                <w:position w:val="1"/>
                <w:sz w:val="20"/>
              </w:rPr>
              <w:t>(Cl),</w:t>
            </w:r>
            <w:r w:rsidRPr="007474C2">
              <w:rPr>
                <w:rFonts w:asciiTheme="minorHAnsi" w:hAnsiTheme="minorHAnsi" w:cstheme="minorHAnsi"/>
                <w:b/>
                <w:i/>
                <w:spacing w:val="-3"/>
                <w:position w:val="1"/>
                <w:sz w:val="20"/>
              </w:rPr>
              <w:t xml:space="preserve"> </w:t>
            </w:r>
            <w:r w:rsidRPr="007474C2">
              <w:rPr>
                <w:rFonts w:asciiTheme="minorHAnsi" w:hAnsiTheme="minorHAnsi" w:cstheme="minorHAnsi"/>
                <w:b/>
                <w:i/>
                <w:position w:val="1"/>
                <w:sz w:val="20"/>
              </w:rPr>
              <w:t>sulfatas</w:t>
            </w:r>
            <w:r w:rsidRPr="007474C2">
              <w:rPr>
                <w:rFonts w:asciiTheme="minorHAnsi" w:hAnsiTheme="minorHAnsi" w:cstheme="minorHAnsi"/>
                <w:b/>
                <w:i/>
                <w:spacing w:val="-5"/>
                <w:position w:val="1"/>
                <w:sz w:val="20"/>
              </w:rPr>
              <w:t xml:space="preserve"> </w:t>
            </w:r>
            <w:r w:rsidRPr="007474C2">
              <w:rPr>
                <w:rFonts w:asciiTheme="minorHAnsi" w:hAnsiTheme="minorHAnsi" w:cstheme="minorHAnsi"/>
                <w:b/>
                <w:i/>
                <w:position w:val="1"/>
                <w:sz w:val="20"/>
              </w:rPr>
              <w:t>(SO</w:t>
            </w:r>
            <w:r w:rsidRPr="007474C2">
              <w:rPr>
                <w:rFonts w:asciiTheme="minorHAnsi" w:hAnsiTheme="minorHAnsi" w:cstheme="minorHAnsi"/>
                <w:b/>
                <w:i/>
                <w:sz w:val="13"/>
              </w:rPr>
              <w:t>4</w:t>
            </w:r>
            <w:r w:rsidRPr="007474C2">
              <w:rPr>
                <w:rFonts w:asciiTheme="minorHAnsi" w:hAnsiTheme="minorHAnsi" w:cstheme="minorHAnsi"/>
                <w:b/>
                <w:i/>
                <w:position w:val="1"/>
                <w:sz w:val="20"/>
              </w:rPr>
              <w:t>),</w:t>
            </w:r>
            <w:r w:rsidRPr="007474C2">
              <w:rPr>
                <w:rFonts w:asciiTheme="minorHAnsi" w:hAnsiTheme="minorHAnsi" w:cstheme="minorHAnsi"/>
                <w:b/>
                <w:i/>
                <w:spacing w:val="-3"/>
                <w:position w:val="1"/>
                <w:sz w:val="20"/>
              </w:rPr>
              <w:t xml:space="preserve"> </w:t>
            </w:r>
            <w:r w:rsidRPr="007474C2">
              <w:rPr>
                <w:rFonts w:asciiTheme="minorHAnsi" w:hAnsiTheme="minorHAnsi" w:cstheme="minorHAnsi"/>
                <w:b/>
                <w:i/>
                <w:position w:val="1"/>
                <w:sz w:val="20"/>
              </w:rPr>
              <w:t>natris(Na),</w:t>
            </w:r>
            <w:r w:rsidRPr="007474C2">
              <w:rPr>
                <w:rFonts w:asciiTheme="minorHAnsi" w:hAnsiTheme="minorHAnsi" w:cstheme="minorHAnsi"/>
                <w:b/>
                <w:i/>
                <w:spacing w:val="-3"/>
                <w:position w:val="1"/>
                <w:sz w:val="20"/>
              </w:rPr>
              <w:t xml:space="preserve"> </w:t>
            </w:r>
            <w:r w:rsidRPr="007474C2">
              <w:rPr>
                <w:rFonts w:asciiTheme="minorHAnsi" w:hAnsiTheme="minorHAnsi" w:cstheme="minorHAnsi"/>
                <w:b/>
                <w:i/>
                <w:position w:val="1"/>
                <w:sz w:val="20"/>
              </w:rPr>
              <w:t>permanganato</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skaičius,</w:t>
            </w:r>
            <w:r w:rsidRPr="007474C2">
              <w:rPr>
                <w:rFonts w:asciiTheme="minorHAnsi" w:hAnsiTheme="minorHAnsi" w:cstheme="minorHAnsi"/>
                <w:b/>
                <w:i/>
                <w:spacing w:val="-4"/>
                <w:position w:val="1"/>
                <w:sz w:val="20"/>
              </w:rPr>
              <w:t xml:space="preserve"> </w:t>
            </w:r>
            <w:proofErr w:type="spellStart"/>
            <w:r w:rsidRPr="007474C2">
              <w:rPr>
                <w:rFonts w:asciiTheme="minorHAnsi" w:hAnsiTheme="minorHAnsi" w:cstheme="minorHAnsi"/>
                <w:b/>
                <w:i/>
                <w:position w:val="1"/>
                <w:sz w:val="20"/>
              </w:rPr>
              <w:t>ChDS</w:t>
            </w:r>
            <w:proofErr w:type="spellEnd"/>
            <w:r w:rsidRPr="007474C2">
              <w:rPr>
                <w:rFonts w:asciiTheme="minorHAnsi" w:hAnsiTheme="minorHAnsi" w:cstheme="minorHAnsi"/>
                <w:b/>
                <w:i/>
                <w:position w:val="1"/>
                <w:sz w:val="20"/>
              </w:rPr>
              <w:t>.</w:t>
            </w:r>
          </w:p>
        </w:tc>
      </w:tr>
      <w:tr w:rsidR="00FC4292" w:rsidRPr="007474C2" w14:paraId="0B0B4E05" w14:textId="77777777" w:rsidTr="00FC4292">
        <w:trPr>
          <w:trHeight w:val="457"/>
        </w:trPr>
        <w:tc>
          <w:tcPr>
            <w:tcW w:w="223" w:type="pct"/>
          </w:tcPr>
          <w:p w14:paraId="78A58987" w14:textId="6DD9E6BB" w:rsidR="00FC4292" w:rsidRPr="007474C2" w:rsidRDefault="00FC4292" w:rsidP="00FC4292">
            <w:pPr>
              <w:pStyle w:val="TableParagraph"/>
              <w:spacing w:line="199" w:lineRule="exact"/>
              <w:jc w:val="center"/>
              <w:rPr>
                <w:rFonts w:asciiTheme="minorHAnsi" w:hAnsiTheme="minorHAnsi" w:cstheme="minorHAnsi"/>
                <w:i/>
                <w:sz w:val="20"/>
              </w:rPr>
            </w:pPr>
            <w:r w:rsidRPr="007474C2">
              <w:rPr>
                <w:rFonts w:asciiTheme="minorHAnsi" w:hAnsiTheme="minorHAnsi" w:cstheme="minorHAnsi"/>
                <w:i/>
                <w:sz w:val="20"/>
              </w:rPr>
              <w:t>B)</w:t>
            </w:r>
          </w:p>
        </w:tc>
        <w:tc>
          <w:tcPr>
            <w:tcW w:w="4777" w:type="pct"/>
          </w:tcPr>
          <w:p w14:paraId="0199F9A8" w14:textId="6EB5E92D" w:rsidR="00FC4292" w:rsidRPr="007474C2" w:rsidRDefault="00FC4292" w:rsidP="00FC4292">
            <w:pPr>
              <w:pStyle w:val="TableParagraph"/>
              <w:spacing w:line="222" w:lineRule="exact"/>
              <w:ind w:left="128"/>
              <w:rPr>
                <w:rFonts w:asciiTheme="minorHAnsi" w:hAnsiTheme="minorHAnsi" w:cstheme="minorHAnsi"/>
                <w:i/>
                <w:position w:val="1"/>
                <w:sz w:val="20"/>
              </w:rPr>
            </w:pPr>
            <w:proofErr w:type="spellStart"/>
            <w:r w:rsidRPr="007474C2">
              <w:rPr>
                <w:rFonts w:asciiTheme="minorHAnsi" w:hAnsiTheme="minorHAnsi" w:cstheme="minorHAnsi"/>
                <w:i/>
                <w:sz w:val="20"/>
              </w:rPr>
              <w:t>Ekspres</w:t>
            </w:r>
            <w:proofErr w:type="spellEnd"/>
            <w:r w:rsidRPr="007474C2">
              <w:rPr>
                <w:rFonts w:asciiTheme="minorHAnsi" w:hAnsiTheme="minorHAnsi" w:cstheme="minorHAnsi"/>
                <w:i/>
                <w:spacing w:val="-5"/>
                <w:sz w:val="20"/>
              </w:rPr>
              <w:t xml:space="preserve"> </w:t>
            </w:r>
            <w:r w:rsidRPr="007474C2">
              <w:rPr>
                <w:rFonts w:asciiTheme="minorHAnsi" w:hAnsiTheme="minorHAnsi" w:cstheme="minorHAnsi"/>
                <w:i/>
                <w:sz w:val="20"/>
              </w:rPr>
              <w:t>tyrimai:</w:t>
            </w:r>
            <w:r w:rsidRPr="007474C2">
              <w:rPr>
                <w:rFonts w:asciiTheme="minorHAnsi" w:hAnsiTheme="minorHAnsi" w:cstheme="minorHAnsi"/>
                <w:i/>
                <w:spacing w:val="-2"/>
                <w:sz w:val="20"/>
              </w:rPr>
              <w:t xml:space="preserve"> </w:t>
            </w:r>
            <w:r w:rsidRPr="007474C2">
              <w:rPr>
                <w:rFonts w:asciiTheme="minorHAnsi" w:hAnsiTheme="minorHAnsi" w:cstheme="minorHAnsi"/>
                <w:b/>
                <w:i/>
                <w:sz w:val="20"/>
              </w:rPr>
              <w:t>pH,</w:t>
            </w:r>
            <w:r w:rsidRPr="007474C2">
              <w:rPr>
                <w:rFonts w:asciiTheme="minorHAnsi" w:hAnsiTheme="minorHAnsi" w:cstheme="minorHAnsi"/>
                <w:b/>
                <w:i/>
                <w:spacing w:val="-3"/>
                <w:sz w:val="20"/>
              </w:rPr>
              <w:t xml:space="preserve"> </w:t>
            </w:r>
            <w:r w:rsidRPr="007474C2">
              <w:rPr>
                <w:rFonts w:asciiTheme="minorHAnsi" w:hAnsiTheme="minorHAnsi" w:cstheme="minorHAnsi"/>
                <w:b/>
                <w:i/>
                <w:sz w:val="20"/>
              </w:rPr>
              <w:t>ištirpęs</w:t>
            </w:r>
            <w:r w:rsidRPr="007474C2">
              <w:rPr>
                <w:rFonts w:asciiTheme="minorHAnsi" w:hAnsiTheme="minorHAnsi" w:cstheme="minorHAnsi"/>
                <w:b/>
                <w:i/>
                <w:spacing w:val="-4"/>
                <w:sz w:val="20"/>
              </w:rPr>
              <w:t xml:space="preserve"> </w:t>
            </w:r>
            <w:r w:rsidRPr="007474C2">
              <w:rPr>
                <w:rFonts w:asciiTheme="minorHAnsi" w:hAnsiTheme="minorHAnsi" w:cstheme="minorHAnsi"/>
                <w:b/>
                <w:i/>
                <w:sz w:val="20"/>
              </w:rPr>
              <w:t>deguonis,</w:t>
            </w:r>
            <w:r w:rsidRPr="007474C2">
              <w:rPr>
                <w:rFonts w:asciiTheme="minorHAnsi" w:hAnsiTheme="minorHAnsi" w:cstheme="minorHAnsi"/>
                <w:b/>
                <w:i/>
                <w:spacing w:val="-3"/>
                <w:sz w:val="20"/>
              </w:rPr>
              <w:t xml:space="preserve"> </w:t>
            </w:r>
            <w:r w:rsidRPr="007474C2">
              <w:rPr>
                <w:rFonts w:asciiTheme="minorHAnsi" w:hAnsiTheme="minorHAnsi" w:cstheme="minorHAnsi"/>
                <w:b/>
                <w:i/>
                <w:sz w:val="20"/>
              </w:rPr>
              <w:t>specifinis</w:t>
            </w:r>
            <w:r w:rsidRPr="007474C2">
              <w:rPr>
                <w:rFonts w:asciiTheme="minorHAnsi" w:hAnsiTheme="minorHAnsi" w:cstheme="minorHAnsi"/>
                <w:b/>
                <w:i/>
                <w:spacing w:val="-4"/>
                <w:sz w:val="20"/>
              </w:rPr>
              <w:t xml:space="preserve"> </w:t>
            </w:r>
            <w:r w:rsidRPr="007474C2">
              <w:rPr>
                <w:rFonts w:asciiTheme="minorHAnsi" w:hAnsiTheme="minorHAnsi" w:cstheme="minorHAnsi"/>
                <w:b/>
                <w:i/>
                <w:sz w:val="20"/>
              </w:rPr>
              <w:t>elektrinis</w:t>
            </w:r>
            <w:r w:rsidRPr="007474C2">
              <w:rPr>
                <w:rFonts w:asciiTheme="minorHAnsi" w:hAnsiTheme="minorHAnsi" w:cstheme="minorHAnsi"/>
                <w:b/>
                <w:i/>
                <w:spacing w:val="-3"/>
                <w:sz w:val="20"/>
              </w:rPr>
              <w:t xml:space="preserve"> </w:t>
            </w:r>
            <w:r w:rsidRPr="007474C2">
              <w:rPr>
                <w:rFonts w:asciiTheme="minorHAnsi" w:hAnsiTheme="minorHAnsi" w:cstheme="minorHAnsi"/>
                <w:b/>
                <w:i/>
                <w:sz w:val="20"/>
              </w:rPr>
              <w:t>laidumas</w:t>
            </w:r>
            <w:r w:rsidRPr="007474C2">
              <w:rPr>
                <w:rFonts w:asciiTheme="minorHAnsi" w:hAnsiTheme="minorHAnsi" w:cstheme="minorHAnsi"/>
                <w:b/>
                <w:i/>
                <w:spacing w:val="-4"/>
                <w:sz w:val="20"/>
              </w:rPr>
              <w:t xml:space="preserve"> </w:t>
            </w:r>
            <w:r w:rsidRPr="007474C2">
              <w:rPr>
                <w:rFonts w:asciiTheme="minorHAnsi" w:hAnsiTheme="minorHAnsi" w:cstheme="minorHAnsi"/>
                <w:b/>
                <w:i/>
                <w:sz w:val="20"/>
              </w:rPr>
              <w:t>vandenyje</w:t>
            </w:r>
            <w:r w:rsidRPr="007474C2">
              <w:rPr>
                <w:rFonts w:asciiTheme="minorHAnsi" w:hAnsiTheme="minorHAnsi" w:cstheme="minorHAnsi"/>
                <w:b/>
                <w:i/>
                <w:spacing w:val="3"/>
                <w:sz w:val="20"/>
              </w:rPr>
              <w:t xml:space="preserve"> </w:t>
            </w:r>
            <w:r w:rsidRPr="007474C2">
              <w:rPr>
                <w:rFonts w:asciiTheme="minorHAnsi" w:hAnsiTheme="minorHAnsi" w:cstheme="minorHAnsi"/>
                <w:b/>
                <w:i/>
                <w:sz w:val="20"/>
              </w:rPr>
              <w:t>(SEL),</w:t>
            </w:r>
            <w:r w:rsidRPr="007474C2">
              <w:rPr>
                <w:rFonts w:asciiTheme="minorHAnsi" w:hAnsiTheme="minorHAnsi" w:cstheme="minorHAnsi"/>
                <w:b/>
                <w:i/>
                <w:spacing w:val="-4"/>
                <w:sz w:val="20"/>
              </w:rPr>
              <w:t xml:space="preserve"> </w:t>
            </w:r>
            <w:r w:rsidRPr="007474C2">
              <w:rPr>
                <w:rFonts w:asciiTheme="minorHAnsi" w:hAnsiTheme="minorHAnsi" w:cstheme="minorHAnsi"/>
                <w:b/>
                <w:i/>
                <w:sz w:val="20"/>
              </w:rPr>
              <w:t>temperatūra,</w:t>
            </w:r>
            <w:r w:rsidRPr="007474C2">
              <w:rPr>
                <w:rFonts w:asciiTheme="minorHAnsi" w:hAnsiTheme="minorHAnsi" w:cstheme="minorHAnsi"/>
                <w:b/>
                <w:i/>
                <w:spacing w:val="-3"/>
                <w:sz w:val="20"/>
              </w:rPr>
              <w:t xml:space="preserve"> </w:t>
            </w:r>
            <w:r w:rsidRPr="007474C2">
              <w:rPr>
                <w:rFonts w:asciiTheme="minorHAnsi" w:hAnsiTheme="minorHAnsi" w:cstheme="minorHAnsi"/>
                <w:b/>
                <w:i/>
                <w:sz w:val="20"/>
              </w:rPr>
              <w:t>vandens</w:t>
            </w:r>
            <w:r w:rsidRPr="007474C2">
              <w:rPr>
                <w:rFonts w:asciiTheme="minorHAnsi" w:hAnsiTheme="minorHAnsi" w:cstheme="minorHAnsi"/>
                <w:b/>
                <w:i/>
                <w:spacing w:val="-4"/>
                <w:sz w:val="20"/>
              </w:rPr>
              <w:t xml:space="preserve"> </w:t>
            </w:r>
            <w:r w:rsidRPr="007474C2">
              <w:rPr>
                <w:rFonts w:asciiTheme="minorHAnsi" w:hAnsiTheme="minorHAnsi" w:cstheme="minorHAnsi"/>
                <w:b/>
                <w:i/>
                <w:sz w:val="20"/>
              </w:rPr>
              <w:t>lygis</w:t>
            </w:r>
            <w:r w:rsidRPr="007474C2">
              <w:rPr>
                <w:rFonts w:asciiTheme="minorHAnsi" w:hAnsiTheme="minorHAnsi" w:cstheme="minorHAnsi"/>
                <w:i/>
                <w:sz w:val="20"/>
              </w:rPr>
              <w:t>.</w:t>
            </w:r>
          </w:p>
        </w:tc>
      </w:tr>
      <w:tr w:rsidR="00FC4292" w:rsidRPr="007474C2" w14:paraId="3E0458D1" w14:textId="77777777" w:rsidTr="00FC4292">
        <w:trPr>
          <w:trHeight w:val="229"/>
        </w:trPr>
        <w:tc>
          <w:tcPr>
            <w:tcW w:w="223" w:type="pct"/>
            <w:hideMark/>
          </w:tcPr>
          <w:p w14:paraId="273D79B0" w14:textId="3D5FD39A" w:rsidR="00FC4292" w:rsidRPr="007474C2" w:rsidRDefault="00FC4292" w:rsidP="00FC4292">
            <w:pPr>
              <w:pStyle w:val="TableParagraph"/>
              <w:spacing w:line="209" w:lineRule="exact"/>
              <w:jc w:val="center"/>
              <w:rPr>
                <w:rFonts w:asciiTheme="minorHAnsi" w:hAnsiTheme="minorHAnsi" w:cstheme="minorHAnsi"/>
                <w:i/>
                <w:sz w:val="20"/>
              </w:rPr>
            </w:pPr>
            <w:r w:rsidRPr="007474C2">
              <w:rPr>
                <w:rFonts w:asciiTheme="minorHAnsi" w:hAnsiTheme="minorHAnsi" w:cstheme="minorHAnsi"/>
                <w:i/>
                <w:sz w:val="20"/>
              </w:rPr>
              <w:t>C)</w:t>
            </w:r>
          </w:p>
        </w:tc>
        <w:tc>
          <w:tcPr>
            <w:tcW w:w="4777" w:type="pct"/>
            <w:hideMark/>
          </w:tcPr>
          <w:p w14:paraId="7C720A5C" w14:textId="77777777" w:rsidR="00FC4292" w:rsidRPr="007474C2" w:rsidRDefault="00FC4292" w:rsidP="00FC4292">
            <w:pPr>
              <w:pStyle w:val="TableParagraph"/>
              <w:spacing w:line="209" w:lineRule="exact"/>
              <w:ind w:left="128"/>
              <w:rPr>
                <w:rFonts w:asciiTheme="minorHAnsi" w:hAnsiTheme="minorHAnsi" w:cstheme="minorHAnsi"/>
                <w:b/>
                <w:i/>
                <w:sz w:val="13"/>
              </w:rPr>
            </w:pPr>
            <w:r w:rsidRPr="007474C2">
              <w:rPr>
                <w:rFonts w:asciiTheme="minorHAnsi" w:hAnsiTheme="minorHAnsi" w:cstheme="minorHAnsi"/>
                <w:i/>
                <w:position w:val="1"/>
                <w:sz w:val="20"/>
              </w:rPr>
              <w:t>Bendra</w:t>
            </w:r>
            <w:r w:rsidRPr="007474C2">
              <w:rPr>
                <w:rFonts w:asciiTheme="minorHAnsi" w:hAnsiTheme="minorHAnsi" w:cstheme="minorHAnsi"/>
                <w:i/>
                <w:spacing w:val="-1"/>
                <w:position w:val="1"/>
                <w:sz w:val="20"/>
              </w:rPr>
              <w:t xml:space="preserve"> </w:t>
            </w:r>
            <w:r w:rsidRPr="007474C2">
              <w:rPr>
                <w:rFonts w:asciiTheme="minorHAnsi" w:hAnsiTheme="minorHAnsi" w:cstheme="minorHAnsi"/>
                <w:i/>
                <w:position w:val="1"/>
                <w:sz w:val="20"/>
              </w:rPr>
              <w:t>cheminė</w:t>
            </w:r>
            <w:r w:rsidRPr="007474C2">
              <w:rPr>
                <w:rFonts w:asciiTheme="minorHAnsi" w:hAnsiTheme="minorHAnsi" w:cstheme="minorHAnsi"/>
                <w:i/>
                <w:spacing w:val="-3"/>
                <w:position w:val="1"/>
                <w:sz w:val="20"/>
              </w:rPr>
              <w:t xml:space="preserve"> </w:t>
            </w:r>
            <w:r w:rsidRPr="007474C2">
              <w:rPr>
                <w:rFonts w:asciiTheme="minorHAnsi" w:hAnsiTheme="minorHAnsi" w:cstheme="minorHAnsi"/>
                <w:i/>
                <w:position w:val="1"/>
                <w:sz w:val="20"/>
              </w:rPr>
              <w:t>analizė</w:t>
            </w:r>
            <w:r w:rsidRPr="007474C2">
              <w:rPr>
                <w:rFonts w:asciiTheme="minorHAnsi" w:hAnsiTheme="minorHAnsi" w:cstheme="minorHAnsi"/>
                <w:position w:val="1"/>
                <w:sz w:val="20"/>
              </w:rPr>
              <w:t>:</w:t>
            </w:r>
            <w:r w:rsidRPr="007474C2">
              <w:rPr>
                <w:rFonts w:asciiTheme="minorHAnsi" w:hAnsiTheme="minorHAnsi" w:cstheme="minorHAnsi"/>
                <w:spacing w:val="-2"/>
                <w:position w:val="1"/>
                <w:sz w:val="20"/>
              </w:rPr>
              <w:t xml:space="preserve"> </w:t>
            </w:r>
            <w:r w:rsidRPr="007474C2">
              <w:rPr>
                <w:rFonts w:asciiTheme="minorHAnsi" w:hAnsiTheme="minorHAnsi" w:cstheme="minorHAnsi"/>
                <w:b/>
                <w:i/>
                <w:position w:val="1"/>
                <w:sz w:val="20"/>
              </w:rPr>
              <w:t>bendra mineralizacija, bendrasis</w:t>
            </w:r>
            <w:r w:rsidRPr="007474C2">
              <w:rPr>
                <w:rFonts w:asciiTheme="minorHAnsi" w:hAnsiTheme="minorHAnsi" w:cstheme="minorHAnsi"/>
                <w:b/>
                <w:i/>
                <w:spacing w:val="-3"/>
                <w:position w:val="1"/>
                <w:sz w:val="20"/>
              </w:rPr>
              <w:t xml:space="preserve"> </w:t>
            </w:r>
            <w:r w:rsidRPr="007474C2">
              <w:rPr>
                <w:rFonts w:asciiTheme="minorHAnsi" w:hAnsiTheme="minorHAnsi" w:cstheme="minorHAnsi"/>
                <w:b/>
                <w:i/>
                <w:position w:val="1"/>
                <w:sz w:val="20"/>
              </w:rPr>
              <w:t>kietumas,</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permanganato</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skaičius,</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pH,</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CO</w:t>
            </w:r>
            <w:r w:rsidRPr="007474C2">
              <w:rPr>
                <w:rFonts w:asciiTheme="minorHAnsi" w:hAnsiTheme="minorHAnsi" w:cstheme="minorHAnsi"/>
                <w:b/>
                <w:i/>
                <w:sz w:val="13"/>
              </w:rPr>
              <w:t>2</w:t>
            </w:r>
            <w:r w:rsidRPr="007474C2">
              <w:rPr>
                <w:rFonts w:asciiTheme="minorHAnsi" w:hAnsiTheme="minorHAnsi" w:cstheme="minorHAnsi"/>
                <w:b/>
                <w:i/>
                <w:position w:val="1"/>
                <w:sz w:val="20"/>
              </w:rPr>
              <w:t>,</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Cl,</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SO</w:t>
            </w:r>
            <w:r w:rsidRPr="007474C2">
              <w:rPr>
                <w:rFonts w:asciiTheme="minorHAnsi" w:hAnsiTheme="minorHAnsi" w:cstheme="minorHAnsi"/>
                <w:b/>
                <w:i/>
                <w:sz w:val="13"/>
              </w:rPr>
              <w:t>4</w:t>
            </w:r>
            <w:r w:rsidRPr="007474C2">
              <w:rPr>
                <w:rFonts w:asciiTheme="minorHAnsi" w:hAnsiTheme="minorHAnsi" w:cstheme="minorHAnsi"/>
                <w:b/>
                <w:i/>
                <w:position w:val="1"/>
                <w:sz w:val="20"/>
              </w:rPr>
              <w:t>,</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HCO</w:t>
            </w:r>
            <w:r w:rsidRPr="007474C2">
              <w:rPr>
                <w:rFonts w:asciiTheme="minorHAnsi" w:hAnsiTheme="minorHAnsi" w:cstheme="minorHAnsi"/>
                <w:b/>
                <w:i/>
                <w:sz w:val="13"/>
              </w:rPr>
              <w:t>3</w:t>
            </w:r>
            <w:r w:rsidRPr="007474C2">
              <w:rPr>
                <w:rFonts w:asciiTheme="minorHAnsi" w:hAnsiTheme="minorHAnsi" w:cstheme="minorHAnsi"/>
                <w:b/>
                <w:i/>
                <w:position w:val="1"/>
                <w:sz w:val="20"/>
              </w:rPr>
              <w:t>,</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NO</w:t>
            </w:r>
            <w:r w:rsidRPr="007474C2">
              <w:rPr>
                <w:rFonts w:asciiTheme="minorHAnsi" w:hAnsiTheme="minorHAnsi" w:cstheme="minorHAnsi"/>
                <w:b/>
                <w:i/>
                <w:sz w:val="13"/>
              </w:rPr>
              <w:t>2</w:t>
            </w:r>
            <w:r w:rsidRPr="007474C2">
              <w:rPr>
                <w:rFonts w:asciiTheme="minorHAnsi" w:hAnsiTheme="minorHAnsi" w:cstheme="minorHAnsi"/>
                <w:b/>
                <w:i/>
                <w:position w:val="1"/>
                <w:sz w:val="20"/>
              </w:rPr>
              <w:t>,</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NO</w:t>
            </w:r>
            <w:r w:rsidRPr="007474C2">
              <w:rPr>
                <w:rFonts w:asciiTheme="minorHAnsi" w:hAnsiTheme="minorHAnsi" w:cstheme="minorHAnsi"/>
                <w:b/>
                <w:i/>
                <w:sz w:val="13"/>
              </w:rPr>
              <w:t>3</w:t>
            </w:r>
            <w:r w:rsidRPr="007474C2">
              <w:rPr>
                <w:rFonts w:asciiTheme="minorHAnsi" w:hAnsiTheme="minorHAnsi" w:cstheme="minorHAnsi"/>
                <w:b/>
                <w:i/>
                <w:position w:val="1"/>
                <w:sz w:val="20"/>
              </w:rPr>
              <w:t>,</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Na,</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K,</w:t>
            </w:r>
            <w:r w:rsidRPr="007474C2">
              <w:rPr>
                <w:rFonts w:asciiTheme="minorHAnsi" w:hAnsiTheme="minorHAnsi" w:cstheme="minorHAnsi"/>
                <w:b/>
                <w:i/>
                <w:spacing w:val="-1"/>
                <w:position w:val="1"/>
                <w:sz w:val="20"/>
              </w:rPr>
              <w:t xml:space="preserve"> </w:t>
            </w:r>
            <w:proofErr w:type="spellStart"/>
            <w:r w:rsidRPr="007474C2">
              <w:rPr>
                <w:rFonts w:asciiTheme="minorHAnsi" w:hAnsiTheme="minorHAnsi" w:cstheme="minorHAnsi"/>
                <w:b/>
                <w:i/>
                <w:position w:val="1"/>
                <w:sz w:val="20"/>
              </w:rPr>
              <w:t>Ca</w:t>
            </w:r>
            <w:proofErr w:type="spellEnd"/>
            <w:r w:rsidRPr="007474C2">
              <w:rPr>
                <w:rFonts w:asciiTheme="minorHAnsi" w:hAnsiTheme="minorHAnsi" w:cstheme="minorHAnsi"/>
                <w:b/>
                <w:i/>
                <w:position w:val="1"/>
                <w:sz w:val="20"/>
              </w:rPr>
              <w:t>,</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Mg,</w:t>
            </w:r>
            <w:r w:rsidRPr="007474C2">
              <w:rPr>
                <w:rFonts w:asciiTheme="minorHAnsi" w:hAnsiTheme="minorHAnsi" w:cstheme="minorHAnsi"/>
                <w:b/>
                <w:i/>
                <w:spacing w:val="1"/>
                <w:position w:val="1"/>
                <w:sz w:val="20"/>
              </w:rPr>
              <w:t xml:space="preserve"> </w:t>
            </w:r>
            <w:r w:rsidRPr="007474C2">
              <w:rPr>
                <w:rFonts w:asciiTheme="minorHAnsi" w:hAnsiTheme="minorHAnsi" w:cstheme="minorHAnsi"/>
                <w:b/>
                <w:i/>
                <w:position w:val="1"/>
                <w:sz w:val="20"/>
              </w:rPr>
              <w:t>NH</w:t>
            </w:r>
            <w:r w:rsidRPr="007474C2">
              <w:rPr>
                <w:rFonts w:asciiTheme="minorHAnsi" w:hAnsiTheme="minorHAnsi" w:cstheme="minorHAnsi"/>
                <w:b/>
                <w:i/>
                <w:sz w:val="13"/>
              </w:rPr>
              <w:t>4.</w:t>
            </w:r>
          </w:p>
        </w:tc>
      </w:tr>
      <w:tr w:rsidR="00FC4292" w:rsidRPr="007474C2" w14:paraId="7965B2D4" w14:textId="77777777" w:rsidTr="00FC4292">
        <w:trPr>
          <w:trHeight w:val="248"/>
        </w:trPr>
        <w:tc>
          <w:tcPr>
            <w:tcW w:w="223" w:type="pct"/>
            <w:hideMark/>
          </w:tcPr>
          <w:p w14:paraId="47D02B42" w14:textId="77777777" w:rsidR="00FC4292" w:rsidRPr="007474C2" w:rsidRDefault="00FC4292" w:rsidP="00FC4292">
            <w:pPr>
              <w:pStyle w:val="TableParagraph"/>
              <w:spacing w:line="227" w:lineRule="exact"/>
              <w:jc w:val="center"/>
              <w:rPr>
                <w:rFonts w:asciiTheme="minorHAnsi" w:hAnsiTheme="minorHAnsi" w:cstheme="minorHAnsi"/>
                <w:i/>
                <w:sz w:val="20"/>
              </w:rPr>
            </w:pPr>
            <w:r w:rsidRPr="007474C2">
              <w:rPr>
                <w:rFonts w:asciiTheme="minorHAnsi" w:hAnsiTheme="minorHAnsi" w:cstheme="minorHAnsi"/>
                <w:i/>
                <w:sz w:val="20"/>
              </w:rPr>
              <w:t>D)</w:t>
            </w:r>
          </w:p>
        </w:tc>
        <w:tc>
          <w:tcPr>
            <w:tcW w:w="4777" w:type="pct"/>
            <w:hideMark/>
          </w:tcPr>
          <w:p w14:paraId="18185AF2" w14:textId="77777777" w:rsidR="00FC4292" w:rsidRPr="007474C2" w:rsidRDefault="00FC4292" w:rsidP="00FC4292">
            <w:pPr>
              <w:pStyle w:val="TableParagraph"/>
              <w:spacing w:line="228" w:lineRule="exact"/>
              <w:ind w:left="128"/>
              <w:rPr>
                <w:rFonts w:asciiTheme="minorHAnsi" w:hAnsiTheme="minorHAnsi" w:cstheme="minorHAnsi"/>
                <w:b/>
                <w:i/>
                <w:sz w:val="20"/>
              </w:rPr>
            </w:pPr>
            <w:r w:rsidRPr="007474C2">
              <w:rPr>
                <w:rFonts w:asciiTheme="minorHAnsi" w:hAnsiTheme="minorHAnsi" w:cstheme="minorHAnsi"/>
                <w:i/>
                <w:position w:val="1"/>
              </w:rPr>
              <w:t>Aromatiniai</w:t>
            </w:r>
            <w:r w:rsidRPr="007474C2">
              <w:rPr>
                <w:rFonts w:asciiTheme="minorHAnsi" w:hAnsiTheme="minorHAnsi" w:cstheme="minorHAnsi"/>
                <w:i/>
                <w:spacing w:val="-5"/>
                <w:position w:val="1"/>
              </w:rPr>
              <w:t xml:space="preserve"> </w:t>
            </w:r>
            <w:r w:rsidRPr="007474C2">
              <w:rPr>
                <w:rFonts w:asciiTheme="minorHAnsi" w:hAnsiTheme="minorHAnsi" w:cstheme="minorHAnsi"/>
                <w:i/>
                <w:position w:val="1"/>
              </w:rPr>
              <w:t>angliavandeniliai:</w:t>
            </w:r>
            <w:r w:rsidRPr="007474C2">
              <w:rPr>
                <w:rFonts w:asciiTheme="minorHAnsi" w:hAnsiTheme="minorHAnsi" w:cstheme="minorHAnsi"/>
                <w:i/>
                <w:spacing w:val="-7"/>
                <w:position w:val="1"/>
              </w:rPr>
              <w:t xml:space="preserve"> </w:t>
            </w:r>
            <w:proofErr w:type="spellStart"/>
            <w:r w:rsidRPr="007474C2">
              <w:rPr>
                <w:rFonts w:asciiTheme="minorHAnsi" w:hAnsiTheme="minorHAnsi" w:cstheme="minorHAnsi"/>
                <w:b/>
                <w:i/>
                <w:position w:val="1"/>
                <w:sz w:val="20"/>
              </w:rPr>
              <w:t>Benzenas</w:t>
            </w:r>
            <w:proofErr w:type="spellEnd"/>
            <w:r w:rsidRPr="007474C2">
              <w:rPr>
                <w:rFonts w:asciiTheme="minorHAnsi" w:hAnsiTheme="minorHAnsi" w:cstheme="minorHAnsi"/>
                <w:b/>
                <w:i/>
                <w:position w:val="1"/>
                <w:sz w:val="20"/>
              </w:rPr>
              <w:t>,</w:t>
            </w:r>
            <w:r w:rsidRPr="007474C2">
              <w:rPr>
                <w:rFonts w:asciiTheme="minorHAnsi" w:hAnsiTheme="minorHAnsi" w:cstheme="minorHAnsi"/>
                <w:b/>
                <w:i/>
                <w:spacing w:val="-3"/>
                <w:position w:val="1"/>
                <w:sz w:val="20"/>
              </w:rPr>
              <w:t xml:space="preserve"> </w:t>
            </w:r>
            <w:proofErr w:type="spellStart"/>
            <w:r w:rsidRPr="007474C2">
              <w:rPr>
                <w:rFonts w:asciiTheme="minorHAnsi" w:hAnsiTheme="minorHAnsi" w:cstheme="minorHAnsi"/>
                <w:b/>
                <w:i/>
                <w:position w:val="1"/>
                <w:sz w:val="20"/>
              </w:rPr>
              <w:t>toluenas</w:t>
            </w:r>
            <w:proofErr w:type="spellEnd"/>
            <w:r w:rsidRPr="007474C2">
              <w:rPr>
                <w:rFonts w:asciiTheme="minorHAnsi" w:hAnsiTheme="minorHAnsi" w:cstheme="minorHAnsi"/>
                <w:b/>
                <w:i/>
                <w:position w:val="1"/>
                <w:sz w:val="20"/>
              </w:rPr>
              <w:t>,</w:t>
            </w:r>
            <w:r w:rsidRPr="007474C2">
              <w:rPr>
                <w:rFonts w:asciiTheme="minorHAnsi" w:hAnsiTheme="minorHAnsi" w:cstheme="minorHAnsi"/>
                <w:b/>
                <w:i/>
                <w:spacing w:val="-3"/>
                <w:position w:val="1"/>
                <w:sz w:val="20"/>
              </w:rPr>
              <w:t xml:space="preserve"> </w:t>
            </w:r>
            <w:proofErr w:type="spellStart"/>
            <w:r w:rsidRPr="007474C2">
              <w:rPr>
                <w:rFonts w:asciiTheme="minorHAnsi" w:hAnsiTheme="minorHAnsi" w:cstheme="minorHAnsi"/>
                <w:b/>
                <w:i/>
                <w:position w:val="1"/>
                <w:sz w:val="20"/>
              </w:rPr>
              <w:t>etil-benzenas</w:t>
            </w:r>
            <w:proofErr w:type="spellEnd"/>
            <w:r w:rsidRPr="007474C2">
              <w:rPr>
                <w:rFonts w:asciiTheme="minorHAnsi" w:hAnsiTheme="minorHAnsi" w:cstheme="minorHAnsi"/>
                <w:b/>
                <w:i/>
                <w:position w:val="1"/>
                <w:sz w:val="20"/>
              </w:rPr>
              <w:t>,</w:t>
            </w:r>
            <w:r w:rsidRPr="007474C2">
              <w:rPr>
                <w:rFonts w:asciiTheme="minorHAnsi" w:hAnsiTheme="minorHAnsi" w:cstheme="minorHAnsi"/>
                <w:b/>
                <w:i/>
                <w:spacing w:val="-2"/>
                <w:position w:val="1"/>
                <w:sz w:val="20"/>
              </w:rPr>
              <w:t xml:space="preserve"> </w:t>
            </w:r>
            <w:proofErr w:type="spellStart"/>
            <w:r w:rsidRPr="007474C2">
              <w:rPr>
                <w:rFonts w:asciiTheme="minorHAnsi" w:hAnsiTheme="minorHAnsi" w:cstheme="minorHAnsi"/>
                <w:b/>
                <w:i/>
                <w:position w:val="1"/>
                <w:sz w:val="20"/>
              </w:rPr>
              <w:t>o,m,p-ksilenai</w:t>
            </w:r>
            <w:proofErr w:type="spellEnd"/>
            <w:r w:rsidRPr="007474C2">
              <w:rPr>
                <w:rFonts w:asciiTheme="minorHAnsi" w:hAnsiTheme="minorHAnsi" w:cstheme="minorHAnsi"/>
                <w:b/>
                <w:i/>
                <w:position w:val="1"/>
                <w:sz w:val="20"/>
              </w:rPr>
              <w:t>,</w:t>
            </w:r>
            <w:r w:rsidRPr="007474C2">
              <w:rPr>
                <w:rFonts w:asciiTheme="minorHAnsi" w:hAnsiTheme="minorHAnsi" w:cstheme="minorHAnsi"/>
                <w:b/>
                <w:i/>
                <w:spacing w:val="-3"/>
                <w:position w:val="1"/>
                <w:sz w:val="20"/>
              </w:rPr>
              <w:t xml:space="preserve"> </w:t>
            </w:r>
            <w:r w:rsidRPr="007474C2">
              <w:rPr>
                <w:rFonts w:asciiTheme="minorHAnsi" w:hAnsiTheme="minorHAnsi" w:cstheme="minorHAnsi"/>
                <w:b/>
                <w:i/>
                <w:position w:val="1"/>
                <w:sz w:val="20"/>
              </w:rPr>
              <w:t>TMB</w:t>
            </w:r>
            <w:r w:rsidRPr="007474C2">
              <w:rPr>
                <w:rFonts w:asciiTheme="minorHAnsi" w:hAnsiTheme="minorHAnsi" w:cstheme="minorHAnsi"/>
                <w:b/>
                <w:i/>
                <w:spacing w:val="-4"/>
                <w:position w:val="1"/>
                <w:sz w:val="20"/>
              </w:rPr>
              <w:t xml:space="preserve"> </w:t>
            </w:r>
            <w:r w:rsidRPr="007474C2">
              <w:rPr>
                <w:rFonts w:asciiTheme="minorHAnsi" w:hAnsiTheme="minorHAnsi" w:cstheme="minorHAnsi"/>
                <w:b/>
                <w:i/>
                <w:position w:val="1"/>
                <w:sz w:val="20"/>
              </w:rPr>
              <w:t>suma,</w:t>
            </w:r>
            <w:r w:rsidRPr="007474C2">
              <w:rPr>
                <w:rFonts w:asciiTheme="minorHAnsi" w:hAnsiTheme="minorHAnsi" w:cstheme="minorHAnsi"/>
                <w:b/>
                <w:i/>
                <w:spacing w:val="-3"/>
                <w:position w:val="1"/>
                <w:sz w:val="20"/>
              </w:rPr>
              <w:t xml:space="preserve"> </w:t>
            </w:r>
            <w:r w:rsidRPr="007474C2">
              <w:rPr>
                <w:rFonts w:asciiTheme="minorHAnsi" w:hAnsiTheme="minorHAnsi" w:cstheme="minorHAnsi"/>
                <w:b/>
                <w:i/>
                <w:position w:val="1"/>
                <w:sz w:val="20"/>
              </w:rPr>
              <w:t>benzino</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(C</w:t>
            </w:r>
            <w:r w:rsidRPr="007474C2">
              <w:rPr>
                <w:rFonts w:asciiTheme="minorHAnsi" w:hAnsiTheme="minorHAnsi" w:cstheme="minorHAnsi"/>
                <w:b/>
                <w:i/>
                <w:sz w:val="13"/>
              </w:rPr>
              <w:t>6</w:t>
            </w:r>
            <w:r w:rsidRPr="007474C2">
              <w:rPr>
                <w:rFonts w:asciiTheme="minorHAnsi" w:hAnsiTheme="minorHAnsi" w:cstheme="minorHAnsi"/>
                <w:b/>
                <w:i/>
                <w:position w:val="1"/>
                <w:sz w:val="20"/>
              </w:rPr>
              <w:t>-C</w:t>
            </w:r>
            <w:r w:rsidRPr="007474C2">
              <w:rPr>
                <w:rFonts w:asciiTheme="minorHAnsi" w:hAnsiTheme="minorHAnsi" w:cstheme="minorHAnsi"/>
                <w:b/>
                <w:i/>
                <w:sz w:val="13"/>
              </w:rPr>
              <w:t>10</w:t>
            </w:r>
            <w:r w:rsidRPr="007474C2">
              <w:rPr>
                <w:rFonts w:asciiTheme="minorHAnsi" w:hAnsiTheme="minorHAnsi" w:cstheme="minorHAnsi"/>
                <w:b/>
                <w:i/>
                <w:position w:val="1"/>
                <w:sz w:val="20"/>
              </w:rPr>
              <w:t>)</w:t>
            </w:r>
            <w:r w:rsidRPr="007474C2">
              <w:rPr>
                <w:rFonts w:asciiTheme="minorHAnsi" w:hAnsiTheme="minorHAnsi" w:cstheme="minorHAnsi"/>
                <w:b/>
                <w:i/>
                <w:spacing w:val="-3"/>
                <w:position w:val="1"/>
                <w:sz w:val="20"/>
              </w:rPr>
              <w:t xml:space="preserve"> </w:t>
            </w:r>
            <w:r w:rsidRPr="007474C2">
              <w:rPr>
                <w:rFonts w:asciiTheme="minorHAnsi" w:hAnsiTheme="minorHAnsi" w:cstheme="minorHAnsi"/>
                <w:b/>
                <w:i/>
                <w:position w:val="1"/>
                <w:sz w:val="20"/>
              </w:rPr>
              <w:t>ir</w:t>
            </w:r>
            <w:r w:rsidRPr="007474C2">
              <w:rPr>
                <w:rFonts w:asciiTheme="minorHAnsi" w:hAnsiTheme="minorHAnsi" w:cstheme="minorHAnsi"/>
                <w:b/>
                <w:i/>
                <w:spacing w:val="-4"/>
                <w:position w:val="1"/>
                <w:sz w:val="20"/>
              </w:rPr>
              <w:t xml:space="preserve"> </w:t>
            </w:r>
            <w:r w:rsidRPr="007474C2">
              <w:rPr>
                <w:rFonts w:asciiTheme="minorHAnsi" w:hAnsiTheme="minorHAnsi" w:cstheme="minorHAnsi"/>
                <w:b/>
                <w:i/>
                <w:position w:val="1"/>
                <w:sz w:val="20"/>
              </w:rPr>
              <w:t>dyzelino</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(C</w:t>
            </w:r>
            <w:r w:rsidRPr="007474C2">
              <w:rPr>
                <w:rFonts w:asciiTheme="minorHAnsi" w:hAnsiTheme="minorHAnsi" w:cstheme="minorHAnsi"/>
                <w:b/>
                <w:i/>
                <w:sz w:val="13"/>
              </w:rPr>
              <w:t>10</w:t>
            </w:r>
            <w:r w:rsidRPr="007474C2">
              <w:rPr>
                <w:rFonts w:asciiTheme="minorHAnsi" w:hAnsiTheme="minorHAnsi" w:cstheme="minorHAnsi"/>
                <w:b/>
                <w:i/>
                <w:position w:val="1"/>
                <w:sz w:val="20"/>
              </w:rPr>
              <w:t>-C</w:t>
            </w:r>
            <w:r w:rsidRPr="007474C2">
              <w:rPr>
                <w:rFonts w:asciiTheme="minorHAnsi" w:hAnsiTheme="minorHAnsi" w:cstheme="minorHAnsi"/>
                <w:b/>
                <w:i/>
                <w:sz w:val="13"/>
              </w:rPr>
              <w:t>28</w:t>
            </w:r>
            <w:r w:rsidRPr="007474C2">
              <w:rPr>
                <w:rFonts w:asciiTheme="minorHAnsi" w:hAnsiTheme="minorHAnsi" w:cstheme="minorHAnsi"/>
                <w:b/>
                <w:i/>
                <w:position w:val="1"/>
                <w:sz w:val="20"/>
              </w:rPr>
              <w:t>)</w:t>
            </w:r>
            <w:r w:rsidRPr="007474C2">
              <w:rPr>
                <w:rFonts w:asciiTheme="minorHAnsi" w:hAnsiTheme="minorHAnsi" w:cstheme="minorHAnsi"/>
                <w:b/>
                <w:i/>
                <w:spacing w:val="-2"/>
                <w:position w:val="1"/>
                <w:sz w:val="20"/>
              </w:rPr>
              <w:t xml:space="preserve"> </w:t>
            </w:r>
            <w:r w:rsidRPr="007474C2">
              <w:rPr>
                <w:rFonts w:asciiTheme="minorHAnsi" w:hAnsiTheme="minorHAnsi" w:cstheme="minorHAnsi"/>
                <w:b/>
                <w:i/>
                <w:position w:val="1"/>
                <w:sz w:val="20"/>
              </w:rPr>
              <w:t>eilės</w:t>
            </w:r>
            <w:r w:rsidRPr="007474C2">
              <w:rPr>
                <w:rFonts w:asciiTheme="minorHAnsi" w:hAnsiTheme="minorHAnsi" w:cstheme="minorHAnsi"/>
                <w:b/>
                <w:i/>
                <w:spacing w:val="-4"/>
                <w:position w:val="1"/>
                <w:sz w:val="20"/>
              </w:rPr>
              <w:t xml:space="preserve"> </w:t>
            </w:r>
            <w:r w:rsidRPr="007474C2">
              <w:rPr>
                <w:rFonts w:asciiTheme="minorHAnsi" w:hAnsiTheme="minorHAnsi" w:cstheme="minorHAnsi"/>
                <w:b/>
                <w:i/>
                <w:position w:val="1"/>
                <w:sz w:val="20"/>
              </w:rPr>
              <w:t>angliavandeniliai.</w:t>
            </w:r>
          </w:p>
        </w:tc>
      </w:tr>
    </w:tbl>
    <w:p w14:paraId="731B1084" w14:textId="77777777" w:rsidR="00CA3628" w:rsidRPr="007474C2" w:rsidRDefault="00CA3628" w:rsidP="007479B4">
      <w:pPr>
        <w:pStyle w:val="ListParagraph"/>
        <w:tabs>
          <w:tab w:val="left" w:pos="284"/>
        </w:tabs>
        <w:ind w:left="0" w:firstLine="567"/>
        <w:contextualSpacing w:val="0"/>
        <w:jc w:val="both"/>
        <w:rPr>
          <w:rFonts w:asciiTheme="minorHAnsi" w:hAnsiTheme="minorHAnsi" w:cstheme="minorHAnsi"/>
        </w:rPr>
      </w:pPr>
    </w:p>
    <w:p w14:paraId="4C0BFD12" w14:textId="4BD9B192" w:rsidR="003755AE" w:rsidRPr="007474C2" w:rsidRDefault="00AE02EA" w:rsidP="003755AE">
      <w:pPr>
        <w:pStyle w:val="ListParagraph"/>
        <w:tabs>
          <w:tab w:val="left" w:pos="284"/>
        </w:tabs>
        <w:ind w:left="0" w:firstLine="567"/>
        <w:contextualSpacing w:val="0"/>
        <w:jc w:val="both"/>
        <w:rPr>
          <w:rFonts w:asciiTheme="minorHAnsi" w:hAnsiTheme="minorHAnsi" w:cstheme="minorHAnsi"/>
        </w:rPr>
      </w:pPr>
      <w:r w:rsidRPr="007474C2">
        <w:rPr>
          <w:rFonts w:asciiTheme="minorHAnsi" w:hAnsiTheme="minorHAnsi" w:cstheme="minorHAnsi"/>
        </w:rPr>
        <w:t>1.</w:t>
      </w:r>
      <w:r w:rsidR="00FC4292" w:rsidRPr="007474C2">
        <w:rPr>
          <w:rFonts w:asciiTheme="minorHAnsi" w:hAnsiTheme="minorHAnsi" w:cstheme="minorHAnsi"/>
        </w:rPr>
        <w:t>2</w:t>
      </w:r>
      <w:r w:rsidRPr="007474C2">
        <w:rPr>
          <w:rFonts w:asciiTheme="minorHAnsi" w:hAnsiTheme="minorHAnsi" w:cstheme="minorHAnsi"/>
        </w:rPr>
        <w:t>.</w:t>
      </w:r>
      <w:r w:rsidR="00FC4292" w:rsidRPr="007474C2">
        <w:rPr>
          <w:rFonts w:asciiTheme="minorHAnsi" w:hAnsiTheme="minorHAnsi" w:cstheme="minorHAnsi"/>
        </w:rPr>
        <w:t>2.</w:t>
      </w:r>
      <w:r w:rsidRPr="007474C2">
        <w:rPr>
          <w:rFonts w:asciiTheme="minorHAnsi" w:hAnsiTheme="minorHAnsi" w:cstheme="minorHAnsi"/>
        </w:rPr>
        <w:t xml:space="preserve"> </w:t>
      </w:r>
      <w:r w:rsidR="00840507" w:rsidRPr="007474C2">
        <w:rPr>
          <w:rFonts w:asciiTheme="minorHAnsi" w:hAnsiTheme="minorHAnsi" w:cstheme="minorHAnsi"/>
        </w:rPr>
        <w:t>E-2 2021-2025 metų laikotarpio apibendrinančios požeminio vandens monitoringo ataskaitos</w:t>
      </w:r>
      <w:r w:rsidR="000B5A25" w:rsidRPr="007474C2">
        <w:rPr>
          <w:rFonts w:asciiTheme="minorHAnsi" w:hAnsiTheme="minorHAnsi" w:cstheme="minorHAnsi"/>
        </w:rPr>
        <w:t xml:space="preserve"> (toliau – </w:t>
      </w:r>
      <w:r w:rsidR="000B5A25" w:rsidRPr="007474C2">
        <w:rPr>
          <w:rFonts w:asciiTheme="minorHAnsi" w:hAnsiTheme="minorHAnsi" w:cstheme="minorHAnsi"/>
          <w:b/>
          <w:bCs/>
        </w:rPr>
        <w:t>Apibendrinančioji ataskaita</w:t>
      </w:r>
      <w:r w:rsidR="000B5A25" w:rsidRPr="007474C2">
        <w:rPr>
          <w:rFonts w:asciiTheme="minorHAnsi" w:hAnsiTheme="minorHAnsi" w:cstheme="minorHAnsi"/>
        </w:rPr>
        <w:t>)</w:t>
      </w:r>
      <w:r w:rsidR="00840507" w:rsidRPr="007474C2">
        <w:rPr>
          <w:rFonts w:asciiTheme="minorHAnsi" w:hAnsiTheme="minorHAnsi" w:cstheme="minorHAnsi"/>
        </w:rPr>
        <w:t xml:space="preserve"> parengimas </w:t>
      </w:r>
      <w:r w:rsidR="00D420E3" w:rsidRPr="007474C2">
        <w:rPr>
          <w:rFonts w:asciiTheme="minorHAnsi" w:hAnsiTheme="minorHAnsi" w:cstheme="minorHAnsi"/>
        </w:rPr>
        <w:t xml:space="preserve">ir </w:t>
      </w:r>
      <w:r w:rsidR="005663F2" w:rsidRPr="007474C2">
        <w:rPr>
          <w:rFonts w:asciiTheme="minorHAnsi" w:hAnsiTheme="minorHAnsi" w:cstheme="minorHAnsi"/>
        </w:rPr>
        <w:t xml:space="preserve">jos </w:t>
      </w:r>
      <w:r w:rsidR="00840507" w:rsidRPr="007474C2">
        <w:rPr>
          <w:rFonts w:asciiTheme="minorHAnsi" w:hAnsiTheme="minorHAnsi" w:cstheme="minorHAnsi"/>
        </w:rPr>
        <w:t>pateiki</w:t>
      </w:r>
      <w:r w:rsidR="005663F2" w:rsidRPr="007474C2">
        <w:rPr>
          <w:rFonts w:asciiTheme="minorHAnsi" w:hAnsiTheme="minorHAnsi" w:cstheme="minorHAnsi"/>
        </w:rPr>
        <w:t>mas</w:t>
      </w:r>
      <w:r w:rsidR="00840507" w:rsidRPr="007474C2">
        <w:rPr>
          <w:rFonts w:asciiTheme="minorHAnsi" w:hAnsiTheme="minorHAnsi" w:cstheme="minorHAnsi"/>
        </w:rPr>
        <w:t>/derin</w:t>
      </w:r>
      <w:r w:rsidR="005663F2" w:rsidRPr="007474C2">
        <w:rPr>
          <w:rFonts w:asciiTheme="minorHAnsi" w:hAnsiTheme="minorHAnsi" w:cstheme="minorHAnsi"/>
        </w:rPr>
        <w:t>imas</w:t>
      </w:r>
      <w:r w:rsidR="00840507" w:rsidRPr="007474C2">
        <w:rPr>
          <w:rFonts w:asciiTheme="minorHAnsi" w:hAnsiTheme="minorHAnsi" w:cstheme="minorHAnsi"/>
        </w:rPr>
        <w:t xml:space="preserve"> su atsakingomis institucijomis</w:t>
      </w:r>
      <w:r w:rsidR="003755AE" w:rsidRPr="007474C2">
        <w:rPr>
          <w:rFonts w:asciiTheme="minorHAnsi" w:hAnsiTheme="minorHAnsi" w:cstheme="minorHAnsi"/>
        </w:rPr>
        <w:t>;</w:t>
      </w:r>
    </w:p>
    <w:p w14:paraId="74BE7037" w14:textId="63351DF5" w:rsidR="003755AE" w:rsidRDefault="003755AE" w:rsidP="003755AE">
      <w:pPr>
        <w:pStyle w:val="ListParagraph"/>
        <w:tabs>
          <w:tab w:val="left" w:pos="284"/>
        </w:tabs>
        <w:ind w:left="0" w:firstLine="567"/>
        <w:contextualSpacing w:val="0"/>
        <w:jc w:val="both"/>
        <w:rPr>
          <w:rFonts w:asciiTheme="minorHAnsi" w:hAnsiTheme="minorHAnsi" w:cstheme="minorHAnsi"/>
        </w:rPr>
      </w:pPr>
      <w:r w:rsidRPr="007474C2">
        <w:rPr>
          <w:rFonts w:asciiTheme="minorHAnsi" w:hAnsiTheme="minorHAnsi" w:cstheme="minorHAnsi"/>
        </w:rPr>
        <w:t xml:space="preserve">1.2.3. </w:t>
      </w:r>
      <w:r w:rsidR="00D420E3" w:rsidRPr="007474C2">
        <w:rPr>
          <w:rFonts w:asciiTheme="minorHAnsi" w:hAnsiTheme="minorHAnsi" w:cstheme="minorHAnsi"/>
        </w:rPr>
        <w:t>E-2 požeminio vandens</w:t>
      </w:r>
      <w:r w:rsidR="00D420E3">
        <w:rPr>
          <w:rFonts w:asciiTheme="minorHAnsi" w:hAnsiTheme="minorHAnsi" w:cstheme="minorHAnsi"/>
        </w:rPr>
        <w:t xml:space="preserve"> monitoringo</w:t>
      </w:r>
      <w:r w:rsidR="00D420E3" w:rsidRPr="003755AE">
        <w:rPr>
          <w:rFonts w:asciiTheme="minorHAnsi" w:hAnsiTheme="minorHAnsi" w:cstheme="minorHAnsi"/>
        </w:rPr>
        <w:t xml:space="preserve"> program</w:t>
      </w:r>
      <w:r w:rsidR="00D420E3">
        <w:rPr>
          <w:rFonts w:asciiTheme="minorHAnsi" w:hAnsiTheme="minorHAnsi" w:cstheme="minorHAnsi"/>
        </w:rPr>
        <w:t>os</w:t>
      </w:r>
      <w:r w:rsidR="00D420E3" w:rsidRPr="003755AE">
        <w:rPr>
          <w:rFonts w:asciiTheme="minorHAnsi" w:hAnsiTheme="minorHAnsi" w:cstheme="minorHAnsi"/>
        </w:rPr>
        <w:t xml:space="preserve"> naujam periodui </w:t>
      </w:r>
      <w:r w:rsidR="00D420E3">
        <w:rPr>
          <w:rFonts w:asciiTheme="minorHAnsi" w:hAnsiTheme="minorHAnsi" w:cstheme="minorHAnsi"/>
        </w:rPr>
        <w:t xml:space="preserve">parengimas </w:t>
      </w:r>
      <w:r w:rsidR="00D420E3" w:rsidRPr="003755AE">
        <w:rPr>
          <w:rFonts w:asciiTheme="minorHAnsi" w:hAnsiTheme="minorHAnsi" w:cstheme="minorHAnsi"/>
        </w:rPr>
        <w:t>(nuo 202</w:t>
      </w:r>
      <w:r w:rsidR="00D420E3">
        <w:rPr>
          <w:rFonts w:asciiTheme="minorHAnsi" w:hAnsiTheme="minorHAnsi" w:cstheme="minorHAnsi"/>
        </w:rPr>
        <w:t>6</w:t>
      </w:r>
      <w:r w:rsidR="00D420E3" w:rsidRPr="003755AE">
        <w:rPr>
          <w:rFonts w:asciiTheme="minorHAnsi" w:hAnsiTheme="minorHAnsi" w:cstheme="minorHAnsi"/>
        </w:rPr>
        <w:t xml:space="preserve"> m. maksimaliam periodui)</w:t>
      </w:r>
      <w:r w:rsidR="000B5A25">
        <w:rPr>
          <w:rFonts w:asciiTheme="minorHAnsi" w:hAnsiTheme="minorHAnsi" w:cstheme="minorHAnsi"/>
        </w:rPr>
        <w:t xml:space="preserve"> (toliau – </w:t>
      </w:r>
      <w:r w:rsidR="000B5A25" w:rsidRPr="000B5A25">
        <w:rPr>
          <w:rFonts w:asciiTheme="minorHAnsi" w:hAnsiTheme="minorHAnsi" w:cstheme="minorHAnsi"/>
          <w:b/>
          <w:bCs/>
        </w:rPr>
        <w:t>Monitoringo programa</w:t>
      </w:r>
      <w:r w:rsidR="000B5A25">
        <w:rPr>
          <w:rFonts w:asciiTheme="minorHAnsi" w:hAnsiTheme="minorHAnsi" w:cstheme="minorHAnsi"/>
        </w:rPr>
        <w:t>)</w:t>
      </w:r>
      <w:r w:rsidR="00D420E3">
        <w:rPr>
          <w:rFonts w:asciiTheme="minorHAnsi" w:hAnsiTheme="minorHAnsi" w:cstheme="minorHAnsi"/>
        </w:rPr>
        <w:t xml:space="preserve"> </w:t>
      </w:r>
      <w:r w:rsidR="005663F2">
        <w:rPr>
          <w:rFonts w:asciiTheme="minorHAnsi" w:hAnsiTheme="minorHAnsi" w:cstheme="minorHAnsi"/>
        </w:rPr>
        <w:t xml:space="preserve">ir jos </w:t>
      </w:r>
      <w:r w:rsidR="005663F2" w:rsidRPr="00840507">
        <w:rPr>
          <w:rFonts w:asciiTheme="minorHAnsi" w:hAnsiTheme="minorHAnsi" w:cstheme="minorHAnsi"/>
        </w:rPr>
        <w:t>pateiki</w:t>
      </w:r>
      <w:r w:rsidR="005663F2">
        <w:rPr>
          <w:rFonts w:asciiTheme="minorHAnsi" w:hAnsiTheme="minorHAnsi" w:cstheme="minorHAnsi"/>
        </w:rPr>
        <w:t>mas</w:t>
      </w:r>
      <w:r w:rsidR="005663F2" w:rsidRPr="00840507">
        <w:rPr>
          <w:rFonts w:asciiTheme="minorHAnsi" w:hAnsiTheme="minorHAnsi" w:cstheme="minorHAnsi"/>
        </w:rPr>
        <w:t>/derin</w:t>
      </w:r>
      <w:r w:rsidR="005663F2">
        <w:rPr>
          <w:rFonts w:asciiTheme="minorHAnsi" w:hAnsiTheme="minorHAnsi" w:cstheme="minorHAnsi"/>
        </w:rPr>
        <w:t>imas</w:t>
      </w:r>
      <w:r w:rsidR="005663F2" w:rsidRPr="00840507">
        <w:rPr>
          <w:rFonts w:asciiTheme="minorHAnsi" w:hAnsiTheme="minorHAnsi" w:cstheme="minorHAnsi"/>
        </w:rPr>
        <w:t xml:space="preserve"> su atsakingomis institucijomis</w:t>
      </w:r>
      <w:r>
        <w:rPr>
          <w:rFonts w:asciiTheme="minorHAnsi" w:hAnsiTheme="minorHAnsi" w:cstheme="minorHAnsi"/>
        </w:rPr>
        <w:t>.</w:t>
      </w:r>
    </w:p>
    <w:p w14:paraId="6106FD2D" w14:textId="48E3D66E" w:rsidR="0063003B" w:rsidRPr="00300546" w:rsidRDefault="0063003B" w:rsidP="007479B4">
      <w:pPr>
        <w:tabs>
          <w:tab w:val="left" w:pos="284"/>
        </w:tabs>
        <w:spacing w:after="0" w:line="240" w:lineRule="auto"/>
        <w:ind w:firstLine="567"/>
        <w:contextualSpacing/>
        <w:jc w:val="both"/>
        <w:rPr>
          <w:rFonts w:asciiTheme="minorHAnsi" w:hAnsiTheme="minorHAnsi" w:cstheme="minorHAnsi"/>
          <w:b/>
        </w:rPr>
      </w:pPr>
    </w:p>
    <w:p w14:paraId="453444BD" w14:textId="24A6A28F" w:rsidR="005D0678" w:rsidRPr="00843437" w:rsidRDefault="005D0678" w:rsidP="00BA2AC7">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Cs/>
          <w:sz w:val="22"/>
          <w:szCs w:val="22"/>
        </w:rPr>
      </w:pPr>
    </w:p>
    <w:p w14:paraId="0E53CEA9" w14:textId="48FA5446" w:rsidR="00BA2AC7" w:rsidRPr="00300546" w:rsidRDefault="00BA2AC7" w:rsidP="00BA2AC7">
      <w:pPr>
        <w:pStyle w:val="Bodytext20"/>
        <w:shd w:val="clear" w:color="auto" w:fill="auto"/>
        <w:tabs>
          <w:tab w:val="left" w:pos="0"/>
          <w:tab w:val="left" w:pos="3828"/>
          <w:tab w:val="left" w:pos="9072"/>
        </w:tabs>
        <w:spacing w:line="240" w:lineRule="auto"/>
        <w:ind w:right="55" w:firstLine="0"/>
        <w:jc w:val="both"/>
        <w:rPr>
          <w:rStyle w:val="Bodytext2NotItalic2"/>
          <w:rFonts w:asciiTheme="minorHAnsi" w:hAnsiTheme="minorHAnsi" w:cstheme="minorHAnsi"/>
          <w:b/>
          <w:i/>
          <w:iCs/>
          <w:sz w:val="22"/>
          <w:szCs w:val="22"/>
        </w:rPr>
      </w:pPr>
      <w:r w:rsidRPr="00300546">
        <w:rPr>
          <w:rStyle w:val="Bodytext2NotItalic2"/>
          <w:rFonts w:asciiTheme="minorHAnsi" w:hAnsiTheme="minorHAnsi" w:cstheme="minorHAnsi"/>
          <w:b/>
          <w:sz w:val="22"/>
          <w:szCs w:val="22"/>
        </w:rPr>
        <w:t xml:space="preserve">2. PIRKIMO OBJEKTO PRITAIKYMO SRITIS </w:t>
      </w:r>
    </w:p>
    <w:p w14:paraId="20B01E6D" w14:textId="77777777" w:rsidR="002318FC" w:rsidRPr="00300546" w:rsidRDefault="002318FC" w:rsidP="00FC571A">
      <w:pPr>
        <w:pStyle w:val="ListParagraph"/>
        <w:tabs>
          <w:tab w:val="left" w:pos="426"/>
        </w:tabs>
        <w:ind w:left="0" w:firstLine="0"/>
        <w:jc w:val="both"/>
        <w:rPr>
          <w:rFonts w:asciiTheme="minorHAnsi" w:hAnsiTheme="minorHAnsi" w:cstheme="minorHAnsi"/>
        </w:rPr>
      </w:pPr>
    </w:p>
    <w:p w14:paraId="67B8867A" w14:textId="30544DF5" w:rsidR="00130031" w:rsidRPr="00300546" w:rsidRDefault="00130031" w:rsidP="007479B4">
      <w:pPr>
        <w:pStyle w:val="ListParagraph"/>
        <w:tabs>
          <w:tab w:val="left" w:pos="426"/>
        </w:tabs>
        <w:ind w:left="0" w:firstLine="578"/>
        <w:jc w:val="both"/>
        <w:rPr>
          <w:rFonts w:asciiTheme="minorHAnsi" w:hAnsiTheme="minorHAnsi" w:cstheme="minorHAnsi"/>
          <w:bCs/>
        </w:rPr>
      </w:pPr>
      <w:r w:rsidRPr="00300546">
        <w:rPr>
          <w:rFonts w:asciiTheme="minorHAnsi" w:hAnsiTheme="minorHAnsi" w:cstheme="minorHAnsi"/>
        </w:rPr>
        <w:t xml:space="preserve">2.1. </w:t>
      </w:r>
      <w:r w:rsidR="00850F12" w:rsidRPr="00850F12">
        <w:rPr>
          <w:rFonts w:asciiTheme="minorHAnsi" w:hAnsiTheme="minorHAnsi" w:cstheme="minorHAnsi"/>
          <w:bCs/>
        </w:rPr>
        <w:t>Požeminio vandens monitoringas</w:t>
      </w:r>
      <w:r w:rsidR="00850F12">
        <w:rPr>
          <w:rFonts w:asciiTheme="minorHAnsi" w:hAnsiTheme="minorHAnsi" w:cstheme="minorHAnsi"/>
          <w:bCs/>
        </w:rPr>
        <w:t xml:space="preserve"> E-2 teritorijoje</w:t>
      </w:r>
      <w:r w:rsidR="00850F12" w:rsidRPr="00850F12">
        <w:rPr>
          <w:rFonts w:asciiTheme="minorHAnsi" w:hAnsiTheme="minorHAnsi" w:cstheme="minorHAnsi"/>
          <w:bCs/>
        </w:rPr>
        <w:t xml:space="preserve"> vykdomas 11 stebėjimo gręžinių, kurie Lietuvos geologijos tarnybos duomenų bazėje GEOLIS registruoti ir turi numerius: 21142, 24510-24512, 24514-24519, 35105. Daugumas gręžinių įrengti gruntiniame vandeningajame sluoksnyje, o vienas iš jų – </w:t>
      </w:r>
      <w:proofErr w:type="spellStart"/>
      <w:r w:rsidR="00850F12" w:rsidRPr="00850F12">
        <w:rPr>
          <w:rFonts w:asciiTheme="minorHAnsi" w:hAnsiTheme="minorHAnsi" w:cstheme="minorHAnsi"/>
          <w:bCs/>
        </w:rPr>
        <w:t>tarpmoreniniame</w:t>
      </w:r>
      <w:proofErr w:type="spellEnd"/>
      <w:r w:rsidR="00850F12" w:rsidRPr="00850F12">
        <w:rPr>
          <w:rFonts w:asciiTheme="minorHAnsi" w:hAnsiTheme="minorHAnsi" w:cstheme="minorHAnsi"/>
          <w:bCs/>
        </w:rPr>
        <w:t>, kurio vandenį eksploatuoja artimiausia Vilniaus 2-oji.</w:t>
      </w:r>
    </w:p>
    <w:p w14:paraId="6D778C2C" w14:textId="77777777" w:rsidR="00BA2AC7" w:rsidRPr="00300546" w:rsidRDefault="00BA2AC7" w:rsidP="00BA2AC7">
      <w:pPr>
        <w:pStyle w:val="Bodytext20"/>
        <w:shd w:val="clear" w:color="auto" w:fill="auto"/>
        <w:tabs>
          <w:tab w:val="left" w:pos="0"/>
          <w:tab w:val="left" w:pos="3828"/>
          <w:tab w:val="left" w:pos="9072"/>
        </w:tabs>
        <w:spacing w:line="240" w:lineRule="auto"/>
        <w:ind w:right="55" w:firstLine="0"/>
        <w:jc w:val="both"/>
        <w:rPr>
          <w:rFonts w:asciiTheme="minorHAnsi" w:hAnsiTheme="minorHAnsi" w:cstheme="minorHAnsi"/>
          <w:sz w:val="22"/>
          <w:szCs w:val="22"/>
        </w:rPr>
      </w:pPr>
    </w:p>
    <w:p w14:paraId="1E496FEB" w14:textId="55A31E3B" w:rsidR="00BA2AC7" w:rsidRPr="00300546" w:rsidRDefault="00BA2AC7" w:rsidP="00BA2AC7">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300546">
        <w:rPr>
          <w:rFonts w:asciiTheme="minorHAnsi" w:hAnsiTheme="minorHAnsi" w:cstheme="minorHAnsi"/>
          <w:b/>
          <w:sz w:val="22"/>
          <w:szCs w:val="22"/>
        </w:rPr>
        <w:t>3. TECHNINIŲ REIKALAVIMŲ, KURIUOS TURI ATITIKTI PERKAMOS PASLAUGOS APRAŠYMO BŪDAI</w:t>
      </w:r>
    </w:p>
    <w:p w14:paraId="6A706288" w14:textId="77777777" w:rsidR="00BA2AC7" w:rsidRPr="00300546" w:rsidRDefault="00BA2AC7" w:rsidP="00BA2AC7">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7480F8C3" w14:textId="77777777" w:rsidR="00BA2AC7" w:rsidRPr="00300546" w:rsidRDefault="00BA2AC7" w:rsidP="00F04D9D">
      <w:pPr>
        <w:pStyle w:val="Bodytext10"/>
        <w:numPr>
          <w:ilvl w:val="0"/>
          <w:numId w:val="10"/>
        </w:numPr>
        <w:shd w:val="clear" w:color="auto" w:fill="auto"/>
        <w:tabs>
          <w:tab w:val="left" w:pos="0"/>
          <w:tab w:val="left" w:pos="587"/>
          <w:tab w:val="left" w:pos="993"/>
          <w:tab w:val="left" w:pos="3828"/>
        </w:tabs>
        <w:spacing w:before="0" w:after="0" w:line="240" w:lineRule="auto"/>
        <w:ind w:right="55" w:firstLine="567"/>
        <w:jc w:val="both"/>
        <w:rPr>
          <w:rFonts w:asciiTheme="minorHAnsi" w:hAnsiTheme="minorHAnsi" w:cstheme="minorHAnsi"/>
          <w:sz w:val="22"/>
          <w:szCs w:val="22"/>
        </w:rPr>
      </w:pPr>
      <w:r w:rsidRPr="00300546">
        <w:rPr>
          <w:rFonts w:asciiTheme="minorHAnsi" w:hAnsiTheme="minorHAnsi" w:cstheme="minorHAnsi"/>
          <w:sz w:val="22"/>
          <w:szCs w:val="22"/>
        </w:rPr>
        <w:t>NURODOMAS STANDARTAS, TECHNINIS LIUDIJIMAS AR BENDROSIOS TECHNINĖS SPECIFIKACIJOS</w:t>
      </w:r>
    </w:p>
    <w:p w14:paraId="01929C31" w14:textId="5E7E2D22" w:rsidR="00D33ADF" w:rsidRPr="00300546" w:rsidRDefault="007F3FBB" w:rsidP="00DC1CD4">
      <w:pPr>
        <w:spacing w:after="0" w:line="240" w:lineRule="auto"/>
        <w:ind w:firstLine="567"/>
        <w:jc w:val="both"/>
        <w:rPr>
          <w:rFonts w:asciiTheme="minorHAnsi" w:hAnsiTheme="minorHAnsi" w:cstheme="minorHAnsi"/>
          <w:bCs/>
        </w:rPr>
      </w:pPr>
      <w:r w:rsidRPr="00300546">
        <w:rPr>
          <w:rFonts w:asciiTheme="minorHAnsi" w:hAnsiTheme="minorHAnsi" w:cstheme="minorHAnsi"/>
          <w:bCs/>
        </w:rPr>
        <w:t>3.1.1</w:t>
      </w:r>
      <w:r w:rsidR="00D33ADF" w:rsidRPr="00300546">
        <w:rPr>
          <w:rFonts w:asciiTheme="minorHAnsi" w:hAnsiTheme="minorHAnsi" w:cstheme="minorHAnsi"/>
          <w:bCs/>
        </w:rPr>
        <w:t xml:space="preserve">. Paslaugos teikėjas privalo </w:t>
      </w:r>
      <w:r w:rsidR="00850F12">
        <w:rPr>
          <w:rFonts w:asciiTheme="minorHAnsi" w:hAnsiTheme="minorHAnsi" w:cstheme="minorHAnsi"/>
          <w:bCs/>
        </w:rPr>
        <w:t>vadovautis</w:t>
      </w:r>
      <w:r w:rsidR="00D33ADF" w:rsidRPr="00300546">
        <w:rPr>
          <w:rFonts w:asciiTheme="minorHAnsi" w:hAnsiTheme="minorHAnsi" w:cstheme="minorHAnsi"/>
          <w:bCs/>
        </w:rPr>
        <w:t xml:space="preserve"> </w:t>
      </w:r>
      <w:r w:rsidR="00DC1CD4" w:rsidRPr="00221014">
        <w:rPr>
          <w:rFonts w:asciiTheme="minorHAnsi" w:hAnsiTheme="minorHAnsi" w:cstheme="minorHAnsi"/>
          <w:b/>
        </w:rPr>
        <w:t>2011 m. rugpjūčio 24 d. Lietuvos geologijos tarnybos prie Aplinkos ministerijos direktoriaus įsakymu patvirtintų Metodinių reikalavimų monitoringo programos požeminio vandens monitoringo dalies rengimui</w:t>
      </w:r>
      <w:r w:rsidR="00DC1CD4">
        <w:rPr>
          <w:rFonts w:asciiTheme="minorHAnsi" w:hAnsiTheme="minorHAnsi" w:cstheme="minorHAnsi"/>
          <w:bCs/>
        </w:rPr>
        <w:t xml:space="preserve"> </w:t>
      </w:r>
      <w:r w:rsidR="007E2723">
        <w:rPr>
          <w:rFonts w:asciiTheme="minorHAnsi" w:hAnsiTheme="minorHAnsi" w:cstheme="minorHAnsi"/>
          <w:bCs/>
        </w:rPr>
        <w:t xml:space="preserve">(aktuali redakcija) </w:t>
      </w:r>
      <w:r w:rsidR="00DC1CD4">
        <w:rPr>
          <w:rFonts w:asciiTheme="minorHAnsi" w:hAnsiTheme="minorHAnsi" w:cstheme="minorHAnsi"/>
          <w:bCs/>
        </w:rPr>
        <w:t>(toliau – Metodiniai reikalavimai</w:t>
      </w:r>
      <w:r w:rsidR="007E2723">
        <w:rPr>
          <w:rFonts w:asciiTheme="minorHAnsi" w:hAnsiTheme="minorHAnsi" w:cstheme="minorHAnsi"/>
          <w:bCs/>
        </w:rPr>
        <w:t>)</w:t>
      </w:r>
      <w:r w:rsidR="00DC1CD4">
        <w:rPr>
          <w:rFonts w:asciiTheme="minorHAnsi" w:hAnsiTheme="minorHAnsi" w:cstheme="minorHAnsi"/>
          <w:bCs/>
        </w:rPr>
        <w:t xml:space="preserve">, </w:t>
      </w:r>
      <w:r w:rsidR="00DC1CD4" w:rsidRPr="00221014">
        <w:rPr>
          <w:rFonts w:asciiTheme="minorHAnsi" w:hAnsiTheme="minorHAnsi" w:cstheme="minorHAnsi"/>
          <w:b/>
        </w:rPr>
        <w:t>2017 m. sausio 11 d. Lietuvos respublikos aplinkos ministro įsakymu Nr. D1-37 pakeistais Cheminėmis medžiagomis užterštų teritorijų tvarkymo aplinkos apsaugos reikalavimais</w:t>
      </w:r>
      <w:r w:rsidR="00DC1CD4">
        <w:rPr>
          <w:rFonts w:asciiTheme="minorHAnsi" w:hAnsiTheme="minorHAnsi" w:cstheme="minorHAnsi"/>
          <w:bCs/>
        </w:rPr>
        <w:t xml:space="preserve"> </w:t>
      </w:r>
      <w:r w:rsidR="007E2723">
        <w:rPr>
          <w:rFonts w:asciiTheme="minorHAnsi" w:hAnsiTheme="minorHAnsi" w:cstheme="minorHAnsi"/>
          <w:bCs/>
        </w:rPr>
        <w:t xml:space="preserve">(aktuali redakcija) </w:t>
      </w:r>
      <w:r w:rsidR="00DC1CD4">
        <w:rPr>
          <w:rFonts w:asciiTheme="minorHAnsi" w:hAnsiTheme="minorHAnsi" w:cstheme="minorHAnsi"/>
          <w:bCs/>
        </w:rPr>
        <w:t xml:space="preserve">(toliau – Reikalavimai), </w:t>
      </w:r>
      <w:r w:rsidR="00221014" w:rsidRPr="00221014">
        <w:rPr>
          <w:rFonts w:asciiTheme="minorHAnsi" w:hAnsiTheme="minorHAnsi" w:cstheme="minorHAnsi"/>
          <w:b/>
        </w:rPr>
        <w:t>2010 m. gruodžio 30 d. Lietuvos respublikos aplinkos ministro įsakymu Nr. D1-1056 patvirtinto Žemės ūkio veiklos subjektų poveikio požeminiam vandeniui vertinimo ir monitoringo tvarkos aprašo</w:t>
      </w:r>
      <w:r w:rsidR="00221014">
        <w:rPr>
          <w:rFonts w:asciiTheme="minorHAnsi" w:hAnsiTheme="minorHAnsi" w:cstheme="minorHAnsi"/>
          <w:bCs/>
        </w:rPr>
        <w:t xml:space="preserve"> </w:t>
      </w:r>
      <w:r w:rsidR="007E2723">
        <w:rPr>
          <w:rFonts w:asciiTheme="minorHAnsi" w:hAnsiTheme="minorHAnsi" w:cstheme="minorHAnsi"/>
          <w:bCs/>
        </w:rPr>
        <w:t xml:space="preserve">(aktuali redakcija) </w:t>
      </w:r>
      <w:r w:rsidR="00221014">
        <w:rPr>
          <w:rFonts w:asciiTheme="minorHAnsi" w:hAnsiTheme="minorHAnsi" w:cstheme="minorHAnsi"/>
          <w:bCs/>
        </w:rPr>
        <w:t>(toliau – Tvarkos aprašas)</w:t>
      </w:r>
      <w:r w:rsidR="00686F1B">
        <w:rPr>
          <w:rFonts w:asciiTheme="minorHAnsi" w:hAnsiTheme="minorHAnsi" w:cstheme="minorHAnsi"/>
          <w:bCs/>
        </w:rPr>
        <w:t xml:space="preserve">, </w:t>
      </w:r>
      <w:r w:rsidR="00686F1B" w:rsidRPr="007E2723">
        <w:rPr>
          <w:rFonts w:asciiTheme="minorHAnsi" w:hAnsiTheme="minorHAnsi" w:cstheme="minorHAnsi"/>
          <w:b/>
        </w:rPr>
        <w:t xml:space="preserve">2009 m. rugsėjo 16 d. Lietuvos respublikos aplinkos ministro įsakymu </w:t>
      </w:r>
      <w:r w:rsidR="007E2723" w:rsidRPr="007E2723">
        <w:rPr>
          <w:rFonts w:asciiTheme="minorHAnsi" w:hAnsiTheme="minorHAnsi" w:cstheme="minorHAnsi"/>
          <w:b/>
        </w:rPr>
        <w:t>Nr. D1-546 patvirtintų Ūkio subjektų aplinkos monitoringo nuostatų</w:t>
      </w:r>
      <w:r w:rsidR="007E2723">
        <w:rPr>
          <w:rFonts w:asciiTheme="minorHAnsi" w:hAnsiTheme="minorHAnsi" w:cstheme="minorHAnsi"/>
          <w:bCs/>
        </w:rPr>
        <w:t xml:space="preserve"> (aktuali redakcija) (toliau – Nuostatai)</w:t>
      </w:r>
      <w:r w:rsidR="00DC1CD4">
        <w:rPr>
          <w:rFonts w:asciiTheme="minorHAnsi" w:hAnsiTheme="minorHAnsi" w:cstheme="minorHAnsi"/>
          <w:bCs/>
        </w:rPr>
        <w:t xml:space="preserve"> </w:t>
      </w:r>
      <w:r w:rsidR="00E77CDB" w:rsidRPr="00300546">
        <w:rPr>
          <w:rFonts w:asciiTheme="minorHAnsi" w:hAnsiTheme="minorHAnsi" w:cstheme="minorHAnsi"/>
          <w:bCs/>
        </w:rPr>
        <w:t>ir kitų teisės aktų reikalavim</w:t>
      </w:r>
      <w:r w:rsidR="00221014">
        <w:rPr>
          <w:rFonts w:asciiTheme="minorHAnsi" w:hAnsiTheme="minorHAnsi" w:cstheme="minorHAnsi"/>
          <w:bCs/>
        </w:rPr>
        <w:t>ais</w:t>
      </w:r>
      <w:r w:rsidR="00E77CDB" w:rsidRPr="00300546">
        <w:rPr>
          <w:rFonts w:asciiTheme="minorHAnsi" w:hAnsiTheme="minorHAnsi" w:cstheme="minorHAnsi"/>
          <w:bCs/>
        </w:rPr>
        <w:t>, reglamentuojanči</w:t>
      </w:r>
      <w:r w:rsidR="00221014">
        <w:rPr>
          <w:rFonts w:asciiTheme="minorHAnsi" w:hAnsiTheme="minorHAnsi" w:cstheme="minorHAnsi"/>
          <w:bCs/>
        </w:rPr>
        <w:t>ai</w:t>
      </w:r>
      <w:r w:rsidR="00E77CDB" w:rsidRPr="00300546">
        <w:rPr>
          <w:rFonts w:asciiTheme="minorHAnsi" w:hAnsiTheme="minorHAnsi" w:cstheme="minorHAnsi"/>
          <w:bCs/>
        </w:rPr>
        <w:t xml:space="preserve">s tinkamą </w:t>
      </w:r>
      <w:r w:rsidR="00300546">
        <w:rPr>
          <w:rFonts w:asciiTheme="minorHAnsi" w:hAnsiTheme="minorHAnsi" w:cstheme="minorHAnsi"/>
        </w:rPr>
        <w:t>P</w:t>
      </w:r>
      <w:r w:rsidR="00300546" w:rsidRPr="00532C38">
        <w:rPr>
          <w:rFonts w:asciiTheme="minorHAnsi" w:hAnsiTheme="minorHAnsi" w:cstheme="minorHAnsi"/>
        </w:rPr>
        <w:t>aslaugos teikimą</w:t>
      </w:r>
      <w:r w:rsidR="00E77CDB" w:rsidRPr="00300546">
        <w:rPr>
          <w:rFonts w:asciiTheme="minorHAnsi" w:hAnsiTheme="minorHAnsi" w:cstheme="minorHAnsi"/>
          <w:bCs/>
        </w:rPr>
        <w:t xml:space="preserve">. </w:t>
      </w:r>
    </w:p>
    <w:p w14:paraId="3D044B61" w14:textId="77777777" w:rsidR="006F05DA" w:rsidRDefault="006F05DA" w:rsidP="00843437">
      <w:pPr>
        <w:pStyle w:val="Bodytext10"/>
        <w:shd w:val="clear" w:color="auto" w:fill="auto"/>
        <w:tabs>
          <w:tab w:val="left" w:pos="0"/>
          <w:tab w:val="left" w:pos="635"/>
          <w:tab w:val="left" w:pos="993"/>
          <w:tab w:val="left" w:pos="3828"/>
        </w:tabs>
        <w:spacing w:before="0" w:after="0" w:line="240" w:lineRule="auto"/>
        <w:ind w:left="567" w:right="55" w:firstLine="0"/>
        <w:jc w:val="both"/>
        <w:rPr>
          <w:rFonts w:asciiTheme="minorHAnsi" w:hAnsiTheme="minorHAnsi" w:cstheme="minorHAnsi"/>
          <w:sz w:val="22"/>
          <w:szCs w:val="22"/>
        </w:rPr>
      </w:pPr>
    </w:p>
    <w:p w14:paraId="7F575AF0" w14:textId="3692E913" w:rsidR="00C4361D" w:rsidRPr="00300546" w:rsidRDefault="00BA2AC7" w:rsidP="007C76BD">
      <w:pPr>
        <w:pStyle w:val="Bodytext10"/>
        <w:numPr>
          <w:ilvl w:val="0"/>
          <w:numId w:val="10"/>
        </w:numPr>
        <w:shd w:val="clear" w:color="auto" w:fill="auto"/>
        <w:tabs>
          <w:tab w:val="left" w:pos="0"/>
          <w:tab w:val="left" w:pos="635"/>
          <w:tab w:val="left" w:pos="993"/>
          <w:tab w:val="left" w:pos="3828"/>
        </w:tabs>
        <w:spacing w:before="0" w:after="0" w:line="240" w:lineRule="auto"/>
        <w:ind w:right="55" w:firstLine="567"/>
        <w:jc w:val="both"/>
        <w:rPr>
          <w:rFonts w:asciiTheme="minorHAnsi" w:hAnsiTheme="minorHAnsi" w:cstheme="minorHAnsi"/>
          <w:sz w:val="22"/>
          <w:szCs w:val="22"/>
        </w:rPr>
      </w:pPr>
      <w:r w:rsidRPr="00300546">
        <w:rPr>
          <w:rFonts w:asciiTheme="minorHAnsi" w:hAnsiTheme="minorHAnsi" w:cstheme="minorHAnsi"/>
          <w:sz w:val="22"/>
          <w:szCs w:val="22"/>
        </w:rPr>
        <w:t>NURODOMI PIRKIMO OBJEKTO SAVYBĖS, FUNKCINIAI REIKALAVIMAI AR / IR NORIMAS REZULTATAS</w:t>
      </w:r>
    </w:p>
    <w:p w14:paraId="6B3DB38B" w14:textId="42BBC160" w:rsidR="00020C54" w:rsidRDefault="00C60972" w:rsidP="007E2723">
      <w:pPr>
        <w:pStyle w:val="isakymas4"/>
        <w:rPr>
          <w:rFonts w:asciiTheme="minorHAnsi" w:hAnsiTheme="minorHAnsi" w:cstheme="minorHAnsi"/>
        </w:rPr>
      </w:pPr>
      <w:r w:rsidRPr="00843437">
        <w:rPr>
          <w:rFonts w:asciiTheme="minorHAnsi" w:hAnsiTheme="minorHAnsi" w:cstheme="minorHAnsi"/>
        </w:rPr>
        <w:lastRenderedPageBreak/>
        <w:t>3.</w:t>
      </w:r>
      <w:r w:rsidR="00AA3502" w:rsidRPr="00843437">
        <w:rPr>
          <w:rFonts w:asciiTheme="minorHAnsi" w:hAnsiTheme="minorHAnsi" w:cstheme="minorHAnsi"/>
        </w:rPr>
        <w:t>2.</w:t>
      </w:r>
      <w:r w:rsidR="00E77CDB" w:rsidRPr="00843437">
        <w:rPr>
          <w:rFonts w:asciiTheme="minorHAnsi" w:hAnsiTheme="minorHAnsi" w:cstheme="minorHAnsi"/>
        </w:rPr>
        <w:t>1</w:t>
      </w:r>
      <w:r w:rsidRPr="00843437">
        <w:rPr>
          <w:rFonts w:asciiTheme="minorHAnsi" w:hAnsiTheme="minorHAnsi" w:cstheme="minorHAnsi"/>
        </w:rPr>
        <w:t>.</w:t>
      </w:r>
      <w:r w:rsidR="00BA0980" w:rsidRPr="00843437">
        <w:rPr>
          <w:rFonts w:asciiTheme="minorHAnsi" w:hAnsiTheme="minorHAnsi" w:cstheme="minorHAnsi"/>
        </w:rPr>
        <w:t xml:space="preserve"> </w:t>
      </w:r>
      <w:r w:rsidR="007E2723" w:rsidRPr="007E2723">
        <w:rPr>
          <w:rFonts w:asciiTheme="minorHAnsi" w:hAnsiTheme="minorHAnsi" w:cstheme="minorHAnsi"/>
        </w:rPr>
        <w:t>E-2 požeminio vandens monitoringo planas naujam periodui turi maksimaliai atitikti 20</w:t>
      </w:r>
      <w:r w:rsidR="007E2723">
        <w:rPr>
          <w:rFonts w:asciiTheme="minorHAnsi" w:hAnsiTheme="minorHAnsi" w:cstheme="minorHAnsi"/>
        </w:rPr>
        <w:t>21</w:t>
      </w:r>
      <w:r w:rsidR="007E2723" w:rsidRPr="007E2723">
        <w:rPr>
          <w:rFonts w:asciiTheme="minorHAnsi" w:hAnsiTheme="minorHAnsi" w:cstheme="minorHAnsi"/>
        </w:rPr>
        <w:t>-202</w:t>
      </w:r>
      <w:r w:rsidR="007E2723">
        <w:rPr>
          <w:rFonts w:asciiTheme="minorHAnsi" w:hAnsiTheme="minorHAnsi" w:cstheme="minorHAnsi"/>
        </w:rPr>
        <w:t>5</w:t>
      </w:r>
      <w:r w:rsidR="007E2723" w:rsidRPr="007E2723">
        <w:rPr>
          <w:rFonts w:asciiTheme="minorHAnsi" w:hAnsiTheme="minorHAnsi" w:cstheme="minorHAnsi"/>
        </w:rPr>
        <w:t xml:space="preserve"> m. plano  apimtis, įvertinus teisės aktuose numatytus reikalavimus bei objekte vykdomas veiklas, naudojamas chemines medžiagas.</w:t>
      </w:r>
    </w:p>
    <w:p w14:paraId="4543ACD4" w14:textId="7A5D3D31" w:rsidR="00BA0980" w:rsidRDefault="00C60972">
      <w:pPr>
        <w:pStyle w:val="isakymas4"/>
        <w:rPr>
          <w:rFonts w:asciiTheme="minorHAnsi" w:hAnsiTheme="minorHAnsi" w:cstheme="minorHAnsi"/>
        </w:rPr>
      </w:pPr>
      <w:r w:rsidRPr="00843437">
        <w:rPr>
          <w:rFonts w:asciiTheme="minorHAnsi" w:hAnsiTheme="minorHAnsi" w:cstheme="minorHAnsi"/>
        </w:rPr>
        <w:t>3.</w:t>
      </w:r>
      <w:r w:rsidR="00593E5A" w:rsidRPr="00843437">
        <w:rPr>
          <w:rFonts w:asciiTheme="minorHAnsi" w:hAnsiTheme="minorHAnsi" w:cstheme="minorHAnsi"/>
        </w:rPr>
        <w:t>2.</w:t>
      </w:r>
      <w:r w:rsidR="00E77CDB" w:rsidRPr="00843437">
        <w:rPr>
          <w:rFonts w:asciiTheme="minorHAnsi" w:hAnsiTheme="minorHAnsi" w:cstheme="minorHAnsi"/>
        </w:rPr>
        <w:t>2</w:t>
      </w:r>
      <w:r w:rsidR="00BA0980" w:rsidRPr="00843437">
        <w:rPr>
          <w:rFonts w:asciiTheme="minorHAnsi" w:hAnsiTheme="minorHAnsi" w:cstheme="minorHAnsi"/>
        </w:rPr>
        <w:t xml:space="preserve">. </w:t>
      </w:r>
      <w:r w:rsidR="007E2723" w:rsidRPr="007E2723">
        <w:rPr>
          <w:rFonts w:asciiTheme="minorHAnsi" w:hAnsiTheme="minorHAnsi" w:cstheme="minorHAnsi"/>
        </w:rPr>
        <w:t>Paslaugos teikėjas turi prisiimti atsakomybę, kad visi paimti vandens mėginiai būtų reprezentatyvūs, t. y. charakterizuotų vandeningojo sluoksnio kokybę. Prieš pasemiant mėginį, turi būti atliekamas gręžinio išpumpavimas / išsėmimas, kad į gręžinį pritekėtų „šviežio“ vandens iš jį supančio vandeningo sluoksnio. Mėginių reprezentatyvumui pasiekti, Paslaugos teikėjas turi išpumpuoti / pakeisti mažiausiai 3 gręžinio vandens tūrius</w:t>
      </w:r>
      <w:r w:rsidR="007E2723">
        <w:rPr>
          <w:rFonts w:asciiTheme="minorHAnsi" w:hAnsiTheme="minorHAnsi" w:cstheme="minorHAnsi"/>
        </w:rPr>
        <w:t>.</w:t>
      </w:r>
    </w:p>
    <w:p w14:paraId="660178C2" w14:textId="11DB360C" w:rsidR="007E2723" w:rsidRDefault="007E2723">
      <w:pPr>
        <w:pStyle w:val="isakymas4"/>
        <w:rPr>
          <w:rFonts w:asciiTheme="minorHAnsi" w:hAnsiTheme="minorHAnsi" w:cstheme="minorHAnsi"/>
        </w:rPr>
      </w:pPr>
      <w:r>
        <w:rPr>
          <w:rFonts w:asciiTheme="minorHAnsi" w:hAnsiTheme="minorHAnsi" w:cstheme="minorHAnsi"/>
        </w:rPr>
        <w:t xml:space="preserve">3.2.3. </w:t>
      </w:r>
      <w:r w:rsidRPr="007E2723">
        <w:rPr>
          <w:rFonts w:asciiTheme="minorHAnsi" w:hAnsiTheme="minorHAnsi" w:cstheme="minorHAnsi"/>
        </w:rPr>
        <w:t xml:space="preserve">Paslaugos teikėjas gavęs tyrimų rezultatus iš mėginių tyrimus atliekančios laboratorijos,  kuriuose yra nustatyti tam tikrų medžiagų ribinių verčių (pagal ”Cheminėmis medžiagomis užterštų teritorijų tvarkymo aplinkos apsaugos reikalavimus” ir LAND 9-2009 ”Naftos produktais užterštų teritorijų tvarkymo aplinkos apsaugos reikalavimus” su pakeitimais) koncentracijų viršijimai gruntiniame vandenyje, </w:t>
      </w:r>
      <w:r w:rsidRPr="00840507">
        <w:rPr>
          <w:rFonts w:asciiTheme="minorHAnsi" w:hAnsiTheme="minorHAnsi" w:cstheme="minorHAnsi"/>
        </w:rPr>
        <w:t xml:space="preserve">apie tai turi informuoti užsakovą per 3 d. d. </w:t>
      </w:r>
      <w:r w:rsidRPr="007E2723">
        <w:rPr>
          <w:rFonts w:asciiTheme="minorHAnsi" w:hAnsiTheme="minorHAnsi" w:cstheme="minorHAnsi"/>
        </w:rPr>
        <w:t>nuo protokolo gavimo dienos.</w:t>
      </w:r>
    </w:p>
    <w:p w14:paraId="2D3299C9" w14:textId="6A2B0F84" w:rsidR="008B1DFF" w:rsidRDefault="008B1DFF">
      <w:pPr>
        <w:pStyle w:val="isakymas4"/>
        <w:rPr>
          <w:rFonts w:asciiTheme="minorHAnsi" w:hAnsiTheme="minorHAnsi" w:cstheme="minorHAnsi"/>
        </w:rPr>
      </w:pPr>
      <w:r>
        <w:rPr>
          <w:rFonts w:asciiTheme="minorHAnsi" w:hAnsiTheme="minorHAnsi" w:cstheme="minorHAnsi"/>
        </w:rPr>
        <w:t xml:space="preserve">3.2.4. </w:t>
      </w:r>
      <w:r w:rsidRPr="008B1DFF">
        <w:rPr>
          <w:rFonts w:asciiTheme="minorHAnsi" w:hAnsiTheme="minorHAnsi" w:cstheme="minorHAnsi"/>
        </w:rPr>
        <w:t>Metinė</w:t>
      </w:r>
      <w:r w:rsidR="000B5A25">
        <w:rPr>
          <w:rFonts w:asciiTheme="minorHAnsi" w:hAnsiTheme="minorHAnsi" w:cstheme="minorHAnsi"/>
        </w:rPr>
        <w:t>s</w:t>
      </w:r>
      <w:r w:rsidRPr="008B1DFF">
        <w:rPr>
          <w:rFonts w:asciiTheme="minorHAnsi" w:hAnsiTheme="minorHAnsi" w:cstheme="minorHAnsi"/>
        </w:rPr>
        <w:t xml:space="preserve"> ataskait</w:t>
      </w:r>
      <w:r w:rsidR="000B5A25">
        <w:rPr>
          <w:rFonts w:asciiTheme="minorHAnsi" w:hAnsiTheme="minorHAnsi" w:cstheme="minorHAnsi"/>
        </w:rPr>
        <w:t>os</w:t>
      </w:r>
      <w:r w:rsidRPr="008B1DFF">
        <w:rPr>
          <w:rFonts w:asciiTheme="minorHAnsi" w:hAnsiTheme="minorHAnsi" w:cstheme="minorHAnsi"/>
        </w:rPr>
        <w:t xml:space="preserve"> bei </w:t>
      </w:r>
      <w:r w:rsidR="000B5A25">
        <w:rPr>
          <w:rFonts w:asciiTheme="minorHAnsi" w:hAnsiTheme="minorHAnsi" w:cstheme="minorHAnsi"/>
        </w:rPr>
        <w:t>M</w:t>
      </w:r>
      <w:r w:rsidRPr="008B1DFF">
        <w:rPr>
          <w:rFonts w:asciiTheme="minorHAnsi" w:hAnsiTheme="minorHAnsi" w:cstheme="minorHAnsi"/>
        </w:rPr>
        <w:t>onitoringo programa</w:t>
      </w:r>
      <w:r w:rsidR="000B5A25">
        <w:rPr>
          <w:rFonts w:asciiTheme="minorHAnsi" w:hAnsiTheme="minorHAnsi" w:cstheme="minorHAnsi"/>
        </w:rPr>
        <w:t xml:space="preserve"> </w:t>
      </w:r>
      <w:r w:rsidRPr="008B1DFF">
        <w:rPr>
          <w:rFonts w:asciiTheme="minorHAnsi" w:hAnsiTheme="minorHAnsi" w:cstheme="minorHAnsi"/>
        </w:rPr>
        <w:t>turi būti rengiamos vadovaujantis galiojančių teisės aktų reikalavimais</w:t>
      </w:r>
      <w:r>
        <w:rPr>
          <w:rFonts w:asciiTheme="minorHAnsi" w:hAnsiTheme="minorHAnsi" w:cstheme="minorHAnsi"/>
        </w:rPr>
        <w:t>.</w:t>
      </w:r>
    </w:p>
    <w:p w14:paraId="61883912" w14:textId="4FB366C9" w:rsidR="008B1DFF" w:rsidRDefault="008B1DFF">
      <w:pPr>
        <w:pStyle w:val="isakymas4"/>
        <w:rPr>
          <w:rFonts w:asciiTheme="minorHAnsi" w:hAnsiTheme="minorHAnsi" w:cstheme="minorHAnsi"/>
        </w:rPr>
      </w:pPr>
      <w:r>
        <w:rPr>
          <w:rFonts w:asciiTheme="minorHAnsi" w:hAnsiTheme="minorHAnsi" w:cstheme="minorHAnsi"/>
        </w:rPr>
        <w:t xml:space="preserve">3.2.5. </w:t>
      </w:r>
      <w:r w:rsidR="000B5A25">
        <w:rPr>
          <w:rFonts w:asciiTheme="minorHAnsi" w:hAnsiTheme="minorHAnsi" w:cstheme="minorHAnsi"/>
        </w:rPr>
        <w:t>Monitoringo programa</w:t>
      </w:r>
      <w:r w:rsidRPr="008B1DFF">
        <w:rPr>
          <w:rFonts w:asciiTheme="minorHAnsi" w:hAnsiTheme="minorHAnsi" w:cstheme="minorHAnsi"/>
        </w:rPr>
        <w:t xml:space="preserve"> turi būti parengta maksimaliai galimam laikotarpiui</w:t>
      </w:r>
      <w:r>
        <w:rPr>
          <w:rFonts w:asciiTheme="minorHAnsi" w:hAnsiTheme="minorHAnsi" w:cstheme="minorHAnsi"/>
        </w:rPr>
        <w:t>.</w:t>
      </w:r>
    </w:p>
    <w:p w14:paraId="1F3697B6" w14:textId="7323444C" w:rsidR="00D420E3" w:rsidRDefault="008B1DFF">
      <w:pPr>
        <w:pStyle w:val="isakymas4"/>
        <w:rPr>
          <w:rFonts w:asciiTheme="minorHAnsi" w:hAnsiTheme="minorHAnsi" w:cstheme="minorHAnsi"/>
          <w:b/>
          <w:bCs/>
        </w:rPr>
      </w:pPr>
      <w:r>
        <w:rPr>
          <w:rFonts w:asciiTheme="minorHAnsi" w:hAnsiTheme="minorHAnsi" w:cstheme="minorHAnsi"/>
        </w:rPr>
        <w:t xml:space="preserve">3.2.6. </w:t>
      </w:r>
      <w:r w:rsidR="005663F2">
        <w:rPr>
          <w:rFonts w:asciiTheme="minorHAnsi" w:hAnsiTheme="minorHAnsi" w:cstheme="minorHAnsi"/>
        </w:rPr>
        <w:t>M</w:t>
      </w:r>
      <w:r w:rsidR="005663F2" w:rsidRPr="005663F2">
        <w:rPr>
          <w:rFonts w:asciiTheme="minorHAnsi" w:hAnsiTheme="minorHAnsi" w:cstheme="minorHAnsi"/>
        </w:rPr>
        <w:t>etin</w:t>
      </w:r>
      <w:r w:rsidR="005663F2">
        <w:rPr>
          <w:rFonts w:asciiTheme="minorHAnsi" w:hAnsiTheme="minorHAnsi" w:cstheme="minorHAnsi"/>
        </w:rPr>
        <w:t>ė</w:t>
      </w:r>
      <w:r w:rsidR="005663F2" w:rsidRPr="005663F2">
        <w:rPr>
          <w:rFonts w:asciiTheme="minorHAnsi" w:hAnsiTheme="minorHAnsi" w:cstheme="minorHAnsi"/>
        </w:rPr>
        <w:t>s ataskait</w:t>
      </w:r>
      <w:r w:rsidR="005663F2">
        <w:rPr>
          <w:rFonts w:asciiTheme="minorHAnsi" w:hAnsiTheme="minorHAnsi" w:cstheme="minorHAnsi"/>
        </w:rPr>
        <w:t>os</w:t>
      </w:r>
      <w:r w:rsidR="005663F2" w:rsidRPr="005663F2">
        <w:rPr>
          <w:rFonts w:asciiTheme="minorHAnsi" w:hAnsiTheme="minorHAnsi" w:cstheme="minorHAnsi"/>
        </w:rPr>
        <w:t xml:space="preserve"> </w:t>
      </w:r>
      <w:r w:rsidRPr="008B1DFF">
        <w:rPr>
          <w:rFonts w:asciiTheme="minorHAnsi" w:hAnsiTheme="minorHAnsi" w:cstheme="minorHAnsi"/>
        </w:rPr>
        <w:t xml:space="preserve">turi būti parengtos ir pateiktos Užsakovui suderinimui </w:t>
      </w:r>
      <w:r w:rsidRPr="00D420E3">
        <w:rPr>
          <w:rFonts w:asciiTheme="minorHAnsi" w:hAnsiTheme="minorHAnsi" w:cstheme="minorHAnsi"/>
          <w:b/>
          <w:bCs/>
        </w:rPr>
        <w:t xml:space="preserve">iki </w:t>
      </w:r>
      <w:r w:rsidR="00D420E3" w:rsidRPr="00D420E3">
        <w:rPr>
          <w:rFonts w:asciiTheme="minorHAnsi" w:hAnsiTheme="minorHAnsi" w:cstheme="minorHAnsi"/>
          <w:b/>
          <w:bCs/>
        </w:rPr>
        <w:t>einamųjų</w:t>
      </w:r>
      <w:r w:rsidRPr="00D420E3">
        <w:rPr>
          <w:rFonts w:asciiTheme="minorHAnsi" w:hAnsiTheme="minorHAnsi" w:cstheme="minorHAnsi"/>
          <w:b/>
          <w:bCs/>
        </w:rPr>
        <w:t xml:space="preserve"> metų</w:t>
      </w:r>
      <w:r w:rsidRPr="008B1DFF">
        <w:rPr>
          <w:rFonts w:asciiTheme="minorHAnsi" w:hAnsiTheme="minorHAnsi" w:cstheme="minorHAnsi"/>
        </w:rPr>
        <w:t xml:space="preserve"> </w:t>
      </w:r>
      <w:r w:rsidRPr="00D420E3">
        <w:rPr>
          <w:rFonts w:asciiTheme="minorHAnsi" w:hAnsiTheme="minorHAnsi" w:cstheme="minorHAnsi"/>
          <w:b/>
          <w:bCs/>
        </w:rPr>
        <w:t>gruodžio 1 d.</w:t>
      </w:r>
    </w:p>
    <w:p w14:paraId="0825E84F" w14:textId="0BA55A43" w:rsidR="00E43289" w:rsidRDefault="00E43289">
      <w:pPr>
        <w:pStyle w:val="isakymas4"/>
        <w:rPr>
          <w:rFonts w:asciiTheme="minorHAnsi" w:hAnsiTheme="minorHAnsi" w:cstheme="minorHAnsi"/>
          <w:b/>
          <w:bCs/>
        </w:rPr>
      </w:pPr>
      <w:r w:rsidRPr="00E43289">
        <w:rPr>
          <w:rFonts w:asciiTheme="minorHAnsi" w:hAnsiTheme="minorHAnsi" w:cstheme="minorHAnsi"/>
        </w:rPr>
        <w:t>3.2.7.</w:t>
      </w:r>
      <w:r>
        <w:rPr>
          <w:rFonts w:asciiTheme="minorHAnsi" w:hAnsiTheme="minorHAnsi" w:cstheme="minorHAnsi"/>
          <w:b/>
          <w:bCs/>
        </w:rPr>
        <w:t xml:space="preserve"> </w:t>
      </w:r>
      <w:r w:rsidRPr="008B1DFF">
        <w:rPr>
          <w:rFonts w:asciiTheme="minorHAnsi" w:hAnsiTheme="minorHAnsi" w:cstheme="minorHAnsi"/>
        </w:rPr>
        <w:t>Suderint</w:t>
      </w:r>
      <w:r>
        <w:rPr>
          <w:rFonts w:asciiTheme="minorHAnsi" w:hAnsiTheme="minorHAnsi" w:cstheme="minorHAnsi"/>
        </w:rPr>
        <w:t>as</w:t>
      </w:r>
      <w:r w:rsidRPr="008B1DFF">
        <w:rPr>
          <w:rFonts w:asciiTheme="minorHAnsi" w:hAnsiTheme="minorHAnsi" w:cstheme="minorHAnsi"/>
        </w:rPr>
        <w:t xml:space="preserve"> su Užsakovu </w:t>
      </w:r>
      <w:r w:rsidR="000B5A25">
        <w:rPr>
          <w:rFonts w:asciiTheme="minorHAnsi" w:hAnsiTheme="minorHAnsi" w:cstheme="minorHAnsi"/>
        </w:rPr>
        <w:t>M</w:t>
      </w:r>
      <w:r w:rsidR="005663F2" w:rsidRPr="005663F2">
        <w:rPr>
          <w:rFonts w:asciiTheme="minorHAnsi" w:hAnsiTheme="minorHAnsi" w:cstheme="minorHAnsi"/>
        </w:rPr>
        <w:t>etin</w:t>
      </w:r>
      <w:r w:rsidR="005663F2">
        <w:rPr>
          <w:rFonts w:asciiTheme="minorHAnsi" w:hAnsiTheme="minorHAnsi" w:cstheme="minorHAnsi"/>
        </w:rPr>
        <w:t>e</w:t>
      </w:r>
      <w:r w:rsidR="005663F2" w:rsidRPr="005663F2">
        <w:rPr>
          <w:rFonts w:asciiTheme="minorHAnsi" w:hAnsiTheme="minorHAnsi" w:cstheme="minorHAnsi"/>
        </w:rPr>
        <w:t>s ataskait</w:t>
      </w:r>
      <w:r w:rsidR="005663F2">
        <w:rPr>
          <w:rFonts w:asciiTheme="minorHAnsi" w:hAnsiTheme="minorHAnsi" w:cstheme="minorHAnsi"/>
        </w:rPr>
        <w:t>a</w:t>
      </w:r>
      <w:r w:rsidR="005663F2" w:rsidRPr="005663F2">
        <w:rPr>
          <w:rFonts w:asciiTheme="minorHAnsi" w:hAnsiTheme="minorHAnsi" w:cstheme="minorHAnsi"/>
        </w:rPr>
        <w:t xml:space="preserve">s </w:t>
      </w:r>
      <w:r>
        <w:rPr>
          <w:rFonts w:asciiTheme="minorHAnsi" w:hAnsiTheme="minorHAnsi" w:cstheme="minorHAnsi"/>
        </w:rPr>
        <w:t xml:space="preserve">Paslaugų teikėjas turi pateikti derinimui atsakingoms institucijoms </w:t>
      </w:r>
      <w:r w:rsidRPr="00D420E3">
        <w:rPr>
          <w:rFonts w:asciiTheme="minorHAnsi" w:hAnsiTheme="minorHAnsi" w:cstheme="minorHAnsi"/>
          <w:b/>
          <w:bCs/>
        </w:rPr>
        <w:t>iki einamųjų metų</w:t>
      </w:r>
      <w:r>
        <w:rPr>
          <w:rFonts w:asciiTheme="minorHAnsi" w:hAnsiTheme="minorHAnsi" w:cstheme="minorHAnsi"/>
        </w:rPr>
        <w:t xml:space="preserve"> </w:t>
      </w:r>
      <w:r w:rsidRPr="00D420E3">
        <w:rPr>
          <w:rFonts w:asciiTheme="minorHAnsi" w:hAnsiTheme="minorHAnsi" w:cstheme="minorHAnsi"/>
          <w:b/>
          <w:bCs/>
        </w:rPr>
        <w:t>gruodžio 31 d.</w:t>
      </w:r>
    </w:p>
    <w:p w14:paraId="1FBDA9A7" w14:textId="5341A3A5" w:rsidR="00D420E3" w:rsidRDefault="00E43289" w:rsidP="00E43289">
      <w:pPr>
        <w:pStyle w:val="isakymas4"/>
        <w:rPr>
          <w:rFonts w:asciiTheme="minorHAnsi" w:hAnsiTheme="minorHAnsi" w:cstheme="minorHAnsi"/>
          <w:b/>
          <w:bCs/>
        </w:rPr>
      </w:pPr>
      <w:r>
        <w:rPr>
          <w:rFonts w:asciiTheme="minorHAnsi" w:hAnsiTheme="minorHAnsi" w:cstheme="minorHAnsi"/>
        </w:rPr>
        <w:t xml:space="preserve">3.2.7. </w:t>
      </w:r>
      <w:r w:rsidR="000B5A25">
        <w:rPr>
          <w:rFonts w:asciiTheme="minorHAnsi" w:hAnsiTheme="minorHAnsi" w:cstheme="minorHAnsi"/>
        </w:rPr>
        <w:t>A</w:t>
      </w:r>
      <w:r w:rsidRPr="008B1DFF">
        <w:rPr>
          <w:rFonts w:asciiTheme="minorHAnsi" w:hAnsiTheme="minorHAnsi" w:cstheme="minorHAnsi"/>
        </w:rPr>
        <w:t>pibendrinančioji ataskaita</w:t>
      </w:r>
      <w:r w:rsidRPr="00E43289">
        <w:t xml:space="preserve"> </w:t>
      </w:r>
      <w:r w:rsidRPr="00E43289">
        <w:rPr>
          <w:rFonts w:asciiTheme="minorHAnsi" w:hAnsiTheme="minorHAnsi" w:cstheme="minorHAnsi"/>
        </w:rPr>
        <w:t>turi būti parengt</w:t>
      </w:r>
      <w:r>
        <w:rPr>
          <w:rFonts w:asciiTheme="minorHAnsi" w:hAnsiTheme="minorHAnsi" w:cstheme="minorHAnsi"/>
        </w:rPr>
        <w:t>a</w:t>
      </w:r>
      <w:r w:rsidRPr="00E43289">
        <w:rPr>
          <w:rFonts w:asciiTheme="minorHAnsi" w:hAnsiTheme="minorHAnsi" w:cstheme="minorHAnsi"/>
        </w:rPr>
        <w:t xml:space="preserve"> ir pateikt</w:t>
      </w:r>
      <w:r>
        <w:rPr>
          <w:rFonts w:asciiTheme="minorHAnsi" w:hAnsiTheme="minorHAnsi" w:cstheme="minorHAnsi"/>
        </w:rPr>
        <w:t>a</w:t>
      </w:r>
      <w:r w:rsidRPr="00E43289">
        <w:rPr>
          <w:rFonts w:asciiTheme="minorHAnsi" w:hAnsiTheme="minorHAnsi" w:cstheme="minorHAnsi"/>
        </w:rPr>
        <w:t xml:space="preserve"> Užsakovui suderinimui</w:t>
      </w:r>
      <w:r>
        <w:rPr>
          <w:rFonts w:asciiTheme="minorHAnsi" w:hAnsiTheme="minorHAnsi" w:cstheme="minorHAnsi"/>
        </w:rPr>
        <w:t xml:space="preserve"> </w:t>
      </w:r>
      <w:r w:rsidRPr="00D420E3">
        <w:rPr>
          <w:rFonts w:asciiTheme="minorHAnsi" w:hAnsiTheme="minorHAnsi" w:cstheme="minorHAnsi"/>
          <w:b/>
          <w:bCs/>
        </w:rPr>
        <w:t>iki 2025 m. gruodžio 1 d.</w:t>
      </w:r>
      <w:r>
        <w:rPr>
          <w:rFonts w:asciiTheme="minorHAnsi" w:hAnsiTheme="minorHAnsi" w:cstheme="minorHAnsi"/>
          <w:b/>
          <w:bCs/>
        </w:rPr>
        <w:t xml:space="preserve"> </w:t>
      </w:r>
      <w:r w:rsidRPr="00E43289">
        <w:rPr>
          <w:rFonts w:asciiTheme="minorHAnsi" w:hAnsiTheme="minorHAnsi" w:cstheme="minorHAnsi"/>
        </w:rPr>
        <w:t>Su Užsakovu suderinta</w:t>
      </w:r>
      <w:r>
        <w:rPr>
          <w:rFonts w:asciiTheme="minorHAnsi" w:hAnsiTheme="minorHAnsi" w:cstheme="minorHAnsi"/>
          <w:b/>
          <w:bCs/>
        </w:rPr>
        <w:t xml:space="preserve"> </w:t>
      </w:r>
      <w:r w:rsidR="000B5A25">
        <w:rPr>
          <w:rFonts w:asciiTheme="minorHAnsi" w:hAnsiTheme="minorHAnsi" w:cstheme="minorHAnsi"/>
        </w:rPr>
        <w:t>A</w:t>
      </w:r>
      <w:r w:rsidR="000B5A25" w:rsidRPr="008B1DFF">
        <w:rPr>
          <w:rFonts w:asciiTheme="minorHAnsi" w:hAnsiTheme="minorHAnsi" w:cstheme="minorHAnsi"/>
        </w:rPr>
        <w:t xml:space="preserve">pibendrinančioji </w:t>
      </w:r>
      <w:r>
        <w:rPr>
          <w:rFonts w:asciiTheme="minorHAnsi" w:hAnsiTheme="minorHAnsi" w:cstheme="minorHAnsi"/>
        </w:rPr>
        <w:t xml:space="preserve">ataskaita </w:t>
      </w:r>
      <w:r w:rsidRPr="00E43289">
        <w:rPr>
          <w:rFonts w:asciiTheme="minorHAnsi" w:hAnsiTheme="minorHAnsi" w:cstheme="minorHAnsi"/>
        </w:rPr>
        <w:t xml:space="preserve">turi </w:t>
      </w:r>
      <w:r>
        <w:rPr>
          <w:rFonts w:asciiTheme="minorHAnsi" w:hAnsiTheme="minorHAnsi" w:cstheme="minorHAnsi"/>
        </w:rPr>
        <w:t xml:space="preserve">būti </w:t>
      </w:r>
      <w:r w:rsidRPr="00E43289">
        <w:rPr>
          <w:rFonts w:asciiTheme="minorHAnsi" w:hAnsiTheme="minorHAnsi" w:cstheme="minorHAnsi"/>
        </w:rPr>
        <w:t>pateikt</w:t>
      </w:r>
      <w:r>
        <w:rPr>
          <w:rFonts w:asciiTheme="minorHAnsi" w:hAnsiTheme="minorHAnsi" w:cstheme="minorHAnsi"/>
        </w:rPr>
        <w:t>a</w:t>
      </w:r>
      <w:r w:rsidRPr="00E43289">
        <w:rPr>
          <w:rFonts w:asciiTheme="minorHAnsi" w:hAnsiTheme="minorHAnsi" w:cstheme="minorHAnsi"/>
        </w:rPr>
        <w:t xml:space="preserve"> derinimui atsakingoms institucijoms </w:t>
      </w:r>
      <w:r w:rsidRPr="00E43289">
        <w:rPr>
          <w:rFonts w:asciiTheme="minorHAnsi" w:hAnsiTheme="minorHAnsi" w:cstheme="minorHAnsi"/>
          <w:b/>
          <w:bCs/>
        </w:rPr>
        <w:t>iki 2025 m. gruodžio 31 d.</w:t>
      </w:r>
    </w:p>
    <w:p w14:paraId="414D10EF" w14:textId="29E2BE92" w:rsidR="00E43289" w:rsidRDefault="005663F2" w:rsidP="00E43289">
      <w:pPr>
        <w:pStyle w:val="isakymas4"/>
        <w:rPr>
          <w:rFonts w:asciiTheme="minorHAnsi" w:hAnsiTheme="minorHAnsi" w:cstheme="minorHAnsi"/>
        </w:rPr>
      </w:pPr>
      <w:r>
        <w:rPr>
          <w:rFonts w:asciiTheme="minorHAnsi" w:hAnsiTheme="minorHAnsi" w:cstheme="minorHAnsi"/>
        </w:rPr>
        <w:t xml:space="preserve">3.2.8. </w:t>
      </w:r>
      <w:r w:rsidR="000B5A25">
        <w:rPr>
          <w:rFonts w:asciiTheme="minorHAnsi" w:hAnsiTheme="minorHAnsi" w:cstheme="minorHAnsi"/>
        </w:rPr>
        <w:t>M</w:t>
      </w:r>
      <w:r w:rsidRPr="005663F2">
        <w:rPr>
          <w:rFonts w:asciiTheme="minorHAnsi" w:hAnsiTheme="minorHAnsi" w:cstheme="minorHAnsi"/>
        </w:rPr>
        <w:t>onitoringo program</w:t>
      </w:r>
      <w:r>
        <w:rPr>
          <w:rFonts w:asciiTheme="minorHAnsi" w:hAnsiTheme="minorHAnsi" w:cstheme="minorHAnsi"/>
        </w:rPr>
        <w:t>a</w:t>
      </w:r>
      <w:r w:rsidRPr="005663F2">
        <w:rPr>
          <w:rFonts w:asciiTheme="minorHAnsi" w:hAnsiTheme="minorHAnsi" w:cstheme="minorHAnsi"/>
        </w:rPr>
        <w:t xml:space="preserve"> </w:t>
      </w:r>
      <w:r w:rsidRPr="00E43289">
        <w:rPr>
          <w:rFonts w:asciiTheme="minorHAnsi" w:hAnsiTheme="minorHAnsi" w:cstheme="minorHAnsi"/>
        </w:rPr>
        <w:t>turi būti parengt</w:t>
      </w:r>
      <w:r>
        <w:rPr>
          <w:rFonts w:asciiTheme="minorHAnsi" w:hAnsiTheme="minorHAnsi" w:cstheme="minorHAnsi"/>
        </w:rPr>
        <w:t>a</w:t>
      </w:r>
      <w:r w:rsidRPr="00E43289">
        <w:rPr>
          <w:rFonts w:asciiTheme="minorHAnsi" w:hAnsiTheme="minorHAnsi" w:cstheme="minorHAnsi"/>
        </w:rPr>
        <w:t xml:space="preserve"> ir pateikt</w:t>
      </w:r>
      <w:r>
        <w:rPr>
          <w:rFonts w:asciiTheme="minorHAnsi" w:hAnsiTheme="minorHAnsi" w:cstheme="minorHAnsi"/>
        </w:rPr>
        <w:t>a</w:t>
      </w:r>
      <w:r w:rsidRPr="00E43289">
        <w:rPr>
          <w:rFonts w:asciiTheme="minorHAnsi" w:hAnsiTheme="minorHAnsi" w:cstheme="minorHAnsi"/>
        </w:rPr>
        <w:t xml:space="preserve"> Užsakovui suderinimui</w:t>
      </w:r>
      <w:r>
        <w:rPr>
          <w:rFonts w:asciiTheme="minorHAnsi" w:hAnsiTheme="minorHAnsi" w:cstheme="minorHAnsi"/>
        </w:rPr>
        <w:t xml:space="preserve"> </w:t>
      </w:r>
      <w:r w:rsidRPr="00D420E3">
        <w:rPr>
          <w:rFonts w:asciiTheme="minorHAnsi" w:hAnsiTheme="minorHAnsi" w:cstheme="minorHAnsi"/>
          <w:b/>
          <w:bCs/>
        </w:rPr>
        <w:t>iki 2025 m. gruodžio 1 d.</w:t>
      </w:r>
      <w:r>
        <w:rPr>
          <w:rFonts w:asciiTheme="minorHAnsi" w:hAnsiTheme="minorHAnsi" w:cstheme="minorHAnsi"/>
          <w:b/>
          <w:bCs/>
        </w:rPr>
        <w:t xml:space="preserve"> </w:t>
      </w:r>
      <w:r w:rsidRPr="00E43289">
        <w:rPr>
          <w:rFonts w:asciiTheme="minorHAnsi" w:hAnsiTheme="minorHAnsi" w:cstheme="minorHAnsi"/>
        </w:rPr>
        <w:t>Su Užsakovu suderinta</w:t>
      </w:r>
      <w:r>
        <w:rPr>
          <w:rFonts w:asciiTheme="minorHAnsi" w:hAnsiTheme="minorHAnsi" w:cstheme="minorHAnsi"/>
          <w:b/>
          <w:bCs/>
        </w:rPr>
        <w:t xml:space="preserve"> </w:t>
      </w:r>
      <w:r w:rsidR="00811338" w:rsidRPr="00811338">
        <w:rPr>
          <w:rFonts w:asciiTheme="minorHAnsi" w:hAnsiTheme="minorHAnsi" w:cstheme="minorHAnsi"/>
        </w:rPr>
        <w:t>Monitoringo</w:t>
      </w:r>
      <w:r w:rsidR="00811338">
        <w:rPr>
          <w:rFonts w:asciiTheme="minorHAnsi" w:hAnsiTheme="minorHAnsi" w:cstheme="minorHAnsi"/>
          <w:b/>
          <w:bCs/>
        </w:rPr>
        <w:t xml:space="preserve"> </w:t>
      </w:r>
      <w:r>
        <w:rPr>
          <w:rFonts w:asciiTheme="minorHAnsi" w:hAnsiTheme="minorHAnsi" w:cstheme="minorHAnsi"/>
        </w:rPr>
        <w:t xml:space="preserve">programa </w:t>
      </w:r>
      <w:r w:rsidRPr="00E43289">
        <w:rPr>
          <w:rFonts w:asciiTheme="minorHAnsi" w:hAnsiTheme="minorHAnsi" w:cstheme="minorHAnsi"/>
        </w:rPr>
        <w:t xml:space="preserve">turi </w:t>
      </w:r>
      <w:r>
        <w:rPr>
          <w:rFonts w:asciiTheme="minorHAnsi" w:hAnsiTheme="minorHAnsi" w:cstheme="minorHAnsi"/>
        </w:rPr>
        <w:t xml:space="preserve">būti </w:t>
      </w:r>
      <w:r w:rsidRPr="00E43289">
        <w:rPr>
          <w:rFonts w:asciiTheme="minorHAnsi" w:hAnsiTheme="minorHAnsi" w:cstheme="minorHAnsi"/>
        </w:rPr>
        <w:t>pateikt</w:t>
      </w:r>
      <w:r>
        <w:rPr>
          <w:rFonts w:asciiTheme="minorHAnsi" w:hAnsiTheme="minorHAnsi" w:cstheme="minorHAnsi"/>
        </w:rPr>
        <w:t>a</w:t>
      </w:r>
      <w:r w:rsidRPr="00E43289">
        <w:rPr>
          <w:rFonts w:asciiTheme="minorHAnsi" w:hAnsiTheme="minorHAnsi" w:cstheme="minorHAnsi"/>
        </w:rPr>
        <w:t xml:space="preserve"> derinimui</w:t>
      </w:r>
      <w:r>
        <w:rPr>
          <w:rFonts w:asciiTheme="minorHAnsi" w:hAnsiTheme="minorHAnsi" w:cstheme="minorHAnsi"/>
        </w:rPr>
        <w:t xml:space="preserve"> </w:t>
      </w:r>
      <w:r w:rsidRPr="008B1DFF">
        <w:rPr>
          <w:rFonts w:asciiTheme="minorHAnsi" w:hAnsiTheme="minorHAnsi" w:cstheme="minorHAnsi"/>
        </w:rPr>
        <w:t xml:space="preserve">(jeigu Užsakovas nepageidauja kitaip) </w:t>
      </w:r>
      <w:r w:rsidRPr="00E43289">
        <w:rPr>
          <w:rFonts w:asciiTheme="minorHAnsi" w:hAnsiTheme="minorHAnsi" w:cstheme="minorHAnsi"/>
        </w:rPr>
        <w:t xml:space="preserve">atsakingoms institucijoms </w:t>
      </w:r>
      <w:r w:rsidRPr="00E43289">
        <w:rPr>
          <w:rFonts w:asciiTheme="minorHAnsi" w:hAnsiTheme="minorHAnsi" w:cstheme="minorHAnsi"/>
          <w:b/>
          <w:bCs/>
        </w:rPr>
        <w:t>iki 2025 m. gruodžio 31 d.</w:t>
      </w:r>
    </w:p>
    <w:p w14:paraId="7701D4EF" w14:textId="4CF21A96" w:rsidR="008B1DFF" w:rsidRPr="00843437" w:rsidRDefault="008B1DFF">
      <w:pPr>
        <w:pStyle w:val="isakymas4"/>
        <w:rPr>
          <w:rFonts w:asciiTheme="minorHAnsi" w:hAnsiTheme="minorHAnsi" w:cstheme="minorHAnsi"/>
        </w:rPr>
      </w:pPr>
      <w:r>
        <w:rPr>
          <w:rFonts w:asciiTheme="minorHAnsi" w:hAnsiTheme="minorHAnsi" w:cstheme="minorHAnsi"/>
        </w:rPr>
        <w:t>3.2.</w:t>
      </w:r>
      <w:r w:rsidR="005663F2">
        <w:rPr>
          <w:rFonts w:asciiTheme="minorHAnsi" w:hAnsiTheme="minorHAnsi" w:cstheme="minorHAnsi"/>
        </w:rPr>
        <w:t>9</w:t>
      </w:r>
      <w:r>
        <w:rPr>
          <w:rFonts w:asciiTheme="minorHAnsi" w:hAnsiTheme="minorHAnsi" w:cstheme="minorHAnsi"/>
        </w:rPr>
        <w:t xml:space="preserve">. </w:t>
      </w:r>
      <w:r w:rsidRPr="008B1DFF">
        <w:rPr>
          <w:rFonts w:asciiTheme="minorHAnsi" w:hAnsiTheme="minorHAnsi" w:cstheme="minorHAnsi"/>
        </w:rPr>
        <w:t xml:space="preserve">Atsakingoms institucijoms pateikus pastabas </w:t>
      </w:r>
      <w:r w:rsidR="00811338">
        <w:rPr>
          <w:rFonts w:asciiTheme="minorHAnsi" w:hAnsiTheme="minorHAnsi" w:cstheme="minorHAnsi"/>
        </w:rPr>
        <w:t>M</w:t>
      </w:r>
      <w:r w:rsidR="000B5A25">
        <w:rPr>
          <w:rFonts w:asciiTheme="minorHAnsi" w:hAnsiTheme="minorHAnsi" w:cstheme="minorHAnsi"/>
        </w:rPr>
        <w:t xml:space="preserve">etinėms </w:t>
      </w:r>
      <w:r w:rsidR="00811338">
        <w:rPr>
          <w:rFonts w:asciiTheme="minorHAnsi" w:hAnsiTheme="minorHAnsi" w:cstheme="minorHAnsi"/>
        </w:rPr>
        <w:t>ataskaitoms</w:t>
      </w:r>
      <w:r w:rsidR="00F91B73">
        <w:rPr>
          <w:rFonts w:asciiTheme="minorHAnsi" w:hAnsiTheme="minorHAnsi" w:cstheme="minorHAnsi"/>
        </w:rPr>
        <w:t xml:space="preserve"> </w:t>
      </w:r>
      <w:r w:rsidRPr="008B1DFF">
        <w:rPr>
          <w:rFonts w:asciiTheme="minorHAnsi" w:hAnsiTheme="minorHAnsi" w:cstheme="minorHAnsi"/>
        </w:rPr>
        <w:t xml:space="preserve">/ </w:t>
      </w:r>
      <w:r w:rsidR="00811338">
        <w:rPr>
          <w:rFonts w:asciiTheme="minorHAnsi" w:hAnsiTheme="minorHAnsi" w:cstheme="minorHAnsi"/>
        </w:rPr>
        <w:t>A</w:t>
      </w:r>
      <w:r w:rsidRPr="008B1DFF">
        <w:rPr>
          <w:rFonts w:asciiTheme="minorHAnsi" w:hAnsiTheme="minorHAnsi" w:cstheme="minorHAnsi"/>
        </w:rPr>
        <w:t xml:space="preserve">pibendrinančiai ataskaitai ar </w:t>
      </w:r>
      <w:r w:rsidR="00811338">
        <w:rPr>
          <w:rFonts w:asciiTheme="minorHAnsi" w:hAnsiTheme="minorHAnsi" w:cstheme="minorHAnsi"/>
        </w:rPr>
        <w:t>M</w:t>
      </w:r>
      <w:r w:rsidRPr="008B1DFF">
        <w:rPr>
          <w:rFonts w:asciiTheme="minorHAnsi" w:hAnsiTheme="minorHAnsi" w:cstheme="minorHAnsi"/>
        </w:rPr>
        <w:t xml:space="preserve">onitoringo programai, Paslaugos teikėjas privalo kuo skubiau jas ištaisyti, tačiau </w:t>
      </w:r>
      <w:r w:rsidRPr="000B5A25">
        <w:rPr>
          <w:rFonts w:asciiTheme="minorHAnsi" w:hAnsiTheme="minorHAnsi" w:cstheme="minorHAnsi"/>
          <w:b/>
          <w:bCs/>
        </w:rPr>
        <w:t>ne ilgiau kaip per 10 d. d.</w:t>
      </w:r>
      <w:r w:rsidR="000B5A25" w:rsidRPr="000B5A25">
        <w:rPr>
          <w:rFonts w:asciiTheme="minorHAnsi" w:hAnsiTheme="minorHAnsi" w:cstheme="minorHAnsi"/>
          <w:b/>
          <w:bCs/>
        </w:rPr>
        <w:t xml:space="preserve"> nuo pastabų gavimo dienos.</w:t>
      </w:r>
    </w:p>
    <w:p w14:paraId="417EDDCB" w14:textId="77777777" w:rsidR="0052593C" w:rsidRPr="00843437" w:rsidRDefault="0052593C" w:rsidP="00E77CDB">
      <w:pPr>
        <w:pStyle w:val="isakymas4"/>
        <w:rPr>
          <w:rFonts w:asciiTheme="minorHAnsi" w:hAnsiTheme="minorHAnsi" w:cstheme="minorHAnsi"/>
        </w:rPr>
      </w:pPr>
    </w:p>
    <w:p w14:paraId="47BEA662" w14:textId="5ECEAD1F" w:rsidR="00BA2AC7" w:rsidRPr="00300546" w:rsidRDefault="00BA2AC7" w:rsidP="00F04D9D">
      <w:pPr>
        <w:pStyle w:val="Bodytext10"/>
        <w:shd w:val="clear" w:color="auto" w:fill="auto"/>
        <w:tabs>
          <w:tab w:val="left" w:pos="0"/>
          <w:tab w:val="left" w:pos="3828"/>
        </w:tabs>
        <w:spacing w:before="0" w:after="0" w:line="240" w:lineRule="auto"/>
        <w:ind w:right="55" w:firstLine="567"/>
        <w:jc w:val="both"/>
        <w:rPr>
          <w:rFonts w:asciiTheme="minorHAnsi" w:hAnsiTheme="minorHAnsi" w:cstheme="minorHAnsi"/>
          <w:sz w:val="22"/>
          <w:szCs w:val="22"/>
        </w:rPr>
      </w:pPr>
      <w:r w:rsidRPr="00300546">
        <w:rPr>
          <w:rFonts w:asciiTheme="minorHAnsi" w:hAnsiTheme="minorHAnsi" w:cstheme="minorHAnsi"/>
          <w:sz w:val="22"/>
          <w:szCs w:val="22"/>
        </w:rPr>
        <w:t>3.</w:t>
      </w:r>
      <w:r w:rsidR="000B6C00" w:rsidRPr="00300546">
        <w:rPr>
          <w:rFonts w:asciiTheme="minorHAnsi" w:hAnsiTheme="minorHAnsi" w:cstheme="minorHAnsi"/>
          <w:sz w:val="22"/>
          <w:szCs w:val="22"/>
        </w:rPr>
        <w:t>3</w:t>
      </w:r>
      <w:r w:rsidRPr="00300546">
        <w:rPr>
          <w:rFonts w:asciiTheme="minorHAnsi" w:hAnsiTheme="minorHAnsi" w:cstheme="minorHAnsi"/>
          <w:sz w:val="22"/>
          <w:szCs w:val="22"/>
        </w:rPr>
        <w:t>. KITOS PIRKIMO OBJEKTO SAVYBĖS</w:t>
      </w:r>
    </w:p>
    <w:p w14:paraId="3D9C47E9" w14:textId="7E8ABF21" w:rsidR="00DB1298" w:rsidRPr="00843437" w:rsidRDefault="00DB1298">
      <w:pPr>
        <w:pStyle w:val="isakymas4"/>
        <w:rPr>
          <w:rFonts w:asciiTheme="minorHAnsi" w:hAnsiTheme="minorHAnsi" w:cstheme="minorHAnsi"/>
        </w:rPr>
      </w:pPr>
      <w:r w:rsidRPr="00843437">
        <w:rPr>
          <w:rFonts w:asciiTheme="minorHAnsi" w:hAnsiTheme="minorHAnsi" w:cstheme="minorHAnsi"/>
        </w:rPr>
        <w:t>Paslaugos teikėjas privalo:</w:t>
      </w:r>
    </w:p>
    <w:p w14:paraId="6452D7BD" w14:textId="244845D7" w:rsidR="00443F2F" w:rsidRPr="00843437" w:rsidRDefault="00443F2F">
      <w:pPr>
        <w:pStyle w:val="isakymas4"/>
        <w:rPr>
          <w:rFonts w:asciiTheme="minorHAnsi" w:hAnsiTheme="minorHAnsi" w:cstheme="minorHAnsi"/>
        </w:rPr>
      </w:pPr>
      <w:r w:rsidRPr="00843437">
        <w:rPr>
          <w:rFonts w:asciiTheme="minorHAnsi" w:hAnsiTheme="minorHAnsi" w:cstheme="minorHAnsi"/>
        </w:rPr>
        <w:t>3.</w:t>
      </w:r>
      <w:r w:rsidR="000B6C00" w:rsidRPr="00843437">
        <w:rPr>
          <w:rFonts w:asciiTheme="minorHAnsi" w:hAnsiTheme="minorHAnsi" w:cstheme="minorHAnsi"/>
        </w:rPr>
        <w:t>3</w:t>
      </w:r>
      <w:r w:rsidRPr="00843437">
        <w:rPr>
          <w:rFonts w:asciiTheme="minorHAnsi" w:hAnsiTheme="minorHAnsi" w:cstheme="minorHAnsi"/>
        </w:rPr>
        <w:t xml:space="preserve">.1. </w:t>
      </w:r>
      <w:r w:rsidR="008B1DFF">
        <w:rPr>
          <w:rFonts w:asciiTheme="minorHAnsi" w:hAnsiTheme="minorHAnsi" w:cstheme="minorHAnsi"/>
        </w:rPr>
        <w:t>L</w:t>
      </w:r>
      <w:r w:rsidR="008B1DFF" w:rsidRPr="008B1DFF">
        <w:rPr>
          <w:rFonts w:asciiTheme="minorHAnsi" w:hAnsiTheme="minorHAnsi" w:cstheme="minorHAnsi"/>
        </w:rPr>
        <w:t>aiku, profesionaliai ir kokybiškai suteikti Užsakovui paslaugas</w:t>
      </w:r>
      <w:r w:rsidRPr="00843437">
        <w:rPr>
          <w:rFonts w:asciiTheme="minorHAnsi" w:hAnsiTheme="minorHAnsi" w:cstheme="minorHAnsi"/>
        </w:rPr>
        <w:t>;</w:t>
      </w:r>
    </w:p>
    <w:p w14:paraId="1004C21C" w14:textId="499E998F" w:rsidR="008B1DFF" w:rsidRDefault="00642DAF">
      <w:pPr>
        <w:pStyle w:val="isakymas4"/>
        <w:rPr>
          <w:rFonts w:asciiTheme="minorHAnsi" w:hAnsiTheme="minorHAnsi" w:cstheme="minorHAnsi"/>
        </w:rPr>
      </w:pPr>
      <w:r w:rsidRPr="00843437">
        <w:rPr>
          <w:rFonts w:asciiTheme="minorHAnsi" w:hAnsiTheme="minorHAnsi" w:cstheme="minorHAnsi"/>
        </w:rPr>
        <w:t>3.</w:t>
      </w:r>
      <w:r w:rsidR="003F4032" w:rsidRPr="00843437">
        <w:rPr>
          <w:rFonts w:asciiTheme="minorHAnsi" w:hAnsiTheme="minorHAnsi" w:cstheme="minorHAnsi"/>
        </w:rPr>
        <w:t>3</w:t>
      </w:r>
      <w:r w:rsidRPr="00843437">
        <w:rPr>
          <w:rFonts w:asciiTheme="minorHAnsi" w:hAnsiTheme="minorHAnsi" w:cstheme="minorHAnsi"/>
        </w:rPr>
        <w:t>.</w:t>
      </w:r>
      <w:r w:rsidR="007868E1" w:rsidRPr="00843437">
        <w:rPr>
          <w:rFonts w:asciiTheme="minorHAnsi" w:hAnsiTheme="minorHAnsi" w:cstheme="minorHAnsi"/>
        </w:rPr>
        <w:t xml:space="preserve">2. </w:t>
      </w:r>
      <w:r w:rsidR="008B1DFF">
        <w:rPr>
          <w:rFonts w:asciiTheme="minorHAnsi" w:hAnsiTheme="minorHAnsi" w:cstheme="minorHAnsi"/>
        </w:rPr>
        <w:t>U</w:t>
      </w:r>
      <w:r w:rsidR="008B1DFF" w:rsidRPr="008B1DFF">
        <w:rPr>
          <w:rFonts w:asciiTheme="minorHAnsi" w:hAnsiTheme="minorHAnsi" w:cstheme="minorHAnsi"/>
        </w:rPr>
        <w:t>žtikrinti, kad matavimus / tyrimus atliktų laboratorijos, turinčios tam tikslui reikalingus leidimus</w:t>
      </w:r>
      <w:r w:rsidR="00443F2F" w:rsidRPr="00843437">
        <w:rPr>
          <w:rFonts w:asciiTheme="minorHAnsi" w:hAnsiTheme="minorHAnsi" w:cstheme="minorHAnsi"/>
        </w:rPr>
        <w:t>.</w:t>
      </w:r>
    </w:p>
    <w:p w14:paraId="7801DBDC" w14:textId="77777777" w:rsidR="00BA2AC7" w:rsidRPr="00300546" w:rsidRDefault="00BA2AC7" w:rsidP="00BA2AC7">
      <w:pPr>
        <w:pStyle w:val="Bodytext20"/>
        <w:shd w:val="clear" w:color="auto" w:fill="auto"/>
        <w:tabs>
          <w:tab w:val="left" w:pos="0"/>
          <w:tab w:val="left" w:pos="3828"/>
        </w:tabs>
        <w:spacing w:line="240" w:lineRule="auto"/>
        <w:ind w:right="55" w:firstLine="0"/>
        <w:jc w:val="both"/>
        <w:rPr>
          <w:rFonts w:asciiTheme="minorHAnsi" w:hAnsiTheme="minorHAnsi" w:cstheme="minorHAnsi"/>
          <w:sz w:val="22"/>
          <w:szCs w:val="22"/>
        </w:rPr>
      </w:pPr>
    </w:p>
    <w:p w14:paraId="7A5C7417" w14:textId="77777777" w:rsidR="00BA2AC7" w:rsidRPr="00300546" w:rsidRDefault="00BA2AC7" w:rsidP="00BA2AC7">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rPr>
      </w:pPr>
      <w:r w:rsidRPr="00300546">
        <w:rPr>
          <w:rFonts w:asciiTheme="minorHAnsi" w:hAnsiTheme="minorHAnsi" w:cstheme="minorHAnsi"/>
          <w:b/>
          <w:sz w:val="22"/>
          <w:szCs w:val="22"/>
        </w:rPr>
        <w:t>4. DOKUMENTAI, REIKALINGI PIRKIMO OBJEKTO TECHNINĖMS SAVYBĖMS IR KOKYBEI PATVIRTINTI</w:t>
      </w:r>
    </w:p>
    <w:p w14:paraId="47DE8938" w14:textId="77777777" w:rsidR="00BA2AC7" w:rsidRPr="00300546" w:rsidRDefault="00BA2AC7" w:rsidP="00BA2AC7">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p w14:paraId="62C6EBE7" w14:textId="01567293" w:rsidR="00D420E3" w:rsidRPr="00D420E3" w:rsidRDefault="00BA2AC7" w:rsidP="00D420E3">
      <w:pPr>
        <w:pStyle w:val="Bodytext20"/>
        <w:shd w:val="clear" w:color="auto" w:fill="auto"/>
        <w:tabs>
          <w:tab w:val="left" w:pos="0"/>
          <w:tab w:val="left" w:pos="142"/>
          <w:tab w:val="left" w:pos="3828"/>
        </w:tabs>
        <w:spacing w:line="240" w:lineRule="auto"/>
        <w:ind w:right="55" w:firstLine="567"/>
        <w:jc w:val="both"/>
        <w:rPr>
          <w:rFonts w:asciiTheme="minorHAnsi" w:hAnsiTheme="minorHAnsi" w:cstheme="minorHAnsi"/>
          <w:i w:val="0"/>
          <w:sz w:val="22"/>
          <w:szCs w:val="22"/>
        </w:rPr>
      </w:pPr>
      <w:r w:rsidRPr="00300546">
        <w:rPr>
          <w:rStyle w:val="Bodytext2NotItalic1"/>
          <w:rFonts w:asciiTheme="minorHAnsi" w:hAnsiTheme="minorHAnsi" w:cstheme="minorHAnsi"/>
          <w:sz w:val="22"/>
          <w:szCs w:val="22"/>
        </w:rPr>
        <w:t>4.1.</w:t>
      </w:r>
      <w:r w:rsidRPr="00300546">
        <w:rPr>
          <w:rStyle w:val="Bodytext2NotItalic1"/>
          <w:rFonts w:asciiTheme="minorHAnsi" w:hAnsiTheme="minorHAnsi" w:cstheme="minorHAnsi"/>
          <w:i/>
          <w:sz w:val="22"/>
          <w:szCs w:val="22"/>
        </w:rPr>
        <w:t xml:space="preserve"> </w:t>
      </w:r>
      <w:r w:rsidRPr="00300546">
        <w:rPr>
          <w:rFonts w:asciiTheme="minorHAnsi" w:hAnsiTheme="minorHAnsi" w:cstheme="minorHAnsi"/>
          <w:i w:val="0"/>
          <w:sz w:val="22"/>
          <w:szCs w:val="22"/>
        </w:rPr>
        <w:t>DOKUMENTAI, KURIUOS REIKIA PATEIKTI PERDUODANT SUTEIKTAS PASLAUGAS</w:t>
      </w:r>
    </w:p>
    <w:p w14:paraId="2CEF5680" w14:textId="60381693" w:rsidR="00096415" w:rsidRPr="00843437" w:rsidRDefault="008D4409" w:rsidP="008B1DFF">
      <w:pPr>
        <w:pStyle w:val="isakymas4"/>
        <w:rPr>
          <w:rFonts w:asciiTheme="minorHAnsi" w:hAnsiTheme="minorHAnsi" w:cstheme="minorHAnsi"/>
        </w:rPr>
      </w:pPr>
      <w:r w:rsidRPr="00843437">
        <w:rPr>
          <w:rFonts w:asciiTheme="minorHAnsi" w:hAnsiTheme="minorHAnsi" w:cstheme="minorHAnsi"/>
        </w:rPr>
        <w:t>4</w:t>
      </w:r>
      <w:r w:rsidR="00E66C8B" w:rsidRPr="00843437">
        <w:rPr>
          <w:rFonts w:asciiTheme="minorHAnsi" w:hAnsiTheme="minorHAnsi" w:cstheme="minorHAnsi"/>
        </w:rPr>
        <w:t>.1.1</w:t>
      </w:r>
      <w:r w:rsidR="00976F66" w:rsidRPr="00843437">
        <w:rPr>
          <w:rFonts w:asciiTheme="minorHAnsi" w:hAnsiTheme="minorHAnsi" w:cstheme="minorHAnsi"/>
        </w:rPr>
        <w:t>.</w:t>
      </w:r>
      <w:r w:rsidR="00E66C8B" w:rsidRPr="00843437">
        <w:rPr>
          <w:rFonts w:asciiTheme="minorHAnsi" w:hAnsiTheme="minorHAnsi" w:cstheme="minorHAnsi"/>
        </w:rPr>
        <w:t xml:space="preserve"> </w:t>
      </w:r>
      <w:r w:rsidR="008B1DFF" w:rsidRPr="008B1DFF">
        <w:rPr>
          <w:rFonts w:asciiTheme="minorHAnsi" w:hAnsiTheme="minorHAnsi" w:cstheme="minorHAnsi"/>
        </w:rPr>
        <w:t xml:space="preserve">Paslaugos suteikimas Užsakovui laikomas pilnai įvykdytas, kuomet Užsakovas iš Paslaugų teikėjo gauna </w:t>
      </w:r>
      <w:r w:rsidR="008B1DFF">
        <w:rPr>
          <w:rFonts w:asciiTheme="minorHAnsi" w:hAnsiTheme="minorHAnsi" w:cstheme="minorHAnsi"/>
        </w:rPr>
        <w:t>d</w:t>
      </w:r>
      <w:r w:rsidR="008B1DFF" w:rsidRPr="008B1DFF">
        <w:rPr>
          <w:rFonts w:asciiTheme="minorHAnsi" w:hAnsiTheme="minorHAnsi" w:cstheme="minorHAnsi"/>
        </w:rPr>
        <w:t>arbų perdavimo-priėmimo aktą, patvirtinantį, kad Paslaugos teikėjas pilnai įvykdė šiose techninėse sąlygose numatytus reikalavimus.</w:t>
      </w:r>
    </w:p>
    <w:p w14:paraId="12AF9726" w14:textId="75465B1A" w:rsidR="0079789C" w:rsidRPr="00300546" w:rsidRDefault="0079789C" w:rsidP="0079789C">
      <w:pPr>
        <w:pStyle w:val="Bodytext10"/>
        <w:shd w:val="clear" w:color="auto" w:fill="auto"/>
        <w:tabs>
          <w:tab w:val="left" w:pos="0"/>
          <w:tab w:val="left" w:pos="3828"/>
        </w:tabs>
        <w:spacing w:before="0" w:after="0" w:line="240" w:lineRule="auto"/>
        <w:ind w:right="55" w:firstLine="0"/>
        <w:jc w:val="both"/>
        <w:rPr>
          <w:rFonts w:asciiTheme="minorHAnsi" w:hAnsiTheme="minorHAnsi" w:cstheme="minorHAnsi"/>
          <w:i/>
          <w:sz w:val="22"/>
          <w:szCs w:val="22"/>
        </w:rPr>
      </w:pPr>
    </w:p>
    <w:sectPr w:rsidR="0079789C" w:rsidRPr="00300546" w:rsidSect="007479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CB8643A"/>
    <w:lvl w:ilvl="0">
      <w:start w:val="1"/>
      <w:numFmt w:val="decimal"/>
      <w:lvlText w:val="3.%1."/>
      <w:lvlJc w:val="left"/>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3874597"/>
    <w:multiLevelType w:val="multilevel"/>
    <w:tmpl w:val="084CC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42E56"/>
    <w:multiLevelType w:val="hybridMultilevel"/>
    <w:tmpl w:val="F97E0BE8"/>
    <w:lvl w:ilvl="0" w:tplc="DC0AEEE2">
      <w:start w:val="5"/>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4F6766"/>
    <w:multiLevelType w:val="hybridMultilevel"/>
    <w:tmpl w:val="998E87BC"/>
    <w:lvl w:ilvl="0" w:tplc="AA702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56A1F"/>
    <w:multiLevelType w:val="hybridMultilevel"/>
    <w:tmpl w:val="D0500304"/>
    <w:lvl w:ilvl="0" w:tplc="CB4E2E5E">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613E42"/>
    <w:multiLevelType w:val="multilevel"/>
    <w:tmpl w:val="6686B7DE"/>
    <w:lvl w:ilvl="0">
      <w:start w:val="1"/>
      <w:numFmt w:val="decimal"/>
      <w:lvlText w:val="%1."/>
      <w:lvlJc w:val="left"/>
      <w:pPr>
        <w:ind w:left="480" w:hanging="480"/>
      </w:pPr>
      <w:rPr>
        <w:rFonts w:hint="default"/>
        <w:b/>
      </w:rPr>
    </w:lvl>
    <w:lvl w:ilvl="1">
      <w:start w:val="1"/>
      <w:numFmt w:val="decimal"/>
      <w:lvlText w:val="%1.%2."/>
      <w:lvlJc w:val="left"/>
      <w:pPr>
        <w:ind w:left="3556" w:hanging="720"/>
      </w:pPr>
      <w:rPr>
        <w:rFonts w:hint="default"/>
        <w:color w:val="auto"/>
        <w:sz w:val="22"/>
        <w:szCs w:val="22"/>
      </w:rPr>
    </w:lvl>
    <w:lvl w:ilvl="2">
      <w:start w:val="1"/>
      <w:numFmt w:val="decimal"/>
      <w:lvlText w:val="%1.%2.%3."/>
      <w:lvlJc w:val="left"/>
      <w:pPr>
        <w:ind w:left="862" w:hanging="720"/>
      </w:pPr>
      <w:rPr>
        <w:rFonts w:hint="default"/>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B95FDA"/>
    <w:multiLevelType w:val="hybridMultilevel"/>
    <w:tmpl w:val="00A04854"/>
    <w:lvl w:ilvl="0" w:tplc="CB4E2E5E">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1A2F9B"/>
    <w:multiLevelType w:val="hybridMultilevel"/>
    <w:tmpl w:val="AF3896F8"/>
    <w:lvl w:ilvl="0" w:tplc="572EEEC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8B670A"/>
    <w:multiLevelType w:val="hybridMultilevel"/>
    <w:tmpl w:val="675A4B9C"/>
    <w:lvl w:ilvl="0" w:tplc="CB4E2E5E">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FE0188"/>
    <w:multiLevelType w:val="hybridMultilevel"/>
    <w:tmpl w:val="C4D0F3C8"/>
    <w:lvl w:ilvl="0" w:tplc="C5B42B3E">
      <w:start w:val="1"/>
      <w:numFmt w:val="decimal"/>
      <w:lvlText w:val="%1"/>
      <w:lvlJc w:val="left"/>
      <w:pPr>
        <w:ind w:left="463" w:hanging="151"/>
      </w:pPr>
      <w:rPr>
        <w:b/>
        <w:bCs/>
        <w:w w:val="99"/>
        <w:lang w:val="lt-LT" w:eastAsia="en-US" w:bidi="ar-SA"/>
      </w:rPr>
    </w:lvl>
    <w:lvl w:ilvl="1" w:tplc="CBCA8632">
      <w:start w:val="1"/>
      <w:numFmt w:val="decimal"/>
      <w:lvlText w:val="%2."/>
      <w:lvlJc w:val="left"/>
      <w:pPr>
        <w:ind w:left="1165" w:hanging="182"/>
      </w:pPr>
      <w:rPr>
        <w:rFonts w:asciiTheme="minorHAnsi" w:eastAsia="Times New Roman" w:hAnsiTheme="minorHAnsi" w:cstheme="minorHAnsi" w:hint="default"/>
        <w:w w:val="100"/>
        <w:sz w:val="16"/>
        <w:szCs w:val="16"/>
        <w:lang w:val="lt-LT" w:eastAsia="en-US" w:bidi="ar-SA"/>
      </w:rPr>
    </w:lvl>
    <w:lvl w:ilvl="2" w:tplc="483C7CAA">
      <w:numFmt w:val="bullet"/>
      <w:lvlText w:val="•"/>
      <w:lvlJc w:val="left"/>
      <w:pPr>
        <w:ind w:left="2701" w:hanging="182"/>
      </w:pPr>
      <w:rPr>
        <w:lang w:val="lt-LT" w:eastAsia="en-US" w:bidi="ar-SA"/>
      </w:rPr>
    </w:lvl>
    <w:lvl w:ilvl="3" w:tplc="0554D7F8">
      <w:numFmt w:val="bullet"/>
      <w:lvlText w:val="•"/>
      <w:lvlJc w:val="left"/>
      <w:pPr>
        <w:ind w:left="4243" w:hanging="182"/>
      </w:pPr>
      <w:rPr>
        <w:lang w:val="lt-LT" w:eastAsia="en-US" w:bidi="ar-SA"/>
      </w:rPr>
    </w:lvl>
    <w:lvl w:ilvl="4" w:tplc="04882D36">
      <w:numFmt w:val="bullet"/>
      <w:lvlText w:val="•"/>
      <w:lvlJc w:val="left"/>
      <w:pPr>
        <w:ind w:left="5785" w:hanging="182"/>
      </w:pPr>
      <w:rPr>
        <w:lang w:val="lt-LT" w:eastAsia="en-US" w:bidi="ar-SA"/>
      </w:rPr>
    </w:lvl>
    <w:lvl w:ilvl="5" w:tplc="00B20112">
      <w:numFmt w:val="bullet"/>
      <w:lvlText w:val="•"/>
      <w:lvlJc w:val="left"/>
      <w:pPr>
        <w:ind w:left="7327" w:hanging="182"/>
      </w:pPr>
      <w:rPr>
        <w:lang w:val="lt-LT" w:eastAsia="en-US" w:bidi="ar-SA"/>
      </w:rPr>
    </w:lvl>
    <w:lvl w:ilvl="6" w:tplc="4DECACB8">
      <w:numFmt w:val="bullet"/>
      <w:lvlText w:val="•"/>
      <w:lvlJc w:val="left"/>
      <w:pPr>
        <w:ind w:left="8868" w:hanging="182"/>
      </w:pPr>
      <w:rPr>
        <w:lang w:val="lt-LT" w:eastAsia="en-US" w:bidi="ar-SA"/>
      </w:rPr>
    </w:lvl>
    <w:lvl w:ilvl="7" w:tplc="C344A686">
      <w:numFmt w:val="bullet"/>
      <w:lvlText w:val="•"/>
      <w:lvlJc w:val="left"/>
      <w:pPr>
        <w:ind w:left="10410" w:hanging="182"/>
      </w:pPr>
      <w:rPr>
        <w:lang w:val="lt-LT" w:eastAsia="en-US" w:bidi="ar-SA"/>
      </w:rPr>
    </w:lvl>
    <w:lvl w:ilvl="8" w:tplc="1682BC3C">
      <w:numFmt w:val="bullet"/>
      <w:lvlText w:val="•"/>
      <w:lvlJc w:val="left"/>
      <w:pPr>
        <w:ind w:left="11952" w:hanging="182"/>
      </w:pPr>
      <w:rPr>
        <w:lang w:val="lt-LT" w:eastAsia="en-US" w:bidi="ar-SA"/>
      </w:rPr>
    </w:lvl>
  </w:abstractNum>
  <w:abstractNum w:abstractNumId="13" w15:restartNumberingAfterBreak="0">
    <w:nsid w:val="50940842"/>
    <w:multiLevelType w:val="hybridMultilevel"/>
    <w:tmpl w:val="177683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6C17A2"/>
    <w:multiLevelType w:val="hybridMultilevel"/>
    <w:tmpl w:val="39C6E5C4"/>
    <w:lvl w:ilvl="0" w:tplc="610EBCB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6256038">
    <w:abstractNumId w:val="3"/>
  </w:num>
  <w:num w:numId="2" w16cid:durableId="1884250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762413">
    <w:abstractNumId w:val="13"/>
  </w:num>
  <w:num w:numId="4" w16cid:durableId="284048">
    <w:abstractNumId w:val="10"/>
  </w:num>
  <w:num w:numId="5" w16cid:durableId="776754511">
    <w:abstractNumId w:val="14"/>
  </w:num>
  <w:num w:numId="6" w16cid:durableId="974679973">
    <w:abstractNumId w:val="6"/>
  </w:num>
  <w:num w:numId="7" w16cid:durableId="1674726107">
    <w:abstractNumId w:val="11"/>
  </w:num>
  <w:num w:numId="8" w16cid:durableId="1368523358">
    <w:abstractNumId w:val="8"/>
  </w:num>
  <w:num w:numId="9" w16cid:durableId="854726949">
    <w:abstractNumId w:val="9"/>
  </w:num>
  <w:num w:numId="10" w16cid:durableId="1585645547">
    <w:abstractNumId w:val="0"/>
  </w:num>
  <w:num w:numId="11" w16cid:durableId="431822087">
    <w:abstractNumId w:val="1"/>
  </w:num>
  <w:num w:numId="12" w16cid:durableId="1987663804">
    <w:abstractNumId w:val="4"/>
  </w:num>
  <w:num w:numId="13" w16cid:durableId="1194536230">
    <w:abstractNumId w:val="2"/>
  </w:num>
  <w:num w:numId="14" w16cid:durableId="638458193">
    <w:abstractNumId w:val="7"/>
  </w:num>
  <w:num w:numId="15" w16cid:durableId="1241407440">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7BA"/>
    <w:rsid w:val="00000291"/>
    <w:rsid w:val="00004AFD"/>
    <w:rsid w:val="000054C0"/>
    <w:rsid w:val="0000585A"/>
    <w:rsid w:val="00007B66"/>
    <w:rsid w:val="00011781"/>
    <w:rsid w:val="00011E00"/>
    <w:rsid w:val="00012B5A"/>
    <w:rsid w:val="000139E6"/>
    <w:rsid w:val="00020C54"/>
    <w:rsid w:val="000238E8"/>
    <w:rsid w:val="00023AE9"/>
    <w:rsid w:val="0002490D"/>
    <w:rsid w:val="00024EE9"/>
    <w:rsid w:val="00025F81"/>
    <w:rsid w:val="00026885"/>
    <w:rsid w:val="00026F74"/>
    <w:rsid w:val="00027129"/>
    <w:rsid w:val="00030F86"/>
    <w:rsid w:val="000312E5"/>
    <w:rsid w:val="00032F55"/>
    <w:rsid w:val="000331A6"/>
    <w:rsid w:val="000353D5"/>
    <w:rsid w:val="00036669"/>
    <w:rsid w:val="00037E7F"/>
    <w:rsid w:val="00046251"/>
    <w:rsid w:val="000478E1"/>
    <w:rsid w:val="00047B7E"/>
    <w:rsid w:val="00050A9A"/>
    <w:rsid w:val="00050BDF"/>
    <w:rsid w:val="00051978"/>
    <w:rsid w:val="00051C99"/>
    <w:rsid w:val="00052B7D"/>
    <w:rsid w:val="00054545"/>
    <w:rsid w:val="0005521B"/>
    <w:rsid w:val="0005600A"/>
    <w:rsid w:val="00060AC6"/>
    <w:rsid w:val="000652D2"/>
    <w:rsid w:val="00065D67"/>
    <w:rsid w:val="0006659F"/>
    <w:rsid w:val="000712F7"/>
    <w:rsid w:val="00071C48"/>
    <w:rsid w:val="00071CCF"/>
    <w:rsid w:val="0007747E"/>
    <w:rsid w:val="0008057E"/>
    <w:rsid w:val="000809D4"/>
    <w:rsid w:val="00082667"/>
    <w:rsid w:val="00084211"/>
    <w:rsid w:val="00085850"/>
    <w:rsid w:val="00090EA3"/>
    <w:rsid w:val="00091AC2"/>
    <w:rsid w:val="00091C8B"/>
    <w:rsid w:val="00093835"/>
    <w:rsid w:val="00094935"/>
    <w:rsid w:val="00095283"/>
    <w:rsid w:val="000956F1"/>
    <w:rsid w:val="00096415"/>
    <w:rsid w:val="0009736A"/>
    <w:rsid w:val="0009785A"/>
    <w:rsid w:val="000A0A15"/>
    <w:rsid w:val="000A405A"/>
    <w:rsid w:val="000A4E07"/>
    <w:rsid w:val="000A6EBD"/>
    <w:rsid w:val="000B0DE2"/>
    <w:rsid w:val="000B22DF"/>
    <w:rsid w:val="000B2C09"/>
    <w:rsid w:val="000B3E68"/>
    <w:rsid w:val="000B5A25"/>
    <w:rsid w:val="000B611C"/>
    <w:rsid w:val="000B6C00"/>
    <w:rsid w:val="000B7570"/>
    <w:rsid w:val="000C0774"/>
    <w:rsid w:val="000C44E7"/>
    <w:rsid w:val="000C4648"/>
    <w:rsid w:val="000C538E"/>
    <w:rsid w:val="000C57B8"/>
    <w:rsid w:val="000C614C"/>
    <w:rsid w:val="000C7D07"/>
    <w:rsid w:val="000D0A25"/>
    <w:rsid w:val="000D1C6F"/>
    <w:rsid w:val="000D4324"/>
    <w:rsid w:val="000D5151"/>
    <w:rsid w:val="000D5799"/>
    <w:rsid w:val="000D65E4"/>
    <w:rsid w:val="000D67CA"/>
    <w:rsid w:val="000D72D2"/>
    <w:rsid w:val="000D72E8"/>
    <w:rsid w:val="000E185A"/>
    <w:rsid w:val="000E1A48"/>
    <w:rsid w:val="000E3618"/>
    <w:rsid w:val="000E37AC"/>
    <w:rsid w:val="000E55C5"/>
    <w:rsid w:val="000E61BC"/>
    <w:rsid w:val="000E7CB4"/>
    <w:rsid w:val="000F0B4F"/>
    <w:rsid w:val="000F0B94"/>
    <w:rsid w:val="000F0F6A"/>
    <w:rsid w:val="000F18BD"/>
    <w:rsid w:val="000F2F6D"/>
    <w:rsid w:val="000F4213"/>
    <w:rsid w:val="000F45B5"/>
    <w:rsid w:val="000F6F2B"/>
    <w:rsid w:val="00100A41"/>
    <w:rsid w:val="001016B8"/>
    <w:rsid w:val="00104BBF"/>
    <w:rsid w:val="00105130"/>
    <w:rsid w:val="00107027"/>
    <w:rsid w:val="00110B63"/>
    <w:rsid w:val="001134AF"/>
    <w:rsid w:val="001150EF"/>
    <w:rsid w:val="00115E18"/>
    <w:rsid w:val="00115E4E"/>
    <w:rsid w:val="001164D3"/>
    <w:rsid w:val="00116E35"/>
    <w:rsid w:val="0011784D"/>
    <w:rsid w:val="0012180A"/>
    <w:rsid w:val="00122774"/>
    <w:rsid w:val="00123523"/>
    <w:rsid w:val="001246C8"/>
    <w:rsid w:val="00126188"/>
    <w:rsid w:val="00126493"/>
    <w:rsid w:val="00130031"/>
    <w:rsid w:val="001347C3"/>
    <w:rsid w:val="00135C5F"/>
    <w:rsid w:val="00136965"/>
    <w:rsid w:val="001377AE"/>
    <w:rsid w:val="001378B5"/>
    <w:rsid w:val="00140C14"/>
    <w:rsid w:val="001430BD"/>
    <w:rsid w:val="0014403A"/>
    <w:rsid w:val="00144306"/>
    <w:rsid w:val="0014484F"/>
    <w:rsid w:val="00145603"/>
    <w:rsid w:val="0014630E"/>
    <w:rsid w:val="00146F7F"/>
    <w:rsid w:val="001505A9"/>
    <w:rsid w:val="00150E83"/>
    <w:rsid w:val="00151B4B"/>
    <w:rsid w:val="001526AA"/>
    <w:rsid w:val="001529E8"/>
    <w:rsid w:val="0015650B"/>
    <w:rsid w:val="0015762B"/>
    <w:rsid w:val="00160161"/>
    <w:rsid w:val="001626D7"/>
    <w:rsid w:val="001645CA"/>
    <w:rsid w:val="0016478B"/>
    <w:rsid w:val="001664A2"/>
    <w:rsid w:val="00166B53"/>
    <w:rsid w:val="00170CFB"/>
    <w:rsid w:val="00171DFA"/>
    <w:rsid w:val="00174CC1"/>
    <w:rsid w:val="001769D2"/>
    <w:rsid w:val="00176ED5"/>
    <w:rsid w:val="00181C9F"/>
    <w:rsid w:val="00181F0F"/>
    <w:rsid w:val="001820FB"/>
    <w:rsid w:val="00183922"/>
    <w:rsid w:val="00185019"/>
    <w:rsid w:val="00187599"/>
    <w:rsid w:val="00190281"/>
    <w:rsid w:val="00195244"/>
    <w:rsid w:val="00195CE0"/>
    <w:rsid w:val="0019786E"/>
    <w:rsid w:val="001A1A83"/>
    <w:rsid w:val="001A27D4"/>
    <w:rsid w:val="001A3924"/>
    <w:rsid w:val="001A4FA0"/>
    <w:rsid w:val="001A64E8"/>
    <w:rsid w:val="001A68D4"/>
    <w:rsid w:val="001B04BD"/>
    <w:rsid w:val="001B0985"/>
    <w:rsid w:val="001B2AED"/>
    <w:rsid w:val="001B5DAA"/>
    <w:rsid w:val="001B61D8"/>
    <w:rsid w:val="001B70F4"/>
    <w:rsid w:val="001C2585"/>
    <w:rsid w:val="001C4482"/>
    <w:rsid w:val="001C4FC3"/>
    <w:rsid w:val="001C6515"/>
    <w:rsid w:val="001C6925"/>
    <w:rsid w:val="001D011A"/>
    <w:rsid w:val="001D11F0"/>
    <w:rsid w:val="001D21E8"/>
    <w:rsid w:val="001D33BB"/>
    <w:rsid w:val="001D7008"/>
    <w:rsid w:val="001D71D5"/>
    <w:rsid w:val="001D7B68"/>
    <w:rsid w:val="001E029A"/>
    <w:rsid w:val="001E2781"/>
    <w:rsid w:val="001E3282"/>
    <w:rsid w:val="001E3721"/>
    <w:rsid w:val="001E3ABA"/>
    <w:rsid w:val="001E73FC"/>
    <w:rsid w:val="001E7A87"/>
    <w:rsid w:val="001F0A1D"/>
    <w:rsid w:val="001F0C6E"/>
    <w:rsid w:val="001F1C99"/>
    <w:rsid w:val="001F2D47"/>
    <w:rsid w:val="001F2E9E"/>
    <w:rsid w:val="001F32C2"/>
    <w:rsid w:val="001F6067"/>
    <w:rsid w:val="0020192C"/>
    <w:rsid w:val="00202D60"/>
    <w:rsid w:val="0020309D"/>
    <w:rsid w:val="00205560"/>
    <w:rsid w:val="00210DD4"/>
    <w:rsid w:val="00212406"/>
    <w:rsid w:val="00213EB8"/>
    <w:rsid w:val="002154DF"/>
    <w:rsid w:val="00215838"/>
    <w:rsid w:val="00217115"/>
    <w:rsid w:val="00217932"/>
    <w:rsid w:val="00220AE4"/>
    <w:rsid w:val="00221014"/>
    <w:rsid w:val="002221CC"/>
    <w:rsid w:val="002232F0"/>
    <w:rsid w:val="00224103"/>
    <w:rsid w:val="002318FC"/>
    <w:rsid w:val="00233EC5"/>
    <w:rsid w:val="0023582F"/>
    <w:rsid w:val="00236FFC"/>
    <w:rsid w:val="00237BE1"/>
    <w:rsid w:val="00244489"/>
    <w:rsid w:val="00244F3C"/>
    <w:rsid w:val="002450F8"/>
    <w:rsid w:val="00245EFB"/>
    <w:rsid w:val="002463C1"/>
    <w:rsid w:val="00246F93"/>
    <w:rsid w:val="00247188"/>
    <w:rsid w:val="00247A52"/>
    <w:rsid w:val="0025048A"/>
    <w:rsid w:val="002510A5"/>
    <w:rsid w:val="00252028"/>
    <w:rsid w:val="0025203F"/>
    <w:rsid w:val="0025435F"/>
    <w:rsid w:val="00255912"/>
    <w:rsid w:val="002563EC"/>
    <w:rsid w:val="002607CB"/>
    <w:rsid w:val="00260D02"/>
    <w:rsid w:val="00263404"/>
    <w:rsid w:val="00263EA9"/>
    <w:rsid w:val="002647B1"/>
    <w:rsid w:val="00264FE9"/>
    <w:rsid w:val="00265365"/>
    <w:rsid w:val="00265AE5"/>
    <w:rsid w:val="00265D8E"/>
    <w:rsid w:val="002666DC"/>
    <w:rsid w:val="00266FD4"/>
    <w:rsid w:val="0026774F"/>
    <w:rsid w:val="00270B41"/>
    <w:rsid w:val="0027563E"/>
    <w:rsid w:val="00275A9F"/>
    <w:rsid w:val="00275EDB"/>
    <w:rsid w:val="00276571"/>
    <w:rsid w:val="00276ABB"/>
    <w:rsid w:val="002772B3"/>
    <w:rsid w:val="00280431"/>
    <w:rsid w:val="002806CE"/>
    <w:rsid w:val="00282D84"/>
    <w:rsid w:val="00283DC9"/>
    <w:rsid w:val="0029121E"/>
    <w:rsid w:val="00292402"/>
    <w:rsid w:val="0029260F"/>
    <w:rsid w:val="00293647"/>
    <w:rsid w:val="00293C29"/>
    <w:rsid w:val="002955A6"/>
    <w:rsid w:val="002974C2"/>
    <w:rsid w:val="002A16F0"/>
    <w:rsid w:val="002A4632"/>
    <w:rsid w:val="002A4F91"/>
    <w:rsid w:val="002A4FA2"/>
    <w:rsid w:val="002B1E03"/>
    <w:rsid w:val="002B397E"/>
    <w:rsid w:val="002B6CC9"/>
    <w:rsid w:val="002C07A4"/>
    <w:rsid w:val="002C5E74"/>
    <w:rsid w:val="002C6373"/>
    <w:rsid w:val="002C6636"/>
    <w:rsid w:val="002C733E"/>
    <w:rsid w:val="002C7A8C"/>
    <w:rsid w:val="002D065C"/>
    <w:rsid w:val="002D377B"/>
    <w:rsid w:val="002D4A97"/>
    <w:rsid w:val="002D501D"/>
    <w:rsid w:val="002D5C1D"/>
    <w:rsid w:val="002D64EE"/>
    <w:rsid w:val="002D7098"/>
    <w:rsid w:val="002D71C2"/>
    <w:rsid w:val="002E1317"/>
    <w:rsid w:val="002E2387"/>
    <w:rsid w:val="002E421D"/>
    <w:rsid w:val="002E4D0E"/>
    <w:rsid w:val="002E5993"/>
    <w:rsid w:val="002F1E3F"/>
    <w:rsid w:val="002F2136"/>
    <w:rsid w:val="002F2FD4"/>
    <w:rsid w:val="002F3018"/>
    <w:rsid w:val="002F40DE"/>
    <w:rsid w:val="002F4C10"/>
    <w:rsid w:val="00300546"/>
    <w:rsid w:val="003029D4"/>
    <w:rsid w:val="00302A57"/>
    <w:rsid w:val="003032D9"/>
    <w:rsid w:val="00303844"/>
    <w:rsid w:val="003050BE"/>
    <w:rsid w:val="003051BB"/>
    <w:rsid w:val="00306806"/>
    <w:rsid w:val="00312BD7"/>
    <w:rsid w:val="003140C7"/>
    <w:rsid w:val="003145FC"/>
    <w:rsid w:val="0031476A"/>
    <w:rsid w:val="00314D55"/>
    <w:rsid w:val="00315EE9"/>
    <w:rsid w:val="003167D4"/>
    <w:rsid w:val="0032184C"/>
    <w:rsid w:val="00321E9B"/>
    <w:rsid w:val="00322DC6"/>
    <w:rsid w:val="00323EA3"/>
    <w:rsid w:val="00326475"/>
    <w:rsid w:val="00327FBA"/>
    <w:rsid w:val="003300C5"/>
    <w:rsid w:val="00331537"/>
    <w:rsid w:val="00333DCE"/>
    <w:rsid w:val="00334762"/>
    <w:rsid w:val="003348E2"/>
    <w:rsid w:val="00335780"/>
    <w:rsid w:val="003371C4"/>
    <w:rsid w:val="003373AC"/>
    <w:rsid w:val="0034123E"/>
    <w:rsid w:val="003438D0"/>
    <w:rsid w:val="0034431B"/>
    <w:rsid w:val="0034541D"/>
    <w:rsid w:val="00346746"/>
    <w:rsid w:val="003471EC"/>
    <w:rsid w:val="00352AD0"/>
    <w:rsid w:val="00353105"/>
    <w:rsid w:val="00354267"/>
    <w:rsid w:val="003564A5"/>
    <w:rsid w:val="003578E7"/>
    <w:rsid w:val="00360F76"/>
    <w:rsid w:val="003625E3"/>
    <w:rsid w:val="00362E59"/>
    <w:rsid w:val="0036364A"/>
    <w:rsid w:val="00364099"/>
    <w:rsid w:val="003651FF"/>
    <w:rsid w:val="003665E7"/>
    <w:rsid w:val="00367750"/>
    <w:rsid w:val="00367BC4"/>
    <w:rsid w:val="0037262A"/>
    <w:rsid w:val="00373D55"/>
    <w:rsid w:val="00374A61"/>
    <w:rsid w:val="00375375"/>
    <w:rsid w:val="003755AE"/>
    <w:rsid w:val="003765A0"/>
    <w:rsid w:val="0038013F"/>
    <w:rsid w:val="003803CF"/>
    <w:rsid w:val="0038127B"/>
    <w:rsid w:val="00382FEC"/>
    <w:rsid w:val="00383073"/>
    <w:rsid w:val="0038324D"/>
    <w:rsid w:val="003838BA"/>
    <w:rsid w:val="00383D6F"/>
    <w:rsid w:val="00384EA3"/>
    <w:rsid w:val="0038570E"/>
    <w:rsid w:val="00386E6C"/>
    <w:rsid w:val="0038719E"/>
    <w:rsid w:val="0038785E"/>
    <w:rsid w:val="00391092"/>
    <w:rsid w:val="00391206"/>
    <w:rsid w:val="00391FB9"/>
    <w:rsid w:val="0039267B"/>
    <w:rsid w:val="00393D86"/>
    <w:rsid w:val="00395769"/>
    <w:rsid w:val="00396D2D"/>
    <w:rsid w:val="00397CB2"/>
    <w:rsid w:val="003A14C4"/>
    <w:rsid w:val="003A1838"/>
    <w:rsid w:val="003A2857"/>
    <w:rsid w:val="003A2E5E"/>
    <w:rsid w:val="003A2FC4"/>
    <w:rsid w:val="003A4CEF"/>
    <w:rsid w:val="003A5BFB"/>
    <w:rsid w:val="003A6FFB"/>
    <w:rsid w:val="003B0E5F"/>
    <w:rsid w:val="003B0F50"/>
    <w:rsid w:val="003B26E1"/>
    <w:rsid w:val="003B2C9D"/>
    <w:rsid w:val="003B390B"/>
    <w:rsid w:val="003B4241"/>
    <w:rsid w:val="003B42F6"/>
    <w:rsid w:val="003B4355"/>
    <w:rsid w:val="003B5B29"/>
    <w:rsid w:val="003B5F93"/>
    <w:rsid w:val="003B66FD"/>
    <w:rsid w:val="003B6846"/>
    <w:rsid w:val="003B79C0"/>
    <w:rsid w:val="003C14B2"/>
    <w:rsid w:val="003C26BB"/>
    <w:rsid w:val="003C2CFD"/>
    <w:rsid w:val="003C5469"/>
    <w:rsid w:val="003C7500"/>
    <w:rsid w:val="003C75C7"/>
    <w:rsid w:val="003D3927"/>
    <w:rsid w:val="003D54B1"/>
    <w:rsid w:val="003D71FB"/>
    <w:rsid w:val="003D7485"/>
    <w:rsid w:val="003E2FEE"/>
    <w:rsid w:val="003E3806"/>
    <w:rsid w:val="003E4890"/>
    <w:rsid w:val="003E5FB3"/>
    <w:rsid w:val="003E7519"/>
    <w:rsid w:val="003F1A6D"/>
    <w:rsid w:val="003F2A01"/>
    <w:rsid w:val="003F2A7A"/>
    <w:rsid w:val="003F3A68"/>
    <w:rsid w:val="003F3B01"/>
    <w:rsid w:val="003F3F78"/>
    <w:rsid w:val="003F4032"/>
    <w:rsid w:val="003F4122"/>
    <w:rsid w:val="003F6276"/>
    <w:rsid w:val="003F683E"/>
    <w:rsid w:val="0040037E"/>
    <w:rsid w:val="00400807"/>
    <w:rsid w:val="00401BA5"/>
    <w:rsid w:val="0040280A"/>
    <w:rsid w:val="004030E4"/>
    <w:rsid w:val="0040404E"/>
    <w:rsid w:val="004041FF"/>
    <w:rsid w:val="00404CD8"/>
    <w:rsid w:val="00405150"/>
    <w:rsid w:val="0040607F"/>
    <w:rsid w:val="004062B6"/>
    <w:rsid w:val="004068F5"/>
    <w:rsid w:val="00406A20"/>
    <w:rsid w:val="00406AF0"/>
    <w:rsid w:val="00410E01"/>
    <w:rsid w:val="004123B6"/>
    <w:rsid w:val="00416333"/>
    <w:rsid w:val="004208B4"/>
    <w:rsid w:val="00422A77"/>
    <w:rsid w:val="0042420B"/>
    <w:rsid w:val="0042509A"/>
    <w:rsid w:val="00427749"/>
    <w:rsid w:val="00430F8B"/>
    <w:rsid w:val="004315AB"/>
    <w:rsid w:val="00433D0F"/>
    <w:rsid w:val="00436BA6"/>
    <w:rsid w:val="004378F6"/>
    <w:rsid w:val="00437B04"/>
    <w:rsid w:val="0044045C"/>
    <w:rsid w:val="004406CB"/>
    <w:rsid w:val="0044096C"/>
    <w:rsid w:val="00441DB7"/>
    <w:rsid w:val="004420FC"/>
    <w:rsid w:val="0044323A"/>
    <w:rsid w:val="00443F2F"/>
    <w:rsid w:val="00443FFA"/>
    <w:rsid w:val="00444EE4"/>
    <w:rsid w:val="00445915"/>
    <w:rsid w:val="00450BE9"/>
    <w:rsid w:val="00451955"/>
    <w:rsid w:val="004536BC"/>
    <w:rsid w:val="00454BCD"/>
    <w:rsid w:val="00455759"/>
    <w:rsid w:val="00456C59"/>
    <w:rsid w:val="00460B49"/>
    <w:rsid w:val="00463E2E"/>
    <w:rsid w:val="00464A22"/>
    <w:rsid w:val="004655C2"/>
    <w:rsid w:val="004671C8"/>
    <w:rsid w:val="00467944"/>
    <w:rsid w:val="00472929"/>
    <w:rsid w:val="0047381D"/>
    <w:rsid w:val="0047407F"/>
    <w:rsid w:val="00474F7F"/>
    <w:rsid w:val="004754AF"/>
    <w:rsid w:val="00476FBF"/>
    <w:rsid w:val="00480283"/>
    <w:rsid w:val="00481295"/>
    <w:rsid w:val="0048236C"/>
    <w:rsid w:val="00482E8D"/>
    <w:rsid w:val="004848ED"/>
    <w:rsid w:val="004856F4"/>
    <w:rsid w:val="00485D06"/>
    <w:rsid w:val="004901ED"/>
    <w:rsid w:val="00491036"/>
    <w:rsid w:val="0049109C"/>
    <w:rsid w:val="00495637"/>
    <w:rsid w:val="0049761B"/>
    <w:rsid w:val="004A2B63"/>
    <w:rsid w:val="004A335E"/>
    <w:rsid w:val="004A3B9E"/>
    <w:rsid w:val="004A5259"/>
    <w:rsid w:val="004A6931"/>
    <w:rsid w:val="004B082A"/>
    <w:rsid w:val="004B3DC4"/>
    <w:rsid w:val="004B5BB7"/>
    <w:rsid w:val="004B71C3"/>
    <w:rsid w:val="004C0CF1"/>
    <w:rsid w:val="004C1962"/>
    <w:rsid w:val="004C3F68"/>
    <w:rsid w:val="004C5124"/>
    <w:rsid w:val="004C6D06"/>
    <w:rsid w:val="004C6FFA"/>
    <w:rsid w:val="004D1DE8"/>
    <w:rsid w:val="004D209B"/>
    <w:rsid w:val="004D2526"/>
    <w:rsid w:val="004D3562"/>
    <w:rsid w:val="004D3623"/>
    <w:rsid w:val="004D475B"/>
    <w:rsid w:val="004D49D2"/>
    <w:rsid w:val="004D771F"/>
    <w:rsid w:val="004E020E"/>
    <w:rsid w:val="004E02FE"/>
    <w:rsid w:val="004E13B5"/>
    <w:rsid w:val="004E27BB"/>
    <w:rsid w:val="004E4EAC"/>
    <w:rsid w:val="004E54C1"/>
    <w:rsid w:val="004E7228"/>
    <w:rsid w:val="004F07BA"/>
    <w:rsid w:val="004F19B4"/>
    <w:rsid w:val="004F28DA"/>
    <w:rsid w:val="004F4158"/>
    <w:rsid w:val="004F432B"/>
    <w:rsid w:val="004F519D"/>
    <w:rsid w:val="004F53E8"/>
    <w:rsid w:val="005006FA"/>
    <w:rsid w:val="00501BEA"/>
    <w:rsid w:val="00503F70"/>
    <w:rsid w:val="00505D81"/>
    <w:rsid w:val="00506471"/>
    <w:rsid w:val="00507B90"/>
    <w:rsid w:val="00510A4F"/>
    <w:rsid w:val="00512FCC"/>
    <w:rsid w:val="00513882"/>
    <w:rsid w:val="00515A3B"/>
    <w:rsid w:val="00516D67"/>
    <w:rsid w:val="00516D93"/>
    <w:rsid w:val="00517490"/>
    <w:rsid w:val="00520396"/>
    <w:rsid w:val="00521078"/>
    <w:rsid w:val="0052140C"/>
    <w:rsid w:val="0052212E"/>
    <w:rsid w:val="005237A6"/>
    <w:rsid w:val="00523982"/>
    <w:rsid w:val="0052593C"/>
    <w:rsid w:val="0052613F"/>
    <w:rsid w:val="005274FD"/>
    <w:rsid w:val="00527C08"/>
    <w:rsid w:val="00531E22"/>
    <w:rsid w:val="005324B2"/>
    <w:rsid w:val="00532F14"/>
    <w:rsid w:val="005336D0"/>
    <w:rsid w:val="00534FD9"/>
    <w:rsid w:val="00541B1F"/>
    <w:rsid w:val="005428FB"/>
    <w:rsid w:val="00542B77"/>
    <w:rsid w:val="00543CB8"/>
    <w:rsid w:val="005462F4"/>
    <w:rsid w:val="00546D3B"/>
    <w:rsid w:val="0054718F"/>
    <w:rsid w:val="00552BE2"/>
    <w:rsid w:val="00553E83"/>
    <w:rsid w:val="005543A0"/>
    <w:rsid w:val="00555B92"/>
    <w:rsid w:val="005564B4"/>
    <w:rsid w:val="00556F79"/>
    <w:rsid w:val="00562279"/>
    <w:rsid w:val="00565AD4"/>
    <w:rsid w:val="005663F2"/>
    <w:rsid w:val="0056662F"/>
    <w:rsid w:val="00566C23"/>
    <w:rsid w:val="00566E8A"/>
    <w:rsid w:val="00571E7D"/>
    <w:rsid w:val="005725E5"/>
    <w:rsid w:val="005737AA"/>
    <w:rsid w:val="00573B45"/>
    <w:rsid w:val="00575521"/>
    <w:rsid w:val="00575CB4"/>
    <w:rsid w:val="005760E7"/>
    <w:rsid w:val="00580BED"/>
    <w:rsid w:val="00584AE7"/>
    <w:rsid w:val="00584D5C"/>
    <w:rsid w:val="00590570"/>
    <w:rsid w:val="00590903"/>
    <w:rsid w:val="00591F53"/>
    <w:rsid w:val="00592C9E"/>
    <w:rsid w:val="00592D8B"/>
    <w:rsid w:val="00593E5A"/>
    <w:rsid w:val="005946F5"/>
    <w:rsid w:val="00594966"/>
    <w:rsid w:val="00597BC7"/>
    <w:rsid w:val="005A012C"/>
    <w:rsid w:val="005A050B"/>
    <w:rsid w:val="005A0FD9"/>
    <w:rsid w:val="005A3927"/>
    <w:rsid w:val="005A5654"/>
    <w:rsid w:val="005A6314"/>
    <w:rsid w:val="005A7373"/>
    <w:rsid w:val="005A7855"/>
    <w:rsid w:val="005A7AE5"/>
    <w:rsid w:val="005B00A6"/>
    <w:rsid w:val="005B10F3"/>
    <w:rsid w:val="005B1F4E"/>
    <w:rsid w:val="005B2310"/>
    <w:rsid w:val="005B38C1"/>
    <w:rsid w:val="005B484E"/>
    <w:rsid w:val="005B65B9"/>
    <w:rsid w:val="005C0B8C"/>
    <w:rsid w:val="005C23ED"/>
    <w:rsid w:val="005C356A"/>
    <w:rsid w:val="005C371F"/>
    <w:rsid w:val="005C3854"/>
    <w:rsid w:val="005C476F"/>
    <w:rsid w:val="005C573F"/>
    <w:rsid w:val="005C5CBC"/>
    <w:rsid w:val="005C7725"/>
    <w:rsid w:val="005C7BA2"/>
    <w:rsid w:val="005D0678"/>
    <w:rsid w:val="005D26B1"/>
    <w:rsid w:val="005D274C"/>
    <w:rsid w:val="005D3498"/>
    <w:rsid w:val="005D3605"/>
    <w:rsid w:val="005D3D9C"/>
    <w:rsid w:val="005D43D8"/>
    <w:rsid w:val="005D48B0"/>
    <w:rsid w:val="005D58A6"/>
    <w:rsid w:val="005D61B1"/>
    <w:rsid w:val="005D6BC6"/>
    <w:rsid w:val="005D6F05"/>
    <w:rsid w:val="005D7E31"/>
    <w:rsid w:val="005E1BD7"/>
    <w:rsid w:val="005E2B4C"/>
    <w:rsid w:val="005E2CA1"/>
    <w:rsid w:val="005E40D3"/>
    <w:rsid w:val="005E464D"/>
    <w:rsid w:val="005F06B7"/>
    <w:rsid w:val="005F4456"/>
    <w:rsid w:val="005F58C0"/>
    <w:rsid w:val="005F7017"/>
    <w:rsid w:val="006012F5"/>
    <w:rsid w:val="0060223F"/>
    <w:rsid w:val="00602A6A"/>
    <w:rsid w:val="00606431"/>
    <w:rsid w:val="00606C61"/>
    <w:rsid w:val="00606CC0"/>
    <w:rsid w:val="00610646"/>
    <w:rsid w:val="00611EDA"/>
    <w:rsid w:val="00613F09"/>
    <w:rsid w:val="0061556C"/>
    <w:rsid w:val="006220A1"/>
    <w:rsid w:val="00625134"/>
    <w:rsid w:val="00625D8A"/>
    <w:rsid w:val="0063003B"/>
    <w:rsid w:val="00630F02"/>
    <w:rsid w:val="00630F33"/>
    <w:rsid w:val="0063286B"/>
    <w:rsid w:val="00633752"/>
    <w:rsid w:val="00633F9D"/>
    <w:rsid w:val="00637A2F"/>
    <w:rsid w:val="00640039"/>
    <w:rsid w:val="0064077D"/>
    <w:rsid w:val="006424BC"/>
    <w:rsid w:val="00642DAF"/>
    <w:rsid w:val="00643114"/>
    <w:rsid w:val="0064358B"/>
    <w:rsid w:val="0064654D"/>
    <w:rsid w:val="00650889"/>
    <w:rsid w:val="006528D9"/>
    <w:rsid w:val="0065552A"/>
    <w:rsid w:val="0065591D"/>
    <w:rsid w:val="00655F68"/>
    <w:rsid w:val="00656236"/>
    <w:rsid w:val="00656BA5"/>
    <w:rsid w:val="00657901"/>
    <w:rsid w:val="006609CF"/>
    <w:rsid w:val="00662EB1"/>
    <w:rsid w:val="00664CAC"/>
    <w:rsid w:val="00665255"/>
    <w:rsid w:val="00666B13"/>
    <w:rsid w:val="00667463"/>
    <w:rsid w:val="0067016B"/>
    <w:rsid w:val="00672466"/>
    <w:rsid w:val="00673F07"/>
    <w:rsid w:val="00677285"/>
    <w:rsid w:val="00680D8A"/>
    <w:rsid w:val="00682317"/>
    <w:rsid w:val="006828FF"/>
    <w:rsid w:val="006830B4"/>
    <w:rsid w:val="00684837"/>
    <w:rsid w:val="00686F1B"/>
    <w:rsid w:val="0068754B"/>
    <w:rsid w:val="006931B6"/>
    <w:rsid w:val="00693F1E"/>
    <w:rsid w:val="006946A6"/>
    <w:rsid w:val="0069484A"/>
    <w:rsid w:val="00694C1B"/>
    <w:rsid w:val="00694FAC"/>
    <w:rsid w:val="00697A50"/>
    <w:rsid w:val="006A07E6"/>
    <w:rsid w:val="006A2FE9"/>
    <w:rsid w:val="006A30DA"/>
    <w:rsid w:val="006A376D"/>
    <w:rsid w:val="006A3F3E"/>
    <w:rsid w:val="006A60E8"/>
    <w:rsid w:val="006A6215"/>
    <w:rsid w:val="006B0773"/>
    <w:rsid w:val="006B0FCE"/>
    <w:rsid w:val="006B37E1"/>
    <w:rsid w:val="006B5668"/>
    <w:rsid w:val="006B5E81"/>
    <w:rsid w:val="006B795F"/>
    <w:rsid w:val="006C0BB5"/>
    <w:rsid w:val="006C1AE2"/>
    <w:rsid w:val="006C315E"/>
    <w:rsid w:val="006C3A36"/>
    <w:rsid w:val="006C4294"/>
    <w:rsid w:val="006C4BAB"/>
    <w:rsid w:val="006C7885"/>
    <w:rsid w:val="006C7959"/>
    <w:rsid w:val="006D0941"/>
    <w:rsid w:val="006D1EE2"/>
    <w:rsid w:val="006D2C34"/>
    <w:rsid w:val="006D4A9E"/>
    <w:rsid w:val="006E0D41"/>
    <w:rsid w:val="006E21B4"/>
    <w:rsid w:val="006E22BC"/>
    <w:rsid w:val="006E2550"/>
    <w:rsid w:val="006E3B5E"/>
    <w:rsid w:val="006E42D0"/>
    <w:rsid w:val="006E66CE"/>
    <w:rsid w:val="006F05DA"/>
    <w:rsid w:val="006F3C1A"/>
    <w:rsid w:val="006F3E66"/>
    <w:rsid w:val="006F6C1F"/>
    <w:rsid w:val="00703133"/>
    <w:rsid w:val="00704CB5"/>
    <w:rsid w:val="00705A1B"/>
    <w:rsid w:val="00706CC6"/>
    <w:rsid w:val="00707135"/>
    <w:rsid w:val="007106C8"/>
    <w:rsid w:val="0071138A"/>
    <w:rsid w:val="00712E63"/>
    <w:rsid w:val="007137EA"/>
    <w:rsid w:val="00716561"/>
    <w:rsid w:val="00716B58"/>
    <w:rsid w:val="00717E8D"/>
    <w:rsid w:val="00720443"/>
    <w:rsid w:val="0072333D"/>
    <w:rsid w:val="0072338B"/>
    <w:rsid w:val="00725CF6"/>
    <w:rsid w:val="00727624"/>
    <w:rsid w:val="00730CF9"/>
    <w:rsid w:val="007314A4"/>
    <w:rsid w:val="007317D3"/>
    <w:rsid w:val="00732AD2"/>
    <w:rsid w:val="00732FB6"/>
    <w:rsid w:val="00733ECC"/>
    <w:rsid w:val="00736A10"/>
    <w:rsid w:val="00742F37"/>
    <w:rsid w:val="00743C05"/>
    <w:rsid w:val="00745981"/>
    <w:rsid w:val="007465A9"/>
    <w:rsid w:val="007474C2"/>
    <w:rsid w:val="00747741"/>
    <w:rsid w:val="007479B4"/>
    <w:rsid w:val="00754D0B"/>
    <w:rsid w:val="00755C87"/>
    <w:rsid w:val="007571C5"/>
    <w:rsid w:val="007600A5"/>
    <w:rsid w:val="00762FEE"/>
    <w:rsid w:val="00763EC6"/>
    <w:rsid w:val="00765559"/>
    <w:rsid w:val="00765692"/>
    <w:rsid w:val="0077058F"/>
    <w:rsid w:val="00770602"/>
    <w:rsid w:val="00770FD2"/>
    <w:rsid w:val="007729E5"/>
    <w:rsid w:val="00772A1C"/>
    <w:rsid w:val="007734CE"/>
    <w:rsid w:val="00773A1C"/>
    <w:rsid w:val="00773F34"/>
    <w:rsid w:val="00776ECB"/>
    <w:rsid w:val="00783486"/>
    <w:rsid w:val="00783701"/>
    <w:rsid w:val="00784AD4"/>
    <w:rsid w:val="0078657F"/>
    <w:rsid w:val="007868E1"/>
    <w:rsid w:val="007875B1"/>
    <w:rsid w:val="00791161"/>
    <w:rsid w:val="0079152F"/>
    <w:rsid w:val="00791E3B"/>
    <w:rsid w:val="00792FEE"/>
    <w:rsid w:val="007938AE"/>
    <w:rsid w:val="00795B83"/>
    <w:rsid w:val="007966B1"/>
    <w:rsid w:val="0079789C"/>
    <w:rsid w:val="007A00BB"/>
    <w:rsid w:val="007A2227"/>
    <w:rsid w:val="007A23F7"/>
    <w:rsid w:val="007A2E58"/>
    <w:rsid w:val="007A3175"/>
    <w:rsid w:val="007A4D9F"/>
    <w:rsid w:val="007A6E65"/>
    <w:rsid w:val="007A754E"/>
    <w:rsid w:val="007B04FF"/>
    <w:rsid w:val="007B37D7"/>
    <w:rsid w:val="007C12BA"/>
    <w:rsid w:val="007C3377"/>
    <w:rsid w:val="007C3634"/>
    <w:rsid w:val="007C6325"/>
    <w:rsid w:val="007C76BD"/>
    <w:rsid w:val="007C7A5F"/>
    <w:rsid w:val="007D1298"/>
    <w:rsid w:val="007D350F"/>
    <w:rsid w:val="007D4113"/>
    <w:rsid w:val="007E0AB6"/>
    <w:rsid w:val="007E1D8F"/>
    <w:rsid w:val="007E2723"/>
    <w:rsid w:val="007E4BF2"/>
    <w:rsid w:val="007E687B"/>
    <w:rsid w:val="007E6F55"/>
    <w:rsid w:val="007F22D7"/>
    <w:rsid w:val="007F2F8B"/>
    <w:rsid w:val="007F34FF"/>
    <w:rsid w:val="007F3B9E"/>
    <w:rsid w:val="007F3FBB"/>
    <w:rsid w:val="007F638C"/>
    <w:rsid w:val="008003AA"/>
    <w:rsid w:val="00800DCD"/>
    <w:rsid w:val="00802D30"/>
    <w:rsid w:val="008034C7"/>
    <w:rsid w:val="00803D0F"/>
    <w:rsid w:val="00807064"/>
    <w:rsid w:val="00811338"/>
    <w:rsid w:val="008119B8"/>
    <w:rsid w:val="00811A5C"/>
    <w:rsid w:val="00813EC3"/>
    <w:rsid w:val="00816ED2"/>
    <w:rsid w:val="00821149"/>
    <w:rsid w:val="0082184C"/>
    <w:rsid w:val="008232E3"/>
    <w:rsid w:val="00831E48"/>
    <w:rsid w:val="00832024"/>
    <w:rsid w:val="00832B4C"/>
    <w:rsid w:val="00834403"/>
    <w:rsid w:val="00840507"/>
    <w:rsid w:val="008418CA"/>
    <w:rsid w:val="00841A32"/>
    <w:rsid w:val="00841D29"/>
    <w:rsid w:val="00843025"/>
    <w:rsid w:val="00843437"/>
    <w:rsid w:val="00843E33"/>
    <w:rsid w:val="00844031"/>
    <w:rsid w:val="0084405A"/>
    <w:rsid w:val="00844818"/>
    <w:rsid w:val="00845DDC"/>
    <w:rsid w:val="00846096"/>
    <w:rsid w:val="008464B0"/>
    <w:rsid w:val="00847392"/>
    <w:rsid w:val="008506F1"/>
    <w:rsid w:val="00850D15"/>
    <w:rsid w:val="00850F12"/>
    <w:rsid w:val="00851099"/>
    <w:rsid w:val="00852717"/>
    <w:rsid w:val="00855179"/>
    <w:rsid w:val="0085760C"/>
    <w:rsid w:val="00860E02"/>
    <w:rsid w:val="008613AD"/>
    <w:rsid w:val="008634D2"/>
    <w:rsid w:val="0086371C"/>
    <w:rsid w:val="00863DCD"/>
    <w:rsid w:val="00863F5B"/>
    <w:rsid w:val="0086664B"/>
    <w:rsid w:val="00867258"/>
    <w:rsid w:val="0087045C"/>
    <w:rsid w:val="008726B6"/>
    <w:rsid w:val="00872E1E"/>
    <w:rsid w:val="00874656"/>
    <w:rsid w:val="008766C4"/>
    <w:rsid w:val="008778A4"/>
    <w:rsid w:val="00883BB4"/>
    <w:rsid w:val="00883FFF"/>
    <w:rsid w:val="00884A14"/>
    <w:rsid w:val="00884C7E"/>
    <w:rsid w:val="00885332"/>
    <w:rsid w:val="008856BB"/>
    <w:rsid w:val="00885ACC"/>
    <w:rsid w:val="008873EF"/>
    <w:rsid w:val="008901CB"/>
    <w:rsid w:val="00892750"/>
    <w:rsid w:val="00892841"/>
    <w:rsid w:val="008934F5"/>
    <w:rsid w:val="00894DFA"/>
    <w:rsid w:val="008951D3"/>
    <w:rsid w:val="008A10E0"/>
    <w:rsid w:val="008A10EA"/>
    <w:rsid w:val="008A1E50"/>
    <w:rsid w:val="008A204B"/>
    <w:rsid w:val="008A358D"/>
    <w:rsid w:val="008A4C96"/>
    <w:rsid w:val="008A5C68"/>
    <w:rsid w:val="008A70D5"/>
    <w:rsid w:val="008B05C4"/>
    <w:rsid w:val="008B0D0D"/>
    <w:rsid w:val="008B1DFF"/>
    <w:rsid w:val="008B2A4B"/>
    <w:rsid w:val="008B44C9"/>
    <w:rsid w:val="008B7AFC"/>
    <w:rsid w:val="008C01C4"/>
    <w:rsid w:val="008C095F"/>
    <w:rsid w:val="008C2076"/>
    <w:rsid w:val="008C7F49"/>
    <w:rsid w:val="008C7F65"/>
    <w:rsid w:val="008D1DD2"/>
    <w:rsid w:val="008D1FB1"/>
    <w:rsid w:val="008D26D1"/>
    <w:rsid w:val="008D3388"/>
    <w:rsid w:val="008D3974"/>
    <w:rsid w:val="008D3AB0"/>
    <w:rsid w:val="008D4409"/>
    <w:rsid w:val="008D468A"/>
    <w:rsid w:val="008D505B"/>
    <w:rsid w:val="008D5A0A"/>
    <w:rsid w:val="008D62C2"/>
    <w:rsid w:val="008D6BC9"/>
    <w:rsid w:val="008D77DF"/>
    <w:rsid w:val="008E0CFD"/>
    <w:rsid w:val="008E2FDC"/>
    <w:rsid w:val="008E64D1"/>
    <w:rsid w:val="008E6F1C"/>
    <w:rsid w:val="008E7094"/>
    <w:rsid w:val="008F1B86"/>
    <w:rsid w:val="008F40AB"/>
    <w:rsid w:val="008F5B6A"/>
    <w:rsid w:val="008F655C"/>
    <w:rsid w:val="008F6A4F"/>
    <w:rsid w:val="008F6B12"/>
    <w:rsid w:val="008F6E47"/>
    <w:rsid w:val="008F6FC8"/>
    <w:rsid w:val="008F7628"/>
    <w:rsid w:val="00901BE8"/>
    <w:rsid w:val="00902755"/>
    <w:rsid w:val="00902C3B"/>
    <w:rsid w:val="00903752"/>
    <w:rsid w:val="00904520"/>
    <w:rsid w:val="00907D95"/>
    <w:rsid w:val="00910249"/>
    <w:rsid w:val="00912112"/>
    <w:rsid w:val="009125AD"/>
    <w:rsid w:val="009141CB"/>
    <w:rsid w:val="00915292"/>
    <w:rsid w:val="00915434"/>
    <w:rsid w:val="00917787"/>
    <w:rsid w:val="009259C2"/>
    <w:rsid w:val="009270E2"/>
    <w:rsid w:val="00931DB6"/>
    <w:rsid w:val="00932B14"/>
    <w:rsid w:val="00932DD2"/>
    <w:rsid w:val="00940999"/>
    <w:rsid w:val="00941992"/>
    <w:rsid w:val="009431FB"/>
    <w:rsid w:val="0094455C"/>
    <w:rsid w:val="009471A4"/>
    <w:rsid w:val="00947516"/>
    <w:rsid w:val="009509F7"/>
    <w:rsid w:val="00950E78"/>
    <w:rsid w:val="00950F67"/>
    <w:rsid w:val="0095122D"/>
    <w:rsid w:val="009514A6"/>
    <w:rsid w:val="009536C8"/>
    <w:rsid w:val="0095403F"/>
    <w:rsid w:val="0095458F"/>
    <w:rsid w:val="00955665"/>
    <w:rsid w:val="00955F37"/>
    <w:rsid w:val="00955FBD"/>
    <w:rsid w:val="00956156"/>
    <w:rsid w:val="0095641B"/>
    <w:rsid w:val="00961C7E"/>
    <w:rsid w:val="00961D2A"/>
    <w:rsid w:val="009628E3"/>
    <w:rsid w:val="00963101"/>
    <w:rsid w:val="0096321F"/>
    <w:rsid w:val="00967596"/>
    <w:rsid w:val="00971374"/>
    <w:rsid w:val="00972DB7"/>
    <w:rsid w:val="00974F96"/>
    <w:rsid w:val="0097518B"/>
    <w:rsid w:val="00976F66"/>
    <w:rsid w:val="00977373"/>
    <w:rsid w:val="00980EC8"/>
    <w:rsid w:val="009814EA"/>
    <w:rsid w:val="0098158D"/>
    <w:rsid w:val="009818F4"/>
    <w:rsid w:val="00982511"/>
    <w:rsid w:val="00984155"/>
    <w:rsid w:val="00987DAE"/>
    <w:rsid w:val="00991CA0"/>
    <w:rsid w:val="00992872"/>
    <w:rsid w:val="00994176"/>
    <w:rsid w:val="009A3EB6"/>
    <w:rsid w:val="009A4058"/>
    <w:rsid w:val="009A4DBC"/>
    <w:rsid w:val="009A52D5"/>
    <w:rsid w:val="009A5530"/>
    <w:rsid w:val="009A6570"/>
    <w:rsid w:val="009B0582"/>
    <w:rsid w:val="009B0A51"/>
    <w:rsid w:val="009B0DCC"/>
    <w:rsid w:val="009B2196"/>
    <w:rsid w:val="009B2332"/>
    <w:rsid w:val="009B3269"/>
    <w:rsid w:val="009B3394"/>
    <w:rsid w:val="009B77A1"/>
    <w:rsid w:val="009C1950"/>
    <w:rsid w:val="009C22FE"/>
    <w:rsid w:val="009C3646"/>
    <w:rsid w:val="009C4552"/>
    <w:rsid w:val="009C4ECB"/>
    <w:rsid w:val="009C5E6C"/>
    <w:rsid w:val="009C5E70"/>
    <w:rsid w:val="009C7757"/>
    <w:rsid w:val="009C7E08"/>
    <w:rsid w:val="009D2330"/>
    <w:rsid w:val="009D2892"/>
    <w:rsid w:val="009D28B9"/>
    <w:rsid w:val="009D3703"/>
    <w:rsid w:val="009D3EBC"/>
    <w:rsid w:val="009D5A50"/>
    <w:rsid w:val="009D74A7"/>
    <w:rsid w:val="009E0647"/>
    <w:rsid w:val="009E12AB"/>
    <w:rsid w:val="009E228B"/>
    <w:rsid w:val="009E359C"/>
    <w:rsid w:val="009E3E70"/>
    <w:rsid w:val="009E4C1A"/>
    <w:rsid w:val="009F17A1"/>
    <w:rsid w:val="009F184C"/>
    <w:rsid w:val="009F3B72"/>
    <w:rsid w:val="009F3D09"/>
    <w:rsid w:val="009F4973"/>
    <w:rsid w:val="009F599B"/>
    <w:rsid w:val="009F5DB4"/>
    <w:rsid w:val="009F73ED"/>
    <w:rsid w:val="009F799D"/>
    <w:rsid w:val="009F7D01"/>
    <w:rsid w:val="009F7F73"/>
    <w:rsid w:val="00A00395"/>
    <w:rsid w:val="00A00AAD"/>
    <w:rsid w:val="00A00DEE"/>
    <w:rsid w:val="00A02175"/>
    <w:rsid w:val="00A03287"/>
    <w:rsid w:val="00A03E60"/>
    <w:rsid w:val="00A04CCB"/>
    <w:rsid w:val="00A06394"/>
    <w:rsid w:val="00A1197E"/>
    <w:rsid w:val="00A1214C"/>
    <w:rsid w:val="00A1265E"/>
    <w:rsid w:val="00A14D7B"/>
    <w:rsid w:val="00A15924"/>
    <w:rsid w:val="00A159BC"/>
    <w:rsid w:val="00A15EF9"/>
    <w:rsid w:val="00A162AE"/>
    <w:rsid w:val="00A16BB5"/>
    <w:rsid w:val="00A17D11"/>
    <w:rsid w:val="00A210D7"/>
    <w:rsid w:val="00A21ED9"/>
    <w:rsid w:val="00A22532"/>
    <w:rsid w:val="00A23214"/>
    <w:rsid w:val="00A23693"/>
    <w:rsid w:val="00A2380D"/>
    <w:rsid w:val="00A238FA"/>
    <w:rsid w:val="00A23F27"/>
    <w:rsid w:val="00A24161"/>
    <w:rsid w:val="00A24EA1"/>
    <w:rsid w:val="00A263E5"/>
    <w:rsid w:val="00A267D9"/>
    <w:rsid w:val="00A276C5"/>
    <w:rsid w:val="00A312E0"/>
    <w:rsid w:val="00A32193"/>
    <w:rsid w:val="00A32B3F"/>
    <w:rsid w:val="00A32D5B"/>
    <w:rsid w:val="00A33397"/>
    <w:rsid w:val="00A37F76"/>
    <w:rsid w:val="00A407CA"/>
    <w:rsid w:val="00A411AC"/>
    <w:rsid w:val="00A4233B"/>
    <w:rsid w:val="00A464DD"/>
    <w:rsid w:val="00A467B8"/>
    <w:rsid w:val="00A5259D"/>
    <w:rsid w:val="00A52E07"/>
    <w:rsid w:val="00A579C0"/>
    <w:rsid w:val="00A60E48"/>
    <w:rsid w:val="00A623BD"/>
    <w:rsid w:val="00A7144E"/>
    <w:rsid w:val="00A71579"/>
    <w:rsid w:val="00A72A65"/>
    <w:rsid w:val="00A7408D"/>
    <w:rsid w:val="00A744B6"/>
    <w:rsid w:val="00A763F5"/>
    <w:rsid w:val="00A76872"/>
    <w:rsid w:val="00A7723B"/>
    <w:rsid w:val="00A86D7D"/>
    <w:rsid w:val="00A87FCA"/>
    <w:rsid w:val="00A9028B"/>
    <w:rsid w:val="00A912CB"/>
    <w:rsid w:val="00A91A33"/>
    <w:rsid w:val="00A935E9"/>
    <w:rsid w:val="00A969C0"/>
    <w:rsid w:val="00A97D0F"/>
    <w:rsid w:val="00AA2F10"/>
    <w:rsid w:val="00AA3502"/>
    <w:rsid w:val="00AA406A"/>
    <w:rsid w:val="00AA5C60"/>
    <w:rsid w:val="00AA5F39"/>
    <w:rsid w:val="00AA686E"/>
    <w:rsid w:val="00AA779A"/>
    <w:rsid w:val="00AB01C1"/>
    <w:rsid w:val="00AB1BC7"/>
    <w:rsid w:val="00AB237B"/>
    <w:rsid w:val="00AB23BF"/>
    <w:rsid w:val="00AB359C"/>
    <w:rsid w:val="00AB7DE8"/>
    <w:rsid w:val="00AC025A"/>
    <w:rsid w:val="00AC0312"/>
    <w:rsid w:val="00AC1658"/>
    <w:rsid w:val="00AC1672"/>
    <w:rsid w:val="00AC22E8"/>
    <w:rsid w:val="00AC52B4"/>
    <w:rsid w:val="00AC6835"/>
    <w:rsid w:val="00AC6840"/>
    <w:rsid w:val="00AC79AD"/>
    <w:rsid w:val="00AD0BF7"/>
    <w:rsid w:val="00AD1E18"/>
    <w:rsid w:val="00AD3FB0"/>
    <w:rsid w:val="00AD4080"/>
    <w:rsid w:val="00AD464F"/>
    <w:rsid w:val="00AD5E70"/>
    <w:rsid w:val="00AD64AF"/>
    <w:rsid w:val="00AE026F"/>
    <w:rsid w:val="00AE02EA"/>
    <w:rsid w:val="00AE2540"/>
    <w:rsid w:val="00AE3E5C"/>
    <w:rsid w:val="00AE57D5"/>
    <w:rsid w:val="00AE5892"/>
    <w:rsid w:val="00AE64E1"/>
    <w:rsid w:val="00AE77A4"/>
    <w:rsid w:val="00AF1801"/>
    <w:rsid w:val="00AF1EFF"/>
    <w:rsid w:val="00AF2E92"/>
    <w:rsid w:val="00AF404A"/>
    <w:rsid w:val="00AF4CD5"/>
    <w:rsid w:val="00AF5232"/>
    <w:rsid w:val="00AF52D8"/>
    <w:rsid w:val="00B0200E"/>
    <w:rsid w:val="00B02119"/>
    <w:rsid w:val="00B02871"/>
    <w:rsid w:val="00B02F81"/>
    <w:rsid w:val="00B05360"/>
    <w:rsid w:val="00B05E10"/>
    <w:rsid w:val="00B06E58"/>
    <w:rsid w:val="00B074C2"/>
    <w:rsid w:val="00B10063"/>
    <w:rsid w:val="00B13DF2"/>
    <w:rsid w:val="00B13E2A"/>
    <w:rsid w:val="00B14242"/>
    <w:rsid w:val="00B148FF"/>
    <w:rsid w:val="00B163C1"/>
    <w:rsid w:val="00B22F1C"/>
    <w:rsid w:val="00B23926"/>
    <w:rsid w:val="00B2468C"/>
    <w:rsid w:val="00B2539A"/>
    <w:rsid w:val="00B25F77"/>
    <w:rsid w:val="00B261D6"/>
    <w:rsid w:val="00B30D17"/>
    <w:rsid w:val="00B3571E"/>
    <w:rsid w:val="00B362DA"/>
    <w:rsid w:val="00B4122B"/>
    <w:rsid w:val="00B42EBE"/>
    <w:rsid w:val="00B43EC9"/>
    <w:rsid w:val="00B4699A"/>
    <w:rsid w:val="00B53A4B"/>
    <w:rsid w:val="00B56F8D"/>
    <w:rsid w:val="00B57557"/>
    <w:rsid w:val="00B57F11"/>
    <w:rsid w:val="00B6131D"/>
    <w:rsid w:val="00B61985"/>
    <w:rsid w:val="00B621E6"/>
    <w:rsid w:val="00B64299"/>
    <w:rsid w:val="00B645CB"/>
    <w:rsid w:val="00B65442"/>
    <w:rsid w:val="00B65518"/>
    <w:rsid w:val="00B65F24"/>
    <w:rsid w:val="00B66ACB"/>
    <w:rsid w:val="00B67FE8"/>
    <w:rsid w:val="00B70284"/>
    <w:rsid w:val="00B70CA7"/>
    <w:rsid w:val="00B736B8"/>
    <w:rsid w:val="00B7377A"/>
    <w:rsid w:val="00B7692D"/>
    <w:rsid w:val="00B77AC6"/>
    <w:rsid w:val="00B77D2C"/>
    <w:rsid w:val="00B8028E"/>
    <w:rsid w:val="00B8145D"/>
    <w:rsid w:val="00B81B2F"/>
    <w:rsid w:val="00B827DC"/>
    <w:rsid w:val="00B82F28"/>
    <w:rsid w:val="00B84A42"/>
    <w:rsid w:val="00B87D48"/>
    <w:rsid w:val="00B92242"/>
    <w:rsid w:val="00B92B55"/>
    <w:rsid w:val="00B93469"/>
    <w:rsid w:val="00B966D2"/>
    <w:rsid w:val="00B97A19"/>
    <w:rsid w:val="00BA0980"/>
    <w:rsid w:val="00BA2743"/>
    <w:rsid w:val="00BA2AC7"/>
    <w:rsid w:val="00BA4C3E"/>
    <w:rsid w:val="00BA4F9D"/>
    <w:rsid w:val="00BA5C37"/>
    <w:rsid w:val="00BB079B"/>
    <w:rsid w:val="00BB0939"/>
    <w:rsid w:val="00BB1D06"/>
    <w:rsid w:val="00BB2116"/>
    <w:rsid w:val="00BB49AF"/>
    <w:rsid w:val="00BB786B"/>
    <w:rsid w:val="00BC138E"/>
    <w:rsid w:val="00BC3351"/>
    <w:rsid w:val="00BC4D82"/>
    <w:rsid w:val="00BC4DC0"/>
    <w:rsid w:val="00BC4E87"/>
    <w:rsid w:val="00BC59D9"/>
    <w:rsid w:val="00BD0FE5"/>
    <w:rsid w:val="00BD1296"/>
    <w:rsid w:val="00BD2693"/>
    <w:rsid w:val="00BD3D77"/>
    <w:rsid w:val="00BD4A41"/>
    <w:rsid w:val="00BD4FBB"/>
    <w:rsid w:val="00BD66A1"/>
    <w:rsid w:val="00BD6F3E"/>
    <w:rsid w:val="00BE2236"/>
    <w:rsid w:val="00BE2632"/>
    <w:rsid w:val="00BE4D42"/>
    <w:rsid w:val="00BE5299"/>
    <w:rsid w:val="00BE5474"/>
    <w:rsid w:val="00BE6C1A"/>
    <w:rsid w:val="00BE7F76"/>
    <w:rsid w:val="00BF0101"/>
    <w:rsid w:val="00BF2168"/>
    <w:rsid w:val="00BF2BEA"/>
    <w:rsid w:val="00BF3300"/>
    <w:rsid w:val="00BF48E4"/>
    <w:rsid w:val="00BF49F7"/>
    <w:rsid w:val="00BF4E8D"/>
    <w:rsid w:val="00BF758A"/>
    <w:rsid w:val="00C02860"/>
    <w:rsid w:val="00C035AC"/>
    <w:rsid w:val="00C040A9"/>
    <w:rsid w:val="00C057BE"/>
    <w:rsid w:val="00C06919"/>
    <w:rsid w:val="00C15259"/>
    <w:rsid w:val="00C16852"/>
    <w:rsid w:val="00C17AA8"/>
    <w:rsid w:val="00C20820"/>
    <w:rsid w:val="00C20A7D"/>
    <w:rsid w:val="00C21BF7"/>
    <w:rsid w:val="00C22F33"/>
    <w:rsid w:val="00C24BC5"/>
    <w:rsid w:val="00C24D94"/>
    <w:rsid w:val="00C25C87"/>
    <w:rsid w:val="00C273A5"/>
    <w:rsid w:val="00C319A7"/>
    <w:rsid w:val="00C35CD0"/>
    <w:rsid w:val="00C368B3"/>
    <w:rsid w:val="00C36C97"/>
    <w:rsid w:val="00C36EBD"/>
    <w:rsid w:val="00C422D0"/>
    <w:rsid w:val="00C4361D"/>
    <w:rsid w:val="00C44181"/>
    <w:rsid w:val="00C44923"/>
    <w:rsid w:val="00C45F3B"/>
    <w:rsid w:val="00C512E3"/>
    <w:rsid w:val="00C57CEB"/>
    <w:rsid w:val="00C60972"/>
    <w:rsid w:val="00C62840"/>
    <w:rsid w:val="00C63DD3"/>
    <w:rsid w:val="00C66082"/>
    <w:rsid w:val="00C66227"/>
    <w:rsid w:val="00C66670"/>
    <w:rsid w:val="00C7041F"/>
    <w:rsid w:val="00C70B94"/>
    <w:rsid w:val="00C70D67"/>
    <w:rsid w:val="00C712EC"/>
    <w:rsid w:val="00C7153A"/>
    <w:rsid w:val="00C761E0"/>
    <w:rsid w:val="00C76AF2"/>
    <w:rsid w:val="00C77B98"/>
    <w:rsid w:val="00C801E1"/>
    <w:rsid w:val="00C80F1F"/>
    <w:rsid w:val="00C8158C"/>
    <w:rsid w:val="00C83383"/>
    <w:rsid w:val="00C8687C"/>
    <w:rsid w:val="00C932CC"/>
    <w:rsid w:val="00C93DDB"/>
    <w:rsid w:val="00C945C9"/>
    <w:rsid w:val="00C96DC0"/>
    <w:rsid w:val="00C97324"/>
    <w:rsid w:val="00C977EE"/>
    <w:rsid w:val="00CA11D8"/>
    <w:rsid w:val="00CA3628"/>
    <w:rsid w:val="00CA36B6"/>
    <w:rsid w:val="00CA3AB0"/>
    <w:rsid w:val="00CA45D5"/>
    <w:rsid w:val="00CA4D2A"/>
    <w:rsid w:val="00CA5263"/>
    <w:rsid w:val="00CA5E22"/>
    <w:rsid w:val="00CA63D8"/>
    <w:rsid w:val="00CA680F"/>
    <w:rsid w:val="00CA6C2A"/>
    <w:rsid w:val="00CB0FC9"/>
    <w:rsid w:val="00CB19E8"/>
    <w:rsid w:val="00CB1B55"/>
    <w:rsid w:val="00CB28C0"/>
    <w:rsid w:val="00CB42AB"/>
    <w:rsid w:val="00CB5485"/>
    <w:rsid w:val="00CB72FD"/>
    <w:rsid w:val="00CB7E29"/>
    <w:rsid w:val="00CC02A0"/>
    <w:rsid w:val="00CC036C"/>
    <w:rsid w:val="00CC2C77"/>
    <w:rsid w:val="00CC2F1F"/>
    <w:rsid w:val="00CC4622"/>
    <w:rsid w:val="00CC47F2"/>
    <w:rsid w:val="00CC655C"/>
    <w:rsid w:val="00CC6D9F"/>
    <w:rsid w:val="00CC717E"/>
    <w:rsid w:val="00CC752B"/>
    <w:rsid w:val="00CC77CB"/>
    <w:rsid w:val="00CD10FD"/>
    <w:rsid w:val="00CD24A0"/>
    <w:rsid w:val="00CD2547"/>
    <w:rsid w:val="00CD2729"/>
    <w:rsid w:val="00CD38D7"/>
    <w:rsid w:val="00CD42EA"/>
    <w:rsid w:val="00CD469F"/>
    <w:rsid w:val="00CE0FAE"/>
    <w:rsid w:val="00CE16ED"/>
    <w:rsid w:val="00CE1E17"/>
    <w:rsid w:val="00CE2EE0"/>
    <w:rsid w:val="00CE339F"/>
    <w:rsid w:val="00CE38CB"/>
    <w:rsid w:val="00CE64DE"/>
    <w:rsid w:val="00CF338E"/>
    <w:rsid w:val="00CF4396"/>
    <w:rsid w:val="00CF4C08"/>
    <w:rsid w:val="00CF5450"/>
    <w:rsid w:val="00CF5EC2"/>
    <w:rsid w:val="00CF6F3F"/>
    <w:rsid w:val="00D0175E"/>
    <w:rsid w:val="00D10D1C"/>
    <w:rsid w:val="00D124B8"/>
    <w:rsid w:val="00D12803"/>
    <w:rsid w:val="00D131E0"/>
    <w:rsid w:val="00D14CE7"/>
    <w:rsid w:val="00D152C0"/>
    <w:rsid w:val="00D168D7"/>
    <w:rsid w:val="00D1700B"/>
    <w:rsid w:val="00D20BBF"/>
    <w:rsid w:val="00D217F6"/>
    <w:rsid w:val="00D23C06"/>
    <w:rsid w:val="00D24214"/>
    <w:rsid w:val="00D263DD"/>
    <w:rsid w:val="00D31008"/>
    <w:rsid w:val="00D314C4"/>
    <w:rsid w:val="00D32191"/>
    <w:rsid w:val="00D339E3"/>
    <w:rsid w:val="00D33ADF"/>
    <w:rsid w:val="00D34576"/>
    <w:rsid w:val="00D36B44"/>
    <w:rsid w:val="00D41B77"/>
    <w:rsid w:val="00D420E3"/>
    <w:rsid w:val="00D4213B"/>
    <w:rsid w:val="00D42214"/>
    <w:rsid w:val="00D4273A"/>
    <w:rsid w:val="00D4402D"/>
    <w:rsid w:val="00D44FA6"/>
    <w:rsid w:val="00D46330"/>
    <w:rsid w:val="00D46A9B"/>
    <w:rsid w:val="00D4790A"/>
    <w:rsid w:val="00D52A5C"/>
    <w:rsid w:val="00D54E33"/>
    <w:rsid w:val="00D60B82"/>
    <w:rsid w:val="00D60B8B"/>
    <w:rsid w:val="00D625C5"/>
    <w:rsid w:val="00D63297"/>
    <w:rsid w:val="00D642F2"/>
    <w:rsid w:val="00D643DE"/>
    <w:rsid w:val="00D70CC6"/>
    <w:rsid w:val="00D71776"/>
    <w:rsid w:val="00D72E82"/>
    <w:rsid w:val="00D72ED1"/>
    <w:rsid w:val="00D735F6"/>
    <w:rsid w:val="00D73CE2"/>
    <w:rsid w:val="00D74089"/>
    <w:rsid w:val="00D747BF"/>
    <w:rsid w:val="00D7493C"/>
    <w:rsid w:val="00D74E40"/>
    <w:rsid w:val="00D76B14"/>
    <w:rsid w:val="00D7756D"/>
    <w:rsid w:val="00D7773A"/>
    <w:rsid w:val="00D77AA8"/>
    <w:rsid w:val="00D80729"/>
    <w:rsid w:val="00D8077C"/>
    <w:rsid w:val="00D80D91"/>
    <w:rsid w:val="00D81BA8"/>
    <w:rsid w:val="00D81E4B"/>
    <w:rsid w:val="00D838B4"/>
    <w:rsid w:val="00D839D4"/>
    <w:rsid w:val="00D848E7"/>
    <w:rsid w:val="00D926C1"/>
    <w:rsid w:val="00D92756"/>
    <w:rsid w:val="00D93E87"/>
    <w:rsid w:val="00D94968"/>
    <w:rsid w:val="00D94A22"/>
    <w:rsid w:val="00D94FFC"/>
    <w:rsid w:val="00D9509A"/>
    <w:rsid w:val="00D95DA6"/>
    <w:rsid w:val="00D96AA5"/>
    <w:rsid w:val="00DA0110"/>
    <w:rsid w:val="00DA0A7B"/>
    <w:rsid w:val="00DA141B"/>
    <w:rsid w:val="00DA5045"/>
    <w:rsid w:val="00DA5631"/>
    <w:rsid w:val="00DA595A"/>
    <w:rsid w:val="00DA64FE"/>
    <w:rsid w:val="00DA6872"/>
    <w:rsid w:val="00DA6B48"/>
    <w:rsid w:val="00DB1281"/>
    <w:rsid w:val="00DB1298"/>
    <w:rsid w:val="00DB2417"/>
    <w:rsid w:val="00DB324B"/>
    <w:rsid w:val="00DB3F6F"/>
    <w:rsid w:val="00DB7DA9"/>
    <w:rsid w:val="00DC0DA2"/>
    <w:rsid w:val="00DC10A4"/>
    <w:rsid w:val="00DC1AFF"/>
    <w:rsid w:val="00DC1C53"/>
    <w:rsid w:val="00DC1CD4"/>
    <w:rsid w:val="00DC28AB"/>
    <w:rsid w:val="00DC54A7"/>
    <w:rsid w:val="00DC6107"/>
    <w:rsid w:val="00DC686A"/>
    <w:rsid w:val="00DD044D"/>
    <w:rsid w:val="00DD143B"/>
    <w:rsid w:val="00DD2501"/>
    <w:rsid w:val="00DD3D28"/>
    <w:rsid w:val="00DD57D1"/>
    <w:rsid w:val="00DD7D00"/>
    <w:rsid w:val="00DE018F"/>
    <w:rsid w:val="00DE0303"/>
    <w:rsid w:val="00DE1F1F"/>
    <w:rsid w:val="00DE290D"/>
    <w:rsid w:val="00DE3371"/>
    <w:rsid w:val="00DE34F9"/>
    <w:rsid w:val="00DE38EA"/>
    <w:rsid w:val="00DE3A98"/>
    <w:rsid w:val="00DE499D"/>
    <w:rsid w:val="00DF19B5"/>
    <w:rsid w:val="00DF2838"/>
    <w:rsid w:val="00DF385E"/>
    <w:rsid w:val="00DF6EE3"/>
    <w:rsid w:val="00DF75DD"/>
    <w:rsid w:val="00E00A3E"/>
    <w:rsid w:val="00E00FDC"/>
    <w:rsid w:val="00E011E3"/>
    <w:rsid w:val="00E0279E"/>
    <w:rsid w:val="00E04F09"/>
    <w:rsid w:val="00E05A81"/>
    <w:rsid w:val="00E06890"/>
    <w:rsid w:val="00E06ADD"/>
    <w:rsid w:val="00E06E63"/>
    <w:rsid w:val="00E101A8"/>
    <w:rsid w:val="00E10438"/>
    <w:rsid w:val="00E11BF4"/>
    <w:rsid w:val="00E11DE5"/>
    <w:rsid w:val="00E12E13"/>
    <w:rsid w:val="00E207AB"/>
    <w:rsid w:val="00E25A5A"/>
    <w:rsid w:val="00E25D1D"/>
    <w:rsid w:val="00E26ED8"/>
    <w:rsid w:val="00E27E3C"/>
    <w:rsid w:val="00E32EF2"/>
    <w:rsid w:val="00E350EC"/>
    <w:rsid w:val="00E3682A"/>
    <w:rsid w:val="00E3694C"/>
    <w:rsid w:val="00E4041D"/>
    <w:rsid w:val="00E40668"/>
    <w:rsid w:val="00E40795"/>
    <w:rsid w:val="00E41BBE"/>
    <w:rsid w:val="00E42F91"/>
    <w:rsid w:val="00E43289"/>
    <w:rsid w:val="00E432D5"/>
    <w:rsid w:val="00E47F0A"/>
    <w:rsid w:val="00E50C2D"/>
    <w:rsid w:val="00E50DEE"/>
    <w:rsid w:val="00E541D0"/>
    <w:rsid w:val="00E5548A"/>
    <w:rsid w:val="00E57D6B"/>
    <w:rsid w:val="00E62F7C"/>
    <w:rsid w:val="00E63413"/>
    <w:rsid w:val="00E635E3"/>
    <w:rsid w:val="00E63B43"/>
    <w:rsid w:val="00E63D5F"/>
    <w:rsid w:val="00E64C5B"/>
    <w:rsid w:val="00E65D1B"/>
    <w:rsid w:val="00E66C8B"/>
    <w:rsid w:val="00E71167"/>
    <w:rsid w:val="00E71BF6"/>
    <w:rsid w:val="00E7279F"/>
    <w:rsid w:val="00E72BAA"/>
    <w:rsid w:val="00E738DD"/>
    <w:rsid w:val="00E7393B"/>
    <w:rsid w:val="00E75DF8"/>
    <w:rsid w:val="00E76A01"/>
    <w:rsid w:val="00E77CDB"/>
    <w:rsid w:val="00E77F1D"/>
    <w:rsid w:val="00E806D0"/>
    <w:rsid w:val="00E8389C"/>
    <w:rsid w:val="00E838F6"/>
    <w:rsid w:val="00E84B46"/>
    <w:rsid w:val="00E860C5"/>
    <w:rsid w:val="00E86257"/>
    <w:rsid w:val="00E91F5F"/>
    <w:rsid w:val="00E928C3"/>
    <w:rsid w:val="00E94987"/>
    <w:rsid w:val="00E96612"/>
    <w:rsid w:val="00E96AA3"/>
    <w:rsid w:val="00E973F5"/>
    <w:rsid w:val="00EA170B"/>
    <w:rsid w:val="00EA3128"/>
    <w:rsid w:val="00EA3B20"/>
    <w:rsid w:val="00EA3FB0"/>
    <w:rsid w:val="00EA44E7"/>
    <w:rsid w:val="00EA4931"/>
    <w:rsid w:val="00EA5531"/>
    <w:rsid w:val="00EA608B"/>
    <w:rsid w:val="00EB09E4"/>
    <w:rsid w:val="00EB1340"/>
    <w:rsid w:val="00EB34AB"/>
    <w:rsid w:val="00EB3627"/>
    <w:rsid w:val="00EB5C65"/>
    <w:rsid w:val="00EB5E87"/>
    <w:rsid w:val="00EB7F61"/>
    <w:rsid w:val="00EC105B"/>
    <w:rsid w:val="00EC1166"/>
    <w:rsid w:val="00EC39B3"/>
    <w:rsid w:val="00EC4D0E"/>
    <w:rsid w:val="00EC59E8"/>
    <w:rsid w:val="00EC5F54"/>
    <w:rsid w:val="00EC5FCA"/>
    <w:rsid w:val="00EC6D9A"/>
    <w:rsid w:val="00EC74A3"/>
    <w:rsid w:val="00EC75A1"/>
    <w:rsid w:val="00EC7D79"/>
    <w:rsid w:val="00ED1583"/>
    <w:rsid w:val="00ED1F53"/>
    <w:rsid w:val="00ED23EC"/>
    <w:rsid w:val="00ED2BE4"/>
    <w:rsid w:val="00ED3328"/>
    <w:rsid w:val="00ED362E"/>
    <w:rsid w:val="00ED379C"/>
    <w:rsid w:val="00ED5528"/>
    <w:rsid w:val="00ED5A55"/>
    <w:rsid w:val="00ED6A00"/>
    <w:rsid w:val="00ED7790"/>
    <w:rsid w:val="00ED7A91"/>
    <w:rsid w:val="00ED7F7B"/>
    <w:rsid w:val="00EE0456"/>
    <w:rsid w:val="00EE0B92"/>
    <w:rsid w:val="00EE6E0F"/>
    <w:rsid w:val="00EF0384"/>
    <w:rsid w:val="00EF1560"/>
    <w:rsid w:val="00EF188B"/>
    <w:rsid w:val="00EF35E6"/>
    <w:rsid w:val="00EF4316"/>
    <w:rsid w:val="00EF459D"/>
    <w:rsid w:val="00EF555D"/>
    <w:rsid w:val="00EF5FEF"/>
    <w:rsid w:val="00EF6042"/>
    <w:rsid w:val="00EF6E94"/>
    <w:rsid w:val="00EF7B82"/>
    <w:rsid w:val="00F00034"/>
    <w:rsid w:val="00F002B1"/>
    <w:rsid w:val="00F00B07"/>
    <w:rsid w:val="00F016FD"/>
    <w:rsid w:val="00F03561"/>
    <w:rsid w:val="00F04D9D"/>
    <w:rsid w:val="00F0569E"/>
    <w:rsid w:val="00F061B5"/>
    <w:rsid w:val="00F06510"/>
    <w:rsid w:val="00F06B1D"/>
    <w:rsid w:val="00F106C6"/>
    <w:rsid w:val="00F11F55"/>
    <w:rsid w:val="00F12AF7"/>
    <w:rsid w:val="00F1339D"/>
    <w:rsid w:val="00F1419F"/>
    <w:rsid w:val="00F153CF"/>
    <w:rsid w:val="00F15483"/>
    <w:rsid w:val="00F15B41"/>
    <w:rsid w:val="00F16764"/>
    <w:rsid w:val="00F201EA"/>
    <w:rsid w:val="00F254A1"/>
    <w:rsid w:val="00F309D7"/>
    <w:rsid w:val="00F314D1"/>
    <w:rsid w:val="00F3241C"/>
    <w:rsid w:val="00F359CE"/>
    <w:rsid w:val="00F35BA5"/>
    <w:rsid w:val="00F36919"/>
    <w:rsid w:val="00F36FF8"/>
    <w:rsid w:val="00F37881"/>
    <w:rsid w:val="00F37A24"/>
    <w:rsid w:val="00F403FF"/>
    <w:rsid w:val="00F419E1"/>
    <w:rsid w:val="00F42E67"/>
    <w:rsid w:val="00F453CE"/>
    <w:rsid w:val="00F467ED"/>
    <w:rsid w:val="00F50108"/>
    <w:rsid w:val="00F51F68"/>
    <w:rsid w:val="00F52A41"/>
    <w:rsid w:val="00F53E5B"/>
    <w:rsid w:val="00F5679F"/>
    <w:rsid w:val="00F57193"/>
    <w:rsid w:val="00F57D2E"/>
    <w:rsid w:val="00F60D01"/>
    <w:rsid w:val="00F635B2"/>
    <w:rsid w:val="00F63CEE"/>
    <w:rsid w:val="00F64D7F"/>
    <w:rsid w:val="00F64ECF"/>
    <w:rsid w:val="00F6654D"/>
    <w:rsid w:val="00F6702E"/>
    <w:rsid w:val="00F703AC"/>
    <w:rsid w:val="00F703FB"/>
    <w:rsid w:val="00F7141E"/>
    <w:rsid w:val="00F72A2C"/>
    <w:rsid w:val="00F735BF"/>
    <w:rsid w:val="00F74EA4"/>
    <w:rsid w:val="00F7735E"/>
    <w:rsid w:val="00F775D9"/>
    <w:rsid w:val="00F77EE3"/>
    <w:rsid w:val="00F81605"/>
    <w:rsid w:val="00F82F5D"/>
    <w:rsid w:val="00F84300"/>
    <w:rsid w:val="00F8539E"/>
    <w:rsid w:val="00F858E6"/>
    <w:rsid w:val="00F85FC6"/>
    <w:rsid w:val="00F869E7"/>
    <w:rsid w:val="00F86D99"/>
    <w:rsid w:val="00F8735C"/>
    <w:rsid w:val="00F8739E"/>
    <w:rsid w:val="00F915A7"/>
    <w:rsid w:val="00F91B73"/>
    <w:rsid w:val="00F92CCF"/>
    <w:rsid w:val="00F941DA"/>
    <w:rsid w:val="00F94FA2"/>
    <w:rsid w:val="00F959DD"/>
    <w:rsid w:val="00FA1FD4"/>
    <w:rsid w:val="00FA3ADF"/>
    <w:rsid w:val="00FA50CC"/>
    <w:rsid w:val="00FA534B"/>
    <w:rsid w:val="00FA6576"/>
    <w:rsid w:val="00FA72A0"/>
    <w:rsid w:val="00FB2C6A"/>
    <w:rsid w:val="00FB3D6C"/>
    <w:rsid w:val="00FB5B4B"/>
    <w:rsid w:val="00FB611E"/>
    <w:rsid w:val="00FC1203"/>
    <w:rsid w:val="00FC1D0F"/>
    <w:rsid w:val="00FC35B6"/>
    <w:rsid w:val="00FC3F30"/>
    <w:rsid w:val="00FC4292"/>
    <w:rsid w:val="00FC49F4"/>
    <w:rsid w:val="00FC571A"/>
    <w:rsid w:val="00FC5B0E"/>
    <w:rsid w:val="00FC5FA0"/>
    <w:rsid w:val="00FC62D7"/>
    <w:rsid w:val="00FD1947"/>
    <w:rsid w:val="00FD2EB9"/>
    <w:rsid w:val="00FD6147"/>
    <w:rsid w:val="00FE28B7"/>
    <w:rsid w:val="00FE3E60"/>
    <w:rsid w:val="00FE6144"/>
    <w:rsid w:val="00FF3BBA"/>
    <w:rsid w:val="00FF4BB0"/>
    <w:rsid w:val="00FF5FBD"/>
    <w:rsid w:val="00FF7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A14E"/>
  <w15:chartTrackingRefBased/>
  <w15:docId w15:val="{7DCD5DB0-2ECB-4D29-9A02-E733A915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5DDC"/>
    <w:rPr>
      <w:sz w:val="16"/>
      <w:szCs w:val="16"/>
    </w:rPr>
  </w:style>
  <w:style w:type="paragraph" w:styleId="CommentText">
    <w:name w:val="annotation text"/>
    <w:basedOn w:val="Normal"/>
    <w:link w:val="CommentTextChar"/>
    <w:uiPriority w:val="99"/>
    <w:unhideWhenUsed/>
    <w:rsid w:val="00845DDC"/>
    <w:pPr>
      <w:spacing w:line="240" w:lineRule="auto"/>
    </w:pPr>
    <w:rPr>
      <w:sz w:val="20"/>
      <w:szCs w:val="20"/>
    </w:rPr>
  </w:style>
  <w:style w:type="character" w:customStyle="1" w:styleId="CommentTextChar">
    <w:name w:val="Comment Text Char"/>
    <w:basedOn w:val="DefaultParagraphFont"/>
    <w:link w:val="CommentText"/>
    <w:uiPriority w:val="99"/>
    <w:rsid w:val="00845D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5DDC"/>
    <w:rPr>
      <w:b/>
      <w:bCs/>
    </w:rPr>
  </w:style>
  <w:style w:type="character" w:customStyle="1" w:styleId="CommentSubjectChar">
    <w:name w:val="Comment Subject Char"/>
    <w:basedOn w:val="CommentTextChar"/>
    <w:link w:val="CommentSubject"/>
    <w:uiPriority w:val="99"/>
    <w:semiHidden/>
    <w:rsid w:val="00845DD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45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DDC"/>
    <w:rPr>
      <w:rFonts w:ascii="Segoe UI" w:eastAsia="Calibri" w:hAnsi="Segoe UI" w:cs="Segoe UI"/>
      <w:sz w:val="18"/>
      <w:szCs w:val="18"/>
    </w:rPr>
  </w:style>
  <w:style w:type="paragraph" w:styleId="ListParagraph">
    <w:name w:val="List Paragraph"/>
    <w:aliases w:val="List Paragraph Red,Bullet EY,Buletai,List Paragraph21,List Paragraph1,List Paragraph2,lp1,Bullet 1,Use Case List Paragraph,Numbering,ERP-List Paragraph,List Paragraph11,List Paragraph111,Paragraph,Table of contents numbered"/>
    <w:basedOn w:val="Normal"/>
    <w:link w:val="ListParagraphChar"/>
    <w:uiPriority w:val="1"/>
    <w:qFormat/>
    <w:rsid w:val="00FF7E47"/>
    <w:pPr>
      <w:spacing w:after="0" w:line="240" w:lineRule="auto"/>
      <w:ind w:left="720" w:firstLine="357"/>
      <w:contextualSpacing/>
    </w:pPr>
    <w:rPr>
      <w:rFonts w:ascii="Arial" w:eastAsiaTheme="minorHAnsi" w:hAnsi="Arial" w:cstheme="minorBidi"/>
    </w:rPr>
  </w:style>
  <w:style w:type="character" w:styleId="Hyperlink">
    <w:name w:val="Hyperlink"/>
    <w:basedOn w:val="DefaultParagraphFont"/>
    <w:uiPriority w:val="99"/>
    <w:rsid w:val="00FF7E47"/>
    <w:rPr>
      <w:color w:val="auto"/>
      <w:u w:val="none"/>
    </w:rPr>
  </w:style>
  <w:style w:type="paragraph" w:styleId="BodyTextIndent">
    <w:name w:val="Body Text Indent"/>
    <w:basedOn w:val="Normal"/>
    <w:link w:val="BodyTextIndentChar"/>
    <w:uiPriority w:val="99"/>
    <w:unhideWhenUsed/>
    <w:rsid w:val="00FF7E47"/>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FF7E47"/>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FF7E47"/>
    <w:rPr>
      <w:rFonts w:ascii="Arial" w:hAnsi="Arial"/>
    </w:rPr>
  </w:style>
  <w:style w:type="character" w:customStyle="1" w:styleId="Laukeliai">
    <w:name w:val="Laukeliai"/>
    <w:basedOn w:val="DefaultParagraphFont"/>
    <w:uiPriority w:val="1"/>
    <w:rsid w:val="00FF7E47"/>
    <w:rPr>
      <w:rFonts w:ascii="Arial" w:hAnsi="Arial"/>
      <w:sz w:val="20"/>
    </w:rPr>
  </w:style>
  <w:style w:type="paragraph" w:customStyle="1" w:styleId="Sraopastraipa1">
    <w:name w:val="Sąrašo pastraipa1"/>
    <w:basedOn w:val="Normal"/>
    <w:qFormat/>
    <w:rsid w:val="00FF7E47"/>
    <w:pPr>
      <w:spacing w:after="0" w:line="240" w:lineRule="auto"/>
      <w:ind w:left="720" w:firstLine="720"/>
      <w:contextualSpacing/>
      <w:jc w:val="both"/>
    </w:pPr>
    <w:rPr>
      <w:rFonts w:ascii="Times New Roman" w:eastAsia="Times New Roman" w:hAnsi="Times New Roman"/>
      <w:sz w:val="20"/>
      <w:szCs w:val="20"/>
    </w:rPr>
  </w:style>
  <w:style w:type="paragraph" w:customStyle="1" w:styleId="isakymas2">
    <w:name w:val="isakymas 2"/>
    <w:basedOn w:val="BodyTextIndent2"/>
    <w:autoRedefine/>
    <w:rsid w:val="001B2AED"/>
    <w:pPr>
      <w:spacing w:after="0" w:line="240" w:lineRule="auto"/>
      <w:ind w:left="0"/>
      <w:jc w:val="center"/>
    </w:pPr>
    <w:rPr>
      <w:rFonts w:ascii="Arial" w:eastAsia="Times New Roman" w:hAnsi="Arial" w:cs="Arial"/>
      <w:b/>
      <w:sz w:val="20"/>
      <w:szCs w:val="20"/>
    </w:rPr>
  </w:style>
  <w:style w:type="paragraph" w:styleId="BodyTextIndent2">
    <w:name w:val="Body Text Indent 2"/>
    <w:basedOn w:val="Normal"/>
    <w:link w:val="BodyTextIndent2Char"/>
    <w:uiPriority w:val="99"/>
    <w:semiHidden/>
    <w:unhideWhenUsed/>
    <w:rsid w:val="00FF7E47"/>
    <w:pPr>
      <w:spacing w:after="120" w:line="480" w:lineRule="auto"/>
      <w:ind w:left="283"/>
    </w:pPr>
  </w:style>
  <w:style w:type="character" w:customStyle="1" w:styleId="BodyTextIndent2Char">
    <w:name w:val="Body Text Indent 2 Char"/>
    <w:basedOn w:val="DefaultParagraphFont"/>
    <w:link w:val="BodyTextIndent2"/>
    <w:uiPriority w:val="99"/>
    <w:semiHidden/>
    <w:rsid w:val="00FF7E47"/>
    <w:rPr>
      <w:rFonts w:ascii="Calibri" w:eastAsia="Calibri" w:hAnsi="Calibri" w:cs="Times New Roman"/>
    </w:rPr>
  </w:style>
  <w:style w:type="paragraph" w:customStyle="1" w:styleId="Pagrindinistekstas1">
    <w:name w:val="Pagrindinis tekstas1"/>
    <w:rsid w:val="00FC3F3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akymas1">
    <w:name w:val="isakymas 1"/>
    <w:basedOn w:val="BodyTextIndent2"/>
    <w:autoRedefine/>
    <w:rsid w:val="00110B63"/>
    <w:pPr>
      <w:tabs>
        <w:tab w:val="left" w:pos="840"/>
      </w:tabs>
      <w:spacing w:after="0" w:line="240" w:lineRule="auto"/>
      <w:ind w:left="0"/>
      <w:jc w:val="both"/>
    </w:pPr>
    <w:rPr>
      <w:rFonts w:ascii="Times New Roman" w:eastAsia="Times New Roman" w:hAnsi="Times New Roman"/>
      <w:bCs/>
      <w:sz w:val="24"/>
      <w:szCs w:val="24"/>
    </w:rPr>
  </w:style>
  <w:style w:type="paragraph" w:customStyle="1" w:styleId="BodyText1">
    <w:name w:val="Body Text1"/>
    <w:rsid w:val="0097737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Heading4">
    <w:name w:val="Heading #4_"/>
    <w:link w:val="Heading40"/>
    <w:rsid w:val="00BA2AC7"/>
    <w:rPr>
      <w:rFonts w:ascii="Times New Roman" w:hAnsi="Times New Roman" w:cs="Times New Roman"/>
      <w:b/>
      <w:bCs/>
      <w:sz w:val="23"/>
      <w:szCs w:val="23"/>
      <w:shd w:val="clear" w:color="auto" w:fill="FFFFFF"/>
    </w:rPr>
  </w:style>
  <w:style w:type="character" w:customStyle="1" w:styleId="Bodytext">
    <w:name w:val="Body text_"/>
    <w:link w:val="Bodytext10"/>
    <w:rsid w:val="00BA2AC7"/>
    <w:rPr>
      <w:rFonts w:ascii="Times New Roman" w:hAnsi="Times New Roman" w:cs="Times New Roman"/>
      <w:sz w:val="23"/>
      <w:szCs w:val="23"/>
      <w:shd w:val="clear" w:color="auto" w:fill="FFFFFF"/>
    </w:rPr>
  </w:style>
  <w:style w:type="character" w:customStyle="1" w:styleId="Bodytext2">
    <w:name w:val="Body text (2)_"/>
    <w:link w:val="Bodytext20"/>
    <w:rsid w:val="00BA2AC7"/>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BA2AC7"/>
    <w:rPr>
      <w:rFonts w:ascii="Times New Roman" w:hAnsi="Times New Roman" w:cs="Times New Roman"/>
      <w:i/>
      <w:iCs/>
      <w:sz w:val="23"/>
      <w:szCs w:val="23"/>
      <w:shd w:val="clear" w:color="auto" w:fill="FFFFFF"/>
    </w:rPr>
  </w:style>
  <w:style w:type="character" w:customStyle="1" w:styleId="Bodytext2Bold">
    <w:name w:val="Body text (2) + Bold"/>
    <w:rsid w:val="00BA2AC7"/>
    <w:rPr>
      <w:rFonts w:ascii="Times New Roman" w:hAnsi="Times New Roman" w:cs="Times New Roman"/>
      <w:b/>
      <w:bCs/>
      <w:i/>
      <w:iCs/>
      <w:spacing w:val="0"/>
      <w:sz w:val="23"/>
      <w:szCs w:val="23"/>
    </w:rPr>
  </w:style>
  <w:style w:type="character" w:customStyle="1" w:styleId="Bodytext2Bold1">
    <w:name w:val="Body text (2) + Bold1"/>
    <w:rsid w:val="00BA2AC7"/>
    <w:rPr>
      <w:rFonts w:ascii="Times New Roman" w:hAnsi="Times New Roman" w:cs="Times New Roman"/>
      <w:b/>
      <w:bCs/>
      <w:i/>
      <w:iCs/>
      <w:spacing w:val="0"/>
      <w:sz w:val="23"/>
      <w:szCs w:val="23"/>
    </w:rPr>
  </w:style>
  <w:style w:type="character" w:customStyle="1" w:styleId="Bodytext2NotItalic1">
    <w:name w:val="Body text (2) + Not Italic1"/>
    <w:basedOn w:val="Bodytext2"/>
    <w:rsid w:val="00BA2AC7"/>
    <w:rPr>
      <w:rFonts w:ascii="Times New Roman" w:hAnsi="Times New Roman" w:cs="Times New Roman"/>
      <w:i/>
      <w:iCs/>
      <w:sz w:val="23"/>
      <w:szCs w:val="23"/>
      <w:shd w:val="clear" w:color="auto" w:fill="FFFFFF"/>
    </w:rPr>
  </w:style>
  <w:style w:type="paragraph" w:customStyle="1" w:styleId="Heading40">
    <w:name w:val="Heading #4"/>
    <w:basedOn w:val="Normal"/>
    <w:link w:val="Heading4"/>
    <w:rsid w:val="00BA2AC7"/>
    <w:pPr>
      <w:shd w:val="clear" w:color="auto" w:fill="FFFFFF"/>
      <w:spacing w:before="240" w:after="240" w:line="269" w:lineRule="exact"/>
      <w:jc w:val="right"/>
      <w:outlineLvl w:val="3"/>
    </w:pPr>
    <w:rPr>
      <w:rFonts w:ascii="Times New Roman" w:eastAsiaTheme="minorHAnsi" w:hAnsi="Times New Roman"/>
      <w:b/>
      <w:bCs/>
      <w:sz w:val="23"/>
      <w:szCs w:val="23"/>
    </w:rPr>
  </w:style>
  <w:style w:type="paragraph" w:customStyle="1" w:styleId="Bodytext10">
    <w:name w:val="Body text1"/>
    <w:basedOn w:val="Normal"/>
    <w:link w:val="Bodytext"/>
    <w:rsid w:val="00BA2AC7"/>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0">
    <w:name w:val="Body text (2)"/>
    <w:basedOn w:val="Normal"/>
    <w:link w:val="Bodytext2"/>
    <w:rsid w:val="00BA2AC7"/>
    <w:pPr>
      <w:shd w:val="clear" w:color="auto" w:fill="FFFFFF"/>
      <w:spacing w:after="0" w:line="269" w:lineRule="exact"/>
      <w:ind w:hanging="400"/>
    </w:pPr>
    <w:rPr>
      <w:rFonts w:ascii="Times New Roman" w:eastAsiaTheme="minorHAnsi" w:hAnsi="Times New Roman"/>
      <w:i/>
      <w:iCs/>
      <w:sz w:val="23"/>
      <w:szCs w:val="23"/>
    </w:rPr>
  </w:style>
  <w:style w:type="table" w:styleId="TableGrid">
    <w:name w:val="Table Grid"/>
    <w:basedOn w:val="TableNormal"/>
    <w:uiPriority w:val="39"/>
    <w:rsid w:val="00BA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2AC7"/>
    <w:rPr>
      <w:b/>
      <w:bCs/>
    </w:rPr>
  </w:style>
  <w:style w:type="paragraph" w:styleId="Header">
    <w:name w:val="header"/>
    <w:basedOn w:val="Normal"/>
    <w:link w:val="HeaderChar"/>
    <w:uiPriority w:val="99"/>
    <w:unhideWhenUsed/>
    <w:rsid w:val="00DE290D"/>
    <w:pPr>
      <w:tabs>
        <w:tab w:val="center" w:pos="4819"/>
        <w:tab w:val="right" w:pos="9638"/>
      </w:tabs>
      <w:spacing w:after="0" w:line="240" w:lineRule="auto"/>
      <w:ind w:firstLine="357"/>
    </w:pPr>
    <w:rPr>
      <w:rFonts w:ascii="Arial" w:eastAsiaTheme="minorHAnsi" w:hAnsi="Arial" w:cstheme="minorBidi"/>
    </w:rPr>
  </w:style>
  <w:style w:type="character" w:customStyle="1" w:styleId="HeaderChar">
    <w:name w:val="Header Char"/>
    <w:basedOn w:val="DefaultParagraphFont"/>
    <w:link w:val="Header"/>
    <w:uiPriority w:val="99"/>
    <w:rsid w:val="00DE290D"/>
    <w:rPr>
      <w:rFonts w:ascii="Arial" w:hAnsi="Arial"/>
    </w:rPr>
  </w:style>
  <w:style w:type="paragraph" w:customStyle="1" w:styleId="isakymas4">
    <w:name w:val="isakymas 4"/>
    <w:basedOn w:val="BodyTextIndent2"/>
    <w:autoRedefine/>
    <w:rsid w:val="00300546"/>
    <w:pPr>
      <w:spacing w:after="0" w:line="240" w:lineRule="auto"/>
      <w:ind w:left="0" w:firstLine="567"/>
      <w:jc w:val="both"/>
    </w:pPr>
    <w:rPr>
      <w:rFonts w:ascii="Arial" w:eastAsiaTheme="minorHAnsi" w:hAnsi="Arial" w:cs="Arial"/>
    </w:rPr>
  </w:style>
  <w:style w:type="paragraph" w:customStyle="1" w:styleId="isakymas3">
    <w:name w:val="isakymas 3"/>
    <w:basedOn w:val="BodyTextIndent2"/>
    <w:autoRedefine/>
    <w:rsid w:val="001769D2"/>
    <w:pPr>
      <w:tabs>
        <w:tab w:val="num" w:pos="360"/>
        <w:tab w:val="left" w:pos="720"/>
        <w:tab w:val="left" w:pos="1080"/>
      </w:tabs>
      <w:spacing w:after="0" w:line="240" w:lineRule="auto"/>
      <w:ind w:left="0" w:firstLine="567"/>
      <w:jc w:val="both"/>
    </w:pPr>
    <w:rPr>
      <w:rFonts w:ascii="Arial" w:eastAsia="Times New Roman" w:hAnsi="Arial" w:cs="Arial"/>
    </w:rPr>
  </w:style>
  <w:style w:type="paragraph" w:styleId="Revision">
    <w:name w:val="Revision"/>
    <w:hidden/>
    <w:uiPriority w:val="99"/>
    <w:semiHidden/>
    <w:rsid w:val="0049109C"/>
    <w:pPr>
      <w:spacing w:after="0" w:line="240" w:lineRule="auto"/>
    </w:pPr>
    <w:rPr>
      <w:rFonts w:ascii="Calibri" w:eastAsia="Calibri" w:hAnsi="Calibri" w:cs="Times New Roman"/>
    </w:rPr>
  </w:style>
  <w:style w:type="paragraph" w:styleId="BodyText0">
    <w:name w:val="Body Text"/>
    <w:basedOn w:val="Normal"/>
    <w:link w:val="BodyTextChar"/>
    <w:uiPriority w:val="99"/>
    <w:unhideWhenUsed/>
    <w:rsid w:val="00CA3628"/>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0"/>
    <w:uiPriority w:val="99"/>
    <w:rsid w:val="00CA3628"/>
  </w:style>
  <w:style w:type="paragraph" w:styleId="Caption">
    <w:name w:val="caption"/>
    <w:basedOn w:val="Normal"/>
    <w:next w:val="Normal"/>
    <w:uiPriority w:val="35"/>
    <w:unhideWhenUsed/>
    <w:qFormat/>
    <w:rsid w:val="00FC4292"/>
    <w:pPr>
      <w:spacing w:line="240" w:lineRule="auto"/>
    </w:pPr>
    <w:rPr>
      <w:i/>
      <w:iCs/>
      <w:color w:val="44546A" w:themeColor="text2"/>
      <w:sz w:val="18"/>
      <w:szCs w:val="18"/>
    </w:rPr>
  </w:style>
  <w:style w:type="paragraph" w:customStyle="1" w:styleId="TableParagraph">
    <w:name w:val="Table Paragraph"/>
    <w:basedOn w:val="Normal"/>
    <w:uiPriority w:val="1"/>
    <w:qFormat/>
    <w:rsid w:val="00FC4292"/>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2535">
      <w:bodyDiv w:val="1"/>
      <w:marLeft w:val="0"/>
      <w:marRight w:val="0"/>
      <w:marTop w:val="0"/>
      <w:marBottom w:val="0"/>
      <w:divBdr>
        <w:top w:val="none" w:sz="0" w:space="0" w:color="auto"/>
        <w:left w:val="none" w:sz="0" w:space="0" w:color="auto"/>
        <w:bottom w:val="none" w:sz="0" w:space="0" w:color="auto"/>
        <w:right w:val="none" w:sz="0" w:space="0" w:color="auto"/>
      </w:divBdr>
    </w:div>
    <w:div w:id="800733093">
      <w:bodyDiv w:val="1"/>
      <w:marLeft w:val="0"/>
      <w:marRight w:val="0"/>
      <w:marTop w:val="0"/>
      <w:marBottom w:val="0"/>
      <w:divBdr>
        <w:top w:val="none" w:sz="0" w:space="0" w:color="auto"/>
        <w:left w:val="none" w:sz="0" w:space="0" w:color="auto"/>
        <w:bottom w:val="none" w:sz="0" w:space="0" w:color="auto"/>
        <w:right w:val="none" w:sz="0" w:space="0" w:color="auto"/>
      </w:divBdr>
      <w:divsChild>
        <w:div w:id="2110810851">
          <w:marLeft w:val="0"/>
          <w:marRight w:val="0"/>
          <w:marTop w:val="0"/>
          <w:marBottom w:val="0"/>
          <w:divBdr>
            <w:top w:val="none" w:sz="0" w:space="0" w:color="auto"/>
            <w:left w:val="none" w:sz="0" w:space="0" w:color="auto"/>
            <w:bottom w:val="none" w:sz="0" w:space="0" w:color="auto"/>
            <w:right w:val="none" w:sz="0" w:space="0" w:color="auto"/>
          </w:divBdr>
          <w:divsChild>
            <w:div w:id="1614750465">
              <w:marLeft w:val="0"/>
              <w:marRight w:val="0"/>
              <w:marTop w:val="0"/>
              <w:marBottom w:val="0"/>
              <w:divBdr>
                <w:top w:val="none" w:sz="0" w:space="0" w:color="auto"/>
                <w:left w:val="none" w:sz="0" w:space="0" w:color="auto"/>
                <w:bottom w:val="none" w:sz="0" w:space="0" w:color="auto"/>
                <w:right w:val="none" w:sz="0" w:space="0" w:color="auto"/>
              </w:divBdr>
              <w:divsChild>
                <w:div w:id="6298098">
                  <w:marLeft w:val="0"/>
                  <w:marRight w:val="0"/>
                  <w:marTop w:val="0"/>
                  <w:marBottom w:val="0"/>
                  <w:divBdr>
                    <w:top w:val="none" w:sz="0" w:space="0" w:color="auto"/>
                    <w:left w:val="none" w:sz="0" w:space="0" w:color="auto"/>
                    <w:bottom w:val="none" w:sz="0" w:space="0" w:color="auto"/>
                    <w:right w:val="none" w:sz="0" w:space="0" w:color="auto"/>
                  </w:divBdr>
                  <w:divsChild>
                    <w:div w:id="222181577">
                      <w:marLeft w:val="0"/>
                      <w:marRight w:val="0"/>
                      <w:marTop w:val="0"/>
                      <w:marBottom w:val="0"/>
                      <w:divBdr>
                        <w:top w:val="none" w:sz="0" w:space="0" w:color="auto"/>
                        <w:left w:val="none" w:sz="0" w:space="0" w:color="auto"/>
                        <w:bottom w:val="none" w:sz="0" w:space="0" w:color="auto"/>
                        <w:right w:val="none" w:sz="0" w:space="0" w:color="auto"/>
                      </w:divBdr>
                      <w:divsChild>
                        <w:div w:id="1830055697">
                          <w:marLeft w:val="0"/>
                          <w:marRight w:val="0"/>
                          <w:marTop w:val="0"/>
                          <w:marBottom w:val="0"/>
                          <w:divBdr>
                            <w:top w:val="none" w:sz="0" w:space="0" w:color="auto"/>
                            <w:left w:val="none" w:sz="0" w:space="0" w:color="auto"/>
                            <w:bottom w:val="none" w:sz="0" w:space="0" w:color="auto"/>
                            <w:right w:val="none" w:sz="0" w:space="0" w:color="auto"/>
                          </w:divBdr>
                          <w:divsChild>
                            <w:div w:id="1013262779">
                              <w:marLeft w:val="0"/>
                              <w:marRight w:val="0"/>
                              <w:marTop w:val="0"/>
                              <w:marBottom w:val="0"/>
                              <w:divBdr>
                                <w:top w:val="none" w:sz="0" w:space="0" w:color="auto"/>
                                <w:left w:val="none" w:sz="0" w:space="0" w:color="auto"/>
                                <w:bottom w:val="none" w:sz="0" w:space="0" w:color="auto"/>
                                <w:right w:val="none" w:sz="0" w:space="0" w:color="auto"/>
                              </w:divBdr>
                              <w:divsChild>
                                <w:div w:id="1014115693">
                                  <w:marLeft w:val="0"/>
                                  <w:marRight w:val="0"/>
                                  <w:marTop w:val="0"/>
                                  <w:marBottom w:val="0"/>
                                  <w:divBdr>
                                    <w:top w:val="none" w:sz="0" w:space="0" w:color="auto"/>
                                    <w:left w:val="none" w:sz="0" w:space="0" w:color="auto"/>
                                    <w:bottom w:val="none" w:sz="0" w:space="0" w:color="auto"/>
                                    <w:right w:val="none" w:sz="0" w:space="0" w:color="auto"/>
                                  </w:divBdr>
                                  <w:divsChild>
                                    <w:div w:id="1733776101">
                                      <w:marLeft w:val="0"/>
                                      <w:marRight w:val="0"/>
                                      <w:marTop w:val="0"/>
                                      <w:marBottom w:val="0"/>
                                      <w:divBdr>
                                        <w:top w:val="none" w:sz="0" w:space="0" w:color="auto"/>
                                        <w:left w:val="none" w:sz="0" w:space="0" w:color="auto"/>
                                        <w:bottom w:val="none" w:sz="0" w:space="0" w:color="auto"/>
                                        <w:right w:val="none" w:sz="0" w:space="0" w:color="auto"/>
                                      </w:divBdr>
                                      <w:divsChild>
                                        <w:div w:id="1570143370">
                                          <w:marLeft w:val="0"/>
                                          <w:marRight w:val="0"/>
                                          <w:marTop w:val="0"/>
                                          <w:marBottom w:val="0"/>
                                          <w:divBdr>
                                            <w:top w:val="none" w:sz="0" w:space="0" w:color="auto"/>
                                            <w:left w:val="none" w:sz="0" w:space="0" w:color="auto"/>
                                            <w:bottom w:val="none" w:sz="0" w:space="0" w:color="auto"/>
                                            <w:right w:val="none" w:sz="0" w:space="0" w:color="auto"/>
                                          </w:divBdr>
                                          <w:divsChild>
                                            <w:div w:id="1585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703195">
      <w:bodyDiv w:val="1"/>
      <w:marLeft w:val="0"/>
      <w:marRight w:val="0"/>
      <w:marTop w:val="0"/>
      <w:marBottom w:val="0"/>
      <w:divBdr>
        <w:top w:val="none" w:sz="0" w:space="0" w:color="auto"/>
        <w:left w:val="none" w:sz="0" w:space="0" w:color="auto"/>
        <w:bottom w:val="none" w:sz="0" w:space="0" w:color="auto"/>
        <w:right w:val="none" w:sz="0" w:space="0" w:color="auto"/>
      </w:divBdr>
    </w:div>
    <w:div w:id="16463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3.lrs.lt/pls/inter/dokpaieska.showdoc_l?p_id=234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Props1.xml><?xml version="1.0" encoding="utf-8"?>
<ds:datastoreItem xmlns:ds="http://schemas.openxmlformats.org/officeDocument/2006/customXml" ds:itemID="{5A84461A-EB97-4EF8-A35F-99A8555AF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14D30-393F-42C1-ADF6-5DCCB7533169}">
  <ds:schemaRefs>
    <ds:schemaRef ds:uri="http://schemas.openxmlformats.org/officeDocument/2006/bibliography"/>
  </ds:schemaRefs>
</ds:datastoreItem>
</file>

<file path=customXml/itemProps3.xml><?xml version="1.0" encoding="utf-8"?>
<ds:datastoreItem xmlns:ds="http://schemas.openxmlformats.org/officeDocument/2006/customXml" ds:itemID="{EDB7D212-98E8-4601-BFA9-183F1E299A3E}">
  <ds:schemaRefs>
    <ds:schemaRef ds:uri="http://schemas.microsoft.com/sharepoint/v3/contenttype/forms"/>
  </ds:schemaRefs>
</ds:datastoreItem>
</file>

<file path=customXml/itemProps4.xml><?xml version="1.0" encoding="utf-8"?>
<ds:datastoreItem xmlns:ds="http://schemas.openxmlformats.org/officeDocument/2006/customXml" ds:itemID="{A23105F7-FCAA-453F-89DA-5EA2D61957AA}">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6729</Words>
  <Characters>3837</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ŽVYNAKYTĖ-BARGAILIENĖ</dc:creator>
  <cp:keywords/>
  <dc:description/>
  <cp:lastModifiedBy>Alenas Šerpenskas</cp:lastModifiedBy>
  <cp:revision>3</cp:revision>
  <dcterms:created xsi:type="dcterms:W3CDTF">2023-04-03T10:47:00Z</dcterms:created>
  <dcterms:modified xsi:type="dcterms:W3CDTF">2023-04-17T08:27:00Z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