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E28D" w14:textId="77777777" w:rsidR="00116917" w:rsidRDefault="004601A0">
      <w:pPr>
        <w:spacing w:after="77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66026AB" w14:textId="77777777" w:rsidR="00116917" w:rsidRDefault="004601A0">
      <w:pPr>
        <w:spacing w:after="0"/>
      </w:pPr>
      <w:r>
        <w:rPr>
          <w:sz w:val="24"/>
        </w:rPr>
        <w:t xml:space="preserve"> </w:t>
      </w:r>
    </w:p>
    <w:p w14:paraId="61B85A17" w14:textId="77777777" w:rsidR="00116917" w:rsidRDefault="004601A0">
      <w:pPr>
        <w:spacing w:after="0"/>
      </w:pPr>
      <w:r>
        <w:rPr>
          <w:sz w:val="24"/>
        </w:rPr>
        <w:t xml:space="preserve"> </w:t>
      </w:r>
    </w:p>
    <w:p w14:paraId="78651AD0" w14:textId="77777777" w:rsidR="00116917" w:rsidRDefault="004601A0">
      <w:pPr>
        <w:spacing w:after="0"/>
        <w:ind w:left="-5" w:hanging="10"/>
      </w:pPr>
      <w:r>
        <w:rPr>
          <w:sz w:val="24"/>
        </w:rPr>
        <w:t xml:space="preserve">ARNAS LUKŠAS </w:t>
      </w:r>
    </w:p>
    <w:p w14:paraId="59C2A46F" w14:textId="77777777" w:rsidR="00116917" w:rsidRDefault="004601A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Individ. Veiklos nr. 1262740 </w:t>
      </w:r>
    </w:p>
    <w:p w14:paraId="004F527B" w14:textId="27FE141C" w:rsidR="00116917" w:rsidRDefault="00116917">
      <w:pPr>
        <w:spacing w:after="0"/>
      </w:pPr>
    </w:p>
    <w:p w14:paraId="7E1BD78D" w14:textId="77777777" w:rsidR="00116917" w:rsidRDefault="004601A0">
      <w:pPr>
        <w:spacing w:after="0"/>
      </w:pPr>
      <w:r>
        <w:rPr>
          <w:i/>
          <w:sz w:val="24"/>
        </w:rPr>
        <w:t xml:space="preserve"> </w:t>
      </w:r>
    </w:p>
    <w:p w14:paraId="0D293623" w14:textId="77777777" w:rsidR="00116917" w:rsidRDefault="004601A0">
      <w:pPr>
        <w:spacing w:after="0"/>
        <w:ind w:left="-5" w:hanging="10"/>
      </w:pPr>
      <w:r>
        <w:rPr>
          <w:i/>
          <w:sz w:val="24"/>
        </w:rPr>
        <w:t xml:space="preserve"> </w:t>
      </w:r>
      <w:r>
        <w:rPr>
          <w:sz w:val="24"/>
        </w:rPr>
        <w:t xml:space="preserve">Gavėjas:  Lietuvos Respublikos Švietimo, mokslo ir sporto ministerija  </w:t>
      </w:r>
    </w:p>
    <w:p w14:paraId="010E8C99" w14:textId="77777777" w:rsidR="00116917" w:rsidRDefault="004601A0">
      <w:pPr>
        <w:spacing w:after="0"/>
      </w:pPr>
      <w:r>
        <w:rPr>
          <w:color w:val="FF0000"/>
          <w:sz w:val="24"/>
        </w:rPr>
        <w:t xml:space="preserve"> </w:t>
      </w:r>
    </w:p>
    <w:p w14:paraId="26347FAF" w14:textId="77777777" w:rsidR="00116917" w:rsidRDefault="004601A0">
      <w:pPr>
        <w:spacing w:after="0"/>
        <w:ind w:left="2161"/>
      </w:pPr>
      <w:r>
        <w:rPr>
          <w:sz w:val="24"/>
        </w:rPr>
        <w:t xml:space="preserve"> </w:t>
      </w:r>
    </w:p>
    <w:p w14:paraId="47131599" w14:textId="77777777" w:rsidR="00116917" w:rsidRDefault="004601A0">
      <w:pPr>
        <w:spacing w:after="0"/>
      </w:pPr>
      <w:r>
        <w:rPr>
          <w:sz w:val="24"/>
        </w:rPr>
        <w:t xml:space="preserve"> </w:t>
      </w:r>
    </w:p>
    <w:p w14:paraId="42305653" w14:textId="77777777" w:rsidR="00116917" w:rsidRDefault="004601A0">
      <w:pPr>
        <w:spacing w:after="0"/>
        <w:ind w:left="2171" w:hanging="10"/>
      </w:pPr>
      <w:r>
        <w:rPr>
          <w:sz w:val="24"/>
        </w:rPr>
        <w:t xml:space="preserve">PASIŪLYMO KOMERCINĖ DALIS </w:t>
      </w:r>
    </w:p>
    <w:p w14:paraId="536C981A" w14:textId="77777777" w:rsidR="00116917" w:rsidRDefault="004601A0">
      <w:pPr>
        <w:spacing w:after="0"/>
      </w:pPr>
      <w:r>
        <w:rPr>
          <w:sz w:val="24"/>
        </w:rPr>
        <w:t xml:space="preserve"> </w:t>
      </w:r>
    </w:p>
    <w:p w14:paraId="0813F125" w14:textId="77777777" w:rsidR="00116917" w:rsidRDefault="004601A0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890" w:type="dxa"/>
        <w:tblInd w:w="-108" w:type="dxa"/>
        <w:tblCellMar>
          <w:top w:w="54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703"/>
        <w:gridCol w:w="5247"/>
        <w:gridCol w:w="1558"/>
        <w:gridCol w:w="995"/>
        <w:gridCol w:w="1387"/>
      </w:tblGrid>
      <w:tr w:rsidR="00116917" w14:paraId="340C84DD" w14:textId="77777777">
        <w:trPr>
          <w:trHeight w:val="52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C7CD" w14:textId="77777777" w:rsidR="00116917" w:rsidRDefault="004601A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Eil. Nr.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AF29" w14:textId="77777777" w:rsidR="00116917" w:rsidRDefault="004601A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Siūloma paslaugų kaina: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6767" w14:textId="77777777" w:rsidR="00116917" w:rsidRDefault="004601A0">
            <w:pPr>
              <w:spacing w:after="0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Vnt. įkainis, </w:t>
            </w:r>
          </w:p>
          <w:p w14:paraId="073AA1B3" w14:textId="77777777" w:rsidR="00116917" w:rsidRDefault="004601A0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Eur be PVM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F1AB" w14:textId="77777777" w:rsidR="00116917" w:rsidRDefault="004601A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Kiekis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1C50" w14:textId="77777777" w:rsidR="00116917" w:rsidRDefault="004601A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Suma,  </w:t>
            </w:r>
          </w:p>
          <w:p w14:paraId="54E0182E" w14:textId="77777777" w:rsidR="00116917" w:rsidRDefault="004601A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Eur be PVM </w:t>
            </w:r>
          </w:p>
        </w:tc>
      </w:tr>
      <w:tr w:rsidR="00116917" w14:paraId="29198985" w14:textId="77777777">
        <w:trPr>
          <w:trHeight w:val="24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D831" w14:textId="77777777" w:rsidR="00116917" w:rsidRDefault="004601A0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BBB2" w14:textId="77777777" w:rsidR="00116917" w:rsidRDefault="004601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Vaizdo įrašo („reels“) sukūrimas ir gamyba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8B15" w14:textId="77777777" w:rsidR="00116917" w:rsidRDefault="004601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750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824A" w14:textId="77777777" w:rsidR="00116917" w:rsidRDefault="004601A0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2CAC" w14:textId="77777777" w:rsidR="00116917" w:rsidRDefault="004601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2250 </w:t>
            </w:r>
          </w:p>
        </w:tc>
      </w:tr>
      <w:tr w:rsidR="00116917" w14:paraId="7C6BF162" w14:textId="77777777">
        <w:trPr>
          <w:trHeight w:val="47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6E49" w14:textId="77777777" w:rsidR="00116917" w:rsidRDefault="004601A0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BE7D" w14:textId="77777777" w:rsidR="00116917" w:rsidRDefault="004601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Vaizdo įrašų reklama socialiniuose tinkluose  </w:t>
            </w:r>
          </w:p>
          <w:p w14:paraId="26647E54" w14:textId="77777777" w:rsidR="00116917" w:rsidRDefault="004601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(iš viso ne mažiau kaip 180 000 peržiūrų)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29D7" w14:textId="77777777" w:rsidR="00116917" w:rsidRDefault="004601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0855" w14:textId="77777777" w:rsidR="00116917" w:rsidRDefault="004601A0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55A9" w14:textId="77777777" w:rsidR="00116917" w:rsidRDefault="004601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1000 </w:t>
            </w:r>
          </w:p>
        </w:tc>
      </w:tr>
      <w:tr w:rsidR="00116917" w14:paraId="451AA494" w14:textId="77777777">
        <w:trPr>
          <w:trHeight w:val="276"/>
        </w:trPr>
        <w:tc>
          <w:tcPr>
            <w:tcW w:w="8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3742" w14:textId="77777777" w:rsidR="00116917" w:rsidRDefault="004601A0">
            <w:pPr>
              <w:spacing w:after="0"/>
              <w:ind w:right="5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IŠ VISO KAINA BE PVM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C627" w14:textId="77777777" w:rsidR="00116917" w:rsidRDefault="004601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3250 </w:t>
            </w:r>
          </w:p>
        </w:tc>
      </w:tr>
      <w:tr w:rsidR="00116917" w14:paraId="3F890802" w14:textId="77777777">
        <w:trPr>
          <w:trHeight w:val="262"/>
        </w:trPr>
        <w:tc>
          <w:tcPr>
            <w:tcW w:w="8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9683" w14:textId="77777777" w:rsidR="00116917" w:rsidRDefault="004601A0">
            <w:pPr>
              <w:spacing w:after="0"/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PVM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E3C6" w14:textId="77777777" w:rsidR="00116917" w:rsidRDefault="004601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682,50 </w:t>
            </w:r>
          </w:p>
        </w:tc>
      </w:tr>
      <w:tr w:rsidR="00116917" w14:paraId="08B07BC2" w14:textId="77777777">
        <w:trPr>
          <w:trHeight w:val="276"/>
        </w:trPr>
        <w:tc>
          <w:tcPr>
            <w:tcW w:w="8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0FEB" w14:textId="77777777" w:rsidR="00116917" w:rsidRDefault="004601A0">
            <w:pPr>
              <w:spacing w:after="0"/>
              <w:ind w:right="5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IŠ VISO KAINA SU PVM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6005" w14:textId="77777777" w:rsidR="00116917" w:rsidRDefault="004601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3932,50 </w:t>
            </w:r>
          </w:p>
        </w:tc>
      </w:tr>
      <w:tr w:rsidR="00116917" w14:paraId="627BA1A2" w14:textId="77777777">
        <w:trPr>
          <w:trHeight w:val="528"/>
        </w:trPr>
        <w:tc>
          <w:tcPr>
            <w:tcW w:w="9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7014" w14:textId="77777777" w:rsidR="00116917" w:rsidRDefault="004601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IŠ VISO KAINA SU PVM žodžiais: Trys tūkstančiai devyni šimtai trisdešimt du eurai ir penkiasdešimt centų </w:t>
            </w:r>
          </w:p>
          <w:p w14:paraId="0E40AEB9" w14:textId="77777777" w:rsidR="00116917" w:rsidRDefault="004601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16917" w14:paraId="33B9B0CF" w14:textId="77777777">
        <w:trPr>
          <w:trHeight w:val="699"/>
        </w:trPr>
        <w:tc>
          <w:tcPr>
            <w:tcW w:w="9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A70F" w14:textId="77777777" w:rsidR="00116917" w:rsidRDefault="004601A0">
            <w:pPr>
              <w:spacing w:after="0"/>
              <w:ind w:right="47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Teikdami šį pasiūlymą patvirtiname, kad į mūsų pasiūlytą paslaugų kainą yra įskaičiuotos visos mūsų numatytos ir nenumatytos išlaidos, taip pat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ir išlaidos už sąskaitų pateikimą, bei visi mokesčiai, įskaitant PVM, t. y. išlaidos, apimančios viską, ko reikia visiškam ir tinkamam sutarties įvykdymui.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16917" w14:paraId="7E4CC166" w14:textId="77777777">
        <w:trPr>
          <w:trHeight w:val="1162"/>
        </w:trPr>
        <w:tc>
          <w:tcPr>
            <w:tcW w:w="9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BE2D" w14:textId="77777777" w:rsidR="00116917" w:rsidRDefault="004601A0">
            <w:pPr>
              <w:spacing w:after="0"/>
              <w:ind w:right="5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Teikdami šį pasiūlymą deklaruojame, kad mums nėra taikomas VPĮ 46 straipsnio 2</w:t>
            </w:r>
            <w:r>
              <w:rPr>
                <w:rFonts w:ascii="Times New Roman" w:eastAsia="Times New Roman" w:hAnsi="Times New Roman" w:cs="Times New Roman"/>
                <w:i/>
                <w:sz w:val="20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dalies nuostatose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„Perkančioji organizacija pašalina tiekėją iš pirkimo procedūros, jeigu tiekėjas yra neatlikęs jam paskirtos baudžiamojo poveikio priemonės – uždraudimo juridiniam asmeniui dalyvauti viešuosiuose pirkimuose“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nurodytas pašalinimo pagrindas, t.y. teismas nėra mums uždraudęs dalyvauti viešuosiuose pirkimuose kaip tiekėjui, arba paskirtas draudimo terminas jau yra pasibaigęs (ši baudžiamojo poveikio prievolė nepaskirta/atlikta).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1A46C66" w14:textId="77777777" w:rsidR="00116917" w:rsidRDefault="004601A0">
      <w:pPr>
        <w:spacing w:after="0"/>
      </w:pPr>
      <w:r>
        <w:rPr>
          <w:sz w:val="24"/>
        </w:rPr>
        <w:t xml:space="preserve"> </w:t>
      </w:r>
    </w:p>
    <w:p w14:paraId="7BDF791E" w14:textId="77777777" w:rsidR="00116917" w:rsidRDefault="004601A0">
      <w:pPr>
        <w:spacing w:after="0"/>
      </w:pPr>
      <w:r>
        <w:rPr>
          <w:sz w:val="24"/>
        </w:rPr>
        <w:t xml:space="preserve"> </w:t>
      </w:r>
    </w:p>
    <w:p w14:paraId="47365B99" w14:textId="77777777" w:rsidR="00116917" w:rsidRDefault="004601A0">
      <w:pPr>
        <w:spacing w:after="0"/>
      </w:pPr>
      <w:r>
        <w:rPr>
          <w:sz w:val="24"/>
        </w:rPr>
        <w:t xml:space="preserve"> </w:t>
      </w:r>
    </w:p>
    <w:p w14:paraId="0B64E569" w14:textId="77777777" w:rsidR="00116917" w:rsidRDefault="004601A0">
      <w:pPr>
        <w:spacing w:after="0"/>
      </w:pPr>
      <w:r>
        <w:rPr>
          <w:sz w:val="24"/>
        </w:rPr>
        <w:t xml:space="preserve"> </w:t>
      </w:r>
    </w:p>
    <w:p w14:paraId="38C1A50B" w14:textId="77777777" w:rsidR="00116917" w:rsidRDefault="004601A0">
      <w:pPr>
        <w:spacing w:after="0"/>
      </w:pPr>
      <w:r>
        <w:rPr>
          <w:sz w:val="24"/>
        </w:rPr>
        <w:t xml:space="preserve"> </w:t>
      </w:r>
    </w:p>
    <w:p w14:paraId="77E55DCD" w14:textId="77777777" w:rsidR="00116917" w:rsidRDefault="004601A0">
      <w:pPr>
        <w:tabs>
          <w:tab w:val="center" w:pos="1440"/>
          <w:tab w:val="center" w:pos="2161"/>
          <w:tab w:val="center" w:pos="2881"/>
          <w:tab w:val="center" w:pos="3601"/>
        </w:tabs>
        <w:spacing w:after="4" w:line="251" w:lineRule="auto"/>
        <w:ind w:left="-15"/>
      </w:pPr>
      <w:r>
        <w:rPr>
          <w:sz w:val="24"/>
        </w:rPr>
        <w:t xml:space="preserve">Pagarbiai,  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                                            </w:t>
      </w:r>
    </w:p>
    <w:p w14:paraId="354C7444" w14:textId="77777777" w:rsidR="00116917" w:rsidRDefault="004601A0">
      <w:pPr>
        <w:tabs>
          <w:tab w:val="center" w:pos="2161"/>
          <w:tab w:val="center" w:pos="2881"/>
        </w:tabs>
        <w:spacing w:after="0"/>
        <w:ind w:left="-15"/>
      </w:pPr>
      <w:r>
        <w:rPr>
          <w:sz w:val="24"/>
        </w:rPr>
        <w:t xml:space="preserve">Arnas Lukšas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5535D7AF" w14:textId="59563137" w:rsidR="00116917" w:rsidRDefault="00116917">
      <w:pPr>
        <w:spacing w:after="0"/>
      </w:pPr>
    </w:p>
    <w:p w14:paraId="558045E9" w14:textId="69DC952A" w:rsidR="00116917" w:rsidRDefault="004601A0" w:rsidP="00AE6647">
      <w:pPr>
        <w:spacing w:after="3240"/>
      </w:pP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116917">
      <w:pgSz w:w="11906" w:h="16841"/>
      <w:pgMar w:top="1440" w:right="603" w:bottom="1440" w:left="15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917"/>
    <w:rsid w:val="00116917"/>
    <w:rsid w:val="004601A0"/>
    <w:rsid w:val="00A11416"/>
    <w:rsid w:val="00AE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650C"/>
  <w15:docId w15:val="{B4DCD09F-62AB-478D-B649-1E81DD9B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1340</Characters>
  <Application>Microsoft Office Word</Application>
  <DocSecurity>4</DocSecurity>
  <Lines>67</Lines>
  <Paragraphs>41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pasiulymas</dc:title>
  <dc:subject>Pasiulymas</dc:subject>
  <dc:creator>Rudzinskienė Jolita | ŠMSM</dc:creator>
  <cp:keywords/>
  <cp:lastModifiedBy>Rudzinskienė Jolita | ŠMSM</cp:lastModifiedBy>
  <cp:revision>2</cp:revision>
  <dcterms:created xsi:type="dcterms:W3CDTF">2026-01-14T14:07:00Z</dcterms:created>
  <dcterms:modified xsi:type="dcterms:W3CDTF">2026-01-14T14:07:00Z</dcterms:modified>
</cp:coreProperties>
</file>