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24A4" w14:textId="77777777" w:rsidR="00B41C1E" w:rsidRPr="00B41C1E" w:rsidRDefault="00B41C1E" w:rsidP="00B41C1E">
      <w:r w:rsidRPr="00B41C1E">
        <w:rPr>
          <w:b/>
          <w:bCs/>
        </w:rPr>
        <w:t>BUHALTERINIŲ PASLAUGŲ TEIKIMO SUTARTIS</w:t>
      </w:r>
    </w:p>
    <w:p w14:paraId="68F16E62" w14:textId="77777777" w:rsidR="00B41C1E" w:rsidRPr="00B41C1E" w:rsidRDefault="00B41C1E" w:rsidP="00B41C1E">
      <w:r w:rsidRPr="00B41C1E">
        <w:t>2026 m. sausio 15 d.</w:t>
      </w:r>
      <w:r w:rsidRPr="00B41C1E">
        <w:br/>
        <w:t>Visaginas</w:t>
      </w:r>
    </w:p>
    <w:p w14:paraId="43F718A8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1. Sutarties šalys</w:t>
      </w:r>
    </w:p>
    <w:p w14:paraId="7979C72F" w14:textId="4931368C" w:rsidR="00B41C1E" w:rsidRPr="00B41C1E" w:rsidRDefault="00B41C1E" w:rsidP="00B41C1E">
      <w:r w:rsidRPr="00B41C1E">
        <w:rPr>
          <w:b/>
          <w:bCs/>
        </w:rPr>
        <w:t>1.1. Užsakovas</w:t>
      </w:r>
      <w:r w:rsidRPr="00B41C1E">
        <w:br/>
        <w:t>VšĮ Visagino ekonomikos plėtros agentūra</w:t>
      </w:r>
      <w:r w:rsidRPr="00B41C1E">
        <w:br/>
        <w:t xml:space="preserve">Juridinio asmens kodas: </w:t>
      </w:r>
      <w:r w:rsidRPr="00B41C1E">
        <w:rPr>
          <w:b/>
          <w:bCs/>
        </w:rPr>
        <w:t>305673726</w:t>
      </w:r>
      <w:r w:rsidRPr="00B41C1E">
        <w:br/>
        <w:t xml:space="preserve">Buveinės adresas: </w:t>
      </w:r>
      <w:r>
        <w:rPr>
          <w:b/>
          <w:bCs/>
        </w:rPr>
        <w:t>Taikos pr. 7</w:t>
      </w:r>
      <w:r w:rsidRPr="00B41C1E">
        <w:rPr>
          <w:b/>
          <w:bCs/>
        </w:rPr>
        <w:t>, Visaginas, Lietuva</w:t>
      </w:r>
      <w:r w:rsidRPr="00B41C1E">
        <w:br/>
        <w:t>Atstovaujama direktor</w:t>
      </w:r>
      <w:r>
        <w:t>ės Lauros Mažintės</w:t>
      </w:r>
      <w:r w:rsidRPr="00B41C1E">
        <w:t>, veikiančio</w:t>
      </w:r>
      <w:r>
        <w:t>s</w:t>
      </w:r>
      <w:r w:rsidRPr="00B41C1E">
        <w:t xml:space="preserve"> pagal įstatus</w:t>
      </w:r>
      <w:r w:rsidRPr="00B41C1E">
        <w:br/>
        <w:t xml:space="preserve">(toliau – </w:t>
      </w:r>
      <w:r w:rsidRPr="00B41C1E">
        <w:rPr>
          <w:b/>
          <w:bCs/>
        </w:rPr>
        <w:t>Užsakovas</w:t>
      </w:r>
      <w:r w:rsidRPr="00B41C1E">
        <w:t>)</w:t>
      </w:r>
    </w:p>
    <w:p w14:paraId="4FDB5454" w14:textId="39362C5D" w:rsidR="00B41C1E" w:rsidRPr="00B41C1E" w:rsidRDefault="00B41C1E" w:rsidP="00B41C1E">
      <w:r w:rsidRPr="00B41C1E">
        <w:rPr>
          <w:b/>
          <w:bCs/>
        </w:rPr>
        <w:t>1.2. Teikėjas</w:t>
      </w:r>
      <w:r w:rsidRPr="00B41C1E">
        <w:br/>
      </w:r>
      <w:r w:rsidRPr="00B41C1E">
        <w:rPr>
          <w:b/>
          <w:bCs/>
        </w:rPr>
        <w:t>Nadežda Rybakova</w:t>
      </w:r>
      <w:r w:rsidRPr="00B41C1E">
        <w:t xml:space="preserve">, identifikacinis numeris </w:t>
      </w:r>
      <w:r w:rsidR="00143C3C">
        <w:rPr>
          <w:b/>
          <w:bCs/>
        </w:rPr>
        <w:t>__________________</w:t>
      </w:r>
      <w:r w:rsidRPr="00B41C1E">
        <w:t>,</w:t>
      </w:r>
      <w:r w:rsidRPr="00B41C1E">
        <w:br/>
        <w:t xml:space="preserve">vykdanti individualią veiklą pagal pažymą </w:t>
      </w:r>
      <w:r w:rsidRPr="00B41C1E">
        <w:rPr>
          <w:b/>
          <w:bCs/>
        </w:rPr>
        <w:t>Nr. 1484509</w:t>
      </w:r>
      <w:r w:rsidRPr="00B41C1E">
        <w:t>,</w:t>
      </w:r>
      <w:r w:rsidRPr="00B41C1E">
        <w:br/>
        <w:t xml:space="preserve">individualios veiklos pradžios data – </w:t>
      </w:r>
      <w:r w:rsidRPr="00B41C1E">
        <w:rPr>
          <w:b/>
          <w:bCs/>
        </w:rPr>
        <w:t>2026-01-09</w:t>
      </w:r>
      <w:r w:rsidRPr="00B41C1E">
        <w:t>,</w:t>
      </w:r>
      <w:r w:rsidRPr="00B41C1E">
        <w:br/>
        <w:t xml:space="preserve">veiklos rūšis: </w:t>
      </w:r>
      <w:r w:rsidRPr="00B41C1E">
        <w:rPr>
          <w:b/>
          <w:bCs/>
        </w:rPr>
        <w:t>692000 – Apskaitos, buhalterijos ir audito veikla; konsultacijos mokesčių klausimais</w:t>
      </w:r>
      <w:r w:rsidRPr="00B41C1E">
        <w:t>,</w:t>
      </w:r>
      <w:r w:rsidRPr="00B41C1E">
        <w:br/>
        <w:t xml:space="preserve">(toliau – </w:t>
      </w:r>
      <w:r w:rsidRPr="00B41C1E">
        <w:rPr>
          <w:b/>
          <w:bCs/>
        </w:rPr>
        <w:t>Teikėjas</w:t>
      </w:r>
      <w:r w:rsidRPr="00B41C1E">
        <w:t>)</w:t>
      </w:r>
    </w:p>
    <w:p w14:paraId="2C3EF6E7" w14:textId="77777777" w:rsidR="00B41C1E" w:rsidRPr="00B41C1E" w:rsidRDefault="00B41C1E" w:rsidP="00B41C1E">
      <w:r w:rsidRPr="00B41C1E">
        <w:t xml:space="preserve">Užsakovas ir Teikėjas kartu vadinami – </w:t>
      </w:r>
      <w:r w:rsidRPr="00B41C1E">
        <w:rPr>
          <w:b/>
          <w:bCs/>
        </w:rPr>
        <w:t>Šalimis</w:t>
      </w:r>
      <w:r w:rsidRPr="00B41C1E">
        <w:t>.</w:t>
      </w:r>
    </w:p>
    <w:p w14:paraId="49E8A79B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2. Sutarties objektas</w:t>
      </w:r>
    </w:p>
    <w:p w14:paraId="7D72C045" w14:textId="77777777" w:rsidR="00B41C1E" w:rsidRPr="00B41C1E" w:rsidRDefault="00B41C1E" w:rsidP="00B41C1E">
      <w:r w:rsidRPr="00B41C1E">
        <w:t>2.1. Teikėjas įsipareigoja teikti Užsakovui buhalterinės apskaitos paslaugas, o Užsakovas įsipareigoja už suteiktas paslaugas atsiskaityti šioje Sutartyje nustatyta tvarka.</w:t>
      </w:r>
    </w:p>
    <w:p w14:paraId="3647048A" w14:textId="77777777" w:rsidR="00B41C1E" w:rsidRPr="00B41C1E" w:rsidRDefault="00B41C1E" w:rsidP="00B41C1E">
      <w:r w:rsidRPr="00B41C1E">
        <w:t>2.2. Paslaugos apima:</w:t>
      </w:r>
    </w:p>
    <w:p w14:paraId="3704A21C" w14:textId="125FFCF2" w:rsidR="00745659" w:rsidRPr="00745659" w:rsidRDefault="00745659" w:rsidP="00B41C1E">
      <w:r w:rsidRPr="005937D2">
        <w:t>- įstaigos vykdomos projektinės veiklos buhalterinės apskaitos tvarkymą, įskaitant projektų finansavimo lėšų, išlaidų ir ataskaitų apskaitą pagal finansuotojų reikalavimus;</w:t>
      </w:r>
      <w:r w:rsidRPr="005937D2">
        <w:br/>
        <w:t>- projektinės veiklos finansin</w:t>
      </w:r>
      <w:r w:rsidR="005937D2" w:rsidRPr="005937D2">
        <w:t>ių</w:t>
      </w:r>
      <w:r w:rsidRPr="005937D2">
        <w:t xml:space="preserve"> ataskait</w:t>
      </w:r>
      <w:r w:rsidR="005937D2" w:rsidRPr="005937D2">
        <w:t>ų</w:t>
      </w:r>
      <w:r w:rsidRPr="005937D2">
        <w:t xml:space="preserve"> parengimą;</w:t>
      </w:r>
      <w:r w:rsidRPr="005937D2">
        <w:br/>
        <w:t>- darbuotojų darbo užmokesčio apskaitą ir darbuotojų darbo laiko apskaitos žiniaraščių pildymą;</w:t>
      </w:r>
      <w:r w:rsidRPr="005937D2">
        <w:br/>
        <w:t>- konsultacijas apskaitos, mokesčių ir projektinės finansų apskaitos klausimais.</w:t>
      </w:r>
    </w:p>
    <w:p w14:paraId="1E8592BA" w14:textId="3F6594A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3. Sutarties terminas</w:t>
      </w:r>
    </w:p>
    <w:p w14:paraId="055A9987" w14:textId="6679C0D7" w:rsidR="00B41C1E" w:rsidRPr="00B41C1E" w:rsidRDefault="00B41C1E" w:rsidP="00B41C1E">
      <w:r w:rsidRPr="00B41C1E">
        <w:t xml:space="preserve">3.1. Sutartis sudaroma </w:t>
      </w:r>
      <w:r w:rsidRPr="00B41C1E">
        <w:rPr>
          <w:b/>
          <w:bCs/>
        </w:rPr>
        <w:t>terminuota</w:t>
      </w:r>
      <w:r w:rsidRPr="00B41C1E">
        <w:t xml:space="preserve"> ir galioja nuo </w:t>
      </w:r>
      <w:r w:rsidRPr="00B41C1E">
        <w:rPr>
          <w:b/>
          <w:bCs/>
        </w:rPr>
        <w:t xml:space="preserve">2026 m. sausio 15 d. iki 2026 m. </w:t>
      </w:r>
      <w:r w:rsidR="00745659">
        <w:rPr>
          <w:b/>
          <w:bCs/>
        </w:rPr>
        <w:t>balandžio 15</w:t>
      </w:r>
      <w:r w:rsidRPr="00B41C1E">
        <w:rPr>
          <w:b/>
          <w:bCs/>
        </w:rPr>
        <w:t xml:space="preserve"> d.</w:t>
      </w:r>
    </w:p>
    <w:p w14:paraId="18F24670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4. Paslaugų kaina ir atsiskaitymo tvarka</w:t>
      </w:r>
    </w:p>
    <w:p w14:paraId="2184F375" w14:textId="77777777" w:rsidR="00B41C1E" w:rsidRPr="00B41C1E" w:rsidRDefault="00B41C1E" w:rsidP="00B41C1E">
      <w:r w:rsidRPr="00B41C1E">
        <w:t xml:space="preserve">4.1. Už Sutartyje numatytas paslaugas Užsakovas moka Teikėjui </w:t>
      </w:r>
      <w:r w:rsidRPr="00B41C1E">
        <w:rPr>
          <w:b/>
          <w:bCs/>
        </w:rPr>
        <w:t>fiksuotą 1 800 Eur (vieno tūkstančio aštuonių šimtų eurų) sumą</w:t>
      </w:r>
      <w:r w:rsidRPr="00B41C1E">
        <w:t xml:space="preserve"> už visą Sutarties galiojimo laikotarpį.</w:t>
      </w:r>
    </w:p>
    <w:p w14:paraId="047C8EE6" w14:textId="77777777" w:rsidR="00B41C1E" w:rsidRPr="00B41C1E" w:rsidRDefault="00B41C1E" w:rsidP="00B41C1E">
      <w:r w:rsidRPr="00B41C1E">
        <w:t xml:space="preserve">4.2. Atsiskaitymas vykdomas pagal Teikėjo pateiktą sąskaitą faktūrą per </w:t>
      </w:r>
      <w:r w:rsidRPr="00B41C1E">
        <w:rPr>
          <w:b/>
          <w:bCs/>
        </w:rPr>
        <w:t>10 (dešimt) kalendorinių dienų</w:t>
      </w:r>
      <w:r w:rsidRPr="00B41C1E">
        <w:t xml:space="preserve"> nuo jos gavimo dienos.</w:t>
      </w:r>
    </w:p>
    <w:p w14:paraId="664B7790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5. Šalių teisės ir pareigos</w:t>
      </w:r>
    </w:p>
    <w:p w14:paraId="7836B2BD" w14:textId="77777777" w:rsidR="00B41C1E" w:rsidRPr="00B41C1E" w:rsidRDefault="00B41C1E" w:rsidP="00B41C1E">
      <w:r w:rsidRPr="00B41C1E">
        <w:t>5.1. Teikėjas įsipareigoja paslaugas teikti laiku, profesionaliai, laikantis galiojančių teisės aktų bei saugoti konfidencialią informaciją.</w:t>
      </w:r>
    </w:p>
    <w:p w14:paraId="6573FE49" w14:textId="77777777" w:rsidR="00B41C1E" w:rsidRPr="00B41C1E" w:rsidRDefault="00B41C1E" w:rsidP="00B41C1E">
      <w:r w:rsidRPr="00B41C1E">
        <w:t>5.2. Užsakovas įsipareigoja laiku pateikti visus apskaitai reikalingus dokumentus ir informaciją bei laiku atsiskaityti.</w:t>
      </w:r>
    </w:p>
    <w:p w14:paraId="48B7DB0F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6. Atsakomybė</w:t>
      </w:r>
    </w:p>
    <w:p w14:paraId="505B9B8D" w14:textId="77777777" w:rsidR="00B41C1E" w:rsidRPr="00B41C1E" w:rsidRDefault="00B41C1E" w:rsidP="00B41C1E">
      <w:r w:rsidRPr="00B41C1E">
        <w:t>6.1. Šalys atsako už Sutarties nevykdymą ar netinkamą vykdymą Lietuvos Respublikos teisės aktų nustatyta tvarka.</w:t>
      </w:r>
    </w:p>
    <w:p w14:paraId="5F7DFF90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7. Baigiamosios nuostatos</w:t>
      </w:r>
    </w:p>
    <w:p w14:paraId="7FC21292" w14:textId="77777777" w:rsidR="00B41C1E" w:rsidRPr="00B41C1E" w:rsidRDefault="00B41C1E" w:rsidP="00B41C1E">
      <w:r w:rsidRPr="00B41C1E">
        <w:t>7.1. Sutartis sudaryta dviem egzemplioriais, turinčiais vienodą juridinę galią, po vieną kiekvienai Šaliai.</w:t>
      </w:r>
    </w:p>
    <w:p w14:paraId="2A30AB7E" w14:textId="77777777" w:rsidR="00B41C1E" w:rsidRPr="00B41C1E" w:rsidRDefault="00B41C1E" w:rsidP="00B41C1E">
      <w:pPr>
        <w:rPr>
          <w:b/>
          <w:bCs/>
        </w:rPr>
      </w:pPr>
      <w:r w:rsidRPr="00B41C1E">
        <w:rPr>
          <w:b/>
          <w:bCs/>
        </w:rPr>
        <w:t>8. Šalių rekvizitai ir parašai</w:t>
      </w:r>
    </w:p>
    <w:p w14:paraId="282FDD16" w14:textId="77777777" w:rsidR="00B41C1E" w:rsidRDefault="00B41C1E" w:rsidP="00B41C1E">
      <w:r w:rsidRPr="00B41C1E">
        <w:rPr>
          <w:b/>
          <w:bCs/>
        </w:rPr>
        <w:t>Užsakovas</w:t>
      </w:r>
      <w:r w:rsidRPr="00B41C1E">
        <w:br/>
        <w:t>VšĮ Visagino ekonomikos plėtros agentūra</w:t>
      </w:r>
    </w:p>
    <w:p w14:paraId="11401C27" w14:textId="778D5122" w:rsidR="00B41C1E" w:rsidRPr="00B41C1E" w:rsidRDefault="00B41C1E" w:rsidP="00B41C1E">
      <w:r>
        <w:t>Direktorė Laura Mažintė</w:t>
      </w:r>
    </w:p>
    <w:p w14:paraId="4F416670" w14:textId="77777777" w:rsidR="00B41C1E" w:rsidRPr="00B41C1E" w:rsidRDefault="00B41C1E" w:rsidP="00B41C1E">
      <w:r w:rsidRPr="00B41C1E">
        <w:t>Parašas: ___________________</w:t>
      </w:r>
    </w:p>
    <w:p w14:paraId="1B03C18A" w14:textId="77777777" w:rsidR="00B41C1E" w:rsidRPr="00B41C1E" w:rsidRDefault="00B41C1E" w:rsidP="00B41C1E">
      <w:r w:rsidRPr="00B41C1E">
        <w:rPr>
          <w:b/>
          <w:bCs/>
        </w:rPr>
        <w:t>Teikėjas</w:t>
      </w:r>
      <w:r w:rsidRPr="00B41C1E">
        <w:br/>
        <w:t>Nadežda Rybakova</w:t>
      </w:r>
      <w:r w:rsidRPr="00B41C1E">
        <w:br/>
        <w:t>Individualios veiklos pažyma Nr. 1484509</w:t>
      </w:r>
    </w:p>
    <w:p w14:paraId="7A247F5B" w14:textId="77777777" w:rsidR="00B41C1E" w:rsidRPr="00B41C1E" w:rsidRDefault="00B41C1E" w:rsidP="00B41C1E">
      <w:r w:rsidRPr="00B41C1E">
        <w:t>Parašas: ___________________</w:t>
      </w:r>
    </w:p>
    <w:p w14:paraId="72D46686" w14:textId="0D63FD36" w:rsidR="007E2567" w:rsidRPr="00B41C1E" w:rsidRDefault="00B414A4" w:rsidP="00B41C1E">
      <w:r>
        <w:t xml:space="preserve"> </w:t>
      </w:r>
    </w:p>
    <w:sectPr w:rsidR="007E2567" w:rsidRPr="00B41C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F45"/>
    <w:multiLevelType w:val="multilevel"/>
    <w:tmpl w:val="FDA4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65B8"/>
    <w:multiLevelType w:val="multilevel"/>
    <w:tmpl w:val="26A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4DEE"/>
    <w:multiLevelType w:val="multilevel"/>
    <w:tmpl w:val="D51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F58EC"/>
    <w:multiLevelType w:val="multilevel"/>
    <w:tmpl w:val="3B14B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F19E9"/>
    <w:multiLevelType w:val="multilevel"/>
    <w:tmpl w:val="620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D24E4"/>
    <w:multiLevelType w:val="multilevel"/>
    <w:tmpl w:val="060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03061">
    <w:abstractNumId w:val="1"/>
  </w:num>
  <w:num w:numId="2" w16cid:durableId="1477141200">
    <w:abstractNumId w:val="4"/>
  </w:num>
  <w:num w:numId="3" w16cid:durableId="563680851">
    <w:abstractNumId w:val="0"/>
  </w:num>
  <w:num w:numId="4" w16cid:durableId="1547832483">
    <w:abstractNumId w:val="2"/>
  </w:num>
  <w:num w:numId="5" w16cid:durableId="364528770">
    <w:abstractNumId w:val="3"/>
  </w:num>
  <w:num w:numId="6" w16cid:durableId="165125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1E"/>
    <w:rsid w:val="000035A1"/>
    <w:rsid w:val="00096DB5"/>
    <w:rsid w:val="00143C3C"/>
    <w:rsid w:val="00271468"/>
    <w:rsid w:val="005937D2"/>
    <w:rsid w:val="00745659"/>
    <w:rsid w:val="007E2567"/>
    <w:rsid w:val="00B414A4"/>
    <w:rsid w:val="00B41C1E"/>
    <w:rsid w:val="00C0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A16F"/>
  <w15:chartTrackingRefBased/>
  <w15:docId w15:val="{18AE190F-5378-4865-831C-89B5B83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2209</Characters>
  <Application>Microsoft Office Word</Application>
  <DocSecurity>0</DocSecurity>
  <Lines>53</Lines>
  <Paragraphs>28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Galaguziene</dc:creator>
  <cp:keywords/>
  <dc:description/>
  <cp:lastModifiedBy>Viktorija Galaguziene</cp:lastModifiedBy>
  <cp:revision>2</cp:revision>
  <dcterms:created xsi:type="dcterms:W3CDTF">2026-01-15T13:06:00Z</dcterms:created>
  <dcterms:modified xsi:type="dcterms:W3CDTF">2026-01-15T13:06:00Z</dcterms:modified>
</cp:coreProperties>
</file>