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728884CE"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w:t>
      </w:r>
      <w:r w:rsidR="00DA5612">
        <w:rPr>
          <w:rFonts w:ascii="Arial" w:eastAsia="Calibri" w:hAnsi="Arial" w:cs="Arial"/>
          <w:b/>
          <w:bCs/>
        </w:rPr>
        <w:t xml:space="preserve">M. KOVO 13 D. </w:t>
      </w:r>
      <w:r w:rsidR="00AD4A3F">
        <w:rPr>
          <w:rFonts w:ascii="Arial" w:eastAsia="Calibri" w:hAnsi="Arial" w:cs="Arial"/>
          <w:b/>
          <w:bCs/>
        </w:rPr>
        <w:t xml:space="preserve">SUTARTIES </w:t>
      </w:r>
      <w:r w:rsidR="00AD4A3F" w:rsidRPr="00AD4A3F">
        <w:rPr>
          <w:rFonts w:ascii="Arial" w:eastAsia="Times New Roman" w:hAnsi="Arial" w:cs="Arial"/>
          <w:b/>
          <w:bCs/>
        </w:rPr>
        <w:t>MIŠKININKYSTĖS PASLAUGŲ TEIKIMO PIRKIMAS – PARDAVIMAS</w:t>
      </w:r>
      <w:r w:rsidR="00AD4A3F">
        <w:rPr>
          <w:rFonts w:ascii="Arial" w:eastAsia="Times New Roman" w:hAnsi="Arial" w:cs="Arial"/>
          <w:b/>
          <w:bCs/>
        </w:rPr>
        <w:t xml:space="preserve"> </w:t>
      </w:r>
      <w:r w:rsidRPr="000451E7">
        <w:rPr>
          <w:rFonts w:ascii="Arial" w:eastAsia="Times New Roman" w:hAnsi="Arial" w:cs="Arial"/>
          <w:b/>
          <w:bCs/>
        </w:rPr>
        <w:t xml:space="preserve">NR. </w:t>
      </w:r>
      <w:r w:rsidR="00583147" w:rsidRPr="00583147">
        <w:rPr>
          <w:rFonts w:ascii="Arial" w:eastAsia="Times New Roman" w:hAnsi="Arial" w:cs="Arial"/>
          <w:b/>
          <w:bCs/>
        </w:rPr>
        <w:t>58-VP-2181-2025</w:t>
      </w:r>
      <w:r w:rsidR="00583147">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6D088B2E"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FF41C8">
        <w:rPr>
          <w:rFonts w:ascii="Arial" w:hAnsi="Arial" w:cs="Arial"/>
          <w:b w:val="0"/>
          <w:bCs w:val="0"/>
          <w:color w:val="auto"/>
        </w:rPr>
        <w:t>6</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AD4A3F">
        <w:rPr>
          <w:rFonts w:ascii="Arial" w:hAnsi="Arial" w:cs="Arial"/>
          <w:b w:val="0"/>
          <w:bCs w:val="0"/>
          <w:color w:val="auto"/>
        </w:rPr>
        <w:t>1</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2C412EA2"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E43219">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07A1B00A" w:rsidR="00644639" w:rsidRPr="008F55AF" w:rsidRDefault="00B83C62" w:rsidP="00644639">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Cs/>
        </w:rPr>
        <w:t xml:space="preserve">Edgaro </w:t>
      </w:r>
      <w:proofErr w:type="spellStart"/>
      <w:r>
        <w:rPr>
          <w:rFonts w:ascii="Arial" w:eastAsia="Times New Roman" w:hAnsi="Arial" w:cs="Arial"/>
          <w:b/>
          <w:iCs/>
        </w:rPr>
        <w:t>Lesenavičiaus</w:t>
      </w:r>
      <w:proofErr w:type="spellEnd"/>
      <w:r w:rsidR="00D35CEF">
        <w:rPr>
          <w:rFonts w:ascii="Arial" w:eastAsia="Times New Roman" w:hAnsi="Arial" w:cs="Arial"/>
          <w:b/>
          <w:iCs/>
        </w:rPr>
        <w:t>,</w:t>
      </w:r>
      <w:r w:rsidR="00644639" w:rsidRPr="004E40A8">
        <w:rPr>
          <w:rFonts w:ascii="Arial" w:eastAsia="Times New Roman" w:hAnsi="Arial" w:cs="Arial"/>
          <w:bCs/>
          <w:iCs/>
        </w:rPr>
        <w:t xml:space="preserve"> veikian</w:t>
      </w:r>
      <w:r>
        <w:rPr>
          <w:rFonts w:ascii="Arial" w:eastAsia="Times New Roman" w:hAnsi="Arial" w:cs="Arial"/>
          <w:bCs/>
          <w:iCs/>
        </w:rPr>
        <w:t>čios</w:t>
      </w:r>
      <w:r w:rsidR="00644639" w:rsidRPr="004E40A8">
        <w:rPr>
          <w:rFonts w:ascii="Arial" w:eastAsia="Times New Roman" w:hAnsi="Arial" w:cs="Arial"/>
          <w:bCs/>
          <w:iCs/>
        </w:rPr>
        <w:t xml:space="preserve"> pagal </w:t>
      </w:r>
      <w:r>
        <w:rPr>
          <w:rFonts w:ascii="Arial" w:eastAsia="Times New Roman" w:hAnsi="Arial" w:cs="Arial"/>
          <w:bCs/>
          <w:iCs/>
        </w:rPr>
        <w:t>Individualios veiklos pažymą</w:t>
      </w:r>
      <w:r w:rsidR="00644639" w:rsidRPr="004E40A8">
        <w:rPr>
          <w:rFonts w:ascii="Arial" w:eastAsia="Times New Roman" w:hAnsi="Arial" w:cs="Arial"/>
          <w:bCs/>
          <w:iCs/>
        </w:rPr>
        <w:t>,</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242D46E1"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00076B95">
        <w:rPr>
          <w:rFonts w:ascii="Arial" w:hAnsi="Arial" w:cs="Arial"/>
          <w:sz w:val="22"/>
          <w:szCs w:val="22"/>
        </w:rPr>
        <w:t xml:space="preserve">sutarties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36B5C040" w14:textId="02A6ADFB" w:rsidR="00583147" w:rsidRPr="00A05FDF" w:rsidRDefault="00BF2AFA" w:rsidP="00583147">
      <w:pPr>
        <w:pStyle w:val="Antrat2"/>
        <w:numPr>
          <w:ilvl w:val="0"/>
          <w:numId w:val="0"/>
        </w:numPr>
        <w:spacing w:before="0"/>
        <w:ind w:firstLine="567"/>
        <w:rPr>
          <w:rFonts w:ascii="Arial" w:hAnsi="Arial" w:cs="Arial"/>
          <w:sz w:val="22"/>
          <w:szCs w:val="22"/>
          <w:lang w:val="lt-LT"/>
        </w:rPr>
      </w:pPr>
      <w:r>
        <w:rPr>
          <w:rFonts w:ascii="Arial" w:hAnsi="Arial" w:cs="Arial"/>
        </w:rPr>
        <w:t xml:space="preserve">Vadovaujantis </w:t>
      </w:r>
      <w:r w:rsidR="006E71A5">
        <w:rPr>
          <w:rFonts w:ascii="Arial" w:hAnsi="Arial" w:cs="Arial"/>
        </w:rPr>
        <w:t>S</w:t>
      </w:r>
      <w:r>
        <w:rPr>
          <w:rFonts w:ascii="Arial" w:hAnsi="Arial" w:cs="Arial"/>
        </w:rPr>
        <w:t>utarties</w:t>
      </w:r>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583147" w:rsidRPr="00ED55F2">
        <w:rPr>
          <w:rFonts w:ascii="Arial" w:hAnsi="Arial" w:cs="Arial"/>
          <w:sz w:val="22"/>
          <w:szCs w:val="22"/>
          <w:lang w:val="lt-LT"/>
        </w:rPr>
        <w:t xml:space="preserve">3.3. </w:t>
      </w:r>
      <w:r w:rsidR="00B83C62">
        <w:rPr>
          <w:rFonts w:ascii="Arial" w:hAnsi="Arial" w:cs="Arial"/>
          <w:sz w:val="22"/>
          <w:szCs w:val="22"/>
          <w:lang w:val="lt-LT"/>
        </w:rPr>
        <w:t>”</w:t>
      </w:r>
      <w:r w:rsidR="00583147" w:rsidRPr="00ED55F2">
        <w:rPr>
          <w:rFonts w:ascii="Arial" w:hAnsi="Arial" w:cs="Arial"/>
          <w:sz w:val="22"/>
          <w:szCs w:val="22"/>
          <w:lang w:val="lt-LT"/>
        </w:rPr>
        <w:t xml:space="preserve">Paslaugų įkainis </w:t>
      </w:r>
      <w:r w:rsidR="00583147">
        <w:rPr>
          <w:rFonts w:ascii="Arial" w:hAnsi="Arial" w:cs="Arial"/>
          <w:sz w:val="22"/>
          <w:szCs w:val="22"/>
          <w:lang w:val="lt-LT"/>
        </w:rPr>
        <w:t xml:space="preserve"> </w:t>
      </w:r>
      <w:r w:rsidR="00583147" w:rsidRPr="00ED55F2">
        <w:rPr>
          <w:rFonts w:ascii="Arial" w:hAnsi="Arial" w:cs="Arial"/>
          <w:sz w:val="22"/>
          <w:szCs w:val="22"/>
          <w:lang w:val="lt-LT"/>
        </w:rPr>
        <w:t>keičiamas esant šioms aplinkybėms:</w:t>
      </w:r>
    </w:p>
    <w:p w14:paraId="759D2074" w14:textId="77777777" w:rsidR="00583147" w:rsidRPr="00ED55F2" w:rsidRDefault="00583147" w:rsidP="00583147">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27F2EDBD" w14:textId="77777777" w:rsidR="00583147" w:rsidRPr="00ED55F2" w:rsidRDefault="00583147" w:rsidP="00583147">
      <w:pPr>
        <w:widowControl w:val="0"/>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2D973F35"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E609C0A"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agentūros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w:t>
      </w:r>
      <w:r>
        <w:rPr>
          <w:rFonts w:ascii="Arial" w:hAnsi="Arial" w:cs="Arial"/>
        </w:rPr>
        <w:t xml:space="preserve"> (jei įkainis perskaičiuojamas dėl degalų kainų pokyčio pirmą kartą nuo sutarties sudarymo)</w:t>
      </w:r>
      <w:r w:rsidRPr="00ED55F2">
        <w:rPr>
          <w:rFonts w:ascii="Arial" w:hAnsi="Arial" w:cs="Arial"/>
        </w:rPr>
        <w:t>, yra didesnis nei 10 procentų. Paslaugų teikimo baziniai įkainiai be PVM yra perskaičiuojami pagal šią formulę:</w:t>
      </w:r>
    </w:p>
    <w:p w14:paraId="7B4EDF8E" w14:textId="77777777" w:rsidR="00583147" w:rsidRPr="00364B82" w:rsidRDefault="00583147" w:rsidP="00583147">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0" w:name="_Ref525134689"/>
      <w:r w:rsidRPr="009E73A2">
        <w:rPr>
          <w:rFonts w:ascii="Arial" w:hAnsi="Arial" w:cs="Arial"/>
          <w:sz w:val="22"/>
          <w:szCs w:val="22"/>
          <w:lang w:val="lt-LT"/>
        </w:rPr>
        <w:t xml:space="preserve"> </w:t>
      </w:r>
      <w:bookmarkEnd w:id="0"/>
    </w:p>
    <w:p w14:paraId="24E3585E" w14:textId="7F32116D" w:rsidR="00583147" w:rsidRPr="00ED55F2" w:rsidRDefault="00583147" w:rsidP="00583147">
      <w:pPr>
        <w:widowControl w:val="0"/>
        <w:jc w:val="both"/>
        <w:outlineLvl w:val="2"/>
        <w:rPr>
          <w:rFonts w:ascii="Arial" w:hAnsi="Arial" w:cs="Arial"/>
        </w:rPr>
      </w:pPr>
      <w:r w:rsidRPr="00ED55F2">
        <w:rPr>
          <w:rFonts w:ascii="Arial" w:hAnsi="Arial" w:cs="Arial"/>
        </w:rPr>
        <w:t>kurioje:</w:t>
      </w:r>
    </w:p>
    <w:p w14:paraId="40C1C4EC" w14:textId="77777777" w:rsidR="00583147" w:rsidRPr="00ED55F2" w:rsidRDefault="00583147" w:rsidP="00583147">
      <w:pPr>
        <w:widowControl w:val="0"/>
        <w:jc w:val="both"/>
        <w:outlineLvl w:val="2"/>
        <w:rPr>
          <w:rFonts w:ascii="Arial" w:hAnsi="Arial" w:cs="Arial"/>
        </w:rPr>
      </w:pPr>
      <w:proofErr w:type="spellStart"/>
      <w:r w:rsidRPr="00ED55F2">
        <w:rPr>
          <w:rFonts w:ascii="Arial" w:hAnsi="Arial" w:cs="Arial"/>
        </w:rPr>
        <w:t>Pn</w:t>
      </w:r>
      <w:proofErr w:type="spellEnd"/>
      <w:r w:rsidRPr="00ED55F2">
        <w:rPr>
          <w:rFonts w:ascii="Arial" w:hAnsi="Arial" w:cs="Arial"/>
        </w:rPr>
        <w:t xml:space="preserve"> – naujas Paslaugų teikimo bazinis įkainis;</w:t>
      </w:r>
    </w:p>
    <w:p w14:paraId="64AC631B" w14:textId="77777777" w:rsidR="00583147" w:rsidRPr="00ED55F2" w:rsidRDefault="00583147" w:rsidP="00583147">
      <w:pPr>
        <w:widowControl w:val="0"/>
        <w:jc w:val="both"/>
        <w:outlineLvl w:val="2"/>
        <w:rPr>
          <w:rFonts w:ascii="Arial" w:hAnsi="Arial" w:cs="Arial"/>
        </w:rPr>
      </w:pPr>
      <w:r w:rsidRPr="00ED55F2">
        <w:rPr>
          <w:rFonts w:ascii="Arial" w:hAnsi="Arial" w:cs="Arial"/>
        </w:rPr>
        <w:t>P – Sutarties įsigaliojimo metu galiojęs Paslaugų teikimo bazinis įkainis;</w:t>
      </w:r>
    </w:p>
    <w:p w14:paraId="4462E6B0" w14:textId="6A4DC6B3" w:rsidR="00583147" w:rsidRPr="00ED55F2" w:rsidRDefault="00583147" w:rsidP="00583147">
      <w:pPr>
        <w:widowControl w:val="0"/>
        <w:jc w:val="both"/>
        <w:outlineLvl w:val="2"/>
        <w:rPr>
          <w:rFonts w:ascii="Arial" w:hAnsi="Arial" w:cs="Arial"/>
        </w:rPr>
      </w:pPr>
      <w:bookmarkStart w:id="1" w:name="_Hlk181268911"/>
      <w:r w:rsidRPr="00ED55F2">
        <w:rPr>
          <w:rFonts w:ascii="Arial" w:hAnsi="Arial" w:cs="Arial"/>
        </w:rPr>
        <w:t>S1 – Lietuvos Respublikos Vyriausybės nustatyta minimalioji mėnesinė alga einamojo ketvirčio pirmąją dieną (sausio / balandžio / liepos / spalio mėnesio</w:t>
      </w:r>
      <w:r>
        <w:rPr>
          <w:rFonts w:ascii="Arial" w:hAnsi="Arial" w:cs="Arial"/>
        </w:rPr>
        <w:t xml:space="preserve">) - </w:t>
      </w:r>
      <w:r w:rsidRPr="00583147">
        <w:rPr>
          <w:rFonts w:ascii="Arial" w:hAnsi="Arial" w:cs="Arial"/>
        </w:rPr>
        <w:t>202</w:t>
      </w:r>
      <w:r>
        <w:rPr>
          <w:rFonts w:ascii="Arial" w:hAnsi="Arial" w:cs="Arial"/>
        </w:rPr>
        <w:t>6</w:t>
      </w:r>
      <w:r w:rsidRPr="00583147">
        <w:rPr>
          <w:rFonts w:ascii="Arial" w:hAnsi="Arial" w:cs="Arial"/>
        </w:rPr>
        <w:t xml:space="preserve"> metų sausio 1 dieną   Lietuvos Respublikos Vyriausybės nustatyta minimalioji mėnesinė alga  </w:t>
      </w:r>
      <w:r>
        <w:rPr>
          <w:rFonts w:ascii="Arial" w:hAnsi="Arial" w:cs="Arial"/>
        </w:rPr>
        <w:t>1153</w:t>
      </w:r>
      <w:r w:rsidRPr="00583147">
        <w:rPr>
          <w:rFonts w:ascii="Arial" w:hAnsi="Arial" w:cs="Arial"/>
        </w:rPr>
        <w:t>,00 Eur</w:t>
      </w:r>
    </w:p>
    <w:p w14:paraId="2138CCA6" w14:textId="77777777" w:rsidR="00583147" w:rsidRPr="00ED55F2" w:rsidRDefault="00583147" w:rsidP="00583147">
      <w:pPr>
        <w:widowControl w:val="0"/>
        <w:jc w:val="both"/>
        <w:outlineLvl w:val="2"/>
        <w:rPr>
          <w:rFonts w:ascii="Arial" w:hAnsi="Arial" w:cs="Arial"/>
        </w:rPr>
      </w:pPr>
      <w:bookmarkStart w:id="2" w:name="_Hlk181778834"/>
      <w:bookmarkStart w:id="3" w:name="_Hlk181269149"/>
      <w:bookmarkEnd w:id="1"/>
      <w:r w:rsidRPr="00ED55F2">
        <w:rPr>
          <w:rFonts w:ascii="Arial" w:hAnsi="Arial" w:cs="Arial"/>
        </w:rPr>
        <w:t xml:space="preserve">S –  </w:t>
      </w:r>
      <w:r w:rsidRPr="00B83C62">
        <w:rPr>
          <w:rFonts w:ascii="Arial" w:hAnsi="Arial" w:cs="Arial"/>
        </w:rPr>
        <w:t>2025 metų sausio 1 dieną</w:t>
      </w:r>
      <w:r>
        <w:rPr>
          <w:rFonts w:ascii="Arial" w:hAnsi="Arial" w:cs="Arial"/>
        </w:rPr>
        <w:t xml:space="preserve"> </w:t>
      </w:r>
      <w:r w:rsidRPr="00ED55F2">
        <w:rPr>
          <w:rFonts w:ascii="Arial" w:hAnsi="Arial" w:cs="Arial"/>
        </w:rPr>
        <w:t xml:space="preserve">  Lietuvos </w:t>
      </w:r>
      <w:bookmarkEnd w:id="2"/>
      <w:r w:rsidRPr="00ED55F2">
        <w:rPr>
          <w:rFonts w:ascii="Arial" w:hAnsi="Arial" w:cs="Arial"/>
        </w:rPr>
        <w:t>Respublikos Vyriausybės nustatyta minimalioji mėnesinė alga</w:t>
      </w:r>
      <w:bookmarkEnd w:id="3"/>
      <w:r>
        <w:rPr>
          <w:rFonts w:ascii="Arial" w:hAnsi="Arial" w:cs="Arial"/>
        </w:rPr>
        <w:t xml:space="preserve">  </w:t>
      </w:r>
      <w:sdt>
        <w:sdtPr>
          <w:rPr>
            <w:rFonts w:ascii="Arial" w:eastAsia="Times New Roman" w:hAnsi="Arial" w:cs="Arial"/>
            <w:lang w:eastAsia="lt-LT"/>
          </w:rPr>
          <w:id w:val="83272155"/>
          <w:placeholder>
            <w:docPart w:val="09A906CD212847BDB6A8A60C14526DCA"/>
          </w:placeholder>
          <w:text/>
        </w:sdtPr>
        <w:sdtContent>
          <w:r>
            <w:rPr>
              <w:rFonts w:ascii="Arial" w:eastAsia="Times New Roman" w:hAnsi="Arial" w:cs="Arial"/>
              <w:lang w:eastAsia="lt-LT"/>
            </w:rPr>
            <w:t>1038,00 Eur</w:t>
          </w:r>
        </w:sdtContent>
      </w:sdt>
    </w:p>
    <w:p w14:paraId="1B0FC690" w14:textId="77777777" w:rsidR="00583147" w:rsidRPr="00ED55F2" w:rsidRDefault="00583147" w:rsidP="00583147">
      <w:pPr>
        <w:widowControl w:val="0"/>
        <w:jc w:val="both"/>
        <w:outlineLvl w:val="2"/>
        <w:rPr>
          <w:rFonts w:ascii="Arial" w:hAnsi="Arial" w:cs="Arial"/>
        </w:rPr>
      </w:pPr>
      <w:r w:rsidRPr="00ED55F2">
        <w:rPr>
          <w:rFonts w:ascii="Arial" w:hAnsi="Arial" w:cs="Arial"/>
        </w:rPr>
        <w:t>0,56 – koeficientas, nusakantis minimaliosios mėnesio algos įtaką Paslaugų įkainiui .</w:t>
      </w:r>
    </w:p>
    <w:p w14:paraId="47413603" w14:textId="77777777" w:rsidR="00583147" w:rsidRPr="00ED55F2" w:rsidRDefault="00583147" w:rsidP="00583147">
      <w:pPr>
        <w:widowControl w:val="0"/>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w:t>
      </w:r>
      <w:r w:rsidRPr="00ED55F2">
        <w:rPr>
          <w:rFonts w:ascii="Arial" w:hAnsi="Arial" w:cs="Arial"/>
        </w:rPr>
        <w:lastRenderedPageBreak/>
        <w:t xml:space="preserve">rugsėjo) mėnesio faktinė mažmeninė dyzelino mėnesinė kaina; </w:t>
      </w:r>
    </w:p>
    <w:p w14:paraId="2BC1F7AB" w14:textId="77777777" w:rsidR="00583147" w:rsidRPr="00ED55F2" w:rsidRDefault="00583147" w:rsidP="00583147">
      <w:pPr>
        <w:widowControl w:val="0"/>
        <w:jc w:val="both"/>
        <w:outlineLvl w:val="2"/>
        <w:rPr>
          <w:rFonts w:ascii="Arial" w:eastAsia="Times New Roman" w:hAnsi="Arial" w:cs="Arial"/>
          <w:lang w:eastAsia="lt-LT"/>
        </w:rPr>
      </w:pPr>
      <w:r w:rsidRPr="00ED55F2">
        <w:rPr>
          <w:rFonts w:ascii="Arial" w:eastAsia="Times New Roman" w:hAnsi="Arial" w:cs="Arial"/>
          <w:lang w:eastAsia="lt-LT"/>
        </w:rPr>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us</w:t>
      </w:r>
      <w:r w:rsidRPr="00ED55F2">
        <w:rPr>
          <w:rFonts w:ascii="Arial" w:eastAsia="Times New Roman" w:hAnsi="Arial" w:cs="Arial"/>
          <w:lang w:eastAsia="lt-LT"/>
        </w:rPr>
        <w:t>i pasiūlymų pateikimo dieną, kuri lyg</w:t>
      </w:r>
      <w:r>
        <w:rPr>
          <w:rFonts w:ascii="Arial" w:eastAsia="Times New Roman" w:hAnsi="Arial" w:cs="Arial"/>
          <w:lang w:eastAsia="lt-LT"/>
        </w:rPr>
        <w:t xml:space="preserve">i </w:t>
      </w:r>
      <w:r w:rsidRPr="00ED55F2">
        <w:rPr>
          <w:rFonts w:ascii="Arial" w:eastAsia="Times New Roman" w:hAnsi="Arial" w:cs="Arial"/>
          <w:lang w:eastAsia="lt-LT"/>
        </w:rPr>
        <w:t xml:space="preserve"> </w:t>
      </w:r>
      <w:sdt>
        <w:sdtPr>
          <w:rPr>
            <w:rFonts w:ascii="Arial" w:eastAsia="Times New Roman" w:hAnsi="Arial" w:cs="Arial"/>
            <w:lang w:eastAsia="lt-LT"/>
          </w:rPr>
          <w:id w:val="-860899861"/>
          <w:placeholder>
            <w:docPart w:val="0614ED32FD9D419E8807DDC74CDC61DF"/>
          </w:placeholder>
          <w:text/>
        </w:sdtPr>
        <w:sdtContent>
          <w:r>
            <w:rPr>
              <w:rFonts w:ascii="Arial" w:eastAsia="Times New Roman" w:hAnsi="Arial" w:cs="Arial"/>
              <w:lang w:eastAsia="lt-LT"/>
            </w:rPr>
            <w:t>1,40 Eur/l.</w:t>
          </w:r>
        </w:sdtContent>
      </w:sdt>
      <w:r w:rsidRPr="00ED55F2">
        <w:rPr>
          <w:rFonts w:ascii="Arial" w:eastAsia="Times New Roman" w:hAnsi="Arial" w:cs="Arial"/>
          <w:lang w:eastAsia="lt-LT"/>
        </w:rPr>
        <w:t>;</w:t>
      </w:r>
    </w:p>
    <w:p w14:paraId="4B472826" w14:textId="77777777" w:rsidR="00583147" w:rsidRPr="00ED55F2" w:rsidRDefault="00583147" w:rsidP="00583147">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03DC0928" w14:textId="77777777" w:rsidR="00583147" w:rsidRPr="00ED55F2" w:rsidRDefault="00583147" w:rsidP="00583147">
      <w:pPr>
        <w:pStyle w:val="ATekstas"/>
        <w:ind w:firstLine="567"/>
        <w:rPr>
          <w:rFonts w:ascii="Arial" w:hAnsi="Arial" w:cs="Arial"/>
          <w:sz w:val="22"/>
          <w:szCs w:val="22"/>
        </w:rPr>
      </w:pPr>
    </w:p>
    <w:p w14:paraId="2B5804B8" w14:textId="77777777" w:rsidR="00583147" w:rsidRPr="00ED55F2" w:rsidRDefault="00583147" w:rsidP="00583147">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AB9E1BB" w14:textId="345C0625" w:rsidR="00583147" w:rsidRPr="00ED55F2" w:rsidRDefault="00583147" w:rsidP="00583147">
      <w:pPr>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B83C62">
        <w:rPr>
          <w:rFonts w:ascii="Arial" w:hAnsi="Arial" w:cs="Arial"/>
        </w:rPr>
        <w:t>“</w:t>
      </w:r>
    </w:p>
    <w:p w14:paraId="4D8AAA82" w14:textId="7815A96F" w:rsidR="00644639" w:rsidRPr="00700EAC" w:rsidRDefault="00644639" w:rsidP="00583147">
      <w:pPr>
        <w:widowControl w:val="0"/>
        <w:spacing w:afterAutospacing="0"/>
        <w:jc w:val="both"/>
        <w:outlineLvl w:val="2"/>
        <w:rPr>
          <w:rFonts w:ascii="Arial" w:hAnsi="Arial" w:cs="Arial"/>
        </w:rPr>
      </w:pPr>
      <w:r w:rsidRPr="00700EAC">
        <w:rPr>
          <w:rFonts w:ascii="Arial" w:hAnsi="Arial" w:cs="Arial"/>
        </w:rPr>
        <w:t>2. Paslaugų baziniai įkainiai</w:t>
      </w:r>
      <w:r w:rsidR="00BF2AFA">
        <w:rPr>
          <w:rFonts w:ascii="Arial" w:hAnsi="Arial" w:cs="Arial"/>
        </w:rPr>
        <w:t xml:space="preserve"> nuo 2026 m. sausio 1 d.</w:t>
      </w:r>
      <w:r w:rsidRPr="00700EAC">
        <w:rPr>
          <w:rFonts w:ascii="Arial" w:hAnsi="Arial" w:cs="Arial"/>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71"/>
        <w:gridCol w:w="3559"/>
        <w:gridCol w:w="1252"/>
        <w:gridCol w:w="2126"/>
        <w:gridCol w:w="2131"/>
      </w:tblGrid>
      <w:tr w:rsidR="00644639" w14:paraId="5939D5F8" w14:textId="77777777" w:rsidTr="00583147">
        <w:tc>
          <w:tcPr>
            <w:tcW w:w="571"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252"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126"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2131"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583147" w14:paraId="44BECC76" w14:textId="77777777" w:rsidTr="00583147">
        <w:tc>
          <w:tcPr>
            <w:tcW w:w="571" w:type="dxa"/>
            <w:vAlign w:val="center"/>
            <w:hideMark/>
          </w:tcPr>
          <w:p w14:paraId="1AD27B44" w14:textId="6300E096" w:rsidR="00583147" w:rsidRPr="008733FB"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1.</w:t>
            </w:r>
          </w:p>
        </w:tc>
        <w:tc>
          <w:tcPr>
            <w:tcW w:w="3559" w:type="dxa"/>
            <w:vAlign w:val="center"/>
          </w:tcPr>
          <w:p w14:paraId="17CF8FF6" w14:textId="33B4CFC2" w:rsidR="00583147" w:rsidRPr="008733FB" w:rsidRDefault="00583147" w:rsidP="00583147">
            <w:pPr>
              <w:pStyle w:val="ATekstas"/>
              <w:ind w:firstLine="0"/>
              <w:jc w:val="left"/>
              <w:rPr>
                <w:rFonts w:ascii="Arial" w:hAnsi="Arial" w:cs="Arial"/>
                <w:sz w:val="22"/>
                <w:szCs w:val="22"/>
                <w:lang w:eastAsia="en-US"/>
              </w:rPr>
            </w:pPr>
            <w:proofErr w:type="spellStart"/>
            <w:r w:rsidRPr="00DE2C51">
              <w:rPr>
                <w:rFonts w:ascii="Arial" w:hAnsi="Arial" w:cs="Arial"/>
                <w:sz w:val="22"/>
                <w:szCs w:val="22"/>
              </w:rPr>
              <w:t>Želdavietės</w:t>
            </w:r>
            <w:proofErr w:type="spellEnd"/>
            <w:r w:rsidRPr="00DE2C51">
              <w:rPr>
                <w:rFonts w:ascii="Arial" w:hAnsi="Arial" w:cs="Arial"/>
                <w:sz w:val="22"/>
                <w:szCs w:val="22"/>
              </w:rPr>
              <w:t xml:space="preserve"> paruošimas miško sodmenų sodinimui iškertant nepageidaujamus medžius, krūmus.</w:t>
            </w:r>
          </w:p>
        </w:tc>
        <w:tc>
          <w:tcPr>
            <w:tcW w:w="1252" w:type="dxa"/>
            <w:vAlign w:val="center"/>
          </w:tcPr>
          <w:p w14:paraId="10D282F2" w14:textId="3A930338" w:rsidR="00583147" w:rsidRPr="008733FB" w:rsidRDefault="00583147" w:rsidP="00583147">
            <w:pPr>
              <w:pStyle w:val="ATekstas"/>
              <w:ind w:firstLine="0"/>
              <w:jc w:val="center"/>
              <w:rPr>
                <w:rFonts w:ascii="Arial" w:hAnsi="Arial" w:cs="Arial"/>
                <w:sz w:val="22"/>
                <w:szCs w:val="22"/>
                <w:lang w:eastAsia="en-US"/>
              </w:rPr>
            </w:pPr>
            <w:r w:rsidRPr="00DE2C51">
              <w:rPr>
                <w:rFonts w:ascii="Arial" w:hAnsi="Arial" w:cs="Arial"/>
                <w:sz w:val="22"/>
                <w:szCs w:val="22"/>
                <w:lang w:eastAsia="en-US"/>
              </w:rPr>
              <w:t>Eur/ha</w:t>
            </w:r>
          </w:p>
        </w:tc>
        <w:tc>
          <w:tcPr>
            <w:tcW w:w="2126" w:type="dxa"/>
            <w:vAlign w:val="center"/>
          </w:tcPr>
          <w:p w14:paraId="76F648B1" w14:textId="514C06A5" w:rsidR="00583147" w:rsidRPr="00062763" w:rsidRDefault="002306A7" w:rsidP="00583147">
            <w:pPr>
              <w:pStyle w:val="ATekstas"/>
              <w:ind w:firstLine="0"/>
              <w:jc w:val="center"/>
              <w:rPr>
                <w:rFonts w:ascii="Arial" w:hAnsi="Arial" w:cs="Arial"/>
                <w:sz w:val="22"/>
                <w:szCs w:val="22"/>
                <w:lang w:eastAsia="en-US"/>
              </w:rPr>
            </w:pPr>
            <w:r>
              <w:rPr>
                <w:rFonts w:ascii="Arial" w:hAnsi="Arial" w:cs="Arial"/>
                <w:sz w:val="22"/>
                <w:szCs w:val="22"/>
              </w:rPr>
              <w:t>265,25</w:t>
            </w:r>
          </w:p>
        </w:tc>
        <w:tc>
          <w:tcPr>
            <w:tcW w:w="2131" w:type="dxa"/>
            <w:vAlign w:val="center"/>
          </w:tcPr>
          <w:p w14:paraId="614F92C7" w14:textId="0CEDA563" w:rsidR="00583147" w:rsidRPr="00062763"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583147" w14:paraId="6663B494" w14:textId="77777777" w:rsidTr="00583147">
        <w:tc>
          <w:tcPr>
            <w:tcW w:w="571" w:type="dxa"/>
            <w:vAlign w:val="center"/>
          </w:tcPr>
          <w:p w14:paraId="005D9186" w14:textId="5AC0D379" w:rsidR="00583147" w:rsidRPr="00CB19EC"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2.</w:t>
            </w:r>
          </w:p>
        </w:tc>
        <w:tc>
          <w:tcPr>
            <w:tcW w:w="3559" w:type="dxa"/>
            <w:vAlign w:val="center"/>
          </w:tcPr>
          <w:p w14:paraId="20A47768" w14:textId="327DA425" w:rsidR="00583147" w:rsidRPr="00DE2C51" w:rsidRDefault="00583147" w:rsidP="00583147">
            <w:pPr>
              <w:pStyle w:val="ATekstas"/>
              <w:ind w:firstLine="0"/>
              <w:jc w:val="left"/>
              <w:rPr>
                <w:rFonts w:ascii="Arial" w:hAnsi="Arial" w:cs="Arial"/>
                <w:sz w:val="22"/>
                <w:szCs w:val="22"/>
              </w:rPr>
            </w:pPr>
            <w:r w:rsidRPr="00DE2C51">
              <w:rPr>
                <w:rFonts w:ascii="Arial" w:eastAsia="Calibri" w:hAnsi="Arial" w:cs="Arial"/>
                <w:sz w:val="22"/>
                <w:szCs w:val="22"/>
                <w:lang w:eastAsia="en-US"/>
              </w:rPr>
              <w:t>Miško želdinių ir žėlinių  priežiūra šalinant žabus ir žolinę augmeniją.</w:t>
            </w:r>
          </w:p>
        </w:tc>
        <w:tc>
          <w:tcPr>
            <w:tcW w:w="1252" w:type="dxa"/>
            <w:vAlign w:val="center"/>
          </w:tcPr>
          <w:p w14:paraId="60858D53" w14:textId="190EFB75" w:rsidR="00583147" w:rsidRPr="00DE2C51" w:rsidRDefault="00583147" w:rsidP="00583147">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7E8B8862" w14:textId="79C8A224" w:rsidR="00583147" w:rsidRDefault="00583147" w:rsidP="00583147">
            <w:pPr>
              <w:pStyle w:val="ATekstas"/>
              <w:ind w:firstLine="0"/>
              <w:jc w:val="center"/>
              <w:rPr>
                <w:rFonts w:ascii="Arial" w:hAnsi="Arial" w:cs="Arial"/>
                <w:sz w:val="22"/>
                <w:szCs w:val="22"/>
                <w:lang w:eastAsia="en-US"/>
              </w:rPr>
            </w:pPr>
            <w:r w:rsidRPr="00091B73">
              <w:rPr>
                <w:rFonts w:ascii="Arial" w:hAnsi="Arial" w:cs="Arial"/>
                <w:sz w:val="22"/>
                <w:szCs w:val="22"/>
              </w:rPr>
              <w:t>2</w:t>
            </w:r>
            <w:r w:rsidR="002306A7">
              <w:rPr>
                <w:rFonts w:ascii="Arial" w:hAnsi="Arial" w:cs="Arial"/>
                <w:sz w:val="22"/>
                <w:szCs w:val="22"/>
              </w:rPr>
              <w:t>65,25</w:t>
            </w:r>
          </w:p>
        </w:tc>
        <w:tc>
          <w:tcPr>
            <w:tcW w:w="2131" w:type="dxa"/>
            <w:vAlign w:val="center"/>
          </w:tcPr>
          <w:p w14:paraId="49FC12A2" w14:textId="13EE866F"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583147" w14:paraId="24CD5ABA" w14:textId="77777777" w:rsidTr="00583147">
        <w:tc>
          <w:tcPr>
            <w:tcW w:w="571" w:type="dxa"/>
            <w:vAlign w:val="center"/>
          </w:tcPr>
          <w:p w14:paraId="77F01298" w14:textId="73526D3B" w:rsidR="00583147" w:rsidRPr="00CB19EC"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3.</w:t>
            </w:r>
          </w:p>
        </w:tc>
        <w:tc>
          <w:tcPr>
            <w:tcW w:w="3559" w:type="dxa"/>
            <w:vAlign w:val="center"/>
          </w:tcPr>
          <w:p w14:paraId="5006462E" w14:textId="3C357009" w:rsidR="00583147" w:rsidRPr="00DE2C51" w:rsidRDefault="00583147" w:rsidP="00583147">
            <w:pPr>
              <w:pStyle w:val="ATekstas"/>
              <w:ind w:firstLine="0"/>
              <w:jc w:val="left"/>
              <w:rPr>
                <w:rFonts w:ascii="Arial" w:hAnsi="Arial" w:cs="Arial"/>
                <w:sz w:val="22"/>
                <w:szCs w:val="22"/>
              </w:rPr>
            </w:pPr>
            <w:r w:rsidRPr="00DE2C51">
              <w:rPr>
                <w:rFonts w:ascii="Arial" w:hAnsi="Arial" w:cs="Arial"/>
                <w:sz w:val="22"/>
                <w:szCs w:val="22"/>
              </w:rPr>
              <w:t>Jaunuolynų ugdymas ir/ar retinimo kirtimai, negaminant likvidinės medienos</w:t>
            </w:r>
          </w:p>
        </w:tc>
        <w:tc>
          <w:tcPr>
            <w:tcW w:w="1252" w:type="dxa"/>
            <w:vAlign w:val="center"/>
          </w:tcPr>
          <w:p w14:paraId="1BBF4162" w14:textId="6917EFFE" w:rsidR="00583147" w:rsidRPr="00DE2C51" w:rsidRDefault="00583147" w:rsidP="00583147">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133C0AF2" w14:textId="29226E4F" w:rsidR="00583147" w:rsidRDefault="002306A7" w:rsidP="00583147">
            <w:pPr>
              <w:pStyle w:val="ATekstas"/>
              <w:ind w:firstLine="0"/>
              <w:jc w:val="center"/>
              <w:rPr>
                <w:rFonts w:ascii="Arial" w:hAnsi="Arial" w:cs="Arial"/>
                <w:sz w:val="22"/>
                <w:szCs w:val="22"/>
                <w:lang w:eastAsia="en-US"/>
              </w:rPr>
            </w:pPr>
            <w:r>
              <w:rPr>
                <w:rFonts w:ascii="Arial" w:hAnsi="Arial" w:cs="Arial"/>
                <w:sz w:val="22"/>
                <w:szCs w:val="22"/>
              </w:rPr>
              <w:t>301,32</w:t>
            </w:r>
          </w:p>
        </w:tc>
        <w:tc>
          <w:tcPr>
            <w:tcW w:w="2131" w:type="dxa"/>
            <w:vAlign w:val="center"/>
          </w:tcPr>
          <w:p w14:paraId="017C9E30" w14:textId="40A7FE08"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583147" w14:paraId="6AD56A31" w14:textId="77777777" w:rsidTr="00583147">
        <w:tc>
          <w:tcPr>
            <w:tcW w:w="571" w:type="dxa"/>
            <w:vAlign w:val="center"/>
          </w:tcPr>
          <w:p w14:paraId="76B174ED" w14:textId="1174AF0E" w:rsidR="00583147" w:rsidRPr="00CB19EC"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4.</w:t>
            </w:r>
          </w:p>
        </w:tc>
        <w:tc>
          <w:tcPr>
            <w:tcW w:w="3559" w:type="dxa"/>
          </w:tcPr>
          <w:p w14:paraId="10DFAA07" w14:textId="446C6E06" w:rsidR="00583147" w:rsidRPr="00DE2C51" w:rsidRDefault="00583147" w:rsidP="00583147">
            <w:pPr>
              <w:pStyle w:val="ATekstas"/>
              <w:ind w:firstLine="0"/>
              <w:jc w:val="left"/>
              <w:rPr>
                <w:rFonts w:ascii="Arial" w:hAnsi="Arial" w:cs="Arial"/>
                <w:sz w:val="22"/>
                <w:szCs w:val="22"/>
              </w:rPr>
            </w:pPr>
            <w:r w:rsidRPr="00DE2C51">
              <w:rPr>
                <w:rFonts w:ascii="Arial" w:hAnsi="Arial" w:cs="Arial"/>
                <w:sz w:val="22"/>
                <w:szCs w:val="22"/>
              </w:rPr>
              <w:t>Griovių šlaitų ir pagriovių priežiūra</w:t>
            </w:r>
          </w:p>
        </w:tc>
        <w:tc>
          <w:tcPr>
            <w:tcW w:w="1252" w:type="dxa"/>
            <w:vAlign w:val="center"/>
          </w:tcPr>
          <w:p w14:paraId="6F8A80D1" w14:textId="0EC5B007" w:rsidR="00583147" w:rsidRPr="00DE2C51" w:rsidRDefault="00583147" w:rsidP="00583147">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2F7CCD8F" w14:textId="34D8FE0F"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rPr>
              <w:t>302,39</w:t>
            </w:r>
          </w:p>
        </w:tc>
        <w:tc>
          <w:tcPr>
            <w:tcW w:w="2131" w:type="dxa"/>
            <w:vAlign w:val="center"/>
          </w:tcPr>
          <w:p w14:paraId="61E6B5B2" w14:textId="07C94B1B"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583147" w14:paraId="05860D99" w14:textId="77777777" w:rsidTr="00583147">
        <w:tc>
          <w:tcPr>
            <w:tcW w:w="571" w:type="dxa"/>
            <w:vAlign w:val="center"/>
          </w:tcPr>
          <w:p w14:paraId="1E1BDD7B" w14:textId="572C108C" w:rsidR="00583147" w:rsidRPr="00CB19EC"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5.</w:t>
            </w:r>
          </w:p>
        </w:tc>
        <w:tc>
          <w:tcPr>
            <w:tcW w:w="3559" w:type="dxa"/>
          </w:tcPr>
          <w:p w14:paraId="2E0C725B" w14:textId="5083A17A" w:rsidR="00583147" w:rsidRPr="00DE2C51" w:rsidRDefault="00583147" w:rsidP="00583147">
            <w:pPr>
              <w:pStyle w:val="ATekstas"/>
              <w:ind w:firstLine="0"/>
              <w:jc w:val="left"/>
              <w:rPr>
                <w:rFonts w:ascii="Arial" w:hAnsi="Arial" w:cs="Arial"/>
                <w:sz w:val="22"/>
                <w:szCs w:val="22"/>
              </w:rPr>
            </w:pPr>
            <w:r w:rsidRPr="00DE2C51">
              <w:rPr>
                <w:rFonts w:ascii="Arial" w:hAnsi="Arial" w:cs="Arial"/>
                <w:sz w:val="22"/>
                <w:szCs w:val="22"/>
              </w:rPr>
              <w:t>Pakelių priežiūra</w:t>
            </w:r>
          </w:p>
        </w:tc>
        <w:tc>
          <w:tcPr>
            <w:tcW w:w="1252" w:type="dxa"/>
            <w:vAlign w:val="center"/>
          </w:tcPr>
          <w:p w14:paraId="2E8BC927" w14:textId="64D69E42" w:rsidR="00583147" w:rsidRPr="00DE2C51" w:rsidRDefault="00583147" w:rsidP="00583147">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Eur/km</w:t>
            </w:r>
          </w:p>
        </w:tc>
        <w:tc>
          <w:tcPr>
            <w:tcW w:w="2126" w:type="dxa"/>
            <w:vAlign w:val="center"/>
          </w:tcPr>
          <w:p w14:paraId="43B0AA92" w14:textId="5B89073E" w:rsidR="00583147" w:rsidRDefault="002306A7" w:rsidP="00583147">
            <w:pPr>
              <w:pStyle w:val="ATekstas"/>
              <w:ind w:firstLine="0"/>
              <w:jc w:val="center"/>
              <w:rPr>
                <w:rFonts w:ascii="Arial" w:hAnsi="Arial" w:cs="Arial"/>
                <w:sz w:val="22"/>
                <w:szCs w:val="22"/>
                <w:lang w:eastAsia="en-US"/>
              </w:rPr>
            </w:pPr>
            <w:r>
              <w:rPr>
                <w:rFonts w:ascii="Arial" w:hAnsi="Arial" w:cs="Arial"/>
                <w:sz w:val="22"/>
                <w:szCs w:val="22"/>
              </w:rPr>
              <w:t>56,10</w:t>
            </w:r>
          </w:p>
        </w:tc>
        <w:tc>
          <w:tcPr>
            <w:tcW w:w="2131" w:type="dxa"/>
            <w:vAlign w:val="center"/>
          </w:tcPr>
          <w:p w14:paraId="6B8C6EDD" w14:textId="50530840"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583147" w14:paraId="3662BFA1" w14:textId="77777777" w:rsidTr="00583147">
        <w:tc>
          <w:tcPr>
            <w:tcW w:w="571" w:type="dxa"/>
            <w:vAlign w:val="center"/>
          </w:tcPr>
          <w:p w14:paraId="32E3C995" w14:textId="5722D260" w:rsidR="00583147" w:rsidRPr="00CB19EC" w:rsidRDefault="00583147" w:rsidP="00583147">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6.</w:t>
            </w:r>
          </w:p>
        </w:tc>
        <w:tc>
          <w:tcPr>
            <w:tcW w:w="3559" w:type="dxa"/>
          </w:tcPr>
          <w:p w14:paraId="67B93823" w14:textId="6DED9CF7" w:rsidR="00583147" w:rsidRPr="00DE2C51" w:rsidRDefault="00583147" w:rsidP="00583147">
            <w:pPr>
              <w:pStyle w:val="ATekstas"/>
              <w:ind w:firstLine="0"/>
              <w:jc w:val="left"/>
              <w:rPr>
                <w:rFonts w:ascii="Arial" w:hAnsi="Arial" w:cs="Arial"/>
                <w:sz w:val="22"/>
                <w:szCs w:val="22"/>
              </w:rPr>
            </w:pPr>
            <w:r w:rsidRPr="00DE2C51">
              <w:rPr>
                <w:rFonts w:ascii="Arial" w:hAnsi="Arial" w:cs="Arial"/>
                <w:sz w:val="22"/>
                <w:szCs w:val="22"/>
              </w:rPr>
              <w:t>Kvartalinių ir ribinių linijų priežiūra</w:t>
            </w:r>
          </w:p>
        </w:tc>
        <w:tc>
          <w:tcPr>
            <w:tcW w:w="1252" w:type="dxa"/>
            <w:vAlign w:val="center"/>
          </w:tcPr>
          <w:p w14:paraId="47AB7CD8" w14:textId="4FABA5BE" w:rsidR="00583147" w:rsidRPr="00DE2C51" w:rsidRDefault="00583147" w:rsidP="00583147">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Eur/km</w:t>
            </w:r>
          </w:p>
        </w:tc>
        <w:tc>
          <w:tcPr>
            <w:tcW w:w="2126" w:type="dxa"/>
            <w:vAlign w:val="center"/>
          </w:tcPr>
          <w:p w14:paraId="18E1340D" w14:textId="781554DA" w:rsidR="00583147" w:rsidRDefault="00583147" w:rsidP="00583147">
            <w:pPr>
              <w:pStyle w:val="ATekstas"/>
              <w:ind w:firstLine="0"/>
              <w:jc w:val="center"/>
              <w:rPr>
                <w:rFonts w:ascii="Arial" w:hAnsi="Arial" w:cs="Arial"/>
                <w:sz w:val="22"/>
                <w:szCs w:val="22"/>
                <w:lang w:eastAsia="en-US"/>
              </w:rPr>
            </w:pPr>
            <w:r w:rsidRPr="00091B73">
              <w:rPr>
                <w:rFonts w:ascii="Arial" w:hAnsi="Arial" w:cs="Arial"/>
                <w:sz w:val="22"/>
                <w:szCs w:val="22"/>
              </w:rPr>
              <w:t>1</w:t>
            </w:r>
            <w:r>
              <w:rPr>
                <w:rFonts w:ascii="Arial" w:hAnsi="Arial" w:cs="Arial"/>
                <w:sz w:val="22"/>
                <w:szCs w:val="22"/>
              </w:rPr>
              <w:t>1</w:t>
            </w:r>
            <w:r w:rsidR="002306A7">
              <w:rPr>
                <w:rFonts w:ascii="Arial" w:hAnsi="Arial" w:cs="Arial"/>
                <w:sz w:val="22"/>
                <w:szCs w:val="22"/>
              </w:rPr>
              <w:t>6,71</w:t>
            </w:r>
          </w:p>
        </w:tc>
        <w:tc>
          <w:tcPr>
            <w:tcW w:w="2131" w:type="dxa"/>
            <w:vAlign w:val="center"/>
          </w:tcPr>
          <w:p w14:paraId="12969870" w14:textId="1C7056FE" w:rsidR="00583147" w:rsidRDefault="002306A7" w:rsidP="002306A7">
            <w:pPr>
              <w:pStyle w:val="ATekstas"/>
              <w:ind w:firstLine="0"/>
              <w:jc w:val="center"/>
              <w:rPr>
                <w:rFonts w:ascii="Arial" w:hAnsi="Arial" w:cs="Arial"/>
                <w:sz w:val="22"/>
                <w:szCs w:val="22"/>
                <w:lang w:eastAsia="en-US"/>
              </w:rPr>
            </w:pPr>
            <w:r>
              <w:rPr>
                <w:rFonts w:ascii="Arial" w:hAnsi="Arial" w:cs="Arial"/>
                <w:sz w:val="22"/>
                <w:szCs w:val="22"/>
                <w:lang w:eastAsia="en-US"/>
              </w:rPr>
              <w:t>-</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proofErr w:type="spellStart"/>
            <w:r w:rsidRPr="00C57940">
              <w:rPr>
                <w:rFonts w:ascii="Arial" w:hAnsi="Arial" w:cs="Arial"/>
              </w:rPr>
              <w:t>Ats</w:t>
            </w:r>
            <w:proofErr w:type="spellEnd"/>
            <w:r w:rsidRPr="00C57940">
              <w:rPr>
                <w:rFonts w:ascii="Arial" w:hAnsi="Arial" w:cs="Arial"/>
              </w:rPr>
              <w:t>.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698D8A54" w14:textId="23409C40" w:rsidR="0094772D" w:rsidRPr="00583147" w:rsidRDefault="0094772D" w:rsidP="005E0F68">
            <w:pPr>
              <w:rPr>
                <w:rFonts w:ascii="Arial" w:hAnsi="Arial" w:cs="Arial"/>
              </w:rPr>
            </w:pPr>
            <w:r w:rsidRPr="00C57940">
              <w:rPr>
                <w:rFonts w:ascii="Arial" w:hAnsi="Arial" w:cs="Arial"/>
              </w:rPr>
              <w:t>Padalinio vadovas Tomas Zaleckis</w:t>
            </w:r>
          </w:p>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645A2A8D" w14:textId="3854B369" w:rsidR="00D35CEF" w:rsidRDefault="00583147" w:rsidP="00D35CEF">
            <w:pPr>
              <w:tabs>
                <w:tab w:val="left" w:pos="540"/>
                <w:tab w:val="left" w:pos="851"/>
                <w:tab w:val="left" w:pos="1260"/>
              </w:tabs>
              <w:jc w:val="both"/>
              <w:rPr>
                <w:rFonts w:ascii="Arial" w:hAnsi="Arial" w:cs="Arial"/>
                <w:szCs w:val="18"/>
              </w:rPr>
            </w:pPr>
            <w:r w:rsidRPr="00583147">
              <w:rPr>
                <w:rFonts w:ascii="Arial" w:hAnsi="Arial" w:cs="Arial"/>
                <w:szCs w:val="18"/>
              </w:rPr>
              <w:t xml:space="preserve">Edgaras </w:t>
            </w:r>
            <w:proofErr w:type="spellStart"/>
            <w:r w:rsidRPr="00583147">
              <w:rPr>
                <w:rFonts w:ascii="Arial" w:hAnsi="Arial" w:cs="Arial"/>
                <w:szCs w:val="18"/>
              </w:rPr>
              <w:t>Lesenavičius</w:t>
            </w:r>
            <w:proofErr w:type="spellEnd"/>
          </w:p>
          <w:p w14:paraId="0254817B" w14:textId="77777777" w:rsidR="00583147" w:rsidRPr="00D35CEF" w:rsidRDefault="00583147" w:rsidP="00D35CEF">
            <w:pPr>
              <w:tabs>
                <w:tab w:val="left" w:pos="540"/>
                <w:tab w:val="left" w:pos="851"/>
                <w:tab w:val="left" w:pos="1260"/>
              </w:tabs>
              <w:jc w:val="both"/>
              <w:rPr>
                <w:rFonts w:ascii="Arial" w:hAnsi="Arial" w:cs="Arial"/>
                <w:szCs w:val="18"/>
              </w:rPr>
            </w:pPr>
          </w:p>
          <w:p w14:paraId="63BB6853" w14:textId="757CB40E"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Individualios veiklos pažymos Nr</w:t>
            </w:r>
            <w:r w:rsidR="00DA5612">
              <w:rPr>
                <w:rFonts w:ascii="Arial" w:hAnsi="Arial" w:cs="Arial"/>
                <w:szCs w:val="18"/>
              </w:rPr>
              <w:t xml:space="preserve">. </w:t>
            </w:r>
          </w:p>
          <w:p w14:paraId="279E30A4" w14:textId="3F8DD476"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Palanga</w:t>
            </w:r>
          </w:p>
          <w:p w14:paraId="38280E4B" w14:textId="77777777"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Bankas Swedbank</w:t>
            </w:r>
          </w:p>
          <w:p w14:paraId="73B91C73" w14:textId="77777777" w:rsidR="00583147" w:rsidRPr="00583147" w:rsidRDefault="00583147" w:rsidP="00583147">
            <w:pPr>
              <w:tabs>
                <w:tab w:val="left" w:pos="540"/>
                <w:tab w:val="left" w:pos="851"/>
                <w:tab w:val="left" w:pos="1260"/>
              </w:tabs>
              <w:jc w:val="both"/>
              <w:rPr>
                <w:rFonts w:ascii="Arial" w:hAnsi="Arial" w:cs="Arial"/>
                <w:szCs w:val="18"/>
              </w:rPr>
            </w:pPr>
            <w:proofErr w:type="spellStart"/>
            <w:r w:rsidRPr="00583147">
              <w:rPr>
                <w:rFonts w:ascii="Arial" w:hAnsi="Arial" w:cs="Arial"/>
                <w:szCs w:val="18"/>
              </w:rPr>
              <w:t>Ats</w:t>
            </w:r>
            <w:proofErr w:type="spellEnd"/>
            <w:r w:rsidRPr="00583147">
              <w:rPr>
                <w:rFonts w:ascii="Arial" w:hAnsi="Arial" w:cs="Arial"/>
                <w:szCs w:val="18"/>
              </w:rPr>
              <w:t>. sąskaita: LT517300010136316827</w:t>
            </w:r>
          </w:p>
          <w:p w14:paraId="1F855360" w14:textId="21FF83DF"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 xml:space="preserve">Tel.: </w:t>
            </w:r>
          </w:p>
          <w:p w14:paraId="5D01D427" w14:textId="3523C112" w:rsidR="00D35CEF" w:rsidRPr="00D35CEF"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 xml:space="preserve">El. paštas: </w:t>
            </w:r>
          </w:p>
          <w:p w14:paraId="10BB2B78" w14:textId="77777777" w:rsidR="00D35CEF" w:rsidRDefault="00D35CEF" w:rsidP="00D35CEF">
            <w:pPr>
              <w:tabs>
                <w:tab w:val="left" w:pos="540"/>
                <w:tab w:val="left" w:pos="851"/>
                <w:tab w:val="left" w:pos="1260"/>
              </w:tabs>
              <w:jc w:val="both"/>
              <w:rPr>
                <w:rFonts w:ascii="Arial" w:hAnsi="Arial" w:cs="Arial"/>
                <w:szCs w:val="18"/>
              </w:rPr>
            </w:pPr>
          </w:p>
          <w:p w14:paraId="221E86B5" w14:textId="082F37B5" w:rsidR="0094772D" w:rsidRPr="00BF2AFA" w:rsidRDefault="00583147" w:rsidP="00D35CEF">
            <w:pPr>
              <w:tabs>
                <w:tab w:val="left" w:pos="540"/>
                <w:tab w:val="left" w:pos="851"/>
                <w:tab w:val="left" w:pos="1260"/>
              </w:tabs>
              <w:jc w:val="both"/>
              <w:rPr>
                <w:rFonts w:ascii="Arial" w:hAnsi="Arial" w:cs="Arial"/>
                <w:szCs w:val="18"/>
              </w:rPr>
            </w:pPr>
            <w:r w:rsidRPr="00583147">
              <w:rPr>
                <w:rFonts w:ascii="Arial" w:hAnsi="Arial" w:cs="Arial"/>
                <w:szCs w:val="18"/>
              </w:rPr>
              <w:t xml:space="preserve">Edgaras </w:t>
            </w:r>
            <w:proofErr w:type="spellStart"/>
            <w:r w:rsidRPr="00583147">
              <w:rPr>
                <w:rFonts w:ascii="Arial" w:hAnsi="Arial" w:cs="Arial"/>
                <w:szCs w:val="18"/>
              </w:rPr>
              <w:t>Lesenavičius</w:t>
            </w:r>
            <w:proofErr w:type="spellEnd"/>
          </w:p>
        </w:tc>
      </w:tr>
    </w:tbl>
    <w:p w14:paraId="78D0A0A5" w14:textId="6EEB3EDF" w:rsidR="00B34ADE" w:rsidRPr="00B34ADE" w:rsidRDefault="00B34ADE" w:rsidP="0058314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7488" w14:textId="77777777" w:rsidR="00B74132" w:rsidRDefault="00B74132" w:rsidP="00723379">
      <w:r>
        <w:separator/>
      </w:r>
    </w:p>
  </w:endnote>
  <w:endnote w:type="continuationSeparator" w:id="0">
    <w:p w14:paraId="5ED61374" w14:textId="77777777" w:rsidR="00B74132" w:rsidRDefault="00B74132"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D922" w14:textId="77777777" w:rsidR="00B74132" w:rsidRDefault="00B74132" w:rsidP="00723379">
      <w:r>
        <w:separator/>
      </w:r>
    </w:p>
  </w:footnote>
  <w:footnote w:type="continuationSeparator" w:id="0">
    <w:p w14:paraId="62496C32" w14:textId="77777777" w:rsidR="00B74132" w:rsidRDefault="00B74132"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76B95"/>
    <w:rsid w:val="00081AFE"/>
    <w:rsid w:val="000B337E"/>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205058"/>
    <w:rsid w:val="00210108"/>
    <w:rsid w:val="00217B8A"/>
    <w:rsid w:val="00224EC4"/>
    <w:rsid w:val="00225B92"/>
    <w:rsid w:val="002306A7"/>
    <w:rsid w:val="00242A16"/>
    <w:rsid w:val="00247AD3"/>
    <w:rsid w:val="002623E9"/>
    <w:rsid w:val="00271993"/>
    <w:rsid w:val="00272AE4"/>
    <w:rsid w:val="0027742A"/>
    <w:rsid w:val="00294A40"/>
    <w:rsid w:val="002965FC"/>
    <w:rsid w:val="002A1B35"/>
    <w:rsid w:val="002C7D8C"/>
    <w:rsid w:val="002D1ADD"/>
    <w:rsid w:val="002D2901"/>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59B1"/>
    <w:rsid w:val="003F0B6B"/>
    <w:rsid w:val="00402539"/>
    <w:rsid w:val="0044755D"/>
    <w:rsid w:val="0045076F"/>
    <w:rsid w:val="0045114D"/>
    <w:rsid w:val="00465D5A"/>
    <w:rsid w:val="00487980"/>
    <w:rsid w:val="004A14C0"/>
    <w:rsid w:val="004B1C01"/>
    <w:rsid w:val="004B7260"/>
    <w:rsid w:val="004C0B29"/>
    <w:rsid w:val="004D3851"/>
    <w:rsid w:val="004E40A8"/>
    <w:rsid w:val="004E617C"/>
    <w:rsid w:val="004F332E"/>
    <w:rsid w:val="004F5C37"/>
    <w:rsid w:val="005002F1"/>
    <w:rsid w:val="005070E9"/>
    <w:rsid w:val="00507A37"/>
    <w:rsid w:val="00523E6B"/>
    <w:rsid w:val="005322D7"/>
    <w:rsid w:val="00534104"/>
    <w:rsid w:val="00535595"/>
    <w:rsid w:val="00547732"/>
    <w:rsid w:val="00570BC3"/>
    <w:rsid w:val="00571003"/>
    <w:rsid w:val="00576C42"/>
    <w:rsid w:val="00583147"/>
    <w:rsid w:val="00587C90"/>
    <w:rsid w:val="0059338A"/>
    <w:rsid w:val="005A4865"/>
    <w:rsid w:val="005C09F2"/>
    <w:rsid w:val="005C2596"/>
    <w:rsid w:val="005C38D9"/>
    <w:rsid w:val="005E3B4B"/>
    <w:rsid w:val="005F0E7F"/>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708E"/>
    <w:rsid w:val="00700EAC"/>
    <w:rsid w:val="00723379"/>
    <w:rsid w:val="0073361B"/>
    <w:rsid w:val="00746FD6"/>
    <w:rsid w:val="007840D1"/>
    <w:rsid w:val="0078609B"/>
    <w:rsid w:val="007A489A"/>
    <w:rsid w:val="007B49B2"/>
    <w:rsid w:val="007C4F85"/>
    <w:rsid w:val="007C6FA7"/>
    <w:rsid w:val="007D2191"/>
    <w:rsid w:val="007E536D"/>
    <w:rsid w:val="007F4BF2"/>
    <w:rsid w:val="00807495"/>
    <w:rsid w:val="0081784E"/>
    <w:rsid w:val="00833673"/>
    <w:rsid w:val="00867928"/>
    <w:rsid w:val="008733FB"/>
    <w:rsid w:val="0088286F"/>
    <w:rsid w:val="00882E4F"/>
    <w:rsid w:val="008879A0"/>
    <w:rsid w:val="0089230A"/>
    <w:rsid w:val="008A5238"/>
    <w:rsid w:val="008B5757"/>
    <w:rsid w:val="008C2FD6"/>
    <w:rsid w:val="008D7219"/>
    <w:rsid w:val="008E4F07"/>
    <w:rsid w:val="008E74D7"/>
    <w:rsid w:val="008F0E3E"/>
    <w:rsid w:val="008F55AF"/>
    <w:rsid w:val="0090616B"/>
    <w:rsid w:val="009141C8"/>
    <w:rsid w:val="009172EE"/>
    <w:rsid w:val="0092722D"/>
    <w:rsid w:val="00933CD8"/>
    <w:rsid w:val="009402ED"/>
    <w:rsid w:val="009405A5"/>
    <w:rsid w:val="0094272F"/>
    <w:rsid w:val="0094772D"/>
    <w:rsid w:val="00952E13"/>
    <w:rsid w:val="00953576"/>
    <w:rsid w:val="00967125"/>
    <w:rsid w:val="009734F1"/>
    <w:rsid w:val="0097421D"/>
    <w:rsid w:val="00975F92"/>
    <w:rsid w:val="00997BB9"/>
    <w:rsid w:val="009A06D6"/>
    <w:rsid w:val="009A4687"/>
    <w:rsid w:val="009A561F"/>
    <w:rsid w:val="009A57AD"/>
    <w:rsid w:val="009A6AA1"/>
    <w:rsid w:val="009A6B1E"/>
    <w:rsid w:val="009A7349"/>
    <w:rsid w:val="009B7B36"/>
    <w:rsid w:val="009C0A74"/>
    <w:rsid w:val="009D0343"/>
    <w:rsid w:val="009D148F"/>
    <w:rsid w:val="009D2EE5"/>
    <w:rsid w:val="009E4CC7"/>
    <w:rsid w:val="009F30E0"/>
    <w:rsid w:val="00A027AB"/>
    <w:rsid w:val="00A06053"/>
    <w:rsid w:val="00A14667"/>
    <w:rsid w:val="00A24293"/>
    <w:rsid w:val="00A2641E"/>
    <w:rsid w:val="00A44664"/>
    <w:rsid w:val="00A446AC"/>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74132"/>
    <w:rsid w:val="00B80B16"/>
    <w:rsid w:val="00B83C62"/>
    <w:rsid w:val="00BA5FE0"/>
    <w:rsid w:val="00BB2599"/>
    <w:rsid w:val="00BB61D9"/>
    <w:rsid w:val="00BC6054"/>
    <w:rsid w:val="00BD06BF"/>
    <w:rsid w:val="00BE229F"/>
    <w:rsid w:val="00BF2AFA"/>
    <w:rsid w:val="00BF6828"/>
    <w:rsid w:val="00C05D43"/>
    <w:rsid w:val="00C23677"/>
    <w:rsid w:val="00C23F73"/>
    <w:rsid w:val="00C65E9F"/>
    <w:rsid w:val="00C73F4E"/>
    <w:rsid w:val="00C73FC1"/>
    <w:rsid w:val="00C841B0"/>
    <w:rsid w:val="00CC7FC9"/>
    <w:rsid w:val="00CD3347"/>
    <w:rsid w:val="00CE6F58"/>
    <w:rsid w:val="00D03931"/>
    <w:rsid w:val="00D2094B"/>
    <w:rsid w:val="00D35CEF"/>
    <w:rsid w:val="00D451EF"/>
    <w:rsid w:val="00D479AB"/>
    <w:rsid w:val="00D5335C"/>
    <w:rsid w:val="00D77240"/>
    <w:rsid w:val="00D815E1"/>
    <w:rsid w:val="00D81A3A"/>
    <w:rsid w:val="00D837EC"/>
    <w:rsid w:val="00D9465E"/>
    <w:rsid w:val="00D9747C"/>
    <w:rsid w:val="00DA5612"/>
    <w:rsid w:val="00DB3BB5"/>
    <w:rsid w:val="00DC7EC5"/>
    <w:rsid w:val="00DD097A"/>
    <w:rsid w:val="00DE286A"/>
    <w:rsid w:val="00DE3A84"/>
    <w:rsid w:val="00E01E05"/>
    <w:rsid w:val="00E133E1"/>
    <w:rsid w:val="00E34AD4"/>
    <w:rsid w:val="00E43219"/>
    <w:rsid w:val="00E46486"/>
    <w:rsid w:val="00E60B1E"/>
    <w:rsid w:val="00E71E42"/>
    <w:rsid w:val="00E71E9A"/>
    <w:rsid w:val="00E737E1"/>
    <w:rsid w:val="00E770AC"/>
    <w:rsid w:val="00E83D54"/>
    <w:rsid w:val="00E96A1C"/>
    <w:rsid w:val="00EB5E28"/>
    <w:rsid w:val="00ED3632"/>
    <w:rsid w:val="00EF1DE1"/>
    <w:rsid w:val="00F01E9A"/>
    <w:rsid w:val="00F02A23"/>
    <w:rsid w:val="00F03928"/>
    <w:rsid w:val="00F04802"/>
    <w:rsid w:val="00F122CC"/>
    <w:rsid w:val="00F14E05"/>
    <w:rsid w:val="00F24C92"/>
    <w:rsid w:val="00F32169"/>
    <w:rsid w:val="00F414CD"/>
    <w:rsid w:val="00F55A22"/>
    <w:rsid w:val="00F7388F"/>
    <w:rsid w:val="00F85094"/>
    <w:rsid w:val="00F91F92"/>
    <w:rsid w:val="00F92140"/>
    <w:rsid w:val="00FA7003"/>
    <w:rsid w:val="00FB537A"/>
    <w:rsid w:val="00FC60B6"/>
    <w:rsid w:val="00FD4793"/>
    <w:rsid w:val="00FE0B01"/>
    <w:rsid w:val="00FF19E8"/>
    <w:rsid w:val="00FF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9A906CD212847BDB6A8A60C14526DCA"/>
        <w:category>
          <w:name w:val="Bendrosios nuostatos"/>
          <w:gallery w:val="placeholder"/>
        </w:category>
        <w:types>
          <w:type w:val="bbPlcHdr"/>
        </w:types>
        <w:behaviors>
          <w:behavior w:val="content"/>
        </w:behaviors>
        <w:guid w:val="{CCBF2899-77E5-4455-A3C3-88D776266BB5}"/>
      </w:docPartPr>
      <w:docPartBody>
        <w:p w:rsidR="003156C4" w:rsidRDefault="00780EE6" w:rsidP="00780EE6">
          <w:pPr>
            <w:pStyle w:val="09A906CD212847BDB6A8A60C14526DCA"/>
          </w:pPr>
          <w:r w:rsidRPr="0041448A">
            <w:rPr>
              <w:rStyle w:val="Vietosrezervavimoenklotekstas"/>
            </w:rPr>
            <w:t>Norėdami įvesti tekstą, spustelėkite arba bakstelėkite čia.</w:t>
          </w:r>
        </w:p>
      </w:docPartBody>
    </w:docPart>
    <w:docPart>
      <w:docPartPr>
        <w:name w:val="0614ED32FD9D419E8807DDC74CDC61DF"/>
        <w:category>
          <w:name w:val="Bendrosios nuostatos"/>
          <w:gallery w:val="placeholder"/>
        </w:category>
        <w:types>
          <w:type w:val="bbPlcHdr"/>
        </w:types>
        <w:behaviors>
          <w:behavior w:val="content"/>
        </w:behaviors>
        <w:guid w:val="{E32A61E6-239B-4796-98C9-7F8C5EEABB8C}"/>
      </w:docPartPr>
      <w:docPartBody>
        <w:p w:rsidR="003156C4" w:rsidRDefault="00780EE6" w:rsidP="00780EE6">
          <w:pPr>
            <w:pStyle w:val="0614ED32FD9D419E8807DDC74CDC61D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B337E"/>
    <w:rsid w:val="000D3FD5"/>
    <w:rsid w:val="000F13A1"/>
    <w:rsid w:val="000F1ED5"/>
    <w:rsid w:val="000F510E"/>
    <w:rsid w:val="0011339F"/>
    <w:rsid w:val="0013731B"/>
    <w:rsid w:val="00152B54"/>
    <w:rsid w:val="0017332A"/>
    <w:rsid w:val="001C7992"/>
    <w:rsid w:val="001F3395"/>
    <w:rsid w:val="001F38C6"/>
    <w:rsid w:val="001F7EC3"/>
    <w:rsid w:val="00225B92"/>
    <w:rsid w:val="002623E9"/>
    <w:rsid w:val="00267CEE"/>
    <w:rsid w:val="002C7A5F"/>
    <w:rsid w:val="002D1EA9"/>
    <w:rsid w:val="002D2901"/>
    <w:rsid w:val="002E3767"/>
    <w:rsid w:val="00301BBB"/>
    <w:rsid w:val="003156C4"/>
    <w:rsid w:val="003D0A70"/>
    <w:rsid w:val="0046372F"/>
    <w:rsid w:val="004701F7"/>
    <w:rsid w:val="004849F5"/>
    <w:rsid w:val="004B4627"/>
    <w:rsid w:val="004C2B42"/>
    <w:rsid w:val="005A1D22"/>
    <w:rsid w:val="005A7EE5"/>
    <w:rsid w:val="0065514A"/>
    <w:rsid w:val="00671C8A"/>
    <w:rsid w:val="00686384"/>
    <w:rsid w:val="006A028A"/>
    <w:rsid w:val="006B34AE"/>
    <w:rsid w:val="006C3D6E"/>
    <w:rsid w:val="00703D8E"/>
    <w:rsid w:val="00755DE4"/>
    <w:rsid w:val="0076024F"/>
    <w:rsid w:val="00780A27"/>
    <w:rsid w:val="00780EE6"/>
    <w:rsid w:val="007841B1"/>
    <w:rsid w:val="007D0997"/>
    <w:rsid w:val="007E6CAA"/>
    <w:rsid w:val="0082058A"/>
    <w:rsid w:val="0082080E"/>
    <w:rsid w:val="00825761"/>
    <w:rsid w:val="008278A0"/>
    <w:rsid w:val="0084578C"/>
    <w:rsid w:val="00867068"/>
    <w:rsid w:val="008734F5"/>
    <w:rsid w:val="00874E5D"/>
    <w:rsid w:val="008A642F"/>
    <w:rsid w:val="008E5EBB"/>
    <w:rsid w:val="009103E6"/>
    <w:rsid w:val="00927CB6"/>
    <w:rsid w:val="00967412"/>
    <w:rsid w:val="009857C4"/>
    <w:rsid w:val="00985E8D"/>
    <w:rsid w:val="009923FD"/>
    <w:rsid w:val="00994255"/>
    <w:rsid w:val="009A322D"/>
    <w:rsid w:val="009B53A1"/>
    <w:rsid w:val="00A12CD6"/>
    <w:rsid w:val="00A51801"/>
    <w:rsid w:val="00A7750D"/>
    <w:rsid w:val="00AA1F12"/>
    <w:rsid w:val="00AA32D6"/>
    <w:rsid w:val="00AC0454"/>
    <w:rsid w:val="00AD18F1"/>
    <w:rsid w:val="00AE5674"/>
    <w:rsid w:val="00B3368D"/>
    <w:rsid w:val="00B44527"/>
    <w:rsid w:val="00B60DD4"/>
    <w:rsid w:val="00B82B17"/>
    <w:rsid w:val="00BB3C01"/>
    <w:rsid w:val="00BD06BF"/>
    <w:rsid w:val="00BD412F"/>
    <w:rsid w:val="00BD5EDB"/>
    <w:rsid w:val="00C04FDF"/>
    <w:rsid w:val="00C313C7"/>
    <w:rsid w:val="00C34069"/>
    <w:rsid w:val="00C846CF"/>
    <w:rsid w:val="00C94D12"/>
    <w:rsid w:val="00C966F5"/>
    <w:rsid w:val="00CA6FA5"/>
    <w:rsid w:val="00CF0EE1"/>
    <w:rsid w:val="00D0755B"/>
    <w:rsid w:val="00D534D8"/>
    <w:rsid w:val="00D5586F"/>
    <w:rsid w:val="00D76196"/>
    <w:rsid w:val="00D837EC"/>
    <w:rsid w:val="00D85240"/>
    <w:rsid w:val="00DB6B31"/>
    <w:rsid w:val="00DC37C9"/>
    <w:rsid w:val="00DF2A71"/>
    <w:rsid w:val="00E24634"/>
    <w:rsid w:val="00E2776D"/>
    <w:rsid w:val="00E4103E"/>
    <w:rsid w:val="00E46CC7"/>
    <w:rsid w:val="00E53B8C"/>
    <w:rsid w:val="00E73CCF"/>
    <w:rsid w:val="00EB1709"/>
    <w:rsid w:val="00ED0C39"/>
    <w:rsid w:val="00EF6D25"/>
    <w:rsid w:val="00F03BE6"/>
    <w:rsid w:val="00F45BF5"/>
    <w:rsid w:val="00F70F58"/>
    <w:rsid w:val="00F71C43"/>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EE6"/>
    <w:rPr>
      <w:color w:val="808080"/>
    </w:rPr>
  </w:style>
  <w:style w:type="paragraph" w:customStyle="1" w:styleId="7100EECE8D484671863E90DF3A530333">
    <w:name w:val="7100EECE8D484671863E90DF3A530333"/>
    <w:rsid w:val="00E24634"/>
  </w:style>
  <w:style w:type="paragraph" w:customStyle="1" w:styleId="09A906CD212847BDB6A8A60C14526DCA">
    <w:name w:val="09A906CD212847BDB6A8A60C14526DCA"/>
    <w:rsid w:val="00780EE6"/>
    <w:pPr>
      <w:spacing w:line="278" w:lineRule="auto"/>
    </w:pPr>
    <w:rPr>
      <w:kern w:val="2"/>
      <w:sz w:val="24"/>
      <w:szCs w:val="24"/>
      <w14:ligatures w14:val="standardContextual"/>
    </w:rPr>
  </w:style>
  <w:style w:type="paragraph" w:customStyle="1" w:styleId="0614ED32FD9D419E8807DDC74CDC61DF">
    <w:name w:val="0614ED32FD9D419E8807DDC74CDC61DF"/>
    <w:rsid w:val="00780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3250</Words>
  <Characters>1853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4</cp:revision>
  <cp:lastPrinted>2023-08-23T10:57:00Z</cp:lastPrinted>
  <dcterms:created xsi:type="dcterms:W3CDTF">2026-01-08T12:07:00Z</dcterms:created>
  <dcterms:modified xsi:type="dcterms:W3CDTF">2026-01-15T14:41:00Z</dcterms:modified>
</cp:coreProperties>
</file>