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E17240C" w14:textId="3936029A" w:rsidR="004C403B" w:rsidRPr="00446037" w:rsidRDefault="254ED856" w:rsidP="004C403B">
      <w:pPr>
        <w:pStyle w:val="Heading2"/>
        <w:ind w:left="8789"/>
        <w:jc w:val="both"/>
        <w:rPr>
          <w:rFonts w:ascii="Times New Roman" w:eastAsia="Calibri" w:hAnsi="Times New Roman" w:cs="Times New Roman"/>
          <w:color w:val="0070C0"/>
          <w:sz w:val="22"/>
          <w:szCs w:val="22"/>
        </w:rPr>
      </w:pPr>
      <w:bookmarkStart w:id="0" w:name="_Ref38291223"/>
      <w:bookmarkStart w:id="1" w:name="_Ref38291334"/>
      <w:bookmarkStart w:id="2" w:name="_Ref38533412"/>
      <w:bookmarkStart w:id="3" w:name="_Toc168525258"/>
      <w:r w:rsidRPr="00446037">
        <w:rPr>
          <w:rFonts w:ascii="Times New Roman" w:eastAsia="Calibri" w:hAnsi="Times New Roman" w:cs="Times New Roman"/>
          <w:color w:val="0070C0"/>
          <w:sz w:val="22"/>
          <w:szCs w:val="22"/>
        </w:rPr>
        <w:t>Pirkimo sąlygų 4</w:t>
      </w:r>
      <w:r w:rsidR="004C403B" w:rsidRPr="00446037">
        <w:rPr>
          <w:rFonts w:ascii="Times New Roman" w:eastAsia="Calibri" w:hAnsi="Times New Roman" w:cs="Times New Roman"/>
          <w:color w:val="0070C0"/>
          <w:sz w:val="22"/>
          <w:szCs w:val="22"/>
        </w:rPr>
        <w:t xml:space="preserve"> priedas „Tiekėjų kvalifikacijos reikalavimai“</w:t>
      </w:r>
      <w:bookmarkEnd w:id="0"/>
      <w:bookmarkEnd w:id="1"/>
      <w:bookmarkEnd w:id="2"/>
      <w:bookmarkEnd w:id="3"/>
    </w:p>
    <w:p w14:paraId="28CEA4D8" w14:textId="77777777" w:rsidR="004C403B" w:rsidRDefault="004C403B" w:rsidP="008F12B1">
      <w:pPr>
        <w:spacing w:after="0"/>
        <w:rPr>
          <w:rFonts w:ascii="Times New Roman" w:hAnsi="Times New Roman" w:cs="Times New Roman"/>
          <w:b/>
          <w:bCs/>
          <w:smallCaps/>
          <w:sz w:val="24"/>
          <w:szCs w:val="24"/>
        </w:rPr>
      </w:pPr>
    </w:p>
    <w:p w14:paraId="0A62C237" w14:textId="7412CF2A" w:rsidR="00446037" w:rsidRPr="00446037" w:rsidRDefault="00446037" w:rsidP="00446037">
      <w:pPr>
        <w:spacing w:after="0"/>
        <w:jc w:val="center"/>
        <w:rPr>
          <w:rFonts w:ascii="Times New Roman" w:hAnsi="Times New Roman" w:cs="Times New Roman"/>
          <w:b/>
          <w:bCs/>
          <w:smallCaps/>
          <w:sz w:val="24"/>
          <w:szCs w:val="24"/>
        </w:rPr>
      </w:pPr>
      <w:r>
        <w:rPr>
          <w:rFonts w:ascii="Times New Roman" w:hAnsi="Times New Roman" w:cs="Times New Roman"/>
          <w:b/>
          <w:bCs/>
          <w:smallCaps/>
          <w:sz w:val="24"/>
          <w:szCs w:val="24"/>
        </w:rPr>
        <w:t xml:space="preserve">TIEKĖJŲ </w:t>
      </w:r>
      <w:r w:rsidRPr="0069747D">
        <w:rPr>
          <w:rFonts w:ascii="Times New Roman" w:hAnsi="Times New Roman" w:cs="Times New Roman"/>
          <w:b/>
          <w:bCs/>
          <w:smallCaps/>
          <w:sz w:val="24"/>
          <w:szCs w:val="24"/>
        </w:rPr>
        <w:t>KVALIFIKACIJOS</w:t>
      </w:r>
      <w:r w:rsidR="002F5EBA" w:rsidRPr="00972178">
        <w:rPr>
          <w:rFonts w:ascii="Times New Roman" w:hAnsi="Times New Roman" w:cs="Times New Roman"/>
          <w:b/>
          <w:bCs/>
          <w:smallCaps/>
          <w:sz w:val="24"/>
          <w:szCs w:val="24"/>
        </w:rPr>
        <w:t xml:space="preserve"> </w:t>
      </w:r>
      <w:r w:rsidR="002F5EBA" w:rsidRPr="0069747D">
        <w:rPr>
          <w:rFonts w:ascii="Times New Roman" w:hAnsi="Times New Roman" w:cs="Times New Roman"/>
          <w:b/>
          <w:bCs/>
          <w:smallCaps/>
          <w:sz w:val="28"/>
          <w:szCs w:val="28"/>
        </w:rPr>
        <w:t>ir kiti</w:t>
      </w:r>
      <w:r w:rsidRPr="0069747D">
        <w:rPr>
          <w:rFonts w:ascii="Times New Roman" w:hAnsi="Times New Roman" w:cs="Times New Roman"/>
          <w:b/>
          <w:bCs/>
          <w:smallCaps/>
          <w:sz w:val="28"/>
          <w:szCs w:val="28"/>
        </w:rPr>
        <w:t xml:space="preserve"> </w:t>
      </w:r>
      <w:r w:rsidRPr="0069747D">
        <w:rPr>
          <w:rFonts w:ascii="Times New Roman" w:hAnsi="Times New Roman" w:cs="Times New Roman"/>
          <w:b/>
          <w:bCs/>
          <w:smallCaps/>
          <w:sz w:val="24"/>
          <w:szCs w:val="24"/>
        </w:rPr>
        <w:t>REIKALAVIMAI</w:t>
      </w:r>
    </w:p>
    <w:p w14:paraId="13D6FD25" w14:textId="77777777" w:rsidR="008F12B1" w:rsidRPr="00446037" w:rsidRDefault="008F12B1" w:rsidP="008F12B1">
      <w:pPr>
        <w:spacing w:after="0"/>
        <w:rPr>
          <w:rFonts w:ascii="Times New Roman" w:hAnsi="Times New Roman" w:cs="Times New Roman"/>
          <w:sz w:val="24"/>
          <w:szCs w:val="24"/>
        </w:rPr>
      </w:pPr>
    </w:p>
    <w:p w14:paraId="26458314" w14:textId="4C002CBB" w:rsidR="004C403B" w:rsidRPr="008F3A8D" w:rsidRDefault="00F83B3A" w:rsidP="008F12B1">
      <w:pPr>
        <w:pStyle w:val="ListParagraph"/>
        <w:numPr>
          <w:ilvl w:val="0"/>
          <w:numId w:val="1"/>
        </w:numPr>
        <w:spacing w:after="0" w:line="20" w:lineRule="atLeast"/>
        <w:ind w:left="0" w:firstLine="567"/>
        <w:jc w:val="both"/>
        <w:rPr>
          <w:rFonts w:ascii="Times New Roman" w:eastAsiaTheme="minorHAnsi" w:hAnsi="Times New Roman" w:cs="Times New Roman"/>
          <w:sz w:val="24"/>
          <w:szCs w:val="24"/>
        </w:rPr>
      </w:pPr>
      <w:r w:rsidRPr="008F3A8D">
        <w:rPr>
          <w:rFonts w:ascii="Times New Roman" w:hAnsi="Times New Roman" w:cs="Times New Roman"/>
          <w:sz w:val="24"/>
          <w:szCs w:val="24"/>
        </w:rPr>
        <w:t>Tiekėjams nustatomi kvalifikacijos reikalavimai ir reikalavimai dėl aplinkos apsaugos vadybos sistemos standartų laikymosi</w:t>
      </w:r>
      <w:r w:rsidR="00BD1F04" w:rsidRPr="008F3A8D">
        <w:rPr>
          <w:rFonts w:ascii="Times New Roman" w:hAnsi="Times New Roman" w:cs="Times New Roman"/>
          <w:sz w:val="24"/>
          <w:szCs w:val="24"/>
        </w:rPr>
        <w:t xml:space="preserve">. </w:t>
      </w:r>
      <w:r w:rsidR="004C403B" w:rsidRPr="008F3A8D">
        <w:rPr>
          <w:rFonts w:ascii="Times New Roman" w:eastAsiaTheme="minorHAnsi" w:hAnsi="Times New Roman" w:cs="Times New Roman"/>
          <w:sz w:val="24"/>
          <w:szCs w:val="24"/>
          <w:lang w:eastAsia="en-US"/>
        </w:rPr>
        <w:t>Tiekėj</w:t>
      </w:r>
      <w:r w:rsidR="00BD1F04" w:rsidRPr="008F3A8D">
        <w:rPr>
          <w:rFonts w:ascii="Times New Roman" w:eastAsiaTheme="minorHAnsi" w:hAnsi="Times New Roman" w:cs="Times New Roman"/>
          <w:sz w:val="24"/>
          <w:szCs w:val="24"/>
          <w:lang w:eastAsia="en-US"/>
        </w:rPr>
        <w:t>ai turi atitikti reikalavimus, kurie nurodyti lentelėse</w:t>
      </w:r>
      <w:r w:rsidR="004C403B" w:rsidRPr="008F3A8D">
        <w:rPr>
          <w:rFonts w:ascii="Times New Roman" w:eastAsiaTheme="minorHAnsi" w:hAnsi="Times New Roman" w:cs="Times New Roman"/>
          <w:sz w:val="24"/>
          <w:szCs w:val="24"/>
          <w:lang w:eastAsia="en-US"/>
        </w:rPr>
        <w:t>.</w:t>
      </w:r>
      <w:r w:rsidR="004C403B" w:rsidRPr="008F3A8D">
        <w:rPr>
          <w:rFonts w:ascii="Times New Roman" w:eastAsiaTheme="minorHAnsi" w:hAnsi="Times New Roman" w:cs="Times New Roman"/>
          <w:sz w:val="24"/>
          <w:szCs w:val="24"/>
        </w:rPr>
        <w:t xml:space="preserve"> </w:t>
      </w:r>
    </w:p>
    <w:p w14:paraId="53C26CCF" w14:textId="3DC0CD76" w:rsidR="004C403B" w:rsidRPr="00446037" w:rsidRDefault="004C403B" w:rsidP="008F12B1">
      <w:pPr>
        <w:pStyle w:val="ListParagraph"/>
        <w:numPr>
          <w:ilvl w:val="0"/>
          <w:numId w:val="1"/>
        </w:numPr>
        <w:spacing w:after="0" w:line="20" w:lineRule="atLeast"/>
        <w:ind w:left="0" w:firstLine="567"/>
        <w:jc w:val="both"/>
        <w:rPr>
          <w:rFonts w:ascii="Times New Roman" w:eastAsiaTheme="minorHAnsi" w:hAnsi="Times New Roman" w:cs="Times New Roman"/>
          <w:sz w:val="24"/>
          <w:szCs w:val="24"/>
        </w:rPr>
      </w:pPr>
      <w:r w:rsidRPr="00446037">
        <w:rPr>
          <w:rFonts w:ascii="Times New Roman" w:hAnsi="Times New Roman" w:cs="Times New Roman"/>
          <w:color w:val="000000"/>
          <w:sz w:val="24"/>
          <w:szCs w:val="24"/>
        </w:rPr>
        <w:t xml:space="preserve">Tiekėjas gali remtis kitų ūkio subjektų pajėgumais, </w:t>
      </w:r>
      <w:r w:rsidRPr="00446037">
        <w:rPr>
          <w:rFonts w:ascii="Times New Roman" w:eastAsia="Calibri" w:hAnsi="Times New Roman" w:cs="Times New Roman"/>
          <w:sz w:val="24"/>
          <w:szCs w:val="24"/>
        </w:rPr>
        <w:t>ka</w:t>
      </w:r>
      <w:r w:rsidR="00567838" w:rsidRPr="00446037">
        <w:rPr>
          <w:rFonts w:ascii="Times New Roman" w:eastAsia="Calibri" w:hAnsi="Times New Roman" w:cs="Times New Roman"/>
          <w:sz w:val="24"/>
          <w:szCs w:val="24"/>
        </w:rPr>
        <w:t>ip nurodyta</w:t>
      </w:r>
      <w:r w:rsidRPr="00446037">
        <w:rPr>
          <w:rFonts w:ascii="Times New Roman" w:eastAsia="Calibri" w:hAnsi="Times New Roman" w:cs="Times New Roman"/>
          <w:sz w:val="24"/>
          <w:szCs w:val="24"/>
        </w:rPr>
        <w:t xml:space="preserve"> </w:t>
      </w:r>
      <w:r w:rsidRPr="00446037">
        <w:rPr>
          <w:rFonts w:ascii="Times New Roman" w:hAnsi="Times New Roman" w:cs="Times New Roman"/>
          <w:iCs/>
          <w:color w:val="000000"/>
          <w:sz w:val="24"/>
          <w:szCs w:val="24"/>
        </w:rPr>
        <w:t>lentelė</w:t>
      </w:r>
      <w:r w:rsidR="003D2998">
        <w:rPr>
          <w:rFonts w:ascii="Times New Roman" w:hAnsi="Times New Roman" w:cs="Times New Roman"/>
          <w:iCs/>
          <w:color w:val="000000"/>
          <w:sz w:val="24"/>
          <w:szCs w:val="24"/>
        </w:rPr>
        <w:t>s</w:t>
      </w:r>
      <w:r w:rsidR="00567838" w:rsidRPr="00446037">
        <w:rPr>
          <w:rFonts w:ascii="Times New Roman" w:hAnsi="Times New Roman" w:cs="Times New Roman"/>
          <w:iCs/>
          <w:color w:val="000000"/>
          <w:sz w:val="24"/>
          <w:szCs w:val="24"/>
        </w:rPr>
        <w:t>e</w:t>
      </w:r>
      <w:r w:rsidRPr="00446037">
        <w:rPr>
          <w:rFonts w:ascii="Times New Roman" w:hAnsi="Times New Roman" w:cs="Times New Roman"/>
          <w:color w:val="000000"/>
          <w:sz w:val="24"/>
          <w:szCs w:val="24"/>
        </w:rPr>
        <w:t>.</w:t>
      </w:r>
    </w:p>
    <w:p w14:paraId="64D5132B" w14:textId="77777777" w:rsidR="004C403B" w:rsidRPr="00446037" w:rsidRDefault="004C403B" w:rsidP="004C403B">
      <w:pPr>
        <w:pStyle w:val="ListParagraph"/>
        <w:numPr>
          <w:ilvl w:val="0"/>
          <w:numId w:val="1"/>
        </w:numPr>
        <w:spacing w:after="0" w:line="20" w:lineRule="atLeast"/>
        <w:ind w:left="0" w:firstLine="567"/>
        <w:jc w:val="both"/>
        <w:rPr>
          <w:rFonts w:ascii="Times New Roman" w:eastAsiaTheme="minorHAnsi" w:hAnsi="Times New Roman" w:cs="Times New Roman"/>
          <w:sz w:val="24"/>
          <w:szCs w:val="24"/>
        </w:rPr>
      </w:pPr>
      <w:r w:rsidRPr="00446037">
        <w:rPr>
          <w:rFonts w:ascii="Times New Roman" w:hAnsi="Times New Roman" w:cs="Times New Roman"/>
          <w:sz w:val="24"/>
          <w:szCs w:val="24"/>
        </w:rPr>
        <w:t>Kai tiekėjas remiasi kitų ūkio subjektų pajėgumais, kad atitiktų nustatytus ekonominio ir finansinio pajėgumo reikalavimus, jie privalo prisiimti solidarią atsakomybę už sutarties įvykdymą. Tokiu atveju kartu su pasiūlymu pateikiama ūkio subjekto pasirašytos laidavimo sutarties kopija, patvirtinanti, kad ūkio subjektas, kurio ekonominiais ir (ar) finansiniais pajėgumais remiamasi, yra solidariai atsakingas už tiekėjo įsipareigojimų pagal sutartį vykdymą ir pareikalavus atlygins bet kokią žalą, kilusią dėl netinkamo įsipareigojimų vykdymo ir (ar) nevykdymo. Tiekėjas, kuris bus pripažintas laimėjusiu, privalės pateikti pasirašytos laidavimo sutarties originalus, o nepateikus jų laikoma, kad tiekėjas atsisakė pasirašyti sutartį pirkimo dokumentuose nustatytomis sąlygomis.</w:t>
      </w:r>
    </w:p>
    <w:p w14:paraId="79B1BB34" w14:textId="351A2094" w:rsidR="004C403B" w:rsidRPr="00515DE4" w:rsidRDefault="004C403B" w:rsidP="004C403B">
      <w:pPr>
        <w:pStyle w:val="ListParagraph"/>
        <w:numPr>
          <w:ilvl w:val="0"/>
          <w:numId w:val="1"/>
        </w:numPr>
        <w:spacing w:after="0" w:line="20" w:lineRule="atLeast"/>
        <w:ind w:left="0" w:firstLine="567"/>
        <w:jc w:val="both"/>
        <w:rPr>
          <w:rFonts w:ascii="Times New Roman" w:eastAsiaTheme="minorHAnsi" w:hAnsi="Times New Roman" w:cs="Times New Roman"/>
          <w:sz w:val="24"/>
          <w:szCs w:val="24"/>
        </w:rPr>
      </w:pPr>
      <w:r w:rsidRPr="00515DE4">
        <w:rPr>
          <w:rFonts w:ascii="Times New Roman" w:hAnsi="Times New Roman" w:cs="Times New Roman"/>
          <w:iCs/>
          <w:sz w:val="24"/>
          <w:szCs w:val="24"/>
        </w:rPr>
        <w:t xml:space="preserve">Jei tiekėjas (jo pasitelkiami specialistai) pats atitinka </w:t>
      </w:r>
      <w:r w:rsidR="0052196E">
        <w:rPr>
          <w:rFonts w:ascii="Times New Roman" w:hAnsi="Times New Roman" w:cs="Times New Roman"/>
          <w:iCs/>
          <w:sz w:val="24"/>
          <w:szCs w:val="24"/>
        </w:rPr>
        <w:t>lentelėje</w:t>
      </w:r>
      <w:r w:rsidRPr="00515DE4">
        <w:rPr>
          <w:rFonts w:ascii="Times New Roman" w:hAnsi="Times New Roman" w:cs="Times New Roman"/>
          <w:iCs/>
          <w:sz w:val="24"/>
          <w:szCs w:val="24"/>
        </w:rPr>
        <w:t xml:space="preserve"> nustatytus reikalavimus, tačiau ketina pasitelkti subtiekėjus (jo specialistus) – tokiu atveju </w:t>
      </w:r>
      <w:r w:rsidRPr="00515DE4">
        <w:rPr>
          <w:rFonts w:ascii="Times New Roman" w:hAnsi="Times New Roman" w:cs="Times New Roman"/>
          <w:b/>
          <w:bCs/>
          <w:iCs/>
          <w:sz w:val="24"/>
          <w:szCs w:val="24"/>
        </w:rPr>
        <w:t xml:space="preserve">subtiekėjų specialistai privalo atitikti nustatytus kvalifikacinius reikalavimus, </w:t>
      </w:r>
      <w:r w:rsidRPr="00515DE4">
        <w:rPr>
          <w:rFonts w:ascii="Times New Roman" w:hAnsi="Times New Roman" w:cs="Times New Roman"/>
          <w:b/>
          <w:bCs/>
          <w:sz w:val="24"/>
          <w:szCs w:val="24"/>
        </w:rPr>
        <w:t>jeigu subtiekėjai (jų darbuotojai) patys vykdys tą pirkimo sutarties dalį, kuriai reikia nustatytos kvalifikacijos</w:t>
      </w:r>
      <w:r w:rsidRPr="00515DE4">
        <w:rPr>
          <w:rFonts w:ascii="Times New Roman" w:hAnsi="Times New Roman" w:cs="Times New Roman"/>
          <w:iCs/>
          <w:sz w:val="24"/>
          <w:szCs w:val="24"/>
        </w:rPr>
        <w:t>.</w:t>
      </w:r>
    </w:p>
    <w:p w14:paraId="3267AD82" w14:textId="77777777" w:rsidR="004C403B" w:rsidRPr="00446037" w:rsidRDefault="004C403B" w:rsidP="004C403B">
      <w:pPr>
        <w:pStyle w:val="ListParagraph"/>
        <w:numPr>
          <w:ilvl w:val="0"/>
          <w:numId w:val="1"/>
        </w:numPr>
        <w:spacing w:after="0" w:line="20" w:lineRule="atLeast"/>
        <w:ind w:left="0" w:firstLine="567"/>
        <w:jc w:val="both"/>
        <w:rPr>
          <w:rFonts w:ascii="Times New Roman" w:eastAsiaTheme="minorHAnsi" w:hAnsi="Times New Roman" w:cs="Times New Roman"/>
          <w:sz w:val="24"/>
          <w:szCs w:val="24"/>
        </w:rPr>
      </w:pPr>
      <w:r w:rsidRPr="00446037">
        <w:rPr>
          <w:rFonts w:ascii="Times New Roman" w:hAnsi="Times New Roman" w:cs="Times New Roman"/>
          <w:bCs/>
          <w:iCs/>
          <w:sz w:val="24"/>
          <w:szCs w:val="24"/>
        </w:rPr>
        <w:t xml:space="preserve">Tiekėjui nedraudžiama remtis sutartimi, kurią tiekėjas vykdė ne vienas, bet kartu su kitais ūkio subjektais. Tačiau tokiu atveju bus vertinami būtent </w:t>
      </w:r>
      <w:r w:rsidRPr="00446037">
        <w:rPr>
          <w:rFonts w:ascii="Times New Roman" w:hAnsi="Times New Roman" w:cs="Times New Roman"/>
          <w:b/>
          <w:iCs/>
          <w:sz w:val="24"/>
          <w:szCs w:val="24"/>
        </w:rPr>
        <w:t>konkretaus tiekėjo, dalyvaujančio viešajame pirkime, suteiktos paslaugos, jų apimtis, vertė, o ne visas vykdytos sutarties objektas</w:t>
      </w:r>
      <w:r w:rsidRPr="00446037">
        <w:rPr>
          <w:rFonts w:ascii="Times New Roman" w:hAnsi="Times New Roman" w:cs="Times New Roman"/>
          <w:bCs/>
          <w:iCs/>
          <w:sz w:val="24"/>
          <w:szCs w:val="24"/>
        </w:rPr>
        <w:t>.</w:t>
      </w:r>
    </w:p>
    <w:p w14:paraId="4E781231" w14:textId="77777777" w:rsidR="004C403B" w:rsidRPr="00446037" w:rsidRDefault="004C403B" w:rsidP="004C403B">
      <w:pPr>
        <w:pStyle w:val="ListParagraph"/>
        <w:numPr>
          <w:ilvl w:val="0"/>
          <w:numId w:val="1"/>
        </w:numPr>
        <w:spacing w:after="0" w:line="20" w:lineRule="atLeast"/>
        <w:ind w:left="0" w:firstLine="567"/>
        <w:jc w:val="both"/>
        <w:rPr>
          <w:rFonts w:ascii="Times New Roman" w:eastAsiaTheme="minorHAnsi" w:hAnsi="Times New Roman" w:cs="Times New Roman"/>
          <w:sz w:val="24"/>
          <w:szCs w:val="24"/>
        </w:rPr>
      </w:pPr>
      <w:r w:rsidRPr="00446037">
        <w:rPr>
          <w:rFonts w:ascii="Times New Roman" w:hAnsi="Times New Roman" w:cs="Times New Roman"/>
          <w:color w:val="000000"/>
          <w:sz w:val="24"/>
          <w:szCs w:val="24"/>
        </w:rPr>
        <w:t>Tais atvejais, kai</w:t>
      </w:r>
      <w:r w:rsidRPr="00446037">
        <w:rPr>
          <w:rFonts w:ascii="Times New Roman" w:eastAsia="Calibri" w:hAnsi="Times New Roman" w:cs="Times New Roman"/>
          <w:color w:val="000000"/>
          <w:sz w:val="24"/>
          <w:szCs w:val="24"/>
        </w:rPr>
        <w:t xml:space="preserve"> tiekėjas naudojasi (naudosis) trečiųjų asmenų, kurie tiesiogiai </w:t>
      </w:r>
      <w:r w:rsidRPr="00446037">
        <w:rPr>
          <w:rFonts w:ascii="Times New Roman" w:hAnsi="Times New Roman" w:cs="Times New Roman"/>
          <w:sz w:val="24"/>
          <w:szCs w:val="24"/>
        </w:rPr>
        <w:t>aktyviai, savo veiksmais neprisidės prie pirkimo vykdytojo poreikio įsigyti pirkimo objektą tenkinimo (tiesiogiai neteiks dalies paslaugų, tiesiogiai neprisidės prie prekių tiekimo, neprisiims solidarios atsakomybės už sutarties vykdymą ar kitaip tiesiogiai nedalyvaus vykdant pirkimo sutartį)</w:t>
      </w:r>
      <w:r w:rsidRPr="00446037">
        <w:rPr>
          <w:rFonts w:ascii="Times New Roman" w:eastAsia="Calibri" w:hAnsi="Times New Roman" w:cs="Times New Roman"/>
          <w:color w:val="000000"/>
          <w:sz w:val="24"/>
          <w:szCs w:val="24"/>
        </w:rPr>
        <w:t>, priemonėmis (</w:t>
      </w:r>
      <w:r w:rsidRPr="00446037">
        <w:rPr>
          <w:rFonts w:ascii="Times New Roman" w:eastAsia="Calibri" w:hAnsi="Times New Roman" w:cs="Times New Roman"/>
          <w:i/>
          <w:iCs/>
          <w:color w:val="000000"/>
          <w:sz w:val="24"/>
          <w:szCs w:val="24"/>
        </w:rPr>
        <w:t>pavyzdžiui, tik išnuomos patalpas, išnuomos įrangą ar pan.</w:t>
      </w:r>
      <w:r w:rsidRPr="00446037">
        <w:rPr>
          <w:rFonts w:ascii="Times New Roman" w:eastAsia="Calibri" w:hAnsi="Times New Roman" w:cs="Times New Roman"/>
          <w:color w:val="000000"/>
          <w:sz w:val="24"/>
          <w:szCs w:val="24"/>
        </w:rPr>
        <w:t xml:space="preserve">), tiekėjas, neprivalo teikti jų </w:t>
      </w:r>
      <w:r w:rsidRPr="00446037">
        <w:rPr>
          <w:rFonts w:ascii="Times New Roman" w:eastAsia="Calibri" w:hAnsi="Times New Roman" w:cs="Times New Roman"/>
          <w:sz w:val="24"/>
          <w:szCs w:val="24"/>
        </w:rPr>
        <w:t>Europos bendrąjį viešųjų pirkimų dokumento</w:t>
      </w:r>
      <w:r w:rsidRPr="00446037">
        <w:rPr>
          <w:rFonts w:ascii="Times New Roman" w:eastAsia="Calibri" w:hAnsi="Times New Roman" w:cs="Times New Roman"/>
          <w:color w:val="000000"/>
          <w:sz w:val="24"/>
          <w:szCs w:val="24"/>
        </w:rPr>
        <w:t xml:space="preserve"> (toliau – EBVPD) ir pašalinimo pagrindų nebuvimą įrodančių dokumentų, tačiau, teikdamas pasiūlymą, turi pareigą įrodyti, kad atitinkamomis konkrečiomis trečiojo asmens priemonėmis jis galės naudotis sutarties vykdymo laikotarpiu (teikiant pasiūlymą nurodyti tuos trečiuosius asmenis ir informaciją apie su jais pasirašytas sutartis, ketinimo protokolus ir pan.). Tokiu atveju laikoma, kad tiekėjas pats turi atitinkamą kvalifikaciją, nepriklausomai nuo to, kokiais pagrindais (nuosavybės, nuomos ar kitais) naudojasi ar naudosis sutarties vykdymo metu atitinkamas priemones.</w:t>
      </w:r>
    </w:p>
    <w:p w14:paraId="6F5EC3F4" w14:textId="77777777" w:rsidR="004C403B" w:rsidRPr="00446037" w:rsidRDefault="004C403B" w:rsidP="004C403B">
      <w:pPr>
        <w:pStyle w:val="ListParagraph"/>
        <w:numPr>
          <w:ilvl w:val="0"/>
          <w:numId w:val="1"/>
        </w:numPr>
        <w:spacing w:after="0" w:line="20" w:lineRule="atLeast"/>
        <w:ind w:left="0" w:firstLine="567"/>
        <w:jc w:val="both"/>
        <w:rPr>
          <w:rFonts w:ascii="Times New Roman" w:eastAsiaTheme="minorHAnsi" w:hAnsi="Times New Roman" w:cs="Times New Roman"/>
          <w:sz w:val="24"/>
          <w:szCs w:val="24"/>
        </w:rPr>
      </w:pPr>
      <w:r w:rsidRPr="00446037">
        <w:rPr>
          <w:rFonts w:ascii="Times New Roman" w:hAnsi="Times New Roman" w:cs="Times New Roman"/>
          <w:sz w:val="24"/>
          <w:szCs w:val="24"/>
        </w:rPr>
        <w:t>Šiame priede reikalaujamą kvalifikaciją tiekėjai (ar jų personalas) privalo būti įgiję iki pasiūlymų pateikimo termino pabaigos. Iš tiekėjų, registruotų Europos Sąjungos valstybėje narėje,</w:t>
      </w:r>
      <w:r w:rsidRPr="00446037">
        <w:rPr>
          <w:rFonts w:ascii="Times New Roman" w:hAnsi="Times New Roman" w:cs="Times New Roman"/>
          <w:bCs/>
          <w:sz w:val="24"/>
          <w:szCs w:val="24"/>
        </w:rPr>
        <w:t xml:space="preserve"> Europos ekonominės erdvės valstybėje narėje, Šveicarijos Konfederacijoje arba trečiojoje šalyje</w:t>
      </w:r>
      <w:r w:rsidRPr="00446037">
        <w:rPr>
          <w:rFonts w:ascii="Times New Roman" w:hAnsi="Times New Roman" w:cs="Times New Roman"/>
          <w:sz w:val="24"/>
          <w:szCs w:val="24"/>
        </w:rPr>
        <w:t xml:space="preserve">, priimami tiekėjo kilmės šalies kompetentingų institucijų išduoti dokumentai, tačiau toks užsienio šalies tiekėjas turi pareigą per protingą laiką kreiptis į atitinkamą Lietuvos Respublikos instituciją dėl teisės pripažinimo dokumento išdavimo. Užsienio tiekėjo turimos kvalifikacijos patvirtinimo dokumentai </w:t>
      </w:r>
      <w:r w:rsidRPr="00446037">
        <w:rPr>
          <w:rFonts w:ascii="Times New Roman" w:hAnsi="Times New Roman" w:cs="Times New Roman"/>
          <w:sz w:val="24"/>
          <w:szCs w:val="24"/>
        </w:rPr>
        <w:lastRenderedPageBreak/>
        <w:t>Lietuvoje gali būti išduoti ir po galutinės paraiškų arba pasiūlymų pateikimo datos</w:t>
      </w:r>
      <w:r w:rsidRPr="00446037">
        <w:rPr>
          <w:rFonts w:ascii="Times New Roman" w:hAnsi="Times New Roman" w:cs="Times New Roman"/>
          <w:sz w:val="24"/>
          <w:szCs w:val="24"/>
          <w:vertAlign w:val="superscript"/>
        </w:rPr>
        <w:footnoteReference w:id="1"/>
      </w:r>
      <w:r w:rsidRPr="00446037">
        <w:rPr>
          <w:rFonts w:ascii="Times New Roman" w:hAnsi="Times New Roman" w:cs="Times New Roman"/>
          <w:sz w:val="24"/>
          <w:szCs w:val="24"/>
        </w:rPr>
        <w:t xml:space="preserve">. Atitinkamai, pirkimo vykdytojas turi nurodyti, iki kada šie dokumentai turės būti pateikti, </w:t>
      </w:r>
      <w:r w:rsidRPr="00446037">
        <w:rPr>
          <w:rFonts w:ascii="Times New Roman" w:hAnsi="Times New Roman" w:cs="Times New Roman"/>
          <w:i/>
          <w:iCs/>
          <w:sz w:val="24"/>
          <w:szCs w:val="24"/>
        </w:rPr>
        <w:t>pavyzdžiui, iki pirkimo sutarties pasirašymo, iki darbų pradžios ar iki kito, pirkimo vykdytojo nurodyto, termino.</w:t>
      </w:r>
    </w:p>
    <w:p w14:paraId="219065E6" w14:textId="77777777" w:rsidR="004C403B" w:rsidRPr="00446037" w:rsidRDefault="004C403B" w:rsidP="004C403B">
      <w:pPr>
        <w:pStyle w:val="ListParagraph"/>
        <w:numPr>
          <w:ilvl w:val="0"/>
          <w:numId w:val="1"/>
        </w:numPr>
        <w:spacing w:after="0" w:line="20" w:lineRule="atLeast"/>
        <w:ind w:left="0" w:firstLine="567"/>
        <w:jc w:val="both"/>
        <w:rPr>
          <w:rFonts w:ascii="Times New Roman" w:eastAsiaTheme="minorHAnsi" w:hAnsi="Times New Roman" w:cs="Times New Roman"/>
          <w:sz w:val="24"/>
          <w:szCs w:val="24"/>
        </w:rPr>
      </w:pPr>
      <w:r w:rsidRPr="00446037">
        <w:rPr>
          <w:rFonts w:ascii="Times New Roman" w:eastAsia="Calibri" w:hAnsi="Times New Roman" w:cs="Times New Roman"/>
          <w:sz w:val="24"/>
          <w:szCs w:val="24"/>
        </w:rPr>
        <w:t>Perkančioji organizacija bet kuriuo pirkimo procedūros metu gali paprašyti dalyvių pateikti visus ar dalį dokumentų, patvirtinančių jų atitiktį nustatytiems kvalifikacijos reikalavimams, jeigu tai būtina siekiant užtikrinti tinkamą pirkimo procedūros atlikimą.</w:t>
      </w:r>
    </w:p>
    <w:p w14:paraId="3BA1DE94" w14:textId="77777777" w:rsidR="004C403B" w:rsidRPr="00446037" w:rsidRDefault="004C403B" w:rsidP="004C403B">
      <w:pPr>
        <w:spacing w:after="0" w:line="240" w:lineRule="auto"/>
        <w:rPr>
          <w:rFonts w:ascii="Times New Roman" w:eastAsiaTheme="minorHAnsi" w:hAnsi="Times New Roman" w:cs="Times New Roman"/>
          <w:sz w:val="24"/>
          <w:szCs w:val="24"/>
        </w:rPr>
      </w:pPr>
    </w:p>
    <w:p w14:paraId="4BE4AC2E" w14:textId="7E33F213" w:rsidR="004C403B" w:rsidRPr="00446037" w:rsidRDefault="00AC6A21" w:rsidP="00D5123C">
      <w:pPr>
        <w:spacing w:after="0" w:line="240" w:lineRule="auto"/>
        <w:jc w:val="right"/>
        <w:rPr>
          <w:rFonts w:ascii="Times New Roman" w:eastAsiaTheme="minorHAnsi" w:hAnsi="Times New Roman" w:cs="Times New Roman"/>
          <w:sz w:val="24"/>
          <w:szCs w:val="24"/>
        </w:rPr>
      </w:pPr>
      <w:r>
        <w:rPr>
          <w:rFonts w:ascii="Times New Roman" w:eastAsiaTheme="minorHAnsi" w:hAnsi="Times New Roman" w:cs="Times New Roman"/>
          <w:sz w:val="24"/>
          <w:szCs w:val="24"/>
        </w:rPr>
        <w:t>L</w:t>
      </w:r>
      <w:r w:rsidR="004C403B" w:rsidRPr="00446037">
        <w:rPr>
          <w:rFonts w:ascii="Times New Roman" w:eastAsiaTheme="minorHAnsi" w:hAnsi="Times New Roman" w:cs="Times New Roman"/>
          <w:sz w:val="24"/>
          <w:szCs w:val="24"/>
        </w:rPr>
        <w:t>entelė</w:t>
      </w:r>
      <w:r w:rsidR="002D269A">
        <w:rPr>
          <w:rFonts w:ascii="Times New Roman" w:eastAsiaTheme="minorHAnsi" w:hAnsi="Times New Roman" w:cs="Times New Roman"/>
          <w:sz w:val="24"/>
          <w:szCs w:val="24"/>
        </w:rPr>
        <w:t xml:space="preserve"> Nr.1</w:t>
      </w:r>
      <w:r w:rsidR="004C403B" w:rsidRPr="00446037">
        <w:rPr>
          <w:rFonts w:ascii="Times New Roman" w:eastAsiaTheme="minorHAnsi" w:hAnsi="Times New Roman" w:cs="Times New Roman"/>
          <w:sz w:val="24"/>
          <w:szCs w:val="24"/>
        </w:rPr>
        <w:t>. Tiekėjų kvalifikacijos reikalavimai.</w:t>
      </w:r>
    </w:p>
    <w:tbl>
      <w:tblPr>
        <w:tblStyle w:val="TableGrid"/>
        <w:tblW w:w="14596" w:type="dxa"/>
        <w:tblLook w:val="04A0" w:firstRow="1" w:lastRow="0" w:firstColumn="1" w:lastColumn="0" w:noHBand="0" w:noVBand="1"/>
      </w:tblPr>
      <w:tblGrid>
        <w:gridCol w:w="1110"/>
        <w:gridCol w:w="4309"/>
        <w:gridCol w:w="5690"/>
        <w:gridCol w:w="3487"/>
      </w:tblGrid>
      <w:tr w:rsidR="004C403B" w:rsidRPr="00446037" w14:paraId="57D670E1" w14:textId="77777777" w:rsidTr="13A516BC">
        <w:tc>
          <w:tcPr>
            <w:tcW w:w="1110" w:type="dxa"/>
          </w:tcPr>
          <w:p w14:paraId="7B864711" w14:textId="77777777" w:rsidR="004C403B" w:rsidRPr="00446037" w:rsidRDefault="004C403B" w:rsidP="000555B6">
            <w:pPr>
              <w:spacing w:line="240" w:lineRule="auto"/>
              <w:rPr>
                <w:rFonts w:ascii="Times New Roman" w:eastAsiaTheme="minorHAnsi" w:hAnsi="Times New Roman" w:cs="Times New Roman"/>
                <w:b/>
                <w:bCs/>
                <w:sz w:val="24"/>
                <w:szCs w:val="24"/>
              </w:rPr>
            </w:pPr>
            <w:r w:rsidRPr="00446037">
              <w:rPr>
                <w:rFonts w:ascii="Times New Roman" w:eastAsiaTheme="minorHAnsi" w:hAnsi="Times New Roman" w:cs="Times New Roman"/>
                <w:b/>
                <w:bCs/>
                <w:sz w:val="24"/>
                <w:szCs w:val="24"/>
              </w:rPr>
              <w:t xml:space="preserve">Eil. </w:t>
            </w:r>
          </w:p>
          <w:p w14:paraId="59484D02" w14:textId="27A4E231" w:rsidR="004C403B" w:rsidRPr="00446037" w:rsidRDefault="004C403B" w:rsidP="000555B6">
            <w:pPr>
              <w:spacing w:line="240" w:lineRule="auto"/>
              <w:rPr>
                <w:rFonts w:ascii="Times New Roman" w:eastAsiaTheme="minorHAnsi" w:hAnsi="Times New Roman" w:cs="Times New Roman"/>
                <w:b/>
                <w:bCs/>
                <w:sz w:val="24"/>
                <w:szCs w:val="24"/>
              </w:rPr>
            </w:pPr>
            <w:r w:rsidRPr="00446037">
              <w:rPr>
                <w:rFonts w:ascii="Times New Roman" w:eastAsiaTheme="minorHAnsi" w:hAnsi="Times New Roman" w:cs="Times New Roman"/>
                <w:b/>
                <w:bCs/>
                <w:sz w:val="24"/>
                <w:szCs w:val="24"/>
              </w:rPr>
              <w:t>Nr.</w:t>
            </w:r>
          </w:p>
        </w:tc>
        <w:tc>
          <w:tcPr>
            <w:tcW w:w="4309" w:type="dxa"/>
            <w:tcBorders>
              <w:top w:val="single" w:sz="4" w:space="0" w:color="000000" w:themeColor="text1"/>
              <w:left w:val="single" w:sz="4" w:space="0" w:color="000000" w:themeColor="text1"/>
              <w:bottom w:val="single" w:sz="4" w:space="0" w:color="000000" w:themeColor="text1"/>
              <w:right w:val="single" w:sz="4" w:space="0" w:color="auto"/>
            </w:tcBorders>
            <w:vAlign w:val="center"/>
          </w:tcPr>
          <w:p w14:paraId="45BF3119" w14:textId="4FBBD908" w:rsidR="004C403B" w:rsidRPr="00446037" w:rsidRDefault="004C403B" w:rsidP="000555B6">
            <w:pPr>
              <w:spacing w:line="240" w:lineRule="auto"/>
              <w:rPr>
                <w:rFonts w:ascii="Times New Roman" w:eastAsiaTheme="minorHAnsi" w:hAnsi="Times New Roman" w:cs="Times New Roman"/>
                <w:b/>
                <w:bCs/>
                <w:sz w:val="24"/>
                <w:szCs w:val="24"/>
              </w:rPr>
            </w:pPr>
            <w:r w:rsidRPr="00446037">
              <w:rPr>
                <w:rFonts w:ascii="Times New Roman" w:hAnsi="Times New Roman" w:cs="Times New Roman"/>
                <w:b/>
                <w:bCs/>
                <w:color w:val="000000"/>
                <w:sz w:val="24"/>
                <w:szCs w:val="24"/>
              </w:rPr>
              <w:t>Kvalifikacijos reikalavimas</w:t>
            </w:r>
          </w:p>
        </w:tc>
        <w:tc>
          <w:tcPr>
            <w:tcW w:w="5690" w:type="dxa"/>
            <w:tcBorders>
              <w:top w:val="single" w:sz="4" w:space="0" w:color="000000" w:themeColor="text1"/>
              <w:left w:val="single" w:sz="4" w:space="0" w:color="auto"/>
              <w:bottom w:val="single" w:sz="4" w:space="0" w:color="000000" w:themeColor="text1"/>
              <w:right w:val="single" w:sz="4" w:space="0" w:color="000000" w:themeColor="text1"/>
            </w:tcBorders>
            <w:vAlign w:val="center"/>
          </w:tcPr>
          <w:p w14:paraId="52CB7116" w14:textId="4D9F487B" w:rsidR="004C403B" w:rsidRPr="00446037" w:rsidRDefault="004C403B" w:rsidP="000555B6">
            <w:pPr>
              <w:spacing w:line="240" w:lineRule="auto"/>
              <w:rPr>
                <w:rFonts w:ascii="Times New Roman" w:eastAsiaTheme="minorHAnsi" w:hAnsi="Times New Roman" w:cs="Times New Roman"/>
                <w:b/>
                <w:bCs/>
                <w:sz w:val="24"/>
                <w:szCs w:val="24"/>
              </w:rPr>
            </w:pPr>
            <w:r w:rsidRPr="00446037">
              <w:rPr>
                <w:rFonts w:ascii="Times New Roman" w:hAnsi="Times New Roman" w:cs="Times New Roman"/>
                <w:b/>
                <w:bCs/>
                <w:color w:val="000000"/>
                <w:sz w:val="24"/>
                <w:szCs w:val="24"/>
              </w:rPr>
              <w:t>Atitiktį reikalavimui įrodantys dokumentai</w:t>
            </w:r>
          </w:p>
        </w:tc>
        <w:tc>
          <w:tcPr>
            <w:tcW w:w="348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1BE2D23" w14:textId="35E66C40" w:rsidR="004C403B" w:rsidRPr="00446037" w:rsidRDefault="004C403B" w:rsidP="000555B6">
            <w:pPr>
              <w:spacing w:line="240" w:lineRule="auto"/>
              <w:rPr>
                <w:rFonts w:ascii="Times New Roman" w:eastAsiaTheme="minorHAnsi" w:hAnsi="Times New Roman" w:cs="Times New Roman"/>
                <w:b/>
                <w:bCs/>
                <w:sz w:val="24"/>
                <w:szCs w:val="24"/>
              </w:rPr>
            </w:pPr>
            <w:r w:rsidRPr="00446037">
              <w:rPr>
                <w:rFonts w:ascii="Times New Roman" w:hAnsi="Times New Roman" w:cs="Times New Roman"/>
                <w:b/>
                <w:bCs/>
                <w:color w:val="000000"/>
                <w:sz w:val="24"/>
                <w:szCs w:val="24"/>
              </w:rPr>
              <w:t>Subjektas, kuris turi atitikti reikalavimą</w:t>
            </w:r>
          </w:p>
        </w:tc>
      </w:tr>
      <w:tr w:rsidR="00545158" w:rsidRPr="00446037" w14:paraId="6A8C3963" w14:textId="77777777" w:rsidTr="13A516BC">
        <w:tc>
          <w:tcPr>
            <w:tcW w:w="1110" w:type="dxa"/>
            <w:tcBorders>
              <w:right w:val="single" w:sz="4" w:space="0" w:color="000000" w:themeColor="text1"/>
            </w:tcBorders>
          </w:tcPr>
          <w:p w14:paraId="70ADD567" w14:textId="7BEAE744" w:rsidR="00545158" w:rsidRPr="00446037" w:rsidRDefault="00EF2968" w:rsidP="00545158">
            <w:pPr>
              <w:pStyle w:val="ListParagraph"/>
              <w:tabs>
                <w:tab w:val="left" w:pos="343"/>
              </w:tabs>
              <w:spacing w:line="240" w:lineRule="auto"/>
              <w:ind w:left="0"/>
              <w:jc w:val="both"/>
              <w:rPr>
                <w:rFonts w:ascii="Times New Roman" w:hAnsi="Times New Roman" w:cs="Times New Roman"/>
                <w:iCs/>
                <w:color w:val="000000"/>
                <w:sz w:val="24"/>
                <w:szCs w:val="24"/>
              </w:rPr>
            </w:pPr>
            <w:r>
              <w:rPr>
                <w:rFonts w:ascii="Times New Roman" w:hAnsi="Times New Roman" w:cs="Times New Roman"/>
                <w:iCs/>
                <w:color w:val="000000"/>
                <w:sz w:val="24"/>
                <w:szCs w:val="24"/>
              </w:rPr>
              <w:t>1</w:t>
            </w:r>
            <w:r w:rsidR="00545158" w:rsidRPr="00446037">
              <w:rPr>
                <w:rFonts w:ascii="Times New Roman" w:hAnsi="Times New Roman" w:cs="Times New Roman"/>
                <w:iCs/>
                <w:color w:val="000000"/>
                <w:sz w:val="24"/>
                <w:szCs w:val="24"/>
              </w:rPr>
              <w:t>.</w:t>
            </w:r>
          </w:p>
        </w:tc>
        <w:tc>
          <w:tcPr>
            <w:tcW w:w="13486" w:type="dxa"/>
            <w:gridSpan w:val="3"/>
            <w:tcBorders>
              <w:right w:val="single" w:sz="4" w:space="0" w:color="000000" w:themeColor="text1"/>
            </w:tcBorders>
          </w:tcPr>
          <w:p w14:paraId="40BE95F9" w14:textId="3C0D319A" w:rsidR="00545158" w:rsidRPr="00446037" w:rsidRDefault="00545158" w:rsidP="00545158">
            <w:pPr>
              <w:pStyle w:val="ListParagraph"/>
              <w:tabs>
                <w:tab w:val="left" w:pos="343"/>
              </w:tabs>
              <w:spacing w:line="240" w:lineRule="auto"/>
              <w:ind w:left="0"/>
              <w:jc w:val="both"/>
              <w:rPr>
                <w:rFonts w:ascii="Times New Roman" w:hAnsi="Times New Roman" w:cs="Times New Roman"/>
                <w:iCs/>
                <w:color w:val="000000"/>
                <w:sz w:val="24"/>
                <w:szCs w:val="24"/>
              </w:rPr>
            </w:pPr>
            <w:r w:rsidRPr="00446037">
              <w:rPr>
                <w:rFonts w:ascii="Times New Roman" w:eastAsiaTheme="minorHAnsi" w:hAnsi="Times New Roman" w:cs="Times New Roman"/>
                <w:b/>
                <w:bCs/>
                <w:i/>
                <w:iCs/>
                <w:sz w:val="24"/>
                <w:szCs w:val="24"/>
              </w:rPr>
              <w:t>Techninis ir profesinis pajėgumas</w:t>
            </w:r>
          </w:p>
        </w:tc>
      </w:tr>
      <w:tr w:rsidR="00545158" w:rsidRPr="00446037" w14:paraId="15EFAECB" w14:textId="77777777" w:rsidTr="13A516BC">
        <w:tc>
          <w:tcPr>
            <w:tcW w:w="1110" w:type="dxa"/>
          </w:tcPr>
          <w:p w14:paraId="65147F68" w14:textId="7243C138" w:rsidR="00545158" w:rsidRPr="00446037" w:rsidRDefault="00EF2968" w:rsidP="00545158">
            <w:pPr>
              <w:spacing w:line="240" w:lineRule="auto"/>
              <w:rPr>
                <w:rFonts w:ascii="Times New Roman" w:eastAsiaTheme="minorHAnsi" w:hAnsi="Times New Roman" w:cs="Times New Roman"/>
                <w:sz w:val="24"/>
                <w:szCs w:val="24"/>
              </w:rPr>
            </w:pPr>
            <w:r>
              <w:rPr>
                <w:rFonts w:ascii="Times New Roman" w:eastAsiaTheme="minorHAnsi" w:hAnsi="Times New Roman" w:cs="Times New Roman"/>
                <w:sz w:val="24"/>
                <w:szCs w:val="24"/>
              </w:rPr>
              <w:t>1</w:t>
            </w:r>
            <w:r w:rsidR="00545158" w:rsidRPr="00446037">
              <w:rPr>
                <w:rFonts w:ascii="Times New Roman" w:eastAsiaTheme="minorHAnsi" w:hAnsi="Times New Roman" w:cs="Times New Roman"/>
                <w:sz w:val="24"/>
                <w:szCs w:val="24"/>
              </w:rPr>
              <w:t>.1</w:t>
            </w:r>
          </w:p>
        </w:tc>
        <w:tc>
          <w:tcPr>
            <w:tcW w:w="4309" w:type="dxa"/>
            <w:tcBorders>
              <w:top w:val="single" w:sz="4" w:space="0" w:color="000000" w:themeColor="text1"/>
              <w:left w:val="single" w:sz="4" w:space="0" w:color="000000" w:themeColor="text1"/>
              <w:bottom w:val="single" w:sz="4" w:space="0" w:color="000000" w:themeColor="text1"/>
              <w:right w:val="single" w:sz="4" w:space="0" w:color="auto"/>
            </w:tcBorders>
          </w:tcPr>
          <w:p w14:paraId="0FCDFA48" w14:textId="466A9AE1" w:rsidR="008F120A" w:rsidRPr="008F120A" w:rsidRDefault="008F120A" w:rsidP="008F120A">
            <w:pPr>
              <w:spacing w:line="240" w:lineRule="auto"/>
              <w:jc w:val="both"/>
              <w:rPr>
                <w:rFonts w:ascii="Times New Roman" w:hAnsi="Times New Roman" w:cs="Times New Roman"/>
                <w:color w:val="000000" w:themeColor="text1"/>
                <w:sz w:val="24"/>
                <w:szCs w:val="24"/>
              </w:rPr>
            </w:pPr>
            <w:r w:rsidRPr="008F120A">
              <w:rPr>
                <w:rFonts w:ascii="Times New Roman" w:hAnsi="Times New Roman" w:cs="Times New Roman"/>
                <w:color w:val="000000" w:themeColor="text1"/>
                <w:sz w:val="24"/>
                <w:szCs w:val="24"/>
              </w:rPr>
              <w:t>Tiekėjas per paskutinius 3 metus</w:t>
            </w:r>
            <w:bookmarkStart w:id="4" w:name="_Ref210045620"/>
            <w:r w:rsidR="009957BD">
              <w:rPr>
                <w:rStyle w:val="FootnoteReference"/>
                <w:rFonts w:ascii="Times New Roman" w:hAnsi="Times New Roman" w:cs="Times New Roman"/>
                <w:color w:val="000000" w:themeColor="text1"/>
                <w:sz w:val="24"/>
                <w:szCs w:val="24"/>
              </w:rPr>
              <w:footnoteReference w:id="2"/>
            </w:r>
            <w:bookmarkEnd w:id="4"/>
            <w:r w:rsidRPr="008F120A">
              <w:rPr>
                <w:rFonts w:ascii="Times New Roman" w:hAnsi="Times New Roman" w:cs="Times New Roman"/>
                <w:color w:val="000000" w:themeColor="text1"/>
                <w:sz w:val="24"/>
                <w:szCs w:val="24"/>
              </w:rPr>
              <w:t xml:space="preserve"> (skaičiuojant nuo pasiūlymo pateikimo termino pabaigos) arba per laiką nuo tiekėjo įregistravimo dienos (jeigu tiekėjas vykdė veiklą trumpiau nei 3 metus) </w:t>
            </w:r>
            <w:r w:rsidR="00B9768D">
              <w:rPr>
                <w:rFonts w:ascii="Times New Roman" w:hAnsi="Times New Roman" w:cs="Times New Roman"/>
                <w:color w:val="000000" w:themeColor="text1"/>
                <w:sz w:val="24"/>
                <w:szCs w:val="24"/>
              </w:rPr>
              <w:t>būtų tinkamai</w:t>
            </w:r>
            <w:bookmarkStart w:id="5" w:name="_Ref210045782"/>
            <w:r w:rsidR="009957BD">
              <w:rPr>
                <w:rStyle w:val="FootnoteReference"/>
                <w:rFonts w:ascii="Times New Roman" w:hAnsi="Times New Roman" w:cs="Times New Roman"/>
                <w:color w:val="000000" w:themeColor="text1"/>
                <w:sz w:val="24"/>
                <w:szCs w:val="24"/>
              </w:rPr>
              <w:footnoteReference w:id="3"/>
            </w:r>
            <w:bookmarkEnd w:id="5"/>
            <w:r w:rsidR="00B9768D">
              <w:rPr>
                <w:rFonts w:ascii="Times New Roman" w:hAnsi="Times New Roman" w:cs="Times New Roman"/>
                <w:color w:val="000000" w:themeColor="text1"/>
                <w:sz w:val="24"/>
                <w:szCs w:val="24"/>
              </w:rPr>
              <w:t xml:space="preserve"> įvykdęs bent 1 rengin</w:t>
            </w:r>
            <w:bookmarkStart w:id="6" w:name="_Ref210045820"/>
            <w:r w:rsidR="002B31F9">
              <w:rPr>
                <w:rFonts w:ascii="Times New Roman" w:hAnsi="Times New Roman" w:cs="Times New Roman"/>
                <w:color w:val="000000" w:themeColor="text1"/>
                <w:sz w:val="24"/>
                <w:szCs w:val="24"/>
              </w:rPr>
              <w:t>ių</w:t>
            </w:r>
            <w:r w:rsidR="009957BD">
              <w:rPr>
                <w:rStyle w:val="FootnoteReference"/>
                <w:rFonts w:ascii="Times New Roman" w:hAnsi="Times New Roman" w:cs="Times New Roman"/>
                <w:color w:val="000000" w:themeColor="text1"/>
                <w:sz w:val="24"/>
                <w:szCs w:val="24"/>
              </w:rPr>
              <w:footnoteReference w:id="4"/>
            </w:r>
            <w:bookmarkEnd w:id="6"/>
            <w:r w:rsidR="00146177">
              <w:rPr>
                <w:rFonts w:ascii="Times New Roman" w:hAnsi="Times New Roman" w:cs="Times New Roman"/>
                <w:color w:val="000000" w:themeColor="text1"/>
                <w:sz w:val="24"/>
                <w:szCs w:val="24"/>
              </w:rPr>
              <w:t xml:space="preserve"> organizavimo sutartį</w:t>
            </w:r>
            <w:r w:rsidR="00B9768D">
              <w:rPr>
                <w:rFonts w:ascii="Times New Roman" w:hAnsi="Times New Roman" w:cs="Times New Roman"/>
                <w:color w:val="000000" w:themeColor="text1"/>
                <w:sz w:val="24"/>
                <w:szCs w:val="24"/>
              </w:rPr>
              <w:t>, kurio</w:t>
            </w:r>
            <w:r w:rsidR="00146177">
              <w:rPr>
                <w:rFonts w:ascii="Times New Roman" w:hAnsi="Times New Roman" w:cs="Times New Roman"/>
                <w:color w:val="000000" w:themeColor="text1"/>
                <w:sz w:val="24"/>
                <w:szCs w:val="24"/>
              </w:rPr>
              <w:t>s</w:t>
            </w:r>
            <w:r w:rsidR="00B9768D">
              <w:rPr>
                <w:rFonts w:ascii="Times New Roman" w:hAnsi="Times New Roman" w:cs="Times New Roman"/>
                <w:color w:val="000000" w:themeColor="text1"/>
                <w:sz w:val="24"/>
                <w:szCs w:val="24"/>
              </w:rPr>
              <w:t xml:space="preserve"> vertė </w:t>
            </w:r>
            <w:r w:rsidR="00B563D0">
              <w:rPr>
                <w:rFonts w:ascii="Times New Roman" w:hAnsi="Times New Roman" w:cs="Times New Roman"/>
                <w:color w:val="000000" w:themeColor="text1"/>
                <w:sz w:val="24"/>
                <w:szCs w:val="24"/>
              </w:rPr>
              <w:t xml:space="preserve">ne mažesnė kaip </w:t>
            </w:r>
            <w:r w:rsidR="00534F7C">
              <w:rPr>
                <w:rFonts w:ascii="Times New Roman" w:hAnsi="Times New Roman" w:cs="Times New Roman"/>
                <w:color w:val="000000" w:themeColor="text1"/>
                <w:sz w:val="24"/>
                <w:szCs w:val="24"/>
              </w:rPr>
              <w:t>1</w:t>
            </w:r>
            <w:r w:rsidR="00B563D0">
              <w:rPr>
                <w:rFonts w:ascii="Times New Roman" w:hAnsi="Times New Roman" w:cs="Times New Roman"/>
                <w:color w:val="000000" w:themeColor="text1"/>
                <w:sz w:val="24"/>
                <w:szCs w:val="24"/>
              </w:rPr>
              <w:t>00 000,00 Eur be PVM</w:t>
            </w:r>
            <w:r w:rsidR="00AF2E05">
              <w:rPr>
                <w:rFonts w:ascii="Times New Roman" w:hAnsi="Times New Roman" w:cs="Times New Roman"/>
                <w:color w:val="000000" w:themeColor="text1"/>
                <w:sz w:val="24"/>
                <w:szCs w:val="24"/>
              </w:rPr>
              <w:t xml:space="preserve">. </w:t>
            </w:r>
          </w:p>
          <w:p w14:paraId="6C07510E" w14:textId="77777777" w:rsidR="008F120A" w:rsidRPr="008F120A" w:rsidRDefault="008F120A" w:rsidP="008F120A">
            <w:pPr>
              <w:spacing w:line="240" w:lineRule="auto"/>
              <w:jc w:val="both"/>
              <w:rPr>
                <w:rFonts w:ascii="Times New Roman" w:hAnsi="Times New Roman" w:cs="Times New Roman"/>
                <w:color w:val="000000" w:themeColor="text1"/>
                <w:sz w:val="24"/>
                <w:szCs w:val="24"/>
              </w:rPr>
            </w:pPr>
            <w:r w:rsidRPr="008F120A">
              <w:rPr>
                <w:rFonts w:ascii="Times New Roman" w:hAnsi="Times New Roman" w:cs="Times New Roman"/>
                <w:color w:val="000000" w:themeColor="text1"/>
                <w:sz w:val="24"/>
                <w:szCs w:val="24"/>
              </w:rPr>
              <w:t>Jeigu sutartis pradėta vykdyti anksčiau nei per paskutinius 3 metus, tačiau pabaigta vykdyti per paskutinius 3 metus, laikoma, kad patirtis atitinka keliamą reikalavimą, jei įvykdytos sutarties atitinkama vertė per paskutinius 3 metus yra ne mažesnė kaip nurodyta.</w:t>
            </w:r>
          </w:p>
          <w:p w14:paraId="5E689DB5" w14:textId="195C88DD" w:rsidR="00545158" w:rsidRPr="00F245F2" w:rsidRDefault="00545158" w:rsidP="00CA11C2">
            <w:pPr>
              <w:spacing w:line="240" w:lineRule="auto"/>
              <w:jc w:val="both"/>
              <w:rPr>
                <w:rFonts w:ascii="Times New Roman" w:hAnsi="Times New Roman" w:cs="Times New Roman"/>
                <w:color w:val="000000" w:themeColor="text1"/>
                <w:sz w:val="24"/>
                <w:szCs w:val="24"/>
              </w:rPr>
            </w:pPr>
          </w:p>
        </w:tc>
        <w:tc>
          <w:tcPr>
            <w:tcW w:w="5690" w:type="dxa"/>
            <w:tcBorders>
              <w:top w:val="single" w:sz="4" w:space="0" w:color="000000" w:themeColor="text1"/>
              <w:left w:val="single" w:sz="4" w:space="0" w:color="auto"/>
              <w:bottom w:val="single" w:sz="4" w:space="0" w:color="000000" w:themeColor="text1"/>
              <w:right w:val="single" w:sz="4" w:space="0" w:color="000000" w:themeColor="text1"/>
            </w:tcBorders>
          </w:tcPr>
          <w:p w14:paraId="0425AD0E" w14:textId="77777777" w:rsidR="00E4348C" w:rsidRPr="00446037" w:rsidRDefault="001A6052" w:rsidP="00E4348C">
            <w:pPr>
              <w:spacing w:line="240" w:lineRule="auto"/>
              <w:jc w:val="both"/>
              <w:rPr>
                <w:rFonts w:ascii="Times New Roman" w:hAnsi="Times New Roman" w:cs="Times New Roman"/>
                <w:bCs/>
                <w:sz w:val="24"/>
                <w:szCs w:val="24"/>
              </w:rPr>
            </w:pPr>
            <w:r w:rsidRPr="00446037">
              <w:rPr>
                <w:rFonts w:ascii="Times New Roman" w:hAnsi="Times New Roman" w:cs="Times New Roman"/>
                <w:bCs/>
                <w:sz w:val="24"/>
                <w:szCs w:val="24"/>
              </w:rPr>
              <w:t>Pateikiami</w:t>
            </w:r>
            <w:r w:rsidR="00E4348C" w:rsidRPr="00446037">
              <w:rPr>
                <w:rFonts w:ascii="Times New Roman" w:hAnsi="Times New Roman" w:cs="Times New Roman"/>
                <w:bCs/>
                <w:sz w:val="24"/>
                <w:szCs w:val="24"/>
              </w:rPr>
              <w:t>:</w:t>
            </w:r>
          </w:p>
          <w:p w14:paraId="1DA30F3D" w14:textId="77777777" w:rsidR="00E4348C" w:rsidRPr="00446037" w:rsidRDefault="00E4348C" w:rsidP="00E4348C">
            <w:pPr>
              <w:spacing w:line="240" w:lineRule="auto"/>
              <w:jc w:val="both"/>
              <w:rPr>
                <w:rFonts w:ascii="Times New Roman" w:hAnsi="Times New Roman" w:cs="Times New Roman"/>
                <w:bCs/>
                <w:sz w:val="24"/>
                <w:szCs w:val="24"/>
              </w:rPr>
            </w:pPr>
            <w:r w:rsidRPr="00446037">
              <w:rPr>
                <w:rFonts w:ascii="Times New Roman" w:hAnsi="Times New Roman" w:cs="Times New Roman"/>
                <w:bCs/>
                <w:sz w:val="24"/>
                <w:szCs w:val="24"/>
              </w:rPr>
              <w:t>1)</w:t>
            </w:r>
            <w:r w:rsidR="001A6052" w:rsidRPr="00446037">
              <w:rPr>
                <w:rFonts w:ascii="Times New Roman" w:hAnsi="Times New Roman" w:cs="Times New Roman"/>
                <w:bCs/>
                <w:sz w:val="24"/>
                <w:szCs w:val="24"/>
              </w:rPr>
              <w:t xml:space="preserve"> </w:t>
            </w:r>
            <w:r w:rsidRPr="00446037">
              <w:rPr>
                <w:rFonts w:ascii="Times New Roman" w:hAnsi="Times New Roman" w:cs="Times New Roman"/>
                <w:bCs/>
                <w:sz w:val="24"/>
                <w:szCs w:val="24"/>
              </w:rPr>
              <w:t>pagrindinių per pastaruosius 3 metus suteiktų paslaugų sąrašas, kuriame nurodytos paslaugų bendros sumos, datos ir paslaugų gavėjai (tiek viešieji, tiek privatieji);</w:t>
            </w:r>
          </w:p>
          <w:p w14:paraId="2F759BD6" w14:textId="77777777" w:rsidR="00545158" w:rsidRDefault="00E4348C" w:rsidP="00E4348C">
            <w:pPr>
              <w:spacing w:line="240" w:lineRule="auto"/>
              <w:jc w:val="both"/>
              <w:rPr>
                <w:rFonts w:ascii="Times New Roman" w:hAnsi="Times New Roman" w:cs="Times New Roman"/>
                <w:b/>
                <w:iCs/>
                <w:sz w:val="24"/>
                <w:szCs w:val="24"/>
                <w:u w:val="single"/>
              </w:rPr>
            </w:pPr>
            <w:r w:rsidRPr="00446037">
              <w:rPr>
                <w:rFonts w:ascii="Times New Roman" w:hAnsi="Times New Roman" w:cs="Times New Roman"/>
                <w:bCs/>
                <w:sz w:val="24"/>
                <w:szCs w:val="24"/>
              </w:rPr>
              <w:t>2) užsakovų pažymos, kuriose būtų nurodytos suteiktų paslaugų bendros sumos, datos, paslaugų gavėjai, ar paslaugos buvo suteiktos tinkamai.</w:t>
            </w:r>
            <w:r w:rsidR="00AA30DC">
              <w:rPr>
                <w:rFonts w:ascii="Times New Roman" w:hAnsi="Times New Roman" w:cs="Times New Roman"/>
                <w:bCs/>
                <w:sz w:val="24"/>
                <w:szCs w:val="24"/>
              </w:rPr>
              <w:t xml:space="preserve"> </w:t>
            </w:r>
            <w:r w:rsidR="00AA30DC" w:rsidRPr="00AA30DC">
              <w:rPr>
                <w:rFonts w:ascii="Times New Roman" w:hAnsi="Times New Roman" w:cs="Times New Roman"/>
                <w:sz w:val="24"/>
                <w:szCs w:val="24"/>
                <w:lang w:eastAsia="ar-SA"/>
              </w:rPr>
              <w:t xml:space="preserve">Tais atvejais, </w:t>
            </w:r>
            <w:r w:rsidR="00AA30DC" w:rsidRPr="00AA30DC">
              <w:rPr>
                <w:rFonts w:ascii="Times New Roman" w:hAnsi="Times New Roman" w:cs="Times New Roman"/>
                <w:b/>
                <w:bCs/>
                <w:sz w:val="24"/>
                <w:szCs w:val="24"/>
                <w:u w:val="single"/>
                <w:lang w:eastAsia="ar-SA"/>
              </w:rPr>
              <w:t>kai t</w:t>
            </w:r>
            <w:r w:rsidR="00AA30DC" w:rsidRPr="00AA30DC">
              <w:rPr>
                <w:rFonts w:ascii="Times New Roman" w:hAnsi="Times New Roman" w:cs="Times New Roman"/>
                <w:b/>
                <w:bCs/>
                <w:iCs/>
                <w:sz w:val="24"/>
                <w:szCs w:val="24"/>
                <w:u w:val="single"/>
              </w:rPr>
              <w:t>iekėjas remiasi sutartimi, kurią jis vykdė ne vienas</w:t>
            </w:r>
            <w:r w:rsidR="00AA30DC" w:rsidRPr="00AA30DC">
              <w:rPr>
                <w:rFonts w:ascii="Times New Roman" w:hAnsi="Times New Roman" w:cs="Times New Roman"/>
                <w:bCs/>
                <w:iCs/>
                <w:sz w:val="24"/>
                <w:szCs w:val="24"/>
              </w:rPr>
              <w:t xml:space="preserve">, bet kartu su kitais ūkio subjektais, pažymoje arba lygiaverčiame dokumente </w:t>
            </w:r>
            <w:r w:rsidR="00AA30DC" w:rsidRPr="00AA30DC">
              <w:rPr>
                <w:rFonts w:ascii="Times New Roman" w:hAnsi="Times New Roman" w:cs="Times New Roman"/>
                <w:b/>
                <w:iCs/>
                <w:sz w:val="24"/>
                <w:szCs w:val="24"/>
              </w:rPr>
              <w:t>turi būti aiškiai išskirta informacija apie</w:t>
            </w:r>
            <w:r w:rsidR="00AA30DC" w:rsidRPr="00AA30DC">
              <w:rPr>
                <w:rFonts w:ascii="Times New Roman" w:hAnsi="Times New Roman" w:cs="Times New Roman"/>
                <w:bCs/>
                <w:iCs/>
                <w:sz w:val="24"/>
                <w:szCs w:val="24"/>
              </w:rPr>
              <w:t xml:space="preserve"> </w:t>
            </w:r>
            <w:r w:rsidR="00AA30DC" w:rsidRPr="00AA30DC">
              <w:rPr>
                <w:rFonts w:ascii="Times New Roman" w:hAnsi="Times New Roman" w:cs="Times New Roman"/>
                <w:b/>
                <w:iCs/>
                <w:sz w:val="24"/>
                <w:szCs w:val="24"/>
                <w:u w:val="single"/>
              </w:rPr>
              <w:t>konkretų tiekėją, dalyvaujantį šiame viešajame pirkime</w:t>
            </w:r>
            <w:r w:rsidR="00F072D0">
              <w:rPr>
                <w:rFonts w:ascii="Times New Roman" w:hAnsi="Times New Roman" w:cs="Times New Roman"/>
                <w:b/>
                <w:iCs/>
                <w:sz w:val="24"/>
                <w:szCs w:val="24"/>
                <w:u w:val="single"/>
              </w:rPr>
              <w:t xml:space="preserve"> ir jo įvykdytą/vykdomą sutarties dalį</w:t>
            </w:r>
            <w:r w:rsidR="00AA30DC" w:rsidRPr="00AA30DC">
              <w:rPr>
                <w:rFonts w:ascii="Times New Roman" w:hAnsi="Times New Roman" w:cs="Times New Roman"/>
                <w:b/>
                <w:iCs/>
                <w:sz w:val="24"/>
                <w:szCs w:val="24"/>
                <w:u w:val="single"/>
              </w:rPr>
              <w:t>.</w:t>
            </w:r>
          </w:p>
          <w:p w14:paraId="5F840A2A" w14:textId="77777777" w:rsidR="005141C1" w:rsidRPr="005141C1" w:rsidRDefault="005141C1" w:rsidP="005141C1">
            <w:pPr>
              <w:spacing w:line="240" w:lineRule="auto"/>
              <w:jc w:val="both"/>
              <w:rPr>
                <w:rFonts w:ascii="Times New Roman" w:hAnsi="Times New Roman" w:cs="Times New Roman"/>
                <w:sz w:val="24"/>
                <w:szCs w:val="24"/>
              </w:rPr>
            </w:pPr>
          </w:p>
          <w:p w14:paraId="6786D063" w14:textId="77777777" w:rsidR="005141C1" w:rsidRPr="005141C1" w:rsidRDefault="005141C1" w:rsidP="005141C1">
            <w:pPr>
              <w:suppressAutoHyphens/>
              <w:spacing w:line="240" w:lineRule="auto"/>
              <w:ind w:right="30"/>
              <w:jc w:val="both"/>
              <w:rPr>
                <w:rFonts w:ascii="Times New Roman" w:hAnsi="Times New Roman" w:cs="Times New Roman"/>
                <w:sz w:val="24"/>
                <w:szCs w:val="24"/>
              </w:rPr>
            </w:pPr>
            <w:r w:rsidRPr="005141C1">
              <w:rPr>
                <w:rFonts w:ascii="Times New Roman" w:hAnsi="Times New Roman" w:cs="Times New Roman"/>
                <w:sz w:val="24"/>
                <w:szCs w:val="24"/>
              </w:rPr>
              <w:t>Perkančioji organizacija gali paprašyti tiekėjo pateikti vykdytų sutarčių kopijas arba išrašus iš sutarčių bei sutarties objektą apibūdinančių dokumentų (pvz. techninė užduotis) kopijas.</w:t>
            </w:r>
          </w:p>
          <w:p w14:paraId="6E771C4A" w14:textId="39F54BB8" w:rsidR="005141C1" w:rsidRPr="00446037" w:rsidRDefault="005141C1" w:rsidP="005141C1">
            <w:pPr>
              <w:spacing w:line="240" w:lineRule="auto"/>
              <w:jc w:val="both"/>
              <w:rPr>
                <w:rFonts w:ascii="Times New Roman" w:hAnsi="Times New Roman" w:cs="Times New Roman"/>
                <w:sz w:val="24"/>
                <w:szCs w:val="24"/>
              </w:rPr>
            </w:pPr>
            <w:r w:rsidRPr="005141C1">
              <w:rPr>
                <w:rFonts w:ascii="Times New Roman" w:hAnsi="Times New Roman" w:cs="Times New Roman"/>
                <w:sz w:val="24"/>
                <w:szCs w:val="24"/>
                <w:lang w:eastAsia="ar-SA"/>
              </w:rPr>
              <w:lastRenderedPageBreak/>
              <w:t>Perkančioji organizacija turi teisę kreiptis į paslaugų gavėją (užsakovą) ir prašyti papildomos informacijos apie tiekėjo suteiktas paslaugas.</w:t>
            </w:r>
          </w:p>
        </w:tc>
        <w:tc>
          <w:tcPr>
            <w:tcW w:w="348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8C5102D" w14:textId="0AF0A5B9" w:rsidR="00FF3AB2" w:rsidRPr="00DC51C3" w:rsidRDefault="00FF3AB2" w:rsidP="00DC51C3">
            <w:pPr>
              <w:pStyle w:val="ListParagraph"/>
              <w:numPr>
                <w:ilvl w:val="0"/>
                <w:numId w:val="11"/>
              </w:numPr>
              <w:tabs>
                <w:tab w:val="left" w:pos="312"/>
              </w:tabs>
              <w:spacing w:line="240" w:lineRule="auto"/>
              <w:ind w:left="0" w:firstLine="0"/>
              <w:jc w:val="both"/>
              <w:rPr>
                <w:rFonts w:ascii="Times New Roman" w:hAnsi="Times New Roman" w:cs="Times New Roman"/>
                <w:bCs/>
                <w:sz w:val="24"/>
                <w:szCs w:val="24"/>
              </w:rPr>
            </w:pPr>
            <w:r w:rsidRPr="00DC51C3">
              <w:rPr>
                <w:rFonts w:ascii="Times New Roman" w:hAnsi="Times New Roman" w:cs="Times New Roman"/>
                <w:bCs/>
                <w:iCs/>
                <w:color w:val="000000"/>
                <w:sz w:val="24"/>
                <w:szCs w:val="24"/>
              </w:rPr>
              <w:lastRenderedPageBreak/>
              <w:t>jeigu pasiūlymą teikia ūkio subjektų grupė – reikalavimą turi atitikti visi ūkio subjektų grupės nariai kartu (ūkio subjektų grupės narių turima patirtis sumuojama), atsižvelgiant į jų prisiimamus įsipareigojimus;</w:t>
            </w:r>
          </w:p>
          <w:p w14:paraId="5B0A3C34" w14:textId="6A9A10E5" w:rsidR="00FF3AB2" w:rsidRPr="00DC51C3" w:rsidRDefault="00FF3AB2" w:rsidP="00DC51C3">
            <w:pPr>
              <w:pStyle w:val="ListParagraph"/>
              <w:numPr>
                <w:ilvl w:val="0"/>
                <w:numId w:val="11"/>
              </w:numPr>
              <w:tabs>
                <w:tab w:val="left" w:pos="312"/>
              </w:tabs>
              <w:spacing w:line="240" w:lineRule="auto"/>
              <w:ind w:left="0" w:firstLine="0"/>
              <w:jc w:val="both"/>
              <w:rPr>
                <w:rFonts w:ascii="Times New Roman" w:hAnsi="Times New Roman" w:cs="Times New Roman"/>
                <w:bCs/>
                <w:color w:val="000000"/>
                <w:sz w:val="24"/>
                <w:szCs w:val="24"/>
              </w:rPr>
            </w:pPr>
            <w:r w:rsidRPr="00DC51C3">
              <w:rPr>
                <w:rFonts w:ascii="Times New Roman" w:hAnsi="Times New Roman" w:cs="Times New Roman"/>
                <w:bCs/>
                <w:color w:val="000000"/>
                <w:sz w:val="24"/>
                <w:szCs w:val="24"/>
              </w:rPr>
              <w:t>tiekėjas gali remtis kitų ūkio subjektų pajėgumais tik tuo atveju, jeigu tie subjektai patys vykdys tą pirkimo sutarties dalį, kuriai reikia jų turimų pajėgumų;</w:t>
            </w:r>
          </w:p>
          <w:p w14:paraId="6A854688" w14:textId="7F61EBCF" w:rsidR="00545158" w:rsidRPr="00DC51C3" w:rsidRDefault="00FF3AB2" w:rsidP="00DC51C3">
            <w:pPr>
              <w:pStyle w:val="ListParagraph"/>
              <w:numPr>
                <w:ilvl w:val="0"/>
                <w:numId w:val="11"/>
              </w:numPr>
              <w:tabs>
                <w:tab w:val="left" w:pos="312"/>
              </w:tabs>
              <w:spacing w:line="240" w:lineRule="auto"/>
              <w:ind w:left="0" w:firstLine="0"/>
              <w:jc w:val="both"/>
              <w:rPr>
                <w:rFonts w:ascii="Times New Roman" w:hAnsi="Times New Roman" w:cs="Times New Roman"/>
                <w:bCs/>
                <w:sz w:val="24"/>
                <w:szCs w:val="24"/>
              </w:rPr>
            </w:pPr>
            <w:r w:rsidRPr="00DC51C3">
              <w:rPr>
                <w:rFonts w:ascii="Times New Roman" w:hAnsi="Times New Roman" w:cs="Times New Roman"/>
                <w:bCs/>
                <w:iCs/>
                <w:color w:val="000000"/>
                <w:sz w:val="24"/>
                <w:szCs w:val="24"/>
              </w:rPr>
              <w:t xml:space="preserve">subtiekėjams šis reikalavimas </w:t>
            </w:r>
            <w:r w:rsidRPr="00DC51C3">
              <w:rPr>
                <w:rFonts w:ascii="Times New Roman" w:hAnsi="Times New Roman" w:cs="Times New Roman"/>
                <w:bCs/>
                <w:color w:val="000000"/>
                <w:sz w:val="24"/>
                <w:szCs w:val="24"/>
              </w:rPr>
              <w:t>nenustatomas</w:t>
            </w:r>
            <w:r w:rsidRPr="00DC51C3">
              <w:rPr>
                <w:rFonts w:ascii="Times New Roman" w:hAnsi="Times New Roman" w:cs="Times New Roman"/>
                <w:bCs/>
                <w:iCs/>
                <w:color w:val="000000"/>
                <w:sz w:val="24"/>
                <w:szCs w:val="24"/>
              </w:rPr>
              <w:t>.</w:t>
            </w:r>
          </w:p>
        </w:tc>
      </w:tr>
      <w:tr w:rsidR="00545158" w:rsidRPr="00446037" w14:paraId="0D89740D" w14:textId="77777777" w:rsidTr="13A516BC">
        <w:tc>
          <w:tcPr>
            <w:tcW w:w="1110" w:type="dxa"/>
          </w:tcPr>
          <w:p w14:paraId="2DC9A4FE" w14:textId="726D1426" w:rsidR="00545158" w:rsidRPr="00446037" w:rsidRDefault="00242667" w:rsidP="00545158">
            <w:pPr>
              <w:spacing w:line="240" w:lineRule="auto"/>
              <w:rPr>
                <w:rFonts w:ascii="Times New Roman" w:eastAsiaTheme="minorHAnsi" w:hAnsi="Times New Roman" w:cs="Times New Roman"/>
                <w:sz w:val="24"/>
                <w:szCs w:val="24"/>
              </w:rPr>
            </w:pPr>
            <w:r>
              <w:rPr>
                <w:rFonts w:ascii="Times New Roman" w:eastAsiaTheme="minorHAnsi" w:hAnsi="Times New Roman" w:cs="Times New Roman"/>
                <w:sz w:val="24"/>
                <w:szCs w:val="24"/>
              </w:rPr>
              <w:t>1</w:t>
            </w:r>
            <w:r w:rsidR="00545158" w:rsidRPr="00446037">
              <w:rPr>
                <w:rFonts w:ascii="Times New Roman" w:eastAsiaTheme="minorHAnsi" w:hAnsi="Times New Roman" w:cs="Times New Roman"/>
                <w:sz w:val="24"/>
                <w:szCs w:val="24"/>
              </w:rPr>
              <w:t>.2.</w:t>
            </w:r>
          </w:p>
        </w:tc>
        <w:tc>
          <w:tcPr>
            <w:tcW w:w="13486" w:type="dxa"/>
            <w:gridSpan w:val="3"/>
          </w:tcPr>
          <w:p w14:paraId="313ECF0B" w14:textId="33B3BB4A" w:rsidR="00545158" w:rsidRPr="00446037" w:rsidRDefault="00545158" w:rsidP="00545158">
            <w:pPr>
              <w:snapToGrid w:val="0"/>
              <w:spacing w:line="240" w:lineRule="auto"/>
              <w:jc w:val="both"/>
              <w:rPr>
                <w:rFonts w:ascii="Times New Roman" w:hAnsi="Times New Roman" w:cs="Times New Roman"/>
                <w:sz w:val="24"/>
                <w:szCs w:val="24"/>
              </w:rPr>
            </w:pPr>
            <w:r w:rsidRPr="00446037">
              <w:rPr>
                <w:rFonts w:ascii="Times New Roman" w:hAnsi="Times New Roman" w:cs="Times New Roman"/>
                <w:sz w:val="24"/>
                <w:szCs w:val="24"/>
              </w:rPr>
              <w:t>Tiekėjas turi pasiūlyti kvalifikuot</w:t>
            </w:r>
            <w:r w:rsidR="00C505F8">
              <w:rPr>
                <w:rFonts w:ascii="Times New Roman" w:hAnsi="Times New Roman" w:cs="Times New Roman"/>
                <w:sz w:val="24"/>
                <w:szCs w:val="24"/>
              </w:rPr>
              <w:t>ą</w:t>
            </w:r>
            <w:r w:rsidRPr="00446037">
              <w:rPr>
                <w:rFonts w:ascii="Times New Roman" w:hAnsi="Times New Roman" w:cs="Times New Roman"/>
                <w:sz w:val="24"/>
                <w:szCs w:val="24"/>
              </w:rPr>
              <w:t xml:space="preserve"> specialist</w:t>
            </w:r>
            <w:r w:rsidR="00C505F8">
              <w:rPr>
                <w:rFonts w:ascii="Times New Roman" w:hAnsi="Times New Roman" w:cs="Times New Roman"/>
                <w:sz w:val="24"/>
                <w:szCs w:val="24"/>
              </w:rPr>
              <w:t>ą</w:t>
            </w:r>
            <w:r w:rsidRPr="00446037">
              <w:rPr>
                <w:rFonts w:ascii="Times New Roman" w:hAnsi="Times New Roman" w:cs="Times New Roman"/>
                <w:sz w:val="24"/>
                <w:szCs w:val="24"/>
              </w:rPr>
              <w:t>, turinčius būtinas žinias bei patirtį, reikalingą paslaugų tinkamam teikimui.</w:t>
            </w:r>
          </w:p>
          <w:p w14:paraId="51999623" w14:textId="77777777" w:rsidR="00545158" w:rsidRPr="00446037" w:rsidRDefault="00545158" w:rsidP="00545158">
            <w:pPr>
              <w:numPr>
                <w:ilvl w:val="0"/>
                <w:numId w:val="4"/>
              </w:numPr>
              <w:tabs>
                <w:tab w:val="left" w:pos="311"/>
              </w:tabs>
              <w:snapToGrid w:val="0"/>
              <w:spacing w:line="240" w:lineRule="auto"/>
              <w:ind w:left="28"/>
              <w:contextualSpacing/>
              <w:jc w:val="both"/>
              <w:rPr>
                <w:rFonts w:ascii="Times New Roman" w:hAnsi="Times New Roman" w:cs="Times New Roman"/>
                <w:b/>
                <w:bCs/>
                <w:i/>
                <w:iCs/>
                <w:sz w:val="24"/>
                <w:szCs w:val="24"/>
              </w:rPr>
            </w:pPr>
            <w:r w:rsidRPr="00446037">
              <w:rPr>
                <w:rFonts w:ascii="Times New Roman" w:hAnsi="Times New Roman" w:cs="Times New Roman"/>
                <w:i/>
                <w:iCs/>
                <w:sz w:val="24"/>
                <w:szCs w:val="24"/>
                <w:shd w:val="clear" w:color="auto" w:fill="FFFFFF"/>
              </w:rPr>
              <w:t>Pastabos:</w:t>
            </w:r>
          </w:p>
          <w:p w14:paraId="0C219EF3" w14:textId="1F879544" w:rsidR="00545158" w:rsidRPr="00446037" w:rsidRDefault="00545158" w:rsidP="00545158">
            <w:pPr>
              <w:numPr>
                <w:ilvl w:val="0"/>
                <w:numId w:val="5"/>
              </w:numPr>
              <w:tabs>
                <w:tab w:val="left" w:pos="311"/>
              </w:tabs>
              <w:snapToGrid w:val="0"/>
              <w:spacing w:line="240" w:lineRule="auto"/>
              <w:ind w:left="34" w:firstLine="0"/>
              <w:contextualSpacing/>
              <w:jc w:val="both"/>
              <w:rPr>
                <w:rFonts w:ascii="Times New Roman" w:hAnsi="Times New Roman" w:cs="Times New Roman"/>
                <w:bCs/>
                <w:sz w:val="24"/>
                <w:szCs w:val="24"/>
              </w:rPr>
            </w:pPr>
            <w:r w:rsidRPr="00446037">
              <w:rPr>
                <w:rFonts w:ascii="Times New Roman" w:hAnsi="Times New Roman" w:cs="Times New Roman"/>
                <w:bCs/>
                <w:sz w:val="24"/>
                <w:szCs w:val="24"/>
              </w:rPr>
              <w:t>Tiekėjas gali siūlyti daugiau nei po vieną specialistą, tačiau kiekvienas jų turi atitikti jiems keliamus nurodytus reikalavimus ir pateikti reikalaujamą jų kvalifikaciją įrodančius dokumentus.</w:t>
            </w:r>
          </w:p>
          <w:p w14:paraId="011AEC20" w14:textId="75A86273" w:rsidR="00545158" w:rsidRPr="00446037" w:rsidRDefault="00545158" w:rsidP="00545158">
            <w:pPr>
              <w:numPr>
                <w:ilvl w:val="0"/>
                <w:numId w:val="5"/>
              </w:numPr>
              <w:tabs>
                <w:tab w:val="left" w:pos="311"/>
              </w:tabs>
              <w:snapToGrid w:val="0"/>
              <w:spacing w:line="240" w:lineRule="auto"/>
              <w:ind w:left="34" w:firstLine="0"/>
              <w:contextualSpacing/>
              <w:jc w:val="both"/>
              <w:rPr>
                <w:rFonts w:ascii="Times New Roman" w:hAnsi="Times New Roman" w:cs="Times New Roman"/>
                <w:sz w:val="24"/>
                <w:szCs w:val="24"/>
              </w:rPr>
            </w:pPr>
            <w:r w:rsidRPr="00446037">
              <w:rPr>
                <w:rFonts w:ascii="Times New Roman" w:hAnsi="Times New Roman" w:cs="Times New Roman"/>
                <w:bCs/>
                <w:sz w:val="24"/>
                <w:szCs w:val="24"/>
              </w:rPr>
              <w:t>Specialistų patirtis skaičiuojama mėnesiais, jei keliamas reikalavimas turėti specialistui patirtį konkrečioje srityje ne mažiau kaip 1 metus, tai turi būti suminė patirtis ne mažiau kaip 12 mėn. Darbo patirtis tuo pačiu laikotarpiu vykdant skirtingus projektus arba užimant pareigas keliose darbovietėse nėra sumuojama (pvz. jeigu 2024 m. balandžio 1 d. – gegužės 31 d. buvo užimamos pareigos dviejose darbovietėse, bus laikoma, kad įgyta 2 mėnesių patirtis). Tuo atveju, jeigu specialistas dirbo ne pilną mėnesį, patirtis skaičiuojama taip: jeigu per mėnesį dirbta mažiau kaip pusė atitinkamo mėnesio kalendorinių dienų, laikoma, kad neturi 1 mėnesio patirties, jeigu per mėnesį dirbta ne mažiau kaip pusė atitinkamo mėnesio kalendorinių dienų, laikoma, kad turi 1 mėnesio patirtį).</w:t>
            </w:r>
          </w:p>
          <w:p w14:paraId="00E13317" w14:textId="77777777" w:rsidR="00545158" w:rsidRPr="00446037" w:rsidRDefault="00545158" w:rsidP="00545158">
            <w:pPr>
              <w:numPr>
                <w:ilvl w:val="0"/>
                <w:numId w:val="5"/>
              </w:numPr>
              <w:tabs>
                <w:tab w:val="left" w:pos="311"/>
              </w:tabs>
              <w:snapToGrid w:val="0"/>
              <w:spacing w:line="240" w:lineRule="auto"/>
              <w:ind w:left="34" w:firstLine="0"/>
              <w:contextualSpacing/>
              <w:jc w:val="both"/>
              <w:rPr>
                <w:rFonts w:ascii="Times New Roman" w:hAnsi="Times New Roman" w:cs="Times New Roman"/>
                <w:sz w:val="24"/>
                <w:szCs w:val="24"/>
              </w:rPr>
            </w:pPr>
            <w:r w:rsidRPr="00446037">
              <w:rPr>
                <w:rFonts w:ascii="Times New Roman" w:hAnsi="Times New Roman" w:cs="Times New Roman"/>
                <w:sz w:val="24"/>
                <w:szCs w:val="24"/>
              </w:rPr>
              <w:t>Tiekėjas</w:t>
            </w:r>
            <w:r w:rsidRPr="00446037">
              <w:rPr>
                <w:rFonts w:ascii="Times New Roman" w:hAnsi="Times New Roman" w:cs="Times New Roman"/>
                <w:spacing w:val="-8"/>
                <w:sz w:val="24"/>
                <w:szCs w:val="24"/>
              </w:rPr>
              <w:t xml:space="preserve"> </w:t>
            </w:r>
            <w:r w:rsidRPr="00446037">
              <w:rPr>
                <w:rFonts w:ascii="Times New Roman" w:hAnsi="Times New Roman" w:cs="Times New Roman"/>
                <w:sz w:val="24"/>
                <w:szCs w:val="24"/>
              </w:rPr>
              <w:t>turi</w:t>
            </w:r>
            <w:r w:rsidRPr="00446037">
              <w:rPr>
                <w:rFonts w:ascii="Times New Roman" w:hAnsi="Times New Roman" w:cs="Times New Roman"/>
                <w:spacing w:val="-9"/>
                <w:sz w:val="24"/>
                <w:szCs w:val="24"/>
              </w:rPr>
              <w:t xml:space="preserve"> </w:t>
            </w:r>
            <w:r w:rsidRPr="00446037">
              <w:rPr>
                <w:rFonts w:ascii="Times New Roman" w:hAnsi="Times New Roman" w:cs="Times New Roman"/>
                <w:sz w:val="24"/>
                <w:szCs w:val="24"/>
              </w:rPr>
              <w:t>užtikrinti</w:t>
            </w:r>
            <w:r w:rsidRPr="00446037">
              <w:rPr>
                <w:rFonts w:ascii="Times New Roman" w:hAnsi="Times New Roman" w:cs="Times New Roman"/>
                <w:spacing w:val="-10"/>
                <w:sz w:val="24"/>
                <w:szCs w:val="24"/>
              </w:rPr>
              <w:t xml:space="preserve"> </w:t>
            </w:r>
            <w:r w:rsidRPr="00446037">
              <w:rPr>
                <w:rFonts w:ascii="Times New Roman" w:hAnsi="Times New Roman" w:cs="Times New Roman"/>
                <w:sz w:val="24"/>
                <w:szCs w:val="24"/>
              </w:rPr>
              <w:t>savo</w:t>
            </w:r>
            <w:r w:rsidRPr="00446037">
              <w:rPr>
                <w:rFonts w:ascii="Times New Roman" w:hAnsi="Times New Roman" w:cs="Times New Roman"/>
                <w:spacing w:val="-7"/>
                <w:sz w:val="24"/>
                <w:szCs w:val="24"/>
              </w:rPr>
              <w:t xml:space="preserve"> </w:t>
            </w:r>
            <w:r w:rsidRPr="00446037">
              <w:rPr>
                <w:rFonts w:ascii="Times New Roman" w:hAnsi="Times New Roman" w:cs="Times New Roman"/>
                <w:sz w:val="24"/>
                <w:szCs w:val="24"/>
              </w:rPr>
              <w:t>specialistų</w:t>
            </w:r>
            <w:r w:rsidRPr="00446037">
              <w:rPr>
                <w:rFonts w:ascii="Times New Roman" w:hAnsi="Times New Roman" w:cs="Times New Roman"/>
                <w:spacing w:val="-9"/>
                <w:sz w:val="24"/>
                <w:szCs w:val="24"/>
              </w:rPr>
              <w:t xml:space="preserve"> </w:t>
            </w:r>
            <w:r w:rsidRPr="00446037">
              <w:rPr>
                <w:rFonts w:ascii="Times New Roman" w:hAnsi="Times New Roman" w:cs="Times New Roman"/>
                <w:sz w:val="24"/>
                <w:szCs w:val="24"/>
              </w:rPr>
              <w:t>bendravimą</w:t>
            </w:r>
            <w:r w:rsidRPr="00446037">
              <w:rPr>
                <w:rFonts w:ascii="Times New Roman" w:hAnsi="Times New Roman" w:cs="Times New Roman"/>
                <w:spacing w:val="-9"/>
                <w:sz w:val="24"/>
                <w:szCs w:val="24"/>
              </w:rPr>
              <w:t xml:space="preserve"> </w:t>
            </w:r>
            <w:r w:rsidRPr="00446037">
              <w:rPr>
                <w:rFonts w:ascii="Times New Roman" w:hAnsi="Times New Roman" w:cs="Times New Roman"/>
                <w:sz w:val="24"/>
                <w:szCs w:val="24"/>
              </w:rPr>
              <w:t>lietuvių</w:t>
            </w:r>
            <w:r w:rsidRPr="00446037">
              <w:rPr>
                <w:rFonts w:ascii="Times New Roman" w:hAnsi="Times New Roman" w:cs="Times New Roman"/>
                <w:spacing w:val="-9"/>
                <w:sz w:val="24"/>
                <w:szCs w:val="24"/>
              </w:rPr>
              <w:t xml:space="preserve"> </w:t>
            </w:r>
            <w:r w:rsidRPr="00446037">
              <w:rPr>
                <w:rFonts w:ascii="Times New Roman" w:hAnsi="Times New Roman" w:cs="Times New Roman"/>
                <w:sz w:val="24"/>
                <w:szCs w:val="24"/>
              </w:rPr>
              <w:t>kalba</w:t>
            </w:r>
            <w:r w:rsidRPr="00446037">
              <w:rPr>
                <w:rFonts w:ascii="Times New Roman" w:hAnsi="Times New Roman" w:cs="Times New Roman"/>
                <w:spacing w:val="-9"/>
                <w:sz w:val="24"/>
                <w:szCs w:val="24"/>
              </w:rPr>
              <w:t xml:space="preserve"> </w:t>
            </w:r>
            <w:r w:rsidRPr="00446037">
              <w:rPr>
                <w:rFonts w:ascii="Times New Roman" w:hAnsi="Times New Roman" w:cs="Times New Roman"/>
                <w:sz w:val="24"/>
                <w:szCs w:val="24"/>
              </w:rPr>
              <w:t>(žodžiu</w:t>
            </w:r>
            <w:r w:rsidRPr="00446037">
              <w:rPr>
                <w:rFonts w:ascii="Times New Roman" w:hAnsi="Times New Roman" w:cs="Times New Roman"/>
                <w:spacing w:val="-7"/>
                <w:sz w:val="24"/>
                <w:szCs w:val="24"/>
              </w:rPr>
              <w:t xml:space="preserve"> </w:t>
            </w:r>
            <w:r w:rsidRPr="00446037">
              <w:rPr>
                <w:rFonts w:ascii="Times New Roman" w:hAnsi="Times New Roman" w:cs="Times New Roman"/>
                <w:sz w:val="24"/>
                <w:szCs w:val="24"/>
              </w:rPr>
              <w:t>ir</w:t>
            </w:r>
            <w:r w:rsidRPr="00446037">
              <w:rPr>
                <w:rFonts w:ascii="Times New Roman" w:hAnsi="Times New Roman" w:cs="Times New Roman"/>
                <w:spacing w:val="-8"/>
                <w:sz w:val="24"/>
                <w:szCs w:val="24"/>
              </w:rPr>
              <w:t xml:space="preserve"> </w:t>
            </w:r>
            <w:r w:rsidRPr="00446037">
              <w:rPr>
                <w:rFonts w:ascii="Times New Roman" w:hAnsi="Times New Roman" w:cs="Times New Roman"/>
                <w:sz w:val="24"/>
                <w:szCs w:val="24"/>
              </w:rPr>
              <w:t>raštu)</w:t>
            </w:r>
            <w:r w:rsidRPr="00446037">
              <w:rPr>
                <w:rFonts w:ascii="Times New Roman" w:hAnsi="Times New Roman" w:cs="Times New Roman"/>
                <w:spacing w:val="-8"/>
                <w:sz w:val="24"/>
                <w:szCs w:val="24"/>
              </w:rPr>
              <w:t xml:space="preserve"> </w:t>
            </w:r>
            <w:r w:rsidRPr="00446037">
              <w:rPr>
                <w:rFonts w:ascii="Times New Roman" w:hAnsi="Times New Roman" w:cs="Times New Roman"/>
                <w:sz w:val="24"/>
                <w:szCs w:val="24"/>
              </w:rPr>
              <w:t>arba</w:t>
            </w:r>
            <w:r w:rsidRPr="00446037">
              <w:rPr>
                <w:rFonts w:ascii="Times New Roman" w:hAnsi="Times New Roman" w:cs="Times New Roman"/>
                <w:spacing w:val="-9"/>
                <w:sz w:val="24"/>
                <w:szCs w:val="24"/>
              </w:rPr>
              <w:t xml:space="preserve"> </w:t>
            </w:r>
            <w:r w:rsidRPr="00446037">
              <w:rPr>
                <w:rFonts w:ascii="Times New Roman" w:hAnsi="Times New Roman" w:cs="Times New Roman"/>
                <w:sz w:val="24"/>
                <w:szCs w:val="24"/>
              </w:rPr>
              <w:t>tiekėjas</w:t>
            </w:r>
            <w:r w:rsidRPr="00446037">
              <w:rPr>
                <w:rFonts w:ascii="Times New Roman" w:hAnsi="Times New Roman" w:cs="Times New Roman"/>
                <w:spacing w:val="-8"/>
                <w:sz w:val="24"/>
                <w:szCs w:val="24"/>
              </w:rPr>
              <w:t xml:space="preserve"> </w:t>
            </w:r>
            <w:r w:rsidRPr="00446037">
              <w:rPr>
                <w:rFonts w:ascii="Times New Roman" w:hAnsi="Times New Roman" w:cs="Times New Roman"/>
                <w:sz w:val="24"/>
                <w:szCs w:val="24"/>
              </w:rPr>
              <w:t>savo</w:t>
            </w:r>
            <w:r w:rsidRPr="00446037">
              <w:rPr>
                <w:rFonts w:ascii="Times New Roman" w:hAnsi="Times New Roman" w:cs="Times New Roman"/>
                <w:spacing w:val="-9"/>
                <w:sz w:val="24"/>
                <w:szCs w:val="24"/>
              </w:rPr>
              <w:t xml:space="preserve"> </w:t>
            </w:r>
            <w:r w:rsidRPr="00446037">
              <w:rPr>
                <w:rFonts w:ascii="Times New Roman" w:hAnsi="Times New Roman" w:cs="Times New Roman"/>
                <w:sz w:val="24"/>
                <w:szCs w:val="24"/>
              </w:rPr>
              <w:t>sąskaita</w:t>
            </w:r>
            <w:r w:rsidRPr="00446037">
              <w:rPr>
                <w:rFonts w:ascii="Times New Roman" w:hAnsi="Times New Roman" w:cs="Times New Roman"/>
                <w:spacing w:val="-9"/>
                <w:sz w:val="24"/>
                <w:szCs w:val="24"/>
              </w:rPr>
              <w:t xml:space="preserve"> </w:t>
            </w:r>
            <w:r w:rsidRPr="00446037">
              <w:rPr>
                <w:rFonts w:ascii="Times New Roman" w:hAnsi="Times New Roman" w:cs="Times New Roman"/>
                <w:sz w:val="24"/>
                <w:szCs w:val="24"/>
              </w:rPr>
              <w:t>privalo užtikrinti savalaikes ir tinkamas vertimo paslaugas.</w:t>
            </w:r>
          </w:p>
          <w:p w14:paraId="5A719F74" w14:textId="77777777" w:rsidR="00545158" w:rsidRPr="00446037" w:rsidRDefault="00545158" w:rsidP="00545158">
            <w:pPr>
              <w:numPr>
                <w:ilvl w:val="0"/>
                <w:numId w:val="5"/>
              </w:numPr>
              <w:tabs>
                <w:tab w:val="left" w:pos="311"/>
              </w:tabs>
              <w:snapToGrid w:val="0"/>
              <w:spacing w:line="240" w:lineRule="auto"/>
              <w:ind w:left="34" w:firstLine="0"/>
              <w:contextualSpacing/>
              <w:jc w:val="both"/>
              <w:rPr>
                <w:rFonts w:ascii="Times New Roman" w:hAnsi="Times New Roman" w:cs="Times New Roman"/>
                <w:sz w:val="24"/>
                <w:szCs w:val="24"/>
              </w:rPr>
            </w:pPr>
            <w:r w:rsidRPr="00446037">
              <w:rPr>
                <w:rFonts w:ascii="Times New Roman" w:hAnsi="Times New Roman" w:cs="Times New Roman"/>
                <w:sz w:val="24"/>
                <w:szCs w:val="24"/>
              </w:rPr>
              <w:t>Specialistų patirtis nesumuojama. Vertinama kiekvieno specialisto maksimali įgyta patirtis. Renginiai pagrindžiantys specialistų patirtį turi būti įgyvendinti iki pasiūlymo pateikimo datos.</w:t>
            </w:r>
          </w:p>
          <w:p w14:paraId="53FF0924" w14:textId="77777777" w:rsidR="00545158" w:rsidRPr="00446037" w:rsidRDefault="00545158" w:rsidP="00545158">
            <w:pPr>
              <w:numPr>
                <w:ilvl w:val="0"/>
                <w:numId w:val="5"/>
              </w:numPr>
              <w:tabs>
                <w:tab w:val="left" w:pos="311"/>
              </w:tabs>
              <w:snapToGrid w:val="0"/>
              <w:spacing w:line="240" w:lineRule="auto"/>
              <w:ind w:left="34" w:firstLine="0"/>
              <w:contextualSpacing/>
              <w:jc w:val="both"/>
              <w:rPr>
                <w:rFonts w:ascii="Times New Roman" w:hAnsi="Times New Roman" w:cs="Times New Roman"/>
                <w:sz w:val="24"/>
                <w:szCs w:val="24"/>
              </w:rPr>
            </w:pPr>
            <w:r w:rsidRPr="00446037">
              <w:rPr>
                <w:rFonts w:ascii="Times New Roman" w:hAnsi="Times New Roman" w:cs="Times New Roman"/>
                <w:sz w:val="24"/>
                <w:szCs w:val="24"/>
              </w:rPr>
              <w:t>Jei</w:t>
            </w:r>
            <w:r w:rsidRPr="00446037">
              <w:rPr>
                <w:rFonts w:ascii="Times New Roman" w:hAnsi="Times New Roman" w:cs="Times New Roman"/>
                <w:spacing w:val="-10"/>
                <w:sz w:val="24"/>
                <w:szCs w:val="24"/>
              </w:rPr>
              <w:t xml:space="preserve"> </w:t>
            </w:r>
            <w:r w:rsidRPr="00446037">
              <w:rPr>
                <w:rFonts w:ascii="Times New Roman" w:hAnsi="Times New Roman" w:cs="Times New Roman"/>
                <w:sz w:val="24"/>
                <w:szCs w:val="24"/>
              </w:rPr>
              <w:t>dalyvis</w:t>
            </w:r>
            <w:r w:rsidRPr="00446037">
              <w:rPr>
                <w:rFonts w:ascii="Times New Roman" w:hAnsi="Times New Roman" w:cs="Times New Roman"/>
                <w:spacing w:val="-8"/>
                <w:sz w:val="24"/>
                <w:szCs w:val="24"/>
              </w:rPr>
              <w:t xml:space="preserve"> </w:t>
            </w:r>
            <w:r w:rsidRPr="00446037">
              <w:rPr>
                <w:rFonts w:ascii="Times New Roman" w:hAnsi="Times New Roman" w:cs="Times New Roman"/>
                <w:sz w:val="24"/>
                <w:szCs w:val="24"/>
              </w:rPr>
              <w:t>teikia</w:t>
            </w:r>
            <w:r w:rsidRPr="00446037">
              <w:rPr>
                <w:rFonts w:ascii="Times New Roman" w:hAnsi="Times New Roman" w:cs="Times New Roman"/>
                <w:spacing w:val="-7"/>
                <w:sz w:val="24"/>
                <w:szCs w:val="24"/>
              </w:rPr>
              <w:t xml:space="preserve"> </w:t>
            </w:r>
            <w:r w:rsidRPr="00446037">
              <w:rPr>
                <w:rFonts w:ascii="Times New Roman" w:hAnsi="Times New Roman" w:cs="Times New Roman"/>
                <w:sz w:val="24"/>
                <w:szCs w:val="24"/>
              </w:rPr>
              <w:t>informaciją</w:t>
            </w:r>
            <w:r w:rsidRPr="00446037">
              <w:rPr>
                <w:rFonts w:ascii="Times New Roman" w:hAnsi="Times New Roman" w:cs="Times New Roman"/>
                <w:spacing w:val="-7"/>
                <w:sz w:val="24"/>
                <w:szCs w:val="24"/>
              </w:rPr>
              <w:t xml:space="preserve"> </w:t>
            </w:r>
            <w:r w:rsidRPr="00446037">
              <w:rPr>
                <w:rFonts w:ascii="Times New Roman" w:hAnsi="Times New Roman" w:cs="Times New Roman"/>
                <w:sz w:val="24"/>
                <w:szCs w:val="24"/>
              </w:rPr>
              <w:t>dėl</w:t>
            </w:r>
            <w:r w:rsidRPr="00446037">
              <w:rPr>
                <w:rFonts w:ascii="Times New Roman" w:hAnsi="Times New Roman" w:cs="Times New Roman"/>
                <w:spacing w:val="-10"/>
                <w:sz w:val="24"/>
                <w:szCs w:val="24"/>
              </w:rPr>
              <w:t xml:space="preserve"> </w:t>
            </w:r>
            <w:r w:rsidRPr="00446037">
              <w:rPr>
                <w:rFonts w:ascii="Times New Roman" w:hAnsi="Times New Roman" w:cs="Times New Roman"/>
                <w:sz w:val="24"/>
                <w:szCs w:val="24"/>
              </w:rPr>
              <w:t>tebevykdomos</w:t>
            </w:r>
            <w:r w:rsidRPr="00446037">
              <w:rPr>
                <w:rFonts w:ascii="Times New Roman" w:hAnsi="Times New Roman" w:cs="Times New Roman"/>
                <w:spacing w:val="-8"/>
                <w:sz w:val="24"/>
                <w:szCs w:val="24"/>
              </w:rPr>
              <w:t xml:space="preserve"> </w:t>
            </w:r>
            <w:r w:rsidRPr="00446037">
              <w:rPr>
                <w:rFonts w:ascii="Times New Roman" w:hAnsi="Times New Roman" w:cs="Times New Roman"/>
                <w:sz w:val="24"/>
                <w:szCs w:val="24"/>
              </w:rPr>
              <w:t>sutarties,</w:t>
            </w:r>
            <w:r w:rsidRPr="00446037">
              <w:rPr>
                <w:rFonts w:ascii="Times New Roman" w:hAnsi="Times New Roman" w:cs="Times New Roman"/>
                <w:spacing w:val="-9"/>
                <w:sz w:val="24"/>
                <w:szCs w:val="24"/>
              </w:rPr>
              <w:t xml:space="preserve"> </w:t>
            </w:r>
            <w:r w:rsidRPr="00446037">
              <w:rPr>
                <w:rFonts w:ascii="Times New Roman" w:hAnsi="Times New Roman" w:cs="Times New Roman"/>
                <w:sz w:val="24"/>
                <w:szCs w:val="24"/>
              </w:rPr>
              <w:t>kurios</w:t>
            </w:r>
            <w:r w:rsidRPr="00446037">
              <w:rPr>
                <w:rFonts w:ascii="Times New Roman" w:hAnsi="Times New Roman" w:cs="Times New Roman"/>
                <w:spacing w:val="-8"/>
                <w:sz w:val="24"/>
                <w:szCs w:val="24"/>
              </w:rPr>
              <w:t xml:space="preserve"> </w:t>
            </w:r>
            <w:r w:rsidRPr="00446037">
              <w:rPr>
                <w:rFonts w:ascii="Times New Roman" w:hAnsi="Times New Roman" w:cs="Times New Roman"/>
                <w:sz w:val="24"/>
                <w:szCs w:val="24"/>
              </w:rPr>
              <w:t>pagrindu</w:t>
            </w:r>
            <w:r w:rsidRPr="00446037">
              <w:rPr>
                <w:rFonts w:ascii="Times New Roman" w:hAnsi="Times New Roman" w:cs="Times New Roman"/>
                <w:spacing w:val="-7"/>
                <w:sz w:val="24"/>
                <w:szCs w:val="24"/>
              </w:rPr>
              <w:t xml:space="preserve"> </w:t>
            </w:r>
            <w:r w:rsidRPr="00446037">
              <w:rPr>
                <w:rFonts w:ascii="Times New Roman" w:hAnsi="Times New Roman" w:cs="Times New Roman"/>
                <w:sz w:val="24"/>
                <w:szCs w:val="24"/>
              </w:rPr>
              <w:t>atitinkamas</w:t>
            </w:r>
            <w:r w:rsidRPr="00446037">
              <w:rPr>
                <w:rFonts w:ascii="Times New Roman" w:hAnsi="Times New Roman" w:cs="Times New Roman"/>
                <w:spacing w:val="-8"/>
                <w:sz w:val="24"/>
                <w:szCs w:val="24"/>
              </w:rPr>
              <w:t xml:space="preserve"> </w:t>
            </w:r>
            <w:r w:rsidRPr="00446037">
              <w:rPr>
                <w:rFonts w:ascii="Times New Roman" w:hAnsi="Times New Roman" w:cs="Times New Roman"/>
                <w:sz w:val="24"/>
                <w:szCs w:val="24"/>
              </w:rPr>
              <w:t>specialistas</w:t>
            </w:r>
            <w:r w:rsidRPr="00446037">
              <w:rPr>
                <w:rFonts w:ascii="Times New Roman" w:hAnsi="Times New Roman" w:cs="Times New Roman"/>
                <w:spacing w:val="-8"/>
                <w:sz w:val="24"/>
                <w:szCs w:val="24"/>
              </w:rPr>
              <w:t xml:space="preserve"> </w:t>
            </w:r>
            <w:r w:rsidRPr="00446037">
              <w:rPr>
                <w:rFonts w:ascii="Times New Roman" w:hAnsi="Times New Roman" w:cs="Times New Roman"/>
                <w:sz w:val="24"/>
                <w:szCs w:val="24"/>
              </w:rPr>
              <w:t>jau</w:t>
            </w:r>
            <w:r w:rsidRPr="00446037">
              <w:rPr>
                <w:rFonts w:ascii="Times New Roman" w:hAnsi="Times New Roman" w:cs="Times New Roman"/>
                <w:spacing w:val="-7"/>
                <w:sz w:val="24"/>
                <w:szCs w:val="24"/>
              </w:rPr>
              <w:t xml:space="preserve"> </w:t>
            </w:r>
            <w:r w:rsidRPr="00446037">
              <w:rPr>
                <w:rFonts w:ascii="Times New Roman" w:hAnsi="Times New Roman" w:cs="Times New Roman"/>
                <w:sz w:val="24"/>
                <w:szCs w:val="24"/>
              </w:rPr>
              <w:t>atliko</w:t>
            </w:r>
            <w:r w:rsidRPr="00446037">
              <w:rPr>
                <w:rFonts w:ascii="Times New Roman" w:hAnsi="Times New Roman" w:cs="Times New Roman"/>
                <w:spacing w:val="-9"/>
                <w:sz w:val="24"/>
                <w:szCs w:val="24"/>
              </w:rPr>
              <w:t xml:space="preserve"> </w:t>
            </w:r>
            <w:r w:rsidRPr="00446037">
              <w:rPr>
                <w:rFonts w:ascii="Times New Roman" w:hAnsi="Times New Roman" w:cs="Times New Roman"/>
                <w:sz w:val="24"/>
                <w:szCs w:val="24"/>
              </w:rPr>
              <w:t>(pilnai įgyvendino) jam priskirtas funkcijas (atitinkančias nustatytus kvalifikacijos reikalavimus), laikoma, kad specialistas atitinka šiam keliamus minimalius kvalifikacijos reikalavimus, tačiau dalyvis turi pateikti šią aplinkybę aiškiai patvirtinantį</w:t>
            </w:r>
            <w:r w:rsidRPr="00446037">
              <w:rPr>
                <w:rFonts w:ascii="Times New Roman" w:hAnsi="Times New Roman" w:cs="Times New Roman"/>
                <w:spacing w:val="24"/>
                <w:sz w:val="24"/>
                <w:szCs w:val="24"/>
              </w:rPr>
              <w:t xml:space="preserve"> </w:t>
            </w:r>
            <w:r w:rsidRPr="00446037">
              <w:rPr>
                <w:rFonts w:ascii="Times New Roman" w:hAnsi="Times New Roman" w:cs="Times New Roman"/>
                <w:sz w:val="24"/>
                <w:szCs w:val="24"/>
              </w:rPr>
              <w:t>dokumentą</w:t>
            </w:r>
            <w:r w:rsidRPr="00446037">
              <w:rPr>
                <w:rFonts w:ascii="Times New Roman" w:hAnsi="Times New Roman" w:cs="Times New Roman"/>
                <w:spacing w:val="23"/>
                <w:sz w:val="24"/>
                <w:szCs w:val="24"/>
              </w:rPr>
              <w:t xml:space="preserve"> </w:t>
            </w:r>
            <w:r w:rsidRPr="00446037">
              <w:rPr>
                <w:rFonts w:ascii="Times New Roman" w:hAnsi="Times New Roman" w:cs="Times New Roman"/>
                <w:sz w:val="24"/>
                <w:szCs w:val="24"/>
              </w:rPr>
              <w:t>(pvz.,</w:t>
            </w:r>
            <w:r w:rsidRPr="00446037">
              <w:rPr>
                <w:rFonts w:ascii="Times New Roman" w:hAnsi="Times New Roman" w:cs="Times New Roman"/>
                <w:spacing w:val="23"/>
                <w:sz w:val="24"/>
                <w:szCs w:val="24"/>
              </w:rPr>
              <w:t xml:space="preserve"> </w:t>
            </w:r>
            <w:r w:rsidRPr="00446037">
              <w:rPr>
                <w:rFonts w:ascii="Times New Roman" w:hAnsi="Times New Roman" w:cs="Times New Roman"/>
                <w:sz w:val="24"/>
                <w:szCs w:val="24"/>
              </w:rPr>
              <w:t>pasirašytas</w:t>
            </w:r>
            <w:r w:rsidRPr="00446037">
              <w:rPr>
                <w:rFonts w:ascii="Times New Roman" w:hAnsi="Times New Roman" w:cs="Times New Roman"/>
                <w:spacing w:val="24"/>
                <w:sz w:val="24"/>
                <w:szCs w:val="24"/>
              </w:rPr>
              <w:t xml:space="preserve"> </w:t>
            </w:r>
            <w:r w:rsidRPr="00446037">
              <w:rPr>
                <w:rFonts w:ascii="Times New Roman" w:hAnsi="Times New Roman" w:cs="Times New Roman"/>
                <w:sz w:val="24"/>
                <w:szCs w:val="24"/>
              </w:rPr>
              <w:t>paslaugų</w:t>
            </w:r>
            <w:r w:rsidRPr="00446037">
              <w:rPr>
                <w:rFonts w:ascii="Times New Roman" w:hAnsi="Times New Roman" w:cs="Times New Roman"/>
                <w:spacing w:val="25"/>
                <w:sz w:val="24"/>
                <w:szCs w:val="24"/>
              </w:rPr>
              <w:t xml:space="preserve"> </w:t>
            </w:r>
            <w:r w:rsidRPr="00446037">
              <w:rPr>
                <w:rFonts w:ascii="Times New Roman" w:hAnsi="Times New Roman" w:cs="Times New Roman"/>
                <w:sz w:val="24"/>
                <w:szCs w:val="24"/>
              </w:rPr>
              <w:t>perdavimo-priėmimo</w:t>
            </w:r>
            <w:r w:rsidRPr="00446037">
              <w:rPr>
                <w:rFonts w:ascii="Times New Roman" w:hAnsi="Times New Roman" w:cs="Times New Roman"/>
                <w:spacing w:val="23"/>
                <w:sz w:val="24"/>
                <w:szCs w:val="24"/>
              </w:rPr>
              <w:t xml:space="preserve"> </w:t>
            </w:r>
            <w:r w:rsidRPr="00446037">
              <w:rPr>
                <w:rFonts w:ascii="Times New Roman" w:hAnsi="Times New Roman" w:cs="Times New Roman"/>
                <w:sz w:val="24"/>
                <w:szCs w:val="24"/>
              </w:rPr>
              <w:t>aktas,</w:t>
            </w:r>
            <w:r w:rsidRPr="00446037">
              <w:rPr>
                <w:rFonts w:ascii="Times New Roman" w:hAnsi="Times New Roman" w:cs="Times New Roman"/>
                <w:spacing w:val="25"/>
                <w:sz w:val="24"/>
                <w:szCs w:val="24"/>
              </w:rPr>
              <w:t xml:space="preserve"> </w:t>
            </w:r>
            <w:r w:rsidRPr="00446037">
              <w:rPr>
                <w:rFonts w:ascii="Times New Roman" w:hAnsi="Times New Roman" w:cs="Times New Roman"/>
                <w:sz w:val="24"/>
                <w:szCs w:val="24"/>
              </w:rPr>
              <w:t>kuriame</w:t>
            </w:r>
            <w:r w:rsidRPr="00446037">
              <w:rPr>
                <w:rFonts w:ascii="Times New Roman" w:hAnsi="Times New Roman" w:cs="Times New Roman"/>
                <w:spacing w:val="23"/>
                <w:sz w:val="24"/>
                <w:szCs w:val="24"/>
              </w:rPr>
              <w:t xml:space="preserve"> </w:t>
            </w:r>
            <w:r w:rsidRPr="00446037">
              <w:rPr>
                <w:rFonts w:ascii="Times New Roman" w:hAnsi="Times New Roman" w:cs="Times New Roman"/>
                <w:sz w:val="24"/>
                <w:szCs w:val="24"/>
              </w:rPr>
              <w:t>būtų</w:t>
            </w:r>
            <w:r w:rsidRPr="00446037">
              <w:rPr>
                <w:rFonts w:ascii="Times New Roman" w:hAnsi="Times New Roman" w:cs="Times New Roman"/>
                <w:spacing w:val="25"/>
                <w:sz w:val="24"/>
                <w:szCs w:val="24"/>
              </w:rPr>
              <w:t xml:space="preserve"> </w:t>
            </w:r>
            <w:r w:rsidRPr="00446037">
              <w:rPr>
                <w:rFonts w:ascii="Times New Roman" w:hAnsi="Times New Roman" w:cs="Times New Roman"/>
                <w:sz w:val="24"/>
                <w:szCs w:val="24"/>
              </w:rPr>
              <w:t>įvardintos</w:t>
            </w:r>
            <w:r w:rsidRPr="00446037">
              <w:rPr>
                <w:rFonts w:ascii="Times New Roman" w:hAnsi="Times New Roman" w:cs="Times New Roman"/>
                <w:spacing w:val="24"/>
                <w:sz w:val="24"/>
                <w:szCs w:val="24"/>
              </w:rPr>
              <w:t xml:space="preserve"> </w:t>
            </w:r>
            <w:r w:rsidRPr="00446037">
              <w:rPr>
                <w:rFonts w:ascii="Times New Roman" w:hAnsi="Times New Roman" w:cs="Times New Roman"/>
                <w:sz w:val="24"/>
                <w:szCs w:val="24"/>
              </w:rPr>
              <w:t>suteiktos paslaugos</w:t>
            </w:r>
            <w:r w:rsidRPr="00446037">
              <w:rPr>
                <w:rFonts w:ascii="Times New Roman" w:hAnsi="Times New Roman" w:cs="Times New Roman"/>
                <w:spacing w:val="-8"/>
                <w:sz w:val="24"/>
                <w:szCs w:val="24"/>
              </w:rPr>
              <w:t xml:space="preserve"> </w:t>
            </w:r>
            <w:r w:rsidRPr="00446037">
              <w:rPr>
                <w:rFonts w:ascii="Times New Roman" w:hAnsi="Times New Roman" w:cs="Times New Roman"/>
                <w:sz w:val="24"/>
                <w:szCs w:val="24"/>
              </w:rPr>
              <w:t>bei</w:t>
            </w:r>
            <w:r w:rsidRPr="00446037">
              <w:rPr>
                <w:rFonts w:ascii="Times New Roman" w:hAnsi="Times New Roman" w:cs="Times New Roman"/>
                <w:spacing w:val="-10"/>
                <w:sz w:val="24"/>
                <w:szCs w:val="24"/>
              </w:rPr>
              <w:t xml:space="preserve"> </w:t>
            </w:r>
            <w:r w:rsidRPr="00446037">
              <w:rPr>
                <w:rFonts w:ascii="Times New Roman" w:hAnsi="Times New Roman" w:cs="Times New Roman"/>
                <w:sz w:val="24"/>
                <w:szCs w:val="24"/>
              </w:rPr>
              <w:t>šias</w:t>
            </w:r>
            <w:r w:rsidRPr="00446037">
              <w:rPr>
                <w:rFonts w:ascii="Times New Roman" w:hAnsi="Times New Roman" w:cs="Times New Roman"/>
                <w:spacing w:val="-8"/>
                <w:sz w:val="24"/>
                <w:szCs w:val="24"/>
              </w:rPr>
              <w:t xml:space="preserve"> </w:t>
            </w:r>
            <w:r w:rsidRPr="00446037">
              <w:rPr>
                <w:rFonts w:ascii="Times New Roman" w:hAnsi="Times New Roman" w:cs="Times New Roman"/>
                <w:sz w:val="24"/>
                <w:szCs w:val="24"/>
              </w:rPr>
              <w:t>paslaugas</w:t>
            </w:r>
            <w:r w:rsidRPr="00446037">
              <w:rPr>
                <w:rFonts w:ascii="Times New Roman" w:hAnsi="Times New Roman" w:cs="Times New Roman"/>
                <w:spacing w:val="-7"/>
                <w:sz w:val="24"/>
                <w:szCs w:val="24"/>
              </w:rPr>
              <w:t xml:space="preserve"> </w:t>
            </w:r>
            <w:r w:rsidRPr="00446037">
              <w:rPr>
                <w:rFonts w:ascii="Times New Roman" w:hAnsi="Times New Roman" w:cs="Times New Roman"/>
                <w:sz w:val="24"/>
                <w:szCs w:val="24"/>
              </w:rPr>
              <w:t>suteikęs</w:t>
            </w:r>
            <w:r w:rsidRPr="00446037">
              <w:rPr>
                <w:rFonts w:ascii="Times New Roman" w:hAnsi="Times New Roman" w:cs="Times New Roman"/>
                <w:spacing w:val="-8"/>
                <w:sz w:val="24"/>
                <w:szCs w:val="24"/>
              </w:rPr>
              <w:t xml:space="preserve"> </w:t>
            </w:r>
            <w:r w:rsidRPr="00446037">
              <w:rPr>
                <w:rFonts w:ascii="Times New Roman" w:hAnsi="Times New Roman" w:cs="Times New Roman"/>
                <w:spacing w:val="-2"/>
                <w:sz w:val="24"/>
                <w:szCs w:val="24"/>
              </w:rPr>
              <w:t>asmuo).</w:t>
            </w:r>
          </w:p>
          <w:p w14:paraId="21A33733" w14:textId="7A0E83D7" w:rsidR="00545158" w:rsidRPr="00446037" w:rsidRDefault="00545158" w:rsidP="00545158">
            <w:pPr>
              <w:spacing w:line="240" w:lineRule="auto"/>
              <w:rPr>
                <w:rFonts w:ascii="Times New Roman" w:eastAsiaTheme="minorHAnsi" w:hAnsi="Times New Roman" w:cs="Times New Roman"/>
                <w:sz w:val="24"/>
                <w:szCs w:val="24"/>
              </w:rPr>
            </w:pPr>
            <w:r w:rsidRPr="00446037">
              <w:rPr>
                <w:rFonts w:ascii="Times New Roman" w:hAnsi="Times New Roman" w:cs="Times New Roman"/>
                <w:sz w:val="24"/>
                <w:szCs w:val="24"/>
              </w:rPr>
              <w:t>Specialistai turi tenkinti šiuos žemiau nurodytus reikalavimus:</w:t>
            </w:r>
          </w:p>
        </w:tc>
      </w:tr>
      <w:tr w:rsidR="00EF2968" w:rsidRPr="00446037" w14:paraId="7ED69E73" w14:textId="77777777" w:rsidTr="13A516BC">
        <w:trPr>
          <w:trHeight w:val="1266"/>
        </w:trPr>
        <w:tc>
          <w:tcPr>
            <w:tcW w:w="1110" w:type="dxa"/>
          </w:tcPr>
          <w:p w14:paraId="6D35C600" w14:textId="655C3CAC" w:rsidR="00EF2968" w:rsidRPr="00446037" w:rsidRDefault="00EB761C" w:rsidP="00545158">
            <w:pPr>
              <w:spacing w:line="240" w:lineRule="auto"/>
              <w:rPr>
                <w:rFonts w:ascii="Times New Roman" w:eastAsiaTheme="minorHAnsi" w:hAnsi="Times New Roman" w:cs="Times New Roman"/>
                <w:sz w:val="24"/>
                <w:szCs w:val="24"/>
              </w:rPr>
            </w:pPr>
            <w:r>
              <w:rPr>
                <w:rFonts w:ascii="Times New Roman" w:eastAsiaTheme="minorHAnsi" w:hAnsi="Times New Roman" w:cs="Times New Roman"/>
                <w:sz w:val="24"/>
                <w:szCs w:val="24"/>
              </w:rPr>
              <w:t>1.2.1.</w:t>
            </w:r>
          </w:p>
        </w:tc>
        <w:tc>
          <w:tcPr>
            <w:tcW w:w="4309" w:type="dxa"/>
            <w:vMerge w:val="restart"/>
            <w:tcBorders>
              <w:top w:val="single" w:sz="4" w:space="0" w:color="000000" w:themeColor="text1"/>
              <w:left w:val="single" w:sz="4" w:space="0" w:color="000000" w:themeColor="text1"/>
              <w:right w:val="single" w:sz="4" w:space="0" w:color="auto"/>
            </w:tcBorders>
          </w:tcPr>
          <w:p w14:paraId="66FF6F04" w14:textId="2083C844" w:rsidR="00EF2968" w:rsidRPr="00C44389" w:rsidRDefault="00EF2968" w:rsidP="13A516BC">
            <w:pPr>
              <w:snapToGrid w:val="0"/>
              <w:spacing w:line="240" w:lineRule="auto"/>
              <w:jc w:val="both"/>
              <w:rPr>
                <w:rFonts w:ascii="Times New Roman" w:hAnsi="Times New Roman" w:cs="Times New Roman"/>
                <w:b/>
                <w:bCs/>
                <w:color w:val="000000" w:themeColor="text1"/>
                <w:sz w:val="24"/>
                <w:szCs w:val="24"/>
                <w:u w:val="single"/>
              </w:rPr>
            </w:pPr>
            <w:r w:rsidRPr="13A516BC">
              <w:rPr>
                <w:rFonts w:ascii="Times New Roman" w:eastAsia="Calibri" w:hAnsi="Times New Roman" w:cs="Times New Roman"/>
                <w:b/>
                <w:bCs/>
                <w:sz w:val="24"/>
                <w:szCs w:val="24"/>
              </w:rPr>
              <w:t>Projektų vadovas</w:t>
            </w:r>
            <w:r w:rsidRPr="13A516BC">
              <w:rPr>
                <w:rFonts w:ascii="Times New Roman" w:eastAsia="Times New Roman" w:hAnsi="Times New Roman" w:cs="Times New Roman"/>
                <w:color w:val="000000" w:themeColor="text1"/>
                <w:sz w:val="24"/>
                <w:szCs w:val="24"/>
                <w:lang w:eastAsia="en-US"/>
              </w:rPr>
              <w:t xml:space="preserve">, </w:t>
            </w:r>
            <w:r w:rsidRPr="13A516BC">
              <w:rPr>
                <w:rFonts w:ascii="Times New Roman" w:hAnsi="Times New Roman" w:cs="Times New Roman"/>
                <w:color w:val="000000" w:themeColor="text1"/>
                <w:sz w:val="24"/>
                <w:szCs w:val="24"/>
              </w:rPr>
              <w:t>atsakingas už renginio organizavimą, darbuotojų koordinavimą ir tinkamą sutarties vykdymą ir kuris:</w:t>
            </w:r>
          </w:p>
          <w:p w14:paraId="7052DABF" w14:textId="030F2058" w:rsidR="00EF2968" w:rsidRPr="00C44389" w:rsidRDefault="00EF2968" w:rsidP="008F3A8D">
            <w:pPr>
              <w:pStyle w:val="ListParagraph"/>
              <w:numPr>
                <w:ilvl w:val="1"/>
                <w:numId w:val="4"/>
              </w:numPr>
              <w:tabs>
                <w:tab w:val="left" w:pos="238"/>
              </w:tabs>
              <w:snapToGrid w:val="0"/>
              <w:spacing w:line="240" w:lineRule="auto"/>
              <w:ind w:left="0" w:firstLine="0"/>
              <w:jc w:val="both"/>
              <w:rPr>
                <w:rFonts w:ascii="Times New Roman" w:hAnsi="Times New Roman" w:cs="Times New Roman"/>
                <w:color w:val="000000" w:themeColor="text1"/>
                <w:sz w:val="24"/>
                <w:szCs w:val="24"/>
              </w:rPr>
            </w:pPr>
            <w:r w:rsidRPr="00C44389">
              <w:rPr>
                <w:rFonts w:ascii="Times New Roman" w:hAnsi="Times New Roman" w:cs="Times New Roman"/>
                <w:color w:val="000000" w:themeColor="text1"/>
                <w:sz w:val="24"/>
                <w:szCs w:val="24"/>
              </w:rPr>
              <w:lastRenderedPageBreak/>
              <w:t xml:space="preserve">per paskutinius </w:t>
            </w:r>
            <w:r w:rsidR="00CF4452">
              <w:rPr>
                <w:rFonts w:ascii="Times New Roman" w:hAnsi="Times New Roman" w:cs="Times New Roman"/>
                <w:color w:val="000000" w:themeColor="text1"/>
                <w:sz w:val="24"/>
                <w:szCs w:val="24"/>
              </w:rPr>
              <w:t>5</w:t>
            </w:r>
            <w:r w:rsidRPr="00C44389">
              <w:rPr>
                <w:rFonts w:ascii="Times New Roman" w:hAnsi="Times New Roman" w:cs="Times New Roman"/>
                <w:color w:val="000000" w:themeColor="text1"/>
                <w:sz w:val="24"/>
                <w:szCs w:val="24"/>
              </w:rPr>
              <w:t xml:space="preserve"> metus</w:t>
            </w:r>
            <w:r w:rsidR="005A238A" w:rsidRPr="005A238A">
              <w:rPr>
                <w:rFonts w:ascii="Times New Roman" w:hAnsi="Times New Roman" w:cs="Times New Roman"/>
                <w:color w:val="000000" w:themeColor="text1"/>
                <w:sz w:val="24"/>
                <w:szCs w:val="24"/>
                <w:vertAlign w:val="superscript"/>
              </w:rPr>
              <w:t>7</w:t>
            </w:r>
            <w:r w:rsidRPr="00C44389">
              <w:rPr>
                <w:rFonts w:ascii="Times New Roman" w:hAnsi="Times New Roman" w:cs="Times New Roman"/>
                <w:color w:val="000000" w:themeColor="text1"/>
                <w:sz w:val="24"/>
                <w:szCs w:val="24"/>
              </w:rPr>
              <w:t xml:space="preserve"> turi ne trumpesnę kaip 1 metų</w:t>
            </w:r>
            <w:bookmarkStart w:id="7" w:name="_Ref210045962"/>
            <w:r w:rsidRPr="00C44389">
              <w:rPr>
                <w:rStyle w:val="FootnoteReference"/>
                <w:rFonts w:ascii="Times New Roman" w:hAnsi="Times New Roman" w:cs="Times New Roman"/>
                <w:color w:val="000000" w:themeColor="text1"/>
                <w:sz w:val="24"/>
                <w:szCs w:val="24"/>
              </w:rPr>
              <w:footnoteReference w:id="5"/>
            </w:r>
            <w:bookmarkEnd w:id="7"/>
            <w:r w:rsidRPr="00C44389">
              <w:rPr>
                <w:rFonts w:ascii="Times New Roman" w:hAnsi="Times New Roman" w:cs="Times New Roman"/>
                <w:color w:val="000000" w:themeColor="text1"/>
                <w:sz w:val="24"/>
                <w:szCs w:val="24"/>
              </w:rPr>
              <w:t xml:space="preserve"> vadovavimo patirtį organizuojant renginius;</w:t>
            </w:r>
          </w:p>
          <w:p w14:paraId="359EB99D" w14:textId="29D7BF89" w:rsidR="00EF2968" w:rsidRDefault="00EF2968" w:rsidP="008F3A8D">
            <w:pPr>
              <w:pStyle w:val="ListParagraph"/>
              <w:numPr>
                <w:ilvl w:val="1"/>
                <w:numId w:val="4"/>
              </w:numPr>
              <w:tabs>
                <w:tab w:val="left" w:pos="238"/>
              </w:tabs>
              <w:snapToGrid w:val="0"/>
              <w:spacing w:line="240" w:lineRule="auto"/>
              <w:ind w:left="0" w:firstLine="0"/>
              <w:jc w:val="both"/>
              <w:rPr>
                <w:rFonts w:ascii="Times New Roman" w:hAnsi="Times New Roman" w:cs="Times New Roman"/>
                <w:color w:val="000000" w:themeColor="text1"/>
                <w:sz w:val="24"/>
                <w:szCs w:val="24"/>
              </w:rPr>
            </w:pPr>
            <w:r w:rsidRPr="00C44389">
              <w:rPr>
                <w:rFonts w:ascii="Times New Roman" w:hAnsi="Times New Roman" w:cs="Times New Roman"/>
                <w:color w:val="000000" w:themeColor="text1"/>
                <w:sz w:val="24"/>
                <w:szCs w:val="24"/>
              </w:rPr>
              <w:t xml:space="preserve">per pastaruosius </w:t>
            </w:r>
            <w:r w:rsidR="00CF4452">
              <w:rPr>
                <w:rFonts w:ascii="Times New Roman" w:hAnsi="Times New Roman" w:cs="Times New Roman"/>
                <w:color w:val="000000" w:themeColor="text1"/>
                <w:sz w:val="24"/>
                <w:szCs w:val="24"/>
              </w:rPr>
              <w:t>5</w:t>
            </w:r>
            <w:r w:rsidRPr="00C44389">
              <w:rPr>
                <w:rFonts w:ascii="Times New Roman" w:hAnsi="Times New Roman" w:cs="Times New Roman"/>
                <w:color w:val="000000" w:themeColor="text1"/>
                <w:sz w:val="24"/>
                <w:szCs w:val="24"/>
              </w:rPr>
              <w:t xml:space="preserve"> metus</w:t>
            </w:r>
            <w:r w:rsidR="005A238A" w:rsidRPr="005A238A">
              <w:rPr>
                <w:rFonts w:ascii="Times New Roman" w:hAnsi="Times New Roman" w:cs="Times New Roman"/>
                <w:color w:val="000000" w:themeColor="text1"/>
                <w:sz w:val="24"/>
                <w:szCs w:val="24"/>
                <w:vertAlign w:val="superscript"/>
              </w:rPr>
              <w:t>7</w:t>
            </w:r>
            <w:r w:rsidRPr="00C44389">
              <w:rPr>
                <w:rFonts w:ascii="Times New Roman" w:hAnsi="Times New Roman" w:cs="Times New Roman"/>
                <w:color w:val="000000" w:themeColor="text1"/>
                <w:sz w:val="24"/>
                <w:szCs w:val="24"/>
              </w:rPr>
              <w:t xml:space="preserve"> vadovavo suorganizuojant ne mažiau kaip 1 </w:t>
            </w:r>
            <w:r>
              <w:rPr>
                <w:rFonts w:ascii="Times New Roman" w:hAnsi="Times New Roman" w:cs="Times New Roman"/>
                <w:color w:val="000000" w:themeColor="text1"/>
                <w:sz w:val="24"/>
                <w:szCs w:val="24"/>
              </w:rPr>
              <w:t>tinkamai</w:t>
            </w:r>
            <w:r>
              <w:rPr>
                <w:rFonts w:ascii="Times New Roman" w:hAnsi="Times New Roman" w:cs="Times New Roman"/>
                <w:color w:val="000000" w:themeColor="text1"/>
                <w:sz w:val="24"/>
                <w:szCs w:val="24"/>
              </w:rPr>
              <w:fldChar w:fldCharType="begin"/>
            </w:r>
            <w:r>
              <w:rPr>
                <w:rFonts w:ascii="Times New Roman" w:hAnsi="Times New Roman" w:cs="Times New Roman"/>
                <w:color w:val="000000" w:themeColor="text1"/>
                <w:sz w:val="24"/>
                <w:szCs w:val="24"/>
              </w:rPr>
              <w:instrText xml:space="preserve"> NOTEREF _Ref210045782 \f \h </w:instrText>
            </w:r>
            <w:r>
              <w:rPr>
                <w:rFonts w:ascii="Times New Roman" w:hAnsi="Times New Roman" w:cs="Times New Roman"/>
                <w:color w:val="000000" w:themeColor="text1"/>
                <w:sz w:val="24"/>
                <w:szCs w:val="24"/>
              </w:rPr>
            </w:r>
            <w:r>
              <w:rPr>
                <w:rFonts w:ascii="Times New Roman" w:hAnsi="Times New Roman" w:cs="Times New Roman"/>
                <w:color w:val="000000" w:themeColor="text1"/>
                <w:sz w:val="24"/>
                <w:szCs w:val="24"/>
              </w:rPr>
              <w:fldChar w:fldCharType="separate"/>
            </w:r>
            <w:r w:rsidRPr="009957BD">
              <w:rPr>
                <w:rStyle w:val="FootnoteReference"/>
              </w:rPr>
              <w:t>3</w:t>
            </w:r>
            <w:r>
              <w:rPr>
                <w:rFonts w:ascii="Times New Roman" w:hAnsi="Times New Roman" w:cs="Times New Roman"/>
                <w:color w:val="000000" w:themeColor="text1"/>
                <w:sz w:val="24"/>
                <w:szCs w:val="24"/>
              </w:rPr>
              <w:fldChar w:fldCharType="end"/>
            </w:r>
            <w:r>
              <w:rPr>
                <w:rFonts w:ascii="Times New Roman" w:hAnsi="Times New Roman" w:cs="Times New Roman"/>
                <w:color w:val="000000" w:themeColor="text1"/>
                <w:sz w:val="24"/>
                <w:szCs w:val="24"/>
              </w:rPr>
              <w:t xml:space="preserve"> įgyvendintą </w:t>
            </w:r>
            <w:r w:rsidRPr="00C44389">
              <w:rPr>
                <w:rFonts w:ascii="Times New Roman" w:hAnsi="Times New Roman" w:cs="Times New Roman"/>
                <w:color w:val="000000" w:themeColor="text1"/>
                <w:sz w:val="24"/>
                <w:szCs w:val="24"/>
              </w:rPr>
              <w:t>kontaktinį renginį</w:t>
            </w:r>
            <w:r>
              <w:rPr>
                <w:rFonts w:ascii="Times New Roman" w:hAnsi="Times New Roman" w:cs="Times New Roman"/>
                <w:color w:val="000000" w:themeColor="text1"/>
                <w:sz w:val="24"/>
                <w:szCs w:val="24"/>
              </w:rPr>
              <w:fldChar w:fldCharType="begin"/>
            </w:r>
            <w:r>
              <w:rPr>
                <w:rFonts w:ascii="Times New Roman" w:hAnsi="Times New Roman" w:cs="Times New Roman"/>
                <w:color w:val="000000" w:themeColor="text1"/>
                <w:sz w:val="24"/>
                <w:szCs w:val="24"/>
              </w:rPr>
              <w:instrText xml:space="preserve"> NOTEREF _Ref210045820 \f \h </w:instrText>
            </w:r>
            <w:r>
              <w:rPr>
                <w:rFonts w:ascii="Times New Roman" w:hAnsi="Times New Roman" w:cs="Times New Roman"/>
                <w:color w:val="000000" w:themeColor="text1"/>
                <w:sz w:val="24"/>
                <w:szCs w:val="24"/>
              </w:rPr>
            </w:r>
            <w:r>
              <w:rPr>
                <w:rFonts w:ascii="Times New Roman" w:hAnsi="Times New Roman" w:cs="Times New Roman"/>
                <w:color w:val="000000" w:themeColor="text1"/>
                <w:sz w:val="24"/>
                <w:szCs w:val="24"/>
              </w:rPr>
              <w:fldChar w:fldCharType="separate"/>
            </w:r>
            <w:r w:rsidRPr="009957BD">
              <w:rPr>
                <w:rStyle w:val="FootnoteReference"/>
              </w:rPr>
              <w:t>4</w:t>
            </w:r>
            <w:r>
              <w:rPr>
                <w:rFonts w:ascii="Times New Roman" w:hAnsi="Times New Roman" w:cs="Times New Roman"/>
                <w:color w:val="000000" w:themeColor="text1"/>
                <w:sz w:val="24"/>
                <w:szCs w:val="24"/>
              </w:rPr>
              <w:fldChar w:fldCharType="end"/>
            </w:r>
            <w:r w:rsidR="00D62565">
              <w:rPr>
                <w:rFonts w:ascii="Times New Roman" w:hAnsi="Times New Roman" w:cs="Times New Roman"/>
                <w:color w:val="000000" w:themeColor="text1"/>
                <w:sz w:val="24"/>
                <w:szCs w:val="24"/>
              </w:rPr>
              <w:t xml:space="preserve"> </w:t>
            </w:r>
            <w:r w:rsidR="00D62565" w:rsidRPr="00606474">
              <w:rPr>
                <w:rFonts w:ascii="Times New Roman" w:hAnsi="Times New Roman" w:cs="Times New Roman"/>
                <w:color w:val="000000" w:themeColor="text1"/>
                <w:sz w:val="24"/>
                <w:szCs w:val="24"/>
              </w:rPr>
              <w:t>arba hibridinį</w:t>
            </w:r>
            <w:r w:rsidR="00D62565" w:rsidRPr="00C44389">
              <w:rPr>
                <w:rStyle w:val="FootnoteReference"/>
                <w:rFonts w:ascii="Times New Roman" w:hAnsi="Times New Roman" w:cs="Times New Roman"/>
                <w:color w:val="000000" w:themeColor="text1"/>
                <w:sz w:val="24"/>
                <w:szCs w:val="24"/>
              </w:rPr>
              <w:footnoteReference w:id="6"/>
            </w:r>
            <w:r w:rsidR="00D62565" w:rsidRPr="00606474">
              <w:rPr>
                <w:rFonts w:ascii="Times New Roman" w:hAnsi="Times New Roman" w:cs="Times New Roman"/>
                <w:color w:val="000000" w:themeColor="text1"/>
                <w:sz w:val="24"/>
                <w:szCs w:val="24"/>
              </w:rPr>
              <w:t xml:space="preserve"> renginį</w:t>
            </w:r>
            <w:r w:rsidR="00D62565">
              <w:rPr>
                <w:rFonts w:ascii="Times New Roman" w:hAnsi="Times New Roman" w:cs="Times New Roman"/>
                <w:color w:val="000000" w:themeColor="text1"/>
                <w:sz w:val="24"/>
                <w:szCs w:val="24"/>
              </w:rPr>
              <w:fldChar w:fldCharType="begin"/>
            </w:r>
            <w:r w:rsidR="00D62565">
              <w:rPr>
                <w:rFonts w:ascii="Times New Roman" w:hAnsi="Times New Roman" w:cs="Times New Roman"/>
                <w:color w:val="000000" w:themeColor="text1"/>
                <w:sz w:val="24"/>
                <w:szCs w:val="24"/>
              </w:rPr>
              <w:instrText xml:space="preserve"> NOTEREF _Ref210045820 \f \h </w:instrText>
            </w:r>
            <w:r w:rsidR="00D62565">
              <w:rPr>
                <w:rFonts w:ascii="Times New Roman" w:hAnsi="Times New Roman" w:cs="Times New Roman"/>
                <w:color w:val="000000" w:themeColor="text1"/>
                <w:sz w:val="24"/>
                <w:szCs w:val="24"/>
              </w:rPr>
            </w:r>
            <w:r w:rsidR="00D62565">
              <w:rPr>
                <w:rFonts w:ascii="Times New Roman" w:hAnsi="Times New Roman" w:cs="Times New Roman"/>
                <w:color w:val="000000" w:themeColor="text1"/>
                <w:sz w:val="24"/>
                <w:szCs w:val="24"/>
              </w:rPr>
              <w:fldChar w:fldCharType="separate"/>
            </w:r>
            <w:r w:rsidR="00D62565" w:rsidRPr="00495204">
              <w:rPr>
                <w:rStyle w:val="FootnoteReference"/>
              </w:rPr>
              <w:t>4</w:t>
            </w:r>
            <w:r w:rsidR="00D62565">
              <w:rPr>
                <w:rFonts w:ascii="Times New Roman" w:hAnsi="Times New Roman" w:cs="Times New Roman"/>
                <w:color w:val="000000" w:themeColor="text1"/>
                <w:sz w:val="24"/>
                <w:szCs w:val="24"/>
              </w:rPr>
              <w:fldChar w:fldCharType="end"/>
            </w:r>
            <w:r w:rsidRPr="00C44389">
              <w:rPr>
                <w:rFonts w:ascii="Times New Roman" w:hAnsi="Times New Roman" w:cs="Times New Roman"/>
                <w:color w:val="000000" w:themeColor="text1"/>
                <w:sz w:val="24"/>
                <w:szCs w:val="24"/>
              </w:rPr>
              <w:t xml:space="preserve">, ne mažiau kaip </w:t>
            </w:r>
            <w:r>
              <w:rPr>
                <w:rFonts w:ascii="Times New Roman" w:hAnsi="Times New Roman" w:cs="Times New Roman"/>
                <w:color w:val="000000" w:themeColor="text1"/>
                <w:sz w:val="24"/>
                <w:szCs w:val="24"/>
              </w:rPr>
              <w:t>1</w:t>
            </w:r>
            <w:r w:rsidRPr="00C44389">
              <w:rPr>
                <w:rFonts w:ascii="Times New Roman" w:hAnsi="Times New Roman" w:cs="Times New Roman"/>
                <w:color w:val="000000" w:themeColor="text1"/>
                <w:sz w:val="24"/>
                <w:szCs w:val="24"/>
              </w:rPr>
              <w:t>00 dalyvių</w:t>
            </w:r>
            <w:r w:rsidR="00484B27">
              <w:rPr>
                <w:rFonts w:ascii="Times New Roman" w:hAnsi="Times New Roman" w:cs="Times New Roman"/>
                <w:color w:val="000000" w:themeColor="text1"/>
                <w:sz w:val="24"/>
                <w:szCs w:val="24"/>
              </w:rPr>
              <w:t>.</w:t>
            </w:r>
          </w:p>
          <w:p w14:paraId="42F9DF71" w14:textId="173EA105" w:rsidR="00EF2968" w:rsidRPr="00793482" w:rsidRDefault="00EF2968" w:rsidP="00D83349">
            <w:pPr>
              <w:pStyle w:val="ListParagraph"/>
              <w:tabs>
                <w:tab w:val="left" w:pos="238"/>
              </w:tabs>
              <w:snapToGrid w:val="0"/>
              <w:spacing w:line="240" w:lineRule="auto"/>
              <w:ind w:left="0"/>
              <w:jc w:val="both"/>
              <w:rPr>
                <w:rFonts w:ascii="Times New Roman" w:hAnsi="Times New Roman" w:cs="Times New Roman"/>
                <w:color w:val="000000" w:themeColor="text1"/>
                <w:sz w:val="24"/>
                <w:szCs w:val="24"/>
              </w:rPr>
            </w:pPr>
          </w:p>
        </w:tc>
        <w:tc>
          <w:tcPr>
            <w:tcW w:w="5690" w:type="dxa"/>
            <w:vMerge w:val="restart"/>
            <w:tcBorders>
              <w:top w:val="single" w:sz="4" w:space="0" w:color="000000" w:themeColor="text1"/>
              <w:left w:val="single" w:sz="4" w:space="0" w:color="auto"/>
              <w:right w:val="single" w:sz="4" w:space="0" w:color="000000" w:themeColor="text1"/>
            </w:tcBorders>
          </w:tcPr>
          <w:p w14:paraId="0EE8A549" w14:textId="77777777" w:rsidR="00EF2968" w:rsidRPr="00446037" w:rsidRDefault="00EF2968" w:rsidP="008F3A8D">
            <w:pPr>
              <w:suppressAutoHyphens/>
              <w:snapToGrid w:val="0"/>
              <w:spacing w:line="240" w:lineRule="auto"/>
              <w:ind w:right="30"/>
              <w:jc w:val="both"/>
              <w:rPr>
                <w:rFonts w:ascii="Times New Roman" w:hAnsi="Times New Roman" w:cs="Times New Roman"/>
                <w:sz w:val="24"/>
                <w:szCs w:val="24"/>
              </w:rPr>
            </w:pPr>
            <w:r w:rsidRPr="00446037">
              <w:rPr>
                <w:rFonts w:ascii="Times New Roman" w:hAnsi="Times New Roman" w:cs="Times New Roman"/>
                <w:b/>
                <w:color w:val="000000" w:themeColor="text1"/>
                <w:sz w:val="24"/>
                <w:szCs w:val="24"/>
              </w:rPr>
              <w:lastRenderedPageBreak/>
              <w:t xml:space="preserve">Tiekėjas, kuris pagal vertinimo rezultatus galės būti pripažintas laimėjusiu, perkančiajai organizacijai pareikalavus, turės CVP IS priemonėmis pateikti </w:t>
            </w:r>
            <w:r w:rsidRPr="00446037">
              <w:rPr>
                <w:rFonts w:ascii="Times New Roman" w:hAnsi="Times New Roman" w:cs="Times New Roman"/>
                <w:b/>
                <w:color w:val="000000" w:themeColor="text1"/>
                <w:sz w:val="24"/>
                <w:szCs w:val="24"/>
              </w:rPr>
              <w:lastRenderedPageBreak/>
              <w:t>skaitmenines dokumentų kopijas arba elektroninės formos dokumentus:</w:t>
            </w:r>
          </w:p>
          <w:p w14:paraId="0E199DC4" w14:textId="04B32D0A" w:rsidR="00EF2968" w:rsidRPr="00446037" w:rsidRDefault="00EF2968" w:rsidP="008F3A8D">
            <w:pPr>
              <w:suppressAutoHyphens/>
              <w:snapToGrid w:val="0"/>
              <w:spacing w:line="240" w:lineRule="auto"/>
              <w:ind w:right="28"/>
              <w:jc w:val="both"/>
              <w:rPr>
                <w:rFonts w:ascii="Times New Roman" w:hAnsi="Times New Roman" w:cs="Times New Roman"/>
                <w:sz w:val="24"/>
                <w:szCs w:val="24"/>
              </w:rPr>
            </w:pPr>
            <w:r w:rsidRPr="00446037">
              <w:rPr>
                <w:rFonts w:ascii="Times New Roman" w:hAnsi="Times New Roman" w:cs="Times New Roman"/>
                <w:sz w:val="24"/>
                <w:szCs w:val="24"/>
              </w:rPr>
              <w:t xml:space="preserve">1) </w:t>
            </w:r>
            <w:r w:rsidRPr="00446037">
              <w:rPr>
                <w:rFonts w:ascii="Times New Roman" w:hAnsi="Times New Roman" w:cs="Times New Roman"/>
                <w:b/>
                <w:bCs/>
                <w:color w:val="000000"/>
                <w:sz w:val="24"/>
                <w:szCs w:val="24"/>
              </w:rPr>
              <w:t>specialistų pasirašytas</w:t>
            </w:r>
            <w:r w:rsidRPr="00446037">
              <w:rPr>
                <w:rFonts w:ascii="Times New Roman" w:hAnsi="Times New Roman" w:cs="Times New Roman"/>
                <w:color w:val="000000"/>
                <w:sz w:val="24"/>
                <w:szCs w:val="24"/>
              </w:rPr>
              <w:t xml:space="preserve"> </w:t>
            </w:r>
            <w:r w:rsidRPr="00446037">
              <w:rPr>
                <w:rFonts w:ascii="Times New Roman" w:hAnsi="Times New Roman" w:cs="Times New Roman"/>
                <w:sz w:val="24"/>
                <w:szCs w:val="24"/>
              </w:rPr>
              <w:t>specialistų kvalifikacijos atitikties reikalavimams lenteles</w:t>
            </w:r>
            <w:r w:rsidRPr="00446037">
              <w:rPr>
                <w:rFonts w:ascii="Times New Roman" w:hAnsi="Times New Roman" w:cs="Times New Roman"/>
                <w:color w:val="000000"/>
                <w:sz w:val="24"/>
                <w:szCs w:val="24"/>
              </w:rPr>
              <w:t xml:space="preserve"> </w:t>
            </w:r>
            <w:r w:rsidRPr="00446037">
              <w:rPr>
                <w:rFonts w:ascii="Times New Roman" w:hAnsi="Times New Roman" w:cs="Times New Roman"/>
                <w:sz w:val="24"/>
                <w:szCs w:val="24"/>
                <w:lang w:eastAsia="ar-SA"/>
              </w:rPr>
              <w:t xml:space="preserve">pagal pirkimo </w:t>
            </w:r>
            <w:r w:rsidRPr="00944DEB">
              <w:rPr>
                <w:rFonts w:ascii="Times New Roman" w:hAnsi="Times New Roman" w:cs="Times New Roman"/>
                <w:sz w:val="24"/>
                <w:szCs w:val="24"/>
                <w:lang w:eastAsia="ar-SA"/>
              </w:rPr>
              <w:t xml:space="preserve">sąlygų </w:t>
            </w:r>
            <w:r w:rsidRPr="00944DEB">
              <w:rPr>
                <w:rFonts w:ascii="Times New Roman" w:hAnsi="Times New Roman" w:cs="Times New Roman"/>
                <w:b/>
                <w:bCs/>
                <w:sz w:val="24"/>
                <w:szCs w:val="24"/>
                <w:lang w:eastAsia="ar-SA"/>
              </w:rPr>
              <w:t xml:space="preserve">13 </w:t>
            </w:r>
            <w:r w:rsidRPr="00944DEB">
              <w:rPr>
                <w:rFonts w:ascii="Times New Roman" w:hAnsi="Times New Roman" w:cs="Times New Roman"/>
                <w:b/>
                <w:sz w:val="24"/>
                <w:szCs w:val="24"/>
                <w:lang w:eastAsia="ar-SA"/>
              </w:rPr>
              <w:t xml:space="preserve">priedą </w:t>
            </w:r>
            <w:r w:rsidRPr="00944DEB">
              <w:rPr>
                <w:rFonts w:ascii="Times New Roman" w:hAnsi="Times New Roman" w:cs="Times New Roman"/>
                <w:bCs/>
                <w:sz w:val="24"/>
                <w:szCs w:val="24"/>
                <w:lang w:eastAsia="ar-SA"/>
              </w:rPr>
              <w:t>„Specialisto kvalifikacijos atitikties reikalavimams</w:t>
            </w:r>
            <w:r w:rsidRPr="00446037">
              <w:rPr>
                <w:rFonts w:ascii="Times New Roman" w:hAnsi="Times New Roman" w:cs="Times New Roman"/>
                <w:bCs/>
                <w:sz w:val="24"/>
                <w:szCs w:val="24"/>
                <w:lang w:eastAsia="ar-SA"/>
              </w:rPr>
              <w:t xml:space="preserve"> lentelė skirta kvalifikacijos reikalavimų atitikimo vertinimui“;</w:t>
            </w:r>
          </w:p>
          <w:p w14:paraId="07C61D2E" w14:textId="77777777" w:rsidR="00EF2968" w:rsidRPr="00446037" w:rsidRDefault="00EF2968" w:rsidP="008F3A8D">
            <w:pPr>
              <w:suppressAutoHyphens/>
              <w:snapToGrid w:val="0"/>
              <w:spacing w:line="240" w:lineRule="auto"/>
              <w:ind w:right="30"/>
              <w:jc w:val="both"/>
              <w:rPr>
                <w:rFonts w:ascii="Times New Roman" w:hAnsi="Times New Roman" w:cs="Times New Roman"/>
                <w:sz w:val="24"/>
                <w:szCs w:val="24"/>
                <w:lang w:eastAsia="ar-SA"/>
              </w:rPr>
            </w:pPr>
            <w:r w:rsidRPr="00446037">
              <w:rPr>
                <w:rFonts w:ascii="Times New Roman" w:hAnsi="Times New Roman" w:cs="Times New Roman"/>
                <w:sz w:val="24"/>
                <w:szCs w:val="24"/>
              </w:rPr>
              <w:t xml:space="preserve">2) </w:t>
            </w:r>
            <w:r w:rsidRPr="00446037">
              <w:rPr>
                <w:rFonts w:ascii="Times New Roman" w:hAnsi="Times New Roman" w:cs="Times New Roman"/>
                <w:b/>
                <w:sz w:val="24"/>
                <w:szCs w:val="24"/>
              </w:rPr>
              <w:t>paslaugų gavėjo (užsakovo) pažyma</w:t>
            </w:r>
            <w:r w:rsidRPr="00446037">
              <w:rPr>
                <w:rFonts w:ascii="Times New Roman" w:hAnsi="Times New Roman" w:cs="Times New Roman"/>
                <w:bCs/>
                <w:sz w:val="24"/>
                <w:szCs w:val="24"/>
              </w:rPr>
              <w:t xml:space="preserve"> apie tai, kad svarbiausių įgyvendinto projekto paslaugų suteikimas ir galutiniai rezultatai buvo tinkami, kurioje turi būti nurodytas </w:t>
            </w:r>
            <w:r w:rsidRPr="00446037">
              <w:rPr>
                <w:rFonts w:ascii="Times New Roman" w:hAnsi="Times New Roman" w:cs="Times New Roman"/>
                <w:b/>
                <w:sz w:val="24"/>
                <w:szCs w:val="24"/>
              </w:rPr>
              <w:t>trumpas paslaugų aprašymas, kuris įrodytų atitikimą nustatytam kvalifikaciniam reikalavimui, specialisto pareigos projekte, specialisto suteiktų paslaugų datos, paslaugų gavėjai, ar paslaugos buvo suteiktos tinkamai</w:t>
            </w:r>
            <w:r w:rsidRPr="00446037">
              <w:rPr>
                <w:rFonts w:ascii="Times New Roman" w:hAnsi="Times New Roman" w:cs="Times New Roman"/>
                <w:bCs/>
                <w:sz w:val="24"/>
                <w:szCs w:val="24"/>
              </w:rPr>
              <w:t xml:space="preserve"> </w:t>
            </w:r>
            <w:r w:rsidRPr="00446037">
              <w:rPr>
                <w:rFonts w:ascii="Times New Roman" w:hAnsi="Times New Roman" w:cs="Times New Roman"/>
                <w:sz w:val="24"/>
                <w:szCs w:val="24"/>
                <w:lang w:eastAsia="ar-SA"/>
              </w:rPr>
              <w:t xml:space="preserve">arba kiti lygiaverčiai dokumentai. </w:t>
            </w:r>
            <w:r w:rsidRPr="00446037">
              <w:rPr>
                <w:rFonts w:ascii="Times New Roman" w:hAnsi="Times New Roman" w:cs="Times New Roman"/>
                <w:b/>
                <w:bCs/>
                <w:sz w:val="24"/>
                <w:szCs w:val="24"/>
                <w:u w:val="single"/>
                <w:lang w:eastAsia="ar-SA"/>
              </w:rPr>
              <w:t>Pateiktuose įrodymuose turi būti nurodyti tiekėjų siūlomus specialistus identifikuojantys duomenys (vardas, pavardė), projekto metu įgyvendinti veiksmai</w:t>
            </w:r>
            <w:r w:rsidRPr="00446037">
              <w:rPr>
                <w:rFonts w:ascii="Times New Roman" w:hAnsi="Times New Roman" w:cs="Times New Roman"/>
                <w:sz w:val="24"/>
                <w:szCs w:val="24"/>
                <w:lang w:eastAsia="ar-SA"/>
              </w:rPr>
              <w:t>;</w:t>
            </w:r>
          </w:p>
          <w:p w14:paraId="565A314C" w14:textId="46359D56" w:rsidR="00EF2968" w:rsidRPr="00446037" w:rsidRDefault="00EF2968" w:rsidP="008F3A8D">
            <w:pPr>
              <w:pStyle w:val="Default"/>
              <w:jc w:val="both"/>
              <w:rPr>
                <w:rFonts w:ascii="Times New Roman" w:hAnsi="Times New Roman" w:cs="Times New Roman"/>
              </w:rPr>
            </w:pPr>
            <w:r w:rsidRPr="00446037">
              <w:rPr>
                <w:rFonts w:ascii="Times New Roman" w:hAnsi="Times New Roman" w:cs="Times New Roman"/>
              </w:rPr>
              <w:t xml:space="preserve">3) ketinimų protokolus dėl sutarties sudarymo su specialistais (tuo atveju, jeigu pasitelkiami subtiekėjai (kvazisubtiekėjai) – specialistai, kurie nėra tiekėjo, ūkio subjekto, kurio pajėgumais tiekėjas remiasi, arba subtiekėjo darbuotojai, tačiau juos ketinama įdarbinti, jei pasiūlymas bus pripažintas laimėjusiu) tiekėjo laimėjimo ir sutarties sudarymo su perkančiąja organizacija atveju. </w:t>
            </w:r>
            <w:r w:rsidRPr="00446037">
              <w:rPr>
                <w:rFonts w:ascii="Times New Roman" w:hAnsi="Times New Roman" w:cs="Times New Roman"/>
              </w:rPr>
              <w:lastRenderedPageBreak/>
              <w:t>Svarbu, kad susitarimai (ketinimų protokolai) būtų sudaryti iki nustatytos pasiūlymų pateikimo dienos;</w:t>
            </w:r>
          </w:p>
          <w:p w14:paraId="5D22044E" w14:textId="77777777" w:rsidR="00EF2968" w:rsidRPr="00446037" w:rsidRDefault="00EF2968" w:rsidP="008F3A8D">
            <w:pPr>
              <w:pStyle w:val="Default"/>
              <w:jc w:val="both"/>
              <w:rPr>
                <w:rFonts w:ascii="Times New Roman" w:hAnsi="Times New Roman" w:cs="Times New Roman"/>
              </w:rPr>
            </w:pPr>
          </w:p>
          <w:p w14:paraId="7D0BFA0D" w14:textId="77777777" w:rsidR="00EF2968" w:rsidRPr="00446037" w:rsidRDefault="00EF2968" w:rsidP="008F3A8D">
            <w:pPr>
              <w:spacing w:line="240" w:lineRule="auto"/>
              <w:contextualSpacing/>
              <w:jc w:val="both"/>
              <w:rPr>
                <w:rFonts w:ascii="Times New Roman" w:hAnsi="Times New Roman" w:cs="Times New Roman"/>
                <w:color w:val="000000"/>
                <w:sz w:val="24"/>
                <w:szCs w:val="24"/>
                <w:u w:val="single"/>
              </w:rPr>
            </w:pPr>
            <w:r w:rsidRPr="00446037">
              <w:rPr>
                <w:rFonts w:ascii="Times New Roman" w:hAnsi="Times New Roman" w:cs="Times New Roman"/>
                <w:color w:val="000000"/>
                <w:sz w:val="24"/>
                <w:szCs w:val="24"/>
                <w:u w:val="single"/>
              </w:rPr>
              <w:t xml:space="preserve">Svarbu, kad susitarimai (ketinimų protokolai) būtų sudaryti ir pateikti iki nustatytos pasiūlymų pateikimo dienos. </w:t>
            </w:r>
          </w:p>
          <w:p w14:paraId="4F84BD22" w14:textId="77777777" w:rsidR="00EF2968" w:rsidRPr="00446037" w:rsidRDefault="00EF2968" w:rsidP="008F3A8D">
            <w:pPr>
              <w:suppressAutoHyphens/>
              <w:snapToGrid w:val="0"/>
              <w:spacing w:line="240" w:lineRule="auto"/>
              <w:ind w:right="30"/>
              <w:jc w:val="both"/>
              <w:rPr>
                <w:rFonts w:ascii="Times New Roman" w:hAnsi="Times New Roman" w:cs="Times New Roman"/>
                <w:sz w:val="24"/>
                <w:szCs w:val="24"/>
              </w:rPr>
            </w:pPr>
          </w:p>
          <w:p w14:paraId="06FDCC31" w14:textId="46686DCE" w:rsidR="00EF2968" w:rsidRPr="00446037" w:rsidRDefault="00EF2968" w:rsidP="008F3A8D">
            <w:pPr>
              <w:spacing w:line="240" w:lineRule="auto"/>
              <w:jc w:val="both"/>
              <w:rPr>
                <w:rFonts w:ascii="Times New Roman" w:eastAsiaTheme="minorHAnsi" w:hAnsi="Times New Roman" w:cs="Times New Roman"/>
                <w:sz w:val="24"/>
                <w:szCs w:val="24"/>
              </w:rPr>
            </w:pPr>
            <w:r w:rsidRPr="00446037">
              <w:rPr>
                <w:rFonts w:ascii="Times New Roman" w:hAnsi="Times New Roman" w:cs="Times New Roman"/>
                <w:sz w:val="24"/>
                <w:szCs w:val="24"/>
                <w:lang w:eastAsia="ar-SA"/>
              </w:rPr>
              <w:t>Perkančioji organizacija turi teisę kreiptis į užsakovą ir prašyti papildomos informacijos apie specialisto suteiktas paslaugas.</w:t>
            </w:r>
          </w:p>
        </w:tc>
        <w:tc>
          <w:tcPr>
            <w:tcW w:w="3487" w:type="dxa"/>
            <w:vMerge w:val="restart"/>
            <w:tcBorders>
              <w:top w:val="single" w:sz="4" w:space="0" w:color="000000" w:themeColor="text1"/>
              <w:left w:val="single" w:sz="4" w:space="0" w:color="000000" w:themeColor="text1"/>
              <w:right w:val="single" w:sz="4" w:space="0" w:color="000000" w:themeColor="text1"/>
            </w:tcBorders>
          </w:tcPr>
          <w:p w14:paraId="0BB0FF33" w14:textId="77777777" w:rsidR="00EF2968" w:rsidRPr="00446037" w:rsidRDefault="00EF2968" w:rsidP="008F3A8D">
            <w:pPr>
              <w:pStyle w:val="ListParagraph"/>
              <w:numPr>
                <w:ilvl w:val="0"/>
                <w:numId w:val="3"/>
              </w:numPr>
              <w:autoSpaceDE w:val="0"/>
              <w:autoSpaceDN w:val="0"/>
              <w:adjustRightInd w:val="0"/>
              <w:spacing w:line="240" w:lineRule="auto"/>
              <w:ind w:left="0" w:firstLine="0"/>
              <w:jc w:val="both"/>
              <w:rPr>
                <w:rFonts w:ascii="Times New Roman" w:hAnsi="Times New Roman" w:cs="Times New Roman"/>
                <w:color w:val="000000"/>
                <w:sz w:val="24"/>
                <w:szCs w:val="24"/>
              </w:rPr>
            </w:pPr>
            <w:r w:rsidRPr="00446037">
              <w:rPr>
                <w:rFonts w:ascii="Times New Roman" w:hAnsi="Times New Roman" w:cs="Times New Roman"/>
                <w:color w:val="000000"/>
                <w:sz w:val="24"/>
                <w:szCs w:val="24"/>
              </w:rPr>
              <w:lastRenderedPageBreak/>
              <w:t>tiekėjas;</w:t>
            </w:r>
          </w:p>
          <w:p w14:paraId="203B1109" w14:textId="149D440A" w:rsidR="00EF2968" w:rsidRPr="00446037" w:rsidRDefault="00EF2968" w:rsidP="008F3A8D">
            <w:pPr>
              <w:pStyle w:val="ListParagraph"/>
              <w:numPr>
                <w:ilvl w:val="0"/>
                <w:numId w:val="3"/>
              </w:numPr>
              <w:autoSpaceDE w:val="0"/>
              <w:autoSpaceDN w:val="0"/>
              <w:adjustRightInd w:val="0"/>
              <w:spacing w:line="240" w:lineRule="auto"/>
              <w:ind w:left="0" w:firstLine="0"/>
              <w:jc w:val="both"/>
              <w:rPr>
                <w:rFonts w:ascii="Times New Roman" w:hAnsi="Times New Roman" w:cs="Times New Roman"/>
                <w:iCs/>
                <w:color w:val="000000"/>
                <w:sz w:val="24"/>
                <w:szCs w:val="24"/>
              </w:rPr>
            </w:pPr>
            <w:r w:rsidRPr="00446037">
              <w:rPr>
                <w:rFonts w:ascii="Times New Roman" w:hAnsi="Times New Roman" w:cs="Times New Roman"/>
                <w:color w:val="000000"/>
                <w:sz w:val="24"/>
                <w:szCs w:val="24"/>
              </w:rPr>
              <w:t xml:space="preserve">ūkio subjektas, kurio pajėgumais </w:t>
            </w:r>
            <w:r w:rsidRPr="00446037">
              <w:rPr>
                <w:rFonts w:ascii="Times New Roman" w:eastAsiaTheme="minorHAnsi" w:hAnsi="Times New Roman" w:cs="Times New Roman"/>
                <w:sz w:val="24"/>
                <w:szCs w:val="24"/>
              </w:rPr>
              <w:t xml:space="preserve">tiekėjas remiasi, kad atitiktų </w:t>
            </w:r>
            <w:r w:rsidRPr="00446037">
              <w:rPr>
                <w:rFonts w:ascii="Times New Roman" w:eastAsia="Calibri" w:hAnsi="Times New Roman" w:cs="Times New Roman"/>
                <w:sz w:val="24"/>
                <w:szCs w:val="24"/>
              </w:rPr>
              <w:t>šį reikalavimą;</w:t>
            </w:r>
          </w:p>
          <w:p w14:paraId="15094104" w14:textId="77777777" w:rsidR="00EF2968" w:rsidRPr="00446037" w:rsidRDefault="00EF2968" w:rsidP="008F3A8D">
            <w:pPr>
              <w:pStyle w:val="ListParagraph"/>
              <w:numPr>
                <w:ilvl w:val="0"/>
                <w:numId w:val="3"/>
              </w:numPr>
              <w:autoSpaceDE w:val="0"/>
              <w:autoSpaceDN w:val="0"/>
              <w:adjustRightInd w:val="0"/>
              <w:spacing w:line="240" w:lineRule="auto"/>
              <w:ind w:left="0" w:firstLine="0"/>
              <w:jc w:val="both"/>
              <w:rPr>
                <w:rFonts w:ascii="Times New Roman" w:hAnsi="Times New Roman" w:cs="Times New Roman"/>
                <w:color w:val="000000"/>
                <w:sz w:val="24"/>
                <w:szCs w:val="24"/>
              </w:rPr>
            </w:pPr>
            <w:r w:rsidRPr="00446037">
              <w:rPr>
                <w:rFonts w:ascii="Times New Roman" w:hAnsi="Times New Roman" w:cs="Times New Roman"/>
                <w:iCs/>
                <w:color w:val="000000"/>
                <w:sz w:val="24"/>
                <w:szCs w:val="24"/>
              </w:rPr>
              <w:lastRenderedPageBreak/>
              <w:t xml:space="preserve">jeigu pasiūlymą teikia ūkio subjektų grupė, </w:t>
            </w:r>
            <w:r w:rsidRPr="00446037">
              <w:rPr>
                <w:rFonts w:ascii="Times New Roman" w:hAnsi="Times New Roman" w:cs="Times New Roman"/>
                <w:iCs/>
                <w:sz w:val="24"/>
                <w:szCs w:val="24"/>
              </w:rPr>
              <w:t>veikianti pagal jungtinės veiklos (partnerystės) sutartį</w:t>
            </w:r>
            <w:r w:rsidRPr="00446037">
              <w:rPr>
                <w:rFonts w:ascii="Times New Roman" w:hAnsi="Times New Roman" w:cs="Times New Roman"/>
                <w:iCs/>
                <w:color w:val="000000"/>
                <w:sz w:val="24"/>
                <w:szCs w:val="24"/>
              </w:rPr>
              <w:t>, ūkio subjektų grupės nario (-ių) specialistai, atsižvelgiant į jų prisiimamus įsipareigojimus pirkimo sutarčiai vykdyti;</w:t>
            </w:r>
          </w:p>
          <w:p w14:paraId="518F3AFB" w14:textId="745EEB4F" w:rsidR="00EF2968" w:rsidRPr="00446037" w:rsidRDefault="00EF2968" w:rsidP="008F3A8D">
            <w:pPr>
              <w:spacing w:line="240" w:lineRule="auto"/>
              <w:jc w:val="both"/>
              <w:rPr>
                <w:rFonts w:ascii="Times New Roman" w:eastAsiaTheme="minorHAnsi" w:hAnsi="Times New Roman" w:cs="Times New Roman"/>
                <w:sz w:val="24"/>
                <w:szCs w:val="24"/>
              </w:rPr>
            </w:pPr>
            <w:r w:rsidRPr="00446037">
              <w:rPr>
                <w:rFonts w:ascii="Times New Roman" w:hAnsi="Times New Roman" w:cs="Times New Roman"/>
                <w:iCs/>
                <w:color w:val="000000"/>
                <w:sz w:val="24"/>
                <w:szCs w:val="24"/>
              </w:rPr>
              <w:t xml:space="preserve">subtiekėjas, </w:t>
            </w:r>
            <w:r w:rsidRPr="00446037">
              <w:rPr>
                <w:rFonts w:ascii="Times New Roman" w:hAnsi="Times New Roman" w:cs="Times New Roman"/>
                <w:color w:val="000000"/>
                <w:sz w:val="24"/>
                <w:szCs w:val="24"/>
              </w:rPr>
              <w:t xml:space="preserve">jeigu jis vykdys tą pirkimo sutarties dalį, kuriai reikia </w:t>
            </w:r>
            <w:r w:rsidR="00466D42">
              <w:rPr>
                <w:rFonts w:ascii="Times New Roman" w:hAnsi="Times New Roman" w:cs="Times New Roman"/>
                <w:color w:val="000000"/>
                <w:sz w:val="24"/>
                <w:szCs w:val="24"/>
              </w:rPr>
              <w:t>1.2.1</w:t>
            </w:r>
            <w:r w:rsidRPr="00446037">
              <w:rPr>
                <w:rFonts w:ascii="Times New Roman" w:hAnsi="Times New Roman" w:cs="Times New Roman"/>
                <w:color w:val="000000"/>
                <w:sz w:val="24"/>
                <w:szCs w:val="24"/>
              </w:rPr>
              <w:t xml:space="preserve"> papunk</w:t>
            </w:r>
            <w:r w:rsidR="00466D42">
              <w:rPr>
                <w:rFonts w:ascii="Times New Roman" w:hAnsi="Times New Roman" w:cs="Times New Roman"/>
                <w:color w:val="000000"/>
                <w:sz w:val="24"/>
                <w:szCs w:val="24"/>
              </w:rPr>
              <w:t>tyje</w:t>
            </w:r>
            <w:r w:rsidRPr="00446037">
              <w:rPr>
                <w:rFonts w:ascii="Times New Roman" w:hAnsi="Times New Roman" w:cs="Times New Roman"/>
                <w:color w:val="000000"/>
                <w:sz w:val="24"/>
                <w:szCs w:val="24"/>
              </w:rPr>
              <w:t xml:space="preserve"> nustatytos kvalifikacijos</w:t>
            </w:r>
            <w:r w:rsidRPr="00446037">
              <w:rPr>
                <w:rFonts w:ascii="Times New Roman" w:hAnsi="Times New Roman" w:cs="Times New Roman"/>
                <w:iCs/>
                <w:color w:val="000000"/>
                <w:sz w:val="24"/>
                <w:szCs w:val="24"/>
              </w:rPr>
              <w:t xml:space="preserve"> (jeigu tiekėjas pats atitinka reikalavimą, tačiau ketina pasitelkti subtiekėją).</w:t>
            </w:r>
          </w:p>
        </w:tc>
      </w:tr>
      <w:tr w:rsidR="00EF2968" w:rsidRPr="00446037" w14:paraId="7E488F67" w14:textId="77777777" w:rsidTr="13A516BC">
        <w:trPr>
          <w:trHeight w:val="6610"/>
        </w:trPr>
        <w:tc>
          <w:tcPr>
            <w:tcW w:w="1110" w:type="dxa"/>
          </w:tcPr>
          <w:p w14:paraId="7C6500E7" w14:textId="1360397D" w:rsidR="00EF2968" w:rsidRPr="00446037" w:rsidRDefault="00EF2968" w:rsidP="5BBCCE86">
            <w:pPr>
              <w:spacing w:line="240" w:lineRule="auto"/>
              <w:rPr>
                <w:rFonts w:ascii="Times New Roman" w:hAnsi="Times New Roman" w:cs="Times New Roman"/>
                <w:sz w:val="24"/>
                <w:szCs w:val="24"/>
              </w:rPr>
            </w:pPr>
          </w:p>
        </w:tc>
        <w:tc>
          <w:tcPr>
            <w:tcW w:w="4309" w:type="dxa"/>
            <w:vMerge/>
          </w:tcPr>
          <w:p w14:paraId="49E09EA5" w14:textId="125CF644" w:rsidR="00EF2968" w:rsidRPr="00446037" w:rsidRDefault="00EF2968" w:rsidP="008F3A8D">
            <w:pPr>
              <w:spacing w:line="240" w:lineRule="auto"/>
              <w:jc w:val="both"/>
              <w:rPr>
                <w:rFonts w:ascii="Times New Roman" w:eastAsiaTheme="minorHAnsi" w:hAnsi="Times New Roman" w:cs="Times New Roman"/>
                <w:sz w:val="24"/>
                <w:szCs w:val="24"/>
              </w:rPr>
            </w:pPr>
          </w:p>
        </w:tc>
        <w:tc>
          <w:tcPr>
            <w:tcW w:w="5690" w:type="dxa"/>
            <w:vMerge/>
          </w:tcPr>
          <w:p w14:paraId="4932FC2E" w14:textId="77777777" w:rsidR="00EF2968" w:rsidRPr="00446037" w:rsidRDefault="00EF2968" w:rsidP="00545158">
            <w:pPr>
              <w:spacing w:line="240" w:lineRule="auto"/>
              <w:rPr>
                <w:rFonts w:ascii="Times New Roman" w:eastAsiaTheme="minorHAnsi" w:hAnsi="Times New Roman" w:cs="Times New Roman"/>
                <w:sz w:val="24"/>
                <w:szCs w:val="24"/>
              </w:rPr>
            </w:pPr>
          </w:p>
        </w:tc>
        <w:tc>
          <w:tcPr>
            <w:tcW w:w="3487" w:type="dxa"/>
            <w:vMerge/>
          </w:tcPr>
          <w:p w14:paraId="44013B31" w14:textId="77777777" w:rsidR="00EF2968" w:rsidRPr="00446037" w:rsidRDefault="00EF2968" w:rsidP="00545158">
            <w:pPr>
              <w:spacing w:line="240" w:lineRule="auto"/>
              <w:rPr>
                <w:rFonts w:ascii="Times New Roman" w:eastAsiaTheme="minorHAnsi" w:hAnsi="Times New Roman" w:cs="Times New Roman"/>
                <w:sz w:val="24"/>
                <w:szCs w:val="24"/>
              </w:rPr>
            </w:pPr>
          </w:p>
        </w:tc>
      </w:tr>
    </w:tbl>
    <w:p w14:paraId="538BA366" w14:textId="77777777" w:rsidR="005450A7" w:rsidRDefault="005450A7" w:rsidP="004C403B">
      <w:pPr>
        <w:spacing w:line="240" w:lineRule="auto"/>
        <w:jc w:val="both"/>
        <w:rPr>
          <w:rFonts w:ascii="Times New Roman" w:hAnsi="Times New Roman" w:cs="Times New Roman"/>
          <w:i/>
          <w:iCs/>
          <w:sz w:val="22"/>
          <w:szCs w:val="22"/>
        </w:rPr>
      </w:pPr>
    </w:p>
    <w:sectPr w:rsidR="005450A7" w:rsidSect="0018360A">
      <w:pgSz w:w="16838" w:h="11906" w:orient="landscape"/>
      <w:pgMar w:top="1134" w:right="851" w:bottom="1134" w:left="1418"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993FDAB" w14:textId="77777777" w:rsidR="004567CD" w:rsidRDefault="004567CD" w:rsidP="004C403B">
      <w:pPr>
        <w:spacing w:after="0" w:line="240" w:lineRule="auto"/>
      </w:pPr>
      <w:r>
        <w:separator/>
      </w:r>
    </w:p>
  </w:endnote>
  <w:endnote w:type="continuationSeparator" w:id="0">
    <w:p w14:paraId="75D1E36B" w14:textId="77777777" w:rsidR="004567CD" w:rsidRDefault="004567CD" w:rsidP="004C40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A87C87E" w14:textId="77777777" w:rsidR="004567CD" w:rsidRDefault="004567CD" w:rsidP="004C403B">
      <w:pPr>
        <w:spacing w:after="0" w:line="240" w:lineRule="auto"/>
      </w:pPr>
      <w:r>
        <w:separator/>
      </w:r>
    </w:p>
  </w:footnote>
  <w:footnote w:type="continuationSeparator" w:id="0">
    <w:p w14:paraId="48076051" w14:textId="77777777" w:rsidR="004567CD" w:rsidRDefault="004567CD" w:rsidP="004C403B">
      <w:pPr>
        <w:spacing w:after="0" w:line="240" w:lineRule="auto"/>
      </w:pPr>
      <w:r>
        <w:continuationSeparator/>
      </w:r>
    </w:p>
  </w:footnote>
  <w:footnote w:id="1">
    <w:p w14:paraId="0494C9D3" w14:textId="77777777" w:rsidR="004C403B" w:rsidRPr="00446037" w:rsidRDefault="004C403B" w:rsidP="004C403B">
      <w:pPr>
        <w:rPr>
          <w:rFonts w:ascii="Times New Roman" w:hAnsi="Times New Roman" w:cs="Times New Roman"/>
          <w:sz w:val="20"/>
        </w:rPr>
      </w:pPr>
      <w:r w:rsidRPr="00446037">
        <w:rPr>
          <w:rFonts w:ascii="Times New Roman" w:hAnsi="Times New Roman" w:cs="Times New Roman"/>
          <w:sz w:val="20"/>
          <w:vertAlign w:val="superscript"/>
        </w:rPr>
        <w:footnoteRef/>
      </w:r>
      <w:r w:rsidRPr="00446037">
        <w:rPr>
          <w:rFonts w:ascii="Times New Roman" w:hAnsi="Times New Roman" w:cs="Times New Roman"/>
          <w:sz w:val="20"/>
        </w:rPr>
        <w:t xml:space="preserve"> Žr. </w:t>
      </w:r>
      <w:r w:rsidRPr="00446037">
        <w:rPr>
          <w:rFonts w:ascii="Times New Roman" w:hAnsi="Times New Roman" w:cs="Times New Roman"/>
          <w:color w:val="0000FF"/>
          <w:sz w:val="20"/>
          <w:u w:val="single"/>
        </w:rPr>
        <w:t>https://eimin.lrv.lt/lt/veiklos-sritys/verslo-aplinka/reglamentuojamu-profesiniu-kvalifikaciju-pripazinimas</w:t>
      </w:r>
      <w:r w:rsidRPr="00446037">
        <w:rPr>
          <w:rFonts w:ascii="Times New Roman" w:hAnsi="Times New Roman" w:cs="Times New Roman"/>
          <w:sz w:val="20"/>
        </w:rPr>
        <w:t xml:space="preserve"> ir specialiuosius teisės aktus.</w:t>
      </w:r>
    </w:p>
  </w:footnote>
  <w:footnote w:id="2">
    <w:p w14:paraId="613D058E" w14:textId="28558D82" w:rsidR="009957BD" w:rsidRPr="009957BD" w:rsidRDefault="009957BD" w:rsidP="009957BD">
      <w:pPr>
        <w:pStyle w:val="FootnoteText"/>
        <w:spacing w:after="0" w:line="240" w:lineRule="auto"/>
      </w:pPr>
      <w:r>
        <w:rPr>
          <w:rStyle w:val="FootnoteReference"/>
        </w:rPr>
        <w:footnoteRef/>
      </w:r>
      <w:r>
        <w:t xml:space="preserve"> </w:t>
      </w:r>
      <w:r w:rsidRPr="009957BD">
        <w:rPr>
          <w:rFonts w:ascii="Times New Roman" w:hAnsi="Times New Roman" w:cs="Times New Roman"/>
          <w:i/>
          <w:iCs/>
        </w:rPr>
        <w:t>Sąvoka „per paskutinius 3 metus“ reiškia terminą, skaičiuojamą nuo paskutinės pasiūlymų pateikimo termino dienos skaičiuojant atgal pilnais metais. Pavyzdžiui: 1) jeigu pasiūlymų pateikimo termino paskutinė diena yra 2025 m. liepos 1 d., tuomet „per pastaruosius 3 metus“ reiškia laikotarpį nuo 2022 m. birželio 30 d. iki 2025 m. birželio 30 d. imtinai, t. y. projektas (sutartis) turi būti užbaigtas šiame laikotarpyje</w:t>
      </w:r>
      <w:r>
        <w:rPr>
          <w:rFonts w:ascii="Times New Roman" w:hAnsi="Times New Roman" w:cs="Times New Roman"/>
          <w:i/>
          <w:iCs/>
        </w:rPr>
        <w:t>.</w:t>
      </w:r>
    </w:p>
  </w:footnote>
  <w:footnote w:id="3">
    <w:p w14:paraId="77A6EE1F" w14:textId="26DCE84D" w:rsidR="009957BD" w:rsidRDefault="009957BD" w:rsidP="009957BD">
      <w:pPr>
        <w:pStyle w:val="FootnoteText"/>
        <w:spacing w:after="0"/>
      </w:pPr>
      <w:r>
        <w:rPr>
          <w:rStyle w:val="FootnoteReference"/>
        </w:rPr>
        <w:footnoteRef/>
      </w:r>
      <w:r>
        <w:t xml:space="preserve"> </w:t>
      </w:r>
      <w:r>
        <w:rPr>
          <w:rFonts w:ascii="Times New Roman" w:eastAsia="Times New Roman" w:hAnsi="Times New Roman" w:cs="Times New Roman"/>
          <w:i/>
          <w:iCs/>
          <w:color w:val="000000" w:themeColor="text1"/>
        </w:rPr>
        <w:t>Tinkamu įvykdytu re</w:t>
      </w:r>
      <w:r w:rsidRPr="002A7C41">
        <w:rPr>
          <w:rFonts w:ascii="Times New Roman" w:eastAsia="Times New Roman" w:hAnsi="Times New Roman" w:cs="Times New Roman"/>
          <w:i/>
          <w:iCs/>
          <w:color w:val="000000" w:themeColor="text1"/>
        </w:rPr>
        <w:t>ngin</w:t>
      </w:r>
      <w:r>
        <w:rPr>
          <w:rFonts w:ascii="Times New Roman" w:eastAsia="Times New Roman" w:hAnsi="Times New Roman" w:cs="Times New Roman"/>
          <w:i/>
          <w:iCs/>
          <w:color w:val="000000" w:themeColor="text1"/>
        </w:rPr>
        <w:t>iu</w:t>
      </w:r>
      <w:r w:rsidRPr="002A7C41">
        <w:rPr>
          <w:rFonts w:ascii="Times New Roman" w:eastAsia="Times New Roman" w:hAnsi="Times New Roman" w:cs="Times New Roman"/>
          <w:i/>
          <w:iCs/>
          <w:color w:val="000000" w:themeColor="text1"/>
        </w:rPr>
        <w:t xml:space="preserve"> laikomas</w:t>
      </w:r>
      <w:r>
        <w:rPr>
          <w:rFonts w:ascii="Times New Roman" w:eastAsia="Times New Roman" w:hAnsi="Times New Roman" w:cs="Times New Roman"/>
          <w:i/>
          <w:iCs/>
          <w:color w:val="000000" w:themeColor="text1"/>
        </w:rPr>
        <w:t xml:space="preserve"> toks renginys, kurio</w:t>
      </w:r>
      <w:r w:rsidRPr="002A7C41">
        <w:rPr>
          <w:rFonts w:ascii="Times New Roman" w:hAnsi="Times New Roman" w:cs="Times New Roman"/>
          <w:i/>
          <w:iCs/>
        </w:rPr>
        <w:t xml:space="preserve"> tinkamą įvykdymą patvirtin</w:t>
      </w:r>
      <w:r>
        <w:rPr>
          <w:rFonts w:ascii="Times New Roman" w:hAnsi="Times New Roman" w:cs="Times New Roman"/>
          <w:i/>
          <w:iCs/>
        </w:rPr>
        <w:t xml:space="preserve">a </w:t>
      </w:r>
      <w:r w:rsidRPr="002A7C41">
        <w:rPr>
          <w:rFonts w:ascii="Times New Roman" w:hAnsi="Times New Roman" w:cs="Times New Roman"/>
          <w:i/>
          <w:iCs/>
        </w:rPr>
        <w:t>(pateikus pažymą ar lygiavertį dokumentą) renginio užsakov</w:t>
      </w:r>
      <w:r>
        <w:rPr>
          <w:rFonts w:ascii="Times New Roman" w:hAnsi="Times New Roman" w:cs="Times New Roman"/>
          <w:i/>
          <w:iCs/>
        </w:rPr>
        <w:t>as.</w:t>
      </w:r>
    </w:p>
  </w:footnote>
  <w:footnote w:id="4">
    <w:p w14:paraId="20221F62" w14:textId="6E55D0DB" w:rsidR="009957BD" w:rsidRDefault="009957BD">
      <w:pPr>
        <w:pStyle w:val="FootnoteText"/>
      </w:pPr>
      <w:r>
        <w:rPr>
          <w:rStyle w:val="FootnoteReference"/>
        </w:rPr>
        <w:footnoteRef/>
      </w:r>
      <w:r>
        <w:t xml:space="preserve"> </w:t>
      </w:r>
      <w:r w:rsidRPr="393E2CBA">
        <w:rPr>
          <w:rFonts w:ascii="Times New Roman" w:eastAsia="Times New Roman" w:hAnsi="Times New Roman" w:cs="Times New Roman"/>
          <w:i/>
          <w:iCs/>
          <w:color w:val="000000" w:themeColor="text1"/>
        </w:rPr>
        <w:t>Renginiai – tai vieši arba įmonių organizuojami renginiai. Darbo patirtis asmeniniuose renginiuose vertinama nebus</w:t>
      </w:r>
      <w:r>
        <w:rPr>
          <w:rFonts w:ascii="Times New Roman" w:eastAsia="Times New Roman" w:hAnsi="Times New Roman" w:cs="Times New Roman"/>
          <w:i/>
          <w:iCs/>
          <w:color w:val="000000" w:themeColor="text1"/>
        </w:rPr>
        <w:t>.</w:t>
      </w:r>
    </w:p>
  </w:footnote>
  <w:footnote w:id="5">
    <w:p w14:paraId="2AEB1A4B" w14:textId="77777777" w:rsidR="00EF2968" w:rsidRDefault="00EF2968" w:rsidP="00C44389">
      <w:pPr>
        <w:pStyle w:val="FootnoteText"/>
        <w:spacing w:after="0" w:line="240" w:lineRule="auto"/>
        <w:jc w:val="both"/>
      </w:pPr>
      <w:r>
        <w:rPr>
          <w:rStyle w:val="FootnoteReference"/>
        </w:rPr>
        <w:footnoteRef/>
      </w:r>
      <w:r>
        <w:t xml:space="preserve"> </w:t>
      </w:r>
      <w:r w:rsidRPr="00953F73">
        <w:rPr>
          <w:rFonts w:ascii="Times New Roman" w:eastAsia="Times New Roman" w:hAnsi="Times New Roman" w:cs="Times New Roman"/>
          <w:i/>
          <w:color w:val="000000" w:themeColor="text1"/>
        </w:rPr>
        <w:t>Specialistų patirtis skaičiuojama sumuojant paslaugų teikimo trukmę, tačiau vienu metu teiktų paslaugų skirtingiems renginiams trukmė sumuojama nebus, t. y. jei specialistas vieną projektą vykdė nuo 2022 m. rugsėjo 1 d. iki 2022 m. lapkričio 1 d., o kitą projektą nuo 2022 m. rugsėjo 1 d. iki gruodžio 1 d., laikoma, kad jo patirtis yra 3 mėn.</w:t>
      </w:r>
    </w:p>
  </w:footnote>
  <w:footnote w:id="6">
    <w:p w14:paraId="5BECCA37" w14:textId="77777777" w:rsidR="00D62565" w:rsidRDefault="00D62565" w:rsidP="00D62565">
      <w:pPr>
        <w:pStyle w:val="FootnoteText"/>
        <w:spacing w:after="0" w:line="240" w:lineRule="auto"/>
        <w:jc w:val="both"/>
        <w:rPr>
          <w:rFonts w:ascii="Times New Roman" w:eastAsia="Times New Roman" w:hAnsi="Times New Roman" w:cs="Times New Roman"/>
          <w:i/>
          <w:iCs/>
          <w:color w:val="000000" w:themeColor="text1"/>
        </w:rPr>
      </w:pPr>
      <w:r>
        <w:rPr>
          <w:rStyle w:val="FootnoteReference"/>
        </w:rPr>
        <w:footnoteRef/>
      </w:r>
      <w:r>
        <w:t xml:space="preserve"> </w:t>
      </w:r>
      <w:r w:rsidRPr="75C2C37B">
        <w:rPr>
          <w:rFonts w:ascii="Times New Roman" w:eastAsia="Times New Roman" w:hAnsi="Times New Roman" w:cs="Times New Roman"/>
          <w:i/>
          <w:iCs/>
          <w:color w:val="000000" w:themeColor="text1"/>
        </w:rPr>
        <w:t>Hibridinis renginys – kai dalis renginio pranešėjų ir dalyvių dalyvauja tiek kontaktiniu būdu, tiek internetu. Virtualus renginys – kai renginio pranešėjai ir dalyviai dalyvauja internetu</w:t>
      </w:r>
      <w:r>
        <w:rPr>
          <w:rFonts w:ascii="Times New Roman" w:eastAsia="Times New Roman" w:hAnsi="Times New Roman" w:cs="Times New Roman"/>
          <w:i/>
          <w:iCs/>
          <w:color w:val="000000" w:themeColor="text1"/>
        </w:rPr>
        <w:t>.</w:t>
      </w:r>
    </w:p>
    <w:p w14:paraId="26167B9F" w14:textId="77777777" w:rsidR="00D62565" w:rsidRDefault="00D62565" w:rsidP="00D62565">
      <w:pPr>
        <w:pStyle w:val="FootnoteText"/>
        <w:spacing w:after="0" w:line="240" w:lineRule="auto"/>
        <w:jc w:val="both"/>
      </w:pPr>
      <w:r>
        <w:rPr>
          <w:rStyle w:val="FootnoteReference"/>
        </w:rPr>
        <w:t>7</w:t>
      </w:r>
      <w:r>
        <w:t xml:space="preserve"> </w:t>
      </w:r>
      <w:r w:rsidRPr="009957BD">
        <w:rPr>
          <w:rFonts w:ascii="Times New Roman" w:hAnsi="Times New Roman" w:cs="Times New Roman"/>
          <w:i/>
          <w:iCs/>
        </w:rPr>
        <w:t xml:space="preserve">Sąvoka „per paskutinius </w:t>
      </w:r>
      <w:r>
        <w:rPr>
          <w:rFonts w:ascii="Times New Roman" w:hAnsi="Times New Roman" w:cs="Times New Roman"/>
          <w:i/>
          <w:iCs/>
        </w:rPr>
        <w:t>5</w:t>
      </w:r>
      <w:r w:rsidRPr="009957BD">
        <w:rPr>
          <w:rFonts w:ascii="Times New Roman" w:hAnsi="Times New Roman" w:cs="Times New Roman"/>
          <w:i/>
          <w:iCs/>
        </w:rPr>
        <w:t xml:space="preserve"> metus“ reiškia terminą, skaičiuojamą nuo paskutinės pasiūlymų pateikimo termino dienos skaičiuojant atgal pilnais metais. Pavyzdžiui: 1) jeigu pasiūlymų pateikimo termino paskutinė diena yra 2025 m. liepos 1 d., tuomet „per pastaruosius 3 metus“ reiškia laikotarpį nuo 202</w:t>
      </w:r>
      <w:r>
        <w:rPr>
          <w:rFonts w:ascii="Times New Roman" w:hAnsi="Times New Roman" w:cs="Times New Roman"/>
          <w:i/>
          <w:iCs/>
        </w:rPr>
        <w:t>0</w:t>
      </w:r>
      <w:r w:rsidRPr="009957BD">
        <w:rPr>
          <w:rFonts w:ascii="Times New Roman" w:hAnsi="Times New Roman" w:cs="Times New Roman"/>
          <w:i/>
          <w:iCs/>
        </w:rPr>
        <w:t xml:space="preserve"> m. birželio 30 d. iki 2025 m. birželio 30 d. imtinai, t. y. projektas (sutartis) turi būti užbaigtas šiame laikotarpyje</w:t>
      </w:r>
      <w:r>
        <w:rPr>
          <w:rFonts w:ascii="Times New Roman" w:hAnsi="Times New Roman" w:cs="Times New Roman"/>
          <w:i/>
          <w:iCs/>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8AC0A60"/>
    <w:multiLevelType w:val="hybridMultilevel"/>
    <w:tmpl w:val="D31ECAB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 w15:restartNumberingAfterBreak="0">
    <w:nsid w:val="2D39154E"/>
    <w:multiLevelType w:val="hybridMultilevel"/>
    <w:tmpl w:val="ABE4C78C"/>
    <w:lvl w:ilvl="0" w:tplc="04270011">
      <w:start w:val="1"/>
      <w:numFmt w:val="decimal"/>
      <w:lvlText w:val="%1)"/>
      <w:lvlJc w:val="left"/>
      <w:pPr>
        <w:ind w:left="720" w:hanging="360"/>
      </w:pPr>
      <w:rPr>
        <w:rFonts w:hint="default"/>
      </w:rPr>
    </w:lvl>
    <w:lvl w:ilvl="1" w:tplc="80269A76">
      <w:start w:val="4"/>
      <w:numFmt w:val="bullet"/>
      <w:lvlText w:val="–"/>
      <w:lvlJc w:val="left"/>
      <w:pPr>
        <w:ind w:left="1440" w:hanging="360"/>
      </w:pPr>
      <w:rPr>
        <w:rFonts w:ascii="Calibri" w:eastAsia="Times New Roman" w:hAnsi="Calibri" w:cs="Calibri" w:hint="default"/>
      </w:rPr>
    </w:lvl>
    <w:lvl w:ilvl="2" w:tplc="E1A4F9DA">
      <w:numFmt w:val="bullet"/>
      <w:lvlText w:val="-"/>
      <w:lvlJc w:val="left"/>
      <w:pPr>
        <w:ind w:left="2340" w:hanging="360"/>
      </w:pPr>
      <w:rPr>
        <w:rFonts w:ascii="Calibri" w:eastAsia="Calibri" w:hAnsi="Calibri" w:cs="Calibri" w:hint="default"/>
      </w:r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486D4CC3"/>
    <w:multiLevelType w:val="hybridMultilevel"/>
    <w:tmpl w:val="0728D8B2"/>
    <w:lvl w:ilvl="0" w:tplc="8DA0B6A6">
      <w:start w:val="1"/>
      <w:numFmt w:val="bullet"/>
      <w:suff w:val="space"/>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 w15:restartNumberingAfterBreak="0">
    <w:nsid w:val="495D3517"/>
    <w:multiLevelType w:val="hybridMultilevel"/>
    <w:tmpl w:val="E45AFE8E"/>
    <w:lvl w:ilvl="0" w:tplc="80269A76">
      <w:start w:val="4"/>
      <w:numFmt w:val="bullet"/>
      <w:lvlText w:val="–"/>
      <w:lvlJc w:val="left"/>
      <w:pPr>
        <w:ind w:left="720" w:hanging="360"/>
      </w:pPr>
      <w:rPr>
        <w:rFonts w:ascii="Calibri" w:eastAsia="Times New Roman" w:hAnsi="Calibri" w:cs="Calibr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 w15:restartNumberingAfterBreak="0">
    <w:nsid w:val="538F50A6"/>
    <w:multiLevelType w:val="hybridMultilevel"/>
    <w:tmpl w:val="D2BE71B6"/>
    <w:lvl w:ilvl="0" w:tplc="A6AA633E">
      <w:start w:val="1"/>
      <w:numFmt w:val="lowerLetter"/>
      <w:lvlText w:val="%1)"/>
      <w:lvlJc w:val="left"/>
      <w:pPr>
        <w:ind w:left="720" w:hanging="360"/>
      </w:pPr>
      <w:rPr>
        <w:rFonts w:eastAsia="Times New Roman" w:hint="default"/>
        <w:color w:val="00000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5B547139"/>
    <w:multiLevelType w:val="hybridMultilevel"/>
    <w:tmpl w:val="BD4A4ADC"/>
    <w:lvl w:ilvl="0" w:tplc="80FA5FDA">
      <w:start w:val="1"/>
      <w:numFmt w:val="decimal"/>
      <w:suff w:val="space"/>
      <w:lvlText w:val="%1)"/>
      <w:lvlJc w:val="left"/>
      <w:pPr>
        <w:ind w:left="720" w:hanging="360"/>
      </w:pPr>
      <w:rPr>
        <w:rFonts w:hint="default"/>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5FC262A0"/>
    <w:multiLevelType w:val="hybridMultilevel"/>
    <w:tmpl w:val="4184F144"/>
    <w:lvl w:ilvl="0" w:tplc="622A4018">
      <w:start w:val="1"/>
      <w:numFmt w:val="decimal"/>
      <w:suff w:val="space"/>
      <w:lvlText w:val="%1."/>
      <w:lvlJc w:val="left"/>
      <w:pPr>
        <w:ind w:left="7448" w:hanging="360"/>
      </w:pPr>
      <w:rPr>
        <w:rFonts w:hint="default"/>
        <w:i w:val="0"/>
        <w:iCs/>
        <w:color w:val="auto"/>
      </w:rPr>
    </w:lvl>
    <w:lvl w:ilvl="1" w:tplc="04270019">
      <w:start w:val="1"/>
      <w:numFmt w:val="lowerLetter"/>
      <w:lvlText w:val="%2."/>
      <w:lvlJc w:val="left"/>
      <w:pPr>
        <w:ind w:left="8168" w:hanging="360"/>
      </w:pPr>
    </w:lvl>
    <w:lvl w:ilvl="2" w:tplc="0427001B" w:tentative="1">
      <w:start w:val="1"/>
      <w:numFmt w:val="lowerRoman"/>
      <w:lvlText w:val="%3."/>
      <w:lvlJc w:val="right"/>
      <w:pPr>
        <w:ind w:left="8888" w:hanging="180"/>
      </w:pPr>
    </w:lvl>
    <w:lvl w:ilvl="3" w:tplc="0427000F" w:tentative="1">
      <w:start w:val="1"/>
      <w:numFmt w:val="decimal"/>
      <w:lvlText w:val="%4."/>
      <w:lvlJc w:val="left"/>
      <w:pPr>
        <w:ind w:left="9608" w:hanging="360"/>
      </w:pPr>
    </w:lvl>
    <w:lvl w:ilvl="4" w:tplc="04270019" w:tentative="1">
      <w:start w:val="1"/>
      <w:numFmt w:val="lowerLetter"/>
      <w:lvlText w:val="%5."/>
      <w:lvlJc w:val="left"/>
      <w:pPr>
        <w:ind w:left="10328" w:hanging="360"/>
      </w:pPr>
    </w:lvl>
    <w:lvl w:ilvl="5" w:tplc="0427001B" w:tentative="1">
      <w:start w:val="1"/>
      <w:numFmt w:val="lowerRoman"/>
      <w:lvlText w:val="%6."/>
      <w:lvlJc w:val="right"/>
      <w:pPr>
        <w:ind w:left="11048" w:hanging="180"/>
      </w:pPr>
    </w:lvl>
    <w:lvl w:ilvl="6" w:tplc="0427000F" w:tentative="1">
      <w:start w:val="1"/>
      <w:numFmt w:val="decimal"/>
      <w:lvlText w:val="%7."/>
      <w:lvlJc w:val="left"/>
      <w:pPr>
        <w:ind w:left="11768" w:hanging="360"/>
      </w:pPr>
    </w:lvl>
    <w:lvl w:ilvl="7" w:tplc="04270019" w:tentative="1">
      <w:start w:val="1"/>
      <w:numFmt w:val="lowerLetter"/>
      <w:lvlText w:val="%8."/>
      <w:lvlJc w:val="left"/>
      <w:pPr>
        <w:ind w:left="12488" w:hanging="360"/>
      </w:pPr>
    </w:lvl>
    <w:lvl w:ilvl="8" w:tplc="0427001B" w:tentative="1">
      <w:start w:val="1"/>
      <w:numFmt w:val="lowerRoman"/>
      <w:lvlText w:val="%9."/>
      <w:lvlJc w:val="right"/>
      <w:pPr>
        <w:ind w:left="13208" w:hanging="180"/>
      </w:pPr>
    </w:lvl>
  </w:abstractNum>
  <w:abstractNum w:abstractNumId="7" w15:restartNumberingAfterBreak="0">
    <w:nsid w:val="649F758C"/>
    <w:multiLevelType w:val="hybridMultilevel"/>
    <w:tmpl w:val="B844A054"/>
    <w:lvl w:ilvl="0" w:tplc="80269A76">
      <w:start w:val="4"/>
      <w:numFmt w:val="bullet"/>
      <w:lvlText w:val="–"/>
      <w:lvlJc w:val="left"/>
      <w:pPr>
        <w:ind w:left="765" w:hanging="360"/>
      </w:pPr>
      <w:rPr>
        <w:rFonts w:ascii="Calibri" w:eastAsia="Times New Roman" w:hAnsi="Calibri" w:cs="Calibri" w:hint="default"/>
      </w:rPr>
    </w:lvl>
    <w:lvl w:ilvl="1" w:tplc="04270003" w:tentative="1">
      <w:start w:val="1"/>
      <w:numFmt w:val="bullet"/>
      <w:lvlText w:val="o"/>
      <w:lvlJc w:val="left"/>
      <w:pPr>
        <w:ind w:left="1485" w:hanging="360"/>
      </w:pPr>
      <w:rPr>
        <w:rFonts w:ascii="Courier New" w:hAnsi="Courier New" w:cs="Courier New" w:hint="default"/>
      </w:rPr>
    </w:lvl>
    <w:lvl w:ilvl="2" w:tplc="04270005" w:tentative="1">
      <w:start w:val="1"/>
      <w:numFmt w:val="bullet"/>
      <w:lvlText w:val=""/>
      <w:lvlJc w:val="left"/>
      <w:pPr>
        <w:ind w:left="2205" w:hanging="360"/>
      </w:pPr>
      <w:rPr>
        <w:rFonts w:ascii="Wingdings" w:hAnsi="Wingdings" w:hint="default"/>
      </w:rPr>
    </w:lvl>
    <w:lvl w:ilvl="3" w:tplc="04270001" w:tentative="1">
      <w:start w:val="1"/>
      <w:numFmt w:val="bullet"/>
      <w:lvlText w:val=""/>
      <w:lvlJc w:val="left"/>
      <w:pPr>
        <w:ind w:left="2925" w:hanging="360"/>
      </w:pPr>
      <w:rPr>
        <w:rFonts w:ascii="Symbol" w:hAnsi="Symbol" w:hint="default"/>
      </w:rPr>
    </w:lvl>
    <w:lvl w:ilvl="4" w:tplc="04270003" w:tentative="1">
      <w:start w:val="1"/>
      <w:numFmt w:val="bullet"/>
      <w:lvlText w:val="o"/>
      <w:lvlJc w:val="left"/>
      <w:pPr>
        <w:ind w:left="3645" w:hanging="360"/>
      </w:pPr>
      <w:rPr>
        <w:rFonts w:ascii="Courier New" w:hAnsi="Courier New" w:cs="Courier New" w:hint="default"/>
      </w:rPr>
    </w:lvl>
    <w:lvl w:ilvl="5" w:tplc="04270005" w:tentative="1">
      <w:start w:val="1"/>
      <w:numFmt w:val="bullet"/>
      <w:lvlText w:val=""/>
      <w:lvlJc w:val="left"/>
      <w:pPr>
        <w:ind w:left="4365" w:hanging="360"/>
      </w:pPr>
      <w:rPr>
        <w:rFonts w:ascii="Wingdings" w:hAnsi="Wingdings" w:hint="default"/>
      </w:rPr>
    </w:lvl>
    <w:lvl w:ilvl="6" w:tplc="04270001" w:tentative="1">
      <w:start w:val="1"/>
      <w:numFmt w:val="bullet"/>
      <w:lvlText w:val=""/>
      <w:lvlJc w:val="left"/>
      <w:pPr>
        <w:ind w:left="5085" w:hanging="360"/>
      </w:pPr>
      <w:rPr>
        <w:rFonts w:ascii="Symbol" w:hAnsi="Symbol" w:hint="default"/>
      </w:rPr>
    </w:lvl>
    <w:lvl w:ilvl="7" w:tplc="04270003" w:tentative="1">
      <w:start w:val="1"/>
      <w:numFmt w:val="bullet"/>
      <w:lvlText w:val="o"/>
      <w:lvlJc w:val="left"/>
      <w:pPr>
        <w:ind w:left="5805" w:hanging="360"/>
      </w:pPr>
      <w:rPr>
        <w:rFonts w:ascii="Courier New" w:hAnsi="Courier New" w:cs="Courier New" w:hint="default"/>
      </w:rPr>
    </w:lvl>
    <w:lvl w:ilvl="8" w:tplc="04270005" w:tentative="1">
      <w:start w:val="1"/>
      <w:numFmt w:val="bullet"/>
      <w:lvlText w:val=""/>
      <w:lvlJc w:val="left"/>
      <w:pPr>
        <w:ind w:left="6525" w:hanging="360"/>
      </w:pPr>
      <w:rPr>
        <w:rFonts w:ascii="Wingdings" w:hAnsi="Wingdings" w:hint="default"/>
      </w:rPr>
    </w:lvl>
  </w:abstractNum>
  <w:abstractNum w:abstractNumId="8" w15:restartNumberingAfterBreak="0">
    <w:nsid w:val="6ECE32D3"/>
    <w:multiLevelType w:val="multilevel"/>
    <w:tmpl w:val="F3C8E74C"/>
    <w:lvl w:ilvl="0">
      <w:start w:val="1"/>
      <w:numFmt w:val="decimal"/>
      <w:lvlText w:val="%1."/>
      <w:lvlJc w:val="left"/>
      <w:pPr>
        <w:ind w:left="720" w:hanging="360"/>
      </w:pPr>
      <w:rPr>
        <w:rFonts w:hint="default"/>
        <w:b/>
        <w:bCs/>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9" w15:restartNumberingAfterBreak="0">
    <w:nsid w:val="7073476F"/>
    <w:multiLevelType w:val="hybridMultilevel"/>
    <w:tmpl w:val="31F01542"/>
    <w:lvl w:ilvl="0" w:tplc="80269A76">
      <w:start w:val="4"/>
      <w:numFmt w:val="bullet"/>
      <w:lvlText w:val="–"/>
      <w:lvlJc w:val="left"/>
      <w:pPr>
        <w:ind w:left="720" w:hanging="360"/>
      </w:pPr>
      <w:rPr>
        <w:rFonts w:ascii="Calibri" w:eastAsia="Times New Roman" w:hAnsi="Calibri" w:cs="Calibr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0" w15:restartNumberingAfterBreak="0">
    <w:nsid w:val="73735AC9"/>
    <w:multiLevelType w:val="hybridMultilevel"/>
    <w:tmpl w:val="328EC814"/>
    <w:lvl w:ilvl="0" w:tplc="80269A76">
      <w:start w:val="4"/>
      <w:numFmt w:val="bullet"/>
      <w:lvlText w:val="–"/>
      <w:lvlJc w:val="left"/>
      <w:pPr>
        <w:ind w:left="720" w:hanging="360"/>
      </w:pPr>
      <w:rPr>
        <w:rFonts w:ascii="Calibri" w:eastAsia="Times New Roman" w:hAnsi="Calibri" w:cs="Calibr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1" w15:restartNumberingAfterBreak="0">
    <w:nsid w:val="7B9E3634"/>
    <w:multiLevelType w:val="multilevel"/>
    <w:tmpl w:val="EA52F002"/>
    <w:lvl w:ilvl="0">
      <w:start w:val="6"/>
      <w:numFmt w:val="decimal"/>
      <w:lvlText w:val="%1."/>
      <w:lvlJc w:val="left"/>
      <w:pPr>
        <w:ind w:left="504" w:hanging="504"/>
      </w:pPr>
      <w:rPr>
        <w:rFonts w:eastAsiaTheme="minorHAnsi" w:hint="default"/>
        <w:i w:val="0"/>
      </w:rPr>
    </w:lvl>
    <w:lvl w:ilvl="1">
      <w:start w:val="1"/>
      <w:numFmt w:val="decimal"/>
      <w:lvlText w:val="%1.%2."/>
      <w:lvlJc w:val="left"/>
      <w:pPr>
        <w:ind w:left="858" w:hanging="504"/>
      </w:pPr>
      <w:rPr>
        <w:rFonts w:eastAsiaTheme="minorHAnsi" w:hint="default"/>
        <w:b w:val="0"/>
        <w:bCs/>
        <w:i w:val="0"/>
      </w:rPr>
    </w:lvl>
    <w:lvl w:ilvl="2">
      <w:start w:val="4"/>
      <w:numFmt w:val="bullet"/>
      <w:lvlText w:val="–"/>
      <w:lvlJc w:val="left"/>
      <w:pPr>
        <w:ind w:left="1068" w:hanging="360"/>
      </w:pPr>
      <w:rPr>
        <w:rFonts w:ascii="Calibri" w:eastAsia="Times New Roman" w:hAnsi="Calibri" w:cs="Calibri" w:hint="default"/>
      </w:rPr>
    </w:lvl>
    <w:lvl w:ilvl="3">
      <w:start w:val="1"/>
      <w:numFmt w:val="decimal"/>
      <w:lvlText w:val="%1.%2.%3.%4."/>
      <w:lvlJc w:val="left"/>
      <w:pPr>
        <w:ind w:left="1782" w:hanging="720"/>
      </w:pPr>
      <w:rPr>
        <w:rFonts w:eastAsiaTheme="minorHAnsi" w:hint="default"/>
        <w:b w:val="0"/>
        <w:bCs/>
        <w:i w:val="0"/>
      </w:rPr>
    </w:lvl>
    <w:lvl w:ilvl="4">
      <w:start w:val="1"/>
      <w:numFmt w:val="decimal"/>
      <w:lvlText w:val="%1.%2.%3.%4.%5."/>
      <w:lvlJc w:val="left"/>
      <w:pPr>
        <w:ind w:left="2496" w:hanging="1080"/>
      </w:pPr>
      <w:rPr>
        <w:rFonts w:eastAsiaTheme="minorHAnsi" w:hint="default"/>
        <w:i w:val="0"/>
      </w:rPr>
    </w:lvl>
    <w:lvl w:ilvl="5">
      <w:start w:val="1"/>
      <w:numFmt w:val="decimal"/>
      <w:lvlText w:val="%1.%2.%3.%4.%5.%6."/>
      <w:lvlJc w:val="left"/>
      <w:pPr>
        <w:ind w:left="2850" w:hanging="1080"/>
      </w:pPr>
      <w:rPr>
        <w:rFonts w:eastAsiaTheme="minorHAnsi" w:hint="default"/>
        <w:i w:val="0"/>
      </w:rPr>
    </w:lvl>
    <w:lvl w:ilvl="6">
      <w:start w:val="1"/>
      <w:numFmt w:val="decimal"/>
      <w:lvlText w:val="%1.%2.%3.%4.%5.%6.%7."/>
      <w:lvlJc w:val="left"/>
      <w:pPr>
        <w:ind w:left="3564" w:hanging="1440"/>
      </w:pPr>
      <w:rPr>
        <w:rFonts w:eastAsiaTheme="minorHAnsi" w:hint="default"/>
        <w:i w:val="0"/>
      </w:rPr>
    </w:lvl>
    <w:lvl w:ilvl="7">
      <w:start w:val="1"/>
      <w:numFmt w:val="decimal"/>
      <w:lvlText w:val="%1.%2.%3.%4.%5.%6.%7.%8."/>
      <w:lvlJc w:val="left"/>
      <w:pPr>
        <w:ind w:left="3918" w:hanging="1440"/>
      </w:pPr>
      <w:rPr>
        <w:rFonts w:eastAsiaTheme="minorHAnsi" w:hint="default"/>
        <w:i w:val="0"/>
      </w:rPr>
    </w:lvl>
    <w:lvl w:ilvl="8">
      <w:start w:val="1"/>
      <w:numFmt w:val="decimal"/>
      <w:lvlText w:val="%1.%2.%3.%4.%5.%6.%7.%8.%9."/>
      <w:lvlJc w:val="left"/>
      <w:pPr>
        <w:ind w:left="4632" w:hanging="1800"/>
      </w:pPr>
      <w:rPr>
        <w:rFonts w:eastAsiaTheme="minorHAnsi" w:hint="default"/>
        <w:i w:val="0"/>
      </w:rPr>
    </w:lvl>
  </w:abstractNum>
  <w:num w:numId="1" w16cid:durableId="1528367431">
    <w:abstractNumId w:val="6"/>
  </w:num>
  <w:num w:numId="2" w16cid:durableId="1996449446">
    <w:abstractNumId w:val="8"/>
  </w:num>
  <w:num w:numId="3" w16cid:durableId="721446983">
    <w:abstractNumId w:val="2"/>
  </w:num>
  <w:num w:numId="4" w16cid:durableId="1308779134">
    <w:abstractNumId w:val="1"/>
  </w:num>
  <w:num w:numId="5" w16cid:durableId="1251505488">
    <w:abstractNumId w:val="5"/>
  </w:num>
  <w:num w:numId="6" w16cid:durableId="1926721105">
    <w:abstractNumId w:val="11"/>
  </w:num>
  <w:num w:numId="7" w16cid:durableId="1186791980">
    <w:abstractNumId w:val="9"/>
  </w:num>
  <w:num w:numId="8" w16cid:durableId="1198662346">
    <w:abstractNumId w:val="3"/>
  </w:num>
  <w:num w:numId="9" w16cid:durableId="1670598834">
    <w:abstractNumId w:val="10"/>
  </w:num>
  <w:num w:numId="10" w16cid:durableId="1242984651">
    <w:abstractNumId w:val="7"/>
  </w:num>
  <w:num w:numId="11" w16cid:durableId="1209759002">
    <w:abstractNumId w:val="0"/>
  </w:num>
  <w:num w:numId="12" w16cid:durableId="154933780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403B"/>
    <w:rsid w:val="00026AED"/>
    <w:rsid w:val="00047B61"/>
    <w:rsid w:val="00051D87"/>
    <w:rsid w:val="000520F4"/>
    <w:rsid w:val="0005298C"/>
    <w:rsid w:val="000538A9"/>
    <w:rsid w:val="000555B6"/>
    <w:rsid w:val="00056CF7"/>
    <w:rsid w:val="00070913"/>
    <w:rsid w:val="00075B17"/>
    <w:rsid w:val="00084285"/>
    <w:rsid w:val="000A685E"/>
    <w:rsid w:val="000C2414"/>
    <w:rsid w:val="000C2521"/>
    <w:rsid w:val="000D0852"/>
    <w:rsid w:val="000D1025"/>
    <w:rsid w:val="000D5BCC"/>
    <w:rsid w:val="000F1788"/>
    <w:rsid w:val="001020DA"/>
    <w:rsid w:val="001132DE"/>
    <w:rsid w:val="0011501C"/>
    <w:rsid w:val="00125528"/>
    <w:rsid w:val="00126732"/>
    <w:rsid w:val="001373F9"/>
    <w:rsid w:val="00146177"/>
    <w:rsid w:val="00155495"/>
    <w:rsid w:val="0015553B"/>
    <w:rsid w:val="00175DA5"/>
    <w:rsid w:val="001815B4"/>
    <w:rsid w:val="0018360A"/>
    <w:rsid w:val="00193508"/>
    <w:rsid w:val="00197E0B"/>
    <w:rsid w:val="001A6052"/>
    <w:rsid w:val="001B7F50"/>
    <w:rsid w:val="001C0A94"/>
    <w:rsid w:val="001C30FD"/>
    <w:rsid w:val="001D15A6"/>
    <w:rsid w:val="001D6970"/>
    <w:rsid w:val="001E59BF"/>
    <w:rsid w:val="001F0C97"/>
    <w:rsid w:val="001F1DB0"/>
    <w:rsid w:val="001F366D"/>
    <w:rsid w:val="00201BFD"/>
    <w:rsid w:val="0022753E"/>
    <w:rsid w:val="0024260B"/>
    <w:rsid w:val="00242667"/>
    <w:rsid w:val="00244F87"/>
    <w:rsid w:val="00245748"/>
    <w:rsid w:val="002502E5"/>
    <w:rsid w:val="002545C6"/>
    <w:rsid w:val="0026406D"/>
    <w:rsid w:val="002642AF"/>
    <w:rsid w:val="002715AB"/>
    <w:rsid w:val="00271761"/>
    <w:rsid w:val="002767EB"/>
    <w:rsid w:val="00295F84"/>
    <w:rsid w:val="002A7C41"/>
    <w:rsid w:val="002B0D1E"/>
    <w:rsid w:val="002B31F9"/>
    <w:rsid w:val="002C4F9D"/>
    <w:rsid w:val="002D07B2"/>
    <w:rsid w:val="002D269A"/>
    <w:rsid w:val="002E1B7B"/>
    <w:rsid w:val="002F5EBA"/>
    <w:rsid w:val="003023F7"/>
    <w:rsid w:val="00311924"/>
    <w:rsid w:val="00336037"/>
    <w:rsid w:val="00336922"/>
    <w:rsid w:val="00336A90"/>
    <w:rsid w:val="00337AC0"/>
    <w:rsid w:val="00345A56"/>
    <w:rsid w:val="003503B5"/>
    <w:rsid w:val="003560BA"/>
    <w:rsid w:val="00363BFC"/>
    <w:rsid w:val="003679E2"/>
    <w:rsid w:val="0038404E"/>
    <w:rsid w:val="00387F1D"/>
    <w:rsid w:val="00390BC4"/>
    <w:rsid w:val="003A4306"/>
    <w:rsid w:val="003B1AB7"/>
    <w:rsid w:val="003B2116"/>
    <w:rsid w:val="003B362A"/>
    <w:rsid w:val="003B68FB"/>
    <w:rsid w:val="003B6BFE"/>
    <w:rsid w:val="003B6C8F"/>
    <w:rsid w:val="003B7188"/>
    <w:rsid w:val="003D2998"/>
    <w:rsid w:val="003F3603"/>
    <w:rsid w:val="003F6FBD"/>
    <w:rsid w:val="00407FBE"/>
    <w:rsid w:val="0042468E"/>
    <w:rsid w:val="004322C7"/>
    <w:rsid w:val="004414D2"/>
    <w:rsid w:val="00446037"/>
    <w:rsid w:val="00446777"/>
    <w:rsid w:val="004534E9"/>
    <w:rsid w:val="004567CD"/>
    <w:rsid w:val="00466D42"/>
    <w:rsid w:val="00472F8B"/>
    <w:rsid w:val="00484B27"/>
    <w:rsid w:val="004876AD"/>
    <w:rsid w:val="00495204"/>
    <w:rsid w:val="004C403B"/>
    <w:rsid w:val="004C77C2"/>
    <w:rsid w:val="004E33FD"/>
    <w:rsid w:val="005011E4"/>
    <w:rsid w:val="00502040"/>
    <w:rsid w:val="005033B0"/>
    <w:rsid w:val="005141C1"/>
    <w:rsid w:val="00515DE4"/>
    <w:rsid w:val="0052196E"/>
    <w:rsid w:val="00534F7C"/>
    <w:rsid w:val="005450A7"/>
    <w:rsid w:val="00545158"/>
    <w:rsid w:val="00554392"/>
    <w:rsid w:val="00561B21"/>
    <w:rsid w:val="00567838"/>
    <w:rsid w:val="0059545A"/>
    <w:rsid w:val="005A238A"/>
    <w:rsid w:val="005B488C"/>
    <w:rsid w:val="005B60AF"/>
    <w:rsid w:val="005C4BC8"/>
    <w:rsid w:val="005C53B2"/>
    <w:rsid w:val="005F4324"/>
    <w:rsid w:val="00606474"/>
    <w:rsid w:val="006079C3"/>
    <w:rsid w:val="006213D4"/>
    <w:rsid w:val="00637791"/>
    <w:rsid w:val="00645D3A"/>
    <w:rsid w:val="006510CB"/>
    <w:rsid w:val="0066644C"/>
    <w:rsid w:val="006751B5"/>
    <w:rsid w:val="0069152E"/>
    <w:rsid w:val="00696711"/>
    <w:rsid w:val="0069747D"/>
    <w:rsid w:val="006C5CDC"/>
    <w:rsid w:val="006D4D7C"/>
    <w:rsid w:val="006E70CE"/>
    <w:rsid w:val="006F7762"/>
    <w:rsid w:val="00701D60"/>
    <w:rsid w:val="00703351"/>
    <w:rsid w:val="00705530"/>
    <w:rsid w:val="007072DB"/>
    <w:rsid w:val="00710242"/>
    <w:rsid w:val="0071115E"/>
    <w:rsid w:val="0072203D"/>
    <w:rsid w:val="00723F3D"/>
    <w:rsid w:val="00750267"/>
    <w:rsid w:val="0077372E"/>
    <w:rsid w:val="00784059"/>
    <w:rsid w:val="0078520F"/>
    <w:rsid w:val="00793482"/>
    <w:rsid w:val="007A4063"/>
    <w:rsid w:val="007C781A"/>
    <w:rsid w:val="007D5CC9"/>
    <w:rsid w:val="007F2090"/>
    <w:rsid w:val="007F6B89"/>
    <w:rsid w:val="007F6C5D"/>
    <w:rsid w:val="0080375E"/>
    <w:rsid w:val="00803FAC"/>
    <w:rsid w:val="0080451A"/>
    <w:rsid w:val="00813E8E"/>
    <w:rsid w:val="008201AF"/>
    <w:rsid w:val="0082395A"/>
    <w:rsid w:val="00845E29"/>
    <w:rsid w:val="00846425"/>
    <w:rsid w:val="008513F9"/>
    <w:rsid w:val="00854E0D"/>
    <w:rsid w:val="0086048D"/>
    <w:rsid w:val="008652B8"/>
    <w:rsid w:val="008660DF"/>
    <w:rsid w:val="008671C5"/>
    <w:rsid w:val="0089196F"/>
    <w:rsid w:val="00896946"/>
    <w:rsid w:val="008B3A93"/>
    <w:rsid w:val="008C5BD8"/>
    <w:rsid w:val="008D0666"/>
    <w:rsid w:val="008F120A"/>
    <w:rsid w:val="008F12B1"/>
    <w:rsid w:val="008F3A8D"/>
    <w:rsid w:val="00911D13"/>
    <w:rsid w:val="009340B0"/>
    <w:rsid w:val="00944DEB"/>
    <w:rsid w:val="00954567"/>
    <w:rsid w:val="009556F5"/>
    <w:rsid w:val="00993144"/>
    <w:rsid w:val="00994CFC"/>
    <w:rsid w:val="009952B6"/>
    <w:rsid w:val="009957BD"/>
    <w:rsid w:val="009A28B4"/>
    <w:rsid w:val="009A5CD8"/>
    <w:rsid w:val="009C10E8"/>
    <w:rsid w:val="009D0E0F"/>
    <w:rsid w:val="009D1C95"/>
    <w:rsid w:val="009D223B"/>
    <w:rsid w:val="009D634B"/>
    <w:rsid w:val="009D672D"/>
    <w:rsid w:val="009E0133"/>
    <w:rsid w:val="00A00099"/>
    <w:rsid w:val="00A11361"/>
    <w:rsid w:val="00A157C4"/>
    <w:rsid w:val="00A15A89"/>
    <w:rsid w:val="00A21025"/>
    <w:rsid w:val="00A2392A"/>
    <w:rsid w:val="00A24B1C"/>
    <w:rsid w:val="00A265ED"/>
    <w:rsid w:val="00A267C6"/>
    <w:rsid w:val="00A27161"/>
    <w:rsid w:val="00A32138"/>
    <w:rsid w:val="00A54079"/>
    <w:rsid w:val="00A55905"/>
    <w:rsid w:val="00A56510"/>
    <w:rsid w:val="00A7795B"/>
    <w:rsid w:val="00A95E23"/>
    <w:rsid w:val="00A9662B"/>
    <w:rsid w:val="00A97EA9"/>
    <w:rsid w:val="00AA30DC"/>
    <w:rsid w:val="00AB2313"/>
    <w:rsid w:val="00AC6A21"/>
    <w:rsid w:val="00AD2953"/>
    <w:rsid w:val="00AD2E5E"/>
    <w:rsid w:val="00AD324A"/>
    <w:rsid w:val="00AD516C"/>
    <w:rsid w:val="00AE19CB"/>
    <w:rsid w:val="00AF286F"/>
    <w:rsid w:val="00AF2E05"/>
    <w:rsid w:val="00B33EF5"/>
    <w:rsid w:val="00B42B0B"/>
    <w:rsid w:val="00B46F3E"/>
    <w:rsid w:val="00B563D0"/>
    <w:rsid w:val="00B7041F"/>
    <w:rsid w:val="00B80E97"/>
    <w:rsid w:val="00B90AF1"/>
    <w:rsid w:val="00B9768D"/>
    <w:rsid w:val="00BA688F"/>
    <w:rsid w:val="00BB327F"/>
    <w:rsid w:val="00BD1F04"/>
    <w:rsid w:val="00C11D9A"/>
    <w:rsid w:val="00C374BE"/>
    <w:rsid w:val="00C44389"/>
    <w:rsid w:val="00C505F8"/>
    <w:rsid w:val="00C63527"/>
    <w:rsid w:val="00C63AE2"/>
    <w:rsid w:val="00C7215E"/>
    <w:rsid w:val="00C75628"/>
    <w:rsid w:val="00C76C2B"/>
    <w:rsid w:val="00C832FE"/>
    <w:rsid w:val="00CA11C2"/>
    <w:rsid w:val="00CC29CC"/>
    <w:rsid w:val="00CC3DF4"/>
    <w:rsid w:val="00CD3F74"/>
    <w:rsid w:val="00CD7998"/>
    <w:rsid w:val="00CF4452"/>
    <w:rsid w:val="00D01B4B"/>
    <w:rsid w:val="00D108A8"/>
    <w:rsid w:val="00D10AED"/>
    <w:rsid w:val="00D5123C"/>
    <w:rsid w:val="00D62565"/>
    <w:rsid w:val="00D658B8"/>
    <w:rsid w:val="00D677C5"/>
    <w:rsid w:val="00D7595F"/>
    <w:rsid w:val="00D83349"/>
    <w:rsid w:val="00D857BB"/>
    <w:rsid w:val="00DA362B"/>
    <w:rsid w:val="00DB0426"/>
    <w:rsid w:val="00DC51C3"/>
    <w:rsid w:val="00DD1018"/>
    <w:rsid w:val="00DE0EE6"/>
    <w:rsid w:val="00DF5021"/>
    <w:rsid w:val="00DF5593"/>
    <w:rsid w:val="00E07B23"/>
    <w:rsid w:val="00E16CE1"/>
    <w:rsid w:val="00E309CF"/>
    <w:rsid w:val="00E330D0"/>
    <w:rsid w:val="00E40108"/>
    <w:rsid w:val="00E4348C"/>
    <w:rsid w:val="00E60162"/>
    <w:rsid w:val="00E754E2"/>
    <w:rsid w:val="00E80E4C"/>
    <w:rsid w:val="00EB4489"/>
    <w:rsid w:val="00EB4E0E"/>
    <w:rsid w:val="00EB5B78"/>
    <w:rsid w:val="00EB761C"/>
    <w:rsid w:val="00EC4BB7"/>
    <w:rsid w:val="00EF2968"/>
    <w:rsid w:val="00F03F31"/>
    <w:rsid w:val="00F072D0"/>
    <w:rsid w:val="00F245F2"/>
    <w:rsid w:val="00F24A15"/>
    <w:rsid w:val="00F369B9"/>
    <w:rsid w:val="00F40246"/>
    <w:rsid w:val="00F42F29"/>
    <w:rsid w:val="00F5404E"/>
    <w:rsid w:val="00F61D9F"/>
    <w:rsid w:val="00F73406"/>
    <w:rsid w:val="00F75FB1"/>
    <w:rsid w:val="00F81F31"/>
    <w:rsid w:val="00F82573"/>
    <w:rsid w:val="00F83B3A"/>
    <w:rsid w:val="00F842D6"/>
    <w:rsid w:val="00F8610A"/>
    <w:rsid w:val="00F90421"/>
    <w:rsid w:val="00F97C37"/>
    <w:rsid w:val="00FA33F9"/>
    <w:rsid w:val="00FB1783"/>
    <w:rsid w:val="00FB2960"/>
    <w:rsid w:val="00FB73C6"/>
    <w:rsid w:val="00FD3F6B"/>
    <w:rsid w:val="00FE3C19"/>
    <w:rsid w:val="00FF3AB2"/>
    <w:rsid w:val="0274443B"/>
    <w:rsid w:val="13A516BC"/>
    <w:rsid w:val="19A1FB6B"/>
    <w:rsid w:val="1C1F1B71"/>
    <w:rsid w:val="1CD11200"/>
    <w:rsid w:val="2503151A"/>
    <w:rsid w:val="254ED856"/>
    <w:rsid w:val="26FADD3F"/>
    <w:rsid w:val="3F22618E"/>
    <w:rsid w:val="458E8D64"/>
    <w:rsid w:val="463107E3"/>
    <w:rsid w:val="50595B65"/>
    <w:rsid w:val="5BBCCE86"/>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B42C6D"/>
  <w15:chartTrackingRefBased/>
  <w15:docId w15:val="{6FE12E34-0B97-44BD-B4CA-F5EE06277A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lt-LT"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C403B"/>
    <w:pPr>
      <w:spacing w:line="276" w:lineRule="auto"/>
    </w:pPr>
    <w:rPr>
      <w:rFonts w:eastAsiaTheme="minorEastAsia"/>
      <w:kern w:val="0"/>
      <w:sz w:val="21"/>
      <w:szCs w:val="21"/>
      <w:lang w:eastAsia="lt-LT"/>
      <w14:ligatures w14:val="none"/>
    </w:rPr>
  </w:style>
  <w:style w:type="paragraph" w:styleId="Heading1">
    <w:name w:val="heading 1"/>
    <w:basedOn w:val="Normal"/>
    <w:next w:val="Normal"/>
    <w:link w:val="Heading1Char"/>
    <w:uiPriority w:val="9"/>
    <w:qFormat/>
    <w:rsid w:val="004C403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aliases w:val="Title Header2"/>
    <w:basedOn w:val="Normal"/>
    <w:next w:val="Normal"/>
    <w:link w:val="Heading2Char"/>
    <w:unhideWhenUsed/>
    <w:qFormat/>
    <w:rsid w:val="004C403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4C403B"/>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4C403B"/>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4C403B"/>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4C403B"/>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4C403B"/>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4C403B"/>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4C403B"/>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C403B"/>
    <w:rPr>
      <w:rFonts w:asciiTheme="majorHAnsi" w:eastAsiaTheme="majorEastAsia" w:hAnsiTheme="majorHAnsi" w:cstheme="majorBidi"/>
      <w:color w:val="0F4761" w:themeColor="accent1" w:themeShade="BF"/>
      <w:sz w:val="40"/>
      <w:szCs w:val="40"/>
    </w:rPr>
  </w:style>
  <w:style w:type="character" w:customStyle="1" w:styleId="Heading2Char">
    <w:name w:val="Heading 2 Char"/>
    <w:aliases w:val="Title Header2 Char"/>
    <w:basedOn w:val="DefaultParagraphFont"/>
    <w:link w:val="Heading2"/>
    <w:rsid w:val="004C403B"/>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4C403B"/>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4C403B"/>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4C403B"/>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4C403B"/>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4C403B"/>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4C403B"/>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4C403B"/>
    <w:rPr>
      <w:rFonts w:eastAsiaTheme="majorEastAsia" w:cstheme="majorBidi"/>
      <w:color w:val="272727" w:themeColor="text1" w:themeTint="D8"/>
    </w:rPr>
  </w:style>
  <w:style w:type="paragraph" w:styleId="Title">
    <w:name w:val="Title"/>
    <w:basedOn w:val="Normal"/>
    <w:next w:val="Normal"/>
    <w:link w:val="TitleChar"/>
    <w:uiPriority w:val="10"/>
    <w:qFormat/>
    <w:rsid w:val="004C403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C403B"/>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99"/>
    <w:qFormat/>
    <w:rsid w:val="004C403B"/>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99"/>
    <w:rsid w:val="004C403B"/>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4C403B"/>
    <w:pPr>
      <w:spacing w:before="160"/>
      <w:jc w:val="center"/>
    </w:pPr>
    <w:rPr>
      <w:i/>
      <w:iCs/>
      <w:color w:val="404040" w:themeColor="text1" w:themeTint="BF"/>
    </w:rPr>
  </w:style>
  <w:style w:type="character" w:customStyle="1" w:styleId="QuoteChar">
    <w:name w:val="Quote Char"/>
    <w:basedOn w:val="DefaultParagraphFont"/>
    <w:link w:val="Quote"/>
    <w:uiPriority w:val="29"/>
    <w:rsid w:val="004C403B"/>
    <w:rPr>
      <w:i/>
      <w:iCs/>
      <w:color w:val="404040" w:themeColor="text1" w:themeTint="BF"/>
    </w:rPr>
  </w:style>
  <w:style w:type="paragraph" w:styleId="ListParagraph">
    <w:name w:val="List Paragraph"/>
    <w:aliases w:val="Buletai,Bullet EY,List Paragraph21,List Paragraph1,List Paragraph2,lp1,Bullet 1,Use Case List Paragraph,Numbering,ERP-List Paragraph,List Paragraph11,List Paragraph111,Paragraph,List Paragraph Red,Sąrašo pastraipa.Bullet,Lentele,Lente"/>
    <w:basedOn w:val="Normal"/>
    <w:link w:val="ListParagraphChar"/>
    <w:uiPriority w:val="34"/>
    <w:qFormat/>
    <w:rsid w:val="004C403B"/>
    <w:pPr>
      <w:ind w:left="720"/>
      <w:contextualSpacing/>
    </w:pPr>
  </w:style>
  <w:style w:type="character" w:styleId="IntenseEmphasis">
    <w:name w:val="Intense Emphasis"/>
    <w:basedOn w:val="DefaultParagraphFont"/>
    <w:uiPriority w:val="21"/>
    <w:qFormat/>
    <w:rsid w:val="004C403B"/>
    <w:rPr>
      <w:i/>
      <w:iCs/>
      <w:color w:val="0F4761" w:themeColor="accent1" w:themeShade="BF"/>
    </w:rPr>
  </w:style>
  <w:style w:type="paragraph" w:styleId="IntenseQuote">
    <w:name w:val="Intense Quote"/>
    <w:basedOn w:val="Normal"/>
    <w:next w:val="Normal"/>
    <w:link w:val="IntenseQuoteChar"/>
    <w:uiPriority w:val="30"/>
    <w:qFormat/>
    <w:rsid w:val="004C403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4C403B"/>
    <w:rPr>
      <w:i/>
      <w:iCs/>
      <w:color w:val="0F4761" w:themeColor="accent1" w:themeShade="BF"/>
    </w:rPr>
  </w:style>
  <w:style w:type="character" w:styleId="IntenseReference">
    <w:name w:val="Intense Reference"/>
    <w:basedOn w:val="DefaultParagraphFont"/>
    <w:uiPriority w:val="32"/>
    <w:qFormat/>
    <w:rsid w:val="004C403B"/>
    <w:rPr>
      <w:b/>
      <w:bCs/>
      <w:smallCaps/>
      <w:color w:val="0F4761" w:themeColor="accent1" w:themeShade="BF"/>
      <w:spacing w:val="5"/>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qFormat/>
    <w:locked/>
    <w:rsid w:val="004C403B"/>
  </w:style>
  <w:style w:type="table" w:customStyle="1" w:styleId="TableGrid3">
    <w:name w:val="Table Grid3"/>
    <w:basedOn w:val="TableNormal"/>
    <w:next w:val="TableGrid"/>
    <w:uiPriority w:val="39"/>
    <w:rsid w:val="004C403B"/>
    <w:pPr>
      <w:spacing w:after="0" w:line="240" w:lineRule="auto"/>
    </w:pPr>
    <w:rPr>
      <w:rFonts w:ascii="Times New Roman" w:eastAsia="Times New Roman" w:hAnsi="Times New Roman" w:cs="Times New Roman"/>
      <w:kern w:val="0"/>
      <w:sz w:val="20"/>
      <w:szCs w:val="20"/>
      <w:lang w:eastAsia="lt-LT"/>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eGrid">
    <w:name w:val="Table Grid"/>
    <w:basedOn w:val="TableNormal"/>
    <w:uiPriority w:val="39"/>
    <w:rsid w:val="004C403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DefaultParagraphFont"/>
    <w:rsid w:val="004C403B"/>
    <w:rPr>
      <w:rFonts w:ascii="Segoe UI" w:hAnsi="Segoe UI" w:cs="Segoe UI" w:hint="default"/>
      <w:sz w:val="18"/>
      <w:szCs w:val="18"/>
    </w:rPr>
  </w:style>
  <w:style w:type="paragraph" w:customStyle="1" w:styleId="Default">
    <w:name w:val="Default"/>
    <w:rsid w:val="004C403B"/>
    <w:pPr>
      <w:autoSpaceDE w:val="0"/>
      <w:autoSpaceDN w:val="0"/>
      <w:adjustRightInd w:val="0"/>
      <w:spacing w:after="0" w:line="240" w:lineRule="auto"/>
    </w:pPr>
    <w:rPr>
      <w:rFonts w:ascii="Arial" w:hAnsi="Arial" w:cs="Arial"/>
      <w:color w:val="000000"/>
      <w:kern w:val="0"/>
    </w:rPr>
  </w:style>
  <w:style w:type="character" w:styleId="CommentReference">
    <w:name w:val="annotation reference"/>
    <w:basedOn w:val="DefaultParagraphFont"/>
    <w:uiPriority w:val="99"/>
    <w:semiHidden/>
    <w:unhideWhenUsed/>
    <w:rsid w:val="000555B6"/>
    <w:rPr>
      <w:sz w:val="16"/>
      <w:szCs w:val="16"/>
    </w:rPr>
  </w:style>
  <w:style w:type="paragraph" w:styleId="CommentText">
    <w:name w:val="annotation text"/>
    <w:basedOn w:val="Normal"/>
    <w:link w:val="CommentTextChar"/>
    <w:uiPriority w:val="99"/>
    <w:unhideWhenUsed/>
    <w:rsid w:val="000555B6"/>
    <w:pPr>
      <w:spacing w:line="240" w:lineRule="auto"/>
    </w:pPr>
    <w:rPr>
      <w:sz w:val="20"/>
      <w:szCs w:val="20"/>
    </w:rPr>
  </w:style>
  <w:style w:type="character" w:customStyle="1" w:styleId="CommentTextChar">
    <w:name w:val="Comment Text Char"/>
    <w:basedOn w:val="DefaultParagraphFont"/>
    <w:link w:val="CommentText"/>
    <w:uiPriority w:val="99"/>
    <w:rsid w:val="000555B6"/>
    <w:rPr>
      <w:rFonts w:eastAsiaTheme="minorEastAsia"/>
      <w:kern w:val="0"/>
      <w:sz w:val="20"/>
      <w:szCs w:val="20"/>
      <w:lang w:eastAsia="lt-LT"/>
      <w14:ligatures w14:val="none"/>
    </w:rPr>
  </w:style>
  <w:style w:type="paragraph" w:styleId="CommentSubject">
    <w:name w:val="annotation subject"/>
    <w:basedOn w:val="CommentText"/>
    <w:next w:val="CommentText"/>
    <w:link w:val="CommentSubjectChar"/>
    <w:uiPriority w:val="99"/>
    <w:semiHidden/>
    <w:unhideWhenUsed/>
    <w:rsid w:val="000555B6"/>
    <w:rPr>
      <w:b/>
      <w:bCs/>
    </w:rPr>
  </w:style>
  <w:style w:type="character" w:customStyle="1" w:styleId="CommentSubjectChar">
    <w:name w:val="Comment Subject Char"/>
    <w:basedOn w:val="CommentTextChar"/>
    <w:link w:val="CommentSubject"/>
    <w:uiPriority w:val="99"/>
    <w:semiHidden/>
    <w:rsid w:val="000555B6"/>
    <w:rPr>
      <w:rFonts w:eastAsiaTheme="minorEastAsia"/>
      <w:b/>
      <w:bCs/>
      <w:kern w:val="0"/>
      <w:sz w:val="20"/>
      <w:szCs w:val="20"/>
      <w:lang w:eastAsia="lt-LT"/>
      <w14:ligatures w14:val="none"/>
    </w:rPr>
  </w:style>
  <w:style w:type="paragraph" w:styleId="Revision">
    <w:name w:val="Revision"/>
    <w:hidden/>
    <w:uiPriority w:val="99"/>
    <w:semiHidden/>
    <w:rsid w:val="00896946"/>
    <w:pPr>
      <w:spacing w:after="0" w:line="240" w:lineRule="auto"/>
    </w:pPr>
    <w:rPr>
      <w:rFonts w:eastAsiaTheme="minorEastAsia"/>
      <w:kern w:val="0"/>
      <w:sz w:val="21"/>
      <w:szCs w:val="21"/>
      <w:lang w:eastAsia="lt-LT"/>
      <w14:ligatures w14:val="none"/>
    </w:rPr>
  </w:style>
  <w:style w:type="paragraph" w:styleId="FootnoteText">
    <w:name w:val="footnote text"/>
    <w:aliases w:val="Fußnotentext Char,Fußnotentext Char1 Char,Schriftart: 9 pt Char1 Char,Schriftart: 8 pt Char Char1 Char,Fußnotentext Char Char Char,Schriftart: 9 pt Char Char Char Char,Schriftart: 9 pt Char Char1 Char,f,Footnote,Footnote Text Char Char,fn"/>
    <w:basedOn w:val="Normal"/>
    <w:link w:val="FootnoteTextChar"/>
    <w:uiPriority w:val="99"/>
    <w:unhideWhenUsed/>
    <w:rsid w:val="00C44389"/>
    <w:rPr>
      <w:sz w:val="20"/>
      <w:szCs w:val="20"/>
    </w:rPr>
  </w:style>
  <w:style w:type="character" w:customStyle="1" w:styleId="FootnoteTextChar">
    <w:name w:val="Footnote Text Char"/>
    <w:aliases w:val="Fußnotentext Char Char,Fußnotentext Char1 Char Char,Schriftart: 9 pt Char1 Char Char,Schriftart: 8 pt Char Char1 Char Char,Fußnotentext Char Char Char Char,Schriftart: 9 pt Char Char Char Char Char,f Char,Footnote Char,fn Char"/>
    <w:basedOn w:val="DefaultParagraphFont"/>
    <w:link w:val="FootnoteText"/>
    <w:uiPriority w:val="99"/>
    <w:rsid w:val="00C44389"/>
    <w:rPr>
      <w:rFonts w:eastAsiaTheme="minorEastAsia"/>
      <w:kern w:val="0"/>
      <w:sz w:val="20"/>
      <w:szCs w:val="20"/>
      <w:lang w:eastAsia="lt-LT"/>
      <w14:ligatures w14:val="none"/>
    </w:rPr>
  </w:style>
  <w:style w:type="character" w:styleId="FootnoteReference">
    <w:name w:val="footnote reference"/>
    <w:aliases w:val="Footnote symbol,Nota,Footnote number,de nota al pie,Ref,SUPERS,Voetnootmarkering,fr,o,(NECG) Footnote Reference,-E Fußnotenzeichen,ESPON Footnote No,Footnote call,Odwołanie przypisu,Footnote Reference Number"/>
    <w:basedOn w:val="DefaultParagraphFont"/>
    <w:uiPriority w:val="99"/>
    <w:unhideWhenUsed/>
    <w:rsid w:val="00C44389"/>
    <w:rPr>
      <w:vertAlign w:val="superscript"/>
    </w:rPr>
  </w:style>
  <w:style w:type="paragraph" w:styleId="Header">
    <w:name w:val="header"/>
    <w:basedOn w:val="Normal"/>
    <w:link w:val="HeaderChar"/>
    <w:uiPriority w:val="99"/>
    <w:semiHidden/>
    <w:unhideWhenUsed/>
    <w:rsid w:val="009D223B"/>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9D223B"/>
    <w:rPr>
      <w:rFonts w:eastAsiaTheme="minorEastAsia"/>
      <w:kern w:val="0"/>
      <w:sz w:val="21"/>
      <w:szCs w:val="21"/>
      <w:lang w:eastAsia="lt-LT"/>
      <w14:ligatures w14:val="none"/>
    </w:rPr>
  </w:style>
  <w:style w:type="paragraph" w:styleId="Footer">
    <w:name w:val="footer"/>
    <w:basedOn w:val="Normal"/>
    <w:link w:val="FooterChar"/>
    <w:uiPriority w:val="99"/>
    <w:semiHidden/>
    <w:unhideWhenUsed/>
    <w:rsid w:val="009D223B"/>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9D223B"/>
    <w:rPr>
      <w:rFonts w:eastAsiaTheme="minorEastAsia"/>
      <w:kern w:val="0"/>
      <w:sz w:val="21"/>
      <w:szCs w:val="21"/>
      <w:lang w:eastAsia="lt-LT"/>
      <w14:ligatures w14:val="none"/>
    </w:rPr>
  </w:style>
  <w:style w:type="paragraph" w:styleId="NormalWeb">
    <w:name w:val="Normal (Web)"/>
    <w:basedOn w:val="Normal"/>
    <w:uiPriority w:val="99"/>
    <w:semiHidden/>
    <w:unhideWhenUsed/>
    <w:rsid w:val="0086048D"/>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86048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o priedas" ma:contentTypeID="0x010100D76F90AF19434866994CD715ED8FEE4200712820E1B0DE314FBCE77D75ADAD206D" ma:contentTypeVersion="3" ma:contentTypeDescription="" ma:contentTypeScope="" ma:versionID="4d907e23df1946c6d37a59fb55db7e3d">
  <xsd:schema xmlns:xsd="http://www.w3.org/2001/XMLSchema" xmlns:xs="http://www.w3.org/2001/XMLSchema" xmlns:p="http://schemas.microsoft.com/office/2006/metadata/properties" xmlns:ns2="4b2e9d09-07c5-42d4-ad0a-92e216c40b99" xmlns:ns3="f5ebda27-b626-448f-a7d1-d1cf5ad133fa" xmlns:ns4="028236e2-f653-4d19-ab67-4d06a9145e0c" xmlns:ns5="a843bbba-5665-4b5f-aacc-cdcb1c804839" targetNamespace="http://schemas.microsoft.com/office/2006/metadata/properties" ma:root="true" ma:fieldsID="7429f1b30b221ede030be3017a80dccb" ns2:_="" ns3:_="" ns4:_="" ns5:_="">
    <xsd:import namespace="4b2e9d09-07c5-42d4-ad0a-92e216c40b99"/>
    <xsd:import namespace="f5ebda27-b626-448f-a7d1-d1cf5ad133fa"/>
    <xsd:import namespace="028236e2-f653-4d19-ab67-4d06a9145e0c"/>
    <xsd:import namespace="a843bbba-5665-4b5f-aacc-cdcb1c804839"/>
    <xsd:element name="properties">
      <xsd:complexType>
        <xsd:sequence>
          <xsd:element name="documentManagement">
            <xsd:complexType>
              <xsd:all>
                <xsd:element ref="ns2:DmsDocPrepListOrderNo" minOccurs="0"/>
                <xsd:element ref="ns3:j6fdf40a0e1e4c27b9444f6dc0ea131b" minOccurs="0"/>
                <xsd:element ref="ns4:DmsDocPrepDocSendReg" minOccurs="0"/>
                <xsd:element ref="ns5:Export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2e9d09-07c5-42d4-ad0a-92e216c40b99" elementFormDefault="qualified">
    <xsd:import namespace="http://schemas.microsoft.com/office/2006/documentManagement/types"/>
    <xsd:import namespace="http://schemas.microsoft.com/office/infopath/2007/PartnerControls"/>
    <xsd:element name="DmsDocPrepListOrderNo" ma:index="8" nillable="true" ma:displayName="Turinio tipo rikiavimas" ma:description="" ma:internalName="DmsDocPrepListOrderNo">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5ebda27-b626-448f-a7d1-d1cf5ad133fa" elementFormDefault="qualified">
    <xsd:import namespace="http://schemas.microsoft.com/office/2006/documentManagement/types"/>
    <xsd:import namespace="http://schemas.microsoft.com/office/infopath/2007/PartnerControls"/>
    <xsd:element name="j6fdf40a0e1e4c27b9444f6dc0ea131b" ma:index="9" nillable="true" ma:displayName="DmsPermissionsDivisions_0" ma:hidden="true" ma:internalName="j6fdf40a0e1e4c27b9444f6dc0ea131b">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28236e2-f653-4d19-ab67-4d06a9145e0c" elementFormDefault="qualified">
    <xsd:import namespace="http://schemas.microsoft.com/office/2006/documentManagement/types"/>
    <xsd:import namespace="http://schemas.microsoft.com/office/infopath/2007/PartnerControls"/>
    <xsd:element name="DmsDocPrepDocSendReg" ma:index="10" nillable="true" ma:displayName="Siųsti registruoti" ma:description="" ma:internalName="DmsDocPrepDocSendReg">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a843bbba-5665-4b5f-aacc-cdcb1c804839" elementFormDefault="qualified">
    <xsd:import namespace="http://schemas.microsoft.com/office/2006/documentManagement/types"/>
    <xsd:import namespace="http://schemas.microsoft.com/office/infopath/2007/PartnerControls"/>
    <xsd:element name="ExportDate" ma:index="11" nillable="true" ma:displayName="ExportDate" ma:format="DateOnly" ma:internalName="ExportDat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j6fdf40a0e1e4c27b9444f6dc0ea131b xmlns="f5ebda27-b626-448f-a7d1-d1cf5ad133fa" xsi:nil="true"/>
    <ExportDate xmlns="a843bbba-5665-4b5f-aacc-cdcb1c804839" xsi:nil="true"/>
    <DmsDocPrepDocSendReg xmlns="028236e2-f653-4d19-ab67-4d06a9145e0c">false</DmsDocPrepDocSendReg>
    <DmsDocPrepListOrderNo xmlns="4b2e9d09-07c5-42d4-ad0a-92e216c40b99">2</DmsDocPrepListOrderNo>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ED46E8C-4863-4B02-8BCF-E23EFF06917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2e9d09-07c5-42d4-ad0a-92e216c40b99"/>
    <ds:schemaRef ds:uri="f5ebda27-b626-448f-a7d1-d1cf5ad133fa"/>
    <ds:schemaRef ds:uri="028236e2-f653-4d19-ab67-4d06a9145e0c"/>
    <ds:schemaRef ds:uri="a843bbba-5665-4b5f-aacc-cdcb1c80483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0FB8881-0993-4C25-8B88-5E8723E1F8FE}">
  <ds:schemaRefs>
    <ds:schemaRef ds:uri="http://schemas.openxmlformats.org/officeDocument/2006/bibliography"/>
  </ds:schemaRefs>
</ds:datastoreItem>
</file>

<file path=customXml/itemProps3.xml><?xml version="1.0" encoding="utf-8"?>
<ds:datastoreItem xmlns:ds="http://schemas.openxmlformats.org/officeDocument/2006/customXml" ds:itemID="{6FAAF002-C278-427D-BFE5-9000B529C71E}">
  <ds:schemaRefs>
    <ds:schemaRef ds:uri="http://schemas.microsoft.com/office/2006/metadata/properties"/>
    <ds:schemaRef ds:uri="http://schemas.microsoft.com/office/infopath/2007/PartnerControls"/>
    <ds:schemaRef ds:uri="f5ebda27-b626-448f-a7d1-d1cf5ad133fa"/>
    <ds:schemaRef ds:uri="a843bbba-5665-4b5f-aacc-cdcb1c804839"/>
    <ds:schemaRef ds:uri="028236e2-f653-4d19-ab67-4d06a9145e0c"/>
    <ds:schemaRef ds:uri="4b2e9d09-07c5-42d4-ad0a-92e216c40b99"/>
  </ds:schemaRefs>
</ds:datastoreItem>
</file>

<file path=customXml/itemProps4.xml><?xml version="1.0" encoding="utf-8"?>
<ds:datastoreItem xmlns:ds="http://schemas.openxmlformats.org/officeDocument/2006/customXml" ds:itemID="{A2A678FA-57AA-4FEF-91E4-35F6A98FD05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5</Pages>
  <Words>1647</Words>
  <Characters>9388</Characters>
  <Application>Microsoft Office Word</Application>
  <DocSecurity>0</DocSecurity>
  <Lines>78</Lines>
  <Paragraphs>22</Paragraphs>
  <ScaleCrop>false</ScaleCrop>
  <Company/>
  <LinksUpToDate>false</LinksUpToDate>
  <CharactersWithSpaces>11013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Tiekeju_kvalifikacijos_reikalavimai</dc:title>
  <dc:subject/>
  <dc:creator>Jurgita Makarienė</dc:creator>
  <cp:keywords/>
  <dc:description/>
  <cp:lastModifiedBy>Rima Nagelienė</cp:lastModifiedBy>
  <cp:revision>25</cp:revision>
  <dcterms:created xsi:type="dcterms:W3CDTF">2025-10-01T11:24:00Z</dcterms:created>
  <dcterms:modified xsi:type="dcterms:W3CDTF">2025-10-20T11:42:00Z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CatchAll">
    <vt:lpwstr/>
  </property>
  <property fmtid="{D5CDD505-2E9C-101B-9397-08002B2CF9AE}" pid="3" name="DmsPermissionsFlags">
    <vt:lpwstr>,SECTRUE,</vt:lpwstr>
  </property>
  <property fmtid="{D5CDD505-2E9C-101B-9397-08002B2CF9AE}" pid="4" name="DmsPermissionsDivisions">
    <vt:lpwstr>47;#Bendrųjų reikalų skyrius|98e1b560-c021-41d6-9632-b7f5b05ae6e9;#51;#Komunikacijos skyrius|7225d5ac-bb77-406d-9c1d-df1a7d9c62d1</vt:lpwstr>
  </property>
  <property fmtid="{D5CDD505-2E9C-101B-9397-08002B2CF9AE}" pid="5" name="ContentTypeId">
    <vt:lpwstr>0x010100D76F90AF19434866994CD715ED8FEE4200712820E1B0DE314FBCE77D75ADAD206D</vt:lpwstr>
  </property>
  <property fmtid="{D5CDD505-2E9C-101B-9397-08002B2CF9AE}" pid="6" name="DmsPermissionsUsers">
    <vt:lpwstr>1421;#Jurgita Makarienė;#677;#Mantas Kazakevičius;#1452;#Justina Daščioraitė;#1298;#Aida Janionytė;#1070;#Žilvinas Kačiuška</vt:lpwstr>
  </property>
  <property fmtid="{D5CDD505-2E9C-101B-9397-08002B2CF9AE}" pid="7" name="DmsCommChanPerm">
    <vt:lpwstr/>
  </property>
  <property fmtid="{D5CDD505-2E9C-101B-9397-08002B2CF9AE}" pid="8" name="DmsPermissionsConfid">
    <vt:bool>false</vt:bool>
  </property>
</Properties>
</file>