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ED6E7" w14:textId="3484AF80" w:rsidR="00CE7CDC" w:rsidRPr="005D5FF3" w:rsidRDefault="00CE7CDC" w:rsidP="002B166C">
      <w:pPr>
        <w:pStyle w:val="Heading2"/>
        <w:ind w:left="4820"/>
        <w:rPr>
          <w:rFonts w:ascii="Times New Roman" w:eastAsia="Calibri" w:hAnsi="Times New Roman" w:cs="Times New Roman"/>
          <w:color w:val="0070C0"/>
          <w:sz w:val="24"/>
          <w:szCs w:val="24"/>
        </w:rPr>
      </w:pPr>
      <w:bookmarkStart w:id="0" w:name="_Toc164520804"/>
      <w:bookmarkStart w:id="1" w:name="_Hlk168747701"/>
      <w:r w:rsidRPr="005D5FF3">
        <w:rPr>
          <w:rFonts w:ascii="Times New Roman" w:eastAsia="Calibri" w:hAnsi="Times New Roman" w:cs="Times New Roman"/>
          <w:color w:val="0070C0"/>
          <w:sz w:val="24"/>
          <w:szCs w:val="24"/>
        </w:rPr>
        <w:t xml:space="preserve">Pirkimo sąlygų </w:t>
      </w:r>
      <w:r w:rsidR="002B166C" w:rsidRPr="005D5FF3">
        <w:rPr>
          <w:rFonts w:ascii="Times New Roman" w:eastAsia="Calibri" w:hAnsi="Times New Roman" w:cs="Times New Roman"/>
          <w:color w:val="0070C0"/>
          <w:sz w:val="24"/>
          <w:szCs w:val="24"/>
        </w:rPr>
        <w:t>3</w:t>
      </w:r>
      <w:r w:rsidRPr="005D5FF3">
        <w:rPr>
          <w:rFonts w:ascii="Times New Roman" w:eastAsia="Calibri" w:hAnsi="Times New Roman" w:cs="Times New Roman"/>
          <w:color w:val="0070C0"/>
          <w:sz w:val="24"/>
          <w:szCs w:val="24"/>
        </w:rPr>
        <w:t xml:space="preserve"> priedas „Tiekėjų kvalifikacijos reikalavimai ir reikalaujami kokybės bei aplinkos apsaugos vadybos sistemų standartai“</w:t>
      </w:r>
      <w:bookmarkEnd w:id="0"/>
    </w:p>
    <w:bookmarkEnd w:id="1"/>
    <w:p w14:paraId="35948AF5" w14:textId="77777777" w:rsidR="00CE7CDC" w:rsidRPr="005D5FF3" w:rsidRDefault="00CE7CDC" w:rsidP="0004748A">
      <w:pPr>
        <w:pStyle w:val="Subtitle"/>
        <w:jc w:val="center"/>
        <w:rPr>
          <w:rFonts w:ascii="Times New Roman" w:hAnsi="Times New Roman" w:cs="Times New Roman"/>
          <w:smallCaps/>
          <w:sz w:val="24"/>
          <w:szCs w:val="24"/>
        </w:rPr>
      </w:pPr>
    </w:p>
    <w:p w14:paraId="6D43C6A4" w14:textId="1EA3A8F4" w:rsidR="00125274" w:rsidRPr="005D5FF3" w:rsidRDefault="00125274" w:rsidP="0004748A">
      <w:pPr>
        <w:pStyle w:val="Subtitle"/>
        <w:jc w:val="center"/>
        <w:rPr>
          <w:rFonts w:ascii="Times New Roman" w:hAnsi="Times New Roman" w:cs="Times New Roman"/>
          <w:sz w:val="24"/>
          <w:szCs w:val="24"/>
          <w:lang w:eastAsia="en-US"/>
        </w:rPr>
      </w:pPr>
      <w:r w:rsidRPr="005D5FF3">
        <w:rPr>
          <w:rFonts w:ascii="Times New Roman" w:hAnsi="Times New Roman" w:cs="Times New Roman"/>
          <w:smallCaps/>
          <w:sz w:val="24"/>
          <w:szCs w:val="24"/>
        </w:rPr>
        <w:t xml:space="preserve"> TIEKĖJŲ KVALIFIKACIJOS REIKALAVIMAI IR REIKALAVIMAI ENERGIJOS VARTOJIMO EFEKTYVUMO IR (ARBA) </w:t>
      </w:r>
      <w:r w:rsidRPr="005D5FF3">
        <w:rPr>
          <w:rFonts w:ascii="Times New Roman" w:hAnsi="Times New Roman" w:cs="Times New Roman"/>
          <w:sz w:val="24"/>
          <w:szCs w:val="24"/>
          <w:lang w:eastAsia="en-US"/>
        </w:rPr>
        <w:t>APLINKOS APSAUGOS IR (ARBA) SOCIALINIAI KRITERIJAI</w:t>
      </w:r>
      <w:r w:rsidR="00747500" w:rsidRPr="005D5FF3">
        <w:rPr>
          <w:rFonts w:ascii="Times New Roman" w:hAnsi="Times New Roman" w:cs="Times New Roman"/>
          <w:sz w:val="24"/>
          <w:szCs w:val="24"/>
          <w:lang w:eastAsia="en-US"/>
        </w:rPr>
        <w:t xml:space="preserve"> </w:t>
      </w:r>
    </w:p>
    <w:p w14:paraId="5C28629C" w14:textId="3D13BB04" w:rsidR="00125274" w:rsidRPr="005D5FF3" w:rsidRDefault="00125274">
      <w:pPr>
        <w:numPr>
          <w:ilvl w:val="0"/>
          <w:numId w:val="2"/>
        </w:numPr>
        <w:tabs>
          <w:tab w:val="left" w:pos="993"/>
        </w:tabs>
        <w:spacing w:after="0"/>
        <w:ind w:left="0" w:firstLine="567"/>
        <w:contextualSpacing/>
        <w:jc w:val="both"/>
        <w:rPr>
          <w:rFonts w:ascii="Times New Roman" w:eastAsia="Calibri" w:hAnsi="Times New Roman" w:cs="Times New Roman"/>
          <w:sz w:val="24"/>
          <w:szCs w:val="24"/>
          <w:lang w:eastAsia="en-US"/>
        </w:rPr>
      </w:pPr>
      <w:r w:rsidRPr="005D5FF3">
        <w:rPr>
          <w:rFonts w:ascii="Times New Roman" w:eastAsia="Calibri" w:hAnsi="Times New Roman" w:cs="Times New Roman"/>
          <w:sz w:val="24"/>
          <w:szCs w:val="24"/>
          <w:lang w:eastAsia="en-US"/>
        </w:rPr>
        <w:t>Tiekėjo kvalifikacija turi atitikti šiame priede nustatytus reikalavimus. Jeigu tiekėjo kvalifikacija dėl teisės verstis atitinkama veikla nėra tikrinama visa apimtimi, tiekėjas perkančiajai organizacijai įsipareigoja, kad sutartį vykdys tik teisę verstis atitinkama veikla turintys asmenys.</w:t>
      </w:r>
    </w:p>
    <w:p w14:paraId="145BDD35" w14:textId="21A24489" w:rsidR="00125274" w:rsidRPr="005D5FF3" w:rsidRDefault="00125274">
      <w:pPr>
        <w:numPr>
          <w:ilvl w:val="0"/>
          <w:numId w:val="2"/>
        </w:numPr>
        <w:tabs>
          <w:tab w:val="left" w:pos="993"/>
        </w:tabs>
        <w:spacing w:after="0"/>
        <w:ind w:left="0" w:firstLine="567"/>
        <w:contextualSpacing/>
        <w:jc w:val="both"/>
        <w:rPr>
          <w:rFonts w:ascii="Times New Roman" w:eastAsia="Calibri" w:hAnsi="Times New Roman" w:cs="Times New Roman"/>
          <w:sz w:val="24"/>
          <w:szCs w:val="24"/>
          <w:lang w:eastAsia="en-US"/>
        </w:rPr>
      </w:pPr>
      <w:r w:rsidRPr="005D5FF3">
        <w:rPr>
          <w:rFonts w:ascii="Times New Roman" w:eastAsia="Calibri" w:hAnsi="Times New Roman" w:cs="Times New Roman"/>
          <w:iCs/>
          <w:color w:val="000000"/>
          <w:sz w:val="24"/>
          <w:szCs w:val="24"/>
          <w:lang w:eastAsia="en-US"/>
        </w:rPr>
        <w:t xml:space="preserve">Jei pasiūlymas teikiamas ūkio subjektų grupės jungtinės veiklos sutarties pagrindu, bent vienas ūkio subjektų grupės narys arba visi ūkio subjektų grupės nariai kartu </w:t>
      </w:r>
      <w:r w:rsidRPr="005D5FF3">
        <w:rPr>
          <w:rFonts w:ascii="Times New Roman" w:eastAsia="Calibri" w:hAnsi="Times New Roman" w:cs="Times New Roman"/>
          <w:iCs/>
          <w:sz w:val="24"/>
          <w:szCs w:val="24"/>
          <w:lang w:eastAsia="en-US"/>
        </w:rPr>
        <w:t xml:space="preserve">turi atitikti 1 lentelėje, </w:t>
      </w:r>
      <w:r w:rsidR="00755B66" w:rsidRPr="00755B66">
        <w:rPr>
          <w:rFonts w:ascii="Times New Roman" w:eastAsia="Calibri" w:hAnsi="Times New Roman" w:cs="Times New Roman"/>
          <w:iCs/>
          <w:sz w:val="24"/>
          <w:szCs w:val="24"/>
          <w:lang w:eastAsia="en-US"/>
        </w:rPr>
        <w:t>1.1. ir 2.1</w:t>
      </w:r>
      <w:r w:rsidRPr="00755B66">
        <w:rPr>
          <w:rFonts w:ascii="Times New Roman" w:eastAsia="Calibri" w:hAnsi="Times New Roman" w:cs="Times New Roman"/>
          <w:iCs/>
          <w:sz w:val="24"/>
          <w:szCs w:val="24"/>
          <w:lang w:eastAsia="en-US"/>
        </w:rPr>
        <w:t xml:space="preserve"> </w:t>
      </w:r>
      <w:r w:rsidRPr="005D5FF3">
        <w:rPr>
          <w:rFonts w:ascii="Times New Roman" w:eastAsia="Calibri" w:hAnsi="Times New Roman" w:cs="Times New Roman"/>
          <w:iCs/>
          <w:sz w:val="24"/>
          <w:szCs w:val="24"/>
          <w:lang w:eastAsia="en-US"/>
        </w:rPr>
        <w:t>p</w:t>
      </w:r>
      <w:r w:rsidR="00755B66">
        <w:rPr>
          <w:rFonts w:ascii="Times New Roman" w:eastAsia="Calibri" w:hAnsi="Times New Roman" w:cs="Times New Roman"/>
          <w:iCs/>
          <w:sz w:val="24"/>
          <w:szCs w:val="24"/>
          <w:lang w:eastAsia="en-US"/>
        </w:rPr>
        <w:t>apunkčiuose</w:t>
      </w:r>
      <w:r w:rsidRPr="005D5FF3">
        <w:rPr>
          <w:rFonts w:ascii="Times New Roman" w:eastAsia="Calibri" w:hAnsi="Times New Roman" w:cs="Times New Roman"/>
          <w:iCs/>
          <w:sz w:val="24"/>
          <w:szCs w:val="24"/>
          <w:lang w:eastAsia="en-US"/>
        </w:rPr>
        <w:t xml:space="preserve"> nustatytus reikalavimus ir pateikti nurodytus dokumentus</w:t>
      </w:r>
      <w:r w:rsidRPr="005D5FF3">
        <w:rPr>
          <w:rFonts w:ascii="Times New Roman" w:eastAsia="Calibri" w:hAnsi="Times New Roman" w:cs="Times New Roman"/>
          <w:sz w:val="24"/>
          <w:szCs w:val="24"/>
          <w:lang w:eastAsia="en-US"/>
        </w:rPr>
        <w:t>.</w:t>
      </w:r>
    </w:p>
    <w:p w14:paraId="2341E843" w14:textId="77777777" w:rsidR="00125274" w:rsidRPr="005D5FF3" w:rsidRDefault="00125274">
      <w:pPr>
        <w:numPr>
          <w:ilvl w:val="0"/>
          <w:numId w:val="2"/>
        </w:numPr>
        <w:tabs>
          <w:tab w:val="left" w:pos="993"/>
        </w:tabs>
        <w:spacing w:after="0"/>
        <w:ind w:left="0" w:firstLine="567"/>
        <w:contextualSpacing/>
        <w:jc w:val="both"/>
        <w:rPr>
          <w:rFonts w:ascii="Times New Roman" w:eastAsia="Calibri" w:hAnsi="Times New Roman" w:cs="Times New Roman"/>
          <w:sz w:val="24"/>
          <w:szCs w:val="24"/>
          <w:lang w:eastAsia="en-US"/>
        </w:rPr>
      </w:pPr>
      <w:r w:rsidRPr="005D5FF3">
        <w:rPr>
          <w:rFonts w:ascii="Times New Roman" w:eastAsia="Calibri" w:hAnsi="Times New Roman" w:cs="Times New Roman"/>
          <w:sz w:val="24"/>
          <w:szCs w:val="24"/>
          <w:lang w:eastAsia="en-US"/>
        </w:rPr>
        <w:t>Kai tiekėjas remiasi kitų ūkio subjektų pajėgumais, kad atitiktų nustatytus ekonominio ir finansinio pajėgumo reikalavimus</w:t>
      </w:r>
      <w:r w:rsidRPr="005D5FF3">
        <w:rPr>
          <w:rFonts w:ascii="Times New Roman" w:eastAsia="Calibri" w:hAnsi="Times New Roman" w:cs="Times New Roman"/>
          <w:color w:val="7030A0"/>
          <w:sz w:val="24"/>
          <w:szCs w:val="24"/>
          <w:lang w:eastAsia="en-US"/>
        </w:rPr>
        <w:t xml:space="preserve">, </w:t>
      </w:r>
      <w:r w:rsidRPr="005D5FF3">
        <w:rPr>
          <w:rFonts w:ascii="Times New Roman" w:eastAsia="Calibri" w:hAnsi="Times New Roman" w:cs="Times New Roman"/>
          <w:sz w:val="24"/>
          <w:szCs w:val="24"/>
          <w:lang w:eastAsia="en-US"/>
        </w:rPr>
        <w:t xml:space="preserve">jie privalo prisiimti solidarią atsakomybę už sutarties įvykdymą. </w:t>
      </w:r>
    </w:p>
    <w:p w14:paraId="32781A0C" w14:textId="605E5046" w:rsidR="00125274" w:rsidRPr="005D5FF3" w:rsidRDefault="00125274">
      <w:pPr>
        <w:numPr>
          <w:ilvl w:val="0"/>
          <w:numId w:val="2"/>
        </w:numPr>
        <w:tabs>
          <w:tab w:val="left" w:pos="993"/>
        </w:tabs>
        <w:spacing w:after="0"/>
        <w:ind w:left="0" w:firstLine="567"/>
        <w:contextualSpacing/>
        <w:jc w:val="both"/>
        <w:rPr>
          <w:rFonts w:ascii="Times New Roman" w:eastAsia="Calibri" w:hAnsi="Times New Roman" w:cs="Times New Roman"/>
          <w:sz w:val="24"/>
          <w:szCs w:val="24"/>
          <w:lang w:eastAsia="en-US"/>
        </w:rPr>
      </w:pPr>
      <w:r w:rsidRPr="005D5FF3">
        <w:rPr>
          <w:rFonts w:ascii="Times New Roman" w:eastAsia="Calibri" w:hAnsi="Times New Roman" w:cs="Times New Roman"/>
          <w:sz w:val="24"/>
          <w:szCs w:val="24"/>
          <w:lang w:eastAsia="en-US"/>
        </w:rPr>
        <w:t>Perkančioji organizacija gali laikyti, kad tiekėjas neturi reikalaujamo profesinio pajėgumo, jeigu nustato tiekėjo interesų konfliktą, galintį neigiamai paveikti sutarties vykdymą.</w:t>
      </w:r>
    </w:p>
    <w:p w14:paraId="448C11AE" w14:textId="77777777" w:rsidR="00125274" w:rsidRPr="005D5FF3" w:rsidRDefault="00125274">
      <w:pPr>
        <w:numPr>
          <w:ilvl w:val="0"/>
          <w:numId w:val="2"/>
        </w:numPr>
        <w:tabs>
          <w:tab w:val="left" w:pos="993"/>
        </w:tabs>
        <w:ind w:left="0" w:firstLine="567"/>
        <w:contextualSpacing/>
        <w:rPr>
          <w:rFonts w:ascii="Times New Roman" w:eastAsia="Calibri" w:hAnsi="Times New Roman" w:cs="Times New Roman"/>
          <w:sz w:val="24"/>
          <w:szCs w:val="24"/>
          <w:lang w:eastAsia="en-US"/>
        </w:rPr>
      </w:pPr>
      <w:r w:rsidRPr="005D5FF3">
        <w:rPr>
          <w:rFonts w:ascii="Times New Roman" w:eastAsia="Calibri" w:hAnsi="Times New Roman" w:cs="Times New Roman"/>
          <w:sz w:val="24"/>
          <w:szCs w:val="24"/>
          <w:lang w:eastAsia="en-US"/>
        </w:rPr>
        <w:t>Jeigu tiekėjas teikia lygiaverčius dokumentus, tai teikiamų dokumentų lygiavertiškumą turi įrodyti pats tiekėjas.</w:t>
      </w:r>
    </w:p>
    <w:p w14:paraId="4C8F1973" w14:textId="77777777" w:rsidR="00486FC8" w:rsidRPr="005D5FF3" w:rsidRDefault="00486FC8" w:rsidP="002B166C">
      <w:pPr>
        <w:pStyle w:val="ListParagraph"/>
        <w:tabs>
          <w:tab w:val="left" w:pos="709"/>
          <w:tab w:val="left" w:pos="25941"/>
        </w:tabs>
        <w:spacing w:after="0"/>
        <w:jc w:val="right"/>
        <w:rPr>
          <w:rFonts w:ascii="Times New Roman" w:hAnsi="Times New Roman" w:cs="Times New Roman"/>
          <w:iCs/>
          <w:sz w:val="24"/>
          <w:szCs w:val="24"/>
        </w:rPr>
      </w:pPr>
      <w:r w:rsidRPr="005D5FF3">
        <w:rPr>
          <w:rFonts w:ascii="Times New Roman" w:hAnsi="Times New Roman" w:cs="Times New Roman"/>
          <w:iCs/>
          <w:sz w:val="24"/>
          <w:szCs w:val="24"/>
        </w:rPr>
        <w:t>1 lentelė</w:t>
      </w:r>
    </w:p>
    <w:tbl>
      <w:tblPr>
        <w:tblStyle w:val="TableGrid3"/>
        <w:tblW w:w="9634" w:type="dxa"/>
        <w:tblLayout w:type="fixed"/>
        <w:tblLook w:val="04A0" w:firstRow="1" w:lastRow="0" w:firstColumn="1" w:lastColumn="0" w:noHBand="0" w:noVBand="1"/>
      </w:tblPr>
      <w:tblGrid>
        <w:gridCol w:w="704"/>
        <w:gridCol w:w="4536"/>
        <w:gridCol w:w="4394"/>
      </w:tblGrid>
      <w:tr w:rsidR="002B166C" w:rsidRPr="00A44D72" w14:paraId="7FBD135B" w14:textId="1E213983" w:rsidTr="272E44C4">
        <w:trPr>
          <w:trHeight w:val="366"/>
        </w:trPr>
        <w:tc>
          <w:tcPr>
            <w:tcW w:w="704" w:type="dxa"/>
            <w:shd w:val="clear" w:color="auto" w:fill="DEEAF6" w:themeFill="accent1" w:themeFillTint="33"/>
            <w:vAlign w:val="center"/>
            <w:hideMark/>
          </w:tcPr>
          <w:p w14:paraId="28D0376E" w14:textId="77777777" w:rsidR="002B166C" w:rsidRPr="00A44D72" w:rsidRDefault="002B166C" w:rsidP="002B166C">
            <w:pPr>
              <w:spacing w:before="100" w:beforeAutospacing="1" w:after="100" w:afterAutospacing="1"/>
              <w:jc w:val="center"/>
              <w:rPr>
                <w:rFonts w:ascii="Times New Roman" w:hAnsi="Times New Roman"/>
                <w:b/>
                <w:bCs/>
                <w:sz w:val="24"/>
                <w:szCs w:val="24"/>
              </w:rPr>
            </w:pPr>
            <w:r w:rsidRPr="00A44D72">
              <w:rPr>
                <w:rFonts w:ascii="Times New Roman" w:eastAsiaTheme="minorHAnsi" w:hAnsi="Times New Roman"/>
                <w:b/>
                <w:bCs/>
                <w:sz w:val="24"/>
                <w:szCs w:val="24"/>
              </w:rPr>
              <w:t>Eil. Nr.</w:t>
            </w:r>
          </w:p>
        </w:tc>
        <w:tc>
          <w:tcPr>
            <w:tcW w:w="4536" w:type="dxa"/>
            <w:shd w:val="clear" w:color="auto" w:fill="DEEAF6" w:themeFill="accent1" w:themeFillTint="33"/>
            <w:vAlign w:val="center"/>
            <w:hideMark/>
          </w:tcPr>
          <w:p w14:paraId="56EB4AF4" w14:textId="0B773749" w:rsidR="002B166C" w:rsidRPr="00A44D72" w:rsidRDefault="002B166C" w:rsidP="002B166C">
            <w:pPr>
              <w:spacing w:before="100" w:beforeAutospacing="1" w:after="100" w:afterAutospacing="1"/>
              <w:jc w:val="center"/>
              <w:rPr>
                <w:rFonts w:ascii="Times New Roman" w:eastAsiaTheme="minorHAnsi" w:hAnsi="Times New Roman"/>
                <w:b/>
                <w:bCs/>
                <w:sz w:val="24"/>
                <w:szCs w:val="24"/>
              </w:rPr>
            </w:pPr>
            <w:r w:rsidRPr="00A44D72">
              <w:rPr>
                <w:rFonts w:ascii="Times New Roman" w:hAnsi="Times New Roman"/>
                <w:b/>
                <w:bCs/>
                <w:color w:val="000000"/>
                <w:sz w:val="24"/>
                <w:szCs w:val="24"/>
              </w:rPr>
              <w:t>Kvalifikacijos reikalavimas</w:t>
            </w:r>
          </w:p>
        </w:tc>
        <w:tc>
          <w:tcPr>
            <w:tcW w:w="4394" w:type="dxa"/>
            <w:shd w:val="clear" w:color="auto" w:fill="DEEAF6" w:themeFill="accent1" w:themeFillTint="33"/>
            <w:vAlign w:val="center"/>
          </w:tcPr>
          <w:p w14:paraId="1BA7643C" w14:textId="77777777" w:rsidR="002B166C" w:rsidRPr="00A44D72" w:rsidRDefault="002B166C" w:rsidP="002B166C">
            <w:pPr>
              <w:autoSpaceDE w:val="0"/>
              <w:autoSpaceDN w:val="0"/>
              <w:adjustRightInd w:val="0"/>
              <w:spacing w:before="100" w:beforeAutospacing="1" w:after="100" w:afterAutospacing="1"/>
              <w:jc w:val="center"/>
              <w:rPr>
                <w:rFonts w:ascii="Times New Roman" w:hAnsi="Times New Roman"/>
                <w:b/>
                <w:bCs/>
                <w:color w:val="000000"/>
                <w:sz w:val="24"/>
                <w:szCs w:val="24"/>
              </w:rPr>
            </w:pPr>
            <w:r w:rsidRPr="00A44D72">
              <w:rPr>
                <w:rFonts w:ascii="Times New Roman" w:hAnsi="Times New Roman"/>
                <w:b/>
                <w:bCs/>
                <w:color w:val="000000"/>
                <w:sz w:val="24"/>
                <w:szCs w:val="24"/>
              </w:rPr>
              <w:t>Atitiktį reikalavimui įrodantys dokumentai</w:t>
            </w:r>
          </w:p>
        </w:tc>
      </w:tr>
      <w:tr w:rsidR="002B166C" w:rsidRPr="00A44D72" w14:paraId="55DAAE7D" w14:textId="02A9C40F" w:rsidTr="272E44C4">
        <w:tc>
          <w:tcPr>
            <w:tcW w:w="9634" w:type="dxa"/>
            <w:gridSpan w:val="3"/>
          </w:tcPr>
          <w:p w14:paraId="6798394A" w14:textId="6CDB1AB9" w:rsidR="002B166C" w:rsidRPr="00A44D72" w:rsidRDefault="005D5FF3" w:rsidP="0004748A">
            <w:pPr>
              <w:pStyle w:val="ListParagraph"/>
              <w:tabs>
                <w:tab w:val="left" w:pos="318"/>
              </w:tabs>
              <w:autoSpaceDE w:val="0"/>
              <w:autoSpaceDN w:val="0"/>
              <w:adjustRightInd w:val="0"/>
              <w:spacing w:after="0"/>
              <w:ind w:left="0"/>
              <w:jc w:val="both"/>
              <w:rPr>
                <w:rFonts w:ascii="Times New Roman" w:hAnsi="Times New Roman"/>
                <w:sz w:val="24"/>
                <w:szCs w:val="24"/>
              </w:rPr>
            </w:pPr>
            <w:r w:rsidRPr="00A44D72">
              <w:rPr>
                <w:rFonts w:ascii="Times New Roman" w:hAnsi="Times New Roman"/>
                <w:b/>
                <w:sz w:val="24"/>
                <w:szCs w:val="24"/>
              </w:rPr>
              <w:t>1. TEISĖ VERSTIS VEIKLA</w:t>
            </w:r>
          </w:p>
        </w:tc>
      </w:tr>
      <w:tr w:rsidR="002B166C" w:rsidRPr="00A44D72" w14:paraId="0F271C32" w14:textId="4DDD028D" w:rsidTr="272E44C4">
        <w:tc>
          <w:tcPr>
            <w:tcW w:w="704" w:type="dxa"/>
          </w:tcPr>
          <w:p w14:paraId="4164CCBF" w14:textId="7D385235" w:rsidR="002B166C" w:rsidRPr="00A44D72" w:rsidRDefault="005D5FF3" w:rsidP="00160C4F">
            <w:pPr>
              <w:spacing w:after="100" w:afterAutospacing="1"/>
              <w:jc w:val="both"/>
              <w:rPr>
                <w:rFonts w:ascii="Times New Roman" w:eastAsiaTheme="minorHAnsi" w:hAnsi="Times New Roman"/>
                <w:sz w:val="24"/>
                <w:szCs w:val="24"/>
              </w:rPr>
            </w:pPr>
            <w:r w:rsidRPr="00A44D72">
              <w:rPr>
                <w:rFonts w:ascii="Times New Roman" w:eastAsiaTheme="minorHAnsi" w:hAnsi="Times New Roman"/>
                <w:sz w:val="24"/>
                <w:szCs w:val="24"/>
              </w:rPr>
              <w:t>1.1</w:t>
            </w:r>
          </w:p>
        </w:tc>
        <w:tc>
          <w:tcPr>
            <w:tcW w:w="4536" w:type="dxa"/>
          </w:tcPr>
          <w:p w14:paraId="44B25F26" w14:textId="77777777"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 xml:space="preserve">Tiekėjas turi teisę būti ypatingojo statinio, statybos rangovu (statinių grupė): Inžineriniai tinklai: nuotekų šalinimo tinklai. </w:t>
            </w:r>
          </w:p>
          <w:p w14:paraId="09F8FFD0" w14:textId="77777777" w:rsidR="005D5FF3" w:rsidRPr="00A44D72" w:rsidRDefault="005D5FF3" w:rsidP="005D5FF3">
            <w:pPr>
              <w:widowControl w:val="0"/>
              <w:spacing w:after="0" w:line="240" w:lineRule="auto"/>
              <w:jc w:val="both"/>
              <w:rPr>
                <w:rFonts w:ascii="Times New Roman" w:hAnsi="Times New Roman"/>
                <w:bCs/>
                <w:sz w:val="24"/>
                <w:szCs w:val="24"/>
              </w:rPr>
            </w:pPr>
          </w:p>
          <w:p w14:paraId="307A7B39" w14:textId="77777777"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Statybos darbų sritys:</w:t>
            </w:r>
          </w:p>
          <w:p w14:paraId="65D5F712" w14:textId="77777777"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 xml:space="preserve">Bendrieji statybos darbai: </w:t>
            </w:r>
          </w:p>
          <w:p w14:paraId="5C7464AC" w14:textId="77777777"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Žemės darbai: sklypo reljefo tvarkymas, pamatų duobių, iškasų, tranšėjų kasimas ir užpylimas; kanalų ir griovių kasimas bei jų tvirtinimas.</w:t>
            </w:r>
          </w:p>
          <w:p w14:paraId="78471357" w14:textId="77777777"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Statybinių konstrukcijų: (gelžbetonio, metalo) statyba ir montavimas, hidroizoliacija.</w:t>
            </w:r>
          </w:p>
          <w:p w14:paraId="59BDF048" w14:textId="77777777"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Specialieji darbai:</w:t>
            </w:r>
          </w:p>
          <w:p w14:paraId="66B7E7C6" w14:textId="77777777"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Mechanikos darbai: nuotekų šalinimo, tinklų tiesimas.</w:t>
            </w:r>
          </w:p>
          <w:p w14:paraId="38438D2B" w14:textId="77777777" w:rsidR="005D5FF3" w:rsidRPr="00A44D72" w:rsidRDefault="005D5FF3" w:rsidP="005D5FF3">
            <w:pPr>
              <w:widowControl w:val="0"/>
              <w:spacing w:after="0" w:line="240" w:lineRule="auto"/>
              <w:jc w:val="both"/>
              <w:rPr>
                <w:rFonts w:ascii="Times New Roman" w:hAnsi="Times New Roman"/>
                <w:bCs/>
                <w:sz w:val="24"/>
                <w:szCs w:val="24"/>
              </w:rPr>
            </w:pPr>
          </w:p>
          <w:p w14:paraId="128B763A" w14:textId="77777777"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Reikalaujamos veiklos teisinis pagrindas:</w:t>
            </w:r>
          </w:p>
          <w:p w14:paraId="0B434D1D" w14:textId="77777777"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1) Lietuvos Respublikos statybos įstatymo 18 straipsnio 2 d. ir 6 d. (aktuali redakcija);</w:t>
            </w:r>
          </w:p>
          <w:p w14:paraId="2FF2144C" w14:textId="77777777"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 xml:space="preserve">2) Lietuvos Respublikos aplinkos ministro 2016 m. gruodžio 12 d. įsakymu Nr. D1-880 patvirtintas Statybos techninio reglamento </w:t>
            </w:r>
            <w:r w:rsidRPr="00A44D72">
              <w:rPr>
                <w:rFonts w:ascii="Times New Roman" w:hAnsi="Times New Roman"/>
                <w:bCs/>
                <w:sz w:val="24"/>
                <w:szCs w:val="24"/>
              </w:rPr>
              <w:lastRenderedPageBreak/>
              <w:t>STR 1.02.01:2017 „Statybos dalyvių atestavimo ir teisės pripažinimo tvarkos aprašas“ VIII skyrius (aktuali redakcija);</w:t>
            </w:r>
          </w:p>
          <w:p w14:paraId="23A577E8" w14:textId="4D580486" w:rsidR="002B166C" w:rsidRPr="00A44D72" w:rsidRDefault="002B166C" w:rsidP="00B757CE">
            <w:pPr>
              <w:pStyle w:val="NormalWeb"/>
              <w:spacing w:before="0" w:beforeAutospacing="0" w:afterLines="60" w:after="144" w:afterAutospacing="0"/>
              <w:jc w:val="both"/>
              <w:rPr>
                <w:rFonts w:ascii="Times New Roman" w:hAnsi="Times New Roman"/>
                <w:sz w:val="24"/>
                <w:szCs w:val="24"/>
              </w:rPr>
            </w:pPr>
          </w:p>
        </w:tc>
        <w:tc>
          <w:tcPr>
            <w:tcW w:w="4394" w:type="dxa"/>
          </w:tcPr>
          <w:p w14:paraId="3B9AC86B" w14:textId="77777777" w:rsidR="005D5FF3" w:rsidRPr="00A44D72" w:rsidRDefault="005D5FF3" w:rsidP="005D5FF3">
            <w:pPr>
              <w:spacing w:after="0" w:line="240" w:lineRule="auto"/>
              <w:jc w:val="both"/>
              <w:rPr>
                <w:rFonts w:ascii="Times New Roman" w:hAnsi="Times New Roman"/>
                <w:sz w:val="24"/>
                <w:szCs w:val="24"/>
              </w:rPr>
            </w:pPr>
            <w:r w:rsidRPr="00A44D72">
              <w:rPr>
                <w:rFonts w:ascii="Times New Roman" w:hAnsi="Times New Roman"/>
                <w:sz w:val="24"/>
                <w:szCs w:val="24"/>
              </w:rPr>
              <w:lastRenderedPageBreak/>
              <w:t>Lietuvos Respublikos aplinkos ministerijos nustatyta tvarka išduoti ir galiojantys įmonės kvalifikacijos atestatai, Teisės pripažinimo dokumentai (toliau - TPD), kurie įrodo, jog Tiekėjas turi teisę Lietuvos Respublikoje vykdyti nurodytas veiklas.</w:t>
            </w:r>
          </w:p>
          <w:p w14:paraId="3C078132" w14:textId="77777777" w:rsidR="005D5FF3" w:rsidRPr="00A44D72" w:rsidRDefault="005D5FF3" w:rsidP="005D5FF3">
            <w:pPr>
              <w:spacing w:after="0" w:line="240" w:lineRule="auto"/>
              <w:jc w:val="both"/>
              <w:rPr>
                <w:rFonts w:ascii="Times New Roman" w:hAnsi="Times New Roman"/>
                <w:sz w:val="24"/>
                <w:szCs w:val="24"/>
              </w:rPr>
            </w:pPr>
          </w:p>
          <w:p w14:paraId="06F42A38" w14:textId="77777777" w:rsidR="005D5FF3" w:rsidRPr="00A44D72" w:rsidRDefault="005D5FF3" w:rsidP="005D5FF3">
            <w:pPr>
              <w:spacing w:after="0" w:line="240" w:lineRule="auto"/>
              <w:jc w:val="both"/>
              <w:rPr>
                <w:rFonts w:ascii="Times New Roman" w:hAnsi="Times New Roman"/>
                <w:sz w:val="24"/>
                <w:szCs w:val="24"/>
              </w:rPr>
            </w:pPr>
            <w:r w:rsidRPr="00A44D72">
              <w:rPr>
                <w:rFonts w:ascii="Times New Roman" w:hAnsi="Times New Roman"/>
                <w:sz w:val="24"/>
                <w:szCs w:val="24"/>
              </w:rPr>
              <w:t xml:space="preserve">Iš Tiekėjo nereikalaujama pateikti kvalifikacijos atestato ar teisės pripažinimo dokumento, jeigu atitinkamas dokumentas yra išduotas Lietuvos Respublikoje. Tiekėjas pasiūlyme nurodo atestato ar teisės pripažinimo dokumento, įrodančio teisę verstis atitinkama veikla, numerį, o PO patikrins Statybos sektoriaus vystymo agentūros įmonių kvalifikacijos atestatų ir (arba) teisės pripažinimo dokumentų registre </w:t>
            </w:r>
            <w:hyperlink r:id="rId10" w:history="1">
              <w:r w:rsidRPr="00A44D72">
                <w:rPr>
                  <w:rStyle w:val="Hyperlink"/>
                  <w:rFonts w:ascii="Times New Roman" w:eastAsia="Arial" w:hAnsi="Times New Roman"/>
                  <w:sz w:val="24"/>
                  <w:szCs w:val="24"/>
                </w:rPr>
                <w:t>https://www.ssva.lt/cms/registrai</w:t>
              </w:r>
            </w:hyperlink>
            <w:r w:rsidRPr="00A44D72">
              <w:rPr>
                <w:rFonts w:ascii="Times New Roman" w:hAnsi="Times New Roman"/>
                <w:sz w:val="24"/>
                <w:szCs w:val="24"/>
              </w:rPr>
              <w:t xml:space="preserve">. </w:t>
            </w:r>
          </w:p>
          <w:p w14:paraId="29ADE496" w14:textId="60044BA8" w:rsidR="002B166C" w:rsidRPr="00A44D72" w:rsidRDefault="005D5FF3" w:rsidP="005D5FF3">
            <w:pPr>
              <w:autoSpaceDE w:val="0"/>
              <w:autoSpaceDN w:val="0"/>
              <w:adjustRightInd w:val="0"/>
              <w:spacing w:afterLines="60" w:after="144"/>
              <w:jc w:val="both"/>
              <w:rPr>
                <w:rFonts w:ascii="Times New Roman" w:hAnsi="Times New Roman"/>
                <w:sz w:val="24"/>
                <w:szCs w:val="24"/>
              </w:rPr>
            </w:pPr>
            <w:r w:rsidRPr="00A44D72">
              <w:rPr>
                <w:rFonts w:ascii="Times New Roman" w:hAnsi="Times New Roman"/>
                <w:sz w:val="24"/>
                <w:szCs w:val="24"/>
              </w:rPr>
              <w:t xml:space="preserve">Kitų valstybių tiekėjų  dokumentus, dėl laiku (iki pasiūlymų pateikimo termino pabaigos) įgytos kvalifikacijos, PO vertins kaip atitinkančius pirkimo sąlygas,  jeigu kartu su pasiūlymu arba PO paprašius </w:t>
            </w:r>
            <w:r w:rsidRPr="00A44D72">
              <w:rPr>
                <w:rFonts w:ascii="Times New Roman" w:hAnsi="Times New Roman"/>
                <w:sz w:val="24"/>
                <w:szCs w:val="24"/>
              </w:rPr>
              <w:lastRenderedPageBreak/>
              <w:t>Tiekėjas pateiks dokumentus, įrodančius, kad Tiekėjas iki pasiūlymų pateikimo termino pabaigos yra pateikęs prašymą SPSC dėl atestavimo bei teisės pripažinimui reikalingus dokumentus, ir iki Pirkimo sutarties sudarymo pateiks TPD, suteikiantį teisę vykdyti atitinkamas veiklas Lietuvos Respublikoje.</w:t>
            </w:r>
          </w:p>
        </w:tc>
      </w:tr>
      <w:tr w:rsidR="005D5FF3" w:rsidRPr="00A44D72" w14:paraId="330E4838" w14:textId="77777777" w:rsidTr="272E44C4">
        <w:trPr>
          <w:trHeight w:val="297"/>
        </w:trPr>
        <w:tc>
          <w:tcPr>
            <w:tcW w:w="9634" w:type="dxa"/>
            <w:gridSpan w:val="3"/>
          </w:tcPr>
          <w:p w14:paraId="2BE95FD5" w14:textId="483FE251" w:rsidR="005D5FF3" w:rsidRPr="00A44D72" w:rsidRDefault="005D5FF3" w:rsidP="006128FD">
            <w:pPr>
              <w:pStyle w:val="ListParagraph"/>
              <w:tabs>
                <w:tab w:val="left" w:pos="318"/>
                <w:tab w:val="left" w:pos="391"/>
              </w:tabs>
              <w:ind w:left="33"/>
              <w:jc w:val="both"/>
              <w:rPr>
                <w:rFonts w:ascii="Times New Roman" w:hAnsi="Times New Roman"/>
                <w:sz w:val="24"/>
                <w:szCs w:val="24"/>
              </w:rPr>
            </w:pPr>
            <w:r w:rsidRPr="00A44D72">
              <w:rPr>
                <w:rFonts w:ascii="Times New Roman" w:hAnsi="Times New Roman"/>
                <w:b/>
                <w:sz w:val="24"/>
                <w:szCs w:val="24"/>
                <w:lang w:val="pt-PT"/>
              </w:rPr>
              <w:lastRenderedPageBreak/>
              <w:t>2. TECHNINIS IR PROFESINIS PAJĖGUMAS - ĮVYKDYTOS SUTARTYS</w:t>
            </w:r>
          </w:p>
        </w:tc>
      </w:tr>
      <w:tr w:rsidR="002B166C" w:rsidRPr="00A44D72" w14:paraId="2AC0015F" w14:textId="59F504EE" w:rsidTr="272E44C4">
        <w:trPr>
          <w:trHeight w:val="574"/>
        </w:trPr>
        <w:tc>
          <w:tcPr>
            <w:tcW w:w="704" w:type="dxa"/>
          </w:tcPr>
          <w:p w14:paraId="439FCB1E" w14:textId="724A19F0" w:rsidR="002B166C" w:rsidRPr="00A44D72" w:rsidRDefault="005D5FF3" w:rsidP="00B26404">
            <w:pPr>
              <w:tabs>
                <w:tab w:val="left" w:pos="878"/>
              </w:tabs>
              <w:spacing w:before="100" w:beforeAutospacing="1" w:after="100" w:afterAutospacing="1"/>
              <w:jc w:val="both"/>
              <w:rPr>
                <w:rFonts w:ascii="Times New Roman" w:hAnsi="Times New Roman"/>
                <w:sz w:val="24"/>
                <w:szCs w:val="24"/>
              </w:rPr>
            </w:pPr>
            <w:r w:rsidRPr="00A44D72">
              <w:rPr>
                <w:rFonts w:ascii="Times New Roman" w:hAnsi="Times New Roman"/>
                <w:sz w:val="24"/>
                <w:szCs w:val="24"/>
              </w:rPr>
              <w:t>2.</w:t>
            </w:r>
            <w:r w:rsidR="00B26404" w:rsidRPr="00A44D72">
              <w:rPr>
                <w:rFonts w:ascii="Times New Roman" w:hAnsi="Times New Roman"/>
                <w:sz w:val="24"/>
                <w:szCs w:val="24"/>
              </w:rPr>
              <w:t>1</w:t>
            </w:r>
            <w:r w:rsidR="002B166C" w:rsidRPr="00A44D72">
              <w:rPr>
                <w:rFonts w:ascii="Times New Roman" w:hAnsi="Times New Roman"/>
                <w:sz w:val="24"/>
                <w:szCs w:val="24"/>
              </w:rPr>
              <w:t xml:space="preserve">. </w:t>
            </w:r>
          </w:p>
        </w:tc>
        <w:tc>
          <w:tcPr>
            <w:tcW w:w="4536" w:type="dxa"/>
          </w:tcPr>
          <w:p w14:paraId="72D1057C" w14:textId="77777777"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Tiekėjas per paskutinius 5 (penkerius) metus (jeigu tiekėjas vykdė veiklą mažiau nei 5 (penkerius) metus – per laikotarpį nuo tiekėjo įregistravimo dienos) iki pasiūlymų</w:t>
            </w:r>
            <w:r w:rsidRPr="00A44D72">
              <w:rPr>
                <w:rFonts w:ascii="Times New Roman" w:hAnsi="Times New Roman"/>
                <w:bCs/>
                <w:color w:val="FF0000"/>
                <w:sz w:val="24"/>
                <w:szCs w:val="24"/>
              </w:rPr>
              <w:t xml:space="preserve"> </w:t>
            </w:r>
            <w:r w:rsidRPr="00A44D72">
              <w:rPr>
                <w:rFonts w:ascii="Times New Roman" w:hAnsi="Times New Roman"/>
                <w:bCs/>
                <w:sz w:val="24"/>
                <w:szCs w:val="24"/>
              </w:rPr>
              <w:t>pateikimo termino pabaigos yra įvykdęs inžinerinių tinklų - ypatingo statinio naujos statybos ir (ar) rekonstravimo darbų sutartį  kurios vertė ne mažiau kaip 115 000,00 Eur be PVM.</w:t>
            </w:r>
            <w:r w:rsidRPr="00A44D72">
              <w:rPr>
                <w:rFonts w:ascii="Times New Roman" w:hAnsi="Times New Roman"/>
                <w:bCs/>
                <w:color w:val="FF0000"/>
                <w:sz w:val="24"/>
                <w:szCs w:val="24"/>
              </w:rPr>
              <w:t xml:space="preserve"> </w:t>
            </w:r>
          </w:p>
          <w:p w14:paraId="57CC5863" w14:textId="77777777"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 xml:space="preserve">                                                                                                </w:t>
            </w:r>
          </w:p>
          <w:p w14:paraId="5567AEFF" w14:textId="77777777"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 xml:space="preserve"> </w:t>
            </w:r>
          </w:p>
          <w:p w14:paraId="05B14F19" w14:textId="77777777"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Jei pasiūlymą teikia Tiekėjų grupė – reikalavimą turi atitikti visi Tiekėjų grupės nariai kartu (patirtis sumuojama) atsižvelgiant į jų prisiimamus įsipareigojimus.</w:t>
            </w:r>
          </w:p>
          <w:p w14:paraId="6440255F" w14:textId="16DE8CEC" w:rsidR="002B166C" w:rsidRPr="00A44D72" w:rsidRDefault="002B166C" w:rsidP="002F534F">
            <w:pPr>
              <w:tabs>
                <w:tab w:val="left" w:pos="175"/>
                <w:tab w:val="left" w:pos="317"/>
              </w:tabs>
              <w:spacing w:after="120"/>
              <w:jc w:val="both"/>
              <w:rPr>
                <w:rFonts w:ascii="Times New Roman" w:hAnsi="Times New Roman"/>
                <w:sz w:val="24"/>
                <w:szCs w:val="24"/>
              </w:rPr>
            </w:pPr>
          </w:p>
        </w:tc>
        <w:tc>
          <w:tcPr>
            <w:tcW w:w="4394" w:type="dxa"/>
          </w:tcPr>
          <w:p w14:paraId="76AF615C" w14:textId="189422F6"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Per paskutinius 5 metus arba per laiką nuo įregistravimo dienos (jeigu veiklą vykdė mažiau nei 5 metus) iki pasiūlymų pateikimo termino pabaigos įvykdytų inžinerinių tinklų – ypatingų statinių naujos statybos ir (ar) rekonstravimo darbų sąrašas kartu su užsakovų pažymomis apie tai, kad svarbiausi darbai buvo atlikti tinkamai ir galutiniai rezultatai buvo tinkami (t. y. pasirašytas Statybos užbaigimo aktas).</w:t>
            </w:r>
          </w:p>
          <w:p w14:paraId="41370221" w14:textId="77777777" w:rsidR="005D5FF3" w:rsidRPr="00A44D72" w:rsidRDefault="005D5FF3" w:rsidP="005D5FF3">
            <w:pPr>
              <w:widowControl w:val="0"/>
              <w:spacing w:after="0" w:line="240" w:lineRule="auto"/>
              <w:jc w:val="both"/>
              <w:rPr>
                <w:rFonts w:ascii="Times New Roman" w:hAnsi="Times New Roman"/>
                <w:bCs/>
                <w:sz w:val="24"/>
                <w:szCs w:val="24"/>
              </w:rPr>
            </w:pPr>
          </w:p>
          <w:p w14:paraId="765981A1" w14:textId="77777777"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Pažymose turi būti nurodyta sutarties suma,  inžinerinių tinklų parametrai, darbų atlikimo data ir vieta, ar darbai buvo atlikti ir užbaigti pagal darbų atlikimą reglamentuojančių teisės aktų bei pirkimo sutarties reikalavimus.</w:t>
            </w:r>
          </w:p>
          <w:p w14:paraId="62CEEEEE" w14:textId="77777777" w:rsidR="005D5FF3" w:rsidRPr="00A44D72" w:rsidRDefault="005D5FF3" w:rsidP="005D5FF3">
            <w:pPr>
              <w:widowControl w:val="0"/>
              <w:spacing w:after="0" w:line="240" w:lineRule="auto"/>
              <w:jc w:val="both"/>
              <w:rPr>
                <w:rFonts w:ascii="Times New Roman" w:hAnsi="Times New Roman"/>
                <w:bCs/>
                <w:sz w:val="24"/>
                <w:szCs w:val="24"/>
              </w:rPr>
            </w:pPr>
          </w:p>
          <w:p w14:paraId="37B0FA9A" w14:textId="77777777" w:rsidR="005D5FF3" w:rsidRPr="00A44D72" w:rsidRDefault="005D5FF3"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Pastaba: pažymos, kuri patvirtintų, kad darbai buvo atlikti tinkamai, nereikalaujama pateikti, jei Užsakovas buvo  UAB „Grinda“.</w:t>
            </w:r>
          </w:p>
          <w:p w14:paraId="1B8AAD21" w14:textId="77777777" w:rsidR="005D5FF3" w:rsidRPr="00A44D72" w:rsidRDefault="005D5FF3" w:rsidP="005D5FF3">
            <w:pPr>
              <w:widowControl w:val="0"/>
              <w:spacing w:after="0" w:line="240" w:lineRule="auto"/>
              <w:jc w:val="both"/>
              <w:rPr>
                <w:rFonts w:ascii="Times New Roman" w:hAnsi="Times New Roman"/>
                <w:bCs/>
                <w:sz w:val="24"/>
                <w:szCs w:val="24"/>
              </w:rPr>
            </w:pPr>
          </w:p>
          <w:p w14:paraId="0BE6A7CC" w14:textId="322093E5" w:rsidR="002B166C" w:rsidRPr="00A44D72" w:rsidRDefault="005D5FF3" w:rsidP="005D5FF3">
            <w:pPr>
              <w:tabs>
                <w:tab w:val="left" w:pos="323"/>
                <w:tab w:val="left" w:pos="391"/>
              </w:tabs>
              <w:spacing w:before="60" w:after="60"/>
              <w:ind w:left="33"/>
              <w:jc w:val="both"/>
              <w:rPr>
                <w:rFonts w:ascii="Times New Roman" w:hAnsi="Times New Roman"/>
                <w:sz w:val="24"/>
                <w:szCs w:val="24"/>
              </w:rPr>
            </w:pPr>
            <w:r w:rsidRPr="00A44D72">
              <w:rPr>
                <w:rFonts w:ascii="Times New Roman" w:hAnsi="Times New Roman"/>
                <w:bCs/>
                <w:sz w:val="24"/>
                <w:szCs w:val="24"/>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tc>
      </w:tr>
      <w:tr w:rsidR="009824E8" w:rsidRPr="00A44D72" w14:paraId="09AA56CE" w14:textId="77777777" w:rsidTr="272E44C4">
        <w:trPr>
          <w:trHeight w:val="335"/>
        </w:trPr>
        <w:tc>
          <w:tcPr>
            <w:tcW w:w="9634" w:type="dxa"/>
            <w:gridSpan w:val="3"/>
          </w:tcPr>
          <w:p w14:paraId="0AF8E65E" w14:textId="1A598375" w:rsidR="009824E8" w:rsidRPr="00A44D72" w:rsidRDefault="009824E8" w:rsidP="005D5FF3">
            <w:pPr>
              <w:widowControl w:val="0"/>
              <w:spacing w:after="0" w:line="240" w:lineRule="auto"/>
              <w:jc w:val="both"/>
              <w:rPr>
                <w:rFonts w:ascii="Times New Roman" w:hAnsi="Times New Roman"/>
                <w:bCs/>
                <w:sz w:val="24"/>
                <w:szCs w:val="24"/>
              </w:rPr>
            </w:pPr>
            <w:r w:rsidRPr="00A44D72">
              <w:rPr>
                <w:rFonts w:ascii="Times New Roman" w:hAnsi="Times New Roman"/>
                <w:bCs/>
                <w:sz w:val="24"/>
                <w:szCs w:val="24"/>
              </w:rPr>
              <w:t>3.</w:t>
            </w:r>
            <w:r w:rsidRPr="00A44D72">
              <w:rPr>
                <w:rFonts w:ascii="Times New Roman" w:hAnsi="Times New Roman"/>
                <w:b/>
                <w:bCs/>
                <w:sz w:val="24"/>
                <w:szCs w:val="24"/>
              </w:rPr>
              <w:t xml:space="preserve"> APLINKOS APSAUGOS VADYBOS PRIEMONĖS</w:t>
            </w:r>
          </w:p>
        </w:tc>
      </w:tr>
      <w:tr w:rsidR="009824E8" w:rsidRPr="00A44D72" w14:paraId="6F939FA7" w14:textId="77777777" w:rsidTr="272E44C4">
        <w:trPr>
          <w:trHeight w:val="574"/>
        </w:trPr>
        <w:tc>
          <w:tcPr>
            <w:tcW w:w="704" w:type="dxa"/>
          </w:tcPr>
          <w:p w14:paraId="08BDF758" w14:textId="6E3A6D50" w:rsidR="009824E8" w:rsidRPr="00A44D72" w:rsidRDefault="009824E8" w:rsidP="00B26404">
            <w:pPr>
              <w:tabs>
                <w:tab w:val="left" w:pos="878"/>
              </w:tabs>
              <w:spacing w:before="100" w:beforeAutospacing="1" w:after="100" w:afterAutospacing="1"/>
              <w:jc w:val="both"/>
              <w:rPr>
                <w:rFonts w:ascii="Times New Roman" w:hAnsi="Times New Roman"/>
                <w:sz w:val="24"/>
                <w:szCs w:val="24"/>
              </w:rPr>
            </w:pPr>
            <w:r w:rsidRPr="00A44D72">
              <w:rPr>
                <w:rFonts w:ascii="Times New Roman" w:hAnsi="Times New Roman"/>
                <w:sz w:val="24"/>
                <w:szCs w:val="24"/>
              </w:rPr>
              <w:t>3.1.</w:t>
            </w:r>
          </w:p>
        </w:tc>
        <w:tc>
          <w:tcPr>
            <w:tcW w:w="4536" w:type="dxa"/>
          </w:tcPr>
          <w:p w14:paraId="7AC69407" w14:textId="71DB8B83" w:rsidR="009824E8" w:rsidRPr="00A44D72" w:rsidRDefault="009824E8" w:rsidP="272E44C4">
            <w:pPr>
              <w:widowControl w:val="0"/>
              <w:spacing w:after="0" w:line="240" w:lineRule="auto"/>
              <w:jc w:val="both"/>
              <w:rPr>
                <w:rFonts w:ascii="Times New Roman" w:hAnsi="Times New Roman"/>
                <w:sz w:val="24"/>
                <w:szCs w:val="24"/>
              </w:rPr>
            </w:pPr>
            <w:r w:rsidRPr="272E44C4">
              <w:rPr>
                <w:rFonts w:ascii="Times New Roman" w:hAnsi="Times New Roman"/>
                <w:sz w:val="24"/>
                <w:szCs w:val="24"/>
              </w:rPr>
              <w:t xml:space="preserve">Tiekėjas pirkimo sutarties vykdymo laikotarpiu, Darbams atlikti, </w:t>
            </w:r>
            <w:r w:rsidR="50162D8C" w:rsidRPr="272E44C4">
              <w:rPr>
                <w:rFonts w:ascii="Times New Roman" w:hAnsi="Times New Roman"/>
                <w:sz w:val="24"/>
                <w:szCs w:val="24"/>
              </w:rPr>
              <w:t>taikys</w:t>
            </w:r>
            <w:r w:rsidRPr="272E44C4">
              <w:rPr>
                <w:rFonts w:ascii="Times New Roman" w:hAnsi="Times New Roman"/>
                <w:sz w:val="24"/>
                <w:szCs w:val="24"/>
              </w:rPr>
              <w:t xml:space="preserve"> aplinkos apsaugos vadybos priemones, susijusias su gamtos išteklių tausojimu, atliekų mažinimu ir/ar kitais neigiamo poveikio aplinkai mažinimo būdais.</w:t>
            </w:r>
          </w:p>
        </w:tc>
        <w:tc>
          <w:tcPr>
            <w:tcW w:w="4394" w:type="dxa"/>
          </w:tcPr>
          <w:p w14:paraId="4CA407AC" w14:textId="77777777" w:rsidR="009824E8" w:rsidRPr="00A44D72" w:rsidRDefault="009824E8" w:rsidP="009824E8">
            <w:pPr>
              <w:spacing w:after="0" w:line="240" w:lineRule="auto"/>
              <w:jc w:val="both"/>
              <w:rPr>
                <w:rFonts w:ascii="Times New Roman" w:hAnsi="Times New Roman"/>
                <w:sz w:val="24"/>
                <w:szCs w:val="24"/>
              </w:rPr>
            </w:pPr>
            <w:r w:rsidRPr="00A44D72">
              <w:rPr>
                <w:rFonts w:ascii="Times New Roman" w:hAnsi="Times New Roman"/>
                <w:sz w:val="24"/>
                <w:szCs w:val="24"/>
              </w:rPr>
              <w:t xml:space="preserve">Tiekėjo LST EN ISO 14001 arba EMAS sertifikatas arba kitas lygiavertis sertifikatas, patvirtintas nepriklausomos sertifikavimo įstaigos, atitinkančios Europos Sąjungos teisės aktus arba tarptautinius sertifikavimo standartus, patvirtinantis, kad tiekėjas, sutarties </w:t>
            </w:r>
            <w:r w:rsidRPr="00A44D72">
              <w:rPr>
                <w:rFonts w:ascii="Times New Roman" w:hAnsi="Times New Roman"/>
                <w:sz w:val="24"/>
                <w:szCs w:val="24"/>
              </w:rPr>
              <w:lastRenderedPageBreak/>
              <w:t>vykdymo laikotarpiu, Darbams atlikti galės taikyti aplinkos apsaugos vadybos priemones arba kiti aplinkos apsaugos vadybos užtikrinimo priemonių įrodymai:</w:t>
            </w:r>
          </w:p>
          <w:p w14:paraId="4BC7348A" w14:textId="77777777" w:rsidR="009824E8" w:rsidRPr="00A44D72" w:rsidRDefault="009824E8" w:rsidP="009824E8">
            <w:pPr>
              <w:spacing w:after="0" w:line="240" w:lineRule="auto"/>
              <w:jc w:val="both"/>
              <w:rPr>
                <w:rFonts w:ascii="Times New Roman" w:hAnsi="Times New Roman"/>
                <w:sz w:val="24"/>
                <w:szCs w:val="24"/>
              </w:rPr>
            </w:pPr>
            <w:r w:rsidRPr="00A44D72">
              <w:rPr>
                <w:rFonts w:ascii="Times New Roman" w:hAnsi="Times New Roman"/>
                <w:sz w:val="24"/>
                <w:szCs w:val="24"/>
              </w:rPr>
              <w:t>1. Žaliojo kriterijaus / reikalavimo aprašas, kuriame nurodomas Tiekėjo, sutarties vykdymo laikotarpiu, Darbams atlikti taikomų aplinkos apsaugos vadybos priemonių aprašymas, tenkinantis visus šiuos reikalavimus (kartu pateikiami tai įrodantys dokumentai (pateikiamos šių dokumentų kopijos)):</w:t>
            </w:r>
          </w:p>
          <w:p w14:paraId="343770EB" w14:textId="77777777" w:rsidR="009824E8" w:rsidRPr="00A44D72" w:rsidRDefault="009824E8" w:rsidP="009824E8">
            <w:pPr>
              <w:spacing w:after="0" w:line="240" w:lineRule="auto"/>
              <w:jc w:val="both"/>
              <w:rPr>
                <w:rFonts w:ascii="Times New Roman" w:hAnsi="Times New Roman"/>
                <w:sz w:val="24"/>
                <w:szCs w:val="24"/>
              </w:rPr>
            </w:pPr>
            <w:r w:rsidRPr="00A44D72">
              <w:rPr>
                <w:rFonts w:ascii="Times New Roman" w:hAnsi="Times New Roman"/>
                <w:sz w:val="24"/>
                <w:szCs w:val="24"/>
              </w:rPr>
              <w:t>1.1. apibrėžta įmonės ar įstaigos vadovybės patvirtinta aplinkos apsaugos politika ir aplinkos apsaugos reikalavimų atitikimas atliekant Darbus;</w:t>
            </w:r>
          </w:p>
          <w:p w14:paraId="4DF3B898" w14:textId="77777777" w:rsidR="009824E8" w:rsidRPr="00A44D72" w:rsidRDefault="009824E8" w:rsidP="009824E8">
            <w:pPr>
              <w:spacing w:after="0" w:line="240" w:lineRule="auto"/>
              <w:jc w:val="both"/>
              <w:rPr>
                <w:rFonts w:ascii="Times New Roman" w:hAnsi="Times New Roman"/>
                <w:sz w:val="24"/>
                <w:szCs w:val="24"/>
              </w:rPr>
            </w:pPr>
            <w:r w:rsidRPr="00A44D72">
              <w:rPr>
                <w:rFonts w:ascii="Times New Roman" w:hAnsi="Times New Roman"/>
                <w:sz w:val="24"/>
                <w:szCs w:val="24"/>
              </w:rPr>
              <w:t>1.2. nustatyti reikšmingiausi aplinkos apsaugos aspektai, kuriems įtaką daro, gali daryti įmonės ar įstaigos vykdoma veikla, ir šiuos aplinkos apsaugos aspektus reglamentuojantys teisės aktai;</w:t>
            </w:r>
          </w:p>
          <w:p w14:paraId="19FD752A" w14:textId="77777777" w:rsidR="009824E8" w:rsidRPr="00A44D72" w:rsidRDefault="009824E8" w:rsidP="009824E8">
            <w:pPr>
              <w:spacing w:after="0" w:line="240" w:lineRule="auto"/>
              <w:jc w:val="both"/>
              <w:rPr>
                <w:rFonts w:ascii="Times New Roman" w:hAnsi="Times New Roman"/>
                <w:sz w:val="24"/>
                <w:szCs w:val="24"/>
              </w:rPr>
            </w:pPr>
            <w:r w:rsidRPr="00A44D72">
              <w:rPr>
                <w:rFonts w:ascii="Times New Roman" w:hAnsi="Times New Roman"/>
                <w:sz w:val="24"/>
                <w:szCs w:val="24"/>
              </w:rPr>
              <w:t>1.3. nustatyti aplinkosauginiai tikslai ir uždaviniai bei priemonės šiems tikslams pasiekti;</w:t>
            </w:r>
          </w:p>
          <w:p w14:paraId="2B848CD9" w14:textId="77777777" w:rsidR="009824E8" w:rsidRPr="00A44D72" w:rsidRDefault="009824E8" w:rsidP="009824E8">
            <w:pPr>
              <w:spacing w:after="0" w:line="240" w:lineRule="auto"/>
              <w:jc w:val="both"/>
              <w:rPr>
                <w:rFonts w:ascii="Times New Roman" w:hAnsi="Times New Roman"/>
                <w:sz w:val="24"/>
                <w:szCs w:val="24"/>
              </w:rPr>
            </w:pPr>
            <w:r w:rsidRPr="00A44D72">
              <w:rPr>
                <w:rFonts w:ascii="Times New Roman" w:hAnsi="Times New Roman"/>
                <w:sz w:val="24"/>
                <w:szCs w:val="24"/>
              </w:rPr>
              <w:t>1.4. numatyta aplinkosauginių tikslų įgyvendinimo stebėsena – paskirti atsakingi asmenys, nustatyta jų atsakomybė, pareigos ir priemonių įgyvendinimo terminai;</w:t>
            </w:r>
          </w:p>
          <w:p w14:paraId="171C2A57" w14:textId="77777777" w:rsidR="009824E8" w:rsidRPr="00A44D72" w:rsidRDefault="009824E8" w:rsidP="009824E8">
            <w:pPr>
              <w:spacing w:after="0" w:line="240" w:lineRule="auto"/>
              <w:jc w:val="both"/>
              <w:rPr>
                <w:rFonts w:ascii="Times New Roman" w:hAnsi="Times New Roman"/>
                <w:sz w:val="24"/>
                <w:szCs w:val="24"/>
              </w:rPr>
            </w:pPr>
            <w:r w:rsidRPr="00A44D72">
              <w:rPr>
                <w:rFonts w:ascii="Times New Roman" w:hAnsi="Times New Roman"/>
                <w:sz w:val="24"/>
                <w:szCs w:val="24"/>
              </w:rPr>
              <w:t>1.5. parengtas aplinkosauginių ir avarinių situacijų valdymo planas;</w:t>
            </w:r>
          </w:p>
          <w:p w14:paraId="2F29BF10" w14:textId="2E91065A" w:rsidR="009824E8" w:rsidRPr="00A44D72" w:rsidRDefault="009824E8" w:rsidP="009824E8">
            <w:pPr>
              <w:widowControl w:val="0"/>
              <w:spacing w:after="0" w:line="240" w:lineRule="auto"/>
              <w:jc w:val="both"/>
              <w:rPr>
                <w:rFonts w:ascii="Times New Roman" w:hAnsi="Times New Roman"/>
                <w:bCs/>
                <w:sz w:val="24"/>
                <w:szCs w:val="24"/>
              </w:rPr>
            </w:pPr>
            <w:r w:rsidRPr="00A44D72">
              <w:rPr>
                <w:rFonts w:ascii="Times New Roman" w:hAnsi="Times New Roman"/>
                <w:sz w:val="24"/>
                <w:szCs w:val="24"/>
              </w:rPr>
              <w:t>1.6. vykdoma aplinkosauginio gerinimo veiklos kontrolė (pvz., parengiamos kasmetinės ataskaitos, kurios pateikiamos, pristatomos įmonės vadovybei).</w:t>
            </w:r>
          </w:p>
        </w:tc>
      </w:tr>
    </w:tbl>
    <w:p w14:paraId="5E1C911C" w14:textId="2FDC1572" w:rsidR="00DC5A3A" w:rsidRPr="005D5FF3" w:rsidRDefault="00DC5A3A" w:rsidP="000D5DFA">
      <w:pPr>
        <w:pStyle w:val="ListParagraph"/>
        <w:numPr>
          <w:ilvl w:val="0"/>
          <w:numId w:val="2"/>
        </w:numPr>
        <w:tabs>
          <w:tab w:val="left" w:pos="993"/>
        </w:tabs>
        <w:spacing w:line="20" w:lineRule="atLeast"/>
        <w:ind w:left="0" w:firstLine="567"/>
        <w:jc w:val="both"/>
        <w:rPr>
          <w:rFonts w:ascii="Times New Roman" w:hAnsi="Times New Roman" w:cs="Times New Roman"/>
          <w:sz w:val="24"/>
          <w:szCs w:val="24"/>
        </w:rPr>
      </w:pPr>
      <w:r w:rsidRPr="005D5FF3">
        <w:rPr>
          <w:rFonts w:ascii="Times New Roman" w:hAnsi="Times New Roman" w:cs="Times New Roman"/>
          <w:sz w:val="24"/>
          <w:szCs w:val="24"/>
        </w:rPr>
        <w:lastRenderedPageBreak/>
        <w:t xml:space="preserve">Tiekėjų atitiktis kvalifikacijos reikalavimams vertinama vadovaujantis Pirkimo sąlygose nustatyta pasiūlymų vertinimo tvarka. </w:t>
      </w:r>
    </w:p>
    <w:p w14:paraId="08F7D423" w14:textId="77777777" w:rsidR="00DC5A3A" w:rsidRPr="005D5FF3" w:rsidRDefault="00DC5A3A" w:rsidP="000D5DFA">
      <w:pPr>
        <w:pStyle w:val="ListParagraph"/>
        <w:numPr>
          <w:ilvl w:val="0"/>
          <w:numId w:val="2"/>
        </w:numPr>
        <w:tabs>
          <w:tab w:val="left" w:pos="993"/>
        </w:tabs>
        <w:spacing w:line="20" w:lineRule="atLeast"/>
        <w:ind w:left="0" w:firstLine="567"/>
        <w:jc w:val="both"/>
        <w:rPr>
          <w:rFonts w:ascii="Times New Roman" w:hAnsi="Times New Roman" w:cs="Times New Roman"/>
          <w:sz w:val="24"/>
          <w:szCs w:val="24"/>
        </w:rPr>
      </w:pPr>
      <w:r w:rsidRPr="005D5FF3">
        <w:rPr>
          <w:rFonts w:ascii="Times New Roman" w:hAnsi="Times New Roman" w:cs="Times New Roman"/>
          <w:sz w:val="24"/>
          <w:szCs w:val="24"/>
        </w:rPr>
        <w:t xml:space="preserve">Tiekėjų kvalifikacijos patikslinimai/papildymai/paaiškinimai atliekami vadovaujantis </w:t>
      </w:r>
      <w:r w:rsidRPr="005D5FF3">
        <w:rPr>
          <w:rFonts w:ascii="Times New Roman" w:hAnsi="Times New Roman" w:cs="Times New Roman"/>
          <w:color w:val="000000"/>
          <w:sz w:val="24"/>
          <w:szCs w:val="24"/>
        </w:rPr>
        <w:t>2022 m. gruodžio 30 d. Viešųjų pirkimų tarnybos direktoriaus įsakymu patvirtintomis taisyklėmis Nr. 1S-240 „Dėl pasiūlymų patikslinimo, papildymo ar paaiškinimo taisyklių patvirtinimo“</w:t>
      </w:r>
      <w:r w:rsidRPr="005D5FF3">
        <w:rPr>
          <w:rStyle w:val="FootnoteReference"/>
          <w:rFonts w:ascii="Times New Roman" w:hAnsi="Times New Roman" w:cs="Times New Roman"/>
          <w:sz w:val="24"/>
          <w:szCs w:val="24"/>
        </w:rPr>
        <w:footnoteReference w:id="1"/>
      </w:r>
      <w:r w:rsidRPr="005D5FF3">
        <w:rPr>
          <w:rFonts w:ascii="Times New Roman" w:hAnsi="Times New Roman" w:cs="Times New Roman"/>
          <w:sz w:val="24"/>
          <w:szCs w:val="24"/>
        </w:rPr>
        <w:t>.</w:t>
      </w:r>
    </w:p>
    <w:p w14:paraId="26920AF3" w14:textId="77777777" w:rsidR="00DC5A3A" w:rsidRPr="005D5FF3" w:rsidRDefault="00DC5A3A" w:rsidP="000D5DFA">
      <w:pPr>
        <w:pStyle w:val="ListParagraph"/>
        <w:numPr>
          <w:ilvl w:val="0"/>
          <w:numId w:val="2"/>
        </w:numPr>
        <w:tabs>
          <w:tab w:val="left" w:pos="993"/>
        </w:tabs>
        <w:spacing w:line="20" w:lineRule="atLeast"/>
        <w:ind w:left="0" w:firstLine="567"/>
        <w:jc w:val="both"/>
        <w:rPr>
          <w:rFonts w:ascii="Times New Roman" w:hAnsi="Times New Roman" w:cs="Times New Roman"/>
          <w:sz w:val="24"/>
          <w:szCs w:val="24"/>
        </w:rPr>
      </w:pPr>
      <w:r w:rsidRPr="005D5FF3">
        <w:rPr>
          <w:rFonts w:ascii="Times New Roman" w:hAnsi="Times New Roman" w:cs="Times New Roman"/>
          <w:sz w:val="24"/>
          <w:szCs w:val="24"/>
        </w:rPr>
        <w:t>Kitos pastabos:</w:t>
      </w:r>
    </w:p>
    <w:p w14:paraId="68E25C8B" w14:textId="77777777" w:rsidR="000D5DFA" w:rsidRPr="005D5FF3" w:rsidRDefault="00DC5A3A" w:rsidP="000D5DFA">
      <w:pPr>
        <w:pStyle w:val="ListParagraph"/>
        <w:numPr>
          <w:ilvl w:val="1"/>
          <w:numId w:val="34"/>
        </w:numPr>
        <w:tabs>
          <w:tab w:val="left" w:pos="993"/>
        </w:tabs>
        <w:spacing w:line="20" w:lineRule="atLeast"/>
        <w:ind w:left="0" w:firstLine="567"/>
        <w:jc w:val="both"/>
        <w:rPr>
          <w:rFonts w:ascii="Times New Roman" w:hAnsi="Times New Roman" w:cs="Times New Roman"/>
          <w:sz w:val="24"/>
          <w:szCs w:val="24"/>
        </w:rPr>
      </w:pPr>
      <w:r w:rsidRPr="005D5FF3">
        <w:rPr>
          <w:rFonts w:ascii="Times New Roman" w:hAnsi="Times New Roman" w:cs="Times New Roman"/>
          <w:sz w:val="24"/>
          <w:szCs w:val="24"/>
        </w:rPr>
        <w:t>jeigu pasiūlymą teikia ūkio subjektų grupė – reikalavimą turi atitikti ūkio subjektų grupės nario (-</w:t>
      </w:r>
      <w:proofErr w:type="spellStart"/>
      <w:r w:rsidRPr="005D5FF3">
        <w:rPr>
          <w:rFonts w:ascii="Times New Roman" w:hAnsi="Times New Roman" w:cs="Times New Roman"/>
          <w:sz w:val="24"/>
          <w:szCs w:val="24"/>
        </w:rPr>
        <w:t>ių</w:t>
      </w:r>
      <w:proofErr w:type="spellEnd"/>
      <w:r w:rsidRPr="005D5FF3">
        <w:rPr>
          <w:rFonts w:ascii="Times New Roman" w:hAnsi="Times New Roman" w:cs="Times New Roman"/>
          <w:sz w:val="24"/>
          <w:szCs w:val="24"/>
        </w:rPr>
        <w:t>) specialistai, atsižvelgiant į jų prisiimamus įsipareigojimus pirkimo sutarčiai vykdyti;</w:t>
      </w:r>
    </w:p>
    <w:p w14:paraId="56F09A0F" w14:textId="1C183CD4" w:rsidR="00DC5A3A" w:rsidRPr="005D5FF3" w:rsidRDefault="00DC5A3A" w:rsidP="000D5DFA">
      <w:pPr>
        <w:pStyle w:val="ListParagraph"/>
        <w:numPr>
          <w:ilvl w:val="1"/>
          <w:numId w:val="34"/>
        </w:numPr>
        <w:tabs>
          <w:tab w:val="left" w:pos="993"/>
        </w:tabs>
        <w:spacing w:line="20" w:lineRule="atLeast"/>
        <w:ind w:left="0" w:firstLine="567"/>
        <w:jc w:val="both"/>
        <w:rPr>
          <w:rFonts w:ascii="Times New Roman" w:hAnsi="Times New Roman" w:cs="Times New Roman"/>
          <w:sz w:val="24"/>
          <w:szCs w:val="24"/>
        </w:rPr>
      </w:pPr>
      <w:r w:rsidRPr="005D5FF3">
        <w:rPr>
          <w:rFonts w:ascii="Times New Roman" w:hAnsi="Times New Roman" w:cs="Times New Roman"/>
          <w:sz w:val="24"/>
          <w:szCs w:val="24"/>
        </w:rPr>
        <w:t>tiekėjas gali remtis kitų ūkio subjektų pajėgumu tik tuo atveju, jeigu tie subjektai (jų darbuotojai) patys vykdys tą pirkimo sutarties dalį, kuriai reikia jų turimo pajėgumo;</w:t>
      </w:r>
    </w:p>
    <w:p w14:paraId="77F2FA89" w14:textId="5035619B" w:rsidR="003E2CFB" w:rsidRPr="005D5FF3" w:rsidRDefault="003E2CFB" w:rsidP="000D5DFA">
      <w:pPr>
        <w:pStyle w:val="ListParagraph"/>
        <w:numPr>
          <w:ilvl w:val="0"/>
          <w:numId w:val="2"/>
        </w:numPr>
        <w:tabs>
          <w:tab w:val="left" w:pos="993"/>
        </w:tabs>
        <w:spacing w:after="0" w:line="20" w:lineRule="atLeast"/>
        <w:ind w:left="0" w:firstLine="567"/>
        <w:jc w:val="both"/>
        <w:rPr>
          <w:rFonts w:ascii="Times New Roman" w:hAnsi="Times New Roman" w:cs="Times New Roman"/>
          <w:sz w:val="24"/>
          <w:szCs w:val="24"/>
        </w:rPr>
      </w:pPr>
      <w:r w:rsidRPr="005D5FF3">
        <w:rPr>
          <w:rFonts w:ascii="Times New Roman" w:eastAsia="Calibri" w:hAnsi="Times New Roman" w:cs="Times New Roman"/>
          <w:sz w:val="24"/>
          <w:szCs w:val="24"/>
        </w:rPr>
        <w:t xml:space="preserve">Perkančioji organizacija nereikalauja, kad tiekėjai laikytųsi energijos vartojimo efektyvumo </w:t>
      </w:r>
      <w:r w:rsidRPr="005D5FF3">
        <w:rPr>
          <w:rFonts w:ascii="Times New Roman" w:eastAsia="Calibri" w:hAnsi="Times New Roman" w:cs="Times New Roman"/>
          <w:iCs/>
          <w:sz w:val="24"/>
          <w:szCs w:val="24"/>
        </w:rPr>
        <w:t>kriterijų</w:t>
      </w:r>
    </w:p>
    <w:p w14:paraId="7A350CE9" w14:textId="77777777" w:rsidR="00DC5A3A" w:rsidRPr="005D5FF3" w:rsidRDefault="00DC5A3A" w:rsidP="000D5DFA">
      <w:pPr>
        <w:pStyle w:val="ListParagraph"/>
        <w:numPr>
          <w:ilvl w:val="0"/>
          <w:numId w:val="2"/>
        </w:numPr>
        <w:tabs>
          <w:tab w:val="left" w:pos="993"/>
          <w:tab w:val="left" w:pos="1276"/>
        </w:tabs>
        <w:spacing w:line="20" w:lineRule="atLeast"/>
        <w:ind w:left="0" w:firstLine="567"/>
        <w:jc w:val="both"/>
        <w:rPr>
          <w:rFonts w:ascii="Times New Roman" w:hAnsi="Times New Roman" w:cs="Times New Roman"/>
          <w:sz w:val="24"/>
          <w:szCs w:val="24"/>
        </w:rPr>
      </w:pPr>
      <w:r w:rsidRPr="005D5FF3">
        <w:rPr>
          <w:rFonts w:ascii="Times New Roman" w:hAnsi="Times New Roman" w:cs="Times New Roman"/>
          <w:sz w:val="24"/>
          <w:szCs w:val="24"/>
        </w:rPr>
        <w:lastRenderedPageBreak/>
        <w:t>Šiame priede reikalaujama kvalifikacija ir (arba) atitiktis energijos vartojimo ir (arba) aplinkos apsaugos ir (arba) socialinių kriterijų reikalavimams turi būti įgyta iki pasiūlymų pateikimo termino pabaigos.</w:t>
      </w:r>
    </w:p>
    <w:p w14:paraId="222730C0" w14:textId="74B331C5" w:rsidR="0027603C" w:rsidRPr="005D5FF3" w:rsidRDefault="0027603C" w:rsidP="002B166C">
      <w:pPr>
        <w:spacing w:before="100" w:beforeAutospacing="1" w:after="100" w:afterAutospacing="1"/>
        <w:rPr>
          <w:rFonts w:ascii="Times New Roman" w:hAnsi="Times New Roman" w:cs="Times New Roman"/>
          <w:b/>
          <w:bCs/>
          <w:color w:val="FF0000"/>
          <w:sz w:val="24"/>
          <w:szCs w:val="24"/>
        </w:rPr>
      </w:pPr>
    </w:p>
    <w:sectPr w:rsidR="0027603C" w:rsidRPr="005D5FF3" w:rsidSect="002B166C">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7B4A1" w14:textId="77777777" w:rsidR="00026C67" w:rsidRDefault="00026C67" w:rsidP="00DD3A79">
      <w:pPr>
        <w:spacing w:line="240" w:lineRule="auto"/>
      </w:pPr>
      <w:r>
        <w:separator/>
      </w:r>
    </w:p>
  </w:endnote>
  <w:endnote w:type="continuationSeparator" w:id="0">
    <w:p w14:paraId="0CBB7233" w14:textId="77777777" w:rsidR="00026C67" w:rsidRDefault="00026C67"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4DF0A" w14:textId="77777777" w:rsidR="00026C67" w:rsidRDefault="00026C67" w:rsidP="00DD3A79">
      <w:pPr>
        <w:spacing w:line="240" w:lineRule="auto"/>
      </w:pPr>
      <w:r>
        <w:separator/>
      </w:r>
    </w:p>
  </w:footnote>
  <w:footnote w:type="continuationSeparator" w:id="0">
    <w:p w14:paraId="4A263B7E" w14:textId="77777777" w:rsidR="00026C67" w:rsidRDefault="00026C67" w:rsidP="00DD3A79">
      <w:pPr>
        <w:spacing w:line="240" w:lineRule="auto"/>
      </w:pPr>
      <w:r>
        <w:continuationSeparator/>
      </w:r>
    </w:p>
  </w:footnote>
  <w:footnote w:id="1">
    <w:p w14:paraId="603D4173" w14:textId="77777777" w:rsidR="00DC5A3A" w:rsidRPr="003E2CFB" w:rsidRDefault="00DC5A3A" w:rsidP="00DC5A3A">
      <w:pPr>
        <w:pStyle w:val="FootnoteText"/>
        <w:jc w:val="both"/>
        <w:rPr>
          <w:rFonts w:asciiTheme="majorBidi" w:hAnsiTheme="majorBidi" w:cstheme="majorBidi"/>
        </w:rPr>
      </w:pPr>
      <w:r w:rsidRPr="003E2CFB">
        <w:rPr>
          <w:rStyle w:val="FootnoteReference"/>
          <w:rFonts w:asciiTheme="majorBidi" w:hAnsiTheme="majorBidi" w:cstheme="majorBidi"/>
        </w:rPr>
        <w:footnoteRef/>
      </w:r>
      <w:r w:rsidRPr="003E2CFB">
        <w:rPr>
          <w:rFonts w:asciiTheme="majorBidi" w:hAnsiTheme="majorBidi" w:cstheme="majorBidi"/>
        </w:rPr>
        <w:t xml:space="preserve"> 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8D25BE9" w14:textId="3DA9DA96"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D528CD">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D528CD">
          <w:rPr>
            <w:rFonts w:cs="Tahoma"/>
            <w:bCs/>
            <w:noProof/>
          </w:rPr>
          <w:t>3</w:t>
        </w:r>
        <w:r w:rsidRPr="00F350AC">
          <w:rPr>
            <w:rFonts w:cs="Tahoma"/>
            <w:bCs/>
          </w:rPr>
          <w:fldChar w:fldCharType="end"/>
        </w:r>
      </w:p>
    </w:sdtContent>
  </w:sdt>
  <w:p w14:paraId="191CD49C"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D51C4C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85767662" o:spid="_x0000_i1025" type="#_x0000_t75" style="width:3in;height:3in;visibility:visible;mso-wrap-style:square">
            <v:imagedata r:id="rId1" o:title=""/>
          </v:shape>
        </w:pict>
      </mc:Choice>
      <mc:Fallback>
        <w:drawing>
          <wp:inline distT="0" distB="0" distL="0" distR="0" wp14:anchorId="5B62C795" wp14:editId="778F7512">
            <wp:extent cx="2743200" cy="2743200"/>
            <wp:effectExtent l="0" t="0" r="0" b="0"/>
            <wp:docPr id="785767662" name="Picture 785767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mc:Fallback>
    </mc:AlternateContent>
  </w:numPicBullet>
  <w:abstractNum w:abstractNumId="0" w15:restartNumberingAfterBreak="0">
    <w:nsid w:val="FFFFFF89"/>
    <w:multiLevelType w:val="singleLevel"/>
    <w:tmpl w:val="0EC01CC8"/>
    <w:lvl w:ilvl="0">
      <w:start w:val="1"/>
      <w:numFmt w:val="bullet"/>
      <w:pStyle w:val="ListBullet"/>
      <w:lvlText w:val=""/>
      <w:lvlJc w:val="left"/>
      <w:pPr>
        <w:tabs>
          <w:tab w:val="num" w:pos="2453"/>
        </w:tabs>
        <w:ind w:left="2453" w:hanging="360"/>
      </w:pPr>
      <w:rPr>
        <w:rFonts w:ascii="Symbol" w:hAnsi="Symbol" w:hint="default"/>
      </w:rPr>
    </w:lvl>
  </w:abstractNum>
  <w:abstractNum w:abstractNumId="1" w15:restartNumberingAfterBreak="0">
    <w:nsid w:val="021D3E35"/>
    <w:multiLevelType w:val="hybridMultilevel"/>
    <w:tmpl w:val="DB76FB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9F82192"/>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3" w15:restartNumberingAfterBreak="0">
    <w:nsid w:val="0AD074BB"/>
    <w:multiLevelType w:val="hybridMultilevel"/>
    <w:tmpl w:val="7B84ED6A"/>
    <w:lvl w:ilvl="0" w:tplc="FFFFFFFF">
      <w:start w:val="1"/>
      <w:numFmt w:val="lowerLetter"/>
      <w:lvlText w:val="%1)"/>
      <w:lvlJc w:val="left"/>
      <w:pPr>
        <w:ind w:left="720" w:hanging="36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5A10FD"/>
    <w:multiLevelType w:val="hybridMultilevel"/>
    <w:tmpl w:val="B8FC51D4"/>
    <w:lvl w:ilvl="0" w:tplc="04090001">
      <w:start w:val="1"/>
      <w:numFmt w:val="bullet"/>
      <w:lvlText w:val=""/>
      <w:lvlJc w:val="left"/>
      <w:pPr>
        <w:ind w:left="360" w:hanging="360"/>
      </w:pPr>
      <w:rPr>
        <w:rFonts w:ascii="Symbol" w:hAnsi="Symbol" w:hint="default"/>
        <w:b/>
        <w:bCs/>
      </w:rPr>
    </w:lvl>
    <w:lvl w:ilvl="1" w:tplc="04270001">
      <w:start w:val="1"/>
      <w:numFmt w:val="bullet"/>
      <w:lvlText w:val=""/>
      <w:lvlJc w:val="left"/>
      <w:pPr>
        <w:ind w:left="72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3013402"/>
    <w:multiLevelType w:val="hybridMultilevel"/>
    <w:tmpl w:val="7194DD0C"/>
    <w:lvl w:ilvl="0" w:tplc="A8E8813C">
      <w:start w:val="1"/>
      <w:numFmt w:val="lowerLetter"/>
      <w:lvlText w:val="%1)"/>
      <w:lvlJc w:val="left"/>
      <w:pPr>
        <w:ind w:left="900" w:hanging="540"/>
      </w:pPr>
      <w:rPr>
        <w:rFonts w:eastAsia="Times New Roman"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6527FD9"/>
    <w:multiLevelType w:val="hybridMultilevel"/>
    <w:tmpl w:val="DDE4EE24"/>
    <w:lvl w:ilvl="0" w:tplc="04270001">
      <w:start w:val="1"/>
      <w:numFmt w:val="bullet"/>
      <w:lvlText w:val=""/>
      <w:lvlJc w:val="left"/>
      <w:pPr>
        <w:ind w:left="795" w:hanging="360"/>
      </w:pPr>
      <w:rPr>
        <w:rFonts w:ascii="Symbol" w:hAnsi="Symbol" w:hint="default"/>
      </w:rPr>
    </w:lvl>
    <w:lvl w:ilvl="1" w:tplc="04270003" w:tentative="1">
      <w:start w:val="1"/>
      <w:numFmt w:val="bullet"/>
      <w:lvlText w:val="o"/>
      <w:lvlJc w:val="left"/>
      <w:pPr>
        <w:ind w:left="1515" w:hanging="360"/>
      </w:pPr>
      <w:rPr>
        <w:rFonts w:ascii="Courier New" w:hAnsi="Courier New" w:cs="Courier New" w:hint="default"/>
      </w:rPr>
    </w:lvl>
    <w:lvl w:ilvl="2" w:tplc="04270005" w:tentative="1">
      <w:start w:val="1"/>
      <w:numFmt w:val="bullet"/>
      <w:lvlText w:val=""/>
      <w:lvlJc w:val="left"/>
      <w:pPr>
        <w:ind w:left="2235" w:hanging="360"/>
      </w:pPr>
      <w:rPr>
        <w:rFonts w:ascii="Wingdings" w:hAnsi="Wingdings" w:hint="default"/>
      </w:rPr>
    </w:lvl>
    <w:lvl w:ilvl="3" w:tplc="04270001" w:tentative="1">
      <w:start w:val="1"/>
      <w:numFmt w:val="bullet"/>
      <w:lvlText w:val=""/>
      <w:lvlJc w:val="left"/>
      <w:pPr>
        <w:ind w:left="2955" w:hanging="360"/>
      </w:pPr>
      <w:rPr>
        <w:rFonts w:ascii="Symbol" w:hAnsi="Symbol" w:hint="default"/>
      </w:rPr>
    </w:lvl>
    <w:lvl w:ilvl="4" w:tplc="04270003" w:tentative="1">
      <w:start w:val="1"/>
      <w:numFmt w:val="bullet"/>
      <w:lvlText w:val="o"/>
      <w:lvlJc w:val="left"/>
      <w:pPr>
        <w:ind w:left="3675" w:hanging="360"/>
      </w:pPr>
      <w:rPr>
        <w:rFonts w:ascii="Courier New" w:hAnsi="Courier New" w:cs="Courier New" w:hint="default"/>
      </w:rPr>
    </w:lvl>
    <w:lvl w:ilvl="5" w:tplc="04270005" w:tentative="1">
      <w:start w:val="1"/>
      <w:numFmt w:val="bullet"/>
      <w:lvlText w:val=""/>
      <w:lvlJc w:val="left"/>
      <w:pPr>
        <w:ind w:left="4395" w:hanging="360"/>
      </w:pPr>
      <w:rPr>
        <w:rFonts w:ascii="Wingdings" w:hAnsi="Wingdings" w:hint="default"/>
      </w:rPr>
    </w:lvl>
    <w:lvl w:ilvl="6" w:tplc="04270001" w:tentative="1">
      <w:start w:val="1"/>
      <w:numFmt w:val="bullet"/>
      <w:lvlText w:val=""/>
      <w:lvlJc w:val="left"/>
      <w:pPr>
        <w:ind w:left="5115" w:hanging="360"/>
      </w:pPr>
      <w:rPr>
        <w:rFonts w:ascii="Symbol" w:hAnsi="Symbol" w:hint="default"/>
      </w:rPr>
    </w:lvl>
    <w:lvl w:ilvl="7" w:tplc="04270003" w:tentative="1">
      <w:start w:val="1"/>
      <w:numFmt w:val="bullet"/>
      <w:lvlText w:val="o"/>
      <w:lvlJc w:val="left"/>
      <w:pPr>
        <w:ind w:left="5835" w:hanging="360"/>
      </w:pPr>
      <w:rPr>
        <w:rFonts w:ascii="Courier New" w:hAnsi="Courier New" w:cs="Courier New" w:hint="default"/>
      </w:rPr>
    </w:lvl>
    <w:lvl w:ilvl="8" w:tplc="04270005" w:tentative="1">
      <w:start w:val="1"/>
      <w:numFmt w:val="bullet"/>
      <w:lvlText w:val=""/>
      <w:lvlJc w:val="left"/>
      <w:pPr>
        <w:ind w:left="6555" w:hanging="360"/>
      </w:pPr>
      <w:rPr>
        <w:rFonts w:ascii="Wingdings" w:hAnsi="Wingdings" w:hint="default"/>
      </w:rPr>
    </w:lvl>
  </w:abstractNum>
  <w:abstractNum w:abstractNumId="7" w15:restartNumberingAfterBreak="0">
    <w:nsid w:val="18454236"/>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8" w15:restartNumberingAfterBreak="0">
    <w:nsid w:val="1E2A7949"/>
    <w:multiLevelType w:val="hybridMultilevel"/>
    <w:tmpl w:val="3752D1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DD065A"/>
    <w:multiLevelType w:val="hybridMultilevel"/>
    <w:tmpl w:val="7B84ED6A"/>
    <w:lvl w:ilvl="0" w:tplc="AAB0B90E">
      <w:start w:val="1"/>
      <w:numFmt w:val="lowerLetter"/>
      <w:lvlText w:val="%1)"/>
      <w:lvlJc w:val="left"/>
      <w:pPr>
        <w:ind w:left="720" w:hanging="360"/>
      </w:pPr>
      <w:rPr>
        <w:rFonts w:eastAsia="Times New Roman"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CA7668"/>
    <w:multiLevelType w:val="hybridMultilevel"/>
    <w:tmpl w:val="7B84ED6A"/>
    <w:lvl w:ilvl="0" w:tplc="FFFFFFFF">
      <w:start w:val="1"/>
      <w:numFmt w:val="lowerLetter"/>
      <w:lvlText w:val="%1)"/>
      <w:lvlJc w:val="left"/>
      <w:pPr>
        <w:ind w:left="720" w:hanging="36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955B76"/>
    <w:multiLevelType w:val="hybridMultilevel"/>
    <w:tmpl w:val="25766676"/>
    <w:lvl w:ilvl="0" w:tplc="FFFFFFFF">
      <w:start w:val="1"/>
      <w:numFmt w:val="lowerLetter"/>
      <w:lvlText w:val="%1)"/>
      <w:lvlJc w:val="left"/>
      <w:pPr>
        <w:ind w:left="81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7EF1746"/>
    <w:multiLevelType w:val="hybridMultilevel"/>
    <w:tmpl w:val="1D4899F2"/>
    <w:lvl w:ilvl="0" w:tplc="69E61CDE">
      <w:start w:val="1"/>
      <w:numFmt w:val="lowerLetter"/>
      <w:lvlText w:val="%1)"/>
      <w:lvlJc w:val="left"/>
      <w:pPr>
        <w:ind w:left="360" w:hanging="360"/>
      </w:pPr>
      <w:rPr>
        <w:rFonts w:asciiTheme="majorBidi" w:eastAsia="Calibri" w:hAnsiTheme="majorBidi" w:cstheme="majorBidi" w:hint="default"/>
        <w:b w:val="0"/>
        <w:bCs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9A07F0B"/>
    <w:multiLevelType w:val="hybridMultilevel"/>
    <w:tmpl w:val="FB709C2E"/>
    <w:lvl w:ilvl="0" w:tplc="8DFC6584">
      <w:start w:val="1"/>
      <w:numFmt w:val="decimal"/>
      <w:lvlText w:val="%1)"/>
      <w:lvlJc w:val="left"/>
      <w:pPr>
        <w:ind w:left="392" w:hanging="360"/>
      </w:pPr>
      <w:rPr>
        <w:rFonts w:hint="default"/>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14" w15:restartNumberingAfterBreak="0">
    <w:nsid w:val="3F321E75"/>
    <w:multiLevelType w:val="hybridMultilevel"/>
    <w:tmpl w:val="4A2E466A"/>
    <w:lvl w:ilvl="0" w:tplc="A9444708">
      <w:start w:val="1"/>
      <w:numFmt w:val="lowerLetter"/>
      <w:lvlText w:val="%1)"/>
      <w:lvlJc w:val="left"/>
      <w:pPr>
        <w:ind w:left="720" w:hanging="360"/>
      </w:pPr>
      <w:rPr>
        <w:b/>
        <w:bCs/>
      </w:rPr>
    </w:lvl>
    <w:lvl w:ilvl="1" w:tplc="7CF43532">
      <w:start w:val="1"/>
      <w:numFmt w:val="lowerLetter"/>
      <w:lvlText w:val="%2)"/>
      <w:lvlJc w:val="left"/>
      <w:pPr>
        <w:ind w:left="1440" w:hanging="360"/>
      </w:pPr>
      <w:rPr>
        <w:b/>
        <w:bCs/>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F696D64"/>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16" w15:restartNumberingAfterBreak="0">
    <w:nsid w:val="45B61720"/>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17" w15:restartNumberingAfterBreak="0">
    <w:nsid w:val="45D25735"/>
    <w:multiLevelType w:val="hybridMultilevel"/>
    <w:tmpl w:val="BFC8F40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F7616AA"/>
    <w:multiLevelType w:val="hybridMultilevel"/>
    <w:tmpl w:val="7B84ED6A"/>
    <w:lvl w:ilvl="0" w:tplc="FFFFFFFF">
      <w:start w:val="1"/>
      <w:numFmt w:val="lowerLetter"/>
      <w:lvlText w:val="%1)"/>
      <w:lvlJc w:val="left"/>
      <w:pPr>
        <w:ind w:left="720" w:hanging="36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1865328"/>
    <w:multiLevelType w:val="hybridMultilevel"/>
    <w:tmpl w:val="25766676"/>
    <w:lvl w:ilvl="0" w:tplc="7884BD6C">
      <w:start w:val="1"/>
      <w:numFmt w:val="lowerLetter"/>
      <w:lvlText w:val="%1)"/>
      <w:lvlJc w:val="left"/>
      <w:pPr>
        <w:ind w:left="81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1" w15:restartNumberingAfterBreak="0">
    <w:nsid w:val="52FC49B0"/>
    <w:multiLevelType w:val="hybridMultilevel"/>
    <w:tmpl w:val="7C3A2BE2"/>
    <w:lvl w:ilvl="0" w:tplc="C69828D0">
      <w:start w:val="1"/>
      <w:numFmt w:val="lowerLetter"/>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8CD06F0"/>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23" w15:restartNumberingAfterBreak="0">
    <w:nsid w:val="5A9F427B"/>
    <w:multiLevelType w:val="hybridMultilevel"/>
    <w:tmpl w:val="734E00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AD028EB"/>
    <w:multiLevelType w:val="hybridMultilevel"/>
    <w:tmpl w:val="CB18CB70"/>
    <w:lvl w:ilvl="0" w:tplc="4F3E79B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7E0F58"/>
    <w:multiLevelType w:val="hybridMultilevel"/>
    <w:tmpl w:val="B3042F5C"/>
    <w:lvl w:ilvl="0" w:tplc="2D407C7C">
      <w:start w:val="1"/>
      <w:numFmt w:val="lowerLetter"/>
      <w:lvlText w:val="%1)"/>
      <w:lvlJc w:val="left"/>
      <w:pPr>
        <w:ind w:left="439" w:hanging="405"/>
      </w:pPr>
      <w:rPr>
        <w:rFonts w:hint="default"/>
        <w:b/>
        <w:bCs/>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6" w15:restartNumberingAfterBreak="0">
    <w:nsid w:val="5E1337FA"/>
    <w:multiLevelType w:val="hybridMultilevel"/>
    <w:tmpl w:val="D878F77A"/>
    <w:lvl w:ilvl="0" w:tplc="AE9630DC">
      <w:start w:val="1"/>
      <w:numFmt w:val="lowerLetter"/>
      <w:lvlText w:val="%1)"/>
      <w:lvlJc w:val="left"/>
      <w:pPr>
        <w:ind w:left="453" w:hanging="420"/>
      </w:pPr>
      <w:rPr>
        <w:rFonts w:hint="default"/>
        <w:b/>
        <w:bCs/>
      </w:rPr>
    </w:lvl>
    <w:lvl w:ilvl="1" w:tplc="04270019" w:tentative="1">
      <w:start w:val="1"/>
      <w:numFmt w:val="lowerLetter"/>
      <w:lvlText w:val="%2."/>
      <w:lvlJc w:val="left"/>
      <w:pPr>
        <w:ind w:left="1113" w:hanging="360"/>
      </w:pPr>
    </w:lvl>
    <w:lvl w:ilvl="2" w:tplc="0427001B" w:tentative="1">
      <w:start w:val="1"/>
      <w:numFmt w:val="lowerRoman"/>
      <w:lvlText w:val="%3."/>
      <w:lvlJc w:val="right"/>
      <w:pPr>
        <w:ind w:left="1833" w:hanging="180"/>
      </w:pPr>
    </w:lvl>
    <w:lvl w:ilvl="3" w:tplc="0427000F" w:tentative="1">
      <w:start w:val="1"/>
      <w:numFmt w:val="decimal"/>
      <w:lvlText w:val="%4."/>
      <w:lvlJc w:val="left"/>
      <w:pPr>
        <w:ind w:left="2553" w:hanging="360"/>
      </w:pPr>
    </w:lvl>
    <w:lvl w:ilvl="4" w:tplc="04270019" w:tentative="1">
      <w:start w:val="1"/>
      <w:numFmt w:val="lowerLetter"/>
      <w:lvlText w:val="%5."/>
      <w:lvlJc w:val="left"/>
      <w:pPr>
        <w:ind w:left="3273" w:hanging="360"/>
      </w:pPr>
    </w:lvl>
    <w:lvl w:ilvl="5" w:tplc="0427001B" w:tentative="1">
      <w:start w:val="1"/>
      <w:numFmt w:val="lowerRoman"/>
      <w:lvlText w:val="%6."/>
      <w:lvlJc w:val="right"/>
      <w:pPr>
        <w:ind w:left="3993" w:hanging="180"/>
      </w:pPr>
    </w:lvl>
    <w:lvl w:ilvl="6" w:tplc="0427000F" w:tentative="1">
      <w:start w:val="1"/>
      <w:numFmt w:val="decimal"/>
      <w:lvlText w:val="%7."/>
      <w:lvlJc w:val="left"/>
      <w:pPr>
        <w:ind w:left="4713" w:hanging="360"/>
      </w:pPr>
    </w:lvl>
    <w:lvl w:ilvl="7" w:tplc="04270019" w:tentative="1">
      <w:start w:val="1"/>
      <w:numFmt w:val="lowerLetter"/>
      <w:lvlText w:val="%8."/>
      <w:lvlJc w:val="left"/>
      <w:pPr>
        <w:ind w:left="5433" w:hanging="360"/>
      </w:pPr>
    </w:lvl>
    <w:lvl w:ilvl="8" w:tplc="0427001B" w:tentative="1">
      <w:start w:val="1"/>
      <w:numFmt w:val="lowerRoman"/>
      <w:lvlText w:val="%9."/>
      <w:lvlJc w:val="right"/>
      <w:pPr>
        <w:ind w:left="6153" w:hanging="180"/>
      </w:pPr>
    </w:lvl>
  </w:abstractNum>
  <w:abstractNum w:abstractNumId="27" w15:restartNumberingAfterBreak="0">
    <w:nsid w:val="5E5F32E8"/>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28"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20738A"/>
    <w:multiLevelType w:val="hybridMultilevel"/>
    <w:tmpl w:val="B2B0B7AC"/>
    <w:lvl w:ilvl="0" w:tplc="04906EB6">
      <w:start w:val="1"/>
      <w:numFmt w:val="lowerLetter"/>
      <w:lvlText w:val="%1)"/>
      <w:lvlJc w:val="left"/>
      <w:pPr>
        <w:ind w:left="753" w:hanging="360"/>
      </w:pPr>
      <w:rPr>
        <w:rFonts w:hint="default"/>
        <w:b/>
        <w:color w:val="auto"/>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30" w15:restartNumberingAfterBreak="0">
    <w:nsid w:val="60EB63B3"/>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31" w15:restartNumberingAfterBreak="0">
    <w:nsid w:val="61FD03E9"/>
    <w:multiLevelType w:val="hybridMultilevel"/>
    <w:tmpl w:val="F1B8E856"/>
    <w:lvl w:ilvl="0" w:tplc="CB2E4F58">
      <w:start w:val="1"/>
      <w:numFmt w:val="lowerLetter"/>
      <w:lvlText w:val="%1)"/>
      <w:lvlJc w:val="left"/>
      <w:pPr>
        <w:ind w:left="393" w:hanging="360"/>
      </w:pPr>
      <w:rPr>
        <w:rFonts w:hint="default"/>
        <w:b/>
        <w:bCs/>
      </w:rPr>
    </w:lvl>
    <w:lvl w:ilvl="1" w:tplc="04270019" w:tentative="1">
      <w:start w:val="1"/>
      <w:numFmt w:val="lowerLetter"/>
      <w:lvlText w:val="%2."/>
      <w:lvlJc w:val="left"/>
      <w:pPr>
        <w:ind w:left="1113" w:hanging="360"/>
      </w:pPr>
    </w:lvl>
    <w:lvl w:ilvl="2" w:tplc="0427001B" w:tentative="1">
      <w:start w:val="1"/>
      <w:numFmt w:val="lowerRoman"/>
      <w:lvlText w:val="%3."/>
      <w:lvlJc w:val="right"/>
      <w:pPr>
        <w:ind w:left="1833" w:hanging="180"/>
      </w:pPr>
    </w:lvl>
    <w:lvl w:ilvl="3" w:tplc="0427000F" w:tentative="1">
      <w:start w:val="1"/>
      <w:numFmt w:val="decimal"/>
      <w:lvlText w:val="%4."/>
      <w:lvlJc w:val="left"/>
      <w:pPr>
        <w:ind w:left="2553" w:hanging="360"/>
      </w:pPr>
    </w:lvl>
    <w:lvl w:ilvl="4" w:tplc="04270019" w:tentative="1">
      <w:start w:val="1"/>
      <w:numFmt w:val="lowerLetter"/>
      <w:lvlText w:val="%5."/>
      <w:lvlJc w:val="left"/>
      <w:pPr>
        <w:ind w:left="3273" w:hanging="360"/>
      </w:pPr>
    </w:lvl>
    <w:lvl w:ilvl="5" w:tplc="0427001B" w:tentative="1">
      <w:start w:val="1"/>
      <w:numFmt w:val="lowerRoman"/>
      <w:lvlText w:val="%6."/>
      <w:lvlJc w:val="right"/>
      <w:pPr>
        <w:ind w:left="3993" w:hanging="180"/>
      </w:pPr>
    </w:lvl>
    <w:lvl w:ilvl="6" w:tplc="0427000F" w:tentative="1">
      <w:start w:val="1"/>
      <w:numFmt w:val="decimal"/>
      <w:lvlText w:val="%7."/>
      <w:lvlJc w:val="left"/>
      <w:pPr>
        <w:ind w:left="4713" w:hanging="360"/>
      </w:pPr>
    </w:lvl>
    <w:lvl w:ilvl="7" w:tplc="04270019" w:tentative="1">
      <w:start w:val="1"/>
      <w:numFmt w:val="lowerLetter"/>
      <w:lvlText w:val="%8."/>
      <w:lvlJc w:val="left"/>
      <w:pPr>
        <w:ind w:left="5433" w:hanging="360"/>
      </w:pPr>
    </w:lvl>
    <w:lvl w:ilvl="8" w:tplc="0427001B" w:tentative="1">
      <w:start w:val="1"/>
      <w:numFmt w:val="lowerRoman"/>
      <w:lvlText w:val="%9."/>
      <w:lvlJc w:val="right"/>
      <w:pPr>
        <w:ind w:left="6153" w:hanging="180"/>
      </w:pPr>
    </w:lvl>
  </w:abstractNum>
  <w:abstractNum w:abstractNumId="32" w15:restartNumberingAfterBreak="0">
    <w:nsid w:val="64241463"/>
    <w:multiLevelType w:val="multilevel"/>
    <w:tmpl w:val="A770252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60A3F42"/>
    <w:multiLevelType w:val="hybridMultilevel"/>
    <w:tmpl w:val="06C07110"/>
    <w:lvl w:ilvl="0" w:tplc="F566155C">
      <w:start w:val="1"/>
      <w:numFmt w:val="lowerLetter"/>
      <w:lvlText w:val="%1)"/>
      <w:lvlJc w:val="left"/>
      <w:pPr>
        <w:ind w:left="720" w:hanging="360"/>
      </w:pPr>
      <w:rPr>
        <w:rFonts w:hint="default"/>
        <w:b/>
        <w:bCs/>
      </w:rPr>
    </w:lvl>
    <w:lvl w:ilvl="1" w:tplc="04270001">
      <w:start w:val="1"/>
      <w:numFmt w:val="bullet"/>
      <w:lvlText w:val=""/>
      <w:lvlJc w:val="left"/>
      <w:pPr>
        <w:ind w:left="72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344DB2"/>
    <w:multiLevelType w:val="hybridMultilevel"/>
    <w:tmpl w:val="4C8059AC"/>
    <w:lvl w:ilvl="0" w:tplc="7884BD6C">
      <w:start w:val="1"/>
      <w:numFmt w:val="lowerLetter"/>
      <w:lvlText w:val="%1)"/>
      <w:lvlJc w:val="left"/>
      <w:pPr>
        <w:ind w:left="81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92A0D23"/>
    <w:multiLevelType w:val="hybridMultilevel"/>
    <w:tmpl w:val="66F40B44"/>
    <w:lvl w:ilvl="0" w:tplc="A7A87A4E">
      <w:start w:val="1"/>
      <w:numFmt w:val="bullet"/>
      <w:pStyle w:val="LenBUL2arial"/>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CB2634"/>
    <w:multiLevelType w:val="hybridMultilevel"/>
    <w:tmpl w:val="54BAC9E2"/>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9D77F3D"/>
    <w:multiLevelType w:val="hybridMultilevel"/>
    <w:tmpl w:val="AD10E2EE"/>
    <w:lvl w:ilvl="0" w:tplc="860C0774">
      <w:start w:val="1"/>
      <w:numFmt w:val="lowerLetter"/>
      <w:lvlText w:val="%1)"/>
      <w:lvlJc w:val="left"/>
      <w:pPr>
        <w:ind w:left="720" w:hanging="360"/>
      </w:pPr>
      <w:rPr>
        <w:rFonts w:eastAsia="Times New Roman"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7C79B0"/>
    <w:multiLevelType w:val="hybridMultilevel"/>
    <w:tmpl w:val="2EA275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46907047">
    <w:abstractNumId w:val="0"/>
  </w:num>
  <w:num w:numId="2" w16cid:durableId="1457063826">
    <w:abstractNumId w:val="28"/>
  </w:num>
  <w:num w:numId="3" w16cid:durableId="623312982">
    <w:abstractNumId w:val="5"/>
  </w:num>
  <w:num w:numId="4" w16cid:durableId="2068843837">
    <w:abstractNumId w:val="34"/>
  </w:num>
  <w:num w:numId="5" w16cid:durableId="833498912">
    <w:abstractNumId w:val="33"/>
  </w:num>
  <w:num w:numId="6" w16cid:durableId="1236361508">
    <w:abstractNumId w:val="4"/>
  </w:num>
  <w:num w:numId="7" w16cid:durableId="1031809649">
    <w:abstractNumId w:val="12"/>
  </w:num>
  <w:num w:numId="8" w16cid:durableId="1100104169">
    <w:abstractNumId w:val="35"/>
  </w:num>
  <w:num w:numId="9" w16cid:durableId="144901645">
    <w:abstractNumId w:val="26"/>
  </w:num>
  <w:num w:numId="10" w16cid:durableId="1121804601">
    <w:abstractNumId w:val="17"/>
  </w:num>
  <w:num w:numId="11" w16cid:durableId="1705279393">
    <w:abstractNumId w:val="23"/>
  </w:num>
  <w:num w:numId="12" w16cid:durableId="944733246">
    <w:abstractNumId w:val="1"/>
  </w:num>
  <w:num w:numId="13" w16cid:durableId="1518956744">
    <w:abstractNumId w:val="25"/>
  </w:num>
  <w:num w:numId="14" w16cid:durableId="1863319911">
    <w:abstractNumId w:val="6"/>
  </w:num>
  <w:num w:numId="15" w16cid:durableId="701054401">
    <w:abstractNumId w:val="37"/>
  </w:num>
  <w:num w:numId="16" w16cid:durableId="737560874">
    <w:abstractNumId w:val="31"/>
  </w:num>
  <w:num w:numId="17" w16cid:durableId="166212872">
    <w:abstractNumId w:val="38"/>
  </w:num>
  <w:num w:numId="18" w16cid:durableId="905728182">
    <w:abstractNumId w:val="13"/>
  </w:num>
  <w:num w:numId="19" w16cid:durableId="126971395">
    <w:abstractNumId w:val="22"/>
  </w:num>
  <w:num w:numId="20" w16cid:durableId="1721586197">
    <w:abstractNumId w:val="9"/>
  </w:num>
  <w:num w:numId="21" w16cid:durableId="350030227">
    <w:abstractNumId w:val="3"/>
  </w:num>
  <w:num w:numId="22" w16cid:durableId="846559472">
    <w:abstractNumId w:val="18"/>
  </w:num>
  <w:num w:numId="23" w16cid:durableId="351759498">
    <w:abstractNumId w:val="10"/>
  </w:num>
  <w:num w:numId="24" w16cid:durableId="1945574322">
    <w:abstractNumId w:val="21"/>
  </w:num>
  <w:num w:numId="25" w16cid:durableId="119960982">
    <w:abstractNumId w:val="27"/>
  </w:num>
  <w:num w:numId="26" w16cid:durableId="1928414628">
    <w:abstractNumId w:val="7"/>
  </w:num>
  <w:num w:numId="27" w16cid:durableId="1948349062">
    <w:abstractNumId w:val="30"/>
  </w:num>
  <w:num w:numId="28" w16cid:durableId="459570064">
    <w:abstractNumId w:val="15"/>
  </w:num>
  <w:num w:numId="29" w16cid:durableId="1721441855">
    <w:abstractNumId w:val="16"/>
  </w:num>
  <w:num w:numId="30" w16cid:durableId="736173240">
    <w:abstractNumId w:val="14"/>
  </w:num>
  <w:num w:numId="31" w16cid:durableId="1356031724">
    <w:abstractNumId w:val="2"/>
  </w:num>
  <w:num w:numId="32" w16cid:durableId="1690452021">
    <w:abstractNumId w:val="36"/>
  </w:num>
  <w:num w:numId="33" w16cid:durableId="1933468082">
    <w:abstractNumId w:val="20"/>
  </w:num>
  <w:num w:numId="34" w16cid:durableId="1693415130">
    <w:abstractNumId w:val="32"/>
  </w:num>
  <w:num w:numId="35" w16cid:durableId="283081214">
    <w:abstractNumId w:val="8"/>
  </w:num>
  <w:num w:numId="36" w16cid:durableId="2022782322">
    <w:abstractNumId w:val="19"/>
  </w:num>
  <w:num w:numId="37" w16cid:durableId="1000766930">
    <w:abstractNumId w:val="11"/>
  </w:num>
  <w:num w:numId="38" w16cid:durableId="119958242">
    <w:abstractNumId w:val="29"/>
  </w:num>
  <w:num w:numId="39" w16cid:durableId="73952466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4096" w:nlCheck="1" w:checkStyle="0"/>
  <w:proofState w:spelling="clean" w:grammar="clean"/>
  <w:trackRevisions/>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9EB"/>
    <w:rsid w:val="00000556"/>
    <w:rsid w:val="000119F2"/>
    <w:rsid w:val="000168C7"/>
    <w:rsid w:val="00026C67"/>
    <w:rsid w:val="00034649"/>
    <w:rsid w:val="00034A1F"/>
    <w:rsid w:val="00040250"/>
    <w:rsid w:val="00041F61"/>
    <w:rsid w:val="0004633B"/>
    <w:rsid w:val="0004748A"/>
    <w:rsid w:val="0005393D"/>
    <w:rsid w:val="00057681"/>
    <w:rsid w:val="00064F28"/>
    <w:rsid w:val="000721A8"/>
    <w:rsid w:val="000736CA"/>
    <w:rsid w:val="000765E5"/>
    <w:rsid w:val="00076EB9"/>
    <w:rsid w:val="00082FFD"/>
    <w:rsid w:val="00084802"/>
    <w:rsid w:val="00085B91"/>
    <w:rsid w:val="000A299F"/>
    <w:rsid w:val="000B1855"/>
    <w:rsid w:val="000B6020"/>
    <w:rsid w:val="000C19F2"/>
    <w:rsid w:val="000C31CC"/>
    <w:rsid w:val="000D5DFA"/>
    <w:rsid w:val="000E37B7"/>
    <w:rsid w:val="000E5C29"/>
    <w:rsid w:val="000F0E86"/>
    <w:rsid w:val="000F4C23"/>
    <w:rsid w:val="000F4EC5"/>
    <w:rsid w:val="001021DA"/>
    <w:rsid w:val="0010717B"/>
    <w:rsid w:val="00110A33"/>
    <w:rsid w:val="0011122F"/>
    <w:rsid w:val="0011407B"/>
    <w:rsid w:val="00114A39"/>
    <w:rsid w:val="00116235"/>
    <w:rsid w:val="00116CC4"/>
    <w:rsid w:val="00117AF9"/>
    <w:rsid w:val="00122013"/>
    <w:rsid w:val="00125274"/>
    <w:rsid w:val="00126D4E"/>
    <w:rsid w:val="001329CD"/>
    <w:rsid w:val="00137DB8"/>
    <w:rsid w:val="0014099A"/>
    <w:rsid w:val="00152C28"/>
    <w:rsid w:val="0015366F"/>
    <w:rsid w:val="00157392"/>
    <w:rsid w:val="001601CC"/>
    <w:rsid w:val="00160C4F"/>
    <w:rsid w:val="00163B5B"/>
    <w:rsid w:val="00170AE6"/>
    <w:rsid w:val="00171D9B"/>
    <w:rsid w:val="00177198"/>
    <w:rsid w:val="00191170"/>
    <w:rsid w:val="00191A91"/>
    <w:rsid w:val="0019658D"/>
    <w:rsid w:val="001A70E7"/>
    <w:rsid w:val="001C516D"/>
    <w:rsid w:val="001D4FA1"/>
    <w:rsid w:val="001E09EB"/>
    <w:rsid w:val="001F7FC5"/>
    <w:rsid w:val="00213D6F"/>
    <w:rsid w:val="002151E4"/>
    <w:rsid w:val="00224AE5"/>
    <w:rsid w:val="002257F1"/>
    <w:rsid w:val="00246874"/>
    <w:rsid w:val="002620CD"/>
    <w:rsid w:val="00262D12"/>
    <w:rsid w:val="00264991"/>
    <w:rsid w:val="00267D87"/>
    <w:rsid w:val="0027431E"/>
    <w:rsid w:val="0027603C"/>
    <w:rsid w:val="00281271"/>
    <w:rsid w:val="00297206"/>
    <w:rsid w:val="002A4C92"/>
    <w:rsid w:val="002A7375"/>
    <w:rsid w:val="002B166C"/>
    <w:rsid w:val="002C1DB9"/>
    <w:rsid w:val="002C6518"/>
    <w:rsid w:val="002D25C6"/>
    <w:rsid w:val="002D3AB4"/>
    <w:rsid w:val="002E3486"/>
    <w:rsid w:val="002E50CD"/>
    <w:rsid w:val="002F534F"/>
    <w:rsid w:val="002F779E"/>
    <w:rsid w:val="00302C11"/>
    <w:rsid w:val="00305891"/>
    <w:rsid w:val="00305DFA"/>
    <w:rsid w:val="00307B1A"/>
    <w:rsid w:val="00320366"/>
    <w:rsid w:val="003421EB"/>
    <w:rsid w:val="00342E90"/>
    <w:rsid w:val="0034314E"/>
    <w:rsid w:val="00343D67"/>
    <w:rsid w:val="00347CB2"/>
    <w:rsid w:val="00365825"/>
    <w:rsid w:val="003674DC"/>
    <w:rsid w:val="00371188"/>
    <w:rsid w:val="00374DCB"/>
    <w:rsid w:val="0037508D"/>
    <w:rsid w:val="003779A4"/>
    <w:rsid w:val="0038077C"/>
    <w:rsid w:val="00381F33"/>
    <w:rsid w:val="00391A4B"/>
    <w:rsid w:val="00393499"/>
    <w:rsid w:val="003941DB"/>
    <w:rsid w:val="00394B49"/>
    <w:rsid w:val="003953FF"/>
    <w:rsid w:val="003A3542"/>
    <w:rsid w:val="003A3D3A"/>
    <w:rsid w:val="003B4F58"/>
    <w:rsid w:val="003C0D7E"/>
    <w:rsid w:val="003C3BAD"/>
    <w:rsid w:val="003C3E33"/>
    <w:rsid w:val="003C7544"/>
    <w:rsid w:val="003D25E6"/>
    <w:rsid w:val="003E2CFB"/>
    <w:rsid w:val="003E3E30"/>
    <w:rsid w:val="003E48E6"/>
    <w:rsid w:val="003F09AB"/>
    <w:rsid w:val="003F32BF"/>
    <w:rsid w:val="003F5229"/>
    <w:rsid w:val="004040A2"/>
    <w:rsid w:val="00404FD3"/>
    <w:rsid w:val="00412336"/>
    <w:rsid w:val="004230ED"/>
    <w:rsid w:val="00427A86"/>
    <w:rsid w:val="004304A0"/>
    <w:rsid w:val="00430973"/>
    <w:rsid w:val="00430D7B"/>
    <w:rsid w:val="004414DE"/>
    <w:rsid w:val="00450B8F"/>
    <w:rsid w:val="00454012"/>
    <w:rsid w:val="00461462"/>
    <w:rsid w:val="0046317C"/>
    <w:rsid w:val="00473845"/>
    <w:rsid w:val="00476AC1"/>
    <w:rsid w:val="004856EB"/>
    <w:rsid w:val="00486FC8"/>
    <w:rsid w:val="004870BD"/>
    <w:rsid w:val="004B7F86"/>
    <w:rsid w:val="004C0805"/>
    <w:rsid w:val="004C2F1F"/>
    <w:rsid w:val="004C60E9"/>
    <w:rsid w:val="004D2C7A"/>
    <w:rsid w:val="004F478A"/>
    <w:rsid w:val="004F6265"/>
    <w:rsid w:val="0050076D"/>
    <w:rsid w:val="00500F46"/>
    <w:rsid w:val="005020C1"/>
    <w:rsid w:val="005128CE"/>
    <w:rsid w:val="00524633"/>
    <w:rsid w:val="00524BD5"/>
    <w:rsid w:val="005255D9"/>
    <w:rsid w:val="0052627E"/>
    <w:rsid w:val="005270B9"/>
    <w:rsid w:val="00537320"/>
    <w:rsid w:val="005422C2"/>
    <w:rsid w:val="00556481"/>
    <w:rsid w:val="005658B0"/>
    <w:rsid w:val="00566984"/>
    <w:rsid w:val="00571952"/>
    <w:rsid w:val="00584A95"/>
    <w:rsid w:val="00587EB7"/>
    <w:rsid w:val="005947CE"/>
    <w:rsid w:val="005A4163"/>
    <w:rsid w:val="005A6FBA"/>
    <w:rsid w:val="005B172F"/>
    <w:rsid w:val="005B4B4B"/>
    <w:rsid w:val="005B563F"/>
    <w:rsid w:val="005B5749"/>
    <w:rsid w:val="005C5AC2"/>
    <w:rsid w:val="005D0B2C"/>
    <w:rsid w:val="005D0FA6"/>
    <w:rsid w:val="005D5363"/>
    <w:rsid w:val="005D5FF3"/>
    <w:rsid w:val="005E3AEB"/>
    <w:rsid w:val="005F00E7"/>
    <w:rsid w:val="0060164A"/>
    <w:rsid w:val="006040A0"/>
    <w:rsid w:val="00605327"/>
    <w:rsid w:val="006128FD"/>
    <w:rsid w:val="00621540"/>
    <w:rsid w:val="00631F50"/>
    <w:rsid w:val="00641CD6"/>
    <w:rsid w:val="00645F9B"/>
    <w:rsid w:val="00653542"/>
    <w:rsid w:val="0065656C"/>
    <w:rsid w:val="00663B32"/>
    <w:rsid w:val="00671206"/>
    <w:rsid w:val="006714BC"/>
    <w:rsid w:val="00672D56"/>
    <w:rsid w:val="00675ABB"/>
    <w:rsid w:val="006836A3"/>
    <w:rsid w:val="006910E4"/>
    <w:rsid w:val="006B002F"/>
    <w:rsid w:val="006B41A4"/>
    <w:rsid w:val="006B695D"/>
    <w:rsid w:val="006B728B"/>
    <w:rsid w:val="006C0FE7"/>
    <w:rsid w:val="006C3495"/>
    <w:rsid w:val="006C5B4E"/>
    <w:rsid w:val="006D07E2"/>
    <w:rsid w:val="006E0462"/>
    <w:rsid w:val="006F7A54"/>
    <w:rsid w:val="007001A9"/>
    <w:rsid w:val="007003C0"/>
    <w:rsid w:val="00700B24"/>
    <w:rsid w:val="00713F52"/>
    <w:rsid w:val="007426B8"/>
    <w:rsid w:val="00747500"/>
    <w:rsid w:val="007539F7"/>
    <w:rsid w:val="00755B66"/>
    <w:rsid w:val="0075722D"/>
    <w:rsid w:val="007668DB"/>
    <w:rsid w:val="00776FF9"/>
    <w:rsid w:val="007979B2"/>
    <w:rsid w:val="007A1FAE"/>
    <w:rsid w:val="007A5849"/>
    <w:rsid w:val="007C6BB1"/>
    <w:rsid w:val="007D0710"/>
    <w:rsid w:val="007D1D12"/>
    <w:rsid w:val="007D3715"/>
    <w:rsid w:val="007D7663"/>
    <w:rsid w:val="007E007B"/>
    <w:rsid w:val="007E1AA3"/>
    <w:rsid w:val="007E2A34"/>
    <w:rsid w:val="007E64C7"/>
    <w:rsid w:val="007F0B64"/>
    <w:rsid w:val="007F59D5"/>
    <w:rsid w:val="00803824"/>
    <w:rsid w:val="00814A5C"/>
    <w:rsid w:val="00814BA7"/>
    <w:rsid w:val="00832323"/>
    <w:rsid w:val="008421BC"/>
    <w:rsid w:val="008435F7"/>
    <w:rsid w:val="00850BA2"/>
    <w:rsid w:val="008634D6"/>
    <w:rsid w:val="00863CEB"/>
    <w:rsid w:val="0088691C"/>
    <w:rsid w:val="008875F7"/>
    <w:rsid w:val="008A12D8"/>
    <w:rsid w:val="008A6B7D"/>
    <w:rsid w:val="008C031C"/>
    <w:rsid w:val="008C6777"/>
    <w:rsid w:val="008D4896"/>
    <w:rsid w:val="008D551E"/>
    <w:rsid w:val="0090039C"/>
    <w:rsid w:val="00907043"/>
    <w:rsid w:val="0091123E"/>
    <w:rsid w:val="00921D85"/>
    <w:rsid w:val="00924DC3"/>
    <w:rsid w:val="00930C9E"/>
    <w:rsid w:val="00930EA3"/>
    <w:rsid w:val="00940AA4"/>
    <w:rsid w:val="009447E6"/>
    <w:rsid w:val="00952622"/>
    <w:rsid w:val="00952678"/>
    <w:rsid w:val="0096247B"/>
    <w:rsid w:val="0098125E"/>
    <w:rsid w:val="009824E8"/>
    <w:rsid w:val="0098364B"/>
    <w:rsid w:val="00984B86"/>
    <w:rsid w:val="00996A86"/>
    <w:rsid w:val="009A2049"/>
    <w:rsid w:val="009A2417"/>
    <w:rsid w:val="009B035D"/>
    <w:rsid w:val="009C0882"/>
    <w:rsid w:val="009C22FC"/>
    <w:rsid w:val="009D14A2"/>
    <w:rsid w:val="009E3FFE"/>
    <w:rsid w:val="009E4E6E"/>
    <w:rsid w:val="00A13E80"/>
    <w:rsid w:val="00A23520"/>
    <w:rsid w:val="00A317B9"/>
    <w:rsid w:val="00A33B1D"/>
    <w:rsid w:val="00A44D72"/>
    <w:rsid w:val="00A47B9A"/>
    <w:rsid w:val="00A62C57"/>
    <w:rsid w:val="00A73FF7"/>
    <w:rsid w:val="00A7709C"/>
    <w:rsid w:val="00A8235D"/>
    <w:rsid w:val="00A82F09"/>
    <w:rsid w:val="00A8309A"/>
    <w:rsid w:val="00A85BF6"/>
    <w:rsid w:val="00A9178F"/>
    <w:rsid w:val="00A96172"/>
    <w:rsid w:val="00AA5814"/>
    <w:rsid w:val="00AB2C2B"/>
    <w:rsid w:val="00AB57A3"/>
    <w:rsid w:val="00AC0D21"/>
    <w:rsid w:val="00AC3963"/>
    <w:rsid w:val="00AD1813"/>
    <w:rsid w:val="00AD2EEC"/>
    <w:rsid w:val="00AD43C5"/>
    <w:rsid w:val="00AD75ED"/>
    <w:rsid w:val="00AE0DDA"/>
    <w:rsid w:val="00AE15D7"/>
    <w:rsid w:val="00AF783F"/>
    <w:rsid w:val="00B0195C"/>
    <w:rsid w:val="00B125BC"/>
    <w:rsid w:val="00B1547A"/>
    <w:rsid w:val="00B2624A"/>
    <w:rsid w:val="00B26404"/>
    <w:rsid w:val="00B37023"/>
    <w:rsid w:val="00B55832"/>
    <w:rsid w:val="00B5668B"/>
    <w:rsid w:val="00B62953"/>
    <w:rsid w:val="00B62A67"/>
    <w:rsid w:val="00B64019"/>
    <w:rsid w:val="00B6422D"/>
    <w:rsid w:val="00B73332"/>
    <w:rsid w:val="00B733D6"/>
    <w:rsid w:val="00B757CE"/>
    <w:rsid w:val="00B76466"/>
    <w:rsid w:val="00B847EB"/>
    <w:rsid w:val="00BB7F8D"/>
    <w:rsid w:val="00BD4411"/>
    <w:rsid w:val="00BD581B"/>
    <w:rsid w:val="00BE132D"/>
    <w:rsid w:val="00BE1F4A"/>
    <w:rsid w:val="00BE7B99"/>
    <w:rsid w:val="00BF3457"/>
    <w:rsid w:val="00BF4FEB"/>
    <w:rsid w:val="00C1354A"/>
    <w:rsid w:val="00C135C5"/>
    <w:rsid w:val="00C166C3"/>
    <w:rsid w:val="00C24533"/>
    <w:rsid w:val="00C41A9A"/>
    <w:rsid w:val="00C60793"/>
    <w:rsid w:val="00C6297B"/>
    <w:rsid w:val="00C631DD"/>
    <w:rsid w:val="00C6594A"/>
    <w:rsid w:val="00C7723C"/>
    <w:rsid w:val="00C7742D"/>
    <w:rsid w:val="00CA620E"/>
    <w:rsid w:val="00CC0BBE"/>
    <w:rsid w:val="00CC2296"/>
    <w:rsid w:val="00CD76F3"/>
    <w:rsid w:val="00CE7CDC"/>
    <w:rsid w:val="00CF4CC8"/>
    <w:rsid w:val="00D149A9"/>
    <w:rsid w:val="00D17B1A"/>
    <w:rsid w:val="00D42A21"/>
    <w:rsid w:val="00D44EB6"/>
    <w:rsid w:val="00D45B0B"/>
    <w:rsid w:val="00D503C1"/>
    <w:rsid w:val="00D51868"/>
    <w:rsid w:val="00D528CD"/>
    <w:rsid w:val="00D5368D"/>
    <w:rsid w:val="00D57046"/>
    <w:rsid w:val="00D74823"/>
    <w:rsid w:val="00D86E3B"/>
    <w:rsid w:val="00D87A12"/>
    <w:rsid w:val="00DA02D1"/>
    <w:rsid w:val="00DA4173"/>
    <w:rsid w:val="00DA4CF5"/>
    <w:rsid w:val="00DB4256"/>
    <w:rsid w:val="00DB4332"/>
    <w:rsid w:val="00DB6AA0"/>
    <w:rsid w:val="00DC5A3A"/>
    <w:rsid w:val="00DC6EF4"/>
    <w:rsid w:val="00DD06F1"/>
    <w:rsid w:val="00DD23BB"/>
    <w:rsid w:val="00DD3A79"/>
    <w:rsid w:val="00DD675B"/>
    <w:rsid w:val="00DD7401"/>
    <w:rsid w:val="00DD7EDB"/>
    <w:rsid w:val="00DE1B4C"/>
    <w:rsid w:val="00DE4E6E"/>
    <w:rsid w:val="00DE5367"/>
    <w:rsid w:val="00DE67B5"/>
    <w:rsid w:val="00DE7791"/>
    <w:rsid w:val="00E13E6C"/>
    <w:rsid w:val="00E16F74"/>
    <w:rsid w:val="00E41D89"/>
    <w:rsid w:val="00E4360E"/>
    <w:rsid w:val="00E43E99"/>
    <w:rsid w:val="00E4618A"/>
    <w:rsid w:val="00E477BC"/>
    <w:rsid w:val="00E5113F"/>
    <w:rsid w:val="00E62D64"/>
    <w:rsid w:val="00E62DBF"/>
    <w:rsid w:val="00E63C1C"/>
    <w:rsid w:val="00E64742"/>
    <w:rsid w:val="00E65A36"/>
    <w:rsid w:val="00E7194C"/>
    <w:rsid w:val="00E74205"/>
    <w:rsid w:val="00E76AEA"/>
    <w:rsid w:val="00E80CF7"/>
    <w:rsid w:val="00E94AAA"/>
    <w:rsid w:val="00E95EF0"/>
    <w:rsid w:val="00EA11AB"/>
    <w:rsid w:val="00EA24A7"/>
    <w:rsid w:val="00EA69D5"/>
    <w:rsid w:val="00EA6AF5"/>
    <w:rsid w:val="00EB0181"/>
    <w:rsid w:val="00EB2838"/>
    <w:rsid w:val="00EB6408"/>
    <w:rsid w:val="00ED0105"/>
    <w:rsid w:val="00ED4FC0"/>
    <w:rsid w:val="00EE0B85"/>
    <w:rsid w:val="00EE3EEF"/>
    <w:rsid w:val="00EF0848"/>
    <w:rsid w:val="00EF1E5D"/>
    <w:rsid w:val="00EF36D7"/>
    <w:rsid w:val="00EF4DA0"/>
    <w:rsid w:val="00EF5EFC"/>
    <w:rsid w:val="00F1360A"/>
    <w:rsid w:val="00F16A72"/>
    <w:rsid w:val="00F23118"/>
    <w:rsid w:val="00F350AC"/>
    <w:rsid w:val="00F445A7"/>
    <w:rsid w:val="00F54977"/>
    <w:rsid w:val="00F559A0"/>
    <w:rsid w:val="00F6061F"/>
    <w:rsid w:val="00F64BCE"/>
    <w:rsid w:val="00F736C4"/>
    <w:rsid w:val="00F769B5"/>
    <w:rsid w:val="00F83014"/>
    <w:rsid w:val="00F90CB7"/>
    <w:rsid w:val="00F920AA"/>
    <w:rsid w:val="00F92BF2"/>
    <w:rsid w:val="00F94915"/>
    <w:rsid w:val="00FA0369"/>
    <w:rsid w:val="00FA7B99"/>
    <w:rsid w:val="00FB109D"/>
    <w:rsid w:val="00FB131E"/>
    <w:rsid w:val="00FC23C8"/>
    <w:rsid w:val="00FC2C4A"/>
    <w:rsid w:val="00FD029A"/>
    <w:rsid w:val="00FD159F"/>
    <w:rsid w:val="00FD3385"/>
    <w:rsid w:val="06B4F6EB"/>
    <w:rsid w:val="272E44C4"/>
    <w:rsid w:val="3947BD18"/>
    <w:rsid w:val="39D0AF0D"/>
    <w:rsid w:val="44F3EC11"/>
    <w:rsid w:val="50162D8C"/>
    <w:rsid w:val="5B5FC45B"/>
    <w:rsid w:val="5CFB94BC"/>
    <w:rsid w:val="5E97651D"/>
    <w:rsid w:val="6B920F77"/>
    <w:rsid w:val="72BFC43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FB5C4"/>
  <w15:chartTrackingRefBased/>
  <w15:docId w15:val="{65B01811-C87D-4F60-A81B-5B9E995AF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4DE"/>
    <w:pPr>
      <w:spacing w:after="160" w:line="276" w:lineRule="auto"/>
      <w:ind w:firstLine="0"/>
    </w:pPr>
    <w:rPr>
      <w:rFonts w:asciiTheme="minorHAnsi" w:eastAsiaTheme="minorEastAsia" w:hAnsiTheme="minorHAnsi"/>
      <w:sz w:val="21"/>
      <w:szCs w:val="21"/>
      <w:lang w:eastAsia="lt-LT"/>
    </w:rPr>
  </w:style>
  <w:style w:type="paragraph" w:styleId="Heading2">
    <w:name w:val="heading 2"/>
    <w:basedOn w:val="Normal"/>
    <w:next w:val="Normal"/>
    <w:link w:val="Heading2Char"/>
    <w:uiPriority w:val="9"/>
    <w:unhideWhenUsed/>
    <w:qFormat/>
    <w:rsid w:val="00486FC8"/>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En-tête-1,En-tête-2,hd, Char Diagrama1"/>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E09EB"/>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1E09EB"/>
    <w:pPr>
      <w:ind w:left="720"/>
      <w:contextualSpacing/>
    </w:pPr>
    <w:rPr>
      <w:rFonts w:ascii="Tahoma" w:eastAsiaTheme="minorHAnsi" w:hAnsi="Tahoma"/>
      <w:sz w:val="22"/>
      <w:szCs w:val="22"/>
      <w:lang w:eastAsia="en-US"/>
    </w:rPr>
  </w:style>
  <w:style w:type="paragraph" w:styleId="NormalWeb">
    <w:name w:val="Normal (Web)"/>
    <w:basedOn w:val="Normal"/>
    <w:link w:val="NormalWebChar"/>
    <w:uiPriority w:val="99"/>
    <w:unhideWhenUsed/>
    <w:rsid w:val="001E09EB"/>
    <w:pPr>
      <w:spacing w:before="100" w:beforeAutospacing="1" w:after="100" w:afterAutospacing="1"/>
    </w:pPr>
  </w:style>
  <w:style w:type="table" w:customStyle="1" w:styleId="TableGrid3">
    <w:name w:val="Table Grid3"/>
    <w:basedOn w:val="TableNormal"/>
    <w:next w:val="TableGrid"/>
    <w:uiPriority w:val="39"/>
    <w:rsid w:val="001E09EB"/>
    <w:pPr>
      <w:spacing w:line="240" w:lineRule="auto"/>
      <w:ind w:firstLine="0"/>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1E09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09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9EB"/>
    <w:rPr>
      <w:rFonts w:ascii="Segoe UI" w:eastAsiaTheme="minorEastAsia" w:hAnsi="Segoe UI" w:cs="Segoe UI"/>
      <w:sz w:val="18"/>
      <w:szCs w:val="18"/>
      <w:lang w:eastAsia="lt-LT"/>
    </w:rPr>
  </w:style>
  <w:style w:type="character" w:styleId="Hyperlink">
    <w:name w:val="Hyperlink"/>
    <w:basedOn w:val="DefaultParagraphFont"/>
    <w:uiPriority w:val="99"/>
    <w:unhideWhenUsed/>
    <w:rsid w:val="0005393D"/>
    <w:rPr>
      <w:color w:val="0563C1" w:themeColor="hyperlink"/>
      <w:u w:val="single"/>
    </w:rPr>
  </w:style>
  <w:style w:type="paragraph" w:styleId="ListBullet">
    <w:name w:val="List Bullet"/>
    <w:basedOn w:val="Normal"/>
    <w:uiPriority w:val="99"/>
    <w:unhideWhenUsed/>
    <w:rsid w:val="0005393D"/>
    <w:pPr>
      <w:numPr>
        <w:numId w:val="1"/>
      </w:numPr>
      <w:contextualSpacing/>
    </w:pPr>
  </w:style>
  <w:style w:type="character" w:styleId="CommentReference">
    <w:name w:val="annotation reference"/>
    <w:basedOn w:val="DefaultParagraphFont"/>
    <w:uiPriority w:val="99"/>
    <w:semiHidden/>
    <w:unhideWhenUsed/>
    <w:rsid w:val="00F445A7"/>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F445A7"/>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F445A7"/>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F445A7"/>
    <w:rPr>
      <w:b/>
      <w:bCs/>
    </w:rPr>
  </w:style>
  <w:style w:type="character" w:customStyle="1" w:styleId="CommentSubjectChar">
    <w:name w:val="Comment Subject Char"/>
    <w:basedOn w:val="CommentTextChar"/>
    <w:link w:val="CommentSubject"/>
    <w:uiPriority w:val="99"/>
    <w:semiHidden/>
    <w:rsid w:val="00F445A7"/>
    <w:rPr>
      <w:rFonts w:asciiTheme="minorHAnsi" w:eastAsiaTheme="minorEastAsia" w:hAnsiTheme="minorHAnsi"/>
      <w:b/>
      <w:bCs/>
      <w:sz w:val="20"/>
      <w:szCs w:val="20"/>
      <w:lang w:eastAsia="lt-LT"/>
    </w:rPr>
  </w:style>
  <w:style w:type="paragraph" w:customStyle="1" w:styleId="Point1">
    <w:name w:val="Point 1"/>
    <w:basedOn w:val="Normal"/>
    <w:rsid w:val="00CC2296"/>
    <w:pPr>
      <w:spacing w:before="120" w:after="120" w:line="240" w:lineRule="auto"/>
      <w:ind w:left="1418" w:hanging="567"/>
      <w:jc w:val="both"/>
    </w:pPr>
    <w:rPr>
      <w:rFonts w:ascii="Times New Roman" w:eastAsia="Times New Roman" w:hAnsi="Times New Roman" w:cs="Times New Roman"/>
      <w:sz w:val="24"/>
      <w:szCs w:val="20"/>
    </w:rPr>
  </w:style>
  <w:style w:type="paragraph" w:customStyle="1" w:styleId="NormalLent">
    <w:name w:val="Normal Lent"/>
    <w:basedOn w:val="Normal"/>
    <w:uiPriority w:val="99"/>
    <w:rsid w:val="00952622"/>
    <w:pPr>
      <w:spacing w:after="0" w:line="240" w:lineRule="auto"/>
      <w:jc w:val="both"/>
    </w:pPr>
    <w:rPr>
      <w:rFonts w:ascii="Times New Roman" w:eastAsia="Calibri" w:hAnsi="Times New Roman" w:cs="Times New Roman"/>
      <w:sz w:val="24"/>
      <w:szCs w:val="20"/>
      <w:lang w:eastAsia="en-US"/>
    </w:rPr>
  </w:style>
  <w:style w:type="paragraph" w:styleId="Subtitle">
    <w:name w:val="Subtitle"/>
    <w:basedOn w:val="Normal"/>
    <w:next w:val="Normal"/>
    <w:link w:val="SubtitleChar"/>
    <w:uiPriority w:val="99"/>
    <w:qFormat/>
    <w:rsid w:val="00125274"/>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125274"/>
    <w:rPr>
      <w:rFonts w:asciiTheme="minorHAnsi" w:eastAsiaTheme="minorEastAsia" w:hAnsiTheme="minorHAnsi"/>
      <w:caps/>
      <w:color w:val="404040" w:themeColor="text1" w:themeTint="BF"/>
      <w:spacing w:val="20"/>
      <w:sz w:val="28"/>
      <w:szCs w:val="28"/>
      <w:lang w:eastAsia="lt-LT"/>
    </w:rPr>
  </w:style>
  <w:style w:type="character" w:customStyle="1" w:styleId="Heading2Char">
    <w:name w:val="Heading 2 Char"/>
    <w:basedOn w:val="DefaultParagraphFont"/>
    <w:link w:val="Heading2"/>
    <w:uiPriority w:val="9"/>
    <w:rsid w:val="00486FC8"/>
    <w:rPr>
      <w:rFonts w:eastAsiaTheme="majorEastAsia" w:cstheme="majorBidi"/>
      <w:color w:val="000000" w:themeColor="text1"/>
      <w:sz w:val="21"/>
      <w:szCs w:val="36"/>
      <w:lang w:eastAsia="lt-LT"/>
    </w:rPr>
  </w:style>
  <w:style w:type="character" w:customStyle="1" w:styleId="NormalWebChar">
    <w:name w:val="Normal (Web) Char"/>
    <w:basedOn w:val="DefaultParagraphFont"/>
    <w:link w:val="NormalWeb"/>
    <w:uiPriority w:val="99"/>
    <w:rsid w:val="00267D87"/>
    <w:rPr>
      <w:rFonts w:asciiTheme="minorHAnsi" w:eastAsiaTheme="minorEastAsia" w:hAnsiTheme="minorHAnsi"/>
      <w:sz w:val="21"/>
      <w:szCs w:val="21"/>
      <w:lang w:eastAsia="lt-LT"/>
    </w:rPr>
  </w:style>
  <w:style w:type="character" w:customStyle="1" w:styleId="ListParagraphChar1">
    <w:name w:val="List Paragraph Char1"/>
    <w:aliases w:val="Bullet EY Char1,List Paragraph2 Char1,List Paragraph Red Char,Numbering Char1,ERP-List Paragraph Char1,List Paragraph11 Char1,Sąrašo pastraipa.Bullet Char,Sąrašo pastraipa;Bullet Char,Table of contents numbered Char1,Lentele Char1"/>
    <w:uiPriority w:val="34"/>
    <w:qFormat/>
    <w:rsid w:val="00267D87"/>
    <w:rPr>
      <w:rFonts w:ascii="Times New Roman" w:eastAsia="Times New Roman" w:hAnsi="Times New Roman" w:cs="Times New Roman"/>
      <w:sz w:val="24"/>
      <w:szCs w:val="20"/>
      <w:lang w:eastAsia="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DefaultParagraphFont"/>
    <w:uiPriority w:val="99"/>
    <w:rsid w:val="00224AE5"/>
    <w:rPr>
      <w:rFonts w:ascii="Times New Roman" w:eastAsia="Times New Roman" w:hAnsi="Times New Roman" w:cs="Times New Roman"/>
      <w:sz w:val="24"/>
      <w:szCs w:val="20"/>
      <w:lang w:eastAsia="en-US"/>
    </w:rPr>
  </w:style>
  <w:style w:type="paragraph" w:styleId="BodyTextIndent2">
    <w:name w:val="Body Text Indent 2"/>
    <w:basedOn w:val="Normal"/>
    <w:link w:val="BodyTextIndent2Char"/>
    <w:uiPriority w:val="99"/>
    <w:semiHidden/>
    <w:unhideWhenUsed/>
    <w:rsid w:val="00C24533"/>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uiPriority w:val="99"/>
    <w:semiHidden/>
    <w:rsid w:val="00C24533"/>
    <w:rPr>
      <w:rFonts w:ascii="Times New Roman" w:eastAsia="Times New Roman" w:hAnsi="Times New Roman" w:cs="Times New Roman"/>
      <w:sz w:val="24"/>
      <w:szCs w:val="20"/>
    </w:rPr>
  </w:style>
  <w:style w:type="paragraph" w:customStyle="1" w:styleId="LenBUL2arial">
    <w:name w:val="Len_BUL2_arial"/>
    <w:basedOn w:val="Normal"/>
    <w:qFormat/>
    <w:rsid w:val="00C24533"/>
    <w:pPr>
      <w:numPr>
        <w:numId w:val="8"/>
      </w:numPr>
      <w:tabs>
        <w:tab w:val="left" w:pos="296"/>
        <w:tab w:val="left" w:pos="459"/>
      </w:tabs>
      <w:spacing w:before="120" w:after="120"/>
      <w:contextualSpacing/>
      <w:jc w:val="both"/>
    </w:pPr>
    <w:rPr>
      <w:rFonts w:ascii="Arial" w:eastAsia="Calibri" w:hAnsi="Arial" w:cs="Arial"/>
      <w:color w:val="103C5E"/>
      <w:sz w:val="18"/>
      <w:szCs w:val="18"/>
      <w:lang w:val="en-US" w:eastAsia="en-US"/>
    </w:rPr>
  </w:style>
  <w:style w:type="character" w:customStyle="1" w:styleId="ui-provider">
    <w:name w:val="ui-provider"/>
    <w:basedOn w:val="DefaultParagraphFont"/>
    <w:rsid w:val="00A33B1D"/>
  </w:style>
  <w:style w:type="paragraph" w:styleId="Revision">
    <w:name w:val="Revision"/>
    <w:hidden/>
    <w:uiPriority w:val="99"/>
    <w:semiHidden/>
    <w:rsid w:val="00814A5C"/>
    <w:pPr>
      <w:spacing w:line="240" w:lineRule="auto"/>
      <w:ind w:firstLine="0"/>
    </w:pPr>
    <w:rPr>
      <w:rFonts w:asciiTheme="minorHAnsi" w:eastAsiaTheme="minorEastAsia" w:hAnsiTheme="minorHAnsi"/>
      <w:sz w:val="21"/>
      <w:szCs w:val="21"/>
      <w:lang w:eastAsia="lt-LT"/>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2A4C92"/>
    <w:pPr>
      <w:spacing w:after="0" w:line="240" w:lineRule="auto"/>
    </w:pPr>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2A4C92"/>
    <w:rPr>
      <w:rFonts w:asciiTheme="minorHAnsi" w:eastAsiaTheme="minorEastAsia" w:hAnsiTheme="minorHAnsi"/>
      <w:sz w:val="20"/>
      <w:szCs w:val="20"/>
      <w:lang w:eastAsia="lt-LT"/>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2A4C92"/>
    <w:rPr>
      <w:vertAlign w:val="superscript"/>
    </w:rPr>
  </w:style>
  <w:style w:type="character" w:customStyle="1" w:styleId="Neapdorotaspaminjimas1">
    <w:name w:val="Neapdorotas paminėjimas1"/>
    <w:basedOn w:val="DefaultParagraphFont"/>
    <w:uiPriority w:val="99"/>
    <w:semiHidden/>
    <w:unhideWhenUsed/>
    <w:rsid w:val="002D25C6"/>
    <w:rPr>
      <w:color w:val="605E5C"/>
      <w:shd w:val="clear" w:color="auto" w:fill="E1DFDD"/>
    </w:rPr>
  </w:style>
  <w:style w:type="table" w:customStyle="1" w:styleId="TableGrid1">
    <w:name w:val="Table Grid1"/>
    <w:basedOn w:val="TableNormal"/>
    <w:next w:val="TableGrid"/>
    <w:uiPriority w:val="59"/>
    <w:rsid w:val="000C31CC"/>
    <w:pPr>
      <w:spacing w:line="240" w:lineRule="auto"/>
      <w:ind w:firstLine="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DC5A3A"/>
    <w:pPr>
      <w:spacing w:before="60" w:line="240" w:lineRule="exact"/>
      <w:jc w:val="both"/>
    </w:pPr>
    <w:rPr>
      <w:rFonts w:ascii="Tahoma" w:eastAsiaTheme="minorHAnsi" w:hAnsi="Tahoma"/>
      <w:sz w:val="22"/>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26382">
      <w:bodyDiv w:val="1"/>
      <w:marLeft w:val="0"/>
      <w:marRight w:val="0"/>
      <w:marTop w:val="0"/>
      <w:marBottom w:val="0"/>
      <w:divBdr>
        <w:top w:val="none" w:sz="0" w:space="0" w:color="auto"/>
        <w:left w:val="none" w:sz="0" w:space="0" w:color="auto"/>
        <w:bottom w:val="none" w:sz="0" w:space="0" w:color="auto"/>
        <w:right w:val="none" w:sz="0" w:space="0" w:color="auto"/>
      </w:divBdr>
    </w:div>
    <w:div w:id="259531215">
      <w:bodyDiv w:val="1"/>
      <w:marLeft w:val="0"/>
      <w:marRight w:val="0"/>
      <w:marTop w:val="0"/>
      <w:marBottom w:val="0"/>
      <w:divBdr>
        <w:top w:val="none" w:sz="0" w:space="0" w:color="auto"/>
        <w:left w:val="none" w:sz="0" w:space="0" w:color="auto"/>
        <w:bottom w:val="none" w:sz="0" w:space="0" w:color="auto"/>
        <w:right w:val="none" w:sz="0" w:space="0" w:color="auto"/>
      </w:divBdr>
    </w:div>
    <w:div w:id="345137791">
      <w:bodyDiv w:val="1"/>
      <w:marLeft w:val="0"/>
      <w:marRight w:val="0"/>
      <w:marTop w:val="0"/>
      <w:marBottom w:val="0"/>
      <w:divBdr>
        <w:top w:val="none" w:sz="0" w:space="0" w:color="auto"/>
        <w:left w:val="none" w:sz="0" w:space="0" w:color="auto"/>
        <w:bottom w:val="none" w:sz="0" w:space="0" w:color="auto"/>
        <w:right w:val="none" w:sz="0" w:space="0" w:color="auto"/>
      </w:divBdr>
    </w:div>
    <w:div w:id="548762776">
      <w:bodyDiv w:val="1"/>
      <w:marLeft w:val="0"/>
      <w:marRight w:val="0"/>
      <w:marTop w:val="0"/>
      <w:marBottom w:val="0"/>
      <w:divBdr>
        <w:top w:val="none" w:sz="0" w:space="0" w:color="auto"/>
        <w:left w:val="none" w:sz="0" w:space="0" w:color="auto"/>
        <w:bottom w:val="none" w:sz="0" w:space="0" w:color="auto"/>
        <w:right w:val="none" w:sz="0" w:space="0" w:color="auto"/>
      </w:divBdr>
    </w:div>
    <w:div w:id="609555892">
      <w:bodyDiv w:val="1"/>
      <w:marLeft w:val="0"/>
      <w:marRight w:val="0"/>
      <w:marTop w:val="0"/>
      <w:marBottom w:val="0"/>
      <w:divBdr>
        <w:top w:val="none" w:sz="0" w:space="0" w:color="auto"/>
        <w:left w:val="none" w:sz="0" w:space="0" w:color="auto"/>
        <w:bottom w:val="none" w:sz="0" w:space="0" w:color="auto"/>
        <w:right w:val="none" w:sz="0" w:space="0" w:color="auto"/>
      </w:divBdr>
    </w:div>
    <w:div w:id="866210701">
      <w:bodyDiv w:val="1"/>
      <w:marLeft w:val="0"/>
      <w:marRight w:val="0"/>
      <w:marTop w:val="0"/>
      <w:marBottom w:val="0"/>
      <w:divBdr>
        <w:top w:val="none" w:sz="0" w:space="0" w:color="auto"/>
        <w:left w:val="none" w:sz="0" w:space="0" w:color="auto"/>
        <w:bottom w:val="none" w:sz="0" w:space="0" w:color="auto"/>
        <w:right w:val="none" w:sz="0" w:space="0" w:color="auto"/>
      </w:divBdr>
    </w:div>
    <w:div w:id="898367603">
      <w:bodyDiv w:val="1"/>
      <w:marLeft w:val="0"/>
      <w:marRight w:val="0"/>
      <w:marTop w:val="0"/>
      <w:marBottom w:val="0"/>
      <w:divBdr>
        <w:top w:val="none" w:sz="0" w:space="0" w:color="auto"/>
        <w:left w:val="none" w:sz="0" w:space="0" w:color="auto"/>
        <w:bottom w:val="none" w:sz="0" w:space="0" w:color="auto"/>
        <w:right w:val="none" w:sz="0" w:space="0" w:color="auto"/>
      </w:divBdr>
    </w:div>
    <w:div w:id="1118377993">
      <w:bodyDiv w:val="1"/>
      <w:marLeft w:val="0"/>
      <w:marRight w:val="0"/>
      <w:marTop w:val="0"/>
      <w:marBottom w:val="0"/>
      <w:divBdr>
        <w:top w:val="none" w:sz="0" w:space="0" w:color="auto"/>
        <w:left w:val="none" w:sz="0" w:space="0" w:color="auto"/>
        <w:bottom w:val="none" w:sz="0" w:space="0" w:color="auto"/>
        <w:right w:val="none" w:sz="0" w:space="0" w:color="auto"/>
      </w:divBdr>
    </w:div>
    <w:div w:id="1203714472">
      <w:bodyDiv w:val="1"/>
      <w:marLeft w:val="0"/>
      <w:marRight w:val="0"/>
      <w:marTop w:val="0"/>
      <w:marBottom w:val="0"/>
      <w:divBdr>
        <w:top w:val="none" w:sz="0" w:space="0" w:color="auto"/>
        <w:left w:val="none" w:sz="0" w:space="0" w:color="auto"/>
        <w:bottom w:val="none" w:sz="0" w:space="0" w:color="auto"/>
        <w:right w:val="none" w:sz="0" w:space="0" w:color="auto"/>
      </w:divBdr>
    </w:div>
    <w:div w:id="1244027841">
      <w:bodyDiv w:val="1"/>
      <w:marLeft w:val="0"/>
      <w:marRight w:val="0"/>
      <w:marTop w:val="0"/>
      <w:marBottom w:val="0"/>
      <w:divBdr>
        <w:top w:val="none" w:sz="0" w:space="0" w:color="auto"/>
        <w:left w:val="none" w:sz="0" w:space="0" w:color="auto"/>
        <w:bottom w:val="none" w:sz="0" w:space="0" w:color="auto"/>
        <w:right w:val="none" w:sz="0" w:space="0" w:color="auto"/>
      </w:divBdr>
    </w:div>
    <w:div w:id="1269002189">
      <w:bodyDiv w:val="1"/>
      <w:marLeft w:val="0"/>
      <w:marRight w:val="0"/>
      <w:marTop w:val="0"/>
      <w:marBottom w:val="0"/>
      <w:divBdr>
        <w:top w:val="none" w:sz="0" w:space="0" w:color="auto"/>
        <w:left w:val="none" w:sz="0" w:space="0" w:color="auto"/>
        <w:bottom w:val="none" w:sz="0" w:space="0" w:color="auto"/>
        <w:right w:val="none" w:sz="0" w:space="0" w:color="auto"/>
      </w:divBdr>
    </w:div>
    <w:div w:id="1376200976">
      <w:bodyDiv w:val="1"/>
      <w:marLeft w:val="0"/>
      <w:marRight w:val="0"/>
      <w:marTop w:val="0"/>
      <w:marBottom w:val="0"/>
      <w:divBdr>
        <w:top w:val="none" w:sz="0" w:space="0" w:color="auto"/>
        <w:left w:val="none" w:sz="0" w:space="0" w:color="auto"/>
        <w:bottom w:val="none" w:sz="0" w:space="0" w:color="auto"/>
        <w:right w:val="none" w:sz="0" w:space="0" w:color="auto"/>
      </w:divBdr>
    </w:div>
    <w:div w:id="1402021254">
      <w:bodyDiv w:val="1"/>
      <w:marLeft w:val="0"/>
      <w:marRight w:val="0"/>
      <w:marTop w:val="0"/>
      <w:marBottom w:val="0"/>
      <w:divBdr>
        <w:top w:val="none" w:sz="0" w:space="0" w:color="auto"/>
        <w:left w:val="none" w:sz="0" w:space="0" w:color="auto"/>
        <w:bottom w:val="none" w:sz="0" w:space="0" w:color="auto"/>
        <w:right w:val="none" w:sz="0" w:space="0" w:color="auto"/>
      </w:divBdr>
    </w:div>
    <w:div w:id="1407534377">
      <w:bodyDiv w:val="1"/>
      <w:marLeft w:val="0"/>
      <w:marRight w:val="0"/>
      <w:marTop w:val="0"/>
      <w:marBottom w:val="0"/>
      <w:divBdr>
        <w:top w:val="none" w:sz="0" w:space="0" w:color="auto"/>
        <w:left w:val="none" w:sz="0" w:space="0" w:color="auto"/>
        <w:bottom w:val="none" w:sz="0" w:space="0" w:color="auto"/>
        <w:right w:val="none" w:sz="0" w:space="0" w:color="auto"/>
      </w:divBdr>
    </w:div>
    <w:div w:id="1435708206">
      <w:bodyDiv w:val="1"/>
      <w:marLeft w:val="0"/>
      <w:marRight w:val="0"/>
      <w:marTop w:val="0"/>
      <w:marBottom w:val="0"/>
      <w:divBdr>
        <w:top w:val="none" w:sz="0" w:space="0" w:color="auto"/>
        <w:left w:val="none" w:sz="0" w:space="0" w:color="auto"/>
        <w:bottom w:val="none" w:sz="0" w:space="0" w:color="auto"/>
        <w:right w:val="none" w:sz="0" w:space="0" w:color="auto"/>
      </w:divBdr>
    </w:div>
    <w:div w:id="1455057200">
      <w:bodyDiv w:val="1"/>
      <w:marLeft w:val="0"/>
      <w:marRight w:val="0"/>
      <w:marTop w:val="0"/>
      <w:marBottom w:val="0"/>
      <w:divBdr>
        <w:top w:val="none" w:sz="0" w:space="0" w:color="auto"/>
        <w:left w:val="none" w:sz="0" w:space="0" w:color="auto"/>
        <w:bottom w:val="none" w:sz="0" w:space="0" w:color="auto"/>
        <w:right w:val="none" w:sz="0" w:space="0" w:color="auto"/>
      </w:divBdr>
    </w:div>
    <w:div w:id="1508398767">
      <w:bodyDiv w:val="1"/>
      <w:marLeft w:val="0"/>
      <w:marRight w:val="0"/>
      <w:marTop w:val="0"/>
      <w:marBottom w:val="0"/>
      <w:divBdr>
        <w:top w:val="none" w:sz="0" w:space="0" w:color="auto"/>
        <w:left w:val="none" w:sz="0" w:space="0" w:color="auto"/>
        <w:bottom w:val="none" w:sz="0" w:space="0" w:color="auto"/>
        <w:right w:val="none" w:sz="0" w:space="0" w:color="auto"/>
      </w:divBdr>
    </w:div>
    <w:div w:id="1591574293">
      <w:bodyDiv w:val="1"/>
      <w:marLeft w:val="0"/>
      <w:marRight w:val="0"/>
      <w:marTop w:val="0"/>
      <w:marBottom w:val="0"/>
      <w:divBdr>
        <w:top w:val="none" w:sz="0" w:space="0" w:color="auto"/>
        <w:left w:val="none" w:sz="0" w:space="0" w:color="auto"/>
        <w:bottom w:val="none" w:sz="0" w:space="0" w:color="auto"/>
        <w:right w:val="none" w:sz="0" w:space="0" w:color="auto"/>
      </w:divBdr>
    </w:div>
    <w:div w:id="1762294264">
      <w:bodyDiv w:val="1"/>
      <w:marLeft w:val="0"/>
      <w:marRight w:val="0"/>
      <w:marTop w:val="0"/>
      <w:marBottom w:val="0"/>
      <w:divBdr>
        <w:top w:val="none" w:sz="0" w:space="0" w:color="auto"/>
        <w:left w:val="none" w:sz="0" w:space="0" w:color="auto"/>
        <w:bottom w:val="none" w:sz="0" w:space="0" w:color="auto"/>
        <w:right w:val="none" w:sz="0" w:space="0" w:color="auto"/>
      </w:divBdr>
    </w:div>
    <w:div w:id="213019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ssva.lt/cms/registrai" TargetMode="External"/><Relationship Id="rId4" Type="http://schemas.openxmlformats.org/officeDocument/2006/relationships/numbering" Target="numbering.xml"/><Relationship Id="rId9" Type="http://schemas.openxmlformats.org/officeDocument/2006/relationships/endnotes" Target="endnotes.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0341F-E9E0-44E0-B0F3-24812685A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0EBA66-A7A0-49DA-B99C-A1327ED0333D}">
  <ds:schemaRefs>
    <ds:schemaRef ds:uri="http://schemas.microsoft.com/sharepoint/v3/contenttype/forms"/>
  </ds:schemaRefs>
</ds:datastoreItem>
</file>

<file path=customXml/itemProps3.xml><?xml version="1.0" encoding="utf-8"?>
<ds:datastoreItem xmlns:ds="http://schemas.openxmlformats.org/officeDocument/2006/customXml" ds:itemID="{B7321F6D-9165-45A2-8007-85253CA90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5224</Words>
  <Characters>2978</Characters>
  <Application>Microsoft Office Word</Application>
  <DocSecurity>0</DocSecurity>
  <Lines>24</Lines>
  <Paragraphs>16</Paragraphs>
  <ScaleCrop>false</ScaleCrop>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Liana Romanovskienė</dc:creator>
  <cp:lastModifiedBy>Liana Romanovskienė</cp:lastModifiedBy>
  <cp:revision>3</cp:revision>
  <dcterms:created xsi:type="dcterms:W3CDTF">2025-06-05T07:34:00Z</dcterms:created>
  <dcterms:modified xsi:type="dcterms:W3CDTF">2025-06-05T07:34:00Z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0x01010031A3634DF9DB4FFBA1EC65766E7376F5002DB646006A010C41A03564BD150A5EE1</vt:lpwstr>
  </property>
  <property fmtid="{D5CDD505-2E9C-101B-9397-08002B2CF9AE}" pid="3" name="MSIP_Label_179ca552-b207-4d72-8d58-818aee87ca18_Enabled">
    <vt:lpwstr>true</vt:lpwstr>
  </property>
  <property fmtid="{D5CDD505-2E9C-101B-9397-08002B2CF9AE}" pid="4" name="MSIP_Label_179ca552-b207-4d72-8d58-818aee87ca18_SetDate">
    <vt:lpwstr>2023-11-10T11:30:33Z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cb6987e6-8670-41bd-b12d-caaadf0ef7a0</vt:lpwstr>
  </property>
  <property fmtid="{D5CDD505-2E9C-101B-9397-08002B2CF9AE}" pid="9" name="MSIP_Label_179ca552-b207-4d72-8d58-818aee87ca18_ContentBits">
    <vt:lpwstr>0</vt:lpwstr>
  </property>
  <property fmtid="{D5CDD505-2E9C-101B-9397-08002B2CF9AE}" pid="10" name="DmsPermissionsFlags">
    <vt:lpwstr>,SECTRUE,</vt:lpwstr>
  </property>
  <property fmtid="{D5CDD505-2E9C-101B-9397-08002B2CF9AE}" pid="11"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2" name="DmsPermissionsUsers">
    <vt:lpwstr>1073741823;#Sistemos abonementas;#1121;#Ania Artisiuk;#1288;#Džiuljeta Ruškytė;#864;#Renata Narmontienė;#673;#i:0#.w|cpma\jurgita-ru</vt:lpwstr>
  </property>
  <property fmtid="{D5CDD505-2E9C-101B-9397-08002B2CF9AE}" pid="13" name="TaxCatchAll">
    <vt:lpwstr>206;#Informacinės visuomenės plėtros projektų skyrius|2dc2f6d3-2445-4367-ada3-9d9c6cbeaac6;#3465;#Pirkimų ir pažeidimų prevencijos skyrius|910dd03e-a0db-46f4-af07-603a3c0d6728</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106964</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