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0499F"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77777777" w:rsidR="00DA283A" w:rsidRDefault="00DA283A" w:rsidP="004E4612">
          <w:pPr>
            <w:spacing w:after="120" w:line="20" w:lineRule="atLeast"/>
            <w:contextualSpacing/>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ipersaitas"/>
              <w:rFonts w:cstheme="minorHAnsi"/>
              <w:b/>
              <w:bCs/>
              <w:noProof/>
              <w:sz w:val="28"/>
              <w:szCs w:val="28"/>
            </w:rPr>
          </w:pPr>
          <w:r w:rsidRPr="00206E03">
            <w:rPr>
              <w:rStyle w:val="Hipersaitas"/>
              <w:rFonts w:cstheme="minorHAnsi"/>
              <w:b/>
              <w:bCs/>
              <w:noProof/>
              <w:sz w:val="28"/>
              <w:szCs w:val="28"/>
            </w:rPr>
            <w:t xml:space="preserve">ATVIRO KONKURSO </w:t>
          </w:r>
          <w:r>
            <w:rPr>
              <w:rStyle w:val="Hipersaitas"/>
              <w:rFonts w:cstheme="minorHAnsi"/>
              <w:b/>
              <w:bCs/>
              <w:noProof/>
              <w:sz w:val="28"/>
              <w:szCs w:val="28"/>
            </w:rPr>
            <w:t>SPECIALIOSIOS</w:t>
          </w:r>
          <w:r w:rsidRPr="00206E03">
            <w:rPr>
              <w:rStyle w:val="Hipersaitas"/>
              <w:rFonts w:cstheme="minorHAnsi"/>
              <w:b/>
              <w:bCs/>
              <w:noProof/>
              <w:sz w:val="28"/>
              <w:szCs w:val="28"/>
            </w:rPr>
            <w:t xml:space="preserve"> PIRKIMO SĄLYGOS</w:t>
          </w:r>
        </w:p>
        <w:p w14:paraId="355AD797" w14:textId="7A8E3992" w:rsidR="00092B6D" w:rsidRPr="00092B6D" w:rsidRDefault="00206E03" w:rsidP="00206E03">
          <w:pPr>
            <w:spacing w:after="0" w:line="240" w:lineRule="auto"/>
            <w:jc w:val="center"/>
            <w:rPr>
              <w:rStyle w:val="Hipersaitas"/>
              <w:rFonts w:cstheme="minorHAnsi"/>
              <w:b/>
              <w:bCs/>
              <w:noProof/>
              <w:sz w:val="28"/>
              <w:szCs w:val="28"/>
            </w:rPr>
          </w:pPr>
          <w:r w:rsidRPr="00206E03">
            <w:rPr>
              <w:rStyle w:val="Hipersaitas"/>
              <w:rFonts w:cstheme="minorHAnsi"/>
              <w:b/>
              <w:bCs/>
              <w:noProof/>
              <w:sz w:val="28"/>
              <w:szCs w:val="28"/>
            </w:rPr>
            <w:t xml:space="preserve"> (TARPTAUTINIS PIRKIMAS)</w:t>
          </w:r>
        </w:p>
        <w:p w14:paraId="790D9A69" w14:textId="77777777" w:rsidR="00092B6D" w:rsidRPr="00092B6D" w:rsidRDefault="00092B6D" w:rsidP="00092B6D">
          <w:pPr>
            <w:spacing w:after="0" w:line="240" w:lineRule="auto"/>
            <w:jc w:val="center"/>
            <w:rPr>
              <w:rStyle w:val="Hipersaitas"/>
              <w:rFonts w:cstheme="minorHAnsi"/>
              <w:b/>
              <w:bCs/>
              <w:noProof/>
              <w:sz w:val="28"/>
              <w:szCs w:val="28"/>
            </w:rPr>
          </w:pPr>
        </w:p>
        <w:p w14:paraId="19E9B731" w14:textId="77777777" w:rsidR="00092B6D" w:rsidRPr="00092B6D" w:rsidRDefault="00092B6D" w:rsidP="00092B6D">
          <w:pPr>
            <w:spacing w:after="0" w:line="240" w:lineRule="auto"/>
            <w:jc w:val="center"/>
            <w:rPr>
              <w:rStyle w:val="Hipersaitas"/>
              <w:rFonts w:cstheme="minorHAnsi"/>
              <w:b/>
              <w:bCs/>
              <w:noProof/>
              <w:sz w:val="28"/>
              <w:szCs w:val="28"/>
            </w:rPr>
          </w:pPr>
        </w:p>
        <w:p w14:paraId="36258ED2" w14:textId="77777777" w:rsidR="00092B6D" w:rsidRPr="00487F91" w:rsidRDefault="00092B6D" w:rsidP="00092B6D">
          <w:pPr>
            <w:shd w:val="clear" w:color="auto" w:fill="FFFFFF"/>
            <w:spacing w:after="0"/>
            <w:jc w:val="center"/>
            <w:rPr>
              <w:rStyle w:val="Hipersaitas"/>
              <w:rFonts w:cstheme="minorHAnsi"/>
              <w:b/>
              <w:bCs/>
              <w:noProof/>
              <w:sz w:val="28"/>
              <w:szCs w:val="28"/>
            </w:rPr>
          </w:pPr>
          <w:r w:rsidRPr="00487F91">
            <w:rPr>
              <w:rStyle w:val="Hipersaitas"/>
              <w:rFonts w:cstheme="minorHAnsi"/>
              <w:b/>
              <w:bCs/>
              <w:noProof/>
              <w:sz w:val="28"/>
              <w:szCs w:val="28"/>
            </w:rPr>
            <w:t>PAVADINIMAS</w:t>
          </w:r>
        </w:p>
        <w:p w14:paraId="59E4D4B8" w14:textId="400FE0A7" w:rsidR="00092B6D" w:rsidRPr="00487F91" w:rsidRDefault="00DF3FA6" w:rsidP="00092B6D">
          <w:pPr>
            <w:spacing w:after="0"/>
            <w:jc w:val="center"/>
            <w:rPr>
              <w:rStyle w:val="Hipersaitas"/>
              <w:rFonts w:cstheme="minorHAnsi"/>
              <w:noProof/>
              <w:sz w:val="28"/>
              <w:szCs w:val="28"/>
            </w:rPr>
          </w:pPr>
          <w:r w:rsidRPr="00487F91">
            <w:rPr>
              <w:rStyle w:val="Hipersaitas"/>
              <w:rFonts w:cstheme="minorHAnsi"/>
              <w:noProof/>
              <w:sz w:val="28"/>
              <w:szCs w:val="28"/>
            </w:rPr>
            <w:t>OFICIALIOSIOS STATISTIKOS POSISTEMIO ARCHTEKTŪROS TOBULINIM</w:t>
          </w:r>
          <w:r w:rsidR="0044511F">
            <w:rPr>
              <w:rStyle w:val="Hipersaitas"/>
              <w:rFonts w:cstheme="minorHAnsi"/>
              <w:noProof/>
              <w:sz w:val="28"/>
              <w:szCs w:val="28"/>
            </w:rPr>
            <w:t xml:space="preserve">O </w:t>
          </w:r>
          <w:r w:rsidRPr="00487F91">
            <w:rPr>
              <w:rStyle w:val="Hipersaitas"/>
              <w:rFonts w:cstheme="minorHAnsi"/>
              <w:noProof/>
              <w:sz w:val="28"/>
              <w:szCs w:val="28"/>
            </w:rPr>
            <w:t>(II ETAPAS)</w:t>
          </w:r>
          <w:r w:rsidR="00D92A28">
            <w:rPr>
              <w:rStyle w:val="Hipersaitas"/>
              <w:rFonts w:cstheme="minorHAnsi"/>
              <w:noProof/>
              <w:sz w:val="28"/>
              <w:szCs w:val="28"/>
            </w:rPr>
            <w:t xml:space="preserve"> PASLAUGŲ</w:t>
          </w:r>
          <w:r w:rsidR="0044511F">
            <w:rPr>
              <w:rStyle w:val="Hipersaitas"/>
              <w:rFonts w:cstheme="minorHAnsi"/>
              <w:noProof/>
              <w:sz w:val="28"/>
              <w:szCs w:val="28"/>
            </w:rPr>
            <w:t xml:space="preserve"> PIRKIMAS</w:t>
          </w:r>
        </w:p>
        <w:p w14:paraId="3AC18D28"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ipersaitas"/>
              <w:rFonts w:cstheme="minorHAnsi"/>
              <w:noProof/>
            </w:rPr>
          </w:pPr>
        </w:p>
        <w:p w14:paraId="2E510A1B"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ipersaitas"/>
              <w:rFonts w:cstheme="minorHAnsi"/>
              <w:noProof/>
            </w:rPr>
          </w:pPr>
        </w:p>
        <w:p w14:paraId="75FD67BA" w14:textId="77777777" w:rsidR="00092B6D" w:rsidRPr="00092B6D" w:rsidRDefault="00092B6D" w:rsidP="00092B6D">
          <w:pPr>
            <w:keepNext/>
            <w:spacing w:after="0"/>
            <w:jc w:val="center"/>
            <w:outlineLvl w:val="0"/>
            <w:rPr>
              <w:rStyle w:val="Hipersaitas"/>
              <w:rFonts w:cstheme="minorHAnsi"/>
              <w:noProof/>
            </w:rPr>
          </w:pPr>
        </w:p>
        <w:p w14:paraId="15813412" w14:textId="77777777" w:rsidR="00092B6D" w:rsidRPr="00092B6D" w:rsidRDefault="00092B6D" w:rsidP="00092B6D">
          <w:pPr>
            <w:spacing w:after="200"/>
            <w:jc w:val="both"/>
            <w:rPr>
              <w:rStyle w:val="Hipersaitas"/>
              <w:rFonts w:cstheme="minorHAnsi"/>
              <w:noProof/>
            </w:rPr>
          </w:pPr>
        </w:p>
        <w:p w14:paraId="4EEF1B77" w14:textId="77777777" w:rsidR="00092B6D" w:rsidRPr="00092B6D" w:rsidRDefault="00092B6D" w:rsidP="00092B6D">
          <w:pPr>
            <w:tabs>
              <w:tab w:val="right" w:leader="dot" w:pos="9629"/>
            </w:tabs>
            <w:spacing w:after="0" w:line="240" w:lineRule="auto"/>
            <w:rPr>
              <w:rStyle w:val="Hipersaitas"/>
              <w:rFonts w:cstheme="minorHAnsi"/>
            </w:rPr>
          </w:pPr>
          <w:r w:rsidRPr="00092B6D">
            <w:rPr>
              <w:rStyle w:val="Hipersaitas"/>
              <w:rFonts w:cstheme="minorHAnsi"/>
              <w:noProof/>
            </w:rPr>
            <w:t xml:space="preserve">   </w:t>
          </w:r>
          <w:r w:rsidRPr="00DA283A">
            <w:rPr>
              <w:rStyle w:val="Hipersaitas"/>
              <w:rFonts w:cstheme="minorHAnsi"/>
              <w:noProof/>
            </w:rPr>
            <w:fldChar w:fldCharType="begin"/>
          </w:r>
          <w:r w:rsidRPr="00092B6D">
            <w:rPr>
              <w:rStyle w:val="Hipersaitas"/>
              <w:rFonts w:cstheme="minorHAnsi"/>
              <w:noProof/>
            </w:rPr>
            <w:instrText xml:space="preserve"> TOC \o "1-3" \h \z \u </w:instrText>
          </w:r>
          <w:r w:rsidRPr="00DA283A">
            <w:rPr>
              <w:rStyle w:val="Hipersaitas"/>
              <w:rFonts w:cstheme="minorHAnsi"/>
              <w:noProof/>
            </w:rPr>
            <w:fldChar w:fldCharType="separate"/>
          </w:r>
        </w:p>
        <w:p w14:paraId="70144DE3" w14:textId="77777777" w:rsidR="00AA2534" w:rsidRPr="00AA2534" w:rsidRDefault="00AA2534" w:rsidP="00AA2534">
          <w:pPr>
            <w:tabs>
              <w:tab w:val="left" w:pos="567"/>
              <w:tab w:val="right" w:leader="dot" w:pos="9629"/>
            </w:tabs>
            <w:spacing w:after="0" w:line="240" w:lineRule="auto"/>
            <w:ind w:left="198"/>
          </w:pPr>
          <w:r w:rsidRPr="00AA2534">
            <w:t>1. BENDROSIOS NUOSTATOS ............................................................................................................................... 2</w:t>
          </w:r>
        </w:p>
        <w:p w14:paraId="55FCE4A4" w14:textId="77777777" w:rsidR="00AA2534" w:rsidRPr="00AA2534" w:rsidRDefault="00AA2534" w:rsidP="00AA2534">
          <w:pPr>
            <w:tabs>
              <w:tab w:val="left" w:pos="567"/>
              <w:tab w:val="right" w:leader="dot" w:pos="9629"/>
            </w:tabs>
            <w:spacing w:after="0" w:line="240" w:lineRule="auto"/>
            <w:ind w:left="198"/>
          </w:pPr>
          <w:r w:rsidRPr="00AA2534">
            <w:t>2. PIRKIMO OBJEKTAS .......................................................................................................................................... 2</w:t>
          </w:r>
        </w:p>
        <w:p w14:paraId="61DC4610" w14:textId="77777777" w:rsidR="00AA2534" w:rsidRPr="00AA2534" w:rsidRDefault="00AA2534" w:rsidP="00AA2534">
          <w:pPr>
            <w:tabs>
              <w:tab w:val="left" w:pos="567"/>
              <w:tab w:val="right" w:leader="dot" w:pos="9629"/>
            </w:tabs>
            <w:spacing w:after="0" w:line="240" w:lineRule="auto"/>
            <w:ind w:left="198"/>
          </w:pPr>
          <w:r w:rsidRPr="00AA2534">
            <w:t>3. TIEKĖJŲ PAŠALINIMO PAGRINDAI IR REIKALAUJAMA KVALIFIKACIJA ............................................................. 3</w:t>
          </w:r>
        </w:p>
        <w:p w14:paraId="5A78AF86" w14:textId="77777777" w:rsidR="00AA2534" w:rsidRPr="00AA2534" w:rsidRDefault="00AA2534" w:rsidP="00AA2534">
          <w:pPr>
            <w:tabs>
              <w:tab w:val="left" w:pos="567"/>
              <w:tab w:val="right" w:leader="dot" w:pos="9629"/>
            </w:tabs>
            <w:spacing w:after="0" w:line="240" w:lineRule="auto"/>
            <w:ind w:left="198"/>
          </w:pPr>
          <w:r w:rsidRPr="00AA2534">
            <w:t>4. REIKALAVIMAI PASIŪLYMŲ RENGIMUI IR PATEIKIMUI ................................................................................... 4</w:t>
          </w:r>
        </w:p>
        <w:p w14:paraId="62F28E1B" w14:textId="77777777" w:rsidR="00AA2534" w:rsidRPr="00AA2534" w:rsidRDefault="00AA2534" w:rsidP="00AA2534">
          <w:pPr>
            <w:tabs>
              <w:tab w:val="left" w:pos="567"/>
              <w:tab w:val="right" w:leader="dot" w:pos="9629"/>
            </w:tabs>
            <w:spacing w:after="0" w:line="240" w:lineRule="auto"/>
            <w:ind w:left="198"/>
          </w:pPr>
          <w:r w:rsidRPr="00AA2534">
            <w:t>5. PASIŪLYMŲ GALIOJIMAS IR PASIŪLYMŲ GALIOJIMO UŽTIKRINIMAS ............................................................ 4</w:t>
          </w:r>
        </w:p>
        <w:p w14:paraId="0E428744" w14:textId="77777777" w:rsidR="00AA2534" w:rsidRPr="00AA2534" w:rsidRDefault="00AA2534" w:rsidP="00AA2534">
          <w:pPr>
            <w:tabs>
              <w:tab w:val="left" w:pos="567"/>
              <w:tab w:val="right" w:leader="dot" w:pos="9629"/>
            </w:tabs>
            <w:spacing w:after="0" w:line="240" w:lineRule="auto"/>
            <w:ind w:left="198"/>
          </w:pPr>
          <w:r w:rsidRPr="00AA2534">
            <w:t>6. ELEKTRONINIS AUKCIONAS ............................................................................................................................. 5</w:t>
          </w:r>
        </w:p>
        <w:p w14:paraId="294BECEF" w14:textId="77777777" w:rsidR="00AA2534" w:rsidRPr="00AA2534" w:rsidRDefault="00AA2534" w:rsidP="00AA2534">
          <w:pPr>
            <w:tabs>
              <w:tab w:val="left" w:pos="567"/>
              <w:tab w:val="right" w:leader="dot" w:pos="9629"/>
            </w:tabs>
            <w:spacing w:after="0" w:line="240" w:lineRule="auto"/>
            <w:ind w:left="198"/>
          </w:pPr>
          <w:r w:rsidRPr="00AA2534">
            <w:t>7. PASIŪLYMŲ VERTINIMAS ................................................................................................................................ 5</w:t>
          </w:r>
        </w:p>
        <w:p w14:paraId="60CD4D43" w14:textId="2B7AE053" w:rsidR="00AA2534" w:rsidRPr="00AA2534" w:rsidRDefault="00AA2534" w:rsidP="00FC0CAB">
          <w:pPr>
            <w:tabs>
              <w:tab w:val="left" w:pos="567"/>
              <w:tab w:val="right" w:leader="dot" w:pos="9629"/>
            </w:tabs>
            <w:spacing w:after="0" w:line="240" w:lineRule="auto"/>
            <w:ind w:left="198"/>
          </w:pPr>
          <w:r w:rsidRPr="00AA2534">
            <w:t>8. PIRKIMO SUTARTIES PASIRAŠYMAS IR SĄLYGOS...........................................................................................</w:t>
          </w:r>
          <w:r>
            <w:t>..</w:t>
          </w:r>
          <w:r w:rsidRPr="00AA2534">
            <w:t xml:space="preserve"> 5</w:t>
          </w:r>
        </w:p>
        <w:p w14:paraId="48B1569C" w14:textId="570280C0" w:rsidR="000C598C" w:rsidRDefault="000C598C" w:rsidP="000C598C">
          <w:pPr>
            <w:tabs>
              <w:tab w:val="left" w:pos="567"/>
              <w:tab w:val="right" w:leader="dot" w:pos="9629"/>
            </w:tabs>
            <w:spacing w:after="0" w:line="240" w:lineRule="auto"/>
            <w:ind w:left="198"/>
            <w:rPr>
              <w:rStyle w:val="Hipersaitas"/>
              <w:rFonts w:cstheme="minorHAnsi"/>
            </w:rPr>
          </w:pPr>
        </w:p>
        <w:p w14:paraId="7E929429" w14:textId="77777777" w:rsidR="000C598C" w:rsidRPr="00092B6D" w:rsidRDefault="000C598C" w:rsidP="0029768F">
          <w:pPr>
            <w:tabs>
              <w:tab w:val="right" w:leader="dot" w:pos="9629"/>
            </w:tabs>
            <w:spacing w:after="0" w:line="240" w:lineRule="auto"/>
            <w:rPr>
              <w:rStyle w:val="Hipersaitas"/>
              <w:rFonts w:cstheme="minorHAnsi"/>
            </w:rPr>
          </w:pPr>
        </w:p>
        <w:p w14:paraId="517C01D9" w14:textId="4982EDC2" w:rsidR="001C24BC" w:rsidRPr="00F0499F" w:rsidRDefault="00092B6D" w:rsidP="00092B6D">
          <w:pPr>
            <w:spacing w:after="120" w:line="20" w:lineRule="atLeast"/>
            <w:contextualSpacing/>
            <w:rPr>
              <w:rFonts w:cstheme="minorHAnsi"/>
            </w:rPr>
          </w:pPr>
          <w:r w:rsidRPr="00DA283A">
            <w:rPr>
              <w:rStyle w:val="Hipersaitas"/>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p>
    <w:p w14:paraId="16826079" w14:textId="53A25B16" w:rsidR="002D7F06" w:rsidRPr="00BA3BC6" w:rsidRDefault="00E322DE" w:rsidP="00250214">
      <w:pPr>
        <w:pStyle w:val="Sraopastraipa"/>
        <w:numPr>
          <w:ilvl w:val="1"/>
          <w:numId w:val="1"/>
        </w:numPr>
        <w:spacing w:after="0" w:line="20" w:lineRule="atLeast"/>
        <w:ind w:left="0" w:firstLine="567"/>
        <w:jc w:val="both"/>
        <w:rPr>
          <w:rFonts w:cstheme="minorHAnsi"/>
        </w:rPr>
      </w:pPr>
      <w:r w:rsidRPr="00BA3BC6">
        <w:rPr>
          <w:rFonts w:cstheme="minorHAnsi"/>
        </w:rPr>
        <w:t>Viešoji įstaiga CPO LT (toliau – CPO LT arba perkančioji organizacija) vykdo viešąjį pirkimą atviro konkurso būdu (toliau – pirkimas).</w:t>
      </w:r>
      <w:r w:rsidR="00CF27E7" w:rsidRPr="00BA3BC6">
        <w:rPr>
          <w:rFonts w:eastAsia="Times New Roman" w:cstheme="minorHAnsi"/>
          <w:sz w:val="24"/>
          <w:szCs w:val="24"/>
        </w:rPr>
        <w:t xml:space="preserve"> </w:t>
      </w:r>
      <w:r w:rsidR="00CF27E7" w:rsidRPr="00BA3BC6">
        <w:rPr>
          <w:rFonts w:cstheme="minorHAnsi"/>
        </w:rPr>
        <w:t xml:space="preserve">CPO LT kontaktinis asmuo – </w:t>
      </w:r>
      <w:r w:rsidR="00DF3FA6" w:rsidRPr="00BA3BC6">
        <w:rPr>
          <w:rFonts w:cstheme="minorHAnsi"/>
        </w:rPr>
        <w:t xml:space="preserve">Strateginių pirkimų 2-osios grupės pirkimų specialistė Renata Stankevičienė tel. +370 </w:t>
      </w:r>
      <w:r w:rsidR="00234D8E" w:rsidRPr="00BA3BC6">
        <w:rPr>
          <w:rFonts w:cstheme="minorHAnsi"/>
        </w:rPr>
        <w:t>691 18981</w:t>
      </w:r>
      <w:r w:rsidR="00DF3FA6" w:rsidRPr="00BA3BC6">
        <w:rPr>
          <w:rFonts w:cstheme="minorHAnsi"/>
        </w:rPr>
        <w:t xml:space="preserve">, el. p. </w:t>
      </w:r>
      <w:hyperlink r:id="rId12" w:history="1">
        <w:r w:rsidR="00DF3FA6" w:rsidRPr="00BA3BC6">
          <w:rPr>
            <w:rStyle w:val="Hipersaitas"/>
            <w:rFonts w:cstheme="minorHAnsi"/>
          </w:rPr>
          <w:t>renata.stankeviciene@cpo.lt</w:t>
        </w:r>
      </w:hyperlink>
      <w:r w:rsidR="00DF3FA6" w:rsidRPr="00BA3BC6">
        <w:rPr>
          <w:rFonts w:cstheme="minorHAnsi"/>
          <w:noProof/>
        </w:rPr>
        <w:t>.</w:t>
      </w:r>
    </w:p>
    <w:p w14:paraId="0E61D1B4" w14:textId="77777777" w:rsidR="00B01479" w:rsidRDefault="00F7237E" w:rsidP="000B61B3">
      <w:pPr>
        <w:spacing w:line="20" w:lineRule="atLeast"/>
        <w:ind w:firstLine="567"/>
        <w:jc w:val="both"/>
        <w:rPr>
          <w:rFonts w:cstheme="minorHAnsi"/>
        </w:rPr>
      </w:pPr>
      <w:r w:rsidRPr="00BA3BC6">
        <w:rPr>
          <w:rFonts w:cstheme="minorHAnsi"/>
        </w:rPr>
        <w:t>1.2.</w:t>
      </w:r>
      <w:r w:rsidR="00B54C1D" w:rsidRPr="00BA3BC6">
        <w:rPr>
          <w:rFonts w:cstheme="minorHAnsi"/>
        </w:rPr>
        <w:t xml:space="preserve"> </w:t>
      </w:r>
      <w:r w:rsidR="0026746D" w:rsidRPr="00BA3BC6">
        <w:rPr>
          <w:rFonts w:eastAsia="Calibri" w:cstheme="minorHAnsi"/>
        </w:rPr>
        <w:t>CPO LT p</w:t>
      </w:r>
      <w:r w:rsidR="00E32C8E" w:rsidRPr="00BA3BC6">
        <w:rPr>
          <w:rFonts w:eastAsia="Calibri" w:cstheme="minorHAnsi"/>
        </w:rPr>
        <w:t>irkimą</w:t>
      </w:r>
      <w:r w:rsidR="009F18CF" w:rsidRPr="00BA3BC6">
        <w:rPr>
          <w:rFonts w:eastAsia="Calibri" w:cstheme="minorHAnsi"/>
        </w:rPr>
        <w:t xml:space="preserve"> </w:t>
      </w:r>
      <w:r w:rsidR="00E32C8E" w:rsidRPr="00BA3BC6">
        <w:rPr>
          <w:rFonts w:eastAsia="Calibri" w:cstheme="minorHAnsi"/>
        </w:rPr>
        <w:t xml:space="preserve">atlieka </w:t>
      </w:r>
      <w:r w:rsidR="0026746D" w:rsidRPr="00BA3BC6">
        <w:rPr>
          <w:rFonts w:eastAsia="Calibri" w:cstheme="minorHAnsi"/>
        </w:rPr>
        <w:t>kit</w:t>
      </w:r>
      <w:r w:rsidR="00BD41D4" w:rsidRPr="00BA3BC6">
        <w:rPr>
          <w:rFonts w:eastAsia="Calibri" w:cstheme="minorHAnsi"/>
        </w:rPr>
        <w:t>ai</w:t>
      </w:r>
      <w:r w:rsidR="0026746D" w:rsidRPr="00BA3BC6">
        <w:rPr>
          <w:rFonts w:eastAsia="Calibri" w:cstheme="minorHAnsi"/>
        </w:rPr>
        <w:t xml:space="preserve"> perkanči</w:t>
      </w:r>
      <w:r w:rsidR="00AD44EC" w:rsidRPr="00BA3BC6">
        <w:rPr>
          <w:rFonts w:eastAsia="Calibri" w:cstheme="minorHAnsi"/>
        </w:rPr>
        <w:t>a</w:t>
      </w:r>
      <w:r w:rsidR="00BD41D4" w:rsidRPr="00BA3BC6">
        <w:rPr>
          <w:rFonts w:eastAsia="Calibri" w:cstheme="minorHAnsi"/>
        </w:rPr>
        <w:t xml:space="preserve">jai </w:t>
      </w:r>
      <w:r w:rsidR="0026746D" w:rsidRPr="00BA3BC6">
        <w:rPr>
          <w:rFonts w:eastAsia="Calibri" w:cstheme="minorHAnsi"/>
        </w:rPr>
        <w:t>organizacij</w:t>
      </w:r>
      <w:r w:rsidR="00BD41D4" w:rsidRPr="00BA3BC6">
        <w:rPr>
          <w:rFonts w:eastAsia="Calibri" w:cstheme="minorHAnsi"/>
        </w:rPr>
        <w:t>a</w:t>
      </w:r>
      <w:r w:rsidR="00CC6A9D" w:rsidRPr="00BA3BC6">
        <w:rPr>
          <w:rFonts w:eastAsia="Calibri" w:cstheme="minorHAnsi"/>
        </w:rPr>
        <w:t>i</w:t>
      </w:r>
      <w:r w:rsidR="00E32C8E" w:rsidRPr="00BA3BC6">
        <w:rPr>
          <w:rFonts w:eastAsia="Calibri" w:cstheme="minorHAnsi"/>
        </w:rPr>
        <w:t xml:space="preserve">: </w:t>
      </w:r>
      <w:bookmarkStart w:id="3" w:name="_Hlk173953397"/>
      <w:bookmarkStart w:id="4" w:name="_Hlk60469871"/>
      <w:r w:rsidR="00CC6A9D" w:rsidRPr="00BA3BC6">
        <w:rPr>
          <w:rFonts w:cstheme="minorHAnsi"/>
        </w:rPr>
        <w:t>Valstybės duomenų agentūrai (įm. kodas: 188600177)</w:t>
      </w:r>
      <w:r w:rsidR="00CC6A9D" w:rsidRPr="00BA3BC6">
        <w:rPr>
          <w:rFonts w:eastAsia="Calibri" w:cstheme="minorHAnsi"/>
          <w:color w:val="1D1C1D"/>
          <w:sz w:val="22"/>
          <w:szCs w:val="22"/>
        </w:rPr>
        <w:t xml:space="preserve">. </w:t>
      </w:r>
      <w:bookmarkEnd w:id="3"/>
      <w:bookmarkEnd w:id="4"/>
      <w:r w:rsidR="00121BEA" w:rsidRPr="00BA3BC6">
        <w:rPr>
          <w:rFonts w:eastAsia="Calibri" w:cstheme="minorHAnsi"/>
          <w:color w:val="1D1C1D"/>
          <w:sz w:val="22"/>
          <w:szCs w:val="22"/>
        </w:rPr>
        <w:t xml:space="preserve">Tais atvejais, kai CPO LT atlieka pirkimą kitai perkančiajai organizacijai, pirkimo sąlygų nuostatose, susijusiose su sutarties sudarymu ir kainos priimtinumu, pirkimo tikslingumo ir pirkimo objekto naudojimo pagal paskirtį įvertinimu (pirkimo nutraukimo atveju), </w:t>
      </w:r>
      <w:r w:rsidR="00BE3167" w:rsidRPr="00BA3BC6">
        <w:rPr>
          <w:rFonts w:eastAsia="Calibri" w:cstheme="minorHAnsi"/>
          <w:color w:val="1D1C1D"/>
          <w:sz w:val="22"/>
          <w:szCs w:val="22"/>
        </w:rPr>
        <w:t>pirkimo objekto apžiūra</w:t>
      </w:r>
      <w:r w:rsidR="001D3CB4" w:rsidRPr="00BA3BC6">
        <w:rPr>
          <w:rFonts w:eastAsia="Calibri" w:cstheme="minorHAnsi"/>
          <w:color w:val="1D1C1D"/>
          <w:sz w:val="22"/>
          <w:szCs w:val="22"/>
        </w:rPr>
        <w:t xml:space="preserve">, </w:t>
      </w:r>
      <w:r w:rsidR="00121BEA" w:rsidRPr="00BA3BC6">
        <w:rPr>
          <w:rFonts w:eastAsia="Calibri" w:cstheme="minorHAnsi"/>
          <w:color w:val="1D1C1D"/>
          <w:sz w:val="22"/>
          <w:szCs w:val="22"/>
        </w:rPr>
        <w:t xml:space="preserve">perkančiąja organizacija laikoma ta perkančioji organizacija (perkantysis subjektas), su kuria bus sudaryta sutartis. </w:t>
      </w:r>
      <w:r w:rsidR="00E32C8E" w:rsidRPr="00BA3BC6">
        <w:rPr>
          <w:rFonts w:eastAsia="Calibri" w:cstheme="minorHAnsi"/>
        </w:rPr>
        <w:t xml:space="preserve">Sutartį </w:t>
      </w:r>
      <w:r w:rsidR="00E32C8E" w:rsidRPr="00BA3BC6">
        <w:rPr>
          <w:rFonts w:eastAsia="Calibri" w:cstheme="minorHAnsi"/>
          <w:noProof/>
        </w:rPr>
        <w:t xml:space="preserve">pasirašys </w:t>
      </w:r>
      <w:r w:rsidR="00CC6A9D" w:rsidRPr="00BA3BC6">
        <w:rPr>
          <w:rFonts w:cstheme="minorHAnsi"/>
        </w:rPr>
        <w:t>Valstybės duomenų agentūra (įm. kodas: 188600177).</w:t>
      </w:r>
    </w:p>
    <w:p w14:paraId="7B4CB6C3" w14:textId="3C2A3485" w:rsidR="00F81216" w:rsidRPr="00BA3BC6" w:rsidRDefault="002F5F8E" w:rsidP="000B61B3">
      <w:pPr>
        <w:spacing w:line="20" w:lineRule="atLeast"/>
        <w:ind w:firstLine="567"/>
        <w:jc w:val="both"/>
        <w:rPr>
          <w:rFonts w:cstheme="minorHAnsi"/>
          <w:color w:val="000000" w:themeColor="text1"/>
        </w:rPr>
      </w:pPr>
      <w:r w:rsidRPr="00BA3BC6">
        <w:rPr>
          <w:rFonts w:cstheme="minorHAnsi"/>
          <w:color w:val="000000" w:themeColor="text1"/>
        </w:rPr>
        <w:t xml:space="preserve">1.3. </w:t>
      </w:r>
      <w:r w:rsidR="007D6857" w:rsidRPr="00BA3BC6">
        <w:rPr>
          <w:rFonts w:cstheme="minorHAnsi"/>
          <w:color w:val="000000" w:themeColor="text1"/>
        </w:rPr>
        <w:t>Pirkimas</w:t>
      </w:r>
      <w:r w:rsidR="00B37854" w:rsidRPr="00BA3BC6">
        <w:rPr>
          <w:rFonts w:cstheme="minorHAnsi"/>
          <w:color w:val="000000" w:themeColor="text1"/>
        </w:rPr>
        <w:t xml:space="preserve"> neatlieka</w:t>
      </w:r>
      <w:r w:rsidR="007D6857" w:rsidRPr="00BA3BC6">
        <w:rPr>
          <w:rFonts w:cstheme="minorHAnsi"/>
          <w:color w:val="000000" w:themeColor="text1"/>
        </w:rPr>
        <w:t>mas</w:t>
      </w:r>
      <w:r w:rsidR="00B37854" w:rsidRPr="00BA3BC6">
        <w:rPr>
          <w:rFonts w:cstheme="minorHAnsi"/>
          <w:color w:val="000000" w:themeColor="text1"/>
        </w:rPr>
        <w:t xml:space="preserve"> </w:t>
      </w:r>
      <w:r w:rsidRPr="00BA3BC6">
        <w:rPr>
          <w:rFonts w:cstheme="minorHAnsi"/>
          <w:color w:val="000000" w:themeColor="text1"/>
        </w:rPr>
        <w:t>naudojantis centralizuotų pirkimų katalogu</w:t>
      </w:r>
      <w:r w:rsidR="007D6857" w:rsidRPr="00BA3BC6">
        <w:rPr>
          <w:rFonts w:cstheme="minorHAnsi"/>
          <w:color w:val="000000" w:themeColor="text1"/>
        </w:rPr>
        <w:t xml:space="preserve">, nes </w:t>
      </w:r>
      <w:r w:rsidR="00CC6A9D" w:rsidRPr="00BA3BC6">
        <w:rPr>
          <w:rFonts w:cstheme="minorHAnsi"/>
        </w:rPr>
        <w:t>CPO LT elektroniniame kataloge nėra siūlomos pirkimo objektą atitinkančios paslaugos</w:t>
      </w:r>
      <w:r w:rsidR="00CC6A9D" w:rsidRPr="00BA3BC6">
        <w:rPr>
          <w:rFonts w:cstheme="minorHAnsi"/>
          <w:color w:val="000000" w:themeColor="text1"/>
        </w:rPr>
        <w:t xml:space="preserve">.  </w:t>
      </w:r>
    </w:p>
    <w:p w14:paraId="3172A3A7" w14:textId="1AE4E720" w:rsidR="00AA23FB" w:rsidRPr="00BA3BC6" w:rsidRDefault="002F5F8E" w:rsidP="00E073F8">
      <w:pPr>
        <w:spacing w:after="0" w:line="20" w:lineRule="atLeast"/>
        <w:ind w:firstLine="567"/>
        <w:jc w:val="both"/>
        <w:rPr>
          <w:rFonts w:cstheme="minorHAnsi"/>
        </w:rPr>
      </w:pPr>
      <w:r w:rsidRPr="00BA3BC6">
        <w:rPr>
          <w:rFonts w:cstheme="minorHAnsi"/>
        </w:rPr>
        <w:t xml:space="preserve">1.4. </w:t>
      </w:r>
      <w:r w:rsidR="00AA23FB" w:rsidRPr="00BA3BC6">
        <w:rPr>
          <w:rFonts w:cstheme="minorHAnsi"/>
        </w:rPr>
        <w:t xml:space="preserve"> </w:t>
      </w:r>
      <w:r w:rsidR="00AA23FB" w:rsidRPr="00BA3BC6">
        <w:rPr>
          <w:rFonts w:eastAsia="Times New Roman" w:cstheme="minorHAnsi"/>
        </w:rPr>
        <w:t>Perkančioji organizacija nerezervuoja teisės dalyvauti pirkime.</w:t>
      </w:r>
      <w:r w:rsidR="00E073F8" w:rsidRPr="00BA3BC6">
        <w:rPr>
          <w:rFonts w:eastAsia="Times New Roman" w:cstheme="minorHAnsi"/>
        </w:rPr>
        <w:t xml:space="preserve"> </w:t>
      </w:r>
    </w:p>
    <w:p w14:paraId="1F48DDD7" w14:textId="3B2A8272" w:rsidR="00F81216" w:rsidRPr="00BA3BC6" w:rsidRDefault="00C447D2" w:rsidP="00CF5081">
      <w:pPr>
        <w:pStyle w:val="Sraopastraipa"/>
        <w:spacing w:after="0" w:line="20" w:lineRule="atLeast"/>
        <w:ind w:left="0" w:firstLine="567"/>
        <w:jc w:val="both"/>
        <w:rPr>
          <w:rFonts w:cstheme="minorHAnsi"/>
          <w:color w:val="7030A0"/>
        </w:rPr>
      </w:pPr>
      <w:r w:rsidRPr="00BA3BC6">
        <w:rPr>
          <w:rFonts w:cstheme="minorHAnsi"/>
        </w:rPr>
        <w:t>1.</w:t>
      </w:r>
      <w:r w:rsidR="00095A99" w:rsidRPr="00BA3BC6">
        <w:rPr>
          <w:rFonts w:cstheme="minorHAnsi"/>
        </w:rPr>
        <w:t>5</w:t>
      </w:r>
      <w:r w:rsidRPr="00BA3BC6">
        <w:rPr>
          <w:rFonts w:cstheme="minorHAnsi"/>
        </w:rPr>
        <w:t xml:space="preserve">. </w:t>
      </w:r>
      <w:r w:rsidR="00CC6A9D" w:rsidRPr="00BA3BC6">
        <w:rPr>
          <w:rFonts w:cstheme="minorHAnsi"/>
        </w:rPr>
        <w:t xml:space="preserve"> </w:t>
      </w:r>
      <w:r w:rsidR="00E32C8E" w:rsidRPr="00BA3BC6">
        <w:rPr>
          <w:rFonts w:cstheme="minorHAnsi"/>
        </w:rPr>
        <w:t xml:space="preserve">Stebėtojai dalyvauti </w:t>
      </w:r>
      <w:r w:rsidR="008A3C98" w:rsidRPr="00BA3BC6">
        <w:rPr>
          <w:rFonts w:cstheme="minorHAnsi"/>
        </w:rPr>
        <w:t>K</w:t>
      </w:r>
      <w:r w:rsidR="00E32C8E" w:rsidRPr="00BA3BC6">
        <w:rPr>
          <w:rFonts w:cstheme="minorHAnsi"/>
        </w:rPr>
        <w:t>omisijos posėdžiuose nėra kviečiami.</w:t>
      </w:r>
    </w:p>
    <w:p w14:paraId="7F31F340" w14:textId="77777777" w:rsidR="00CC6A9D" w:rsidRPr="00BA3BC6" w:rsidRDefault="005E62F0" w:rsidP="00CC6A9D">
      <w:pPr>
        <w:pStyle w:val="Sraopastraipa"/>
        <w:numPr>
          <w:ilvl w:val="1"/>
          <w:numId w:val="33"/>
        </w:numPr>
        <w:tabs>
          <w:tab w:val="left" w:pos="1134"/>
        </w:tabs>
        <w:spacing w:after="0" w:line="240" w:lineRule="auto"/>
        <w:ind w:left="0" w:firstLine="567"/>
        <w:jc w:val="both"/>
        <w:rPr>
          <w:rFonts w:cstheme="minorHAnsi"/>
        </w:rPr>
      </w:pPr>
      <w:r w:rsidRPr="00BA3BC6">
        <w:rPr>
          <w:rFonts w:cstheme="minorHAnsi"/>
        </w:rPr>
        <w:t xml:space="preserve">Atliekamas žaliasis pirkimas. Pirkimas vykdomas vadovaujantis </w:t>
      </w:r>
      <w:hyperlink r:id="rId13" w:history="1">
        <w:r w:rsidRPr="00BA3BC6">
          <w:rPr>
            <w:rStyle w:val="Hipersaitas"/>
            <w:rFonts w:cstheme="minorHAnsi"/>
          </w:rPr>
          <w:t>Lietuvos Respublikos aplinkos ministro 2011 m. birželio 28 d. įsakymo Nr. D1-508 „</w:t>
        </w:r>
        <w:bookmarkStart w:id="5" w:name="_Hlk173955077"/>
        <w:r w:rsidR="00E54EEE" w:rsidRPr="00BA3BC6">
          <w:rPr>
            <w:rStyle w:val="Hipersaitas"/>
            <w:rFonts w:cstheme="minorHAnsi"/>
          </w:rPr>
          <w:t>Dėl Aplinkos apsaugos kriterijų taikymo, vykdant žaliuosius pirkimus, tvarkos aprašo patvirtinimo</w:t>
        </w:r>
        <w:bookmarkEnd w:id="5"/>
      </w:hyperlink>
      <w:r w:rsidRPr="00BA3BC6">
        <w:rPr>
          <w:rFonts w:cstheme="minorHAnsi"/>
        </w:rPr>
        <w:t xml:space="preserve">“ </w:t>
      </w:r>
      <w:bookmarkStart w:id="6" w:name="_Hlk173955285"/>
      <w:r w:rsidR="00CC6A9D" w:rsidRPr="00BA3BC6">
        <w:rPr>
          <w:rFonts w:cstheme="minorHAnsi"/>
        </w:rPr>
        <w:t>4.4.3 punktu. Aplinkos apaugos kriterijai nustatyti Specialiųjų sąlygų prieduose „Techninė specifikacija“ ir „Sutarties projektas“.</w:t>
      </w:r>
    </w:p>
    <w:bookmarkEnd w:id="6"/>
    <w:p w14:paraId="3F12B64B" w14:textId="23F2E771" w:rsidR="00A97B47" w:rsidRPr="00BA3BC6" w:rsidRDefault="00A97B47" w:rsidP="00250214">
      <w:pPr>
        <w:pStyle w:val="Sraopastraipa"/>
        <w:numPr>
          <w:ilvl w:val="1"/>
          <w:numId w:val="33"/>
        </w:numPr>
        <w:tabs>
          <w:tab w:val="left" w:pos="993"/>
        </w:tabs>
        <w:spacing w:after="0" w:line="20" w:lineRule="atLeast"/>
        <w:ind w:left="0" w:firstLine="567"/>
        <w:jc w:val="both"/>
        <w:rPr>
          <w:rFonts w:eastAsia="Arial" w:cstheme="minorHAnsi"/>
        </w:rPr>
      </w:pPr>
      <w:r w:rsidRPr="00BA3BC6">
        <w:rPr>
          <w:rFonts w:eastAsia="Arial" w:cstheme="minorHAnsi"/>
        </w:rPr>
        <w:t>Skelbimas apie pirkimą paskelbtas Centrinėje viešųjų pirkimų informacinėje sistemoje (toliau – CVP IS) adresu (</w:t>
      </w:r>
      <w:r w:rsidR="00264B33" w:rsidRPr="00BA3BC6">
        <w:rPr>
          <w:rFonts w:eastAsia="Arial" w:cstheme="minorHAnsi"/>
        </w:rPr>
        <w:t>https://viesiejipirkimai.lt</w:t>
      </w:r>
      <w:r w:rsidRPr="00BA3BC6">
        <w:rPr>
          <w:rFonts w:eastAsia="Arial" w:cstheme="minorHAnsi"/>
        </w:rPr>
        <w:t>) ir Europos Sąjungos oficialiajame leidinyje. Pirkimo dokumentai, jų paaiškinimai, patikslinimai skelbiami CVP IS (</w:t>
      </w:r>
      <w:r w:rsidR="00264B33" w:rsidRPr="00BA3BC6">
        <w:rPr>
          <w:rFonts w:eastAsia="Arial" w:cstheme="minorHAnsi"/>
        </w:rPr>
        <w:t>https://viesiejipirkimai.lt</w:t>
      </w:r>
      <w:r w:rsidRPr="00BA3BC6">
        <w:rPr>
          <w:rFonts w:eastAsia="Arial" w:cstheme="minorHAnsi"/>
        </w:rPr>
        <w:t xml:space="preserve">). </w:t>
      </w:r>
      <w:r w:rsidR="00E32C8E" w:rsidRPr="00BA3BC6">
        <w:rPr>
          <w:rFonts w:eastAsia="Arial" w:cstheme="minorHAnsi"/>
        </w:rPr>
        <w:t xml:space="preserve">Išankstinis skelbimas apie </w:t>
      </w:r>
      <w:r w:rsidR="007A68AD" w:rsidRPr="00BA3BC6">
        <w:rPr>
          <w:rFonts w:eastAsia="Arial" w:cstheme="minorHAnsi"/>
        </w:rPr>
        <w:t>p</w:t>
      </w:r>
      <w:r w:rsidR="00E32C8E" w:rsidRPr="00BA3BC6">
        <w:rPr>
          <w:rFonts w:eastAsia="Arial" w:cstheme="minorHAnsi"/>
        </w:rPr>
        <w:t>irkimą nebuvo paskelbtas</w:t>
      </w:r>
      <w:r w:rsidRPr="00BA3BC6">
        <w:rPr>
          <w:rFonts w:eastAsia="Arial" w:cstheme="minorHAnsi"/>
        </w:rPr>
        <w:t>.</w:t>
      </w:r>
    </w:p>
    <w:p w14:paraId="560D9057" w14:textId="6CDD7171" w:rsidR="00DE76B9" w:rsidRPr="00BA3BC6" w:rsidRDefault="00015FC9" w:rsidP="00C827EC">
      <w:pPr>
        <w:pStyle w:val="Sraopastraipa"/>
        <w:numPr>
          <w:ilvl w:val="1"/>
          <w:numId w:val="33"/>
        </w:numPr>
        <w:tabs>
          <w:tab w:val="left" w:pos="851"/>
          <w:tab w:val="left" w:pos="993"/>
        </w:tabs>
        <w:spacing w:after="0" w:line="20" w:lineRule="atLeast"/>
        <w:ind w:left="0" w:firstLine="567"/>
        <w:jc w:val="both"/>
        <w:rPr>
          <w:rFonts w:cstheme="minorHAnsi"/>
        </w:rPr>
      </w:pPr>
      <w:r w:rsidRPr="00BA3BC6">
        <w:rPr>
          <w:rFonts w:cstheme="minorHAnsi"/>
          <w:lang w:eastAsia="en-US"/>
        </w:rPr>
        <w:t>P</w:t>
      </w:r>
      <w:r w:rsidR="00E32C8E" w:rsidRPr="00BA3BC6">
        <w:rPr>
          <w:rFonts w:cstheme="minorHAnsi"/>
          <w:lang w:eastAsia="en-US"/>
        </w:rPr>
        <w:t xml:space="preserve">irkime </w:t>
      </w:r>
      <w:r w:rsidR="00E32C8E" w:rsidRPr="00BA3BC6">
        <w:rPr>
          <w:rFonts w:cstheme="minorHAnsi"/>
        </w:rPr>
        <w:t xml:space="preserve"> </w:t>
      </w:r>
      <w:r w:rsidR="007A68AD" w:rsidRPr="00BA3BC6">
        <w:rPr>
          <w:rFonts w:cstheme="minorHAnsi"/>
        </w:rPr>
        <w:t>perkančioji organizacija</w:t>
      </w:r>
      <w:r w:rsidR="00E32C8E" w:rsidRPr="00BA3BC6">
        <w:rPr>
          <w:rFonts w:cstheme="minorHAnsi"/>
          <w:lang w:eastAsia="en-US"/>
        </w:rPr>
        <w:t xml:space="preserve"> nenumato skelbti pranešimo dėl savanoriško </w:t>
      </w:r>
      <w:proofErr w:type="spellStart"/>
      <w:r w:rsidR="00E32C8E" w:rsidRPr="00BA3BC6">
        <w:rPr>
          <w:rFonts w:cstheme="minorHAnsi"/>
          <w:i/>
          <w:iCs/>
          <w:lang w:eastAsia="en-US"/>
        </w:rPr>
        <w:t>ex</w:t>
      </w:r>
      <w:proofErr w:type="spellEnd"/>
      <w:r w:rsidR="00E32C8E" w:rsidRPr="00BA3BC6">
        <w:rPr>
          <w:rFonts w:cstheme="minorHAnsi"/>
          <w:i/>
          <w:iCs/>
          <w:lang w:eastAsia="en-US"/>
        </w:rPr>
        <w:t xml:space="preserve"> ante</w:t>
      </w:r>
      <w:r w:rsidR="00E32C8E" w:rsidRPr="00BA3BC6">
        <w:rPr>
          <w:rFonts w:cstheme="minorHAnsi"/>
          <w:lang w:eastAsia="en-US"/>
        </w:rPr>
        <w:t xml:space="preserve"> skaidrumo.</w:t>
      </w:r>
    </w:p>
    <w:p w14:paraId="38A65CBB" w14:textId="1326F9BC" w:rsidR="00C827EC" w:rsidRPr="00BA3BC6" w:rsidRDefault="007466F8" w:rsidP="00C827EC">
      <w:pPr>
        <w:pStyle w:val="Sraopastraipa"/>
        <w:numPr>
          <w:ilvl w:val="1"/>
          <w:numId w:val="33"/>
        </w:numPr>
        <w:tabs>
          <w:tab w:val="left" w:pos="851"/>
          <w:tab w:val="left" w:pos="993"/>
        </w:tabs>
        <w:spacing w:after="0" w:line="20" w:lineRule="atLeast"/>
        <w:ind w:left="0" w:firstLine="567"/>
        <w:jc w:val="both"/>
        <w:rPr>
          <w:rFonts w:cstheme="minorHAnsi"/>
        </w:rPr>
      </w:pPr>
      <w:r w:rsidRPr="00BA3BC6">
        <w:rPr>
          <w:rFonts w:cstheme="minorHAnsi"/>
        </w:rPr>
        <w:t>Pirkime neleidžia</w:t>
      </w:r>
      <w:r w:rsidR="00216820" w:rsidRPr="00BA3BC6">
        <w:rPr>
          <w:rFonts w:cstheme="minorHAnsi"/>
        </w:rPr>
        <w:t>ma</w:t>
      </w:r>
      <w:r w:rsidRPr="00BA3BC6">
        <w:rPr>
          <w:rFonts w:cstheme="minorHAnsi"/>
        </w:rPr>
        <w:t xml:space="preserve"> pateikti alternatyvių </w:t>
      </w:r>
      <w:r w:rsidR="00D27E76" w:rsidRPr="00BA3BC6">
        <w:rPr>
          <w:rFonts w:cstheme="minorHAnsi"/>
        </w:rPr>
        <w:t>p</w:t>
      </w:r>
      <w:r w:rsidRPr="00BA3BC6">
        <w:rPr>
          <w:rFonts w:cstheme="minorHAnsi"/>
        </w:rPr>
        <w:t xml:space="preserve">asiūlymų. </w:t>
      </w:r>
      <w:r w:rsidR="002934C9" w:rsidRPr="00BA3BC6">
        <w:rPr>
          <w:rFonts w:cstheme="minorHAnsi"/>
        </w:rPr>
        <w:t xml:space="preserve">Tiekėjui pateikus alternatyvų pasiūlymą, jo pasiūlymas ir alternatyvus pasiūlymas bus atmesti. </w:t>
      </w:r>
    </w:p>
    <w:p w14:paraId="7E1B53B0" w14:textId="2364372E" w:rsidR="0076184D" w:rsidRPr="00BA3BC6" w:rsidRDefault="00527308" w:rsidP="00C827EC">
      <w:pPr>
        <w:pStyle w:val="Sraopastraipa"/>
        <w:tabs>
          <w:tab w:val="left" w:pos="851"/>
          <w:tab w:val="left" w:pos="993"/>
        </w:tabs>
        <w:spacing w:after="0" w:line="20" w:lineRule="atLeast"/>
        <w:ind w:left="567"/>
        <w:jc w:val="both"/>
        <w:rPr>
          <w:rFonts w:cstheme="minorHAnsi"/>
        </w:rPr>
      </w:pPr>
      <w:r w:rsidRPr="00BA3BC6">
        <w:rPr>
          <w:rFonts w:cstheme="minorHAnsi"/>
        </w:rPr>
        <w:t>1.10. CPO LT, atlikdama šį pirkimą, netaiko pagreitintos pirkimo procedūros.</w:t>
      </w:r>
    </w:p>
    <w:p w14:paraId="6A3673B2" w14:textId="5C2D6687" w:rsidR="006C2282" w:rsidRPr="00BA3BC6" w:rsidRDefault="005A1249" w:rsidP="00D92A28">
      <w:pPr>
        <w:pStyle w:val="Sraopastraipa"/>
        <w:tabs>
          <w:tab w:val="left" w:pos="851"/>
          <w:tab w:val="left" w:pos="993"/>
        </w:tabs>
        <w:spacing w:after="0" w:line="20" w:lineRule="atLeast"/>
        <w:ind w:left="0" w:firstLine="567"/>
        <w:jc w:val="both"/>
        <w:rPr>
          <w:rFonts w:eastAsia="Arial" w:cstheme="minorHAnsi"/>
        </w:rPr>
      </w:pPr>
      <w:bookmarkStart w:id="7" w:name="_Hlk173957241"/>
      <w:r w:rsidRPr="00BA3BC6">
        <w:rPr>
          <w:rFonts w:cstheme="minorHAnsi"/>
        </w:rPr>
        <w:t xml:space="preserve">1.11. </w:t>
      </w:r>
      <w:bookmarkEnd w:id="7"/>
      <w:r w:rsidR="00E32C8E" w:rsidRPr="00BA3BC6">
        <w:rPr>
          <w:rFonts w:eastAsia="Arial" w:cstheme="minorHAnsi"/>
        </w:rPr>
        <w:t xml:space="preserve">Bendrosios </w:t>
      </w:r>
      <w:r w:rsidR="007E5F55" w:rsidRPr="00BA3BC6">
        <w:rPr>
          <w:rFonts w:eastAsia="Arial" w:cstheme="minorHAnsi"/>
        </w:rPr>
        <w:t xml:space="preserve">pirkimo </w:t>
      </w:r>
      <w:r w:rsidR="00E32C8E" w:rsidRPr="00BA3BC6">
        <w:rPr>
          <w:rFonts w:eastAsia="Arial" w:cstheme="minorHAnsi"/>
        </w:rPr>
        <w:t>sąlygos yra neatskiriama ši</w:t>
      </w:r>
      <w:r w:rsidR="00C07F25" w:rsidRPr="00BA3BC6">
        <w:rPr>
          <w:rFonts w:eastAsia="Arial" w:cstheme="minorHAnsi"/>
        </w:rPr>
        <w:t>ų</w:t>
      </w:r>
      <w:r w:rsidR="00E32C8E" w:rsidRPr="00BA3BC6">
        <w:rPr>
          <w:rFonts w:eastAsia="Arial" w:cstheme="minorHAnsi"/>
        </w:rPr>
        <w:t xml:space="preserve"> </w:t>
      </w:r>
      <w:r w:rsidR="00F4541C" w:rsidRPr="00BA3BC6">
        <w:rPr>
          <w:rFonts w:eastAsia="Arial" w:cstheme="minorHAnsi"/>
        </w:rPr>
        <w:t>p</w:t>
      </w:r>
      <w:r w:rsidR="00E32C8E" w:rsidRPr="00BA3BC6">
        <w:rPr>
          <w:rFonts w:eastAsia="Arial" w:cstheme="minorHAnsi"/>
        </w:rPr>
        <w:t>irkimo sąlygų dalis.</w:t>
      </w:r>
      <w:r w:rsidR="00527308" w:rsidRPr="00BA3BC6">
        <w:rPr>
          <w:rFonts w:eastAsia="Arial" w:cstheme="minorHAnsi"/>
        </w:rPr>
        <w:t xml:space="preserve"> </w:t>
      </w:r>
      <w:r w:rsidR="006C2282" w:rsidRPr="00BA3BC6">
        <w:rPr>
          <w:rFonts w:eastAsia="Arial" w:cstheme="minorHAnsi"/>
        </w:rPr>
        <w:t>Prie specialiųjų pirkimo sąlygų pridedami šie priedai:</w:t>
      </w:r>
      <w:r w:rsidR="006C2282" w:rsidRPr="00BA3BC6">
        <w:rPr>
          <w:rFonts w:eastAsia="Arial" w:cstheme="minorHAnsi"/>
        </w:rPr>
        <w:tab/>
      </w:r>
    </w:p>
    <w:p w14:paraId="16D029D8" w14:textId="604E650B" w:rsidR="00264026" w:rsidRPr="00BA3BC6" w:rsidRDefault="00264026"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1.1</w:t>
      </w:r>
      <w:r w:rsidR="00D92A28">
        <w:rPr>
          <w:rFonts w:eastAsia="Arial" w:cstheme="minorHAnsi"/>
        </w:rPr>
        <w:t>1</w:t>
      </w:r>
      <w:r w:rsidRPr="00BA3BC6">
        <w:rPr>
          <w:rFonts w:eastAsia="Arial" w:cstheme="minorHAnsi"/>
        </w:rPr>
        <w:t xml:space="preserve">.1. </w:t>
      </w:r>
      <w:r w:rsidR="0029735F" w:rsidRPr="00BA3BC6">
        <w:rPr>
          <w:rFonts w:eastAsia="Arial" w:cstheme="minorHAnsi"/>
        </w:rPr>
        <w:t>Terminai.</w:t>
      </w:r>
    </w:p>
    <w:p w14:paraId="46015D63" w14:textId="722C7399"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7224C9" w:rsidRPr="00BA3BC6">
        <w:rPr>
          <w:rFonts w:eastAsia="Arial" w:cstheme="minorHAnsi"/>
        </w:rPr>
        <w:t>1</w:t>
      </w:r>
      <w:r w:rsidR="00D92A28">
        <w:rPr>
          <w:rFonts w:eastAsia="Arial" w:cstheme="minorHAnsi"/>
        </w:rPr>
        <w:t>1</w:t>
      </w:r>
      <w:r w:rsidRPr="00BA3BC6">
        <w:rPr>
          <w:rFonts w:eastAsia="Arial" w:cstheme="minorHAnsi"/>
        </w:rPr>
        <w:t>.</w:t>
      </w:r>
      <w:r w:rsidR="007224C9" w:rsidRPr="00BA3BC6">
        <w:rPr>
          <w:rFonts w:eastAsia="Arial" w:cstheme="minorHAnsi"/>
        </w:rPr>
        <w:t>2</w:t>
      </w:r>
      <w:r w:rsidRPr="00BA3BC6">
        <w:rPr>
          <w:rFonts w:eastAsia="Arial" w:cstheme="minorHAnsi"/>
        </w:rPr>
        <w:t>. Techninė specifikacija.</w:t>
      </w:r>
      <w:r w:rsidRPr="00BA3BC6">
        <w:rPr>
          <w:rFonts w:eastAsia="Arial" w:cstheme="minorHAnsi"/>
        </w:rPr>
        <w:tab/>
      </w:r>
    </w:p>
    <w:p w14:paraId="6DA154FA" w14:textId="0CAF71BD"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7224C9" w:rsidRPr="00BA3BC6">
        <w:rPr>
          <w:rFonts w:eastAsia="Arial" w:cstheme="minorHAnsi"/>
        </w:rPr>
        <w:t>1</w:t>
      </w:r>
      <w:r w:rsidR="00D92A28">
        <w:rPr>
          <w:rFonts w:eastAsia="Arial" w:cstheme="minorHAnsi"/>
        </w:rPr>
        <w:t>1</w:t>
      </w:r>
      <w:r w:rsidRPr="00BA3BC6">
        <w:rPr>
          <w:rFonts w:eastAsia="Arial" w:cstheme="minorHAnsi"/>
        </w:rPr>
        <w:t>.</w:t>
      </w:r>
      <w:r w:rsidR="007224C9" w:rsidRPr="00BA3BC6">
        <w:rPr>
          <w:rFonts w:eastAsia="Arial" w:cstheme="minorHAnsi"/>
        </w:rPr>
        <w:t>3</w:t>
      </w:r>
      <w:r w:rsidRPr="00BA3BC6">
        <w:rPr>
          <w:rFonts w:eastAsia="Arial" w:cstheme="minorHAnsi"/>
        </w:rPr>
        <w:t xml:space="preserve">. Pasiūlymo forma. </w:t>
      </w:r>
    </w:p>
    <w:p w14:paraId="01DB3D0E" w14:textId="5C6007FF"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4F2E1C" w:rsidRPr="00BA3BC6">
        <w:rPr>
          <w:rFonts w:eastAsia="Arial" w:cstheme="minorHAnsi"/>
        </w:rPr>
        <w:t>1</w:t>
      </w:r>
      <w:r w:rsidR="00D92A28">
        <w:rPr>
          <w:rFonts w:eastAsia="Arial" w:cstheme="minorHAnsi"/>
        </w:rPr>
        <w:t>1</w:t>
      </w:r>
      <w:r w:rsidRPr="00BA3BC6">
        <w:rPr>
          <w:rFonts w:eastAsia="Arial" w:cstheme="minorHAnsi"/>
        </w:rPr>
        <w:t>.</w:t>
      </w:r>
      <w:r w:rsidR="004F2E1C" w:rsidRPr="00BA3BC6">
        <w:rPr>
          <w:rFonts w:eastAsia="Arial" w:cstheme="minorHAnsi"/>
        </w:rPr>
        <w:t>4</w:t>
      </w:r>
      <w:r w:rsidRPr="00BA3BC6">
        <w:rPr>
          <w:rFonts w:eastAsia="Arial" w:cstheme="minorHAnsi"/>
        </w:rPr>
        <w:t xml:space="preserve">. </w:t>
      </w:r>
      <w:bookmarkStart w:id="8" w:name="_Hlk135208144"/>
      <w:r w:rsidRPr="00BA3BC6">
        <w:rPr>
          <w:rFonts w:eastAsia="Arial" w:cstheme="minorHAnsi"/>
        </w:rPr>
        <w:t>Tiekėjų pašalinimo pagrindai (dokumente „Kvalifikacijos ir kiti reikalavimai“)</w:t>
      </w:r>
      <w:bookmarkEnd w:id="8"/>
      <w:r w:rsidRPr="00BA3BC6">
        <w:rPr>
          <w:rFonts w:eastAsia="Arial" w:cstheme="minorHAnsi"/>
        </w:rPr>
        <w:t>.</w:t>
      </w:r>
    </w:p>
    <w:p w14:paraId="72EB8107" w14:textId="37CA3B6A"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4F2E1C" w:rsidRPr="00BA3BC6">
        <w:rPr>
          <w:rFonts w:eastAsia="Arial" w:cstheme="minorHAnsi"/>
        </w:rPr>
        <w:t>1</w:t>
      </w:r>
      <w:r w:rsidR="00D92A28">
        <w:rPr>
          <w:rFonts w:eastAsia="Arial" w:cstheme="minorHAnsi"/>
        </w:rPr>
        <w:t>1</w:t>
      </w:r>
      <w:r w:rsidRPr="00BA3BC6">
        <w:rPr>
          <w:rFonts w:eastAsia="Arial" w:cstheme="minorHAnsi"/>
        </w:rPr>
        <w:t>.</w:t>
      </w:r>
      <w:r w:rsidR="004F2E1C" w:rsidRPr="00BA3BC6">
        <w:rPr>
          <w:rFonts w:eastAsia="Arial" w:cstheme="minorHAnsi"/>
        </w:rPr>
        <w:t>5</w:t>
      </w:r>
      <w:r w:rsidRPr="00BA3BC6">
        <w:rPr>
          <w:rFonts w:eastAsia="Arial" w:cstheme="minorHAnsi"/>
        </w:rPr>
        <w:t>. Kvalifikacijos ir kiti reikalavimai.</w:t>
      </w:r>
      <w:r w:rsidRPr="00BA3BC6">
        <w:rPr>
          <w:rFonts w:eastAsia="Arial" w:cstheme="minorHAnsi"/>
        </w:rPr>
        <w:tab/>
      </w:r>
    </w:p>
    <w:p w14:paraId="5B42AC60" w14:textId="57205A25"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9331AF" w:rsidRPr="00BA3BC6">
        <w:rPr>
          <w:rFonts w:eastAsia="Arial" w:cstheme="minorHAnsi"/>
        </w:rPr>
        <w:t>1</w:t>
      </w:r>
      <w:r w:rsidR="00D92A28">
        <w:rPr>
          <w:rFonts w:eastAsia="Arial" w:cstheme="minorHAnsi"/>
        </w:rPr>
        <w:t>1</w:t>
      </w:r>
      <w:r w:rsidRPr="00BA3BC6">
        <w:rPr>
          <w:rFonts w:eastAsia="Arial" w:cstheme="minorHAnsi"/>
        </w:rPr>
        <w:t>.</w:t>
      </w:r>
      <w:r w:rsidR="009331AF" w:rsidRPr="00BA3BC6">
        <w:rPr>
          <w:rFonts w:eastAsia="Arial" w:cstheme="minorHAnsi"/>
        </w:rPr>
        <w:t>6</w:t>
      </w:r>
      <w:r w:rsidRPr="00BA3BC6">
        <w:rPr>
          <w:rFonts w:eastAsia="Arial" w:cstheme="minorHAnsi"/>
        </w:rPr>
        <w:t>. Europos bendrasis viešųjų pirkimų dokumentas (EBVPD).</w:t>
      </w:r>
      <w:r w:rsidRPr="00BA3BC6">
        <w:rPr>
          <w:rFonts w:eastAsia="Arial" w:cstheme="minorHAnsi"/>
        </w:rPr>
        <w:tab/>
      </w:r>
    </w:p>
    <w:p w14:paraId="24BB62F7" w14:textId="1BF63E55" w:rsidR="006C2282" w:rsidRPr="00BA3BC6" w:rsidRDefault="006C2282" w:rsidP="0076743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4210EB" w:rsidRPr="00BA3BC6">
        <w:rPr>
          <w:rFonts w:eastAsia="Arial" w:cstheme="minorHAnsi"/>
        </w:rPr>
        <w:t>1</w:t>
      </w:r>
      <w:r w:rsidR="00D92A28">
        <w:rPr>
          <w:rFonts w:eastAsia="Arial" w:cstheme="minorHAnsi"/>
        </w:rPr>
        <w:t>1</w:t>
      </w:r>
      <w:r w:rsidRPr="00BA3BC6">
        <w:rPr>
          <w:rFonts w:eastAsia="Arial" w:cstheme="minorHAnsi"/>
        </w:rPr>
        <w:t>.</w:t>
      </w:r>
      <w:r w:rsidR="005F56D9" w:rsidRPr="00BA3BC6">
        <w:rPr>
          <w:rFonts w:eastAsia="Arial" w:cstheme="minorHAnsi"/>
        </w:rPr>
        <w:t>7</w:t>
      </w:r>
      <w:r w:rsidRPr="00BA3BC6">
        <w:rPr>
          <w:rFonts w:eastAsia="Arial" w:cstheme="minorHAnsi"/>
        </w:rPr>
        <w:t>. Sutarties projektas.</w:t>
      </w:r>
    </w:p>
    <w:p w14:paraId="43D07698" w14:textId="3D56C43F" w:rsidR="006C2282" w:rsidRPr="00BA3BC6" w:rsidRDefault="006C2282" w:rsidP="00250214">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782998" w:rsidRPr="00BA3BC6">
        <w:rPr>
          <w:rFonts w:eastAsia="Arial" w:cstheme="minorHAnsi"/>
        </w:rPr>
        <w:t>1</w:t>
      </w:r>
      <w:r w:rsidR="00D92A28">
        <w:rPr>
          <w:rFonts w:eastAsia="Arial" w:cstheme="minorHAnsi"/>
        </w:rPr>
        <w:t>1</w:t>
      </w:r>
      <w:r w:rsidRPr="00BA3BC6">
        <w:rPr>
          <w:rFonts w:eastAsia="Arial" w:cstheme="minorHAnsi"/>
        </w:rPr>
        <w:t>.</w:t>
      </w:r>
      <w:r w:rsidR="005F56D9" w:rsidRPr="00BA3BC6">
        <w:rPr>
          <w:rFonts w:eastAsia="Arial" w:cstheme="minorHAnsi"/>
        </w:rPr>
        <w:t>8</w:t>
      </w:r>
      <w:r w:rsidRPr="00BA3BC6">
        <w:rPr>
          <w:rFonts w:eastAsia="Arial" w:cstheme="minorHAnsi"/>
        </w:rPr>
        <w:t xml:space="preserve">. </w:t>
      </w:r>
      <w:r w:rsidR="00CD04E3" w:rsidRPr="00BA3BC6">
        <w:rPr>
          <w:rFonts w:eastAsia="Arial" w:cstheme="minorHAnsi"/>
        </w:rPr>
        <w:t>Tiekėjo deklaracija dėl atitikties Reglamento nuostatoms juridiniam asmeniui</w:t>
      </w:r>
      <w:r w:rsidRPr="00BA3BC6">
        <w:rPr>
          <w:rFonts w:eastAsia="Arial" w:cstheme="minorHAnsi"/>
        </w:rPr>
        <w:t>.</w:t>
      </w:r>
    </w:p>
    <w:p w14:paraId="03EFA432" w14:textId="34D23A17" w:rsidR="00CD04E3" w:rsidRPr="00BA3BC6" w:rsidRDefault="00CD04E3" w:rsidP="00B56528">
      <w:pPr>
        <w:pStyle w:val="Sraopastraipa"/>
        <w:tabs>
          <w:tab w:val="left" w:pos="993"/>
        </w:tabs>
        <w:spacing w:after="0" w:line="20" w:lineRule="atLeast"/>
        <w:ind w:left="0" w:firstLine="567"/>
        <w:jc w:val="both"/>
        <w:rPr>
          <w:rFonts w:eastAsia="Arial" w:cstheme="minorHAnsi"/>
        </w:rPr>
      </w:pPr>
      <w:r w:rsidRPr="00BA3BC6">
        <w:rPr>
          <w:rFonts w:eastAsia="Arial" w:cstheme="minorHAnsi"/>
        </w:rPr>
        <w:t>1.1</w:t>
      </w:r>
      <w:r w:rsidR="00D92A28">
        <w:rPr>
          <w:rFonts w:eastAsia="Arial" w:cstheme="minorHAnsi"/>
        </w:rPr>
        <w:t>1</w:t>
      </w:r>
      <w:r w:rsidRPr="00BA3BC6">
        <w:rPr>
          <w:rFonts w:eastAsia="Arial" w:cstheme="minorHAnsi"/>
        </w:rPr>
        <w:t>.</w:t>
      </w:r>
      <w:r w:rsidR="005F56D9" w:rsidRPr="00BA3BC6">
        <w:rPr>
          <w:rFonts w:eastAsia="Arial" w:cstheme="minorHAnsi"/>
        </w:rPr>
        <w:t>9</w:t>
      </w:r>
      <w:r w:rsidRPr="00BA3BC6">
        <w:rPr>
          <w:rFonts w:eastAsia="Arial" w:cstheme="minorHAnsi"/>
        </w:rPr>
        <w:t xml:space="preserve">. </w:t>
      </w:r>
      <w:r w:rsidR="006D0BFE" w:rsidRPr="00BA3BC6">
        <w:rPr>
          <w:rFonts w:eastAsia="Arial" w:cstheme="minorHAnsi"/>
        </w:rPr>
        <w:t>Tiekėjo deklaracija dėl atitikties Reglamento nuostatoms fiziniam asmeniui.</w:t>
      </w:r>
    </w:p>
    <w:p w14:paraId="67375941" w14:textId="4B6F20C6" w:rsidR="006C2282" w:rsidRPr="00BA3BC6" w:rsidRDefault="006C2282" w:rsidP="00B56528">
      <w:pPr>
        <w:pStyle w:val="Sraopastraipa"/>
        <w:tabs>
          <w:tab w:val="left" w:pos="993"/>
        </w:tabs>
        <w:spacing w:after="0" w:line="20" w:lineRule="atLeast"/>
        <w:ind w:left="0" w:firstLine="567"/>
        <w:jc w:val="both"/>
        <w:rPr>
          <w:rFonts w:eastAsia="Arial" w:cstheme="minorHAnsi"/>
        </w:rPr>
      </w:pPr>
      <w:r w:rsidRPr="00BA3BC6">
        <w:rPr>
          <w:rFonts w:eastAsia="Arial" w:cstheme="minorHAnsi"/>
        </w:rPr>
        <w:t>1.</w:t>
      </w:r>
      <w:r w:rsidR="000B61CB" w:rsidRPr="00BA3BC6">
        <w:rPr>
          <w:rFonts w:eastAsia="Arial" w:cstheme="minorHAnsi"/>
        </w:rPr>
        <w:t>1</w:t>
      </w:r>
      <w:r w:rsidR="00D92A28">
        <w:rPr>
          <w:rFonts w:eastAsia="Arial" w:cstheme="minorHAnsi"/>
        </w:rPr>
        <w:t>1</w:t>
      </w:r>
      <w:r w:rsidRPr="00BA3BC6">
        <w:rPr>
          <w:rFonts w:eastAsia="Arial" w:cstheme="minorHAnsi"/>
        </w:rPr>
        <w:t>.1</w:t>
      </w:r>
      <w:r w:rsidR="00686649" w:rsidRPr="00BA3BC6">
        <w:rPr>
          <w:rFonts w:eastAsia="Arial" w:cstheme="minorHAnsi"/>
        </w:rPr>
        <w:t>0</w:t>
      </w:r>
      <w:r w:rsidRPr="00BA3BC6">
        <w:rPr>
          <w:rFonts w:eastAsia="Arial" w:cstheme="minorHAnsi"/>
        </w:rPr>
        <w:t xml:space="preserve">. </w:t>
      </w:r>
      <w:bookmarkStart w:id="9" w:name="_Hlk135215583"/>
      <w:r w:rsidRPr="00BA3BC6">
        <w:rPr>
          <w:rFonts w:eastAsia="Arial" w:cstheme="minorHAnsi"/>
        </w:rPr>
        <w:t>Nacionalinio saugumo reikalavimų atitikties deklaracijos forma</w:t>
      </w:r>
      <w:bookmarkEnd w:id="9"/>
      <w:r w:rsidRPr="00BA3BC6">
        <w:rPr>
          <w:rFonts w:eastAsia="Arial" w:cstheme="minorHAnsi"/>
        </w:rPr>
        <w:t>.</w:t>
      </w:r>
    </w:p>
    <w:p w14:paraId="0440A3FB" w14:textId="6C3B2CE5" w:rsidR="00B56785" w:rsidRPr="00BA3BC6" w:rsidRDefault="00B56785" w:rsidP="00B56528">
      <w:pPr>
        <w:pStyle w:val="Sraopastraipa"/>
        <w:tabs>
          <w:tab w:val="left" w:pos="993"/>
        </w:tabs>
        <w:spacing w:after="0" w:line="20" w:lineRule="atLeast"/>
        <w:ind w:left="0" w:firstLine="567"/>
        <w:jc w:val="both"/>
        <w:rPr>
          <w:rFonts w:eastAsia="Arial" w:cstheme="minorHAnsi"/>
        </w:rPr>
      </w:pPr>
      <w:r w:rsidRPr="00BA3BC6">
        <w:rPr>
          <w:rFonts w:eastAsia="Arial" w:cstheme="minorHAnsi"/>
        </w:rPr>
        <w:t>1.1</w:t>
      </w:r>
      <w:r w:rsidR="00D92A28">
        <w:rPr>
          <w:rFonts w:eastAsia="Arial" w:cstheme="minorHAnsi"/>
        </w:rPr>
        <w:t>1</w:t>
      </w:r>
      <w:r w:rsidRPr="00BA3BC6">
        <w:rPr>
          <w:rFonts w:eastAsia="Arial" w:cstheme="minorHAnsi"/>
        </w:rPr>
        <w:t>.1</w:t>
      </w:r>
      <w:r w:rsidR="00686649" w:rsidRPr="00BA3BC6">
        <w:rPr>
          <w:rFonts w:eastAsia="Arial" w:cstheme="minorHAnsi"/>
        </w:rPr>
        <w:t>1</w:t>
      </w:r>
      <w:r w:rsidRPr="00BA3BC6">
        <w:rPr>
          <w:rFonts w:eastAsia="Arial" w:cstheme="minorHAnsi"/>
        </w:rPr>
        <w:t>. Papildomos sąlygos dėl nacionalinio saugumo reikalavimų.</w:t>
      </w:r>
    </w:p>
    <w:p w14:paraId="4B57374C" w14:textId="7A7B7011" w:rsidR="005F56D9" w:rsidRPr="00BA3BC6" w:rsidRDefault="005F56D9" w:rsidP="00B56528">
      <w:pPr>
        <w:pStyle w:val="Sraopastraipa"/>
        <w:tabs>
          <w:tab w:val="left" w:pos="993"/>
        </w:tabs>
        <w:spacing w:after="0" w:line="20" w:lineRule="atLeast"/>
        <w:ind w:left="0" w:firstLine="567"/>
        <w:jc w:val="both"/>
        <w:rPr>
          <w:rFonts w:eastAsia="Arial" w:cstheme="minorHAnsi"/>
        </w:rPr>
      </w:pPr>
      <w:r w:rsidRPr="00BA3BC6">
        <w:rPr>
          <w:rFonts w:eastAsia="Arial" w:cstheme="minorHAnsi"/>
        </w:rPr>
        <w:t>1.1</w:t>
      </w:r>
      <w:r w:rsidR="00D92A28">
        <w:rPr>
          <w:rFonts w:eastAsia="Arial" w:cstheme="minorHAnsi"/>
        </w:rPr>
        <w:t>1</w:t>
      </w:r>
      <w:r w:rsidRPr="00BA3BC6">
        <w:rPr>
          <w:rFonts w:eastAsia="Arial" w:cstheme="minorHAnsi"/>
        </w:rPr>
        <w:t>.1</w:t>
      </w:r>
      <w:r w:rsidR="00686649" w:rsidRPr="00BA3BC6">
        <w:rPr>
          <w:rFonts w:eastAsia="Arial" w:cstheme="minorHAnsi"/>
        </w:rPr>
        <w:t>2</w:t>
      </w:r>
      <w:r w:rsidRPr="00BA3BC6">
        <w:rPr>
          <w:rFonts w:eastAsia="Arial" w:cstheme="minorHAnsi"/>
        </w:rPr>
        <w:t>. Tiekėjo siūlomų specialistų sąrašas.</w:t>
      </w:r>
    </w:p>
    <w:p w14:paraId="5DEDEBC7" w14:textId="1ED44FB6" w:rsidR="00B41C66" w:rsidRPr="00F0499F" w:rsidRDefault="00507DC9" w:rsidP="00717DCC">
      <w:pPr>
        <w:pStyle w:val="Antrat1"/>
        <w:spacing w:line="20" w:lineRule="atLeast"/>
        <w:contextualSpacing/>
      </w:pPr>
      <w:bookmarkStart w:id="10" w:name="_Ref39426332"/>
      <w:bookmarkStart w:id="11" w:name="_Ref39426338"/>
      <w:bookmarkStart w:id="12"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10"/>
      <w:bookmarkEnd w:id="11"/>
      <w:bookmarkEnd w:id="12"/>
    </w:p>
    <w:p w14:paraId="0B7B0A50" w14:textId="5C0E4843" w:rsidR="00B41C66" w:rsidRPr="00DC1957" w:rsidRDefault="0089676B" w:rsidP="00105452">
      <w:pPr>
        <w:pStyle w:val="Betarp"/>
        <w:spacing w:line="20" w:lineRule="atLeast"/>
        <w:ind w:firstLine="567"/>
        <w:contextualSpacing/>
        <w:jc w:val="both"/>
        <w:rPr>
          <w:rFonts w:cstheme="minorHAnsi"/>
          <w:color w:val="FF0000"/>
        </w:rPr>
      </w:pPr>
      <w:r>
        <w:rPr>
          <w:rFonts w:eastAsia="Calibri"/>
          <w:color w:val="000000" w:themeColor="text1"/>
        </w:rPr>
        <w:t xml:space="preserve">2.1. </w:t>
      </w:r>
      <w:r w:rsidR="00B41C66" w:rsidRPr="00F0499F">
        <w:rPr>
          <w:rFonts w:eastAsia="Calibri"/>
          <w:color w:val="000000" w:themeColor="text1"/>
        </w:rPr>
        <w:t xml:space="preserve">Perkančioji organizacija numato </w:t>
      </w:r>
      <w:r w:rsidR="00B41C66" w:rsidRPr="00F0499F">
        <w:rPr>
          <w:rFonts w:eastAsia="Calibri"/>
          <w:noProof/>
          <w:color w:val="000000" w:themeColor="text1"/>
        </w:rPr>
        <w:t xml:space="preserve">įsigyti </w:t>
      </w:r>
      <w:r w:rsidR="005F56D9" w:rsidRPr="00C5174E">
        <w:rPr>
          <w:rFonts w:eastAsia="Calibri"/>
          <w:b/>
          <w:bCs/>
          <w:noProof/>
        </w:rPr>
        <w:t>Oficialiosios statistikos posistemio architektūros tobulinim</w:t>
      </w:r>
      <w:r w:rsidR="00D92A28">
        <w:rPr>
          <w:rFonts w:eastAsia="Calibri"/>
          <w:b/>
          <w:bCs/>
          <w:noProof/>
        </w:rPr>
        <w:t>o paslaugas</w:t>
      </w:r>
      <w:r w:rsidR="005F56D9" w:rsidRPr="00C5174E">
        <w:rPr>
          <w:rFonts w:eastAsia="Calibri"/>
          <w:b/>
          <w:bCs/>
          <w:noProof/>
        </w:rPr>
        <w:t xml:space="preserve"> (II etapas)</w:t>
      </w:r>
      <w:r w:rsidR="00B41C66" w:rsidRPr="00105452">
        <w:rPr>
          <w:rFonts w:eastAsia="Calibri"/>
        </w:rPr>
        <w:t>.</w:t>
      </w:r>
      <w:r w:rsidR="00B41C66"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444CAF" w:rsidRPr="00DC1957">
        <w:rPr>
          <w:rFonts w:cstheme="minorHAnsi"/>
        </w:rPr>
        <w:t>priede</w:t>
      </w:r>
      <w:r w:rsidR="00047F02">
        <w:rPr>
          <w:rFonts w:cstheme="minorHAnsi"/>
        </w:rPr>
        <w:t xml:space="preserve"> „Techninė specifikacija“</w:t>
      </w:r>
      <w:r w:rsidR="00B41C66" w:rsidRPr="00DC1957">
        <w:rPr>
          <w:rFonts w:cstheme="minorHAnsi"/>
        </w:rPr>
        <w:t>.</w:t>
      </w:r>
    </w:p>
    <w:p w14:paraId="4F9AA22F" w14:textId="4A380084" w:rsidR="000B61B3" w:rsidRPr="000B61B3" w:rsidRDefault="005E472C" w:rsidP="000B61B3">
      <w:pPr>
        <w:pStyle w:val="Sraopastraipa"/>
        <w:spacing w:after="0" w:line="20" w:lineRule="atLeast"/>
        <w:ind w:left="0" w:firstLine="567"/>
        <w:jc w:val="both"/>
        <w:rPr>
          <w:rFonts w:cs="Times New Roman"/>
          <w:bCs/>
          <w:szCs w:val="22"/>
        </w:rPr>
      </w:pPr>
      <w:r>
        <w:rPr>
          <w:rFonts w:cstheme="minorHAnsi"/>
        </w:rPr>
        <w:t xml:space="preserve">2.2. </w:t>
      </w:r>
      <w:r w:rsidR="00B41C66" w:rsidRPr="00DC1957">
        <w:rPr>
          <w:rFonts w:cstheme="minorHAnsi"/>
        </w:rPr>
        <w:t xml:space="preserve">Pirkimo objektas į dalis neskaidomas. </w:t>
      </w:r>
      <w:r w:rsidR="007554D6" w:rsidRPr="00DC1957">
        <w:rPr>
          <w:rFonts w:cstheme="minorHAnsi"/>
        </w:rPr>
        <w:t xml:space="preserve">Pirkimo apimtys, reikalavimai ir techninė specifikacija apibrėžti </w:t>
      </w:r>
      <w:r w:rsidR="007204DB">
        <w:rPr>
          <w:rFonts w:cstheme="minorHAnsi"/>
        </w:rPr>
        <w:t xml:space="preserve">specialiųjų </w:t>
      </w:r>
      <w:r w:rsidR="007554D6" w:rsidRPr="00DC1957">
        <w:rPr>
          <w:rFonts w:cstheme="minorHAnsi"/>
        </w:rPr>
        <w:t xml:space="preserve">pirkimo sąlygų </w:t>
      </w:r>
      <w:r w:rsidR="007554D6" w:rsidRPr="007554D6">
        <w:rPr>
          <w:rFonts w:cstheme="minorHAnsi"/>
        </w:rPr>
        <w:t>pried</w:t>
      </w:r>
      <w:r>
        <w:rPr>
          <w:rFonts w:cstheme="minorHAnsi"/>
        </w:rPr>
        <w:t>uos</w:t>
      </w:r>
      <w:r w:rsidR="007554D6" w:rsidRPr="007554D6">
        <w:rPr>
          <w:rFonts w:cstheme="minorHAnsi"/>
        </w:rPr>
        <w:t>e</w:t>
      </w:r>
      <w:r>
        <w:rPr>
          <w:rFonts w:cstheme="minorHAnsi"/>
        </w:rPr>
        <w:t xml:space="preserve"> </w:t>
      </w:r>
      <w:r w:rsidRPr="005E472C">
        <w:rPr>
          <w:rFonts w:cstheme="minorHAnsi"/>
        </w:rPr>
        <w:t>„Pasiūlymo forma“ ir „Techninė specifikacija“</w:t>
      </w:r>
      <w:r w:rsidR="007554D6" w:rsidRPr="007554D6">
        <w:rPr>
          <w:rFonts w:cstheme="minorHAnsi"/>
        </w:rPr>
        <w:t>.</w:t>
      </w:r>
      <w:r w:rsidR="007554D6" w:rsidRPr="00F0499F">
        <w:rPr>
          <w:rFonts w:cstheme="minorHAnsi"/>
          <w:color w:val="00B050"/>
        </w:rPr>
        <w:t xml:space="preserve"> </w:t>
      </w:r>
      <w:r w:rsidR="000B61B3" w:rsidRPr="000B61B3">
        <w:rPr>
          <w:rFonts w:cstheme="minorHAnsi"/>
          <w:noProof/>
        </w:rPr>
        <w:t>Pirkimo objektas į dalis neskaidomas, nes pirkimas taps mažiau patrauklus tiekėjams, dėl ko padidės tiekėjų siūloma kaina, taip pat skaidyti sudėtinga techniniu požiūriu, nes kiltų rizika, kad skirtingi tiekėjai negalės užtikrinti sklandaus integruotų funkcionalumų veikimo. Neskaidymas leidžia išvengti komunikacijos spragų ir užtikrinti projekto įgyvendinimą pagal suderintus terminus bei techninius reikalavimus. Vienu pirkimu perkant visą paslaugų kiekį, tikėtina, kad tiekėjų siūloma kaina bus mažesnė ir Įgaliojusi organizacija racionaliau naudos lėšas.</w:t>
      </w:r>
    </w:p>
    <w:p w14:paraId="0CA81FB8" w14:textId="669F596C" w:rsidR="00325243" w:rsidRDefault="00325243" w:rsidP="00105452">
      <w:pPr>
        <w:pStyle w:val="Sraopastraipa"/>
        <w:spacing w:after="0" w:line="20" w:lineRule="atLeast"/>
        <w:ind w:left="0" w:firstLine="567"/>
        <w:jc w:val="both"/>
        <w:rPr>
          <w:rFonts w:cstheme="minorHAnsi"/>
        </w:rPr>
      </w:pPr>
      <w:r w:rsidRPr="00630A0F">
        <w:rPr>
          <w:rFonts w:cstheme="minorHAnsi"/>
        </w:rPr>
        <w:t>2.</w:t>
      </w:r>
      <w:r w:rsidR="007619DD">
        <w:rPr>
          <w:rFonts w:cstheme="minorHAnsi"/>
        </w:rPr>
        <w:t>3</w:t>
      </w:r>
      <w:r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w:t>
      </w:r>
      <w:r w:rsidR="00AB6A32" w:rsidRPr="00AB6A32">
        <w:rPr>
          <w:rFonts w:cstheme="minorHAnsi"/>
        </w:rPr>
        <w:t xml:space="preserve">ar kituose pirkimo dokumentuose </w:t>
      </w:r>
      <w:r w:rsidR="00E53E12"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00804362" w:rsidRPr="004405E9">
        <w:rPr>
          <w:rFonts w:cstheme="minorHAnsi"/>
        </w:rPr>
        <w:t>sertifikatai, standartai, protokolai</w:t>
      </w:r>
      <w:r w:rsidR="00804362">
        <w:rPr>
          <w:rFonts w:cstheme="minorHAnsi"/>
        </w:rPr>
        <w:t xml:space="preserve">,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63C0C531" w:rsidR="00004521" w:rsidRDefault="00004521" w:rsidP="00105452">
      <w:pPr>
        <w:pStyle w:val="Sraopastraipa"/>
        <w:spacing w:after="0" w:line="20" w:lineRule="atLeast"/>
        <w:ind w:left="0" w:firstLine="567"/>
        <w:jc w:val="both"/>
        <w:rPr>
          <w:rFonts w:cstheme="minorHAnsi"/>
        </w:rPr>
      </w:pPr>
      <w:r>
        <w:rPr>
          <w:rFonts w:cstheme="minorHAnsi"/>
        </w:rPr>
        <w:t>2.</w:t>
      </w:r>
      <w:r w:rsidR="007619DD">
        <w:rPr>
          <w:rFonts w:cstheme="minorHAnsi"/>
        </w:rPr>
        <w:t>4</w:t>
      </w:r>
      <w:r>
        <w:rPr>
          <w:rFonts w:cstheme="minorHAnsi"/>
        </w:rPr>
        <w:t>. Jeigu a</w:t>
      </w:r>
      <w:r w:rsidRPr="00E53E12">
        <w:rPr>
          <w:rFonts w:cstheme="minorHAnsi"/>
        </w:rPr>
        <w:t xml:space="preserve">pibūdinant pirkimo objektą techninėje specifikacijoje </w:t>
      </w:r>
      <w:r w:rsidR="00DD7586" w:rsidRPr="00DD7586">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008C421C" w14:textId="77777777" w:rsidR="00F877AD" w:rsidRDefault="004A4373" w:rsidP="00F877AD">
      <w:pPr>
        <w:pStyle w:val="Sraopastraipa"/>
        <w:spacing w:after="0" w:line="20" w:lineRule="atLeast"/>
        <w:ind w:left="0" w:firstLine="567"/>
        <w:jc w:val="both"/>
        <w:rPr>
          <w:rFonts w:cstheme="minorHAnsi"/>
          <w:b/>
          <w:bCs/>
        </w:rPr>
      </w:pPr>
      <w:r w:rsidRPr="00397B4B">
        <w:rPr>
          <w:rFonts w:cstheme="minorHAnsi"/>
          <w:b/>
          <w:bCs/>
        </w:rPr>
        <w:t>2.</w:t>
      </w:r>
      <w:r w:rsidR="007619DD" w:rsidRPr="00397B4B">
        <w:rPr>
          <w:rFonts w:cstheme="minorHAnsi"/>
          <w:b/>
          <w:bCs/>
        </w:rPr>
        <w:t>5</w:t>
      </w:r>
      <w:r w:rsidRPr="00397B4B">
        <w:rPr>
          <w:rFonts w:cstheme="minorHAnsi"/>
          <w:b/>
          <w:bCs/>
        </w:rPr>
        <w:t xml:space="preserve">. Pasiūlymo kaina turi būti ne didesnė nei specialiųjų pirkimo sąlygų priede „Pasiūlymo forma“ nurodytas biudžetas. </w:t>
      </w:r>
    </w:p>
    <w:p w14:paraId="3A422005" w14:textId="0225D5EB" w:rsidR="00B176FD" w:rsidRPr="00F877AD" w:rsidRDefault="00F877AD" w:rsidP="00F877AD">
      <w:pPr>
        <w:pStyle w:val="Sraopastraipa"/>
        <w:spacing w:after="0" w:line="20" w:lineRule="atLeast"/>
        <w:ind w:left="0" w:firstLine="567"/>
        <w:jc w:val="both"/>
        <w:rPr>
          <w:rFonts w:cstheme="minorHAnsi"/>
          <w:b/>
          <w:bCs/>
        </w:rPr>
      </w:pPr>
      <w:r w:rsidRPr="00F877AD">
        <w:rPr>
          <w:rFonts w:cstheme="minorHAnsi"/>
          <w:iCs/>
        </w:rPr>
        <w:t>2</w:t>
      </w:r>
      <w:r w:rsidR="00862DB8" w:rsidRPr="00F877AD">
        <w:rPr>
          <w:rFonts w:cstheme="minorHAnsi"/>
          <w:iCs/>
        </w:rPr>
        <w:t>.</w:t>
      </w:r>
      <w:r w:rsidR="00397B4B" w:rsidRPr="00F877AD">
        <w:rPr>
          <w:rFonts w:cstheme="minorHAnsi"/>
          <w:iCs/>
        </w:rPr>
        <w:t>6</w:t>
      </w:r>
      <w:r w:rsidR="00862DB8" w:rsidRPr="00F877AD">
        <w:rPr>
          <w:rFonts w:cstheme="minorHAnsi"/>
          <w:iCs/>
        </w:rPr>
        <w:t>.</w:t>
      </w:r>
      <w:r w:rsidR="00862DB8" w:rsidRPr="00F877AD">
        <w:rPr>
          <w:rFonts w:cstheme="minorHAnsi"/>
          <w:i/>
          <w:color w:val="FF0000"/>
        </w:rPr>
        <w:t xml:space="preserve"> </w:t>
      </w:r>
      <w:r w:rsidR="00B176FD" w:rsidRPr="00F877AD">
        <w:rPr>
          <w:rFonts w:cstheme="minorHAnsi"/>
        </w:rPr>
        <w:t xml:space="preserve">Perkančioji organizacija nerengs susitikimo su tiekėjais dėl pirkimo </w:t>
      </w:r>
      <w:r w:rsidR="004257A5" w:rsidRPr="00F877AD">
        <w:rPr>
          <w:rFonts w:cstheme="minorHAnsi"/>
        </w:rPr>
        <w:t>sąlyg</w:t>
      </w:r>
      <w:r w:rsidR="00B176FD" w:rsidRPr="00F877AD">
        <w:rPr>
          <w:rFonts w:cstheme="minorHAnsi"/>
        </w:rPr>
        <w:t>ų</w:t>
      </w:r>
      <w:r w:rsidR="00946722" w:rsidRPr="00F877AD">
        <w:rPr>
          <w:rFonts w:cstheme="minorHAnsi"/>
        </w:rPr>
        <w:t xml:space="preserve"> paaiškinimo</w:t>
      </w:r>
      <w:r w:rsidR="00B176FD" w:rsidRPr="00F877AD">
        <w:rPr>
          <w:rFonts w:cstheme="minorHAnsi"/>
        </w:rPr>
        <w:t>.</w:t>
      </w:r>
    </w:p>
    <w:p w14:paraId="24A7FE06" w14:textId="3FF47895" w:rsidR="00BE0587" w:rsidRDefault="003B6EC8" w:rsidP="00105452">
      <w:pPr>
        <w:pStyle w:val="Sraopastraipa"/>
        <w:spacing w:after="0" w:line="20" w:lineRule="atLeast"/>
        <w:ind w:left="0" w:firstLine="567"/>
        <w:jc w:val="both"/>
        <w:rPr>
          <w:rFonts w:cstheme="minorHAnsi"/>
        </w:rPr>
      </w:pPr>
      <w:r>
        <w:rPr>
          <w:rFonts w:eastAsiaTheme="minorHAnsi" w:cstheme="minorHAnsi"/>
          <w:lang w:eastAsia="en-US"/>
        </w:rPr>
        <w:t>2.</w:t>
      </w:r>
      <w:r w:rsidR="00397B4B">
        <w:rPr>
          <w:rFonts w:eastAsiaTheme="minorHAnsi" w:cstheme="minorHAnsi"/>
          <w:lang w:eastAsia="en-US"/>
        </w:rPr>
        <w:t>7</w:t>
      </w:r>
      <w:r>
        <w:rPr>
          <w:rFonts w:eastAsiaTheme="minorHAnsi" w:cstheme="minorHAnsi"/>
          <w:lang w:eastAsia="en-US"/>
        </w:rPr>
        <w:t xml:space="preserve">. </w:t>
      </w:r>
      <w:r w:rsidR="00BE0587" w:rsidRPr="00F0499F">
        <w:rPr>
          <w:rFonts w:eastAsiaTheme="minorHAnsi" w:cstheme="minorHAnsi"/>
          <w:lang w:eastAsia="en-US"/>
        </w:rPr>
        <w:t>P</w:t>
      </w:r>
      <w:r w:rsidR="00BE0587" w:rsidRPr="00F0499F">
        <w:rPr>
          <w:rFonts w:cstheme="minorHAnsi"/>
        </w:rPr>
        <w:t>erkančioji organizacija nerengs objekto apžiūros.</w:t>
      </w:r>
    </w:p>
    <w:p w14:paraId="3841C642" w14:textId="77777777" w:rsidR="000111FB" w:rsidRDefault="000111FB" w:rsidP="00105452">
      <w:pPr>
        <w:pStyle w:val="Sraopastraipa"/>
        <w:spacing w:after="0" w:line="20" w:lineRule="atLeast"/>
        <w:ind w:left="0" w:firstLine="567"/>
        <w:jc w:val="both"/>
        <w:rPr>
          <w:rFonts w:cstheme="minorHAnsi"/>
        </w:rPr>
      </w:pPr>
    </w:p>
    <w:p w14:paraId="6443D2FF" w14:textId="24FD171C" w:rsidR="00C94B9F" w:rsidRPr="00D24970" w:rsidRDefault="003B6EC8" w:rsidP="00AD57B1">
      <w:pPr>
        <w:pStyle w:val="Antrat1"/>
        <w:spacing w:line="20" w:lineRule="atLeast"/>
        <w:contextualSpacing/>
        <w:rPr>
          <w:rFonts w:asciiTheme="minorHAnsi" w:hAnsiTheme="minorHAnsi" w:cstheme="minorHAnsi"/>
        </w:rPr>
      </w:pPr>
      <w:bookmarkStart w:id="13" w:name="_Ref39473754"/>
      <w:bookmarkStart w:id="14" w:name="_Ref39473761"/>
      <w:bookmarkStart w:id="15" w:name="_Ref39474188"/>
      <w:bookmarkStart w:id="16" w:name="_Toc126333931"/>
      <w:r w:rsidRPr="000111FB">
        <w:rPr>
          <w:rFonts w:cstheme="majorHAnsi"/>
          <w:b/>
          <w:bCs/>
        </w:rPr>
        <w:t>3</w:t>
      </w:r>
      <w:r w:rsidR="00AD57B1">
        <w:rPr>
          <w:rFonts w:cstheme="majorHAnsi"/>
        </w:rPr>
        <w:t xml:space="preserve">. </w:t>
      </w:r>
      <w:r w:rsidR="00173ACB" w:rsidRPr="00D24970">
        <w:rPr>
          <w:rFonts w:asciiTheme="minorHAnsi" w:hAnsiTheme="minorHAnsi" w:cstheme="minorHAnsi"/>
        </w:rPr>
        <w:t>Tiekėjų pašalinimo pagrindai</w:t>
      </w:r>
      <w:bookmarkEnd w:id="13"/>
      <w:bookmarkEnd w:id="14"/>
      <w:bookmarkEnd w:id="15"/>
      <w:r w:rsidR="00975F1F" w:rsidRPr="00D24970">
        <w:rPr>
          <w:rFonts w:asciiTheme="minorHAnsi" w:hAnsiTheme="minorHAnsi" w:cstheme="minorHAnsi"/>
        </w:rPr>
        <w:t xml:space="preserve"> ir </w:t>
      </w:r>
      <w:bookmarkEnd w:id="16"/>
      <w:r>
        <w:rPr>
          <w:rFonts w:asciiTheme="minorHAnsi" w:hAnsiTheme="minorHAnsi" w:cstheme="minorHAnsi"/>
        </w:rPr>
        <w:t>reikalaujama kvalifikacija</w:t>
      </w:r>
    </w:p>
    <w:p w14:paraId="1D85D3A9" w14:textId="714E57F0" w:rsidR="00430638" w:rsidRDefault="00EE127C" w:rsidP="00EE0601">
      <w:pPr>
        <w:pStyle w:val="Sraopastraipa"/>
        <w:spacing w:after="120" w:line="20" w:lineRule="atLeast"/>
        <w:ind w:left="0" w:firstLine="567"/>
        <w:jc w:val="both"/>
      </w:pPr>
      <w:r>
        <w:t>3</w:t>
      </w:r>
      <w:r w:rsidR="009D2F13" w:rsidRPr="127DD6E8">
        <w:t xml:space="preserve">.1. </w:t>
      </w:r>
      <w:r w:rsidR="002C5249" w:rsidRPr="127DD6E8">
        <w:t>Reikalavimai dėl tiekėjo ir</w:t>
      </w:r>
      <w:bookmarkStart w:id="17"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7"/>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6773B6" w:rsidRPr="127DD6E8">
        <w:rPr>
          <w:rFonts w:eastAsia="Calibri"/>
        </w:rPr>
        <w:t>priede</w:t>
      </w:r>
      <w:r w:rsidR="00317C22">
        <w:rPr>
          <w:rFonts w:eastAsia="Calibri"/>
        </w:rPr>
        <w:t xml:space="preserve"> </w:t>
      </w:r>
      <w:r w:rsidR="00C66D2A" w:rsidRPr="00C66D2A">
        <w:rPr>
          <w:rFonts w:eastAsia="Calibri"/>
        </w:rPr>
        <w:t>Tiekėjų pašalinimo pagrindai (dokumente „Kvalifikacijos ir kiti reikalavimai“)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pirkimo sąlygų priede).</w:t>
      </w:r>
    </w:p>
    <w:p w14:paraId="3F135A0B" w14:textId="790473DD" w:rsidR="00C66D2A" w:rsidRPr="00C66D2A" w:rsidRDefault="00C66D2A" w:rsidP="00EE0601">
      <w:pPr>
        <w:pStyle w:val="Sraopastraipa"/>
        <w:spacing w:after="120" w:line="20" w:lineRule="atLeast"/>
        <w:ind w:left="0" w:firstLine="567"/>
        <w:jc w:val="both"/>
        <w:rPr>
          <w:bCs/>
          <w:iCs/>
        </w:rPr>
      </w:pPr>
      <w:r w:rsidRPr="00C66D2A">
        <w:rPr>
          <w:iCs/>
        </w:rPr>
        <w:t>3.2. Tiekėjas, dalyvaujantis pirkime, turi atitikti kvalifikacijos reikalavimus ir, jei taikoma, kokybės vadybos sistemos ir (arba) aplinkos apsaugos vadybos sistemos standartų reikalavimus,</w:t>
      </w:r>
      <w:r w:rsidRPr="00C66D2A">
        <w:rPr>
          <w:bCs/>
          <w:iCs/>
        </w:rPr>
        <w:t xml:space="preserve"> nurodytus </w:t>
      </w:r>
      <w:r>
        <w:rPr>
          <w:bCs/>
          <w:iCs/>
        </w:rPr>
        <w:t xml:space="preserve">specialiųjų </w:t>
      </w:r>
      <w:r w:rsidRPr="00C66D2A">
        <w:rPr>
          <w:bCs/>
          <w:iCs/>
        </w:rPr>
        <w:t xml:space="preserve">pirkimo </w:t>
      </w:r>
      <w:r>
        <w:rPr>
          <w:bCs/>
          <w:iCs/>
        </w:rPr>
        <w:t xml:space="preserve">sąlygų priede </w:t>
      </w:r>
      <w:r w:rsidRPr="00C66D2A">
        <w:rPr>
          <w:bCs/>
          <w:iCs/>
        </w:rPr>
        <w:t xml:space="preserve"> „Kvalifikacijos ir kiti reikalavimai“. Kartu su pasiūlymu tiekėjas turi pateikti Europos bendrąjį viešųjų pirkimų dokumentą (EBVPD), kuriame jis deklaruoja, kad atitinka kvalifikacijos reikalavimus (forma pateikiama specialiųjų pirkimo sąlygų priede).</w:t>
      </w:r>
    </w:p>
    <w:p w14:paraId="240F51FB" w14:textId="7BFE8637" w:rsidR="0050438C" w:rsidRPr="003870EB" w:rsidRDefault="0050438C" w:rsidP="003870EB">
      <w:pPr>
        <w:spacing w:after="0" w:line="20" w:lineRule="atLeast"/>
        <w:ind w:firstLine="567"/>
        <w:jc w:val="both"/>
        <w:rPr>
          <w:bCs/>
          <w:iCs/>
        </w:rPr>
      </w:pPr>
      <w:r w:rsidRPr="00185DD5">
        <w:rPr>
          <w:bCs/>
          <w:iCs/>
        </w:rPr>
        <w:t xml:space="preserve">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5ACB578E" w:rsidR="003C637B" w:rsidRDefault="00C66D2A" w:rsidP="00EE0601">
      <w:pPr>
        <w:spacing w:after="0" w:line="20" w:lineRule="atLeast"/>
        <w:ind w:firstLine="567"/>
        <w:jc w:val="both"/>
        <w:rPr>
          <w:rFonts w:cstheme="minorHAnsi"/>
          <w:color w:val="000000" w:themeColor="text1"/>
        </w:rPr>
      </w:pPr>
      <w:r>
        <w:rPr>
          <w:rFonts w:cstheme="minorHAnsi"/>
          <w:color w:val="000000" w:themeColor="text1"/>
        </w:rPr>
        <w:t>3</w:t>
      </w:r>
      <w:r w:rsidR="0037632B">
        <w:rPr>
          <w:rFonts w:cstheme="minorHAnsi"/>
          <w:color w:val="000000" w:themeColor="text1"/>
        </w:rPr>
        <w:t>.</w:t>
      </w:r>
      <w:r>
        <w:rPr>
          <w:rFonts w:cstheme="minorHAnsi"/>
          <w:color w:val="000000" w:themeColor="text1"/>
        </w:rPr>
        <w:t>4</w:t>
      </w:r>
      <w:r w:rsidR="0037632B">
        <w:rPr>
          <w:rFonts w:cstheme="minorHAnsi"/>
          <w:color w:val="000000" w:themeColor="text1"/>
        </w:rPr>
        <w:t xml:space="preserve">.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3C637B">
        <w:rPr>
          <w:rFonts w:cstheme="minorHAnsi"/>
          <w:color w:val="000000" w:themeColor="text1"/>
        </w:rPr>
        <w:t xml:space="preserve">vieną ar kelis </w:t>
      </w:r>
      <w:r w:rsidR="007349E0" w:rsidRPr="007872CB">
        <w:rPr>
          <w:rFonts w:cstheme="minorHAnsi"/>
          <w:color w:val="000000" w:themeColor="text1"/>
        </w:rPr>
        <w:t>dokumentus, įrodančius deklaracijoje pateiktų duomenų teisingumą</w:t>
      </w:r>
      <w:r w:rsidR="003C637B">
        <w:rPr>
          <w:rFonts w:cstheme="minorHAnsi"/>
          <w:color w:val="000000" w:themeColor="text1"/>
        </w:rPr>
        <w:t>:</w:t>
      </w:r>
    </w:p>
    <w:p w14:paraId="70E4906A" w14:textId="2DDAE2F2"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lang w:val="en-US"/>
        </w:rPr>
        <w:t>3.4.1. V</w:t>
      </w:r>
      <w:r w:rsidRPr="00F01343">
        <w:rPr>
          <w:rFonts w:cstheme="minorHAnsi"/>
          <w:color w:val="000000" w:themeColor="text1"/>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Pr>
          <w:rFonts w:cstheme="minorHAnsi"/>
          <w:color w:val="000000" w:themeColor="text1"/>
        </w:rPr>
        <w:t xml:space="preserve">netiesioginės </w:t>
      </w:r>
      <w:r w:rsidRPr="00F01343">
        <w:rPr>
          <w:rFonts w:cstheme="minorHAnsi"/>
          <w:color w:val="000000" w:themeColor="text1"/>
        </w:rPr>
        <w:t>nuosavybės turėjimas juridiniame asmenyje);</w:t>
      </w:r>
    </w:p>
    <w:p w14:paraId="0B851797" w14:textId="77777777"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 xml:space="preserve">3.4.3. </w:t>
      </w:r>
      <w:r w:rsidR="0097530E">
        <w:rPr>
          <w:rFonts w:cstheme="minorHAnsi"/>
          <w:color w:val="000000" w:themeColor="text1"/>
        </w:rPr>
        <w:t>į</w:t>
      </w:r>
      <w:r w:rsidRPr="00F01343">
        <w:rPr>
          <w:rFonts w:cstheme="minorHAnsi"/>
          <w:color w:val="000000" w:themeColor="text1"/>
        </w:rPr>
        <w:t>monių/</w:t>
      </w:r>
      <w:r w:rsidR="0097530E">
        <w:rPr>
          <w:rFonts w:cstheme="minorHAnsi"/>
          <w:color w:val="000000" w:themeColor="text1"/>
        </w:rPr>
        <w:t xml:space="preserve"> </w:t>
      </w:r>
      <w:r w:rsidRPr="00F01343">
        <w:rPr>
          <w:rFonts w:cstheme="minorHAnsi"/>
          <w:color w:val="000000" w:themeColor="text1"/>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F01343" w:rsidRDefault="005B5FA5" w:rsidP="00EE0601">
      <w:pPr>
        <w:spacing w:after="0" w:line="20" w:lineRule="atLeast"/>
        <w:ind w:firstLine="567"/>
        <w:jc w:val="both"/>
        <w:rPr>
          <w:rFonts w:cstheme="minorHAnsi"/>
          <w:color w:val="000000" w:themeColor="text1"/>
        </w:rPr>
      </w:pPr>
      <w:r w:rsidRPr="005B5FA5">
        <w:rPr>
          <w:rFonts w:cstheme="minorHAnsi"/>
          <w:color w:val="000000" w:themeColor="text1"/>
        </w:rPr>
        <w:t>3.4.4. kitus VPĮ 51 straipsnio 12 dalyje nurodytus duomenis, tiek, kiek (ir tada, kai) tai reikalinga perkančiajai organizacijai siekiant tinkamai įgyvendinti Reglamentu nustatytus draudimus;</w:t>
      </w:r>
    </w:p>
    <w:p w14:paraId="2C14DF39" w14:textId="248F7044"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w:t>
      </w:r>
      <w:r w:rsidR="005B5FA5">
        <w:rPr>
          <w:rFonts w:cstheme="minorHAnsi"/>
          <w:color w:val="000000" w:themeColor="text1"/>
        </w:rPr>
        <w:t>5</w:t>
      </w:r>
      <w:r w:rsidRPr="00F01343">
        <w:rPr>
          <w:rFonts w:cstheme="minorHAnsi"/>
          <w:color w:val="000000" w:themeColor="text1"/>
        </w:rPr>
        <w:t>. atitinkamų valstybės narės ar trečiosios šalies dokumentus.</w:t>
      </w:r>
    </w:p>
    <w:p w14:paraId="37C469A5" w14:textId="77777777" w:rsidR="00F01343" w:rsidRPr="00F01343" w:rsidRDefault="00F01343" w:rsidP="00EE0601">
      <w:pPr>
        <w:spacing w:after="0" w:line="20" w:lineRule="atLeast"/>
        <w:ind w:firstLine="567"/>
        <w:jc w:val="both"/>
        <w:rPr>
          <w:rFonts w:cstheme="minorHAnsi"/>
          <w:iCs/>
          <w:color w:val="000000" w:themeColor="text1"/>
        </w:rPr>
      </w:pPr>
      <w:r w:rsidRPr="00F01343">
        <w:rPr>
          <w:rFonts w:cstheme="minorHAnsi"/>
          <w:iCs/>
          <w:color w:val="000000" w:themeColor="text1"/>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7872CB" w:rsidRDefault="00981C1A" w:rsidP="00EE0601">
      <w:pPr>
        <w:spacing w:after="0" w:line="20" w:lineRule="atLeast"/>
        <w:ind w:firstLine="567"/>
        <w:jc w:val="both"/>
        <w:rPr>
          <w:rFonts w:cstheme="minorHAnsi"/>
          <w:color w:val="000000" w:themeColor="text1"/>
        </w:rPr>
      </w:pPr>
      <w:r>
        <w:rPr>
          <w:rFonts w:cstheme="minorHAnsi"/>
          <w:color w:val="000000" w:themeColor="text1"/>
        </w:rPr>
        <w:t>3</w:t>
      </w:r>
      <w:r w:rsidR="002A637A">
        <w:rPr>
          <w:rFonts w:cstheme="minorHAnsi"/>
          <w:color w:val="000000" w:themeColor="text1"/>
        </w:rPr>
        <w:t>.</w:t>
      </w:r>
      <w:r>
        <w:rPr>
          <w:rFonts w:cstheme="minorHAnsi"/>
          <w:color w:val="000000" w:themeColor="text1"/>
        </w:rPr>
        <w:t>5</w:t>
      </w:r>
      <w:r w:rsidR="002A637A">
        <w:rPr>
          <w:rFonts w:cstheme="minorHAnsi"/>
          <w:color w:val="000000" w:themeColor="text1"/>
        </w:rPr>
        <w:t xml:space="preserve">.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71D4FEA6" w14:textId="6F8AA6B8" w:rsidR="0058377F" w:rsidRPr="00676607" w:rsidRDefault="00E4480E" w:rsidP="00EE0601">
      <w:pPr>
        <w:spacing w:after="0" w:line="20" w:lineRule="atLeast"/>
        <w:ind w:firstLine="567"/>
        <w:jc w:val="both"/>
      </w:pPr>
      <w:r>
        <w:t>3.</w:t>
      </w:r>
      <w:r w:rsidR="00492658">
        <w:t>6</w:t>
      </w:r>
      <w:r>
        <w:t xml:space="preserve">. </w:t>
      </w:r>
      <w:r w:rsidR="00D40BD6" w:rsidRPr="00454F45">
        <w:t>Perkančioji organizacija</w:t>
      </w:r>
      <w:r w:rsidR="001F7BB6">
        <w:t xml:space="preserve"> </w:t>
      </w:r>
      <w:r w:rsidR="003A6638">
        <w:t xml:space="preserve">laiko, kad </w:t>
      </w:r>
      <w:r w:rsidR="00E7043E" w:rsidRPr="00E7043E">
        <w:rPr>
          <w:color w:val="000000"/>
          <w:shd w:val="clear" w:color="auto" w:fill="FFFFFF"/>
        </w:rPr>
        <w:t>pirkimo objektas kelia</w:t>
      </w:r>
      <w:r w:rsidR="003A6638" w:rsidRPr="00E7043E">
        <w:rPr>
          <w:color w:val="000000"/>
          <w:shd w:val="clear" w:color="auto" w:fill="FFFFFF"/>
        </w:rPr>
        <w:t xml:space="preserve"> grėsmę nacionaliniam saugumui</w:t>
      </w:r>
      <w:r w:rsidR="001F7BB6">
        <w:t xml:space="preserve">, jei </w:t>
      </w:r>
      <w:r w:rsidR="00E7043E">
        <w:t>jis</w:t>
      </w:r>
      <w:r w:rsidR="00416CD6">
        <w:t xml:space="preserve"> </w:t>
      </w:r>
      <w:r w:rsidR="002B6FF7">
        <w:t>atitinka</w:t>
      </w:r>
      <w:r w:rsidR="00416CD6">
        <w:t xml:space="preserve"> VPĮ 37 straipsnio 9 dal</w:t>
      </w:r>
      <w:r w:rsidR="00FA0E33">
        <w:t xml:space="preserve">ies </w:t>
      </w:r>
      <w:bookmarkStart w:id="18" w:name="_Hlk173953042"/>
      <w:r w:rsidR="00100799">
        <w:t xml:space="preserve">2 </w:t>
      </w:r>
      <w:bookmarkEnd w:id="18"/>
      <w:r w:rsidR="00100799">
        <w:t xml:space="preserve">punkte </w:t>
      </w:r>
      <w:r w:rsidR="00FA0E33">
        <w:t>numatytas sąlygas.</w:t>
      </w:r>
      <w:r w:rsidR="00676607">
        <w:t xml:space="preserve"> </w:t>
      </w:r>
      <w:r w:rsidR="00D304B1" w:rsidRPr="00454F45">
        <w:rPr>
          <w:rFonts w:eastAsia="Times New Roman"/>
          <w:color w:val="000000" w:themeColor="text1"/>
          <w:lang w:eastAsia="en-US"/>
        </w:rPr>
        <w:t xml:space="preserve">Tiekėjai kartu su pasiūlymu turi pateikti </w:t>
      </w:r>
      <w:r w:rsidR="002A34DD" w:rsidRPr="002A34DD">
        <w:rPr>
          <w:rFonts w:eastAsia="Times New Roman"/>
          <w:color w:val="000000" w:themeColor="text1"/>
          <w:lang w:eastAsia="en-US"/>
        </w:rPr>
        <w:t xml:space="preserve">užpildytą </w:t>
      </w:r>
      <w:r w:rsidR="00013DF0">
        <w:rPr>
          <w:rFonts w:eastAsia="Times New Roman"/>
          <w:color w:val="000000" w:themeColor="text1"/>
          <w:lang w:eastAsia="en-US"/>
        </w:rPr>
        <w:t xml:space="preserve">Viešųjų pirkimų tarnybos </w:t>
      </w:r>
      <w:r w:rsidR="00FA7269">
        <w:rPr>
          <w:rFonts w:eastAsia="Times New Roman"/>
          <w:color w:val="000000" w:themeColor="text1"/>
          <w:lang w:eastAsia="en-US"/>
        </w:rPr>
        <w:t>nustatytos</w:t>
      </w:r>
      <w:r w:rsidR="00013DF0">
        <w:rPr>
          <w:rFonts w:eastAsia="Times New Roman"/>
          <w:color w:val="000000" w:themeColor="text1"/>
          <w:lang w:eastAsia="en-US"/>
        </w:rPr>
        <w:t xml:space="preserve"> </w:t>
      </w:r>
      <w:r w:rsidR="00013DF0" w:rsidRPr="00676607">
        <w:rPr>
          <w:rFonts w:eastAsia="Times New Roman"/>
          <w:color w:val="000000" w:themeColor="text1"/>
          <w:lang w:eastAsia="en-US"/>
        </w:rPr>
        <w:t xml:space="preserve">formos </w:t>
      </w:r>
      <w:r w:rsidRPr="00E4480E">
        <w:rPr>
          <w:rFonts w:eastAsia="Times New Roman"/>
          <w:color w:val="000000" w:themeColor="text1"/>
          <w:lang w:eastAsia="en-US"/>
        </w:rPr>
        <w:t xml:space="preserve">Nacionalinio saugumo reikalavimų </w:t>
      </w:r>
      <w:r w:rsidR="00DD47C8" w:rsidRPr="00676607">
        <w:rPr>
          <w:rFonts w:eastAsia="Times New Roman"/>
          <w:color w:val="000000" w:themeColor="text1"/>
          <w:lang w:eastAsia="en-US"/>
        </w:rPr>
        <w:t>atitikties deklaraciją</w:t>
      </w:r>
      <w:r>
        <w:rPr>
          <w:rFonts w:eastAsia="Times New Roman"/>
          <w:color w:val="000000" w:themeColor="text1"/>
          <w:lang w:eastAsia="en-US"/>
        </w:rPr>
        <w:t xml:space="preserve"> </w:t>
      </w:r>
      <w:r w:rsidRPr="00E4480E">
        <w:rPr>
          <w:rFonts w:eastAsia="Times New Roman"/>
          <w:bCs/>
          <w:iCs/>
          <w:color w:val="000000" w:themeColor="text1"/>
          <w:lang w:eastAsia="en-US"/>
        </w:rPr>
        <w:t>(forma pateikiama specialiųjų pirkimo sąlygų priede)</w:t>
      </w:r>
      <w:r w:rsidR="002B6251">
        <w:rPr>
          <w:rFonts w:eastAsia="Times New Roman"/>
          <w:color w:val="000000" w:themeColor="text1"/>
          <w:lang w:eastAsia="en-US"/>
        </w:rPr>
        <w:t>. Perkančioji organizacija</w:t>
      </w:r>
      <w:r w:rsidR="00D00392">
        <w:rPr>
          <w:rFonts w:eastAsia="Times New Roman"/>
          <w:color w:val="000000" w:themeColor="text1"/>
          <w:lang w:eastAsia="en-US"/>
        </w:rPr>
        <w:t xml:space="preserve"> iš</w:t>
      </w:r>
      <w:r w:rsidR="002B6251">
        <w:rPr>
          <w:rFonts w:eastAsia="Times New Roman"/>
          <w:color w:val="000000" w:themeColor="text1"/>
          <w:lang w:eastAsia="en-US"/>
        </w:rPr>
        <w:t xml:space="preserve"> ekonomiškai naudingiausią pasiūlymą pateikusio tiekėjo reikalaus pateikti </w:t>
      </w:r>
      <w:r w:rsidR="004905CE">
        <w:rPr>
          <w:rFonts w:eastAsia="Times New Roman"/>
          <w:color w:val="000000" w:themeColor="text1"/>
          <w:lang w:eastAsia="en-US"/>
        </w:rPr>
        <w:t xml:space="preserve">vieną (esant poreikiui – kelis) </w:t>
      </w:r>
      <w:r w:rsidR="008E4CB4">
        <w:rPr>
          <w:rFonts w:eastAsia="Times New Roman"/>
          <w:color w:val="000000" w:themeColor="text1"/>
          <w:lang w:eastAsia="en-US"/>
        </w:rPr>
        <w:t xml:space="preserve">VPĮ </w:t>
      </w:r>
      <w:r w:rsidR="004A7223">
        <w:rPr>
          <w:rFonts w:eastAsia="Times New Roman"/>
          <w:color w:val="000000" w:themeColor="text1"/>
          <w:lang w:eastAsia="en-US"/>
        </w:rPr>
        <w:t xml:space="preserve">39 straipsnio </w:t>
      </w:r>
      <w:r w:rsidR="00B54910">
        <w:rPr>
          <w:rFonts w:eastAsia="Times New Roman"/>
          <w:color w:val="000000" w:themeColor="text1"/>
          <w:lang w:eastAsia="en-US"/>
        </w:rPr>
        <w:t>3 dalyje numatytą dokumentą</w:t>
      </w:r>
      <w:r w:rsidR="00341B28">
        <w:rPr>
          <w:rFonts w:eastAsia="Times New Roman"/>
          <w:color w:val="000000" w:themeColor="text1"/>
          <w:lang w:eastAsia="en-US"/>
        </w:rPr>
        <w:t xml:space="preserve">, </w:t>
      </w:r>
      <w:r w:rsidR="005E3285" w:rsidRPr="005E3285">
        <w:rPr>
          <w:rFonts w:eastAsia="Times New Roman"/>
          <w:bCs/>
          <w:color w:val="000000" w:themeColor="text1"/>
          <w:lang w:eastAsia="en-US"/>
        </w:rPr>
        <w:t>išskyrus Viešųjų pirkimų įstatymo 39 str. 5 ir 6 d. nurodytus atvejus</w:t>
      </w:r>
      <w:r w:rsidR="00B54910">
        <w:rPr>
          <w:rFonts w:eastAsia="Times New Roman"/>
          <w:color w:val="000000" w:themeColor="text1"/>
          <w:lang w:eastAsia="en-US"/>
        </w:rPr>
        <w:t>.</w:t>
      </w:r>
      <w:r w:rsidR="00F35C40">
        <w:rPr>
          <w:rFonts w:eastAsia="Times New Roman"/>
          <w:color w:val="000000" w:themeColor="text1"/>
          <w:lang w:eastAsia="en-US"/>
        </w:rPr>
        <w:t xml:space="preserve"> </w:t>
      </w:r>
      <w:r w:rsidR="005F5849">
        <w:rPr>
          <w:rFonts w:eastAsia="Times New Roman"/>
          <w:color w:val="000000" w:themeColor="text1"/>
          <w:lang w:eastAsia="en-US"/>
        </w:rPr>
        <w:t xml:space="preserve">Perkančioji organizacija bet kuriuo pirkimo procedūros metu turi teisę </w:t>
      </w:r>
      <w:r w:rsidR="003A683D">
        <w:rPr>
          <w:rFonts w:eastAsia="Times New Roman"/>
          <w:color w:val="000000" w:themeColor="text1"/>
          <w:lang w:eastAsia="en-US"/>
        </w:rPr>
        <w:t xml:space="preserve">pareikalauti dalyvių pateikti </w:t>
      </w:r>
      <w:r w:rsidR="00CB1979">
        <w:rPr>
          <w:rFonts w:eastAsia="Times New Roman"/>
          <w:color w:val="000000" w:themeColor="text1"/>
          <w:lang w:eastAsia="en-US"/>
        </w:rPr>
        <w:t>visus ar dalį dokumentų</w:t>
      </w:r>
      <w:r w:rsidR="0042578B">
        <w:rPr>
          <w:rFonts w:eastAsia="Times New Roman"/>
          <w:color w:val="000000" w:themeColor="text1"/>
          <w:lang w:eastAsia="en-US"/>
        </w:rPr>
        <w:t xml:space="preserve">, nurodytų VPĮ 39 straipsnio </w:t>
      </w:r>
      <w:r w:rsidR="00BF129F">
        <w:rPr>
          <w:rFonts w:eastAsia="Times New Roman"/>
          <w:color w:val="000000" w:themeColor="text1"/>
          <w:lang w:eastAsia="en-US"/>
        </w:rPr>
        <w:t>3</w:t>
      </w:r>
      <w:r w:rsidR="0042578B">
        <w:rPr>
          <w:rFonts w:eastAsia="Times New Roman"/>
          <w:color w:val="000000" w:themeColor="text1"/>
          <w:lang w:eastAsia="en-US"/>
        </w:rPr>
        <w:t xml:space="preserve"> dalyje.</w:t>
      </w:r>
      <w:r w:rsidR="004E66A1">
        <w:rPr>
          <w:rFonts w:eastAsia="Times New Roman"/>
          <w:color w:val="000000" w:themeColor="text1"/>
          <w:lang w:eastAsia="en-US"/>
        </w:rPr>
        <w:t xml:space="preserve"> </w:t>
      </w:r>
      <w:r w:rsidR="00EA501A" w:rsidRPr="00EA501A">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058DE3C" w14:textId="11F58E89" w:rsidR="007E6857" w:rsidRDefault="0058377F" w:rsidP="00EE0601">
      <w:pPr>
        <w:spacing w:after="0" w:line="20" w:lineRule="atLeast"/>
        <w:ind w:firstLine="567"/>
        <w:jc w:val="both"/>
        <w:rPr>
          <w:i/>
          <w:iCs/>
          <w:color w:val="7030A0"/>
          <w:szCs w:val="24"/>
        </w:rPr>
      </w:pPr>
      <w:r w:rsidRPr="00F555C4">
        <w:rPr>
          <w:i/>
          <w:iCs/>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F555C4">
        <w:rPr>
          <w:i/>
          <w:iCs/>
          <w:szCs w:val="24"/>
        </w:rPr>
        <w:t>nurodytas reikalavimas nėra taikomas</w:t>
      </w:r>
      <w:r w:rsidR="004E06BB">
        <w:rPr>
          <w:i/>
          <w:iCs/>
          <w:color w:val="7030A0"/>
          <w:szCs w:val="24"/>
        </w:rPr>
        <w:t>.</w:t>
      </w:r>
    </w:p>
    <w:p w14:paraId="432FDDA6" w14:textId="44E68AB3" w:rsidR="00B56785" w:rsidRPr="00B56785" w:rsidRDefault="00B56785" w:rsidP="00B56785">
      <w:pPr>
        <w:spacing w:after="0" w:line="20" w:lineRule="atLeast"/>
        <w:ind w:firstLine="567"/>
        <w:jc w:val="both"/>
        <w:rPr>
          <w:szCs w:val="24"/>
        </w:rPr>
      </w:pPr>
      <w:r w:rsidRPr="00B56785">
        <w:rPr>
          <w:szCs w:val="24"/>
        </w:rPr>
        <w:t>3.</w:t>
      </w:r>
      <w:r w:rsidR="00492658">
        <w:rPr>
          <w:szCs w:val="24"/>
        </w:rPr>
        <w:t>7</w:t>
      </w:r>
      <w:r w:rsidRPr="00B56785">
        <w:rPr>
          <w:szCs w:val="24"/>
        </w:rPr>
        <w:t xml:space="preserve">. 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Tiekėjas su pasiūlymu turi pateikti užpildytą Viešųjų pirkimų tarnybos nustatytos formos Nacionalinio saugumo reikalavimų atitikties deklaraciją </w:t>
      </w:r>
      <w:r w:rsidRPr="00B56785">
        <w:rPr>
          <w:bCs/>
          <w:szCs w:val="24"/>
        </w:rPr>
        <w:t>(forma pateikiama specialiųjų pirkimo sąlygų priede)</w:t>
      </w:r>
      <w:r w:rsidRPr="00B56785">
        <w:rPr>
          <w:szCs w:val="24"/>
        </w:rPr>
        <w:t xml:space="preserve">. Perkančioji organizacija iš ekonomiškai naudingiausią pasiūlymą pateikusio tiekėjo reikalaus pateikti vieną (esant poreikiui – kelis) VPĮ 51 straipsnio 12 dalyje numatytą dokumentą, </w:t>
      </w:r>
      <w:r w:rsidRPr="00B56785">
        <w:rPr>
          <w:bCs/>
          <w:szCs w:val="24"/>
        </w:rPr>
        <w:t>išskyrus Viešųjų pirkimų įstatymo 51 str. 13 d. nurodytus atvejus</w:t>
      </w:r>
      <w:r w:rsidRPr="00B56785">
        <w:rPr>
          <w:szCs w:val="24"/>
        </w:rPr>
        <w:t xml:space="preserve">. </w:t>
      </w:r>
      <w:r w:rsidRPr="00B56785">
        <w:rPr>
          <w:bCs/>
          <w:szCs w:val="24"/>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2C2E946" w14:textId="1E57088A" w:rsidR="00B56785" w:rsidRPr="00B56785" w:rsidRDefault="00B56785" w:rsidP="00B56785">
      <w:pPr>
        <w:spacing w:after="0" w:line="20" w:lineRule="atLeast"/>
        <w:ind w:firstLine="567"/>
        <w:jc w:val="both"/>
        <w:rPr>
          <w:i/>
          <w:iCs/>
          <w:szCs w:val="24"/>
        </w:rPr>
      </w:pPr>
      <w:r w:rsidRPr="00B56785">
        <w:rPr>
          <w:i/>
          <w:iCs/>
          <w:szCs w:val="24"/>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6E3CFFC2" w:rsidR="00AF62E6" w:rsidRPr="00142AB7" w:rsidRDefault="00BB2084" w:rsidP="00142AB7">
      <w:pPr>
        <w:pStyle w:val="Antrat1"/>
        <w:spacing w:line="20" w:lineRule="atLeast"/>
        <w:contextualSpacing/>
        <w:rPr>
          <w:rFonts w:asciiTheme="minorHAnsi" w:hAnsiTheme="minorHAnsi" w:cstheme="minorBidi"/>
        </w:rPr>
      </w:pPr>
      <w:bookmarkStart w:id="19" w:name="_Ref39666794"/>
      <w:bookmarkStart w:id="20" w:name="_Ref39666796"/>
      <w:bookmarkStart w:id="21" w:name="_Toc126333933"/>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9"/>
      <w:bookmarkEnd w:id="20"/>
      <w:bookmarkEnd w:id="21"/>
    </w:p>
    <w:p w14:paraId="12E6CEC2" w14:textId="77777777" w:rsidR="00F435BA" w:rsidRPr="00F17C5B" w:rsidRDefault="00922A25" w:rsidP="00EE0601">
      <w:pPr>
        <w:spacing w:after="0" w:line="20" w:lineRule="atLeast"/>
        <w:ind w:firstLine="567"/>
        <w:jc w:val="both"/>
        <w:rPr>
          <w:rFonts w:cstheme="minorHAnsi"/>
        </w:rPr>
      </w:pPr>
      <w:bookmarkStart w:id="22" w:name="_Hlk58833772"/>
      <w:r w:rsidRPr="00F17C5B">
        <w:rPr>
          <w:rFonts w:cstheme="minorHAnsi"/>
        </w:rPr>
        <w:t>4.1. Pasiūlymą sudaro pateiktų dokumentų visuma. Tiekėjas turi pateikti:</w:t>
      </w:r>
      <w:r w:rsidRPr="00F17C5B">
        <w:rPr>
          <w:rFonts w:cstheme="minorHAnsi"/>
        </w:rPr>
        <w:tab/>
      </w:r>
    </w:p>
    <w:p w14:paraId="414F8868" w14:textId="176FD2BA" w:rsidR="00922A25" w:rsidRPr="00F17C5B" w:rsidRDefault="00922A25" w:rsidP="00EE0601">
      <w:pPr>
        <w:spacing w:after="0" w:line="20" w:lineRule="atLeast"/>
        <w:ind w:firstLine="567"/>
        <w:jc w:val="both"/>
        <w:rPr>
          <w:rFonts w:cstheme="minorHAnsi"/>
        </w:rPr>
      </w:pPr>
      <w:r w:rsidRPr="00F17C5B">
        <w:rPr>
          <w:rFonts w:cstheme="minorHAnsi"/>
        </w:rPr>
        <w:t xml:space="preserve">4.1.1. </w:t>
      </w:r>
      <w:r w:rsidR="000B512F" w:rsidRPr="00F17C5B">
        <w:rPr>
          <w:rFonts w:cstheme="minorHAnsi"/>
        </w:rPr>
        <w:t>p</w:t>
      </w:r>
      <w:r w:rsidRPr="00F17C5B">
        <w:rPr>
          <w:rFonts w:cstheme="minorHAnsi"/>
        </w:rPr>
        <w:t xml:space="preserve">asiūlymo formą (užpildytą </w:t>
      </w:r>
      <w:bookmarkStart w:id="23" w:name="_Hlk135222122"/>
      <w:r w:rsidR="001C043C" w:rsidRPr="00F17C5B">
        <w:rPr>
          <w:rFonts w:cstheme="minorHAnsi"/>
        </w:rPr>
        <w:t xml:space="preserve">specialiųjų </w:t>
      </w:r>
      <w:r w:rsidRPr="00F17C5B">
        <w:rPr>
          <w:rFonts w:cstheme="minorHAnsi"/>
        </w:rPr>
        <w:t xml:space="preserve">pirkimo </w:t>
      </w:r>
      <w:r w:rsidR="001C043C" w:rsidRPr="00F17C5B">
        <w:rPr>
          <w:rFonts w:cstheme="minorHAnsi"/>
        </w:rPr>
        <w:t>sąlygų</w:t>
      </w:r>
      <w:r w:rsidRPr="00F17C5B">
        <w:rPr>
          <w:rFonts w:cstheme="minorHAnsi"/>
        </w:rPr>
        <w:t xml:space="preserve"> </w:t>
      </w:r>
      <w:bookmarkEnd w:id="23"/>
      <w:r w:rsidRPr="00F17C5B">
        <w:rPr>
          <w:rFonts w:cstheme="minorHAnsi"/>
        </w:rPr>
        <w:t xml:space="preserve">priedą „Pasiūlymo forma“ </w:t>
      </w:r>
      <w:r w:rsidR="00AB709A">
        <w:rPr>
          <w:rFonts w:cstheme="minorHAnsi"/>
        </w:rPr>
        <w:t>).</w:t>
      </w:r>
    </w:p>
    <w:p w14:paraId="2330D4ED" w14:textId="4DA35621" w:rsidR="00922A25" w:rsidRPr="00F17C5B" w:rsidRDefault="00922A25" w:rsidP="00EE0601">
      <w:pPr>
        <w:spacing w:after="0" w:line="20" w:lineRule="atLeast"/>
        <w:ind w:firstLine="567"/>
        <w:jc w:val="both"/>
        <w:rPr>
          <w:rFonts w:cstheme="minorHAnsi"/>
        </w:rPr>
      </w:pPr>
      <w:r w:rsidRPr="00F17C5B">
        <w:rPr>
          <w:rFonts w:cstheme="minorHAnsi"/>
        </w:rPr>
        <w:t xml:space="preserve">4.1.2. </w:t>
      </w:r>
      <w:r w:rsidR="000B512F" w:rsidRPr="00F17C5B">
        <w:rPr>
          <w:rFonts w:cstheme="minorHAnsi"/>
        </w:rPr>
        <w:t>d</w:t>
      </w:r>
      <w:r w:rsidRPr="00F17C5B">
        <w:rPr>
          <w:rFonts w:cstheme="minorHAnsi"/>
        </w:rPr>
        <w:t xml:space="preserve">okumentus, perkančiosios organizacijos nurodytus </w:t>
      </w:r>
      <w:r w:rsidR="000B512F" w:rsidRPr="00F17C5B">
        <w:rPr>
          <w:rFonts w:cstheme="minorHAnsi"/>
        </w:rPr>
        <w:t>specialiųjų pirkimo sąlygų</w:t>
      </w:r>
      <w:r w:rsidRPr="00F17C5B">
        <w:rPr>
          <w:rFonts w:cstheme="minorHAnsi"/>
        </w:rPr>
        <w:t xml:space="preserve"> priede „Pasiūlymo forma“.</w:t>
      </w:r>
    </w:p>
    <w:bookmarkEnd w:id="22"/>
    <w:p w14:paraId="23C4F945" w14:textId="2D986ADC" w:rsidR="00436DD3" w:rsidRDefault="00B96957" w:rsidP="00EE0601">
      <w:pPr>
        <w:pStyle w:val="Sraopastraipa"/>
        <w:spacing w:line="20" w:lineRule="atLeast"/>
        <w:ind w:left="0" w:firstLine="567"/>
        <w:jc w:val="both"/>
      </w:pPr>
      <w:r>
        <w:t>4.</w:t>
      </w:r>
      <w:r w:rsidR="00EB14DC">
        <w:t>2</w:t>
      </w:r>
      <w:r>
        <w:t xml:space="preserve">. </w:t>
      </w:r>
      <w:r w:rsidR="001F459F" w:rsidRPr="001F459F">
        <w:t xml:space="preserve">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w:t>
      </w:r>
      <w:r w:rsidR="001F459F" w:rsidRPr="006000B7">
        <w:t>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w:t>
      </w:r>
      <w:r w:rsidR="001F459F" w:rsidRPr="001F459F">
        <w:t xml:space="preserve">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1C246D28" w:rsidR="00380B99" w:rsidRPr="00B75F6D" w:rsidRDefault="00B96957" w:rsidP="00EE0601">
      <w:pPr>
        <w:pStyle w:val="Sraopastraipa"/>
        <w:spacing w:line="20" w:lineRule="atLeast"/>
        <w:ind w:left="0" w:firstLine="567"/>
        <w:jc w:val="both"/>
        <w:rPr>
          <w:rFonts w:cstheme="minorHAnsi"/>
        </w:rPr>
      </w:pPr>
      <w:r>
        <w:rPr>
          <w:rFonts w:eastAsia="Arial"/>
        </w:rPr>
        <w:t>4.</w:t>
      </w:r>
      <w:r w:rsidR="00680ECD">
        <w:rPr>
          <w:rFonts w:eastAsia="Arial"/>
        </w:rPr>
        <w:t>3</w:t>
      </w:r>
      <w:r>
        <w:rPr>
          <w:rFonts w:eastAsia="Arial"/>
        </w:rPr>
        <w:t xml:space="preserve">.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75257C66" w:rsidR="003A0EC0" w:rsidRPr="00B96957" w:rsidRDefault="00B96957" w:rsidP="00EE0601">
      <w:pPr>
        <w:pStyle w:val="Sraopastraipa"/>
        <w:spacing w:line="20" w:lineRule="atLeast"/>
        <w:ind w:left="0" w:firstLine="567"/>
        <w:jc w:val="both"/>
        <w:rPr>
          <w:rFonts w:cstheme="minorHAnsi"/>
        </w:rPr>
      </w:pPr>
      <w:r>
        <w:rPr>
          <w:rFonts w:eastAsia="Arial"/>
        </w:rPr>
        <w:t>4.</w:t>
      </w:r>
      <w:r w:rsidR="00A1496A">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5B5FA5">
        <w:t xml:space="preserve">eurais </w:t>
      </w:r>
      <w:r w:rsidR="003A0EC0" w:rsidRPr="00A217B2">
        <w:t>su visais mokesčiais, įskaitant PVM</w:t>
      </w:r>
      <w:r w:rsidR="006E3394" w:rsidRPr="00A217B2">
        <w:t>.</w:t>
      </w:r>
      <w:r w:rsidR="003A0EC0" w:rsidRPr="00A217B2">
        <w:t xml:space="preserve"> </w:t>
      </w:r>
    </w:p>
    <w:p w14:paraId="7A15AE0A" w14:textId="667ADE05" w:rsidR="00EE1C85" w:rsidRPr="00F0499F" w:rsidRDefault="00976E88" w:rsidP="00976E88">
      <w:pPr>
        <w:pStyle w:val="Antrat1"/>
        <w:tabs>
          <w:tab w:val="left" w:pos="709"/>
        </w:tabs>
        <w:rPr>
          <w:rFonts w:asciiTheme="minorHAnsi" w:hAnsiTheme="minorHAnsi" w:cstheme="minorHAnsi"/>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End w:id="24"/>
      <w:bookmarkEnd w:id="25"/>
      <w:bookmarkEnd w:id="26"/>
      <w:bookmarkEnd w:id="27"/>
      <w:bookmarkEnd w:id="28"/>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29"/>
      <w:bookmarkEnd w:id="30"/>
      <w:bookmarkEnd w:id="31"/>
    </w:p>
    <w:p w14:paraId="3CD65495" w14:textId="4FA103BD" w:rsidR="0074096E" w:rsidRPr="0074096E" w:rsidRDefault="00996B60" w:rsidP="000E0095">
      <w:pPr>
        <w:pStyle w:val="Sraopastraipa"/>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priede „Terminai“. </w:t>
      </w:r>
      <w:r w:rsidR="0074096E" w:rsidRPr="0074096E">
        <w:t xml:space="preserve">Jeigu pasiūlyme nenurodytas jo galiojimo laikas, laikoma, kad pasiūlymas galioja tiek, kiek numatyta pirkimo dokumentuose. </w:t>
      </w:r>
    </w:p>
    <w:p w14:paraId="2B38CB47" w14:textId="57CB6E45" w:rsidR="00B3551C" w:rsidRPr="00F0499F" w:rsidRDefault="00FB5348" w:rsidP="000E0095">
      <w:pPr>
        <w:pStyle w:val="Sraopastraipa"/>
        <w:spacing w:after="0" w:line="20" w:lineRule="atLeast"/>
        <w:ind w:left="0" w:firstLine="567"/>
        <w:jc w:val="both"/>
      </w:pPr>
      <w:r>
        <w:rPr>
          <w:rFonts w:eastAsia="Calibri"/>
        </w:rPr>
        <w:t>5.</w:t>
      </w:r>
      <w:r w:rsidR="00F7034C">
        <w:rPr>
          <w:rFonts w:eastAsia="Calibri"/>
        </w:rPr>
        <w:t>2</w:t>
      </w:r>
      <w:r>
        <w:rPr>
          <w:rFonts w:eastAsia="Calibri"/>
        </w:rPr>
        <w:t xml:space="preserve">.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FD51C2" w:rsidRDefault="00E529AD" w:rsidP="00E529AD">
      <w:pPr>
        <w:pStyle w:val="Antrat1"/>
        <w:tabs>
          <w:tab w:val="left" w:pos="709"/>
        </w:tabs>
        <w:spacing w:line="20" w:lineRule="atLeast"/>
        <w:contextualSpacing/>
        <w:rPr>
          <w:rFonts w:asciiTheme="minorHAnsi" w:hAnsiTheme="minorHAnsi" w:cstheme="minorHAnsi"/>
        </w:rPr>
      </w:pPr>
      <w:bookmarkStart w:id="32" w:name="_Ref39658218"/>
      <w:bookmarkStart w:id="33" w:name="_Ref39658226"/>
      <w:bookmarkStart w:id="34" w:name="_Ref39658248"/>
      <w:bookmarkStart w:id="35" w:name="_Ref39658251"/>
      <w:bookmarkStart w:id="36" w:name="_Toc126333935"/>
      <w:bookmarkStart w:id="37" w:name="_Ref39485250"/>
      <w:bookmarkStart w:id="38"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32"/>
      <w:bookmarkEnd w:id="33"/>
      <w:bookmarkEnd w:id="34"/>
      <w:bookmarkEnd w:id="35"/>
      <w:bookmarkEnd w:id="36"/>
    </w:p>
    <w:p w14:paraId="7EEF34F2" w14:textId="0F79CC64" w:rsidR="008322A8" w:rsidRPr="00487F91" w:rsidRDefault="00515C0E" w:rsidP="00487F91">
      <w:pPr>
        <w:pStyle w:val="Sraopastraipa"/>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4CBD3AD" w14:textId="53AE97E0" w:rsidR="009D0DC5" w:rsidRPr="00B47B85" w:rsidRDefault="00EA001C" w:rsidP="00597218">
      <w:pPr>
        <w:pStyle w:val="Antrat1"/>
        <w:numPr>
          <w:ilvl w:val="0"/>
          <w:numId w:val="69"/>
        </w:numPr>
        <w:tabs>
          <w:tab w:val="left" w:pos="709"/>
        </w:tabs>
        <w:spacing w:line="20" w:lineRule="atLeast"/>
        <w:contextualSpacing/>
        <w:rPr>
          <w:rFonts w:asciiTheme="minorHAnsi" w:hAnsiTheme="minorHAnsi" w:cstheme="minorHAnsi"/>
        </w:rPr>
      </w:pPr>
      <w:bookmarkStart w:id="39" w:name="_Ref39667303"/>
      <w:bookmarkStart w:id="40" w:name="_Ref39667308"/>
      <w:bookmarkStart w:id="41" w:name="_Toc126333936"/>
      <w:r w:rsidRPr="00B47B85">
        <w:rPr>
          <w:rFonts w:asciiTheme="minorHAnsi" w:hAnsiTheme="minorHAnsi" w:cstheme="minorHAnsi"/>
        </w:rPr>
        <w:t>P</w:t>
      </w:r>
      <w:r w:rsidR="00014A61" w:rsidRPr="00B47B85">
        <w:rPr>
          <w:rFonts w:asciiTheme="minorHAnsi" w:hAnsiTheme="minorHAnsi" w:cstheme="minorHAnsi"/>
        </w:rPr>
        <w:t>asiūlymų vertinimas</w:t>
      </w:r>
      <w:bookmarkEnd w:id="37"/>
      <w:bookmarkEnd w:id="38"/>
      <w:bookmarkEnd w:id="39"/>
      <w:bookmarkEnd w:id="40"/>
      <w:bookmarkEnd w:id="41"/>
    </w:p>
    <w:p w14:paraId="46E1A60B" w14:textId="3278C908" w:rsidR="004E71CB" w:rsidRDefault="00A96BD8" w:rsidP="006D0631">
      <w:pPr>
        <w:pStyle w:val="Sraopastraipa"/>
        <w:spacing w:after="0" w:line="20" w:lineRule="atLeast"/>
        <w:ind w:left="0" w:firstLine="567"/>
        <w:contextualSpacing w:val="0"/>
        <w:jc w:val="both"/>
        <w:rPr>
          <w:rFonts w:eastAsia="Calibri" w:cstheme="minorHAnsi"/>
        </w:rPr>
      </w:pPr>
      <w:r>
        <w:rPr>
          <w:rFonts w:cstheme="minorHAnsi"/>
        </w:rPr>
        <w:t>7</w:t>
      </w:r>
      <w:r w:rsidR="002D470F">
        <w:rPr>
          <w:rFonts w:cstheme="minorHAnsi"/>
        </w:rPr>
        <w:t xml:space="preserve">.1.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42"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42"/>
      <w:r w:rsidR="00090235" w:rsidRPr="00F0499F">
        <w:rPr>
          <w:rFonts w:eastAsia="Calibri" w:cstheme="minorHAnsi"/>
        </w:rPr>
        <w:t>priede</w:t>
      </w:r>
      <w:r w:rsidR="00B70F54">
        <w:rPr>
          <w:rFonts w:eastAsia="Calibri" w:cstheme="minorHAnsi"/>
        </w:rPr>
        <w:t xml:space="preserve"> „Pasiūlymo forma“</w:t>
      </w:r>
      <w:r w:rsidR="00090235">
        <w:rPr>
          <w:rFonts w:eastAsia="Calibri" w:cstheme="minorHAnsi"/>
        </w:rPr>
        <w:t>.</w:t>
      </w:r>
      <w:r w:rsidR="00090235" w:rsidRPr="000F4B8F">
        <w:rPr>
          <w:rFonts w:eastAsia="Calibri" w:cstheme="minorHAnsi"/>
          <w:color w:val="7030A0"/>
        </w:rPr>
        <w:t xml:space="preserve"> </w:t>
      </w:r>
      <w:r w:rsidR="005159D2" w:rsidRPr="007B32B4">
        <w:rPr>
          <w:rFonts w:eastAsia="Calibri" w:cstheme="minorHAnsi"/>
        </w:rPr>
        <w:t>Ekonomiškai naudingiausiu pasiūlymu laikomas mažiausios kainos pasiūlymas.</w:t>
      </w:r>
    </w:p>
    <w:p w14:paraId="102136D3" w14:textId="25919433" w:rsidR="00D734C6" w:rsidRPr="00F0499F" w:rsidRDefault="00DE65A1" w:rsidP="00487F91">
      <w:pPr>
        <w:spacing w:after="0" w:line="20" w:lineRule="atLeast"/>
        <w:ind w:firstLine="567"/>
        <w:jc w:val="both"/>
        <w:rPr>
          <w:rFonts w:eastAsiaTheme="minorHAnsi" w:cstheme="minorHAnsi"/>
          <w:bCs/>
          <w:iCs/>
        </w:rPr>
      </w:pPr>
      <w:r w:rsidRPr="007B32B4">
        <w:rPr>
          <w:rFonts w:eastAsiaTheme="minorHAnsi" w:cstheme="minorHAnsi"/>
          <w:bCs/>
          <w:iCs/>
        </w:rPr>
        <w:t>7.</w:t>
      </w:r>
      <w:r w:rsidR="00487F91">
        <w:rPr>
          <w:rFonts w:eastAsiaTheme="minorHAnsi" w:cstheme="minorHAnsi"/>
          <w:bCs/>
          <w:iCs/>
        </w:rPr>
        <w:t>2</w:t>
      </w:r>
      <w:r w:rsidRPr="007B32B4">
        <w:rPr>
          <w:rFonts w:eastAsiaTheme="minorHAnsi" w:cstheme="minorHAnsi"/>
          <w:bCs/>
          <w:iCs/>
        </w:rPr>
        <w:t xml:space="preserve">. </w:t>
      </w:r>
      <w:r w:rsidR="00487F91">
        <w:rPr>
          <w:rFonts w:cstheme="minorHAnsi"/>
          <w:color w:val="000000" w:themeColor="text1"/>
        </w:rPr>
        <w:t>L</w:t>
      </w:r>
      <w:r w:rsidR="00D734C6" w:rsidRPr="00F0499F">
        <w:rPr>
          <w:rFonts w:cstheme="minorHAnsi"/>
          <w:color w:val="000000" w:themeColor="text1"/>
        </w:rPr>
        <w:t xml:space="preserve">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78C44CA" w14:textId="386FC681" w:rsidR="00FE7908" w:rsidRPr="00F065D6" w:rsidRDefault="00597218" w:rsidP="00597218">
      <w:pPr>
        <w:pStyle w:val="Antrat1"/>
        <w:tabs>
          <w:tab w:val="left" w:pos="567"/>
        </w:tabs>
        <w:spacing w:line="20" w:lineRule="atLeast"/>
        <w:contextualSpacing/>
        <w:rPr>
          <w:rFonts w:asciiTheme="minorHAnsi" w:hAnsiTheme="minorHAnsi" w:cstheme="minorHAnsi"/>
        </w:rPr>
      </w:pPr>
      <w:bookmarkStart w:id="43" w:name="_Ref39425999"/>
      <w:bookmarkStart w:id="44" w:name="_Ref39426005"/>
      <w:bookmarkStart w:id="45" w:name="_Toc126333937"/>
      <w:r>
        <w:rPr>
          <w:rFonts w:asciiTheme="minorHAnsi" w:hAnsiTheme="minorHAnsi" w:cstheme="minorHAnsi"/>
        </w:rPr>
        <w:t>8.</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3"/>
      <w:bookmarkEnd w:id="44"/>
      <w:bookmarkEnd w:id="45"/>
      <w:r w:rsidR="00F848E0">
        <w:rPr>
          <w:rFonts w:asciiTheme="minorHAnsi" w:hAnsiTheme="minorHAnsi" w:cstheme="minorHAnsi"/>
        </w:rPr>
        <w:t>pasirašymas ir sąlygos</w:t>
      </w:r>
    </w:p>
    <w:p w14:paraId="27CAEFF7" w14:textId="3BF8BF9B" w:rsidR="00F57665" w:rsidRPr="00F0499F" w:rsidRDefault="0088290F" w:rsidP="003E3E5D">
      <w:pPr>
        <w:pStyle w:val="Sraopastraipa"/>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sąlygų priede „Sutarties projektas“</w:t>
      </w:r>
      <w:r w:rsidR="004B2DE4" w:rsidRPr="127DD6E8">
        <w:t>.</w:t>
      </w:r>
    </w:p>
    <w:p w14:paraId="3EF7068A" w14:textId="77777777" w:rsidR="0088290F" w:rsidRDefault="0088290F" w:rsidP="003E3E5D">
      <w:pPr>
        <w:spacing w:after="0" w:line="20" w:lineRule="atLeast"/>
        <w:ind w:firstLine="567"/>
        <w:jc w:val="both"/>
        <w:rPr>
          <w:rFonts w:eastAsiaTheme="minorHAnsi" w:cstheme="minorHAnsi"/>
          <w:i/>
          <w:iCs/>
          <w:color w:val="FF0000"/>
          <w:lang w:eastAsia="en-US"/>
        </w:rPr>
      </w:pPr>
    </w:p>
    <w:bookmarkEnd w:id="2"/>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8D1A80">
      <w:footerReference w:type="defaul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86B77" w14:textId="77777777" w:rsidR="00BA2AAF" w:rsidRDefault="00BA2AAF" w:rsidP="00D05666">
      <w:r>
        <w:separator/>
      </w:r>
    </w:p>
  </w:endnote>
  <w:endnote w:type="continuationSeparator" w:id="0">
    <w:p w14:paraId="5028BBC7" w14:textId="77777777" w:rsidR="00BA2AAF" w:rsidRDefault="00BA2AAF" w:rsidP="00D05666">
      <w:r>
        <w:continuationSeparator/>
      </w:r>
    </w:p>
  </w:endnote>
  <w:endnote w:type="continuationNotice" w:id="1">
    <w:p w14:paraId="58BF1B05" w14:textId="77777777" w:rsidR="00BA2AAF" w:rsidRDefault="00BA2A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Porat"/>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40447" w14:textId="77777777" w:rsidR="00BA2AAF" w:rsidRDefault="00BA2AAF" w:rsidP="00D05666">
      <w:r>
        <w:separator/>
      </w:r>
    </w:p>
  </w:footnote>
  <w:footnote w:type="continuationSeparator" w:id="0">
    <w:p w14:paraId="7F33C5A6" w14:textId="77777777" w:rsidR="00BA2AAF" w:rsidRDefault="00BA2AAF" w:rsidP="00D05666">
      <w:r>
        <w:continuationSeparator/>
      </w:r>
    </w:p>
  </w:footnote>
  <w:footnote w:type="continuationNotice" w:id="1">
    <w:p w14:paraId="2AC63390" w14:textId="77777777" w:rsidR="00BA2AAF" w:rsidRDefault="00BA2AA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A8C"/>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2F28"/>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1823"/>
    <w:rsid w:val="000B2E23"/>
    <w:rsid w:val="000B36CB"/>
    <w:rsid w:val="000B4E01"/>
    <w:rsid w:val="000B4E6D"/>
    <w:rsid w:val="000B4E90"/>
    <w:rsid w:val="000B512F"/>
    <w:rsid w:val="000B51DF"/>
    <w:rsid w:val="000B5255"/>
    <w:rsid w:val="000B61B3"/>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75"/>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40AF"/>
    <w:rsid w:val="00164443"/>
    <w:rsid w:val="001647BD"/>
    <w:rsid w:val="00166073"/>
    <w:rsid w:val="0016665C"/>
    <w:rsid w:val="00166EB7"/>
    <w:rsid w:val="00167192"/>
    <w:rsid w:val="00167555"/>
    <w:rsid w:val="00167D57"/>
    <w:rsid w:val="00167E09"/>
    <w:rsid w:val="00170676"/>
    <w:rsid w:val="0017154D"/>
    <w:rsid w:val="001717BB"/>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17B"/>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59F"/>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0A0"/>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4D8E"/>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4B97"/>
    <w:rsid w:val="00294BE3"/>
    <w:rsid w:val="00294F77"/>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A06"/>
    <w:rsid w:val="00386E76"/>
    <w:rsid w:val="003870EB"/>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4B"/>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1F"/>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9E3"/>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87F91"/>
    <w:rsid w:val="004905CE"/>
    <w:rsid w:val="004909FF"/>
    <w:rsid w:val="004923AA"/>
    <w:rsid w:val="00492658"/>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1507"/>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6D9"/>
    <w:rsid w:val="005F5849"/>
    <w:rsid w:val="005F5EF4"/>
    <w:rsid w:val="005F5F2C"/>
    <w:rsid w:val="005F60EC"/>
    <w:rsid w:val="005F6662"/>
    <w:rsid w:val="005F68D4"/>
    <w:rsid w:val="005F6991"/>
    <w:rsid w:val="005F70E4"/>
    <w:rsid w:val="005F73BD"/>
    <w:rsid w:val="005F7EBF"/>
    <w:rsid w:val="006000B7"/>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6649"/>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3986"/>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947"/>
    <w:rsid w:val="00757968"/>
    <w:rsid w:val="0076184D"/>
    <w:rsid w:val="007619D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D93"/>
    <w:rsid w:val="007F4F75"/>
    <w:rsid w:val="007F5A10"/>
    <w:rsid w:val="007F6402"/>
    <w:rsid w:val="007F6C4A"/>
    <w:rsid w:val="007F6C5E"/>
    <w:rsid w:val="007F70F3"/>
    <w:rsid w:val="008000A1"/>
    <w:rsid w:val="0080079C"/>
    <w:rsid w:val="0080269D"/>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6B8B"/>
    <w:rsid w:val="008877C1"/>
    <w:rsid w:val="00887B5D"/>
    <w:rsid w:val="00890E54"/>
    <w:rsid w:val="00891503"/>
    <w:rsid w:val="008919DA"/>
    <w:rsid w:val="00891A20"/>
    <w:rsid w:val="008930CD"/>
    <w:rsid w:val="008931B4"/>
    <w:rsid w:val="008932D5"/>
    <w:rsid w:val="0089331B"/>
    <w:rsid w:val="008933BC"/>
    <w:rsid w:val="008936BE"/>
    <w:rsid w:val="00893C2B"/>
    <w:rsid w:val="00894EF3"/>
    <w:rsid w:val="00895F31"/>
    <w:rsid w:val="0089676B"/>
    <w:rsid w:val="008969D4"/>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6E5"/>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4E3"/>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534"/>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09A"/>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479"/>
    <w:rsid w:val="00B015FC"/>
    <w:rsid w:val="00B01A92"/>
    <w:rsid w:val="00B01C30"/>
    <w:rsid w:val="00B02699"/>
    <w:rsid w:val="00B02910"/>
    <w:rsid w:val="00B02CAA"/>
    <w:rsid w:val="00B03CE0"/>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33"/>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785"/>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2AAF"/>
    <w:rsid w:val="00BA31F7"/>
    <w:rsid w:val="00BA341F"/>
    <w:rsid w:val="00BA38A5"/>
    <w:rsid w:val="00BA3BC6"/>
    <w:rsid w:val="00BA3D88"/>
    <w:rsid w:val="00BA3ECD"/>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47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D42"/>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174E"/>
    <w:rsid w:val="00C52086"/>
    <w:rsid w:val="00C52854"/>
    <w:rsid w:val="00C52A24"/>
    <w:rsid w:val="00C544C8"/>
    <w:rsid w:val="00C54574"/>
    <w:rsid w:val="00C56765"/>
    <w:rsid w:val="00C5753C"/>
    <w:rsid w:val="00C57816"/>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27E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4D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6A9D"/>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0CBA"/>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3C7D"/>
    <w:rsid w:val="00D840DA"/>
    <w:rsid w:val="00D84542"/>
    <w:rsid w:val="00D8625D"/>
    <w:rsid w:val="00D86901"/>
    <w:rsid w:val="00D86A7B"/>
    <w:rsid w:val="00D8792F"/>
    <w:rsid w:val="00D8795A"/>
    <w:rsid w:val="00D90B3E"/>
    <w:rsid w:val="00D90C01"/>
    <w:rsid w:val="00D91242"/>
    <w:rsid w:val="00D91789"/>
    <w:rsid w:val="00D92083"/>
    <w:rsid w:val="00D920B9"/>
    <w:rsid w:val="00D92A28"/>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683"/>
    <w:rsid w:val="00DB1E3F"/>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3FA6"/>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0D21"/>
    <w:rsid w:val="00E21018"/>
    <w:rsid w:val="00E213D4"/>
    <w:rsid w:val="00E217CA"/>
    <w:rsid w:val="00E2216E"/>
    <w:rsid w:val="00E2272C"/>
    <w:rsid w:val="00E22FEC"/>
    <w:rsid w:val="00E2330F"/>
    <w:rsid w:val="00E23403"/>
    <w:rsid w:val="00E23C59"/>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0F5"/>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4BA7"/>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7AD"/>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CAB"/>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DE0"/>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180E5E"/>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31339111">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283582631">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79474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722623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8428692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63259874">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797478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570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nata.stankeviciene@cpo.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Pages>
  <Words>10618</Words>
  <Characters>6053</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Renata Stankevičienė</cp:lastModifiedBy>
  <cp:revision>19</cp:revision>
  <dcterms:created xsi:type="dcterms:W3CDTF">2025-01-22T13:05:00Z</dcterms:created>
  <dcterms:modified xsi:type="dcterms:W3CDTF">2025-01-30T11:41:00Z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