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9F317" w14:textId="77777777" w:rsidR="00FD579B" w:rsidRPr="003613CA" w:rsidRDefault="00FD579B">
      <w:pPr>
        <w:rPr>
          <w:lang w:val="lt-LT"/>
        </w:rPr>
      </w:pPr>
    </w:p>
    <w:p w14:paraId="07500246" w14:textId="18C771C3" w:rsidR="00CC2515" w:rsidRPr="00387FA2" w:rsidRDefault="00CC2515" w:rsidP="00CC2515">
      <w:pPr>
        <w:jc w:val="center"/>
        <w:rPr>
          <w:rFonts w:ascii="Arial" w:eastAsia="Times New Roman" w:hAnsi="Arial" w:cs="Arial"/>
          <w:b/>
          <w:bCs/>
          <w:sz w:val="20"/>
          <w:szCs w:val="20"/>
          <w:lang w:val="lt-LT"/>
        </w:rPr>
      </w:pPr>
      <w:r w:rsidRPr="00387FA2">
        <w:rPr>
          <w:rFonts w:ascii="Arial" w:eastAsia="Times New Roman" w:hAnsi="Arial" w:cs="Arial"/>
          <w:b/>
          <w:bCs/>
          <w:sz w:val="20"/>
          <w:szCs w:val="20"/>
          <w:lang w:val="lt-LT"/>
        </w:rPr>
        <w:t xml:space="preserve">TIEKĖJAMS KELIAMI REIKALAVIMAI </w:t>
      </w:r>
    </w:p>
    <w:p w14:paraId="3706E295" w14:textId="5A6225A4" w:rsidR="00D514D6" w:rsidRDefault="00D514D6" w:rsidP="00D514D6">
      <w:pPr>
        <w:rPr>
          <w:rFonts w:ascii="Arial" w:hAnsi="Arial" w:cs="Arial"/>
          <w:color w:val="000000" w:themeColor="text1"/>
          <w:sz w:val="20"/>
          <w:szCs w:val="20"/>
          <w:lang w:val="lt-LT"/>
        </w:rPr>
      </w:pPr>
      <w:r w:rsidRPr="00D514D6">
        <w:rPr>
          <w:rFonts w:ascii="Arial" w:hAnsi="Arial" w:cs="Arial"/>
          <w:sz w:val="20"/>
          <w:szCs w:val="20"/>
          <w:lang w:val="lt-LT"/>
        </w:rPr>
        <w:t xml:space="preserve">Tiekėjas turi atitikti nurodytus reikalavimus dėl pašalinimo pagrindų nebuvimo, kvalifikacijos reikalavimus (kai keliami) bei kokybės vadybos sistemos ir (ar) aplinkos apsaugos sistemos standartų reikalavimus (kai keliami). Tiekėjo kvalifikacija turi būti įgyta iki </w:t>
      </w:r>
      <w:sdt>
        <w:sdtPr>
          <w:rPr>
            <w:rFonts w:ascii="Arial" w:hAnsi="Arial" w:cs="Arial"/>
            <w:sz w:val="20"/>
            <w:szCs w:val="20"/>
            <w:lang w:val="lt-LT"/>
          </w:rPr>
          <w:id w:val="-717515546"/>
          <w:placeholder>
            <w:docPart w:val="DF234C0F496A43A0B7B52DDEAD71AAC5"/>
          </w:placeholder>
          <w:dropDownList>
            <w:listItem w:value="[Pasirinkite]"/>
            <w:listItem w:displayText="paraiškų" w:value="paraiškų"/>
            <w:listItem w:displayText="pirminių pasiūlymų" w:value="pirminių pasiūlymų"/>
            <w:listItem w:displayText="pasiūlymų" w:value="pasiūlymų"/>
          </w:dropDownList>
        </w:sdtPr>
        <w:sdtEndPr/>
        <w:sdtContent>
          <w:r w:rsidRPr="00D514D6">
            <w:rPr>
              <w:rFonts w:ascii="Arial" w:hAnsi="Arial" w:cs="Arial"/>
              <w:sz w:val="20"/>
              <w:szCs w:val="20"/>
              <w:lang w:val="lt-LT"/>
            </w:rPr>
            <w:t>pasiūlymų</w:t>
          </w:r>
        </w:sdtContent>
      </w:sdt>
      <w:r w:rsidRPr="00D514D6">
        <w:rPr>
          <w:rStyle w:val="CommentReference"/>
          <w:sz w:val="20"/>
          <w:szCs w:val="20"/>
          <w:lang w:val="lt-LT"/>
        </w:rPr>
        <w:t xml:space="preserve"> </w:t>
      </w:r>
      <w:r w:rsidRPr="00D514D6">
        <w:rPr>
          <w:rFonts w:ascii="Arial" w:hAnsi="Arial" w:cs="Arial"/>
          <w:color w:val="000000" w:themeColor="text1"/>
          <w:sz w:val="20"/>
          <w:szCs w:val="20"/>
          <w:lang w:val="lt-LT"/>
        </w:rPr>
        <w:t>pateikimo termino pabaigos.</w:t>
      </w:r>
    </w:p>
    <w:p w14:paraId="2C522BE8" w14:textId="6C1C8B13" w:rsidR="00387FA2" w:rsidRPr="00387FA2" w:rsidRDefault="00387FA2" w:rsidP="00387FA2">
      <w:pPr>
        <w:jc w:val="center"/>
        <w:rPr>
          <w:rFonts w:ascii="Arial" w:hAnsi="Arial" w:cs="Arial"/>
          <w:b/>
          <w:sz w:val="20"/>
          <w:szCs w:val="20"/>
          <w:lang w:val="lt-LT"/>
        </w:rPr>
      </w:pPr>
      <w:r w:rsidRPr="00387FA2">
        <w:rPr>
          <w:rFonts w:ascii="Arial" w:hAnsi="Arial" w:cs="Arial"/>
          <w:b/>
          <w:sz w:val="20"/>
          <w:szCs w:val="20"/>
          <w:lang w:val="lt-LT"/>
        </w:rPr>
        <w:t>REQUIREMENTS FOR SUPPLIERS</w:t>
      </w:r>
    </w:p>
    <w:p w14:paraId="68067FFB" w14:textId="7E880768" w:rsidR="0061564E" w:rsidRPr="0061564E" w:rsidRDefault="00387FA2" w:rsidP="00387FA2">
      <w:pPr>
        <w:rPr>
          <w:rFonts w:ascii="Arial" w:hAnsi="Arial" w:cs="Arial"/>
          <w:bCs/>
          <w:sz w:val="20"/>
          <w:szCs w:val="20"/>
          <w:lang w:val="lt-LT"/>
        </w:rPr>
      </w:pP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supplier</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must</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meet</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requirements</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set</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out</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above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regarding</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absence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of</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grounds</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for</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exclusion</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qualification</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requirements</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where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applicable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and</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requirements</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of</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quality</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management</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system</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and</w:t>
      </w:r>
      <w:proofErr w:type="spellEnd"/>
      <w:r w:rsidRPr="00387FA2">
        <w:rPr>
          <w:rFonts w:ascii="Arial" w:hAnsi="Arial" w:cs="Arial"/>
          <w:bCs/>
          <w:sz w:val="20"/>
          <w:szCs w:val="20"/>
          <w:lang w:val="lt-LT"/>
        </w:rPr>
        <w:t>/</w:t>
      </w:r>
      <w:proofErr w:type="spellStart"/>
      <w:r w:rsidRPr="00387FA2">
        <w:rPr>
          <w:rFonts w:ascii="Arial" w:hAnsi="Arial" w:cs="Arial"/>
          <w:bCs/>
          <w:sz w:val="20"/>
          <w:szCs w:val="20"/>
          <w:lang w:val="lt-LT"/>
        </w:rPr>
        <w:t>or</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standards</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of</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environmental</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system</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where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applicable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supplier's</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qualifications</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must</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have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been</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acquired</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before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deadline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for</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the</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submission</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of</w:t>
      </w:r>
      <w:proofErr w:type="spellEnd"/>
      <w:r w:rsidRPr="00387FA2">
        <w:rPr>
          <w:rFonts w:ascii="Arial" w:hAnsi="Arial" w:cs="Arial"/>
          <w:bCs/>
          <w:sz w:val="20"/>
          <w:szCs w:val="20"/>
          <w:lang w:val="lt-LT"/>
        </w:rPr>
        <w:t xml:space="preserve"> </w:t>
      </w:r>
      <w:proofErr w:type="spellStart"/>
      <w:r w:rsidRPr="00387FA2">
        <w:rPr>
          <w:rFonts w:ascii="Arial" w:hAnsi="Arial" w:cs="Arial"/>
          <w:bCs/>
          <w:sz w:val="20"/>
          <w:szCs w:val="20"/>
          <w:lang w:val="lt-LT"/>
        </w:rPr>
        <w:t>tenders</w:t>
      </w:r>
      <w:proofErr w:type="spellEnd"/>
      <w:r w:rsidRPr="00387FA2">
        <w:rPr>
          <w:rFonts w:ascii="Arial" w:hAnsi="Arial" w:cs="Arial"/>
          <w:bCs/>
          <w:sz w:val="20"/>
          <w:szCs w:val="20"/>
          <w:lang w:val="lt-LT"/>
        </w:rPr>
        <w:t>.</w:t>
      </w:r>
    </w:p>
    <w:p w14:paraId="6E734C90" w14:textId="76EEE8C6" w:rsidR="00CC2515" w:rsidRPr="00B41486" w:rsidRDefault="00D557A5" w:rsidP="004372E4">
      <w:pPr>
        <w:spacing w:after="0" w:line="240" w:lineRule="auto"/>
        <w:jc w:val="right"/>
        <w:rPr>
          <w:rFonts w:ascii="Arial" w:hAnsi="Arial" w:cs="Arial"/>
          <w:i/>
          <w:iCs/>
          <w:sz w:val="18"/>
          <w:szCs w:val="18"/>
        </w:rPr>
      </w:pPr>
      <w:r w:rsidRPr="00B41486">
        <w:rPr>
          <w:rFonts w:ascii="Arial" w:hAnsi="Arial" w:cs="Arial"/>
          <w:i/>
          <w:iCs/>
          <w:sz w:val="18"/>
          <w:szCs w:val="18"/>
          <w:lang w:val="lt-LT"/>
        </w:rPr>
        <w:t>Lentelė Nr.</w:t>
      </w:r>
      <w:r w:rsidRPr="004372E4">
        <w:rPr>
          <w:rFonts w:ascii="Arial" w:hAnsi="Arial" w:cs="Arial"/>
          <w:i/>
          <w:iCs/>
          <w:sz w:val="18"/>
          <w:szCs w:val="18"/>
          <w:lang w:val="lt-LT"/>
        </w:rPr>
        <w:t xml:space="preserve"> 1</w:t>
      </w:r>
      <w:r w:rsidR="00EB1F93">
        <w:rPr>
          <w:rFonts w:ascii="Arial" w:hAnsi="Arial" w:cs="Arial"/>
          <w:i/>
          <w:iCs/>
          <w:sz w:val="18"/>
          <w:szCs w:val="18"/>
          <w:lang w:val="lt-LT"/>
        </w:rPr>
        <w:t>/</w:t>
      </w:r>
      <w:r w:rsidR="00EB1F93" w:rsidRPr="00EB1F93">
        <w:t xml:space="preserve"> </w:t>
      </w:r>
      <w:proofErr w:type="spellStart"/>
      <w:r w:rsidR="00EB1F93" w:rsidRPr="00EB1F93">
        <w:rPr>
          <w:rFonts w:ascii="Arial" w:hAnsi="Arial" w:cs="Arial"/>
          <w:i/>
          <w:iCs/>
          <w:sz w:val="18"/>
          <w:szCs w:val="18"/>
          <w:lang w:val="lt-LT"/>
        </w:rPr>
        <w:t>Table</w:t>
      </w:r>
      <w:proofErr w:type="spellEnd"/>
      <w:r w:rsidR="00EB1F93" w:rsidRPr="00EB1F93">
        <w:rPr>
          <w:rFonts w:ascii="Arial" w:hAnsi="Arial" w:cs="Arial"/>
          <w:i/>
          <w:iCs/>
          <w:sz w:val="18"/>
          <w:szCs w:val="18"/>
          <w:lang w:val="lt-LT"/>
        </w:rPr>
        <w:t xml:space="preserve"> 1 </w:t>
      </w:r>
      <w:r w:rsidRPr="004372E4">
        <w:rPr>
          <w:rFonts w:ascii="Arial" w:hAnsi="Arial" w:cs="Arial"/>
          <w:i/>
          <w:iCs/>
          <w:sz w:val="18"/>
          <w:szCs w:val="18"/>
          <w:lang w:val="lt-LT"/>
        </w:rPr>
        <w:t xml:space="preserve"> </w:t>
      </w:r>
    </w:p>
    <w:tbl>
      <w:tblPr>
        <w:tblStyle w:val="TableGrid"/>
        <w:tblW w:w="14879" w:type="dxa"/>
        <w:tblLook w:val="04A0" w:firstRow="1" w:lastRow="0" w:firstColumn="1" w:lastColumn="0" w:noHBand="0" w:noVBand="1"/>
      </w:tblPr>
      <w:tblGrid>
        <w:gridCol w:w="1125"/>
        <w:gridCol w:w="3123"/>
        <w:gridCol w:w="4961"/>
        <w:gridCol w:w="2268"/>
        <w:gridCol w:w="3402"/>
      </w:tblGrid>
      <w:tr w:rsidR="00CC2515" w:rsidRPr="00CC2515" w14:paraId="78820D7E" w14:textId="77777777" w:rsidTr="00AD46BF">
        <w:trPr>
          <w:trHeight w:val="355"/>
          <w:tblHeader/>
        </w:trPr>
        <w:tc>
          <w:tcPr>
            <w:tcW w:w="14879" w:type="dxa"/>
            <w:gridSpan w:val="5"/>
            <w:tcBorders>
              <w:bottom w:val="nil"/>
            </w:tcBorders>
            <w:shd w:val="clear" w:color="auto" w:fill="DAE9F7" w:themeFill="text2" w:themeFillTint="1A"/>
          </w:tcPr>
          <w:p w14:paraId="3431E099" w14:textId="3B7A055D" w:rsidR="00CC2515" w:rsidRPr="00CC2515" w:rsidRDefault="00CC2515" w:rsidP="00CC2515">
            <w:pPr>
              <w:tabs>
                <w:tab w:val="left" w:pos="1561"/>
              </w:tabs>
              <w:spacing w:before="60" w:after="60"/>
              <w:jc w:val="center"/>
              <w:rPr>
                <w:rFonts w:ascii="Arial" w:hAnsi="Arial" w:cs="Arial"/>
                <w:b/>
                <w:sz w:val="16"/>
                <w:szCs w:val="16"/>
                <w:lang w:val="lt-LT"/>
              </w:rPr>
            </w:pPr>
            <w:r w:rsidRPr="00CC2515">
              <w:rPr>
                <w:rFonts w:ascii="Arial" w:eastAsia="Times New Roman" w:hAnsi="Arial" w:cs="Arial"/>
                <w:b/>
                <w:sz w:val="16"/>
                <w:szCs w:val="16"/>
              </w:rPr>
              <w:t xml:space="preserve">TIEKĖJŲ KVALIFIKACIJOS REIKALAVIMAI </w:t>
            </w:r>
            <w:r w:rsidR="004372E4">
              <w:rPr>
                <w:rFonts w:ascii="Arial" w:eastAsia="Times New Roman" w:hAnsi="Arial" w:cs="Arial"/>
                <w:b/>
                <w:sz w:val="16"/>
                <w:szCs w:val="16"/>
              </w:rPr>
              <w:t xml:space="preserve">TIEKĖJAMS </w:t>
            </w:r>
            <w:r w:rsidR="00EB1F93">
              <w:rPr>
                <w:rFonts w:ascii="Arial" w:eastAsia="Times New Roman" w:hAnsi="Arial" w:cs="Arial"/>
                <w:b/>
                <w:sz w:val="16"/>
                <w:szCs w:val="16"/>
              </w:rPr>
              <w:t xml:space="preserve">/ </w:t>
            </w:r>
            <w:r w:rsidR="00EB1F93" w:rsidRPr="00EB1F93">
              <w:rPr>
                <w:rFonts w:ascii="Arial" w:eastAsia="Times New Roman" w:hAnsi="Arial" w:cs="Arial"/>
                <w:b/>
                <w:sz w:val="16"/>
                <w:szCs w:val="16"/>
              </w:rPr>
              <w:t>QUALIFICATION REQUIREMENTS FOR SUPPLIERS</w:t>
            </w:r>
          </w:p>
        </w:tc>
      </w:tr>
      <w:tr w:rsidR="00D514D6" w:rsidRPr="00CC2515" w14:paraId="6CCCD92C" w14:textId="77777777" w:rsidTr="0061564E">
        <w:trPr>
          <w:trHeight w:val="632"/>
          <w:tblHeader/>
        </w:trPr>
        <w:tc>
          <w:tcPr>
            <w:tcW w:w="4248" w:type="dxa"/>
            <w:gridSpan w:val="2"/>
            <w:shd w:val="clear" w:color="auto" w:fill="DAE9F7" w:themeFill="text2" w:themeFillTint="1A"/>
            <w:vAlign w:val="center"/>
          </w:tcPr>
          <w:p w14:paraId="7C3402AD" w14:textId="77777777" w:rsidR="00045E6F" w:rsidRPr="00463C2F" w:rsidRDefault="00D514D6" w:rsidP="00CC2515">
            <w:pPr>
              <w:spacing w:before="40" w:after="40"/>
              <w:jc w:val="center"/>
              <w:rPr>
                <w:b/>
              </w:rPr>
            </w:pPr>
            <w:r w:rsidRPr="00463C2F">
              <w:rPr>
                <w:rFonts w:ascii="Arial" w:hAnsi="Arial" w:cs="Arial"/>
                <w:b/>
                <w:sz w:val="16"/>
                <w:szCs w:val="16"/>
                <w:lang w:val="lt-LT"/>
              </w:rPr>
              <w:t>Reikalavimas</w:t>
            </w:r>
            <w:r w:rsidR="00EB1F93" w:rsidRPr="00463C2F">
              <w:rPr>
                <w:b/>
              </w:rPr>
              <w:t xml:space="preserve"> </w:t>
            </w:r>
          </w:p>
          <w:p w14:paraId="652AC0EB" w14:textId="7D8BEDF0" w:rsidR="00D514D6" w:rsidRPr="00463C2F" w:rsidRDefault="00EB1F93" w:rsidP="00CC2515">
            <w:pPr>
              <w:spacing w:before="40" w:after="40"/>
              <w:jc w:val="center"/>
              <w:rPr>
                <w:rFonts w:ascii="Arial" w:hAnsi="Arial" w:cs="Arial"/>
                <w:b/>
                <w:sz w:val="16"/>
                <w:szCs w:val="16"/>
                <w:lang w:val="lt-LT"/>
              </w:rPr>
            </w:pPr>
            <w:proofErr w:type="spellStart"/>
            <w:r w:rsidRPr="00463C2F">
              <w:rPr>
                <w:rFonts w:ascii="Arial" w:hAnsi="Arial" w:cs="Arial"/>
                <w:b/>
                <w:sz w:val="16"/>
                <w:szCs w:val="16"/>
                <w:lang w:val="lt-LT"/>
              </w:rPr>
              <w:t>Requirement</w:t>
            </w:r>
            <w:proofErr w:type="spellEnd"/>
          </w:p>
        </w:tc>
        <w:tc>
          <w:tcPr>
            <w:tcW w:w="4961" w:type="dxa"/>
            <w:shd w:val="clear" w:color="auto" w:fill="DAE9F7" w:themeFill="text2" w:themeFillTint="1A"/>
            <w:vAlign w:val="center"/>
          </w:tcPr>
          <w:p w14:paraId="66B309CD" w14:textId="77777777" w:rsidR="00045E6F" w:rsidRPr="00463C2F" w:rsidRDefault="00D514D6" w:rsidP="00CC2515">
            <w:pPr>
              <w:spacing w:before="40" w:after="40"/>
              <w:jc w:val="center"/>
              <w:rPr>
                <w:rFonts w:ascii="Arial" w:hAnsi="Arial" w:cs="Arial"/>
                <w:b/>
                <w:sz w:val="16"/>
                <w:szCs w:val="16"/>
                <w:lang w:val="lt-LT"/>
              </w:rPr>
            </w:pPr>
            <w:r w:rsidRPr="00463C2F">
              <w:rPr>
                <w:rFonts w:ascii="Arial" w:hAnsi="Arial" w:cs="Arial"/>
                <w:b/>
                <w:sz w:val="16"/>
                <w:szCs w:val="16"/>
                <w:lang w:val="lt-LT"/>
              </w:rPr>
              <w:t>Atitiktį reikalavimui įrodantys dokumentai</w:t>
            </w:r>
            <w:r w:rsidR="00045E6F" w:rsidRPr="00463C2F">
              <w:rPr>
                <w:rFonts w:ascii="Arial" w:hAnsi="Arial" w:cs="Arial"/>
                <w:b/>
                <w:sz w:val="16"/>
                <w:szCs w:val="16"/>
                <w:lang w:val="lt-LT"/>
              </w:rPr>
              <w:t xml:space="preserve"> </w:t>
            </w:r>
          </w:p>
          <w:p w14:paraId="3437D9E7" w14:textId="3AFF141A" w:rsidR="00D514D6" w:rsidRPr="00463C2F" w:rsidRDefault="00045E6F" w:rsidP="00CC2515">
            <w:pPr>
              <w:spacing w:before="40" w:after="40"/>
              <w:jc w:val="center"/>
              <w:rPr>
                <w:rFonts w:ascii="Arial" w:hAnsi="Arial" w:cs="Arial"/>
                <w:b/>
                <w:sz w:val="16"/>
                <w:szCs w:val="16"/>
                <w:lang w:val="lt-LT"/>
              </w:rPr>
            </w:pPr>
            <w:proofErr w:type="spellStart"/>
            <w:r w:rsidRPr="00463C2F">
              <w:rPr>
                <w:rFonts w:ascii="Arial" w:hAnsi="Arial" w:cs="Arial"/>
                <w:b/>
                <w:sz w:val="16"/>
                <w:szCs w:val="16"/>
                <w:lang w:val="lt-LT"/>
              </w:rPr>
              <w:t>Documents</w:t>
            </w:r>
            <w:proofErr w:type="spellEnd"/>
            <w:r w:rsidRPr="00463C2F">
              <w:rPr>
                <w:rFonts w:ascii="Arial" w:hAnsi="Arial" w:cs="Arial"/>
                <w:b/>
                <w:sz w:val="16"/>
                <w:szCs w:val="16"/>
                <w:lang w:val="lt-LT"/>
              </w:rPr>
              <w:t xml:space="preserve"> </w:t>
            </w:r>
            <w:proofErr w:type="spellStart"/>
            <w:r w:rsidRPr="00463C2F">
              <w:rPr>
                <w:rFonts w:ascii="Arial" w:hAnsi="Arial" w:cs="Arial"/>
                <w:b/>
                <w:sz w:val="16"/>
                <w:szCs w:val="16"/>
                <w:lang w:val="lt-LT"/>
              </w:rPr>
              <w:t>proving</w:t>
            </w:r>
            <w:proofErr w:type="spellEnd"/>
            <w:r w:rsidRPr="00463C2F">
              <w:rPr>
                <w:rFonts w:ascii="Arial" w:hAnsi="Arial" w:cs="Arial"/>
                <w:b/>
                <w:sz w:val="16"/>
                <w:szCs w:val="16"/>
                <w:lang w:val="lt-LT"/>
              </w:rPr>
              <w:t xml:space="preserve"> </w:t>
            </w:r>
            <w:proofErr w:type="spellStart"/>
            <w:r w:rsidRPr="00463C2F">
              <w:rPr>
                <w:rFonts w:ascii="Arial" w:hAnsi="Arial" w:cs="Arial"/>
                <w:b/>
                <w:sz w:val="16"/>
                <w:szCs w:val="16"/>
                <w:lang w:val="lt-LT"/>
              </w:rPr>
              <w:t>compliance</w:t>
            </w:r>
            <w:proofErr w:type="spellEnd"/>
            <w:r w:rsidRPr="00463C2F">
              <w:rPr>
                <w:rFonts w:ascii="Arial" w:hAnsi="Arial" w:cs="Arial"/>
                <w:b/>
                <w:sz w:val="16"/>
                <w:szCs w:val="16"/>
                <w:lang w:val="lt-LT"/>
              </w:rPr>
              <w:t xml:space="preserve"> </w:t>
            </w:r>
            <w:proofErr w:type="spellStart"/>
            <w:r w:rsidRPr="00463C2F">
              <w:rPr>
                <w:rFonts w:ascii="Arial" w:hAnsi="Arial" w:cs="Arial"/>
                <w:b/>
                <w:sz w:val="16"/>
                <w:szCs w:val="16"/>
                <w:lang w:val="lt-LT"/>
              </w:rPr>
              <w:t>with</w:t>
            </w:r>
            <w:proofErr w:type="spellEnd"/>
            <w:r w:rsidRPr="00463C2F">
              <w:rPr>
                <w:rFonts w:ascii="Arial" w:hAnsi="Arial" w:cs="Arial"/>
                <w:b/>
                <w:sz w:val="16"/>
                <w:szCs w:val="16"/>
                <w:lang w:val="lt-LT"/>
              </w:rPr>
              <w:t xml:space="preserve"> </w:t>
            </w:r>
            <w:proofErr w:type="spellStart"/>
            <w:r w:rsidRPr="00463C2F">
              <w:rPr>
                <w:rFonts w:ascii="Arial" w:hAnsi="Arial" w:cs="Arial"/>
                <w:b/>
                <w:sz w:val="16"/>
                <w:szCs w:val="16"/>
                <w:lang w:val="lt-LT"/>
              </w:rPr>
              <w:t>the</w:t>
            </w:r>
            <w:proofErr w:type="spellEnd"/>
            <w:r w:rsidRPr="00463C2F">
              <w:rPr>
                <w:rFonts w:ascii="Arial" w:hAnsi="Arial" w:cs="Arial"/>
                <w:b/>
                <w:sz w:val="16"/>
                <w:szCs w:val="16"/>
                <w:lang w:val="lt-LT"/>
              </w:rPr>
              <w:t xml:space="preserve"> </w:t>
            </w:r>
            <w:proofErr w:type="spellStart"/>
            <w:r w:rsidRPr="00463C2F">
              <w:rPr>
                <w:rFonts w:ascii="Arial" w:hAnsi="Arial" w:cs="Arial"/>
                <w:b/>
                <w:sz w:val="16"/>
                <w:szCs w:val="16"/>
                <w:lang w:val="lt-LT"/>
              </w:rPr>
              <w:t>requirement</w:t>
            </w:r>
            <w:proofErr w:type="spellEnd"/>
            <w:r w:rsidRPr="00463C2F">
              <w:rPr>
                <w:rFonts w:ascii="Arial" w:hAnsi="Arial" w:cs="Arial"/>
                <w:b/>
                <w:sz w:val="16"/>
                <w:szCs w:val="16"/>
                <w:lang w:val="lt-LT"/>
              </w:rPr>
              <w:tab/>
            </w:r>
          </w:p>
        </w:tc>
        <w:tc>
          <w:tcPr>
            <w:tcW w:w="2268" w:type="dxa"/>
            <w:shd w:val="clear" w:color="auto" w:fill="DAE9F7" w:themeFill="text2" w:themeFillTint="1A"/>
            <w:vAlign w:val="center"/>
          </w:tcPr>
          <w:p w14:paraId="719F6C8F" w14:textId="77777777" w:rsidR="00D514D6" w:rsidRPr="00463C2F" w:rsidRDefault="00D514D6" w:rsidP="00CC2515">
            <w:pPr>
              <w:spacing w:before="40" w:after="40"/>
              <w:jc w:val="center"/>
              <w:rPr>
                <w:rFonts w:ascii="Arial" w:hAnsi="Arial" w:cs="Arial"/>
                <w:b/>
                <w:sz w:val="16"/>
                <w:szCs w:val="16"/>
                <w:lang w:val="lt-LT"/>
              </w:rPr>
            </w:pPr>
            <w:r w:rsidRPr="00463C2F">
              <w:rPr>
                <w:rFonts w:ascii="Arial" w:hAnsi="Arial" w:cs="Arial"/>
                <w:b/>
                <w:sz w:val="16"/>
                <w:szCs w:val="16"/>
                <w:lang w:val="lt-LT"/>
              </w:rPr>
              <w:t>Subjektas, kuris turi atitikti reikalavimą</w:t>
            </w:r>
          </w:p>
          <w:p w14:paraId="5DAF4749" w14:textId="7E150549" w:rsidR="0061564E" w:rsidRPr="00463C2F" w:rsidRDefault="0061564E" w:rsidP="00CC2515">
            <w:pPr>
              <w:spacing w:before="40" w:after="40"/>
              <w:jc w:val="center"/>
              <w:rPr>
                <w:rFonts w:ascii="Arial" w:hAnsi="Arial" w:cs="Arial"/>
                <w:b/>
                <w:sz w:val="16"/>
                <w:szCs w:val="16"/>
                <w:lang w:val="lt-LT"/>
              </w:rPr>
            </w:pPr>
            <w:proofErr w:type="spellStart"/>
            <w:r w:rsidRPr="00463C2F">
              <w:rPr>
                <w:rFonts w:ascii="Arial" w:hAnsi="Arial" w:cs="Arial"/>
                <w:b/>
                <w:sz w:val="16"/>
                <w:szCs w:val="16"/>
                <w:lang w:val="lt-LT"/>
              </w:rPr>
              <w:t>Entity</w:t>
            </w:r>
            <w:proofErr w:type="spellEnd"/>
            <w:r w:rsidRPr="00463C2F">
              <w:rPr>
                <w:rFonts w:ascii="Arial" w:hAnsi="Arial" w:cs="Arial"/>
                <w:b/>
                <w:sz w:val="16"/>
                <w:szCs w:val="16"/>
                <w:lang w:val="lt-LT"/>
              </w:rPr>
              <w:t xml:space="preserve"> to </w:t>
            </w:r>
            <w:proofErr w:type="spellStart"/>
            <w:r w:rsidRPr="00463C2F">
              <w:rPr>
                <w:rFonts w:ascii="Arial" w:hAnsi="Arial" w:cs="Arial"/>
                <w:b/>
                <w:sz w:val="16"/>
                <w:szCs w:val="16"/>
                <w:lang w:val="lt-LT"/>
              </w:rPr>
              <w:t>meet</w:t>
            </w:r>
            <w:proofErr w:type="spellEnd"/>
            <w:r w:rsidRPr="00463C2F">
              <w:rPr>
                <w:rFonts w:ascii="Arial" w:hAnsi="Arial" w:cs="Arial"/>
                <w:b/>
                <w:sz w:val="16"/>
                <w:szCs w:val="16"/>
                <w:lang w:val="lt-LT"/>
              </w:rPr>
              <w:t xml:space="preserve"> </w:t>
            </w:r>
            <w:proofErr w:type="spellStart"/>
            <w:r w:rsidRPr="00463C2F">
              <w:rPr>
                <w:rFonts w:ascii="Arial" w:hAnsi="Arial" w:cs="Arial"/>
                <w:b/>
                <w:sz w:val="16"/>
                <w:szCs w:val="16"/>
                <w:lang w:val="lt-LT"/>
              </w:rPr>
              <w:t>the</w:t>
            </w:r>
            <w:proofErr w:type="spellEnd"/>
            <w:r w:rsidRPr="00463C2F">
              <w:rPr>
                <w:rFonts w:ascii="Arial" w:hAnsi="Arial" w:cs="Arial"/>
                <w:b/>
                <w:sz w:val="16"/>
                <w:szCs w:val="16"/>
                <w:lang w:val="lt-LT"/>
              </w:rPr>
              <w:t xml:space="preserve"> </w:t>
            </w:r>
            <w:proofErr w:type="spellStart"/>
            <w:r w:rsidRPr="00463C2F">
              <w:rPr>
                <w:rFonts w:ascii="Arial" w:hAnsi="Arial" w:cs="Arial"/>
                <w:b/>
                <w:sz w:val="16"/>
                <w:szCs w:val="16"/>
                <w:lang w:val="lt-LT"/>
              </w:rPr>
              <w:t>requirement</w:t>
            </w:r>
            <w:proofErr w:type="spellEnd"/>
            <w:r w:rsidRPr="00463C2F">
              <w:rPr>
                <w:rFonts w:ascii="Arial" w:hAnsi="Arial" w:cs="Arial"/>
                <w:b/>
                <w:sz w:val="16"/>
                <w:szCs w:val="16"/>
                <w:lang w:val="lt-LT"/>
              </w:rPr>
              <w:tab/>
            </w:r>
          </w:p>
        </w:tc>
        <w:tc>
          <w:tcPr>
            <w:tcW w:w="3402" w:type="dxa"/>
            <w:shd w:val="clear" w:color="auto" w:fill="DAE9F7" w:themeFill="text2" w:themeFillTint="1A"/>
            <w:vAlign w:val="center"/>
          </w:tcPr>
          <w:p w14:paraId="3D3F984E" w14:textId="77777777" w:rsidR="00D514D6" w:rsidRPr="00463C2F" w:rsidRDefault="00D514D6" w:rsidP="00CC2515">
            <w:pPr>
              <w:tabs>
                <w:tab w:val="left" w:pos="1561"/>
              </w:tabs>
              <w:spacing w:before="40" w:after="40"/>
              <w:jc w:val="center"/>
              <w:rPr>
                <w:rFonts w:ascii="Arial" w:hAnsi="Arial" w:cs="Arial"/>
                <w:b/>
                <w:sz w:val="16"/>
                <w:szCs w:val="16"/>
                <w:lang w:val="lt-LT"/>
              </w:rPr>
            </w:pPr>
            <w:r w:rsidRPr="00463C2F">
              <w:rPr>
                <w:rFonts w:ascii="Arial" w:hAnsi="Arial" w:cs="Arial"/>
                <w:b/>
                <w:sz w:val="16"/>
                <w:szCs w:val="16"/>
                <w:lang w:val="lt-LT"/>
              </w:rPr>
              <w:t>Pateikiamo dokumento pavadinimas, data ir numeris (jei turi)</w:t>
            </w:r>
            <w:r w:rsidRPr="00463C2F">
              <w:rPr>
                <w:rStyle w:val="FootnoteReference"/>
                <w:rFonts w:ascii="Arial" w:hAnsi="Arial" w:cs="Arial"/>
                <w:b/>
                <w:sz w:val="16"/>
                <w:szCs w:val="16"/>
                <w:lang w:val="lt-LT"/>
              </w:rPr>
              <w:footnoteReference w:id="1"/>
            </w:r>
          </w:p>
          <w:p w14:paraId="284EA997" w14:textId="2D3C3E68" w:rsidR="0061564E" w:rsidRPr="00463C2F" w:rsidRDefault="0061564E" w:rsidP="00CC2515">
            <w:pPr>
              <w:tabs>
                <w:tab w:val="left" w:pos="1561"/>
              </w:tabs>
              <w:spacing w:before="40" w:after="40"/>
              <w:jc w:val="center"/>
              <w:rPr>
                <w:rFonts w:ascii="Arial" w:eastAsia="Times New Roman" w:hAnsi="Arial" w:cs="Arial"/>
                <w:b/>
                <w:sz w:val="16"/>
                <w:szCs w:val="16"/>
                <w:lang w:val="lt-LT"/>
              </w:rPr>
            </w:pPr>
            <w:proofErr w:type="spellStart"/>
            <w:r w:rsidRPr="00463C2F">
              <w:rPr>
                <w:rFonts w:ascii="Arial" w:eastAsia="Times New Roman" w:hAnsi="Arial" w:cs="Arial"/>
                <w:b/>
                <w:sz w:val="16"/>
                <w:szCs w:val="16"/>
                <w:lang w:val="lt-LT"/>
              </w:rPr>
              <w:t>Title</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date</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and</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number</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if</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any</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of</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the</w:t>
            </w:r>
            <w:proofErr w:type="spellEnd"/>
            <w:r w:rsidRPr="00463C2F">
              <w:rPr>
                <w:rFonts w:ascii="Arial" w:eastAsia="Times New Roman" w:hAnsi="Arial" w:cs="Arial"/>
                <w:b/>
                <w:sz w:val="16"/>
                <w:szCs w:val="16"/>
                <w:lang w:val="lt-LT"/>
              </w:rPr>
              <w:t xml:space="preserve"> </w:t>
            </w:r>
            <w:proofErr w:type="spellStart"/>
            <w:r w:rsidRPr="00463C2F">
              <w:rPr>
                <w:rFonts w:ascii="Arial" w:eastAsia="Times New Roman" w:hAnsi="Arial" w:cs="Arial"/>
                <w:b/>
                <w:sz w:val="16"/>
                <w:szCs w:val="16"/>
                <w:lang w:val="lt-LT"/>
              </w:rPr>
              <w:t>document</w:t>
            </w:r>
            <w:proofErr w:type="spellEnd"/>
            <w:r w:rsidRPr="00463C2F">
              <w:rPr>
                <w:rFonts w:ascii="Arial" w:eastAsia="Times New Roman" w:hAnsi="Arial" w:cs="Arial"/>
                <w:b/>
                <w:sz w:val="16"/>
                <w:szCs w:val="16"/>
                <w:lang w:val="lt-LT"/>
              </w:rPr>
              <w:t xml:space="preserve"> to be </w:t>
            </w:r>
            <w:proofErr w:type="spellStart"/>
            <w:r w:rsidRPr="00463C2F">
              <w:rPr>
                <w:rFonts w:ascii="Arial" w:eastAsia="Times New Roman" w:hAnsi="Arial" w:cs="Arial"/>
                <w:b/>
                <w:sz w:val="16"/>
                <w:szCs w:val="16"/>
                <w:lang w:val="lt-LT"/>
              </w:rPr>
              <w:t>provided</w:t>
            </w:r>
            <w:proofErr w:type="spellEnd"/>
          </w:p>
        </w:tc>
      </w:tr>
      <w:tr w:rsidR="005D1A7C" w:rsidRPr="00CC2515" w14:paraId="03A30A90" w14:textId="77777777" w:rsidTr="005C41C1">
        <w:tc>
          <w:tcPr>
            <w:tcW w:w="14879" w:type="dxa"/>
            <w:gridSpan w:val="5"/>
            <w:shd w:val="clear" w:color="auto" w:fill="F2CEED" w:themeFill="accent5" w:themeFillTint="33"/>
          </w:tcPr>
          <w:p w14:paraId="5801DD0F" w14:textId="00B6FD9E" w:rsidR="005D1A7C" w:rsidRPr="003B3F0D" w:rsidRDefault="005D1A7C" w:rsidP="003B3F0D">
            <w:pPr>
              <w:pStyle w:val="ListParagraph"/>
              <w:numPr>
                <w:ilvl w:val="0"/>
                <w:numId w:val="1"/>
              </w:numPr>
              <w:spacing w:before="40" w:after="40"/>
              <w:ind w:left="357" w:hanging="357"/>
              <w:contextualSpacing w:val="0"/>
              <w:jc w:val="center"/>
              <w:rPr>
                <w:rFonts w:ascii="Arial" w:hAnsi="Arial" w:cs="Arial"/>
                <w:b/>
                <w:bCs/>
                <w:sz w:val="16"/>
                <w:szCs w:val="16"/>
              </w:rPr>
            </w:pPr>
            <w:r w:rsidRPr="003B3F0D">
              <w:rPr>
                <w:rFonts w:ascii="Arial" w:hAnsi="Arial" w:cs="Arial"/>
                <w:b/>
                <w:bCs/>
                <w:sz w:val="16"/>
                <w:szCs w:val="16"/>
              </w:rPr>
              <w:t>TEISĖ VERSTIS VEIKLA</w:t>
            </w:r>
          </w:p>
          <w:p w14:paraId="30D55823" w14:textId="2823CE88" w:rsidR="003B3F0D" w:rsidRPr="003B3F0D" w:rsidRDefault="003B3F0D" w:rsidP="003B3F0D">
            <w:pPr>
              <w:pStyle w:val="ListParagraph"/>
              <w:spacing w:before="40" w:after="40"/>
              <w:ind w:left="357"/>
              <w:contextualSpacing w:val="0"/>
              <w:jc w:val="center"/>
              <w:rPr>
                <w:rFonts w:ascii="Arial" w:hAnsi="Arial" w:cs="Arial"/>
                <w:b/>
                <w:bCs/>
                <w:sz w:val="16"/>
                <w:szCs w:val="16"/>
              </w:rPr>
            </w:pPr>
            <w:r w:rsidRPr="003B3F0D">
              <w:rPr>
                <w:rFonts w:ascii="Arial" w:hAnsi="Arial" w:cs="Arial"/>
                <w:b/>
                <w:bCs/>
                <w:sz w:val="16"/>
                <w:szCs w:val="16"/>
              </w:rPr>
              <w:t>1.</w:t>
            </w:r>
            <w:r w:rsidRPr="003B3F0D">
              <w:rPr>
                <w:rFonts w:ascii="Arial" w:hAnsi="Arial" w:cs="Arial"/>
                <w:b/>
                <w:bCs/>
                <w:sz w:val="16"/>
                <w:szCs w:val="16"/>
              </w:rPr>
              <w:tab/>
              <w:t>RIGHT TO EXERCISE THE ACTIVITY</w:t>
            </w:r>
          </w:p>
        </w:tc>
      </w:tr>
      <w:tr w:rsidR="00010F96" w:rsidRPr="00C401C3" w14:paraId="4E2CCD00" w14:textId="77777777" w:rsidTr="00884997">
        <w:trPr>
          <w:trHeight w:val="3430"/>
        </w:trPr>
        <w:tc>
          <w:tcPr>
            <w:tcW w:w="1125" w:type="dxa"/>
            <w:shd w:val="clear" w:color="auto" w:fill="FFFFFF" w:themeFill="background1"/>
          </w:tcPr>
          <w:p w14:paraId="79466C03" w14:textId="77777777" w:rsidR="00010F96" w:rsidRPr="00C401C3" w:rsidRDefault="00010F96" w:rsidP="009837A8">
            <w:pPr>
              <w:pStyle w:val="ListParagraph"/>
              <w:numPr>
                <w:ilvl w:val="1"/>
                <w:numId w:val="3"/>
              </w:numPr>
              <w:spacing w:before="40" w:after="40"/>
              <w:ind w:left="431" w:hanging="431"/>
              <w:rPr>
                <w:rFonts w:ascii="Arial" w:hAnsi="Arial" w:cs="Arial"/>
                <w:b/>
                <w:bCs/>
                <w:sz w:val="17"/>
                <w:szCs w:val="17"/>
              </w:rPr>
            </w:pPr>
          </w:p>
        </w:tc>
        <w:tc>
          <w:tcPr>
            <w:tcW w:w="3123" w:type="dxa"/>
            <w:shd w:val="clear" w:color="auto" w:fill="FFFFFF" w:themeFill="background1"/>
          </w:tcPr>
          <w:p w14:paraId="35E1C520" w14:textId="77777777" w:rsidR="00010F96" w:rsidRDefault="00010F96" w:rsidP="009837A8">
            <w:pPr>
              <w:pStyle w:val="ListParagraph"/>
              <w:spacing w:before="40" w:after="40"/>
              <w:ind w:left="0"/>
              <w:jc w:val="both"/>
              <w:rPr>
                <w:rFonts w:ascii="Arial" w:hAnsi="Arial" w:cs="Arial"/>
                <w:color w:val="000000"/>
                <w:sz w:val="17"/>
                <w:szCs w:val="17"/>
                <w:lang w:val="lt-LT"/>
              </w:rPr>
            </w:pPr>
            <w:r w:rsidRPr="00C401C3">
              <w:rPr>
                <w:rFonts w:ascii="Arial" w:hAnsi="Arial" w:cs="Arial"/>
                <w:color w:val="000000"/>
                <w:sz w:val="17"/>
                <w:szCs w:val="17"/>
                <w:lang w:val="lt-LT"/>
              </w:rPr>
              <w:t xml:space="preserve">Tiekėjas </w:t>
            </w:r>
            <w:r w:rsidR="00E22EF0">
              <w:rPr>
                <w:rFonts w:ascii="Arial" w:hAnsi="Arial" w:cs="Arial"/>
                <w:color w:val="000000"/>
                <w:sz w:val="17"/>
                <w:szCs w:val="17"/>
                <w:lang w:val="lt-LT"/>
              </w:rPr>
              <w:t>yra</w:t>
            </w:r>
            <w:r w:rsidR="00E22EF0" w:rsidRPr="00E22EF0">
              <w:rPr>
                <w:rFonts w:ascii="Arial" w:hAnsi="Arial" w:cs="Arial"/>
                <w:color w:val="000000"/>
                <w:sz w:val="17"/>
                <w:szCs w:val="17"/>
                <w:lang w:val="lt-LT"/>
              </w:rPr>
              <w:t xml:space="preserve"> sertifikuotas pagal EN 15085 standarto reikalavimus </w:t>
            </w:r>
            <w:r w:rsidRPr="00C401C3">
              <w:rPr>
                <w:rFonts w:ascii="Arial" w:hAnsi="Arial" w:cs="Arial"/>
                <w:color w:val="000000"/>
                <w:sz w:val="17"/>
                <w:szCs w:val="17"/>
                <w:lang w:val="lt-LT"/>
              </w:rPr>
              <w:t xml:space="preserve">(arba lygiavertį standartą) </w:t>
            </w:r>
          </w:p>
          <w:p w14:paraId="038709C4" w14:textId="77777777" w:rsidR="003B3F0D" w:rsidRDefault="003B3F0D" w:rsidP="009837A8">
            <w:pPr>
              <w:pStyle w:val="ListParagraph"/>
              <w:spacing w:before="40" w:after="40"/>
              <w:ind w:left="0"/>
              <w:jc w:val="both"/>
              <w:rPr>
                <w:rFonts w:ascii="Arial" w:hAnsi="Arial" w:cs="Arial"/>
                <w:b/>
                <w:color w:val="000000"/>
                <w:sz w:val="17"/>
                <w:szCs w:val="17"/>
                <w:lang w:val="lt-LT"/>
              </w:rPr>
            </w:pPr>
          </w:p>
          <w:p w14:paraId="1DAABA9C" w14:textId="637EFA22" w:rsidR="003B3F0D" w:rsidRPr="00C401C3" w:rsidRDefault="003B3F0D" w:rsidP="009837A8">
            <w:pPr>
              <w:pStyle w:val="ListParagraph"/>
              <w:spacing w:before="40" w:after="40"/>
              <w:ind w:left="0"/>
              <w:jc w:val="both"/>
              <w:rPr>
                <w:rFonts w:ascii="Arial" w:hAnsi="Arial" w:cs="Arial"/>
                <w:b/>
                <w:bCs/>
                <w:sz w:val="17"/>
                <w:szCs w:val="17"/>
                <w:lang w:val="lt-LT"/>
              </w:rPr>
            </w:pPr>
            <w:proofErr w:type="spellStart"/>
            <w:r w:rsidRPr="003B3F0D">
              <w:rPr>
                <w:rFonts w:ascii="Arial" w:hAnsi="Arial" w:cs="Arial"/>
                <w:b/>
                <w:bCs/>
                <w:sz w:val="17"/>
                <w:szCs w:val="17"/>
                <w:lang w:val="lt-LT"/>
              </w:rPr>
              <w:t>The</w:t>
            </w:r>
            <w:proofErr w:type="spellEnd"/>
            <w:r w:rsidRPr="003B3F0D">
              <w:rPr>
                <w:rFonts w:ascii="Arial" w:hAnsi="Arial" w:cs="Arial"/>
                <w:b/>
                <w:bCs/>
                <w:sz w:val="17"/>
                <w:szCs w:val="17"/>
                <w:lang w:val="lt-LT"/>
              </w:rPr>
              <w:t xml:space="preserve"> </w:t>
            </w:r>
            <w:proofErr w:type="spellStart"/>
            <w:r w:rsidRPr="003B3F0D">
              <w:rPr>
                <w:rFonts w:ascii="Arial" w:hAnsi="Arial" w:cs="Arial"/>
                <w:b/>
                <w:bCs/>
                <w:sz w:val="17"/>
                <w:szCs w:val="17"/>
                <w:lang w:val="lt-LT"/>
              </w:rPr>
              <w:t>supplier</w:t>
            </w:r>
            <w:proofErr w:type="spellEnd"/>
            <w:r w:rsidRPr="003B3F0D">
              <w:rPr>
                <w:rFonts w:ascii="Arial" w:hAnsi="Arial" w:cs="Arial"/>
                <w:b/>
                <w:bCs/>
                <w:sz w:val="17"/>
                <w:szCs w:val="17"/>
                <w:lang w:val="lt-LT"/>
              </w:rPr>
              <w:t xml:space="preserve"> </w:t>
            </w:r>
            <w:proofErr w:type="spellStart"/>
            <w:r w:rsidRPr="003B3F0D">
              <w:rPr>
                <w:rFonts w:ascii="Arial" w:hAnsi="Arial" w:cs="Arial"/>
                <w:b/>
                <w:bCs/>
                <w:sz w:val="17"/>
                <w:szCs w:val="17"/>
                <w:lang w:val="lt-LT"/>
              </w:rPr>
              <w:t>is</w:t>
            </w:r>
            <w:proofErr w:type="spellEnd"/>
            <w:r w:rsidRPr="003B3F0D">
              <w:rPr>
                <w:rFonts w:ascii="Arial" w:hAnsi="Arial" w:cs="Arial"/>
                <w:b/>
                <w:bCs/>
                <w:sz w:val="17"/>
                <w:szCs w:val="17"/>
                <w:lang w:val="lt-LT"/>
              </w:rPr>
              <w:t xml:space="preserve"> </w:t>
            </w:r>
            <w:proofErr w:type="spellStart"/>
            <w:r w:rsidRPr="003B3F0D">
              <w:rPr>
                <w:rFonts w:ascii="Arial" w:hAnsi="Arial" w:cs="Arial"/>
                <w:b/>
                <w:bCs/>
                <w:sz w:val="17"/>
                <w:szCs w:val="17"/>
                <w:lang w:val="lt-LT"/>
              </w:rPr>
              <w:t>certified</w:t>
            </w:r>
            <w:proofErr w:type="spellEnd"/>
            <w:r w:rsidRPr="003B3F0D">
              <w:rPr>
                <w:rFonts w:ascii="Arial" w:hAnsi="Arial" w:cs="Arial"/>
                <w:b/>
                <w:bCs/>
                <w:sz w:val="17"/>
                <w:szCs w:val="17"/>
                <w:lang w:val="lt-LT"/>
              </w:rPr>
              <w:t xml:space="preserve"> to EN 15085 (</w:t>
            </w:r>
            <w:proofErr w:type="spellStart"/>
            <w:r w:rsidRPr="003B3F0D">
              <w:rPr>
                <w:rFonts w:ascii="Arial" w:hAnsi="Arial" w:cs="Arial"/>
                <w:b/>
                <w:bCs/>
                <w:sz w:val="17"/>
                <w:szCs w:val="17"/>
                <w:lang w:val="lt-LT"/>
              </w:rPr>
              <w:t>or</w:t>
            </w:r>
            <w:proofErr w:type="spellEnd"/>
            <w:r w:rsidRPr="003B3F0D">
              <w:rPr>
                <w:rFonts w:ascii="Arial" w:hAnsi="Arial" w:cs="Arial"/>
                <w:b/>
                <w:bCs/>
                <w:sz w:val="17"/>
                <w:szCs w:val="17"/>
                <w:lang w:val="lt-LT"/>
              </w:rPr>
              <w:t xml:space="preserve"> </w:t>
            </w:r>
            <w:proofErr w:type="spellStart"/>
            <w:r w:rsidRPr="003B3F0D">
              <w:rPr>
                <w:rFonts w:ascii="Arial" w:hAnsi="Arial" w:cs="Arial"/>
                <w:b/>
                <w:bCs/>
                <w:sz w:val="17"/>
                <w:szCs w:val="17"/>
                <w:lang w:val="lt-LT"/>
              </w:rPr>
              <w:t>equivalent</w:t>
            </w:r>
            <w:proofErr w:type="spellEnd"/>
            <w:r w:rsidRPr="003B3F0D">
              <w:rPr>
                <w:rFonts w:ascii="Arial" w:hAnsi="Arial" w:cs="Arial"/>
                <w:b/>
                <w:bCs/>
                <w:sz w:val="17"/>
                <w:szCs w:val="17"/>
                <w:lang w:val="lt-LT"/>
              </w:rPr>
              <w:t>)</w:t>
            </w:r>
          </w:p>
        </w:tc>
        <w:tc>
          <w:tcPr>
            <w:tcW w:w="4961" w:type="dxa"/>
            <w:shd w:val="clear" w:color="auto" w:fill="FFFFFF" w:themeFill="background1"/>
          </w:tcPr>
          <w:p w14:paraId="6D609F18" w14:textId="51FBB9A9" w:rsidR="00010F96" w:rsidRPr="00C401C3" w:rsidRDefault="00010F96" w:rsidP="009837A8">
            <w:pPr>
              <w:jc w:val="both"/>
              <w:rPr>
                <w:rFonts w:ascii="Arial" w:hAnsi="Arial" w:cs="Arial"/>
                <w:color w:val="000000"/>
                <w:sz w:val="17"/>
                <w:szCs w:val="17"/>
                <w:lang w:val="lt-LT"/>
              </w:rPr>
            </w:pPr>
            <w:r w:rsidRPr="00C401C3">
              <w:rPr>
                <w:rFonts w:ascii="Arial" w:hAnsi="Arial" w:cs="Arial"/>
                <w:color w:val="000000"/>
                <w:sz w:val="17"/>
                <w:szCs w:val="17"/>
                <w:lang w:val="lt-LT"/>
              </w:rPr>
              <w:t xml:space="preserve">1. Nepriklausomos įstaigos išduoto galiojančio sertifikato, patvirtinančio, kad tiekėjas reikalaujamoje </w:t>
            </w:r>
            <w:r w:rsidR="00134A6F">
              <w:rPr>
                <w:rFonts w:ascii="Arial" w:hAnsi="Arial" w:cs="Arial"/>
                <w:color w:val="000000"/>
                <w:sz w:val="17"/>
                <w:szCs w:val="17"/>
                <w:lang w:val="lt-LT"/>
              </w:rPr>
              <w:t xml:space="preserve">yra sertifikuotas pagal </w:t>
            </w:r>
            <w:r w:rsidR="00134A6F" w:rsidRPr="00E22EF0">
              <w:rPr>
                <w:rFonts w:ascii="Arial" w:hAnsi="Arial" w:cs="Arial"/>
                <w:color w:val="000000"/>
                <w:sz w:val="17"/>
                <w:szCs w:val="17"/>
                <w:lang w:val="lt-LT"/>
              </w:rPr>
              <w:t xml:space="preserve">EN 15085 </w:t>
            </w:r>
            <w:r w:rsidRPr="00C401C3">
              <w:rPr>
                <w:rFonts w:ascii="Arial" w:hAnsi="Arial" w:cs="Arial"/>
                <w:color w:val="000000"/>
                <w:sz w:val="17"/>
                <w:szCs w:val="17"/>
                <w:lang w:val="lt-LT"/>
              </w:rPr>
              <w:t xml:space="preserve"> (arba lygiaverčio) standarto, skaitmeninė kopija ar kit</w:t>
            </w:r>
            <w:r w:rsidR="00134A6F">
              <w:rPr>
                <w:rFonts w:ascii="Arial" w:hAnsi="Arial" w:cs="Arial"/>
                <w:color w:val="000000"/>
                <w:sz w:val="17"/>
                <w:szCs w:val="17"/>
                <w:lang w:val="lt-LT"/>
              </w:rPr>
              <w:t>as</w:t>
            </w:r>
            <w:r w:rsidRPr="00C401C3">
              <w:rPr>
                <w:rFonts w:ascii="Arial" w:hAnsi="Arial" w:cs="Arial"/>
                <w:color w:val="000000"/>
                <w:sz w:val="17"/>
                <w:szCs w:val="17"/>
                <w:lang w:val="lt-LT"/>
              </w:rPr>
              <w:t xml:space="preserve"> </w:t>
            </w:r>
            <w:proofErr w:type="spellStart"/>
            <w:r w:rsidRPr="00C401C3">
              <w:rPr>
                <w:rFonts w:ascii="Arial" w:hAnsi="Arial" w:cs="Arial"/>
                <w:color w:val="000000"/>
                <w:sz w:val="17"/>
                <w:szCs w:val="17"/>
                <w:lang w:val="lt-LT"/>
              </w:rPr>
              <w:t>lygiave</w:t>
            </w:r>
            <w:r w:rsidR="00134A6F">
              <w:rPr>
                <w:rFonts w:ascii="Arial" w:hAnsi="Arial" w:cs="Arial"/>
                <w:color w:val="000000"/>
                <w:sz w:val="17"/>
                <w:szCs w:val="17"/>
                <w:lang w:val="lt-LT"/>
              </w:rPr>
              <w:t>tis</w:t>
            </w:r>
            <w:proofErr w:type="spellEnd"/>
            <w:r w:rsidRPr="00C401C3">
              <w:rPr>
                <w:rFonts w:ascii="Arial" w:hAnsi="Arial" w:cs="Arial"/>
                <w:color w:val="000000"/>
                <w:sz w:val="17"/>
                <w:szCs w:val="17"/>
                <w:lang w:val="lt-LT"/>
              </w:rPr>
              <w:t xml:space="preserve"> standart</w:t>
            </w:r>
            <w:r w:rsidR="00134A6F">
              <w:rPr>
                <w:rFonts w:ascii="Arial" w:hAnsi="Arial" w:cs="Arial"/>
                <w:color w:val="000000"/>
                <w:sz w:val="17"/>
                <w:szCs w:val="17"/>
                <w:lang w:val="lt-LT"/>
              </w:rPr>
              <w:t>a</w:t>
            </w:r>
            <w:r w:rsidRPr="00C401C3">
              <w:rPr>
                <w:rFonts w:ascii="Arial" w:hAnsi="Arial" w:cs="Arial"/>
                <w:color w:val="000000"/>
                <w:sz w:val="17"/>
                <w:szCs w:val="17"/>
                <w:lang w:val="lt-LT"/>
              </w:rPr>
              <w:t>s.</w:t>
            </w:r>
            <w:r w:rsidRPr="00C401C3">
              <w:rPr>
                <w:rFonts w:ascii="Arial" w:hAnsi="Arial" w:cs="Arial"/>
                <w:color w:val="000000"/>
                <w:sz w:val="17"/>
                <w:szCs w:val="17"/>
                <w:lang w:val="lt-LT"/>
              </w:rPr>
              <w:br/>
            </w:r>
          </w:p>
          <w:p w14:paraId="2EC45D0C" w14:textId="77777777" w:rsidR="00010F96" w:rsidRPr="00C401C3" w:rsidRDefault="00010F96" w:rsidP="009837A8">
            <w:pPr>
              <w:jc w:val="both"/>
              <w:rPr>
                <w:rFonts w:ascii="Arial" w:hAnsi="Arial" w:cs="Arial"/>
                <w:color w:val="000000"/>
                <w:sz w:val="17"/>
                <w:szCs w:val="17"/>
                <w:lang w:val="lt-LT"/>
              </w:rPr>
            </w:pPr>
          </w:p>
          <w:p w14:paraId="3E325C9E" w14:textId="77777777" w:rsidR="00010F96" w:rsidRPr="00C401C3" w:rsidRDefault="00010F96" w:rsidP="009837A8">
            <w:pPr>
              <w:jc w:val="both"/>
              <w:rPr>
                <w:rFonts w:ascii="Arial" w:hAnsi="Arial" w:cs="Arial"/>
                <w:color w:val="000000"/>
                <w:sz w:val="17"/>
                <w:szCs w:val="17"/>
                <w:lang w:val="lt-LT"/>
              </w:rPr>
            </w:pPr>
            <w:r w:rsidRPr="00C401C3">
              <w:rPr>
                <w:rFonts w:ascii="Arial" w:hAnsi="Arial" w:cs="Arial"/>
                <w:color w:val="000000"/>
                <w:sz w:val="17"/>
                <w:szCs w:val="17"/>
                <w:lang w:val="lt-LT"/>
              </w:rPr>
              <w:t>KC pripažįsta lygiaverčius galiojančius sertifikatus, išduotus kitose valstybėse narėse įsteigtų nepriklausomų įstaigų.</w:t>
            </w:r>
          </w:p>
          <w:p w14:paraId="2D17E946" w14:textId="77777777" w:rsidR="00010F96" w:rsidRPr="00C401C3" w:rsidRDefault="00010F96" w:rsidP="009837A8">
            <w:pPr>
              <w:jc w:val="both"/>
              <w:rPr>
                <w:rFonts w:ascii="Arial" w:hAnsi="Arial" w:cs="Arial"/>
                <w:color w:val="000000"/>
                <w:sz w:val="17"/>
                <w:szCs w:val="17"/>
                <w:lang w:val="lt-LT"/>
              </w:rPr>
            </w:pPr>
            <w:r w:rsidRPr="00C401C3">
              <w:rPr>
                <w:rFonts w:ascii="Arial" w:hAnsi="Arial" w:cs="Arial"/>
                <w:color w:val="000000"/>
                <w:sz w:val="17"/>
                <w:szCs w:val="17"/>
                <w:lang w:val="lt-LT"/>
              </w:rPr>
              <w:t>Lygiaverčiai įrodymai priimami tik jeigu tiekėjas dėl nuo jo nepriklausančių objektyvių priežasčių negali pateikti galiojančių sertifikatų per nustatytą laiką.</w:t>
            </w:r>
          </w:p>
          <w:p w14:paraId="095CEE09" w14:textId="77777777" w:rsidR="00010F96" w:rsidRPr="00C401C3" w:rsidRDefault="00010F96" w:rsidP="009837A8">
            <w:pPr>
              <w:jc w:val="both"/>
              <w:rPr>
                <w:rFonts w:ascii="Arial" w:hAnsi="Arial" w:cs="Arial"/>
                <w:color w:val="000000"/>
                <w:sz w:val="17"/>
                <w:szCs w:val="17"/>
                <w:lang w:val="lt-LT"/>
              </w:rPr>
            </w:pPr>
          </w:p>
          <w:p w14:paraId="153BDBF5" w14:textId="77777777" w:rsidR="00010F96" w:rsidRDefault="00010F96" w:rsidP="009837A8">
            <w:pPr>
              <w:autoSpaceDE w:val="0"/>
              <w:autoSpaceDN w:val="0"/>
              <w:adjustRightInd w:val="0"/>
              <w:jc w:val="both"/>
              <w:rPr>
                <w:rFonts w:ascii="Arial" w:hAnsi="Arial" w:cs="Arial"/>
                <w:color w:val="000000"/>
                <w:sz w:val="17"/>
                <w:szCs w:val="17"/>
                <w:lang w:val="lt-LT"/>
              </w:rPr>
            </w:pPr>
            <w:r w:rsidRPr="00C401C3">
              <w:rPr>
                <w:rFonts w:ascii="Arial" w:hAnsi="Arial" w:cs="Arial"/>
                <w:color w:val="000000"/>
                <w:sz w:val="17"/>
                <w:szCs w:val="17"/>
                <w:lang w:val="lt-LT"/>
              </w:rPr>
              <w:t xml:space="preserve">Jeigu tiekėjas pats atitinka </w:t>
            </w:r>
            <w:r w:rsidRPr="00C401C3">
              <w:rPr>
                <w:rFonts w:ascii="Arial" w:hAnsi="Arial" w:cs="Arial"/>
                <w:sz w:val="17"/>
                <w:szCs w:val="17"/>
                <w:lang w:val="lt-LT"/>
              </w:rPr>
              <w:t xml:space="preserve">šį reikalavimą, tačiau pasitelkia subtiekėjus nurodytoms paslaugoms teikti, </w:t>
            </w:r>
            <w:r w:rsidRPr="00C401C3">
              <w:rPr>
                <w:rFonts w:ascii="Arial" w:hAnsi="Arial" w:cs="Arial"/>
                <w:color w:val="000000"/>
                <w:sz w:val="17"/>
                <w:szCs w:val="17"/>
                <w:lang w:val="lt-LT"/>
              </w:rPr>
              <w:t>kurioms yra keliamas šis reikalavimas, pateikiamas: tiekėjo vidaus dokumentas arba su subtiekėju pasirašytas susitarimas, arba kitas dokumentas, kuriame yra aprašyta, kad subtiekėjas turi laikytis tiekėjo kokybės vadybos standarto tiek kiek jis taikomas atsižvelgiant į subtiekėjo prisiimamus įsipareigojimus pirkimo sutarčiai vykdyti bei nustatyta tiekėjo atsakomybė prižiūrėti, kad subtiekėjas vadovautųsi tiekėjo turimu kokybės vadybos standartu.</w:t>
            </w:r>
          </w:p>
          <w:p w14:paraId="12ECFBD3" w14:textId="77777777" w:rsidR="00884997" w:rsidRDefault="00884997" w:rsidP="009837A8">
            <w:pPr>
              <w:autoSpaceDE w:val="0"/>
              <w:autoSpaceDN w:val="0"/>
              <w:adjustRightInd w:val="0"/>
              <w:jc w:val="both"/>
              <w:rPr>
                <w:rFonts w:ascii="Arial" w:hAnsi="Arial" w:cs="Arial"/>
                <w:color w:val="000000"/>
                <w:sz w:val="17"/>
                <w:szCs w:val="17"/>
                <w:lang w:val="lt-LT"/>
              </w:rPr>
            </w:pPr>
          </w:p>
          <w:p w14:paraId="49DAC966" w14:textId="77777777" w:rsidR="00884997" w:rsidRPr="00884997" w:rsidRDefault="00884997" w:rsidP="00884997">
            <w:pPr>
              <w:autoSpaceDE w:val="0"/>
              <w:autoSpaceDN w:val="0"/>
              <w:adjustRightInd w:val="0"/>
              <w:jc w:val="both"/>
              <w:rPr>
                <w:rFonts w:ascii="Arial" w:hAnsi="Arial" w:cs="Arial"/>
                <w:color w:val="000000"/>
                <w:sz w:val="17"/>
                <w:szCs w:val="17"/>
                <w:lang w:val="lt-LT"/>
              </w:rPr>
            </w:pPr>
            <w:r w:rsidRPr="00884997">
              <w:rPr>
                <w:rFonts w:ascii="Arial" w:hAnsi="Arial" w:cs="Arial"/>
                <w:color w:val="000000"/>
                <w:sz w:val="17"/>
                <w:szCs w:val="17"/>
                <w:lang w:val="lt-LT"/>
              </w:rPr>
              <w:t xml:space="preserve">1. A </w:t>
            </w:r>
            <w:proofErr w:type="spellStart"/>
            <w:r w:rsidRPr="00884997">
              <w:rPr>
                <w:rFonts w:ascii="Arial" w:hAnsi="Arial" w:cs="Arial"/>
                <w:color w:val="000000"/>
                <w:sz w:val="17"/>
                <w:szCs w:val="17"/>
                <w:lang w:val="lt-LT"/>
              </w:rPr>
              <w:t>digital</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copy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of</w:t>
            </w:r>
            <w:proofErr w:type="spellEnd"/>
            <w:r w:rsidRPr="00884997">
              <w:rPr>
                <w:rFonts w:ascii="Arial" w:hAnsi="Arial" w:cs="Arial"/>
                <w:color w:val="000000"/>
                <w:sz w:val="17"/>
                <w:szCs w:val="17"/>
                <w:lang w:val="lt-LT"/>
              </w:rPr>
              <w:t xml:space="preserve"> a </w:t>
            </w:r>
            <w:proofErr w:type="spellStart"/>
            <w:r w:rsidRPr="00884997">
              <w:rPr>
                <w:rFonts w:ascii="Arial" w:hAnsi="Arial" w:cs="Arial"/>
                <w:color w:val="000000"/>
                <w:sz w:val="17"/>
                <w:szCs w:val="17"/>
                <w:lang w:val="lt-LT"/>
              </w:rPr>
              <w:t>valid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certificate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issued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independent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body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certifying</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that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supplier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has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been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certified</w:t>
            </w:r>
            <w:proofErr w:type="spellEnd"/>
            <w:r w:rsidRPr="00884997">
              <w:rPr>
                <w:rFonts w:ascii="Arial" w:hAnsi="Arial" w:cs="Arial"/>
                <w:color w:val="000000"/>
                <w:sz w:val="17"/>
                <w:szCs w:val="17"/>
                <w:lang w:val="lt-LT"/>
              </w:rPr>
              <w:t xml:space="preserve"> to EN 15085 (</w:t>
            </w:r>
            <w:proofErr w:type="spellStart"/>
            <w:r w:rsidRPr="00884997">
              <w:rPr>
                <w:rFonts w:ascii="Arial" w:hAnsi="Arial" w:cs="Arial"/>
                <w:color w:val="000000"/>
                <w:sz w:val="17"/>
                <w:szCs w:val="17"/>
                <w:lang w:val="lt-LT"/>
              </w:rPr>
              <w:t>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equivalent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required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standard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other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equivalent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standard</w:t>
            </w:r>
            <w:proofErr w:type="spellEnd"/>
            <w:r w:rsidRPr="00884997">
              <w:rPr>
                <w:rFonts w:ascii="Arial" w:hAnsi="Arial" w:cs="Arial"/>
                <w:color w:val="000000"/>
                <w:sz w:val="17"/>
                <w:szCs w:val="17"/>
                <w:lang w:val="lt-LT"/>
              </w:rPr>
              <w:t>.</w:t>
            </w:r>
          </w:p>
          <w:p w14:paraId="696D2BCA" w14:textId="77777777" w:rsidR="00884997" w:rsidRPr="00884997" w:rsidRDefault="00884997" w:rsidP="00884997">
            <w:pPr>
              <w:autoSpaceDE w:val="0"/>
              <w:autoSpaceDN w:val="0"/>
              <w:adjustRightInd w:val="0"/>
              <w:jc w:val="both"/>
              <w:rPr>
                <w:rFonts w:ascii="Arial" w:hAnsi="Arial" w:cs="Arial"/>
                <w:color w:val="000000"/>
                <w:sz w:val="17"/>
                <w:szCs w:val="17"/>
                <w:lang w:val="lt-LT"/>
              </w:rPr>
            </w:pPr>
          </w:p>
          <w:p w14:paraId="1C35C724" w14:textId="77777777" w:rsidR="00884997" w:rsidRPr="00884997" w:rsidRDefault="00884997" w:rsidP="00884997">
            <w:pPr>
              <w:autoSpaceDE w:val="0"/>
              <w:autoSpaceDN w:val="0"/>
              <w:adjustRightInd w:val="0"/>
              <w:jc w:val="both"/>
              <w:rPr>
                <w:rFonts w:ascii="Arial" w:hAnsi="Arial" w:cs="Arial"/>
                <w:color w:val="000000"/>
                <w:sz w:val="17"/>
                <w:szCs w:val="17"/>
                <w:lang w:val="lt-LT"/>
              </w:rPr>
            </w:pPr>
          </w:p>
          <w:p w14:paraId="562572FD" w14:textId="77777777" w:rsidR="00884997" w:rsidRPr="00884997" w:rsidRDefault="00884997" w:rsidP="00884997">
            <w:pPr>
              <w:autoSpaceDE w:val="0"/>
              <w:autoSpaceDN w:val="0"/>
              <w:adjustRightInd w:val="0"/>
              <w:jc w:val="both"/>
              <w:rPr>
                <w:rFonts w:ascii="Arial" w:hAnsi="Arial" w:cs="Arial"/>
                <w:color w:val="000000"/>
                <w:sz w:val="17"/>
                <w:szCs w:val="17"/>
                <w:lang w:val="lt-LT"/>
              </w:rPr>
            </w:pPr>
            <w:r w:rsidRPr="00884997">
              <w:rPr>
                <w:rFonts w:ascii="Arial" w:hAnsi="Arial" w:cs="Arial"/>
                <w:color w:val="000000"/>
                <w:sz w:val="17"/>
                <w:szCs w:val="17"/>
                <w:lang w:val="lt-LT"/>
              </w:rPr>
              <w:lastRenderedPageBreak/>
              <w:t xml:space="preserve">KC </w:t>
            </w:r>
            <w:proofErr w:type="spellStart"/>
            <w:r w:rsidRPr="00884997">
              <w:rPr>
                <w:rFonts w:ascii="Arial" w:hAnsi="Arial" w:cs="Arial"/>
                <w:color w:val="000000"/>
                <w:sz w:val="17"/>
                <w:szCs w:val="17"/>
                <w:lang w:val="lt-LT"/>
              </w:rPr>
              <w:t>shall</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recognise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equivalent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valid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certificates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issued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independent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bodies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established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other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Member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States</w:t>
            </w:r>
            <w:proofErr w:type="spellEnd"/>
            <w:r w:rsidRPr="00884997">
              <w:rPr>
                <w:rFonts w:ascii="Arial" w:hAnsi="Arial" w:cs="Arial"/>
                <w:color w:val="000000"/>
                <w:sz w:val="17"/>
                <w:szCs w:val="17"/>
                <w:lang w:val="lt-LT"/>
              </w:rPr>
              <w:t>.</w:t>
            </w:r>
          </w:p>
          <w:p w14:paraId="75B9359D" w14:textId="77777777" w:rsidR="00884997" w:rsidRPr="00884997" w:rsidRDefault="00884997" w:rsidP="00884997">
            <w:pPr>
              <w:autoSpaceDE w:val="0"/>
              <w:autoSpaceDN w:val="0"/>
              <w:adjustRightInd w:val="0"/>
              <w:jc w:val="both"/>
              <w:rPr>
                <w:rFonts w:ascii="Arial" w:hAnsi="Arial" w:cs="Arial"/>
                <w:color w:val="000000"/>
                <w:sz w:val="17"/>
                <w:szCs w:val="17"/>
                <w:lang w:val="lt-LT"/>
              </w:rPr>
            </w:pPr>
            <w:proofErr w:type="spellStart"/>
            <w:r w:rsidRPr="00884997">
              <w:rPr>
                <w:rFonts w:ascii="Arial" w:hAnsi="Arial" w:cs="Arial"/>
                <w:color w:val="000000"/>
                <w:sz w:val="17"/>
                <w:szCs w:val="17"/>
                <w:lang w:val="lt-LT"/>
              </w:rPr>
              <w:t>Equivalent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evidence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shall</w:t>
            </w:r>
            <w:proofErr w:type="spellEnd"/>
            <w:r w:rsidRPr="00884997">
              <w:rPr>
                <w:rFonts w:ascii="Arial" w:hAnsi="Arial" w:cs="Arial"/>
                <w:color w:val="000000"/>
                <w:sz w:val="17"/>
                <w:szCs w:val="17"/>
                <w:lang w:val="lt-LT"/>
              </w:rPr>
              <w:t xml:space="preserve"> be </w:t>
            </w:r>
            <w:proofErr w:type="spellStart"/>
            <w:r w:rsidRPr="00884997">
              <w:rPr>
                <w:rFonts w:ascii="Arial" w:hAnsi="Arial" w:cs="Arial"/>
                <w:color w:val="000000"/>
                <w:sz w:val="17"/>
                <w:szCs w:val="17"/>
                <w:lang w:val="lt-LT"/>
              </w:rPr>
              <w:t>accepted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only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if</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supplier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unable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for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objective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reasons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beyond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his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control</w:t>
            </w:r>
            <w:proofErr w:type="spellEnd"/>
            <w:r w:rsidRPr="00884997">
              <w:rPr>
                <w:rFonts w:ascii="Arial" w:hAnsi="Arial" w:cs="Arial"/>
                <w:color w:val="000000"/>
                <w:sz w:val="17"/>
                <w:szCs w:val="17"/>
                <w:lang w:val="lt-LT"/>
              </w:rPr>
              <w:t xml:space="preserve">, to </w:t>
            </w:r>
            <w:proofErr w:type="spellStart"/>
            <w:r w:rsidRPr="00884997">
              <w:rPr>
                <w:rFonts w:ascii="Arial" w:hAnsi="Arial" w:cs="Arial"/>
                <w:color w:val="000000"/>
                <w:sz w:val="17"/>
                <w:szCs w:val="17"/>
                <w:lang w:val="lt-LT"/>
              </w:rPr>
              <w:t>produce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valid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certificates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within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time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limit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set</w:t>
            </w:r>
            <w:proofErr w:type="spellEnd"/>
            <w:r w:rsidRPr="00884997">
              <w:rPr>
                <w:rFonts w:ascii="Arial" w:hAnsi="Arial" w:cs="Arial"/>
                <w:color w:val="000000"/>
                <w:sz w:val="17"/>
                <w:szCs w:val="17"/>
                <w:lang w:val="lt-LT"/>
              </w:rPr>
              <w:t>.</w:t>
            </w:r>
          </w:p>
          <w:p w14:paraId="5D4AC2D7" w14:textId="77777777" w:rsidR="00884997" w:rsidRPr="00884997" w:rsidRDefault="00884997" w:rsidP="00884997">
            <w:pPr>
              <w:autoSpaceDE w:val="0"/>
              <w:autoSpaceDN w:val="0"/>
              <w:adjustRightInd w:val="0"/>
              <w:jc w:val="both"/>
              <w:rPr>
                <w:rFonts w:ascii="Arial" w:hAnsi="Arial" w:cs="Arial"/>
                <w:color w:val="000000"/>
                <w:sz w:val="17"/>
                <w:szCs w:val="17"/>
                <w:lang w:val="lt-LT"/>
              </w:rPr>
            </w:pPr>
          </w:p>
          <w:p w14:paraId="39C5AE8A" w14:textId="1821A739" w:rsidR="00884997" w:rsidRPr="00C401C3" w:rsidRDefault="00884997" w:rsidP="00884997">
            <w:pPr>
              <w:autoSpaceDE w:val="0"/>
              <w:autoSpaceDN w:val="0"/>
              <w:adjustRightInd w:val="0"/>
              <w:jc w:val="both"/>
              <w:rPr>
                <w:rFonts w:ascii="Arial" w:hAnsi="Arial" w:cs="Arial"/>
                <w:color w:val="000000"/>
                <w:sz w:val="17"/>
                <w:szCs w:val="17"/>
                <w:lang w:val="lt-LT"/>
              </w:rPr>
            </w:pPr>
            <w:proofErr w:type="spellStart"/>
            <w:r w:rsidRPr="00884997">
              <w:rPr>
                <w:rFonts w:ascii="Arial" w:hAnsi="Arial" w:cs="Arial"/>
                <w:color w:val="000000"/>
                <w:sz w:val="17"/>
                <w:szCs w:val="17"/>
                <w:lang w:val="lt-LT"/>
              </w:rPr>
              <w:t>Where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supplier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satisfies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this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requirement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itself</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but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uses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subcontractors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for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provision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of</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specified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services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covered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by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this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requirement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following</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shall</w:t>
            </w:r>
            <w:proofErr w:type="spellEnd"/>
            <w:r w:rsidRPr="00884997">
              <w:rPr>
                <w:rFonts w:ascii="Arial" w:hAnsi="Arial" w:cs="Arial"/>
                <w:color w:val="000000"/>
                <w:sz w:val="17"/>
                <w:szCs w:val="17"/>
                <w:lang w:val="lt-LT"/>
              </w:rPr>
              <w:t xml:space="preserve"> be </w:t>
            </w:r>
            <w:proofErr w:type="spellStart"/>
            <w:r w:rsidRPr="00884997">
              <w:rPr>
                <w:rFonts w:ascii="Arial" w:hAnsi="Arial" w:cs="Arial"/>
                <w:color w:val="000000"/>
                <w:sz w:val="17"/>
                <w:szCs w:val="17"/>
                <w:lang w:val="lt-LT"/>
              </w:rPr>
              <w:t>provided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internal</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document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of</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supplier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agreement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signed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with</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subcontractor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any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other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document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describing</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subcontractor's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compliance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with</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supplier's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standard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of</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quality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management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in</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so</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far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as</w:t>
            </w:r>
            <w:proofErr w:type="spellEnd"/>
            <w:r w:rsidRPr="00884997">
              <w:rPr>
                <w:rFonts w:ascii="Arial" w:hAnsi="Arial" w:cs="Arial"/>
                <w:color w:val="000000"/>
                <w:sz w:val="17"/>
                <w:szCs w:val="17"/>
                <w:lang w:val="lt-LT"/>
              </w:rPr>
              <w:t xml:space="preserve"> it </w:t>
            </w:r>
            <w:proofErr w:type="spellStart"/>
            <w:r w:rsidRPr="00884997">
              <w:rPr>
                <w:rFonts w:ascii="Arial" w:hAnsi="Arial" w:cs="Arial"/>
                <w:color w:val="000000"/>
                <w:sz w:val="17"/>
                <w:szCs w:val="17"/>
                <w:lang w:val="lt-LT"/>
              </w:rPr>
              <w:t>is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applicable</w:t>
            </w:r>
            <w:proofErr w:type="spellEnd"/>
            <w:r w:rsidRPr="00884997">
              <w:rPr>
                <w:rFonts w:ascii="Arial" w:hAnsi="Arial" w:cs="Arial"/>
                <w:color w:val="000000"/>
                <w:sz w:val="17"/>
                <w:szCs w:val="17"/>
                <w:lang w:val="lt-LT"/>
              </w:rPr>
              <w:t xml:space="preserve"> to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subcontractor's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commitment</w:t>
            </w:r>
            <w:proofErr w:type="spellEnd"/>
            <w:r w:rsidRPr="00884997">
              <w:rPr>
                <w:rFonts w:ascii="Arial" w:hAnsi="Arial" w:cs="Arial"/>
                <w:color w:val="000000"/>
                <w:sz w:val="17"/>
                <w:szCs w:val="17"/>
                <w:lang w:val="lt-LT"/>
              </w:rPr>
              <w:t xml:space="preserve"> to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contract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and</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setting</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out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supplier's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responsibility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for</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monitoring</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subcontractor's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compliance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with</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the</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supplier's</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quality</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management</w:t>
            </w:r>
            <w:proofErr w:type="spellEnd"/>
            <w:r w:rsidRPr="00884997">
              <w:rPr>
                <w:rFonts w:ascii="Arial" w:hAnsi="Arial" w:cs="Arial"/>
                <w:color w:val="000000"/>
                <w:sz w:val="17"/>
                <w:szCs w:val="17"/>
                <w:lang w:val="lt-LT"/>
              </w:rPr>
              <w:t xml:space="preserve"> </w:t>
            </w:r>
            <w:proofErr w:type="spellStart"/>
            <w:r w:rsidRPr="00884997">
              <w:rPr>
                <w:rFonts w:ascii="Arial" w:hAnsi="Arial" w:cs="Arial"/>
                <w:color w:val="000000"/>
                <w:sz w:val="17"/>
                <w:szCs w:val="17"/>
                <w:lang w:val="lt-LT"/>
              </w:rPr>
              <w:t>standard</w:t>
            </w:r>
            <w:proofErr w:type="spellEnd"/>
            <w:r w:rsidRPr="00884997">
              <w:rPr>
                <w:rFonts w:ascii="Arial" w:hAnsi="Arial" w:cs="Arial"/>
                <w:color w:val="000000"/>
                <w:sz w:val="17"/>
                <w:szCs w:val="17"/>
                <w:lang w:val="lt-LT"/>
              </w:rPr>
              <w:t>.</w:t>
            </w:r>
          </w:p>
        </w:tc>
        <w:tc>
          <w:tcPr>
            <w:tcW w:w="2268" w:type="dxa"/>
            <w:shd w:val="clear" w:color="auto" w:fill="FFFFFF" w:themeFill="background1"/>
          </w:tcPr>
          <w:p w14:paraId="78BAFCB8" w14:textId="77777777" w:rsidR="00010F96" w:rsidRPr="00C401C3" w:rsidRDefault="00010F96" w:rsidP="009837A8">
            <w:pPr>
              <w:jc w:val="both"/>
              <w:rPr>
                <w:rFonts w:ascii="Arial" w:hAnsi="Arial" w:cs="Arial"/>
                <w:color w:val="000000"/>
                <w:sz w:val="17"/>
                <w:szCs w:val="17"/>
                <w:lang w:val="lt-LT"/>
              </w:rPr>
            </w:pPr>
            <w:r w:rsidRPr="00C401C3">
              <w:rPr>
                <w:rFonts w:ascii="Arial" w:hAnsi="Arial" w:cs="Arial"/>
                <w:color w:val="000000"/>
                <w:sz w:val="17"/>
                <w:szCs w:val="17"/>
                <w:lang w:val="lt-LT"/>
              </w:rPr>
              <w:lastRenderedPageBreak/>
              <w:t>Atsižvelgiant į prisiimamus įsipareigojimus sutarčiai vykdyti:</w:t>
            </w:r>
          </w:p>
          <w:p w14:paraId="387E221E" w14:textId="77777777" w:rsidR="00010F96" w:rsidRPr="00C401C3" w:rsidRDefault="00010F96" w:rsidP="009837A8">
            <w:pPr>
              <w:jc w:val="both"/>
              <w:rPr>
                <w:rFonts w:ascii="Arial" w:hAnsi="Arial" w:cs="Arial"/>
                <w:sz w:val="17"/>
                <w:szCs w:val="17"/>
                <w:lang w:val="lt-LT"/>
              </w:rPr>
            </w:pPr>
            <w:r w:rsidRPr="00C401C3">
              <w:rPr>
                <w:rFonts w:ascii="Arial" w:hAnsi="Arial" w:cs="Arial"/>
                <w:color w:val="000000"/>
                <w:sz w:val="17"/>
                <w:szCs w:val="17"/>
                <w:lang w:val="lt-LT"/>
              </w:rPr>
              <w:t xml:space="preserve">Tiekėjas, tiekėjų grupės nariai arba </w:t>
            </w:r>
            <w:r w:rsidRPr="00C401C3">
              <w:rPr>
                <w:rFonts w:ascii="Arial" w:hAnsi="Arial" w:cs="Arial"/>
                <w:sz w:val="17"/>
                <w:szCs w:val="17"/>
                <w:lang w:val="lt-LT"/>
              </w:rPr>
              <w:t>ūkio subjektas, kurio pajėgumais remiasi tiekėjas.</w:t>
            </w:r>
          </w:p>
          <w:p w14:paraId="59EFBBBA" w14:textId="77777777" w:rsidR="00010F96" w:rsidRPr="00C401C3" w:rsidRDefault="00010F96" w:rsidP="009837A8">
            <w:pPr>
              <w:jc w:val="both"/>
              <w:rPr>
                <w:rFonts w:ascii="Arial" w:hAnsi="Arial" w:cs="Arial"/>
                <w:color w:val="000000"/>
                <w:sz w:val="17"/>
                <w:szCs w:val="17"/>
                <w:lang w:val="lt-LT"/>
              </w:rPr>
            </w:pPr>
          </w:p>
          <w:p w14:paraId="51C3390A" w14:textId="77777777" w:rsidR="00010F96" w:rsidRDefault="00010F96" w:rsidP="009837A8">
            <w:pPr>
              <w:pStyle w:val="ListParagraph"/>
              <w:spacing w:before="40" w:after="40"/>
              <w:ind w:left="36"/>
              <w:rPr>
                <w:rFonts w:ascii="Arial" w:hAnsi="Arial" w:cs="Arial"/>
                <w:sz w:val="17"/>
                <w:szCs w:val="17"/>
                <w:lang w:val="lt-LT"/>
              </w:rPr>
            </w:pPr>
            <w:r w:rsidRPr="00C401C3">
              <w:rPr>
                <w:rFonts w:ascii="Arial" w:hAnsi="Arial" w:cs="Arial"/>
                <w:sz w:val="17"/>
                <w:szCs w:val="17"/>
                <w:u w:val="single"/>
                <w:lang w:val="lt-LT"/>
              </w:rPr>
              <w:t>PASTABA:</w:t>
            </w:r>
            <w:r w:rsidRPr="00C401C3">
              <w:rPr>
                <w:rFonts w:ascii="Arial" w:hAnsi="Arial" w:cs="Arial"/>
                <w:sz w:val="17"/>
                <w:szCs w:val="17"/>
                <w:lang w:val="lt-LT"/>
              </w:rPr>
              <w:t xml:space="preserve"> Jeigu Tiekėjas pats atitinka šį reikalavimą, tačiau pasitelkia subtiekėjus, tokiu atveju subtiekėjai turi laikytis reikalaujamo standarto/lygiaverčių aplinkos kokybės  vadybos sistemos užtikrinimo priemonių, atsižvelgiant į jų prisiimamus įsipareigojimus sutarčiai vykdyti.</w:t>
            </w:r>
          </w:p>
          <w:p w14:paraId="6BF91D57" w14:textId="77777777" w:rsidR="00884997" w:rsidRDefault="00884997" w:rsidP="009837A8">
            <w:pPr>
              <w:pStyle w:val="ListParagraph"/>
              <w:spacing w:before="40" w:after="40"/>
              <w:ind w:left="36"/>
              <w:rPr>
                <w:rFonts w:ascii="Arial" w:hAnsi="Arial" w:cs="Arial"/>
                <w:b/>
                <w:bCs/>
                <w:sz w:val="17"/>
                <w:szCs w:val="17"/>
                <w:lang w:val="lt-LT"/>
              </w:rPr>
            </w:pPr>
          </w:p>
          <w:p w14:paraId="31B2AA93" w14:textId="77777777" w:rsidR="00884997" w:rsidRPr="00884997" w:rsidRDefault="00884997" w:rsidP="00884997">
            <w:pPr>
              <w:pStyle w:val="ListParagraph"/>
              <w:spacing w:before="40" w:after="40"/>
              <w:ind w:left="36"/>
              <w:rPr>
                <w:rFonts w:ascii="Arial" w:hAnsi="Arial" w:cs="Arial"/>
                <w:sz w:val="17"/>
                <w:szCs w:val="17"/>
                <w:lang w:val="lt-LT"/>
              </w:rPr>
            </w:pPr>
            <w:proofErr w:type="spellStart"/>
            <w:r w:rsidRPr="00884997">
              <w:rPr>
                <w:rFonts w:ascii="Arial" w:hAnsi="Arial" w:cs="Arial"/>
                <w:sz w:val="17"/>
                <w:szCs w:val="17"/>
                <w:lang w:val="lt-LT"/>
              </w:rPr>
              <w:t>Subject</w:t>
            </w:r>
            <w:proofErr w:type="spellEnd"/>
            <w:r w:rsidRPr="00884997">
              <w:rPr>
                <w:rFonts w:ascii="Arial" w:hAnsi="Arial" w:cs="Arial"/>
                <w:sz w:val="17"/>
                <w:szCs w:val="17"/>
                <w:lang w:val="lt-LT"/>
              </w:rPr>
              <w:t xml:space="preserve"> to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commitments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entered</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into</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for</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performance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of</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contract</w:t>
            </w:r>
            <w:proofErr w:type="spellEnd"/>
            <w:r w:rsidRPr="00884997">
              <w:rPr>
                <w:rFonts w:ascii="Arial" w:hAnsi="Arial" w:cs="Arial"/>
                <w:sz w:val="17"/>
                <w:szCs w:val="17"/>
                <w:lang w:val="lt-LT"/>
              </w:rPr>
              <w:t>:</w:t>
            </w:r>
          </w:p>
          <w:p w14:paraId="2E468545" w14:textId="77777777" w:rsidR="00884997" w:rsidRPr="00884997" w:rsidRDefault="00884997" w:rsidP="00884997">
            <w:pPr>
              <w:pStyle w:val="ListParagraph"/>
              <w:spacing w:before="40" w:after="40"/>
              <w:ind w:left="36"/>
              <w:rPr>
                <w:rFonts w:ascii="Arial" w:hAnsi="Arial" w:cs="Arial"/>
                <w:sz w:val="17"/>
                <w:szCs w:val="17"/>
                <w:lang w:val="lt-LT"/>
              </w:rPr>
            </w:pPr>
            <w:proofErr w:type="spellStart"/>
            <w:r w:rsidRPr="00884997">
              <w:rPr>
                <w:rFonts w:ascii="Arial" w:hAnsi="Arial" w:cs="Arial"/>
                <w:sz w:val="17"/>
                <w:szCs w:val="17"/>
                <w:lang w:val="lt-LT"/>
              </w:rPr>
              <w:t>Supplier</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members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of</w:t>
            </w:r>
            <w:proofErr w:type="spellEnd"/>
            <w:r w:rsidRPr="00884997">
              <w:rPr>
                <w:rFonts w:ascii="Arial" w:hAnsi="Arial" w:cs="Arial"/>
                <w:sz w:val="17"/>
                <w:szCs w:val="17"/>
                <w:lang w:val="lt-LT"/>
              </w:rPr>
              <w:t xml:space="preserve"> a </w:t>
            </w:r>
            <w:proofErr w:type="spellStart"/>
            <w:r w:rsidRPr="00884997">
              <w:rPr>
                <w:rFonts w:ascii="Arial" w:hAnsi="Arial" w:cs="Arial"/>
                <w:sz w:val="17"/>
                <w:szCs w:val="17"/>
                <w:lang w:val="lt-LT"/>
              </w:rPr>
              <w:t>group</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of</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suppliers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or</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an</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lastRenderedPageBreak/>
              <w:t>economic</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operator</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on</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whose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behalf</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supplier</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relies</w:t>
            </w:r>
            <w:proofErr w:type="spellEnd"/>
            <w:r w:rsidRPr="00884997">
              <w:rPr>
                <w:rFonts w:ascii="Arial" w:hAnsi="Arial" w:cs="Arial"/>
                <w:sz w:val="17"/>
                <w:szCs w:val="17"/>
                <w:lang w:val="lt-LT"/>
              </w:rPr>
              <w:t>.</w:t>
            </w:r>
          </w:p>
          <w:p w14:paraId="627386ED" w14:textId="77777777" w:rsidR="00884997" w:rsidRPr="00884997" w:rsidRDefault="00884997" w:rsidP="00884997">
            <w:pPr>
              <w:pStyle w:val="ListParagraph"/>
              <w:spacing w:before="40" w:after="40"/>
              <w:ind w:left="36"/>
              <w:rPr>
                <w:rFonts w:ascii="Arial" w:hAnsi="Arial" w:cs="Arial"/>
                <w:sz w:val="17"/>
                <w:szCs w:val="17"/>
                <w:lang w:val="lt-LT"/>
              </w:rPr>
            </w:pPr>
          </w:p>
          <w:p w14:paraId="6FC5C2FD" w14:textId="050C0A4B" w:rsidR="00884997" w:rsidRPr="00C401C3" w:rsidRDefault="00884997" w:rsidP="00884997">
            <w:pPr>
              <w:pStyle w:val="ListParagraph"/>
              <w:spacing w:before="40" w:after="40"/>
              <w:ind w:left="36"/>
              <w:rPr>
                <w:rFonts w:ascii="Arial" w:hAnsi="Arial" w:cs="Arial"/>
                <w:b/>
                <w:bCs/>
                <w:sz w:val="17"/>
                <w:szCs w:val="17"/>
                <w:lang w:val="lt-LT"/>
              </w:rPr>
            </w:pPr>
            <w:r w:rsidRPr="00884997">
              <w:rPr>
                <w:rFonts w:ascii="Arial" w:hAnsi="Arial" w:cs="Arial"/>
                <w:sz w:val="17"/>
                <w:szCs w:val="17"/>
                <w:lang w:val="lt-LT"/>
              </w:rPr>
              <w:t xml:space="preserve">NOTE: </w:t>
            </w:r>
            <w:proofErr w:type="spellStart"/>
            <w:r w:rsidRPr="00884997">
              <w:rPr>
                <w:rFonts w:ascii="Arial" w:hAnsi="Arial" w:cs="Arial"/>
                <w:sz w:val="17"/>
                <w:szCs w:val="17"/>
                <w:lang w:val="lt-LT"/>
              </w:rPr>
              <w:t>If</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supplier</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fulfils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this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requirement</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itself</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but</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uses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subcontractors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subcontractors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must</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comply</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with</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required</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standard</w:t>
            </w:r>
            <w:proofErr w:type="spellEnd"/>
            <w:r w:rsidRPr="00884997">
              <w:rPr>
                <w:rFonts w:ascii="Arial" w:hAnsi="Arial" w:cs="Arial"/>
                <w:sz w:val="17"/>
                <w:szCs w:val="17"/>
                <w:lang w:val="lt-LT"/>
              </w:rPr>
              <w:t>/</w:t>
            </w:r>
            <w:proofErr w:type="spellStart"/>
            <w:r w:rsidRPr="00884997">
              <w:rPr>
                <w:rFonts w:ascii="Arial" w:hAnsi="Arial" w:cs="Arial"/>
                <w:sz w:val="17"/>
                <w:szCs w:val="17"/>
                <w:lang w:val="lt-LT"/>
              </w:rPr>
              <w:t>equivalent</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environmental</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quality</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management</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system</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assurance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measures</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in</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context</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of</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their</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commitment</w:t>
            </w:r>
            <w:proofErr w:type="spellEnd"/>
            <w:r w:rsidRPr="00884997">
              <w:rPr>
                <w:rFonts w:ascii="Arial" w:hAnsi="Arial" w:cs="Arial"/>
                <w:sz w:val="17"/>
                <w:szCs w:val="17"/>
                <w:lang w:val="lt-LT"/>
              </w:rPr>
              <w:t xml:space="preserve"> to </w:t>
            </w:r>
            <w:proofErr w:type="spellStart"/>
            <w:r w:rsidRPr="00884997">
              <w:rPr>
                <w:rFonts w:ascii="Arial" w:hAnsi="Arial" w:cs="Arial"/>
                <w:sz w:val="17"/>
                <w:szCs w:val="17"/>
                <w:lang w:val="lt-LT"/>
              </w:rPr>
              <w:t>the</w:t>
            </w:r>
            <w:proofErr w:type="spellEnd"/>
            <w:r w:rsidRPr="00884997">
              <w:rPr>
                <w:rFonts w:ascii="Arial" w:hAnsi="Arial" w:cs="Arial"/>
                <w:sz w:val="17"/>
                <w:szCs w:val="17"/>
                <w:lang w:val="lt-LT"/>
              </w:rPr>
              <w:t xml:space="preserve"> </w:t>
            </w:r>
            <w:proofErr w:type="spellStart"/>
            <w:r w:rsidRPr="00884997">
              <w:rPr>
                <w:rFonts w:ascii="Arial" w:hAnsi="Arial" w:cs="Arial"/>
                <w:sz w:val="17"/>
                <w:szCs w:val="17"/>
                <w:lang w:val="lt-LT"/>
              </w:rPr>
              <w:t>contract</w:t>
            </w:r>
            <w:proofErr w:type="spellEnd"/>
            <w:r w:rsidRPr="00884997">
              <w:rPr>
                <w:rFonts w:ascii="Arial" w:hAnsi="Arial" w:cs="Arial"/>
                <w:sz w:val="17"/>
                <w:szCs w:val="17"/>
                <w:lang w:val="lt-LT"/>
              </w:rPr>
              <w:t>.</w:t>
            </w:r>
          </w:p>
        </w:tc>
        <w:tc>
          <w:tcPr>
            <w:tcW w:w="3402" w:type="dxa"/>
            <w:shd w:val="clear" w:color="auto" w:fill="FFFFFF" w:themeFill="background1"/>
          </w:tcPr>
          <w:p w14:paraId="27020F26" w14:textId="77777777" w:rsidR="00010F96" w:rsidRPr="00C401C3" w:rsidRDefault="00010F96" w:rsidP="009837A8">
            <w:pPr>
              <w:jc w:val="both"/>
              <w:rPr>
                <w:rFonts w:ascii="Arial" w:hAnsi="Arial" w:cs="Arial"/>
                <w:color w:val="FF0000"/>
                <w:sz w:val="17"/>
                <w:szCs w:val="17"/>
                <w:lang w:val="lt-LT"/>
              </w:rPr>
            </w:pPr>
            <w:r w:rsidRPr="00C401C3">
              <w:rPr>
                <w:rFonts w:ascii="Arial" w:hAnsi="Arial" w:cs="Arial"/>
                <w:color w:val="FF0000"/>
                <w:sz w:val="17"/>
                <w:szCs w:val="17"/>
                <w:lang w:val="lt-LT"/>
              </w:rPr>
              <w:lastRenderedPageBreak/>
              <w:t>Užpildyti</w:t>
            </w:r>
          </w:p>
          <w:p w14:paraId="0F76732A" w14:textId="3FF68101" w:rsidR="00010F96" w:rsidRPr="00463C2F" w:rsidRDefault="00463C2F" w:rsidP="00463C2F">
            <w:pPr>
              <w:pStyle w:val="ListParagraph"/>
              <w:spacing w:before="40" w:after="40"/>
              <w:ind w:left="34"/>
              <w:rPr>
                <w:rFonts w:ascii="Arial" w:hAnsi="Arial" w:cs="Arial"/>
                <w:sz w:val="17"/>
                <w:szCs w:val="17"/>
                <w:lang w:val="lt-LT"/>
              </w:rPr>
            </w:pPr>
            <w:proofErr w:type="spellStart"/>
            <w:r w:rsidRPr="00463C2F">
              <w:rPr>
                <w:rFonts w:ascii="Arial" w:hAnsi="Arial" w:cs="Arial"/>
                <w:color w:val="FF0000"/>
                <w:sz w:val="17"/>
                <w:szCs w:val="17"/>
                <w:lang w:val="lt-LT"/>
              </w:rPr>
              <w:t>Complete</w:t>
            </w:r>
            <w:proofErr w:type="spellEnd"/>
          </w:p>
        </w:tc>
      </w:tr>
    </w:tbl>
    <w:p w14:paraId="0465DF03" w14:textId="77777777" w:rsidR="000D3B48" w:rsidRDefault="000D3B48"/>
    <w:sectPr w:rsidR="000D3B48" w:rsidSect="00CC2515">
      <w:pgSz w:w="15840" w:h="12240" w:orient="landscape"/>
      <w:pgMar w:top="567" w:right="53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67857" w14:textId="77777777" w:rsidR="00BA026F" w:rsidRDefault="00BA026F" w:rsidP="00CC2515">
      <w:pPr>
        <w:spacing w:after="0" w:line="240" w:lineRule="auto"/>
      </w:pPr>
      <w:r>
        <w:separator/>
      </w:r>
    </w:p>
  </w:endnote>
  <w:endnote w:type="continuationSeparator" w:id="0">
    <w:p w14:paraId="6284A3A6" w14:textId="77777777" w:rsidR="00BA026F" w:rsidRDefault="00BA026F" w:rsidP="00CC2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438FE" w14:textId="77777777" w:rsidR="00BA026F" w:rsidRDefault="00BA026F" w:rsidP="00CC2515">
      <w:pPr>
        <w:spacing w:after="0" w:line="240" w:lineRule="auto"/>
      </w:pPr>
      <w:r>
        <w:separator/>
      </w:r>
    </w:p>
  </w:footnote>
  <w:footnote w:type="continuationSeparator" w:id="0">
    <w:p w14:paraId="108C9A80" w14:textId="77777777" w:rsidR="00BA026F" w:rsidRDefault="00BA026F" w:rsidP="00CC2515">
      <w:pPr>
        <w:spacing w:after="0" w:line="240" w:lineRule="auto"/>
      </w:pPr>
      <w:r>
        <w:continuationSeparator/>
      </w:r>
    </w:p>
  </w:footnote>
  <w:footnote w:id="1">
    <w:p w14:paraId="4FD4817A" w14:textId="61A5647D" w:rsidR="00D514D6" w:rsidRPr="00633841" w:rsidRDefault="00D514D6" w:rsidP="00633841">
      <w:pPr>
        <w:keepNext/>
        <w:keepLines/>
        <w:tabs>
          <w:tab w:val="left" w:pos="1561"/>
        </w:tabs>
        <w:spacing w:after="0" w:line="240" w:lineRule="auto"/>
        <w:rPr>
          <w:rFonts w:ascii="Arial" w:hAnsi="Arial" w:cs="Arial"/>
          <w:bCs/>
          <w:sz w:val="16"/>
          <w:szCs w:val="16"/>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CC2515">
        <w:rPr>
          <w:rFonts w:ascii="Arial" w:hAnsi="Arial" w:cs="Arial"/>
          <w:bCs/>
          <w:sz w:val="16"/>
          <w:szCs w:val="16"/>
          <w:lang w:val="lt-LT"/>
        </w:rPr>
        <w:t>Elektroninės bylos (failo) pavadinimas, o jei visi dokumentai teikiami vienoje byloje, nurodyti ir puslapio, kuriame yra dokumentas, numerį (Pildo tiekėjas)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4B"/>
    <w:multiLevelType w:val="multilevel"/>
    <w:tmpl w:val="5EF083E4"/>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2D0FC8"/>
    <w:multiLevelType w:val="multilevel"/>
    <w:tmpl w:val="256276F4"/>
    <w:lvl w:ilvl="0">
      <w:start w:val="1"/>
      <w:numFmt w:val="decimal"/>
      <w:lvlText w:val="%1."/>
      <w:lvlJc w:val="left"/>
      <w:pPr>
        <w:ind w:left="754" w:hanging="360"/>
      </w:pPr>
      <w:rPr>
        <w:b/>
        <w:bCs/>
      </w:rPr>
    </w:lvl>
    <w:lvl w:ilvl="1">
      <w:start w:val="1"/>
      <w:numFmt w:val="decimal"/>
      <w:lvlText w:val="%1.%2."/>
      <w:lvlJc w:val="left"/>
      <w:pPr>
        <w:ind w:left="1186" w:hanging="432"/>
      </w:pPr>
    </w:lvl>
    <w:lvl w:ilvl="2">
      <w:start w:val="1"/>
      <w:numFmt w:val="decimal"/>
      <w:lvlText w:val="%1.%2.%3."/>
      <w:lvlJc w:val="left"/>
      <w:pPr>
        <w:ind w:left="1618" w:hanging="504"/>
      </w:pPr>
    </w:lvl>
    <w:lvl w:ilvl="3">
      <w:start w:val="1"/>
      <w:numFmt w:val="decimal"/>
      <w:lvlText w:val="%1.%2.%3.%4."/>
      <w:lvlJc w:val="left"/>
      <w:pPr>
        <w:ind w:left="2122" w:hanging="648"/>
      </w:pPr>
    </w:lvl>
    <w:lvl w:ilvl="4">
      <w:start w:val="1"/>
      <w:numFmt w:val="decimal"/>
      <w:lvlText w:val="%1.%2.%3.%4.%5."/>
      <w:lvlJc w:val="left"/>
      <w:pPr>
        <w:ind w:left="2626" w:hanging="792"/>
      </w:pPr>
    </w:lvl>
    <w:lvl w:ilvl="5">
      <w:start w:val="1"/>
      <w:numFmt w:val="decimal"/>
      <w:lvlText w:val="%1.%2.%3.%4.%5.%6."/>
      <w:lvlJc w:val="left"/>
      <w:pPr>
        <w:ind w:left="3130" w:hanging="936"/>
      </w:pPr>
    </w:lvl>
    <w:lvl w:ilvl="6">
      <w:start w:val="1"/>
      <w:numFmt w:val="decimal"/>
      <w:lvlText w:val="%1.%2.%3.%4.%5.%6.%7."/>
      <w:lvlJc w:val="left"/>
      <w:pPr>
        <w:ind w:left="3634" w:hanging="1080"/>
      </w:pPr>
    </w:lvl>
    <w:lvl w:ilvl="7">
      <w:start w:val="1"/>
      <w:numFmt w:val="decimal"/>
      <w:lvlText w:val="%1.%2.%3.%4.%5.%6.%7.%8."/>
      <w:lvlJc w:val="left"/>
      <w:pPr>
        <w:ind w:left="4138" w:hanging="1224"/>
      </w:pPr>
    </w:lvl>
    <w:lvl w:ilvl="8">
      <w:start w:val="1"/>
      <w:numFmt w:val="decimal"/>
      <w:lvlText w:val="%1.%2.%3.%4.%5.%6.%7.%8.%9."/>
      <w:lvlJc w:val="left"/>
      <w:pPr>
        <w:ind w:left="4714" w:hanging="1440"/>
      </w:pPr>
    </w:lvl>
  </w:abstractNum>
  <w:abstractNum w:abstractNumId="3" w15:restartNumberingAfterBreak="0">
    <w:nsid w:val="41174290"/>
    <w:multiLevelType w:val="hybridMultilevel"/>
    <w:tmpl w:val="9A22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7623437">
    <w:abstractNumId w:val="2"/>
  </w:num>
  <w:num w:numId="2" w16cid:durableId="1071778887">
    <w:abstractNumId w:val="3"/>
  </w:num>
  <w:num w:numId="3" w16cid:durableId="1120804468">
    <w:abstractNumId w:val="0"/>
  </w:num>
  <w:num w:numId="4" w16cid:durableId="125254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15"/>
    <w:rsid w:val="000070B8"/>
    <w:rsid w:val="00010F96"/>
    <w:rsid w:val="00045E6F"/>
    <w:rsid w:val="00057504"/>
    <w:rsid w:val="000628B8"/>
    <w:rsid w:val="000736C1"/>
    <w:rsid w:val="00085DFC"/>
    <w:rsid w:val="000942C5"/>
    <w:rsid w:val="000A5098"/>
    <w:rsid w:val="000B793E"/>
    <w:rsid w:val="000C4D04"/>
    <w:rsid w:val="000D3B48"/>
    <w:rsid w:val="00104B7D"/>
    <w:rsid w:val="00105690"/>
    <w:rsid w:val="00111F84"/>
    <w:rsid w:val="001300DD"/>
    <w:rsid w:val="00134A6F"/>
    <w:rsid w:val="00135877"/>
    <w:rsid w:val="001A4EA6"/>
    <w:rsid w:val="001A6645"/>
    <w:rsid w:val="00203611"/>
    <w:rsid w:val="00274AAC"/>
    <w:rsid w:val="002952D1"/>
    <w:rsid w:val="00316DF2"/>
    <w:rsid w:val="0035226E"/>
    <w:rsid w:val="003613CA"/>
    <w:rsid w:val="00387FA2"/>
    <w:rsid w:val="003B06E5"/>
    <w:rsid w:val="003B3F0D"/>
    <w:rsid w:val="00413037"/>
    <w:rsid w:val="004175C2"/>
    <w:rsid w:val="004372E4"/>
    <w:rsid w:val="00463C2F"/>
    <w:rsid w:val="004B60F1"/>
    <w:rsid w:val="004C14C4"/>
    <w:rsid w:val="004C4D02"/>
    <w:rsid w:val="004F7F9D"/>
    <w:rsid w:val="00545DE2"/>
    <w:rsid w:val="005473F3"/>
    <w:rsid w:val="005620CC"/>
    <w:rsid w:val="00570F80"/>
    <w:rsid w:val="005A6CF8"/>
    <w:rsid w:val="005C5156"/>
    <w:rsid w:val="005D1A7C"/>
    <w:rsid w:val="005F79EA"/>
    <w:rsid w:val="0061564E"/>
    <w:rsid w:val="00622DC2"/>
    <w:rsid w:val="0063472A"/>
    <w:rsid w:val="00724AA9"/>
    <w:rsid w:val="0077304C"/>
    <w:rsid w:val="0079056A"/>
    <w:rsid w:val="007F5853"/>
    <w:rsid w:val="0080291A"/>
    <w:rsid w:val="00812D01"/>
    <w:rsid w:val="00844361"/>
    <w:rsid w:val="00884997"/>
    <w:rsid w:val="00886B25"/>
    <w:rsid w:val="008A06D8"/>
    <w:rsid w:val="0090103E"/>
    <w:rsid w:val="00906F8F"/>
    <w:rsid w:val="00957C79"/>
    <w:rsid w:val="00965149"/>
    <w:rsid w:val="009837A8"/>
    <w:rsid w:val="009A3A54"/>
    <w:rsid w:val="009B2E12"/>
    <w:rsid w:val="009C669D"/>
    <w:rsid w:val="00A66290"/>
    <w:rsid w:val="00AA3224"/>
    <w:rsid w:val="00B41486"/>
    <w:rsid w:val="00B414F1"/>
    <w:rsid w:val="00B447D7"/>
    <w:rsid w:val="00B80220"/>
    <w:rsid w:val="00B95347"/>
    <w:rsid w:val="00BA026F"/>
    <w:rsid w:val="00BC17A0"/>
    <w:rsid w:val="00BC21C6"/>
    <w:rsid w:val="00BC4C18"/>
    <w:rsid w:val="00BC68C7"/>
    <w:rsid w:val="00C401C3"/>
    <w:rsid w:val="00C6073D"/>
    <w:rsid w:val="00C8008E"/>
    <w:rsid w:val="00CC2515"/>
    <w:rsid w:val="00D018E6"/>
    <w:rsid w:val="00D514D6"/>
    <w:rsid w:val="00D557A5"/>
    <w:rsid w:val="00D67037"/>
    <w:rsid w:val="00D70C72"/>
    <w:rsid w:val="00DD39A9"/>
    <w:rsid w:val="00E018F1"/>
    <w:rsid w:val="00E22EF0"/>
    <w:rsid w:val="00EB1F93"/>
    <w:rsid w:val="00EB5060"/>
    <w:rsid w:val="00ED6C2F"/>
    <w:rsid w:val="00F23E43"/>
    <w:rsid w:val="00F40B72"/>
    <w:rsid w:val="00F5360B"/>
    <w:rsid w:val="00F55A3D"/>
    <w:rsid w:val="00F82E35"/>
    <w:rsid w:val="00FB55F9"/>
    <w:rsid w:val="00FD579B"/>
    <w:rsid w:val="4FDAE4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FDEA"/>
  <w15:chartTrackingRefBased/>
  <w15:docId w15:val="{08750171-0BC5-466B-95F8-69B43AF4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515"/>
    <w:rPr>
      <w:rFonts w:eastAsiaTheme="majorEastAsia" w:cstheme="majorBidi"/>
      <w:color w:val="272727" w:themeColor="text1" w:themeTint="D8"/>
    </w:rPr>
  </w:style>
  <w:style w:type="paragraph" w:styleId="Title">
    <w:name w:val="Title"/>
    <w:basedOn w:val="Normal"/>
    <w:next w:val="Normal"/>
    <w:link w:val="TitleChar"/>
    <w:uiPriority w:val="10"/>
    <w:qFormat/>
    <w:rsid w:val="00CC2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515"/>
    <w:pPr>
      <w:spacing w:before="160"/>
      <w:jc w:val="center"/>
    </w:pPr>
    <w:rPr>
      <w:i/>
      <w:iCs/>
      <w:color w:val="404040" w:themeColor="text1" w:themeTint="BF"/>
    </w:rPr>
  </w:style>
  <w:style w:type="character" w:customStyle="1" w:styleId="QuoteChar">
    <w:name w:val="Quote Char"/>
    <w:basedOn w:val="DefaultParagraphFont"/>
    <w:link w:val="Quote"/>
    <w:uiPriority w:val="29"/>
    <w:rsid w:val="00CC251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C2515"/>
    <w:pPr>
      <w:ind w:left="720"/>
      <w:contextualSpacing/>
    </w:pPr>
  </w:style>
  <w:style w:type="character" w:styleId="IntenseEmphasis">
    <w:name w:val="Intense Emphasis"/>
    <w:basedOn w:val="DefaultParagraphFont"/>
    <w:uiPriority w:val="21"/>
    <w:qFormat/>
    <w:rsid w:val="00CC2515"/>
    <w:rPr>
      <w:i/>
      <w:iCs/>
      <w:color w:val="0F4761" w:themeColor="accent1" w:themeShade="BF"/>
    </w:rPr>
  </w:style>
  <w:style w:type="paragraph" w:styleId="IntenseQuote">
    <w:name w:val="Intense Quote"/>
    <w:basedOn w:val="Normal"/>
    <w:next w:val="Normal"/>
    <w:link w:val="IntenseQuoteChar"/>
    <w:uiPriority w:val="30"/>
    <w:qFormat/>
    <w:rsid w:val="00CC2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515"/>
    <w:rPr>
      <w:i/>
      <w:iCs/>
      <w:color w:val="0F4761" w:themeColor="accent1" w:themeShade="BF"/>
    </w:rPr>
  </w:style>
  <w:style w:type="character" w:styleId="IntenseReference">
    <w:name w:val="Intense Reference"/>
    <w:basedOn w:val="DefaultParagraphFont"/>
    <w:uiPriority w:val="32"/>
    <w:qFormat/>
    <w:rsid w:val="00CC2515"/>
    <w:rPr>
      <w:b/>
      <w:bCs/>
      <w:smallCaps/>
      <w:color w:val="0F4761" w:themeColor="accent1" w:themeShade="BF"/>
      <w:spacing w:val="5"/>
    </w:rPr>
  </w:style>
  <w:style w:type="table" w:styleId="TableGrid">
    <w:name w:val="Table Grid"/>
    <w:basedOn w:val="TableNormal"/>
    <w:uiPriority w:val="39"/>
    <w:rsid w:val="00CC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CC2515"/>
    <w:rPr>
      <w:vertAlign w:val="superscript"/>
    </w:rPr>
  </w:style>
  <w:style w:type="character" w:styleId="Hyperlink">
    <w:name w:val="Hyperlink"/>
    <w:basedOn w:val="DefaultParagraphFont"/>
    <w:unhideWhenUsed/>
    <w:rsid w:val="00CC2515"/>
    <w:rPr>
      <w:color w:val="0000FF"/>
      <w:u w:val="single"/>
    </w:rPr>
  </w:style>
  <w:style w:type="character" w:styleId="CommentReference">
    <w:name w:val="annotation reference"/>
    <w:basedOn w:val="DefaultParagraphFont"/>
    <w:uiPriority w:val="99"/>
    <w:unhideWhenUsed/>
    <w:rsid w:val="00CC2515"/>
    <w:rPr>
      <w:sz w:val="16"/>
      <w:szCs w:val="16"/>
    </w:rPr>
  </w:style>
  <w:style w:type="paragraph" w:styleId="CommentText">
    <w:name w:val="annotation text"/>
    <w:basedOn w:val="Normal"/>
    <w:link w:val="CommentTextChar"/>
    <w:uiPriority w:val="99"/>
    <w:unhideWhenUsed/>
    <w:rsid w:val="00CC251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CC2515"/>
    <w:rPr>
      <w:kern w:val="0"/>
      <w:sz w:val="20"/>
      <w:szCs w:val="20"/>
      <w:lang w:val="en-GB"/>
      <w14:ligatures w14:val="none"/>
    </w:rPr>
  </w:style>
  <w:style w:type="paragraph" w:styleId="NormalWeb">
    <w:name w:val="Normal (Web)"/>
    <w:basedOn w:val="Normal"/>
    <w:uiPriority w:val="99"/>
    <w:unhideWhenUsed/>
    <w:rsid w:val="00CC2515"/>
    <w:pPr>
      <w:spacing w:before="100" w:beforeAutospacing="1" w:after="100" w:afterAutospacing="1" w:line="240" w:lineRule="auto"/>
    </w:pPr>
    <w:rPr>
      <w:rFonts w:ascii="Times New Roman" w:eastAsia="Times New Roman" w:hAnsi="Times New Roman" w:cs="Times New Roman"/>
      <w:kern w:val="0"/>
      <w:sz w:val="24"/>
      <w:szCs w:val="24"/>
      <w:lang w:val="en-GB" w:eastAsia="lt-LT"/>
      <w14:ligatures w14:val="none"/>
    </w:rPr>
  </w:style>
  <w:style w:type="paragraph" w:styleId="CommentSubject">
    <w:name w:val="annotation subject"/>
    <w:basedOn w:val="CommentText"/>
    <w:next w:val="CommentText"/>
    <w:link w:val="CommentSubjectChar"/>
    <w:uiPriority w:val="99"/>
    <w:semiHidden/>
    <w:unhideWhenUsed/>
    <w:rsid w:val="00ED6C2F"/>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ED6C2F"/>
    <w:rPr>
      <w:b/>
      <w:bCs/>
      <w:kern w:val="0"/>
      <w:sz w:val="20"/>
      <w:szCs w:val="20"/>
      <w:lang w:val="en-GB"/>
      <w14:ligatures w14:val="none"/>
    </w:rPr>
  </w:style>
  <w:style w:type="character" w:styleId="UnresolvedMention">
    <w:name w:val="Unresolved Mention"/>
    <w:basedOn w:val="DefaultParagraphFont"/>
    <w:uiPriority w:val="99"/>
    <w:semiHidden/>
    <w:unhideWhenUsed/>
    <w:rsid w:val="00ED6C2F"/>
    <w:rPr>
      <w:color w:val="605E5C"/>
      <w:shd w:val="clear" w:color="auto" w:fill="E1DFDD"/>
    </w:rPr>
  </w:style>
  <w:style w:type="paragraph" w:styleId="FootnoteText">
    <w:name w:val="footnote text"/>
    <w:basedOn w:val="Normal"/>
    <w:link w:val="FootnoteTextChar"/>
    <w:rsid w:val="00ED6C2F"/>
    <w:pPr>
      <w:spacing w:after="0" w:line="240" w:lineRule="auto"/>
    </w:pPr>
    <w:rPr>
      <w:rFonts w:ascii="Times New Roman" w:eastAsia="Times New Roman" w:hAnsi="Times New Roman" w:cs="Times New Roman"/>
      <w:kern w:val="0"/>
      <w:sz w:val="20"/>
      <w:szCs w:val="20"/>
      <w:lang w:val="lt-LT"/>
      <w14:ligatures w14:val="none"/>
    </w:rPr>
  </w:style>
  <w:style w:type="character" w:customStyle="1" w:styleId="FootnoteTextChar">
    <w:name w:val="Footnote Text Char"/>
    <w:basedOn w:val="DefaultParagraphFont"/>
    <w:link w:val="FootnoteText"/>
    <w:rsid w:val="00ED6C2F"/>
    <w:rPr>
      <w:rFonts w:ascii="Times New Roman" w:eastAsia="Times New Roman" w:hAnsi="Times New Roman" w:cs="Times New Roman"/>
      <w:kern w:val="0"/>
      <w:sz w:val="20"/>
      <w:szCs w:val="20"/>
      <w:lang w:val="lt-LT"/>
      <w14:ligatures w14:val="none"/>
    </w:rPr>
  </w:style>
  <w:style w:type="character" w:customStyle="1" w:styleId="BodytextSpacing3pt">
    <w:name w:val="Body text + Spacing 3 pt"/>
    <w:rsid w:val="00D67037"/>
    <w:rPr>
      <w:rFonts w:ascii="Times New Roman" w:hAnsi="Times New Roman" w:cs="Times New Roman"/>
      <w:spacing w:val="60"/>
      <w:sz w:val="23"/>
      <w:szCs w:val="23"/>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94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F234C0F496A43A0B7B52DDEAD71AAC5"/>
        <w:category>
          <w:name w:val="General"/>
          <w:gallery w:val="placeholder"/>
        </w:category>
        <w:types>
          <w:type w:val="bbPlcHdr"/>
        </w:types>
        <w:behaviors>
          <w:behavior w:val="content"/>
        </w:behaviors>
        <w:guid w:val="{D6D62605-C846-4253-A8DD-8A12C81B4F73}"/>
      </w:docPartPr>
      <w:docPartBody>
        <w:p w:rsidR="00BC21C6" w:rsidRDefault="00BC21C6" w:rsidP="00BC21C6">
          <w:pPr>
            <w:pStyle w:val="DF234C0F496A43A0B7B52DDEAD71AAC5"/>
          </w:pPr>
          <w:r w:rsidRPr="00401454">
            <w:rPr>
              <w:rFonts w:ascii="Arial" w:hAnsi="Arial" w:cs="Arial"/>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A9"/>
    <w:rsid w:val="000736C1"/>
    <w:rsid w:val="000C5FB9"/>
    <w:rsid w:val="005A6CF8"/>
    <w:rsid w:val="005C7E72"/>
    <w:rsid w:val="005F79EA"/>
    <w:rsid w:val="00BC17A0"/>
    <w:rsid w:val="00BC21C6"/>
    <w:rsid w:val="00CF31F8"/>
    <w:rsid w:val="00DF05A9"/>
    <w:rsid w:val="00F32124"/>
    <w:rsid w:val="00F5360B"/>
    <w:rsid w:val="00FB55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234C0F496A43A0B7B52DDEAD71AAC5">
    <w:name w:val="DF234C0F496A43A0B7B52DDEAD71AAC5"/>
    <w:rsid w:val="00BC2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716B47-DCF7-48D2-8CAA-BC7116586876}">
  <ds:schemaRefs>
    <ds:schemaRef ds:uri="http://schemas.microsoft.com/sharepoint/v3/contenttype/forms"/>
  </ds:schemaRefs>
</ds:datastoreItem>
</file>

<file path=customXml/itemProps2.xml><?xml version="1.0" encoding="utf-8"?>
<ds:datastoreItem xmlns:ds="http://schemas.openxmlformats.org/officeDocument/2006/customXml" ds:itemID="{AD10083D-28DA-409B-B5CE-0E11DD6FE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6D66B1-7487-4AE4-A78C-5ED9D6746DC7}">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19</TotalTime>
  <Pages>2</Pages>
  <Words>2827</Words>
  <Characters>1612</Characters>
  <Application>Microsoft Office Word</Application>
  <DocSecurity>0</DocSecurity>
  <Lines>13</Lines>
  <Paragraphs>8</Paragraphs>
  <ScaleCrop>false</ScaleCrop>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84</cp:revision>
  <dcterms:created xsi:type="dcterms:W3CDTF">2025-06-04T11:11:00Z</dcterms:created>
  <dcterms:modified xsi:type="dcterms:W3CDTF">2026-01-13T06:26:00Z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ediaServiceImageTags">
    <vt:lpwstr/>
  </property>
</Properties>
</file>