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E7CC3" w14:textId="77777777" w:rsidR="00DE3ABB" w:rsidRPr="00B42465" w:rsidRDefault="00DE3ABB">
      <w:pPr>
        <w:pStyle w:val="Default"/>
        <w:rPr>
          <w:sz w:val="24"/>
          <w:szCs w:val="24"/>
        </w:rPr>
      </w:pPr>
    </w:p>
    <w:p w14:paraId="45169CDE" w14:textId="0C4FEEC3" w:rsidR="00B672CF" w:rsidRPr="00B42465" w:rsidRDefault="00D40FE5" w:rsidP="00D40FE5">
      <w:pPr>
        <w:pStyle w:val="Default"/>
        <w:spacing w:line="360" w:lineRule="auto"/>
        <w:jc w:val="center"/>
        <w:rPr>
          <w:rFonts w:ascii="Times New Roman" w:hAnsi="Times New Roman" w:cs="Times New Roman"/>
          <w:b/>
          <w:bCs/>
          <w:sz w:val="24"/>
          <w:szCs w:val="24"/>
        </w:rPr>
      </w:pPr>
      <w:r w:rsidRPr="00B42465">
        <w:rPr>
          <w:rFonts w:ascii="Times New Roman" w:hAnsi="Times New Roman" w:cs="Times New Roman"/>
          <w:b/>
          <w:bCs/>
          <w:sz w:val="24"/>
          <w:szCs w:val="24"/>
          <w:highlight w:val="lightGray"/>
        </w:rPr>
        <w:t>AKCINĖ BENDROVĖ „VIA LIETUVA“</w:t>
      </w:r>
      <w:r w:rsidRPr="00B42465">
        <w:rPr>
          <w:rFonts w:ascii="Times New Roman" w:hAnsi="Times New Roman" w:cs="Times New Roman"/>
          <w:b/>
          <w:bCs/>
          <w:sz w:val="24"/>
          <w:szCs w:val="24"/>
        </w:rPr>
        <w:t xml:space="preserve"> </w:t>
      </w:r>
    </w:p>
    <w:p w14:paraId="33D1D74A" w14:textId="77777777" w:rsidR="00144FE4" w:rsidRPr="00B42465" w:rsidRDefault="00144FE4" w:rsidP="00144FE4">
      <w:pPr>
        <w:jc w:val="center"/>
        <w:rPr>
          <w:b/>
          <w:bCs/>
          <w:lang w:val="lt-LT"/>
        </w:rPr>
      </w:pPr>
      <w:r w:rsidRPr="00B42465">
        <w:rPr>
          <w:b/>
          <w:bCs/>
          <w:lang w:val="lt-LT"/>
        </w:rPr>
        <w:t>PIRKIMO NE IŠ CPO KATALOGO PAGRINDIMAS</w:t>
      </w:r>
    </w:p>
    <w:p w14:paraId="02EC616C" w14:textId="77777777" w:rsidR="00144FE4" w:rsidRPr="00B42465" w:rsidRDefault="00144FE4" w:rsidP="00144FE4">
      <w:pPr>
        <w:jc w:val="center"/>
        <w:rPr>
          <w:rFonts w:ascii="Arial Narrow" w:hAnsi="Arial Narrow"/>
          <w:b/>
          <w:bCs/>
          <w:lang w:val="lt-LT"/>
        </w:rPr>
      </w:pPr>
    </w:p>
    <w:tbl>
      <w:tblPr>
        <w:tblStyle w:val="TableGrid"/>
        <w:tblW w:w="0" w:type="auto"/>
        <w:tblLook w:val="04A0" w:firstRow="1" w:lastRow="0" w:firstColumn="1" w:lastColumn="0" w:noHBand="0" w:noVBand="1"/>
      </w:tblPr>
      <w:tblGrid>
        <w:gridCol w:w="1838"/>
        <w:gridCol w:w="7790"/>
      </w:tblGrid>
      <w:tr w:rsidR="00144FE4" w:rsidRPr="00B42465" w14:paraId="2B294995" w14:textId="77777777" w:rsidTr="00FC3DFB">
        <w:trPr>
          <w:trHeight w:val="781"/>
        </w:trPr>
        <w:tc>
          <w:tcPr>
            <w:tcW w:w="1838" w:type="dxa"/>
            <w:vAlign w:val="center"/>
          </w:tcPr>
          <w:p w14:paraId="41620E07" w14:textId="77777777" w:rsidR="00144FE4" w:rsidRPr="00B42465" w:rsidRDefault="00144FE4" w:rsidP="00FC3DFB">
            <w:pPr>
              <w:rPr>
                <w:b/>
                <w:bCs/>
                <w:sz w:val="22"/>
                <w:szCs w:val="22"/>
                <w:lang w:val="lt-LT"/>
              </w:rPr>
            </w:pPr>
            <w:r w:rsidRPr="00B42465">
              <w:rPr>
                <w:b/>
                <w:bCs/>
                <w:sz w:val="22"/>
                <w:szCs w:val="22"/>
                <w:lang w:val="lt-LT"/>
              </w:rPr>
              <w:t>Pirkimo objekto pavadinimas:</w:t>
            </w:r>
          </w:p>
        </w:tc>
        <w:tc>
          <w:tcPr>
            <w:tcW w:w="7790" w:type="dxa"/>
            <w:vAlign w:val="center"/>
          </w:tcPr>
          <w:p w14:paraId="69C0F94F" w14:textId="77777777" w:rsidR="00144FE4" w:rsidRPr="00B42465" w:rsidRDefault="00144FE4" w:rsidP="00FC3DFB">
            <w:pPr>
              <w:rPr>
                <w:sz w:val="22"/>
                <w:szCs w:val="22"/>
                <w:lang w:val="lt-LT"/>
              </w:rPr>
            </w:pPr>
            <w:r w:rsidRPr="00B42465">
              <w:rPr>
                <w:sz w:val="22"/>
                <w:szCs w:val="22"/>
                <w:lang w:val="lt-LT"/>
              </w:rPr>
              <w:t>Techninių, techninių darbo, darbo projektų ekspertizės paslauga</w:t>
            </w:r>
          </w:p>
        </w:tc>
      </w:tr>
      <w:tr w:rsidR="00144FE4" w:rsidRPr="00B42465" w14:paraId="6E6F78D3" w14:textId="77777777" w:rsidTr="00FC3DFB">
        <w:trPr>
          <w:trHeight w:val="705"/>
        </w:trPr>
        <w:tc>
          <w:tcPr>
            <w:tcW w:w="1838" w:type="dxa"/>
            <w:vAlign w:val="center"/>
          </w:tcPr>
          <w:p w14:paraId="69F89299" w14:textId="77777777" w:rsidR="00144FE4" w:rsidRPr="00B42465" w:rsidRDefault="00144FE4" w:rsidP="00FC3DFB">
            <w:pPr>
              <w:rPr>
                <w:b/>
                <w:bCs/>
                <w:sz w:val="22"/>
                <w:szCs w:val="22"/>
                <w:lang w:val="lt-LT"/>
              </w:rPr>
            </w:pPr>
            <w:hyperlink r:id="rId11" w:history="1">
              <w:r w:rsidRPr="00B42465">
                <w:rPr>
                  <w:rStyle w:val="Hyperlink"/>
                  <w:b/>
                  <w:bCs/>
                  <w:color w:val="0000FF"/>
                  <w:sz w:val="22"/>
                  <w:szCs w:val="22"/>
                  <w:lang w:val="lt-LT"/>
                </w:rPr>
                <w:t>BVPŽ kodas</w:t>
              </w:r>
            </w:hyperlink>
            <w:r w:rsidRPr="00B42465">
              <w:rPr>
                <w:b/>
                <w:bCs/>
                <w:sz w:val="22"/>
                <w:szCs w:val="22"/>
                <w:lang w:val="lt-LT"/>
              </w:rPr>
              <w:t>:</w:t>
            </w:r>
          </w:p>
        </w:tc>
        <w:tc>
          <w:tcPr>
            <w:tcW w:w="7790" w:type="dxa"/>
            <w:vAlign w:val="center"/>
          </w:tcPr>
          <w:p w14:paraId="001CDDA3" w14:textId="77777777" w:rsidR="00144FE4" w:rsidRPr="00B42465" w:rsidRDefault="00144FE4" w:rsidP="00FC3DFB">
            <w:pPr>
              <w:rPr>
                <w:sz w:val="22"/>
                <w:szCs w:val="22"/>
                <w:lang w:val="lt-LT"/>
              </w:rPr>
            </w:pPr>
            <w:r w:rsidRPr="00B42465">
              <w:rPr>
                <w:sz w:val="22"/>
                <w:szCs w:val="22"/>
                <w:lang w:val="lt-LT"/>
              </w:rPr>
              <w:t>71319000-7</w:t>
            </w:r>
          </w:p>
        </w:tc>
      </w:tr>
      <w:tr w:rsidR="00144FE4" w:rsidRPr="00B42465" w14:paraId="0E2EC430" w14:textId="77777777" w:rsidTr="00FC3DFB">
        <w:trPr>
          <w:trHeight w:val="1126"/>
        </w:trPr>
        <w:tc>
          <w:tcPr>
            <w:tcW w:w="1838" w:type="dxa"/>
            <w:vAlign w:val="center"/>
          </w:tcPr>
          <w:p w14:paraId="457B22DA" w14:textId="77777777" w:rsidR="00144FE4" w:rsidRPr="00B42465" w:rsidRDefault="00144FE4" w:rsidP="00FC3DFB">
            <w:pPr>
              <w:rPr>
                <w:b/>
                <w:bCs/>
                <w:sz w:val="22"/>
                <w:szCs w:val="22"/>
                <w:lang w:val="lt-LT" w:eastAsia="lt-LT"/>
              </w:rPr>
            </w:pPr>
            <w:r w:rsidRPr="00B42465">
              <w:rPr>
                <w:b/>
                <w:bCs/>
                <w:sz w:val="22"/>
                <w:szCs w:val="22"/>
                <w:lang w:val="lt-LT" w:eastAsia="lt-LT"/>
              </w:rPr>
              <w:t>Nuoroda į CPO katalogo specifikaciją:</w:t>
            </w:r>
          </w:p>
        </w:tc>
        <w:tc>
          <w:tcPr>
            <w:tcW w:w="7790" w:type="dxa"/>
            <w:vAlign w:val="center"/>
          </w:tcPr>
          <w:p w14:paraId="1FF4D226" w14:textId="6D9B4A01" w:rsidR="00144FE4" w:rsidRPr="00B42465" w:rsidRDefault="00B42465" w:rsidP="00FC3DFB">
            <w:pPr>
              <w:rPr>
                <w:i/>
                <w:iCs/>
                <w:sz w:val="22"/>
                <w:szCs w:val="22"/>
                <w:lang w:val="lt-LT"/>
              </w:rPr>
            </w:pPr>
            <w:r w:rsidRPr="00B42465">
              <w:rPr>
                <w:i/>
                <w:iCs/>
                <w:sz w:val="22"/>
                <w:szCs w:val="22"/>
                <w:lang w:val="lt-LT"/>
              </w:rPr>
              <w:t>https://katalogas.cpo.lt/kategorijos/expertise-2023/</w:t>
            </w:r>
          </w:p>
        </w:tc>
      </w:tr>
      <w:tr w:rsidR="00144FE4" w:rsidRPr="00B42465" w14:paraId="65F152DC" w14:textId="77777777" w:rsidTr="00FC3DFB">
        <w:trPr>
          <w:trHeight w:val="699"/>
        </w:trPr>
        <w:tc>
          <w:tcPr>
            <w:tcW w:w="1838" w:type="dxa"/>
            <w:vAlign w:val="center"/>
          </w:tcPr>
          <w:p w14:paraId="33292ABF" w14:textId="77777777" w:rsidR="00144FE4" w:rsidRPr="00B42465" w:rsidRDefault="00144FE4" w:rsidP="00FC3DFB">
            <w:pPr>
              <w:rPr>
                <w:b/>
                <w:bCs/>
                <w:sz w:val="22"/>
                <w:szCs w:val="22"/>
                <w:lang w:val="lt-LT"/>
              </w:rPr>
            </w:pPr>
            <w:bookmarkStart w:id="0" w:name="_Hlk149299636"/>
            <w:r w:rsidRPr="00B42465">
              <w:rPr>
                <w:b/>
                <w:bCs/>
                <w:sz w:val="22"/>
                <w:szCs w:val="22"/>
                <w:lang w:val="lt-LT"/>
              </w:rPr>
              <w:t xml:space="preserve">Sprendimo priežastys nevykdyti šio pirkimo naudojantis CPO </w:t>
            </w:r>
            <w:bookmarkEnd w:id="0"/>
            <w:r w:rsidRPr="00B42465">
              <w:rPr>
                <w:b/>
                <w:bCs/>
                <w:sz w:val="22"/>
                <w:szCs w:val="22"/>
                <w:lang w:val="lt-LT"/>
              </w:rPr>
              <w:t>katalogu</w:t>
            </w:r>
            <w:r w:rsidRPr="00B42465">
              <w:rPr>
                <w:rStyle w:val="EndnoteReference"/>
                <w:b/>
                <w:bCs/>
                <w:sz w:val="22"/>
                <w:szCs w:val="22"/>
                <w:lang w:val="lt-LT"/>
              </w:rPr>
              <w:endnoteReference w:id="1"/>
            </w:r>
            <w:r w:rsidRPr="00B42465">
              <w:rPr>
                <w:b/>
                <w:bCs/>
                <w:sz w:val="22"/>
                <w:szCs w:val="22"/>
                <w:lang w:val="lt-LT"/>
              </w:rPr>
              <w:t>:</w:t>
            </w:r>
          </w:p>
        </w:tc>
        <w:tc>
          <w:tcPr>
            <w:tcW w:w="7790" w:type="dxa"/>
            <w:vAlign w:val="center"/>
          </w:tcPr>
          <w:p w14:paraId="4D59BBE6" w14:textId="77777777" w:rsidR="00144FE4" w:rsidRPr="00B42465" w:rsidRDefault="00144FE4" w:rsidP="00FC3DFB">
            <w:pPr>
              <w:rPr>
                <w:sz w:val="22"/>
                <w:szCs w:val="22"/>
                <w:lang w:val="lt-LT" w:eastAsia="lt-LT"/>
              </w:rPr>
            </w:pPr>
            <w:r w:rsidRPr="00B42465">
              <w:rPr>
                <w:i/>
                <w:iCs/>
                <w:sz w:val="22"/>
                <w:szCs w:val="22"/>
                <w:lang w:val="lt-LT" w:eastAsia="lt-LT"/>
              </w:rPr>
              <w:t>Pirkimas vykdomas nesinaudojant CPO katalogu, nes kataloge siūlomos paslaugos neatitinka perkančiosios organizacijos poreikių:</w:t>
            </w:r>
          </w:p>
          <w:p w14:paraId="068A5095" w14:textId="77777777" w:rsidR="00144FE4" w:rsidRPr="00B42465" w:rsidRDefault="00144FE4" w:rsidP="00144FE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eastAsia="lt-LT"/>
              </w:rPr>
            </w:pPr>
            <w:r w:rsidRPr="00B42465">
              <w:rPr>
                <w:i/>
                <w:iCs/>
                <w:sz w:val="22"/>
                <w:szCs w:val="22"/>
                <w:lang w:val="lt-LT" w:eastAsia="lt-LT"/>
              </w:rPr>
              <w:t>Perkama ne konkretaus objekto ekspertizė, o projekto ekspertizės paslaugos pagal fiksuotą įkainį. CPO katalogas nesuteikia galimybių įsigyti paslaugas pagal fiksuotą įkainį, o tik konkrečiam objektui už fiksuotą kainą.</w:t>
            </w:r>
          </w:p>
          <w:p w14:paraId="0342186F" w14:textId="56B7C228" w:rsidR="00144FE4" w:rsidRPr="00B42465" w:rsidRDefault="00144FE4" w:rsidP="00144FE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714" w:hanging="357"/>
              <w:jc w:val="both"/>
              <w:rPr>
                <w:sz w:val="22"/>
                <w:szCs w:val="22"/>
                <w:lang w:val="lt-LT" w:eastAsia="lt-LT"/>
              </w:rPr>
            </w:pPr>
            <w:r w:rsidRPr="00B42465">
              <w:rPr>
                <w:i/>
                <w:iCs/>
                <w:sz w:val="22"/>
                <w:szCs w:val="22"/>
                <w:lang w:val="lt-LT" w:eastAsia="lt-LT"/>
              </w:rPr>
              <w:t xml:space="preserve">CPO paslaugų (bendrosios projekto ekspertizės) suteikimo terminas nuo 12 iki 30 darbo dienų skaičiuojant nuo sutarties įsigaliojimo, ir terminas parenkamas atsižvelgiant į perkamo konkretaus objekto apimtį ir sudėtingumą, neskaitant reikalingų pirkimo procedūrų atlikimo terminų, o </w:t>
            </w:r>
            <w:r w:rsidR="00B42465">
              <w:rPr>
                <w:i/>
                <w:iCs/>
                <w:sz w:val="22"/>
                <w:szCs w:val="22"/>
                <w:lang w:val="lt-LT" w:eastAsia="lt-LT"/>
              </w:rPr>
              <w:t>AB „Via Lietuva“</w:t>
            </w:r>
            <w:r w:rsidRPr="00B42465">
              <w:rPr>
                <w:i/>
                <w:iCs/>
                <w:sz w:val="22"/>
                <w:szCs w:val="22"/>
                <w:lang w:val="lt-LT" w:eastAsia="lt-LT"/>
              </w:rPr>
              <w:t xml:space="preserve"> numatytas terminas – 5-7 darbo dienos skaičiuojant nuo užsakymo pateikimo dienos, t.y. sudarius vieną sutartį, nereikalinga atlikti kiekvienam objektui atskirų tam tikrą terminą trunkančių pirkimo procedūrų, turima galimybė pateikti užsakymą pagal jau sudarytą sutartį ir gauti rezultatą per 5-7 darbo dienų laikotarpį.</w:t>
            </w:r>
          </w:p>
          <w:p w14:paraId="19B0058F" w14:textId="7FCB1F46" w:rsidR="00144FE4" w:rsidRPr="00B42465" w:rsidRDefault="00144FE4" w:rsidP="00144FE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ind w:left="714" w:hanging="357"/>
              <w:jc w:val="both"/>
              <w:rPr>
                <w:sz w:val="22"/>
                <w:szCs w:val="22"/>
                <w:lang w:val="lt-LT" w:eastAsia="lt-LT"/>
              </w:rPr>
            </w:pPr>
            <w:r w:rsidRPr="00B42465">
              <w:rPr>
                <w:i/>
                <w:iCs/>
                <w:sz w:val="22"/>
                <w:szCs w:val="22"/>
                <w:lang w:val="lt-LT" w:eastAsia="lt-LT"/>
              </w:rPr>
              <w:t xml:space="preserve">Įsigytas įkainis įgalina </w:t>
            </w:r>
            <w:r w:rsidR="00B42465">
              <w:rPr>
                <w:i/>
                <w:iCs/>
                <w:sz w:val="22"/>
                <w:szCs w:val="22"/>
                <w:lang w:val="lt-LT" w:eastAsia="lt-LT"/>
              </w:rPr>
              <w:t>AB „Via Lietuva“</w:t>
            </w:r>
            <w:r w:rsidRPr="00B42465">
              <w:rPr>
                <w:i/>
                <w:iCs/>
                <w:sz w:val="22"/>
                <w:szCs w:val="22"/>
                <w:lang w:val="lt-LT" w:eastAsia="lt-LT"/>
              </w:rPr>
              <w:t xml:space="preserve"> operatyviai atlikti reikalingo projekto ekspertizę, t.y. nereikia pasirašyti atskirų sutarčių, pasirašius vieną bendrą sutartį pagal fiksuotą įkainį, pateikti užsakymą tiekėjui PO gali operatyviau nei atskiros sutarties sudarymo atveju ir nuo užsakymo pateikimo momento skaičiuojamas 5-7 darbo dienų paslaugų suteikimo terminas. Tuo tarpu įsigyjant paslaugas per CPO be pirkimo procedūrų vien sutarties pasirašymo procedūroms skiriamas 10 d.d. terminas. </w:t>
            </w:r>
          </w:p>
          <w:p w14:paraId="10D21160" w14:textId="77777777" w:rsidR="00144FE4" w:rsidRPr="00B42465" w:rsidRDefault="00144FE4" w:rsidP="00FC3DFB">
            <w:pPr>
              <w:shd w:val="clear" w:color="auto" w:fill="FFFFFF"/>
              <w:ind w:left="603" w:hanging="142"/>
              <w:rPr>
                <w:i/>
                <w:iCs/>
                <w:sz w:val="22"/>
                <w:szCs w:val="22"/>
                <w:lang w:val="lt-LT"/>
              </w:rPr>
            </w:pPr>
          </w:p>
        </w:tc>
      </w:tr>
    </w:tbl>
    <w:p w14:paraId="22484032" w14:textId="77777777" w:rsidR="00D40FE5" w:rsidRPr="00B42465" w:rsidRDefault="00D40FE5" w:rsidP="0087304B">
      <w:pPr>
        <w:pStyle w:val="Default"/>
        <w:spacing w:line="360" w:lineRule="auto"/>
        <w:jc w:val="both"/>
        <w:rPr>
          <w:sz w:val="18"/>
          <w:szCs w:val="18"/>
        </w:rPr>
      </w:pPr>
    </w:p>
    <w:sectPr w:rsidR="00D40FE5" w:rsidRPr="00B42465">
      <w:headerReference w:type="default" r:id="rId12"/>
      <w:footerReference w:type="default" r:id="rId13"/>
      <w:pgSz w:w="11906" w:h="16838"/>
      <w:pgMar w:top="1134" w:right="1134" w:bottom="1134" w:left="1134" w:header="709" w:footer="85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937D0" w14:textId="77777777" w:rsidR="00C10AEA" w:rsidRDefault="00C10AEA" w:rsidP="00260ECB">
      <w:r>
        <w:separator/>
      </w:r>
    </w:p>
  </w:endnote>
  <w:endnote w:type="continuationSeparator" w:id="0">
    <w:p w14:paraId="401F36B0" w14:textId="77777777" w:rsidR="00C10AEA" w:rsidRDefault="00C10AEA" w:rsidP="00260ECB">
      <w:r>
        <w:continuationSeparator/>
      </w:r>
    </w:p>
  </w:endnote>
  <w:endnote w:id="1">
    <w:p w14:paraId="7604AA98" w14:textId="77777777" w:rsidR="00144FE4" w:rsidRDefault="00144FE4" w:rsidP="00144FE4">
      <w:pPr>
        <w:pStyle w:val="EndnoteText"/>
        <w:jc w:val="both"/>
      </w:pPr>
      <w:r>
        <w:rPr>
          <w:rStyle w:val="EndnoteReference"/>
        </w:rPr>
        <w:endnoteRef/>
      </w:r>
      <w:r>
        <w:t xml:space="preserve"> </w:t>
      </w:r>
      <w:r>
        <w:rPr>
          <w:rStyle w:val="ui-provider"/>
        </w:rPr>
        <w:t>VPĮ 82 str. 2 d.: „</w:t>
      </w:r>
      <w:r>
        <w:rPr>
          <w:rStyle w:val="ui-provider"/>
          <w:i/>
          <w:iCs/>
        </w:rPr>
        <w:t>Perkančioji organizacija, išskyrus Lietuvos Respublikos diplomatines atstovybes užsienio valstybėse, Lietuvos Respublikos atstovybes prie tarptautinių organizacijų, konsulines įstaigas ir specialiąsias misijas, privalo įsigyti prekių, paslaugų ir darbų šio straipsnio 1 dalyje nurodytu būdu, jeigu Vyriausybės sprendimu įsteigtos centrinės perkančiosios organizacijos centralizuotų pirkimų kataloge galimos įsigyti prekės, paslaugos ar darbai atitinka perkančiosios organizacijos poreikius ir perkančioji organizacija negali prekių, paslaugų ar darbų įsigyti efektyvesniu būdu racionaliai naudodama tam skirtas lėšas. Perkančiosios organizacijos privalo motyvuoti savo sprendimą neatlikti pirkimo naudojantis centralizuotų pirkimų katalogu ir argumentus nurodyti pirkimo dokumentuose. Šio punkto reikalavimai taikomi ir perkančiosioms organizacijoms, kurios atlieka centrinės perkančiosios organizacijos funkcijas.&lt;...&gt;.“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Helvetica Neue">
    <w:altName w:val="Arial"/>
    <w:charset w:val="00"/>
    <w:family w:val="roman"/>
    <w:pitch w:val="default"/>
  </w:font>
  <w:font w:name="Arial">
    <w:panose1 w:val="020B0604020202020204"/>
    <w:charset w:val="BA"/>
    <w:family w:val="swiss"/>
    <w:pitch w:val="variable"/>
    <w:sig w:usb0="E0002EFF" w:usb1="C000785B" w:usb2="00000009" w:usb3="00000000" w:csb0="000001FF" w:csb1="00000000"/>
  </w:font>
  <w:font w:name="Arial Narrow">
    <w:panose1 w:val="020B0606020202030204"/>
    <w:charset w:val="BA"/>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C15C2" w14:textId="6EFF6EA2" w:rsidR="00260ECB" w:rsidRPr="00B672CF" w:rsidRDefault="00260ECB" w:rsidP="00260ECB">
    <w:pPr>
      <w:pStyle w:val="HeaderFooter"/>
      <w:tabs>
        <w:tab w:val="clear" w:pos="9020"/>
        <w:tab w:val="center" w:pos="4819"/>
        <w:tab w:val="right" w:pos="9638"/>
      </w:tabs>
      <w:spacing w:line="288" w:lineRule="auto"/>
      <w:rPr>
        <w:rFonts w:hint="eastAsia"/>
        <w:b/>
        <w:bCs/>
      </w:rPr>
    </w:pPr>
  </w:p>
  <w:tbl>
    <w:tblPr>
      <w:tblStyle w:val="TableGrid"/>
      <w:tblW w:w="10498"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9"/>
      <w:gridCol w:w="3499"/>
      <w:gridCol w:w="3500"/>
    </w:tblGrid>
    <w:tr w:rsidR="00260ECB" w14:paraId="1948968A" w14:textId="77777777" w:rsidTr="00260ECB">
      <w:trPr>
        <w:trHeight w:val="1041"/>
      </w:trPr>
      <w:tc>
        <w:tcPr>
          <w:tcW w:w="3499" w:type="dxa"/>
        </w:tcPr>
        <w:p w14:paraId="563C1385" w14:textId="77777777" w:rsid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p>
        <w:p w14:paraId="04B1BD94" w14:textId="5D6A689C"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Akcinė bendrovė</w:t>
          </w:r>
        </w:p>
        <w:p w14:paraId="006AEDEE" w14:textId="77777777"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Kauno g. 22-202</w:t>
          </w:r>
        </w:p>
        <w:p w14:paraId="22C5CEFA" w14:textId="6507B57D"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LT-03212 Vilnius</w:t>
          </w:r>
        </w:p>
      </w:tc>
      <w:tc>
        <w:tcPr>
          <w:tcW w:w="3499" w:type="dxa"/>
        </w:tcPr>
        <w:p w14:paraId="0FFA21EA" w14:textId="77777777" w:rsid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p>
        <w:p w14:paraId="72BF4B0C" w14:textId="5A4F9C90"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 xml:space="preserve">Tel. </w:t>
          </w:r>
          <w:r w:rsidR="00DD4394">
            <w:rPr>
              <w:rFonts w:ascii="Arial" w:hAnsi="Arial" w:cs="Arial"/>
              <w:sz w:val="18"/>
              <w:szCs w:val="18"/>
            </w:rPr>
            <w:t>+370</w:t>
          </w:r>
          <w:r w:rsidRPr="00260ECB">
            <w:rPr>
              <w:rFonts w:ascii="Arial" w:hAnsi="Arial" w:cs="Arial"/>
              <w:sz w:val="18"/>
              <w:szCs w:val="18"/>
            </w:rPr>
            <w:t xml:space="preserve"> 5 232 9600</w:t>
          </w:r>
        </w:p>
        <w:p w14:paraId="06602363" w14:textId="77777777"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Trumpasis tel. 1871</w:t>
          </w:r>
        </w:p>
        <w:p w14:paraId="19A20E03" w14:textId="120C1C6A"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lang w:val="en-US"/>
            </w:rPr>
          </w:pPr>
          <w:r w:rsidRPr="00260ECB">
            <w:rPr>
              <w:rFonts w:ascii="Arial" w:hAnsi="Arial" w:cs="Arial"/>
              <w:sz w:val="18"/>
              <w:szCs w:val="18"/>
            </w:rPr>
            <w:t>El. p. info</w:t>
          </w:r>
          <w:r w:rsidRPr="00260ECB">
            <w:rPr>
              <w:rFonts w:ascii="Arial" w:hAnsi="Arial" w:cs="Arial"/>
              <w:sz w:val="18"/>
              <w:szCs w:val="18"/>
              <w:lang w:val="en-US"/>
            </w:rPr>
            <w:t>@vialietuva.lt</w:t>
          </w:r>
        </w:p>
      </w:tc>
      <w:tc>
        <w:tcPr>
          <w:tcW w:w="3500" w:type="dxa"/>
        </w:tcPr>
        <w:p w14:paraId="66D40968" w14:textId="77777777" w:rsid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p>
        <w:p w14:paraId="33C0FAC4" w14:textId="09F3BE31"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 xml:space="preserve">Duomenys kaupiami ir saugomi </w:t>
          </w:r>
        </w:p>
        <w:p w14:paraId="50DF318B" w14:textId="0C3BC5A7"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Juridinių asmenų registre</w:t>
          </w:r>
        </w:p>
        <w:p w14:paraId="79003D9D" w14:textId="456547A1" w:rsidR="00260ECB" w:rsidRPr="00260ECB" w:rsidRDefault="00260ECB">
          <w:pPr>
            <w:pStyle w:val="HeaderFooter"/>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819"/>
              <w:tab w:val="right" w:pos="9638"/>
            </w:tabs>
            <w:spacing w:line="288" w:lineRule="auto"/>
            <w:rPr>
              <w:rFonts w:ascii="Arial" w:hAnsi="Arial" w:cs="Arial"/>
              <w:sz w:val="18"/>
              <w:szCs w:val="18"/>
            </w:rPr>
          </w:pPr>
          <w:r w:rsidRPr="00260ECB">
            <w:rPr>
              <w:rFonts w:ascii="Arial" w:hAnsi="Arial" w:cs="Arial"/>
              <w:sz w:val="18"/>
              <w:szCs w:val="18"/>
            </w:rPr>
            <w:t>Kodas 188710638</w:t>
          </w:r>
        </w:p>
      </w:tc>
    </w:tr>
  </w:tbl>
  <w:p w14:paraId="416A64C4" w14:textId="5F10C17F" w:rsidR="00B672CF" w:rsidRPr="00B672CF" w:rsidRDefault="00B672CF">
    <w:pPr>
      <w:pStyle w:val="HeaderFooter"/>
      <w:tabs>
        <w:tab w:val="clear" w:pos="9020"/>
        <w:tab w:val="center" w:pos="4819"/>
        <w:tab w:val="right" w:pos="9638"/>
      </w:tabs>
      <w:spacing w:line="288" w:lineRule="auto"/>
      <w:rPr>
        <w:rFonts w:hint="eastAsia"/>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2E967" w14:textId="77777777" w:rsidR="00C10AEA" w:rsidRDefault="00C10AEA" w:rsidP="00260ECB">
      <w:r>
        <w:separator/>
      </w:r>
    </w:p>
  </w:footnote>
  <w:footnote w:type="continuationSeparator" w:id="0">
    <w:p w14:paraId="387F69E5" w14:textId="77777777" w:rsidR="00C10AEA" w:rsidRDefault="00C10AEA" w:rsidP="00260E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CBD8BD" w14:textId="77777777" w:rsidR="00DE3ABB" w:rsidRDefault="00000000" w:rsidP="00260ECB">
    <w:pPr>
      <w:pStyle w:val="HeaderFooter"/>
      <w:tabs>
        <w:tab w:val="clear" w:pos="9020"/>
        <w:tab w:val="center" w:pos="4819"/>
        <w:tab w:val="right" w:pos="9638"/>
      </w:tabs>
      <w:rPr>
        <w:rFonts w:hint="eastAsia"/>
      </w:rPr>
    </w:pPr>
    <w:r>
      <w:rPr>
        <w:noProof/>
      </w:rPr>
      <w:drawing>
        <wp:inline distT="0" distB="0" distL="0" distR="0" wp14:anchorId="6B2A61A0" wp14:editId="53F016F5">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8772C"/>
    <w:multiLevelType w:val="multilevel"/>
    <w:tmpl w:val="038C788A"/>
    <w:lvl w:ilvl="0">
      <w:start w:val="1"/>
      <w:numFmt w:val="decimal"/>
      <w:lvlText w:val="%1."/>
      <w:lvlJc w:val="left"/>
      <w:pPr>
        <w:ind w:left="644" w:hanging="360"/>
      </w:pPr>
      <w:rPr>
        <w:rFonts w:ascii="Times New Roman" w:hAnsi="Times New Roman" w:cs="Times New Roman" w:hint="default"/>
        <w:b/>
        <w:i w:val="0"/>
        <w:color w:val="auto"/>
        <w:sz w:val="24"/>
        <w:szCs w:val="24"/>
      </w:rPr>
    </w:lvl>
    <w:lvl w:ilvl="1">
      <w:start w:val="1"/>
      <w:numFmt w:val="decimal"/>
      <w:isLgl/>
      <w:lvlText w:val="%1.%2."/>
      <w:lvlJc w:val="left"/>
      <w:pPr>
        <w:ind w:left="1211" w:hanging="360"/>
      </w:pPr>
      <w:rPr>
        <w:rFonts w:hint="default"/>
        <w:b w:val="0"/>
        <w:bCs w:val="0"/>
        <w:i w:val="0"/>
        <w:iCs w:val="0"/>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790" w:hanging="108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150" w:hanging="1440"/>
      </w:pPr>
      <w:rPr>
        <w:rFonts w:hint="default"/>
      </w:rPr>
    </w:lvl>
  </w:abstractNum>
  <w:abstractNum w:abstractNumId="1" w15:restartNumberingAfterBreak="0">
    <w:nsid w:val="49EC1547"/>
    <w:multiLevelType w:val="multilevel"/>
    <w:tmpl w:val="CF0A6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B50851"/>
    <w:multiLevelType w:val="multilevel"/>
    <w:tmpl w:val="5EE879B4"/>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6D95E8D"/>
    <w:multiLevelType w:val="hybridMultilevel"/>
    <w:tmpl w:val="8C54DEEE"/>
    <w:lvl w:ilvl="0" w:tplc="54C8FF1A">
      <w:start w:val="3"/>
      <w:numFmt w:val="bullet"/>
      <w:lvlText w:val="–"/>
      <w:lvlJc w:val="left"/>
      <w:pPr>
        <w:ind w:left="1070" w:hanging="360"/>
      </w:pPr>
      <w:rPr>
        <w:rFonts w:ascii="Times New Roman" w:eastAsia="SimSun" w:hAnsi="Times New Roman" w:cs="Times New Roman" w:hint="default"/>
      </w:rPr>
    </w:lvl>
    <w:lvl w:ilvl="1" w:tplc="04270003" w:tentative="1">
      <w:start w:val="1"/>
      <w:numFmt w:val="bullet"/>
      <w:lvlText w:val="o"/>
      <w:lvlJc w:val="left"/>
      <w:pPr>
        <w:ind w:left="2215" w:hanging="360"/>
      </w:pPr>
      <w:rPr>
        <w:rFonts w:ascii="Courier New" w:hAnsi="Courier New" w:cs="Courier New" w:hint="default"/>
      </w:rPr>
    </w:lvl>
    <w:lvl w:ilvl="2" w:tplc="04270005" w:tentative="1">
      <w:start w:val="1"/>
      <w:numFmt w:val="bullet"/>
      <w:lvlText w:val=""/>
      <w:lvlJc w:val="left"/>
      <w:pPr>
        <w:ind w:left="2935" w:hanging="360"/>
      </w:pPr>
      <w:rPr>
        <w:rFonts w:ascii="Wingdings" w:hAnsi="Wingdings" w:hint="default"/>
      </w:rPr>
    </w:lvl>
    <w:lvl w:ilvl="3" w:tplc="04270001" w:tentative="1">
      <w:start w:val="1"/>
      <w:numFmt w:val="bullet"/>
      <w:lvlText w:val=""/>
      <w:lvlJc w:val="left"/>
      <w:pPr>
        <w:ind w:left="3655" w:hanging="360"/>
      </w:pPr>
      <w:rPr>
        <w:rFonts w:ascii="Symbol" w:hAnsi="Symbol" w:hint="default"/>
      </w:rPr>
    </w:lvl>
    <w:lvl w:ilvl="4" w:tplc="04270003" w:tentative="1">
      <w:start w:val="1"/>
      <w:numFmt w:val="bullet"/>
      <w:lvlText w:val="o"/>
      <w:lvlJc w:val="left"/>
      <w:pPr>
        <w:ind w:left="4375" w:hanging="360"/>
      </w:pPr>
      <w:rPr>
        <w:rFonts w:ascii="Courier New" w:hAnsi="Courier New" w:cs="Courier New" w:hint="default"/>
      </w:rPr>
    </w:lvl>
    <w:lvl w:ilvl="5" w:tplc="04270005" w:tentative="1">
      <w:start w:val="1"/>
      <w:numFmt w:val="bullet"/>
      <w:lvlText w:val=""/>
      <w:lvlJc w:val="left"/>
      <w:pPr>
        <w:ind w:left="5095" w:hanging="360"/>
      </w:pPr>
      <w:rPr>
        <w:rFonts w:ascii="Wingdings" w:hAnsi="Wingdings" w:hint="default"/>
      </w:rPr>
    </w:lvl>
    <w:lvl w:ilvl="6" w:tplc="04270001" w:tentative="1">
      <w:start w:val="1"/>
      <w:numFmt w:val="bullet"/>
      <w:lvlText w:val=""/>
      <w:lvlJc w:val="left"/>
      <w:pPr>
        <w:ind w:left="5815" w:hanging="360"/>
      </w:pPr>
      <w:rPr>
        <w:rFonts w:ascii="Symbol" w:hAnsi="Symbol" w:hint="default"/>
      </w:rPr>
    </w:lvl>
    <w:lvl w:ilvl="7" w:tplc="04270003" w:tentative="1">
      <w:start w:val="1"/>
      <w:numFmt w:val="bullet"/>
      <w:lvlText w:val="o"/>
      <w:lvlJc w:val="left"/>
      <w:pPr>
        <w:ind w:left="6535" w:hanging="360"/>
      </w:pPr>
      <w:rPr>
        <w:rFonts w:ascii="Courier New" w:hAnsi="Courier New" w:cs="Courier New" w:hint="default"/>
      </w:rPr>
    </w:lvl>
    <w:lvl w:ilvl="8" w:tplc="04270005" w:tentative="1">
      <w:start w:val="1"/>
      <w:numFmt w:val="bullet"/>
      <w:lvlText w:val=""/>
      <w:lvlJc w:val="left"/>
      <w:pPr>
        <w:ind w:left="7255" w:hanging="360"/>
      </w:pPr>
      <w:rPr>
        <w:rFonts w:ascii="Wingdings" w:hAnsi="Wingdings" w:hint="default"/>
      </w:rPr>
    </w:lvl>
  </w:abstractNum>
  <w:num w:numId="1" w16cid:durableId="1780222727">
    <w:abstractNumId w:val="2"/>
  </w:num>
  <w:num w:numId="2" w16cid:durableId="382944124">
    <w:abstractNumId w:val="3"/>
  </w:num>
  <w:num w:numId="3" w16cid:durableId="1318799028">
    <w:abstractNumId w:val="0"/>
  </w:num>
  <w:num w:numId="4" w16cid:durableId="16572242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ABB"/>
    <w:rsid w:val="000707D3"/>
    <w:rsid w:val="00075E35"/>
    <w:rsid w:val="00081308"/>
    <w:rsid w:val="000D22DB"/>
    <w:rsid w:val="00144FE4"/>
    <w:rsid w:val="001C3BA3"/>
    <w:rsid w:val="00260ECB"/>
    <w:rsid w:val="00263B95"/>
    <w:rsid w:val="00280633"/>
    <w:rsid w:val="003000AF"/>
    <w:rsid w:val="00301189"/>
    <w:rsid w:val="003144F5"/>
    <w:rsid w:val="00330BAD"/>
    <w:rsid w:val="0034229E"/>
    <w:rsid w:val="0034750B"/>
    <w:rsid w:val="00360FA3"/>
    <w:rsid w:val="003850F6"/>
    <w:rsid w:val="00433DFD"/>
    <w:rsid w:val="004944D2"/>
    <w:rsid w:val="004B2B66"/>
    <w:rsid w:val="005011CE"/>
    <w:rsid w:val="00523EEC"/>
    <w:rsid w:val="00554B38"/>
    <w:rsid w:val="00600A1A"/>
    <w:rsid w:val="00625948"/>
    <w:rsid w:val="00643984"/>
    <w:rsid w:val="00676843"/>
    <w:rsid w:val="006E4AB9"/>
    <w:rsid w:val="00733BF8"/>
    <w:rsid w:val="00757FE9"/>
    <w:rsid w:val="0078531B"/>
    <w:rsid w:val="00794768"/>
    <w:rsid w:val="007A4073"/>
    <w:rsid w:val="008361B6"/>
    <w:rsid w:val="00850CD6"/>
    <w:rsid w:val="0087304B"/>
    <w:rsid w:val="008C325B"/>
    <w:rsid w:val="009E50EF"/>
    <w:rsid w:val="009F0151"/>
    <w:rsid w:val="00A759B3"/>
    <w:rsid w:val="00A97A7C"/>
    <w:rsid w:val="00B42465"/>
    <w:rsid w:val="00B672CF"/>
    <w:rsid w:val="00B75CEE"/>
    <w:rsid w:val="00B76653"/>
    <w:rsid w:val="00B82E26"/>
    <w:rsid w:val="00BC506F"/>
    <w:rsid w:val="00C10AEA"/>
    <w:rsid w:val="00C663C7"/>
    <w:rsid w:val="00C87DAF"/>
    <w:rsid w:val="00CA5DF4"/>
    <w:rsid w:val="00CB4339"/>
    <w:rsid w:val="00D169B4"/>
    <w:rsid w:val="00D40FE5"/>
    <w:rsid w:val="00D5748E"/>
    <w:rsid w:val="00DD4394"/>
    <w:rsid w:val="00DE3ABB"/>
    <w:rsid w:val="00E618FA"/>
    <w:rsid w:val="00F46361"/>
    <w:rsid w:val="00FC242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3028A"/>
  <w15:docId w15:val="{1D7E8E45-5DC7-4FCA-9CEE-076EC0F6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outline w:val="0"/>
      <w:color w:val="C0C0C0"/>
      <w:u w:val="single"/>
    </w:rPr>
  </w:style>
  <w:style w:type="paragraph" w:customStyle="1" w:styleId="Default">
    <w:name w:val="Default"/>
    <w:pPr>
      <w:spacing w:line="320" w:lineRule="atLeast"/>
    </w:pPr>
    <w:rPr>
      <w:rFonts w:ascii="Arial" w:eastAsia="Arial" w:hAnsi="Arial" w:cs="Arial"/>
      <w:color w:val="000000"/>
      <w:sz w:val="16"/>
      <w:szCs w:val="16"/>
      <w14:textOutline w14:w="0" w14:cap="flat" w14:cmpd="sng" w14:algn="ctr">
        <w14:noFill/>
        <w14:prstDash w14:val="solid"/>
        <w14:bevel/>
      </w14:textOutline>
    </w:rPr>
  </w:style>
  <w:style w:type="paragraph" w:styleId="Header">
    <w:name w:val="header"/>
    <w:basedOn w:val="Normal"/>
    <w:link w:val="HeaderChar"/>
    <w:uiPriority w:val="99"/>
    <w:unhideWhenUsed/>
    <w:rsid w:val="009F0151"/>
    <w:pPr>
      <w:tabs>
        <w:tab w:val="center" w:pos="4819"/>
        <w:tab w:val="right" w:pos="9638"/>
      </w:tabs>
    </w:pPr>
  </w:style>
  <w:style w:type="character" w:customStyle="1" w:styleId="HeaderChar">
    <w:name w:val="Header Char"/>
    <w:basedOn w:val="DefaultParagraphFont"/>
    <w:link w:val="Header"/>
    <w:uiPriority w:val="99"/>
    <w:rsid w:val="009F0151"/>
    <w:rPr>
      <w:sz w:val="24"/>
      <w:szCs w:val="24"/>
      <w:lang w:val="en-US" w:eastAsia="en-US"/>
    </w:rPr>
  </w:style>
  <w:style w:type="paragraph" w:styleId="Footer">
    <w:name w:val="footer"/>
    <w:basedOn w:val="Normal"/>
    <w:link w:val="FooterChar"/>
    <w:uiPriority w:val="99"/>
    <w:unhideWhenUsed/>
    <w:rsid w:val="009F0151"/>
    <w:pPr>
      <w:tabs>
        <w:tab w:val="center" w:pos="4819"/>
        <w:tab w:val="right" w:pos="9638"/>
      </w:tabs>
    </w:pPr>
  </w:style>
  <w:style w:type="character" w:customStyle="1" w:styleId="FooterChar">
    <w:name w:val="Footer Char"/>
    <w:basedOn w:val="DefaultParagraphFont"/>
    <w:link w:val="Footer"/>
    <w:uiPriority w:val="99"/>
    <w:rsid w:val="009F0151"/>
    <w:rPr>
      <w:sz w:val="24"/>
      <w:szCs w:val="24"/>
      <w:lang w:val="en-US" w:eastAsia="en-US"/>
    </w:rPr>
  </w:style>
  <w:style w:type="character" w:styleId="CommentReference">
    <w:name w:val="annotation reference"/>
    <w:basedOn w:val="DefaultParagraphFont"/>
    <w:uiPriority w:val="99"/>
    <w:semiHidden/>
    <w:unhideWhenUsed/>
    <w:rsid w:val="00B672CF"/>
    <w:rPr>
      <w:sz w:val="16"/>
      <w:szCs w:val="16"/>
    </w:rPr>
  </w:style>
  <w:style w:type="paragraph" w:styleId="CommentText">
    <w:name w:val="annotation text"/>
    <w:basedOn w:val="Normal"/>
    <w:link w:val="CommentTextChar"/>
    <w:uiPriority w:val="99"/>
    <w:semiHidden/>
    <w:unhideWhenUsed/>
    <w:rsid w:val="00B672C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eastAsia="lt-LT"/>
    </w:rPr>
  </w:style>
  <w:style w:type="character" w:customStyle="1" w:styleId="CommentTextChar">
    <w:name w:val="Comment Text Char"/>
    <w:basedOn w:val="DefaultParagraphFont"/>
    <w:link w:val="CommentText"/>
    <w:uiPriority w:val="99"/>
    <w:semiHidden/>
    <w:rsid w:val="00B672CF"/>
    <w:rPr>
      <w:rFonts w:eastAsia="Times New Roman"/>
      <w:bdr w:val="none" w:sz="0" w:space="0" w:color="auto"/>
    </w:rPr>
  </w:style>
  <w:style w:type="character" w:styleId="UnresolvedMention">
    <w:name w:val="Unresolved Mention"/>
    <w:basedOn w:val="DefaultParagraphFont"/>
    <w:uiPriority w:val="99"/>
    <w:semiHidden/>
    <w:unhideWhenUsed/>
    <w:rsid w:val="00B672CF"/>
    <w:rPr>
      <w:color w:val="605E5C"/>
      <w:shd w:val="clear" w:color="auto" w:fill="E1DFDD"/>
    </w:rPr>
  </w:style>
  <w:style w:type="table" w:styleId="TableGrid">
    <w:name w:val="Table Grid"/>
    <w:basedOn w:val="TableNormal"/>
    <w:uiPriority w:val="39"/>
    <w:rsid w:val="00D40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44FE4"/>
    <w:pPr>
      <w:pBdr>
        <w:top w:val="none" w:sz="0" w:space="0" w:color="auto"/>
        <w:left w:val="none" w:sz="0" w:space="0" w:color="auto"/>
        <w:bottom w:val="none" w:sz="0" w:space="0" w:color="auto"/>
        <w:right w:val="none" w:sz="0" w:space="0" w:color="auto"/>
        <w:between w:val="none" w:sz="0" w:space="0" w:color="auto"/>
        <w:bar w:val="none" w:sz="0" w:color="auto"/>
      </w:pBdr>
    </w:pPr>
    <w:rPr>
      <w:rFonts w:ascii="Arial Narrow" w:eastAsiaTheme="minorHAnsi" w:hAnsi="Arial Narrow" w:cstheme="minorBidi"/>
      <w:sz w:val="20"/>
      <w:szCs w:val="20"/>
      <w:bdr w:val="none" w:sz="0" w:space="0" w:color="auto"/>
      <w:lang w:val="lt-LT"/>
    </w:rPr>
  </w:style>
  <w:style w:type="character" w:customStyle="1" w:styleId="EndnoteTextChar">
    <w:name w:val="Endnote Text Char"/>
    <w:basedOn w:val="DefaultParagraphFont"/>
    <w:link w:val="EndnoteText"/>
    <w:uiPriority w:val="99"/>
    <w:semiHidden/>
    <w:rsid w:val="00144FE4"/>
    <w:rPr>
      <w:rFonts w:ascii="Arial Narrow" w:eastAsiaTheme="minorHAnsi" w:hAnsi="Arial Narrow" w:cstheme="minorBidi"/>
      <w:bdr w:val="none" w:sz="0" w:space="0" w:color="auto"/>
      <w:lang w:eastAsia="en-US"/>
    </w:rPr>
  </w:style>
  <w:style w:type="character" w:styleId="EndnoteReference">
    <w:name w:val="endnote reference"/>
    <w:basedOn w:val="DefaultParagraphFont"/>
    <w:uiPriority w:val="99"/>
    <w:semiHidden/>
    <w:unhideWhenUsed/>
    <w:rsid w:val="00144FE4"/>
    <w:rPr>
      <w:vertAlign w:val="superscript"/>
    </w:rPr>
  </w:style>
  <w:style w:type="character" w:customStyle="1" w:styleId="ui-provider">
    <w:name w:val="ui-provider"/>
    <w:basedOn w:val="DefaultParagraphFont"/>
    <w:rsid w:val="00144F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ujupirkimu.lt/bvpz-klasifikatoriu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BB355-F050-4C99-B7F1-0B3CE59A9D1D}">
  <ds:schemaRefs>
    <ds:schemaRef ds:uri="http://schemas.microsoft.com/sharepoint/v3/contenttype/forms"/>
  </ds:schemaRefs>
</ds:datastoreItem>
</file>

<file path=customXml/itemProps2.xml><?xml version="1.0" encoding="utf-8"?>
<ds:datastoreItem xmlns:ds="http://schemas.openxmlformats.org/officeDocument/2006/customXml" ds:itemID="{A54862C0-6AE7-4378-8DD6-5A607FA9FC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3F5034-E8F1-4934-A1DF-CCCBA7CB401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BED1F2E0-74C8-4B47-BC89-762D7D356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1197</Words>
  <Characters>683</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Karolis Šimkūnas</dc:creator>
  <cp:lastModifiedBy>Kristina Šalomskienė</cp:lastModifiedBy>
  <cp:revision>7</cp:revision>
  <dcterms:created xsi:type="dcterms:W3CDTF">2025-04-30T20:34:00Z</dcterms:created>
  <dcterms:modified xsi:type="dcterms:W3CDTF">2025-07-14T13:13:00Z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