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5FF80" w14:textId="2BB5EEBE" w:rsidR="00E4779F" w:rsidRPr="00E714F0" w:rsidRDefault="002932D5" w:rsidP="005E4713">
      <w:pPr>
        <w:pStyle w:val="Subtitle"/>
        <w:tabs>
          <w:tab w:val="left" w:pos="1276"/>
        </w:tabs>
        <w:spacing w:after="120"/>
        <w:ind w:firstLine="567"/>
        <w:jc w:val="center"/>
        <w:rPr>
          <w:rFonts w:cs="Arial"/>
          <w:b/>
          <w:bCs/>
          <w:u w:val="none"/>
          <w:lang w:val="lt-LT"/>
        </w:rPr>
      </w:pPr>
      <w:r w:rsidRPr="00E714F0">
        <w:rPr>
          <w:rFonts w:cs="Arial"/>
          <w:b/>
          <w:bCs/>
          <w:u w:val="none"/>
          <w:lang w:val="lt-LT"/>
        </w:rPr>
        <w:t xml:space="preserve"> </w:t>
      </w:r>
    </w:p>
    <w:p w14:paraId="0E87AB58" w14:textId="26EEE54D" w:rsidR="001B099C" w:rsidRPr="00E714F0" w:rsidRDefault="00890A6D" w:rsidP="00C27281">
      <w:pPr>
        <w:spacing w:after="120"/>
        <w:jc w:val="center"/>
        <w:rPr>
          <w:rFonts w:eastAsiaTheme="minorHAnsi" w:cs="Arial"/>
          <w:b/>
          <w:szCs w:val="22"/>
          <w:u w:val="single"/>
        </w:rPr>
      </w:pPr>
      <w:r w:rsidRPr="00E714F0">
        <w:rPr>
          <w:rFonts w:eastAsiaTheme="minorHAnsi" w:cs="Arial"/>
          <w:b/>
          <w:szCs w:val="22"/>
          <w:u w:val="single"/>
        </w:rPr>
        <w:t>SKELBIAMOS APKLAUSOS</w:t>
      </w:r>
      <w:r w:rsidR="009772B3" w:rsidRPr="00E714F0">
        <w:rPr>
          <w:rFonts w:eastAsiaTheme="minorHAnsi" w:cs="Arial"/>
          <w:b/>
          <w:szCs w:val="22"/>
          <w:u w:val="single"/>
        </w:rPr>
        <w:t xml:space="preserve"> </w:t>
      </w:r>
      <w:r w:rsidR="00672C3F" w:rsidRPr="00E714F0">
        <w:rPr>
          <w:rFonts w:eastAsiaTheme="minorHAnsi" w:cs="Arial"/>
          <w:b/>
          <w:szCs w:val="22"/>
          <w:u w:val="single"/>
        </w:rPr>
        <w:t>BEN</w:t>
      </w:r>
      <w:r w:rsidR="00634A9C" w:rsidRPr="00E714F0">
        <w:rPr>
          <w:rFonts w:eastAsiaTheme="minorHAnsi" w:cs="Arial"/>
          <w:b/>
          <w:szCs w:val="22"/>
          <w:u w:val="single"/>
        </w:rPr>
        <w:t>DROS</w:t>
      </w:r>
      <w:r w:rsidR="00672C3F" w:rsidRPr="00E714F0">
        <w:rPr>
          <w:rFonts w:eastAsiaTheme="minorHAnsi" w:cs="Arial"/>
          <w:b/>
          <w:szCs w:val="22"/>
          <w:u w:val="single"/>
        </w:rPr>
        <w:t>IOS</w:t>
      </w:r>
      <w:r w:rsidR="00262AB9" w:rsidRPr="00E714F0">
        <w:rPr>
          <w:rFonts w:eastAsiaTheme="minorHAnsi" w:cs="Arial"/>
          <w:b/>
          <w:szCs w:val="22"/>
          <w:u w:val="single"/>
        </w:rPr>
        <w:t xml:space="preserve"> SĄLYGOS</w:t>
      </w:r>
    </w:p>
    <w:p w14:paraId="1B3FF9EB" w14:textId="77777777" w:rsidR="0073590E" w:rsidRPr="00E714F0" w:rsidRDefault="0073590E" w:rsidP="0073590E">
      <w:pPr>
        <w:jc w:val="center"/>
        <w:rPr>
          <w:rFonts w:cs="Arial"/>
          <w:b/>
        </w:rPr>
      </w:pPr>
      <w:r w:rsidRPr="00E714F0">
        <w:rPr>
          <w:rFonts w:cs="Arial"/>
          <w:b/>
        </w:rPr>
        <w:t>Mažos vertės pirkimas</w:t>
      </w:r>
    </w:p>
    <w:p w14:paraId="70C24F2E" w14:textId="77777777" w:rsidR="00E4779F" w:rsidRPr="00E714F0" w:rsidRDefault="00E4779F" w:rsidP="00C27281">
      <w:pPr>
        <w:tabs>
          <w:tab w:val="left" w:pos="1276"/>
        </w:tabs>
        <w:spacing w:after="120"/>
        <w:rPr>
          <w:rFonts w:cs="Arial"/>
          <w:b/>
        </w:rPr>
      </w:pPr>
    </w:p>
    <w:p w14:paraId="69648C4C" w14:textId="77777777" w:rsidR="00E4779F" w:rsidRPr="00E714F0" w:rsidRDefault="00E4779F" w:rsidP="00C27281">
      <w:pPr>
        <w:tabs>
          <w:tab w:val="left" w:pos="1276"/>
        </w:tabs>
        <w:spacing w:after="120"/>
        <w:jc w:val="center"/>
        <w:rPr>
          <w:rFonts w:cs="Arial"/>
          <w:b/>
        </w:rPr>
      </w:pPr>
      <w:r w:rsidRPr="00E714F0">
        <w:rPr>
          <w:rFonts w:cs="Arial"/>
          <w:b/>
        </w:rPr>
        <w:t>TURINYS</w:t>
      </w:r>
    </w:p>
    <w:sdt>
      <w:sdtPr>
        <w:rPr>
          <w:rFonts w:ascii="Arial" w:eastAsia="Times New Roman" w:hAnsi="Arial" w:cs="Arial"/>
          <w:color w:val="auto"/>
          <w:sz w:val="22"/>
          <w:szCs w:val="22"/>
          <w:lang w:val="lt-LT"/>
        </w:rPr>
        <w:id w:val="449670643"/>
        <w:docPartObj>
          <w:docPartGallery w:val="Table of Contents"/>
          <w:docPartUnique/>
        </w:docPartObj>
      </w:sdtPr>
      <w:sdtEndPr>
        <w:rPr>
          <w:b/>
          <w:bCs/>
          <w:noProof/>
        </w:rPr>
      </w:sdtEndPr>
      <w:sdtContent>
        <w:p w14:paraId="0E994D2A" w14:textId="3687F7CB" w:rsidR="000E216E" w:rsidRPr="00E714F0" w:rsidRDefault="000E216E" w:rsidP="00955E68">
          <w:pPr>
            <w:pStyle w:val="TOCHeading"/>
            <w:rPr>
              <w:rFonts w:ascii="Arial" w:hAnsi="Arial" w:cs="Arial"/>
              <w:sz w:val="21"/>
              <w:szCs w:val="21"/>
            </w:rPr>
          </w:pPr>
        </w:p>
        <w:p w14:paraId="56F4C98B" w14:textId="248A2FE2" w:rsidR="00C332B7" w:rsidRPr="00785AEA" w:rsidRDefault="000E216E">
          <w:pPr>
            <w:pStyle w:val="TOC1"/>
            <w:rPr>
              <w:rFonts w:asciiTheme="minorHAnsi" w:eastAsiaTheme="minorEastAsia" w:hAnsiTheme="minorHAnsi" w:cstheme="minorBidi"/>
              <w:iCs w:val="0"/>
              <w:caps w:val="0"/>
              <w:kern w:val="2"/>
              <w:sz w:val="21"/>
              <w:szCs w:val="21"/>
              <w:lang w:val="en-US" w:eastAsia="en-US"/>
              <w14:ligatures w14:val="standardContextual"/>
            </w:rPr>
          </w:pPr>
          <w:r w:rsidRPr="00E714F0">
            <w:rPr>
              <w:rFonts w:cs="Arial"/>
              <w:bCs w:val="0"/>
              <w:sz w:val="21"/>
              <w:szCs w:val="21"/>
            </w:rPr>
            <w:fldChar w:fldCharType="begin"/>
          </w:r>
          <w:r w:rsidRPr="00E714F0">
            <w:rPr>
              <w:rFonts w:cs="Arial"/>
              <w:bCs w:val="0"/>
              <w:sz w:val="21"/>
              <w:szCs w:val="21"/>
            </w:rPr>
            <w:instrText xml:space="preserve"> TOC \o "1-3" \h \z \u </w:instrText>
          </w:r>
          <w:r w:rsidRPr="00E714F0">
            <w:rPr>
              <w:rFonts w:cs="Arial"/>
              <w:bCs w:val="0"/>
              <w:sz w:val="21"/>
              <w:szCs w:val="21"/>
            </w:rPr>
            <w:fldChar w:fldCharType="separate"/>
          </w:r>
          <w:hyperlink w:anchor="_Toc166156008" w:history="1">
            <w:r w:rsidR="00C332B7" w:rsidRPr="00785AEA">
              <w:rPr>
                <w:rStyle w:val="Hyperlink"/>
                <w:rFonts w:cs="Arial"/>
                <w:sz w:val="21"/>
                <w:szCs w:val="21"/>
              </w:rPr>
              <w:t>1.</w:t>
            </w:r>
            <w:r w:rsidR="00C332B7" w:rsidRPr="00785AEA">
              <w:rPr>
                <w:rFonts w:asciiTheme="minorHAnsi" w:eastAsiaTheme="minorEastAsia" w:hAnsiTheme="minorHAnsi" w:cstheme="minorBidi"/>
                <w:iCs w:val="0"/>
                <w:caps w:val="0"/>
                <w:kern w:val="2"/>
                <w:sz w:val="21"/>
                <w:szCs w:val="21"/>
                <w:lang w:val="en-US" w:eastAsia="en-US"/>
                <w14:ligatures w14:val="standardContextual"/>
              </w:rPr>
              <w:tab/>
            </w:r>
            <w:r w:rsidR="00C332B7" w:rsidRPr="00785AEA">
              <w:rPr>
                <w:rStyle w:val="Hyperlink"/>
                <w:rFonts w:cs="Arial"/>
                <w:sz w:val="21"/>
                <w:szCs w:val="21"/>
              </w:rPr>
              <w:t>INFORMACIJA APIE BENDROVĘ</w:t>
            </w:r>
            <w:r w:rsidR="00C332B7" w:rsidRPr="00785AEA">
              <w:rPr>
                <w:webHidden/>
                <w:sz w:val="21"/>
                <w:szCs w:val="21"/>
              </w:rPr>
              <w:tab/>
            </w:r>
            <w:r w:rsidR="00C332B7" w:rsidRPr="00785AEA">
              <w:rPr>
                <w:webHidden/>
                <w:sz w:val="21"/>
                <w:szCs w:val="21"/>
              </w:rPr>
              <w:fldChar w:fldCharType="begin"/>
            </w:r>
            <w:r w:rsidR="00C332B7" w:rsidRPr="00785AEA">
              <w:rPr>
                <w:webHidden/>
                <w:sz w:val="21"/>
                <w:szCs w:val="21"/>
              </w:rPr>
              <w:instrText xml:space="preserve"> PAGEREF _Toc166156008 \h </w:instrText>
            </w:r>
            <w:r w:rsidR="00C332B7" w:rsidRPr="00785AEA">
              <w:rPr>
                <w:webHidden/>
                <w:sz w:val="21"/>
                <w:szCs w:val="21"/>
              </w:rPr>
            </w:r>
            <w:r w:rsidR="00C332B7" w:rsidRPr="00785AEA">
              <w:rPr>
                <w:webHidden/>
                <w:sz w:val="21"/>
                <w:szCs w:val="21"/>
              </w:rPr>
              <w:fldChar w:fldCharType="separate"/>
            </w:r>
            <w:r w:rsidR="00C332B7" w:rsidRPr="00785AEA">
              <w:rPr>
                <w:webHidden/>
                <w:sz w:val="21"/>
                <w:szCs w:val="21"/>
              </w:rPr>
              <w:t>2</w:t>
            </w:r>
            <w:r w:rsidR="00C332B7" w:rsidRPr="00785AEA">
              <w:rPr>
                <w:webHidden/>
                <w:sz w:val="21"/>
                <w:szCs w:val="21"/>
              </w:rPr>
              <w:fldChar w:fldCharType="end"/>
            </w:r>
          </w:hyperlink>
        </w:p>
        <w:p w14:paraId="07E4CE17" w14:textId="2D281CC4"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09" w:history="1">
            <w:r w:rsidRPr="00785AEA">
              <w:rPr>
                <w:rStyle w:val="Hyperlink"/>
                <w:rFonts w:cs="Arial"/>
                <w:sz w:val="21"/>
                <w:szCs w:val="21"/>
              </w:rPr>
              <w:t>2.</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BENDROSIOS NUOSTATOS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_Toc166156009 \h </w:instrText>
            </w:r>
            <w:r w:rsidRPr="00785AEA">
              <w:rPr>
                <w:webHidden/>
                <w:sz w:val="21"/>
                <w:szCs w:val="21"/>
              </w:rPr>
            </w:r>
            <w:r w:rsidRPr="00785AEA">
              <w:rPr>
                <w:webHidden/>
                <w:sz w:val="21"/>
                <w:szCs w:val="21"/>
              </w:rPr>
              <w:fldChar w:fldCharType="separate"/>
            </w:r>
            <w:r w:rsidRPr="00785AEA">
              <w:rPr>
                <w:webHidden/>
                <w:sz w:val="21"/>
                <w:szCs w:val="21"/>
              </w:rPr>
              <w:t>2</w:t>
            </w:r>
            <w:r w:rsidRPr="00785AEA">
              <w:rPr>
                <w:webHidden/>
                <w:sz w:val="21"/>
                <w:szCs w:val="21"/>
              </w:rPr>
              <w:fldChar w:fldCharType="end"/>
            </w:r>
          </w:hyperlink>
        </w:p>
        <w:p w14:paraId="6FC2EDBE" w14:textId="34080425"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10" w:history="1">
            <w:r w:rsidRPr="00785AEA">
              <w:rPr>
                <w:rStyle w:val="Hyperlink"/>
                <w:rFonts w:cs="Arial"/>
                <w:sz w:val="21"/>
                <w:szCs w:val="21"/>
              </w:rPr>
              <w:t>3.</w:t>
            </w:r>
            <w:r w:rsidRPr="00785AEA">
              <w:rPr>
                <w:rFonts w:asciiTheme="minorHAnsi" w:eastAsiaTheme="minorEastAsia" w:hAnsiTheme="minorHAnsi" w:cstheme="minorBidi"/>
                <w:iCs w:val="0"/>
                <w:caps w:val="0"/>
                <w:kern w:val="2"/>
                <w:sz w:val="21"/>
                <w:szCs w:val="21"/>
                <w:lang w:val="en-US" w:eastAsia="en-US"/>
                <w14:ligatures w14:val="standardContextual"/>
              </w:rPr>
              <w:tab/>
            </w:r>
            <w:r w:rsidR="008548EC">
              <w:rPr>
                <w:rStyle w:val="Hyperlink"/>
                <w:rFonts w:cs="Arial"/>
                <w:sz w:val="21"/>
                <w:szCs w:val="21"/>
              </w:rPr>
              <w:t>KC</w:t>
            </w:r>
            <w:r w:rsidR="008548EC" w:rsidRPr="00785AEA">
              <w:rPr>
                <w:rStyle w:val="Hyperlink"/>
                <w:rFonts w:cs="Arial"/>
                <w:sz w:val="21"/>
                <w:szCs w:val="21"/>
              </w:rPr>
              <w:t xml:space="preserve"> </w:t>
            </w:r>
            <w:r w:rsidRPr="00785AEA">
              <w:rPr>
                <w:rStyle w:val="Hyperlink"/>
                <w:rFonts w:cs="Arial"/>
                <w:sz w:val="21"/>
                <w:szCs w:val="21"/>
              </w:rPr>
              <w:t>IR TIEKĖJO BENDRAVIMO PRIEMONĖS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_Toc166156010 \h </w:instrText>
            </w:r>
            <w:r w:rsidRPr="00785AEA">
              <w:rPr>
                <w:webHidden/>
                <w:sz w:val="21"/>
                <w:szCs w:val="21"/>
              </w:rPr>
            </w:r>
            <w:r w:rsidRPr="00785AEA">
              <w:rPr>
                <w:webHidden/>
                <w:sz w:val="21"/>
                <w:szCs w:val="21"/>
              </w:rPr>
              <w:fldChar w:fldCharType="separate"/>
            </w:r>
            <w:r w:rsidRPr="00785AEA">
              <w:rPr>
                <w:webHidden/>
                <w:sz w:val="21"/>
                <w:szCs w:val="21"/>
              </w:rPr>
              <w:t>4</w:t>
            </w:r>
            <w:r w:rsidRPr="00785AEA">
              <w:rPr>
                <w:webHidden/>
                <w:sz w:val="21"/>
                <w:szCs w:val="21"/>
              </w:rPr>
              <w:fldChar w:fldCharType="end"/>
            </w:r>
          </w:hyperlink>
        </w:p>
        <w:p w14:paraId="2427845E" w14:textId="5D0BE97C"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11" w:history="1">
            <w:r w:rsidRPr="00785AEA">
              <w:rPr>
                <w:rStyle w:val="Hyperlink"/>
                <w:rFonts w:cs="Arial"/>
                <w:sz w:val="21"/>
                <w:szCs w:val="21"/>
              </w:rPr>
              <w:t>4.</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PIRKIMO DOKUMENTŲ PAAIŠKINIMAS / PATIKSLINIMAS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_Toc166156011 \h </w:instrText>
            </w:r>
            <w:r w:rsidRPr="00785AEA">
              <w:rPr>
                <w:webHidden/>
                <w:sz w:val="21"/>
                <w:szCs w:val="21"/>
              </w:rPr>
            </w:r>
            <w:r w:rsidRPr="00785AEA">
              <w:rPr>
                <w:webHidden/>
                <w:sz w:val="21"/>
                <w:szCs w:val="21"/>
              </w:rPr>
              <w:fldChar w:fldCharType="separate"/>
            </w:r>
            <w:r w:rsidRPr="00785AEA">
              <w:rPr>
                <w:webHidden/>
                <w:sz w:val="21"/>
                <w:szCs w:val="21"/>
              </w:rPr>
              <w:t>4</w:t>
            </w:r>
            <w:r w:rsidRPr="00785AEA">
              <w:rPr>
                <w:webHidden/>
                <w:sz w:val="21"/>
                <w:szCs w:val="21"/>
              </w:rPr>
              <w:fldChar w:fldCharType="end"/>
            </w:r>
          </w:hyperlink>
        </w:p>
        <w:p w14:paraId="1B0DC4D2" w14:textId="643985C6"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12" w:history="1">
            <w:r w:rsidRPr="00785AEA">
              <w:rPr>
                <w:rStyle w:val="Hyperlink"/>
                <w:rFonts w:cs="Arial"/>
                <w:sz w:val="21"/>
                <w:szCs w:val="21"/>
              </w:rPr>
              <w:t>5.</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PAŠALINIMO PAGRINDAI</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_Toc166156012 \h </w:instrText>
            </w:r>
            <w:r w:rsidRPr="00785AEA">
              <w:rPr>
                <w:webHidden/>
                <w:sz w:val="21"/>
                <w:szCs w:val="21"/>
              </w:rPr>
            </w:r>
            <w:r w:rsidRPr="00785AEA">
              <w:rPr>
                <w:webHidden/>
                <w:sz w:val="21"/>
                <w:szCs w:val="21"/>
              </w:rPr>
              <w:fldChar w:fldCharType="separate"/>
            </w:r>
            <w:r w:rsidRPr="00785AEA">
              <w:rPr>
                <w:webHidden/>
                <w:sz w:val="21"/>
                <w:szCs w:val="21"/>
              </w:rPr>
              <w:t>4</w:t>
            </w:r>
            <w:r w:rsidRPr="00785AEA">
              <w:rPr>
                <w:webHidden/>
                <w:sz w:val="21"/>
                <w:szCs w:val="21"/>
              </w:rPr>
              <w:fldChar w:fldCharType="end"/>
            </w:r>
          </w:hyperlink>
        </w:p>
        <w:p w14:paraId="7A446861" w14:textId="204A20DE"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24" w:history="1">
            <w:r w:rsidRPr="00785AEA">
              <w:rPr>
                <w:rStyle w:val="Hyperlink"/>
                <w:rFonts w:cs="Arial"/>
                <w:sz w:val="21"/>
                <w:szCs w:val="21"/>
              </w:rPr>
              <w:t>6.</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RĖMIMASIS KITŲ ŪKIO SUBJEKTŲ PAJĖGUMAIS IR SUBTIEKĖJŲ PASITELKIMAS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_Toc166156024 \h </w:instrText>
            </w:r>
            <w:r w:rsidRPr="00785AEA">
              <w:rPr>
                <w:webHidden/>
                <w:sz w:val="21"/>
                <w:szCs w:val="21"/>
              </w:rPr>
            </w:r>
            <w:r w:rsidRPr="00785AEA">
              <w:rPr>
                <w:webHidden/>
                <w:sz w:val="21"/>
                <w:szCs w:val="21"/>
              </w:rPr>
              <w:fldChar w:fldCharType="separate"/>
            </w:r>
            <w:r w:rsidRPr="00785AEA">
              <w:rPr>
                <w:webHidden/>
                <w:sz w:val="21"/>
                <w:szCs w:val="21"/>
              </w:rPr>
              <w:t>5</w:t>
            </w:r>
            <w:r w:rsidRPr="00785AEA">
              <w:rPr>
                <w:webHidden/>
                <w:sz w:val="21"/>
                <w:szCs w:val="21"/>
              </w:rPr>
              <w:fldChar w:fldCharType="end"/>
            </w:r>
          </w:hyperlink>
        </w:p>
        <w:p w14:paraId="2D654501" w14:textId="02500C86"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25" w:history="1">
            <w:r w:rsidRPr="00785AEA">
              <w:rPr>
                <w:rStyle w:val="Hyperlink"/>
                <w:rFonts w:cs="Arial"/>
                <w:sz w:val="21"/>
                <w:szCs w:val="21"/>
              </w:rPr>
              <w:t>7.</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TIEKĖJŲ GRUPĖS DALYVAVIMAS PIRKIME</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_Toc166156025 \h </w:instrText>
            </w:r>
            <w:r w:rsidRPr="00785AEA">
              <w:rPr>
                <w:webHidden/>
                <w:sz w:val="21"/>
                <w:szCs w:val="21"/>
              </w:rPr>
            </w:r>
            <w:r w:rsidRPr="00785AEA">
              <w:rPr>
                <w:webHidden/>
                <w:sz w:val="21"/>
                <w:szCs w:val="21"/>
              </w:rPr>
              <w:fldChar w:fldCharType="separate"/>
            </w:r>
            <w:r w:rsidRPr="00785AEA">
              <w:rPr>
                <w:webHidden/>
                <w:sz w:val="21"/>
                <w:szCs w:val="21"/>
              </w:rPr>
              <w:t>6</w:t>
            </w:r>
            <w:r w:rsidRPr="00785AEA">
              <w:rPr>
                <w:webHidden/>
                <w:sz w:val="21"/>
                <w:szCs w:val="21"/>
              </w:rPr>
              <w:fldChar w:fldCharType="end"/>
            </w:r>
          </w:hyperlink>
        </w:p>
        <w:p w14:paraId="21150345" w14:textId="4210D2CF"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26" w:history="1">
            <w:r w:rsidRPr="00785AEA">
              <w:rPr>
                <w:rStyle w:val="Hyperlink"/>
                <w:rFonts w:cs="Arial"/>
                <w:sz w:val="21"/>
                <w:szCs w:val="21"/>
              </w:rPr>
              <w:t>8.</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REIKALAVIMAI PASIŪLYMŲ RENGIMUI IR PATEIKIMUI</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_Toc166156026 \h </w:instrText>
            </w:r>
            <w:r w:rsidRPr="00785AEA">
              <w:rPr>
                <w:webHidden/>
                <w:sz w:val="21"/>
                <w:szCs w:val="21"/>
              </w:rPr>
            </w:r>
            <w:r w:rsidRPr="00785AEA">
              <w:rPr>
                <w:webHidden/>
                <w:sz w:val="21"/>
                <w:szCs w:val="21"/>
              </w:rPr>
              <w:fldChar w:fldCharType="separate"/>
            </w:r>
            <w:r w:rsidRPr="00785AEA">
              <w:rPr>
                <w:webHidden/>
                <w:sz w:val="21"/>
                <w:szCs w:val="21"/>
              </w:rPr>
              <w:t>6</w:t>
            </w:r>
            <w:r w:rsidRPr="00785AEA">
              <w:rPr>
                <w:webHidden/>
                <w:sz w:val="21"/>
                <w:szCs w:val="21"/>
              </w:rPr>
              <w:fldChar w:fldCharType="end"/>
            </w:r>
          </w:hyperlink>
        </w:p>
        <w:p w14:paraId="3E2B219E" w14:textId="0C3EDF93"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27" w:history="1">
            <w:r w:rsidRPr="00785AEA">
              <w:rPr>
                <w:rStyle w:val="Hyperlink"/>
                <w:rFonts w:cs="Arial"/>
                <w:sz w:val="21"/>
                <w:szCs w:val="21"/>
              </w:rPr>
              <w:t>9.</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PASIŪLYMŲ GALIOJIMAS IR PASIŪLYMŲ GALIOJIMO UŽTIKRINIMAS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_Toc166156027 \h </w:instrText>
            </w:r>
            <w:r w:rsidRPr="00785AEA">
              <w:rPr>
                <w:webHidden/>
                <w:sz w:val="21"/>
                <w:szCs w:val="21"/>
              </w:rPr>
            </w:r>
            <w:r w:rsidRPr="00785AEA">
              <w:rPr>
                <w:webHidden/>
                <w:sz w:val="21"/>
                <w:szCs w:val="21"/>
              </w:rPr>
              <w:fldChar w:fldCharType="separate"/>
            </w:r>
            <w:r w:rsidRPr="00785AEA">
              <w:rPr>
                <w:webHidden/>
                <w:sz w:val="21"/>
                <w:szCs w:val="21"/>
              </w:rPr>
              <w:t>8</w:t>
            </w:r>
            <w:r w:rsidRPr="00785AEA">
              <w:rPr>
                <w:webHidden/>
                <w:sz w:val="21"/>
                <w:szCs w:val="21"/>
              </w:rPr>
              <w:fldChar w:fldCharType="end"/>
            </w:r>
          </w:hyperlink>
        </w:p>
        <w:p w14:paraId="17B5830B" w14:textId="4549A399"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28" w:history="1">
            <w:r w:rsidRPr="00785AEA">
              <w:rPr>
                <w:rStyle w:val="Hyperlink"/>
                <w:rFonts w:cs="Arial"/>
                <w:sz w:val="21"/>
                <w:szCs w:val="21"/>
              </w:rPr>
              <w:t>10.</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PASIŪLYMŲ ŠIFRAVIMAS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_Toc166156028 \h </w:instrText>
            </w:r>
            <w:r w:rsidRPr="00785AEA">
              <w:rPr>
                <w:webHidden/>
                <w:sz w:val="21"/>
                <w:szCs w:val="21"/>
              </w:rPr>
            </w:r>
            <w:r w:rsidRPr="00785AEA">
              <w:rPr>
                <w:webHidden/>
                <w:sz w:val="21"/>
                <w:szCs w:val="21"/>
              </w:rPr>
              <w:fldChar w:fldCharType="separate"/>
            </w:r>
            <w:r w:rsidRPr="00785AEA">
              <w:rPr>
                <w:webHidden/>
                <w:sz w:val="21"/>
                <w:szCs w:val="21"/>
              </w:rPr>
              <w:t>8</w:t>
            </w:r>
            <w:r w:rsidRPr="00785AEA">
              <w:rPr>
                <w:webHidden/>
                <w:sz w:val="21"/>
                <w:szCs w:val="21"/>
              </w:rPr>
              <w:fldChar w:fldCharType="end"/>
            </w:r>
          </w:hyperlink>
        </w:p>
        <w:p w14:paraId="2970EBE7" w14:textId="746362EF"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29" w:history="1">
            <w:r w:rsidRPr="00785AEA">
              <w:rPr>
                <w:rStyle w:val="Hyperlink"/>
                <w:rFonts w:cs="Arial"/>
                <w:sz w:val="21"/>
                <w:szCs w:val="21"/>
              </w:rPr>
              <w:t>11.</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PASIŪLYMŲ KONFIDENCIALUMAS IR SUPAŽINDINIMAS SU KITŲ TIEKĖJŲ PASIŪLYMAIS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_Toc166156029 \h </w:instrText>
            </w:r>
            <w:r w:rsidRPr="00785AEA">
              <w:rPr>
                <w:webHidden/>
                <w:sz w:val="21"/>
                <w:szCs w:val="21"/>
              </w:rPr>
            </w:r>
            <w:r w:rsidRPr="00785AEA">
              <w:rPr>
                <w:webHidden/>
                <w:sz w:val="21"/>
                <w:szCs w:val="21"/>
              </w:rPr>
              <w:fldChar w:fldCharType="separate"/>
            </w:r>
            <w:r w:rsidRPr="00785AEA">
              <w:rPr>
                <w:webHidden/>
                <w:sz w:val="21"/>
                <w:szCs w:val="21"/>
              </w:rPr>
              <w:t>9</w:t>
            </w:r>
            <w:r w:rsidRPr="00785AEA">
              <w:rPr>
                <w:webHidden/>
                <w:sz w:val="21"/>
                <w:szCs w:val="21"/>
              </w:rPr>
              <w:fldChar w:fldCharType="end"/>
            </w:r>
          </w:hyperlink>
        </w:p>
        <w:p w14:paraId="6C16CB84" w14:textId="14F73786"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30" w:history="1">
            <w:r w:rsidRPr="00785AEA">
              <w:rPr>
                <w:rStyle w:val="Hyperlink"/>
                <w:rFonts w:cs="Arial"/>
                <w:sz w:val="21"/>
                <w:szCs w:val="21"/>
              </w:rPr>
              <w:t>12.</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PASIŪLYMŲ NAGRINĖJIMAS IR VERTINIMAS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_Toc166156030 \h </w:instrText>
            </w:r>
            <w:r w:rsidRPr="00785AEA">
              <w:rPr>
                <w:webHidden/>
                <w:sz w:val="21"/>
                <w:szCs w:val="21"/>
              </w:rPr>
            </w:r>
            <w:r w:rsidRPr="00785AEA">
              <w:rPr>
                <w:webHidden/>
                <w:sz w:val="21"/>
                <w:szCs w:val="21"/>
              </w:rPr>
              <w:fldChar w:fldCharType="separate"/>
            </w:r>
            <w:r w:rsidRPr="00785AEA">
              <w:rPr>
                <w:webHidden/>
                <w:sz w:val="21"/>
                <w:szCs w:val="21"/>
              </w:rPr>
              <w:t>9</w:t>
            </w:r>
            <w:r w:rsidRPr="00785AEA">
              <w:rPr>
                <w:webHidden/>
                <w:sz w:val="21"/>
                <w:szCs w:val="21"/>
              </w:rPr>
              <w:fldChar w:fldCharType="end"/>
            </w:r>
          </w:hyperlink>
        </w:p>
        <w:p w14:paraId="418A758C" w14:textId="4ECA2ECF"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32" w:history="1">
            <w:r w:rsidRPr="00785AEA">
              <w:rPr>
                <w:rStyle w:val="Hyperlink"/>
                <w:rFonts w:cs="Arial"/>
                <w:sz w:val="21"/>
                <w:szCs w:val="21"/>
              </w:rPr>
              <w:t>13.</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PASIŪLYMŲ ATMETIMO PRIEŽASTYS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_Toc166156032 \h </w:instrText>
            </w:r>
            <w:r w:rsidRPr="00785AEA">
              <w:rPr>
                <w:webHidden/>
                <w:sz w:val="21"/>
                <w:szCs w:val="21"/>
              </w:rPr>
            </w:r>
            <w:r w:rsidRPr="00785AEA">
              <w:rPr>
                <w:webHidden/>
                <w:sz w:val="21"/>
                <w:szCs w:val="21"/>
              </w:rPr>
              <w:fldChar w:fldCharType="separate"/>
            </w:r>
            <w:r w:rsidRPr="00785AEA">
              <w:rPr>
                <w:webHidden/>
                <w:sz w:val="21"/>
                <w:szCs w:val="21"/>
              </w:rPr>
              <w:t>10</w:t>
            </w:r>
            <w:r w:rsidRPr="00785AEA">
              <w:rPr>
                <w:webHidden/>
                <w:sz w:val="21"/>
                <w:szCs w:val="21"/>
              </w:rPr>
              <w:fldChar w:fldCharType="end"/>
            </w:r>
          </w:hyperlink>
        </w:p>
        <w:p w14:paraId="77CC5997" w14:textId="40075B39"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33" w:history="1">
            <w:r w:rsidRPr="00785AEA">
              <w:rPr>
                <w:rStyle w:val="Hyperlink"/>
                <w:rFonts w:cs="Arial"/>
                <w:sz w:val="21"/>
                <w:szCs w:val="21"/>
              </w:rPr>
              <w:t>14.</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INFORMAVIMAS APIE PIRKIMO PROCEDŪRŲ REZULTATUS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_Toc166156033 \h </w:instrText>
            </w:r>
            <w:r w:rsidRPr="00785AEA">
              <w:rPr>
                <w:webHidden/>
                <w:sz w:val="21"/>
                <w:szCs w:val="21"/>
              </w:rPr>
            </w:r>
            <w:r w:rsidRPr="00785AEA">
              <w:rPr>
                <w:webHidden/>
                <w:sz w:val="21"/>
                <w:szCs w:val="21"/>
              </w:rPr>
              <w:fldChar w:fldCharType="separate"/>
            </w:r>
            <w:r w:rsidRPr="00785AEA">
              <w:rPr>
                <w:webHidden/>
                <w:sz w:val="21"/>
                <w:szCs w:val="21"/>
              </w:rPr>
              <w:t>11</w:t>
            </w:r>
            <w:r w:rsidRPr="00785AEA">
              <w:rPr>
                <w:webHidden/>
                <w:sz w:val="21"/>
                <w:szCs w:val="21"/>
              </w:rPr>
              <w:fldChar w:fldCharType="end"/>
            </w:r>
          </w:hyperlink>
        </w:p>
        <w:p w14:paraId="7595FEF9" w14:textId="24223250"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34" w:history="1">
            <w:r w:rsidRPr="00785AEA">
              <w:rPr>
                <w:rStyle w:val="Hyperlink"/>
                <w:rFonts w:cs="Arial"/>
                <w:sz w:val="21"/>
                <w:szCs w:val="21"/>
              </w:rPr>
              <w:t>15.</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SUTARTIES SUDARYMAS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_Toc166156034 \h </w:instrText>
            </w:r>
            <w:r w:rsidRPr="00785AEA">
              <w:rPr>
                <w:webHidden/>
                <w:sz w:val="21"/>
                <w:szCs w:val="21"/>
              </w:rPr>
            </w:r>
            <w:r w:rsidRPr="00785AEA">
              <w:rPr>
                <w:webHidden/>
                <w:sz w:val="21"/>
                <w:szCs w:val="21"/>
              </w:rPr>
              <w:fldChar w:fldCharType="separate"/>
            </w:r>
            <w:r w:rsidRPr="00785AEA">
              <w:rPr>
                <w:webHidden/>
                <w:sz w:val="21"/>
                <w:szCs w:val="21"/>
              </w:rPr>
              <w:t>12</w:t>
            </w:r>
            <w:r w:rsidRPr="00785AEA">
              <w:rPr>
                <w:webHidden/>
                <w:sz w:val="21"/>
                <w:szCs w:val="21"/>
              </w:rPr>
              <w:fldChar w:fldCharType="end"/>
            </w:r>
          </w:hyperlink>
        </w:p>
        <w:p w14:paraId="16637FE2" w14:textId="5B2C01B6" w:rsidR="00C332B7" w:rsidRPr="00785AEA" w:rsidRDefault="00C332B7">
          <w:pPr>
            <w:pStyle w:val="TOC1"/>
            <w:rPr>
              <w:rFonts w:asciiTheme="minorHAnsi" w:eastAsiaTheme="minorEastAsia" w:hAnsiTheme="minorHAnsi" w:cstheme="minorBidi"/>
              <w:iCs w:val="0"/>
              <w:caps w:val="0"/>
              <w:kern w:val="2"/>
              <w:sz w:val="21"/>
              <w:szCs w:val="21"/>
              <w:lang w:val="en-US" w:eastAsia="en-US"/>
              <w14:ligatures w14:val="standardContextual"/>
            </w:rPr>
          </w:pPr>
          <w:hyperlink w:anchor="_Toc166156035" w:history="1">
            <w:r w:rsidRPr="00785AEA">
              <w:rPr>
                <w:rStyle w:val="Hyperlink"/>
                <w:rFonts w:cs="Arial"/>
                <w:sz w:val="21"/>
                <w:szCs w:val="21"/>
              </w:rPr>
              <w:t>16.</w:t>
            </w:r>
            <w:r w:rsidRPr="00785AEA">
              <w:rPr>
                <w:rFonts w:asciiTheme="minorHAnsi" w:eastAsiaTheme="minorEastAsia" w:hAnsiTheme="minorHAnsi" w:cstheme="minorBidi"/>
                <w:iCs w:val="0"/>
                <w:caps w:val="0"/>
                <w:kern w:val="2"/>
                <w:sz w:val="21"/>
                <w:szCs w:val="21"/>
                <w:lang w:val="en-US" w:eastAsia="en-US"/>
                <w14:ligatures w14:val="standardContextual"/>
              </w:rPr>
              <w:tab/>
            </w:r>
            <w:r w:rsidRPr="00785AEA">
              <w:rPr>
                <w:rStyle w:val="Hyperlink"/>
                <w:rFonts w:cs="Arial"/>
                <w:sz w:val="21"/>
                <w:szCs w:val="21"/>
              </w:rPr>
              <w:t>PRETENZIJŲ, IEŠKINIŲ TEIKIMAS IR NAGRINĖJIMAS</w:t>
            </w:r>
            <w:r w:rsidRPr="00785AEA">
              <w:rPr>
                <w:webHidden/>
                <w:sz w:val="21"/>
                <w:szCs w:val="21"/>
              </w:rPr>
              <w:tab/>
            </w:r>
            <w:r w:rsidRPr="00785AEA">
              <w:rPr>
                <w:webHidden/>
                <w:sz w:val="21"/>
                <w:szCs w:val="21"/>
              </w:rPr>
              <w:fldChar w:fldCharType="begin"/>
            </w:r>
            <w:r w:rsidRPr="00785AEA">
              <w:rPr>
                <w:webHidden/>
                <w:sz w:val="21"/>
                <w:szCs w:val="21"/>
              </w:rPr>
              <w:instrText xml:space="preserve"> PAGEREF _Toc166156035 \h </w:instrText>
            </w:r>
            <w:r w:rsidRPr="00785AEA">
              <w:rPr>
                <w:webHidden/>
                <w:sz w:val="21"/>
                <w:szCs w:val="21"/>
              </w:rPr>
            </w:r>
            <w:r w:rsidRPr="00785AEA">
              <w:rPr>
                <w:webHidden/>
                <w:sz w:val="21"/>
                <w:szCs w:val="21"/>
              </w:rPr>
              <w:fldChar w:fldCharType="separate"/>
            </w:r>
            <w:r w:rsidRPr="00785AEA">
              <w:rPr>
                <w:webHidden/>
                <w:sz w:val="21"/>
                <w:szCs w:val="21"/>
              </w:rPr>
              <w:t>13</w:t>
            </w:r>
            <w:r w:rsidRPr="00785AEA">
              <w:rPr>
                <w:webHidden/>
                <w:sz w:val="21"/>
                <w:szCs w:val="21"/>
              </w:rPr>
              <w:fldChar w:fldCharType="end"/>
            </w:r>
          </w:hyperlink>
        </w:p>
        <w:p w14:paraId="2A31F989" w14:textId="32E9C45D" w:rsidR="000E216E" w:rsidRPr="00E714F0" w:rsidRDefault="000E216E" w:rsidP="00955E68">
          <w:pPr>
            <w:rPr>
              <w:rFonts w:cs="Arial"/>
              <w:szCs w:val="22"/>
            </w:rPr>
          </w:pPr>
          <w:r w:rsidRPr="00E714F0">
            <w:rPr>
              <w:rFonts w:cs="Arial"/>
              <w:noProof/>
              <w:sz w:val="21"/>
              <w:szCs w:val="21"/>
            </w:rPr>
            <w:fldChar w:fldCharType="end"/>
          </w:r>
        </w:p>
      </w:sdtContent>
    </w:sdt>
    <w:p w14:paraId="0F839742" w14:textId="3EC16778" w:rsidR="00E4779F" w:rsidRPr="00E714F0" w:rsidRDefault="00E4779F" w:rsidP="00266D1A">
      <w:pPr>
        <w:pStyle w:val="Subtitle"/>
        <w:tabs>
          <w:tab w:val="left" w:pos="1276"/>
        </w:tabs>
        <w:spacing w:after="120"/>
        <w:jc w:val="center"/>
        <w:rPr>
          <w:rFonts w:cs="Arial"/>
          <w:b/>
          <w:bCs/>
          <w:u w:val="none"/>
          <w:lang w:val="lt-LT"/>
        </w:rPr>
      </w:pPr>
    </w:p>
    <w:p w14:paraId="1CAB2F80" w14:textId="46E008E2" w:rsidR="009772B3" w:rsidRPr="00E714F0" w:rsidRDefault="009772B3" w:rsidP="005E4713">
      <w:pPr>
        <w:pStyle w:val="Subtitle"/>
        <w:tabs>
          <w:tab w:val="left" w:pos="1276"/>
        </w:tabs>
        <w:spacing w:after="120"/>
        <w:ind w:firstLine="567"/>
        <w:jc w:val="center"/>
        <w:rPr>
          <w:rFonts w:cs="Arial"/>
          <w:b/>
          <w:bCs/>
          <w:u w:val="none"/>
          <w:lang w:val="lt-LT"/>
        </w:rPr>
      </w:pPr>
    </w:p>
    <w:p w14:paraId="079EE5CF" w14:textId="75E2FD3A" w:rsidR="009772B3" w:rsidRPr="00E714F0" w:rsidRDefault="009772B3" w:rsidP="00CC2CE1">
      <w:pPr>
        <w:pStyle w:val="Subtitle"/>
        <w:tabs>
          <w:tab w:val="left" w:pos="1276"/>
        </w:tabs>
        <w:spacing w:after="120"/>
        <w:rPr>
          <w:rFonts w:cs="Arial"/>
          <w:b/>
          <w:bCs/>
          <w:u w:val="none"/>
          <w:lang w:val="lt-LT"/>
        </w:rPr>
      </w:pPr>
    </w:p>
    <w:p w14:paraId="2019A1C5" w14:textId="2C52BCC0" w:rsidR="009772B3" w:rsidRPr="00E714F0" w:rsidRDefault="009772B3" w:rsidP="005E4713">
      <w:pPr>
        <w:pStyle w:val="Subtitle"/>
        <w:tabs>
          <w:tab w:val="left" w:pos="1276"/>
        </w:tabs>
        <w:spacing w:after="120"/>
        <w:ind w:firstLine="567"/>
        <w:jc w:val="center"/>
        <w:rPr>
          <w:rFonts w:cs="Arial"/>
          <w:b/>
          <w:bCs/>
          <w:u w:val="none"/>
          <w:lang w:val="lt-LT"/>
        </w:rPr>
      </w:pPr>
    </w:p>
    <w:p w14:paraId="7D1FE464" w14:textId="77777777" w:rsidR="009772B3" w:rsidRPr="00E714F0" w:rsidRDefault="009772B3" w:rsidP="005E4713">
      <w:pPr>
        <w:pStyle w:val="Subtitle"/>
        <w:tabs>
          <w:tab w:val="left" w:pos="1276"/>
        </w:tabs>
        <w:spacing w:after="120"/>
        <w:ind w:firstLine="567"/>
        <w:jc w:val="center"/>
        <w:rPr>
          <w:rFonts w:cs="Arial"/>
          <w:b/>
          <w:bCs/>
          <w:u w:val="none"/>
          <w:lang w:val="lt-LT"/>
        </w:rPr>
      </w:pPr>
    </w:p>
    <w:p w14:paraId="67F05C4F" w14:textId="42441DEA" w:rsidR="00DD0344" w:rsidRPr="00E714F0" w:rsidRDefault="00DD0344" w:rsidP="005E4713">
      <w:pPr>
        <w:tabs>
          <w:tab w:val="left" w:pos="1276"/>
        </w:tabs>
        <w:spacing w:after="120"/>
        <w:ind w:firstLine="567"/>
        <w:rPr>
          <w:rFonts w:cs="Arial"/>
          <w:b/>
          <w:bCs/>
        </w:rPr>
      </w:pPr>
      <w:r w:rsidRPr="00E714F0">
        <w:rPr>
          <w:rFonts w:cs="Arial"/>
          <w:b/>
          <w:bCs/>
        </w:rPr>
        <w:br w:type="page"/>
      </w:r>
    </w:p>
    <w:p w14:paraId="7CF7BE19" w14:textId="13F1D005" w:rsidR="003E67B3" w:rsidRPr="00E714F0" w:rsidRDefault="003E67B3" w:rsidP="003E67B3">
      <w:pPr>
        <w:pStyle w:val="Heading1"/>
        <w:numPr>
          <w:ilvl w:val="0"/>
          <w:numId w:val="1"/>
        </w:numPr>
        <w:tabs>
          <w:tab w:val="left" w:pos="426"/>
        </w:tabs>
        <w:spacing w:before="60" w:after="60"/>
        <w:ind w:left="0" w:firstLine="0"/>
        <w:jc w:val="center"/>
        <w:rPr>
          <w:rFonts w:cs="Arial"/>
          <w:b/>
          <w:bCs/>
          <w:szCs w:val="22"/>
        </w:rPr>
      </w:pPr>
      <w:bookmarkStart w:id="0" w:name="_Toc82068864"/>
      <w:bookmarkStart w:id="1" w:name="_Toc97123443"/>
      <w:bookmarkStart w:id="2" w:name="_Toc74050248"/>
      <w:bookmarkStart w:id="3" w:name="_Toc166156008"/>
      <w:bookmarkStart w:id="4" w:name="_Toc335201954"/>
      <w:bookmarkStart w:id="5" w:name="_Toc147739116"/>
      <w:bookmarkEnd w:id="0"/>
      <w:bookmarkEnd w:id="1"/>
      <w:r w:rsidRPr="00E714F0">
        <w:rPr>
          <w:rFonts w:cs="Arial"/>
          <w:b/>
          <w:bCs/>
          <w:szCs w:val="22"/>
        </w:rPr>
        <w:lastRenderedPageBreak/>
        <w:t>INFORMACIJA APIE BENDROVĘ</w:t>
      </w:r>
      <w:bookmarkEnd w:id="2"/>
      <w:bookmarkEnd w:id="3"/>
    </w:p>
    <w:p w14:paraId="10A918C9" w14:textId="21EE51D7" w:rsidR="003E67B3" w:rsidRDefault="003E67B3" w:rsidP="00266D1A">
      <w:pPr>
        <w:pStyle w:val="ListParagraph"/>
        <w:numPr>
          <w:ilvl w:val="1"/>
          <w:numId w:val="1"/>
        </w:numPr>
        <w:ind w:left="0" w:firstLine="0"/>
      </w:pPr>
      <w:bookmarkStart w:id="6" w:name="_Toc82068866"/>
      <w:bookmarkEnd w:id="6"/>
    </w:p>
    <w:tbl>
      <w:tblPr>
        <w:tblStyle w:val="TableGrid"/>
        <w:tblW w:w="0" w:type="auto"/>
        <w:tblInd w:w="-5" w:type="dxa"/>
        <w:tblLook w:val="04A0" w:firstRow="1" w:lastRow="0" w:firstColumn="1" w:lastColumn="0" w:noHBand="0" w:noVBand="1"/>
      </w:tblPr>
      <w:tblGrid>
        <w:gridCol w:w="3402"/>
        <w:gridCol w:w="6804"/>
      </w:tblGrid>
      <w:tr w:rsidR="006B4242" w:rsidRPr="009A32AC" w14:paraId="439E1FA8" w14:textId="77777777" w:rsidTr="5B92E72A">
        <w:trPr>
          <w:trHeight w:val="354"/>
        </w:trPr>
        <w:tc>
          <w:tcPr>
            <w:tcW w:w="3402" w:type="dxa"/>
            <w:shd w:val="clear" w:color="auto" w:fill="FDE9D9" w:themeFill="accent6" w:themeFillTint="33"/>
            <w:vAlign w:val="center"/>
          </w:tcPr>
          <w:p w14:paraId="329EC3C8" w14:textId="77777777" w:rsidR="006B4242" w:rsidRPr="006B4242" w:rsidRDefault="006B4242" w:rsidP="006B4242">
            <w:pPr>
              <w:pStyle w:val="ListParagraph"/>
              <w:tabs>
                <w:tab w:val="left" w:pos="567"/>
              </w:tabs>
              <w:ind w:left="0"/>
              <w:rPr>
                <w:rFonts w:cs="Arial"/>
                <w:b/>
                <w:bCs/>
                <w:sz w:val="22"/>
                <w:szCs w:val="22"/>
              </w:rPr>
            </w:pPr>
            <w:bookmarkStart w:id="7" w:name="_Hlk138962627"/>
            <w:r w:rsidRPr="006B4242">
              <w:rPr>
                <w:rFonts w:cs="Arial"/>
                <w:b/>
                <w:bCs/>
                <w:sz w:val="22"/>
                <w:szCs w:val="22"/>
              </w:rPr>
              <w:t>Perkančioji organizacija</w:t>
            </w:r>
          </w:p>
        </w:tc>
        <w:tc>
          <w:tcPr>
            <w:tcW w:w="6804" w:type="dxa"/>
            <w:vAlign w:val="center"/>
          </w:tcPr>
          <w:p w14:paraId="0FC99677" w14:textId="1DAA77F7" w:rsidR="006B4242" w:rsidRPr="00D54E1E" w:rsidRDefault="00BC6CC3" w:rsidP="006B4242">
            <w:pPr>
              <w:pStyle w:val="ListParagraph"/>
              <w:tabs>
                <w:tab w:val="left" w:pos="567"/>
              </w:tabs>
              <w:ind w:left="0"/>
              <w:rPr>
                <w:rFonts w:cs="Arial"/>
                <w:b/>
                <w:bCs/>
                <w:sz w:val="22"/>
                <w:szCs w:val="22"/>
              </w:rPr>
            </w:pPr>
            <w:r>
              <w:rPr>
                <w:rFonts w:cs="Arial"/>
                <w:b/>
                <w:bCs/>
                <w:sz w:val="22"/>
                <w:szCs w:val="22"/>
              </w:rPr>
              <w:t>U</w:t>
            </w:r>
            <w:r w:rsidR="006B4242" w:rsidRPr="006B4242">
              <w:rPr>
                <w:rFonts w:cs="Arial"/>
                <w:b/>
                <w:bCs/>
                <w:sz w:val="22"/>
                <w:szCs w:val="22"/>
              </w:rPr>
              <w:t>AB „</w:t>
            </w:r>
            <w:r>
              <w:rPr>
                <w:rFonts w:cs="Arial"/>
                <w:b/>
                <w:bCs/>
                <w:sz w:val="22"/>
                <w:szCs w:val="22"/>
              </w:rPr>
              <w:t>LTG Kompetencijų centras</w:t>
            </w:r>
            <w:r w:rsidR="006B4242" w:rsidRPr="006B4242">
              <w:rPr>
                <w:rFonts w:cs="Arial"/>
                <w:b/>
                <w:bCs/>
                <w:sz w:val="22"/>
                <w:szCs w:val="22"/>
              </w:rPr>
              <w:t xml:space="preserve">“, </w:t>
            </w:r>
            <w:r w:rsidR="006B4242" w:rsidRPr="006B4242">
              <w:rPr>
                <w:rFonts w:cs="Arial"/>
                <w:sz w:val="22"/>
                <w:szCs w:val="22"/>
              </w:rPr>
              <w:t>kuriai suteikta teisė atlikti grupės įmonių centrinės perkančiosios organizacijos (CPO) funkcijas ir pavesta atlikti Pirkimo procedūras bei kitas susijusias procedūras iki Sutarties arba Preliminariosios sutarties sudarymo.</w:t>
            </w:r>
          </w:p>
        </w:tc>
      </w:tr>
      <w:bookmarkEnd w:id="7"/>
      <w:tr w:rsidR="00161265" w:rsidRPr="00D54E1E" w14:paraId="07BF1005" w14:textId="77777777" w:rsidTr="5B92E72A">
        <w:trPr>
          <w:trHeight w:val="354"/>
        </w:trPr>
        <w:tc>
          <w:tcPr>
            <w:tcW w:w="3402" w:type="dxa"/>
            <w:shd w:val="clear" w:color="auto" w:fill="FDE9D9" w:themeFill="accent6" w:themeFillTint="33"/>
          </w:tcPr>
          <w:p w14:paraId="0AC882BC" w14:textId="77777777" w:rsidR="00161265" w:rsidRPr="00E714F0" w:rsidRDefault="00161265" w:rsidP="001054F0">
            <w:pPr>
              <w:pStyle w:val="ListParagraph"/>
              <w:tabs>
                <w:tab w:val="left" w:pos="567"/>
              </w:tabs>
              <w:ind w:left="0"/>
              <w:rPr>
                <w:rFonts w:cs="Arial"/>
                <w:b/>
                <w:bCs/>
                <w:sz w:val="22"/>
                <w:szCs w:val="22"/>
              </w:rPr>
            </w:pPr>
            <w:r w:rsidRPr="00E714F0">
              <w:rPr>
                <w:rFonts w:cs="Arial"/>
                <w:b/>
                <w:bCs/>
                <w:sz w:val="22"/>
                <w:szCs w:val="22"/>
              </w:rPr>
              <w:t>Perkančiosios organizacijos pavadinimas</w:t>
            </w:r>
          </w:p>
        </w:tc>
        <w:tc>
          <w:tcPr>
            <w:tcW w:w="6804" w:type="dxa"/>
            <w:vAlign w:val="center"/>
          </w:tcPr>
          <w:p w14:paraId="494C1B45" w14:textId="2FC9010B" w:rsidR="00161265" w:rsidRPr="00E714F0" w:rsidRDefault="00BC6CC3" w:rsidP="00D50A3E">
            <w:pPr>
              <w:pStyle w:val="ListParagraph"/>
              <w:tabs>
                <w:tab w:val="left" w:pos="567"/>
              </w:tabs>
              <w:ind w:left="0"/>
              <w:rPr>
                <w:rFonts w:cs="Arial"/>
                <w:b/>
                <w:bCs/>
                <w:sz w:val="22"/>
                <w:szCs w:val="22"/>
              </w:rPr>
            </w:pPr>
            <w:r>
              <w:rPr>
                <w:rFonts w:cs="Arial"/>
                <w:b/>
                <w:bCs/>
                <w:sz w:val="22"/>
                <w:szCs w:val="22"/>
              </w:rPr>
              <w:t>U</w:t>
            </w:r>
            <w:r w:rsidR="00161265" w:rsidRPr="00E714F0">
              <w:rPr>
                <w:rFonts w:cs="Arial"/>
                <w:b/>
                <w:bCs/>
                <w:sz w:val="22"/>
                <w:szCs w:val="22"/>
              </w:rPr>
              <w:t>AB „</w:t>
            </w:r>
            <w:r>
              <w:rPr>
                <w:rFonts w:cs="Arial"/>
                <w:b/>
                <w:bCs/>
                <w:sz w:val="22"/>
                <w:szCs w:val="22"/>
              </w:rPr>
              <w:t>LTG Kompetencijų centras</w:t>
            </w:r>
            <w:r w:rsidR="00161265" w:rsidRPr="00E714F0">
              <w:rPr>
                <w:rFonts w:cs="Arial"/>
                <w:b/>
                <w:bCs/>
                <w:sz w:val="22"/>
                <w:szCs w:val="22"/>
              </w:rPr>
              <w:t>“</w:t>
            </w:r>
          </w:p>
        </w:tc>
      </w:tr>
      <w:tr w:rsidR="00161265" w:rsidRPr="00D54E1E" w14:paraId="4624D6BA" w14:textId="77777777" w:rsidTr="5B92E72A">
        <w:tc>
          <w:tcPr>
            <w:tcW w:w="3402" w:type="dxa"/>
            <w:shd w:val="clear" w:color="auto" w:fill="FDE9D9" w:themeFill="accent6" w:themeFillTint="33"/>
          </w:tcPr>
          <w:p w14:paraId="47D63D26" w14:textId="77777777" w:rsidR="00161265" w:rsidRPr="00E714F0" w:rsidRDefault="00161265" w:rsidP="001054F0">
            <w:pPr>
              <w:pStyle w:val="ListParagraph"/>
              <w:tabs>
                <w:tab w:val="left" w:pos="567"/>
              </w:tabs>
              <w:ind w:left="0"/>
              <w:jc w:val="both"/>
              <w:rPr>
                <w:rFonts w:cs="Arial"/>
                <w:sz w:val="22"/>
                <w:szCs w:val="22"/>
              </w:rPr>
            </w:pPr>
            <w:r w:rsidRPr="00E714F0">
              <w:rPr>
                <w:rFonts w:cs="Arial"/>
                <w:sz w:val="22"/>
                <w:szCs w:val="22"/>
              </w:rPr>
              <w:t>Trumpiniai tekste</w:t>
            </w:r>
          </w:p>
        </w:tc>
        <w:tc>
          <w:tcPr>
            <w:tcW w:w="6804" w:type="dxa"/>
          </w:tcPr>
          <w:p w14:paraId="00F4B087" w14:textId="3E6CBFD7" w:rsidR="00161265" w:rsidRPr="00351D13" w:rsidRDefault="00BC6CC3" w:rsidP="001054F0">
            <w:pPr>
              <w:pStyle w:val="ListParagraph"/>
              <w:tabs>
                <w:tab w:val="left" w:pos="567"/>
              </w:tabs>
              <w:ind w:left="0"/>
              <w:jc w:val="both"/>
              <w:rPr>
                <w:rFonts w:cs="Arial"/>
                <w:b/>
                <w:bCs/>
                <w:sz w:val="22"/>
                <w:szCs w:val="22"/>
              </w:rPr>
            </w:pPr>
            <w:r w:rsidRPr="00351D13">
              <w:rPr>
                <w:rFonts w:eastAsia="Calibri" w:cs="Arial"/>
                <w:color w:val="000000" w:themeColor="text1"/>
                <w:sz w:val="22"/>
                <w:szCs w:val="22"/>
              </w:rPr>
              <w:t>KC</w:t>
            </w:r>
            <w:r w:rsidRPr="00351D13">
              <w:rPr>
                <w:rFonts w:eastAsia="Calibri" w:cs="Arial"/>
                <w:b/>
                <w:bCs/>
                <w:color w:val="000000" w:themeColor="text1"/>
                <w:sz w:val="22"/>
                <w:szCs w:val="22"/>
              </w:rPr>
              <w:t xml:space="preserve"> </w:t>
            </w:r>
          </w:p>
        </w:tc>
      </w:tr>
      <w:tr w:rsidR="00161265" w:rsidRPr="00D54E1E" w14:paraId="5113B353" w14:textId="77777777" w:rsidTr="5B92E72A">
        <w:tc>
          <w:tcPr>
            <w:tcW w:w="3402" w:type="dxa"/>
            <w:shd w:val="clear" w:color="auto" w:fill="FDE9D9" w:themeFill="accent6" w:themeFillTint="33"/>
          </w:tcPr>
          <w:p w14:paraId="0E4E7371" w14:textId="77777777" w:rsidR="00161265" w:rsidRPr="00E714F0" w:rsidRDefault="00161265" w:rsidP="001054F0">
            <w:pPr>
              <w:pStyle w:val="ListParagraph"/>
              <w:tabs>
                <w:tab w:val="left" w:pos="567"/>
              </w:tabs>
              <w:ind w:left="0"/>
              <w:jc w:val="both"/>
              <w:rPr>
                <w:rFonts w:cs="Arial"/>
                <w:sz w:val="22"/>
                <w:szCs w:val="22"/>
              </w:rPr>
            </w:pPr>
            <w:r w:rsidRPr="00E714F0">
              <w:rPr>
                <w:rFonts w:cs="Arial"/>
                <w:sz w:val="22"/>
                <w:szCs w:val="22"/>
              </w:rPr>
              <w:t>Registracijos adresas</w:t>
            </w:r>
          </w:p>
        </w:tc>
        <w:tc>
          <w:tcPr>
            <w:tcW w:w="6804" w:type="dxa"/>
          </w:tcPr>
          <w:p w14:paraId="72AF7B22" w14:textId="765BF207" w:rsidR="00161265" w:rsidRPr="00351D13" w:rsidRDefault="00BC6CC3" w:rsidP="001054F0">
            <w:pPr>
              <w:pStyle w:val="ListParagraph"/>
              <w:tabs>
                <w:tab w:val="left" w:pos="567"/>
              </w:tabs>
              <w:ind w:left="0"/>
              <w:jc w:val="both"/>
              <w:rPr>
                <w:rFonts w:cs="Arial"/>
                <w:b/>
                <w:bCs/>
                <w:sz w:val="22"/>
                <w:szCs w:val="22"/>
              </w:rPr>
            </w:pPr>
            <w:r w:rsidRPr="00351D13">
              <w:rPr>
                <w:rFonts w:cs="Arial"/>
                <w:sz w:val="22"/>
                <w:szCs w:val="22"/>
              </w:rPr>
              <w:t>Pelesos g. 10-102</w:t>
            </w:r>
            <w:r w:rsidR="00161265" w:rsidRPr="00351D13">
              <w:rPr>
                <w:rFonts w:cs="Arial"/>
                <w:sz w:val="22"/>
                <w:szCs w:val="22"/>
              </w:rPr>
              <w:t>, LT-</w:t>
            </w:r>
            <w:r w:rsidRPr="00351D13">
              <w:rPr>
                <w:rFonts w:cs="Arial"/>
                <w:sz w:val="22"/>
                <w:szCs w:val="22"/>
              </w:rPr>
              <w:t>02111</w:t>
            </w:r>
            <w:r w:rsidR="00161265" w:rsidRPr="00351D13">
              <w:rPr>
                <w:rFonts w:cs="Arial"/>
                <w:sz w:val="22"/>
                <w:szCs w:val="22"/>
              </w:rPr>
              <w:t>, Vilnius, Lietuvos Respublika</w:t>
            </w:r>
          </w:p>
        </w:tc>
      </w:tr>
      <w:tr w:rsidR="00161265" w:rsidRPr="00D54E1E" w14:paraId="754AE484" w14:textId="77777777" w:rsidTr="5B92E72A">
        <w:tc>
          <w:tcPr>
            <w:tcW w:w="3402" w:type="dxa"/>
            <w:shd w:val="clear" w:color="auto" w:fill="FDE9D9" w:themeFill="accent6" w:themeFillTint="33"/>
          </w:tcPr>
          <w:p w14:paraId="7BD3473F" w14:textId="77777777" w:rsidR="00161265" w:rsidRPr="00E714F0" w:rsidRDefault="00161265" w:rsidP="001054F0">
            <w:pPr>
              <w:pStyle w:val="ListParagraph"/>
              <w:tabs>
                <w:tab w:val="left" w:pos="567"/>
              </w:tabs>
              <w:ind w:left="0"/>
              <w:jc w:val="both"/>
              <w:rPr>
                <w:rFonts w:cs="Arial"/>
                <w:sz w:val="22"/>
                <w:szCs w:val="22"/>
              </w:rPr>
            </w:pPr>
            <w:r w:rsidRPr="00E714F0">
              <w:rPr>
                <w:rFonts w:cs="Arial"/>
                <w:sz w:val="22"/>
                <w:szCs w:val="22"/>
              </w:rPr>
              <w:t>Adresas korespondencijai</w:t>
            </w:r>
          </w:p>
        </w:tc>
        <w:tc>
          <w:tcPr>
            <w:tcW w:w="6804" w:type="dxa"/>
          </w:tcPr>
          <w:p w14:paraId="736142C1" w14:textId="31FB00E7" w:rsidR="00161265" w:rsidRPr="00351D13" w:rsidRDefault="009C4C7F" w:rsidP="001054F0">
            <w:pPr>
              <w:pStyle w:val="ListParagraph"/>
              <w:tabs>
                <w:tab w:val="left" w:pos="567"/>
              </w:tabs>
              <w:ind w:left="0"/>
              <w:jc w:val="both"/>
              <w:rPr>
                <w:rFonts w:cs="Arial"/>
                <w:sz w:val="22"/>
                <w:szCs w:val="22"/>
              </w:rPr>
            </w:pPr>
            <w:r w:rsidRPr="00351D13">
              <w:rPr>
                <w:rFonts w:cs="Arial"/>
                <w:sz w:val="22"/>
                <w:szCs w:val="22"/>
              </w:rPr>
              <w:t>Pelesos g. 10, LT-</w:t>
            </w:r>
            <w:r w:rsidR="3CDE9F6E" w:rsidRPr="00351D13">
              <w:rPr>
                <w:rFonts w:cs="Arial"/>
                <w:sz w:val="22"/>
                <w:szCs w:val="22"/>
              </w:rPr>
              <w:t>02111</w:t>
            </w:r>
            <w:r w:rsidRPr="00351D13">
              <w:rPr>
                <w:rFonts w:cs="Arial"/>
                <w:sz w:val="22"/>
                <w:szCs w:val="22"/>
              </w:rPr>
              <w:t>, Vilnius, Lietuvos Respublika</w:t>
            </w:r>
          </w:p>
        </w:tc>
      </w:tr>
      <w:tr w:rsidR="00161265" w:rsidRPr="00D54E1E" w14:paraId="6477C813" w14:textId="77777777" w:rsidTr="5B92E72A">
        <w:tc>
          <w:tcPr>
            <w:tcW w:w="3402" w:type="dxa"/>
            <w:shd w:val="clear" w:color="auto" w:fill="FDE9D9" w:themeFill="accent6" w:themeFillTint="33"/>
          </w:tcPr>
          <w:p w14:paraId="552D8647" w14:textId="2C2A141C" w:rsidR="00161265" w:rsidRPr="00E714F0" w:rsidRDefault="00BF6162" w:rsidP="001054F0">
            <w:pPr>
              <w:pStyle w:val="ListParagraph"/>
              <w:tabs>
                <w:tab w:val="left" w:pos="567"/>
              </w:tabs>
              <w:ind w:left="0"/>
              <w:jc w:val="both"/>
              <w:rPr>
                <w:rFonts w:cs="Arial"/>
                <w:sz w:val="22"/>
                <w:szCs w:val="22"/>
              </w:rPr>
            </w:pPr>
            <w:r>
              <w:rPr>
                <w:rFonts w:cs="Arial"/>
                <w:sz w:val="22"/>
                <w:szCs w:val="22"/>
              </w:rPr>
              <w:t>Juridinio asmens</w:t>
            </w:r>
            <w:r w:rsidR="00161265" w:rsidRPr="00E714F0">
              <w:rPr>
                <w:rFonts w:cs="Arial"/>
                <w:sz w:val="22"/>
                <w:szCs w:val="22"/>
              </w:rPr>
              <w:t xml:space="preserve"> kodas</w:t>
            </w:r>
          </w:p>
        </w:tc>
        <w:tc>
          <w:tcPr>
            <w:tcW w:w="6804" w:type="dxa"/>
          </w:tcPr>
          <w:p w14:paraId="4E85220A" w14:textId="4060DB9F" w:rsidR="00161265" w:rsidRPr="00351D13" w:rsidRDefault="00F867C6" w:rsidP="001054F0">
            <w:pPr>
              <w:pStyle w:val="ListParagraph"/>
              <w:tabs>
                <w:tab w:val="left" w:pos="567"/>
              </w:tabs>
              <w:ind w:left="0"/>
              <w:jc w:val="both"/>
              <w:rPr>
                <w:rFonts w:cs="Arial"/>
                <w:b/>
                <w:bCs/>
                <w:sz w:val="22"/>
                <w:szCs w:val="22"/>
              </w:rPr>
            </w:pPr>
            <w:r w:rsidRPr="00351D13">
              <w:rPr>
                <w:rFonts w:cs="Arial"/>
                <w:iCs/>
                <w:sz w:val="22"/>
                <w:szCs w:val="22"/>
              </w:rPr>
              <w:t>307037118</w:t>
            </w:r>
          </w:p>
        </w:tc>
      </w:tr>
      <w:tr w:rsidR="00161265" w:rsidRPr="00D54E1E" w14:paraId="746F6CB9" w14:textId="77777777" w:rsidTr="5B92E72A">
        <w:tc>
          <w:tcPr>
            <w:tcW w:w="3402" w:type="dxa"/>
            <w:shd w:val="clear" w:color="auto" w:fill="FDE9D9" w:themeFill="accent6" w:themeFillTint="33"/>
          </w:tcPr>
          <w:p w14:paraId="62437710" w14:textId="77777777" w:rsidR="00161265" w:rsidRPr="00E714F0" w:rsidRDefault="00161265" w:rsidP="001054F0">
            <w:pPr>
              <w:pStyle w:val="ListParagraph"/>
              <w:tabs>
                <w:tab w:val="left" w:pos="567"/>
              </w:tabs>
              <w:ind w:left="0"/>
              <w:jc w:val="both"/>
              <w:rPr>
                <w:rFonts w:cs="Arial"/>
                <w:sz w:val="22"/>
                <w:szCs w:val="22"/>
              </w:rPr>
            </w:pPr>
            <w:r w:rsidRPr="00E714F0">
              <w:rPr>
                <w:rFonts w:cs="Arial"/>
                <w:sz w:val="22"/>
                <w:szCs w:val="22"/>
              </w:rPr>
              <w:t xml:space="preserve">Bankas  </w:t>
            </w:r>
          </w:p>
        </w:tc>
        <w:tc>
          <w:tcPr>
            <w:tcW w:w="6804" w:type="dxa"/>
          </w:tcPr>
          <w:p w14:paraId="513B8BCF" w14:textId="0EC4FC65" w:rsidR="00161265" w:rsidRPr="00351D13" w:rsidRDefault="00400886" w:rsidP="001054F0">
            <w:pPr>
              <w:pStyle w:val="ListParagraph"/>
              <w:tabs>
                <w:tab w:val="left" w:pos="567"/>
              </w:tabs>
              <w:ind w:left="0"/>
              <w:jc w:val="both"/>
              <w:rPr>
                <w:rFonts w:cs="Arial"/>
                <w:sz w:val="22"/>
                <w:szCs w:val="22"/>
              </w:rPr>
            </w:pPr>
            <w:r w:rsidRPr="00351D13">
              <w:rPr>
                <w:rFonts w:cs="Arial"/>
                <w:szCs w:val="22"/>
              </w:rPr>
              <w:t>AB Swedbank</w:t>
            </w:r>
          </w:p>
        </w:tc>
      </w:tr>
      <w:tr w:rsidR="00161265" w:rsidRPr="00D54E1E" w14:paraId="1E83095B" w14:textId="77777777" w:rsidTr="5B92E72A">
        <w:tc>
          <w:tcPr>
            <w:tcW w:w="3402" w:type="dxa"/>
            <w:shd w:val="clear" w:color="auto" w:fill="FDE9D9" w:themeFill="accent6" w:themeFillTint="33"/>
          </w:tcPr>
          <w:p w14:paraId="71AADDF4" w14:textId="77777777" w:rsidR="00161265" w:rsidRPr="00E714F0" w:rsidRDefault="00161265" w:rsidP="001054F0">
            <w:pPr>
              <w:pStyle w:val="ListParagraph"/>
              <w:tabs>
                <w:tab w:val="left" w:pos="567"/>
              </w:tabs>
              <w:ind w:left="0"/>
              <w:jc w:val="both"/>
              <w:rPr>
                <w:rFonts w:cs="Arial"/>
                <w:sz w:val="22"/>
                <w:szCs w:val="22"/>
              </w:rPr>
            </w:pPr>
            <w:r w:rsidRPr="00E714F0">
              <w:rPr>
                <w:rFonts w:cs="Arial"/>
                <w:sz w:val="22"/>
                <w:szCs w:val="22"/>
              </w:rPr>
              <w:t>Banko kodas</w:t>
            </w:r>
          </w:p>
        </w:tc>
        <w:tc>
          <w:tcPr>
            <w:tcW w:w="6804" w:type="dxa"/>
          </w:tcPr>
          <w:p w14:paraId="4311D772" w14:textId="77777777" w:rsidR="00161265" w:rsidRPr="00351D13" w:rsidRDefault="00161265" w:rsidP="001054F0">
            <w:pPr>
              <w:pStyle w:val="ListParagraph"/>
              <w:tabs>
                <w:tab w:val="left" w:pos="567"/>
              </w:tabs>
              <w:ind w:left="0"/>
              <w:jc w:val="both"/>
              <w:rPr>
                <w:rFonts w:cs="Arial"/>
                <w:iCs/>
                <w:sz w:val="22"/>
                <w:szCs w:val="22"/>
              </w:rPr>
            </w:pPr>
            <w:r w:rsidRPr="00351D13">
              <w:rPr>
                <w:rFonts w:cs="Arial"/>
                <w:iCs/>
                <w:szCs w:val="22"/>
              </w:rPr>
              <w:t>70440</w:t>
            </w:r>
          </w:p>
        </w:tc>
      </w:tr>
      <w:tr w:rsidR="00161265" w:rsidRPr="00D54E1E" w14:paraId="26BE7470" w14:textId="77777777" w:rsidTr="5B92E72A">
        <w:tc>
          <w:tcPr>
            <w:tcW w:w="3402" w:type="dxa"/>
            <w:shd w:val="clear" w:color="auto" w:fill="FDE9D9" w:themeFill="accent6" w:themeFillTint="33"/>
          </w:tcPr>
          <w:p w14:paraId="240AB2D7" w14:textId="77777777" w:rsidR="00161265" w:rsidRPr="00E714F0" w:rsidRDefault="00161265" w:rsidP="001054F0">
            <w:pPr>
              <w:pStyle w:val="ListParagraph"/>
              <w:tabs>
                <w:tab w:val="left" w:pos="567"/>
              </w:tabs>
              <w:ind w:left="0"/>
              <w:jc w:val="both"/>
              <w:rPr>
                <w:rFonts w:cs="Arial"/>
                <w:sz w:val="22"/>
                <w:szCs w:val="22"/>
              </w:rPr>
            </w:pPr>
            <w:r w:rsidRPr="00E714F0">
              <w:rPr>
                <w:rFonts w:cs="Arial"/>
                <w:sz w:val="22"/>
                <w:szCs w:val="22"/>
              </w:rPr>
              <w:t>Atsiskaitomosios sąskaitos Nr.</w:t>
            </w:r>
          </w:p>
        </w:tc>
        <w:tc>
          <w:tcPr>
            <w:tcW w:w="6804" w:type="dxa"/>
          </w:tcPr>
          <w:p w14:paraId="497BA039" w14:textId="5ED63DF3" w:rsidR="00161265" w:rsidRPr="00351D13" w:rsidRDefault="00D47DB7" w:rsidP="001054F0">
            <w:pPr>
              <w:pStyle w:val="ListParagraph"/>
              <w:tabs>
                <w:tab w:val="left" w:pos="567"/>
              </w:tabs>
              <w:ind w:left="0"/>
              <w:jc w:val="both"/>
              <w:rPr>
                <w:rFonts w:cs="Arial"/>
                <w:iCs/>
                <w:sz w:val="22"/>
                <w:szCs w:val="22"/>
              </w:rPr>
            </w:pPr>
            <w:r w:rsidRPr="00351D13">
              <w:rPr>
                <w:rFonts w:cs="Arial"/>
                <w:iCs/>
                <w:szCs w:val="22"/>
              </w:rPr>
              <w:t>LT377300010190677625</w:t>
            </w:r>
          </w:p>
        </w:tc>
      </w:tr>
      <w:tr w:rsidR="00161265" w:rsidRPr="00D54E1E" w14:paraId="435042E0" w14:textId="77777777" w:rsidTr="5B92E72A">
        <w:tc>
          <w:tcPr>
            <w:tcW w:w="3402" w:type="dxa"/>
            <w:shd w:val="clear" w:color="auto" w:fill="FDE9D9" w:themeFill="accent6" w:themeFillTint="33"/>
          </w:tcPr>
          <w:p w14:paraId="4FA3B87A" w14:textId="77777777" w:rsidR="00161265" w:rsidRPr="00E714F0" w:rsidRDefault="00161265" w:rsidP="001054F0">
            <w:pPr>
              <w:pStyle w:val="ListParagraph"/>
              <w:tabs>
                <w:tab w:val="left" w:pos="567"/>
              </w:tabs>
              <w:ind w:left="0"/>
              <w:jc w:val="both"/>
              <w:rPr>
                <w:rFonts w:cs="Arial"/>
                <w:sz w:val="22"/>
                <w:szCs w:val="22"/>
              </w:rPr>
            </w:pPr>
            <w:r w:rsidRPr="00E714F0">
              <w:rPr>
                <w:rFonts w:cs="Arial"/>
                <w:iCs/>
                <w:sz w:val="22"/>
                <w:szCs w:val="22"/>
              </w:rPr>
              <w:t>PVM kodas</w:t>
            </w:r>
          </w:p>
        </w:tc>
        <w:tc>
          <w:tcPr>
            <w:tcW w:w="6804" w:type="dxa"/>
          </w:tcPr>
          <w:p w14:paraId="56E8FD75" w14:textId="4D5C3BAC" w:rsidR="00161265" w:rsidRPr="00E714F0" w:rsidRDefault="43564B25" w:rsidP="5B92E72A">
            <w:pPr>
              <w:pStyle w:val="ListParagraph"/>
              <w:tabs>
                <w:tab w:val="left" w:pos="567"/>
              </w:tabs>
              <w:ind w:left="0"/>
              <w:jc w:val="both"/>
              <w:rPr>
                <w:rFonts w:cs="Arial"/>
                <w:sz w:val="22"/>
                <w:szCs w:val="22"/>
              </w:rPr>
            </w:pPr>
            <w:r w:rsidRPr="5B92E72A">
              <w:rPr>
                <w:rFonts w:cs="Arial"/>
                <w:sz w:val="22"/>
                <w:szCs w:val="22"/>
              </w:rPr>
              <w:t>LT100017453315</w:t>
            </w:r>
          </w:p>
        </w:tc>
      </w:tr>
    </w:tbl>
    <w:p w14:paraId="75F3439A" w14:textId="380349B8" w:rsidR="00295AC3" w:rsidRDefault="000D6B1D" w:rsidP="00266D1A">
      <w:pPr>
        <w:pStyle w:val="ListParagraph"/>
        <w:numPr>
          <w:ilvl w:val="1"/>
          <w:numId w:val="1"/>
        </w:numPr>
        <w:tabs>
          <w:tab w:val="left" w:pos="567"/>
        </w:tabs>
        <w:ind w:left="0" w:firstLine="0"/>
        <w:jc w:val="both"/>
        <w:rPr>
          <w:color w:val="000000" w:themeColor="text1"/>
        </w:rPr>
      </w:pPr>
      <w:r w:rsidRPr="00295AC3">
        <w:t xml:space="preserve">Skelbiamos apklausos Bendrosiose sąlygose (toliau – Bendrosios sąlygos) nustatomos </w:t>
      </w:r>
      <w:r w:rsidR="00B478B1">
        <w:t>KC</w:t>
      </w:r>
      <w:r w:rsidR="00B478B1" w:rsidRPr="00AD5ADC">
        <w:t xml:space="preserve"> </w:t>
      </w:r>
      <w:r w:rsidR="007D019C" w:rsidRPr="00AD5ADC">
        <w:t>viešojo pirkimo</w:t>
      </w:r>
      <w:r w:rsidR="007D019C" w:rsidRPr="00AD5ADC">
        <w:rPr>
          <w:vertAlign w:val="superscript"/>
        </w:rPr>
        <w:footnoteReference w:id="2"/>
      </w:r>
      <w:r w:rsidR="007D019C" w:rsidRPr="00AD5ADC">
        <w:t xml:space="preserve">  arba pirkimo</w:t>
      </w:r>
      <w:r w:rsidR="007D019C" w:rsidRPr="00AD5ADC">
        <w:rPr>
          <w:vertAlign w:val="superscript"/>
        </w:rPr>
        <w:footnoteReference w:id="3"/>
      </w:r>
      <w:r w:rsidR="007D019C" w:rsidRPr="00AD5ADC">
        <w:t xml:space="preserve"> (toliau abu – </w:t>
      </w:r>
      <w:r w:rsidR="007D019C" w:rsidRPr="00830872">
        <w:rPr>
          <w:b/>
        </w:rPr>
        <w:t>pirkimas</w:t>
      </w:r>
      <w:r w:rsidR="007D019C" w:rsidRPr="00830872">
        <w:t>(</w:t>
      </w:r>
      <w:r w:rsidR="007D019C" w:rsidRPr="00830872">
        <w:rPr>
          <w:b/>
        </w:rPr>
        <w:t>-i</w:t>
      </w:r>
      <w:r w:rsidR="007D019C" w:rsidRPr="00830872">
        <w:t>)), vykdomo skelbiamos apklausos būdu, bendrosios nuostatos, kurios yra vienodos ir nekeičiamos</w:t>
      </w:r>
      <w:r w:rsidR="007D019C" w:rsidRPr="00AD5ADC">
        <w:rPr>
          <w:vertAlign w:val="superscript"/>
        </w:rPr>
        <w:footnoteReference w:id="4"/>
      </w:r>
      <w:r w:rsidR="007D019C" w:rsidRPr="00AD5ADC">
        <w:t xml:space="preserve"> kiekvieno konkretaus pirkimo atveju. Skelbiamos apklausos specialiosiose sąlygose (toliau – </w:t>
      </w:r>
      <w:r w:rsidR="007D019C" w:rsidRPr="00830872">
        <w:rPr>
          <w:b/>
        </w:rPr>
        <w:t>Specialiosios sąlygos</w:t>
      </w:r>
      <w:r w:rsidR="007D019C" w:rsidRPr="00830872">
        <w:t>) nustatomos pirkimo, vykdomo skelbiamos apklausos būdu, sąlygos, kurios priklauso nuo konkretaus įsigyjamo pirkimo objekto ir yra keičiamos k</w:t>
      </w:r>
      <w:r w:rsidR="007D019C" w:rsidRPr="003A7702">
        <w:t>iekvieno konkretaus pirkimo atveju.</w:t>
      </w:r>
      <w:r w:rsidR="00295AC3" w:rsidRPr="001F7C40">
        <w:t xml:space="preserve"> </w:t>
      </w:r>
      <w:r w:rsidR="00295AC3" w:rsidRPr="003A7702">
        <w:t xml:space="preserve">Specialiosiose sąlygose nurodoma, </w:t>
      </w:r>
      <w:r w:rsidR="001054F0" w:rsidRPr="001054F0">
        <w:rPr>
          <w:bCs/>
          <w:iCs/>
        </w:rPr>
        <w:t xml:space="preserve">ar </w:t>
      </w:r>
      <w:r w:rsidR="001054F0" w:rsidRPr="001054F0">
        <w:rPr>
          <w:bCs/>
        </w:rPr>
        <w:t>pirkimas</w:t>
      </w:r>
      <w:r w:rsidR="001054F0" w:rsidRPr="001054F0">
        <w:rPr>
          <w:bCs/>
          <w:vertAlign w:val="superscript"/>
        </w:rPr>
        <w:footnoteReference w:id="5"/>
      </w:r>
      <w:r w:rsidR="001054F0" w:rsidRPr="001054F0">
        <w:rPr>
          <w:bCs/>
        </w:rPr>
        <w:t xml:space="preserve"> vykdomas </w:t>
      </w:r>
      <w:r w:rsidR="00B478B1">
        <w:t>KC</w:t>
      </w:r>
      <w:r w:rsidR="00B478B1" w:rsidRPr="00AD5ADC">
        <w:t xml:space="preserve"> </w:t>
      </w:r>
      <w:r w:rsidR="001054F0" w:rsidRPr="001054F0">
        <w:rPr>
          <w:bCs/>
          <w:iCs/>
        </w:rPr>
        <w:t xml:space="preserve">ir/ ar kitos </w:t>
      </w:r>
      <w:r w:rsidR="00B478B1">
        <w:t>KC</w:t>
      </w:r>
      <w:r w:rsidR="00B478B1" w:rsidRPr="00AD5ADC">
        <w:t xml:space="preserve"> </w:t>
      </w:r>
      <w:r w:rsidR="001054F0" w:rsidRPr="001054F0">
        <w:rPr>
          <w:bCs/>
          <w:iCs/>
        </w:rPr>
        <w:t xml:space="preserve">vardu ar naudai (toliau – </w:t>
      </w:r>
      <w:r w:rsidR="001054F0" w:rsidRPr="001054F0">
        <w:rPr>
          <w:b/>
          <w:bCs/>
          <w:iCs/>
        </w:rPr>
        <w:t>Įgaliotojas</w:t>
      </w:r>
      <w:r w:rsidR="001054F0" w:rsidRPr="001054F0">
        <w:rPr>
          <w:bCs/>
          <w:iCs/>
        </w:rPr>
        <w:t>(</w:t>
      </w:r>
      <w:r w:rsidR="001054F0" w:rsidRPr="001054F0">
        <w:rPr>
          <w:b/>
          <w:bCs/>
          <w:iCs/>
        </w:rPr>
        <w:t>-i</w:t>
      </w:r>
      <w:r w:rsidR="001054F0" w:rsidRPr="001054F0">
        <w:rPr>
          <w:bCs/>
          <w:iCs/>
        </w:rPr>
        <w:t>))</w:t>
      </w:r>
      <w:r w:rsidR="001054F0" w:rsidRPr="001054F0">
        <w:t>.</w:t>
      </w:r>
      <w:r w:rsidR="00295AC3" w:rsidRPr="00E84717">
        <w:rPr>
          <w:color w:val="000000" w:themeColor="text1"/>
        </w:rPr>
        <w:t xml:space="preserve"> Esant prieštaravimams tarp Bendrųjų ir Specialiųjų sąlygų, taikomos Specialiosios sąlygos.</w:t>
      </w:r>
    </w:p>
    <w:p w14:paraId="74BB7866" w14:textId="738689C1" w:rsidR="0076205D" w:rsidRPr="00BF6162" w:rsidRDefault="00A97BEA" w:rsidP="00266D1A">
      <w:pPr>
        <w:pStyle w:val="ListParagraph"/>
        <w:numPr>
          <w:ilvl w:val="1"/>
          <w:numId w:val="1"/>
        </w:numPr>
        <w:tabs>
          <w:tab w:val="left" w:pos="567"/>
        </w:tabs>
        <w:ind w:left="0" w:firstLine="0"/>
        <w:jc w:val="both"/>
        <w:rPr>
          <w:color w:val="000000"/>
        </w:rPr>
      </w:pPr>
      <w:r w:rsidRPr="00A152E7">
        <w:t>Pirkimo vykdymo metu įvykus Įgaliotojo/vieno iš Įgaliotojo reorganizavimui, įskaitant jungimą ir skaidymą, atskyrimui, bankroto procedūroms, pertvarkymui ar Įgaliotojo/vieno iš Įgaliotojų, jo vykdomos veiklos (verslo) arba jos dalies perdavimui kitu teisiniu pagrindu (įskaitant, bet neapsiribojant, turto, įmonės, vykdomos veiklos (verslo) arba jos dalies įnešimui į trečiųjų asmenų įstatinį kapitalą), Įgaliotojo teises ir pareigas perimantis ūkio subjektas laikomas nauju Įgaliotoju Pirkimo apimtyje, nekeičiant esminių Pirkimo sąlygų. Apie tai tiekėjams, dalyvaujantiems Pirkime, bus pranešta CVP IS priemonėmis.</w:t>
      </w:r>
    </w:p>
    <w:p w14:paraId="05E82DE7" w14:textId="1B45D152" w:rsidR="003556C9" w:rsidRPr="00BF6162" w:rsidRDefault="0020294D" w:rsidP="00266D1A">
      <w:pPr>
        <w:pStyle w:val="Heading1"/>
        <w:numPr>
          <w:ilvl w:val="0"/>
          <w:numId w:val="1"/>
        </w:numPr>
        <w:tabs>
          <w:tab w:val="left" w:pos="426"/>
        </w:tabs>
        <w:spacing w:before="240" w:after="120"/>
        <w:ind w:left="0" w:firstLine="0"/>
        <w:jc w:val="center"/>
        <w:rPr>
          <w:rFonts w:cs="Arial"/>
          <w:b/>
          <w:bCs/>
          <w:szCs w:val="22"/>
        </w:rPr>
      </w:pPr>
      <w:bookmarkStart w:id="8" w:name="_Toc166156009"/>
      <w:r w:rsidRPr="00E714F0">
        <w:rPr>
          <w:rFonts w:cs="Arial"/>
          <w:b/>
          <w:bCs/>
          <w:szCs w:val="22"/>
        </w:rPr>
        <w:t>BENDROSIOS</w:t>
      </w:r>
      <w:r w:rsidR="00454746" w:rsidRPr="00E714F0">
        <w:rPr>
          <w:rFonts w:cs="Arial"/>
          <w:b/>
          <w:bCs/>
          <w:szCs w:val="22"/>
        </w:rPr>
        <w:t xml:space="preserve"> NUOSTATOS</w:t>
      </w:r>
      <w:bookmarkEnd w:id="4"/>
      <w:bookmarkEnd w:id="8"/>
    </w:p>
    <w:p w14:paraId="36660B43" w14:textId="41D2AEB9" w:rsidR="00AF2417" w:rsidRPr="00E714F0" w:rsidRDefault="00AF2417" w:rsidP="00AF2417">
      <w:pPr>
        <w:pStyle w:val="ListParagraph"/>
        <w:numPr>
          <w:ilvl w:val="1"/>
          <w:numId w:val="1"/>
        </w:numPr>
        <w:tabs>
          <w:tab w:val="left" w:pos="567"/>
        </w:tabs>
        <w:ind w:left="0" w:firstLine="0"/>
        <w:jc w:val="both"/>
        <w:rPr>
          <w:rFonts w:cs="Arial"/>
          <w:color w:val="000000" w:themeColor="text1"/>
          <w:szCs w:val="22"/>
        </w:rPr>
      </w:pPr>
      <w:r w:rsidRPr="00E714F0">
        <w:rPr>
          <w:rFonts w:cs="Arial"/>
          <w:iCs/>
          <w:szCs w:val="22"/>
        </w:rPr>
        <w:t xml:space="preserve">Pirkimas atliekamas vadovaujantis šio pirkimo dokumentais, Lietuvos Respublikos pirkimų, atliekamų vandentvarkos, energetikos, transporto ir pašto paslaugų srities perkančiųjų subjektų, įstatymu (toliau – </w:t>
      </w:r>
      <w:r w:rsidR="00E4702D" w:rsidRPr="00E714F0">
        <w:rPr>
          <w:rFonts w:cs="Arial"/>
          <w:b/>
          <w:iCs/>
          <w:szCs w:val="22"/>
        </w:rPr>
        <w:t>PĮ</w:t>
      </w:r>
      <w:r w:rsidRPr="00E714F0">
        <w:rPr>
          <w:rFonts w:cs="Arial"/>
          <w:iCs/>
          <w:szCs w:val="22"/>
        </w:rPr>
        <w:t xml:space="preserve">) (netaikomas viešojo pirkimo atveju), Lietuvos Respublikos viešųjų pirkimų įstatymu (toliau – </w:t>
      </w:r>
      <w:r w:rsidR="00E4702D" w:rsidRPr="00E714F0">
        <w:rPr>
          <w:rFonts w:cs="Arial"/>
          <w:b/>
          <w:iCs/>
          <w:szCs w:val="22"/>
        </w:rPr>
        <w:t>VPĮ</w:t>
      </w:r>
      <w:r w:rsidRPr="00E714F0">
        <w:rPr>
          <w:rFonts w:cs="Arial"/>
          <w:iCs/>
          <w:szCs w:val="22"/>
        </w:rPr>
        <w:t xml:space="preserve">), Lietuvos Respublikos civiliniu kodeksu, </w:t>
      </w:r>
      <w:r w:rsidR="00CD7FA6" w:rsidRPr="00E714F0">
        <w:rPr>
          <w:rFonts w:cs="Arial"/>
          <w:iCs/>
          <w:szCs w:val="22"/>
        </w:rPr>
        <w:t>Įgaliotojo mažos vertės pirkimų aprašu</w:t>
      </w:r>
      <w:r w:rsidR="003C4D60" w:rsidRPr="00E714F0">
        <w:rPr>
          <w:rFonts w:cs="Arial"/>
          <w:iCs/>
          <w:szCs w:val="22"/>
        </w:rPr>
        <w:t xml:space="preserve"> (toliau – </w:t>
      </w:r>
      <w:r w:rsidR="003C4D60" w:rsidRPr="00E714F0">
        <w:rPr>
          <w:rFonts w:cs="Arial"/>
          <w:b/>
          <w:bCs/>
          <w:iCs/>
          <w:szCs w:val="22"/>
        </w:rPr>
        <w:t>Aprašas</w:t>
      </w:r>
      <w:r w:rsidR="003C4D60" w:rsidRPr="00E714F0">
        <w:rPr>
          <w:rFonts w:cs="Arial"/>
          <w:iCs/>
          <w:szCs w:val="22"/>
        </w:rPr>
        <w:t>)</w:t>
      </w:r>
      <w:r w:rsidR="00F30664" w:rsidRPr="00E714F0">
        <w:rPr>
          <w:rFonts w:cs="Arial"/>
          <w:iCs/>
          <w:szCs w:val="22"/>
        </w:rPr>
        <w:t xml:space="preserve"> nurodytu Specialiosiose sąlygose</w:t>
      </w:r>
      <w:r w:rsidRPr="00E714F0">
        <w:rPr>
          <w:rFonts w:cs="Arial"/>
          <w:szCs w:val="22"/>
        </w:rPr>
        <w:t xml:space="preserve">, </w:t>
      </w:r>
      <w:r w:rsidRPr="00E714F0">
        <w:rPr>
          <w:rFonts w:cs="Arial"/>
          <w:iCs/>
          <w:szCs w:val="22"/>
        </w:rPr>
        <w:t xml:space="preserve">kitais pirkimus reglamentuojančiais teisės aktais, laikantis lygiateisiškumo, nediskriminavimo, skaidrumo, abipusio pripažinimo, proporcingumo principų ir konfidencialumo bei nešališkumo reikalavimų. </w:t>
      </w:r>
      <w:r w:rsidRPr="00E714F0">
        <w:rPr>
          <w:rFonts w:eastAsia="Calibri" w:cs="Arial"/>
          <w:szCs w:val="22"/>
        </w:rPr>
        <w:t xml:space="preserve"> Esant prieštaravimams tarp pirkimo dokumentų ir </w:t>
      </w:r>
      <w:r w:rsidR="003C4D60" w:rsidRPr="00E714F0">
        <w:rPr>
          <w:rFonts w:eastAsia="Calibri" w:cs="Arial"/>
          <w:szCs w:val="22"/>
        </w:rPr>
        <w:t>Aprašo</w:t>
      </w:r>
      <w:r w:rsidRPr="00E714F0">
        <w:rPr>
          <w:rFonts w:eastAsia="Calibri" w:cs="Arial"/>
          <w:szCs w:val="22"/>
        </w:rPr>
        <w:t xml:space="preserve">, taikomos </w:t>
      </w:r>
      <w:r w:rsidR="003C4D60" w:rsidRPr="00E714F0">
        <w:rPr>
          <w:rFonts w:eastAsia="Calibri" w:cs="Arial"/>
          <w:szCs w:val="22"/>
        </w:rPr>
        <w:t>Aprašo</w:t>
      </w:r>
      <w:r w:rsidRPr="00E714F0">
        <w:rPr>
          <w:rFonts w:eastAsia="Calibri" w:cs="Arial"/>
          <w:szCs w:val="22"/>
        </w:rPr>
        <w:t xml:space="preserve"> nuostatos.</w:t>
      </w:r>
    </w:p>
    <w:p w14:paraId="4F8A14EC" w14:textId="75BFE15D" w:rsidR="00080115" w:rsidRPr="00E714F0" w:rsidRDefault="00892DDD" w:rsidP="00AF2417">
      <w:pPr>
        <w:pStyle w:val="ListParagraph"/>
        <w:numPr>
          <w:ilvl w:val="1"/>
          <w:numId w:val="1"/>
        </w:numPr>
        <w:tabs>
          <w:tab w:val="left" w:pos="567"/>
        </w:tabs>
        <w:ind w:left="0" w:firstLine="0"/>
        <w:jc w:val="both"/>
        <w:rPr>
          <w:rFonts w:cs="Arial"/>
          <w:color w:val="000000" w:themeColor="text1"/>
          <w:szCs w:val="22"/>
        </w:rPr>
      </w:pPr>
      <w:r w:rsidRPr="00E714F0">
        <w:rPr>
          <w:rFonts w:cs="Arial"/>
          <w:color w:val="000000" w:themeColor="text1"/>
          <w:szCs w:val="22"/>
        </w:rPr>
        <w:t>Pirkimo dokumentus sudaro:</w:t>
      </w:r>
    </w:p>
    <w:p w14:paraId="5D35AE09" w14:textId="4DB54AD6" w:rsidR="00892DDD" w:rsidRPr="00E714F0" w:rsidRDefault="00892DDD" w:rsidP="00892DDD">
      <w:pPr>
        <w:pStyle w:val="ListParagraph"/>
        <w:numPr>
          <w:ilvl w:val="2"/>
          <w:numId w:val="1"/>
        </w:numPr>
        <w:tabs>
          <w:tab w:val="left" w:pos="567"/>
        </w:tabs>
        <w:jc w:val="both"/>
        <w:rPr>
          <w:rFonts w:cs="Arial"/>
          <w:color w:val="000000" w:themeColor="text1"/>
          <w:szCs w:val="22"/>
        </w:rPr>
      </w:pPr>
      <w:r w:rsidRPr="00E714F0">
        <w:rPr>
          <w:rFonts w:cs="Arial"/>
          <w:color w:val="000000" w:themeColor="text1"/>
          <w:szCs w:val="22"/>
        </w:rPr>
        <w:t>skelbimas apie pirkimą;</w:t>
      </w:r>
    </w:p>
    <w:p w14:paraId="3F04CD95" w14:textId="64CA983D" w:rsidR="00892DDD" w:rsidRPr="00E714F0" w:rsidRDefault="00892DDD" w:rsidP="00892DDD">
      <w:pPr>
        <w:pStyle w:val="ListParagraph"/>
        <w:numPr>
          <w:ilvl w:val="2"/>
          <w:numId w:val="1"/>
        </w:numPr>
        <w:tabs>
          <w:tab w:val="left" w:pos="567"/>
        </w:tabs>
        <w:jc w:val="both"/>
        <w:rPr>
          <w:rFonts w:cs="Arial"/>
          <w:color w:val="000000" w:themeColor="text1"/>
          <w:szCs w:val="22"/>
        </w:rPr>
      </w:pPr>
      <w:r w:rsidRPr="00E714F0">
        <w:rPr>
          <w:rFonts w:cs="Arial"/>
          <w:color w:val="000000" w:themeColor="text1"/>
          <w:szCs w:val="22"/>
        </w:rPr>
        <w:t>Bendrosios sąlygos;</w:t>
      </w:r>
    </w:p>
    <w:p w14:paraId="4B3F5372" w14:textId="39320014" w:rsidR="00892DDD" w:rsidRPr="00E714F0" w:rsidRDefault="00892DDD" w:rsidP="00892DDD">
      <w:pPr>
        <w:pStyle w:val="ListParagraph"/>
        <w:numPr>
          <w:ilvl w:val="2"/>
          <w:numId w:val="1"/>
        </w:numPr>
        <w:tabs>
          <w:tab w:val="left" w:pos="567"/>
        </w:tabs>
        <w:jc w:val="both"/>
        <w:rPr>
          <w:rFonts w:cs="Arial"/>
          <w:color w:val="000000" w:themeColor="text1"/>
          <w:szCs w:val="22"/>
        </w:rPr>
      </w:pPr>
      <w:r w:rsidRPr="00E714F0">
        <w:rPr>
          <w:rFonts w:cs="Arial"/>
          <w:color w:val="000000" w:themeColor="text1"/>
          <w:szCs w:val="22"/>
        </w:rPr>
        <w:t>Specialiosios sąlygos (kartu su priedais);</w:t>
      </w:r>
    </w:p>
    <w:p w14:paraId="4E39E145" w14:textId="3B4F362D" w:rsidR="00892DDD" w:rsidRPr="00E714F0" w:rsidRDefault="00892DDD" w:rsidP="00892DDD">
      <w:pPr>
        <w:pStyle w:val="ListParagraph"/>
        <w:numPr>
          <w:ilvl w:val="2"/>
          <w:numId w:val="1"/>
        </w:numPr>
        <w:tabs>
          <w:tab w:val="left" w:pos="567"/>
        </w:tabs>
        <w:jc w:val="both"/>
        <w:rPr>
          <w:rFonts w:cs="Arial"/>
          <w:color w:val="000000" w:themeColor="text1"/>
          <w:szCs w:val="22"/>
        </w:rPr>
      </w:pPr>
      <w:r w:rsidRPr="00E714F0">
        <w:rPr>
          <w:rFonts w:cs="Arial"/>
          <w:color w:val="000000" w:themeColor="text1"/>
          <w:szCs w:val="22"/>
        </w:rPr>
        <w:t>pirkimo dokumentų paaiškinimai (patikslinimai), taip pat atsakymai į tiekėjų klausimus (jeigu tokių yra);</w:t>
      </w:r>
    </w:p>
    <w:p w14:paraId="68DE20C1" w14:textId="712FDEF3" w:rsidR="00892DDD" w:rsidRPr="00E714F0" w:rsidRDefault="00892DDD" w:rsidP="00892DDD">
      <w:pPr>
        <w:pStyle w:val="ListParagraph"/>
        <w:numPr>
          <w:ilvl w:val="2"/>
          <w:numId w:val="1"/>
        </w:numPr>
        <w:tabs>
          <w:tab w:val="left" w:pos="567"/>
        </w:tabs>
        <w:jc w:val="both"/>
        <w:rPr>
          <w:rFonts w:cs="Arial"/>
          <w:color w:val="000000" w:themeColor="text1"/>
          <w:szCs w:val="22"/>
        </w:rPr>
      </w:pPr>
      <w:r w:rsidRPr="00E714F0">
        <w:rPr>
          <w:rFonts w:cs="Arial"/>
          <w:color w:val="000000" w:themeColor="text1"/>
          <w:szCs w:val="22"/>
        </w:rPr>
        <w:t xml:space="preserve">kita </w:t>
      </w:r>
      <w:r w:rsidR="00B478B1">
        <w:t>KC</w:t>
      </w:r>
      <w:r w:rsidR="00B478B1" w:rsidRPr="00AD5ADC">
        <w:t xml:space="preserve"> </w:t>
      </w:r>
      <w:r w:rsidRPr="00E714F0">
        <w:rPr>
          <w:rFonts w:cs="Arial"/>
          <w:color w:val="000000" w:themeColor="text1"/>
          <w:szCs w:val="22"/>
        </w:rPr>
        <w:t xml:space="preserve">Centrinėje viešųjų pirkimų informacinės sistemos (toliau – </w:t>
      </w:r>
      <w:r w:rsidRPr="00E714F0">
        <w:rPr>
          <w:rFonts w:cs="Arial"/>
          <w:b/>
          <w:bCs/>
          <w:color w:val="000000" w:themeColor="text1"/>
          <w:szCs w:val="22"/>
        </w:rPr>
        <w:t>CVP IS</w:t>
      </w:r>
      <w:r w:rsidRPr="00E714F0">
        <w:rPr>
          <w:rFonts w:cs="Arial"/>
          <w:color w:val="000000" w:themeColor="text1"/>
          <w:szCs w:val="22"/>
        </w:rPr>
        <w:t>) priemonėmis</w:t>
      </w:r>
      <w:r w:rsidR="009E6E42" w:rsidRPr="00E714F0">
        <w:rPr>
          <w:rFonts w:cs="Arial"/>
          <w:color w:val="000000" w:themeColor="text1"/>
          <w:szCs w:val="22"/>
        </w:rPr>
        <w:t xml:space="preserve"> </w:t>
      </w:r>
      <w:r w:rsidRPr="00E714F0">
        <w:rPr>
          <w:rFonts w:cs="Arial"/>
          <w:color w:val="000000" w:themeColor="text1"/>
          <w:szCs w:val="22"/>
        </w:rPr>
        <w:t>pateikta informacija.</w:t>
      </w:r>
    </w:p>
    <w:p w14:paraId="71BB55FE" w14:textId="68B4D756" w:rsidR="000F4078" w:rsidRPr="00E714F0" w:rsidRDefault="000F4078" w:rsidP="000F4078">
      <w:pPr>
        <w:pStyle w:val="ListParagraph"/>
        <w:numPr>
          <w:ilvl w:val="1"/>
          <w:numId w:val="1"/>
        </w:numPr>
        <w:tabs>
          <w:tab w:val="left" w:pos="567"/>
        </w:tabs>
        <w:ind w:left="0" w:firstLine="0"/>
        <w:jc w:val="both"/>
        <w:rPr>
          <w:rFonts w:cs="Arial"/>
          <w:color w:val="000000" w:themeColor="text1"/>
          <w:szCs w:val="22"/>
        </w:rPr>
      </w:pPr>
      <w:r w:rsidRPr="00E714F0">
        <w:rPr>
          <w:rFonts w:cs="Arial"/>
          <w:color w:val="000000" w:themeColor="text1"/>
          <w:szCs w:val="22"/>
        </w:rPr>
        <w:t>Stebėtojai dalyvauti pirkimo komisijos posėdžiuose nėra kviečiami.</w:t>
      </w:r>
    </w:p>
    <w:p w14:paraId="7002BA20" w14:textId="3B697053" w:rsidR="00CE3AAB" w:rsidRPr="00E714F0" w:rsidRDefault="00CE3AAB" w:rsidP="00266D1A">
      <w:pPr>
        <w:pStyle w:val="ListParagraph"/>
        <w:numPr>
          <w:ilvl w:val="1"/>
          <w:numId w:val="1"/>
        </w:numPr>
        <w:ind w:left="567" w:hanging="567"/>
        <w:rPr>
          <w:rFonts w:cs="Arial"/>
          <w:color w:val="000000" w:themeColor="text1"/>
          <w:szCs w:val="22"/>
        </w:rPr>
      </w:pPr>
      <w:r w:rsidRPr="00E714F0">
        <w:rPr>
          <w:rFonts w:cs="Arial"/>
          <w:color w:val="000000" w:themeColor="text1"/>
          <w:szCs w:val="22"/>
        </w:rPr>
        <w:t>Pirkimo dokumentuose vartojamos pagrindinės sąvokos apibrėžtos PĮ ir (arba) VPĮ.</w:t>
      </w:r>
    </w:p>
    <w:p w14:paraId="7CB5F3E0" w14:textId="72D5C846" w:rsidR="00CE3AAB" w:rsidRPr="00E714F0" w:rsidRDefault="00B61FA0" w:rsidP="000F4078">
      <w:pPr>
        <w:pStyle w:val="ListParagraph"/>
        <w:numPr>
          <w:ilvl w:val="1"/>
          <w:numId w:val="1"/>
        </w:numPr>
        <w:tabs>
          <w:tab w:val="left" w:pos="567"/>
        </w:tabs>
        <w:ind w:left="0" w:firstLine="0"/>
        <w:jc w:val="both"/>
        <w:rPr>
          <w:rFonts w:cs="Arial"/>
          <w:color w:val="000000" w:themeColor="text1"/>
          <w:szCs w:val="22"/>
        </w:rPr>
      </w:pPr>
      <w:r w:rsidRPr="00E714F0">
        <w:rPr>
          <w:rFonts w:cs="Arial"/>
          <w:color w:val="000000" w:themeColor="text1"/>
          <w:szCs w:val="22"/>
        </w:rPr>
        <w:lastRenderedPageBreak/>
        <w:t xml:space="preserve">Bendrosiose sąlygose bet kokia linksnio forma nurodyti žodžiai </w:t>
      </w:r>
      <w:r w:rsidRPr="00E714F0">
        <w:rPr>
          <w:rFonts w:cs="Arial"/>
          <w:b/>
          <w:color w:val="000000" w:themeColor="text1"/>
          <w:szCs w:val="22"/>
        </w:rPr>
        <w:t>„kaina arba sąnaudos“</w:t>
      </w:r>
      <w:r w:rsidRPr="00E714F0">
        <w:rPr>
          <w:rFonts w:cs="Arial"/>
          <w:color w:val="000000" w:themeColor="text1"/>
          <w:szCs w:val="22"/>
        </w:rPr>
        <w:t>,</w:t>
      </w:r>
      <w:r w:rsidRPr="00E714F0">
        <w:rPr>
          <w:rFonts w:cs="Arial"/>
          <w:b/>
          <w:color w:val="000000" w:themeColor="text1"/>
          <w:szCs w:val="22"/>
        </w:rPr>
        <w:t xml:space="preserve"> „kaina, sąnaudos“</w:t>
      </w:r>
      <w:r w:rsidRPr="00E714F0">
        <w:rPr>
          <w:rFonts w:cs="Arial"/>
          <w:color w:val="000000" w:themeColor="text1"/>
          <w:szCs w:val="22"/>
        </w:rPr>
        <w:t xml:space="preserve"> reiškia nuorodą į vieną iš šių reikšmių, priklausomai nuo </w:t>
      </w:r>
      <w:r w:rsidR="005D4E38" w:rsidRPr="00E714F0">
        <w:rPr>
          <w:rFonts w:cs="Arial"/>
          <w:color w:val="000000" w:themeColor="text1"/>
          <w:szCs w:val="22"/>
        </w:rPr>
        <w:t>Special</w:t>
      </w:r>
      <w:r w:rsidR="005D4E38">
        <w:rPr>
          <w:rFonts w:cs="Arial"/>
          <w:color w:val="000000" w:themeColor="text1"/>
          <w:szCs w:val="22"/>
        </w:rPr>
        <w:t>iosiose</w:t>
      </w:r>
      <w:r w:rsidR="005D4E38" w:rsidRPr="00E714F0">
        <w:rPr>
          <w:rFonts w:cs="Arial"/>
          <w:color w:val="000000" w:themeColor="text1"/>
          <w:szCs w:val="22"/>
        </w:rPr>
        <w:t xml:space="preserve"> sąlyg</w:t>
      </w:r>
      <w:r w:rsidR="005D4E38">
        <w:rPr>
          <w:rFonts w:cs="Arial"/>
          <w:color w:val="000000" w:themeColor="text1"/>
          <w:szCs w:val="22"/>
        </w:rPr>
        <w:t>ose</w:t>
      </w:r>
      <w:r w:rsidR="005D4E38" w:rsidRPr="00E714F0">
        <w:rPr>
          <w:rFonts w:cs="Arial"/>
          <w:color w:val="000000" w:themeColor="text1"/>
          <w:szCs w:val="22"/>
        </w:rPr>
        <w:t xml:space="preserve"> </w:t>
      </w:r>
      <w:r w:rsidRPr="00E714F0">
        <w:rPr>
          <w:rFonts w:cs="Arial"/>
          <w:color w:val="000000" w:themeColor="text1"/>
          <w:szCs w:val="22"/>
        </w:rPr>
        <w:t xml:space="preserve">nurodyto </w:t>
      </w:r>
      <w:r w:rsidR="00B323B1" w:rsidRPr="00E714F0">
        <w:rPr>
          <w:rFonts w:cs="Arial"/>
          <w:szCs w:val="22"/>
        </w:rPr>
        <w:t>P</w:t>
      </w:r>
      <w:r w:rsidRPr="00E714F0">
        <w:rPr>
          <w:rFonts w:cs="Arial"/>
          <w:szCs w:val="22"/>
        </w:rPr>
        <w:t xml:space="preserve">asiūlymų </w:t>
      </w:r>
      <w:r w:rsidRPr="00E714F0">
        <w:rPr>
          <w:rFonts w:cs="Arial"/>
          <w:color w:val="000000" w:themeColor="text1"/>
          <w:szCs w:val="22"/>
        </w:rPr>
        <w:t xml:space="preserve">vertinimo kriterijaus. </w:t>
      </w:r>
      <w:r w:rsidRPr="00E714F0">
        <w:rPr>
          <w:rFonts w:cs="Arial"/>
          <w:bCs/>
          <w:iCs/>
          <w:color w:val="000000" w:themeColor="text1"/>
          <w:szCs w:val="22"/>
        </w:rPr>
        <w:t xml:space="preserve">Jei </w:t>
      </w:r>
      <w:r w:rsidR="0060710C" w:rsidRPr="00E714F0">
        <w:rPr>
          <w:rFonts w:cs="Arial"/>
          <w:color w:val="000000" w:themeColor="text1"/>
          <w:szCs w:val="22"/>
        </w:rPr>
        <w:t>Special</w:t>
      </w:r>
      <w:r w:rsidR="0060710C">
        <w:rPr>
          <w:rFonts w:cs="Arial"/>
          <w:color w:val="000000" w:themeColor="text1"/>
          <w:szCs w:val="22"/>
        </w:rPr>
        <w:t>iosiose</w:t>
      </w:r>
      <w:r w:rsidR="0060710C" w:rsidRPr="00E714F0">
        <w:rPr>
          <w:rFonts w:cs="Arial"/>
          <w:color w:val="000000" w:themeColor="text1"/>
          <w:szCs w:val="22"/>
        </w:rPr>
        <w:t xml:space="preserve"> sąlyg</w:t>
      </w:r>
      <w:r w:rsidR="0060710C">
        <w:rPr>
          <w:rFonts w:cs="Arial"/>
          <w:color w:val="000000" w:themeColor="text1"/>
          <w:szCs w:val="22"/>
        </w:rPr>
        <w:t>ose</w:t>
      </w:r>
      <w:r w:rsidR="0060710C" w:rsidRPr="00E714F0">
        <w:rPr>
          <w:rFonts w:cs="Arial"/>
          <w:color w:val="000000" w:themeColor="text1"/>
          <w:szCs w:val="22"/>
        </w:rPr>
        <w:t xml:space="preserve"> </w:t>
      </w:r>
      <w:r w:rsidRPr="00E714F0">
        <w:rPr>
          <w:rFonts w:cs="Arial"/>
          <w:bCs/>
          <w:iCs/>
          <w:color w:val="000000" w:themeColor="text1"/>
          <w:szCs w:val="22"/>
        </w:rPr>
        <w:t xml:space="preserve">pažymėta, kad </w:t>
      </w:r>
      <w:r w:rsidR="00B323B1" w:rsidRPr="00E714F0">
        <w:rPr>
          <w:rFonts w:cs="Arial"/>
          <w:bCs/>
          <w:iCs/>
          <w:color w:val="000000" w:themeColor="text1"/>
          <w:szCs w:val="22"/>
        </w:rPr>
        <w:t>P</w:t>
      </w:r>
      <w:r w:rsidRPr="00E714F0">
        <w:rPr>
          <w:rFonts w:cs="Arial"/>
          <w:bCs/>
          <w:iCs/>
          <w:color w:val="000000" w:themeColor="text1"/>
          <w:szCs w:val="22"/>
        </w:rPr>
        <w:t>asiūlymai vertinami pagal kainos ar sąnaudų ir kokybės santykį ir pirkimo dokumentuose nustatoma fiksuota kaina ar sąnaudos, Bendrųjų sąlygų nuostatos, susijusios su kainų ar sąnaudų vertinimu, nėra taikomos.</w:t>
      </w:r>
    </w:p>
    <w:p w14:paraId="2156F04E" w14:textId="7A06C99E" w:rsidR="00B61FA0" w:rsidRPr="00E714F0" w:rsidRDefault="00627161" w:rsidP="000F4078">
      <w:pPr>
        <w:pStyle w:val="ListParagraph"/>
        <w:numPr>
          <w:ilvl w:val="1"/>
          <w:numId w:val="1"/>
        </w:numPr>
        <w:tabs>
          <w:tab w:val="left" w:pos="567"/>
        </w:tabs>
        <w:ind w:left="0" w:firstLine="0"/>
        <w:jc w:val="both"/>
        <w:rPr>
          <w:rFonts w:cs="Arial"/>
          <w:color w:val="000000" w:themeColor="text1"/>
          <w:szCs w:val="22"/>
        </w:rPr>
      </w:pPr>
      <w:r w:rsidRPr="00E714F0">
        <w:rPr>
          <w:rFonts w:cs="Arial"/>
          <w:color w:val="000000" w:themeColor="text1"/>
          <w:szCs w:val="22"/>
        </w:rPr>
        <w:t>Bendrosiose s</w:t>
      </w:r>
      <w:r w:rsidR="005A07F9" w:rsidRPr="00E714F0">
        <w:rPr>
          <w:rFonts w:cs="Arial"/>
          <w:color w:val="000000" w:themeColor="text1"/>
          <w:szCs w:val="22"/>
        </w:rPr>
        <w:t>ą</w:t>
      </w:r>
      <w:r w:rsidRPr="00E714F0">
        <w:rPr>
          <w:rFonts w:cs="Arial"/>
          <w:color w:val="000000" w:themeColor="text1"/>
          <w:szCs w:val="22"/>
        </w:rPr>
        <w:t xml:space="preserve">lygose bet kokia linksnio forma nurodytas žodis </w:t>
      </w:r>
      <w:r w:rsidRPr="00E714F0">
        <w:rPr>
          <w:rFonts w:cs="Arial"/>
          <w:b/>
          <w:color w:val="000000" w:themeColor="text1"/>
          <w:szCs w:val="22"/>
        </w:rPr>
        <w:t>„sutartis“</w:t>
      </w:r>
      <w:r w:rsidRPr="00E714F0">
        <w:rPr>
          <w:rFonts w:cs="Arial"/>
          <w:color w:val="000000" w:themeColor="text1"/>
          <w:szCs w:val="22"/>
        </w:rPr>
        <w:t xml:space="preserve"> reiškia nuorodą į pirkimo–pardavimo sutartį (toliau – </w:t>
      </w:r>
      <w:r w:rsidRPr="00E714F0">
        <w:rPr>
          <w:rFonts w:cs="Arial"/>
          <w:b/>
          <w:color w:val="000000" w:themeColor="text1"/>
          <w:szCs w:val="22"/>
        </w:rPr>
        <w:t>Pirkimo sutartis</w:t>
      </w:r>
      <w:r w:rsidRPr="00E714F0">
        <w:rPr>
          <w:rFonts w:cs="Arial"/>
          <w:color w:val="000000" w:themeColor="text1"/>
          <w:szCs w:val="22"/>
        </w:rPr>
        <w:t xml:space="preserve">) arba preliminariąją pirkimo–pardavimo sutartį (toliau – </w:t>
      </w:r>
      <w:r w:rsidRPr="00E714F0">
        <w:rPr>
          <w:rFonts w:cs="Arial"/>
          <w:b/>
          <w:color w:val="000000" w:themeColor="text1"/>
          <w:szCs w:val="22"/>
        </w:rPr>
        <w:t>Preliminarioji sutartis</w:t>
      </w:r>
      <w:r w:rsidRPr="00E714F0">
        <w:rPr>
          <w:rFonts w:cs="Arial"/>
          <w:color w:val="000000" w:themeColor="text1"/>
          <w:szCs w:val="22"/>
        </w:rPr>
        <w:t xml:space="preserve">) priklausomai nuo </w:t>
      </w:r>
      <w:r w:rsidR="0060710C" w:rsidRPr="00E714F0">
        <w:rPr>
          <w:rFonts w:cs="Arial"/>
          <w:color w:val="000000" w:themeColor="text1"/>
          <w:szCs w:val="22"/>
        </w:rPr>
        <w:t>Special</w:t>
      </w:r>
      <w:r w:rsidR="0060710C">
        <w:rPr>
          <w:rFonts w:cs="Arial"/>
          <w:color w:val="000000" w:themeColor="text1"/>
          <w:szCs w:val="22"/>
        </w:rPr>
        <w:t>iosiose</w:t>
      </w:r>
      <w:r w:rsidR="0060710C" w:rsidRPr="00E714F0">
        <w:rPr>
          <w:rFonts w:cs="Arial"/>
          <w:color w:val="000000" w:themeColor="text1"/>
          <w:szCs w:val="22"/>
        </w:rPr>
        <w:t xml:space="preserve"> sąlyg</w:t>
      </w:r>
      <w:r w:rsidR="0060710C">
        <w:rPr>
          <w:rFonts w:cs="Arial"/>
          <w:color w:val="000000" w:themeColor="text1"/>
          <w:szCs w:val="22"/>
        </w:rPr>
        <w:t>ose</w:t>
      </w:r>
      <w:r w:rsidR="0060710C" w:rsidRPr="00E714F0">
        <w:rPr>
          <w:rFonts w:cs="Arial"/>
          <w:color w:val="000000" w:themeColor="text1"/>
          <w:szCs w:val="22"/>
        </w:rPr>
        <w:t xml:space="preserve"> </w:t>
      </w:r>
      <w:r w:rsidRPr="00E714F0">
        <w:rPr>
          <w:rFonts w:cs="Arial"/>
          <w:color w:val="000000" w:themeColor="text1"/>
          <w:szCs w:val="22"/>
        </w:rPr>
        <w:t>nustatytos sutarties rūšies.</w:t>
      </w:r>
    </w:p>
    <w:p w14:paraId="7B6C57C5" w14:textId="11AE8AB6" w:rsidR="006F31B4" w:rsidRPr="00E714F0" w:rsidRDefault="006F31B4" w:rsidP="000F4078">
      <w:pPr>
        <w:pStyle w:val="ListParagraph"/>
        <w:numPr>
          <w:ilvl w:val="1"/>
          <w:numId w:val="1"/>
        </w:numPr>
        <w:tabs>
          <w:tab w:val="left" w:pos="567"/>
        </w:tabs>
        <w:ind w:left="0" w:firstLine="0"/>
        <w:jc w:val="both"/>
        <w:rPr>
          <w:rFonts w:cs="Arial"/>
          <w:color w:val="000000" w:themeColor="text1"/>
          <w:szCs w:val="22"/>
        </w:rPr>
      </w:pPr>
      <w:r w:rsidRPr="00E714F0">
        <w:rPr>
          <w:rFonts w:cs="Arial"/>
          <w:color w:val="000000" w:themeColor="text1"/>
          <w:szCs w:val="22"/>
        </w:rPr>
        <w:t xml:space="preserve">Jeigu </w:t>
      </w:r>
      <w:r w:rsidR="0060710C" w:rsidRPr="00E714F0">
        <w:rPr>
          <w:rFonts w:cs="Arial"/>
          <w:color w:val="000000" w:themeColor="text1"/>
          <w:szCs w:val="22"/>
        </w:rPr>
        <w:t>Special</w:t>
      </w:r>
      <w:r w:rsidR="0060710C">
        <w:rPr>
          <w:rFonts w:cs="Arial"/>
          <w:color w:val="000000" w:themeColor="text1"/>
          <w:szCs w:val="22"/>
        </w:rPr>
        <w:t>iosiose</w:t>
      </w:r>
      <w:r w:rsidR="0060710C" w:rsidRPr="00E714F0">
        <w:rPr>
          <w:rFonts w:cs="Arial"/>
          <w:color w:val="000000" w:themeColor="text1"/>
          <w:szCs w:val="22"/>
        </w:rPr>
        <w:t xml:space="preserve"> sąlyg</w:t>
      </w:r>
      <w:r w:rsidR="0060710C">
        <w:rPr>
          <w:rFonts w:cs="Arial"/>
          <w:color w:val="000000" w:themeColor="text1"/>
          <w:szCs w:val="22"/>
        </w:rPr>
        <w:t>ose</w:t>
      </w:r>
      <w:r w:rsidR="0060710C" w:rsidRPr="00E714F0">
        <w:rPr>
          <w:rFonts w:cs="Arial"/>
          <w:color w:val="000000" w:themeColor="text1"/>
          <w:szCs w:val="22"/>
        </w:rPr>
        <w:t xml:space="preserve"> </w:t>
      </w:r>
      <w:r w:rsidRPr="00E714F0">
        <w:rPr>
          <w:rFonts w:cs="Arial"/>
          <w:color w:val="000000" w:themeColor="text1"/>
          <w:szCs w:val="22"/>
        </w:rPr>
        <w:t xml:space="preserve">pažymėta, kad pirkimo procedūra atliekama siekiant sudaryti Preliminariąją sutartį ir ši sutartis sudaroma su keliais tiekėjais, Bendrosiose ir Specialiosiose sąlygose nurodyti žodžiai </w:t>
      </w:r>
      <w:r w:rsidRPr="00E714F0">
        <w:rPr>
          <w:rFonts w:cs="Arial"/>
          <w:b/>
          <w:color w:val="000000" w:themeColor="text1"/>
          <w:szCs w:val="22"/>
        </w:rPr>
        <w:t>„laimėtojas“</w:t>
      </w:r>
      <w:r w:rsidRPr="00E714F0">
        <w:rPr>
          <w:rFonts w:cs="Arial"/>
          <w:color w:val="000000" w:themeColor="text1"/>
          <w:szCs w:val="22"/>
        </w:rPr>
        <w:t xml:space="preserve">, </w:t>
      </w:r>
      <w:r w:rsidRPr="00E714F0">
        <w:rPr>
          <w:rFonts w:cs="Arial"/>
          <w:b/>
          <w:color w:val="000000" w:themeColor="text1"/>
          <w:szCs w:val="22"/>
        </w:rPr>
        <w:t>„laimėjęs pasiūlymas“</w:t>
      </w:r>
      <w:r w:rsidRPr="00E714F0">
        <w:rPr>
          <w:rFonts w:cs="Arial"/>
          <w:color w:val="000000" w:themeColor="text1"/>
          <w:szCs w:val="22"/>
        </w:rPr>
        <w:t xml:space="preserve"> ir pan., turėtų būti suprantami daugiskaitos forma.</w:t>
      </w:r>
    </w:p>
    <w:p w14:paraId="79AE44A0" w14:textId="5488F894" w:rsidR="00734EB9" w:rsidRPr="00E714F0" w:rsidRDefault="0005555E" w:rsidP="00266D1A">
      <w:pPr>
        <w:pStyle w:val="ListParagraph"/>
        <w:numPr>
          <w:ilvl w:val="1"/>
          <w:numId w:val="1"/>
        </w:numPr>
        <w:tabs>
          <w:tab w:val="left" w:pos="567"/>
        </w:tabs>
        <w:ind w:left="0" w:firstLine="0"/>
        <w:jc w:val="both"/>
        <w:rPr>
          <w:rFonts w:cs="Arial"/>
          <w:color w:val="000000" w:themeColor="text1"/>
          <w:szCs w:val="22"/>
        </w:rPr>
      </w:pPr>
      <w:r w:rsidRPr="00E714F0">
        <w:rPr>
          <w:rFonts w:cs="Arial"/>
          <w:color w:val="000000" w:themeColor="text1"/>
          <w:szCs w:val="22"/>
        </w:rPr>
        <w:t xml:space="preserve">Sąvokos, kurios nėra apibrėžtos VPĮ arba PĮ, tačiau visuose </w:t>
      </w:r>
      <w:r w:rsidR="00B478B1">
        <w:t>KC</w:t>
      </w:r>
      <w:r w:rsidR="00B478B1" w:rsidRPr="00AD5ADC">
        <w:t xml:space="preserve"> </w:t>
      </w:r>
      <w:r w:rsidRPr="00E714F0">
        <w:rPr>
          <w:rFonts w:cs="Arial"/>
          <w:color w:val="000000" w:themeColor="text1"/>
          <w:szCs w:val="22"/>
        </w:rPr>
        <w:t>pirkimuose yra suprantamos ir taikomos vienodai:</w:t>
      </w:r>
    </w:p>
    <w:tbl>
      <w:tblPr>
        <w:tblStyle w:val="TableGrid"/>
        <w:tblW w:w="10348" w:type="dxa"/>
        <w:tblInd w:w="-5" w:type="dxa"/>
        <w:tblLook w:val="04A0" w:firstRow="1" w:lastRow="0" w:firstColumn="1" w:lastColumn="0" w:noHBand="0" w:noVBand="1"/>
      </w:tblPr>
      <w:tblGrid>
        <w:gridCol w:w="2552"/>
        <w:gridCol w:w="6095"/>
        <w:gridCol w:w="1701"/>
      </w:tblGrid>
      <w:tr w:rsidR="00826AE7" w:rsidRPr="00071196" w14:paraId="1BE801DA" w14:textId="77777777" w:rsidTr="00785AEA">
        <w:trPr>
          <w:tblHeader/>
        </w:trPr>
        <w:tc>
          <w:tcPr>
            <w:tcW w:w="2552" w:type="dxa"/>
            <w:shd w:val="clear" w:color="auto" w:fill="FDE9D9" w:themeFill="accent6" w:themeFillTint="33"/>
            <w:vAlign w:val="center"/>
          </w:tcPr>
          <w:p w14:paraId="37502AEB" w14:textId="2CB094D5" w:rsidR="00826AE7" w:rsidRPr="00785AEA" w:rsidRDefault="00826AE7" w:rsidP="00DB3077">
            <w:pPr>
              <w:pStyle w:val="ListParagraph"/>
              <w:tabs>
                <w:tab w:val="left" w:pos="567"/>
              </w:tabs>
              <w:ind w:left="0"/>
              <w:jc w:val="center"/>
              <w:rPr>
                <w:rFonts w:cs="Arial"/>
                <w:b/>
                <w:bCs/>
                <w:sz w:val="21"/>
                <w:szCs w:val="21"/>
              </w:rPr>
            </w:pPr>
            <w:r w:rsidRPr="00785AEA">
              <w:rPr>
                <w:rFonts w:cs="Arial"/>
                <w:b/>
                <w:bCs/>
                <w:sz w:val="21"/>
                <w:szCs w:val="21"/>
              </w:rPr>
              <w:t>Sąvokos</w:t>
            </w:r>
          </w:p>
        </w:tc>
        <w:tc>
          <w:tcPr>
            <w:tcW w:w="6095" w:type="dxa"/>
            <w:shd w:val="clear" w:color="auto" w:fill="FDE9D9" w:themeFill="accent6" w:themeFillTint="33"/>
            <w:vAlign w:val="center"/>
          </w:tcPr>
          <w:p w14:paraId="198B37F0" w14:textId="77777777" w:rsidR="00826AE7" w:rsidRPr="00785AEA" w:rsidRDefault="00826AE7" w:rsidP="00DB3077">
            <w:pPr>
              <w:pStyle w:val="ListParagraph"/>
              <w:tabs>
                <w:tab w:val="left" w:pos="567"/>
              </w:tabs>
              <w:ind w:left="0"/>
              <w:jc w:val="center"/>
              <w:rPr>
                <w:rFonts w:cs="Arial"/>
                <w:b/>
                <w:bCs/>
                <w:sz w:val="21"/>
                <w:szCs w:val="21"/>
              </w:rPr>
            </w:pPr>
            <w:r w:rsidRPr="00785AEA">
              <w:rPr>
                <w:rFonts w:cs="Arial"/>
                <w:b/>
                <w:bCs/>
                <w:sz w:val="21"/>
                <w:szCs w:val="21"/>
              </w:rPr>
              <w:t>Apibrėžimai</w:t>
            </w:r>
          </w:p>
        </w:tc>
        <w:tc>
          <w:tcPr>
            <w:tcW w:w="1701" w:type="dxa"/>
            <w:shd w:val="clear" w:color="auto" w:fill="FDE9D9" w:themeFill="accent6" w:themeFillTint="33"/>
            <w:vAlign w:val="center"/>
          </w:tcPr>
          <w:p w14:paraId="0CEDBF5E" w14:textId="6A610CDC" w:rsidR="00826AE7" w:rsidRPr="00785AEA" w:rsidRDefault="00826AE7" w:rsidP="00DB3077">
            <w:pPr>
              <w:pStyle w:val="ListParagraph"/>
              <w:tabs>
                <w:tab w:val="left" w:pos="567"/>
              </w:tabs>
              <w:ind w:left="0"/>
              <w:jc w:val="center"/>
              <w:rPr>
                <w:rFonts w:cs="Arial"/>
                <w:b/>
                <w:bCs/>
                <w:sz w:val="21"/>
                <w:szCs w:val="21"/>
              </w:rPr>
            </w:pPr>
            <w:r w:rsidRPr="00785AEA">
              <w:rPr>
                <w:rFonts w:cs="Arial"/>
                <w:b/>
                <w:bCs/>
                <w:sz w:val="21"/>
                <w:szCs w:val="21"/>
              </w:rPr>
              <w:t>Trumpiniai</w:t>
            </w:r>
          </w:p>
          <w:p w14:paraId="17D33013" w14:textId="77777777" w:rsidR="00826AE7" w:rsidRPr="00785AEA" w:rsidRDefault="00826AE7" w:rsidP="00DB3077">
            <w:pPr>
              <w:pStyle w:val="ListParagraph"/>
              <w:tabs>
                <w:tab w:val="left" w:pos="567"/>
              </w:tabs>
              <w:ind w:left="0"/>
              <w:jc w:val="center"/>
              <w:rPr>
                <w:rFonts w:cs="Arial"/>
                <w:b/>
                <w:bCs/>
                <w:i/>
                <w:iCs/>
                <w:sz w:val="21"/>
                <w:szCs w:val="21"/>
              </w:rPr>
            </w:pPr>
            <w:r w:rsidRPr="00785AEA">
              <w:rPr>
                <w:rFonts w:cs="Arial"/>
                <w:b/>
                <w:bCs/>
                <w:i/>
                <w:iCs/>
                <w:sz w:val="21"/>
                <w:szCs w:val="21"/>
              </w:rPr>
              <w:t>(jeigu taikoma)</w:t>
            </w:r>
          </w:p>
        </w:tc>
      </w:tr>
      <w:tr w:rsidR="00C41AA4" w:rsidRPr="00071196" w14:paraId="3D40C185" w14:textId="77777777" w:rsidTr="00785AEA">
        <w:tc>
          <w:tcPr>
            <w:tcW w:w="2552" w:type="dxa"/>
          </w:tcPr>
          <w:p w14:paraId="2C1D9997" w14:textId="19921898" w:rsidR="00C41AA4" w:rsidRPr="00785AEA" w:rsidRDefault="00E353DD" w:rsidP="00266D1A">
            <w:pPr>
              <w:pStyle w:val="ListParagraph"/>
              <w:tabs>
                <w:tab w:val="left" w:pos="567"/>
              </w:tabs>
              <w:ind w:left="0"/>
              <w:jc w:val="both"/>
              <w:rPr>
                <w:rFonts w:cs="Arial"/>
                <w:b/>
                <w:bCs/>
                <w:sz w:val="21"/>
                <w:szCs w:val="21"/>
              </w:rPr>
            </w:pPr>
            <w:r w:rsidRPr="00785AEA">
              <w:rPr>
                <w:rFonts w:cs="Arial"/>
                <w:sz w:val="21"/>
                <w:szCs w:val="21"/>
              </w:rPr>
              <w:t>P</w:t>
            </w:r>
            <w:r w:rsidR="00C41AA4" w:rsidRPr="00785AEA">
              <w:rPr>
                <w:rFonts w:cs="Arial"/>
                <w:sz w:val="21"/>
                <w:szCs w:val="21"/>
              </w:rPr>
              <w:t>asiūlymas</w:t>
            </w:r>
          </w:p>
        </w:tc>
        <w:tc>
          <w:tcPr>
            <w:tcW w:w="6095" w:type="dxa"/>
          </w:tcPr>
          <w:p w14:paraId="069A062F" w14:textId="4E3B0171" w:rsidR="00C41AA4" w:rsidRPr="00785AEA" w:rsidRDefault="00B04243" w:rsidP="000A36A5">
            <w:pPr>
              <w:pStyle w:val="ListParagraph"/>
              <w:tabs>
                <w:tab w:val="left" w:pos="567"/>
              </w:tabs>
              <w:ind w:left="0"/>
              <w:jc w:val="both"/>
              <w:rPr>
                <w:rFonts w:cs="Arial"/>
                <w:b/>
                <w:bCs/>
                <w:sz w:val="21"/>
                <w:szCs w:val="21"/>
              </w:rPr>
            </w:pPr>
            <w:r w:rsidRPr="00785AEA">
              <w:rPr>
                <w:rFonts w:cs="Arial"/>
                <w:color w:val="000000"/>
                <w:sz w:val="21"/>
                <w:szCs w:val="21"/>
              </w:rPr>
              <w:t xml:space="preserve">Šiose Bendrosiose sąlygose sąvoka </w:t>
            </w:r>
            <w:r w:rsidRPr="00785AEA">
              <w:rPr>
                <w:rFonts w:cs="Arial"/>
                <w:b/>
                <w:bCs/>
                <w:color w:val="000000"/>
                <w:sz w:val="21"/>
                <w:szCs w:val="21"/>
              </w:rPr>
              <w:t>Pasiūlymas apima pasiūlymą, kaip dokumentų visumą, kuriam taikomi šių Bendrųjų sąlygų 8 skyriuje nurodyti bendrieji reikalavimai Pasiūlymų rengimui ir pateikimui.</w:t>
            </w:r>
          </w:p>
        </w:tc>
        <w:tc>
          <w:tcPr>
            <w:tcW w:w="1701" w:type="dxa"/>
          </w:tcPr>
          <w:p w14:paraId="5DEBE1C2" w14:textId="77777777" w:rsidR="00C41AA4" w:rsidRPr="00785AEA" w:rsidRDefault="00C41AA4" w:rsidP="00C41AA4">
            <w:pPr>
              <w:pStyle w:val="ListParagraph"/>
              <w:tabs>
                <w:tab w:val="left" w:pos="567"/>
              </w:tabs>
              <w:ind w:left="0"/>
              <w:jc w:val="center"/>
              <w:rPr>
                <w:rFonts w:cs="Arial"/>
                <w:b/>
                <w:bCs/>
                <w:sz w:val="21"/>
                <w:szCs w:val="21"/>
              </w:rPr>
            </w:pPr>
          </w:p>
        </w:tc>
      </w:tr>
      <w:tr w:rsidR="00C41AA4" w:rsidRPr="00071196" w14:paraId="5B7257E7" w14:textId="77777777" w:rsidTr="00785AEA">
        <w:tc>
          <w:tcPr>
            <w:tcW w:w="2552" w:type="dxa"/>
          </w:tcPr>
          <w:p w14:paraId="09FE34CE" w14:textId="2A06AFA8" w:rsidR="00C41AA4" w:rsidRPr="00785AEA" w:rsidRDefault="00C41AA4" w:rsidP="00266D1A">
            <w:pPr>
              <w:pStyle w:val="ListParagraph"/>
              <w:tabs>
                <w:tab w:val="left" w:pos="567"/>
              </w:tabs>
              <w:ind w:left="0"/>
              <w:rPr>
                <w:rFonts w:cs="Arial"/>
                <w:b/>
                <w:bCs/>
                <w:sz w:val="21"/>
                <w:szCs w:val="21"/>
              </w:rPr>
            </w:pPr>
            <w:r w:rsidRPr="264E143B">
              <w:rPr>
                <w:rFonts w:cs="Arial"/>
                <w:sz w:val="21"/>
                <w:szCs w:val="21"/>
              </w:rPr>
              <w:t>Nacionaliniam saugumui užtikrinti svarbi įmonė</w:t>
            </w:r>
          </w:p>
        </w:tc>
        <w:tc>
          <w:tcPr>
            <w:tcW w:w="6095" w:type="dxa"/>
          </w:tcPr>
          <w:p w14:paraId="48510803" w14:textId="77777777" w:rsidR="00C41AA4" w:rsidRPr="00785AEA" w:rsidRDefault="00C41AA4" w:rsidP="00C41AA4">
            <w:pPr>
              <w:spacing w:line="20" w:lineRule="atLeast"/>
              <w:jc w:val="both"/>
              <w:rPr>
                <w:rFonts w:cs="Arial"/>
                <w:bCs/>
                <w:sz w:val="21"/>
                <w:szCs w:val="21"/>
              </w:rPr>
            </w:pPr>
            <w:r w:rsidRPr="00785AEA">
              <w:rPr>
                <w:rFonts w:cs="Arial"/>
                <w:bCs/>
                <w:sz w:val="21"/>
                <w:szCs w:val="21"/>
              </w:rPr>
              <w:t>Pagal NSUSOAĮ</w:t>
            </w:r>
            <w:r w:rsidRPr="00785AEA">
              <w:rPr>
                <w:rStyle w:val="FootnoteReference"/>
                <w:rFonts w:cs="Arial"/>
                <w:bCs/>
                <w:sz w:val="21"/>
                <w:szCs w:val="21"/>
              </w:rPr>
              <w:footnoteReference w:id="6"/>
            </w:r>
            <w:r w:rsidRPr="00785AEA">
              <w:rPr>
                <w:rFonts w:cs="Arial"/>
                <w:bCs/>
                <w:sz w:val="21"/>
                <w:szCs w:val="21"/>
              </w:rPr>
              <w:t xml:space="preserve"> 2 str. 1 d., antros kategorijos nacionaliniam saugumui užtikrinti svarbios įmonės:</w:t>
            </w:r>
          </w:p>
          <w:p w14:paraId="67AD4483" w14:textId="6B6FD2B0" w:rsidR="00C41AA4" w:rsidRPr="00785AEA" w:rsidRDefault="00C41AA4" w:rsidP="0995E5DF">
            <w:pPr>
              <w:spacing w:line="20" w:lineRule="atLeast"/>
              <w:jc w:val="both"/>
              <w:rPr>
                <w:rFonts w:cs="Arial"/>
                <w:sz w:val="21"/>
                <w:szCs w:val="21"/>
              </w:rPr>
            </w:pPr>
            <w:r w:rsidRPr="00785AEA">
              <w:rPr>
                <w:rFonts w:cs="Arial"/>
                <w:sz w:val="21"/>
                <w:szCs w:val="21"/>
              </w:rPr>
              <w:t xml:space="preserve">1) </w:t>
            </w:r>
            <w:r w:rsidR="78C7EE28" w:rsidRPr="00785AEA">
              <w:rPr>
                <w:rFonts w:cs="Arial"/>
                <w:sz w:val="21"/>
                <w:szCs w:val="21"/>
              </w:rPr>
              <w:t xml:space="preserve"> NSUSOAĮ</w:t>
            </w:r>
            <w:r w:rsidRPr="00785AEA">
              <w:rPr>
                <w:rFonts w:cs="Arial"/>
                <w:sz w:val="21"/>
                <w:szCs w:val="21"/>
              </w:rPr>
              <w:t xml:space="preserve"> 2 priede nurodytos pagal savo paskirtį ar veiklos pobūdį turinčios strateginę reikšmę nacionalinio saugumo interesams akcinės bendrovės arba uždarosios akcinės bendrovės, kurių ne mažiau kaip 2/3 balsų visuotiniame akcininkų susirinkime suteikiančių akcijų priklauso valstybei, savivaldybei ar valstybės valdomai bendrovei;</w:t>
            </w:r>
          </w:p>
          <w:p w14:paraId="783C8299" w14:textId="3BF28B92" w:rsidR="00C41AA4" w:rsidRPr="00785AEA" w:rsidRDefault="00C41AA4" w:rsidP="0995E5DF">
            <w:pPr>
              <w:pStyle w:val="ListParagraph"/>
              <w:tabs>
                <w:tab w:val="left" w:pos="567"/>
              </w:tabs>
              <w:ind w:left="0"/>
              <w:jc w:val="both"/>
              <w:rPr>
                <w:rFonts w:cs="Arial"/>
                <w:b/>
                <w:bCs/>
                <w:sz w:val="21"/>
                <w:szCs w:val="21"/>
              </w:rPr>
            </w:pPr>
            <w:r w:rsidRPr="00785AEA">
              <w:rPr>
                <w:rFonts w:cs="Arial"/>
                <w:sz w:val="21"/>
                <w:szCs w:val="21"/>
              </w:rPr>
              <w:t>2) valstybės valdomos bendrovės, kurioms buvo perleista nuosavybės teisė į valstybei priklausančias  1 punkte nurodytos įmonės akcijas.</w:t>
            </w:r>
          </w:p>
        </w:tc>
        <w:tc>
          <w:tcPr>
            <w:tcW w:w="1701" w:type="dxa"/>
          </w:tcPr>
          <w:p w14:paraId="26CEF2DF" w14:textId="6C480CC2" w:rsidR="00C41AA4" w:rsidRPr="00841285" w:rsidRDefault="00C41AA4" w:rsidP="00266D1A">
            <w:pPr>
              <w:pStyle w:val="ListParagraph"/>
              <w:tabs>
                <w:tab w:val="left" w:pos="567"/>
              </w:tabs>
              <w:ind w:left="0"/>
              <w:rPr>
                <w:rFonts w:cs="Arial"/>
                <w:color w:val="000000"/>
                <w:sz w:val="21"/>
                <w:szCs w:val="21"/>
              </w:rPr>
            </w:pPr>
            <w:r w:rsidRPr="264E143B">
              <w:rPr>
                <w:rFonts w:cs="Arial"/>
                <w:color w:val="000000"/>
                <w:sz w:val="21"/>
                <w:szCs w:val="21"/>
              </w:rPr>
              <w:t xml:space="preserve">LTG, </w:t>
            </w:r>
            <w:r w:rsidRPr="00B56E10">
              <w:rPr>
                <w:rFonts w:cs="Arial"/>
                <w:color w:val="000000"/>
                <w:sz w:val="21"/>
                <w:szCs w:val="21"/>
                <w:highlight w:val="yellow"/>
              </w:rPr>
              <w:br/>
            </w:r>
            <w:r w:rsidRPr="264E143B">
              <w:rPr>
                <w:rFonts w:cs="Arial"/>
                <w:color w:val="000000"/>
                <w:sz w:val="21"/>
                <w:szCs w:val="21"/>
              </w:rPr>
              <w:t xml:space="preserve">LTG </w:t>
            </w:r>
            <w:proofErr w:type="spellStart"/>
            <w:r w:rsidRPr="264E143B">
              <w:rPr>
                <w:rFonts w:cs="Arial"/>
                <w:color w:val="000000"/>
                <w:sz w:val="21"/>
                <w:szCs w:val="21"/>
              </w:rPr>
              <w:t>Infra</w:t>
            </w:r>
            <w:proofErr w:type="spellEnd"/>
            <w:r w:rsidRPr="264E143B">
              <w:rPr>
                <w:rFonts w:cs="Arial"/>
                <w:color w:val="000000"/>
                <w:sz w:val="21"/>
                <w:szCs w:val="21"/>
              </w:rPr>
              <w:t xml:space="preserve">, </w:t>
            </w:r>
            <w:r w:rsidRPr="00B56E10">
              <w:rPr>
                <w:rFonts w:cs="Arial"/>
                <w:color w:val="000000"/>
                <w:sz w:val="21"/>
                <w:szCs w:val="21"/>
                <w:highlight w:val="yellow"/>
              </w:rPr>
              <w:br/>
            </w:r>
            <w:r w:rsidRPr="264E143B">
              <w:rPr>
                <w:rFonts w:cs="Arial"/>
                <w:color w:val="000000"/>
                <w:sz w:val="21"/>
                <w:szCs w:val="21"/>
              </w:rPr>
              <w:t xml:space="preserve">LTG Link, </w:t>
            </w:r>
            <w:r w:rsidRPr="00B56E10">
              <w:rPr>
                <w:rFonts w:cs="Arial"/>
                <w:color w:val="000000"/>
                <w:sz w:val="21"/>
                <w:szCs w:val="21"/>
                <w:highlight w:val="yellow"/>
              </w:rPr>
              <w:br/>
            </w:r>
            <w:r w:rsidRPr="264E143B">
              <w:rPr>
                <w:rFonts w:cs="Arial"/>
                <w:color w:val="000000"/>
                <w:sz w:val="21"/>
                <w:szCs w:val="21"/>
              </w:rPr>
              <w:t xml:space="preserve">LTG </w:t>
            </w:r>
            <w:proofErr w:type="spellStart"/>
            <w:r w:rsidRPr="264E143B">
              <w:rPr>
                <w:rFonts w:cs="Arial"/>
                <w:color w:val="000000"/>
                <w:sz w:val="21"/>
                <w:szCs w:val="21"/>
              </w:rPr>
              <w:t>Cargo</w:t>
            </w:r>
            <w:proofErr w:type="spellEnd"/>
            <w:r w:rsidRPr="00841285">
              <w:rPr>
                <w:rStyle w:val="FootnoteReference"/>
                <w:rFonts w:cs="Arial"/>
                <w:color w:val="000000"/>
                <w:sz w:val="21"/>
                <w:szCs w:val="21"/>
              </w:rPr>
              <w:footnoteReference w:id="7"/>
            </w:r>
            <w:r w:rsidR="00EC6722" w:rsidRPr="264E143B">
              <w:rPr>
                <w:rFonts w:cs="Arial"/>
                <w:color w:val="000000"/>
                <w:sz w:val="21"/>
                <w:szCs w:val="21"/>
              </w:rPr>
              <w:t>,</w:t>
            </w:r>
          </w:p>
          <w:p w14:paraId="446B1786" w14:textId="25B5199D" w:rsidR="00EC6722" w:rsidRPr="00785AEA" w:rsidRDefault="00EC6722" w:rsidP="00266D1A">
            <w:pPr>
              <w:pStyle w:val="ListParagraph"/>
              <w:tabs>
                <w:tab w:val="left" w:pos="567"/>
              </w:tabs>
              <w:ind w:left="0"/>
              <w:rPr>
                <w:rFonts w:cs="Arial"/>
                <w:sz w:val="21"/>
                <w:szCs w:val="21"/>
              </w:rPr>
            </w:pPr>
          </w:p>
        </w:tc>
      </w:tr>
      <w:tr w:rsidR="00CD5926" w:rsidRPr="00071196" w14:paraId="608EEAF9" w14:textId="77777777" w:rsidTr="00785AEA">
        <w:tc>
          <w:tcPr>
            <w:tcW w:w="2552" w:type="dxa"/>
          </w:tcPr>
          <w:p w14:paraId="2E9BBD79" w14:textId="77777777" w:rsidR="00CD5926" w:rsidRPr="00785AEA" w:rsidRDefault="00CD5926" w:rsidP="00CD5926">
            <w:pPr>
              <w:pStyle w:val="ListParagraph"/>
              <w:tabs>
                <w:tab w:val="left" w:pos="567"/>
              </w:tabs>
              <w:ind w:left="0"/>
              <w:jc w:val="both"/>
              <w:rPr>
                <w:rFonts w:cs="Arial"/>
                <w:sz w:val="21"/>
                <w:szCs w:val="21"/>
              </w:rPr>
            </w:pPr>
            <w:r w:rsidRPr="00785AEA">
              <w:rPr>
                <w:rFonts w:cs="Arial"/>
                <w:sz w:val="21"/>
                <w:szCs w:val="21"/>
              </w:rPr>
              <w:t>Pirkimo bendrosios ir specialiosios sąlygos</w:t>
            </w:r>
          </w:p>
        </w:tc>
        <w:tc>
          <w:tcPr>
            <w:tcW w:w="6095" w:type="dxa"/>
          </w:tcPr>
          <w:p w14:paraId="27C0840E" w14:textId="682EA8DD" w:rsidR="00CD5926" w:rsidRPr="00785AEA" w:rsidRDefault="00CD5926" w:rsidP="00CD5926">
            <w:pPr>
              <w:pStyle w:val="ListParagraph"/>
              <w:tabs>
                <w:tab w:val="left" w:pos="567"/>
              </w:tabs>
              <w:ind w:left="0"/>
              <w:jc w:val="both"/>
              <w:rPr>
                <w:rFonts w:cs="Arial"/>
                <w:sz w:val="21"/>
                <w:szCs w:val="21"/>
              </w:rPr>
            </w:pPr>
            <w:r w:rsidRPr="00785AEA">
              <w:rPr>
                <w:rFonts w:cs="Arial"/>
                <w:sz w:val="21"/>
                <w:szCs w:val="21"/>
              </w:rPr>
              <w:t>Visos sąlygos, susijusios su konkrečiu pirkimo objektu, jam keliamais reikalavimais, pirkimo procedūros elementais bei kitomis sąlygomis.</w:t>
            </w:r>
          </w:p>
          <w:p w14:paraId="1F96D04D" w14:textId="6DF734F6" w:rsidR="00CD5926" w:rsidRPr="00785AEA" w:rsidRDefault="00CD5926" w:rsidP="00CD5926">
            <w:pPr>
              <w:pStyle w:val="ListParagraph"/>
              <w:tabs>
                <w:tab w:val="left" w:pos="567"/>
              </w:tabs>
              <w:ind w:left="0"/>
              <w:jc w:val="both"/>
              <w:rPr>
                <w:rFonts w:cs="Arial"/>
                <w:sz w:val="21"/>
                <w:szCs w:val="21"/>
              </w:rPr>
            </w:pPr>
            <w:r w:rsidRPr="00785AEA">
              <w:rPr>
                <w:rFonts w:cs="Arial"/>
                <w:sz w:val="21"/>
                <w:szCs w:val="21"/>
              </w:rPr>
              <w:t xml:space="preserve">Sąlygos skiriamos į dvi dalis: </w:t>
            </w:r>
            <w:r w:rsidRPr="00785AEA">
              <w:rPr>
                <w:rFonts w:cs="Arial"/>
                <w:b/>
                <w:bCs/>
                <w:sz w:val="21"/>
                <w:szCs w:val="21"/>
              </w:rPr>
              <w:t>Bendrosios sąlygos</w:t>
            </w:r>
            <w:r w:rsidRPr="00785AEA">
              <w:rPr>
                <w:rFonts w:cs="Arial"/>
                <w:sz w:val="21"/>
                <w:szCs w:val="21"/>
              </w:rPr>
              <w:t xml:space="preserve"> ir </w:t>
            </w:r>
            <w:r w:rsidRPr="00785AEA">
              <w:rPr>
                <w:rFonts w:cs="Arial"/>
                <w:b/>
                <w:bCs/>
                <w:sz w:val="21"/>
                <w:szCs w:val="21"/>
              </w:rPr>
              <w:t>Specialiosios sąlygos</w:t>
            </w:r>
            <w:r w:rsidRPr="00785AEA">
              <w:rPr>
                <w:rFonts w:cs="Arial"/>
                <w:sz w:val="21"/>
                <w:szCs w:val="21"/>
              </w:rPr>
              <w:t xml:space="preserve">. Bendrosios sąlygos teikiamos kaip Specialiųjų sąlygų priedas. </w:t>
            </w:r>
          </w:p>
        </w:tc>
        <w:tc>
          <w:tcPr>
            <w:tcW w:w="1701" w:type="dxa"/>
          </w:tcPr>
          <w:p w14:paraId="77C1CAD3" w14:textId="77777777" w:rsidR="00CD5926" w:rsidRPr="00785AEA" w:rsidRDefault="00CD5926" w:rsidP="00CD5926">
            <w:pPr>
              <w:pStyle w:val="ListParagraph"/>
              <w:tabs>
                <w:tab w:val="left" w:pos="567"/>
              </w:tabs>
              <w:ind w:left="0"/>
              <w:jc w:val="center"/>
              <w:rPr>
                <w:rFonts w:cs="Arial"/>
                <w:sz w:val="21"/>
                <w:szCs w:val="21"/>
              </w:rPr>
            </w:pPr>
          </w:p>
        </w:tc>
      </w:tr>
      <w:tr w:rsidR="00CD5926" w:rsidRPr="00071196" w14:paraId="0322C6F3" w14:textId="77777777" w:rsidTr="00785AEA">
        <w:tc>
          <w:tcPr>
            <w:tcW w:w="2552" w:type="dxa"/>
            <w:vAlign w:val="center"/>
          </w:tcPr>
          <w:p w14:paraId="65D94911" w14:textId="77777777" w:rsidR="00CD5926" w:rsidRPr="00785AEA" w:rsidRDefault="00CD5926" w:rsidP="006D377B">
            <w:pPr>
              <w:pStyle w:val="ListParagraph"/>
              <w:tabs>
                <w:tab w:val="left" w:pos="567"/>
              </w:tabs>
              <w:ind w:left="0"/>
              <w:rPr>
                <w:rFonts w:cs="Arial"/>
                <w:sz w:val="21"/>
                <w:szCs w:val="21"/>
              </w:rPr>
            </w:pPr>
            <w:r w:rsidRPr="00785AEA">
              <w:rPr>
                <w:rFonts w:cs="Arial"/>
                <w:sz w:val="21"/>
                <w:szCs w:val="21"/>
              </w:rPr>
              <w:t>Pirkimo sąlygos</w:t>
            </w:r>
          </w:p>
        </w:tc>
        <w:tc>
          <w:tcPr>
            <w:tcW w:w="6095" w:type="dxa"/>
          </w:tcPr>
          <w:p w14:paraId="5BD4FF9E" w14:textId="77777777" w:rsidR="00CD5926" w:rsidRPr="00785AEA" w:rsidRDefault="00CD5926" w:rsidP="00CD5926">
            <w:pPr>
              <w:pStyle w:val="ListParagraph"/>
              <w:tabs>
                <w:tab w:val="left" w:pos="567"/>
              </w:tabs>
              <w:ind w:left="0"/>
              <w:jc w:val="both"/>
              <w:rPr>
                <w:rFonts w:cs="Arial"/>
                <w:sz w:val="21"/>
                <w:szCs w:val="21"/>
              </w:rPr>
            </w:pPr>
            <w:r w:rsidRPr="00785AEA">
              <w:rPr>
                <w:rFonts w:cs="Arial"/>
                <w:sz w:val="21"/>
                <w:szCs w:val="21"/>
              </w:rPr>
              <w:t>Pirkimo sąlygos apima Bendrąsias ir Specialiąsias sąlygas, bei jų priedus.</w:t>
            </w:r>
          </w:p>
        </w:tc>
        <w:tc>
          <w:tcPr>
            <w:tcW w:w="1701" w:type="dxa"/>
          </w:tcPr>
          <w:p w14:paraId="155F4690" w14:textId="77777777" w:rsidR="00CD5926" w:rsidRPr="00785AEA" w:rsidRDefault="00CD5926" w:rsidP="00CD5926">
            <w:pPr>
              <w:pStyle w:val="ListParagraph"/>
              <w:tabs>
                <w:tab w:val="left" w:pos="567"/>
              </w:tabs>
              <w:ind w:left="0"/>
              <w:jc w:val="center"/>
              <w:rPr>
                <w:rFonts w:cs="Arial"/>
                <w:sz w:val="21"/>
                <w:szCs w:val="21"/>
              </w:rPr>
            </w:pPr>
          </w:p>
        </w:tc>
      </w:tr>
      <w:tr w:rsidR="00785AF1" w:rsidRPr="00071196" w14:paraId="2DE775F9" w14:textId="77777777" w:rsidTr="00785AEA">
        <w:tc>
          <w:tcPr>
            <w:tcW w:w="2552" w:type="dxa"/>
          </w:tcPr>
          <w:p w14:paraId="43510FF3" w14:textId="4E2A6A3E" w:rsidR="00785AF1" w:rsidRPr="00785AEA" w:rsidRDefault="00785AF1" w:rsidP="00A84530">
            <w:pPr>
              <w:pStyle w:val="ListParagraph"/>
              <w:tabs>
                <w:tab w:val="left" w:pos="567"/>
              </w:tabs>
              <w:ind w:left="0"/>
              <w:rPr>
                <w:rFonts w:cs="Arial"/>
                <w:sz w:val="21"/>
                <w:szCs w:val="21"/>
              </w:rPr>
            </w:pPr>
            <w:r w:rsidRPr="00785AEA">
              <w:rPr>
                <w:rFonts w:cs="Arial"/>
                <w:spacing w:val="1"/>
                <w:sz w:val="21"/>
                <w:szCs w:val="21"/>
              </w:rPr>
              <w:t>Pasiūlymų patikslinimo, papildymo ar paaiškinimo taisyklės</w:t>
            </w:r>
          </w:p>
        </w:tc>
        <w:tc>
          <w:tcPr>
            <w:tcW w:w="6095" w:type="dxa"/>
          </w:tcPr>
          <w:p w14:paraId="17DDAD27" w14:textId="4C3AA46A" w:rsidR="00785AF1" w:rsidRPr="00785AEA" w:rsidRDefault="00785AF1" w:rsidP="00785AF1">
            <w:pPr>
              <w:pStyle w:val="ListParagraph"/>
              <w:tabs>
                <w:tab w:val="left" w:pos="567"/>
              </w:tabs>
              <w:ind w:left="0"/>
              <w:jc w:val="both"/>
              <w:rPr>
                <w:rFonts w:cs="Arial"/>
                <w:sz w:val="21"/>
                <w:szCs w:val="21"/>
              </w:rPr>
            </w:pPr>
            <w:r w:rsidRPr="00785AEA">
              <w:rPr>
                <w:rFonts w:cs="Arial"/>
                <w:sz w:val="21"/>
                <w:szCs w:val="21"/>
              </w:rPr>
              <w:t>Pasiūlymų patikslinimo, papildymo ar paaiškinimo taisyklės, patvirtintos Viešųjų pirkimų tarnybos direktoriaus 2022 m. gruodžio 30 d. įsakymu Nr. 1S-240 (aktuali redakcija), kuriomis rekomenduojama  vadovautis atliekant mažos vertės Pirkime gautų pasiūlymų vertinimą.</w:t>
            </w:r>
          </w:p>
        </w:tc>
        <w:tc>
          <w:tcPr>
            <w:tcW w:w="1701" w:type="dxa"/>
          </w:tcPr>
          <w:p w14:paraId="2E487CC6" w14:textId="77777777" w:rsidR="00785AF1" w:rsidRPr="00785AEA" w:rsidRDefault="00785AF1" w:rsidP="00785AF1">
            <w:pPr>
              <w:pStyle w:val="ListParagraph"/>
              <w:tabs>
                <w:tab w:val="left" w:pos="567"/>
              </w:tabs>
              <w:ind w:left="0"/>
              <w:jc w:val="center"/>
              <w:rPr>
                <w:rFonts w:cs="Arial"/>
                <w:sz w:val="21"/>
                <w:szCs w:val="21"/>
              </w:rPr>
            </w:pPr>
          </w:p>
        </w:tc>
      </w:tr>
    </w:tbl>
    <w:p w14:paraId="234D2D4B" w14:textId="4F03B552" w:rsidR="00A47178" w:rsidRPr="00E714F0" w:rsidRDefault="004107AA" w:rsidP="00A47178">
      <w:pPr>
        <w:pStyle w:val="ListParagraph"/>
        <w:numPr>
          <w:ilvl w:val="1"/>
          <w:numId w:val="1"/>
        </w:numPr>
        <w:tabs>
          <w:tab w:val="left" w:pos="567"/>
        </w:tabs>
        <w:ind w:left="0" w:firstLine="0"/>
        <w:jc w:val="both"/>
        <w:rPr>
          <w:rFonts w:cs="Arial"/>
          <w:color w:val="000000" w:themeColor="text1"/>
          <w:szCs w:val="22"/>
        </w:rPr>
      </w:pPr>
      <w:bookmarkStart w:id="9" w:name="part_0ffe8c033b09415d9399b7538b7d021a"/>
      <w:bookmarkEnd w:id="9"/>
      <w:r>
        <w:rPr>
          <w:rFonts w:cs="Arial"/>
          <w:color w:val="000000" w:themeColor="text1"/>
          <w:szCs w:val="22"/>
        </w:rPr>
        <w:t>KC</w:t>
      </w:r>
      <w:r w:rsidRPr="00E714F0">
        <w:rPr>
          <w:rFonts w:cs="Arial"/>
          <w:color w:val="000000" w:themeColor="text1"/>
          <w:szCs w:val="22"/>
        </w:rPr>
        <w:t xml:space="preserve"> </w:t>
      </w:r>
      <w:r w:rsidR="00A47178" w:rsidRPr="00E714F0">
        <w:rPr>
          <w:rFonts w:cs="Arial"/>
          <w:color w:val="000000" w:themeColor="text1"/>
          <w:szCs w:val="22"/>
        </w:rPr>
        <w:t xml:space="preserve">turi teisę savo iniciatyva nutraukti pradėtas pirkimo procedūras, jei atsirado </w:t>
      </w:r>
      <w:r w:rsidR="00A47178" w:rsidRPr="00E714F0">
        <w:rPr>
          <w:rFonts w:cs="Arial"/>
          <w:color w:val="000000" w:themeColor="text1"/>
          <w:sz w:val="24"/>
        </w:rPr>
        <w:t>aplinkybių,</w:t>
      </w:r>
      <w:r w:rsidR="00A47178" w:rsidRPr="2D1DEF1B">
        <w:t xml:space="preserve"> </w:t>
      </w:r>
      <w:r w:rsidR="00A47178" w:rsidRPr="00E714F0">
        <w:rPr>
          <w:rFonts w:cs="Arial"/>
          <w:color w:val="000000" w:themeColor="text1"/>
          <w:szCs w:val="22"/>
        </w:rPr>
        <w:t xml:space="preserve">kurių nebuvo galima numatyti, arba pirkimo dokumentuose padaryta esminių klaidų, dėl kurių pirkimas tampa nebetikslingas ar jį įvykdžius būtų įsigytas </w:t>
      </w:r>
      <w:r>
        <w:rPr>
          <w:rFonts w:cs="Arial"/>
          <w:color w:val="000000" w:themeColor="text1"/>
          <w:szCs w:val="22"/>
        </w:rPr>
        <w:t>KC</w:t>
      </w:r>
      <w:r w:rsidRPr="00E714F0">
        <w:rPr>
          <w:rFonts w:cs="Arial"/>
          <w:color w:val="000000" w:themeColor="text1"/>
          <w:szCs w:val="22"/>
        </w:rPr>
        <w:t xml:space="preserve"> </w:t>
      </w:r>
      <w:r w:rsidR="00A47178" w:rsidRPr="00E714F0">
        <w:rPr>
          <w:rFonts w:cs="Arial"/>
          <w:color w:val="000000" w:themeColor="text1"/>
          <w:szCs w:val="22"/>
        </w:rPr>
        <w:t xml:space="preserve">poreikių neatitinkantis pirkimo objektas. </w:t>
      </w:r>
    </w:p>
    <w:p w14:paraId="465ECC5A" w14:textId="5C4FE168" w:rsidR="00CB4795" w:rsidRPr="00E714F0" w:rsidRDefault="004107AA" w:rsidP="00467D58">
      <w:pPr>
        <w:pStyle w:val="ListParagraph"/>
        <w:numPr>
          <w:ilvl w:val="1"/>
          <w:numId w:val="1"/>
        </w:numPr>
        <w:tabs>
          <w:tab w:val="left" w:pos="567"/>
        </w:tabs>
        <w:ind w:left="0" w:firstLine="0"/>
        <w:jc w:val="both"/>
        <w:rPr>
          <w:rFonts w:cs="Arial"/>
          <w:color w:val="000000" w:themeColor="text1"/>
          <w:sz w:val="24"/>
        </w:rPr>
      </w:pPr>
      <w:r>
        <w:rPr>
          <w:rFonts w:cs="Arial"/>
          <w:color w:val="000000" w:themeColor="text1"/>
          <w:szCs w:val="22"/>
        </w:rPr>
        <w:t>KC</w:t>
      </w:r>
      <w:r w:rsidRPr="00E714F0">
        <w:rPr>
          <w:rFonts w:cs="Arial"/>
          <w:color w:val="000000" w:themeColor="text1"/>
          <w:szCs w:val="22"/>
        </w:rPr>
        <w:t xml:space="preserve"> </w:t>
      </w:r>
      <w:r w:rsidR="00F22048" w:rsidRPr="00E714F0">
        <w:rPr>
          <w:rFonts w:cs="Arial"/>
          <w:color w:val="000000" w:themeColor="text1"/>
          <w:szCs w:val="22"/>
        </w:rPr>
        <w:t xml:space="preserve">privalo nutraukti pradėtas pirkimo procedūras, jei jeigu buvo pažeisti VPĮ 17 straipsnio 1 dalyje / PĮ 29 straipsnio 1 dalyje nustatyti principai ir atitinkamos padėties negalima ištaisyti. </w:t>
      </w:r>
      <w:r w:rsidR="00891C60" w:rsidRPr="00E714F0">
        <w:rPr>
          <w:rFonts w:cs="Arial"/>
          <w:color w:val="000000" w:themeColor="text1"/>
          <w:szCs w:val="22"/>
        </w:rPr>
        <w:t>.</w:t>
      </w:r>
    </w:p>
    <w:p w14:paraId="147A7EFF" w14:textId="7FA522FB" w:rsidR="00467D58" w:rsidRPr="00E714F0" w:rsidRDefault="004107AA" w:rsidP="00266D1A">
      <w:pPr>
        <w:pStyle w:val="ListParagraph"/>
        <w:numPr>
          <w:ilvl w:val="1"/>
          <w:numId w:val="1"/>
        </w:numPr>
        <w:tabs>
          <w:tab w:val="left" w:pos="567"/>
        </w:tabs>
        <w:ind w:left="0" w:firstLine="0"/>
        <w:jc w:val="both"/>
        <w:rPr>
          <w:rFonts w:cs="Arial"/>
          <w:color w:val="000000" w:themeColor="text1"/>
        </w:rPr>
      </w:pPr>
      <w:r>
        <w:rPr>
          <w:rFonts w:cs="Arial"/>
          <w:color w:val="000000" w:themeColor="text1"/>
          <w:szCs w:val="22"/>
        </w:rPr>
        <w:t>KC</w:t>
      </w:r>
      <w:r w:rsidRPr="00E714F0">
        <w:rPr>
          <w:rFonts w:cs="Arial"/>
          <w:color w:val="000000" w:themeColor="text1"/>
          <w:szCs w:val="22"/>
        </w:rPr>
        <w:t xml:space="preserve"> </w:t>
      </w:r>
      <w:r w:rsidR="00467D58" w:rsidRPr="00E714F0">
        <w:rPr>
          <w:rFonts w:cs="Arial"/>
          <w:color w:val="000000" w:themeColor="text1"/>
          <w:szCs w:val="22"/>
        </w:rPr>
        <w:t xml:space="preserve">laikys, kad visi tiekėjai, teikiantys </w:t>
      </w:r>
      <w:r w:rsidR="0052760C" w:rsidRPr="00E714F0">
        <w:rPr>
          <w:rFonts w:cs="Arial"/>
          <w:color w:val="000000" w:themeColor="text1"/>
          <w:szCs w:val="22"/>
        </w:rPr>
        <w:t>P</w:t>
      </w:r>
      <w:r w:rsidR="00467D58" w:rsidRPr="00E714F0">
        <w:rPr>
          <w:rFonts w:cs="Arial"/>
          <w:color w:val="000000" w:themeColor="text1"/>
          <w:szCs w:val="22"/>
        </w:rPr>
        <w:t xml:space="preserve">asiūlymus, yra susipažinę su pirkimo dokumentais, Lietuvos Respublikos teisės aktais, reglamentuojančiais pirkimo procedūras, pirkimo sutarčių sudarymą ir vykdymą, ir kitais teisės aktais, kurių nuostatos gali turėti įtakos bet kokiems tarp </w:t>
      </w:r>
      <w:r>
        <w:rPr>
          <w:rFonts w:cs="Arial"/>
          <w:color w:val="000000" w:themeColor="text1"/>
          <w:szCs w:val="22"/>
        </w:rPr>
        <w:t>KC</w:t>
      </w:r>
      <w:r w:rsidRPr="00E714F0">
        <w:rPr>
          <w:rFonts w:cs="Arial"/>
          <w:color w:val="000000" w:themeColor="text1"/>
          <w:szCs w:val="22"/>
        </w:rPr>
        <w:t xml:space="preserve"> </w:t>
      </w:r>
      <w:r w:rsidR="00467D58" w:rsidRPr="00E714F0">
        <w:rPr>
          <w:rFonts w:cs="Arial"/>
          <w:color w:val="000000" w:themeColor="text1"/>
          <w:szCs w:val="22"/>
        </w:rPr>
        <w:t xml:space="preserve">ir tiekėjų susiklostantiems santykiams, kylantiems iš (ar) susijusiems su šiuo pirkimu. Su visais Lietuvos Respublikos teisės aktais galima susipažinti internetinėje duomenų bazėje https://www.e-tar.lt/portal/lt/index. Su </w:t>
      </w:r>
      <w:r w:rsidR="00661E9F" w:rsidRPr="00E714F0">
        <w:rPr>
          <w:rFonts w:cs="Arial"/>
          <w:color w:val="000000" w:themeColor="text1"/>
          <w:szCs w:val="22"/>
        </w:rPr>
        <w:t>Aprašu</w:t>
      </w:r>
      <w:r w:rsidR="00467D58" w:rsidRPr="00E714F0">
        <w:rPr>
          <w:rFonts w:cs="Arial"/>
          <w:color w:val="000000" w:themeColor="text1"/>
          <w:szCs w:val="22"/>
        </w:rPr>
        <w:t xml:space="preserve"> galima susipažinti Centriniame viešųjų pirkimų portale: </w:t>
      </w:r>
    </w:p>
    <w:p w14:paraId="1E5FB1D6" w14:textId="0CEF719D" w:rsidR="00E77746" w:rsidRPr="006D377B" w:rsidRDefault="008E1CE3" w:rsidP="00266D1A">
      <w:pPr>
        <w:rPr>
          <w:rFonts w:cs="Arial"/>
          <w:i/>
          <w:iCs/>
          <w:color w:val="000000"/>
          <w:szCs w:val="22"/>
          <w:highlight w:val="yellow"/>
        </w:rPr>
      </w:pPr>
      <w:hyperlink r:id="rId14" w:history="1">
        <w:r w:rsidRPr="0084728D">
          <w:rPr>
            <w:rStyle w:val="Hyperlink"/>
            <w:rFonts w:cs="Arial"/>
            <w:i/>
            <w:iCs/>
            <w:szCs w:val="22"/>
          </w:rPr>
          <w:t>http://mw.eviesiejipirkimai.lt/vpm/SVPTS/svpts_sarasas.asp?SBJ_ID=1020012466</w:t>
        </w:r>
      </w:hyperlink>
    </w:p>
    <w:p w14:paraId="7549B13A" w14:textId="790950CD" w:rsidR="003556C9" w:rsidRPr="006D377B" w:rsidRDefault="004107AA" w:rsidP="00266D1A">
      <w:pPr>
        <w:pStyle w:val="Heading1"/>
        <w:numPr>
          <w:ilvl w:val="0"/>
          <w:numId w:val="1"/>
        </w:numPr>
        <w:tabs>
          <w:tab w:val="left" w:pos="426"/>
        </w:tabs>
        <w:spacing w:before="240" w:after="120"/>
        <w:ind w:left="0" w:firstLine="0"/>
        <w:jc w:val="center"/>
        <w:rPr>
          <w:rFonts w:cs="Arial"/>
          <w:b/>
          <w:bCs/>
          <w:szCs w:val="22"/>
        </w:rPr>
      </w:pPr>
      <w:bookmarkStart w:id="10" w:name="_Toc166156010"/>
      <w:r w:rsidRPr="004107AA">
        <w:rPr>
          <w:rFonts w:cs="Arial"/>
          <w:b/>
          <w:bCs/>
          <w:szCs w:val="22"/>
        </w:rPr>
        <w:lastRenderedPageBreak/>
        <w:t xml:space="preserve">KC </w:t>
      </w:r>
      <w:r w:rsidR="00E71813" w:rsidRPr="00E714F0">
        <w:rPr>
          <w:rFonts w:cs="Arial"/>
          <w:b/>
          <w:bCs/>
          <w:szCs w:val="22"/>
        </w:rPr>
        <w:t>IR TIEKĖJO BENDRAVIMO PRIEMONĖS</w:t>
      </w:r>
      <w:bookmarkEnd w:id="10"/>
    </w:p>
    <w:p w14:paraId="01F48E83" w14:textId="77777777" w:rsidR="006B2EFA" w:rsidRPr="00E714F0" w:rsidRDefault="006B2EFA" w:rsidP="00266D1A">
      <w:pPr>
        <w:pStyle w:val="ListParagraph"/>
        <w:numPr>
          <w:ilvl w:val="0"/>
          <w:numId w:val="2"/>
        </w:numPr>
        <w:tabs>
          <w:tab w:val="left" w:pos="567"/>
          <w:tab w:val="left" w:pos="993"/>
          <w:tab w:val="left" w:pos="1276"/>
        </w:tabs>
        <w:contextualSpacing w:val="0"/>
        <w:jc w:val="both"/>
        <w:rPr>
          <w:rFonts w:cs="Arial"/>
          <w:vanish/>
          <w:color w:val="000000"/>
        </w:rPr>
      </w:pPr>
    </w:p>
    <w:p w14:paraId="49378902" w14:textId="77777777" w:rsidR="006B2EFA" w:rsidRPr="00E714F0" w:rsidRDefault="006B2EFA" w:rsidP="006B2EFA">
      <w:pPr>
        <w:pStyle w:val="ListParagraph"/>
        <w:numPr>
          <w:ilvl w:val="0"/>
          <w:numId w:val="2"/>
        </w:numPr>
        <w:tabs>
          <w:tab w:val="left" w:pos="851"/>
          <w:tab w:val="left" w:pos="993"/>
          <w:tab w:val="left" w:pos="1276"/>
        </w:tabs>
        <w:contextualSpacing w:val="0"/>
        <w:jc w:val="both"/>
        <w:rPr>
          <w:rFonts w:cs="Arial"/>
          <w:vanish/>
          <w:color w:val="000000"/>
        </w:rPr>
      </w:pPr>
    </w:p>
    <w:p w14:paraId="147E202C" w14:textId="77777777" w:rsidR="006B2EFA" w:rsidRPr="00E714F0" w:rsidRDefault="006B2EFA" w:rsidP="006B2EFA">
      <w:pPr>
        <w:pStyle w:val="ListParagraph"/>
        <w:numPr>
          <w:ilvl w:val="0"/>
          <w:numId w:val="2"/>
        </w:numPr>
        <w:tabs>
          <w:tab w:val="left" w:pos="851"/>
          <w:tab w:val="left" w:pos="993"/>
          <w:tab w:val="left" w:pos="1276"/>
        </w:tabs>
        <w:contextualSpacing w:val="0"/>
        <w:jc w:val="both"/>
        <w:rPr>
          <w:rFonts w:cs="Arial"/>
          <w:vanish/>
          <w:color w:val="000000"/>
        </w:rPr>
      </w:pPr>
    </w:p>
    <w:p w14:paraId="3255F03D" w14:textId="418B17A0" w:rsidR="0018400F" w:rsidRPr="00E714F0" w:rsidRDefault="004107AA" w:rsidP="00266D1A">
      <w:pPr>
        <w:pStyle w:val="ListParagraph"/>
        <w:numPr>
          <w:ilvl w:val="1"/>
          <w:numId w:val="2"/>
        </w:numPr>
        <w:tabs>
          <w:tab w:val="left" w:pos="567"/>
        </w:tabs>
        <w:ind w:left="0" w:firstLine="0"/>
        <w:contextualSpacing w:val="0"/>
        <w:jc w:val="both"/>
        <w:rPr>
          <w:rFonts w:cs="Arial"/>
          <w:szCs w:val="22"/>
        </w:rPr>
      </w:pPr>
      <w:r>
        <w:rPr>
          <w:rFonts w:cs="Arial"/>
          <w:color w:val="000000" w:themeColor="text1"/>
          <w:szCs w:val="22"/>
        </w:rPr>
        <w:t>KC</w:t>
      </w:r>
      <w:r w:rsidRPr="00E714F0">
        <w:rPr>
          <w:rFonts w:cs="Arial"/>
          <w:color w:val="000000" w:themeColor="text1"/>
          <w:szCs w:val="22"/>
        </w:rPr>
        <w:t xml:space="preserve"> </w:t>
      </w:r>
      <w:r w:rsidR="00794FB9" w:rsidRPr="00E714F0">
        <w:rPr>
          <w:rFonts w:cs="Arial"/>
          <w:color w:val="000000"/>
          <w:szCs w:val="22"/>
        </w:rPr>
        <w:t>ir tiekėjo bendravimas vyksta tik CVP IS priemonėmis, išskyrus</w:t>
      </w:r>
      <w:r w:rsidR="007436EB" w:rsidRPr="00E714F0">
        <w:rPr>
          <w:rFonts w:cs="Arial"/>
          <w:color w:val="000000"/>
          <w:szCs w:val="22"/>
        </w:rPr>
        <w:t>:</w:t>
      </w:r>
    </w:p>
    <w:p w14:paraId="07417515" w14:textId="5682D5BF" w:rsidR="00AE6FDB" w:rsidRPr="00E714F0" w:rsidRDefault="00794FB9" w:rsidP="00266D1A">
      <w:pPr>
        <w:pStyle w:val="ListParagraph"/>
        <w:numPr>
          <w:ilvl w:val="2"/>
          <w:numId w:val="2"/>
        </w:numPr>
        <w:tabs>
          <w:tab w:val="left" w:pos="1276"/>
          <w:tab w:val="left" w:pos="1701"/>
        </w:tabs>
        <w:ind w:left="1276" w:hanging="709"/>
        <w:contextualSpacing w:val="0"/>
        <w:jc w:val="both"/>
        <w:rPr>
          <w:rFonts w:cs="Arial"/>
          <w:szCs w:val="22"/>
        </w:rPr>
      </w:pPr>
      <w:r w:rsidRPr="00E714F0">
        <w:rPr>
          <w:rFonts w:cs="Arial"/>
          <w:color w:val="000000"/>
          <w:szCs w:val="22"/>
        </w:rPr>
        <w:t xml:space="preserve">bendravimą pasirašant sutartį ir keičiantis informacija dėl sutarties pasirašymo, jeigu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color w:val="000000"/>
          <w:szCs w:val="22"/>
        </w:rPr>
        <w:t>siųsdama</w:t>
      </w:r>
      <w:r w:rsidR="00D803E8">
        <w:rPr>
          <w:rFonts w:cs="Arial"/>
          <w:color w:val="000000"/>
          <w:szCs w:val="22"/>
        </w:rPr>
        <w:t>s</w:t>
      </w:r>
      <w:r w:rsidRPr="00E714F0">
        <w:rPr>
          <w:rFonts w:cs="Arial"/>
          <w:color w:val="000000"/>
          <w:szCs w:val="22"/>
        </w:rPr>
        <w:t xml:space="preserve"> kvietimą pasirašyti sutartį</w:t>
      </w:r>
      <w:r w:rsidR="00ED6554" w:rsidRPr="00E714F0">
        <w:rPr>
          <w:rFonts w:cs="Arial"/>
          <w:color w:val="000000"/>
          <w:szCs w:val="22"/>
        </w:rPr>
        <w:t>,</w:t>
      </w:r>
      <w:r w:rsidRPr="00E714F0">
        <w:rPr>
          <w:rFonts w:cs="Arial"/>
          <w:color w:val="000000"/>
          <w:szCs w:val="22"/>
        </w:rPr>
        <w:t xml:space="preserve"> nurodo kitas bendravimo priemones.</w:t>
      </w:r>
      <w:r w:rsidR="00182E53" w:rsidRPr="00E714F0">
        <w:rPr>
          <w:rFonts w:cs="Arial"/>
          <w:color w:val="000000"/>
          <w:szCs w:val="22"/>
        </w:rPr>
        <w:t xml:space="preserve"> </w:t>
      </w:r>
    </w:p>
    <w:p w14:paraId="26042FFF" w14:textId="5ABEB62A" w:rsidR="00794FB9" w:rsidRPr="00E714F0" w:rsidRDefault="0018400F" w:rsidP="00266D1A">
      <w:pPr>
        <w:pStyle w:val="ListParagraph"/>
        <w:numPr>
          <w:ilvl w:val="2"/>
          <w:numId w:val="2"/>
        </w:numPr>
        <w:tabs>
          <w:tab w:val="left" w:pos="1276"/>
          <w:tab w:val="left" w:pos="1701"/>
        </w:tabs>
        <w:ind w:left="1276" w:hanging="709"/>
        <w:contextualSpacing w:val="0"/>
        <w:jc w:val="both"/>
        <w:rPr>
          <w:rFonts w:cs="Arial"/>
          <w:szCs w:val="22"/>
        </w:rPr>
      </w:pPr>
      <w:r w:rsidRPr="00E714F0">
        <w:rPr>
          <w:rFonts w:cs="Arial"/>
          <w:color w:val="000000"/>
          <w:szCs w:val="22"/>
        </w:rPr>
        <w:t xml:space="preserve">pretenzijų pateikimą (pretenzijos gali būti teikiamos </w:t>
      </w:r>
      <w:r w:rsidR="00917351" w:rsidRPr="00E714F0">
        <w:rPr>
          <w:rFonts w:cs="Arial"/>
          <w:color w:val="000000"/>
          <w:szCs w:val="22"/>
        </w:rPr>
        <w:t>raštu tiekėjo pasirinktomis priemonėmis)</w:t>
      </w:r>
      <w:r w:rsidRPr="00E714F0">
        <w:rPr>
          <w:rFonts w:cs="Arial"/>
          <w:color w:val="000000"/>
          <w:szCs w:val="22"/>
        </w:rPr>
        <w:t>).</w:t>
      </w:r>
    </w:p>
    <w:p w14:paraId="09B219F7" w14:textId="42B5B402" w:rsidR="00E81924" w:rsidRPr="00E714F0" w:rsidRDefault="00C74ABA" w:rsidP="00266D1A">
      <w:pPr>
        <w:pStyle w:val="ListParagraph"/>
        <w:numPr>
          <w:ilvl w:val="1"/>
          <w:numId w:val="2"/>
        </w:numPr>
        <w:tabs>
          <w:tab w:val="left" w:pos="567"/>
          <w:tab w:val="left" w:pos="993"/>
          <w:tab w:val="left" w:pos="1276"/>
        </w:tabs>
        <w:ind w:left="0" w:firstLine="0"/>
        <w:contextualSpacing w:val="0"/>
        <w:jc w:val="both"/>
        <w:rPr>
          <w:rFonts w:cs="Arial"/>
          <w:szCs w:val="22"/>
        </w:rPr>
      </w:pPr>
      <w:r w:rsidRPr="00E714F0">
        <w:rPr>
          <w:rFonts w:eastAsia="Arial Unicode MS" w:cs="Arial"/>
          <w:szCs w:val="22"/>
        </w:rPr>
        <w:t xml:space="preserve">Mokomąją medžiagą, kaip prisijungti ir naudotis CVP IS, galima rasti Viešųjų pirkimų tarnybos tinklalapyje </w:t>
      </w:r>
      <w:hyperlink r:id="rId15" w:history="1">
        <w:r w:rsidRPr="00E714F0">
          <w:rPr>
            <w:rStyle w:val="Hyperlink"/>
            <w:rFonts w:eastAsia="Arial Unicode MS" w:cs="Arial"/>
            <w:szCs w:val="22"/>
          </w:rPr>
          <w:t>www.vpt.lrv.lt</w:t>
        </w:r>
      </w:hyperlink>
      <w:r w:rsidRPr="00E714F0">
        <w:rPr>
          <w:rFonts w:eastAsia="Arial Unicode MS" w:cs="Arial"/>
          <w:szCs w:val="22"/>
        </w:rPr>
        <w:t>.</w:t>
      </w:r>
      <w:r w:rsidR="00E81924" w:rsidRPr="00E714F0">
        <w:rPr>
          <w:rFonts w:cs="Arial"/>
          <w:szCs w:val="22"/>
        </w:rPr>
        <w:t xml:space="preserve"> </w:t>
      </w:r>
    </w:p>
    <w:p w14:paraId="2E8FFF06" w14:textId="744EF113" w:rsidR="00B55560" w:rsidRPr="006D377B" w:rsidRDefault="004107AA" w:rsidP="006D377B">
      <w:pPr>
        <w:pStyle w:val="ListParagraph"/>
        <w:numPr>
          <w:ilvl w:val="1"/>
          <w:numId w:val="2"/>
        </w:numPr>
        <w:tabs>
          <w:tab w:val="left" w:pos="567"/>
        </w:tabs>
        <w:ind w:left="0" w:firstLine="0"/>
        <w:jc w:val="both"/>
        <w:rPr>
          <w:rFonts w:cs="Arial"/>
          <w:szCs w:val="22"/>
        </w:rPr>
      </w:pPr>
      <w:r>
        <w:rPr>
          <w:rFonts w:cs="Arial"/>
          <w:color w:val="000000" w:themeColor="text1"/>
          <w:szCs w:val="22"/>
        </w:rPr>
        <w:t>KC</w:t>
      </w:r>
      <w:r w:rsidRPr="00E714F0">
        <w:rPr>
          <w:rFonts w:cs="Arial"/>
          <w:color w:val="000000" w:themeColor="text1"/>
          <w:szCs w:val="22"/>
        </w:rPr>
        <w:t xml:space="preserve"> </w:t>
      </w:r>
      <w:r w:rsidR="00B740B2" w:rsidRPr="00E714F0">
        <w:rPr>
          <w:rFonts w:cs="Arial"/>
          <w:szCs w:val="22"/>
        </w:rPr>
        <w:t xml:space="preserve">neatsako už CVP IS sutrikimus ar kitus nenumatytus atvejus, dėl kurių elektroniniai </w:t>
      </w:r>
      <w:r w:rsidR="0052760C" w:rsidRPr="00E714F0">
        <w:rPr>
          <w:rFonts w:cs="Arial"/>
          <w:szCs w:val="22"/>
        </w:rPr>
        <w:t>P</w:t>
      </w:r>
      <w:r w:rsidR="00B740B2" w:rsidRPr="00E714F0">
        <w:rPr>
          <w:rFonts w:cs="Arial"/>
          <w:szCs w:val="22"/>
        </w:rPr>
        <w:t xml:space="preserve">asiūlymai nebuvo gauti ar gauti pavėluotai. Atsižvelgiant į tai, Tiekėjams siūloma rengti elektroninius </w:t>
      </w:r>
      <w:r w:rsidR="0052760C" w:rsidRPr="00E714F0">
        <w:rPr>
          <w:rFonts w:cs="Arial"/>
          <w:szCs w:val="22"/>
        </w:rPr>
        <w:t>P</w:t>
      </w:r>
      <w:r w:rsidR="00B740B2" w:rsidRPr="00E714F0">
        <w:rPr>
          <w:rFonts w:cs="Arial"/>
          <w:szCs w:val="22"/>
        </w:rPr>
        <w:t>asiūlymus taip, kad liktų pakankamai laiko jiems laiku ir tinkamai pateikti. Dėl klausimų, susijusių su CVP IS naudojimu, veikimu ar galimybėmis, siūloma kreiptis tiesiogiai į CVP IS administratorių.</w:t>
      </w:r>
    </w:p>
    <w:p w14:paraId="025FE660" w14:textId="7BA2B5C5" w:rsidR="00BA18DF" w:rsidRPr="006D377B" w:rsidRDefault="00794FB9" w:rsidP="00785AEA">
      <w:pPr>
        <w:pStyle w:val="Heading1"/>
        <w:keepNext w:val="0"/>
        <w:keepLines/>
        <w:widowControl w:val="0"/>
        <w:numPr>
          <w:ilvl w:val="0"/>
          <w:numId w:val="1"/>
        </w:numPr>
        <w:tabs>
          <w:tab w:val="left" w:pos="426"/>
        </w:tabs>
        <w:spacing w:before="240" w:after="120"/>
        <w:ind w:left="0" w:firstLine="0"/>
        <w:jc w:val="center"/>
        <w:rPr>
          <w:rFonts w:cs="Arial"/>
          <w:b/>
          <w:bCs/>
          <w:szCs w:val="22"/>
        </w:rPr>
      </w:pPr>
      <w:bookmarkStart w:id="11" w:name="_Toc166156011"/>
      <w:r w:rsidRPr="00E714F0">
        <w:rPr>
          <w:rFonts w:cs="Arial"/>
          <w:b/>
          <w:bCs/>
          <w:szCs w:val="22"/>
        </w:rPr>
        <w:t xml:space="preserve">PIRKIMO DOKUMENTŲ PAAIŠKINIMAS </w:t>
      </w:r>
      <w:r w:rsidR="00D4345A" w:rsidRPr="00E714F0">
        <w:rPr>
          <w:rFonts w:cs="Arial"/>
          <w:b/>
          <w:bCs/>
          <w:szCs w:val="22"/>
        </w:rPr>
        <w:t xml:space="preserve">/ </w:t>
      </w:r>
      <w:r w:rsidRPr="00E714F0">
        <w:rPr>
          <w:rFonts w:cs="Arial"/>
          <w:b/>
          <w:bCs/>
          <w:szCs w:val="22"/>
        </w:rPr>
        <w:t>PATIKSLINIMAS</w:t>
      </w:r>
      <w:bookmarkEnd w:id="11"/>
    </w:p>
    <w:p w14:paraId="558533D5" w14:textId="77777777" w:rsidR="00634A9C" w:rsidRPr="00E714F0" w:rsidRDefault="00634A9C" w:rsidP="00785AEA">
      <w:pPr>
        <w:pStyle w:val="ListParagraph"/>
        <w:keepLines/>
        <w:widowControl w:val="0"/>
        <w:numPr>
          <w:ilvl w:val="0"/>
          <w:numId w:val="2"/>
        </w:numPr>
        <w:ind w:left="0" w:firstLine="0"/>
        <w:contextualSpacing w:val="0"/>
        <w:jc w:val="both"/>
        <w:rPr>
          <w:rFonts w:cs="Arial"/>
          <w:vanish/>
          <w:szCs w:val="22"/>
        </w:rPr>
      </w:pPr>
    </w:p>
    <w:p w14:paraId="61380482" w14:textId="798C8450" w:rsidR="00535B86" w:rsidRPr="00E714F0" w:rsidRDefault="00535B86" w:rsidP="00785AEA">
      <w:pPr>
        <w:pStyle w:val="ListParagraph"/>
        <w:keepLines/>
        <w:widowControl w:val="0"/>
        <w:numPr>
          <w:ilvl w:val="1"/>
          <w:numId w:val="2"/>
        </w:numPr>
        <w:tabs>
          <w:tab w:val="left" w:pos="567"/>
          <w:tab w:val="left" w:pos="1134"/>
        </w:tabs>
        <w:ind w:left="0" w:firstLine="0"/>
        <w:jc w:val="both"/>
        <w:rPr>
          <w:rFonts w:cs="Arial"/>
          <w:sz w:val="24"/>
        </w:rPr>
      </w:pPr>
      <w:r w:rsidRPr="00E714F0">
        <w:rPr>
          <w:rFonts w:cs="Arial"/>
          <w:szCs w:val="22"/>
        </w:rPr>
        <w:t xml:space="preserve">Pirkimo sąlygos gali būti aiškinamos ir (arba) tikslinamos tiek </w:t>
      </w:r>
      <w:r w:rsidR="008F342C">
        <w:rPr>
          <w:rFonts w:cs="Arial"/>
          <w:szCs w:val="22"/>
        </w:rPr>
        <w:t xml:space="preserve">KC </w:t>
      </w:r>
      <w:r w:rsidRPr="00E714F0">
        <w:rPr>
          <w:rFonts w:cs="Arial"/>
          <w:szCs w:val="22"/>
        </w:rPr>
        <w:t xml:space="preserve">iniciatyva, tiek Tiekėjų iniciatyva jiems CVP IS susirašinėjimo </w:t>
      </w:r>
      <w:r w:rsidR="00A27A0D" w:rsidRPr="00E714F0">
        <w:rPr>
          <w:rFonts w:cs="Arial"/>
          <w:szCs w:val="22"/>
        </w:rPr>
        <w:t xml:space="preserve">priemonėmis </w:t>
      </w:r>
      <w:r w:rsidRPr="00E714F0">
        <w:rPr>
          <w:rFonts w:cs="Arial"/>
          <w:szCs w:val="22"/>
        </w:rPr>
        <w:t xml:space="preserve">kreipiantis į </w:t>
      </w:r>
      <w:r w:rsidR="004107AA">
        <w:rPr>
          <w:rFonts w:cs="Arial"/>
          <w:color w:val="000000" w:themeColor="text1"/>
          <w:szCs w:val="22"/>
        </w:rPr>
        <w:t>KC</w:t>
      </w:r>
      <w:r w:rsidRPr="00E714F0">
        <w:rPr>
          <w:rFonts w:cs="Arial"/>
          <w:szCs w:val="22"/>
        </w:rPr>
        <w:t>. Nepriklausomai nuo to, kieno iniciatyva vyksta Pirkimo sąlygų paaiškinimas / patikslinimas, taikomi tie patys terminai ir sąlygos.</w:t>
      </w:r>
    </w:p>
    <w:p w14:paraId="7047C5B0" w14:textId="3404DF24" w:rsidR="00EE0940" w:rsidRPr="00E714F0" w:rsidRDefault="004107AA" w:rsidP="00785AEA">
      <w:pPr>
        <w:pStyle w:val="ListParagraph"/>
        <w:keepLines/>
        <w:widowControl w:val="0"/>
        <w:numPr>
          <w:ilvl w:val="1"/>
          <w:numId w:val="2"/>
        </w:numPr>
        <w:tabs>
          <w:tab w:val="left" w:pos="567"/>
          <w:tab w:val="left" w:pos="1134"/>
        </w:tabs>
        <w:ind w:left="0" w:firstLine="0"/>
        <w:jc w:val="both"/>
        <w:rPr>
          <w:rFonts w:cs="Arial"/>
          <w:i/>
          <w:iCs/>
          <w:color w:val="FF0000"/>
          <w:szCs w:val="22"/>
        </w:rPr>
      </w:pPr>
      <w:r>
        <w:rPr>
          <w:rFonts w:cs="Arial"/>
          <w:color w:val="000000" w:themeColor="text1"/>
          <w:szCs w:val="22"/>
        </w:rPr>
        <w:t>KC</w:t>
      </w:r>
      <w:r w:rsidRPr="00E714F0">
        <w:rPr>
          <w:rFonts w:cs="Arial"/>
          <w:color w:val="000000" w:themeColor="text1"/>
          <w:szCs w:val="22"/>
        </w:rPr>
        <w:t xml:space="preserve"> </w:t>
      </w:r>
      <w:r w:rsidR="00EE0940" w:rsidRPr="00E714F0">
        <w:rPr>
          <w:rFonts w:cs="Arial"/>
          <w:szCs w:val="22"/>
        </w:rPr>
        <w:t xml:space="preserve">neketina rengti susitikimo su tiekėjais dėl pirkimo dokumentų paaiškinimo. </w:t>
      </w:r>
    </w:p>
    <w:p w14:paraId="19FDE554" w14:textId="77777777" w:rsidR="00D434DB" w:rsidRPr="00E714F0" w:rsidRDefault="00D434DB" w:rsidP="00785AEA">
      <w:pPr>
        <w:pStyle w:val="ListParagraph"/>
        <w:keepLines/>
        <w:widowControl w:val="0"/>
        <w:numPr>
          <w:ilvl w:val="1"/>
          <w:numId w:val="2"/>
        </w:numPr>
        <w:tabs>
          <w:tab w:val="left" w:pos="567"/>
        </w:tabs>
        <w:ind w:left="0" w:firstLine="0"/>
        <w:contextualSpacing w:val="0"/>
        <w:jc w:val="both"/>
        <w:rPr>
          <w:rFonts w:cs="Arial"/>
          <w:szCs w:val="22"/>
        </w:rPr>
      </w:pPr>
      <w:r w:rsidRPr="00E714F0">
        <w:rPr>
          <w:rFonts w:cs="Arial"/>
          <w:szCs w:val="22"/>
        </w:rPr>
        <w:t>Bet kuris paaiškinimas/patikslinimas yra laikomas neatskiriama pirkimo dokumentų dalimi, ir jo nuostatos turi viršenybę prieš ankstesniuose pirkimo dokumentuose išdėstytas nuostatas. Tuo atveju, kai skelbime apie pirkimą pateikta informacija neatitinka informacijos, pateiktos kituose pirkimo dokumentuose, teisinga laikoma informacija, nurodyta skelbime apie pirkimą.</w:t>
      </w:r>
    </w:p>
    <w:p w14:paraId="34EEE221" w14:textId="226F712E" w:rsidR="005C3AB1" w:rsidRPr="00E714F0" w:rsidRDefault="00C60F4C" w:rsidP="00785AEA">
      <w:pPr>
        <w:pStyle w:val="ListParagraph"/>
        <w:keepLines/>
        <w:widowControl w:val="0"/>
        <w:numPr>
          <w:ilvl w:val="1"/>
          <w:numId w:val="2"/>
        </w:numPr>
        <w:tabs>
          <w:tab w:val="left" w:pos="567"/>
        </w:tabs>
        <w:ind w:left="0" w:firstLine="0"/>
        <w:jc w:val="both"/>
        <w:rPr>
          <w:rFonts w:cs="Arial"/>
          <w:szCs w:val="22"/>
        </w:rPr>
      </w:pPr>
      <w:r w:rsidRPr="00E714F0">
        <w:rPr>
          <w:rFonts w:cs="Arial"/>
          <w:szCs w:val="22"/>
        </w:rPr>
        <w:t>Kai tiekėjai kreipiasi dėl Pirkimo dokumentų nuostatų, susijusių su Pasiūlymų pateikimu, paaiškinimo / patikslinimo, nurodyti dokumentai turi būti pateikti ne vėliau kaip:</w:t>
      </w:r>
    </w:p>
    <w:tbl>
      <w:tblPr>
        <w:tblStyle w:val="TableGrid"/>
        <w:tblW w:w="0" w:type="auto"/>
        <w:tblLook w:val="04A0" w:firstRow="1" w:lastRow="0" w:firstColumn="1" w:lastColumn="0" w:noHBand="0" w:noVBand="1"/>
      </w:tblPr>
      <w:tblGrid>
        <w:gridCol w:w="4531"/>
        <w:gridCol w:w="5670"/>
      </w:tblGrid>
      <w:tr w:rsidR="00E764C5" w14:paraId="0B6E1C66" w14:textId="77777777" w:rsidTr="00DB3077">
        <w:trPr>
          <w:trHeight w:val="553"/>
        </w:trPr>
        <w:tc>
          <w:tcPr>
            <w:tcW w:w="4531" w:type="dxa"/>
            <w:shd w:val="clear" w:color="auto" w:fill="FDE9D9" w:themeFill="accent6" w:themeFillTint="33"/>
            <w:vAlign w:val="center"/>
          </w:tcPr>
          <w:p w14:paraId="6BFD0109" w14:textId="78B4121A" w:rsidR="00E764C5" w:rsidRPr="00E714F0" w:rsidRDefault="00E764C5" w:rsidP="00785AEA">
            <w:pPr>
              <w:pStyle w:val="ListParagraph"/>
              <w:keepLines/>
              <w:widowControl w:val="0"/>
              <w:tabs>
                <w:tab w:val="left" w:pos="567"/>
              </w:tabs>
              <w:ind w:left="0"/>
              <w:rPr>
                <w:rFonts w:cs="Arial"/>
                <w:sz w:val="22"/>
                <w:szCs w:val="22"/>
              </w:rPr>
            </w:pPr>
            <w:r w:rsidRPr="00E714F0">
              <w:rPr>
                <w:rFonts w:cs="Arial"/>
                <w:color w:val="000000"/>
                <w:sz w:val="22"/>
                <w:szCs w:val="22"/>
              </w:rPr>
              <w:t>Tiekėjo prašymas paaiškinti/ patikslinti Pirkimo dokumentus</w:t>
            </w:r>
          </w:p>
        </w:tc>
        <w:tc>
          <w:tcPr>
            <w:tcW w:w="5670" w:type="dxa"/>
            <w:vAlign w:val="center"/>
          </w:tcPr>
          <w:p w14:paraId="6363EC53" w14:textId="73227673" w:rsidR="00E764C5" w:rsidRPr="00E714F0" w:rsidRDefault="00E764C5" w:rsidP="00785AEA">
            <w:pPr>
              <w:pStyle w:val="ListParagraph"/>
              <w:keepLines/>
              <w:widowControl w:val="0"/>
              <w:tabs>
                <w:tab w:val="left" w:pos="567"/>
              </w:tabs>
              <w:ind w:left="0"/>
              <w:jc w:val="right"/>
              <w:rPr>
                <w:rFonts w:cs="Arial"/>
                <w:sz w:val="22"/>
                <w:szCs w:val="22"/>
              </w:rPr>
            </w:pPr>
            <w:r w:rsidRPr="00E714F0">
              <w:rPr>
                <w:rFonts w:cs="Arial"/>
                <w:b/>
                <w:bCs/>
                <w:szCs w:val="22"/>
              </w:rPr>
              <w:t>2 (dvi)</w:t>
            </w:r>
            <w:r w:rsidRPr="00E714F0">
              <w:rPr>
                <w:rFonts w:cs="Arial"/>
                <w:sz w:val="22"/>
                <w:szCs w:val="22"/>
              </w:rPr>
              <w:t xml:space="preserve"> darbo dienos iki </w:t>
            </w:r>
            <w:r w:rsidR="00687430">
              <w:rPr>
                <w:rFonts w:cs="Arial"/>
                <w:sz w:val="22"/>
                <w:szCs w:val="22"/>
              </w:rPr>
              <w:t>P</w:t>
            </w:r>
            <w:r w:rsidRPr="00E714F0">
              <w:rPr>
                <w:rFonts w:cs="Arial"/>
                <w:sz w:val="22"/>
                <w:szCs w:val="22"/>
              </w:rPr>
              <w:t>asiūlymų pateikimo termino pabaigos</w:t>
            </w:r>
          </w:p>
        </w:tc>
      </w:tr>
      <w:tr w:rsidR="00E764C5" w14:paraId="4736A904" w14:textId="77777777" w:rsidTr="00DB3077">
        <w:trPr>
          <w:trHeight w:val="541"/>
        </w:trPr>
        <w:tc>
          <w:tcPr>
            <w:tcW w:w="4531" w:type="dxa"/>
            <w:shd w:val="clear" w:color="auto" w:fill="FDE9D9" w:themeFill="accent6" w:themeFillTint="33"/>
            <w:vAlign w:val="center"/>
          </w:tcPr>
          <w:p w14:paraId="2448E148" w14:textId="39F13C73" w:rsidR="00E764C5" w:rsidRPr="00E714F0" w:rsidRDefault="004107AA" w:rsidP="00785AEA">
            <w:pPr>
              <w:pStyle w:val="ListParagraph"/>
              <w:keepLines/>
              <w:widowControl w:val="0"/>
              <w:tabs>
                <w:tab w:val="left" w:pos="567"/>
              </w:tabs>
              <w:ind w:left="0"/>
              <w:rPr>
                <w:rFonts w:cs="Arial"/>
                <w:sz w:val="22"/>
                <w:szCs w:val="22"/>
              </w:rPr>
            </w:pPr>
            <w:r>
              <w:rPr>
                <w:rFonts w:cs="Arial"/>
                <w:color w:val="000000" w:themeColor="text1"/>
                <w:szCs w:val="22"/>
              </w:rPr>
              <w:t>KC</w:t>
            </w:r>
            <w:r w:rsidRPr="00E714F0">
              <w:rPr>
                <w:rFonts w:cs="Arial"/>
                <w:color w:val="000000" w:themeColor="text1"/>
                <w:szCs w:val="22"/>
              </w:rPr>
              <w:t xml:space="preserve"> </w:t>
            </w:r>
            <w:r w:rsidR="00E764C5" w:rsidRPr="00E714F0">
              <w:rPr>
                <w:rFonts w:cs="Arial"/>
                <w:color w:val="000000"/>
                <w:sz w:val="22"/>
                <w:szCs w:val="22"/>
              </w:rPr>
              <w:t>pateikiamas Pirkimo dokumentų paaiškinimas/ patikslinimas</w:t>
            </w:r>
          </w:p>
        </w:tc>
        <w:tc>
          <w:tcPr>
            <w:tcW w:w="5670" w:type="dxa"/>
            <w:vAlign w:val="center"/>
          </w:tcPr>
          <w:p w14:paraId="1CC185CC" w14:textId="52D4A73D" w:rsidR="00E764C5" w:rsidRPr="00E714F0" w:rsidRDefault="00E764C5" w:rsidP="00785AEA">
            <w:pPr>
              <w:pStyle w:val="ListParagraph"/>
              <w:keepLines/>
              <w:widowControl w:val="0"/>
              <w:tabs>
                <w:tab w:val="left" w:pos="567"/>
              </w:tabs>
              <w:ind w:left="0"/>
              <w:jc w:val="right"/>
              <w:rPr>
                <w:rFonts w:cs="Arial"/>
                <w:sz w:val="22"/>
                <w:szCs w:val="22"/>
              </w:rPr>
            </w:pPr>
            <w:r w:rsidRPr="00E714F0">
              <w:rPr>
                <w:rFonts w:cs="Arial"/>
                <w:b/>
                <w:bCs/>
                <w:szCs w:val="22"/>
              </w:rPr>
              <w:t>1 (viena)</w:t>
            </w:r>
            <w:r w:rsidRPr="00E714F0">
              <w:rPr>
                <w:rFonts w:cs="Arial"/>
                <w:sz w:val="22"/>
                <w:szCs w:val="22"/>
              </w:rPr>
              <w:t xml:space="preserve"> darbo diena iki </w:t>
            </w:r>
            <w:r w:rsidR="00687430">
              <w:rPr>
                <w:rFonts w:cs="Arial"/>
                <w:sz w:val="22"/>
                <w:szCs w:val="22"/>
              </w:rPr>
              <w:t>P</w:t>
            </w:r>
            <w:r w:rsidRPr="00E714F0">
              <w:rPr>
                <w:rFonts w:cs="Arial"/>
                <w:sz w:val="22"/>
                <w:szCs w:val="22"/>
              </w:rPr>
              <w:t>asiūlymų pateikimo termino pabaigos</w:t>
            </w:r>
          </w:p>
        </w:tc>
      </w:tr>
    </w:tbl>
    <w:p w14:paraId="0268C42F" w14:textId="4320AA6C" w:rsidR="00C60F4C" w:rsidRPr="00E714F0" w:rsidRDefault="00D149CA" w:rsidP="00785AEA">
      <w:pPr>
        <w:pStyle w:val="ListParagraph"/>
        <w:keepLines/>
        <w:widowControl w:val="0"/>
        <w:numPr>
          <w:ilvl w:val="1"/>
          <w:numId w:val="2"/>
        </w:numPr>
        <w:tabs>
          <w:tab w:val="left" w:pos="567"/>
        </w:tabs>
        <w:ind w:left="0" w:firstLine="0"/>
        <w:jc w:val="both"/>
        <w:rPr>
          <w:rFonts w:cs="Arial"/>
          <w:szCs w:val="22"/>
        </w:rPr>
      </w:pPr>
      <w:r w:rsidRPr="00D149CA">
        <w:rPr>
          <w:rFonts w:eastAsia="Calibri" w:cs="Arial"/>
          <w:color w:val="000000" w:themeColor="text1"/>
          <w:szCs w:val="22"/>
        </w:rPr>
        <w:t>Pasiūlymų pateikimo terminas yra pratęsiamas, jeigu aiškinant  ir/ ar tikslinant Pirkimo dokumentus atliekami reikšmingi Pirkimo dokumentų pakeitimai, kurie turi įtakos Pasiūlymų parengimui</w:t>
      </w:r>
      <w:r w:rsidR="005C3AB1" w:rsidRPr="00E714F0">
        <w:rPr>
          <w:rFonts w:cs="Arial"/>
          <w:szCs w:val="22"/>
        </w:rPr>
        <w:t>.</w:t>
      </w:r>
    </w:p>
    <w:p w14:paraId="7BCB29CA" w14:textId="615F4BB6" w:rsidR="005C3AB1" w:rsidRPr="00E714F0" w:rsidRDefault="005C3AB1" w:rsidP="00785AEA">
      <w:pPr>
        <w:pStyle w:val="ListParagraph"/>
        <w:keepLines/>
        <w:widowControl w:val="0"/>
        <w:numPr>
          <w:ilvl w:val="1"/>
          <w:numId w:val="2"/>
        </w:numPr>
        <w:tabs>
          <w:tab w:val="left" w:pos="567"/>
        </w:tabs>
        <w:ind w:left="0" w:firstLine="0"/>
        <w:jc w:val="both"/>
        <w:rPr>
          <w:rFonts w:cs="Arial"/>
          <w:szCs w:val="22"/>
        </w:rPr>
      </w:pPr>
      <w:r w:rsidRPr="00E714F0">
        <w:rPr>
          <w:rFonts w:cs="Arial"/>
          <w:szCs w:val="22"/>
        </w:rPr>
        <w:t>Pirkimo dokumentų paaiškinimas/patikslinimas paskelbiamas CVP IS kartu su kitais pirkimo dokumentais ir išsiunčiamas CVP IS susirašinėjimo priemonėmis, neatskleidžiant, iš ko buvo gautas prašymas tokį paaiškinimą ar patikslinimą pateikti. Jei pirkimo dokumentai papildomai buvo skelbiami kituose šaltiniuose, paaiškinimai, patikslinimai paskelbiami ir juose.</w:t>
      </w:r>
    </w:p>
    <w:p w14:paraId="26109AE9" w14:textId="76A8CF7B" w:rsidR="0058085A" w:rsidRDefault="004107AA" w:rsidP="00785AEA">
      <w:pPr>
        <w:pStyle w:val="ListParagraph"/>
        <w:keepLines/>
        <w:widowControl w:val="0"/>
        <w:numPr>
          <w:ilvl w:val="1"/>
          <w:numId w:val="2"/>
        </w:numPr>
        <w:tabs>
          <w:tab w:val="left" w:pos="567"/>
        </w:tabs>
        <w:ind w:left="0" w:firstLine="0"/>
        <w:jc w:val="both"/>
        <w:rPr>
          <w:rFonts w:cs="Arial"/>
          <w:szCs w:val="22"/>
        </w:rPr>
      </w:pPr>
      <w:r>
        <w:rPr>
          <w:rFonts w:cs="Arial"/>
          <w:color w:val="000000" w:themeColor="text1"/>
          <w:szCs w:val="22"/>
        </w:rPr>
        <w:t>KC</w:t>
      </w:r>
      <w:r w:rsidRPr="00E714F0">
        <w:rPr>
          <w:rFonts w:cs="Arial"/>
          <w:color w:val="000000" w:themeColor="text1"/>
          <w:szCs w:val="22"/>
        </w:rPr>
        <w:t xml:space="preserve"> </w:t>
      </w:r>
      <w:r w:rsidR="005C3AB1" w:rsidRPr="00E714F0">
        <w:rPr>
          <w:rFonts w:cs="Arial"/>
          <w:szCs w:val="22"/>
        </w:rPr>
        <w:t>pirkimo dokumentus paaiškindama</w:t>
      </w:r>
      <w:r w:rsidR="00192561">
        <w:rPr>
          <w:rFonts w:cs="Arial"/>
          <w:szCs w:val="22"/>
        </w:rPr>
        <w:t>s</w:t>
      </w:r>
      <w:r w:rsidR="00DE1BC8" w:rsidRPr="00E714F0">
        <w:rPr>
          <w:rFonts w:cs="Arial"/>
          <w:szCs w:val="22"/>
        </w:rPr>
        <w:t xml:space="preserve"> </w:t>
      </w:r>
      <w:r w:rsidR="005C3AB1" w:rsidRPr="00E714F0">
        <w:rPr>
          <w:rFonts w:cs="Arial"/>
          <w:szCs w:val="22"/>
        </w:rPr>
        <w:t>/</w:t>
      </w:r>
      <w:r w:rsidR="00DE1BC8" w:rsidRPr="00E714F0">
        <w:rPr>
          <w:rFonts w:cs="Arial"/>
          <w:szCs w:val="22"/>
        </w:rPr>
        <w:t xml:space="preserve"> </w:t>
      </w:r>
      <w:r w:rsidR="005C3AB1" w:rsidRPr="00E714F0">
        <w:rPr>
          <w:rFonts w:cs="Arial"/>
          <w:szCs w:val="22"/>
        </w:rPr>
        <w:t>patikslindama</w:t>
      </w:r>
      <w:r w:rsidR="00192561">
        <w:rPr>
          <w:rFonts w:cs="Arial"/>
          <w:szCs w:val="22"/>
        </w:rPr>
        <w:t>s</w:t>
      </w:r>
      <w:r w:rsidR="005C3AB1" w:rsidRPr="00E714F0">
        <w:rPr>
          <w:rFonts w:cs="Arial"/>
          <w:szCs w:val="22"/>
        </w:rPr>
        <w:t xml:space="preserve"> savo iniciatyva laikosi šio skyriaus nurodytų procedūrų.</w:t>
      </w:r>
    </w:p>
    <w:p w14:paraId="1C3B7642" w14:textId="77777777" w:rsidR="00AC2933" w:rsidRPr="00A422D7" w:rsidRDefault="00AC2933" w:rsidP="00785AEA">
      <w:pPr>
        <w:pStyle w:val="Heading1"/>
        <w:keepNext w:val="0"/>
        <w:keepLines/>
        <w:widowControl w:val="0"/>
        <w:numPr>
          <w:ilvl w:val="0"/>
          <w:numId w:val="1"/>
        </w:numPr>
        <w:tabs>
          <w:tab w:val="left" w:pos="426"/>
        </w:tabs>
        <w:spacing w:before="240" w:after="120"/>
        <w:ind w:left="0" w:firstLine="0"/>
        <w:jc w:val="center"/>
        <w:rPr>
          <w:rFonts w:cs="Arial"/>
        </w:rPr>
      </w:pPr>
      <w:bookmarkStart w:id="12" w:name="_Toc166156012"/>
      <w:r w:rsidRPr="00E714F0">
        <w:rPr>
          <w:rFonts w:cs="Arial"/>
          <w:b/>
          <w:bCs/>
          <w:szCs w:val="22"/>
        </w:rPr>
        <w:t>PAŠALINIMO PAGRINDAI</w:t>
      </w:r>
      <w:bookmarkEnd w:id="12"/>
    </w:p>
    <w:p w14:paraId="44B0F2AB" w14:textId="77777777" w:rsidR="00F670D8" w:rsidRPr="00F670D8" w:rsidRDefault="00F670D8" w:rsidP="00F670D8">
      <w:pPr>
        <w:pStyle w:val="ListParagraph"/>
        <w:keepLines/>
        <w:widowControl w:val="0"/>
        <w:numPr>
          <w:ilvl w:val="0"/>
          <w:numId w:val="2"/>
        </w:numPr>
        <w:tabs>
          <w:tab w:val="left" w:pos="567"/>
        </w:tabs>
        <w:jc w:val="both"/>
        <w:rPr>
          <w:vanish/>
        </w:rPr>
      </w:pPr>
    </w:p>
    <w:p w14:paraId="30349333" w14:textId="452C9B5E" w:rsidR="00AC2933" w:rsidRPr="00CF4B9B" w:rsidRDefault="00AC2933" w:rsidP="00785AEA">
      <w:pPr>
        <w:pStyle w:val="ListParagraph"/>
        <w:keepLines/>
        <w:widowControl w:val="0"/>
        <w:numPr>
          <w:ilvl w:val="1"/>
          <w:numId w:val="2"/>
        </w:numPr>
        <w:tabs>
          <w:tab w:val="left" w:pos="567"/>
        </w:tabs>
        <w:ind w:left="0" w:firstLine="0"/>
        <w:jc w:val="both"/>
      </w:pPr>
      <w:r w:rsidRPr="00A422D7">
        <w:t xml:space="preserve">Tiekėjo pašalinimo pagrindai (jeigu tokius reikalavimus </w:t>
      </w:r>
      <w:r w:rsidR="004107AA">
        <w:rPr>
          <w:rFonts w:cs="Arial"/>
          <w:color w:val="000000" w:themeColor="text1"/>
          <w:szCs w:val="22"/>
        </w:rPr>
        <w:t>KC</w:t>
      </w:r>
      <w:r w:rsidR="004107AA" w:rsidRPr="00E714F0">
        <w:rPr>
          <w:rFonts w:cs="Arial"/>
          <w:color w:val="000000" w:themeColor="text1"/>
          <w:szCs w:val="22"/>
        </w:rPr>
        <w:t xml:space="preserve"> </w:t>
      </w:r>
      <w:r w:rsidRPr="00A422D7">
        <w:t>kelia) nustatyti Specialiosiose sąlygose.</w:t>
      </w:r>
    </w:p>
    <w:p w14:paraId="6BFFE178" w14:textId="5B513E63" w:rsidR="00AC2933" w:rsidRPr="00CF4B9B" w:rsidRDefault="00AC2933" w:rsidP="00785AEA">
      <w:pPr>
        <w:pStyle w:val="ListParagraph"/>
        <w:keepLines/>
        <w:widowControl w:val="0"/>
        <w:numPr>
          <w:ilvl w:val="1"/>
          <w:numId w:val="2"/>
        </w:numPr>
        <w:tabs>
          <w:tab w:val="left" w:pos="567"/>
        </w:tabs>
        <w:ind w:left="0" w:firstLine="0"/>
        <w:jc w:val="both"/>
        <w:rPr>
          <w:rFonts w:cs="Arial"/>
        </w:rPr>
      </w:pPr>
      <w:r w:rsidRPr="00A422D7">
        <w:rPr>
          <w:rFonts w:cs="Arial"/>
          <w:szCs w:val="22"/>
        </w:rPr>
        <w:t xml:space="preserve">Jei Specialiosiose sąlygose nurodyta, kad pirkimo objektas skaidomas į dalis, Specialiųjų sąlygų priede nurodyti reikalavimai dėl pašalinimo pagrindų nebuvimo (jeigu tokius reikalavimus </w:t>
      </w:r>
      <w:r w:rsidR="004107AA">
        <w:rPr>
          <w:rFonts w:cs="Arial"/>
          <w:color w:val="000000" w:themeColor="text1"/>
          <w:szCs w:val="22"/>
        </w:rPr>
        <w:t>KC</w:t>
      </w:r>
      <w:r w:rsidR="004107AA" w:rsidRPr="00E714F0">
        <w:rPr>
          <w:rFonts w:cs="Arial"/>
          <w:color w:val="000000" w:themeColor="text1"/>
          <w:szCs w:val="22"/>
        </w:rPr>
        <w:t xml:space="preserve"> </w:t>
      </w:r>
      <w:r w:rsidRPr="00A422D7">
        <w:rPr>
          <w:rFonts w:cs="Arial"/>
          <w:szCs w:val="22"/>
        </w:rPr>
        <w:t>kelia) taikomi visoms pirkimo objekto dalims.</w:t>
      </w:r>
    </w:p>
    <w:p w14:paraId="52799F8B" w14:textId="01AF7B66" w:rsidR="00AC2933" w:rsidRPr="00CF4B9B" w:rsidRDefault="004107AA" w:rsidP="00785AEA">
      <w:pPr>
        <w:pStyle w:val="ListParagraph"/>
        <w:keepLines/>
        <w:widowControl w:val="0"/>
        <w:numPr>
          <w:ilvl w:val="1"/>
          <w:numId w:val="2"/>
        </w:numPr>
        <w:tabs>
          <w:tab w:val="left" w:pos="567"/>
        </w:tabs>
        <w:ind w:left="0" w:firstLine="0"/>
        <w:jc w:val="both"/>
        <w:rPr>
          <w:rFonts w:cs="Arial"/>
        </w:rPr>
      </w:pPr>
      <w:r>
        <w:rPr>
          <w:rFonts w:cs="Arial"/>
          <w:color w:val="000000" w:themeColor="text1"/>
          <w:szCs w:val="22"/>
        </w:rPr>
        <w:t>KC</w:t>
      </w:r>
      <w:r w:rsidRPr="00E714F0">
        <w:rPr>
          <w:rFonts w:cs="Arial"/>
          <w:color w:val="000000" w:themeColor="text1"/>
          <w:szCs w:val="22"/>
        </w:rPr>
        <w:t xml:space="preserve"> </w:t>
      </w:r>
      <w:r w:rsidR="00AC2933" w:rsidRPr="00CF4B9B">
        <w:rPr>
          <w:rFonts w:cs="Arial"/>
          <w:szCs w:val="22"/>
        </w:rPr>
        <w:t xml:space="preserve">tiekėją pašalina iš pirkimo procedūros bet kuriame pirkimo procedūros etape, jeigu paaiškėja, kad dėl savo veiksmų ar neveikimo prieš pirkimo procedūrą ar jos metu jis atitinka bent vieną iš Specialiųjų sąlygų priede nustatytų pašalinimo pagrindų (jeigu tokius reikalavimus  </w:t>
      </w:r>
      <w:r>
        <w:rPr>
          <w:rFonts w:cs="Arial"/>
          <w:color w:val="000000" w:themeColor="text1"/>
          <w:szCs w:val="22"/>
        </w:rPr>
        <w:t>KC</w:t>
      </w:r>
      <w:r w:rsidRPr="00E714F0">
        <w:rPr>
          <w:rFonts w:cs="Arial"/>
          <w:color w:val="000000" w:themeColor="text1"/>
          <w:szCs w:val="22"/>
        </w:rPr>
        <w:t xml:space="preserve"> </w:t>
      </w:r>
      <w:r w:rsidR="00AC2933" w:rsidRPr="00CF4B9B">
        <w:rPr>
          <w:rFonts w:cs="Arial"/>
          <w:szCs w:val="22"/>
        </w:rPr>
        <w:t>kelia).</w:t>
      </w:r>
    </w:p>
    <w:p w14:paraId="1EEA8784" w14:textId="441D9CEB" w:rsidR="00AC2933" w:rsidRDefault="004107AA" w:rsidP="00785AEA">
      <w:pPr>
        <w:pStyle w:val="ListParagraph"/>
        <w:keepLines/>
        <w:widowControl w:val="0"/>
        <w:numPr>
          <w:ilvl w:val="1"/>
          <w:numId w:val="2"/>
        </w:numPr>
        <w:tabs>
          <w:tab w:val="left" w:pos="567"/>
        </w:tabs>
        <w:ind w:left="0" w:firstLine="0"/>
        <w:jc w:val="both"/>
        <w:rPr>
          <w:rFonts w:cs="Arial"/>
        </w:rPr>
      </w:pPr>
      <w:r>
        <w:rPr>
          <w:rFonts w:cs="Arial"/>
          <w:color w:val="000000" w:themeColor="text1"/>
          <w:szCs w:val="22"/>
        </w:rPr>
        <w:t>KC</w:t>
      </w:r>
      <w:r w:rsidRPr="00E714F0">
        <w:rPr>
          <w:rFonts w:cs="Arial"/>
          <w:color w:val="000000" w:themeColor="text1"/>
          <w:szCs w:val="22"/>
        </w:rPr>
        <w:t xml:space="preserve"> </w:t>
      </w:r>
      <w:r w:rsidR="00AC2933" w:rsidRPr="00CF4B9B">
        <w:rPr>
          <w:rFonts w:cs="Arial"/>
        </w:rPr>
        <w:t>nepašalina Tiekėjo iš pirkimo procedūros dėl esamų pašalinimo pagrindų, kai yra abi šios sąlygos kartu:</w:t>
      </w:r>
    </w:p>
    <w:p w14:paraId="3D13E5E2" w14:textId="3F19CB4D" w:rsidR="00AC2933" w:rsidRDefault="00AC2933" w:rsidP="00785AEA">
      <w:pPr>
        <w:pStyle w:val="ListParagraph"/>
        <w:keepLines/>
        <w:widowControl w:val="0"/>
        <w:numPr>
          <w:ilvl w:val="2"/>
          <w:numId w:val="2"/>
        </w:numPr>
        <w:tabs>
          <w:tab w:val="left" w:pos="567"/>
        </w:tabs>
        <w:jc w:val="both"/>
        <w:rPr>
          <w:rFonts w:cs="Arial"/>
        </w:rPr>
      </w:pPr>
      <w:r w:rsidRPr="00136662">
        <w:rPr>
          <w:rFonts w:cs="Arial"/>
        </w:rPr>
        <w:t xml:space="preserve">tiekėjas pateikė </w:t>
      </w:r>
      <w:r w:rsidR="004107AA">
        <w:rPr>
          <w:rFonts w:cs="Arial"/>
          <w:color w:val="000000" w:themeColor="text1"/>
          <w:szCs w:val="22"/>
        </w:rPr>
        <w:t>KC</w:t>
      </w:r>
      <w:r w:rsidR="004107AA" w:rsidRPr="00E714F0">
        <w:rPr>
          <w:rFonts w:cs="Arial"/>
          <w:color w:val="000000" w:themeColor="text1"/>
          <w:szCs w:val="22"/>
        </w:rPr>
        <w:t xml:space="preserve"> </w:t>
      </w:r>
      <w:r w:rsidRPr="00136662">
        <w:rPr>
          <w:rFonts w:cs="Arial"/>
        </w:rPr>
        <w:t>informaciją apie tai, kad ėmėsi šių priemonių:</w:t>
      </w:r>
    </w:p>
    <w:p w14:paraId="3F66DD41" w14:textId="77777777" w:rsidR="00AC2933" w:rsidRPr="00136662" w:rsidRDefault="00AC2933" w:rsidP="00785AEA">
      <w:pPr>
        <w:pStyle w:val="ListParagraph"/>
        <w:keepLines/>
        <w:widowControl w:val="0"/>
        <w:numPr>
          <w:ilvl w:val="3"/>
          <w:numId w:val="2"/>
        </w:numPr>
        <w:tabs>
          <w:tab w:val="left" w:pos="567"/>
        </w:tabs>
        <w:ind w:left="2127" w:hanging="790"/>
        <w:jc w:val="both"/>
        <w:rPr>
          <w:rFonts w:cs="Arial"/>
        </w:rPr>
      </w:pPr>
      <w:r w:rsidRPr="00136662">
        <w:rPr>
          <w:rFonts w:cs="Arial"/>
          <w:color w:val="000000" w:themeColor="text1"/>
          <w:szCs w:val="22"/>
        </w:rPr>
        <w:t>savanoriškai sumokėjo arba įsipareigojo sumokėti kompensaciją už žalą, padarytą dėl VPĮ 46 str. 1 ir 4 dalyse nurodytos nusikalstamos veikos arba pažeidimo, jeigu taikytina;</w:t>
      </w:r>
    </w:p>
    <w:p w14:paraId="6842CB65" w14:textId="77777777" w:rsidR="00AC2933" w:rsidRPr="00136662" w:rsidRDefault="00AC2933" w:rsidP="00785AEA">
      <w:pPr>
        <w:pStyle w:val="ListParagraph"/>
        <w:keepLines/>
        <w:widowControl w:val="0"/>
        <w:numPr>
          <w:ilvl w:val="3"/>
          <w:numId w:val="2"/>
        </w:numPr>
        <w:tabs>
          <w:tab w:val="left" w:pos="567"/>
        </w:tabs>
        <w:ind w:left="2127" w:hanging="790"/>
        <w:jc w:val="both"/>
        <w:rPr>
          <w:rFonts w:cs="Arial"/>
        </w:rPr>
      </w:pPr>
      <w:r w:rsidRPr="00136662">
        <w:rPr>
          <w:rFonts w:cs="Arial"/>
          <w:color w:val="000000" w:themeColor="text1"/>
          <w:szCs w:val="22"/>
        </w:rPr>
        <w:t>bendradarbiavo, aktyviai teikė pagalbą ar ėmėsi kitų priemonių, padedančių ištirti, išaiškinti jo padarytą nusikalstamą veiką ar pažeidimą, jeigu taikytina;</w:t>
      </w:r>
    </w:p>
    <w:p w14:paraId="6581D827" w14:textId="77777777" w:rsidR="00AC2933" w:rsidRPr="00136662" w:rsidRDefault="00AC2933" w:rsidP="00785AEA">
      <w:pPr>
        <w:pStyle w:val="ListParagraph"/>
        <w:keepLines/>
        <w:widowControl w:val="0"/>
        <w:numPr>
          <w:ilvl w:val="3"/>
          <w:numId w:val="2"/>
        </w:numPr>
        <w:tabs>
          <w:tab w:val="left" w:pos="567"/>
        </w:tabs>
        <w:ind w:left="2127" w:hanging="790"/>
        <w:jc w:val="both"/>
        <w:rPr>
          <w:rFonts w:cs="Arial"/>
        </w:rPr>
      </w:pPr>
      <w:r w:rsidRPr="00136662">
        <w:rPr>
          <w:rFonts w:cs="Arial"/>
          <w:color w:val="000000" w:themeColor="text1"/>
          <w:szCs w:val="22"/>
        </w:rPr>
        <w:t>ėmėsi techninių, organizacinių, personalo valdymo priemonių, skirtų tolesnių nusikalstamų veikų ar pažeidimų prevencijai</w:t>
      </w:r>
      <w:r>
        <w:rPr>
          <w:rFonts w:cs="Arial"/>
          <w:color w:val="000000" w:themeColor="text1"/>
          <w:szCs w:val="22"/>
        </w:rPr>
        <w:t>.</w:t>
      </w:r>
    </w:p>
    <w:p w14:paraId="414E30AD" w14:textId="537E0035" w:rsidR="00AC2933" w:rsidRPr="00136662" w:rsidRDefault="004107AA" w:rsidP="00785AEA">
      <w:pPr>
        <w:pStyle w:val="ListParagraph"/>
        <w:keepLines/>
        <w:widowControl w:val="0"/>
        <w:numPr>
          <w:ilvl w:val="2"/>
          <w:numId w:val="2"/>
        </w:numPr>
        <w:tabs>
          <w:tab w:val="left" w:pos="567"/>
        </w:tabs>
        <w:jc w:val="both"/>
        <w:rPr>
          <w:rFonts w:cs="Arial"/>
        </w:rPr>
      </w:pPr>
      <w:r>
        <w:rPr>
          <w:rFonts w:cs="Arial"/>
          <w:color w:val="000000" w:themeColor="text1"/>
          <w:szCs w:val="22"/>
        </w:rPr>
        <w:lastRenderedPageBreak/>
        <w:t>KC</w:t>
      </w:r>
      <w:r w:rsidRPr="00E714F0">
        <w:rPr>
          <w:rFonts w:cs="Arial"/>
          <w:color w:val="000000" w:themeColor="text1"/>
          <w:szCs w:val="22"/>
        </w:rPr>
        <w:t xml:space="preserve"> </w:t>
      </w:r>
      <w:r w:rsidR="00AC2933" w:rsidRPr="00136662">
        <w:rPr>
          <w:rFonts w:cs="Arial"/>
          <w:szCs w:val="22"/>
        </w:rPr>
        <w:t>įvertino Tiekėjo informaciją</w:t>
      </w:r>
      <w:r w:rsidR="00AC2933" w:rsidRPr="00E11D23">
        <w:rPr>
          <w:rFonts w:cs="Arial"/>
          <w:szCs w:val="22"/>
        </w:rPr>
        <w:t xml:space="preserve">, pateiktą pagal 5.4.1 punktą, ir priėmė motyvuotą sprendimą, kad priemonės, kurių ėmėsi Tiekėjas, siekdamas įrodyti savo patikimumą, yra pakankamos. Šių priemonių pakankamumas vertinamas atsižvelgiant į nusikalstamos veikos ar pažeidimo rimtumą ir aplinkybes. </w:t>
      </w:r>
      <w:r>
        <w:rPr>
          <w:rFonts w:cs="Arial"/>
          <w:color w:val="000000" w:themeColor="text1"/>
          <w:szCs w:val="22"/>
        </w:rPr>
        <w:t>KC</w:t>
      </w:r>
      <w:r w:rsidRPr="00E714F0">
        <w:rPr>
          <w:rFonts w:cs="Arial"/>
          <w:color w:val="000000" w:themeColor="text1"/>
          <w:szCs w:val="22"/>
        </w:rPr>
        <w:t xml:space="preserve"> </w:t>
      </w:r>
      <w:r w:rsidR="00AC2933" w:rsidRPr="00E11D23">
        <w:rPr>
          <w:rFonts w:cs="Arial"/>
          <w:szCs w:val="22"/>
        </w:rPr>
        <w:t>pateikia Tiekėjui motyvuotą sprendimą raštu ne vėliau kaip per 10 (dešimt) dienų nuo 5.4.1 punkte nurodytos</w:t>
      </w:r>
      <w:r w:rsidR="00AC2933" w:rsidRPr="00136662">
        <w:rPr>
          <w:rFonts w:cs="Arial"/>
          <w:szCs w:val="22"/>
        </w:rPr>
        <w:t xml:space="preserve"> Tiekėjo informacijos gavimo.</w:t>
      </w:r>
    </w:p>
    <w:p w14:paraId="3AB9BB6B" w14:textId="77777777" w:rsidR="0058085A" w:rsidRPr="00E714F0" w:rsidRDefault="0058085A" w:rsidP="0058085A">
      <w:pPr>
        <w:pStyle w:val="Heading1"/>
        <w:numPr>
          <w:ilvl w:val="0"/>
          <w:numId w:val="1"/>
        </w:numPr>
        <w:tabs>
          <w:tab w:val="left" w:pos="426"/>
        </w:tabs>
        <w:spacing w:before="240" w:after="120"/>
        <w:ind w:left="0" w:firstLine="0"/>
        <w:jc w:val="center"/>
        <w:rPr>
          <w:rFonts w:cs="Arial"/>
          <w:b/>
          <w:caps/>
          <w:color w:val="000000" w:themeColor="text1"/>
        </w:rPr>
      </w:pPr>
      <w:bookmarkStart w:id="13" w:name="_Toc166156013"/>
      <w:bookmarkStart w:id="14" w:name="_Toc166156024"/>
      <w:bookmarkEnd w:id="13"/>
      <w:r w:rsidRPr="00E714F0">
        <w:rPr>
          <w:rFonts w:cs="Arial"/>
          <w:b/>
          <w:bCs/>
          <w:szCs w:val="22"/>
        </w:rPr>
        <w:t>RĖMIMASIS KITŲ ŪKIO SUBJEKTŲ PAJĖGUMAIS IR SUBTIEKĖJŲ PASITELKIMAS</w:t>
      </w:r>
      <w:bookmarkEnd w:id="14"/>
    </w:p>
    <w:p w14:paraId="0257D4A3" w14:textId="77777777" w:rsidR="0058085A" w:rsidRPr="00E714F0" w:rsidRDefault="0058085A" w:rsidP="0058085A">
      <w:pPr>
        <w:pStyle w:val="ListParagraph"/>
        <w:numPr>
          <w:ilvl w:val="0"/>
          <w:numId w:val="8"/>
        </w:numPr>
        <w:tabs>
          <w:tab w:val="left" w:pos="0"/>
          <w:tab w:val="left" w:pos="142"/>
          <w:tab w:val="left" w:pos="709"/>
          <w:tab w:val="left" w:pos="993"/>
          <w:tab w:val="left" w:pos="1276"/>
        </w:tabs>
        <w:contextualSpacing w:val="0"/>
        <w:jc w:val="both"/>
        <w:rPr>
          <w:rFonts w:eastAsia="Calibri" w:cs="Arial"/>
          <w:vanish/>
        </w:rPr>
      </w:pPr>
    </w:p>
    <w:p w14:paraId="7E851FBE" w14:textId="77777777" w:rsidR="0058085A" w:rsidRPr="00E714F0" w:rsidRDefault="0058085A" w:rsidP="0058085A">
      <w:pPr>
        <w:pStyle w:val="ListParagraph"/>
        <w:numPr>
          <w:ilvl w:val="0"/>
          <w:numId w:val="8"/>
        </w:numPr>
        <w:tabs>
          <w:tab w:val="left" w:pos="0"/>
          <w:tab w:val="left" w:pos="142"/>
          <w:tab w:val="left" w:pos="709"/>
          <w:tab w:val="left" w:pos="993"/>
          <w:tab w:val="left" w:pos="1276"/>
        </w:tabs>
        <w:contextualSpacing w:val="0"/>
        <w:jc w:val="both"/>
        <w:rPr>
          <w:rFonts w:eastAsia="Calibri" w:cs="Arial"/>
          <w:vanish/>
        </w:rPr>
      </w:pPr>
    </w:p>
    <w:p w14:paraId="541FB482" w14:textId="77777777" w:rsidR="0058085A" w:rsidRPr="00E714F0" w:rsidRDefault="0058085A" w:rsidP="0058085A">
      <w:pPr>
        <w:pStyle w:val="ListParagraph"/>
        <w:numPr>
          <w:ilvl w:val="0"/>
          <w:numId w:val="8"/>
        </w:numPr>
        <w:tabs>
          <w:tab w:val="left" w:pos="0"/>
          <w:tab w:val="left" w:pos="142"/>
          <w:tab w:val="left" w:pos="709"/>
          <w:tab w:val="left" w:pos="993"/>
          <w:tab w:val="left" w:pos="1276"/>
        </w:tabs>
        <w:contextualSpacing w:val="0"/>
        <w:jc w:val="both"/>
        <w:rPr>
          <w:rFonts w:eastAsia="Calibri" w:cs="Arial"/>
          <w:vanish/>
        </w:rPr>
      </w:pPr>
    </w:p>
    <w:p w14:paraId="5F5CD324" w14:textId="77777777" w:rsidR="0058085A" w:rsidRPr="00E714F0" w:rsidRDefault="0058085A" w:rsidP="0058085A">
      <w:pPr>
        <w:pStyle w:val="ListParagraph"/>
        <w:numPr>
          <w:ilvl w:val="0"/>
          <w:numId w:val="8"/>
        </w:numPr>
        <w:tabs>
          <w:tab w:val="left" w:pos="0"/>
          <w:tab w:val="left" w:pos="142"/>
          <w:tab w:val="left" w:pos="709"/>
          <w:tab w:val="left" w:pos="993"/>
          <w:tab w:val="left" w:pos="1276"/>
        </w:tabs>
        <w:contextualSpacing w:val="0"/>
        <w:jc w:val="both"/>
        <w:rPr>
          <w:rFonts w:eastAsia="Calibri" w:cs="Arial"/>
          <w:vanish/>
        </w:rPr>
      </w:pPr>
    </w:p>
    <w:p w14:paraId="071CE5D9" w14:textId="77777777" w:rsidR="0058085A" w:rsidRPr="00E714F0" w:rsidRDefault="0058085A" w:rsidP="0058085A">
      <w:pPr>
        <w:pStyle w:val="ListParagraph"/>
        <w:numPr>
          <w:ilvl w:val="0"/>
          <w:numId w:val="8"/>
        </w:numPr>
        <w:tabs>
          <w:tab w:val="left" w:pos="0"/>
          <w:tab w:val="left" w:pos="142"/>
          <w:tab w:val="left" w:pos="709"/>
          <w:tab w:val="left" w:pos="993"/>
          <w:tab w:val="left" w:pos="1276"/>
        </w:tabs>
        <w:contextualSpacing w:val="0"/>
        <w:jc w:val="both"/>
        <w:rPr>
          <w:rFonts w:eastAsia="Calibri" w:cs="Arial"/>
          <w:vanish/>
        </w:rPr>
      </w:pPr>
    </w:p>
    <w:p w14:paraId="7AAA5A2B" w14:textId="77777777" w:rsidR="0058085A" w:rsidRPr="00E714F0" w:rsidRDefault="0058085A" w:rsidP="0058085A">
      <w:pPr>
        <w:pStyle w:val="ListParagraph"/>
        <w:numPr>
          <w:ilvl w:val="0"/>
          <w:numId w:val="8"/>
        </w:numPr>
        <w:tabs>
          <w:tab w:val="left" w:pos="0"/>
          <w:tab w:val="left" w:pos="142"/>
          <w:tab w:val="left" w:pos="709"/>
          <w:tab w:val="left" w:pos="993"/>
          <w:tab w:val="left" w:pos="1276"/>
        </w:tabs>
        <w:contextualSpacing w:val="0"/>
        <w:jc w:val="both"/>
        <w:rPr>
          <w:rFonts w:eastAsia="Calibri" w:cs="Arial"/>
          <w:vanish/>
        </w:rPr>
      </w:pPr>
    </w:p>
    <w:p w14:paraId="7452277E" w14:textId="77777777" w:rsidR="0058085A" w:rsidRPr="00E11D23" w:rsidRDefault="0058085A" w:rsidP="0058085A">
      <w:pPr>
        <w:pStyle w:val="ListParagraph"/>
        <w:numPr>
          <w:ilvl w:val="1"/>
          <w:numId w:val="8"/>
        </w:numPr>
        <w:tabs>
          <w:tab w:val="left" w:pos="567"/>
        </w:tabs>
        <w:ind w:left="0" w:firstLine="0"/>
        <w:contextualSpacing w:val="0"/>
        <w:jc w:val="both"/>
        <w:rPr>
          <w:rFonts w:eastAsia="Calibri" w:cs="Arial"/>
          <w:szCs w:val="22"/>
        </w:rPr>
      </w:pPr>
      <w:r w:rsidRPr="00E714F0">
        <w:rPr>
          <w:rFonts w:eastAsia="Calibri" w:cs="Arial"/>
          <w:szCs w:val="22"/>
        </w:rPr>
        <w:t xml:space="preserve">Tiekėjas gali remtis kitų ūkio subjektų pajėgumais, kad atitiktų finansinio, ekonominio, techninio ir (arba) profesinio </w:t>
      </w:r>
      <w:r w:rsidRPr="00E11D23">
        <w:rPr>
          <w:rFonts w:eastAsia="Calibri" w:cs="Arial"/>
          <w:szCs w:val="22"/>
        </w:rPr>
        <w:t xml:space="preserve">pajėgumo reikalavimus, neatsižvelgiant į ryšio su tais ūkio subjektais teisinį pobūdį ir laikantis šio skyriaus 6.2 punkte nustatyto reikalavimo. </w:t>
      </w:r>
    </w:p>
    <w:p w14:paraId="0EC200FE" w14:textId="77777777" w:rsidR="0058085A" w:rsidRPr="00E11D23" w:rsidRDefault="0058085A" w:rsidP="0058085A">
      <w:pPr>
        <w:pStyle w:val="ListParagraph"/>
        <w:numPr>
          <w:ilvl w:val="1"/>
          <w:numId w:val="8"/>
        </w:numPr>
        <w:tabs>
          <w:tab w:val="left" w:pos="0"/>
          <w:tab w:val="left" w:pos="142"/>
          <w:tab w:val="left" w:pos="567"/>
        </w:tabs>
        <w:ind w:left="0" w:firstLine="0"/>
        <w:contextualSpacing w:val="0"/>
        <w:jc w:val="both"/>
        <w:rPr>
          <w:rFonts w:eastAsia="Calibri" w:cs="Arial"/>
          <w:szCs w:val="22"/>
        </w:rPr>
      </w:pPr>
      <w:r w:rsidRPr="00E11D23">
        <w:rPr>
          <w:rFonts w:eastAsia="Calibri" w:cs="Arial"/>
          <w:szCs w:val="22"/>
        </w:rPr>
        <w:t xml:space="preserve">Tiekėjas gali remtis kitų ūkio subjektų pajėgumais, kad atitiktų reikalavimus dėl išsilavinimo, profesinės kvalifikacijos, profesinės patirties, </w:t>
      </w:r>
      <w:r w:rsidRPr="00E11D23">
        <w:rPr>
          <w:rFonts w:eastAsia="Calibri" w:cs="Arial"/>
          <w:b/>
          <w:bCs/>
          <w:szCs w:val="22"/>
        </w:rPr>
        <w:t xml:space="preserve">tik tuo atveju, jeigu tie subjektai </w:t>
      </w:r>
      <w:r w:rsidRPr="00E11D23">
        <w:rPr>
          <w:rFonts w:eastAsia="Calibri" w:cs="Arial"/>
          <w:b/>
          <w:bCs/>
          <w:color w:val="000000"/>
          <w:szCs w:val="22"/>
        </w:rPr>
        <w:t>patys vykdys sutarties įsipareigojimus, kuriems reikia jų turimų pajėgumų</w:t>
      </w:r>
      <w:r w:rsidRPr="00E11D23">
        <w:rPr>
          <w:rFonts w:eastAsia="Calibri" w:cs="Arial"/>
          <w:color w:val="000000"/>
          <w:szCs w:val="22"/>
        </w:rPr>
        <w:t>.</w:t>
      </w:r>
    </w:p>
    <w:p w14:paraId="43ACB942" w14:textId="77777777" w:rsidR="0058085A" w:rsidRPr="00E714F0" w:rsidRDefault="0058085A" w:rsidP="0058085A">
      <w:pPr>
        <w:pStyle w:val="ListParagraph"/>
        <w:numPr>
          <w:ilvl w:val="1"/>
          <w:numId w:val="8"/>
        </w:numPr>
        <w:tabs>
          <w:tab w:val="left" w:pos="0"/>
          <w:tab w:val="left" w:pos="142"/>
          <w:tab w:val="left" w:pos="567"/>
        </w:tabs>
        <w:ind w:left="0" w:firstLine="0"/>
        <w:contextualSpacing w:val="0"/>
        <w:jc w:val="both"/>
        <w:rPr>
          <w:rFonts w:eastAsia="Calibri" w:cs="Arial"/>
          <w:szCs w:val="22"/>
        </w:rPr>
      </w:pPr>
      <w:r w:rsidRPr="00E11D23">
        <w:rPr>
          <w:rFonts w:cs="Arial"/>
          <w:szCs w:val="22"/>
        </w:rPr>
        <w:t xml:space="preserve">Šio skyriaus 6.1 </w:t>
      </w:r>
      <w:r w:rsidRPr="00E11D23">
        <w:rPr>
          <w:rFonts w:eastAsia="Calibri" w:cs="Arial"/>
          <w:szCs w:val="22"/>
        </w:rPr>
        <w:t xml:space="preserve">ir 6.2 </w:t>
      </w:r>
      <w:r w:rsidRPr="00E11D23">
        <w:rPr>
          <w:rFonts w:cs="Arial"/>
          <w:szCs w:val="22"/>
        </w:rPr>
        <w:t>punktuose</w:t>
      </w:r>
      <w:r w:rsidRPr="00E714F0">
        <w:rPr>
          <w:rFonts w:cs="Arial"/>
          <w:szCs w:val="22"/>
        </w:rPr>
        <w:t xml:space="preserve"> </w:t>
      </w:r>
      <w:r w:rsidRPr="00E714F0">
        <w:rPr>
          <w:rFonts w:eastAsia="Calibri" w:cs="Arial"/>
          <w:szCs w:val="22"/>
        </w:rPr>
        <w:t>nurodytomis sąlygomis Tiekėjų grupė gali remtis grupės dalyvių arba kitų ūkio subjektų pajėgumais.</w:t>
      </w:r>
    </w:p>
    <w:p w14:paraId="544C0087" w14:textId="77777777" w:rsidR="0058085A" w:rsidRPr="00E714F0" w:rsidRDefault="0058085A" w:rsidP="0058085A">
      <w:pPr>
        <w:pStyle w:val="ListParagraph"/>
        <w:numPr>
          <w:ilvl w:val="1"/>
          <w:numId w:val="8"/>
        </w:numPr>
        <w:tabs>
          <w:tab w:val="left" w:pos="0"/>
          <w:tab w:val="left" w:pos="142"/>
          <w:tab w:val="left" w:pos="567"/>
        </w:tabs>
        <w:ind w:left="0" w:firstLine="0"/>
        <w:contextualSpacing w:val="0"/>
        <w:jc w:val="both"/>
        <w:rPr>
          <w:rFonts w:eastAsia="Calibri" w:cs="Arial"/>
          <w:szCs w:val="22"/>
        </w:rPr>
      </w:pPr>
      <w:r w:rsidRPr="00E714F0">
        <w:rPr>
          <w:rFonts w:eastAsia="Calibri" w:cs="Arial"/>
          <w:szCs w:val="22"/>
        </w:rPr>
        <w:t xml:space="preserve">Jeigu Tiekėjas remiasi kito ūkio subjekto pajėgumais, jis, teikdamas </w:t>
      </w:r>
      <w:r>
        <w:rPr>
          <w:rFonts w:eastAsia="Calibri" w:cs="Arial"/>
          <w:szCs w:val="22"/>
        </w:rPr>
        <w:t>P</w:t>
      </w:r>
      <w:r w:rsidRPr="00E714F0">
        <w:rPr>
          <w:rFonts w:eastAsia="Calibri" w:cs="Arial"/>
          <w:szCs w:val="22"/>
        </w:rPr>
        <w:t>asiūlymą, turi pateikti įrodymus</w:t>
      </w:r>
      <w:r w:rsidRPr="00E714F0">
        <w:rPr>
          <w:rFonts w:eastAsia="Calibri" w:cs="Arial"/>
          <w:bCs/>
          <w:szCs w:val="22"/>
        </w:rPr>
        <w:t xml:space="preserve">, kurie patvirtintų, kad Tiekėjui ūkio subjektų ištekliai bus prieinami per visą sutartinių įsipareigojimų vykdymo laikotarpį. </w:t>
      </w:r>
      <w:r w:rsidRPr="00E714F0">
        <w:rPr>
          <w:rFonts w:cs="Arial"/>
          <w:szCs w:val="22"/>
        </w:rPr>
        <w:t>Tokiais įrodymais gali būti preliminarios sutartys arba ketinimų protokolai, arba kiti lygiaverčiai dokumentai, patvirtinantys, kad laimėjus pirkimą, Sutarties vykdymo metu Tiekėjui bus prieinami kitų ūkio subjektų ištekliai (pateikiamas skenuotas dokumentas elektroninėje formoje).</w:t>
      </w:r>
    </w:p>
    <w:p w14:paraId="02BD15EF" w14:textId="77777777" w:rsidR="0058085A" w:rsidRPr="00E714F0" w:rsidRDefault="0058085A" w:rsidP="0058085A">
      <w:pPr>
        <w:pStyle w:val="ListParagraph"/>
        <w:numPr>
          <w:ilvl w:val="1"/>
          <w:numId w:val="8"/>
        </w:numPr>
        <w:tabs>
          <w:tab w:val="left" w:pos="567"/>
        </w:tabs>
        <w:ind w:left="0" w:firstLine="0"/>
        <w:jc w:val="both"/>
        <w:rPr>
          <w:rFonts w:cs="Arial"/>
          <w:iCs/>
          <w:color w:val="000000" w:themeColor="text1"/>
          <w:szCs w:val="22"/>
        </w:rPr>
      </w:pPr>
      <w:r w:rsidRPr="00E714F0">
        <w:rPr>
          <w:rFonts w:cs="Arial"/>
          <w:iCs/>
          <w:color w:val="000000" w:themeColor="text1"/>
          <w:szCs w:val="22"/>
        </w:rPr>
        <w:t xml:space="preserve">Jei taikoma (ar taikoma nurodyta </w:t>
      </w:r>
      <w:r>
        <w:t xml:space="preserve">Specialiųjų sąlygų </w:t>
      </w:r>
      <w:r w:rsidRPr="00E714F0">
        <w:rPr>
          <w:rFonts w:cs="Arial"/>
        </w:rPr>
        <w:t>priede „Reikalavimai tiekėjų kvalifikacijai</w:t>
      </w:r>
      <w:r>
        <w:t>“</w:t>
      </w:r>
      <w:r w:rsidRPr="00E714F0">
        <w:rPr>
          <w:rFonts w:cs="Arial"/>
          <w:iCs/>
          <w:color w:val="000000" w:themeColor="text1"/>
          <w:szCs w:val="22"/>
        </w:rPr>
        <w:t xml:space="preserve">): Tiekėjas ir ūkio subjektai, kurių pajėgumais remiasi, kad atitiktų ekonominio ir finansinio pajėgumo reikalavimus, turi prisiimti solidarią atsakomybę už pirkimo sutarties įvykdymą. Tai pagrįsdamas Tiekėjas kartu su </w:t>
      </w:r>
      <w:r>
        <w:rPr>
          <w:rFonts w:cs="Arial"/>
          <w:iCs/>
          <w:color w:val="000000" w:themeColor="text1"/>
          <w:szCs w:val="22"/>
        </w:rPr>
        <w:t>P</w:t>
      </w:r>
      <w:r w:rsidRPr="00E714F0">
        <w:rPr>
          <w:rFonts w:cs="Arial"/>
          <w:iCs/>
          <w:color w:val="000000" w:themeColor="text1"/>
          <w:szCs w:val="22"/>
        </w:rPr>
        <w:t xml:space="preserve">asiūlymu privalo pateikti šio ūkio subjekto pasirašytos laidavimo sutarties skaitmeninę kopiją, ketinimų protokolus, bendradarbiavimo sutarties kopiją ar kitus dokumentus, patvirtinančius, kad subjektas, kurio pajėgumais remiamasi, įsipareigoja solidariai atsakyti už Tiekėjo įsipareigojimų pagal sutartį vykdymą. Pažymėtina, kad paslaugų ir darbų pirkimų atveju, jei Tiekėjas remiasi ūkio subjektų kvalifikacija, tai tik tas ūkio subjektas ir gali atlikti paslaugas / darbus ta apimtimi, kiek tai liečia keliamus kvalifikacijos reikalavimus. </w:t>
      </w:r>
    </w:p>
    <w:p w14:paraId="2AFF31F7" w14:textId="23DAD968" w:rsidR="0058085A" w:rsidRPr="00E714F0" w:rsidRDefault="0058085A" w:rsidP="0058085A">
      <w:pPr>
        <w:pStyle w:val="ListParagraph"/>
        <w:numPr>
          <w:ilvl w:val="1"/>
          <w:numId w:val="8"/>
        </w:numPr>
        <w:tabs>
          <w:tab w:val="left" w:pos="567"/>
        </w:tabs>
        <w:ind w:left="0" w:firstLine="0"/>
        <w:jc w:val="both"/>
        <w:rPr>
          <w:rFonts w:cs="Arial"/>
          <w:iCs/>
          <w:color w:val="000000" w:themeColor="text1"/>
          <w:szCs w:val="22"/>
        </w:rPr>
      </w:pPr>
      <w:r w:rsidRPr="00E714F0">
        <w:rPr>
          <w:rFonts w:cs="Arial"/>
          <w:iCs/>
          <w:color w:val="000000" w:themeColor="text1"/>
          <w:szCs w:val="22"/>
        </w:rPr>
        <w:t xml:space="preserve">Kai Tiekėjas remiasi kitų ūkio subjektų pajėgumais,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iCs/>
          <w:color w:val="000000" w:themeColor="text1"/>
          <w:szCs w:val="22"/>
        </w:rPr>
        <w:t xml:space="preserve">neatsižvelgia į tai, koks teisinis ryšys sieja Tiekėją ir tą ūkio subjektą, kurio pajėgumais jis remiasi. </w:t>
      </w:r>
    </w:p>
    <w:p w14:paraId="1B2C96CB" w14:textId="77777777" w:rsidR="0058085A" w:rsidRPr="00E714F0" w:rsidRDefault="0058085A" w:rsidP="0058085A">
      <w:pPr>
        <w:pStyle w:val="ListParagraph"/>
        <w:numPr>
          <w:ilvl w:val="1"/>
          <w:numId w:val="8"/>
        </w:numPr>
        <w:tabs>
          <w:tab w:val="left" w:pos="567"/>
        </w:tabs>
        <w:ind w:left="0" w:firstLine="0"/>
        <w:contextualSpacing w:val="0"/>
        <w:jc w:val="both"/>
        <w:rPr>
          <w:rFonts w:cs="Arial"/>
          <w:color w:val="000000" w:themeColor="text1"/>
          <w:szCs w:val="22"/>
        </w:rPr>
      </w:pPr>
      <w:r w:rsidRPr="00E714F0">
        <w:rPr>
          <w:rFonts w:eastAsia="Calibri" w:cs="Arial"/>
          <w:color w:val="000000" w:themeColor="text1"/>
          <w:szCs w:val="22"/>
        </w:rPr>
        <w:t xml:space="preserve">Tiekėjas savo Pasiūlyme privalo nurodyti: </w:t>
      </w:r>
    </w:p>
    <w:p w14:paraId="18A1ADDC" w14:textId="1DD330B1" w:rsidR="0058085A" w:rsidRPr="00E714F0" w:rsidRDefault="0058085A" w:rsidP="0058085A">
      <w:pPr>
        <w:pStyle w:val="ListParagraph"/>
        <w:numPr>
          <w:ilvl w:val="2"/>
          <w:numId w:val="8"/>
        </w:numPr>
        <w:tabs>
          <w:tab w:val="left" w:pos="0"/>
          <w:tab w:val="left" w:pos="709"/>
          <w:tab w:val="left" w:pos="993"/>
          <w:tab w:val="left" w:pos="1276"/>
          <w:tab w:val="left" w:pos="1560"/>
        </w:tabs>
        <w:ind w:left="0" w:firstLine="567"/>
        <w:contextualSpacing w:val="0"/>
        <w:jc w:val="both"/>
        <w:rPr>
          <w:rFonts w:cs="Arial"/>
          <w:color w:val="000000" w:themeColor="text1"/>
          <w:szCs w:val="22"/>
        </w:rPr>
      </w:pPr>
      <w:r w:rsidRPr="00E714F0">
        <w:rPr>
          <w:rFonts w:cs="Arial"/>
          <w:szCs w:val="22"/>
          <w:u w:val="single"/>
        </w:rPr>
        <w:t>ūkio subjektus, kurių pajėgumais remiasi tiekėjas</w:t>
      </w:r>
      <w:r w:rsidRPr="00E714F0">
        <w:rPr>
          <w:rFonts w:cs="Arial"/>
          <w:szCs w:val="22"/>
        </w:rPr>
        <w:t xml:space="preserve">, </w:t>
      </w:r>
      <w:r w:rsidRPr="00E714F0">
        <w:rPr>
          <w:rFonts w:eastAsia="Calibri" w:cs="Arial"/>
          <w:szCs w:val="22"/>
        </w:rPr>
        <w:t>kad atitiktų finansinio, ekonominio, techninio ir (arba) profesinio pajėgumo reikalavimus (</w:t>
      </w:r>
      <w:r w:rsidRPr="00E714F0">
        <w:rPr>
          <w:rFonts w:cs="Arial"/>
          <w:szCs w:val="22"/>
        </w:rPr>
        <w:t xml:space="preserve">jeigu tokius reikalavimus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kelia)</w:t>
      </w:r>
      <w:r w:rsidRPr="00E714F0">
        <w:rPr>
          <w:rFonts w:eastAsia="Calibri" w:cs="Arial"/>
          <w:color w:val="000000" w:themeColor="text1"/>
          <w:szCs w:val="22"/>
        </w:rPr>
        <w:t xml:space="preserve">. </w:t>
      </w:r>
      <w:r w:rsidRPr="00E714F0">
        <w:rPr>
          <w:rFonts w:cs="Arial"/>
          <w:b/>
          <w:color w:val="000000" w:themeColor="text1"/>
          <w:szCs w:val="22"/>
          <w:u w:val="single"/>
        </w:rPr>
        <w:t xml:space="preserve">Šiais ūkio subjektais laikomi ir </w:t>
      </w:r>
      <w:r w:rsidRPr="00E714F0">
        <w:rPr>
          <w:rFonts w:cs="Arial"/>
          <w:b/>
          <w:szCs w:val="22"/>
          <w:u w:val="single"/>
        </w:rPr>
        <w:t>ekspertai, kurie</w:t>
      </w:r>
      <w:r w:rsidRPr="00E714F0">
        <w:rPr>
          <w:rFonts w:cs="Arial"/>
          <w:szCs w:val="22"/>
        </w:rPr>
        <w:t xml:space="preserve"> pirkimo laimėjimo ir Pirkimo sutarties sudarymo atveju </w:t>
      </w:r>
      <w:r w:rsidRPr="00E714F0">
        <w:rPr>
          <w:rFonts w:cs="Arial"/>
          <w:b/>
          <w:szCs w:val="22"/>
          <w:u w:val="single"/>
        </w:rPr>
        <w:t>bus įdarbinti</w:t>
      </w:r>
      <w:r w:rsidRPr="00E714F0">
        <w:rPr>
          <w:rFonts w:cs="Arial"/>
          <w:szCs w:val="22"/>
        </w:rPr>
        <w:t xml:space="preserve"> tiekėjo (</w:t>
      </w:r>
      <w:proofErr w:type="spellStart"/>
      <w:r w:rsidRPr="00E714F0">
        <w:rPr>
          <w:rFonts w:cs="Arial"/>
          <w:szCs w:val="22"/>
        </w:rPr>
        <w:t>kvazisubtiekėjai</w:t>
      </w:r>
      <w:proofErr w:type="spellEnd"/>
      <w:r w:rsidRPr="00E714F0">
        <w:rPr>
          <w:rFonts w:cs="Arial"/>
          <w:szCs w:val="22"/>
        </w:rPr>
        <w:t>).</w:t>
      </w:r>
      <w:r w:rsidRPr="00E714F0">
        <w:rPr>
          <w:rFonts w:cs="Arial"/>
          <w:szCs w:val="22"/>
          <w:u w:val="single"/>
        </w:rPr>
        <w:t xml:space="preserve"> </w:t>
      </w:r>
    </w:p>
    <w:p w14:paraId="0D9788AC" w14:textId="77777777" w:rsidR="0058085A" w:rsidRPr="00E714F0" w:rsidRDefault="0058085A" w:rsidP="0058085A">
      <w:pPr>
        <w:pStyle w:val="ListParagraph"/>
        <w:numPr>
          <w:ilvl w:val="2"/>
          <w:numId w:val="8"/>
        </w:numPr>
        <w:tabs>
          <w:tab w:val="left" w:pos="0"/>
          <w:tab w:val="left" w:pos="709"/>
          <w:tab w:val="left" w:pos="993"/>
          <w:tab w:val="left" w:pos="1276"/>
          <w:tab w:val="left" w:pos="1560"/>
        </w:tabs>
        <w:ind w:left="0" w:firstLine="567"/>
        <w:contextualSpacing w:val="0"/>
        <w:jc w:val="both"/>
        <w:rPr>
          <w:rFonts w:cs="Arial"/>
          <w:color w:val="000000" w:themeColor="text1"/>
          <w:szCs w:val="22"/>
        </w:rPr>
      </w:pPr>
      <w:r w:rsidRPr="00E714F0">
        <w:rPr>
          <w:rFonts w:eastAsia="Calibri" w:cs="Arial"/>
          <w:b/>
          <w:color w:val="000000" w:themeColor="text1"/>
          <w:szCs w:val="22"/>
          <w:u w:val="single"/>
        </w:rPr>
        <w:t>kokiai Pirkimo sutarties daliai</w:t>
      </w:r>
      <w:r w:rsidRPr="00E714F0">
        <w:rPr>
          <w:rFonts w:eastAsia="Calibri" w:cs="Arial"/>
          <w:color w:val="000000" w:themeColor="text1"/>
          <w:szCs w:val="22"/>
          <w:u w:val="single"/>
        </w:rPr>
        <w:t xml:space="preserve"> ir kokius </w:t>
      </w:r>
      <w:r w:rsidRPr="00E714F0">
        <w:rPr>
          <w:rFonts w:eastAsia="Calibri" w:cs="Arial"/>
          <w:b/>
          <w:color w:val="000000" w:themeColor="text1"/>
          <w:szCs w:val="22"/>
          <w:u w:val="single"/>
        </w:rPr>
        <w:t>subtiekėjus</w:t>
      </w:r>
      <w:r w:rsidRPr="00E714F0">
        <w:rPr>
          <w:rFonts w:eastAsia="Calibri" w:cs="Arial"/>
          <w:color w:val="000000" w:themeColor="text1"/>
          <w:szCs w:val="22"/>
          <w:u w:val="single"/>
        </w:rPr>
        <w:t xml:space="preserve">, jeigu jie yra žinomi, </w:t>
      </w:r>
      <w:r w:rsidRPr="00E714F0">
        <w:rPr>
          <w:rFonts w:eastAsia="Calibri" w:cs="Arial"/>
          <w:b/>
          <w:color w:val="000000" w:themeColor="text1"/>
          <w:szCs w:val="22"/>
          <w:u w:val="single"/>
        </w:rPr>
        <w:t>jis ketina pasitelkti</w:t>
      </w:r>
      <w:r w:rsidRPr="00E714F0">
        <w:rPr>
          <w:rFonts w:eastAsia="Calibri" w:cs="Arial"/>
          <w:color w:val="000000" w:themeColor="text1"/>
          <w:szCs w:val="22"/>
          <w:u w:val="single"/>
        </w:rPr>
        <w:t>, t. y. tiekėjas Pasiūlyme neprivalo nurodyti, kokius subtiekėjus pasitelks Pirkimo sutarties vykdymui ir šią informaciją gali nurodyti vėliau, jei bus nustatytas laimėtoju ir su juo bus sudaroma Pirkimo sutartis</w:t>
      </w:r>
      <w:r w:rsidRPr="00E714F0">
        <w:rPr>
          <w:rFonts w:eastAsia="Calibri" w:cs="Arial"/>
          <w:color w:val="000000" w:themeColor="text1"/>
          <w:szCs w:val="22"/>
        </w:rPr>
        <w:t xml:space="preserve">. Subtiekėjai nėra laikomi ūkio subjektais, jeigu šie tik vykdo sutartines tiekėjo prievoles, tačiau tiekėjas nesiremia jų pajėgumais, </w:t>
      </w:r>
      <w:r w:rsidRPr="00E714F0">
        <w:rPr>
          <w:rFonts w:cs="Arial"/>
          <w:szCs w:val="22"/>
        </w:rPr>
        <w:t>kad atitiktų finansinio, ekonominio, techninio ir (arba) profesinio pajėgumo reikalavimus (jeigu tokie reikalavimai keliami</w:t>
      </w:r>
      <w:r w:rsidRPr="00E714F0">
        <w:rPr>
          <w:rFonts w:eastAsia="Calibri" w:cs="Arial"/>
          <w:color w:val="000000" w:themeColor="text1"/>
          <w:szCs w:val="22"/>
        </w:rPr>
        <w:t>).</w:t>
      </w:r>
      <w:r w:rsidRPr="00E714F0">
        <w:rPr>
          <w:rFonts w:cs="Arial"/>
          <w:color w:val="000000"/>
          <w:szCs w:val="22"/>
          <w:shd w:val="clear" w:color="auto" w:fill="FFFFFF"/>
        </w:rPr>
        <w:t xml:space="preserve"> Subtiekėjų pasitelkimo tvarka sutarties vykdymo metu nustatyta sutarties nuostatose.</w:t>
      </w:r>
    </w:p>
    <w:p w14:paraId="0962E75C" w14:textId="49FFBBD5" w:rsidR="0058085A" w:rsidRPr="00E714F0" w:rsidRDefault="0058085A" w:rsidP="0058085A">
      <w:pPr>
        <w:pStyle w:val="ListParagraph"/>
        <w:numPr>
          <w:ilvl w:val="1"/>
          <w:numId w:val="8"/>
        </w:numPr>
        <w:tabs>
          <w:tab w:val="left" w:pos="567"/>
        </w:tabs>
        <w:ind w:left="0" w:firstLine="0"/>
        <w:contextualSpacing w:val="0"/>
        <w:jc w:val="both"/>
        <w:rPr>
          <w:rFonts w:cs="Arial"/>
          <w:color w:val="000000" w:themeColor="text1"/>
          <w:szCs w:val="22"/>
        </w:rPr>
      </w:pPr>
      <w:r w:rsidRPr="00E714F0">
        <w:rPr>
          <w:rFonts w:eastAsia="Calibri" w:cs="Arial"/>
          <w:bCs/>
          <w:szCs w:val="22"/>
        </w:rPr>
        <w:t xml:space="preserve">Jeigu ūkio subjektas, kurio pajėgumais remiasi Tiekėjas, </w:t>
      </w:r>
      <w:r w:rsidRPr="00E714F0">
        <w:rPr>
          <w:rFonts w:cs="Arial"/>
          <w:color w:val="000000" w:themeColor="text1"/>
          <w:szCs w:val="22"/>
        </w:rPr>
        <w:t xml:space="preserve">Pasiūlyme nėra nurodomas, šio ūkio subjekto pajėgumais remtis negalima. Tačiau, </w:t>
      </w:r>
      <w:r w:rsidRPr="00E714F0">
        <w:rPr>
          <w:rFonts w:cs="Arial"/>
          <w:color w:val="000000"/>
          <w:szCs w:val="22"/>
          <w:u w:val="single"/>
          <w:shd w:val="clear" w:color="auto" w:fill="FFFFFF"/>
        </w:rPr>
        <w:t>jeigu</w:t>
      </w:r>
      <w:r w:rsidRPr="00E714F0">
        <w:rPr>
          <w:rFonts w:cs="Arial"/>
          <w:color w:val="000000"/>
          <w:szCs w:val="22"/>
          <w:shd w:val="clear" w:color="auto" w:fill="FFFFFF"/>
        </w:rPr>
        <w:t xml:space="preserve"> Pasiūlyme nurodytas </w:t>
      </w:r>
      <w:r w:rsidRPr="00E714F0">
        <w:rPr>
          <w:rFonts w:cs="Arial"/>
          <w:color w:val="000000"/>
          <w:szCs w:val="22"/>
          <w:u w:val="single"/>
          <w:shd w:val="clear" w:color="auto" w:fill="FFFFFF"/>
        </w:rPr>
        <w:t>ūkio subjektas netenkina</w:t>
      </w:r>
      <w:r w:rsidRPr="00E714F0">
        <w:rPr>
          <w:rFonts w:cs="Arial"/>
          <w:color w:val="000000"/>
          <w:szCs w:val="22"/>
          <w:shd w:val="clear" w:color="auto" w:fill="FFFFFF"/>
        </w:rPr>
        <w:t xml:space="preserve"> jam keliamų </w:t>
      </w:r>
      <w:r w:rsidRPr="00E714F0">
        <w:rPr>
          <w:rFonts w:cs="Arial"/>
          <w:color w:val="000000"/>
          <w:szCs w:val="22"/>
          <w:u w:val="single"/>
          <w:shd w:val="clear" w:color="auto" w:fill="FFFFFF"/>
        </w:rPr>
        <w:t>reikalavimų, jis</w:t>
      </w:r>
      <w:r w:rsidRPr="00E714F0">
        <w:rPr>
          <w:rFonts w:cs="Arial"/>
          <w:color w:val="000000"/>
          <w:szCs w:val="22"/>
          <w:shd w:val="clear" w:color="auto" w:fill="FFFFFF"/>
        </w:rPr>
        <w:t xml:space="preserve"> per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color w:val="000000"/>
          <w:szCs w:val="22"/>
          <w:shd w:val="clear" w:color="auto" w:fill="FFFFFF"/>
        </w:rPr>
        <w:t xml:space="preserve">CVP IS susirašinėjimo priemonėmis nustatytą terminą </w:t>
      </w:r>
      <w:r w:rsidRPr="00E714F0">
        <w:rPr>
          <w:rFonts w:cs="Arial"/>
          <w:color w:val="000000"/>
          <w:szCs w:val="22"/>
          <w:u w:val="single"/>
          <w:shd w:val="clear" w:color="auto" w:fill="FFFFFF"/>
        </w:rPr>
        <w:t>gali būti pakeičiamas</w:t>
      </w:r>
      <w:r w:rsidRPr="00E714F0">
        <w:rPr>
          <w:rFonts w:cs="Arial"/>
          <w:color w:val="000000"/>
          <w:szCs w:val="22"/>
          <w:shd w:val="clear" w:color="auto" w:fill="FFFFFF"/>
        </w:rPr>
        <w:t xml:space="preserve"> reikalavimus atitinkančiu ūkio subjektu.</w:t>
      </w:r>
    </w:p>
    <w:p w14:paraId="325262BB" w14:textId="72D5C9CB" w:rsidR="0058085A" w:rsidRPr="00136662" w:rsidRDefault="004107AA" w:rsidP="0058085A">
      <w:pPr>
        <w:pStyle w:val="ListParagraph"/>
        <w:numPr>
          <w:ilvl w:val="1"/>
          <w:numId w:val="8"/>
        </w:numPr>
        <w:tabs>
          <w:tab w:val="left" w:pos="567"/>
        </w:tabs>
        <w:ind w:left="0" w:firstLine="0"/>
        <w:jc w:val="both"/>
        <w:rPr>
          <w:rFonts w:cs="Arial"/>
          <w:b/>
          <w:color w:val="000000" w:themeColor="text1"/>
          <w:szCs w:val="22"/>
        </w:rPr>
      </w:pPr>
      <w:r w:rsidRPr="004107AA">
        <w:rPr>
          <w:rFonts w:cs="Arial"/>
          <w:b/>
          <w:color w:val="000000" w:themeColor="text1"/>
          <w:szCs w:val="22"/>
        </w:rPr>
        <w:t xml:space="preserve">KC </w:t>
      </w:r>
      <w:r w:rsidR="0058085A" w:rsidRPr="00E714F0">
        <w:rPr>
          <w:rFonts w:cs="Arial"/>
          <w:b/>
          <w:color w:val="000000" w:themeColor="text1"/>
          <w:szCs w:val="22"/>
        </w:rPr>
        <w:t>neriboja Tiekėjų galimybės esminių užduočių atlikimui pasitelkti subtiekėjus ir (arba) Tiekėjų grupės narius.</w:t>
      </w:r>
    </w:p>
    <w:p w14:paraId="1DA25D27" w14:textId="77777777" w:rsidR="0058085A" w:rsidRPr="00136662" w:rsidRDefault="0058085A" w:rsidP="0058085A">
      <w:pPr>
        <w:pStyle w:val="Heading1"/>
        <w:numPr>
          <w:ilvl w:val="0"/>
          <w:numId w:val="8"/>
        </w:numPr>
        <w:tabs>
          <w:tab w:val="left" w:pos="426"/>
          <w:tab w:val="left" w:pos="993"/>
          <w:tab w:val="left" w:pos="1276"/>
        </w:tabs>
        <w:spacing w:before="240" w:after="120"/>
        <w:ind w:left="0" w:firstLine="567"/>
        <w:jc w:val="center"/>
        <w:rPr>
          <w:rFonts w:cs="Arial"/>
        </w:rPr>
      </w:pPr>
      <w:bookmarkStart w:id="15" w:name="_Toc166156025"/>
      <w:r w:rsidRPr="00E714F0">
        <w:rPr>
          <w:rFonts w:cs="Arial"/>
          <w:b/>
          <w:bCs/>
          <w:szCs w:val="22"/>
        </w:rPr>
        <w:t>TIEKĖJŲ GRUPĖS DALYVAVIMAS PIRKIME</w:t>
      </w:r>
      <w:bookmarkEnd w:id="15"/>
    </w:p>
    <w:p w14:paraId="78DC6400" w14:textId="77777777" w:rsidR="0058085A" w:rsidRPr="00E714F0" w:rsidRDefault="0058085A" w:rsidP="0058085A">
      <w:pPr>
        <w:pStyle w:val="ListParagraph"/>
        <w:numPr>
          <w:ilvl w:val="1"/>
          <w:numId w:val="8"/>
        </w:numPr>
        <w:tabs>
          <w:tab w:val="left" w:pos="567"/>
        </w:tabs>
        <w:ind w:left="0" w:firstLine="0"/>
        <w:contextualSpacing w:val="0"/>
        <w:jc w:val="both"/>
        <w:rPr>
          <w:rFonts w:eastAsia="Calibri" w:cs="Arial"/>
          <w:color w:val="0070C0"/>
          <w:szCs w:val="22"/>
        </w:rPr>
      </w:pPr>
      <w:r w:rsidRPr="00E714F0">
        <w:rPr>
          <w:rFonts w:eastAsia="Calibri" w:cs="Arial"/>
          <w:szCs w:val="22"/>
        </w:rPr>
        <w:t xml:space="preserve">Jei pirkime dalyvauja tiekėjų grupė, ji Pasiūlyme turi pateikti jungtinės veiklos sutarties (toliau </w:t>
      </w:r>
      <w:r w:rsidRPr="00E714F0">
        <w:rPr>
          <w:rFonts w:cs="Arial"/>
          <w:color w:val="000000" w:themeColor="text1"/>
          <w:szCs w:val="22"/>
        </w:rPr>
        <w:t>–</w:t>
      </w:r>
      <w:r w:rsidRPr="00E714F0">
        <w:rPr>
          <w:rFonts w:eastAsia="Calibri" w:cs="Arial"/>
          <w:szCs w:val="22"/>
        </w:rPr>
        <w:t xml:space="preserve"> </w:t>
      </w:r>
      <w:r w:rsidRPr="00E714F0">
        <w:rPr>
          <w:rFonts w:eastAsia="Calibri" w:cs="Arial"/>
          <w:b/>
          <w:szCs w:val="22"/>
        </w:rPr>
        <w:t>JVS</w:t>
      </w:r>
      <w:r w:rsidRPr="00E714F0">
        <w:rPr>
          <w:rFonts w:eastAsia="Calibri" w:cs="Arial"/>
          <w:szCs w:val="22"/>
        </w:rPr>
        <w:t>) skaitmeninę kopiją.</w:t>
      </w:r>
      <w:r w:rsidRPr="00E714F0">
        <w:rPr>
          <w:rFonts w:eastAsia="Calibri" w:cs="Arial"/>
          <w:iCs/>
          <w:szCs w:val="22"/>
        </w:rPr>
        <w:t xml:space="preserve"> JVS </w:t>
      </w:r>
      <w:r w:rsidRPr="00E714F0">
        <w:rPr>
          <w:rFonts w:eastAsia="Calibri" w:cs="Arial"/>
          <w:szCs w:val="22"/>
        </w:rPr>
        <w:t>turi būti nurodyta:</w:t>
      </w:r>
    </w:p>
    <w:tbl>
      <w:tblPr>
        <w:tblpPr w:leftFromText="180" w:rightFromText="180" w:vertAnchor="text" w:horzAnchor="margin" w:tblpY="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1984"/>
      </w:tblGrid>
      <w:tr w:rsidR="0058085A" w:rsidRPr="008A503A" w14:paraId="78B9E442" w14:textId="77777777" w:rsidTr="00D22BF2">
        <w:trPr>
          <w:trHeight w:val="340"/>
        </w:trPr>
        <w:tc>
          <w:tcPr>
            <w:tcW w:w="8217" w:type="dxa"/>
            <w:shd w:val="clear" w:color="auto" w:fill="FDE9D9" w:themeFill="accent6" w:themeFillTint="33"/>
            <w:vAlign w:val="center"/>
          </w:tcPr>
          <w:p w14:paraId="39F5551A" w14:textId="77777777" w:rsidR="0058085A" w:rsidRPr="00785AEA" w:rsidRDefault="0058085A" w:rsidP="00D22BF2">
            <w:pPr>
              <w:pStyle w:val="ListParagraph"/>
              <w:tabs>
                <w:tab w:val="left" w:pos="142"/>
                <w:tab w:val="left" w:pos="709"/>
              </w:tabs>
              <w:ind w:left="0"/>
              <w:jc w:val="center"/>
              <w:rPr>
                <w:rFonts w:eastAsia="Calibri" w:cs="Arial"/>
                <w:b/>
                <w:bCs/>
                <w:sz w:val="21"/>
                <w:szCs w:val="21"/>
              </w:rPr>
            </w:pPr>
            <w:r w:rsidRPr="00785AEA">
              <w:rPr>
                <w:rFonts w:eastAsia="Calibri" w:cs="Arial"/>
                <w:b/>
                <w:bCs/>
                <w:sz w:val="21"/>
                <w:szCs w:val="21"/>
              </w:rPr>
              <w:t>Kokios sąlygos turi būti nurodytos JVS</w:t>
            </w:r>
          </w:p>
        </w:tc>
        <w:tc>
          <w:tcPr>
            <w:tcW w:w="1984" w:type="dxa"/>
            <w:shd w:val="clear" w:color="auto" w:fill="FDE9D9" w:themeFill="accent6" w:themeFillTint="33"/>
            <w:vAlign w:val="center"/>
          </w:tcPr>
          <w:p w14:paraId="13CE9F17" w14:textId="77777777" w:rsidR="0058085A" w:rsidRPr="00785AEA" w:rsidRDefault="0058085A" w:rsidP="00D22BF2">
            <w:pPr>
              <w:pStyle w:val="ListParagraph"/>
              <w:tabs>
                <w:tab w:val="left" w:pos="142"/>
                <w:tab w:val="left" w:pos="709"/>
              </w:tabs>
              <w:ind w:left="0"/>
              <w:jc w:val="center"/>
              <w:rPr>
                <w:rFonts w:eastAsia="Calibri" w:cs="Arial"/>
                <w:b/>
                <w:bCs/>
                <w:sz w:val="21"/>
                <w:szCs w:val="21"/>
              </w:rPr>
            </w:pPr>
            <w:r w:rsidRPr="00785AEA">
              <w:rPr>
                <w:rFonts w:eastAsia="Calibri" w:cs="Arial"/>
                <w:b/>
                <w:bCs/>
                <w:sz w:val="21"/>
                <w:szCs w:val="21"/>
              </w:rPr>
              <w:t>Sąlygos reikšmė</w:t>
            </w:r>
          </w:p>
        </w:tc>
      </w:tr>
      <w:tr w:rsidR="0058085A" w:rsidRPr="008A503A" w14:paraId="0A17F344" w14:textId="77777777" w:rsidTr="00D22BF2">
        <w:tc>
          <w:tcPr>
            <w:tcW w:w="8217" w:type="dxa"/>
          </w:tcPr>
          <w:p w14:paraId="0E76ACF1" w14:textId="77777777" w:rsidR="0058085A" w:rsidRPr="00785AEA" w:rsidRDefault="0058085A" w:rsidP="00D22BF2">
            <w:pPr>
              <w:pStyle w:val="ListParagraph"/>
              <w:numPr>
                <w:ilvl w:val="0"/>
                <w:numId w:val="24"/>
              </w:numPr>
              <w:tabs>
                <w:tab w:val="left" w:pos="311"/>
                <w:tab w:val="left" w:pos="567"/>
              </w:tabs>
              <w:ind w:left="311" w:hanging="311"/>
              <w:contextualSpacing w:val="0"/>
              <w:jc w:val="both"/>
              <w:rPr>
                <w:rFonts w:cs="Arial"/>
                <w:color w:val="000000"/>
                <w:sz w:val="21"/>
                <w:szCs w:val="21"/>
              </w:rPr>
            </w:pPr>
            <w:r w:rsidRPr="00785AEA">
              <w:rPr>
                <w:rFonts w:cs="Arial"/>
                <w:color w:val="000000"/>
                <w:sz w:val="21"/>
                <w:szCs w:val="21"/>
              </w:rPr>
              <w:t>Informacija apie Tiekėjų grupės sudėtį</w:t>
            </w:r>
          </w:p>
        </w:tc>
        <w:tc>
          <w:tcPr>
            <w:tcW w:w="1984" w:type="dxa"/>
          </w:tcPr>
          <w:p w14:paraId="79D561DA" w14:textId="77777777" w:rsidR="0058085A" w:rsidRPr="00785AEA" w:rsidRDefault="0058085A" w:rsidP="00D22BF2">
            <w:pPr>
              <w:pStyle w:val="ListParagraph"/>
              <w:tabs>
                <w:tab w:val="left" w:pos="142"/>
                <w:tab w:val="left" w:pos="709"/>
              </w:tabs>
              <w:ind w:left="0"/>
              <w:jc w:val="center"/>
              <w:rPr>
                <w:rFonts w:eastAsia="Calibri" w:cs="Arial"/>
                <w:sz w:val="21"/>
                <w:szCs w:val="21"/>
              </w:rPr>
            </w:pPr>
            <w:r w:rsidRPr="00785AEA">
              <w:rPr>
                <w:rFonts w:eastAsia="Calibri" w:cs="Arial"/>
                <w:sz w:val="21"/>
                <w:szCs w:val="21"/>
              </w:rPr>
              <w:t>Būtina</w:t>
            </w:r>
          </w:p>
        </w:tc>
      </w:tr>
      <w:tr w:rsidR="0058085A" w:rsidRPr="008A503A" w14:paraId="687FE2FE" w14:textId="77777777" w:rsidTr="00D22BF2">
        <w:tc>
          <w:tcPr>
            <w:tcW w:w="8217" w:type="dxa"/>
          </w:tcPr>
          <w:p w14:paraId="53DC2FF9" w14:textId="77777777" w:rsidR="0058085A" w:rsidRPr="00785AEA" w:rsidRDefault="0058085A" w:rsidP="00D22BF2">
            <w:pPr>
              <w:pStyle w:val="ListParagraph"/>
              <w:numPr>
                <w:ilvl w:val="0"/>
                <w:numId w:val="24"/>
              </w:numPr>
              <w:tabs>
                <w:tab w:val="left" w:pos="311"/>
                <w:tab w:val="left" w:pos="567"/>
              </w:tabs>
              <w:ind w:left="311" w:hanging="311"/>
              <w:contextualSpacing w:val="0"/>
              <w:jc w:val="both"/>
              <w:rPr>
                <w:rFonts w:cs="Arial"/>
                <w:color w:val="000000"/>
                <w:sz w:val="21"/>
                <w:szCs w:val="21"/>
              </w:rPr>
            </w:pPr>
            <w:r w:rsidRPr="00785AEA">
              <w:rPr>
                <w:rFonts w:cs="Arial"/>
                <w:color w:val="000000"/>
                <w:sz w:val="21"/>
                <w:szCs w:val="21"/>
              </w:rPr>
              <w:t>Kiekvieno Tiekėjų grupės nario įsipareigojimai</w:t>
            </w:r>
          </w:p>
        </w:tc>
        <w:tc>
          <w:tcPr>
            <w:tcW w:w="1984" w:type="dxa"/>
          </w:tcPr>
          <w:p w14:paraId="41294D1B" w14:textId="77777777" w:rsidR="0058085A" w:rsidRPr="00785AEA" w:rsidRDefault="0058085A" w:rsidP="00D22BF2">
            <w:pPr>
              <w:pStyle w:val="ListParagraph"/>
              <w:tabs>
                <w:tab w:val="left" w:pos="142"/>
                <w:tab w:val="left" w:pos="709"/>
              </w:tabs>
              <w:ind w:left="0"/>
              <w:jc w:val="center"/>
              <w:rPr>
                <w:rFonts w:eastAsia="Calibri" w:cs="Arial"/>
                <w:sz w:val="21"/>
                <w:szCs w:val="21"/>
              </w:rPr>
            </w:pPr>
            <w:r w:rsidRPr="00785AEA">
              <w:rPr>
                <w:rFonts w:eastAsia="Calibri" w:cs="Arial"/>
                <w:sz w:val="21"/>
                <w:szCs w:val="21"/>
              </w:rPr>
              <w:t>Būtina</w:t>
            </w:r>
          </w:p>
        </w:tc>
      </w:tr>
      <w:tr w:rsidR="0058085A" w:rsidRPr="008A503A" w14:paraId="50BA709A" w14:textId="77777777" w:rsidTr="00D22BF2">
        <w:tc>
          <w:tcPr>
            <w:tcW w:w="8217" w:type="dxa"/>
          </w:tcPr>
          <w:p w14:paraId="0D34107B" w14:textId="0EAB74C6" w:rsidR="0058085A" w:rsidRPr="00785AEA" w:rsidRDefault="0058085A" w:rsidP="00D22BF2">
            <w:pPr>
              <w:pStyle w:val="ListParagraph"/>
              <w:numPr>
                <w:ilvl w:val="0"/>
                <w:numId w:val="24"/>
              </w:numPr>
              <w:tabs>
                <w:tab w:val="left" w:pos="311"/>
                <w:tab w:val="left" w:pos="567"/>
              </w:tabs>
              <w:ind w:left="311" w:hanging="311"/>
              <w:contextualSpacing w:val="0"/>
              <w:jc w:val="both"/>
              <w:rPr>
                <w:rFonts w:cs="Arial"/>
                <w:color w:val="000000"/>
                <w:sz w:val="21"/>
                <w:szCs w:val="21"/>
              </w:rPr>
            </w:pPr>
            <w:r w:rsidRPr="00785AEA">
              <w:rPr>
                <w:rFonts w:cs="Arial"/>
                <w:color w:val="000000"/>
                <w:sz w:val="21"/>
                <w:szCs w:val="21"/>
              </w:rPr>
              <w:lastRenderedPageBreak/>
              <w:t xml:space="preserve">Numatyta solidari visų JVS narių atsakomybė už iš šio Pirkimo pagrindu sudaromos sutarties kylančių prievolių </w:t>
            </w:r>
            <w:r w:rsidR="004107AA">
              <w:t xml:space="preserve"> </w:t>
            </w:r>
            <w:r w:rsidR="004107AA" w:rsidRPr="004107AA">
              <w:rPr>
                <w:rFonts w:cs="Arial"/>
                <w:color w:val="000000"/>
                <w:sz w:val="21"/>
                <w:szCs w:val="21"/>
              </w:rPr>
              <w:t xml:space="preserve">KC </w:t>
            </w:r>
            <w:r w:rsidRPr="00785AEA">
              <w:rPr>
                <w:rFonts w:cs="Arial"/>
                <w:color w:val="000000"/>
                <w:sz w:val="21"/>
                <w:szCs w:val="21"/>
              </w:rPr>
              <w:t>ar Įgaliotojui ir  įsipareigojimų neįvykdymą arba netinkamą įvykdymą (įskaitant ir tokius iš sutarties kylančius bendrus įsipareigojimus, kurie savo esme tęstųsi ilgiau nei sutarties ar JVS terminas)</w:t>
            </w:r>
          </w:p>
        </w:tc>
        <w:tc>
          <w:tcPr>
            <w:tcW w:w="1984" w:type="dxa"/>
          </w:tcPr>
          <w:p w14:paraId="2168E8DF" w14:textId="77777777" w:rsidR="0058085A" w:rsidRPr="00785AEA" w:rsidRDefault="0058085A" w:rsidP="00D22BF2">
            <w:pPr>
              <w:pStyle w:val="ListParagraph"/>
              <w:tabs>
                <w:tab w:val="left" w:pos="142"/>
                <w:tab w:val="left" w:pos="709"/>
              </w:tabs>
              <w:ind w:left="0"/>
              <w:jc w:val="center"/>
              <w:rPr>
                <w:rFonts w:eastAsia="Calibri" w:cs="Arial"/>
                <w:sz w:val="21"/>
                <w:szCs w:val="21"/>
              </w:rPr>
            </w:pPr>
            <w:r w:rsidRPr="00785AEA">
              <w:rPr>
                <w:rFonts w:eastAsia="Calibri" w:cs="Arial"/>
                <w:sz w:val="21"/>
                <w:szCs w:val="21"/>
              </w:rPr>
              <w:t>Būtina</w:t>
            </w:r>
          </w:p>
        </w:tc>
      </w:tr>
      <w:tr w:rsidR="0058085A" w:rsidRPr="008A503A" w14:paraId="1C282F6B" w14:textId="77777777" w:rsidTr="00D22BF2">
        <w:tc>
          <w:tcPr>
            <w:tcW w:w="8217" w:type="dxa"/>
          </w:tcPr>
          <w:p w14:paraId="1B7EA9A0" w14:textId="62AB8580" w:rsidR="0058085A" w:rsidRPr="00785AEA" w:rsidRDefault="0058085A" w:rsidP="00D22BF2">
            <w:pPr>
              <w:pStyle w:val="ListParagraph"/>
              <w:numPr>
                <w:ilvl w:val="0"/>
                <w:numId w:val="24"/>
              </w:numPr>
              <w:tabs>
                <w:tab w:val="left" w:pos="311"/>
                <w:tab w:val="left" w:pos="567"/>
              </w:tabs>
              <w:ind w:left="311" w:hanging="311"/>
              <w:contextualSpacing w:val="0"/>
              <w:jc w:val="both"/>
              <w:rPr>
                <w:rFonts w:cs="Arial"/>
                <w:color w:val="000000"/>
                <w:sz w:val="21"/>
                <w:szCs w:val="21"/>
              </w:rPr>
            </w:pPr>
            <w:r w:rsidRPr="00785AEA">
              <w:rPr>
                <w:rFonts w:cs="Arial"/>
                <w:color w:val="000000"/>
                <w:sz w:val="21"/>
                <w:szCs w:val="21"/>
              </w:rPr>
              <w:t xml:space="preserve">Nuostata, kad JVS nustatytų narių keitimas yra laikomas esminiu sutarties pažeidimu, išskyrus išimtis, numatytas Lietuvos Respublikos įstatymuose, ir gavus išankstinį raštišką </w:t>
            </w:r>
            <w:r w:rsidR="004107AA">
              <w:t xml:space="preserve"> </w:t>
            </w:r>
            <w:r w:rsidR="004107AA" w:rsidRPr="004107AA">
              <w:rPr>
                <w:rFonts w:cs="Arial"/>
                <w:color w:val="000000"/>
                <w:sz w:val="21"/>
                <w:szCs w:val="21"/>
              </w:rPr>
              <w:t xml:space="preserve">KC </w:t>
            </w:r>
            <w:r w:rsidRPr="00785AEA">
              <w:rPr>
                <w:rFonts w:cs="Arial"/>
                <w:color w:val="000000"/>
                <w:sz w:val="21"/>
                <w:szCs w:val="21"/>
              </w:rPr>
              <w:t>sutikimą</w:t>
            </w:r>
          </w:p>
        </w:tc>
        <w:tc>
          <w:tcPr>
            <w:tcW w:w="1984" w:type="dxa"/>
          </w:tcPr>
          <w:p w14:paraId="653E2542" w14:textId="77777777" w:rsidR="0058085A" w:rsidRPr="00785AEA" w:rsidRDefault="0058085A" w:rsidP="00D22BF2">
            <w:pPr>
              <w:pStyle w:val="ListParagraph"/>
              <w:tabs>
                <w:tab w:val="left" w:pos="142"/>
                <w:tab w:val="left" w:pos="709"/>
              </w:tabs>
              <w:ind w:left="0"/>
              <w:jc w:val="center"/>
              <w:rPr>
                <w:rFonts w:eastAsia="Calibri" w:cs="Arial"/>
                <w:sz w:val="21"/>
                <w:szCs w:val="21"/>
              </w:rPr>
            </w:pPr>
            <w:r w:rsidRPr="00785AEA">
              <w:rPr>
                <w:rFonts w:eastAsia="Calibri" w:cs="Arial"/>
                <w:sz w:val="21"/>
                <w:szCs w:val="21"/>
              </w:rPr>
              <w:t>Būtina</w:t>
            </w:r>
          </w:p>
        </w:tc>
      </w:tr>
      <w:tr w:rsidR="0058085A" w:rsidRPr="008A503A" w14:paraId="442EEF4E" w14:textId="77777777" w:rsidTr="00D22BF2">
        <w:tc>
          <w:tcPr>
            <w:tcW w:w="8217" w:type="dxa"/>
          </w:tcPr>
          <w:p w14:paraId="4CAFD890" w14:textId="77777777" w:rsidR="0058085A" w:rsidRPr="00785AEA" w:rsidRDefault="0058085A" w:rsidP="00D22BF2">
            <w:pPr>
              <w:pStyle w:val="ListParagraph"/>
              <w:numPr>
                <w:ilvl w:val="0"/>
                <w:numId w:val="24"/>
              </w:numPr>
              <w:tabs>
                <w:tab w:val="left" w:pos="311"/>
                <w:tab w:val="left" w:pos="567"/>
              </w:tabs>
              <w:ind w:left="311" w:hanging="311"/>
              <w:contextualSpacing w:val="0"/>
              <w:jc w:val="both"/>
              <w:rPr>
                <w:rFonts w:cs="Arial"/>
                <w:color w:val="000000"/>
                <w:sz w:val="21"/>
                <w:szCs w:val="21"/>
              </w:rPr>
            </w:pPr>
            <w:r w:rsidRPr="00785AEA">
              <w:rPr>
                <w:rFonts w:cs="Arial"/>
                <w:color w:val="000000"/>
                <w:sz w:val="21"/>
                <w:szCs w:val="21"/>
              </w:rPr>
              <w:t>Atstovaujantis JVS narys, kuris tvarkys visus bendruosius klausimus, susijusius su Pirkimu</w:t>
            </w:r>
          </w:p>
        </w:tc>
        <w:tc>
          <w:tcPr>
            <w:tcW w:w="1984" w:type="dxa"/>
          </w:tcPr>
          <w:p w14:paraId="1113EB1A" w14:textId="77777777" w:rsidR="0058085A" w:rsidRPr="00785AEA" w:rsidRDefault="0058085A" w:rsidP="00D22BF2">
            <w:pPr>
              <w:pStyle w:val="ListParagraph"/>
              <w:tabs>
                <w:tab w:val="left" w:pos="142"/>
                <w:tab w:val="left" w:pos="709"/>
              </w:tabs>
              <w:ind w:left="0"/>
              <w:jc w:val="center"/>
              <w:rPr>
                <w:rFonts w:eastAsia="Calibri" w:cs="Arial"/>
                <w:sz w:val="21"/>
                <w:szCs w:val="21"/>
              </w:rPr>
            </w:pPr>
            <w:r w:rsidRPr="00785AEA">
              <w:rPr>
                <w:rFonts w:eastAsia="Calibri" w:cs="Arial"/>
                <w:sz w:val="21"/>
                <w:szCs w:val="21"/>
              </w:rPr>
              <w:t>Būtina</w:t>
            </w:r>
          </w:p>
        </w:tc>
      </w:tr>
      <w:tr w:rsidR="0058085A" w:rsidRPr="008A503A" w14:paraId="49046BE4" w14:textId="77777777" w:rsidTr="00D22BF2">
        <w:tc>
          <w:tcPr>
            <w:tcW w:w="8217" w:type="dxa"/>
          </w:tcPr>
          <w:p w14:paraId="579F5947" w14:textId="77777777" w:rsidR="0058085A" w:rsidRPr="00785AEA" w:rsidRDefault="0058085A" w:rsidP="00D22BF2">
            <w:pPr>
              <w:pStyle w:val="ListParagraph"/>
              <w:numPr>
                <w:ilvl w:val="0"/>
                <w:numId w:val="24"/>
              </w:numPr>
              <w:tabs>
                <w:tab w:val="left" w:pos="311"/>
                <w:tab w:val="left" w:pos="567"/>
              </w:tabs>
              <w:ind w:left="311" w:hanging="311"/>
              <w:contextualSpacing w:val="0"/>
              <w:jc w:val="both"/>
              <w:rPr>
                <w:rFonts w:cs="Arial"/>
                <w:color w:val="000000"/>
                <w:sz w:val="21"/>
                <w:szCs w:val="21"/>
              </w:rPr>
            </w:pPr>
            <w:r w:rsidRPr="00785AEA">
              <w:rPr>
                <w:rFonts w:cs="Arial"/>
                <w:color w:val="000000"/>
                <w:sz w:val="21"/>
                <w:szCs w:val="21"/>
              </w:rPr>
              <w:t>JVS narys, įgaliotas teikti sąskaitas ir pasirašyti su sutarties įgyvendinimu susijusius dokumentus</w:t>
            </w:r>
          </w:p>
        </w:tc>
        <w:tc>
          <w:tcPr>
            <w:tcW w:w="1984" w:type="dxa"/>
          </w:tcPr>
          <w:p w14:paraId="1730DFBF" w14:textId="77777777" w:rsidR="0058085A" w:rsidRPr="00785AEA" w:rsidRDefault="0058085A" w:rsidP="00D22BF2">
            <w:pPr>
              <w:pStyle w:val="ListParagraph"/>
              <w:tabs>
                <w:tab w:val="left" w:pos="142"/>
                <w:tab w:val="left" w:pos="709"/>
              </w:tabs>
              <w:ind w:left="0"/>
              <w:jc w:val="center"/>
              <w:rPr>
                <w:rFonts w:eastAsia="Calibri" w:cs="Arial"/>
                <w:sz w:val="21"/>
                <w:szCs w:val="21"/>
              </w:rPr>
            </w:pPr>
            <w:r w:rsidRPr="00785AEA">
              <w:rPr>
                <w:rFonts w:eastAsia="Calibri" w:cs="Arial"/>
                <w:sz w:val="21"/>
                <w:szCs w:val="21"/>
              </w:rPr>
              <w:t>Būtina</w:t>
            </w:r>
          </w:p>
        </w:tc>
      </w:tr>
    </w:tbl>
    <w:p w14:paraId="49ABEAEF" w14:textId="692D7AD4" w:rsidR="0058085A" w:rsidRPr="00136662" w:rsidRDefault="004107AA" w:rsidP="0058085A">
      <w:pPr>
        <w:pStyle w:val="ListParagraph"/>
        <w:numPr>
          <w:ilvl w:val="1"/>
          <w:numId w:val="8"/>
        </w:numPr>
        <w:tabs>
          <w:tab w:val="left" w:pos="142"/>
          <w:tab w:val="left" w:pos="426"/>
          <w:tab w:val="left" w:pos="993"/>
          <w:tab w:val="left" w:pos="1276"/>
        </w:tabs>
        <w:ind w:left="0" w:firstLine="0"/>
        <w:contextualSpacing w:val="0"/>
        <w:jc w:val="both"/>
        <w:rPr>
          <w:rFonts w:eastAsia="Calibri" w:cs="Arial"/>
          <w:color w:val="0070C0"/>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cs="Arial"/>
          <w:color w:val="000000"/>
          <w:szCs w:val="22"/>
        </w:rPr>
        <w:t xml:space="preserve">nereikalauja, kad tiekėjų grupės pateiktą Pasiūlymą pripažinus laimėjusiu ir pasiūlius sudaryti Pirkimo sutartį, ši tiekėjų grupė įgytų tam tikrą teisinę formą. </w:t>
      </w:r>
    </w:p>
    <w:p w14:paraId="6360BC3F" w14:textId="77777777" w:rsidR="0058085A" w:rsidRPr="00136662" w:rsidRDefault="0058085A" w:rsidP="0058085A">
      <w:pPr>
        <w:pStyle w:val="Heading1"/>
        <w:numPr>
          <w:ilvl w:val="0"/>
          <w:numId w:val="8"/>
        </w:numPr>
        <w:tabs>
          <w:tab w:val="left" w:pos="426"/>
          <w:tab w:val="left" w:pos="993"/>
          <w:tab w:val="left" w:pos="1276"/>
        </w:tabs>
        <w:spacing w:before="240" w:after="120"/>
        <w:ind w:left="0" w:firstLine="567"/>
        <w:jc w:val="center"/>
        <w:rPr>
          <w:rFonts w:cs="Arial"/>
          <w:b/>
          <w:bCs/>
          <w:szCs w:val="22"/>
        </w:rPr>
      </w:pPr>
      <w:bookmarkStart w:id="16" w:name="_Toc166156026"/>
      <w:r w:rsidRPr="00E714F0">
        <w:rPr>
          <w:rFonts w:cs="Arial"/>
          <w:b/>
          <w:bCs/>
          <w:szCs w:val="22"/>
        </w:rPr>
        <w:t>REIKALAVIMAI PASIŪLYMŲ RENGIMUI IR PATEIKIMUI</w:t>
      </w:r>
      <w:bookmarkEnd w:id="16"/>
    </w:p>
    <w:p w14:paraId="1122AC88" w14:textId="77777777" w:rsidR="0058085A" w:rsidRPr="00136662" w:rsidRDefault="0058085A" w:rsidP="0058085A">
      <w:pPr>
        <w:pStyle w:val="ListParagraph"/>
        <w:spacing w:before="120" w:after="120"/>
        <w:ind w:left="0"/>
        <w:contextualSpacing w:val="0"/>
        <w:rPr>
          <w:rFonts w:eastAsia="Calibri" w:cs="Arial"/>
          <w:b/>
          <w:bCs/>
        </w:rPr>
      </w:pPr>
      <w:r w:rsidRPr="00E714F0">
        <w:rPr>
          <w:rFonts w:eastAsia="Calibri" w:cs="Arial"/>
          <w:b/>
          <w:bCs/>
        </w:rPr>
        <w:t>Bendrieji reikalavimai pasiūlymų rengimui ir pateikimui</w:t>
      </w:r>
    </w:p>
    <w:p w14:paraId="7A41A99B" w14:textId="77777777" w:rsidR="0058085A" w:rsidRPr="00E714F0" w:rsidRDefault="0058085A" w:rsidP="0058085A">
      <w:pPr>
        <w:pStyle w:val="ListParagraph"/>
        <w:numPr>
          <w:ilvl w:val="1"/>
          <w:numId w:val="8"/>
        </w:numPr>
        <w:tabs>
          <w:tab w:val="left" w:pos="567"/>
        </w:tabs>
        <w:ind w:left="0" w:firstLine="0"/>
        <w:jc w:val="both"/>
        <w:rPr>
          <w:rFonts w:eastAsia="Calibri" w:cs="Arial"/>
          <w:iCs/>
          <w:szCs w:val="22"/>
        </w:rPr>
      </w:pPr>
      <w:r w:rsidRPr="00E714F0">
        <w:rPr>
          <w:rFonts w:eastAsia="Calibri" w:cs="Arial"/>
          <w:iCs/>
          <w:szCs w:val="22"/>
        </w:rPr>
        <w:t xml:space="preserve">Pateikdamas Pasiūlymą, tiekėjas sutinka su šiomis Bendrosiomis ir Specialiosiomis sąlygomis, jų priedais ir patvirtina, kad jo Pasiūlyme pateikta informacija yra teisinga ir apima viską, ko reikia tinkamam Pirkimo sutarties įvykdymui. </w:t>
      </w:r>
    </w:p>
    <w:p w14:paraId="44149519" w14:textId="4D40D24F" w:rsidR="0058085A" w:rsidRPr="00E714F0" w:rsidRDefault="004107AA" w:rsidP="0058085A">
      <w:pPr>
        <w:pStyle w:val="ListParagraph"/>
        <w:numPr>
          <w:ilvl w:val="1"/>
          <w:numId w:val="8"/>
        </w:numPr>
        <w:tabs>
          <w:tab w:val="left" w:pos="567"/>
        </w:tabs>
        <w:ind w:left="0" w:firstLine="0"/>
        <w:jc w:val="both"/>
        <w:rPr>
          <w:rFonts w:eastAsia="Calibri" w:cs="Arial"/>
          <w:iCs/>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eastAsia="Calibri" w:cs="Arial"/>
          <w:iCs/>
          <w:szCs w:val="22"/>
        </w:rPr>
        <w:t xml:space="preserve">(Įgaliotojas/-jai) neatlygins Tiekėjams jokių su Pasiūlymų rengimu ir pateikimu susijusių išlaidų, taip pat išlaidų, susijusių su </w:t>
      </w:r>
      <w:r>
        <w:rPr>
          <w:rFonts w:cs="Arial"/>
          <w:color w:val="000000" w:themeColor="text1"/>
          <w:szCs w:val="22"/>
        </w:rPr>
        <w:t>KC</w:t>
      </w:r>
      <w:r w:rsidRPr="00E714F0">
        <w:rPr>
          <w:rFonts w:cs="Arial"/>
          <w:color w:val="000000" w:themeColor="text1"/>
          <w:szCs w:val="22"/>
        </w:rPr>
        <w:t xml:space="preserve"> </w:t>
      </w:r>
      <w:r w:rsidR="0058085A" w:rsidRPr="00E714F0">
        <w:rPr>
          <w:rFonts w:eastAsia="Calibri" w:cs="Arial"/>
          <w:iCs/>
          <w:szCs w:val="22"/>
        </w:rPr>
        <w:t>priimtais sprendimais vadovaujantis Pirkimo dokumentų nuostatų, VPĮ, PĮ nuostatų ir teismų praktikos taikymu.</w:t>
      </w:r>
    </w:p>
    <w:p w14:paraId="64A8A83C" w14:textId="77777777" w:rsidR="0058085A" w:rsidRPr="00E714F0" w:rsidRDefault="0058085A" w:rsidP="0058085A">
      <w:pPr>
        <w:pStyle w:val="ListParagraph"/>
        <w:numPr>
          <w:ilvl w:val="1"/>
          <w:numId w:val="8"/>
        </w:numPr>
        <w:tabs>
          <w:tab w:val="left" w:pos="567"/>
        </w:tabs>
        <w:ind w:left="0" w:firstLine="0"/>
        <w:jc w:val="both"/>
        <w:rPr>
          <w:rFonts w:eastAsia="Calibri" w:cs="Arial"/>
          <w:iCs/>
          <w:szCs w:val="22"/>
        </w:rPr>
      </w:pPr>
      <w:r w:rsidRPr="00E714F0">
        <w:rPr>
          <w:rFonts w:eastAsia="Calibri" w:cs="Arial"/>
          <w:iCs/>
          <w:szCs w:val="22"/>
        </w:rPr>
        <w:t>Pasiūlymą sudaro tiekėjo pateiktų atitinkamų duomenų ir dokumentų visuma. Kokie dokumentai turi būti pateikiami kartu su Pasiūlymu, nurodyta Specialiosiose sąlygose.</w:t>
      </w:r>
    </w:p>
    <w:p w14:paraId="354B02EE" w14:textId="77777777" w:rsidR="0058085A" w:rsidRPr="00E714F0" w:rsidRDefault="0058085A" w:rsidP="0058085A">
      <w:pPr>
        <w:pStyle w:val="ListParagraph"/>
        <w:numPr>
          <w:ilvl w:val="1"/>
          <w:numId w:val="8"/>
        </w:numPr>
        <w:tabs>
          <w:tab w:val="left" w:pos="567"/>
        </w:tabs>
        <w:ind w:left="0" w:firstLine="0"/>
        <w:jc w:val="both"/>
        <w:rPr>
          <w:rFonts w:eastAsia="Calibri" w:cs="Arial"/>
          <w:iCs/>
          <w:szCs w:val="22"/>
        </w:rPr>
      </w:pPr>
      <w:r w:rsidRPr="00E714F0">
        <w:rPr>
          <w:rFonts w:eastAsia="Calibri" w:cs="Arial"/>
          <w:iCs/>
          <w:szCs w:val="22"/>
        </w:rPr>
        <w:t>Tiekėjo Pasiūlymas turi būti pateikiamas pagal parengtą formą, pridėtą prie Specialiųjų sąlygų.</w:t>
      </w:r>
    </w:p>
    <w:p w14:paraId="19BC24FA" w14:textId="77777777" w:rsidR="0058085A" w:rsidRPr="00E714F0" w:rsidRDefault="0058085A" w:rsidP="0058085A">
      <w:pPr>
        <w:pStyle w:val="ListParagraph"/>
        <w:numPr>
          <w:ilvl w:val="1"/>
          <w:numId w:val="8"/>
        </w:numPr>
        <w:tabs>
          <w:tab w:val="left" w:pos="567"/>
        </w:tabs>
        <w:ind w:left="0" w:firstLine="0"/>
        <w:jc w:val="both"/>
        <w:rPr>
          <w:rFonts w:eastAsia="Calibri" w:cs="Arial"/>
          <w:iCs/>
          <w:szCs w:val="22"/>
        </w:rPr>
      </w:pPr>
      <w:r w:rsidRPr="00E714F0">
        <w:rPr>
          <w:rFonts w:cs="Arial"/>
          <w:szCs w:val="22"/>
        </w:rPr>
        <w:t>Pasiūlyme turi būti nurodoma, kurios Pasiūlymo dalys bei dokumentai yra konfidencialūs, kadangi laimėjusio Tiekėjo Pasiūlymas ir Pirkimo sutartis bei jos pakeitimai teisės aktų nustatyta tvarka viešinami CVP IS.</w:t>
      </w:r>
    </w:p>
    <w:p w14:paraId="61E34D5B" w14:textId="77777777" w:rsidR="0058085A" w:rsidRPr="00E714F0" w:rsidRDefault="0058085A" w:rsidP="0058085A">
      <w:pPr>
        <w:pStyle w:val="ListParagraph"/>
        <w:numPr>
          <w:ilvl w:val="1"/>
          <w:numId w:val="8"/>
        </w:numPr>
        <w:tabs>
          <w:tab w:val="left" w:pos="567"/>
        </w:tabs>
        <w:ind w:left="0" w:firstLine="0"/>
        <w:jc w:val="both"/>
        <w:rPr>
          <w:rFonts w:eastAsia="Calibri" w:cs="Arial"/>
          <w:iCs/>
          <w:szCs w:val="22"/>
        </w:rPr>
      </w:pPr>
      <w:r w:rsidRPr="00E714F0">
        <w:rPr>
          <w:rFonts w:eastAsia="Calibri" w:cs="Arial"/>
          <w:iCs/>
          <w:szCs w:val="22"/>
        </w:rPr>
        <w:t>Išsami informacija, susijusi su Pasiūlymų konfidencialumu, pateikiama šių Bendrųjų sąlygų 11 skyriuje.</w:t>
      </w:r>
    </w:p>
    <w:p w14:paraId="681B8149" w14:textId="77777777" w:rsidR="0058085A" w:rsidRPr="00E714F0" w:rsidRDefault="0058085A" w:rsidP="0058085A">
      <w:pPr>
        <w:pStyle w:val="ListParagraph"/>
        <w:numPr>
          <w:ilvl w:val="1"/>
          <w:numId w:val="8"/>
        </w:numPr>
        <w:tabs>
          <w:tab w:val="left" w:pos="567"/>
        </w:tabs>
        <w:ind w:left="0" w:firstLine="0"/>
        <w:jc w:val="both"/>
        <w:rPr>
          <w:rFonts w:eastAsia="Calibri" w:cs="Arial"/>
          <w:iCs/>
          <w:szCs w:val="22"/>
        </w:rPr>
      </w:pPr>
      <w:r w:rsidRPr="00E714F0">
        <w:rPr>
          <w:rFonts w:eastAsia="Calibri" w:cs="Arial"/>
          <w:iCs/>
          <w:szCs w:val="22"/>
        </w:rPr>
        <w:t xml:space="preserve">Jei Specialiosiose sąlygose nenurodyta kitaip, Pasiūlymas turi būti pateikiamas tik elektroninėmis priemonėmis, naudojant CVP IS. </w:t>
      </w:r>
    </w:p>
    <w:p w14:paraId="6E99BD1D" w14:textId="24B52359" w:rsidR="00321B48" w:rsidRPr="00321B48" w:rsidRDefault="00321B48" w:rsidP="0058085A">
      <w:pPr>
        <w:pStyle w:val="ListParagraph"/>
        <w:numPr>
          <w:ilvl w:val="1"/>
          <w:numId w:val="8"/>
        </w:numPr>
        <w:tabs>
          <w:tab w:val="left" w:pos="567"/>
        </w:tabs>
        <w:ind w:left="0" w:firstLine="0"/>
        <w:jc w:val="both"/>
        <w:rPr>
          <w:rFonts w:eastAsia="Calibri" w:cs="Arial"/>
          <w:iCs/>
          <w:szCs w:val="22"/>
        </w:rPr>
      </w:pPr>
      <w:r w:rsidRPr="00321B48">
        <w:rPr>
          <w:rFonts w:cs="Arial"/>
          <w:szCs w:val="22"/>
        </w:rPr>
        <w:t xml:space="preserve">Pasiūlymas laikomas tinkamai pateiktu, kai jis pateikiamas per CVP IS arba elektroniniu paštu (jei taikoma). Pasiūlymo ir jų priedų atskirai </w:t>
      </w:r>
      <w:r w:rsidRPr="00321B48">
        <w:rPr>
          <w:rFonts w:cs="Arial"/>
          <w:b/>
          <w:bCs/>
          <w:szCs w:val="22"/>
        </w:rPr>
        <w:t>pasirašyti nereikia</w:t>
      </w:r>
      <w:r w:rsidRPr="00321B48">
        <w:rPr>
          <w:rFonts w:cs="Arial"/>
          <w:szCs w:val="22"/>
        </w:rPr>
        <w:t xml:space="preserve">. Už Pasiūlyme ir kartu su jais pateiktuose dokumentuose pateiktos </w:t>
      </w:r>
      <w:r w:rsidRPr="00A276ED">
        <w:rPr>
          <w:rFonts w:cs="Arial"/>
          <w:szCs w:val="22"/>
          <w:u w:val="single"/>
        </w:rPr>
        <w:t>informacijos teisingumą ir dokumentų autentiškumą atsako tiekėjas.</w:t>
      </w:r>
      <w:r w:rsidR="00A521C3" w:rsidRPr="006C18B5">
        <w:rPr>
          <w:rFonts w:cs="Arial"/>
          <w:szCs w:val="22"/>
        </w:rPr>
        <w:t xml:space="preserve"> </w:t>
      </w:r>
      <w:r w:rsidR="006C18B5" w:rsidRPr="006C18B5">
        <w:rPr>
          <w:rFonts w:cs="Arial"/>
          <w:szCs w:val="22"/>
        </w:rPr>
        <w:t>Kitų institucijų išduoti (parengti) dokumentai turi būti pasirašyti šių institucijų vadovų ar jų įgaliotų asmenų). Oficialiai pripažįstami galiojantys dokumentai gali būti nepasirašyti.</w:t>
      </w:r>
    </w:p>
    <w:p w14:paraId="023BB693" w14:textId="381A9382" w:rsidR="0058085A" w:rsidRPr="00E714F0" w:rsidRDefault="0058085A" w:rsidP="00321B48">
      <w:pPr>
        <w:pStyle w:val="ListParagraph"/>
        <w:tabs>
          <w:tab w:val="left" w:pos="567"/>
        </w:tabs>
        <w:ind w:left="0"/>
        <w:jc w:val="both"/>
        <w:rPr>
          <w:rFonts w:eastAsia="Calibri" w:cs="Arial"/>
          <w:iCs/>
          <w:szCs w:val="22"/>
        </w:rPr>
      </w:pPr>
      <w:r w:rsidRPr="00E714F0">
        <w:rPr>
          <w:rFonts w:cs="Arial"/>
          <w:szCs w:val="22"/>
        </w:rPr>
        <w:t>Dokumentai gali būti pateikiami:</w:t>
      </w:r>
    </w:p>
    <w:p w14:paraId="47D7CBD7" w14:textId="192EBC77" w:rsidR="0058085A" w:rsidRPr="00E714F0" w:rsidRDefault="0058085A" w:rsidP="0058085A">
      <w:pPr>
        <w:pStyle w:val="ListParagraph"/>
        <w:numPr>
          <w:ilvl w:val="2"/>
          <w:numId w:val="8"/>
        </w:numPr>
        <w:ind w:left="1418" w:hanging="774"/>
        <w:jc w:val="both"/>
        <w:rPr>
          <w:rFonts w:cs="Arial"/>
          <w:szCs w:val="22"/>
        </w:rPr>
      </w:pPr>
      <w:r w:rsidRPr="00E714F0">
        <w:rPr>
          <w:rFonts w:cs="Arial"/>
          <w:szCs w:val="22"/>
        </w:rPr>
        <w:t>tiesiogiai elektroninėmis priemonėmis suformuoti dokumentai</w:t>
      </w:r>
      <w:r w:rsidR="00721A6C">
        <w:rPr>
          <w:rFonts w:cs="Arial"/>
          <w:szCs w:val="22"/>
        </w:rPr>
        <w:t>;</w:t>
      </w:r>
    </w:p>
    <w:p w14:paraId="3CB3D7EA" w14:textId="7975712B" w:rsidR="0058085A" w:rsidRPr="00E714F0" w:rsidRDefault="0058085A" w:rsidP="0058085A">
      <w:pPr>
        <w:pStyle w:val="ListParagraph"/>
        <w:numPr>
          <w:ilvl w:val="2"/>
          <w:numId w:val="8"/>
        </w:numPr>
        <w:ind w:left="1418" w:hanging="774"/>
        <w:jc w:val="both"/>
        <w:rPr>
          <w:rFonts w:cs="Arial"/>
          <w:szCs w:val="22"/>
        </w:rPr>
      </w:pPr>
      <w:r w:rsidRPr="00E714F0">
        <w:rPr>
          <w:rFonts w:cs="Arial"/>
          <w:szCs w:val="22"/>
        </w:rPr>
        <w:t>skaitmeninės dokumentų kopijos</w:t>
      </w:r>
      <w:r w:rsidR="00721A6C">
        <w:rPr>
          <w:rFonts w:cs="Arial"/>
          <w:szCs w:val="22"/>
        </w:rPr>
        <w:t>.</w:t>
      </w:r>
    </w:p>
    <w:p w14:paraId="5A6F108F" w14:textId="4AD0FCF0"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 xml:space="preserve">Dokumentai turi būti prieinami naudojant nediskriminuojančius, visuotinai prieinamus duomenų failų formatus (pvz., </w:t>
      </w:r>
      <w:proofErr w:type="spellStart"/>
      <w:r w:rsidRPr="00E714F0">
        <w:rPr>
          <w:rFonts w:cs="Arial"/>
          <w:szCs w:val="22"/>
        </w:rPr>
        <w:t>pdf</w:t>
      </w:r>
      <w:proofErr w:type="spellEnd"/>
      <w:r w:rsidRPr="00E714F0">
        <w:rPr>
          <w:rFonts w:cs="Arial"/>
          <w:szCs w:val="22"/>
        </w:rPr>
        <w:t xml:space="preserve">, </w:t>
      </w:r>
      <w:proofErr w:type="spellStart"/>
      <w:r w:rsidRPr="00E714F0">
        <w:rPr>
          <w:rFonts w:cs="Arial"/>
          <w:szCs w:val="22"/>
        </w:rPr>
        <w:t>doc</w:t>
      </w:r>
      <w:proofErr w:type="spellEnd"/>
      <w:r w:rsidRPr="00E714F0">
        <w:rPr>
          <w:rFonts w:cs="Arial"/>
          <w:szCs w:val="22"/>
        </w:rPr>
        <w:t xml:space="preserve">, </w:t>
      </w:r>
      <w:proofErr w:type="spellStart"/>
      <w:r w:rsidRPr="00E714F0">
        <w:rPr>
          <w:rFonts w:cs="Arial"/>
          <w:szCs w:val="22"/>
        </w:rPr>
        <w:t>odt</w:t>
      </w:r>
      <w:proofErr w:type="spellEnd"/>
      <w:r w:rsidRPr="00E714F0">
        <w:rPr>
          <w:rFonts w:cs="Arial"/>
          <w:szCs w:val="22"/>
        </w:rPr>
        <w:t xml:space="preserve"> ir kt.). </w:t>
      </w:r>
      <w:r w:rsidR="004107AA">
        <w:rPr>
          <w:rFonts w:cs="Arial"/>
          <w:color w:val="000000" w:themeColor="text1"/>
          <w:szCs w:val="22"/>
        </w:rPr>
        <w:t>KC</w:t>
      </w:r>
      <w:r w:rsidRPr="00E714F0">
        <w:rPr>
          <w:rFonts w:cs="Arial"/>
          <w:szCs w:val="22"/>
        </w:rPr>
        <w:t>, kilus abejonėms dėl patvirtintos kopijos atitikties originalui, pasilieka sau teisę reikalauti pateikti dokumentų originalus.</w:t>
      </w:r>
    </w:p>
    <w:p w14:paraId="71DB3502" w14:textId="1806BE0B"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Kai pirkimas vykdomas lietuvių kalba, Pasiūlymai turi būti rengiami lietuvių kalba, išskyrus Specialiosiose sąlygose nustatytus atvejus. Jei atitinkami dokumentai yra išduoti kita kalba nei nurodyta Specialiosiose sąlygose, turi būti pateiktas patvirtintas vertimas į lietuvių kalbą. Vertimo patvirtinimas laikomas tinkamu, jei išverstas dokumentas yra patvirtintas vertėjo parašu ir vertimų biuro antspaudu</w:t>
      </w:r>
      <w:r w:rsidR="00FE1E95">
        <w:rPr>
          <w:rFonts w:cs="Arial"/>
          <w:szCs w:val="22"/>
        </w:rPr>
        <w:t xml:space="preserve">. </w:t>
      </w:r>
      <w:r w:rsidRPr="00E714F0">
        <w:rPr>
          <w:rFonts w:cs="Arial"/>
          <w:szCs w:val="22"/>
        </w:rPr>
        <w:t xml:space="preserve">Interpretuojant Pasiūlymą pirmenybė teikiama vertimui į lietuvių kalbą, išskyrus Pasiūlymų galiojimo užtikrinimą, kur pirmenybė teikiama originaliam tekstui anglų kalba, bei atvejus, kai Specialiosiose sąlygose nurodoma jog dokumentai priimami ir kita kalba. Taip pat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turi teisę prašyti pateikti dokumentus, legalizuotus ir (ar) patvirtintus pažyma </w:t>
      </w:r>
      <w:proofErr w:type="spellStart"/>
      <w:r w:rsidRPr="00E714F0">
        <w:rPr>
          <w:rFonts w:cs="Arial"/>
          <w:szCs w:val="22"/>
        </w:rPr>
        <w:t>Apostille</w:t>
      </w:r>
      <w:proofErr w:type="spellEnd"/>
      <w:r w:rsidRPr="00E714F0">
        <w:rPr>
          <w:rFonts w:cs="Arial"/>
          <w:szCs w:val="22"/>
        </w:rPr>
        <w:t>, jeigu kyla pagrįstų abejonių dėl dokumentų tikrumo.</w:t>
      </w:r>
    </w:p>
    <w:p w14:paraId="018D7F9F" w14:textId="77777777"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color w:val="000000"/>
          <w:szCs w:val="22"/>
          <w:shd w:val="clear" w:color="auto" w:fill="FFFFFF"/>
        </w:rPr>
        <w:t xml:space="preserve">Tiekėjas gali pateikti tik vieną Pasiūlymą. Jeigu Specialiosiose sąlygose numatyta, kad Pirkimo objektas skaidomas į dalis, Tiekėjas gali teikti tik po vieną Pasiūlymą atskirai kiekvienai Pirkimo objekto daliai, nepriklausomai nuo to, ar jis Pirkime dalyvauja individualiai, ar kaip Tiekėjų grupės narys. Jei Tiekėjas pateiks daugiau nei vieną Pasiūlymą, </w:t>
      </w:r>
      <w:r w:rsidRPr="00E714F0">
        <w:rPr>
          <w:rFonts w:cs="Arial"/>
          <w:color w:val="000000" w:themeColor="text1"/>
          <w:szCs w:val="22"/>
        </w:rPr>
        <w:t>nei vienas pateiktas Pasiūlymas nebus vertinamas.</w:t>
      </w:r>
    </w:p>
    <w:p w14:paraId="2C65ADD6" w14:textId="77777777"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lastRenderedPageBreak/>
        <w:t>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53CAB1A0" w14:textId="4EBE31DF"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 xml:space="preserve">Pasiūlyme kaina ar sąnaudos nurodomos eurais, išreiškiant ir apskaičiuojant taip, kaip nurodyta Specialiosiose sąlygose ir ar jų prieduose. Apskaičiuojant kainą ar sąnaudas, turi būti atsižvelgta į visą techninėje specifikacijoje nurodytą pirkimo objekto apimtį, kainos ar sąnaudų sudėtines dalis, į techninės specifikacijos reikalavimus ir pan.  </w:t>
      </w:r>
      <w:r w:rsidR="00910C3F" w:rsidRPr="00910C3F">
        <w:rPr>
          <w:rFonts w:cs="Arial"/>
          <w:szCs w:val="22"/>
        </w:rPr>
        <w:t xml:space="preserve">Į kainą ar sąnaudas turi būti įskaityti visi mokesčiai ir visos tiekėjo išlaidos pagal techninės specifikacijos reikalavimus. Pirkime (jei perkamos prekės) taikomos </w:t>
      </w:r>
      <w:proofErr w:type="spellStart"/>
      <w:r w:rsidR="00910C3F" w:rsidRPr="00910C3F">
        <w:rPr>
          <w:rFonts w:cs="Arial"/>
          <w:szCs w:val="22"/>
        </w:rPr>
        <w:t>Incoterms</w:t>
      </w:r>
      <w:proofErr w:type="spellEnd"/>
      <w:r w:rsidR="00910C3F" w:rsidRPr="00910C3F">
        <w:rPr>
          <w:rFonts w:cs="Arial"/>
          <w:szCs w:val="22"/>
        </w:rPr>
        <w:t xml:space="preserve"> DDP - pardavėjas prisiima visą atsakomybę ir išlaidas iki prekės atgabenimo į pirkėjo nurodytą vietą, įskaitant transportą, draudimą, muitus, PVM ir kitus mokesčius.</w:t>
      </w:r>
    </w:p>
    <w:p w14:paraId="220D2606" w14:textId="77777777"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b/>
          <w:szCs w:val="22"/>
        </w:rPr>
        <w:t xml:space="preserve">Visos </w:t>
      </w:r>
      <w:r w:rsidRPr="00E714F0">
        <w:rPr>
          <w:rFonts w:cs="Arial"/>
          <w:b/>
          <w:iCs/>
          <w:color w:val="000000" w:themeColor="text1"/>
          <w:szCs w:val="22"/>
        </w:rPr>
        <w:t>kainos ar sąnaudos (ir jų sudėtinės dalys) Pasiūlymuose</w:t>
      </w:r>
      <w:r w:rsidRPr="00E714F0">
        <w:rPr>
          <w:rFonts w:cs="Arial"/>
          <w:b/>
          <w:color w:val="000000" w:themeColor="text1"/>
          <w:szCs w:val="22"/>
        </w:rPr>
        <w:t xml:space="preserve"> turi būti nurodomos dviejų skaičių po kablelio tikslumu, </w:t>
      </w:r>
      <w:r w:rsidRPr="00E714F0">
        <w:rPr>
          <w:rFonts w:cs="Arial"/>
          <w:szCs w:val="22"/>
        </w:rPr>
        <w:t>jeigu Specialiosiose sąlygose nenustatyta kitaip</w:t>
      </w:r>
      <w:r w:rsidRPr="00E714F0">
        <w:rPr>
          <w:rFonts w:cs="Arial"/>
          <w:b/>
          <w:color w:val="000000" w:themeColor="text1"/>
          <w:szCs w:val="22"/>
        </w:rPr>
        <w:t>.</w:t>
      </w:r>
    </w:p>
    <w:p w14:paraId="6D787CB5" w14:textId="0B555934"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Tiekėjas gali teikti Pasiūlymą ir / ar sudaryti sutartį, tik jei nėra objektyvių ir pagrįstų priežasčių, dėl kurių negalėtų būti sudaroma sutartis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(toliau – Reglamentas) 5 straipsnyje, Lietuvos Respublikos finansinių ataskaitų audito įstatymo 4 straipsnyje ir pan.). Tiekėjas iki susipažinimo su Pasiūlymais dienos raštu kreipiasi į LTG Audito komitetą pritarimo (</w:t>
      </w:r>
      <w:proofErr w:type="spellStart"/>
      <w:r w:rsidRPr="00E714F0">
        <w:rPr>
          <w:rFonts w:cs="Arial"/>
          <w:szCs w:val="22"/>
        </w:rPr>
        <w:t>el.p</w:t>
      </w:r>
      <w:proofErr w:type="spellEnd"/>
      <w:r w:rsidRPr="00E714F0">
        <w:rPr>
          <w:rFonts w:cs="Arial"/>
          <w:szCs w:val="22"/>
        </w:rPr>
        <w:t xml:space="preserve">. </w:t>
      </w:r>
      <w:r w:rsidR="007064A1" w:rsidRPr="007761C8">
        <w:rPr>
          <w:rFonts w:cs="Arial"/>
          <w:szCs w:val="22"/>
          <w:lang w:val="en-US"/>
        </w:rPr>
        <w:t>vidaus.auditas@ltg.lt</w:t>
      </w:r>
      <w:r w:rsidRPr="00E714F0">
        <w:rPr>
          <w:rFonts w:cs="Arial"/>
          <w:szCs w:val="22"/>
        </w:rPr>
        <w:t xml:space="preserve">) ir privalo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prašymu ar savo iniciatyva pateikti informaciją bei pagrįstus įrodymus dėl grėsmių nepriklausomumui (ne)buvimo, kai:</w:t>
      </w:r>
    </w:p>
    <w:p w14:paraId="4255255D" w14:textId="77777777" w:rsidR="0058085A" w:rsidRPr="00E714F0" w:rsidRDefault="0058085A" w:rsidP="0058085A">
      <w:pPr>
        <w:pStyle w:val="ListParagraph"/>
        <w:numPr>
          <w:ilvl w:val="0"/>
          <w:numId w:val="13"/>
        </w:numPr>
        <w:tabs>
          <w:tab w:val="left" w:pos="567"/>
          <w:tab w:val="left" w:pos="1134"/>
        </w:tabs>
        <w:ind w:left="0" w:firstLine="567"/>
        <w:contextualSpacing w:val="0"/>
        <w:jc w:val="both"/>
        <w:rPr>
          <w:rFonts w:eastAsia="Calibri" w:cs="Arial"/>
          <w:bCs/>
          <w:vanish/>
          <w:szCs w:val="22"/>
        </w:rPr>
      </w:pPr>
    </w:p>
    <w:p w14:paraId="57873321" w14:textId="77777777" w:rsidR="0058085A" w:rsidRPr="00E714F0" w:rsidRDefault="0058085A" w:rsidP="0058085A">
      <w:pPr>
        <w:pStyle w:val="ListParagraph"/>
        <w:numPr>
          <w:ilvl w:val="0"/>
          <w:numId w:val="13"/>
        </w:numPr>
        <w:tabs>
          <w:tab w:val="left" w:pos="567"/>
          <w:tab w:val="left" w:pos="1134"/>
        </w:tabs>
        <w:ind w:left="0" w:firstLine="567"/>
        <w:contextualSpacing w:val="0"/>
        <w:jc w:val="both"/>
        <w:rPr>
          <w:rFonts w:eastAsia="Calibri" w:cs="Arial"/>
          <w:bCs/>
          <w:vanish/>
          <w:szCs w:val="22"/>
        </w:rPr>
      </w:pPr>
    </w:p>
    <w:p w14:paraId="78C16ABA" w14:textId="77777777" w:rsidR="0058085A" w:rsidRPr="00E714F0" w:rsidRDefault="0058085A" w:rsidP="0058085A">
      <w:pPr>
        <w:pStyle w:val="ListParagraph"/>
        <w:numPr>
          <w:ilvl w:val="0"/>
          <w:numId w:val="13"/>
        </w:numPr>
        <w:tabs>
          <w:tab w:val="left" w:pos="567"/>
          <w:tab w:val="left" w:pos="1134"/>
        </w:tabs>
        <w:ind w:left="0" w:firstLine="567"/>
        <w:contextualSpacing w:val="0"/>
        <w:jc w:val="both"/>
        <w:rPr>
          <w:rFonts w:eastAsia="Calibri" w:cs="Arial"/>
          <w:bCs/>
          <w:vanish/>
          <w:szCs w:val="22"/>
        </w:rPr>
      </w:pPr>
    </w:p>
    <w:p w14:paraId="2F28576F" w14:textId="77777777" w:rsidR="0058085A" w:rsidRPr="00E714F0" w:rsidRDefault="0058085A" w:rsidP="0058085A">
      <w:pPr>
        <w:pStyle w:val="ListParagraph"/>
        <w:numPr>
          <w:ilvl w:val="0"/>
          <w:numId w:val="13"/>
        </w:numPr>
        <w:tabs>
          <w:tab w:val="left" w:pos="567"/>
          <w:tab w:val="left" w:pos="1134"/>
        </w:tabs>
        <w:ind w:left="0" w:firstLine="567"/>
        <w:contextualSpacing w:val="0"/>
        <w:jc w:val="both"/>
        <w:rPr>
          <w:rFonts w:eastAsia="Calibri" w:cs="Arial"/>
          <w:bCs/>
          <w:vanish/>
          <w:szCs w:val="22"/>
        </w:rPr>
      </w:pPr>
    </w:p>
    <w:p w14:paraId="39AF0C86" w14:textId="77777777" w:rsidR="0058085A" w:rsidRPr="00E714F0" w:rsidRDefault="0058085A" w:rsidP="0058085A">
      <w:pPr>
        <w:pStyle w:val="ListParagraph"/>
        <w:numPr>
          <w:ilvl w:val="0"/>
          <w:numId w:val="13"/>
        </w:numPr>
        <w:tabs>
          <w:tab w:val="left" w:pos="567"/>
          <w:tab w:val="left" w:pos="1134"/>
        </w:tabs>
        <w:ind w:left="0" w:firstLine="567"/>
        <w:contextualSpacing w:val="0"/>
        <w:jc w:val="both"/>
        <w:rPr>
          <w:rFonts w:eastAsia="Calibri" w:cs="Arial"/>
          <w:bCs/>
          <w:vanish/>
          <w:szCs w:val="22"/>
        </w:rPr>
      </w:pPr>
    </w:p>
    <w:p w14:paraId="0B804A4C" w14:textId="77777777" w:rsidR="0058085A" w:rsidRPr="00E714F0" w:rsidRDefault="0058085A" w:rsidP="0058085A">
      <w:pPr>
        <w:pStyle w:val="ListParagraph"/>
        <w:numPr>
          <w:ilvl w:val="0"/>
          <w:numId w:val="13"/>
        </w:numPr>
        <w:tabs>
          <w:tab w:val="left" w:pos="567"/>
          <w:tab w:val="left" w:pos="1134"/>
        </w:tabs>
        <w:ind w:left="0" w:firstLine="567"/>
        <w:contextualSpacing w:val="0"/>
        <w:jc w:val="both"/>
        <w:rPr>
          <w:rFonts w:eastAsia="Calibri" w:cs="Arial"/>
          <w:bCs/>
          <w:vanish/>
          <w:szCs w:val="22"/>
        </w:rPr>
      </w:pPr>
    </w:p>
    <w:p w14:paraId="53AF0260" w14:textId="77777777" w:rsidR="0058085A" w:rsidRPr="00E714F0" w:rsidRDefault="0058085A" w:rsidP="0058085A">
      <w:pPr>
        <w:pStyle w:val="ListParagraph"/>
        <w:numPr>
          <w:ilvl w:val="1"/>
          <w:numId w:val="13"/>
        </w:numPr>
        <w:tabs>
          <w:tab w:val="left" w:pos="567"/>
          <w:tab w:val="left" w:pos="1134"/>
        </w:tabs>
        <w:ind w:left="0" w:firstLine="567"/>
        <w:contextualSpacing w:val="0"/>
        <w:jc w:val="both"/>
        <w:rPr>
          <w:rFonts w:eastAsia="Calibri" w:cs="Arial"/>
          <w:bCs/>
          <w:vanish/>
          <w:szCs w:val="22"/>
        </w:rPr>
      </w:pPr>
    </w:p>
    <w:p w14:paraId="7BFB02A0" w14:textId="77777777" w:rsidR="0058085A" w:rsidRPr="00E714F0" w:rsidRDefault="0058085A" w:rsidP="0058085A">
      <w:pPr>
        <w:pStyle w:val="ListParagraph"/>
        <w:numPr>
          <w:ilvl w:val="1"/>
          <w:numId w:val="13"/>
        </w:numPr>
        <w:tabs>
          <w:tab w:val="left" w:pos="567"/>
          <w:tab w:val="left" w:pos="1134"/>
        </w:tabs>
        <w:ind w:left="0" w:firstLine="567"/>
        <w:contextualSpacing w:val="0"/>
        <w:jc w:val="both"/>
        <w:rPr>
          <w:rFonts w:eastAsia="Calibri" w:cs="Arial"/>
          <w:bCs/>
          <w:vanish/>
          <w:szCs w:val="22"/>
        </w:rPr>
      </w:pPr>
    </w:p>
    <w:p w14:paraId="67A0A796" w14:textId="77777777" w:rsidR="0058085A" w:rsidRPr="00E714F0" w:rsidRDefault="0058085A" w:rsidP="0058085A">
      <w:pPr>
        <w:pStyle w:val="ListParagraph"/>
        <w:numPr>
          <w:ilvl w:val="1"/>
          <w:numId w:val="13"/>
        </w:numPr>
        <w:tabs>
          <w:tab w:val="left" w:pos="567"/>
          <w:tab w:val="left" w:pos="1134"/>
        </w:tabs>
        <w:ind w:left="0" w:firstLine="567"/>
        <w:contextualSpacing w:val="0"/>
        <w:jc w:val="both"/>
        <w:rPr>
          <w:rFonts w:eastAsia="Calibri" w:cs="Arial"/>
          <w:bCs/>
          <w:vanish/>
          <w:szCs w:val="22"/>
        </w:rPr>
      </w:pPr>
    </w:p>
    <w:p w14:paraId="194A2240" w14:textId="77777777" w:rsidR="0058085A" w:rsidRPr="00E714F0" w:rsidRDefault="0058085A" w:rsidP="0058085A">
      <w:pPr>
        <w:pStyle w:val="ListParagraph"/>
        <w:numPr>
          <w:ilvl w:val="1"/>
          <w:numId w:val="13"/>
        </w:numPr>
        <w:tabs>
          <w:tab w:val="left" w:pos="567"/>
          <w:tab w:val="left" w:pos="1134"/>
        </w:tabs>
        <w:ind w:left="0" w:firstLine="567"/>
        <w:contextualSpacing w:val="0"/>
        <w:jc w:val="both"/>
        <w:rPr>
          <w:rFonts w:eastAsia="Calibri" w:cs="Arial"/>
          <w:bCs/>
          <w:vanish/>
          <w:szCs w:val="22"/>
        </w:rPr>
      </w:pPr>
    </w:p>
    <w:p w14:paraId="4C10B549" w14:textId="77777777" w:rsidR="0058085A" w:rsidRPr="00E714F0" w:rsidRDefault="0058085A" w:rsidP="0058085A">
      <w:pPr>
        <w:pStyle w:val="ListParagraph"/>
        <w:numPr>
          <w:ilvl w:val="0"/>
          <w:numId w:val="25"/>
        </w:numPr>
        <w:tabs>
          <w:tab w:val="left" w:pos="900"/>
        </w:tabs>
        <w:ind w:left="851" w:hanging="221"/>
        <w:jc w:val="both"/>
        <w:rPr>
          <w:rFonts w:cs="Arial"/>
          <w:szCs w:val="22"/>
        </w:rPr>
      </w:pPr>
      <w:r w:rsidRPr="00E714F0">
        <w:rPr>
          <w:rFonts w:cs="Arial"/>
          <w:szCs w:val="22"/>
        </w:rPr>
        <w:t>tiekėjas yra LTG įmonių grupės įmonės audito paslaugų teikėjas ir jam taikomi ribojimai teikiant kitas, nei finansinių ataskaitų audito, paslaugas, nustatyti Reglamento 5 straipsnyje;</w:t>
      </w:r>
    </w:p>
    <w:p w14:paraId="380788A9" w14:textId="77777777" w:rsidR="0058085A" w:rsidRPr="00E714F0" w:rsidRDefault="0058085A" w:rsidP="0058085A">
      <w:pPr>
        <w:pStyle w:val="ListParagraph"/>
        <w:numPr>
          <w:ilvl w:val="0"/>
          <w:numId w:val="25"/>
        </w:numPr>
        <w:tabs>
          <w:tab w:val="left" w:pos="900"/>
        </w:tabs>
        <w:ind w:left="851" w:hanging="221"/>
        <w:jc w:val="both"/>
        <w:rPr>
          <w:rFonts w:cs="Arial"/>
          <w:szCs w:val="22"/>
        </w:rPr>
      </w:pPr>
      <w:r w:rsidRPr="00E714F0">
        <w:rPr>
          <w:rFonts w:cs="Arial"/>
          <w:szCs w:val="22"/>
        </w:rPr>
        <w:t>tiekėjas dalyvauja LTG įmonių grupės įmonės vykdomame audito paslaugų (kaip apibrėžta Reglamente) pirkime.</w:t>
      </w:r>
    </w:p>
    <w:p w14:paraId="14129EC1" w14:textId="77777777"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Tiekėjas LTG Audito komitetui turi pateikti šią informaciją bei pagrįstus įrodymus dėl grėsmių nepriklausomumui (ne)buvimo:</w:t>
      </w:r>
    </w:p>
    <w:p w14:paraId="2961000C" w14:textId="77777777" w:rsidR="0058085A" w:rsidRPr="00E714F0" w:rsidRDefault="0058085A" w:rsidP="0058085A">
      <w:pPr>
        <w:pStyle w:val="ListParagraph"/>
        <w:numPr>
          <w:ilvl w:val="0"/>
          <w:numId w:val="26"/>
        </w:numPr>
        <w:tabs>
          <w:tab w:val="left" w:pos="900"/>
        </w:tabs>
        <w:ind w:left="851" w:hanging="311"/>
        <w:jc w:val="both"/>
        <w:rPr>
          <w:rFonts w:eastAsia="Calibri" w:cs="Arial"/>
          <w:szCs w:val="22"/>
        </w:rPr>
      </w:pPr>
      <w:r w:rsidRPr="00E714F0">
        <w:rPr>
          <w:rFonts w:eastAsia="Calibri" w:cs="Arial"/>
          <w:szCs w:val="22"/>
        </w:rPr>
        <w:t>informaciją, kokių paslaugų pirkime tiekėjas ketina dalyvauti, pateikti detalų šių paslaugų aprašymą arba pateikti nuorodą į paskelbtus pirkimo dokumentus;</w:t>
      </w:r>
    </w:p>
    <w:p w14:paraId="094B8D1A" w14:textId="77777777" w:rsidR="0058085A" w:rsidRPr="00E714F0" w:rsidRDefault="0058085A" w:rsidP="0058085A">
      <w:pPr>
        <w:pStyle w:val="ListParagraph"/>
        <w:numPr>
          <w:ilvl w:val="0"/>
          <w:numId w:val="26"/>
        </w:numPr>
        <w:tabs>
          <w:tab w:val="left" w:pos="900"/>
        </w:tabs>
        <w:ind w:left="851" w:hanging="311"/>
        <w:jc w:val="both"/>
        <w:rPr>
          <w:rFonts w:eastAsia="Calibri" w:cs="Arial"/>
          <w:szCs w:val="22"/>
        </w:rPr>
      </w:pPr>
      <w:r w:rsidRPr="00E714F0">
        <w:rPr>
          <w:rFonts w:eastAsia="Calibri" w:cs="Arial"/>
          <w:szCs w:val="22"/>
        </w:rPr>
        <w:t xml:space="preserve">numatomą šių paslaugų apimtį; </w:t>
      </w:r>
    </w:p>
    <w:p w14:paraId="3270CF86" w14:textId="77777777" w:rsidR="0058085A" w:rsidRPr="00E714F0" w:rsidRDefault="0058085A" w:rsidP="0058085A">
      <w:pPr>
        <w:pStyle w:val="ListParagraph"/>
        <w:numPr>
          <w:ilvl w:val="0"/>
          <w:numId w:val="26"/>
        </w:numPr>
        <w:tabs>
          <w:tab w:val="left" w:pos="900"/>
        </w:tabs>
        <w:ind w:left="851" w:hanging="311"/>
        <w:jc w:val="both"/>
        <w:rPr>
          <w:rFonts w:eastAsia="Calibri" w:cs="Arial"/>
          <w:szCs w:val="22"/>
        </w:rPr>
      </w:pPr>
      <w:r w:rsidRPr="00E714F0">
        <w:rPr>
          <w:rFonts w:eastAsia="Calibri" w:cs="Arial"/>
          <w:szCs w:val="22"/>
        </w:rPr>
        <w:t>argumentus, kodėl planuojamos teikti paslaugos nėra priskiriamos prie draudžiamų paslaugų ir šių paslaugų teikimas nesukeltų grėsmės tiekėjo nepriklausomumui;</w:t>
      </w:r>
    </w:p>
    <w:p w14:paraId="2CD6208C" w14:textId="77777777" w:rsidR="0058085A" w:rsidRPr="00136662" w:rsidRDefault="0058085A" w:rsidP="0058085A">
      <w:pPr>
        <w:pStyle w:val="ListParagraph"/>
        <w:numPr>
          <w:ilvl w:val="0"/>
          <w:numId w:val="26"/>
        </w:numPr>
        <w:tabs>
          <w:tab w:val="left" w:pos="900"/>
        </w:tabs>
        <w:ind w:left="851" w:hanging="311"/>
        <w:jc w:val="both"/>
        <w:rPr>
          <w:rFonts w:eastAsia="Calibri" w:cs="Arial"/>
          <w:szCs w:val="22"/>
        </w:rPr>
      </w:pPr>
      <w:r w:rsidRPr="00E714F0">
        <w:rPr>
          <w:rFonts w:eastAsia="Calibri" w:cs="Arial"/>
          <w:szCs w:val="22"/>
        </w:rPr>
        <w:t xml:space="preserve">tais atvejais, kai tiekėjas priklauso tinklui, tinklo vidaus rizikų vertinimo padalinio atlikto tiekėjo nepriklausomumo įvertinimo ir patvirtinimo įrodymus, įskaitant ir tiekėjo kreipimąsi į tinklą dėl nepriklausomumo vertinimo.  </w:t>
      </w:r>
    </w:p>
    <w:p w14:paraId="2DAB5EAC" w14:textId="77777777" w:rsidR="0058085A" w:rsidRPr="00136662" w:rsidRDefault="0058085A" w:rsidP="00785AEA">
      <w:pPr>
        <w:pStyle w:val="ListParagraph"/>
        <w:spacing w:before="120" w:after="120"/>
        <w:ind w:left="0"/>
        <w:contextualSpacing w:val="0"/>
        <w:rPr>
          <w:rFonts w:eastAsia="Calibri" w:cs="Arial"/>
          <w:b/>
          <w:bCs/>
        </w:rPr>
      </w:pPr>
      <w:r w:rsidRPr="00E714F0">
        <w:rPr>
          <w:rFonts w:eastAsia="Calibri" w:cs="Arial"/>
          <w:b/>
          <w:bCs/>
        </w:rPr>
        <w:t>Reikalavimai dokumentams, pagrindžiantiems tiekėjų kvalifikaciją</w:t>
      </w:r>
    </w:p>
    <w:p w14:paraId="225BAEB9" w14:textId="77777777" w:rsidR="0058085A" w:rsidRPr="00E714F0" w:rsidRDefault="0058085A" w:rsidP="0058085A">
      <w:pPr>
        <w:pStyle w:val="ListParagraph"/>
        <w:numPr>
          <w:ilvl w:val="1"/>
          <w:numId w:val="8"/>
        </w:numPr>
        <w:tabs>
          <w:tab w:val="left" w:pos="567"/>
        </w:tabs>
        <w:ind w:left="0" w:firstLine="0"/>
        <w:jc w:val="both"/>
        <w:rPr>
          <w:rFonts w:cs="Arial"/>
          <w:color w:val="000000" w:themeColor="text1"/>
          <w:szCs w:val="22"/>
        </w:rPr>
      </w:pPr>
      <w:r w:rsidRPr="00E714F0">
        <w:rPr>
          <w:rFonts w:cs="Arial"/>
          <w:color w:val="000000" w:themeColor="text1"/>
          <w:szCs w:val="22"/>
        </w:rPr>
        <w:t xml:space="preserve">Tiekėjo kvalifikacija turi būti įgyta iki </w:t>
      </w:r>
      <w:r>
        <w:rPr>
          <w:rFonts w:cs="Arial"/>
          <w:color w:val="000000" w:themeColor="text1"/>
          <w:szCs w:val="22"/>
        </w:rPr>
        <w:t>P</w:t>
      </w:r>
      <w:r w:rsidRPr="00E714F0">
        <w:rPr>
          <w:rFonts w:cs="Arial"/>
          <w:color w:val="000000" w:themeColor="text1"/>
          <w:szCs w:val="22"/>
        </w:rPr>
        <w:t>asiūlymų pateikimo termino pabaigos ir tai turi būti užfiksuota patvirtinančiame dokumente.</w:t>
      </w:r>
    </w:p>
    <w:p w14:paraId="324AB890" w14:textId="77777777" w:rsidR="0058085A" w:rsidRPr="00E714F0" w:rsidRDefault="0058085A" w:rsidP="0058085A">
      <w:pPr>
        <w:pStyle w:val="ListParagraph"/>
        <w:numPr>
          <w:ilvl w:val="1"/>
          <w:numId w:val="8"/>
        </w:numPr>
        <w:tabs>
          <w:tab w:val="left" w:pos="567"/>
        </w:tabs>
        <w:ind w:left="0" w:firstLine="0"/>
        <w:jc w:val="both"/>
        <w:rPr>
          <w:rFonts w:cs="Arial"/>
          <w:color w:val="000000" w:themeColor="text1"/>
          <w:szCs w:val="22"/>
        </w:rPr>
      </w:pPr>
      <w:r w:rsidRPr="00E714F0">
        <w:rPr>
          <w:rFonts w:cs="Arial"/>
          <w:color w:val="000000" w:themeColor="text1"/>
          <w:szCs w:val="22"/>
        </w:rPr>
        <w:t>Jei Pasiūlymą teikia Tiekėjų grupė, kvalifikacijos reikalavimus turi atitikti tas Tiekėjų grupės narys, kuris bus pasitelktas toms užduotims pagal pirkimo sutartį įvykdyti.</w:t>
      </w:r>
    </w:p>
    <w:p w14:paraId="77973F7B" w14:textId="7145F6C8" w:rsidR="0058085A" w:rsidRPr="00E714F0" w:rsidRDefault="0058085A" w:rsidP="0058085A">
      <w:pPr>
        <w:pStyle w:val="ListParagraph"/>
        <w:numPr>
          <w:ilvl w:val="1"/>
          <w:numId w:val="8"/>
        </w:numPr>
        <w:tabs>
          <w:tab w:val="left" w:pos="567"/>
        </w:tabs>
        <w:ind w:left="0" w:firstLine="0"/>
        <w:jc w:val="both"/>
        <w:rPr>
          <w:rFonts w:cs="Arial"/>
          <w:color w:val="000000" w:themeColor="text1"/>
          <w:szCs w:val="22"/>
        </w:rPr>
      </w:pPr>
      <w:r w:rsidRPr="00E714F0">
        <w:rPr>
          <w:rFonts w:eastAsia="Calibri" w:cs="Arial"/>
          <w:color w:val="000000" w:themeColor="text1"/>
          <w:szCs w:val="22"/>
        </w:rPr>
        <w:t>Dokumentų, kurie patvirtina, kad tiekėjas atitinka reikalavimus tiekėjams,</w:t>
      </w:r>
      <w:r w:rsidRPr="00E714F0">
        <w:rPr>
          <w:rFonts w:cs="Arial"/>
          <w:color w:val="000000" w:themeColor="text1"/>
          <w:szCs w:val="22"/>
        </w:rPr>
        <w:t xml:space="preserve"> nereikalaujama pateikti, jeigu </w:t>
      </w:r>
      <w:r w:rsidR="004107AA">
        <w:rPr>
          <w:rFonts w:cs="Arial"/>
          <w:color w:val="000000" w:themeColor="text1"/>
          <w:szCs w:val="22"/>
        </w:rPr>
        <w:t>KC</w:t>
      </w:r>
      <w:r w:rsidRPr="00E714F0">
        <w:rPr>
          <w:rFonts w:cs="Arial"/>
          <w:color w:val="000000" w:themeColor="text1"/>
          <w:szCs w:val="22"/>
        </w:rPr>
        <w:t xml:space="preserve">: </w:t>
      </w:r>
    </w:p>
    <w:p w14:paraId="006B435B" w14:textId="77777777" w:rsidR="0058085A" w:rsidRPr="00E714F0" w:rsidRDefault="0058085A" w:rsidP="0058085A">
      <w:pPr>
        <w:pStyle w:val="ListParagraph"/>
        <w:numPr>
          <w:ilvl w:val="2"/>
          <w:numId w:val="8"/>
        </w:numPr>
        <w:tabs>
          <w:tab w:val="left" w:pos="567"/>
        </w:tabs>
        <w:ind w:left="1276"/>
        <w:jc w:val="both"/>
        <w:rPr>
          <w:rFonts w:cs="Arial"/>
          <w:color w:val="000000" w:themeColor="text1"/>
          <w:szCs w:val="22"/>
        </w:rPr>
      </w:pPr>
      <w:r w:rsidRPr="00E714F0">
        <w:rPr>
          <w:rFonts w:eastAsia="Calibri" w:cs="Arial"/>
          <w:szCs w:val="22"/>
        </w:rPr>
        <w:t xml:space="preserve">turi galimybę susipažinti su šiais dokumentais ar informacija tiesiogiai ir neatlygintinai prisijungus prie nacionalinės duomenų bazės bet kurioje valstybėje narėje arba naudodamasis CVP IS priemonėmis; </w:t>
      </w:r>
    </w:p>
    <w:p w14:paraId="2E039C4D" w14:textId="77777777" w:rsidR="0058085A" w:rsidRPr="00E714F0" w:rsidRDefault="0058085A" w:rsidP="0058085A">
      <w:pPr>
        <w:pStyle w:val="ListParagraph"/>
        <w:numPr>
          <w:ilvl w:val="2"/>
          <w:numId w:val="8"/>
        </w:numPr>
        <w:tabs>
          <w:tab w:val="left" w:pos="567"/>
        </w:tabs>
        <w:ind w:left="1276"/>
        <w:jc w:val="both"/>
        <w:rPr>
          <w:rFonts w:cs="Arial"/>
          <w:color w:val="000000" w:themeColor="text1"/>
          <w:szCs w:val="22"/>
        </w:rPr>
      </w:pPr>
      <w:r w:rsidRPr="00E714F0">
        <w:rPr>
          <w:rFonts w:cs="Arial"/>
          <w:color w:val="000000" w:themeColor="text1"/>
          <w:szCs w:val="22"/>
        </w:rPr>
        <w:t>šiuos dokumentus jau turi iš ankstesnių pirkimo procedūrų.</w:t>
      </w:r>
    </w:p>
    <w:p w14:paraId="5B901030" w14:textId="24194B2C" w:rsidR="0058085A" w:rsidRPr="00E714F0" w:rsidRDefault="004107AA" w:rsidP="0058085A">
      <w:pPr>
        <w:pStyle w:val="ListParagraph"/>
        <w:numPr>
          <w:ilvl w:val="1"/>
          <w:numId w:val="8"/>
        </w:numPr>
        <w:tabs>
          <w:tab w:val="left" w:pos="567"/>
        </w:tabs>
        <w:ind w:left="0" w:firstLine="0"/>
        <w:jc w:val="both"/>
        <w:rPr>
          <w:rFonts w:cs="Arial"/>
          <w:color w:val="000000" w:themeColor="text1"/>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cs="Arial"/>
          <w:color w:val="000000" w:themeColor="text1"/>
          <w:szCs w:val="22"/>
        </w:rPr>
        <w:t>turi teisę paprašyti Tiekėjo pateikti užsienio valstybėje išduotų dokumentų legalizavimo ir (ar) tvirtinimo pažymas (</w:t>
      </w:r>
      <w:proofErr w:type="spellStart"/>
      <w:r w:rsidR="0058085A" w:rsidRPr="00E714F0">
        <w:rPr>
          <w:rFonts w:cs="Arial"/>
          <w:color w:val="000000" w:themeColor="text1"/>
          <w:szCs w:val="22"/>
        </w:rPr>
        <w:t>Apostille</w:t>
      </w:r>
      <w:proofErr w:type="spellEnd"/>
      <w:r w:rsidR="0058085A" w:rsidRPr="00E714F0">
        <w:rPr>
          <w:rFonts w:cs="Arial"/>
          <w:color w:val="000000" w:themeColor="text1"/>
          <w:szCs w:val="22"/>
        </w:rPr>
        <w:t>), išskyrus atvejus, kai pagal Lietuvos Respublikos tarptautines sutartis ar Europos Sąjungos teisės aktus dokumentas yra atleistas nuo legalizavimo ir (ar) tvirtinimo pažymos (</w:t>
      </w:r>
      <w:proofErr w:type="spellStart"/>
      <w:r w:rsidR="0058085A" w:rsidRPr="00E714F0">
        <w:rPr>
          <w:rFonts w:cs="Arial"/>
          <w:color w:val="000000" w:themeColor="text1"/>
          <w:szCs w:val="22"/>
        </w:rPr>
        <w:t>Apostille</w:t>
      </w:r>
      <w:proofErr w:type="spellEnd"/>
      <w:r w:rsidR="0058085A" w:rsidRPr="00E714F0">
        <w:rPr>
          <w:rFonts w:cs="Arial"/>
          <w:color w:val="000000" w:themeColor="text1"/>
          <w:szCs w:val="22"/>
        </w:rPr>
        <w:t>).</w:t>
      </w:r>
    </w:p>
    <w:p w14:paraId="40C9DB17" w14:textId="77777777" w:rsidR="0058085A" w:rsidRPr="00E714F0" w:rsidRDefault="0058085A" w:rsidP="0058085A">
      <w:pPr>
        <w:pStyle w:val="ListParagraph"/>
        <w:numPr>
          <w:ilvl w:val="1"/>
          <w:numId w:val="8"/>
        </w:numPr>
        <w:tabs>
          <w:tab w:val="left" w:pos="567"/>
        </w:tabs>
        <w:ind w:left="0" w:firstLine="0"/>
        <w:jc w:val="both"/>
        <w:rPr>
          <w:rFonts w:cs="Arial"/>
          <w:color w:val="000000" w:themeColor="text1"/>
          <w:szCs w:val="22"/>
        </w:rPr>
      </w:pPr>
      <w:r w:rsidRPr="00E714F0">
        <w:rPr>
          <w:rFonts w:cs="Arial"/>
          <w:color w:val="000000" w:themeColor="text1"/>
          <w:szCs w:val="22"/>
        </w:rPr>
        <w:t xml:space="preserve">Jei pirkimo dokumentuose yra reikalaujama, o tiekėjas negali pateikti </w:t>
      </w:r>
      <w:r w:rsidRPr="00E714F0">
        <w:rPr>
          <w:rFonts w:cs="Arial"/>
          <w:szCs w:val="22"/>
        </w:rPr>
        <w:t xml:space="preserve">Specialiųjų sąlygų priede </w:t>
      </w:r>
      <w:r w:rsidRPr="00E714F0">
        <w:rPr>
          <w:rFonts w:cs="Arial"/>
          <w:color w:val="000000" w:themeColor="text1"/>
          <w:szCs w:val="22"/>
        </w:rPr>
        <w:t xml:space="preserve">nurodytų dokumentų, nes valstybėje narėje ar atitinkamoje šalyje tokie dokumentai neišduodami arba toje šalyje išduodami dokumentai neapima visų Viešųjų pirkimų įstatymo 46 straipsnio 1 ir 3 dalyse ir 6 dalies 2 punkte keliamų klausimų (jei analogiški klausimai keliami ir pirkimo dokumentuose), jie gali būti pakeisti priesaikos deklaracija ar oficialia tiekėjo deklaracija, jeigu šalyje nenaudojama priesaikos deklaracija. </w:t>
      </w:r>
      <w:r w:rsidRPr="00E714F0">
        <w:rPr>
          <w:rFonts w:cs="Arial"/>
          <w:color w:val="000000" w:themeColor="text1"/>
          <w:szCs w:val="22"/>
        </w:rPr>
        <w:lastRenderedPageBreak/>
        <w:t>Oficiali deklaracija turi būti patvirtinta valstybės narės ar tiekėjo kilmės šalies arba šalies, kurioje jis registruotas, kompetentingos teisinės ar administracinės institucijos, notaro arba kompetentingos profesinės ar prekybos organizacijos.</w:t>
      </w:r>
    </w:p>
    <w:p w14:paraId="1AE6D4D4" w14:textId="4A188489" w:rsidR="0058085A" w:rsidRPr="00136662" w:rsidRDefault="0058085A" w:rsidP="0058085A">
      <w:pPr>
        <w:pStyle w:val="ListParagraph"/>
        <w:numPr>
          <w:ilvl w:val="1"/>
          <w:numId w:val="8"/>
        </w:numPr>
        <w:tabs>
          <w:tab w:val="left" w:pos="567"/>
        </w:tabs>
        <w:ind w:left="0" w:firstLine="0"/>
        <w:jc w:val="both"/>
        <w:rPr>
          <w:rFonts w:cs="Arial"/>
          <w:color w:val="000000" w:themeColor="text1"/>
          <w:szCs w:val="22"/>
        </w:rPr>
      </w:pPr>
      <w:r w:rsidRPr="00E714F0">
        <w:rPr>
          <w:rFonts w:cs="Arial"/>
          <w:color w:val="000000" w:themeColor="text1"/>
          <w:szCs w:val="22"/>
        </w:rPr>
        <w:t>Jeigu Tiekėjas dėl pateisinamų priežasčių negali pateikti reikalaujamų jo finansinį ir ekonominį pajėgumą įrodančių dokumentų, jis turi teisę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color w:val="000000" w:themeColor="text1"/>
          <w:szCs w:val="22"/>
        </w:rPr>
        <w:t xml:space="preserve">sutikus, kad Tiekėjo nurodytos priežastys yra pateisinamos) pateikti kitus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color w:val="000000" w:themeColor="text1"/>
          <w:szCs w:val="22"/>
        </w:rPr>
        <w:t>priimtinus dokumentus.</w:t>
      </w:r>
    </w:p>
    <w:p w14:paraId="247F89D5" w14:textId="77777777" w:rsidR="0058085A" w:rsidRPr="00136662" w:rsidRDefault="0058085A" w:rsidP="0058085A">
      <w:pPr>
        <w:pStyle w:val="Heading1"/>
        <w:numPr>
          <w:ilvl w:val="0"/>
          <w:numId w:val="8"/>
        </w:numPr>
        <w:tabs>
          <w:tab w:val="left" w:pos="426"/>
          <w:tab w:val="left" w:pos="993"/>
          <w:tab w:val="left" w:pos="1276"/>
        </w:tabs>
        <w:spacing w:before="240" w:after="120"/>
        <w:ind w:left="0" w:firstLine="567"/>
        <w:jc w:val="center"/>
        <w:rPr>
          <w:rFonts w:cs="Arial"/>
          <w:b/>
          <w:bCs/>
          <w:szCs w:val="22"/>
        </w:rPr>
      </w:pPr>
      <w:bookmarkStart w:id="17" w:name="_Toc166156027"/>
      <w:r w:rsidRPr="00E714F0">
        <w:rPr>
          <w:rFonts w:cs="Arial"/>
          <w:b/>
          <w:bCs/>
          <w:szCs w:val="22"/>
        </w:rPr>
        <w:t>PASIŪLYMŲ GALIOJIMAS IR PASIŪLYMŲ GALIOJIMO UŽTIKRINIMAS</w:t>
      </w:r>
      <w:bookmarkEnd w:id="17"/>
      <w:r w:rsidRPr="00E714F0">
        <w:rPr>
          <w:rFonts w:cs="Arial"/>
          <w:b/>
          <w:bCs/>
          <w:szCs w:val="22"/>
        </w:rPr>
        <w:t xml:space="preserve"> </w:t>
      </w:r>
    </w:p>
    <w:p w14:paraId="4BD7686D" w14:textId="77777777" w:rsidR="0058085A" w:rsidRPr="00E714F0" w:rsidRDefault="0058085A" w:rsidP="0058085A">
      <w:pPr>
        <w:pStyle w:val="ListParagraph"/>
        <w:numPr>
          <w:ilvl w:val="1"/>
          <w:numId w:val="8"/>
        </w:numPr>
        <w:tabs>
          <w:tab w:val="left" w:pos="567"/>
        </w:tabs>
        <w:ind w:left="0" w:firstLine="0"/>
        <w:jc w:val="both"/>
        <w:rPr>
          <w:rFonts w:cs="Arial"/>
          <w:sz w:val="24"/>
        </w:rPr>
      </w:pPr>
      <w:r w:rsidRPr="00E714F0">
        <w:rPr>
          <w:rFonts w:cs="Arial"/>
          <w:color w:val="000000" w:themeColor="text1"/>
          <w:szCs w:val="22"/>
        </w:rPr>
        <w:t>Pasiūlymas</w:t>
      </w:r>
      <w:r w:rsidRPr="00E714F0">
        <w:rPr>
          <w:rFonts w:cs="Arial"/>
          <w:szCs w:val="22"/>
        </w:rPr>
        <w:t xml:space="preserve"> galioja Specialiosiose sąlygose nurodytą laiką.</w:t>
      </w:r>
    </w:p>
    <w:p w14:paraId="21CDF258" w14:textId="0EFFD46D" w:rsidR="0058085A" w:rsidRPr="00E714F0" w:rsidRDefault="0058085A" w:rsidP="0058085A">
      <w:pPr>
        <w:pStyle w:val="ListParagraph"/>
        <w:numPr>
          <w:ilvl w:val="1"/>
          <w:numId w:val="8"/>
        </w:numPr>
        <w:tabs>
          <w:tab w:val="left" w:pos="567"/>
        </w:tabs>
        <w:ind w:left="0" w:firstLine="0"/>
        <w:jc w:val="both"/>
        <w:rPr>
          <w:rFonts w:cs="Arial"/>
          <w:sz w:val="24"/>
        </w:rPr>
      </w:pPr>
      <w:r w:rsidRPr="00E714F0">
        <w:rPr>
          <w:rFonts w:eastAsia="Calibri" w:cs="Arial"/>
          <w:szCs w:val="22"/>
        </w:rPr>
        <w:t xml:space="preserve">Pirkimo procedūros metu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szCs w:val="22"/>
        </w:rPr>
        <w:t xml:space="preserve">gali prašyti, kad tiekėjas pratęstų Pasiūlymo galiojimą iki konkrečiai nurodyto termino. Jeigu tiekėjas neatsako į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szCs w:val="22"/>
        </w:rPr>
        <w:t xml:space="preserve">prašymą pratęsti Pasiūlymo galiojimo terminą, jo nepratęsia, laikoma, kad jis atmetė šį prašymą. Tiekėjo, kuris atmetė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szCs w:val="22"/>
        </w:rPr>
        <w:t>prašymą, Pasiūlymas toliau nenagrinėjamas ir nevertinamas.</w:t>
      </w:r>
    </w:p>
    <w:p w14:paraId="74D6DE27" w14:textId="77777777"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Reikalaujamo užtikrinimo dydis nustatytas Specialiosiose sąlygose.</w:t>
      </w:r>
    </w:p>
    <w:p w14:paraId="7215633E" w14:textId="07850EF3" w:rsidR="0058085A" w:rsidRPr="00E714F0" w:rsidRDefault="0058085A" w:rsidP="00785AEA">
      <w:pPr>
        <w:pStyle w:val="ListParagraph"/>
        <w:numPr>
          <w:ilvl w:val="2"/>
          <w:numId w:val="8"/>
        </w:numPr>
        <w:tabs>
          <w:tab w:val="left" w:pos="567"/>
        </w:tabs>
        <w:ind w:hanging="513"/>
        <w:jc w:val="both"/>
        <w:rPr>
          <w:rFonts w:cs="Arial"/>
          <w:szCs w:val="22"/>
        </w:rPr>
      </w:pPr>
      <w:r w:rsidRPr="00E714F0">
        <w:rPr>
          <w:rFonts w:cs="Arial"/>
          <w:szCs w:val="22"/>
        </w:rPr>
        <w:t xml:space="preserve"> Atvejai, kada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įgyja ir kada praranda teisę į Pasiūlymo galiojimo užtikrinimą:</w:t>
      </w:r>
    </w:p>
    <w:tbl>
      <w:tblPr>
        <w:tblStyle w:val="TableGrid"/>
        <w:tblW w:w="10348" w:type="dxa"/>
        <w:tblInd w:w="-5" w:type="dxa"/>
        <w:tblLook w:val="04A0" w:firstRow="1" w:lastRow="0" w:firstColumn="1" w:lastColumn="0" w:noHBand="0" w:noVBand="1"/>
      </w:tblPr>
      <w:tblGrid>
        <w:gridCol w:w="5168"/>
        <w:gridCol w:w="5180"/>
      </w:tblGrid>
      <w:tr w:rsidR="0058085A" w:rsidRPr="00F25DCE" w14:paraId="3BFFCBD1" w14:textId="77777777" w:rsidTr="00D22BF2">
        <w:trPr>
          <w:trHeight w:val="377"/>
        </w:trPr>
        <w:tc>
          <w:tcPr>
            <w:tcW w:w="5168" w:type="dxa"/>
            <w:shd w:val="clear" w:color="auto" w:fill="FDE9D9" w:themeFill="accent6" w:themeFillTint="33"/>
          </w:tcPr>
          <w:p w14:paraId="398D4313" w14:textId="169B4058" w:rsidR="0058085A" w:rsidRPr="00785AEA" w:rsidRDefault="004107AA" w:rsidP="00D22BF2">
            <w:pPr>
              <w:pStyle w:val="ListParagraph"/>
              <w:tabs>
                <w:tab w:val="left" w:pos="0"/>
                <w:tab w:val="left" w:pos="567"/>
                <w:tab w:val="left" w:pos="851"/>
              </w:tabs>
              <w:ind w:left="0"/>
              <w:jc w:val="center"/>
              <w:rPr>
                <w:rFonts w:cs="Arial"/>
                <w:b/>
                <w:bCs/>
                <w:sz w:val="21"/>
                <w:szCs w:val="21"/>
              </w:rPr>
            </w:pPr>
            <w:r w:rsidRPr="004107AA">
              <w:rPr>
                <w:rFonts w:cs="Arial"/>
                <w:b/>
                <w:bCs/>
                <w:sz w:val="21"/>
                <w:szCs w:val="21"/>
              </w:rPr>
              <w:t xml:space="preserve">KC </w:t>
            </w:r>
            <w:r w:rsidR="0058085A" w:rsidRPr="00785AEA">
              <w:rPr>
                <w:rFonts w:cs="Arial"/>
                <w:b/>
                <w:bCs/>
                <w:sz w:val="21"/>
                <w:szCs w:val="21"/>
              </w:rPr>
              <w:t>įgyja teisę pasinaudoti Pasiūlymų galiojimo užtikrinimu, kai:</w:t>
            </w:r>
          </w:p>
        </w:tc>
        <w:tc>
          <w:tcPr>
            <w:tcW w:w="5180" w:type="dxa"/>
            <w:shd w:val="clear" w:color="auto" w:fill="FDE9D9" w:themeFill="accent6" w:themeFillTint="33"/>
          </w:tcPr>
          <w:p w14:paraId="7B530BFC" w14:textId="5D002F0F" w:rsidR="0058085A" w:rsidRPr="00785AEA" w:rsidRDefault="004107AA" w:rsidP="00D22BF2">
            <w:pPr>
              <w:pStyle w:val="ListParagraph"/>
              <w:tabs>
                <w:tab w:val="left" w:pos="0"/>
                <w:tab w:val="left" w:pos="567"/>
                <w:tab w:val="left" w:pos="851"/>
              </w:tabs>
              <w:ind w:left="0"/>
              <w:jc w:val="center"/>
              <w:rPr>
                <w:rFonts w:cs="Arial"/>
                <w:b/>
                <w:bCs/>
                <w:sz w:val="21"/>
                <w:szCs w:val="21"/>
              </w:rPr>
            </w:pPr>
            <w:r w:rsidRPr="004107AA">
              <w:rPr>
                <w:rFonts w:cs="Arial"/>
                <w:b/>
                <w:bCs/>
                <w:sz w:val="21"/>
                <w:szCs w:val="21"/>
              </w:rPr>
              <w:t xml:space="preserve">KC </w:t>
            </w:r>
            <w:r w:rsidR="0058085A" w:rsidRPr="00785AEA">
              <w:rPr>
                <w:rFonts w:cs="Arial"/>
                <w:b/>
                <w:bCs/>
                <w:sz w:val="21"/>
                <w:szCs w:val="21"/>
              </w:rPr>
              <w:t>praranda teisę pasinaudoti Pasiūlymų galiojimo užtikrinimu, kai:</w:t>
            </w:r>
          </w:p>
        </w:tc>
      </w:tr>
      <w:tr w:rsidR="0058085A" w:rsidRPr="00F25DCE" w14:paraId="65A3F1E2" w14:textId="77777777" w:rsidTr="00D22BF2">
        <w:tc>
          <w:tcPr>
            <w:tcW w:w="5168" w:type="dxa"/>
          </w:tcPr>
          <w:p w14:paraId="5F3AE1C6" w14:textId="77777777" w:rsidR="0058085A" w:rsidRPr="00785AEA" w:rsidRDefault="0058085A" w:rsidP="00D22BF2">
            <w:pPr>
              <w:pStyle w:val="ListParagraph"/>
              <w:numPr>
                <w:ilvl w:val="0"/>
                <w:numId w:val="47"/>
              </w:numPr>
              <w:tabs>
                <w:tab w:val="left" w:pos="311"/>
                <w:tab w:val="left" w:pos="567"/>
              </w:tabs>
              <w:ind w:left="311" w:hanging="311"/>
              <w:contextualSpacing w:val="0"/>
              <w:jc w:val="both"/>
              <w:rPr>
                <w:rFonts w:cs="Arial"/>
                <w:color w:val="000000"/>
                <w:sz w:val="21"/>
                <w:szCs w:val="21"/>
              </w:rPr>
            </w:pPr>
            <w:r w:rsidRPr="00785AEA">
              <w:rPr>
                <w:rFonts w:cs="Arial"/>
                <w:color w:val="000000" w:themeColor="text1"/>
                <w:sz w:val="21"/>
                <w:szCs w:val="21"/>
              </w:rPr>
              <w:t xml:space="preserve">Tiekėjas atšaukia arba pakeičia savo Pasiūlymą pasiūlymo galiojimo laikotarpiu, </w:t>
            </w:r>
            <w:r w:rsidRPr="00785AEA">
              <w:rPr>
                <w:rFonts w:cs="Arial"/>
                <w:sz w:val="21"/>
                <w:szCs w:val="21"/>
              </w:rPr>
              <w:t xml:space="preserve">išskyrus, jei Pasiūlymas atšaukiamas arba pakeičiamas iki Pasiūlymų pateikimo termino pabaigos </w:t>
            </w:r>
          </w:p>
        </w:tc>
        <w:tc>
          <w:tcPr>
            <w:tcW w:w="5180" w:type="dxa"/>
          </w:tcPr>
          <w:p w14:paraId="70F44264" w14:textId="77777777" w:rsidR="0058085A" w:rsidRPr="00785AEA" w:rsidRDefault="0058085A" w:rsidP="00D22BF2">
            <w:pPr>
              <w:pStyle w:val="ListParagraph"/>
              <w:numPr>
                <w:ilvl w:val="0"/>
                <w:numId w:val="48"/>
              </w:numPr>
              <w:tabs>
                <w:tab w:val="left" w:pos="321"/>
                <w:tab w:val="left" w:pos="567"/>
              </w:tabs>
              <w:ind w:left="311" w:hanging="311"/>
              <w:contextualSpacing w:val="0"/>
              <w:jc w:val="both"/>
              <w:rPr>
                <w:rFonts w:cs="Arial"/>
                <w:color w:val="000000"/>
                <w:sz w:val="21"/>
                <w:szCs w:val="21"/>
              </w:rPr>
            </w:pPr>
            <w:r w:rsidRPr="00785AEA">
              <w:rPr>
                <w:rFonts w:cs="Arial"/>
                <w:color w:val="000000"/>
                <w:sz w:val="21"/>
                <w:szCs w:val="21"/>
              </w:rPr>
              <w:t>pasibaigia Pasiūlymo galiojimo užtikrinimo galiojimo laikas</w:t>
            </w:r>
          </w:p>
        </w:tc>
      </w:tr>
      <w:tr w:rsidR="0058085A" w:rsidRPr="00F25DCE" w14:paraId="1EDE4994" w14:textId="77777777" w:rsidTr="00D22BF2">
        <w:tc>
          <w:tcPr>
            <w:tcW w:w="5168" w:type="dxa"/>
          </w:tcPr>
          <w:p w14:paraId="5D83592B" w14:textId="6B1A2A0A" w:rsidR="0058085A" w:rsidRPr="00785AEA" w:rsidRDefault="0058085A" w:rsidP="00D22BF2">
            <w:pPr>
              <w:pStyle w:val="ListParagraph"/>
              <w:numPr>
                <w:ilvl w:val="0"/>
                <w:numId w:val="47"/>
              </w:numPr>
              <w:tabs>
                <w:tab w:val="left" w:pos="311"/>
                <w:tab w:val="left" w:pos="567"/>
              </w:tabs>
              <w:ind w:left="311" w:hanging="311"/>
              <w:contextualSpacing w:val="0"/>
              <w:jc w:val="both"/>
              <w:rPr>
                <w:rFonts w:cs="Arial"/>
                <w:color w:val="000000"/>
                <w:sz w:val="21"/>
                <w:szCs w:val="21"/>
              </w:rPr>
            </w:pPr>
            <w:r w:rsidRPr="00785AEA">
              <w:rPr>
                <w:rFonts w:cs="Arial"/>
                <w:color w:val="000000"/>
                <w:sz w:val="21"/>
                <w:szCs w:val="21"/>
              </w:rPr>
              <w:t xml:space="preserve">laimėjęs pirkimą Tiekėjas vengia arba atsisako pasirašyti sutartį per </w:t>
            </w:r>
            <w:r w:rsidR="004107AA">
              <w:rPr>
                <w:rFonts w:cs="Arial"/>
                <w:color w:val="000000" w:themeColor="text1"/>
                <w:szCs w:val="22"/>
              </w:rPr>
              <w:t>KC</w:t>
            </w:r>
            <w:r w:rsidR="004107AA" w:rsidRPr="00E714F0">
              <w:rPr>
                <w:rFonts w:cs="Arial"/>
                <w:color w:val="000000" w:themeColor="text1"/>
                <w:szCs w:val="22"/>
              </w:rPr>
              <w:t xml:space="preserve"> </w:t>
            </w:r>
            <w:r w:rsidRPr="00785AEA">
              <w:rPr>
                <w:rFonts w:cs="Arial"/>
                <w:color w:val="000000"/>
                <w:sz w:val="21"/>
                <w:szCs w:val="21"/>
              </w:rPr>
              <w:t>nurodytą terminą</w:t>
            </w:r>
          </w:p>
        </w:tc>
        <w:tc>
          <w:tcPr>
            <w:tcW w:w="5180" w:type="dxa"/>
          </w:tcPr>
          <w:p w14:paraId="1300C04F" w14:textId="77777777" w:rsidR="0058085A" w:rsidRPr="00785AEA" w:rsidRDefault="0058085A" w:rsidP="00D22BF2">
            <w:pPr>
              <w:pStyle w:val="ListParagraph"/>
              <w:numPr>
                <w:ilvl w:val="0"/>
                <w:numId w:val="48"/>
              </w:numPr>
              <w:tabs>
                <w:tab w:val="left" w:pos="321"/>
                <w:tab w:val="left" w:pos="567"/>
              </w:tabs>
              <w:ind w:left="311" w:hanging="311"/>
              <w:contextualSpacing w:val="0"/>
              <w:jc w:val="both"/>
              <w:rPr>
                <w:rFonts w:cs="Arial"/>
                <w:color w:val="000000"/>
                <w:sz w:val="21"/>
                <w:szCs w:val="21"/>
              </w:rPr>
            </w:pPr>
            <w:r w:rsidRPr="00785AEA">
              <w:rPr>
                <w:rFonts w:cs="Arial"/>
                <w:color w:val="000000"/>
                <w:sz w:val="21"/>
                <w:szCs w:val="21"/>
              </w:rPr>
              <w:t>įsigalioja sutartis ir pateikiamas sutarties sąlygas atitinkantis sutarties įvykdymo užtikrinimas (jei reikalaujama)</w:t>
            </w:r>
          </w:p>
        </w:tc>
      </w:tr>
      <w:tr w:rsidR="0058085A" w:rsidRPr="00F25DCE" w14:paraId="3F2C54DB" w14:textId="77777777" w:rsidTr="00D22BF2">
        <w:tc>
          <w:tcPr>
            <w:tcW w:w="5168" w:type="dxa"/>
          </w:tcPr>
          <w:p w14:paraId="50B9730E" w14:textId="77777777" w:rsidR="0058085A" w:rsidRPr="00785AEA" w:rsidRDefault="0058085A" w:rsidP="00D22BF2">
            <w:pPr>
              <w:pStyle w:val="ListParagraph"/>
              <w:numPr>
                <w:ilvl w:val="0"/>
                <w:numId w:val="47"/>
              </w:numPr>
              <w:tabs>
                <w:tab w:val="left" w:pos="311"/>
                <w:tab w:val="left" w:pos="567"/>
              </w:tabs>
              <w:ind w:left="311" w:hanging="311"/>
              <w:contextualSpacing w:val="0"/>
              <w:jc w:val="both"/>
              <w:rPr>
                <w:rFonts w:cs="Arial"/>
                <w:color w:val="000000"/>
                <w:sz w:val="21"/>
                <w:szCs w:val="21"/>
              </w:rPr>
            </w:pPr>
            <w:r w:rsidRPr="00785AEA">
              <w:rPr>
                <w:rFonts w:cs="Arial"/>
                <w:color w:val="000000"/>
                <w:sz w:val="21"/>
                <w:szCs w:val="21"/>
              </w:rPr>
              <w:t>laimėjęs pirkimą Tiekėjas vengia, vėluoja arba atsisako pateikti sutarties įvykdymo užtikrinimą patvirtinantį dokumentą per sutartyje nustatytą terminą</w:t>
            </w:r>
          </w:p>
        </w:tc>
        <w:tc>
          <w:tcPr>
            <w:tcW w:w="5180" w:type="dxa"/>
          </w:tcPr>
          <w:p w14:paraId="757FB414" w14:textId="77777777" w:rsidR="0058085A" w:rsidRPr="00785AEA" w:rsidRDefault="0058085A" w:rsidP="00D22BF2">
            <w:pPr>
              <w:pStyle w:val="ListParagraph"/>
              <w:numPr>
                <w:ilvl w:val="0"/>
                <w:numId w:val="48"/>
              </w:numPr>
              <w:tabs>
                <w:tab w:val="left" w:pos="321"/>
                <w:tab w:val="left" w:pos="567"/>
              </w:tabs>
              <w:ind w:left="311" w:hanging="311"/>
              <w:contextualSpacing w:val="0"/>
              <w:jc w:val="both"/>
              <w:rPr>
                <w:rFonts w:cs="Arial"/>
                <w:color w:val="000000"/>
                <w:sz w:val="21"/>
                <w:szCs w:val="21"/>
              </w:rPr>
            </w:pPr>
            <w:r w:rsidRPr="00785AEA">
              <w:rPr>
                <w:rFonts w:cs="Arial"/>
                <w:color w:val="000000"/>
                <w:sz w:val="21"/>
                <w:szCs w:val="21"/>
              </w:rPr>
              <w:t>buvo nutrauktos pirkimo procedūros</w:t>
            </w:r>
          </w:p>
        </w:tc>
      </w:tr>
      <w:tr w:rsidR="0058085A" w:rsidRPr="00F25DCE" w14:paraId="5887D567" w14:textId="77777777" w:rsidTr="00D22BF2">
        <w:tc>
          <w:tcPr>
            <w:tcW w:w="5168" w:type="dxa"/>
          </w:tcPr>
          <w:p w14:paraId="22C03D7C" w14:textId="77777777" w:rsidR="0058085A" w:rsidRPr="00785AEA" w:rsidRDefault="0058085A" w:rsidP="00D22BF2">
            <w:pPr>
              <w:pStyle w:val="ListParagraph"/>
              <w:tabs>
                <w:tab w:val="left" w:pos="311"/>
                <w:tab w:val="left" w:pos="1843"/>
              </w:tabs>
              <w:ind w:left="311"/>
              <w:jc w:val="both"/>
              <w:rPr>
                <w:rFonts w:cs="Arial"/>
                <w:sz w:val="21"/>
                <w:szCs w:val="21"/>
              </w:rPr>
            </w:pPr>
          </w:p>
        </w:tc>
        <w:tc>
          <w:tcPr>
            <w:tcW w:w="5180" w:type="dxa"/>
          </w:tcPr>
          <w:p w14:paraId="4403956A" w14:textId="77777777" w:rsidR="0058085A" w:rsidRPr="00785AEA" w:rsidRDefault="0058085A" w:rsidP="00D22BF2">
            <w:pPr>
              <w:pStyle w:val="ListParagraph"/>
              <w:numPr>
                <w:ilvl w:val="0"/>
                <w:numId w:val="48"/>
              </w:numPr>
              <w:tabs>
                <w:tab w:val="left" w:pos="321"/>
                <w:tab w:val="left" w:pos="567"/>
              </w:tabs>
              <w:ind w:left="311" w:hanging="311"/>
              <w:contextualSpacing w:val="0"/>
              <w:jc w:val="both"/>
              <w:rPr>
                <w:rFonts w:cs="Arial"/>
                <w:color w:val="000000"/>
                <w:sz w:val="21"/>
                <w:szCs w:val="21"/>
              </w:rPr>
            </w:pPr>
            <w:r w:rsidRPr="00785AEA">
              <w:rPr>
                <w:rFonts w:cs="Arial"/>
                <w:color w:val="000000"/>
                <w:sz w:val="21"/>
                <w:szCs w:val="21"/>
              </w:rPr>
              <w:t>atmetami visi Pasiūlymai</w:t>
            </w:r>
          </w:p>
        </w:tc>
      </w:tr>
    </w:tbl>
    <w:p w14:paraId="6E12BEB6" w14:textId="65CBA86F" w:rsidR="0058085A" w:rsidRPr="00136662" w:rsidRDefault="004107AA" w:rsidP="0058085A">
      <w:pPr>
        <w:pStyle w:val="ListParagraph"/>
        <w:numPr>
          <w:ilvl w:val="1"/>
          <w:numId w:val="8"/>
        </w:numPr>
        <w:tabs>
          <w:tab w:val="left" w:pos="567"/>
        </w:tabs>
        <w:ind w:left="0" w:firstLine="0"/>
        <w:jc w:val="both"/>
        <w:rPr>
          <w:rFonts w:cs="Arial"/>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cs="Arial"/>
          <w:szCs w:val="22"/>
        </w:rPr>
        <w:t>pareikalavus pasinaudoti Pasiūlymo galiojimo užtikrinimu, jis privalo būti išmokėtas ne vėliau kaip per 30 (trisdešimt) dienų nuo pareikalavimo momento.</w:t>
      </w:r>
    </w:p>
    <w:p w14:paraId="602B3457" w14:textId="77777777" w:rsidR="0058085A" w:rsidRPr="00136662" w:rsidRDefault="0058085A" w:rsidP="0058085A">
      <w:pPr>
        <w:pStyle w:val="Heading1"/>
        <w:numPr>
          <w:ilvl w:val="0"/>
          <w:numId w:val="8"/>
        </w:numPr>
        <w:tabs>
          <w:tab w:val="left" w:pos="426"/>
          <w:tab w:val="left" w:pos="993"/>
          <w:tab w:val="left" w:pos="1276"/>
        </w:tabs>
        <w:spacing w:before="240" w:after="120"/>
        <w:ind w:left="0" w:firstLine="567"/>
        <w:jc w:val="center"/>
        <w:rPr>
          <w:rFonts w:cs="Arial"/>
          <w:b/>
          <w:bCs/>
          <w:szCs w:val="22"/>
        </w:rPr>
      </w:pPr>
      <w:bookmarkStart w:id="18" w:name="_Toc166156028"/>
      <w:r w:rsidRPr="00E714F0">
        <w:rPr>
          <w:rFonts w:cs="Arial"/>
          <w:b/>
          <w:bCs/>
          <w:szCs w:val="22"/>
        </w:rPr>
        <w:t>PASIŪLYMŲ ŠIFRAVIMAS</w:t>
      </w:r>
      <w:bookmarkEnd w:id="18"/>
    </w:p>
    <w:p w14:paraId="7483E0EB" w14:textId="765682F6" w:rsidR="0058085A" w:rsidRPr="00E714F0" w:rsidRDefault="0058085A" w:rsidP="0058085A">
      <w:pPr>
        <w:pStyle w:val="ListParagraph"/>
        <w:numPr>
          <w:ilvl w:val="1"/>
          <w:numId w:val="8"/>
        </w:numPr>
        <w:tabs>
          <w:tab w:val="left" w:pos="567"/>
        </w:tabs>
        <w:ind w:left="0" w:firstLine="0"/>
        <w:jc w:val="both"/>
        <w:rPr>
          <w:rFonts w:cs="Arial"/>
          <w:color w:val="000000" w:themeColor="text1"/>
          <w:szCs w:val="22"/>
        </w:rPr>
      </w:pPr>
      <w:r w:rsidRPr="00E714F0">
        <w:rPr>
          <w:rFonts w:cs="Arial"/>
          <w:color w:val="000000" w:themeColor="text1"/>
          <w:szCs w:val="22"/>
        </w:rPr>
        <w:t xml:space="preserve">Tiekėjo teikiamas Pasiūlymas gali būti užšifruojamas (išskyrus atvejus, kai Specialiosiose sąlygose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color w:val="000000" w:themeColor="text1"/>
          <w:szCs w:val="22"/>
        </w:rPr>
        <w:t xml:space="preserve">yra </w:t>
      </w:r>
      <w:r w:rsidR="002A7E2F" w:rsidRPr="00E714F0">
        <w:rPr>
          <w:rFonts w:cs="Arial"/>
          <w:color w:val="000000" w:themeColor="text1"/>
          <w:szCs w:val="22"/>
        </w:rPr>
        <w:t>nurod</w:t>
      </w:r>
      <w:r w:rsidR="002A7E2F">
        <w:rPr>
          <w:rFonts w:cs="Arial"/>
          <w:color w:val="000000" w:themeColor="text1"/>
          <w:szCs w:val="22"/>
        </w:rPr>
        <w:t>ęs</w:t>
      </w:r>
      <w:r w:rsidRPr="00E714F0">
        <w:rPr>
          <w:rFonts w:cs="Arial"/>
          <w:color w:val="000000" w:themeColor="text1"/>
          <w:szCs w:val="22"/>
        </w:rPr>
        <w:t xml:space="preserve">, kad pats nustato fiksuotą kainą ar fiksuotas sąnaudas, o tiekėjai konkuruoja ir ekonomiškai naudingiausias Pasiūlymas išrenkamas tik kokybės kriterijų pagrindu). </w:t>
      </w:r>
    </w:p>
    <w:p w14:paraId="0258861F" w14:textId="77777777" w:rsidR="0058085A" w:rsidRPr="00E714F0" w:rsidRDefault="0058085A" w:rsidP="0058085A">
      <w:pPr>
        <w:pStyle w:val="ListParagraph"/>
        <w:numPr>
          <w:ilvl w:val="1"/>
          <w:numId w:val="8"/>
        </w:numPr>
        <w:tabs>
          <w:tab w:val="left" w:pos="567"/>
        </w:tabs>
        <w:ind w:left="0" w:firstLine="0"/>
        <w:jc w:val="both"/>
        <w:rPr>
          <w:rFonts w:cs="Arial"/>
          <w:color w:val="000000" w:themeColor="text1"/>
          <w:sz w:val="20"/>
          <w:szCs w:val="20"/>
        </w:rPr>
      </w:pPr>
      <w:r w:rsidRPr="00E714F0">
        <w:rPr>
          <w:rFonts w:cs="Arial"/>
          <w:color w:val="000000" w:themeColor="text1"/>
          <w:szCs w:val="22"/>
        </w:rPr>
        <w:t xml:space="preserve">Instrukcija, kaip tiekėjui užšifruoti Pasiūlymą galima rasti šiuo adresu: </w:t>
      </w:r>
      <w:hyperlink r:id="rId16" w:history="1">
        <w:r w:rsidRPr="00E714F0">
          <w:rPr>
            <w:rStyle w:val="Hyperlink"/>
            <w:rFonts w:cs="Arial"/>
            <w:szCs w:val="22"/>
          </w:rPr>
          <w:t>https://vpt.lrv.lt/uploads/vpt/documents/files/LT_versija/CVP_IS/Mokymu_medziaga/Tiekejams/Uzsifravimo_instrukcija.pdf</w:t>
        </w:r>
      </w:hyperlink>
    </w:p>
    <w:p w14:paraId="191DF25C" w14:textId="77777777" w:rsidR="0058085A" w:rsidRPr="00E714F0" w:rsidRDefault="0058085A" w:rsidP="0058085A">
      <w:pPr>
        <w:pStyle w:val="ListParagraph"/>
        <w:numPr>
          <w:ilvl w:val="1"/>
          <w:numId w:val="8"/>
        </w:numPr>
        <w:tabs>
          <w:tab w:val="left" w:pos="567"/>
        </w:tabs>
        <w:ind w:left="0" w:firstLine="0"/>
        <w:jc w:val="both"/>
        <w:rPr>
          <w:rFonts w:cs="Arial"/>
          <w:color w:val="000000" w:themeColor="text1"/>
          <w:sz w:val="20"/>
          <w:szCs w:val="20"/>
        </w:rPr>
      </w:pPr>
      <w:r w:rsidRPr="00E714F0">
        <w:rPr>
          <w:rFonts w:cs="Arial"/>
          <w:color w:val="000000" w:themeColor="text1"/>
        </w:rPr>
        <w:t>Informacija dėl Pasiūlymų šifravimo:</w:t>
      </w:r>
    </w:p>
    <w:tbl>
      <w:tblPr>
        <w:tblStyle w:val="TableGrid1"/>
        <w:tblW w:w="10343" w:type="dxa"/>
        <w:tblLook w:val="04A0" w:firstRow="1" w:lastRow="0" w:firstColumn="1" w:lastColumn="0" w:noHBand="0" w:noVBand="1"/>
      </w:tblPr>
      <w:tblGrid>
        <w:gridCol w:w="2263"/>
        <w:gridCol w:w="1418"/>
        <w:gridCol w:w="1843"/>
        <w:gridCol w:w="2551"/>
        <w:gridCol w:w="2268"/>
      </w:tblGrid>
      <w:tr w:rsidR="00F25DCE" w:rsidRPr="00F25DCE" w14:paraId="4E425CF9" w14:textId="77777777" w:rsidTr="00785AEA">
        <w:tc>
          <w:tcPr>
            <w:tcW w:w="2263" w:type="dxa"/>
            <w:shd w:val="clear" w:color="auto" w:fill="FDE9D9" w:themeFill="accent6" w:themeFillTint="33"/>
            <w:vAlign w:val="center"/>
          </w:tcPr>
          <w:p w14:paraId="2CE77583" w14:textId="77777777" w:rsidR="0058085A" w:rsidRPr="00785AEA" w:rsidRDefault="0058085A" w:rsidP="00D22BF2">
            <w:pPr>
              <w:tabs>
                <w:tab w:val="left" w:pos="709"/>
                <w:tab w:val="left" w:pos="851"/>
              </w:tabs>
              <w:jc w:val="center"/>
              <w:rPr>
                <w:rFonts w:cs="Arial"/>
                <w:b/>
                <w:bCs/>
                <w:color w:val="000000"/>
                <w:sz w:val="21"/>
                <w:szCs w:val="21"/>
                <w:shd w:val="clear" w:color="auto" w:fill="FFFFFF"/>
              </w:rPr>
            </w:pPr>
            <w:r w:rsidRPr="00785AEA">
              <w:rPr>
                <w:rFonts w:cs="Arial"/>
                <w:b/>
                <w:bCs/>
                <w:color w:val="000000"/>
                <w:sz w:val="21"/>
                <w:szCs w:val="21"/>
                <w:shd w:val="clear" w:color="auto" w:fill="FDE9D9" w:themeFill="accent6" w:themeFillTint="33"/>
              </w:rPr>
              <w:t>Kada gali būti</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pateikiamas</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užšifruotas</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Pasiūlymas</w:t>
            </w:r>
          </w:p>
        </w:tc>
        <w:tc>
          <w:tcPr>
            <w:tcW w:w="1418" w:type="dxa"/>
            <w:shd w:val="clear" w:color="auto" w:fill="FDE9D9" w:themeFill="accent6" w:themeFillTint="33"/>
            <w:vAlign w:val="center"/>
          </w:tcPr>
          <w:p w14:paraId="4693F503" w14:textId="77777777" w:rsidR="0058085A" w:rsidRPr="00785AEA" w:rsidRDefault="0058085A" w:rsidP="00D22BF2">
            <w:pPr>
              <w:tabs>
                <w:tab w:val="left" w:pos="709"/>
                <w:tab w:val="left" w:pos="851"/>
              </w:tabs>
              <w:jc w:val="center"/>
              <w:rPr>
                <w:rFonts w:cs="Arial"/>
                <w:b/>
                <w:bCs/>
                <w:color w:val="000000"/>
                <w:sz w:val="21"/>
                <w:szCs w:val="21"/>
                <w:shd w:val="clear" w:color="auto" w:fill="FFFFFF"/>
              </w:rPr>
            </w:pPr>
            <w:r w:rsidRPr="00785AEA">
              <w:rPr>
                <w:rFonts w:cs="Arial"/>
                <w:b/>
                <w:bCs/>
                <w:color w:val="000000"/>
                <w:sz w:val="21"/>
                <w:szCs w:val="21"/>
                <w:shd w:val="clear" w:color="auto" w:fill="FDE9D9" w:themeFill="accent6" w:themeFillTint="33"/>
              </w:rPr>
              <w:t>Ką turi</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pateikti</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tiekėjas</w:t>
            </w:r>
          </w:p>
        </w:tc>
        <w:tc>
          <w:tcPr>
            <w:tcW w:w="1843" w:type="dxa"/>
            <w:shd w:val="clear" w:color="auto" w:fill="FDE9D9" w:themeFill="accent6" w:themeFillTint="33"/>
            <w:vAlign w:val="center"/>
          </w:tcPr>
          <w:p w14:paraId="352B4670" w14:textId="77777777" w:rsidR="0058085A" w:rsidRPr="00785AEA" w:rsidRDefault="0058085A" w:rsidP="00D22BF2">
            <w:pPr>
              <w:tabs>
                <w:tab w:val="left" w:pos="709"/>
                <w:tab w:val="left" w:pos="851"/>
              </w:tabs>
              <w:jc w:val="center"/>
              <w:rPr>
                <w:rFonts w:cs="Arial"/>
                <w:b/>
                <w:bCs/>
                <w:color w:val="000000"/>
                <w:sz w:val="21"/>
                <w:szCs w:val="21"/>
                <w:shd w:val="clear" w:color="auto" w:fill="FFFFFF"/>
              </w:rPr>
            </w:pPr>
            <w:r w:rsidRPr="00785AEA">
              <w:rPr>
                <w:rFonts w:cs="Arial"/>
                <w:b/>
                <w:bCs/>
                <w:color w:val="000000"/>
                <w:sz w:val="21"/>
                <w:szCs w:val="21"/>
                <w:shd w:val="clear" w:color="auto" w:fill="FDE9D9" w:themeFill="accent6" w:themeFillTint="33"/>
              </w:rPr>
              <w:t>Kokiu būdu turi</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būti pateikiama</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informacija</w:t>
            </w:r>
          </w:p>
        </w:tc>
        <w:tc>
          <w:tcPr>
            <w:tcW w:w="2551" w:type="dxa"/>
            <w:shd w:val="clear" w:color="auto" w:fill="FDE9D9" w:themeFill="accent6" w:themeFillTint="33"/>
            <w:vAlign w:val="center"/>
          </w:tcPr>
          <w:p w14:paraId="583A0210" w14:textId="77777777" w:rsidR="0058085A" w:rsidRPr="00785AEA" w:rsidRDefault="0058085A" w:rsidP="00D22BF2">
            <w:pPr>
              <w:tabs>
                <w:tab w:val="left" w:pos="709"/>
                <w:tab w:val="left" w:pos="851"/>
              </w:tabs>
              <w:jc w:val="center"/>
              <w:rPr>
                <w:rFonts w:cs="Arial"/>
                <w:b/>
                <w:bCs/>
                <w:color w:val="000000"/>
                <w:sz w:val="21"/>
                <w:szCs w:val="21"/>
                <w:shd w:val="clear" w:color="auto" w:fill="FFFFFF"/>
              </w:rPr>
            </w:pPr>
            <w:r w:rsidRPr="00785AEA">
              <w:rPr>
                <w:rFonts w:cs="Arial"/>
                <w:b/>
                <w:bCs/>
                <w:color w:val="000000"/>
                <w:sz w:val="21"/>
                <w:szCs w:val="21"/>
                <w:shd w:val="clear" w:color="auto" w:fill="FDE9D9" w:themeFill="accent6" w:themeFillTint="33"/>
              </w:rPr>
              <w:t>Iki kada pateikti</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slaptažodį</w:t>
            </w:r>
          </w:p>
        </w:tc>
        <w:tc>
          <w:tcPr>
            <w:tcW w:w="2268" w:type="dxa"/>
            <w:shd w:val="clear" w:color="auto" w:fill="FDE9D9" w:themeFill="accent6" w:themeFillTint="33"/>
            <w:vAlign w:val="center"/>
          </w:tcPr>
          <w:p w14:paraId="446E15AD" w14:textId="77777777" w:rsidR="0058085A" w:rsidRPr="00785AEA" w:rsidRDefault="0058085A" w:rsidP="00D22BF2">
            <w:pPr>
              <w:tabs>
                <w:tab w:val="left" w:pos="709"/>
                <w:tab w:val="left" w:pos="851"/>
              </w:tabs>
              <w:jc w:val="center"/>
              <w:rPr>
                <w:rFonts w:cs="Arial"/>
                <w:b/>
                <w:bCs/>
                <w:color w:val="000000"/>
                <w:sz w:val="21"/>
                <w:szCs w:val="21"/>
                <w:shd w:val="clear" w:color="auto" w:fill="FFFFFF"/>
              </w:rPr>
            </w:pPr>
            <w:r w:rsidRPr="00785AEA">
              <w:rPr>
                <w:rFonts w:cs="Arial"/>
                <w:b/>
                <w:bCs/>
                <w:color w:val="000000"/>
                <w:sz w:val="21"/>
                <w:szCs w:val="21"/>
                <w:shd w:val="clear" w:color="auto" w:fill="FDE9D9" w:themeFill="accent6" w:themeFillTint="33"/>
              </w:rPr>
              <w:t>Slaptažodžio</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nepateikimo laiku</w:t>
            </w:r>
            <w:r w:rsidRPr="00785AEA">
              <w:rPr>
                <w:rFonts w:cs="Arial"/>
                <w:b/>
                <w:bCs/>
                <w:color w:val="000000"/>
                <w:sz w:val="21"/>
                <w:szCs w:val="21"/>
                <w:shd w:val="clear" w:color="auto" w:fill="FFFFFF"/>
              </w:rPr>
              <w:t xml:space="preserve">  </w:t>
            </w:r>
            <w:r w:rsidRPr="00785AEA">
              <w:rPr>
                <w:rFonts w:cs="Arial"/>
                <w:b/>
                <w:bCs/>
                <w:color w:val="000000"/>
                <w:sz w:val="21"/>
                <w:szCs w:val="21"/>
                <w:shd w:val="clear" w:color="auto" w:fill="FDE9D9" w:themeFill="accent6" w:themeFillTint="33"/>
              </w:rPr>
              <w:t>pasekmės</w:t>
            </w:r>
          </w:p>
        </w:tc>
      </w:tr>
      <w:tr w:rsidR="00F25DCE" w:rsidRPr="00F25DCE" w14:paraId="7CDA54FD" w14:textId="77777777" w:rsidTr="00785AEA">
        <w:tc>
          <w:tcPr>
            <w:tcW w:w="2263" w:type="dxa"/>
            <w:vAlign w:val="center"/>
          </w:tcPr>
          <w:p w14:paraId="62F58F1A" w14:textId="77777777" w:rsidR="0058085A" w:rsidRPr="00785AEA" w:rsidRDefault="0058085A" w:rsidP="00D22BF2">
            <w:pPr>
              <w:tabs>
                <w:tab w:val="left" w:pos="709"/>
                <w:tab w:val="left" w:pos="851"/>
              </w:tabs>
              <w:rPr>
                <w:rFonts w:cs="Arial"/>
                <w:sz w:val="21"/>
                <w:szCs w:val="21"/>
                <w:shd w:val="clear" w:color="auto" w:fill="FFFFFF"/>
                <w:lang w:val="pl-PL"/>
              </w:rPr>
            </w:pPr>
            <w:r w:rsidRPr="00785AEA">
              <w:rPr>
                <w:rFonts w:cs="Arial"/>
                <w:sz w:val="21"/>
                <w:szCs w:val="21"/>
                <w:shd w:val="clear" w:color="auto" w:fill="FFFFFF"/>
              </w:rPr>
              <w:t>iki Pasiūlymų pateikimo termino pabaigos</w:t>
            </w:r>
          </w:p>
        </w:tc>
        <w:tc>
          <w:tcPr>
            <w:tcW w:w="1418" w:type="dxa"/>
            <w:vAlign w:val="center"/>
          </w:tcPr>
          <w:p w14:paraId="017FBFB3" w14:textId="77777777" w:rsidR="0058085A" w:rsidRPr="00785AEA" w:rsidRDefault="0058085A" w:rsidP="00D22BF2">
            <w:pPr>
              <w:tabs>
                <w:tab w:val="left" w:pos="709"/>
                <w:tab w:val="left" w:pos="851"/>
              </w:tabs>
              <w:jc w:val="center"/>
              <w:rPr>
                <w:rFonts w:cs="Arial"/>
                <w:sz w:val="21"/>
                <w:szCs w:val="21"/>
                <w:shd w:val="clear" w:color="auto" w:fill="FFFFFF"/>
              </w:rPr>
            </w:pPr>
            <w:r w:rsidRPr="00785AEA">
              <w:rPr>
                <w:rFonts w:cs="Arial"/>
                <w:sz w:val="21"/>
                <w:szCs w:val="21"/>
                <w:shd w:val="clear" w:color="auto" w:fill="FFFFFF"/>
              </w:rPr>
              <w:t>Slaptažodį</w:t>
            </w:r>
          </w:p>
        </w:tc>
        <w:tc>
          <w:tcPr>
            <w:tcW w:w="1843" w:type="dxa"/>
            <w:vAlign w:val="center"/>
          </w:tcPr>
          <w:p w14:paraId="1CE9F50B" w14:textId="77777777" w:rsidR="0058085A" w:rsidRPr="00785AEA" w:rsidRDefault="0058085A" w:rsidP="00D22BF2">
            <w:pPr>
              <w:tabs>
                <w:tab w:val="left" w:pos="709"/>
                <w:tab w:val="left" w:pos="851"/>
              </w:tabs>
              <w:jc w:val="center"/>
              <w:rPr>
                <w:rFonts w:cs="Arial"/>
                <w:sz w:val="21"/>
                <w:szCs w:val="21"/>
                <w:shd w:val="clear" w:color="auto" w:fill="FFFFFF"/>
              </w:rPr>
            </w:pPr>
            <w:r w:rsidRPr="00785AEA">
              <w:rPr>
                <w:rFonts w:cs="Arial"/>
                <w:sz w:val="21"/>
                <w:szCs w:val="21"/>
                <w:shd w:val="clear" w:color="auto" w:fill="FFFFFF"/>
              </w:rPr>
              <w:t>CVP IS priemonėmis</w:t>
            </w:r>
          </w:p>
        </w:tc>
        <w:tc>
          <w:tcPr>
            <w:tcW w:w="2551" w:type="dxa"/>
            <w:vAlign w:val="center"/>
          </w:tcPr>
          <w:p w14:paraId="566A779E" w14:textId="77777777" w:rsidR="0058085A" w:rsidRPr="00785AEA" w:rsidRDefault="0058085A" w:rsidP="00D22BF2">
            <w:pPr>
              <w:tabs>
                <w:tab w:val="left" w:pos="709"/>
                <w:tab w:val="left" w:pos="851"/>
              </w:tabs>
              <w:rPr>
                <w:rFonts w:cs="Arial"/>
                <w:sz w:val="21"/>
                <w:szCs w:val="21"/>
                <w:shd w:val="clear" w:color="auto" w:fill="FFFFFF"/>
              </w:rPr>
            </w:pPr>
            <w:r w:rsidRPr="00785AEA">
              <w:rPr>
                <w:rFonts w:cs="Arial"/>
                <w:sz w:val="21"/>
                <w:szCs w:val="21"/>
                <w:shd w:val="clear" w:color="auto" w:fill="FFFFFF"/>
              </w:rPr>
              <w:t>iki susipažinimo su Pasiūlymais procedūros (posėdžio) pradžios</w:t>
            </w:r>
          </w:p>
        </w:tc>
        <w:tc>
          <w:tcPr>
            <w:tcW w:w="2268" w:type="dxa"/>
          </w:tcPr>
          <w:p w14:paraId="4D7BDED2" w14:textId="77777777" w:rsidR="0058085A" w:rsidRPr="00785AEA" w:rsidRDefault="0058085A" w:rsidP="00D22BF2">
            <w:pPr>
              <w:pStyle w:val="ListParagraph"/>
              <w:numPr>
                <w:ilvl w:val="0"/>
                <w:numId w:val="27"/>
              </w:numPr>
              <w:tabs>
                <w:tab w:val="left" w:pos="0"/>
                <w:tab w:val="left" w:pos="317"/>
              </w:tabs>
              <w:suppressAutoHyphens/>
              <w:autoSpaceDN w:val="0"/>
              <w:ind w:left="-1" w:firstLine="0"/>
              <w:contextualSpacing w:val="0"/>
              <w:jc w:val="both"/>
              <w:textAlignment w:val="baseline"/>
              <w:rPr>
                <w:rFonts w:eastAsiaTheme="minorHAnsi" w:cs="Arial"/>
                <w:sz w:val="21"/>
                <w:szCs w:val="21"/>
              </w:rPr>
            </w:pPr>
            <w:r w:rsidRPr="00785AEA">
              <w:rPr>
                <w:rFonts w:eastAsiaTheme="minorHAnsi" w:cs="Arial"/>
                <w:sz w:val="21"/>
                <w:szCs w:val="21"/>
              </w:rPr>
              <w:t xml:space="preserve">Pasiūlymas laikomas nepateiktu; </w:t>
            </w:r>
          </w:p>
          <w:p w14:paraId="24200E89" w14:textId="77777777" w:rsidR="0058085A" w:rsidRPr="00785AEA" w:rsidRDefault="0058085A" w:rsidP="00D22BF2">
            <w:pPr>
              <w:pStyle w:val="ListParagraph"/>
              <w:numPr>
                <w:ilvl w:val="0"/>
                <w:numId w:val="27"/>
              </w:numPr>
              <w:tabs>
                <w:tab w:val="left" w:pos="0"/>
                <w:tab w:val="left" w:pos="317"/>
              </w:tabs>
              <w:suppressAutoHyphens/>
              <w:autoSpaceDN w:val="0"/>
              <w:ind w:left="-1" w:firstLine="0"/>
              <w:contextualSpacing w:val="0"/>
              <w:jc w:val="both"/>
              <w:textAlignment w:val="baseline"/>
              <w:rPr>
                <w:rFonts w:eastAsiaTheme="minorHAnsi" w:cs="Arial"/>
                <w:sz w:val="21"/>
                <w:szCs w:val="21"/>
              </w:rPr>
            </w:pPr>
            <w:r w:rsidRPr="00785AEA">
              <w:rPr>
                <w:rFonts w:eastAsiaTheme="minorHAnsi" w:cs="Arial"/>
                <w:sz w:val="21"/>
                <w:szCs w:val="21"/>
              </w:rPr>
              <w:t>nėra vertinamas.</w:t>
            </w:r>
          </w:p>
        </w:tc>
      </w:tr>
    </w:tbl>
    <w:p w14:paraId="5EFB6917" w14:textId="77777777" w:rsidR="0058085A" w:rsidRPr="00136662" w:rsidRDefault="0058085A" w:rsidP="0058085A">
      <w:pPr>
        <w:keepNext/>
        <w:tabs>
          <w:tab w:val="left" w:pos="426"/>
          <w:tab w:val="left" w:pos="993"/>
          <w:tab w:val="left" w:pos="1276"/>
        </w:tabs>
        <w:outlineLvl w:val="0"/>
        <w:rPr>
          <w:rFonts w:cs="Arial"/>
          <w:b/>
          <w:bCs/>
          <w:szCs w:val="22"/>
        </w:rPr>
      </w:pPr>
    </w:p>
    <w:p w14:paraId="6DFB88DF" w14:textId="77777777" w:rsidR="0058085A" w:rsidRPr="00136662" w:rsidRDefault="0058085A" w:rsidP="0058085A">
      <w:pPr>
        <w:pStyle w:val="Heading1"/>
        <w:numPr>
          <w:ilvl w:val="0"/>
          <w:numId w:val="8"/>
        </w:numPr>
        <w:tabs>
          <w:tab w:val="left" w:pos="426"/>
          <w:tab w:val="left" w:pos="993"/>
          <w:tab w:val="left" w:pos="1276"/>
        </w:tabs>
        <w:spacing w:before="240" w:after="120"/>
        <w:ind w:left="0" w:firstLine="567"/>
        <w:jc w:val="center"/>
        <w:rPr>
          <w:rFonts w:cs="Arial"/>
          <w:b/>
          <w:bCs/>
          <w:szCs w:val="22"/>
        </w:rPr>
      </w:pPr>
      <w:bookmarkStart w:id="19" w:name="_Toc166156029"/>
      <w:r w:rsidRPr="00E714F0">
        <w:rPr>
          <w:rFonts w:cs="Arial"/>
          <w:b/>
          <w:bCs/>
          <w:szCs w:val="22"/>
        </w:rPr>
        <w:t>PASIŪLYMŲ KONFIDENCIALUMAS IR SUPAŽINDINIMAS SU KITŲ TIEKĖJŲ PASIŪLYMAIS</w:t>
      </w:r>
      <w:bookmarkEnd w:id="19"/>
    </w:p>
    <w:p w14:paraId="65BEB3F8" w14:textId="256D7665" w:rsidR="0058085A" w:rsidRPr="00E714F0" w:rsidRDefault="004107AA" w:rsidP="0058085A">
      <w:pPr>
        <w:pStyle w:val="ListParagraph"/>
        <w:numPr>
          <w:ilvl w:val="1"/>
          <w:numId w:val="8"/>
        </w:numPr>
        <w:tabs>
          <w:tab w:val="left" w:pos="567"/>
        </w:tabs>
        <w:ind w:left="0" w:firstLine="0"/>
        <w:jc w:val="both"/>
        <w:rPr>
          <w:rFonts w:cs="Arial"/>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cs="Arial"/>
          <w:szCs w:val="22"/>
        </w:rPr>
        <w:t>paprašius galimas laimėtojas turi nurodyti, kokia Pasiūlyme pateikta informacija yra konfidenciali, jei tokia yra. Konfidencialius dokumentus tiekėjas nurodo Pasiūlymo formos  priede. Tiekėjas Pasiūlymo priede turės aiškiai nurodyti, kurios Pasiūlymo dalys yra konfidencialios, kadangi laimėjusio tiekėjo Pasiūlymas ir sutartis bei jos pakeitimai teisės aktų nustatyta tvarka viešinami CVP IS.</w:t>
      </w:r>
    </w:p>
    <w:p w14:paraId="600B0CBB" w14:textId="77777777"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color w:val="000000" w:themeColor="text1"/>
          <w:szCs w:val="22"/>
        </w:rPr>
        <w:lastRenderedPageBreak/>
        <w:t>Konfidencialia</w:t>
      </w:r>
      <w:r w:rsidRPr="00E714F0">
        <w:rPr>
          <w:rFonts w:cs="Arial"/>
          <w:szCs w:val="22"/>
        </w:rPr>
        <w:t xml:space="preserve"> informacija, kurią tiekėjas nurodo Pasiūlymo formoje, gali būti, įskaitant, bet neapsiribojant, komercinė (gamybinė) paslaptis ir konfidencialieji Pasiūlymo aspektai.</w:t>
      </w:r>
    </w:p>
    <w:p w14:paraId="22F44165" w14:textId="77777777" w:rsidR="0058085A" w:rsidRPr="00E714F0" w:rsidRDefault="0058085A" w:rsidP="0058085A">
      <w:pPr>
        <w:pStyle w:val="ListParagraph"/>
        <w:numPr>
          <w:ilvl w:val="1"/>
          <w:numId w:val="8"/>
        </w:numPr>
        <w:tabs>
          <w:tab w:val="left" w:pos="567"/>
        </w:tabs>
        <w:ind w:left="0" w:firstLine="0"/>
        <w:jc w:val="both"/>
        <w:rPr>
          <w:rFonts w:cs="Arial"/>
          <w:color w:val="000000" w:themeColor="text1"/>
          <w:szCs w:val="22"/>
        </w:rPr>
      </w:pPr>
      <w:r w:rsidRPr="00E714F0">
        <w:rPr>
          <w:rFonts w:cs="Arial"/>
          <w:color w:val="000000" w:themeColor="text1"/>
          <w:szCs w:val="22"/>
        </w:rPr>
        <w:t>Kas nėra laikytina konfidencialia informacija:</w:t>
      </w:r>
    </w:p>
    <w:tbl>
      <w:tblPr>
        <w:tblStyle w:val="TableGrid"/>
        <w:tblpPr w:leftFromText="180" w:rightFromText="180" w:vertAnchor="text" w:horzAnchor="margin" w:tblpY="91"/>
        <w:tblW w:w="10343" w:type="dxa"/>
        <w:tblLook w:val="04A0" w:firstRow="1" w:lastRow="0" w:firstColumn="1" w:lastColumn="0" w:noHBand="0" w:noVBand="1"/>
      </w:tblPr>
      <w:tblGrid>
        <w:gridCol w:w="7230"/>
        <w:gridCol w:w="3113"/>
      </w:tblGrid>
      <w:tr w:rsidR="0058085A" w:rsidRPr="00D54E1E" w14:paraId="573295AC" w14:textId="77777777" w:rsidTr="00D22BF2">
        <w:trPr>
          <w:trHeight w:val="340"/>
        </w:trPr>
        <w:tc>
          <w:tcPr>
            <w:tcW w:w="7230" w:type="dxa"/>
            <w:shd w:val="clear" w:color="auto" w:fill="FDE9D9" w:themeFill="accent6" w:themeFillTint="33"/>
            <w:vAlign w:val="center"/>
          </w:tcPr>
          <w:p w14:paraId="0F7D82E8" w14:textId="77777777" w:rsidR="0058085A" w:rsidRPr="00E714F0" w:rsidRDefault="0058085A" w:rsidP="00D22BF2">
            <w:pPr>
              <w:pStyle w:val="ListParagraph"/>
              <w:keepNext/>
              <w:keepLines/>
              <w:tabs>
                <w:tab w:val="left" w:pos="567"/>
                <w:tab w:val="left" w:pos="630"/>
                <w:tab w:val="left" w:pos="851"/>
              </w:tabs>
              <w:ind w:left="0" w:hanging="115"/>
              <w:jc w:val="center"/>
              <w:rPr>
                <w:rFonts w:cs="Arial"/>
                <w:b/>
                <w:bCs/>
                <w:color w:val="000000"/>
                <w:sz w:val="22"/>
                <w:szCs w:val="22"/>
              </w:rPr>
            </w:pPr>
            <w:r w:rsidRPr="00E714F0">
              <w:rPr>
                <w:rFonts w:cs="Arial"/>
                <w:b/>
                <w:bCs/>
                <w:color w:val="000000"/>
                <w:sz w:val="22"/>
                <w:szCs w:val="22"/>
              </w:rPr>
              <w:t>Informacijos pobūdis</w:t>
            </w:r>
          </w:p>
        </w:tc>
        <w:tc>
          <w:tcPr>
            <w:tcW w:w="3113" w:type="dxa"/>
            <w:shd w:val="clear" w:color="auto" w:fill="FDE9D9" w:themeFill="accent6" w:themeFillTint="33"/>
            <w:vAlign w:val="center"/>
          </w:tcPr>
          <w:p w14:paraId="5D13AF22" w14:textId="77777777" w:rsidR="0058085A" w:rsidRPr="00E714F0" w:rsidRDefault="0058085A" w:rsidP="00D22BF2">
            <w:pPr>
              <w:pStyle w:val="ListParagraph"/>
              <w:keepNext/>
              <w:keepLines/>
              <w:tabs>
                <w:tab w:val="left" w:pos="567"/>
                <w:tab w:val="left" w:pos="630"/>
                <w:tab w:val="left" w:pos="851"/>
              </w:tabs>
              <w:ind w:left="0"/>
              <w:jc w:val="center"/>
              <w:rPr>
                <w:rFonts w:cs="Arial"/>
                <w:b/>
                <w:bCs/>
                <w:color w:val="000000"/>
                <w:sz w:val="22"/>
                <w:szCs w:val="22"/>
              </w:rPr>
            </w:pPr>
            <w:r w:rsidRPr="00E714F0">
              <w:rPr>
                <w:rFonts w:cs="Arial"/>
                <w:b/>
                <w:bCs/>
                <w:color w:val="000000"/>
                <w:sz w:val="22"/>
                <w:szCs w:val="22"/>
              </w:rPr>
              <w:t>Informacijos statusas</w:t>
            </w:r>
          </w:p>
        </w:tc>
      </w:tr>
      <w:tr w:rsidR="0058085A" w:rsidRPr="00D54E1E" w14:paraId="6B300A2A" w14:textId="77777777" w:rsidTr="00D22BF2">
        <w:tc>
          <w:tcPr>
            <w:tcW w:w="7230" w:type="dxa"/>
          </w:tcPr>
          <w:p w14:paraId="4AA4DE05" w14:textId="77777777" w:rsidR="0058085A" w:rsidRPr="00E714F0" w:rsidRDefault="0058085A" w:rsidP="00D22BF2">
            <w:pPr>
              <w:pStyle w:val="ListParagraph"/>
              <w:keepNext/>
              <w:keepLines/>
              <w:numPr>
                <w:ilvl w:val="0"/>
                <w:numId w:val="28"/>
              </w:numPr>
              <w:tabs>
                <w:tab w:val="left" w:pos="311"/>
                <w:tab w:val="left" w:pos="567"/>
              </w:tabs>
              <w:ind w:left="311" w:hanging="311"/>
              <w:contextualSpacing w:val="0"/>
              <w:jc w:val="both"/>
              <w:rPr>
                <w:rFonts w:cs="Arial"/>
                <w:color w:val="000000"/>
                <w:sz w:val="22"/>
                <w:szCs w:val="22"/>
              </w:rPr>
            </w:pPr>
            <w:r w:rsidRPr="00E714F0">
              <w:rPr>
                <w:rFonts w:cs="Arial"/>
                <w:color w:val="000000" w:themeColor="text1"/>
                <w:sz w:val="22"/>
                <w:szCs w:val="22"/>
              </w:rPr>
              <w:t xml:space="preserve">informacija, kurios neatskleidimas pažeistų teisės aktus, nustatančius informacijos atskleidimo ar teisės gauti informaciją reikalavimus </w:t>
            </w:r>
          </w:p>
        </w:tc>
        <w:tc>
          <w:tcPr>
            <w:tcW w:w="3113" w:type="dxa"/>
          </w:tcPr>
          <w:p w14:paraId="31E64D4B" w14:textId="77777777" w:rsidR="0058085A" w:rsidRPr="00E714F0" w:rsidRDefault="0058085A" w:rsidP="00D22BF2">
            <w:pPr>
              <w:pStyle w:val="ListParagraph"/>
              <w:keepNext/>
              <w:keepLines/>
              <w:tabs>
                <w:tab w:val="left" w:pos="567"/>
                <w:tab w:val="left" w:pos="630"/>
                <w:tab w:val="left" w:pos="851"/>
              </w:tabs>
              <w:ind w:left="0"/>
              <w:jc w:val="center"/>
              <w:rPr>
                <w:rFonts w:cs="Arial"/>
                <w:color w:val="000000"/>
                <w:sz w:val="22"/>
                <w:szCs w:val="22"/>
              </w:rPr>
            </w:pPr>
            <w:r w:rsidRPr="00E714F0">
              <w:rPr>
                <w:rFonts w:cs="Arial"/>
                <w:color w:val="000000"/>
                <w:sz w:val="22"/>
                <w:szCs w:val="22"/>
              </w:rPr>
              <w:t>Nekonfidenciali</w:t>
            </w:r>
          </w:p>
        </w:tc>
      </w:tr>
      <w:tr w:rsidR="0058085A" w:rsidRPr="00D54E1E" w14:paraId="4046DBE2" w14:textId="77777777" w:rsidTr="00D22BF2">
        <w:tc>
          <w:tcPr>
            <w:tcW w:w="7230" w:type="dxa"/>
          </w:tcPr>
          <w:p w14:paraId="2D02D7E2" w14:textId="77777777" w:rsidR="0058085A" w:rsidRPr="00E714F0" w:rsidRDefault="0058085A" w:rsidP="00D22BF2">
            <w:pPr>
              <w:pStyle w:val="ListParagraph"/>
              <w:keepNext/>
              <w:keepLines/>
              <w:numPr>
                <w:ilvl w:val="0"/>
                <w:numId w:val="28"/>
              </w:numPr>
              <w:tabs>
                <w:tab w:val="left" w:pos="311"/>
                <w:tab w:val="left" w:pos="567"/>
              </w:tabs>
              <w:autoSpaceDN w:val="0"/>
              <w:ind w:left="311" w:hanging="311"/>
              <w:contextualSpacing w:val="0"/>
              <w:jc w:val="both"/>
              <w:textAlignment w:val="baseline"/>
              <w:rPr>
                <w:rFonts w:cs="Arial"/>
                <w:color w:val="000000"/>
                <w:sz w:val="22"/>
                <w:szCs w:val="22"/>
              </w:rPr>
            </w:pPr>
            <w:r w:rsidRPr="00E714F0">
              <w:rPr>
                <w:rFonts w:cs="Arial"/>
                <w:color w:val="000000" w:themeColor="text1"/>
                <w:sz w:val="22"/>
                <w:szCs w:val="22"/>
              </w:rPr>
              <w:t>informacija, susijusi su tiekėjo pašalinimo pagrindų nebuvimu, atitiktimi kvalifikacijos reikalavimams (išskyrus duomenis, susijusius su fizinių asmenų asmens duomenų apsauga), kokybės vadybos sistemos ir (arba) aplinkos apsaugos vadybos sistemos standartams bei tai patvirtinantys dokumentai**</w:t>
            </w:r>
          </w:p>
        </w:tc>
        <w:tc>
          <w:tcPr>
            <w:tcW w:w="3113" w:type="dxa"/>
          </w:tcPr>
          <w:p w14:paraId="6120BEDC" w14:textId="77777777" w:rsidR="0058085A" w:rsidRPr="00E714F0" w:rsidRDefault="0058085A" w:rsidP="00D22BF2">
            <w:pPr>
              <w:pStyle w:val="ListParagraph"/>
              <w:keepNext/>
              <w:keepLines/>
              <w:tabs>
                <w:tab w:val="left" w:pos="567"/>
                <w:tab w:val="left" w:pos="630"/>
                <w:tab w:val="left" w:pos="851"/>
              </w:tabs>
              <w:ind w:left="0"/>
              <w:jc w:val="center"/>
              <w:rPr>
                <w:rFonts w:cs="Arial"/>
                <w:color w:val="000000"/>
                <w:sz w:val="22"/>
                <w:szCs w:val="22"/>
              </w:rPr>
            </w:pPr>
            <w:r w:rsidRPr="00E714F0">
              <w:rPr>
                <w:rFonts w:cs="Arial"/>
                <w:color w:val="000000"/>
                <w:sz w:val="22"/>
                <w:szCs w:val="22"/>
              </w:rPr>
              <w:t>Nekonfidenciali</w:t>
            </w:r>
          </w:p>
        </w:tc>
      </w:tr>
      <w:tr w:rsidR="0058085A" w:rsidRPr="00D54E1E" w14:paraId="1F3E0590" w14:textId="77777777" w:rsidTr="00D22BF2">
        <w:tc>
          <w:tcPr>
            <w:tcW w:w="7230" w:type="dxa"/>
          </w:tcPr>
          <w:p w14:paraId="796E3E65" w14:textId="77777777" w:rsidR="0058085A" w:rsidRPr="00E714F0" w:rsidRDefault="0058085A" w:rsidP="00D22BF2">
            <w:pPr>
              <w:pStyle w:val="ListParagraph"/>
              <w:keepNext/>
              <w:keepLines/>
              <w:numPr>
                <w:ilvl w:val="0"/>
                <w:numId w:val="28"/>
              </w:numPr>
              <w:tabs>
                <w:tab w:val="left" w:pos="311"/>
                <w:tab w:val="left" w:pos="567"/>
              </w:tabs>
              <w:ind w:left="311" w:hanging="311"/>
              <w:contextualSpacing w:val="0"/>
              <w:jc w:val="both"/>
              <w:rPr>
                <w:rFonts w:cs="Arial"/>
                <w:color w:val="000000"/>
                <w:sz w:val="22"/>
                <w:szCs w:val="22"/>
              </w:rPr>
            </w:pPr>
            <w:r w:rsidRPr="00E714F0">
              <w:rPr>
                <w:rFonts w:cs="Arial"/>
                <w:color w:val="000000" w:themeColor="text1"/>
                <w:sz w:val="22"/>
                <w:szCs w:val="22"/>
              </w:rPr>
              <w:t>informacija apie pasitelktus ūkio subjektus, kurių pajėgumais remiasi tiekėjas, ir subtiekėjus</w:t>
            </w:r>
          </w:p>
        </w:tc>
        <w:tc>
          <w:tcPr>
            <w:tcW w:w="3113" w:type="dxa"/>
          </w:tcPr>
          <w:p w14:paraId="155CABF8" w14:textId="77777777" w:rsidR="0058085A" w:rsidRPr="00E714F0" w:rsidRDefault="0058085A" w:rsidP="00D22BF2">
            <w:pPr>
              <w:pStyle w:val="ListParagraph"/>
              <w:keepNext/>
              <w:keepLines/>
              <w:tabs>
                <w:tab w:val="left" w:pos="567"/>
                <w:tab w:val="left" w:pos="630"/>
                <w:tab w:val="left" w:pos="851"/>
              </w:tabs>
              <w:ind w:left="0"/>
              <w:jc w:val="center"/>
              <w:rPr>
                <w:rFonts w:cs="Arial"/>
                <w:color w:val="000000"/>
                <w:sz w:val="22"/>
                <w:szCs w:val="22"/>
              </w:rPr>
            </w:pPr>
            <w:r w:rsidRPr="00E714F0">
              <w:rPr>
                <w:rFonts w:cs="Arial"/>
                <w:color w:val="000000"/>
                <w:sz w:val="22"/>
                <w:szCs w:val="22"/>
              </w:rPr>
              <w:t>Nekonfidenciali</w:t>
            </w:r>
          </w:p>
        </w:tc>
      </w:tr>
    </w:tbl>
    <w:p w14:paraId="29682F32" w14:textId="77777777" w:rsidR="0058085A" w:rsidRPr="00136662" w:rsidRDefault="0058085A" w:rsidP="0058085A">
      <w:pPr>
        <w:pStyle w:val="ListParagraph"/>
        <w:ind w:left="0"/>
        <w:rPr>
          <w:rFonts w:cs="Arial"/>
          <w:i/>
          <w:iCs/>
          <w:color w:val="000000" w:themeColor="text1"/>
          <w:sz w:val="20"/>
          <w:szCs w:val="20"/>
        </w:rPr>
      </w:pPr>
      <w:r w:rsidRPr="00136662">
        <w:rPr>
          <w:rFonts w:cs="Arial"/>
          <w:i/>
          <w:iCs/>
          <w:color w:val="000000" w:themeColor="text1"/>
          <w:sz w:val="20"/>
          <w:szCs w:val="20"/>
        </w:rPr>
        <w:t>* VPĮ 33, 58 ir 86 str. 9 d. ir atitinkamai PĮ 46, 68, 94 str. 9 d.</w:t>
      </w:r>
    </w:p>
    <w:p w14:paraId="1CE74864" w14:textId="77777777" w:rsidR="0058085A" w:rsidRPr="00136662" w:rsidRDefault="0058085A" w:rsidP="0058085A">
      <w:pPr>
        <w:pStyle w:val="ListParagraph"/>
        <w:spacing w:after="120"/>
        <w:ind w:left="0"/>
        <w:contextualSpacing w:val="0"/>
        <w:jc w:val="both"/>
        <w:rPr>
          <w:rFonts w:cs="Arial"/>
          <w:i/>
          <w:iCs/>
          <w:color w:val="000000" w:themeColor="text1"/>
          <w:sz w:val="20"/>
          <w:szCs w:val="20"/>
        </w:rPr>
      </w:pPr>
      <w:r w:rsidRPr="00136662">
        <w:rPr>
          <w:rFonts w:cs="Arial"/>
          <w:i/>
          <w:iCs/>
          <w:color w:val="000000" w:themeColor="text1"/>
          <w:sz w:val="20"/>
          <w:szCs w:val="20"/>
        </w:rPr>
        <w:t>** išskyrus informaciją, kurią atskleidus būtų pažeisti tiekėjo įsipareigojimai pagal su trečiaisiais asmenimis sudarytas sutartis, tuo atveju, kai ši informacija reikalinga tiekėjui jo teisėtiems interesams ginti.</w:t>
      </w:r>
    </w:p>
    <w:p w14:paraId="6FD0D2C8" w14:textId="7363D6C8"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 xml:space="preserve">Tiekėjui nurodžius, kad jo visas Pasiūlymas yra konfidencialus,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dėl šios informacijos konfidencialumo neprivalės papildomai kreiptis į tiekėją ir visais atvejais </w:t>
      </w:r>
      <w:r w:rsidRPr="00E714F0">
        <w:rPr>
          <w:rFonts w:cs="Arial"/>
          <w:color w:val="000000" w:themeColor="text1"/>
          <w:szCs w:val="22"/>
        </w:rPr>
        <w:t>laikys</w:t>
      </w:r>
      <w:r w:rsidRPr="00E714F0">
        <w:rPr>
          <w:rFonts w:cs="Arial"/>
          <w:szCs w:val="22"/>
        </w:rPr>
        <w:t xml:space="preserve"> ją nekonfidencialia bei galės ją viešinti teisės aktuose nustatyta tvarka, nesikreipdama į tiekėją papildomų įrodymų, pagrindimo.</w:t>
      </w:r>
    </w:p>
    <w:p w14:paraId="3933342C" w14:textId="730B161E" w:rsidR="0058085A" w:rsidRPr="00136662" w:rsidRDefault="0058085A" w:rsidP="0058085A">
      <w:pPr>
        <w:pStyle w:val="ListParagraph"/>
        <w:numPr>
          <w:ilvl w:val="1"/>
          <w:numId w:val="8"/>
        </w:numPr>
        <w:tabs>
          <w:tab w:val="left" w:pos="567"/>
        </w:tabs>
        <w:ind w:left="0" w:firstLine="0"/>
        <w:jc w:val="both"/>
        <w:rPr>
          <w:rFonts w:cs="Arial"/>
        </w:rPr>
      </w:pPr>
      <w:r w:rsidRPr="00E714F0">
        <w:rPr>
          <w:rFonts w:cs="Arial"/>
        </w:rPr>
        <w:t xml:space="preserve">Jeigu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rPr>
        <w:t xml:space="preserve">kyla abejonių dėl tiekėjo Pasiūlyme nurodytos informacijos konfidencialumo,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rPr>
        <w:t xml:space="preserve">prašo tiekėjo įrodyti, kodėl nurodyta informacija yra konfidenciali. Jeigu tiekėjas per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rPr>
        <w:t>nurodytą terminą, kuris nustatomas ne trumpesnis kaip 3 (trys) darbo dienos, nepateikia tokių įrodymų arba pateikia netinkamus įrodymus, laikoma, kad tokia informacija yra nekonfidenciali.</w:t>
      </w:r>
    </w:p>
    <w:p w14:paraId="7C655D03" w14:textId="77777777" w:rsidR="0058085A" w:rsidRPr="00C27281" w:rsidRDefault="0058085A" w:rsidP="0058085A">
      <w:pPr>
        <w:pStyle w:val="Heading1"/>
        <w:numPr>
          <w:ilvl w:val="0"/>
          <w:numId w:val="8"/>
        </w:numPr>
        <w:tabs>
          <w:tab w:val="left" w:pos="426"/>
          <w:tab w:val="left" w:pos="993"/>
          <w:tab w:val="left" w:pos="1276"/>
        </w:tabs>
        <w:spacing w:before="240" w:after="120"/>
        <w:ind w:left="0" w:firstLine="567"/>
        <w:jc w:val="center"/>
        <w:rPr>
          <w:rFonts w:cs="Arial"/>
          <w:b/>
          <w:bCs/>
          <w:szCs w:val="22"/>
        </w:rPr>
      </w:pPr>
      <w:bookmarkStart w:id="20" w:name="_Toc166156030"/>
      <w:r w:rsidRPr="00E714F0">
        <w:rPr>
          <w:rFonts w:cs="Arial"/>
          <w:b/>
          <w:bCs/>
          <w:szCs w:val="22"/>
        </w:rPr>
        <w:t>PASIŪLYMŲ NAGRINĖJIMAS IR VERTINIMAS</w:t>
      </w:r>
      <w:bookmarkEnd w:id="20"/>
    </w:p>
    <w:p w14:paraId="57AE44E8" w14:textId="77777777" w:rsidR="0058085A" w:rsidRPr="00E714F0" w:rsidRDefault="0058085A" w:rsidP="0058085A">
      <w:pPr>
        <w:pStyle w:val="ListParagraph"/>
        <w:numPr>
          <w:ilvl w:val="1"/>
          <w:numId w:val="8"/>
        </w:numPr>
        <w:tabs>
          <w:tab w:val="left" w:pos="567"/>
        </w:tabs>
        <w:ind w:left="0" w:firstLine="0"/>
        <w:jc w:val="both"/>
        <w:rPr>
          <w:rFonts w:cs="Arial"/>
          <w:sz w:val="24"/>
        </w:rPr>
      </w:pPr>
      <w:r w:rsidRPr="00E714F0">
        <w:rPr>
          <w:rFonts w:cs="Arial"/>
          <w:szCs w:val="22"/>
        </w:rPr>
        <w:t xml:space="preserve">Tiekėjai negali dalyvauti Pasiūlymų susipažinimo, nagrinėjimo, vertinimo ir palyginimo procedūrose. Jei </w:t>
      </w:r>
      <w:r w:rsidRPr="00E714F0">
        <w:rPr>
          <w:rFonts w:cs="Arial"/>
          <w:color w:val="000000" w:themeColor="text1"/>
          <w:szCs w:val="22"/>
        </w:rPr>
        <w:t>Special</w:t>
      </w:r>
      <w:r>
        <w:rPr>
          <w:rFonts w:cs="Arial"/>
          <w:color w:val="000000" w:themeColor="text1"/>
          <w:szCs w:val="22"/>
        </w:rPr>
        <w:t>iosiose</w:t>
      </w:r>
      <w:r w:rsidRPr="00E714F0">
        <w:rPr>
          <w:rFonts w:cs="Arial"/>
          <w:color w:val="000000" w:themeColor="text1"/>
          <w:szCs w:val="22"/>
        </w:rPr>
        <w:t xml:space="preserve"> sąlyg</w:t>
      </w:r>
      <w:r>
        <w:rPr>
          <w:rFonts w:cs="Arial"/>
          <w:color w:val="000000" w:themeColor="text1"/>
          <w:szCs w:val="22"/>
        </w:rPr>
        <w:t>ose</w:t>
      </w:r>
      <w:r w:rsidRPr="00E714F0">
        <w:rPr>
          <w:rFonts w:cs="Arial"/>
          <w:color w:val="000000" w:themeColor="text1"/>
          <w:szCs w:val="22"/>
        </w:rPr>
        <w:t xml:space="preserve"> </w:t>
      </w:r>
      <w:r w:rsidRPr="00E714F0">
        <w:rPr>
          <w:rFonts w:cs="Arial"/>
          <w:szCs w:val="22"/>
        </w:rPr>
        <w:t>nurodyta, kad pirkimo objektas skaidomas į dalis – kiekvienos pirkimo objekto dalies Pasiūlymai nagrinėjami ir vertinami atskirai.</w:t>
      </w:r>
    </w:p>
    <w:p w14:paraId="53966C32" w14:textId="77777777" w:rsidR="0058085A" w:rsidRPr="00E714F0" w:rsidRDefault="0058085A" w:rsidP="0058085A">
      <w:pPr>
        <w:pStyle w:val="ListParagraph"/>
        <w:numPr>
          <w:ilvl w:val="1"/>
          <w:numId w:val="8"/>
        </w:numPr>
        <w:tabs>
          <w:tab w:val="left" w:pos="567"/>
        </w:tabs>
        <w:ind w:left="0" w:firstLine="0"/>
        <w:jc w:val="both"/>
        <w:rPr>
          <w:rFonts w:cs="Arial"/>
          <w:sz w:val="24"/>
        </w:rPr>
      </w:pPr>
      <w:r w:rsidRPr="00E714F0">
        <w:rPr>
          <w:rFonts w:cs="Arial"/>
          <w:szCs w:val="22"/>
        </w:rPr>
        <w:t>Kriterijus (-ai), pagal kurį (-</w:t>
      </w:r>
      <w:proofErr w:type="spellStart"/>
      <w:r w:rsidRPr="00E714F0">
        <w:rPr>
          <w:rFonts w:cs="Arial"/>
          <w:szCs w:val="22"/>
        </w:rPr>
        <w:t>iuos</w:t>
      </w:r>
      <w:proofErr w:type="spellEnd"/>
      <w:r w:rsidRPr="00E714F0">
        <w:rPr>
          <w:rFonts w:cs="Arial"/>
          <w:szCs w:val="22"/>
        </w:rPr>
        <w:t>)  išrenkamas ekonomiškai naudingiausias Pasiūlymas, nurodytas (-i) Specialiosiose sąlygose.</w:t>
      </w:r>
    </w:p>
    <w:p w14:paraId="4CC193ED" w14:textId="77777777" w:rsidR="0058085A"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Pasiūlymai vertinami, vadovaujantis VPĮ 55, 56 ir 57 str. / PĮ 64, 65 ir 66 str. nuostatomis.</w:t>
      </w:r>
    </w:p>
    <w:p w14:paraId="3954DC2A" w14:textId="0B5C5F48"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 xml:space="preserve">Jei su Pasiūlymu pateikiami dokumentai teikiami elektronine forma, t. y. tiesiogiai suformuoti elektroninėmis priemonėmis, jie turi būti teikiami šiais formatais: </w:t>
      </w:r>
      <w:proofErr w:type="spellStart"/>
      <w:r w:rsidRPr="00E714F0">
        <w:rPr>
          <w:rFonts w:cs="Arial"/>
          <w:szCs w:val="22"/>
        </w:rPr>
        <w:t>doc</w:t>
      </w:r>
      <w:proofErr w:type="spellEnd"/>
      <w:r w:rsidRPr="00E714F0">
        <w:rPr>
          <w:rFonts w:cs="Arial"/>
          <w:szCs w:val="22"/>
        </w:rPr>
        <w:t xml:space="preserve">, </w:t>
      </w:r>
      <w:proofErr w:type="spellStart"/>
      <w:r w:rsidRPr="00E714F0">
        <w:rPr>
          <w:rFonts w:cs="Arial"/>
          <w:szCs w:val="22"/>
        </w:rPr>
        <w:t>docx</w:t>
      </w:r>
      <w:proofErr w:type="spellEnd"/>
      <w:r w:rsidRPr="00E714F0">
        <w:rPr>
          <w:rFonts w:cs="Arial"/>
          <w:szCs w:val="22"/>
        </w:rPr>
        <w:t xml:space="preserve">, </w:t>
      </w:r>
      <w:proofErr w:type="spellStart"/>
      <w:r w:rsidRPr="00E714F0">
        <w:rPr>
          <w:rFonts w:cs="Arial"/>
          <w:szCs w:val="22"/>
        </w:rPr>
        <w:t>adoc</w:t>
      </w:r>
      <w:proofErr w:type="spellEnd"/>
      <w:r w:rsidRPr="00E714F0">
        <w:rPr>
          <w:rFonts w:cs="Arial"/>
          <w:szCs w:val="22"/>
        </w:rPr>
        <w:t xml:space="preserve">, </w:t>
      </w:r>
      <w:proofErr w:type="spellStart"/>
      <w:r w:rsidRPr="00E714F0">
        <w:rPr>
          <w:rFonts w:cs="Arial"/>
          <w:szCs w:val="22"/>
        </w:rPr>
        <w:t>pdf</w:t>
      </w:r>
      <w:proofErr w:type="spellEnd"/>
      <w:r w:rsidRPr="00E714F0">
        <w:rPr>
          <w:rFonts w:cs="Arial"/>
          <w:szCs w:val="22"/>
        </w:rPr>
        <w:t xml:space="preserve">, </w:t>
      </w:r>
      <w:proofErr w:type="spellStart"/>
      <w:r w:rsidRPr="00E714F0">
        <w:rPr>
          <w:rFonts w:cs="Arial"/>
          <w:szCs w:val="22"/>
        </w:rPr>
        <w:t>xls</w:t>
      </w:r>
      <w:proofErr w:type="spellEnd"/>
      <w:r w:rsidRPr="00E714F0">
        <w:rPr>
          <w:rFonts w:cs="Arial"/>
          <w:szCs w:val="22"/>
        </w:rPr>
        <w:t xml:space="preserve">, </w:t>
      </w:r>
      <w:proofErr w:type="spellStart"/>
      <w:r w:rsidRPr="00E714F0">
        <w:rPr>
          <w:rFonts w:cs="Arial"/>
          <w:szCs w:val="22"/>
        </w:rPr>
        <w:t>xlsx</w:t>
      </w:r>
      <w:proofErr w:type="spellEnd"/>
      <w:r w:rsidRPr="00E714F0">
        <w:rPr>
          <w:rFonts w:cs="Arial"/>
          <w:szCs w:val="22"/>
        </w:rPr>
        <w:t xml:space="preserve">, jpg, </w:t>
      </w:r>
      <w:proofErr w:type="spellStart"/>
      <w:r w:rsidRPr="00E714F0">
        <w:rPr>
          <w:rFonts w:cs="Arial"/>
          <w:szCs w:val="22"/>
        </w:rPr>
        <w:t>jpeg</w:t>
      </w:r>
      <w:proofErr w:type="spellEnd"/>
      <w:r w:rsidRPr="00E714F0">
        <w:rPr>
          <w:rFonts w:cs="Arial"/>
          <w:szCs w:val="22"/>
        </w:rPr>
        <w:t xml:space="preserve">, </w:t>
      </w:r>
      <w:proofErr w:type="spellStart"/>
      <w:r w:rsidRPr="00E714F0">
        <w:rPr>
          <w:rFonts w:cs="Arial"/>
          <w:szCs w:val="22"/>
        </w:rPr>
        <w:t>pps</w:t>
      </w:r>
      <w:proofErr w:type="spellEnd"/>
      <w:r w:rsidRPr="00E714F0">
        <w:rPr>
          <w:rFonts w:cs="Arial"/>
          <w:szCs w:val="22"/>
        </w:rPr>
        <w:t xml:space="preserve">, </w:t>
      </w:r>
      <w:proofErr w:type="spellStart"/>
      <w:r w:rsidRPr="00E714F0">
        <w:rPr>
          <w:rFonts w:cs="Arial"/>
          <w:szCs w:val="22"/>
        </w:rPr>
        <w:t>ppsx</w:t>
      </w:r>
      <w:proofErr w:type="spellEnd"/>
      <w:r w:rsidRPr="00E714F0">
        <w:rPr>
          <w:rFonts w:cs="Arial"/>
          <w:szCs w:val="22"/>
        </w:rPr>
        <w:t xml:space="preserve">, </w:t>
      </w:r>
      <w:proofErr w:type="spellStart"/>
      <w:r w:rsidRPr="00E714F0">
        <w:rPr>
          <w:rFonts w:cs="Arial"/>
          <w:szCs w:val="22"/>
        </w:rPr>
        <w:t>gif</w:t>
      </w:r>
      <w:proofErr w:type="spellEnd"/>
      <w:r w:rsidRPr="00E714F0">
        <w:rPr>
          <w:rFonts w:cs="Arial"/>
          <w:szCs w:val="22"/>
        </w:rPr>
        <w:t xml:space="preserve"> ir </w:t>
      </w:r>
      <w:proofErr w:type="spellStart"/>
      <w:r w:rsidRPr="00E714F0">
        <w:rPr>
          <w:rFonts w:cs="Arial"/>
          <w:szCs w:val="22"/>
        </w:rPr>
        <w:t>zip</w:t>
      </w:r>
      <w:proofErr w:type="spellEnd"/>
      <w:r w:rsidRPr="00E714F0">
        <w:rPr>
          <w:rFonts w:cs="Arial"/>
          <w:szCs w:val="22"/>
        </w:rPr>
        <w:t xml:space="preserve">. Tuo atveju, jei dokumentai pateikiami kitais, nei nustatyti, duomenų failų formatais ir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neturi techninių galimybių susipažinti su Pasiūlymu arba Pasiūlymas pateiktas sugadintame dokumente, kurio negalima atidaryti naudojant programas, skirtas skaityti aukščiau paminėtiems formatams, toks tiekėjo Pasiūlymas atmetamas.</w:t>
      </w:r>
    </w:p>
    <w:p w14:paraId="078F14C6" w14:textId="77777777"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Pasiūlymuose nurodytos kainos ar sąnaudos vertinamos eurais, taip pat pagal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71C976B" w14:textId="72C7B64B"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eastAsia="Calibri" w:cs="Arial"/>
          <w:szCs w:val="22"/>
        </w:rPr>
        <w:t xml:space="preserve">Jei tiekėjas pateikė netikslius, neišsamius ar klaidingus dokumentus ar duomenis apie atitiktį pirkimo dokumentų reikalavimams arba šių dokumentų ar duomenų trūksta, </w:t>
      </w:r>
      <w:r w:rsidR="004107AA">
        <w:rPr>
          <w:rFonts w:cs="Arial"/>
          <w:color w:val="000000" w:themeColor="text1"/>
          <w:szCs w:val="22"/>
        </w:rPr>
        <w:t>KC</w:t>
      </w:r>
      <w:r w:rsidRPr="00E714F0">
        <w:rPr>
          <w:rFonts w:eastAsia="Calibri" w:cs="Arial"/>
          <w:szCs w:val="22"/>
        </w:rPr>
        <w:t>, nepažeisdama</w:t>
      </w:r>
      <w:r w:rsidR="00337F80">
        <w:rPr>
          <w:rFonts w:eastAsia="Calibri" w:cs="Arial"/>
          <w:szCs w:val="22"/>
        </w:rPr>
        <w:t>s</w:t>
      </w:r>
      <w:r w:rsidRPr="00E714F0">
        <w:rPr>
          <w:rFonts w:eastAsia="Calibri" w:cs="Arial"/>
          <w:szCs w:val="22"/>
        </w:rPr>
        <w:t xml:space="preserve"> lygiateisiškumo ir skaidrumo principų gali prašyti tiekėją šiuos dokumentus ar duomenis patikslinti, papildyti arba paaiškinti per jos nustatytą protingą terminą, vadovaudamasi Viešųjų pirkimų įstatymo 45 straipsnio 3 dalies / 58 straipsnio 5 dalies nuostatomis ir pagrindiniais pirkimų principais</w:t>
      </w:r>
      <w:r>
        <w:rPr>
          <w:rFonts w:eastAsia="Calibri" w:cs="Arial"/>
          <w:szCs w:val="22"/>
        </w:rPr>
        <w:t xml:space="preserve"> </w:t>
      </w:r>
      <w:r>
        <w:rPr>
          <w:rFonts w:cs="Arial"/>
          <w:szCs w:val="22"/>
        </w:rPr>
        <w:t>į</w:t>
      </w:r>
      <w:r w:rsidRPr="00E714F0">
        <w:rPr>
          <w:rFonts w:cs="Arial"/>
          <w:szCs w:val="22"/>
        </w:rPr>
        <w:t xml:space="preserve">vertinęs pateiktų </w:t>
      </w:r>
      <w:r>
        <w:rPr>
          <w:rFonts w:cs="Arial"/>
          <w:szCs w:val="22"/>
        </w:rPr>
        <w:t>P</w:t>
      </w:r>
      <w:r w:rsidRPr="00E714F0">
        <w:rPr>
          <w:rFonts w:cs="Arial"/>
          <w:szCs w:val="22"/>
        </w:rPr>
        <w:t xml:space="preserve">asiūlymų atitiktį pirkimo dokumentuose nustatytiems reikalavimams,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turi teisę raštu reikalauti tiekėjo pagrįsti siūlomą kainą ar sąnaudas (ar Pasiūlymo sudedamųjų dalių kainas ar sąnaudas), jei jos atrodo per mažos tinkamam Pirkimo sutarties įvykdymui (tiekėjo iki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nustatyto termino nepagrindusio ar netinkamai pagrindusio siūlomą kainą ar sąnaudas Pasiūlymas atmetamas).</w:t>
      </w:r>
    </w:p>
    <w:p w14:paraId="3EE9B325" w14:textId="4D2550E6"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 xml:space="preserve">Laimėtoju gali būti pasirenkamas tik toks tiekėjas, kurio pasiūlymas atitinka pirkimo dokumentuose nustatytus reikalavimus, atitinka reikalavimus dėl nacionalinio saugumo (jei tokie buvo taikyti) ir tiekėjo siūloma kaina nėra per didelė ir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nepriimtina</w:t>
      </w:r>
      <w:r w:rsidRPr="00E714F0">
        <w:rPr>
          <w:rFonts w:cs="Arial"/>
          <w:bCs/>
          <w:iCs/>
          <w:szCs w:val="22"/>
        </w:rPr>
        <w:t xml:space="preserve">. </w:t>
      </w:r>
      <w:r w:rsidRPr="00E714F0">
        <w:rPr>
          <w:rFonts w:cs="Arial"/>
          <w:szCs w:val="22"/>
        </w:rPr>
        <w:t xml:space="preserve">Jeigu ekonomiškai naudingiausiame pasiūlyme nurodyta kaina viršija pirkimui skirtas lėšas, nustatytas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prieš pradedant pirkimo procedūrą, ir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pirkimo </w:t>
      </w:r>
      <w:r w:rsidRPr="00E714F0">
        <w:rPr>
          <w:rFonts w:cs="Arial"/>
          <w:szCs w:val="22"/>
        </w:rPr>
        <w:lastRenderedPageBreak/>
        <w:t xml:space="preserve">dokumentuose nėra nurodžiusi pirkimui skirtų lėšų sumos, kiti pasiūlymų eilėje esantys pasiūlymai laimėjusiais negali būti nustatyti. Kaina laikytina per didele ir nepriimtina, jei ji viršija pirkimui skirtas lėšas, numatytas prieš pradedant pirkimo procedūrą. Pirkimui skirtų lėšų suma, nustatyta ir užfiksuota </w:t>
      </w:r>
      <w:r w:rsidR="004107AA">
        <w:rPr>
          <w:rFonts w:cs="Arial"/>
          <w:color w:val="000000" w:themeColor="text1"/>
          <w:szCs w:val="22"/>
        </w:rPr>
        <w:t>KC</w:t>
      </w:r>
      <w:r w:rsidRPr="00E714F0">
        <w:rPr>
          <w:rFonts w:cs="Arial"/>
          <w:szCs w:val="22"/>
        </w:rPr>
        <w:t xml:space="preserve">  rengiamuose dokumentuose prieš pradedant pirkimo procedūras, gali būti keičiama, kai ji nėra nurodyta pirkimo dokumentuose,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ekonomiškai naudingiausiame pasiūlyme nurodyta kaina yra priimtina ir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 gali pagrįsti šios kainos priimtinumą ir suderinamumą su racionalaus lėšų naudojimo principu</w:t>
      </w:r>
      <w:r w:rsidRPr="00E714F0">
        <w:rPr>
          <w:rFonts w:cs="Arial"/>
          <w:b/>
          <w:i/>
          <w:szCs w:val="22"/>
        </w:rPr>
        <w:t>.</w:t>
      </w:r>
    </w:p>
    <w:p w14:paraId="268A7307" w14:textId="77777777" w:rsidR="0058085A" w:rsidRPr="00E714F0" w:rsidRDefault="0058085A" w:rsidP="0058085A">
      <w:pPr>
        <w:pStyle w:val="ListParagraph"/>
        <w:numPr>
          <w:ilvl w:val="1"/>
          <w:numId w:val="8"/>
        </w:numPr>
        <w:tabs>
          <w:tab w:val="left" w:pos="567"/>
        </w:tabs>
        <w:ind w:left="0" w:firstLine="0"/>
        <w:jc w:val="both"/>
        <w:rPr>
          <w:rFonts w:cs="Arial"/>
          <w:szCs w:val="22"/>
        </w:rPr>
      </w:pPr>
      <w:r w:rsidRPr="00E714F0">
        <w:rPr>
          <w:rFonts w:cs="Arial"/>
          <w:szCs w:val="22"/>
        </w:rPr>
        <w:t xml:space="preserve">Įvertinus tiekėjo siūlomą kainą ekonominio naudingumo mažėjimo tvarka yra nustatoma Pasiūlymų eilė. Eilė nesudaroma, jei pasiūlymą pateikė ar pirkimo procedūrų metu atmetus kitus pasiūlymus, liko vienas tiekėjas. Tais atvejais, kai kelių tiekėjų Pasiūlymų ekonominis naudingumas yra vienodas, sudarant Pasiūlymų eilę pirmesnis į šią eilę įrašomas tiekėjas, kurio </w:t>
      </w:r>
      <w:r>
        <w:rPr>
          <w:rFonts w:cs="Arial"/>
          <w:szCs w:val="22"/>
        </w:rPr>
        <w:t>P</w:t>
      </w:r>
      <w:r w:rsidRPr="00E714F0">
        <w:rPr>
          <w:rFonts w:cs="Arial"/>
          <w:szCs w:val="22"/>
        </w:rPr>
        <w:t>asiūlymas pateiktas anksčiausiai.</w:t>
      </w:r>
    </w:p>
    <w:p w14:paraId="286B8C31" w14:textId="27D44140" w:rsidR="0058085A" w:rsidRPr="00E714F0" w:rsidRDefault="0058085A" w:rsidP="0058085A">
      <w:pPr>
        <w:pStyle w:val="ListParagraph"/>
        <w:numPr>
          <w:ilvl w:val="1"/>
          <w:numId w:val="8"/>
        </w:numPr>
        <w:tabs>
          <w:tab w:val="left" w:pos="709"/>
        </w:tabs>
        <w:ind w:left="0" w:firstLine="0"/>
        <w:jc w:val="both"/>
        <w:rPr>
          <w:rFonts w:cs="Arial"/>
          <w:szCs w:val="22"/>
        </w:rPr>
      </w:pPr>
      <w:r w:rsidRPr="00E714F0">
        <w:rPr>
          <w:rFonts w:cs="Arial"/>
          <w:szCs w:val="22"/>
        </w:rPr>
        <w:t xml:space="preserve">Sudarius Pasiūlymų eilę,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raštu iš galimo laimėtojo prašo per jo nustatytą protingą terminą pateikti dokumentus, kurie patvirtina, kad tiekėjas atitinka reikalavimus tiekėjų kvalifikacijai, nacionalinio saugumo reikalavimams (jei taikoma). Tuo atveju, jei galimas laimėtojas iki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nustatyto termino CVP IS susirašinėjimo priemonėmis nepateikia reikalaujamų dokumentų arba jo pateikti dokumentai neįrodo atitikties keltiems reikalavimams,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šio tiekėjo Pasiūlymą atmeta ir prašo atitinkamus dokumentus pateikti kitą tiekėją, kurio Pasiūlymas pagal patikslintą Pasiūlymų eilę gali būti nustatytas laimėjusiu.</w:t>
      </w:r>
    </w:p>
    <w:p w14:paraId="40EDF391" w14:textId="14D809BF" w:rsidR="0058085A" w:rsidRPr="00D22BF2" w:rsidRDefault="004107AA" w:rsidP="0058085A">
      <w:pPr>
        <w:pStyle w:val="ListParagraph"/>
        <w:numPr>
          <w:ilvl w:val="1"/>
          <w:numId w:val="8"/>
        </w:numPr>
        <w:tabs>
          <w:tab w:val="left" w:pos="709"/>
        </w:tabs>
        <w:ind w:left="0" w:firstLine="0"/>
        <w:jc w:val="both"/>
        <w:rPr>
          <w:rFonts w:cs="Arial"/>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cs="Arial"/>
          <w:szCs w:val="22"/>
        </w:rPr>
        <w:t>gali nevertinti viso tiekėjo Pasiūlymo, jeigu patikrinus jo dalį nustato, kad Pasiūlymas, vadovaujantis pirkimo dokumentų reikalavimais, turi būti atmetamas.</w:t>
      </w:r>
      <w:r w:rsidR="0058085A" w:rsidRPr="005C65F5">
        <w:rPr>
          <w:color w:val="000000"/>
        </w:rPr>
        <w:t xml:space="preserve"> </w:t>
      </w:r>
    </w:p>
    <w:p w14:paraId="03A5CB42" w14:textId="3EFAA187" w:rsidR="0058085A" w:rsidRPr="00E714F0" w:rsidRDefault="0058085A" w:rsidP="0058085A">
      <w:pPr>
        <w:pStyle w:val="ListParagraph"/>
        <w:numPr>
          <w:ilvl w:val="1"/>
          <w:numId w:val="8"/>
        </w:numPr>
        <w:tabs>
          <w:tab w:val="left" w:pos="709"/>
        </w:tabs>
        <w:ind w:left="0" w:firstLine="0"/>
        <w:jc w:val="both"/>
        <w:rPr>
          <w:rFonts w:cs="Arial"/>
          <w:szCs w:val="22"/>
        </w:rPr>
      </w:pPr>
      <w:r>
        <w:rPr>
          <w:color w:val="000000"/>
        </w:rPr>
        <w:t xml:space="preserve">Jei ekonomiškai naudingiausias Pasiūlymas išrenkamas pagal kainos kriterijų, </w:t>
      </w:r>
      <w:r w:rsidR="004107AA">
        <w:rPr>
          <w:rFonts w:cs="Arial"/>
          <w:color w:val="000000" w:themeColor="text1"/>
          <w:szCs w:val="22"/>
        </w:rPr>
        <w:t>KC</w:t>
      </w:r>
      <w:r w:rsidR="004107AA" w:rsidRPr="00E714F0">
        <w:rPr>
          <w:rFonts w:cs="Arial"/>
          <w:color w:val="000000" w:themeColor="text1"/>
          <w:szCs w:val="22"/>
        </w:rPr>
        <w:t xml:space="preserve"> </w:t>
      </w:r>
      <w:r>
        <w:rPr>
          <w:color w:val="000000"/>
        </w:rPr>
        <w:t xml:space="preserve">gali vertinti tik tą Pasiūlymą, kuris nustatomas kaip galimas laimėtojas. Jei įvertinus tokį Pasiūlymą paaiškėja, kad jis negali būti pripažintas laimėtoju, jo Pasiūlymas atmetamas ir toliau tikrinamas Pasiūlymas, kuris galėtų būti antras pagal ekonominį pasiūlymo naudingumą. Tokia seka kartojama, kol nustatomas laimėjęs Pasiūlymas ar atmetami visi gauti Pasiūlymai. </w:t>
      </w:r>
    </w:p>
    <w:p w14:paraId="07EA993F" w14:textId="77777777" w:rsidR="0058085A" w:rsidRPr="00C27281" w:rsidRDefault="0058085A" w:rsidP="0058085A">
      <w:pPr>
        <w:pStyle w:val="Heading1"/>
        <w:numPr>
          <w:ilvl w:val="0"/>
          <w:numId w:val="8"/>
        </w:numPr>
        <w:tabs>
          <w:tab w:val="left" w:pos="426"/>
          <w:tab w:val="left" w:pos="993"/>
          <w:tab w:val="left" w:pos="1276"/>
        </w:tabs>
        <w:spacing w:before="240" w:after="120"/>
        <w:ind w:left="0" w:firstLine="567"/>
        <w:jc w:val="center"/>
        <w:rPr>
          <w:rFonts w:cs="Arial"/>
          <w:b/>
          <w:bCs/>
          <w:szCs w:val="22"/>
        </w:rPr>
      </w:pPr>
      <w:bookmarkStart w:id="21" w:name="_Toc166156031"/>
      <w:bookmarkStart w:id="22" w:name="_Toc166156032"/>
      <w:bookmarkEnd w:id="21"/>
      <w:r w:rsidRPr="00E714F0">
        <w:rPr>
          <w:rFonts w:cs="Arial"/>
          <w:b/>
          <w:bCs/>
          <w:szCs w:val="22"/>
        </w:rPr>
        <w:t>PASIŪLYMŲ ATMETIMO PRIEŽASTYS</w:t>
      </w:r>
      <w:bookmarkEnd w:id="22"/>
    </w:p>
    <w:p w14:paraId="4E05A92D" w14:textId="77777777" w:rsidR="0058085A" w:rsidRPr="00E714F0" w:rsidRDefault="0058085A" w:rsidP="0058085A">
      <w:pPr>
        <w:pStyle w:val="ListParagraph"/>
        <w:numPr>
          <w:ilvl w:val="1"/>
          <w:numId w:val="8"/>
        </w:numPr>
        <w:tabs>
          <w:tab w:val="left" w:pos="709"/>
        </w:tabs>
        <w:ind w:left="0" w:firstLine="0"/>
        <w:jc w:val="both"/>
        <w:rPr>
          <w:rFonts w:cs="Arial"/>
          <w:szCs w:val="22"/>
        </w:rPr>
      </w:pPr>
      <w:r w:rsidRPr="00E714F0">
        <w:rPr>
          <w:rFonts w:cs="Arial"/>
          <w:szCs w:val="22"/>
        </w:rPr>
        <w:t>Tiekėjo pateiktas Pasiūlymas atmetamas, jeigu:</w:t>
      </w:r>
    </w:p>
    <w:p w14:paraId="4A381264" w14:textId="77777777" w:rsidR="0058085A" w:rsidRPr="00E714F0" w:rsidRDefault="0058085A" w:rsidP="0058085A">
      <w:pPr>
        <w:pStyle w:val="ListParagraph"/>
        <w:numPr>
          <w:ilvl w:val="0"/>
          <w:numId w:val="38"/>
        </w:numPr>
        <w:ind w:left="851" w:hanging="283"/>
        <w:jc w:val="both"/>
        <w:rPr>
          <w:rFonts w:cs="Arial"/>
          <w:szCs w:val="22"/>
        </w:rPr>
      </w:pPr>
      <w:r w:rsidRPr="00E714F0">
        <w:rPr>
          <w:rFonts w:cs="Arial"/>
          <w:szCs w:val="22"/>
        </w:rPr>
        <w:t xml:space="preserve"> jis yra nepriimtinas, kai yra bent viena šių sąlygų:</w:t>
      </w:r>
    </w:p>
    <w:p w14:paraId="64266782" w14:textId="77777777" w:rsidR="0058085A" w:rsidRPr="00E714F0" w:rsidRDefault="0058085A" w:rsidP="0058085A">
      <w:pPr>
        <w:pStyle w:val="ListParagraph"/>
        <w:numPr>
          <w:ilvl w:val="0"/>
          <w:numId w:val="39"/>
        </w:numPr>
        <w:ind w:left="1134" w:hanging="142"/>
        <w:jc w:val="both"/>
        <w:rPr>
          <w:rFonts w:cs="Arial"/>
          <w:szCs w:val="22"/>
        </w:rPr>
      </w:pPr>
      <w:r w:rsidRPr="00E714F0">
        <w:rPr>
          <w:rFonts w:cs="Arial"/>
          <w:szCs w:val="22"/>
        </w:rPr>
        <w:t xml:space="preserve">jis neatitinka Pirkimo sąlygose nustatytų reikalavimų, įskaitant Tiekėjo pašalinimo pagrindų nebuvimą, kvalifikacijos reikalavimų, kokybės vadybos sistemos ir (arba) aplinkos apsaugos vadybos sistemos standartų, </w:t>
      </w:r>
      <w:r w:rsidRPr="00E714F0">
        <w:rPr>
          <w:rFonts w:cs="Arial"/>
          <w:szCs w:val="20"/>
        </w:rPr>
        <w:t>nacionalinio saugumo reikalavimų</w:t>
      </w:r>
      <w:r w:rsidRPr="00E714F0">
        <w:rPr>
          <w:rFonts w:cs="Arial"/>
          <w:szCs w:val="22"/>
        </w:rPr>
        <w:t xml:space="preserve"> jeigu taikoma; </w:t>
      </w:r>
    </w:p>
    <w:p w14:paraId="305DD69F" w14:textId="30139A46" w:rsidR="0058085A" w:rsidRPr="00E714F0" w:rsidRDefault="0058085A" w:rsidP="0058085A">
      <w:pPr>
        <w:pStyle w:val="ListParagraph"/>
        <w:numPr>
          <w:ilvl w:val="0"/>
          <w:numId w:val="39"/>
        </w:numPr>
        <w:ind w:left="1134" w:hanging="142"/>
        <w:jc w:val="both"/>
        <w:rPr>
          <w:rFonts w:cs="Arial"/>
          <w:szCs w:val="22"/>
        </w:rPr>
      </w:pPr>
      <w:r>
        <w:rPr>
          <w:rFonts w:cs="Arial"/>
          <w:szCs w:val="22"/>
        </w:rPr>
        <w:t>P</w:t>
      </w:r>
      <w:r w:rsidRPr="00E714F0">
        <w:rPr>
          <w:rFonts w:cs="Arial"/>
          <w:szCs w:val="22"/>
        </w:rPr>
        <w:t xml:space="preserve">asiūlyme pasiūlyta kaina viršija Pirkimui skirtas lėšas,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nustatytas prieš pradedant Pirkimo .procedūrą, išskyrus VPĮ 45 str. 1 d. 5 p. / PĮ 58 str. 1 d. 5 p. numatytus atvejus;</w:t>
      </w:r>
    </w:p>
    <w:p w14:paraId="1AFF56EC" w14:textId="77777777" w:rsidR="0058085A" w:rsidRPr="00E714F0" w:rsidRDefault="0058085A" w:rsidP="0058085A">
      <w:pPr>
        <w:pStyle w:val="ListParagraph"/>
        <w:numPr>
          <w:ilvl w:val="0"/>
          <w:numId w:val="39"/>
        </w:numPr>
        <w:ind w:left="1134" w:hanging="142"/>
        <w:jc w:val="both"/>
        <w:rPr>
          <w:rFonts w:cs="Arial"/>
          <w:szCs w:val="22"/>
        </w:rPr>
      </w:pPr>
      <w:r w:rsidRPr="00E714F0">
        <w:rPr>
          <w:rFonts w:cs="Arial"/>
          <w:szCs w:val="22"/>
        </w:rPr>
        <w:t>jis gautas pavėluotai;</w:t>
      </w:r>
    </w:p>
    <w:p w14:paraId="50B6684F" w14:textId="7B124E49" w:rsidR="0058085A" w:rsidRPr="00E714F0" w:rsidRDefault="0058085A" w:rsidP="0058085A">
      <w:pPr>
        <w:pStyle w:val="ListParagraph"/>
        <w:numPr>
          <w:ilvl w:val="0"/>
          <w:numId w:val="39"/>
        </w:numPr>
        <w:ind w:left="1134" w:hanging="142"/>
        <w:jc w:val="both"/>
        <w:rPr>
          <w:rFonts w:cs="Arial"/>
          <w:szCs w:val="22"/>
        </w:rPr>
      </w:pPr>
      <w:r w:rsidRPr="00E714F0">
        <w:rPr>
          <w:rFonts w:cs="Arial"/>
          <w:szCs w:val="22"/>
        </w:rPr>
        <w:t xml:space="preserve">dėl jo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turi įrodymų apie neleistino susitarimo ar korupcijos atvejus; </w:t>
      </w:r>
    </w:p>
    <w:p w14:paraId="00CC90F8" w14:textId="08524514" w:rsidR="0058085A" w:rsidRPr="00E714F0" w:rsidRDefault="0058085A" w:rsidP="0058085A">
      <w:pPr>
        <w:pStyle w:val="ListParagraph"/>
        <w:numPr>
          <w:ilvl w:val="0"/>
          <w:numId w:val="39"/>
        </w:numPr>
        <w:ind w:left="1134" w:hanging="142"/>
        <w:jc w:val="both"/>
        <w:rPr>
          <w:rFonts w:cs="Arial"/>
          <w:szCs w:val="22"/>
        </w:rPr>
      </w:pPr>
      <w:r w:rsidRPr="00E714F0">
        <w:rPr>
          <w:rFonts w:cs="Arial"/>
          <w:szCs w:val="22"/>
        </w:rPr>
        <w:t xml:space="preserve">Tiekėjo </w:t>
      </w:r>
      <w:r>
        <w:rPr>
          <w:rFonts w:cs="Arial"/>
          <w:szCs w:val="22"/>
        </w:rPr>
        <w:t>P</w:t>
      </w:r>
      <w:r w:rsidRPr="00E714F0">
        <w:rPr>
          <w:rFonts w:cs="Arial"/>
          <w:szCs w:val="22"/>
        </w:rPr>
        <w:t xml:space="preserve">asiūlyme buvo pasiūlyta neįprastai maža kaina arba neįprastai mažos  sąnaudos ir Tiekėjas,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prašymu, iki nurodyto termino nepateikė raštiško kainos sudėtinių dalių pagrindimo arba kitaip nepagrindė neįprastai mažos kainos arba sąnaudų;</w:t>
      </w:r>
    </w:p>
    <w:p w14:paraId="42E22DA5" w14:textId="5730BBCC" w:rsidR="0058085A" w:rsidRPr="00E714F0" w:rsidRDefault="0058085A" w:rsidP="0058085A">
      <w:pPr>
        <w:pStyle w:val="ListParagraph"/>
        <w:numPr>
          <w:ilvl w:val="0"/>
          <w:numId w:val="38"/>
        </w:numPr>
        <w:ind w:left="851" w:hanging="283"/>
        <w:jc w:val="both"/>
        <w:rPr>
          <w:rFonts w:cs="Arial"/>
          <w:szCs w:val="22"/>
        </w:rPr>
      </w:pPr>
      <w:r>
        <w:rPr>
          <w:rFonts w:cs="Arial"/>
          <w:szCs w:val="22"/>
        </w:rPr>
        <w:t>P</w:t>
      </w:r>
      <w:r w:rsidRPr="00E714F0">
        <w:rPr>
          <w:rFonts w:cs="Arial"/>
          <w:szCs w:val="22"/>
        </w:rPr>
        <w:t xml:space="preserve">asiūlymas yra netinkamas, kai neatitinka Pirkimo objekto, įskaitant Techninėje specifikacijoje nustatytus reikalavimus, ir negalėtų patenkinti Pirkimo sąlygose nustatytų Pirkimo objektui keliamų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poreikių ir reikalavimų;</w:t>
      </w:r>
    </w:p>
    <w:p w14:paraId="79FDEB94" w14:textId="03A16F68" w:rsidR="0058085A" w:rsidRPr="00E714F0" w:rsidRDefault="0058085A" w:rsidP="0058085A">
      <w:pPr>
        <w:pStyle w:val="ListParagraph"/>
        <w:numPr>
          <w:ilvl w:val="0"/>
          <w:numId w:val="38"/>
        </w:numPr>
        <w:ind w:left="851" w:hanging="283"/>
        <w:jc w:val="both"/>
        <w:rPr>
          <w:rFonts w:cs="Arial"/>
          <w:szCs w:val="22"/>
        </w:rPr>
      </w:pPr>
      <w:r w:rsidRPr="00E714F0">
        <w:rPr>
          <w:rFonts w:cs="Arial"/>
          <w:szCs w:val="22"/>
        </w:rPr>
        <w:t xml:space="preserve">Tiekėjas per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nustatytą protingą terminą neištaisė aritmetinių klaidų arba jas ištaisė netinkamai;</w:t>
      </w:r>
    </w:p>
    <w:p w14:paraId="1D4393DD" w14:textId="77777777" w:rsidR="0058085A" w:rsidRPr="00E714F0" w:rsidRDefault="0058085A" w:rsidP="0058085A">
      <w:pPr>
        <w:pStyle w:val="ListParagraph"/>
        <w:numPr>
          <w:ilvl w:val="0"/>
          <w:numId w:val="38"/>
        </w:numPr>
        <w:ind w:left="851" w:hanging="283"/>
        <w:jc w:val="both"/>
        <w:rPr>
          <w:rFonts w:cs="Arial"/>
          <w:szCs w:val="22"/>
        </w:rPr>
      </w:pPr>
      <w:r w:rsidRPr="00E714F0">
        <w:rPr>
          <w:rFonts w:cs="Arial"/>
          <w:szCs w:val="22"/>
        </w:rPr>
        <w:t>Tiekėjas neatliko demonstracijos, kai demonstracijoje privalomi buvo pagrindiniai perkamo objekto reikalavimai;</w:t>
      </w:r>
    </w:p>
    <w:p w14:paraId="448C4BF1" w14:textId="633BAAA4" w:rsidR="0058085A" w:rsidRPr="00E714F0" w:rsidRDefault="0058085A" w:rsidP="0058085A">
      <w:pPr>
        <w:pStyle w:val="ListParagraph"/>
        <w:numPr>
          <w:ilvl w:val="0"/>
          <w:numId w:val="38"/>
        </w:numPr>
        <w:ind w:left="851" w:hanging="283"/>
        <w:jc w:val="both"/>
        <w:rPr>
          <w:rFonts w:cs="Arial"/>
          <w:szCs w:val="22"/>
        </w:rPr>
      </w:pPr>
      <w:r w:rsidRPr="00E714F0">
        <w:rPr>
          <w:rFonts w:cs="Arial"/>
          <w:szCs w:val="22"/>
        </w:rPr>
        <w:t xml:space="preserve">Tiekėjo pateikto dokumento vertimas iš esmės neatitinka pateikto originalo turinio ir jis nepateikė paaiškinimo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dėl vertinimo neatitikimo;</w:t>
      </w:r>
    </w:p>
    <w:p w14:paraId="554A4167" w14:textId="560C61B3" w:rsidR="0058085A" w:rsidRPr="00E714F0" w:rsidRDefault="0058085A" w:rsidP="0058085A">
      <w:pPr>
        <w:pStyle w:val="ListParagraph"/>
        <w:numPr>
          <w:ilvl w:val="0"/>
          <w:numId w:val="38"/>
        </w:numPr>
        <w:ind w:left="851" w:hanging="283"/>
        <w:jc w:val="both"/>
        <w:rPr>
          <w:rFonts w:cs="Arial"/>
          <w:szCs w:val="22"/>
        </w:rPr>
      </w:pPr>
      <w:r w:rsidRPr="00E714F0">
        <w:rPr>
          <w:rFonts w:cs="Arial"/>
          <w:szCs w:val="22"/>
        </w:rPr>
        <w:t xml:space="preserve">Tiekėjas pateikė melagingą informaciją apie nustatytų reikalavimų atitikimą, įskaitant informaciją, nurodytą Tiekėjo pateiktoje EBVPD, kurią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szCs w:val="22"/>
        </w:rPr>
        <w:t xml:space="preserve">gali įrodyti bet kokiomis teisėtomis priemonėmis. Tokiu atveju, </w:t>
      </w:r>
      <w:r w:rsidR="004107AA">
        <w:rPr>
          <w:rFonts w:cs="Arial"/>
          <w:color w:val="000000" w:themeColor="text1"/>
          <w:szCs w:val="22"/>
        </w:rPr>
        <w:t>KC</w:t>
      </w:r>
      <w:r w:rsidRPr="00E714F0">
        <w:rPr>
          <w:rFonts w:cs="Arial"/>
          <w:szCs w:val="22"/>
        </w:rPr>
        <w:t>, vadovaudamasis VPĮ 52 straipsnio arba PĮ 63 straipsnio nuostatomis, taip pat paskelbia informaciją apie tokį Tiekėją CVP IS;</w:t>
      </w:r>
    </w:p>
    <w:p w14:paraId="1CBBF8FE" w14:textId="340CFFD3" w:rsidR="0058085A" w:rsidRPr="00E714F0" w:rsidRDefault="0058085A" w:rsidP="0058085A">
      <w:pPr>
        <w:pStyle w:val="ListParagraph"/>
        <w:numPr>
          <w:ilvl w:val="0"/>
          <w:numId w:val="38"/>
        </w:numPr>
        <w:ind w:left="851" w:hanging="283"/>
        <w:jc w:val="both"/>
        <w:rPr>
          <w:rFonts w:cs="Arial"/>
          <w:szCs w:val="20"/>
        </w:rPr>
      </w:pPr>
      <w:r w:rsidRPr="00E714F0">
        <w:rPr>
          <w:rFonts w:cs="Arial"/>
        </w:rPr>
        <w:t xml:space="preserve">Tiekėjas per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cs="Arial"/>
        </w:rPr>
        <w:t xml:space="preserve">nustatytą terminą, nepaaiškino, nepatikslino, nepapildė ar nepateikė Pirkimo sąlygose nurodytų kartu su Pasiūlymu teikiamų dokumentų </w:t>
      </w:r>
      <w:r w:rsidRPr="00E714F0">
        <w:rPr>
          <w:rFonts w:cs="Arial"/>
          <w:szCs w:val="20"/>
        </w:rPr>
        <w:t xml:space="preserve">įskaitant savo ir (ar) pasitelktų ūkio subjektų /Pašalinimo pagrindų nebuvimą ir (ar) atitikimą Kvalifikacijos reikalavimams ar kitiems Pirkimo sąlygose nustatytiems reikalavimams pagrindžiančių dokumentų, </w:t>
      </w:r>
      <w:r w:rsidRPr="00E714F0">
        <w:rPr>
          <w:rStyle w:val="ui-provider"/>
          <w:rFonts w:cs="Arial"/>
          <w:szCs w:val="22"/>
        </w:rPr>
        <w:t xml:space="preserve">įskaitant atitikties nacionalinio saugumo reikalavimams, </w:t>
      </w:r>
      <w:r w:rsidRPr="00E714F0">
        <w:rPr>
          <w:rFonts w:cs="Arial"/>
          <w:szCs w:val="20"/>
        </w:rPr>
        <w:t>o pakartotinas kreipimasis į Tiekėją yra negalimas, vadovaujantis Pasiūlymų patikslinimo, papildymo ar paaiškinimo taisyklėmis;</w:t>
      </w:r>
    </w:p>
    <w:p w14:paraId="724BE350" w14:textId="77777777" w:rsidR="0058085A" w:rsidRPr="00E714F0" w:rsidRDefault="0058085A" w:rsidP="0058085A">
      <w:pPr>
        <w:pStyle w:val="ListParagraph"/>
        <w:numPr>
          <w:ilvl w:val="0"/>
          <w:numId w:val="38"/>
        </w:numPr>
        <w:ind w:left="851" w:hanging="283"/>
        <w:jc w:val="both"/>
        <w:rPr>
          <w:rFonts w:cs="Arial"/>
          <w:szCs w:val="22"/>
        </w:rPr>
      </w:pPr>
      <w:r w:rsidRPr="00E714F0">
        <w:rPr>
          <w:rFonts w:cs="Arial"/>
          <w:szCs w:val="22"/>
        </w:rPr>
        <w:t xml:space="preserve">Tiekėjas ir (ar) su juo ketinamas sudaryti sandoris, vadovaujantis Lietuvos Respublikos nacionaliniam saugumui užtikrinti svarbių objektų apsaugos įstatymo nuostatomis, Lietuvos </w:t>
      </w:r>
      <w:r w:rsidRPr="00E714F0">
        <w:rPr>
          <w:rFonts w:cs="Arial"/>
          <w:szCs w:val="22"/>
        </w:rPr>
        <w:lastRenderedPageBreak/>
        <w:t>Respublikos Vyriausybės sprendimu ir (ar) Nacionaliniam saugumui užtikrinti svarbių objektų apsaugos koordinavimo komisijos išvada yra pripažįstamas (-i) neatitinkančiu (-</w:t>
      </w:r>
      <w:proofErr w:type="spellStart"/>
      <w:r w:rsidRPr="00E714F0">
        <w:rPr>
          <w:rFonts w:cs="Arial"/>
          <w:szCs w:val="22"/>
        </w:rPr>
        <w:t>iais</w:t>
      </w:r>
      <w:proofErr w:type="spellEnd"/>
      <w:r w:rsidRPr="00E714F0">
        <w:rPr>
          <w:rFonts w:cs="Arial"/>
          <w:szCs w:val="22"/>
        </w:rPr>
        <w:t>) nacionalinio saugumo interesų;</w:t>
      </w:r>
    </w:p>
    <w:p w14:paraId="645C795C" w14:textId="77777777" w:rsidR="0058085A" w:rsidRPr="00A279EF" w:rsidRDefault="0058085A" w:rsidP="0058085A">
      <w:pPr>
        <w:pStyle w:val="ListParagraph"/>
        <w:numPr>
          <w:ilvl w:val="0"/>
          <w:numId w:val="38"/>
        </w:numPr>
        <w:ind w:left="851" w:hanging="283"/>
        <w:jc w:val="both"/>
        <w:rPr>
          <w:rFonts w:cs="Arial"/>
          <w:szCs w:val="22"/>
        </w:rPr>
      </w:pPr>
      <w:r w:rsidRPr="00E714F0">
        <w:rPr>
          <w:rFonts w:cs="Arial"/>
          <w:szCs w:val="22"/>
        </w:rPr>
        <w:t xml:space="preserve">Tiekėjo, su kuriuo dėl objektyvių ir pagrįstų priežasčių (pavyzdžiui, interesų konflikto, audito </w:t>
      </w:r>
      <w:r w:rsidRPr="00A279EF">
        <w:rPr>
          <w:rFonts w:cs="Arial"/>
          <w:szCs w:val="22"/>
        </w:rPr>
        <w:t>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5 straipsnyje, Lietuvos Respublikos finansinių ataskaitų audito įstatymo 4 straipsnyje, ir pan.) negali būti sudaroma sutartis, pasiūlymas atmetamas (jei taikoma);</w:t>
      </w:r>
    </w:p>
    <w:p w14:paraId="6532EC13" w14:textId="0DA35B01" w:rsidR="00A279EF" w:rsidRPr="00A279EF" w:rsidRDefault="00A279EF" w:rsidP="00A279EF">
      <w:pPr>
        <w:pStyle w:val="ListParagraph"/>
        <w:numPr>
          <w:ilvl w:val="0"/>
          <w:numId w:val="38"/>
        </w:numPr>
        <w:ind w:left="851" w:hanging="283"/>
        <w:jc w:val="both"/>
        <w:rPr>
          <w:rFonts w:cs="Arial"/>
          <w:szCs w:val="22"/>
        </w:rPr>
      </w:pPr>
      <w:r w:rsidRPr="00A279EF">
        <w:rPr>
          <w:rFonts w:cs="Arial"/>
          <w:szCs w:val="22"/>
        </w:rPr>
        <w:t>Tiekėjo, kuris yra Susijusi šalis ir su kuriuo dėl objektyvių ir pagrįstų priežasčių, kaip numatyta 2023 m. gruodžio 12 d. LTG Valdybos sprendimu Nr. P/FN11/LTG/4 patvirtintoje Sandorių su susijusiomis šalimis politikoje</w:t>
      </w:r>
      <w:r w:rsidRPr="00A279EF">
        <w:rPr>
          <w:rStyle w:val="FootnoteReference"/>
          <w:rFonts w:cs="Arial"/>
          <w:szCs w:val="22"/>
        </w:rPr>
        <w:footnoteReference w:id="8"/>
      </w:r>
      <w:r w:rsidRPr="00A279EF">
        <w:rPr>
          <w:rFonts w:cs="Arial"/>
          <w:szCs w:val="22"/>
        </w:rPr>
        <w:t>, negali būti sudaroma sutartis, pasiūlymas atmetamas;</w:t>
      </w:r>
    </w:p>
    <w:p w14:paraId="4AA89DA8" w14:textId="77777777" w:rsidR="0058085A" w:rsidRPr="00E714F0" w:rsidRDefault="0058085A" w:rsidP="0058085A">
      <w:pPr>
        <w:pStyle w:val="ListParagraph"/>
        <w:numPr>
          <w:ilvl w:val="0"/>
          <w:numId w:val="38"/>
        </w:numPr>
        <w:ind w:left="851" w:hanging="283"/>
        <w:jc w:val="both"/>
        <w:rPr>
          <w:rFonts w:cs="Arial"/>
          <w:szCs w:val="22"/>
        </w:rPr>
      </w:pPr>
      <w:r w:rsidRPr="00E714F0">
        <w:rPr>
          <w:rFonts w:cs="Arial"/>
          <w:szCs w:val="22"/>
        </w:rPr>
        <w:t>kitais VPĮ, PĮ ir šiose Pirkimo sąlygose nurodytais atvejais.</w:t>
      </w:r>
    </w:p>
    <w:p w14:paraId="41B50AB3" w14:textId="77777777" w:rsidR="0058085A" w:rsidRPr="00C27281" w:rsidRDefault="0058085A" w:rsidP="0058085A">
      <w:pPr>
        <w:pStyle w:val="ListParagraph"/>
        <w:numPr>
          <w:ilvl w:val="1"/>
          <w:numId w:val="8"/>
        </w:numPr>
        <w:tabs>
          <w:tab w:val="left" w:pos="709"/>
        </w:tabs>
        <w:ind w:left="0" w:firstLine="0"/>
        <w:jc w:val="both"/>
        <w:rPr>
          <w:rFonts w:cs="Arial"/>
          <w:color w:val="000000" w:themeColor="text1"/>
          <w:szCs w:val="22"/>
        </w:rPr>
      </w:pPr>
      <w:r>
        <w:rPr>
          <w:rFonts w:cs="Arial"/>
          <w:color w:val="000000" w:themeColor="text1"/>
          <w:szCs w:val="22"/>
        </w:rPr>
        <w:t xml:space="preserve">Jei pagal Pirkimo sąlygas netaikomas 12 </w:t>
      </w:r>
      <w:r w:rsidRPr="00196BD4">
        <w:rPr>
          <w:rFonts w:cs="Arial"/>
          <w:color w:val="000000" w:themeColor="text1"/>
          <w:szCs w:val="22"/>
        </w:rPr>
        <w:t>skyriaus 12.11 punktas,</w:t>
      </w:r>
      <w:r>
        <w:rPr>
          <w:rFonts w:cs="Arial"/>
          <w:color w:val="000000" w:themeColor="text1"/>
          <w:szCs w:val="22"/>
        </w:rPr>
        <w:t xml:space="preserve"> v</w:t>
      </w:r>
      <w:r w:rsidRPr="00E714F0">
        <w:rPr>
          <w:rFonts w:cs="Arial"/>
          <w:color w:val="000000" w:themeColor="text1"/>
          <w:szCs w:val="22"/>
        </w:rPr>
        <w:t xml:space="preserve">ertinami ir palyginami tik tie </w:t>
      </w:r>
      <w:r>
        <w:rPr>
          <w:rFonts w:cs="Arial"/>
          <w:color w:val="000000" w:themeColor="text1"/>
          <w:szCs w:val="22"/>
        </w:rPr>
        <w:t>P</w:t>
      </w:r>
      <w:r w:rsidRPr="00E714F0">
        <w:rPr>
          <w:rFonts w:cs="Arial"/>
          <w:color w:val="000000" w:themeColor="text1"/>
          <w:szCs w:val="22"/>
        </w:rPr>
        <w:t xml:space="preserve">asiūlymai, kurie atitinka Pirkimo sąlygose nurodytus reikalavimus. </w:t>
      </w:r>
    </w:p>
    <w:p w14:paraId="5968589B" w14:textId="77777777" w:rsidR="0058085A" w:rsidRPr="00C27281" w:rsidRDefault="0058085A" w:rsidP="0058085A">
      <w:pPr>
        <w:pStyle w:val="Heading1"/>
        <w:numPr>
          <w:ilvl w:val="0"/>
          <w:numId w:val="8"/>
        </w:numPr>
        <w:tabs>
          <w:tab w:val="left" w:pos="426"/>
          <w:tab w:val="left" w:pos="993"/>
          <w:tab w:val="left" w:pos="1276"/>
        </w:tabs>
        <w:spacing w:before="240" w:after="120"/>
        <w:ind w:left="0" w:firstLine="567"/>
        <w:jc w:val="center"/>
        <w:rPr>
          <w:rFonts w:cs="Arial"/>
          <w:b/>
          <w:bCs/>
          <w:szCs w:val="22"/>
        </w:rPr>
      </w:pPr>
      <w:bookmarkStart w:id="23" w:name="_Toc166156033"/>
      <w:r w:rsidRPr="00E714F0">
        <w:rPr>
          <w:rFonts w:cs="Arial"/>
          <w:b/>
          <w:bCs/>
          <w:szCs w:val="22"/>
        </w:rPr>
        <w:t>INFORMAVIMAS APIE PIRKIMO PROCEDŪRŲ REZULTATUS</w:t>
      </w:r>
      <w:bookmarkEnd w:id="23"/>
    </w:p>
    <w:p w14:paraId="131C1B83" w14:textId="71BF0C6E" w:rsidR="0058085A" w:rsidRPr="00D22BF2" w:rsidRDefault="004107AA" w:rsidP="0058085A">
      <w:pPr>
        <w:pStyle w:val="ListParagraph"/>
        <w:numPr>
          <w:ilvl w:val="1"/>
          <w:numId w:val="8"/>
        </w:numPr>
        <w:tabs>
          <w:tab w:val="left" w:pos="709"/>
        </w:tabs>
        <w:ind w:left="0" w:firstLine="0"/>
        <w:jc w:val="both"/>
        <w:rPr>
          <w:rFonts w:cs="Arial"/>
          <w:color w:val="000000" w:themeColor="text1"/>
          <w:szCs w:val="22"/>
        </w:rPr>
      </w:pPr>
      <w:r>
        <w:rPr>
          <w:rFonts w:cs="Arial"/>
          <w:color w:val="000000" w:themeColor="text1"/>
          <w:szCs w:val="22"/>
        </w:rPr>
        <w:t>KC</w:t>
      </w:r>
      <w:r w:rsidRPr="00E714F0">
        <w:rPr>
          <w:rFonts w:cs="Arial"/>
          <w:color w:val="000000" w:themeColor="text1"/>
          <w:szCs w:val="22"/>
        </w:rPr>
        <w:t xml:space="preserve"> </w:t>
      </w:r>
      <w:r w:rsidR="0058085A" w:rsidRPr="008A4AF9">
        <w:rPr>
          <w:rFonts w:cs="Arial"/>
          <w:color w:val="000000" w:themeColor="text1"/>
          <w:szCs w:val="22"/>
        </w:rPr>
        <w:t>Tiekėjams CVP IS priemonėmis pateikia šią informaciją apie pirkimą:</w:t>
      </w:r>
    </w:p>
    <w:p w14:paraId="385824F7" w14:textId="1FE604DC" w:rsidR="0058085A" w:rsidRPr="00E714F0" w:rsidRDefault="004107AA" w:rsidP="0058085A">
      <w:pPr>
        <w:pStyle w:val="ListParagraph"/>
        <w:tabs>
          <w:tab w:val="left" w:pos="709"/>
        </w:tabs>
        <w:ind w:left="0"/>
        <w:jc w:val="both"/>
        <w:rPr>
          <w:rFonts w:eastAsia="Calibri" w:cs="Arial"/>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eastAsia="Calibri" w:cs="Arial"/>
          <w:szCs w:val="22"/>
        </w:rPr>
        <w:t>Tiekėjams CVP IS priemonėmis pateikia šią informaciją apie pirkimą:</w:t>
      </w:r>
    </w:p>
    <w:tbl>
      <w:tblPr>
        <w:tblStyle w:val="TableGrid"/>
        <w:tblW w:w="10348" w:type="dxa"/>
        <w:tblInd w:w="-5" w:type="dxa"/>
        <w:tblLook w:val="04A0" w:firstRow="1" w:lastRow="0" w:firstColumn="1" w:lastColumn="0" w:noHBand="0" w:noVBand="1"/>
      </w:tblPr>
      <w:tblGrid>
        <w:gridCol w:w="3234"/>
        <w:gridCol w:w="3923"/>
        <w:gridCol w:w="3191"/>
      </w:tblGrid>
      <w:tr w:rsidR="0058085A" w:rsidRPr="00AF5C83" w14:paraId="08F6B002" w14:textId="77777777" w:rsidTr="00D22BF2">
        <w:trPr>
          <w:tblHeader/>
        </w:trPr>
        <w:tc>
          <w:tcPr>
            <w:tcW w:w="3234" w:type="dxa"/>
            <w:shd w:val="clear" w:color="auto" w:fill="FDE9D9" w:themeFill="accent6" w:themeFillTint="33"/>
            <w:vAlign w:val="center"/>
          </w:tcPr>
          <w:p w14:paraId="288EF04C" w14:textId="77777777" w:rsidR="0058085A" w:rsidRPr="00785AEA" w:rsidRDefault="0058085A" w:rsidP="00D22BF2">
            <w:pPr>
              <w:pStyle w:val="ListParagraph"/>
              <w:tabs>
                <w:tab w:val="left" w:pos="993"/>
                <w:tab w:val="left" w:pos="1134"/>
              </w:tabs>
              <w:ind w:left="0"/>
              <w:jc w:val="center"/>
              <w:rPr>
                <w:rFonts w:cs="Arial"/>
                <w:b/>
                <w:bCs/>
                <w:sz w:val="21"/>
                <w:szCs w:val="21"/>
              </w:rPr>
            </w:pPr>
            <w:r w:rsidRPr="00785AEA">
              <w:rPr>
                <w:rFonts w:cs="Arial"/>
                <w:b/>
                <w:bCs/>
                <w:sz w:val="21"/>
                <w:szCs w:val="21"/>
              </w:rPr>
              <w:t>Kada ir per kiek laiko pateikiama informacija</w:t>
            </w:r>
          </w:p>
        </w:tc>
        <w:tc>
          <w:tcPr>
            <w:tcW w:w="3923" w:type="dxa"/>
            <w:shd w:val="clear" w:color="auto" w:fill="FDE9D9" w:themeFill="accent6" w:themeFillTint="33"/>
            <w:vAlign w:val="center"/>
          </w:tcPr>
          <w:p w14:paraId="0EA561EA" w14:textId="77777777" w:rsidR="0058085A" w:rsidRPr="00785AEA" w:rsidRDefault="0058085A" w:rsidP="00D22BF2">
            <w:pPr>
              <w:pStyle w:val="ListParagraph"/>
              <w:tabs>
                <w:tab w:val="left" w:pos="993"/>
                <w:tab w:val="left" w:pos="1134"/>
              </w:tabs>
              <w:ind w:left="0"/>
              <w:jc w:val="center"/>
              <w:rPr>
                <w:rFonts w:cs="Arial"/>
                <w:b/>
                <w:bCs/>
                <w:sz w:val="21"/>
                <w:szCs w:val="21"/>
              </w:rPr>
            </w:pPr>
            <w:r w:rsidRPr="00785AEA">
              <w:rPr>
                <w:rFonts w:cs="Arial"/>
                <w:b/>
                <w:bCs/>
                <w:sz w:val="21"/>
                <w:szCs w:val="21"/>
              </w:rPr>
              <w:t>Pateikiamos informacijos pobūdis</w:t>
            </w:r>
          </w:p>
        </w:tc>
        <w:tc>
          <w:tcPr>
            <w:tcW w:w="3191" w:type="dxa"/>
            <w:shd w:val="clear" w:color="auto" w:fill="FDE9D9" w:themeFill="accent6" w:themeFillTint="33"/>
            <w:vAlign w:val="center"/>
          </w:tcPr>
          <w:p w14:paraId="79A9FA5D" w14:textId="56551C2D" w:rsidR="0058085A" w:rsidRPr="00785AEA" w:rsidRDefault="0058085A" w:rsidP="00D22BF2">
            <w:pPr>
              <w:pStyle w:val="ListParagraph"/>
              <w:tabs>
                <w:tab w:val="left" w:pos="993"/>
                <w:tab w:val="left" w:pos="1134"/>
              </w:tabs>
              <w:ind w:left="0"/>
              <w:jc w:val="center"/>
              <w:rPr>
                <w:rFonts w:cs="Arial"/>
                <w:b/>
                <w:bCs/>
                <w:sz w:val="21"/>
                <w:szCs w:val="21"/>
              </w:rPr>
            </w:pPr>
            <w:r w:rsidRPr="00785AEA">
              <w:rPr>
                <w:rFonts w:cs="Arial"/>
                <w:b/>
                <w:bCs/>
                <w:sz w:val="21"/>
                <w:szCs w:val="21"/>
              </w:rPr>
              <w:t xml:space="preserve">Išimtys, kai </w:t>
            </w:r>
            <w:r w:rsidR="004107AA" w:rsidRPr="004107AA">
              <w:rPr>
                <w:rFonts w:cs="Arial"/>
                <w:b/>
                <w:bCs/>
                <w:sz w:val="21"/>
                <w:szCs w:val="21"/>
              </w:rPr>
              <w:t xml:space="preserve">KC </w:t>
            </w:r>
            <w:r w:rsidRPr="00785AEA">
              <w:rPr>
                <w:rFonts w:cs="Arial"/>
                <w:b/>
                <w:bCs/>
                <w:sz w:val="21"/>
                <w:szCs w:val="21"/>
              </w:rPr>
              <w:t>neprivalo teikti informacijos</w:t>
            </w:r>
          </w:p>
        </w:tc>
      </w:tr>
      <w:tr w:rsidR="0058085A" w:rsidRPr="00AF5C83" w14:paraId="50F8DF06" w14:textId="77777777" w:rsidTr="00D22BF2">
        <w:tc>
          <w:tcPr>
            <w:tcW w:w="3234" w:type="dxa"/>
          </w:tcPr>
          <w:p w14:paraId="7ACAF7B1" w14:textId="77777777" w:rsidR="0058085A" w:rsidRPr="00785AEA" w:rsidRDefault="0058085A" w:rsidP="00D22BF2">
            <w:pPr>
              <w:pStyle w:val="ListParagraph"/>
              <w:numPr>
                <w:ilvl w:val="0"/>
                <w:numId w:val="40"/>
              </w:numPr>
              <w:tabs>
                <w:tab w:val="left" w:pos="313"/>
                <w:tab w:val="left" w:pos="993"/>
              </w:tabs>
              <w:suppressAutoHyphens/>
              <w:autoSpaceDN w:val="0"/>
              <w:ind w:left="0" w:firstLine="0"/>
              <w:contextualSpacing w:val="0"/>
              <w:jc w:val="both"/>
              <w:textAlignment w:val="baseline"/>
              <w:rPr>
                <w:rFonts w:cs="Arial"/>
                <w:sz w:val="21"/>
                <w:szCs w:val="21"/>
              </w:rPr>
            </w:pPr>
            <w:r w:rsidRPr="00785AEA">
              <w:rPr>
                <w:rFonts w:cs="Arial"/>
                <w:sz w:val="21"/>
                <w:szCs w:val="21"/>
              </w:rPr>
              <w:t>Per 3 (tris) darbo dienas nuo sprendimo dėl pirkimo rezultatų priėmimo</w:t>
            </w:r>
          </w:p>
        </w:tc>
        <w:tc>
          <w:tcPr>
            <w:tcW w:w="3923" w:type="dxa"/>
          </w:tcPr>
          <w:p w14:paraId="578D3FA1" w14:textId="77777777" w:rsidR="0058085A" w:rsidRPr="00785AEA" w:rsidRDefault="0058085A" w:rsidP="00D22BF2">
            <w:pPr>
              <w:pStyle w:val="ListParagraph"/>
              <w:numPr>
                <w:ilvl w:val="0"/>
                <w:numId w:val="41"/>
              </w:numPr>
              <w:tabs>
                <w:tab w:val="left" w:pos="316"/>
              </w:tabs>
              <w:suppressAutoHyphens/>
              <w:autoSpaceDN w:val="0"/>
              <w:ind w:left="0" w:firstLine="0"/>
              <w:contextualSpacing w:val="0"/>
              <w:jc w:val="both"/>
              <w:textAlignment w:val="baseline"/>
              <w:rPr>
                <w:rFonts w:eastAsiaTheme="minorEastAsia" w:cs="Arial"/>
                <w:color w:val="000000"/>
                <w:sz w:val="21"/>
                <w:szCs w:val="21"/>
              </w:rPr>
            </w:pPr>
            <w:r w:rsidRPr="00785AEA">
              <w:rPr>
                <w:rFonts w:eastAsiaTheme="minorEastAsia" w:cs="Arial"/>
                <w:color w:val="000000" w:themeColor="text1"/>
                <w:sz w:val="21"/>
                <w:szCs w:val="21"/>
              </w:rPr>
              <w:t xml:space="preserve">Apie priimtą sprendimą nustatyti laimėjusį Pasiūlymą, dėl kurio bus sudaroma pirkimo sutartis ar preliminarioji sutartis, pateikia VPĮ 58 straipsnio 2 dalyje / PĮ 68 straipsnio 2 dalyje nurodytos atitinkamos informacijos, kuri dar nebuvo pateikta pirkimo procedūros metu, santrauką; </w:t>
            </w:r>
          </w:p>
          <w:p w14:paraId="60CEE6EB" w14:textId="77777777" w:rsidR="0058085A" w:rsidRPr="00785AEA" w:rsidRDefault="0058085A" w:rsidP="00D22BF2">
            <w:pPr>
              <w:pStyle w:val="ListParagraph"/>
              <w:numPr>
                <w:ilvl w:val="0"/>
                <w:numId w:val="41"/>
              </w:numPr>
              <w:tabs>
                <w:tab w:val="left" w:pos="316"/>
              </w:tabs>
              <w:suppressAutoHyphens/>
              <w:autoSpaceDN w:val="0"/>
              <w:ind w:left="0" w:firstLine="0"/>
              <w:contextualSpacing w:val="0"/>
              <w:jc w:val="both"/>
              <w:textAlignment w:val="baseline"/>
              <w:rPr>
                <w:rFonts w:eastAsiaTheme="minorHAnsi" w:cs="Arial"/>
                <w:color w:val="000000"/>
                <w:sz w:val="21"/>
                <w:szCs w:val="21"/>
              </w:rPr>
            </w:pPr>
            <w:r w:rsidRPr="00785AEA">
              <w:rPr>
                <w:rFonts w:eastAsiaTheme="minorHAnsi" w:cs="Arial"/>
                <w:color w:val="000000"/>
                <w:sz w:val="21"/>
                <w:szCs w:val="21"/>
              </w:rPr>
              <w:t>Pasiūlymų eilė;</w:t>
            </w:r>
          </w:p>
          <w:p w14:paraId="7C7DA0A1" w14:textId="77777777" w:rsidR="0058085A" w:rsidRPr="00785AEA" w:rsidRDefault="0058085A" w:rsidP="00D22BF2">
            <w:pPr>
              <w:pStyle w:val="ListParagraph"/>
              <w:numPr>
                <w:ilvl w:val="0"/>
                <w:numId w:val="41"/>
              </w:numPr>
              <w:tabs>
                <w:tab w:val="left" w:pos="316"/>
              </w:tabs>
              <w:suppressAutoHyphens/>
              <w:autoSpaceDN w:val="0"/>
              <w:ind w:left="0" w:firstLine="0"/>
              <w:contextualSpacing w:val="0"/>
              <w:jc w:val="both"/>
              <w:textAlignment w:val="baseline"/>
              <w:rPr>
                <w:rFonts w:eastAsiaTheme="minorHAnsi" w:cs="Arial"/>
                <w:color w:val="000000"/>
                <w:sz w:val="21"/>
                <w:szCs w:val="21"/>
              </w:rPr>
            </w:pPr>
            <w:r w:rsidRPr="00785AEA">
              <w:rPr>
                <w:rFonts w:eastAsiaTheme="minorHAnsi" w:cs="Arial"/>
                <w:color w:val="000000"/>
                <w:sz w:val="21"/>
                <w:szCs w:val="21"/>
              </w:rPr>
              <w:t>Laimėjusį Pasiūlymą pateikęs Tiekėjas;</w:t>
            </w:r>
          </w:p>
          <w:p w14:paraId="7A8849D4" w14:textId="77777777" w:rsidR="0058085A" w:rsidRPr="00785AEA" w:rsidRDefault="0058085A" w:rsidP="00D22BF2">
            <w:pPr>
              <w:pStyle w:val="ListParagraph"/>
              <w:numPr>
                <w:ilvl w:val="0"/>
                <w:numId w:val="41"/>
              </w:numPr>
              <w:tabs>
                <w:tab w:val="left" w:pos="316"/>
              </w:tabs>
              <w:suppressAutoHyphens/>
              <w:autoSpaceDN w:val="0"/>
              <w:ind w:left="0" w:firstLine="0"/>
              <w:contextualSpacing w:val="0"/>
              <w:jc w:val="both"/>
              <w:textAlignment w:val="baseline"/>
              <w:rPr>
                <w:rFonts w:eastAsiaTheme="minorHAnsi" w:cs="Arial"/>
                <w:color w:val="000000"/>
                <w:sz w:val="21"/>
                <w:szCs w:val="21"/>
              </w:rPr>
            </w:pPr>
            <w:r w:rsidRPr="00785AEA">
              <w:rPr>
                <w:rFonts w:eastAsiaTheme="minorHAnsi" w:cs="Arial"/>
                <w:color w:val="000000"/>
                <w:sz w:val="21"/>
                <w:szCs w:val="21"/>
              </w:rPr>
              <w:t>Informacija, kad atidėjimo terminas netaikomas.</w:t>
            </w:r>
          </w:p>
          <w:p w14:paraId="59854845" w14:textId="77777777" w:rsidR="0058085A" w:rsidRPr="00785AEA" w:rsidRDefault="0058085A" w:rsidP="00D22BF2">
            <w:pPr>
              <w:pStyle w:val="ListParagraph"/>
              <w:numPr>
                <w:ilvl w:val="0"/>
                <w:numId w:val="41"/>
              </w:numPr>
              <w:tabs>
                <w:tab w:val="left" w:pos="316"/>
              </w:tabs>
              <w:suppressAutoHyphens/>
              <w:autoSpaceDN w:val="0"/>
              <w:ind w:left="0" w:firstLine="0"/>
              <w:contextualSpacing w:val="0"/>
              <w:jc w:val="both"/>
              <w:textAlignment w:val="baseline"/>
              <w:rPr>
                <w:rFonts w:eastAsiaTheme="minorHAnsi" w:cs="Arial"/>
                <w:color w:val="000000"/>
                <w:sz w:val="21"/>
                <w:szCs w:val="21"/>
              </w:rPr>
            </w:pPr>
            <w:r w:rsidRPr="00785AEA">
              <w:rPr>
                <w:rFonts w:eastAsiaTheme="minorHAnsi" w:cs="Arial"/>
                <w:color w:val="000000"/>
                <w:sz w:val="21"/>
                <w:szCs w:val="21"/>
              </w:rPr>
              <w:t xml:space="preserve">Priežastys, dėl kurių buvo priimtas sprendimas nesudaryti pirkimo sutarties ar preliminariosios sutarties (jei taikoma), </w:t>
            </w:r>
          </w:p>
          <w:p w14:paraId="69325B73" w14:textId="77777777" w:rsidR="0058085A" w:rsidRPr="00785AEA" w:rsidRDefault="0058085A" w:rsidP="00D22BF2">
            <w:pPr>
              <w:pStyle w:val="ListParagraph"/>
              <w:numPr>
                <w:ilvl w:val="0"/>
                <w:numId w:val="41"/>
              </w:numPr>
              <w:tabs>
                <w:tab w:val="left" w:pos="13"/>
                <w:tab w:val="left" w:pos="296"/>
              </w:tabs>
              <w:suppressAutoHyphens/>
              <w:autoSpaceDN w:val="0"/>
              <w:ind w:left="0" w:firstLine="0"/>
              <w:contextualSpacing w:val="0"/>
              <w:jc w:val="both"/>
              <w:textAlignment w:val="baseline"/>
              <w:rPr>
                <w:rFonts w:cs="Arial"/>
                <w:sz w:val="21"/>
                <w:szCs w:val="21"/>
              </w:rPr>
            </w:pPr>
            <w:r w:rsidRPr="00785AEA">
              <w:rPr>
                <w:rFonts w:eastAsiaTheme="minorHAnsi" w:cs="Arial"/>
                <w:color w:val="000000"/>
                <w:sz w:val="21"/>
                <w:szCs w:val="21"/>
              </w:rPr>
              <w:t>Priežastys, dėl kurių buvo priimtas sprendimas pradėti pirkimą iš naujo (jei taikoma).</w:t>
            </w:r>
          </w:p>
        </w:tc>
        <w:tc>
          <w:tcPr>
            <w:tcW w:w="3191" w:type="dxa"/>
          </w:tcPr>
          <w:p w14:paraId="4BEB498E" w14:textId="77777777" w:rsidR="0058085A" w:rsidRPr="00785AEA" w:rsidRDefault="0058085A" w:rsidP="00D22BF2">
            <w:pPr>
              <w:pStyle w:val="ListParagraph"/>
              <w:numPr>
                <w:ilvl w:val="0"/>
                <w:numId w:val="43"/>
              </w:numPr>
              <w:tabs>
                <w:tab w:val="left" w:pos="362"/>
              </w:tabs>
              <w:suppressAutoHyphens/>
              <w:autoSpaceDN w:val="0"/>
              <w:ind w:left="0" w:firstLine="0"/>
              <w:contextualSpacing w:val="0"/>
              <w:jc w:val="both"/>
              <w:textAlignment w:val="baseline"/>
              <w:rPr>
                <w:rFonts w:cs="Arial"/>
                <w:color w:val="000000" w:themeColor="text1"/>
                <w:sz w:val="21"/>
                <w:szCs w:val="21"/>
              </w:rPr>
            </w:pPr>
            <w:r w:rsidRPr="00785AEA">
              <w:rPr>
                <w:rFonts w:cs="Arial"/>
                <w:color w:val="000000" w:themeColor="text1"/>
                <w:sz w:val="21"/>
                <w:szCs w:val="21"/>
              </w:rPr>
              <w:t xml:space="preserve">Vykdomas supaprastintas pirkimas ar VPĮ 2 priede nurodytų socialinių ir kitų specialiųjų paslaugų pirkimų atveju pirkimo sutartis, kurios numatoma vertė neviršija 10 000 Eur be PVM, sudaroma preliminariosios sutarties pagrindu; </w:t>
            </w:r>
          </w:p>
          <w:p w14:paraId="1C71B351" w14:textId="77777777" w:rsidR="0058085A" w:rsidRPr="00785AEA" w:rsidRDefault="0058085A" w:rsidP="00D22BF2">
            <w:pPr>
              <w:pStyle w:val="ListParagraph"/>
              <w:numPr>
                <w:ilvl w:val="0"/>
                <w:numId w:val="43"/>
              </w:numPr>
              <w:tabs>
                <w:tab w:val="left" w:pos="362"/>
              </w:tabs>
              <w:suppressAutoHyphens/>
              <w:autoSpaceDN w:val="0"/>
              <w:ind w:left="0" w:firstLine="0"/>
              <w:contextualSpacing w:val="0"/>
              <w:jc w:val="both"/>
              <w:textAlignment w:val="baseline"/>
              <w:rPr>
                <w:rFonts w:cs="Arial"/>
                <w:sz w:val="21"/>
                <w:szCs w:val="21"/>
              </w:rPr>
            </w:pPr>
            <w:r w:rsidRPr="00785AEA">
              <w:rPr>
                <w:rFonts w:cs="Arial"/>
                <w:color w:val="000000"/>
                <w:sz w:val="21"/>
                <w:szCs w:val="21"/>
              </w:rPr>
              <w:t>Kai Pasiūlymas pateikiamas žodžiu ar pirkimo sutartis sudaroma žodžiu.</w:t>
            </w:r>
          </w:p>
        </w:tc>
      </w:tr>
      <w:tr w:rsidR="0058085A" w:rsidRPr="00AF5C83" w14:paraId="5BA6A61F" w14:textId="77777777" w:rsidTr="00D22BF2">
        <w:tc>
          <w:tcPr>
            <w:tcW w:w="3234" w:type="dxa"/>
          </w:tcPr>
          <w:p w14:paraId="7690D6A6" w14:textId="77777777" w:rsidR="0058085A" w:rsidRPr="00785AEA" w:rsidRDefault="0058085A" w:rsidP="00D22BF2">
            <w:pPr>
              <w:pStyle w:val="ListParagraph"/>
              <w:numPr>
                <w:ilvl w:val="0"/>
                <w:numId w:val="40"/>
              </w:numPr>
              <w:tabs>
                <w:tab w:val="left" w:pos="317"/>
              </w:tabs>
              <w:suppressAutoHyphens/>
              <w:autoSpaceDN w:val="0"/>
              <w:ind w:left="0" w:firstLine="0"/>
              <w:contextualSpacing w:val="0"/>
              <w:jc w:val="both"/>
              <w:textAlignment w:val="baseline"/>
              <w:rPr>
                <w:rFonts w:cs="Arial"/>
                <w:sz w:val="21"/>
                <w:szCs w:val="21"/>
              </w:rPr>
            </w:pPr>
            <w:r w:rsidRPr="00785AEA">
              <w:rPr>
                <w:rFonts w:cs="Arial"/>
                <w:sz w:val="21"/>
                <w:szCs w:val="21"/>
              </w:rPr>
              <w:t>Per 15 dienų nuo Tiekėjo prašymo gavimo</w:t>
            </w:r>
          </w:p>
        </w:tc>
        <w:tc>
          <w:tcPr>
            <w:tcW w:w="3923" w:type="dxa"/>
          </w:tcPr>
          <w:p w14:paraId="2D87869B" w14:textId="77777777" w:rsidR="0058085A" w:rsidRPr="00785AEA" w:rsidRDefault="0058085A" w:rsidP="00D22BF2">
            <w:pPr>
              <w:pStyle w:val="ListParagraph"/>
              <w:numPr>
                <w:ilvl w:val="0"/>
                <w:numId w:val="42"/>
              </w:numPr>
              <w:tabs>
                <w:tab w:val="left" w:pos="296"/>
              </w:tabs>
              <w:suppressAutoHyphens/>
              <w:autoSpaceDN w:val="0"/>
              <w:spacing w:line="20" w:lineRule="atLeast"/>
              <w:ind w:left="0" w:firstLine="0"/>
              <w:contextualSpacing w:val="0"/>
              <w:jc w:val="both"/>
              <w:textAlignment w:val="baseline"/>
              <w:rPr>
                <w:rFonts w:cs="Arial"/>
                <w:color w:val="000000"/>
                <w:sz w:val="21"/>
                <w:szCs w:val="21"/>
              </w:rPr>
            </w:pPr>
            <w:r w:rsidRPr="00785AEA">
              <w:rPr>
                <w:rFonts w:cs="Arial"/>
                <w:color w:val="000000"/>
                <w:sz w:val="21"/>
                <w:szCs w:val="21"/>
              </w:rPr>
              <w:t>Kandidatui – jo Pasiūlymo atmetimo priežastys.</w:t>
            </w:r>
          </w:p>
          <w:p w14:paraId="4343BC27" w14:textId="77777777" w:rsidR="0058085A" w:rsidRPr="00785AEA" w:rsidRDefault="0058085A" w:rsidP="00D22BF2">
            <w:pPr>
              <w:pStyle w:val="ListParagraph"/>
              <w:numPr>
                <w:ilvl w:val="0"/>
                <w:numId w:val="42"/>
              </w:numPr>
              <w:tabs>
                <w:tab w:val="left" w:pos="296"/>
              </w:tabs>
              <w:suppressAutoHyphens/>
              <w:autoSpaceDN w:val="0"/>
              <w:spacing w:line="20" w:lineRule="atLeast"/>
              <w:ind w:left="0" w:firstLine="0"/>
              <w:contextualSpacing w:val="0"/>
              <w:jc w:val="both"/>
              <w:textAlignment w:val="baseline"/>
              <w:rPr>
                <w:rFonts w:cs="Arial"/>
                <w:color w:val="000000"/>
                <w:sz w:val="21"/>
                <w:szCs w:val="21"/>
              </w:rPr>
            </w:pPr>
            <w:r w:rsidRPr="00785AEA">
              <w:rPr>
                <w:rFonts w:cs="Arial"/>
                <w:color w:val="000000"/>
                <w:sz w:val="21"/>
                <w:szCs w:val="21"/>
              </w:rPr>
              <w:t>Tiekėjui, kurio Pasiūlymas nebuvo atmestas - laimėjusio Pasiūlymo charakteristikas ir santykinius pranašumus, įskaitant kainą, dėl kurių šis Pasiūlymas buvo pripažintas geriausiu, taip pat šį Pasiūlymą pateikusio Tiekėjo ar preliminariosios sutarties šalių pavadinimus.</w:t>
            </w:r>
          </w:p>
          <w:p w14:paraId="189607D3" w14:textId="77777777" w:rsidR="0058085A" w:rsidRPr="00785AEA" w:rsidRDefault="0058085A" w:rsidP="00D22BF2">
            <w:pPr>
              <w:pStyle w:val="ListParagraph"/>
              <w:numPr>
                <w:ilvl w:val="0"/>
                <w:numId w:val="42"/>
              </w:numPr>
              <w:tabs>
                <w:tab w:val="left" w:pos="296"/>
              </w:tabs>
              <w:suppressAutoHyphens/>
              <w:autoSpaceDN w:val="0"/>
              <w:spacing w:line="20" w:lineRule="atLeast"/>
              <w:ind w:left="0" w:firstLine="0"/>
              <w:contextualSpacing w:val="0"/>
              <w:jc w:val="both"/>
              <w:textAlignment w:val="baseline"/>
              <w:rPr>
                <w:rFonts w:cs="Arial"/>
                <w:color w:val="000000"/>
                <w:sz w:val="21"/>
                <w:szCs w:val="21"/>
              </w:rPr>
            </w:pPr>
            <w:r w:rsidRPr="00785AEA">
              <w:rPr>
                <w:rFonts w:cs="Arial"/>
                <w:color w:val="000000" w:themeColor="text1"/>
                <w:sz w:val="21"/>
                <w:szCs w:val="21"/>
              </w:rPr>
              <w:t xml:space="preserve">Tiekėjui, kurio Pasiūlymas buvo atmestas – Pasiūlymo atmetimo priežastis, įskaitant, jeigu taikoma, informaciją apie tai, kad buvo remtasi </w:t>
            </w:r>
            <w:r w:rsidRPr="00785AEA">
              <w:rPr>
                <w:rFonts w:cs="Arial"/>
                <w:color w:val="000000" w:themeColor="text1"/>
                <w:sz w:val="21"/>
                <w:szCs w:val="21"/>
              </w:rPr>
              <w:lastRenderedPageBreak/>
              <w:t>VPĮ 55 straipsnio 10 dalies / PĮ 64 straipsnio 10 dalies nuostatomis, o VPĮ 37 straipsnio 6 ir 7 dalyse / PĮ 50 straipsnio 6  ir 7 dalyse nurodytais atvejais – taip pat priežastis, dėl kurių priimtas sprendimas dėl nelygiavertiškumo arba sprendimas, kad prekės, paslaugos ar darbai neatitinka nurodyto rezultatų apibūdinimo ar funkcinių reikalavimų.</w:t>
            </w:r>
          </w:p>
        </w:tc>
        <w:tc>
          <w:tcPr>
            <w:tcW w:w="3191" w:type="dxa"/>
          </w:tcPr>
          <w:p w14:paraId="4EB6F375" w14:textId="77777777" w:rsidR="0058085A" w:rsidRPr="00785AEA" w:rsidRDefault="0058085A" w:rsidP="00D22BF2">
            <w:pPr>
              <w:pStyle w:val="ListParagraph"/>
              <w:tabs>
                <w:tab w:val="left" w:pos="993"/>
                <w:tab w:val="left" w:pos="1134"/>
              </w:tabs>
              <w:ind w:left="0"/>
              <w:jc w:val="center"/>
              <w:rPr>
                <w:rFonts w:cs="Arial"/>
                <w:sz w:val="21"/>
                <w:szCs w:val="21"/>
              </w:rPr>
            </w:pPr>
            <w:r w:rsidRPr="00785AEA">
              <w:rPr>
                <w:rFonts w:cs="Arial"/>
                <w:sz w:val="21"/>
                <w:szCs w:val="21"/>
              </w:rPr>
              <w:lastRenderedPageBreak/>
              <w:t>-</w:t>
            </w:r>
          </w:p>
        </w:tc>
      </w:tr>
    </w:tbl>
    <w:p w14:paraId="233FCC34" w14:textId="1A26C34A" w:rsidR="0058085A" w:rsidRPr="00C27281" w:rsidRDefault="004107AA" w:rsidP="0058085A">
      <w:pPr>
        <w:pStyle w:val="ListParagraph"/>
        <w:numPr>
          <w:ilvl w:val="1"/>
          <w:numId w:val="8"/>
        </w:numPr>
        <w:tabs>
          <w:tab w:val="left" w:pos="709"/>
        </w:tabs>
        <w:ind w:left="0" w:firstLine="0"/>
        <w:jc w:val="both"/>
        <w:rPr>
          <w:rFonts w:eastAsia="Calibri" w:cs="Arial"/>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cs="Arial"/>
          <w:szCs w:val="22"/>
        </w:rPr>
        <w:t xml:space="preserve">neteikia </w:t>
      </w:r>
      <w:r w:rsidR="0058085A" w:rsidRPr="00E714F0">
        <w:rPr>
          <w:rFonts w:cs="Arial"/>
          <w:color w:val="000000" w:themeColor="text1"/>
          <w:szCs w:val="22"/>
        </w:rPr>
        <w:t>VPĮ 58 straipsnyje arba PĮ 68 straipsnyje nurodytos informacijos</w:t>
      </w:r>
      <w:r w:rsidR="0058085A" w:rsidRPr="00E714F0">
        <w:rPr>
          <w:rFonts w:cs="Arial"/>
          <w:szCs w:val="22"/>
        </w:rPr>
        <w:t xml:space="preserve">, jeigu jos atskleidimas prieštarauja </w:t>
      </w:r>
      <w:r w:rsidR="0058085A" w:rsidRPr="00E714F0">
        <w:rPr>
          <w:rFonts w:eastAsia="Calibri" w:cs="Arial"/>
          <w:szCs w:val="22"/>
        </w:rPr>
        <w:t xml:space="preserve">informacijos ir duomenų apsaugą </w:t>
      </w:r>
      <w:r w:rsidR="0058085A" w:rsidRPr="00E714F0">
        <w:rPr>
          <w:rFonts w:cs="Arial"/>
          <w:szCs w:val="22"/>
        </w:rPr>
        <w:t>reguliuojantiems teisės aktams arba visuomenės interesams, pažeidžia teisėtus konkretaus Tiekėjo komercinius interesus arba turi neigiamą poveikį Tiekėjų konkurencijai.</w:t>
      </w:r>
    </w:p>
    <w:p w14:paraId="6189B1AB" w14:textId="77777777" w:rsidR="0058085A" w:rsidRPr="00C27281" w:rsidRDefault="0058085A" w:rsidP="0058085A">
      <w:pPr>
        <w:pStyle w:val="Heading1"/>
        <w:numPr>
          <w:ilvl w:val="0"/>
          <w:numId w:val="8"/>
        </w:numPr>
        <w:tabs>
          <w:tab w:val="left" w:pos="426"/>
          <w:tab w:val="left" w:pos="993"/>
          <w:tab w:val="left" w:pos="1276"/>
        </w:tabs>
        <w:spacing w:before="240" w:after="120"/>
        <w:ind w:left="0" w:firstLine="567"/>
        <w:jc w:val="center"/>
        <w:rPr>
          <w:rFonts w:cs="Arial"/>
          <w:b/>
          <w:bCs/>
          <w:szCs w:val="22"/>
        </w:rPr>
      </w:pPr>
      <w:bookmarkStart w:id="24" w:name="_Toc166156034"/>
      <w:r w:rsidRPr="00E714F0">
        <w:rPr>
          <w:rFonts w:cs="Arial"/>
          <w:b/>
          <w:bCs/>
          <w:szCs w:val="22"/>
        </w:rPr>
        <w:t>SUTARTIES SUDARYMAS</w:t>
      </w:r>
      <w:bookmarkEnd w:id="24"/>
    </w:p>
    <w:p w14:paraId="7A71D199" w14:textId="77777777" w:rsidR="0058085A" w:rsidRPr="00E714F0"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szCs w:val="22"/>
        </w:rPr>
        <w:t>Sutartis sudaroma nedelsiant,</w:t>
      </w:r>
      <w:r w:rsidRPr="00E714F0">
        <w:rPr>
          <w:rFonts w:eastAsia="Calibri" w:cs="Arial"/>
          <w:szCs w:val="22"/>
          <w:lang w:val="en-US"/>
        </w:rPr>
        <w:t xml:space="preserve"> </w:t>
      </w:r>
      <w:proofErr w:type="spellStart"/>
      <w:r w:rsidRPr="00E714F0">
        <w:rPr>
          <w:rFonts w:eastAsia="Calibri" w:cs="Arial"/>
          <w:szCs w:val="22"/>
          <w:lang w:val="en-GB"/>
        </w:rPr>
        <w:t>atid</w:t>
      </w:r>
      <w:proofErr w:type="spellEnd"/>
      <w:r w:rsidRPr="00E714F0">
        <w:rPr>
          <w:rFonts w:eastAsia="Calibri" w:cs="Arial"/>
          <w:szCs w:val="22"/>
        </w:rPr>
        <w:t>ėjimo terminas nėra taikomas.</w:t>
      </w:r>
    </w:p>
    <w:p w14:paraId="7B82CAAC" w14:textId="5C1EB8A9" w:rsidR="0058085A" w:rsidRPr="00E714F0" w:rsidRDefault="004107AA" w:rsidP="0058085A">
      <w:pPr>
        <w:pStyle w:val="ListParagraph"/>
        <w:numPr>
          <w:ilvl w:val="1"/>
          <w:numId w:val="8"/>
        </w:numPr>
        <w:tabs>
          <w:tab w:val="left" w:pos="709"/>
        </w:tabs>
        <w:ind w:left="0" w:firstLine="0"/>
        <w:jc w:val="both"/>
        <w:rPr>
          <w:rFonts w:eastAsia="Calibri" w:cs="Arial"/>
          <w:bCs/>
          <w:szCs w:val="22"/>
        </w:rPr>
      </w:pPr>
      <w:r>
        <w:rPr>
          <w:rFonts w:cs="Arial"/>
          <w:color w:val="000000" w:themeColor="text1"/>
          <w:szCs w:val="22"/>
        </w:rPr>
        <w:t>KC</w:t>
      </w:r>
      <w:r w:rsidR="0058085A" w:rsidRPr="00E714F0">
        <w:rPr>
          <w:rFonts w:eastAsia="Calibri" w:cs="Arial"/>
          <w:bCs/>
          <w:szCs w:val="22"/>
        </w:rPr>
        <w:t>, sudarydama</w:t>
      </w:r>
      <w:r w:rsidR="00400D3C">
        <w:rPr>
          <w:rFonts w:eastAsia="Calibri" w:cs="Arial"/>
          <w:bCs/>
          <w:szCs w:val="22"/>
        </w:rPr>
        <w:t>s</w:t>
      </w:r>
      <w:r w:rsidR="0058085A" w:rsidRPr="00E714F0">
        <w:rPr>
          <w:rFonts w:eastAsia="Calibri" w:cs="Arial"/>
          <w:bCs/>
          <w:szCs w:val="22"/>
        </w:rPr>
        <w:t xml:space="preserve"> sutartį su laimėjusiu tiekėju, vadovaujasi VPĮ 86 straipsnio ir PĮ 94 straipsnio </w:t>
      </w:r>
      <w:r w:rsidR="0058085A" w:rsidRPr="00E714F0">
        <w:rPr>
          <w:rFonts w:eastAsia="Calibri" w:cs="Arial"/>
          <w:szCs w:val="22"/>
        </w:rPr>
        <w:t>nuostatomis</w:t>
      </w:r>
      <w:r w:rsidR="0058085A" w:rsidRPr="00E714F0">
        <w:rPr>
          <w:rFonts w:eastAsia="Calibri" w:cs="Arial"/>
          <w:bCs/>
          <w:szCs w:val="22"/>
        </w:rPr>
        <w:t xml:space="preserve">. </w:t>
      </w:r>
    </w:p>
    <w:p w14:paraId="63A61E7F" w14:textId="77777777" w:rsidR="0058085A" w:rsidRPr="00E714F0"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bCs/>
          <w:szCs w:val="22"/>
        </w:rPr>
        <w:t>Tiekėjas, kurio Pasiūlymas nustatytas laimėjusiu, sudaryti sutarties kviečiamas raštu ir jam nurodomas laikas, iki kada jis turi sudaryti sutartį.</w:t>
      </w:r>
    </w:p>
    <w:p w14:paraId="76ECCB45" w14:textId="77777777" w:rsidR="0058085A" w:rsidRPr="00E714F0"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bCs/>
          <w:szCs w:val="22"/>
        </w:rPr>
        <w:t xml:space="preserve">Atvejai, kuomet tiekėjas gali atsisakyti sudaryti sutartį ir iš to kylančios pasekmės bei tvarka numatyta VPĮ 86 straipsnyje ir PĮ 94 straipsnyje. </w:t>
      </w:r>
    </w:p>
    <w:p w14:paraId="753F0DCD" w14:textId="77777777" w:rsidR="0058085A" w:rsidRPr="00E714F0" w:rsidRDefault="0058085A" w:rsidP="0058085A">
      <w:pPr>
        <w:pStyle w:val="ListParagraph"/>
        <w:numPr>
          <w:ilvl w:val="1"/>
          <w:numId w:val="8"/>
        </w:numPr>
        <w:tabs>
          <w:tab w:val="left" w:pos="709"/>
        </w:tabs>
        <w:ind w:left="0" w:firstLine="0"/>
        <w:jc w:val="both"/>
        <w:rPr>
          <w:rFonts w:eastAsia="Calibri" w:cs="Arial"/>
        </w:rPr>
      </w:pPr>
      <w:r w:rsidRPr="00E714F0">
        <w:rPr>
          <w:rFonts w:eastAsia="Calibri" w:cs="Arial"/>
        </w:rPr>
        <w:t xml:space="preserve">Sutarties sudarymui </w:t>
      </w:r>
      <w:r w:rsidRPr="6622A7CA">
        <w:rPr>
          <w:color w:val="000000" w:themeColor="text1"/>
          <w:szCs w:val="22"/>
        </w:rPr>
        <w:t>Lietuvos Respublikos tarptautinių sankcijų įstatymo</w:t>
      </w:r>
      <w:r w:rsidRPr="00E714F0">
        <w:rPr>
          <w:rFonts w:eastAsia="Calibri" w:cs="Arial"/>
        </w:rPr>
        <w:t xml:space="preserve"> (toliau – </w:t>
      </w:r>
      <w:r>
        <w:rPr>
          <w:rFonts w:eastAsia="Calibri" w:cs="Arial"/>
          <w:b/>
          <w:bCs/>
        </w:rPr>
        <w:t>T</w:t>
      </w:r>
      <w:r w:rsidRPr="00052663">
        <w:rPr>
          <w:rFonts w:eastAsia="Calibri" w:cs="Arial"/>
          <w:b/>
          <w:bCs/>
        </w:rPr>
        <w:t>arptautinių sankcijų</w:t>
      </w:r>
      <w:r w:rsidRPr="00E714F0">
        <w:rPr>
          <w:rFonts w:eastAsia="Calibri" w:cs="Arial"/>
          <w:b/>
          <w:bCs/>
        </w:rPr>
        <w:t xml:space="preserve"> įstatymas</w:t>
      </w:r>
      <w:r w:rsidRPr="00E714F0">
        <w:rPr>
          <w:rFonts w:eastAsia="Calibri" w:cs="Arial"/>
        </w:rPr>
        <w:t>) ir kitų tarptautinių teisės aktų nustatyta tvarka taikomos šios nuostatos:</w:t>
      </w:r>
    </w:p>
    <w:p w14:paraId="0F015581" w14:textId="219F0FE0" w:rsidR="0058085A" w:rsidRPr="00E714F0" w:rsidRDefault="0058085A" w:rsidP="00785AEA">
      <w:pPr>
        <w:pStyle w:val="ListParagraph"/>
        <w:numPr>
          <w:ilvl w:val="2"/>
          <w:numId w:val="8"/>
        </w:numPr>
        <w:tabs>
          <w:tab w:val="left" w:pos="709"/>
        </w:tabs>
        <w:ind w:left="1560" w:hanging="851"/>
        <w:jc w:val="both"/>
        <w:rPr>
          <w:rFonts w:eastAsia="Calibri" w:cs="Arial"/>
          <w:szCs w:val="22"/>
        </w:rPr>
      </w:pPr>
      <w:r w:rsidRPr="00E714F0">
        <w:rPr>
          <w:rFonts w:eastAsia="Calibri" w:cs="Arial"/>
        </w:rPr>
        <w:t xml:space="preserve">Prieš sudarant sutartį,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rPr>
        <w:t xml:space="preserve">inicijuoja procedūrą, siekiant nustatyti, ar numatomos sudaryti sutarties vykdymas neprieštaraus Lietuvos Respublikoje įgyvendinamoms privalomoms tarptautinėms sankcijoms, kaip tai apibrėžta </w:t>
      </w:r>
      <w:r>
        <w:rPr>
          <w:rFonts w:eastAsia="Calibri" w:cs="Arial"/>
        </w:rPr>
        <w:t>T</w:t>
      </w:r>
      <w:r w:rsidRPr="0032035B">
        <w:rPr>
          <w:rFonts w:eastAsia="Calibri" w:cs="Arial"/>
        </w:rPr>
        <w:t xml:space="preserve">arptautinių sankcijų </w:t>
      </w:r>
      <w:r w:rsidRPr="00E714F0">
        <w:rPr>
          <w:rFonts w:eastAsia="Calibri" w:cs="Arial"/>
        </w:rPr>
        <w:t xml:space="preserve">įstatyme ir kituose tarptautiniuose, Europos Sąjungos ir Lietuvos Respublikos teisės aktuose (bent vienai iš taikomų sankcijų).  </w:t>
      </w:r>
    </w:p>
    <w:p w14:paraId="4139FC39" w14:textId="6E30CE1A" w:rsidR="0058085A" w:rsidRPr="00E714F0" w:rsidRDefault="0058085A" w:rsidP="00785AEA">
      <w:pPr>
        <w:pStyle w:val="ListParagraph"/>
        <w:numPr>
          <w:ilvl w:val="2"/>
          <w:numId w:val="8"/>
        </w:numPr>
        <w:tabs>
          <w:tab w:val="left" w:pos="709"/>
        </w:tabs>
        <w:ind w:left="1560" w:hanging="851"/>
        <w:jc w:val="both"/>
        <w:rPr>
          <w:rFonts w:eastAsia="Calibri" w:cs="Arial"/>
          <w:szCs w:val="22"/>
        </w:rPr>
      </w:pPr>
      <w:r w:rsidRPr="00E714F0">
        <w:rPr>
          <w:rFonts w:eastAsia="Calibri" w:cs="Arial"/>
        </w:rPr>
        <w:t xml:space="preserve">Jeigu nustatoma, kad ketinamos sudaryti sutarties vykdymas prieštaraus Lietuvos Respublikoje įgyvendinamoms privalomoms tarptautinėms sankcijoms (bent vienai iš taikomų sankcijų), kaip tai apibrėžta </w:t>
      </w:r>
      <w:r>
        <w:rPr>
          <w:rFonts w:eastAsia="Calibri" w:cs="Arial"/>
        </w:rPr>
        <w:t>T</w:t>
      </w:r>
      <w:r w:rsidRPr="0032035B">
        <w:rPr>
          <w:rFonts w:eastAsia="Calibri" w:cs="Arial"/>
        </w:rPr>
        <w:t xml:space="preserve">arptautinių sankcijų </w:t>
      </w:r>
      <w:r w:rsidRPr="00E714F0">
        <w:rPr>
          <w:rFonts w:eastAsia="Calibri" w:cs="Arial"/>
        </w:rPr>
        <w:t xml:space="preserve">įstatyme ir kituose tarptautiniuose, Europos Sąjungos ir Lietuvos Respublikos teisės aktuose, sutartis su laimėjusiu Tiekėju negali būti sudaryta. Tokiu atveju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rPr>
        <w:t>kreipiasi į Tiekėją, esantį antroje vietoje pasiūlymų eilėje, ir jam siūlo sudaryti sutartį šiame skyriuje bei VPĮ / PĮ nustatyta tvarka.</w:t>
      </w:r>
    </w:p>
    <w:p w14:paraId="688DDFAF" w14:textId="77777777" w:rsidR="0058085A" w:rsidRPr="00E714F0"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rPr>
        <w:t>Sutarties sudarymui NSUSOAĮ nustatyta tvarka taikomos šios nuostatos:</w:t>
      </w:r>
    </w:p>
    <w:p w14:paraId="25CB39A2" w14:textId="615FB175" w:rsidR="0058085A" w:rsidRPr="00E714F0" w:rsidRDefault="0058085A" w:rsidP="00785AEA">
      <w:pPr>
        <w:pStyle w:val="ListParagraph"/>
        <w:numPr>
          <w:ilvl w:val="2"/>
          <w:numId w:val="8"/>
        </w:numPr>
        <w:tabs>
          <w:tab w:val="left" w:pos="709"/>
        </w:tabs>
        <w:ind w:left="1560" w:hanging="851"/>
        <w:jc w:val="both"/>
        <w:rPr>
          <w:rFonts w:eastAsia="Calibri" w:cs="Arial"/>
          <w:szCs w:val="22"/>
        </w:rPr>
      </w:pPr>
      <w:r w:rsidRPr="00E714F0">
        <w:rPr>
          <w:rFonts w:eastAsia="Calibri" w:cs="Arial"/>
        </w:rPr>
        <w:t xml:space="preserve">Vadovaujantis NSUSOAĮ, prieš sudarant sutartį,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rPr>
        <w:t xml:space="preserve">inicijuoja procedūrą, siekiant nustatyti ar numatoma sudaryti sutartis atitinka nacionalinio saugumo interesus ir, ar tokia sutartis gali būti sudaroma ir vykdoma. </w:t>
      </w:r>
    </w:p>
    <w:p w14:paraId="006EB567" w14:textId="77777777" w:rsidR="0058085A" w:rsidRPr="00E714F0" w:rsidRDefault="0058085A" w:rsidP="00785AEA">
      <w:pPr>
        <w:pStyle w:val="ListParagraph"/>
        <w:numPr>
          <w:ilvl w:val="2"/>
          <w:numId w:val="8"/>
        </w:numPr>
        <w:tabs>
          <w:tab w:val="left" w:pos="709"/>
        </w:tabs>
        <w:ind w:left="1560" w:hanging="851"/>
        <w:jc w:val="both"/>
        <w:rPr>
          <w:rFonts w:eastAsia="Calibri" w:cs="Arial"/>
          <w:szCs w:val="22"/>
        </w:rPr>
      </w:pPr>
      <w:r w:rsidRPr="00E714F0">
        <w:rPr>
          <w:rFonts w:eastAsia="Calibri" w:cs="Arial"/>
        </w:rPr>
        <w:t xml:space="preserve">Jeigu ketinama sudaryti sutartis neatitinka nacionalinio saugumo interesų, ji negali būti sudaryta tol, kol nebus pašalintos nacionalinio saugumo interesams grėsmę keliančios priežastys, jeigu tokios priežastys gali būti pašalintos. </w:t>
      </w:r>
    </w:p>
    <w:p w14:paraId="3231D0B7" w14:textId="77777777" w:rsidR="0058085A" w:rsidRPr="00E714F0" w:rsidRDefault="0058085A" w:rsidP="00785AEA">
      <w:pPr>
        <w:pStyle w:val="ListParagraph"/>
        <w:numPr>
          <w:ilvl w:val="2"/>
          <w:numId w:val="8"/>
        </w:numPr>
        <w:tabs>
          <w:tab w:val="left" w:pos="709"/>
        </w:tabs>
        <w:ind w:left="1560" w:hanging="851"/>
        <w:jc w:val="both"/>
        <w:rPr>
          <w:rFonts w:eastAsia="Calibri" w:cs="Arial"/>
          <w:szCs w:val="22"/>
        </w:rPr>
      </w:pPr>
      <w:r w:rsidRPr="00E714F0">
        <w:rPr>
          <w:rFonts w:eastAsia="Calibri" w:cs="Arial"/>
        </w:rPr>
        <w:t>Sprendimą, ar ketinama sudaryti sutartis atitinka nacionalinio saugumo interesus, priima LRV</w:t>
      </w:r>
      <w:r w:rsidRPr="00E714F0">
        <w:rPr>
          <w:rStyle w:val="FootnoteReference"/>
          <w:rFonts w:eastAsia="Calibri" w:cs="Arial"/>
        </w:rPr>
        <w:footnoteReference w:id="9"/>
      </w:r>
      <w:r w:rsidRPr="00E714F0">
        <w:rPr>
          <w:rFonts w:eastAsia="Calibri" w:cs="Arial"/>
        </w:rPr>
        <w:t xml:space="preserve"> NSUSOAĮ nustatyta tvarka. Nacionaliniam saugumui užtikrinti svarbių objektų apsaugos koordinavimo komisija teikia išvadas ar rekomendacijas</w:t>
      </w:r>
      <w:r w:rsidRPr="00E40392">
        <w:t xml:space="preserve"> </w:t>
      </w:r>
      <w:r w:rsidRPr="00E714F0">
        <w:rPr>
          <w:rFonts w:eastAsia="Calibri" w:cs="Arial"/>
        </w:rPr>
        <w:t>dėl kitų nacionalinio saugumo interesams užtikrinti būtinų priemonių, susijusių su nacionaliniam saugumui užtikrinti svarbių objektų apsauga.</w:t>
      </w:r>
    </w:p>
    <w:p w14:paraId="3C20BAF9" w14:textId="20FD0EF4" w:rsidR="0058085A" w:rsidRPr="00E714F0" w:rsidRDefault="0058085A" w:rsidP="00785AEA">
      <w:pPr>
        <w:pStyle w:val="ListParagraph"/>
        <w:numPr>
          <w:ilvl w:val="2"/>
          <w:numId w:val="8"/>
        </w:numPr>
        <w:tabs>
          <w:tab w:val="left" w:pos="709"/>
        </w:tabs>
        <w:ind w:left="1560" w:hanging="851"/>
        <w:jc w:val="both"/>
        <w:rPr>
          <w:rFonts w:cs="Arial"/>
          <w:szCs w:val="22"/>
        </w:rPr>
      </w:pPr>
      <w:r w:rsidRPr="00E714F0">
        <w:rPr>
          <w:rFonts w:eastAsia="Calibri" w:cs="Arial"/>
        </w:rPr>
        <w:t xml:space="preserve">LRV priėmus sprendimą, jog ketinama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rPr>
        <w:t xml:space="preserve">ar Įgaliotojo sudaryti sutartis neatitinka nacionalinio saugumo interesų ar Nacionaliniam saugumui užtikrinti svarbių objektų apsaugos koordinavimo komisijai pateikus išvadas ar rekomendacijas, kaip </w:t>
      </w:r>
      <w:r w:rsidRPr="000E7892">
        <w:rPr>
          <w:rFonts w:eastAsia="Calibri" w:cs="Arial"/>
        </w:rPr>
        <w:t>nustatyta 1</w:t>
      </w:r>
      <w:r w:rsidRPr="00D22BF2">
        <w:rPr>
          <w:rFonts w:eastAsia="Calibri" w:cs="Arial"/>
        </w:rPr>
        <w:t>5</w:t>
      </w:r>
      <w:r w:rsidRPr="000E7892">
        <w:rPr>
          <w:rFonts w:eastAsia="Calibri" w:cs="Arial"/>
        </w:rPr>
        <w:t>.6.3 punkte,</w:t>
      </w:r>
      <w:r w:rsidRPr="00E714F0">
        <w:rPr>
          <w:rFonts w:eastAsia="Calibri" w:cs="Arial"/>
        </w:rPr>
        <w:t xml:space="preserve"> ši sutartis nėra sudaroma. Tokiu atveju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rPr>
        <w:t xml:space="preserve">kreipiasi į Tiekėją, esantį antroje </w:t>
      </w:r>
      <w:r w:rsidRPr="00E714F0">
        <w:rPr>
          <w:rFonts w:eastAsia="Calibri" w:cs="Arial"/>
        </w:rPr>
        <w:lastRenderedPageBreak/>
        <w:t xml:space="preserve">vietoje pasiūlymų eilėje ir jam siūlo sudaryti sutartį šiame skyriuje bei VPĮ / PĮ nustatyta tvarka. </w:t>
      </w:r>
    </w:p>
    <w:p w14:paraId="4EB1B42A" w14:textId="7996313D" w:rsidR="0058085A" w:rsidRPr="00DE260A"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rPr>
        <w:t xml:space="preserve">Sudaryti sutartį galima tik tuo atveju, jei nėra objektyvių ir pagrįstų priežasčių, dėl kurių negalėtų būti sudaroma sutartis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5 straipsnyje, Lietuvos Respublikos finansinių ataskaitų audito įstatymo 4 straipsnyje, ir pan.). Tiekėjas turi teisę kreiptis į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rPr>
        <w:t xml:space="preserve">prašydamas patvirtinti minėtų aplinkybių nebuvimą ir privalo </w:t>
      </w:r>
      <w:r w:rsidR="004107AA">
        <w:rPr>
          <w:rFonts w:cs="Arial"/>
          <w:color w:val="000000" w:themeColor="text1"/>
          <w:szCs w:val="22"/>
        </w:rPr>
        <w:t>KC</w:t>
      </w:r>
      <w:r w:rsidR="004107AA" w:rsidRPr="00E714F0">
        <w:rPr>
          <w:rFonts w:cs="Arial"/>
          <w:color w:val="000000" w:themeColor="text1"/>
          <w:szCs w:val="22"/>
        </w:rPr>
        <w:t xml:space="preserve"> </w:t>
      </w:r>
      <w:r w:rsidRPr="00E714F0">
        <w:rPr>
          <w:rFonts w:eastAsia="Calibri" w:cs="Arial"/>
        </w:rPr>
        <w:t>prašymu ar savo iniciatyva pateikti informaciją bei pagrįstus įrodymus apie minėtų aplinkybių egzistavimo (ne)buvimą (jei taikoma).</w:t>
      </w:r>
    </w:p>
    <w:p w14:paraId="0DBB8CD1" w14:textId="11EBE1C8" w:rsidR="00DE260A" w:rsidRPr="00DE260A" w:rsidRDefault="00DE260A" w:rsidP="00DE260A">
      <w:pPr>
        <w:pStyle w:val="ListParagraph"/>
        <w:numPr>
          <w:ilvl w:val="1"/>
          <w:numId w:val="8"/>
        </w:numPr>
        <w:tabs>
          <w:tab w:val="left" w:pos="709"/>
        </w:tabs>
        <w:ind w:left="0" w:firstLine="0"/>
        <w:jc w:val="both"/>
        <w:rPr>
          <w:rFonts w:eastAsia="Calibri" w:cs="Arial"/>
          <w:bCs/>
          <w:szCs w:val="22"/>
        </w:rPr>
      </w:pPr>
      <w:r w:rsidRPr="00C84D4C">
        <w:t>Su Tiekėju, kuris yra Susijusi šalis</w:t>
      </w:r>
      <w:r>
        <w:rPr>
          <w:rStyle w:val="FootnoteReference"/>
        </w:rPr>
        <w:footnoteReference w:id="10"/>
      </w:r>
      <w:r w:rsidRPr="00C84D4C">
        <w:t xml:space="preserve">, gali būti sudaromas sandoris tik jei nėra objektyvių ir pagrįstų priežasčių, dėl kurių jis negalėtų būti sudarytas, kaip numatyta 2023 m. </w:t>
      </w:r>
      <w:r w:rsidRPr="0051179E">
        <w:t>gruodžio 12 d. LTG Valdybos sprendimu Nr. P/FN11/LTG/4 patvirtintoje Sandorių su susijusiomis šalimis politikoje</w:t>
      </w:r>
      <w:r w:rsidRPr="0051179E">
        <w:rPr>
          <w:rStyle w:val="FootnoteReference"/>
        </w:rPr>
        <w:footnoteReference w:id="11"/>
      </w:r>
      <w:r w:rsidRPr="0051179E">
        <w:t>.</w:t>
      </w:r>
      <w:r w:rsidR="0051179E" w:rsidRPr="0051179E">
        <w:t xml:space="preserve"> </w:t>
      </w:r>
      <w:r w:rsidR="0051179E" w:rsidRPr="0051179E">
        <w:rPr>
          <w:rFonts w:cs="Arial"/>
          <w:szCs w:val="22"/>
        </w:rPr>
        <w:t xml:space="preserve">Tiekėjas privalo </w:t>
      </w:r>
      <w:r w:rsidR="009046B1">
        <w:rPr>
          <w:rFonts w:cs="Arial"/>
          <w:color w:val="000000" w:themeColor="text1"/>
          <w:szCs w:val="22"/>
        </w:rPr>
        <w:t>KC</w:t>
      </w:r>
      <w:r w:rsidR="009046B1" w:rsidRPr="00E714F0">
        <w:rPr>
          <w:rFonts w:cs="Arial"/>
          <w:color w:val="000000" w:themeColor="text1"/>
          <w:szCs w:val="22"/>
        </w:rPr>
        <w:t xml:space="preserve"> </w:t>
      </w:r>
      <w:r w:rsidR="0051179E" w:rsidRPr="0051179E">
        <w:rPr>
          <w:rFonts w:cs="Arial"/>
          <w:szCs w:val="22"/>
        </w:rPr>
        <w:t xml:space="preserve">prašymu ar savo iniciatyva pateikti informaciją ir (ar) dokumentus, pagrindžiančius, kad jo siūloma kaina ar įkainiai atitinka atviros rinkos sąlygas, kuriomis sudaromi panašūs sandoriai. </w:t>
      </w:r>
      <w:proofErr w:type="spellStart"/>
      <w:r w:rsidR="0051179E" w:rsidRPr="0051179E">
        <w:rPr>
          <w:rFonts w:cs="Arial"/>
          <w:szCs w:val="22"/>
        </w:rPr>
        <w:t>T.y</w:t>
      </w:r>
      <w:proofErr w:type="spellEnd"/>
      <w:r w:rsidR="0051179E" w:rsidRPr="0051179E">
        <w:rPr>
          <w:rFonts w:cs="Arial"/>
          <w:szCs w:val="22"/>
        </w:rPr>
        <w:t>. sandoris sudaromas tokiomis pat sąlygomis ir aplinkybėmis kaip ir tarp suinteresuotų pirkėjo bei pardavėjo, kai šie asmenys yra nesusiję ir veikia nepriklausomai vienas nuo kito, siekdami geriausių savo interesų.</w:t>
      </w:r>
    </w:p>
    <w:p w14:paraId="12599F5B" w14:textId="2141696F" w:rsidR="0058085A" w:rsidRPr="00E714F0"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rPr>
        <w:t xml:space="preserve">Jeigu vykdant Sutartį kita Šalis tvarkys asmens duomenis </w:t>
      </w:r>
      <w:r w:rsidR="009046B1">
        <w:rPr>
          <w:rFonts w:cs="Arial"/>
          <w:color w:val="000000" w:themeColor="text1"/>
          <w:szCs w:val="22"/>
        </w:rPr>
        <w:t>KC</w:t>
      </w:r>
      <w:r w:rsidR="009046B1" w:rsidRPr="00E714F0">
        <w:rPr>
          <w:rFonts w:cs="Arial"/>
          <w:color w:val="000000" w:themeColor="text1"/>
          <w:szCs w:val="22"/>
        </w:rPr>
        <w:t xml:space="preserve"> </w:t>
      </w:r>
      <w:r w:rsidRPr="00E714F0">
        <w:rPr>
          <w:rFonts w:eastAsia="Calibri" w:cs="Arial"/>
        </w:rPr>
        <w:t>vardu kaip duomenų tvarkytojas, po Sutarties pasirašymo nedelsiant turi būti sudaromas duomenų tvarkymo susitarimas, kurio tekstas viešai publikuojamas AB „Lietuvos geležinkeliai“ interneto svetainėje</w:t>
      </w:r>
      <w:r w:rsidRPr="00E714F0">
        <w:rPr>
          <w:rStyle w:val="FootnoteReference"/>
          <w:rFonts w:eastAsia="Calibri" w:cs="Arial"/>
        </w:rPr>
        <w:footnoteReference w:id="12"/>
      </w:r>
      <w:r w:rsidRPr="00E714F0">
        <w:rPr>
          <w:rFonts w:eastAsia="Calibri" w:cs="Arial"/>
        </w:rPr>
        <w:t xml:space="preserve">   arba, jei poreikis tvarkyti asmens duomenis paaiškėja po Sutarties pasirašymo, duomenų tvarkymo susitarimas Šalių pasirašomas nedelsiant, bet ne vėliau kaip iki asmens duomenų tvarkymo pradžios. Duomenų tvarkymo susitarimu Šalys negali pakeisti Pirkimo sąlygų, įskaitant Sutarties nuostatas, ir (ar) pakeisti ekonominę pusiausvyrą Tiekėjo naudai.  </w:t>
      </w:r>
    </w:p>
    <w:p w14:paraId="13430F59" w14:textId="65768E81" w:rsidR="0058085A" w:rsidRPr="00E714F0"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rPr>
        <w:t xml:space="preserve">Jeigu vykdant Sutartį </w:t>
      </w:r>
      <w:r w:rsidR="009046B1">
        <w:rPr>
          <w:rFonts w:cs="Arial"/>
          <w:color w:val="000000" w:themeColor="text1"/>
          <w:szCs w:val="22"/>
        </w:rPr>
        <w:t>KC</w:t>
      </w:r>
      <w:r w:rsidR="009046B1" w:rsidRPr="00E714F0">
        <w:rPr>
          <w:rFonts w:cs="Arial"/>
          <w:color w:val="000000" w:themeColor="text1"/>
          <w:szCs w:val="22"/>
        </w:rPr>
        <w:t xml:space="preserve"> </w:t>
      </w:r>
      <w:r w:rsidRPr="00E714F0">
        <w:rPr>
          <w:rFonts w:eastAsia="Calibri" w:cs="Arial"/>
        </w:rPr>
        <w:t>kitai Šaliai, kaip savarankiškam duomenų valdytojui, perduos asmens duomenis,  po Sutarties pasirašymo nedelsiant bus pasirašomas duomenų perdavimo susitarimas, kurio tekstas viešai publikuojamas AB „Lietuvos geležinkeliai“ interneto svetainėje</w:t>
      </w:r>
      <w:r w:rsidRPr="00E714F0">
        <w:rPr>
          <w:rStyle w:val="FootnoteReference"/>
          <w:rFonts w:eastAsia="Calibri" w:cs="Arial"/>
        </w:rPr>
        <w:footnoteReference w:id="13"/>
      </w:r>
      <w:r w:rsidRPr="00E714F0">
        <w:rPr>
          <w:rFonts w:eastAsia="Calibri" w:cs="Arial"/>
        </w:rPr>
        <w:t xml:space="preserve">  arba, jei poreikis perduoti asmens duomenis paaiškėja po Sutarties pasirašymo, duomenų perdavimo susitarimas Šalių pasirašomas nedelsiant, bet ne vėliau kaip iki asmens duomenų perdavimo pradžios. Susitarimu Šalys negali pakeisti Pirkimo sąlygų, įskaitant Sutarties nuostatas, ir (ar) pakeisti ekonominę pusiausvyrą Tiekėjo naudai.</w:t>
      </w:r>
    </w:p>
    <w:p w14:paraId="0EB08008" w14:textId="77777777" w:rsidR="0058085A" w:rsidRPr="00E714F0"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rPr>
        <w:t>Laikoma, kad tiekėjas atsisakė sudaryti sutartį, kai yra bent vienas iš šių atvejų:</w:t>
      </w:r>
    </w:p>
    <w:p w14:paraId="242C7D50" w14:textId="77777777" w:rsidR="0058085A" w:rsidRPr="00E714F0" w:rsidRDefault="0058085A" w:rsidP="00785AEA">
      <w:pPr>
        <w:pStyle w:val="ListParagraph"/>
        <w:numPr>
          <w:ilvl w:val="2"/>
          <w:numId w:val="8"/>
        </w:numPr>
        <w:tabs>
          <w:tab w:val="left" w:pos="709"/>
        </w:tabs>
        <w:ind w:left="1701" w:hanging="992"/>
        <w:jc w:val="both"/>
        <w:rPr>
          <w:rFonts w:eastAsia="Calibri" w:cs="Arial"/>
          <w:bCs/>
          <w:szCs w:val="22"/>
        </w:rPr>
      </w:pPr>
      <w:r w:rsidRPr="00E714F0">
        <w:rPr>
          <w:rFonts w:eastAsia="Calibri" w:cs="Arial"/>
        </w:rPr>
        <w:t>tiekėjas raštu atsisako ją sudaryti arba nepateikia kitų dokumentų, kuriuos reikia pateikti iki sutarties įsigaliojimo (jeigu Specialiosiose sąlygose tokių dokumentų reikalaujama);</w:t>
      </w:r>
    </w:p>
    <w:p w14:paraId="59D027B3" w14:textId="1045DA23" w:rsidR="0058085A" w:rsidRPr="00E714F0" w:rsidRDefault="0058085A" w:rsidP="00785AEA">
      <w:pPr>
        <w:pStyle w:val="ListParagraph"/>
        <w:numPr>
          <w:ilvl w:val="2"/>
          <w:numId w:val="8"/>
        </w:numPr>
        <w:tabs>
          <w:tab w:val="left" w:pos="709"/>
        </w:tabs>
        <w:ind w:left="1701" w:hanging="992"/>
        <w:jc w:val="both"/>
        <w:rPr>
          <w:rFonts w:eastAsia="Calibri" w:cs="Arial"/>
          <w:bCs/>
          <w:szCs w:val="22"/>
        </w:rPr>
      </w:pPr>
      <w:r w:rsidRPr="00E714F0">
        <w:rPr>
          <w:rFonts w:eastAsia="Calibri" w:cs="Arial"/>
        </w:rPr>
        <w:t xml:space="preserve">iki </w:t>
      </w:r>
      <w:r w:rsidR="009046B1">
        <w:rPr>
          <w:rFonts w:cs="Arial"/>
          <w:color w:val="000000" w:themeColor="text1"/>
          <w:szCs w:val="22"/>
        </w:rPr>
        <w:t>KC</w:t>
      </w:r>
      <w:r w:rsidR="009046B1" w:rsidRPr="00E714F0">
        <w:rPr>
          <w:rFonts w:cs="Arial"/>
          <w:color w:val="000000" w:themeColor="text1"/>
          <w:szCs w:val="22"/>
        </w:rPr>
        <w:t xml:space="preserve"> </w:t>
      </w:r>
      <w:r w:rsidRPr="00E714F0">
        <w:rPr>
          <w:rFonts w:eastAsia="Calibri" w:cs="Arial"/>
        </w:rPr>
        <w:t>nurodyto laiko nepasirašo sutarties;</w:t>
      </w:r>
    </w:p>
    <w:p w14:paraId="218FDC5D" w14:textId="77777777" w:rsidR="0058085A" w:rsidRPr="00E714F0" w:rsidRDefault="0058085A" w:rsidP="00785AEA">
      <w:pPr>
        <w:pStyle w:val="ListParagraph"/>
        <w:numPr>
          <w:ilvl w:val="2"/>
          <w:numId w:val="8"/>
        </w:numPr>
        <w:tabs>
          <w:tab w:val="left" w:pos="709"/>
        </w:tabs>
        <w:ind w:left="1701" w:hanging="992"/>
        <w:jc w:val="both"/>
        <w:rPr>
          <w:rFonts w:eastAsia="Calibri" w:cs="Arial"/>
          <w:bCs/>
          <w:szCs w:val="22"/>
        </w:rPr>
      </w:pPr>
      <w:r w:rsidRPr="00E714F0">
        <w:rPr>
          <w:rFonts w:eastAsia="Calibri" w:cs="Arial"/>
        </w:rPr>
        <w:t>atsisako sudaryti sutartį KSPĮ ar VPĮ ir pirkimo dokumentuose nustatytomis sąlygomis.</w:t>
      </w:r>
    </w:p>
    <w:p w14:paraId="2705A990" w14:textId="77777777" w:rsidR="0058085A" w:rsidRPr="00E714F0"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rPr>
        <w:t xml:space="preserve">Jeigu laimėjęs tiekėjas atsisako sudaryti sutartį, ją sudaryti siūloma tiekėjui, kurio Pasiūlymas pagal nustatytą Pasiūlymų eilę yra pirmas po tiekėjo, atsisakiusio sudaryti sutartį. </w:t>
      </w:r>
    </w:p>
    <w:p w14:paraId="1F46C19F" w14:textId="62CE1A13" w:rsidR="0058085A" w:rsidRPr="00C27281" w:rsidRDefault="0058085A" w:rsidP="0058085A">
      <w:pPr>
        <w:pStyle w:val="ListParagraph"/>
        <w:numPr>
          <w:ilvl w:val="1"/>
          <w:numId w:val="8"/>
        </w:numPr>
        <w:tabs>
          <w:tab w:val="left" w:pos="709"/>
        </w:tabs>
        <w:ind w:left="0" w:firstLine="0"/>
        <w:jc w:val="both"/>
        <w:rPr>
          <w:rFonts w:eastAsia="Calibri" w:cs="Arial"/>
          <w:bCs/>
          <w:szCs w:val="22"/>
        </w:rPr>
      </w:pPr>
      <w:r w:rsidRPr="00E714F0">
        <w:rPr>
          <w:rFonts w:eastAsia="Calibri" w:cs="Arial"/>
        </w:rPr>
        <w:t xml:space="preserve">Sudarant sutartį, joje nekeičiama laimėjusio tiekėjo Pasiūlymo kaina, sąnaudos ar kitos sąlygos. Jeigu Pasiūlyme kaina ar sąnaudos nurodytos kita valiuta nei eurais, sutartyje kaina ar sąnaudos nurodomos perskaičiuotos eurais pagal Bendrųjų </w:t>
      </w:r>
      <w:r w:rsidRPr="00C0493E">
        <w:rPr>
          <w:rFonts w:eastAsia="Calibri" w:cs="Arial"/>
        </w:rPr>
        <w:t>sąlygų 1</w:t>
      </w:r>
      <w:r w:rsidRPr="00D22BF2">
        <w:rPr>
          <w:rFonts w:eastAsia="Calibri" w:cs="Arial"/>
        </w:rPr>
        <w:t>2</w:t>
      </w:r>
      <w:r w:rsidRPr="00C0493E">
        <w:rPr>
          <w:rFonts w:eastAsia="Calibri" w:cs="Arial"/>
        </w:rPr>
        <w:t>.5 punkto sąlygą</w:t>
      </w:r>
      <w:r w:rsidRPr="00E714F0">
        <w:rPr>
          <w:rFonts w:eastAsia="Calibri" w:cs="Arial"/>
        </w:rPr>
        <w:t xml:space="preserve">. Tuo atveju, kai mokesčius reguliuojančių įstatymų ir jų įgyvendinamųjų teisės aktų nustatyta tvarka </w:t>
      </w:r>
      <w:r w:rsidR="009046B1">
        <w:rPr>
          <w:rFonts w:cs="Arial"/>
          <w:color w:val="000000" w:themeColor="text1"/>
          <w:szCs w:val="22"/>
        </w:rPr>
        <w:t>KC</w:t>
      </w:r>
      <w:r w:rsidR="009046B1" w:rsidRPr="00E714F0">
        <w:rPr>
          <w:rFonts w:cs="Arial"/>
          <w:color w:val="000000" w:themeColor="text1"/>
          <w:szCs w:val="22"/>
        </w:rPr>
        <w:t xml:space="preserve"> </w:t>
      </w:r>
      <w:r w:rsidRPr="00E714F0">
        <w:rPr>
          <w:rFonts w:eastAsia="Calibri" w:cs="Arial"/>
        </w:rPr>
        <w:t>pati turi sumokėti PVM į valstybės biudžetą už įsigytą pirkimo objektą, į Pasiūlymo kainą ar sąnaudas įskaitytas šis mokestis sudarant sutartį išskaičiuojamas.</w:t>
      </w:r>
    </w:p>
    <w:p w14:paraId="787EAF19" w14:textId="77777777" w:rsidR="0058085A" w:rsidRPr="00C27281" w:rsidRDefault="0058085A" w:rsidP="0058085A">
      <w:pPr>
        <w:pStyle w:val="Heading1"/>
        <w:numPr>
          <w:ilvl w:val="0"/>
          <w:numId w:val="16"/>
        </w:numPr>
        <w:tabs>
          <w:tab w:val="left" w:pos="426"/>
          <w:tab w:val="left" w:pos="709"/>
          <w:tab w:val="left" w:pos="993"/>
          <w:tab w:val="left" w:pos="1276"/>
        </w:tabs>
        <w:spacing w:before="240" w:after="120"/>
        <w:ind w:left="0" w:firstLine="567"/>
        <w:jc w:val="center"/>
        <w:rPr>
          <w:rFonts w:cs="Arial"/>
          <w:b/>
          <w:bCs/>
          <w:szCs w:val="22"/>
        </w:rPr>
      </w:pPr>
      <w:bookmarkStart w:id="25" w:name="_Toc166156035"/>
      <w:r w:rsidRPr="00E714F0">
        <w:rPr>
          <w:rFonts w:cs="Arial"/>
          <w:b/>
          <w:bCs/>
          <w:szCs w:val="22"/>
        </w:rPr>
        <w:t>PRETENZIJŲ, IEŠKINIŲ TEIKIMAS IR NAGRINĖJIMAS</w:t>
      </w:r>
      <w:bookmarkEnd w:id="25"/>
    </w:p>
    <w:p w14:paraId="2F105715" w14:textId="17CB2EEF" w:rsidR="0058085A" w:rsidRPr="00E714F0" w:rsidRDefault="0058085A" w:rsidP="0058085A">
      <w:pPr>
        <w:pStyle w:val="ListParagraph"/>
        <w:numPr>
          <w:ilvl w:val="1"/>
          <w:numId w:val="16"/>
        </w:numPr>
        <w:tabs>
          <w:tab w:val="left" w:pos="0"/>
          <w:tab w:val="left" w:pos="567"/>
          <w:tab w:val="left" w:pos="851"/>
          <w:tab w:val="left" w:pos="993"/>
          <w:tab w:val="left" w:pos="1276"/>
          <w:tab w:val="left" w:pos="2977"/>
        </w:tabs>
        <w:ind w:left="0" w:firstLine="0"/>
        <w:contextualSpacing w:val="0"/>
        <w:jc w:val="both"/>
        <w:rPr>
          <w:rFonts w:eastAsia="Calibri" w:cs="Arial"/>
          <w:bCs/>
          <w:szCs w:val="22"/>
        </w:rPr>
      </w:pPr>
      <w:r w:rsidRPr="00E714F0">
        <w:rPr>
          <w:rFonts w:eastAsiaTheme="minorHAnsi" w:cs="Arial"/>
          <w:color w:val="000000"/>
          <w:szCs w:val="22"/>
        </w:rPr>
        <w:t xml:space="preserve">Tiekėjas pirkimo procedūrų metu turi teisę ginčyti </w:t>
      </w:r>
      <w:r w:rsidR="009046B1">
        <w:rPr>
          <w:rFonts w:cs="Arial"/>
          <w:color w:val="000000" w:themeColor="text1"/>
          <w:szCs w:val="22"/>
        </w:rPr>
        <w:t>KC</w:t>
      </w:r>
      <w:r w:rsidR="009046B1" w:rsidRPr="00E714F0">
        <w:rPr>
          <w:rFonts w:cs="Arial"/>
          <w:color w:val="000000" w:themeColor="text1"/>
          <w:szCs w:val="22"/>
        </w:rPr>
        <w:t xml:space="preserve"> </w:t>
      </w:r>
      <w:r w:rsidRPr="00E714F0">
        <w:rPr>
          <w:rFonts w:eastAsiaTheme="minorHAnsi" w:cs="Arial"/>
          <w:color w:val="000000"/>
          <w:szCs w:val="22"/>
        </w:rPr>
        <w:t xml:space="preserve">veiksmus ir (arba) sprendimus pateikiant pretenziją. Pretenzija teikiama laikantis šių reikalavimų: </w:t>
      </w:r>
    </w:p>
    <w:p w14:paraId="20E983FE" w14:textId="72FDFEE2" w:rsidR="0058085A" w:rsidRPr="00E714F0" w:rsidRDefault="0058085A" w:rsidP="00785AEA">
      <w:pPr>
        <w:pStyle w:val="ListParagraph"/>
        <w:numPr>
          <w:ilvl w:val="2"/>
          <w:numId w:val="16"/>
        </w:numPr>
        <w:tabs>
          <w:tab w:val="left" w:pos="0"/>
          <w:tab w:val="left" w:pos="1418"/>
        </w:tabs>
        <w:ind w:left="1418" w:hanging="851"/>
        <w:contextualSpacing w:val="0"/>
        <w:jc w:val="both"/>
        <w:rPr>
          <w:rFonts w:eastAsia="Calibri" w:cs="Arial"/>
          <w:bCs/>
          <w:szCs w:val="22"/>
        </w:rPr>
      </w:pPr>
      <w:r w:rsidRPr="00E714F0">
        <w:rPr>
          <w:rFonts w:eastAsiaTheme="minorHAnsi" w:cs="Arial"/>
          <w:color w:val="000000"/>
          <w:szCs w:val="22"/>
        </w:rPr>
        <w:t xml:space="preserve">pretenzija turi būti pateikta per 5 (penkias) darbo dienas </w:t>
      </w:r>
      <w:r w:rsidRPr="00E714F0">
        <w:rPr>
          <w:rFonts w:cs="Arial"/>
          <w:szCs w:val="22"/>
        </w:rPr>
        <w:t xml:space="preserve">nuo paskelbimo apie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cs="Arial"/>
          <w:szCs w:val="22"/>
        </w:rPr>
        <w:t xml:space="preserve">priimtą sprendimą </w:t>
      </w:r>
      <w:r w:rsidRPr="00E714F0">
        <w:rPr>
          <w:rFonts w:eastAsiaTheme="minorHAnsi" w:cs="Arial"/>
          <w:color w:val="000000"/>
          <w:szCs w:val="22"/>
        </w:rPr>
        <w:t xml:space="preserve">dienos arba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eastAsiaTheme="minorHAnsi" w:cs="Arial"/>
          <w:color w:val="000000"/>
          <w:szCs w:val="22"/>
        </w:rPr>
        <w:t>pranešimo raštu apie jo priimtą sprendimą išsiuntimo tiekėjams dienos;</w:t>
      </w:r>
    </w:p>
    <w:p w14:paraId="39796610" w14:textId="77777777" w:rsidR="0058085A" w:rsidRPr="00E714F0" w:rsidRDefault="0058085A" w:rsidP="00785AEA">
      <w:pPr>
        <w:pStyle w:val="ListParagraph"/>
        <w:numPr>
          <w:ilvl w:val="2"/>
          <w:numId w:val="16"/>
        </w:numPr>
        <w:tabs>
          <w:tab w:val="left" w:pos="0"/>
          <w:tab w:val="left" w:pos="1418"/>
        </w:tabs>
        <w:ind w:left="1418" w:hanging="851"/>
        <w:contextualSpacing w:val="0"/>
        <w:jc w:val="both"/>
        <w:rPr>
          <w:rFonts w:eastAsia="Calibri" w:cs="Arial"/>
          <w:bCs/>
          <w:szCs w:val="20"/>
        </w:rPr>
      </w:pPr>
      <w:r w:rsidRPr="00E714F0">
        <w:rPr>
          <w:rFonts w:eastAsiaTheme="minorHAnsi" w:cs="Arial"/>
          <w:color w:val="000000"/>
          <w:szCs w:val="22"/>
        </w:rPr>
        <w:t>pretenzija</w:t>
      </w:r>
      <w:r w:rsidRPr="00E714F0">
        <w:rPr>
          <w:rFonts w:eastAsia="Calibri" w:cs="Arial"/>
          <w:bCs/>
          <w:szCs w:val="22"/>
        </w:rPr>
        <w:t xml:space="preserve"> teikiama </w:t>
      </w:r>
      <w:r w:rsidRPr="00E714F0">
        <w:rPr>
          <w:rFonts w:eastAsia="Calibri" w:cs="Arial"/>
          <w:bCs/>
          <w:szCs w:val="20"/>
        </w:rPr>
        <w:t>raštu tiekėjo pasirinktomis priemonėmis.</w:t>
      </w:r>
    </w:p>
    <w:p w14:paraId="014D55E6" w14:textId="6E42F3AD" w:rsidR="0058085A" w:rsidRPr="00E714F0" w:rsidRDefault="00BE2E06" w:rsidP="0058085A">
      <w:pPr>
        <w:pStyle w:val="ListParagraph"/>
        <w:numPr>
          <w:ilvl w:val="1"/>
          <w:numId w:val="16"/>
        </w:numPr>
        <w:tabs>
          <w:tab w:val="left" w:pos="0"/>
          <w:tab w:val="left" w:pos="567"/>
          <w:tab w:val="left" w:pos="851"/>
          <w:tab w:val="left" w:pos="993"/>
          <w:tab w:val="left" w:pos="1276"/>
          <w:tab w:val="left" w:pos="1418"/>
          <w:tab w:val="left" w:pos="2977"/>
        </w:tabs>
        <w:ind w:left="0" w:firstLine="0"/>
        <w:contextualSpacing w:val="0"/>
        <w:jc w:val="both"/>
        <w:rPr>
          <w:rFonts w:eastAsia="Calibri" w:cs="Arial"/>
          <w:bCs/>
          <w:szCs w:val="22"/>
        </w:rPr>
      </w:pPr>
      <w:r>
        <w:rPr>
          <w:rFonts w:cs="Arial"/>
          <w:color w:val="000000" w:themeColor="text1"/>
          <w:szCs w:val="22"/>
        </w:rPr>
        <w:lastRenderedPageBreak/>
        <w:t xml:space="preserve">KC </w:t>
      </w:r>
      <w:r w:rsidR="0058085A" w:rsidRPr="00E714F0">
        <w:rPr>
          <w:rFonts w:eastAsia="Calibri" w:cs="Arial"/>
          <w:bCs/>
          <w:szCs w:val="22"/>
        </w:rPr>
        <w:t>pretenziją nagrinėja laikantis šių reikalavimų:</w:t>
      </w:r>
    </w:p>
    <w:p w14:paraId="0EE5031E" w14:textId="198B1A6D" w:rsidR="0058085A" w:rsidRPr="00E714F0" w:rsidRDefault="00BE2E06" w:rsidP="00785AEA">
      <w:pPr>
        <w:pStyle w:val="ListParagraph"/>
        <w:numPr>
          <w:ilvl w:val="2"/>
          <w:numId w:val="16"/>
        </w:numPr>
        <w:tabs>
          <w:tab w:val="left" w:pos="0"/>
          <w:tab w:val="left" w:pos="1418"/>
        </w:tabs>
        <w:ind w:left="1418" w:hanging="851"/>
        <w:contextualSpacing w:val="0"/>
        <w:jc w:val="both"/>
        <w:rPr>
          <w:rFonts w:eastAsia="Calibri" w:cs="Arial"/>
          <w:bCs/>
          <w:szCs w:val="22"/>
        </w:rPr>
      </w:pPr>
      <w:r>
        <w:rPr>
          <w:rFonts w:cs="Arial"/>
          <w:color w:val="000000" w:themeColor="text1"/>
          <w:szCs w:val="22"/>
        </w:rPr>
        <w:t>KC</w:t>
      </w:r>
      <w:r w:rsidRPr="00E714F0">
        <w:rPr>
          <w:rFonts w:cs="Arial"/>
          <w:color w:val="000000" w:themeColor="text1"/>
          <w:szCs w:val="22"/>
        </w:rPr>
        <w:t xml:space="preserve"> </w:t>
      </w:r>
      <w:r w:rsidR="0058085A" w:rsidRPr="00785AEA">
        <w:rPr>
          <w:rFonts w:eastAsiaTheme="minorHAnsi" w:cs="Arial"/>
          <w:color w:val="000000"/>
          <w:szCs w:val="22"/>
        </w:rPr>
        <w:t>privalo</w:t>
      </w:r>
      <w:r w:rsidR="0058085A" w:rsidRPr="00E714F0">
        <w:rPr>
          <w:rFonts w:cs="Arial"/>
          <w:szCs w:val="22"/>
        </w:rPr>
        <w:t xml:space="preserve">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02B54FF9" w14:textId="088194B4" w:rsidR="0058085A" w:rsidRPr="00E714F0" w:rsidRDefault="0058085A" w:rsidP="00785AEA">
      <w:pPr>
        <w:pStyle w:val="ListParagraph"/>
        <w:numPr>
          <w:ilvl w:val="2"/>
          <w:numId w:val="16"/>
        </w:numPr>
        <w:tabs>
          <w:tab w:val="left" w:pos="0"/>
          <w:tab w:val="left" w:pos="1418"/>
        </w:tabs>
        <w:ind w:left="1418" w:hanging="851"/>
        <w:contextualSpacing w:val="0"/>
        <w:jc w:val="both"/>
        <w:rPr>
          <w:rFonts w:eastAsia="Calibri" w:cs="Arial"/>
          <w:bCs/>
          <w:szCs w:val="22"/>
        </w:rPr>
      </w:pPr>
      <w:r w:rsidRPr="00785AEA">
        <w:rPr>
          <w:rFonts w:eastAsiaTheme="minorHAnsi" w:cs="Arial"/>
          <w:color w:val="000000"/>
          <w:szCs w:val="22"/>
        </w:rPr>
        <w:t>Pateikiant</w:t>
      </w:r>
      <w:r w:rsidRPr="00E714F0">
        <w:rPr>
          <w:rFonts w:cs="Arial"/>
          <w:szCs w:val="22"/>
        </w:rPr>
        <w:t xml:space="preserve"> sprendimą dėl pretenzijos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cs="Arial"/>
          <w:szCs w:val="22"/>
        </w:rPr>
        <w:t>užtikrina, kad nepažeis tiekėjo teisės į konfidencialios informacijos apsaugą ir, jeigu pretenzija buvo gauta iki Pasiūlymų pateikimo termino pabaigos, neatskleis tiekėjo, iš kurio buvo gauta pretenzija, tapatybės;</w:t>
      </w:r>
    </w:p>
    <w:p w14:paraId="00C9B9AC" w14:textId="6E326D58" w:rsidR="0058085A" w:rsidRPr="00E714F0" w:rsidRDefault="00BE2E06" w:rsidP="00785AEA">
      <w:pPr>
        <w:pStyle w:val="ListParagraph"/>
        <w:numPr>
          <w:ilvl w:val="2"/>
          <w:numId w:val="16"/>
        </w:numPr>
        <w:tabs>
          <w:tab w:val="left" w:pos="0"/>
          <w:tab w:val="left" w:pos="1418"/>
        </w:tabs>
        <w:ind w:left="1418" w:hanging="851"/>
        <w:contextualSpacing w:val="0"/>
        <w:jc w:val="both"/>
        <w:rPr>
          <w:rFonts w:eastAsia="Calibri" w:cs="Arial"/>
          <w:bCs/>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cs="Arial"/>
          <w:szCs w:val="22"/>
        </w:rPr>
        <w:t xml:space="preserve">nukelia Pasiūlymų pateikimo terminą, jeigu pretenzijos nespėja išnagrinėti iki </w:t>
      </w:r>
      <w:r w:rsidR="0058085A" w:rsidRPr="00785AEA">
        <w:rPr>
          <w:rFonts w:eastAsiaTheme="minorHAnsi" w:cs="Arial"/>
          <w:color w:val="000000"/>
          <w:szCs w:val="22"/>
        </w:rPr>
        <w:t>Pasiūlymų</w:t>
      </w:r>
      <w:r w:rsidR="0058085A" w:rsidRPr="00E714F0">
        <w:rPr>
          <w:rFonts w:cs="Arial"/>
          <w:szCs w:val="22"/>
        </w:rPr>
        <w:t xml:space="preserve"> pateikimo termino pabaigos (jei pretenzija nenagrinėjama – terminas nenukeliamas) arba atsakant į pretenziją pateikia pirkimo dokumentų paaiškinimus ar patikslinimus, kurie</w:t>
      </w:r>
      <w:r w:rsidR="0058085A" w:rsidRPr="00E714F0">
        <w:rPr>
          <w:rFonts w:eastAsia="Calibri" w:cs="Arial"/>
          <w:bCs/>
          <w:szCs w:val="22"/>
        </w:rPr>
        <w:t xml:space="preserve"> turi esminės įtakos Pasiūlymų parengimui;</w:t>
      </w:r>
    </w:p>
    <w:p w14:paraId="55E4ABC7" w14:textId="746AA57C" w:rsidR="0058085A" w:rsidRPr="00E714F0" w:rsidRDefault="00BE2E06" w:rsidP="00785AEA">
      <w:pPr>
        <w:pStyle w:val="ListParagraph"/>
        <w:numPr>
          <w:ilvl w:val="2"/>
          <w:numId w:val="16"/>
        </w:numPr>
        <w:tabs>
          <w:tab w:val="left" w:pos="0"/>
          <w:tab w:val="left" w:pos="1418"/>
        </w:tabs>
        <w:ind w:left="1418" w:hanging="851"/>
        <w:contextualSpacing w:val="0"/>
        <w:jc w:val="both"/>
        <w:rPr>
          <w:rFonts w:eastAsia="Calibri" w:cs="Arial"/>
          <w:szCs w:val="22"/>
        </w:rPr>
      </w:pPr>
      <w:r>
        <w:rPr>
          <w:rFonts w:cs="Arial"/>
          <w:color w:val="000000" w:themeColor="text1"/>
          <w:szCs w:val="22"/>
        </w:rPr>
        <w:t>KC</w:t>
      </w:r>
      <w:r w:rsidRPr="00E714F0">
        <w:rPr>
          <w:rFonts w:cs="Arial"/>
          <w:color w:val="000000" w:themeColor="text1"/>
          <w:szCs w:val="22"/>
        </w:rPr>
        <w:t xml:space="preserve"> </w:t>
      </w:r>
      <w:r w:rsidR="0058085A" w:rsidRPr="00E714F0">
        <w:rPr>
          <w:rFonts w:cs="Arial"/>
          <w:szCs w:val="22"/>
          <w:lang w:eastAsia="lt-LT"/>
        </w:rPr>
        <w:t xml:space="preserve">neprivalo nagrinėti tiekėjo pretenzijos, kuri pateikta praleidus šio </w:t>
      </w:r>
      <w:r w:rsidR="0058085A" w:rsidRPr="009F0F29">
        <w:rPr>
          <w:rFonts w:cs="Arial"/>
          <w:szCs w:val="22"/>
          <w:lang w:eastAsia="lt-LT"/>
        </w:rPr>
        <w:t>skyriaus 1</w:t>
      </w:r>
      <w:r w:rsidR="0058085A" w:rsidRPr="00D22BF2">
        <w:rPr>
          <w:rFonts w:cs="Arial"/>
          <w:szCs w:val="22"/>
          <w:lang w:eastAsia="lt-LT"/>
        </w:rPr>
        <w:t>6</w:t>
      </w:r>
      <w:r w:rsidR="0058085A" w:rsidRPr="009F0F29">
        <w:rPr>
          <w:rFonts w:cs="Arial"/>
          <w:szCs w:val="22"/>
          <w:lang w:eastAsia="lt-LT"/>
        </w:rPr>
        <w:t xml:space="preserve">.1.1 </w:t>
      </w:r>
      <w:r w:rsidR="0058085A" w:rsidRPr="009F0F29">
        <w:rPr>
          <w:rFonts w:cs="Arial"/>
          <w:szCs w:val="22"/>
        </w:rPr>
        <w:t>punkte</w:t>
      </w:r>
      <w:r w:rsidR="0058085A" w:rsidRPr="00E714F0">
        <w:rPr>
          <w:rFonts w:cs="Arial"/>
          <w:szCs w:val="22"/>
          <w:lang w:eastAsia="lt-LT"/>
        </w:rPr>
        <w:t xml:space="preserve"> nustatytus terminus, pateikta pakartotinai dėl to paties </w:t>
      </w:r>
      <w:r>
        <w:rPr>
          <w:rFonts w:cs="Arial"/>
          <w:color w:val="000000" w:themeColor="text1"/>
          <w:szCs w:val="22"/>
        </w:rPr>
        <w:t>KC</w:t>
      </w:r>
      <w:r w:rsidRPr="00E714F0">
        <w:rPr>
          <w:rFonts w:cs="Arial"/>
          <w:color w:val="000000" w:themeColor="text1"/>
          <w:szCs w:val="22"/>
        </w:rPr>
        <w:t xml:space="preserve"> </w:t>
      </w:r>
      <w:r w:rsidR="0058085A" w:rsidRPr="00E714F0">
        <w:rPr>
          <w:rFonts w:cs="Arial"/>
          <w:szCs w:val="22"/>
          <w:lang w:eastAsia="lt-LT"/>
        </w:rPr>
        <w:t>priimto sprendimo arba atlikto veiksmo ir (arba) pateikta po sutarties sudarymo dienos.</w:t>
      </w:r>
    </w:p>
    <w:p w14:paraId="409ED188" w14:textId="6C339FB2" w:rsidR="0058085A" w:rsidRPr="00E714F0" w:rsidRDefault="0058085A" w:rsidP="0058085A">
      <w:pPr>
        <w:pStyle w:val="ListParagraph"/>
        <w:numPr>
          <w:ilvl w:val="1"/>
          <w:numId w:val="16"/>
        </w:numPr>
        <w:tabs>
          <w:tab w:val="left" w:pos="0"/>
          <w:tab w:val="left" w:pos="567"/>
          <w:tab w:val="left" w:pos="851"/>
          <w:tab w:val="left" w:pos="993"/>
          <w:tab w:val="left" w:pos="1276"/>
          <w:tab w:val="left" w:pos="2977"/>
        </w:tabs>
        <w:ind w:left="0" w:firstLine="0"/>
        <w:contextualSpacing w:val="0"/>
        <w:jc w:val="both"/>
        <w:rPr>
          <w:rFonts w:eastAsia="Calibri" w:cs="Arial"/>
          <w:szCs w:val="22"/>
        </w:rPr>
      </w:pPr>
      <w:r w:rsidRPr="00E714F0">
        <w:rPr>
          <w:rFonts w:eastAsia="Calibri" w:cs="Arial"/>
          <w:szCs w:val="22"/>
        </w:rPr>
        <w:t xml:space="preserve">Tiekėjas, nesutikęs su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eastAsia="Calibri" w:cs="Arial"/>
          <w:szCs w:val="22"/>
        </w:rPr>
        <w:t xml:space="preserve">sprendimu arba jei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eastAsia="Calibri" w:cs="Arial"/>
          <w:szCs w:val="22"/>
        </w:rPr>
        <w:t xml:space="preserve">per nustatytą terminą neišnagrinėjo jo </w:t>
      </w:r>
      <w:r w:rsidRPr="00E714F0">
        <w:rPr>
          <w:rFonts w:eastAsiaTheme="minorHAnsi" w:cs="Arial"/>
          <w:color w:val="000000"/>
          <w:szCs w:val="22"/>
        </w:rPr>
        <w:t>pretenzijos</w:t>
      </w:r>
      <w:r w:rsidRPr="00E714F0">
        <w:rPr>
          <w:rFonts w:eastAsia="Calibri" w:cs="Arial"/>
          <w:szCs w:val="22"/>
        </w:rPr>
        <w:t xml:space="preserve">, gali pateikti prašymą ar pareikšti ieškinį teismui VPĮ VII skyriuje / PĮ VII skyriuje nustatyta tvarka. </w:t>
      </w:r>
    </w:p>
    <w:p w14:paraId="27D93476" w14:textId="5415EDEC" w:rsidR="0058085A" w:rsidRPr="00E714F0" w:rsidRDefault="0058085A" w:rsidP="0058085A">
      <w:pPr>
        <w:pStyle w:val="ListParagraph"/>
        <w:numPr>
          <w:ilvl w:val="1"/>
          <w:numId w:val="16"/>
        </w:numPr>
        <w:tabs>
          <w:tab w:val="left" w:pos="0"/>
          <w:tab w:val="left" w:pos="567"/>
          <w:tab w:val="left" w:pos="851"/>
          <w:tab w:val="left" w:pos="993"/>
          <w:tab w:val="left" w:pos="1276"/>
          <w:tab w:val="left" w:pos="2977"/>
        </w:tabs>
        <w:ind w:left="0" w:firstLine="0"/>
        <w:contextualSpacing w:val="0"/>
        <w:jc w:val="both"/>
        <w:rPr>
          <w:rFonts w:eastAsia="Calibri" w:cs="Arial"/>
          <w:szCs w:val="22"/>
        </w:rPr>
      </w:pPr>
      <w:r w:rsidRPr="00E714F0">
        <w:rPr>
          <w:rFonts w:eastAsia="Calibri" w:cs="Arial"/>
          <w:szCs w:val="22"/>
        </w:rPr>
        <w:t xml:space="preserve">Jeigu dėl Tiekėjo nepagrįstų veiksmų stabdomos pirkimo procedūros,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eastAsia="Calibri" w:cs="Arial"/>
          <w:szCs w:val="22"/>
        </w:rPr>
        <w:t xml:space="preserve">(Įgaliotojas/-jai) turi teisę reikalauti, kad Tiekėjas atlygintų nuostolius, kuriuos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eastAsia="Calibri" w:cs="Arial"/>
          <w:szCs w:val="22"/>
        </w:rPr>
        <w:t xml:space="preserve">(Įgaliotojas/-jai) patyrė dėl Tiekėjo prašymo taikyti laikinąsias apsaugos priemones. Minimaliais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eastAsia="Calibri" w:cs="Arial"/>
          <w:szCs w:val="22"/>
        </w:rPr>
        <w:t xml:space="preserve">(Įgaliotojo /-jų) patirtais nuostoliais bus laikoma suma, apimanti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eastAsia="Calibri" w:cs="Arial"/>
          <w:szCs w:val="22"/>
        </w:rPr>
        <w:t xml:space="preserve">(Įgaliotojo/-jų) kaštus, susijusius su pirkimo stabdymu ir atnaujinimu, naujo pirkimo / naujos sutarties sudarymu, taip pat kainų skirtumas tarp pirminės ir paskesnės darbų / paslaugų / prekių kainos, finansavimo praradimo atveju visa prarasta finansavimo suma. Taip pat Tiekėjas atlygina ir kitas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eastAsia="Calibri" w:cs="Arial"/>
          <w:szCs w:val="22"/>
        </w:rPr>
        <w:t xml:space="preserve">(Įgaliotojo / -jų) išlaidas, kurias </w:t>
      </w:r>
      <w:r w:rsidR="00BE2E06">
        <w:rPr>
          <w:rFonts w:cs="Arial"/>
          <w:color w:val="000000" w:themeColor="text1"/>
          <w:szCs w:val="22"/>
        </w:rPr>
        <w:t>KC</w:t>
      </w:r>
      <w:r w:rsidR="00BE2E06" w:rsidRPr="00E714F0">
        <w:rPr>
          <w:rFonts w:cs="Arial"/>
          <w:color w:val="000000" w:themeColor="text1"/>
          <w:szCs w:val="22"/>
        </w:rPr>
        <w:t xml:space="preserve"> </w:t>
      </w:r>
      <w:r w:rsidRPr="00E714F0">
        <w:rPr>
          <w:rFonts w:eastAsia="Calibri" w:cs="Arial"/>
          <w:szCs w:val="22"/>
        </w:rPr>
        <w:t>(Įgaliotasis / -</w:t>
      </w:r>
      <w:proofErr w:type="spellStart"/>
      <w:r w:rsidRPr="00E714F0">
        <w:rPr>
          <w:rFonts w:eastAsia="Calibri" w:cs="Arial"/>
          <w:szCs w:val="22"/>
        </w:rPr>
        <w:t>ieji</w:t>
      </w:r>
      <w:proofErr w:type="spellEnd"/>
      <w:r w:rsidRPr="00E714F0">
        <w:rPr>
          <w:rFonts w:eastAsia="Calibri" w:cs="Arial"/>
          <w:szCs w:val="22"/>
        </w:rPr>
        <w:t xml:space="preserve">) patyrė dėl nepagrįsto pirkimo stabdymo ir gali jas pagrįsti.  </w:t>
      </w:r>
    </w:p>
    <w:p w14:paraId="52BE557A" w14:textId="77777777" w:rsidR="0058085A" w:rsidRPr="00E714F0" w:rsidRDefault="0058085A" w:rsidP="0058085A">
      <w:pPr>
        <w:pStyle w:val="ListParagraph"/>
        <w:tabs>
          <w:tab w:val="left" w:pos="0"/>
          <w:tab w:val="left" w:pos="709"/>
          <w:tab w:val="left" w:pos="851"/>
          <w:tab w:val="left" w:pos="993"/>
          <w:tab w:val="left" w:pos="1276"/>
          <w:tab w:val="left" w:pos="2977"/>
        </w:tabs>
        <w:ind w:left="567"/>
        <w:contextualSpacing w:val="0"/>
        <w:jc w:val="both"/>
        <w:rPr>
          <w:rFonts w:eastAsia="Calibri" w:cs="Arial"/>
          <w:szCs w:val="22"/>
        </w:rPr>
      </w:pPr>
    </w:p>
    <w:p w14:paraId="3C3482FD" w14:textId="77777777" w:rsidR="0058085A" w:rsidRPr="0058085A" w:rsidRDefault="0058085A" w:rsidP="00785AEA">
      <w:pPr>
        <w:tabs>
          <w:tab w:val="left" w:pos="567"/>
        </w:tabs>
        <w:jc w:val="both"/>
        <w:rPr>
          <w:rFonts w:cs="Arial"/>
          <w:szCs w:val="22"/>
        </w:rPr>
      </w:pPr>
    </w:p>
    <w:p w14:paraId="7F92D33C" w14:textId="62146C42" w:rsidR="00724900" w:rsidRPr="00E714F0" w:rsidRDefault="00724900" w:rsidP="00785AEA">
      <w:pPr>
        <w:pStyle w:val="Heading1"/>
        <w:tabs>
          <w:tab w:val="left" w:pos="426"/>
        </w:tabs>
        <w:spacing w:before="240" w:after="120"/>
        <w:rPr>
          <w:rFonts w:eastAsia="Calibri" w:cs="Arial"/>
          <w:szCs w:val="22"/>
        </w:rPr>
      </w:pPr>
      <w:bookmarkStart w:id="26" w:name="_Toc97123448"/>
      <w:bookmarkStart w:id="27" w:name="_Toc97123449"/>
      <w:bookmarkStart w:id="28" w:name="_Toc97123450"/>
      <w:bookmarkStart w:id="29" w:name="_Toc97123451"/>
      <w:bookmarkStart w:id="30" w:name="_Toc97123452"/>
      <w:bookmarkStart w:id="31" w:name="_Toc82068870"/>
      <w:bookmarkStart w:id="32" w:name="_Toc97123453"/>
      <w:bookmarkStart w:id="33" w:name="_Toc82068871"/>
      <w:bookmarkStart w:id="34" w:name="_Toc97123454"/>
      <w:bookmarkStart w:id="35" w:name="_Toc82068872"/>
      <w:bookmarkStart w:id="36" w:name="_Toc97123455"/>
      <w:bookmarkStart w:id="37" w:name="_Toc82068873"/>
      <w:bookmarkStart w:id="38" w:name="_Toc97123456"/>
      <w:bookmarkStart w:id="39" w:name="_Toc82068874"/>
      <w:bookmarkStart w:id="40" w:name="_Toc97123457"/>
      <w:bookmarkStart w:id="41" w:name="_Toc82068875"/>
      <w:bookmarkStart w:id="42" w:name="_Toc97123458"/>
      <w:bookmarkStart w:id="43" w:name="_Toc484092995"/>
      <w:bookmarkStart w:id="44" w:name="_Toc484503311"/>
      <w:bookmarkStart w:id="45" w:name="_Toc485712044"/>
      <w:bookmarkStart w:id="46" w:name="_Toc485712072"/>
      <w:bookmarkStart w:id="47" w:name="_Toc487181119"/>
      <w:bookmarkStart w:id="48" w:name="_Toc487784540"/>
      <w:bookmarkStart w:id="49" w:name="_Toc487784910"/>
      <w:bookmarkStart w:id="50" w:name="_Toc490221189"/>
      <w:bookmarkStart w:id="51" w:name="_Toc497376240"/>
      <w:bookmarkStart w:id="52" w:name="_Toc497721242"/>
      <w:bookmarkStart w:id="53" w:name="_Toc37281830"/>
      <w:bookmarkStart w:id="54" w:name="_Toc37281866"/>
      <w:bookmarkStart w:id="55" w:name="_Toc82068876"/>
      <w:bookmarkStart w:id="56" w:name="_Toc97123459"/>
      <w:bookmarkStart w:id="57" w:name="_Toc97123950"/>
      <w:bookmarkStart w:id="58" w:name="part_5ae68ef151c24a74906b41e777259638"/>
      <w:bookmarkStart w:id="59" w:name="part_489d708a94334d9995f4fc89eaed432a"/>
      <w:bookmarkStart w:id="60" w:name="part_8ad558ab9da04740ad63d2699e66e1af"/>
      <w:bookmarkStart w:id="61" w:name="part_8dd55791c45b4b2491e2343a55b80c0d"/>
      <w:bookmarkStart w:id="62" w:name="part_2170867a7f614903b542f2e5cab9ada6"/>
      <w:bookmarkStart w:id="63" w:name="part_a6456a72b03b4dbdbf8abf1881c776cd"/>
      <w:bookmarkStart w:id="64" w:name="_Toc97123466"/>
      <w:bookmarkStart w:id="65" w:name="_Toc97123467"/>
      <w:bookmarkStart w:id="66" w:name="part_94466764c7e54d1a8754857ef66ffa44"/>
      <w:bookmarkStart w:id="67" w:name="part_8b24312389224c56b80b5170704a3e79"/>
      <w:bookmarkStart w:id="68" w:name="_Toc484093002"/>
      <w:bookmarkStart w:id="69" w:name="_Toc484503318"/>
      <w:bookmarkStart w:id="70" w:name="_Toc485712052"/>
      <w:bookmarkStart w:id="71" w:name="_Toc485712080"/>
      <w:bookmarkStart w:id="72" w:name="_Toc487181127"/>
      <w:bookmarkStart w:id="73" w:name="_Toc487784548"/>
      <w:bookmarkStart w:id="74" w:name="_Toc487784918"/>
      <w:bookmarkStart w:id="75" w:name="_Toc490221197"/>
      <w:bookmarkStart w:id="76" w:name="_Toc497376248"/>
      <w:bookmarkStart w:id="77" w:name="_Toc497721250"/>
      <w:bookmarkStart w:id="78" w:name="_Toc37281838"/>
      <w:bookmarkStart w:id="79" w:name="_Toc37281874"/>
      <w:bookmarkStart w:id="80" w:name="_Toc82068884"/>
      <w:bookmarkStart w:id="81" w:name="_Toc97123471"/>
      <w:bookmarkStart w:id="82" w:name="_Toc485712053"/>
      <w:bookmarkStart w:id="83" w:name="_Toc485712081"/>
      <w:bookmarkStart w:id="84" w:name="_Toc487181128"/>
      <w:bookmarkStart w:id="85" w:name="_Toc487784549"/>
      <w:bookmarkStart w:id="86" w:name="_Toc487784919"/>
      <w:bookmarkStart w:id="87" w:name="_Toc490221198"/>
      <w:bookmarkStart w:id="88" w:name="_Toc497376249"/>
      <w:bookmarkStart w:id="89" w:name="_Toc497721251"/>
      <w:bookmarkStart w:id="90" w:name="_Toc37281839"/>
      <w:bookmarkStart w:id="91" w:name="_Toc37281875"/>
      <w:bookmarkStart w:id="92" w:name="_Toc82068885"/>
      <w:bookmarkStart w:id="93" w:name="_Toc97123472"/>
      <w:bookmarkStart w:id="94" w:name="_Toc485712054"/>
      <w:bookmarkStart w:id="95" w:name="_Toc485712082"/>
      <w:bookmarkStart w:id="96" w:name="_Toc487181129"/>
      <w:bookmarkStart w:id="97" w:name="_Toc487784550"/>
      <w:bookmarkStart w:id="98" w:name="_Toc487784920"/>
      <w:bookmarkStart w:id="99" w:name="_Toc490221199"/>
      <w:bookmarkStart w:id="100" w:name="_Toc497376250"/>
      <w:bookmarkStart w:id="101" w:name="_Toc497721252"/>
      <w:bookmarkStart w:id="102" w:name="_Toc37281840"/>
      <w:bookmarkStart w:id="103" w:name="_Toc37281876"/>
      <w:bookmarkStart w:id="104" w:name="_Toc82068886"/>
      <w:bookmarkStart w:id="105" w:name="_Toc97123473"/>
      <w:bookmarkStart w:id="106" w:name="_Toc485712055"/>
      <w:bookmarkStart w:id="107" w:name="_Toc485712083"/>
      <w:bookmarkStart w:id="108" w:name="_Toc487181130"/>
      <w:bookmarkStart w:id="109" w:name="_Toc487784551"/>
      <w:bookmarkStart w:id="110" w:name="_Toc487784921"/>
      <w:bookmarkStart w:id="111" w:name="_Toc490221200"/>
      <w:bookmarkStart w:id="112" w:name="_Toc497376251"/>
      <w:bookmarkStart w:id="113" w:name="_Toc497721253"/>
      <w:bookmarkStart w:id="114" w:name="_Toc37281841"/>
      <w:bookmarkStart w:id="115" w:name="_Toc37281877"/>
      <w:bookmarkStart w:id="116" w:name="_Toc82068887"/>
      <w:bookmarkStart w:id="117" w:name="_Toc97123474"/>
      <w:bookmarkStart w:id="118" w:name="_Toc485712056"/>
      <w:bookmarkStart w:id="119" w:name="_Toc485712084"/>
      <w:bookmarkStart w:id="120" w:name="_Toc487181131"/>
      <w:bookmarkStart w:id="121" w:name="_Toc487784552"/>
      <w:bookmarkStart w:id="122" w:name="_Toc487784922"/>
      <w:bookmarkStart w:id="123" w:name="_Toc490221201"/>
      <w:bookmarkStart w:id="124" w:name="_Toc497376252"/>
      <w:bookmarkStart w:id="125" w:name="_Toc497721254"/>
      <w:bookmarkStart w:id="126" w:name="_Toc37281842"/>
      <w:bookmarkStart w:id="127" w:name="_Toc37281878"/>
      <w:bookmarkStart w:id="128" w:name="_Toc82068888"/>
      <w:bookmarkStart w:id="129" w:name="_Toc97123475"/>
      <w:bookmarkStart w:id="130" w:name="_Toc485712057"/>
      <w:bookmarkStart w:id="131" w:name="_Toc485712085"/>
      <w:bookmarkStart w:id="132" w:name="_Toc487181132"/>
      <w:bookmarkStart w:id="133" w:name="_Toc487784553"/>
      <w:bookmarkStart w:id="134" w:name="_Toc487784923"/>
      <w:bookmarkStart w:id="135" w:name="_Toc490221202"/>
      <w:bookmarkStart w:id="136" w:name="_Toc497376253"/>
      <w:bookmarkStart w:id="137" w:name="_Toc497721255"/>
      <w:bookmarkStart w:id="138" w:name="_Toc37281843"/>
      <w:bookmarkStart w:id="139" w:name="_Toc37281879"/>
      <w:bookmarkStart w:id="140" w:name="_Toc82068889"/>
      <w:bookmarkStart w:id="141" w:name="_Toc97123476"/>
      <w:bookmarkStart w:id="142" w:name="_Toc485712058"/>
      <w:bookmarkStart w:id="143" w:name="_Toc485712086"/>
      <w:bookmarkStart w:id="144" w:name="_Toc487181133"/>
      <w:bookmarkStart w:id="145" w:name="_Toc487784554"/>
      <w:bookmarkStart w:id="146" w:name="_Toc487784924"/>
      <w:bookmarkStart w:id="147" w:name="_Toc490221203"/>
      <w:bookmarkStart w:id="148" w:name="_Toc497376254"/>
      <w:bookmarkStart w:id="149" w:name="_Toc497721256"/>
      <w:bookmarkStart w:id="150" w:name="_Toc37281844"/>
      <w:bookmarkStart w:id="151" w:name="_Toc37281880"/>
      <w:bookmarkStart w:id="152" w:name="_Toc82068890"/>
      <w:bookmarkStart w:id="153" w:name="_Toc97123477"/>
      <w:bookmarkStart w:id="154" w:name="_Toc484093011"/>
      <w:bookmarkStart w:id="155" w:name="_Toc484503326"/>
      <w:bookmarkStart w:id="156" w:name="_Toc485712061"/>
      <w:bookmarkStart w:id="157" w:name="_Toc485712089"/>
      <w:bookmarkStart w:id="158" w:name="_Toc487181136"/>
      <w:bookmarkStart w:id="159" w:name="_Toc487784557"/>
      <w:bookmarkStart w:id="160" w:name="_Toc487784927"/>
      <w:bookmarkStart w:id="161" w:name="_Toc490221206"/>
      <w:bookmarkStart w:id="162" w:name="_Toc497376257"/>
      <w:bookmarkStart w:id="163" w:name="_Toc497721259"/>
      <w:bookmarkStart w:id="164" w:name="_Toc37281847"/>
      <w:bookmarkStart w:id="165" w:name="_Toc37281883"/>
      <w:bookmarkStart w:id="166" w:name="_Toc485712062"/>
      <w:bookmarkStart w:id="167" w:name="_Toc485712090"/>
      <w:bookmarkStart w:id="168" w:name="_Toc487181137"/>
      <w:bookmarkStart w:id="169" w:name="_Toc487784558"/>
      <w:bookmarkStart w:id="170" w:name="_Toc487784928"/>
      <w:bookmarkStart w:id="171" w:name="_Toc490221207"/>
      <w:bookmarkStart w:id="172" w:name="_Toc497376258"/>
      <w:bookmarkStart w:id="173" w:name="_Toc497721260"/>
      <w:bookmarkStart w:id="174" w:name="_Toc37281848"/>
      <w:bookmarkStart w:id="175" w:name="_Toc37281884"/>
      <w:bookmarkStart w:id="176" w:name="part_a04adda0193d423399a16fc019a82e9b"/>
      <w:bookmarkStart w:id="177" w:name="part_7cbd44371a9b44cdb9ad6ee43c52f9d8"/>
      <w:bookmarkStart w:id="178" w:name="part_466293fec7e549eebbee54bbbd03248f"/>
      <w:bookmarkStart w:id="179" w:name="part_7e0525449c1b4b4faa21e8b8a8b76c88"/>
      <w:bookmarkStart w:id="180" w:name="part_75b6b7826a164e7780e818be82803261"/>
      <w:bookmarkStart w:id="181" w:name="part_25cf4d3d63064186b564baa549663a7d"/>
      <w:bookmarkEnd w:id="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sectPr w:rsidR="00724900" w:rsidRPr="00E714F0" w:rsidSect="005F1AD6">
      <w:headerReference w:type="default" r:id="rId17"/>
      <w:footerReference w:type="default" r:id="rId18"/>
      <w:headerReference w:type="first" r:id="rId19"/>
      <w:footerReference w:type="first" r:id="rId20"/>
      <w:pgSz w:w="11906" w:h="16838" w:code="9"/>
      <w:pgMar w:top="1134" w:right="680" w:bottom="1134" w:left="964" w:header="170"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F4AE9" w14:textId="77777777" w:rsidR="00A40A9B" w:rsidRDefault="00A40A9B" w:rsidP="0043350F">
      <w:r>
        <w:separator/>
      </w:r>
    </w:p>
  </w:endnote>
  <w:endnote w:type="continuationSeparator" w:id="0">
    <w:p w14:paraId="51C345BC" w14:textId="77777777" w:rsidR="00A40A9B" w:rsidRDefault="00A40A9B" w:rsidP="0043350F">
      <w:r>
        <w:continuationSeparator/>
      </w:r>
    </w:p>
  </w:endnote>
  <w:endnote w:type="continuationNotice" w:id="1">
    <w:p w14:paraId="65679F2C" w14:textId="77777777" w:rsidR="00A40A9B" w:rsidRDefault="00A40A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5D524" w14:textId="391D4BA5" w:rsidR="00130AB5" w:rsidRDefault="00910C3F" w:rsidP="004A16D7">
    <w:pPr>
      <w:pStyle w:val="Footer"/>
      <w:jc w:val="center"/>
      <w:rPr>
        <w:rFonts w:cs="Arial"/>
        <w:noProof/>
        <w:sz w:val="20"/>
        <w:szCs w:val="20"/>
      </w:rPr>
    </w:pPr>
    <w:sdt>
      <w:sdtPr>
        <w:rPr>
          <w:rFonts w:cs="Arial"/>
          <w:sz w:val="20"/>
          <w:szCs w:val="20"/>
        </w:rPr>
        <w:id w:val="1250168188"/>
        <w:docPartObj>
          <w:docPartGallery w:val="Page Numbers (Bottom of Page)"/>
          <w:docPartUnique/>
        </w:docPartObj>
      </w:sdtPr>
      <w:sdtEndPr>
        <w:rPr>
          <w:noProof/>
        </w:rPr>
      </w:sdtEndPr>
      <w:sdtContent>
        <w:r w:rsidR="00130AB5" w:rsidRPr="004A16D7">
          <w:rPr>
            <w:rFonts w:cs="Arial"/>
            <w:sz w:val="20"/>
            <w:szCs w:val="20"/>
          </w:rPr>
          <w:fldChar w:fldCharType="begin"/>
        </w:r>
        <w:r w:rsidR="00130AB5" w:rsidRPr="004A16D7">
          <w:rPr>
            <w:rFonts w:cs="Arial"/>
            <w:sz w:val="20"/>
            <w:szCs w:val="20"/>
          </w:rPr>
          <w:instrText xml:space="preserve"> PAGE   \* MERGEFORMAT </w:instrText>
        </w:r>
        <w:r w:rsidR="00130AB5" w:rsidRPr="004A16D7">
          <w:rPr>
            <w:rFonts w:cs="Arial"/>
            <w:sz w:val="20"/>
            <w:szCs w:val="20"/>
          </w:rPr>
          <w:fldChar w:fldCharType="separate"/>
        </w:r>
        <w:r w:rsidR="00130AB5">
          <w:rPr>
            <w:rFonts w:cs="Arial"/>
            <w:noProof/>
            <w:sz w:val="20"/>
            <w:szCs w:val="20"/>
          </w:rPr>
          <w:t>8</w:t>
        </w:r>
        <w:r w:rsidR="00130AB5" w:rsidRPr="004A16D7">
          <w:rPr>
            <w:rFonts w:cs="Arial"/>
            <w:noProof/>
            <w:sz w:val="20"/>
            <w:szCs w:val="20"/>
          </w:rPr>
          <w:fldChar w:fldCharType="end"/>
        </w:r>
      </w:sdtContent>
    </w:sdt>
  </w:p>
  <w:p w14:paraId="16379CE2" w14:textId="53D38333" w:rsidR="00B3097A" w:rsidRPr="00691DEE" w:rsidRDefault="00EC1155" w:rsidP="00B3097A">
    <w:pPr>
      <w:pStyle w:val="Footer"/>
      <w:jc w:val="right"/>
      <w:rPr>
        <w:rFonts w:cs="Arial"/>
        <w:i/>
        <w:iCs/>
        <w:sz w:val="20"/>
        <w:szCs w:val="20"/>
      </w:rPr>
    </w:pPr>
    <w:r>
      <w:rPr>
        <w:rFonts w:cs="Arial"/>
        <w:i/>
        <w:iCs/>
        <w:sz w:val="20"/>
      </w:rPr>
      <w:t>Versija</w:t>
    </w:r>
    <w:r w:rsidR="00DE260A">
      <w:rPr>
        <w:rFonts w:cs="Arial"/>
        <w:i/>
        <w:iCs/>
        <w:sz w:val="20"/>
      </w:rPr>
      <w:t>202</w:t>
    </w:r>
    <w:r w:rsidR="00B56E10">
      <w:rPr>
        <w:rFonts w:cs="Arial"/>
        <w:i/>
        <w:iCs/>
        <w:sz w:val="20"/>
      </w:rPr>
      <w:t>50</w:t>
    </w:r>
    <w:r w:rsidR="00910C3F">
      <w:rPr>
        <w:rFonts w:cs="Arial"/>
        <w:i/>
        <w:iCs/>
        <w:sz w:val="20"/>
      </w:rPr>
      <w:t>926</w:t>
    </w:r>
  </w:p>
  <w:p w14:paraId="33EBC080" w14:textId="77777777" w:rsidR="00B3097A" w:rsidRPr="004A16D7" w:rsidRDefault="00B3097A" w:rsidP="00B3097A">
    <w:pPr>
      <w:pStyle w:val="Footer"/>
      <w:jc w:val="right"/>
      <w:rPr>
        <w:rFonts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BF248" w14:textId="77777777" w:rsidR="00130AB5" w:rsidRDefault="00130AB5" w:rsidP="00954AE9">
    <w:pPr>
      <w:pStyle w:val="Footer"/>
    </w:pPr>
  </w:p>
  <w:p w14:paraId="139A7499" w14:textId="77777777" w:rsidR="00130AB5" w:rsidRPr="00954AE9" w:rsidRDefault="00130AB5"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737F9" w14:textId="77777777" w:rsidR="00A40A9B" w:rsidRDefault="00A40A9B" w:rsidP="0043350F">
      <w:r>
        <w:separator/>
      </w:r>
    </w:p>
  </w:footnote>
  <w:footnote w:type="continuationSeparator" w:id="0">
    <w:p w14:paraId="1E271A93" w14:textId="77777777" w:rsidR="00A40A9B" w:rsidRDefault="00A40A9B" w:rsidP="0043350F">
      <w:r>
        <w:continuationSeparator/>
      </w:r>
    </w:p>
  </w:footnote>
  <w:footnote w:type="continuationNotice" w:id="1">
    <w:p w14:paraId="109256CD" w14:textId="77777777" w:rsidR="00A40A9B" w:rsidRDefault="00A40A9B"/>
  </w:footnote>
  <w:footnote w:id="2">
    <w:p w14:paraId="4DF298FF" w14:textId="77777777" w:rsidR="007D019C" w:rsidRPr="001054F0" w:rsidRDefault="007D019C" w:rsidP="007D019C">
      <w:pPr>
        <w:pStyle w:val="FootnoteText"/>
        <w:rPr>
          <w:rFonts w:cs="Arial"/>
          <w:sz w:val="16"/>
          <w:szCs w:val="16"/>
        </w:rPr>
      </w:pPr>
      <w:r w:rsidRPr="001054F0">
        <w:rPr>
          <w:rStyle w:val="FootnoteReference"/>
          <w:rFonts w:cs="Arial"/>
          <w:sz w:val="16"/>
          <w:szCs w:val="16"/>
        </w:rPr>
        <w:footnoteRef/>
      </w:r>
      <w:r w:rsidRPr="001054F0">
        <w:rPr>
          <w:rFonts w:eastAsia="Calibri" w:cs="Arial"/>
          <w:color w:val="000000"/>
          <w:sz w:val="16"/>
          <w:szCs w:val="16"/>
        </w:rPr>
        <w:t>Jei viešasis pirkimas atliekamas pagal Lietuvos Respublikos viešųjų pirkimų įstatymą.</w:t>
      </w:r>
    </w:p>
  </w:footnote>
  <w:footnote w:id="3">
    <w:p w14:paraId="6EE45091" w14:textId="77777777" w:rsidR="007D019C" w:rsidRPr="001054F0" w:rsidRDefault="007D019C" w:rsidP="007D019C">
      <w:pPr>
        <w:pStyle w:val="FootnoteText"/>
        <w:jc w:val="both"/>
        <w:rPr>
          <w:rFonts w:cs="Arial"/>
          <w:sz w:val="16"/>
          <w:szCs w:val="16"/>
        </w:rPr>
      </w:pPr>
      <w:r w:rsidRPr="001054F0">
        <w:rPr>
          <w:rStyle w:val="FootnoteReference"/>
          <w:rFonts w:cs="Arial"/>
          <w:sz w:val="16"/>
          <w:szCs w:val="16"/>
        </w:rPr>
        <w:footnoteRef/>
      </w:r>
      <w:r w:rsidRPr="001054F0">
        <w:rPr>
          <w:rFonts w:cs="Arial"/>
          <w:sz w:val="16"/>
          <w:szCs w:val="16"/>
        </w:rPr>
        <w:t xml:space="preserve"> </w:t>
      </w:r>
      <w:r w:rsidRPr="001054F0">
        <w:rPr>
          <w:rFonts w:eastAsia="Calibri" w:cs="Arial"/>
          <w:color w:val="000000"/>
          <w:sz w:val="16"/>
          <w:szCs w:val="16"/>
        </w:rPr>
        <w:t xml:space="preserve">Jei pirkimas atliekamas pagal </w:t>
      </w:r>
      <w:r w:rsidRPr="001054F0">
        <w:rPr>
          <w:rFonts w:eastAsia="Calibri" w:cs="Arial"/>
          <w:sz w:val="16"/>
          <w:szCs w:val="16"/>
        </w:rPr>
        <w:t xml:space="preserve">Lietuvos Respublikos </w:t>
      </w:r>
      <w:r w:rsidRPr="001054F0">
        <w:rPr>
          <w:rFonts w:cs="Arial"/>
          <w:sz w:val="16"/>
          <w:szCs w:val="16"/>
        </w:rPr>
        <w:t>pirkimų, atliekamų vandentvarkos, energetikos, transporto ir pašto paslaugų srities perkančiųjų subjektų, įstatymą.</w:t>
      </w:r>
    </w:p>
  </w:footnote>
  <w:footnote w:id="4">
    <w:p w14:paraId="47F3B406" w14:textId="77777777" w:rsidR="007D019C" w:rsidRPr="001054F0" w:rsidRDefault="007D019C" w:rsidP="007D019C">
      <w:pPr>
        <w:pStyle w:val="FootnoteText"/>
        <w:jc w:val="both"/>
        <w:rPr>
          <w:rFonts w:cs="Arial"/>
          <w:sz w:val="16"/>
          <w:szCs w:val="16"/>
        </w:rPr>
      </w:pPr>
      <w:r w:rsidRPr="001054F0">
        <w:rPr>
          <w:rStyle w:val="FootnoteReference"/>
          <w:rFonts w:cs="Arial"/>
          <w:sz w:val="16"/>
          <w:szCs w:val="16"/>
        </w:rPr>
        <w:footnoteRef/>
      </w:r>
      <w:r w:rsidRPr="001054F0">
        <w:rPr>
          <w:rFonts w:cs="Arial"/>
          <w:sz w:val="16"/>
          <w:szCs w:val="16"/>
        </w:rPr>
        <w:t xml:space="preserve"> Tiekėjui dalyvaujant kiekviename pirkime, rekomenduojama pasitikrinti, ar nepasikeitė Bendrųjų sąlygų redakcija, su kuria tiekėjas yra susipažinęs (redakcijos data ir numeris nurodomas šių Bendrųjų sąlygų antraštėje). </w:t>
      </w:r>
    </w:p>
  </w:footnote>
  <w:footnote w:id="5">
    <w:p w14:paraId="60DAE561" w14:textId="77777777" w:rsidR="001054F0" w:rsidRPr="00BE2824" w:rsidRDefault="001054F0" w:rsidP="001054F0">
      <w:pPr>
        <w:pStyle w:val="FootnoteText"/>
        <w:jc w:val="both"/>
      </w:pPr>
      <w:r w:rsidRPr="001054F0">
        <w:rPr>
          <w:rStyle w:val="FootnoteReference"/>
        </w:rPr>
        <w:footnoteRef/>
      </w:r>
      <w:r w:rsidRPr="001054F0">
        <w:rPr>
          <w:sz w:val="16"/>
          <w:szCs w:val="16"/>
        </w:rPr>
        <w:t xml:space="preserve"> pagal Lietuvos Respublikos viešųjų pirkimų įstatymo 82 straipsnį / Lietuvos Respublikos pirkimų, atliekamų vandentvarkos, energetikos, transporto ar pašto paslaugų srities perkančiųjų subjektų, įstatymo 90 straipsnį.</w:t>
      </w:r>
    </w:p>
  </w:footnote>
  <w:footnote w:id="6">
    <w:p w14:paraId="24145E80" w14:textId="77777777" w:rsidR="00C41AA4" w:rsidRPr="00B55560" w:rsidRDefault="00C41AA4">
      <w:pPr>
        <w:pStyle w:val="FootnoteText"/>
        <w:rPr>
          <w:sz w:val="16"/>
          <w:szCs w:val="16"/>
        </w:rPr>
      </w:pPr>
      <w:r w:rsidRPr="00B55560">
        <w:rPr>
          <w:rStyle w:val="FootnoteReference"/>
          <w:sz w:val="16"/>
          <w:szCs w:val="16"/>
        </w:rPr>
        <w:footnoteRef/>
      </w:r>
      <w:r w:rsidRPr="00B55560">
        <w:rPr>
          <w:sz w:val="16"/>
          <w:szCs w:val="16"/>
        </w:rPr>
        <w:t xml:space="preserve"> </w:t>
      </w:r>
      <w:r w:rsidRPr="00B55560">
        <w:rPr>
          <w:rFonts w:eastAsia="Calibri" w:cs="Arial"/>
          <w:sz w:val="16"/>
          <w:szCs w:val="16"/>
        </w:rPr>
        <w:t>Lietuvos Respublikos nacionaliniam saugumui užtikrinti svarbių objektų apsaugos įstatymas</w:t>
      </w:r>
      <w:r w:rsidRPr="00B55560">
        <w:rPr>
          <w:rFonts w:cs="Arial"/>
          <w:color w:val="000000"/>
          <w:sz w:val="16"/>
          <w:szCs w:val="16"/>
        </w:rPr>
        <w:t xml:space="preserve"> </w:t>
      </w:r>
      <w:r w:rsidRPr="00B55560">
        <w:rPr>
          <w:rFonts w:eastAsia="Calibri" w:cs="Arial"/>
          <w:sz w:val="16"/>
          <w:szCs w:val="16"/>
        </w:rPr>
        <w:t xml:space="preserve">(toliau – </w:t>
      </w:r>
      <w:r w:rsidRPr="00B55560">
        <w:rPr>
          <w:rFonts w:eastAsia="Calibri" w:cs="Arial"/>
          <w:b/>
          <w:sz w:val="16"/>
          <w:szCs w:val="16"/>
        </w:rPr>
        <w:t>NSUSOAĮ</w:t>
      </w:r>
      <w:r w:rsidRPr="00B55560">
        <w:rPr>
          <w:rFonts w:eastAsia="Calibri" w:cs="Arial"/>
          <w:sz w:val="16"/>
          <w:szCs w:val="16"/>
        </w:rPr>
        <w:t>).</w:t>
      </w:r>
    </w:p>
  </w:footnote>
  <w:footnote w:id="7">
    <w:p w14:paraId="34B583C6" w14:textId="77777777" w:rsidR="00C41AA4" w:rsidRPr="00E77237" w:rsidRDefault="00C41AA4" w:rsidP="00826AE7">
      <w:pPr>
        <w:pStyle w:val="FootnoteText"/>
        <w:rPr>
          <w:rFonts w:cs="Arial"/>
          <w:sz w:val="18"/>
          <w:szCs w:val="18"/>
        </w:rPr>
      </w:pPr>
      <w:r w:rsidRPr="00B55560">
        <w:rPr>
          <w:rStyle w:val="FootnoteReference"/>
          <w:rFonts w:cs="Arial"/>
          <w:sz w:val="16"/>
          <w:szCs w:val="16"/>
        </w:rPr>
        <w:footnoteRef/>
      </w:r>
      <w:r w:rsidRPr="00B55560">
        <w:rPr>
          <w:rFonts w:cs="Arial"/>
          <w:sz w:val="16"/>
          <w:szCs w:val="16"/>
        </w:rPr>
        <w:t xml:space="preserve"> Pagal </w:t>
      </w:r>
      <w:r w:rsidRPr="00B55560">
        <w:rPr>
          <w:rFonts w:cs="Arial"/>
          <w:color w:val="000000"/>
          <w:sz w:val="16"/>
          <w:szCs w:val="16"/>
        </w:rPr>
        <w:t>NSUSOAĮ 2 priedą – antros kategorijos nacionaliniam saugumui užtikrinti svarbios įmonės</w:t>
      </w:r>
      <w:r w:rsidRPr="00E77237">
        <w:rPr>
          <w:rFonts w:cs="Arial"/>
          <w:color w:val="000000"/>
          <w:sz w:val="18"/>
          <w:szCs w:val="18"/>
        </w:rPr>
        <w:t>.</w:t>
      </w:r>
    </w:p>
  </w:footnote>
  <w:footnote w:id="8">
    <w:p w14:paraId="66E1D0C9" w14:textId="77777777" w:rsidR="00A279EF" w:rsidRPr="00CC0CDF" w:rsidRDefault="00A279EF" w:rsidP="00A279EF">
      <w:pPr>
        <w:pStyle w:val="EndnoteText"/>
        <w:rPr>
          <w:rFonts w:cs="Arial"/>
        </w:rPr>
      </w:pPr>
      <w:r>
        <w:rPr>
          <w:rStyle w:val="FootnoteReference"/>
        </w:rPr>
        <w:footnoteRef/>
      </w:r>
      <w:r>
        <w:t xml:space="preserve"> </w:t>
      </w:r>
      <w:r w:rsidRPr="00CC0CDF">
        <w:rPr>
          <w:rFonts w:cs="Arial"/>
        </w:rPr>
        <w:t xml:space="preserve">Sandorių su susijusiomis šalimis politika - </w:t>
      </w:r>
      <w:hyperlink r:id="rId1" w:history="1">
        <w:r w:rsidRPr="00852090">
          <w:rPr>
            <w:rStyle w:val="Hyperlink"/>
            <w:rFonts w:cs="Arial"/>
          </w:rPr>
          <w:t>Sandorių su susijusiomis šalimis politika.pdf (ltg.lt)</w:t>
        </w:r>
      </w:hyperlink>
    </w:p>
  </w:footnote>
  <w:footnote w:id="9">
    <w:p w14:paraId="6AE21584" w14:textId="77777777" w:rsidR="0058085A" w:rsidRPr="0069782A" w:rsidRDefault="0058085A" w:rsidP="0058085A">
      <w:pPr>
        <w:pStyle w:val="FootnoteText"/>
        <w:rPr>
          <w:rFonts w:cs="Arial"/>
          <w:strike/>
          <w:sz w:val="16"/>
          <w:szCs w:val="16"/>
        </w:rPr>
      </w:pPr>
      <w:r w:rsidRPr="0069782A">
        <w:rPr>
          <w:rStyle w:val="FootnoteReference"/>
          <w:rFonts w:cs="Arial"/>
          <w:sz w:val="16"/>
          <w:szCs w:val="16"/>
        </w:rPr>
        <w:footnoteRef/>
      </w:r>
      <w:r w:rsidRPr="0069782A">
        <w:rPr>
          <w:rFonts w:cs="Arial"/>
          <w:sz w:val="16"/>
          <w:szCs w:val="16"/>
        </w:rPr>
        <w:t xml:space="preserve"> </w:t>
      </w:r>
      <w:r w:rsidRPr="0069782A">
        <w:rPr>
          <w:rFonts w:eastAsia="Calibri" w:cs="Arial"/>
          <w:sz w:val="16"/>
          <w:szCs w:val="16"/>
        </w:rPr>
        <w:t>Lietuvos Respublikos Vyriausybė.</w:t>
      </w:r>
    </w:p>
  </w:footnote>
  <w:footnote w:id="10">
    <w:p w14:paraId="35D99990" w14:textId="77777777" w:rsidR="00DE260A" w:rsidRPr="00CC0CDF" w:rsidRDefault="00DE260A" w:rsidP="00DE260A">
      <w:pPr>
        <w:pStyle w:val="FootnoteText"/>
        <w:rPr>
          <w:sz w:val="16"/>
          <w:szCs w:val="16"/>
        </w:rPr>
      </w:pPr>
      <w:r w:rsidRPr="00CC0CDF">
        <w:rPr>
          <w:rStyle w:val="FootnoteReference"/>
          <w:sz w:val="16"/>
          <w:szCs w:val="16"/>
        </w:rPr>
        <w:footnoteRef/>
      </w:r>
      <w:r w:rsidRPr="00CC0CDF">
        <w:rPr>
          <w:sz w:val="16"/>
          <w:szCs w:val="16"/>
        </w:rPr>
        <w:t xml:space="preserve"> </w:t>
      </w:r>
      <w:r>
        <w:rPr>
          <w:sz w:val="16"/>
          <w:szCs w:val="16"/>
        </w:rPr>
        <w:t xml:space="preserve">Sąvoka nurodyta </w:t>
      </w:r>
      <w:r w:rsidRPr="00CC0CDF">
        <w:rPr>
          <w:kern w:val="2"/>
          <w:sz w:val="16"/>
          <w:szCs w:val="16"/>
          <w14:ligatures w14:val="standardContextual"/>
        </w:rPr>
        <w:t>Sandorių su susijusiomis šalimis politik</w:t>
      </w:r>
      <w:r>
        <w:rPr>
          <w:kern w:val="2"/>
          <w:sz w:val="16"/>
          <w:szCs w:val="16"/>
          <w14:ligatures w14:val="standardContextual"/>
        </w:rPr>
        <w:t>oje</w:t>
      </w:r>
    </w:p>
  </w:footnote>
  <w:footnote w:id="11">
    <w:p w14:paraId="77E50BFD" w14:textId="77777777" w:rsidR="00DE260A" w:rsidRPr="00CC0CDF" w:rsidRDefault="00DE260A" w:rsidP="00DE260A">
      <w:pPr>
        <w:pStyle w:val="EndnoteText"/>
        <w:rPr>
          <w:kern w:val="2"/>
          <w:sz w:val="16"/>
          <w:szCs w:val="16"/>
          <w:lang w:val="en-US"/>
          <w14:ligatures w14:val="standardContextual"/>
        </w:rPr>
      </w:pPr>
      <w:r w:rsidRPr="00CC0CDF">
        <w:rPr>
          <w:rStyle w:val="FootnoteReference"/>
          <w:sz w:val="16"/>
          <w:szCs w:val="16"/>
        </w:rPr>
        <w:footnoteRef/>
      </w:r>
      <w:r w:rsidRPr="00CC0CDF">
        <w:rPr>
          <w:sz w:val="16"/>
          <w:szCs w:val="16"/>
        </w:rPr>
        <w:t xml:space="preserve"> </w:t>
      </w:r>
      <w:hyperlink r:id="rId2" w:history="1">
        <w:r w:rsidRPr="00CC0CDF">
          <w:rPr>
            <w:rStyle w:val="Hyperlink"/>
            <w:sz w:val="16"/>
            <w:szCs w:val="16"/>
          </w:rPr>
          <w:t>Sandorių su susijusiomis šalimis politika.pdf (ltg.lt)</w:t>
        </w:r>
      </w:hyperlink>
    </w:p>
  </w:footnote>
  <w:footnote w:id="12">
    <w:p w14:paraId="7E604DE1" w14:textId="77777777" w:rsidR="0058085A" w:rsidRPr="0069782A" w:rsidRDefault="0058085A" w:rsidP="0058085A">
      <w:pPr>
        <w:pStyle w:val="FootnoteText"/>
        <w:rPr>
          <w:rFonts w:cs="Arial"/>
          <w:sz w:val="16"/>
          <w:szCs w:val="16"/>
        </w:rPr>
      </w:pPr>
      <w:r w:rsidRPr="0069782A">
        <w:rPr>
          <w:rStyle w:val="FootnoteReference"/>
          <w:rFonts w:cs="Arial"/>
          <w:sz w:val="16"/>
          <w:szCs w:val="16"/>
        </w:rPr>
        <w:footnoteRef/>
      </w:r>
      <w:r w:rsidRPr="0069782A">
        <w:rPr>
          <w:rFonts w:cs="Arial"/>
          <w:sz w:val="16"/>
          <w:szCs w:val="16"/>
        </w:rPr>
        <w:t>https://www.litrail.lt/documents/10279/12035606/LTG_duomenu_tvarkymo+susitarimas_tipinis_nuasmenintas.docx/86c85871-9f56-420b-97ec-56bd3843e54c</w:t>
      </w:r>
    </w:p>
  </w:footnote>
  <w:footnote w:id="13">
    <w:p w14:paraId="4F98A45A" w14:textId="77777777" w:rsidR="0058085A" w:rsidRDefault="0058085A" w:rsidP="0058085A">
      <w:pPr>
        <w:pStyle w:val="FootnoteText"/>
      </w:pPr>
      <w:r w:rsidRPr="0069782A">
        <w:rPr>
          <w:rStyle w:val="FootnoteReference"/>
          <w:rFonts w:cs="Arial"/>
          <w:sz w:val="16"/>
          <w:szCs w:val="16"/>
        </w:rPr>
        <w:footnoteRef/>
      </w:r>
      <w:r w:rsidRPr="0069782A">
        <w:rPr>
          <w:rFonts w:cs="Arial"/>
          <w:sz w:val="16"/>
          <w:szCs w:val="16"/>
        </w:rPr>
        <w:t>https://www.litrail.lt/documents/10279/12035620/LTG_duomen%C5%B3%20perdavimo+susitarimas_tipinis_nuasmenintas.docx/38abbcc1-53cf-43ed-bbf0-7af4a85b44b9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55D15" w14:textId="05BFB231" w:rsidR="00130AB5" w:rsidRDefault="00130AB5" w:rsidP="00CD5729">
    <w:pPr>
      <w:pStyle w:val="Header"/>
      <w:jc w:val="right"/>
      <w:rPr>
        <w:rFonts w:asciiTheme="minorHAnsi" w:hAnsiTheme="minorHAnsi"/>
      </w:rPr>
    </w:pPr>
  </w:p>
  <w:p w14:paraId="7BE9BD52" w14:textId="29D62613" w:rsidR="00130AB5" w:rsidRDefault="00C233C1">
    <w:pPr>
      <w:pStyle w:val="Header"/>
    </w:pPr>
    <w:r>
      <w:rPr>
        <w:noProof/>
      </w:rPr>
      <w:drawing>
        <wp:anchor distT="0" distB="0" distL="114300" distR="114300" simplePos="0" relativeHeight="251658241" behindDoc="1" locked="0" layoutInCell="1" allowOverlap="1" wp14:anchorId="177F6ADD" wp14:editId="0E337076">
          <wp:simplePos x="0" y="0"/>
          <wp:positionH relativeFrom="column">
            <wp:posOffset>0</wp:posOffset>
          </wp:positionH>
          <wp:positionV relativeFrom="paragraph">
            <wp:posOffset>-635</wp:posOffset>
          </wp:positionV>
          <wp:extent cx="619200" cy="291600"/>
          <wp:effectExtent l="0" t="0" r="0" b="0"/>
          <wp:wrapNone/>
          <wp:docPr id="1440545828"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6B594" w14:textId="34DB5C68" w:rsidR="00130AB5" w:rsidRDefault="00385A16" w:rsidP="00CD5729">
    <w:pPr>
      <w:pStyle w:val="Header"/>
      <w:jc w:val="right"/>
      <w:rPr>
        <w:rFonts w:asciiTheme="minorHAnsi" w:hAnsiTheme="minorHAnsi"/>
      </w:rPr>
    </w:pPr>
    <w:bookmarkStart w:id="182" w:name="_Toc31179617"/>
    <w:bookmarkStart w:id="183" w:name="_Toc18484211"/>
    <w:r>
      <w:rPr>
        <w:noProof/>
      </w:rPr>
      <w:drawing>
        <wp:anchor distT="0" distB="0" distL="114300" distR="114300" simplePos="0" relativeHeight="251658240" behindDoc="1" locked="0" layoutInCell="1" allowOverlap="1" wp14:anchorId="779469D7" wp14:editId="64E19BCE">
          <wp:simplePos x="0" y="0"/>
          <wp:positionH relativeFrom="page">
            <wp:posOffset>-723265</wp:posOffset>
          </wp:positionH>
          <wp:positionV relativeFrom="paragraph">
            <wp:posOffset>-661035</wp:posOffset>
          </wp:positionV>
          <wp:extent cx="7536180" cy="1256665"/>
          <wp:effectExtent l="0" t="0" r="0" b="0"/>
          <wp:wrapNone/>
          <wp:docPr id="653886248" name="Picture 653886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1256665"/>
                  </a:xfrm>
                  <a:prstGeom prst="rect">
                    <a:avLst/>
                  </a:prstGeom>
                  <a:noFill/>
                </pic:spPr>
              </pic:pic>
            </a:graphicData>
          </a:graphic>
          <wp14:sizeRelH relativeFrom="page">
            <wp14:pctWidth>0</wp14:pctWidth>
          </wp14:sizeRelH>
          <wp14:sizeRelV relativeFrom="page">
            <wp14:pctHeight>0</wp14:pctHeight>
          </wp14:sizeRelV>
        </wp:anchor>
      </w:drawing>
    </w:r>
    <w:bookmarkEnd w:id="182"/>
    <w:bookmarkEnd w:id="183"/>
  </w:p>
  <w:p w14:paraId="4881C070" w14:textId="611AB1F5" w:rsidR="00CA7F1D" w:rsidRDefault="00CA7F1D" w:rsidP="00CD5729">
    <w:pPr>
      <w:pStyle w:val="Header"/>
      <w:jc w:val="right"/>
      <w:rPr>
        <w:rFonts w:asciiTheme="minorHAnsi" w:hAnsiTheme="minorHAnsi"/>
      </w:rPr>
    </w:pPr>
  </w:p>
  <w:p w14:paraId="482E1BCB" w14:textId="394E5B48" w:rsidR="00130AB5" w:rsidRPr="00385A16" w:rsidRDefault="00130AB5" w:rsidP="000F2BEC">
    <w:pPr>
      <w:pStyle w:val="Header"/>
      <w:jc w:val="right"/>
      <w:rPr>
        <w:rFonts w:asciiTheme="minorHAnsi" w:hAnsiTheme="minorHAnsi"/>
      </w:rPr>
    </w:pPr>
  </w:p>
  <w:p w14:paraId="2BED212D" w14:textId="4C7B5169" w:rsidR="00130AB5" w:rsidRDefault="00385A16" w:rsidP="00266D1A">
    <w:pPr>
      <w:pStyle w:val="Header"/>
      <w:tabs>
        <w:tab w:val="clear" w:pos="4153"/>
        <w:tab w:val="left" w:pos="830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D7DD6"/>
    <w:multiLevelType w:val="multilevel"/>
    <w:tmpl w:val="0136C6FC"/>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5E3D57"/>
    <w:multiLevelType w:val="multilevel"/>
    <w:tmpl w:val="7402F8E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C839AE"/>
    <w:multiLevelType w:val="multilevel"/>
    <w:tmpl w:val="FD82E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F475F5"/>
    <w:multiLevelType w:val="hybridMultilevel"/>
    <w:tmpl w:val="7326ED22"/>
    <w:lvl w:ilvl="0" w:tplc="D08AD99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96C6D"/>
    <w:multiLevelType w:val="hybridMultilevel"/>
    <w:tmpl w:val="A9C467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1F482E"/>
    <w:multiLevelType w:val="hybridMultilevel"/>
    <w:tmpl w:val="8798710E"/>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10356D9"/>
    <w:multiLevelType w:val="multilevel"/>
    <w:tmpl w:val="C1962476"/>
    <w:lvl w:ilvl="0">
      <w:start w:val="12"/>
      <w:numFmt w:val="decimal"/>
      <w:lvlText w:val="%1."/>
      <w:lvlJc w:val="left"/>
      <w:pPr>
        <w:ind w:left="4188" w:hanging="360"/>
      </w:pPr>
      <w:rPr>
        <w:rFonts w:hint="default"/>
        <w:b/>
      </w:rPr>
    </w:lvl>
    <w:lvl w:ilvl="1">
      <w:start w:val="1"/>
      <w:numFmt w:val="decimal"/>
      <w:isLgl/>
      <w:lvlText w:val="%1.%2."/>
      <w:lvlJc w:val="left"/>
      <w:pPr>
        <w:ind w:left="72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C83055D"/>
    <w:multiLevelType w:val="hybridMultilevel"/>
    <w:tmpl w:val="ED906286"/>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F32746F"/>
    <w:multiLevelType w:val="multilevel"/>
    <w:tmpl w:val="E16C71F6"/>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D54FC9"/>
    <w:multiLevelType w:val="multilevel"/>
    <w:tmpl w:val="85AA2F28"/>
    <w:lvl w:ilvl="0">
      <w:start w:val="1"/>
      <w:numFmt w:val="decimal"/>
      <w:lvlText w:val="%1."/>
      <w:lvlJc w:val="left"/>
      <w:pPr>
        <w:ind w:left="4188" w:hanging="360"/>
      </w:pPr>
      <w:rPr>
        <w:rFonts w:hint="default"/>
        <w:b/>
      </w:rPr>
    </w:lvl>
    <w:lvl w:ilvl="1">
      <w:start w:val="1"/>
      <w:numFmt w:val="decimal"/>
      <w:isLgl/>
      <w:lvlText w:val="%1.%2."/>
      <w:lvlJc w:val="left"/>
      <w:pPr>
        <w:ind w:left="72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B4E784B"/>
    <w:multiLevelType w:val="hybridMultilevel"/>
    <w:tmpl w:val="D736ABE6"/>
    <w:lvl w:ilvl="0" w:tplc="04270011">
      <w:start w:val="1"/>
      <w:numFmt w:val="decimal"/>
      <w:lvlText w:val="%1)"/>
      <w:lvlJc w:val="lef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3" w15:restartNumberingAfterBreak="0">
    <w:nsid w:val="2DAF3EF1"/>
    <w:multiLevelType w:val="hybridMultilevel"/>
    <w:tmpl w:val="D736ABE6"/>
    <w:lvl w:ilvl="0" w:tplc="04270011">
      <w:start w:val="1"/>
      <w:numFmt w:val="decimal"/>
      <w:lvlText w:val="%1)"/>
      <w:lvlJc w:val="lef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4" w15:restartNumberingAfterBreak="0">
    <w:nsid w:val="2DF70B52"/>
    <w:multiLevelType w:val="multilevel"/>
    <w:tmpl w:val="1D42E304"/>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52F1A6D"/>
    <w:multiLevelType w:val="multilevel"/>
    <w:tmpl w:val="C8C232AC"/>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7A00E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color w:val="auto"/>
        <w:sz w:val="22"/>
        <w:szCs w:val="22"/>
      </w:rPr>
    </w:lvl>
    <w:lvl w:ilvl="2">
      <w:start w:val="1"/>
      <w:numFmt w:val="decimal"/>
      <w:lvlText w:val="%1.%2.%3."/>
      <w:lvlJc w:val="left"/>
      <w:pPr>
        <w:ind w:left="1224" w:hanging="504"/>
      </w:pPr>
      <w:rPr>
        <w:rFonts w:hint="default"/>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B987305"/>
    <w:multiLevelType w:val="multilevel"/>
    <w:tmpl w:val="2FC05824"/>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C303960"/>
    <w:multiLevelType w:val="hybridMultilevel"/>
    <w:tmpl w:val="A9C467D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E516CCD"/>
    <w:multiLevelType w:val="multilevel"/>
    <w:tmpl w:val="056200D0"/>
    <w:lvl w:ilvl="0">
      <w:start w:val="14"/>
      <w:numFmt w:val="decimal"/>
      <w:lvlText w:val="%1."/>
      <w:lvlJc w:val="left"/>
      <w:pPr>
        <w:ind w:left="450" w:hanging="450"/>
      </w:pPr>
      <w:rPr>
        <w:rFonts w:hint="default"/>
        <w:b/>
        <w:bCs/>
      </w:rPr>
    </w:lvl>
    <w:lvl w:ilvl="1">
      <w:start w:val="1"/>
      <w:numFmt w:val="decimal"/>
      <w:lvlText w:val="%1.%2."/>
      <w:lvlJc w:val="left"/>
      <w:pPr>
        <w:ind w:left="450" w:hanging="450"/>
      </w:pPr>
      <w:rPr>
        <w:rFonts w:ascii="Arial" w:hAnsi="Arial" w:cs="Arial"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36F2B6F"/>
    <w:multiLevelType w:val="hybridMultilevel"/>
    <w:tmpl w:val="1870C52E"/>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39D1686"/>
    <w:multiLevelType w:val="hybridMultilevel"/>
    <w:tmpl w:val="A2CE647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81170BB"/>
    <w:multiLevelType w:val="hybridMultilevel"/>
    <w:tmpl w:val="27762C96"/>
    <w:lvl w:ilvl="0" w:tplc="0427001B">
      <w:start w:val="1"/>
      <w:numFmt w:val="lowerRoman"/>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B3F7BD8"/>
    <w:multiLevelType w:val="multilevel"/>
    <w:tmpl w:val="EB06DCDA"/>
    <w:lvl w:ilvl="0">
      <w:start w:val="1"/>
      <w:numFmt w:val="decimal"/>
      <w:lvlText w:val="%1."/>
      <w:lvlJc w:val="left"/>
      <w:pPr>
        <w:ind w:left="4188" w:hanging="360"/>
      </w:pPr>
      <w:rPr>
        <w:rFonts w:hint="default"/>
        <w:b/>
        <w:sz w:val="22"/>
        <w:szCs w:val="22"/>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D7A757F"/>
    <w:multiLevelType w:val="hybridMultilevel"/>
    <w:tmpl w:val="DB48F0BC"/>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0330435"/>
    <w:multiLevelType w:val="multilevel"/>
    <w:tmpl w:val="E9CA8EA4"/>
    <w:lvl w:ilvl="0">
      <w:start w:val="8"/>
      <w:numFmt w:val="decimal"/>
      <w:lvlText w:val="%1."/>
      <w:lvlJc w:val="left"/>
      <w:pPr>
        <w:ind w:left="4188" w:hanging="360"/>
      </w:pPr>
      <w:rPr>
        <w:rFonts w:hint="default"/>
        <w:b/>
      </w:rPr>
    </w:lvl>
    <w:lvl w:ilvl="1">
      <w:start w:val="8"/>
      <w:numFmt w:val="decimal"/>
      <w:lvlText w:val="%2."/>
      <w:lvlJc w:val="left"/>
      <w:pPr>
        <w:ind w:left="1080" w:hanging="720"/>
      </w:pPr>
      <w:rPr>
        <w:rFonts w:ascii="Calibri" w:hAnsi="Calibri" w:hint="default"/>
        <w:b w:val="0"/>
        <w:bCs w:val="0"/>
        <w:i w:val="0"/>
        <w:iCs w:val="0"/>
        <w:color w:val="auto"/>
        <w:sz w:val="22"/>
        <w:szCs w:val="24"/>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6376EB"/>
    <w:multiLevelType w:val="multilevel"/>
    <w:tmpl w:val="EB5AA06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8940E1"/>
    <w:multiLevelType w:val="hybridMultilevel"/>
    <w:tmpl w:val="879A8E2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4AE6D7B"/>
    <w:multiLevelType w:val="hybridMultilevel"/>
    <w:tmpl w:val="8798710E"/>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21792D"/>
    <w:multiLevelType w:val="multilevel"/>
    <w:tmpl w:val="941C87B0"/>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62C19F5"/>
    <w:multiLevelType w:val="multilevel"/>
    <w:tmpl w:val="071C1CD8"/>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6FF2E65"/>
    <w:multiLevelType w:val="hybridMultilevel"/>
    <w:tmpl w:val="3E7C90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431EBC"/>
    <w:multiLevelType w:val="hybridMultilevel"/>
    <w:tmpl w:val="9CF6F610"/>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D2B12A2"/>
    <w:multiLevelType w:val="multilevel"/>
    <w:tmpl w:val="F3023D6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EA65778"/>
    <w:multiLevelType w:val="hybridMultilevel"/>
    <w:tmpl w:val="6BC02F7E"/>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17764E9"/>
    <w:multiLevelType w:val="multilevel"/>
    <w:tmpl w:val="85AA2F28"/>
    <w:lvl w:ilvl="0">
      <w:start w:val="1"/>
      <w:numFmt w:val="decimal"/>
      <w:lvlText w:val="%1."/>
      <w:lvlJc w:val="left"/>
      <w:pPr>
        <w:ind w:left="4188" w:hanging="360"/>
      </w:pPr>
      <w:rPr>
        <w:rFonts w:hint="default"/>
        <w:b/>
      </w:rPr>
    </w:lvl>
    <w:lvl w:ilvl="1">
      <w:start w:val="1"/>
      <w:numFmt w:val="decimal"/>
      <w:isLgl/>
      <w:lvlText w:val="%1.%2."/>
      <w:lvlJc w:val="left"/>
      <w:pPr>
        <w:ind w:left="72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66B6195"/>
    <w:multiLevelType w:val="multilevel"/>
    <w:tmpl w:val="46CC8714"/>
    <w:lvl w:ilvl="0">
      <w:start w:val="6"/>
      <w:numFmt w:val="decimal"/>
      <w:lvlText w:val="%1."/>
      <w:lvlJc w:val="left"/>
      <w:pPr>
        <w:ind w:left="4188" w:hanging="360"/>
      </w:pPr>
      <w:rPr>
        <w:rFonts w:hint="default"/>
        <w:b/>
      </w:rPr>
    </w:lvl>
    <w:lvl w:ilvl="1">
      <w:start w:val="1"/>
      <w:numFmt w:val="decimal"/>
      <w:isLgl/>
      <w:lvlText w:val="%1.%2."/>
      <w:lvlJc w:val="left"/>
      <w:pPr>
        <w:ind w:left="1170" w:hanging="720"/>
      </w:pPr>
      <w:rPr>
        <w:rFonts w:ascii="Arial" w:hAnsi="Arial" w:cs="Arial" w:hint="default"/>
        <w:b w:val="0"/>
        <w:bCs w:val="0"/>
        <w:i w:val="0"/>
        <w:iCs w:val="0"/>
        <w:color w:val="auto"/>
        <w:sz w:val="22"/>
        <w:szCs w:val="22"/>
      </w:rPr>
    </w:lvl>
    <w:lvl w:ilvl="2">
      <w:start w:val="1"/>
      <w:numFmt w:val="decimal"/>
      <w:isLgl/>
      <w:lvlText w:val="%1.%2.%3."/>
      <w:lvlJc w:val="left"/>
      <w:pPr>
        <w:ind w:left="1170" w:hanging="720"/>
      </w:pPr>
      <w:rPr>
        <w:rFonts w:ascii="Arial" w:hAnsi="Arial" w:cs="Arial" w:hint="default"/>
        <w:color w:val="auto"/>
        <w:sz w:val="22"/>
        <w:szCs w:val="22"/>
      </w:rPr>
    </w:lvl>
    <w:lvl w:ilvl="3">
      <w:start w:val="1"/>
      <w:numFmt w:val="lowerRoman"/>
      <w:lvlText w:val="%4."/>
      <w:lvlJc w:val="righ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8107DB5"/>
    <w:multiLevelType w:val="multilevel"/>
    <w:tmpl w:val="6B5075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8ED13BB"/>
    <w:multiLevelType w:val="multilevel"/>
    <w:tmpl w:val="CF50AE40"/>
    <w:lvl w:ilvl="0">
      <w:start w:val="1"/>
      <w:numFmt w:val="decimal"/>
      <w:lvlText w:val="%1."/>
      <w:lvlJc w:val="left"/>
      <w:pPr>
        <w:ind w:left="1070" w:hanging="360"/>
      </w:pPr>
      <w:rPr>
        <w:rFonts w:ascii="Arial" w:hAnsi="Arial" w:cs="Arial" w:hint="default"/>
        <w:b w:val="0"/>
        <w:bCs w:val="0"/>
        <w:i w:val="0"/>
        <w:iCs w:val="0"/>
        <w:color w:val="auto"/>
        <w:sz w:val="22"/>
        <w:szCs w:val="22"/>
      </w:rPr>
    </w:lvl>
    <w:lvl w:ilvl="1">
      <w:start w:val="1"/>
      <w:numFmt w:val="decimal"/>
      <w:lvlText w:val="%1.%2."/>
      <w:lvlJc w:val="left"/>
      <w:pPr>
        <w:ind w:left="1440" w:hanging="360"/>
      </w:pPr>
      <w:rPr>
        <w:b w:val="0"/>
        <w:bCs w:val="0"/>
        <w:i w:val="0"/>
        <w:iCs w:val="0"/>
        <w:color w:val="000000" w:themeColor="text1"/>
        <w:sz w:val="22"/>
        <w:szCs w:val="22"/>
      </w:rPr>
    </w:lvl>
    <w:lvl w:ilvl="2">
      <w:start w:val="1"/>
      <w:numFmt w:val="decimal"/>
      <w:lvlText w:val="%1.%2.%3."/>
      <w:lvlJc w:val="left"/>
      <w:pPr>
        <w:ind w:left="1800" w:hanging="720"/>
      </w:pPr>
      <w:rPr>
        <w:color w:val="000000" w:themeColor="text1"/>
        <w:sz w:val="24"/>
      </w:rPr>
    </w:lvl>
    <w:lvl w:ilvl="3">
      <w:start w:val="1"/>
      <w:numFmt w:val="decimal"/>
      <w:isLgl/>
      <w:lvlText w:val="%1.%2.%3.%4."/>
      <w:lvlJc w:val="left"/>
      <w:pPr>
        <w:ind w:left="1800" w:hanging="720"/>
      </w:pPr>
      <w:rPr>
        <w:rFonts w:cs="Times New Roman" w:hint="default"/>
        <w:color w:val="000000" w:themeColor="text1"/>
        <w:sz w:val="24"/>
      </w:rPr>
    </w:lvl>
    <w:lvl w:ilvl="4">
      <w:start w:val="1"/>
      <w:numFmt w:val="decimal"/>
      <w:isLgl/>
      <w:lvlText w:val="%1.%2.%3.%4.%5."/>
      <w:lvlJc w:val="left"/>
      <w:pPr>
        <w:ind w:left="2160" w:hanging="1080"/>
      </w:pPr>
      <w:rPr>
        <w:rFonts w:cs="Times New Roman" w:hint="default"/>
        <w:color w:val="000000" w:themeColor="text1"/>
        <w:sz w:val="24"/>
      </w:rPr>
    </w:lvl>
    <w:lvl w:ilvl="5">
      <w:start w:val="1"/>
      <w:numFmt w:val="decimal"/>
      <w:isLgl/>
      <w:lvlText w:val="%1.%2.%3.%4.%5.%6."/>
      <w:lvlJc w:val="left"/>
      <w:pPr>
        <w:ind w:left="2160" w:hanging="1080"/>
      </w:pPr>
      <w:rPr>
        <w:rFonts w:cs="Times New Roman" w:hint="default"/>
        <w:color w:val="000000" w:themeColor="text1"/>
        <w:sz w:val="24"/>
      </w:rPr>
    </w:lvl>
    <w:lvl w:ilvl="6">
      <w:start w:val="1"/>
      <w:numFmt w:val="decimal"/>
      <w:isLgl/>
      <w:lvlText w:val="%1.%2.%3.%4.%5.%6.%7."/>
      <w:lvlJc w:val="left"/>
      <w:pPr>
        <w:ind w:left="2520" w:hanging="1440"/>
      </w:pPr>
      <w:rPr>
        <w:rFonts w:cs="Times New Roman" w:hint="default"/>
        <w:color w:val="000000" w:themeColor="text1"/>
        <w:sz w:val="24"/>
      </w:rPr>
    </w:lvl>
    <w:lvl w:ilvl="7">
      <w:start w:val="1"/>
      <w:numFmt w:val="decimal"/>
      <w:isLgl/>
      <w:lvlText w:val="%1.%2.%3.%4.%5.%6.%7.%8."/>
      <w:lvlJc w:val="left"/>
      <w:pPr>
        <w:ind w:left="2520" w:hanging="1440"/>
      </w:pPr>
      <w:rPr>
        <w:rFonts w:cs="Times New Roman" w:hint="default"/>
        <w:color w:val="000000" w:themeColor="text1"/>
        <w:sz w:val="24"/>
      </w:rPr>
    </w:lvl>
    <w:lvl w:ilvl="8">
      <w:start w:val="1"/>
      <w:numFmt w:val="decimal"/>
      <w:isLgl/>
      <w:lvlText w:val="%1.%2.%3.%4.%5.%6.%7.%8.%9."/>
      <w:lvlJc w:val="left"/>
      <w:pPr>
        <w:ind w:left="2880" w:hanging="1800"/>
      </w:pPr>
      <w:rPr>
        <w:rFonts w:cs="Times New Roman" w:hint="default"/>
        <w:color w:val="000000" w:themeColor="text1"/>
        <w:sz w:val="24"/>
      </w:rPr>
    </w:lvl>
  </w:abstractNum>
  <w:abstractNum w:abstractNumId="39" w15:restartNumberingAfterBreak="0">
    <w:nsid w:val="695522B1"/>
    <w:multiLevelType w:val="multilevel"/>
    <w:tmpl w:val="97566B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4265" w:hanging="720"/>
      </w:pPr>
      <w:rPr>
        <w:rFonts w:hint="default"/>
        <w:b w:val="0"/>
        <w:color w:val="auto"/>
      </w:rPr>
    </w:lvl>
    <w:lvl w:ilvl="3">
      <w:start w:val="1"/>
      <w:numFmt w:val="decimal"/>
      <w:isLgl/>
      <w:lvlText w:val="%1.%2.%3.%4."/>
      <w:lvlJc w:val="left"/>
      <w:pPr>
        <w:ind w:left="1440" w:hanging="1080"/>
      </w:pPr>
      <w:rPr>
        <w:rFonts w:hint="default"/>
        <w:b w:val="0"/>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19D6316"/>
    <w:multiLevelType w:val="multilevel"/>
    <w:tmpl w:val="EC680AD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4012DB9"/>
    <w:multiLevelType w:val="multilevel"/>
    <w:tmpl w:val="B4745EB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4A539D4"/>
    <w:multiLevelType w:val="multilevel"/>
    <w:tmpl w:val="2B02528E"/>
    <w:lvl w:ilvl="0">
      <w:start w:val="14"/>
      <w:numFmt w:val="decimal"/>
      <w:lvlText w:val="%1."/>
      <w:lvlJc w:val="left"/>
      <w:pPr>
        <w:ind w:left="450" w:hanging="450"/>
      </w:pPr>
      <w:rPr>
        <w:rFonts w:hint="default"/>
      </w:rPr>
    </w:lvl>
    <w:lvl w:ilvl="1">
      <w:start w:val="1"/>
      <w:numFmt w:val="decimal"/>
      <w:lvlText w:val="%1.%2."/>
      <w:lvlJc w:val="left"/>
      <w:pPr>
        <w:ind w:left="840" w:hanging="45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3" w15:restartNumberingAfterBreak="0">
    <w:nsid w:val="75D23B26"/>
    <w:multiLevelType w:val="multilevel"/>
    <w:tmpl w:val="26F041B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AE56FE2"/>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CCF76D4"/>
    <w:multiLevelType w:val="hybridMultilevel"/>
    <w:tmpl w:val="F6D294A0"/>
    <w:lvl w:ilvl="0" w:tplc="0427001B">
      <w:start w:val="1"/>
      <w:numFmt w:val="lowerRoman"/>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C03DB"/>
    <w:multiLevelType w:val="hybridMultilevel"/>
    <w:tmpl w:val="1870C52E"/>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38299198">
    <w:abstractNumId w:val="23"/>
  </w:num>
  <w:num w:numId="2" w16cid:durableId="1556964528">
    <w:abstractNumId w:val="16"/>
  </w:num>
  <w:num w:numId="3" w16cid:durableId="902175736">
    <w:abstractNumId w:val="17"/>
  </w:num>
  <w:num w:numId="4" w16cid:durableId="1585799643">
    <w:abstractNumId w:val="2"/>
  </w:num>
  <w:num w:numId="5" w16cid:durableId="1417943402">
    <w:abstractNumId w:val="40"/>
  </w:num>
  <w:num w:numId="6" w16cid:durableId="839153925">
    <w:abstractNumId w:val="39"/>
  </w:num>
  <w:num w:numId="7" w16cid:durableId="246379201">
    <w:abstractNumId w:val="11"/>
  </w:num>
  <w:num w:numId="8" w16cid:durableId="1197742868">
    <w:abstractNumId w:val="35"/>
  </w:num>
  <w:num w:numId="9" w16cid:durableId="442842593">
    <w:abstractNumId w:val="33"/>
  </w:num>
  <w:num w:numId="10" w16cid:durableId="1663194003">
    <w:abstractNumId w:val="1"/>
  </w:num>
  <w:num w:numId="11" w16cid:durableId="586697538">
    <w:abstractNumId w:val="41"/>
  </w:num>
  <w:num w:numId="12" w16cid:durableId="403987945">
    <w:abstractNumId w:val="25"/>
  </w:num>
  <w:num w:numId="13" w16cid:durableId="1837378586">
    <w:abstractNumId w:val="44"/>
  </w:num>
  <w:num w:numId="14" w16cid:durableId="1078139841">
    <w:abstractNumId w:val="14"/>
  </w:num>
  <w:num w:numId="15" w16cid:durableId="2019845317">
    <w:abstractNumId w:val="26"/>
  </w:num>
  <w:num w:numId="16" w16cid:durableId="2013676690">
    <w:abstractNumId w:val="9"/>
  </w:num>
  <w:num w:numId="17" w16cid:durableId="8096382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0351876">
    <w:abstractNumId w:val="25"/>
  </w:num>
  <w:num w:numId="19" w16cid:durableId="1952404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995556">
    <w:abstractNumId w:val="42"/>
  </w:num>
  <w:num w:numId="21" w16cid:durableId="365370585">
    <w:abstractNumId w:val="19"/>
  </w:num>
  <w:num w:numId="22" w16cid:durableId="975641211">
    <w:abstractNumId w:val="0"/>
  </w:num>
  <w:num w:numId="23" w16cid:durableId="1955867401">
    <w:abstractNumId w:val="30"/>
  </w:num>
  <w:num w:numId="24" w16cid:durableId="1926524671">
    <w:abstractNumId w:val="6"/>
  </w:num>
  <w:num w:numId="25" w16cid:durableId="1971813394">
    <w:abstractNumId w:val="13"/>
  </w:num>
  <w:num w:numId="26" w16cid:durableId="448663155">
    <w:abstractNumId w:val="12"/>
  </w:num>
  <w:num w:numId="27" w16cid:durableId="639841561">
    <w:abstractNumId w:val="8"/>
  </w:num>
  <w:num w:numId="28" w16cid:durableId="131676972">
    <w:abstractNumId w:val="46"/>
  </w:num>
  <w:num w:numId="29" w16cid:durableId="864291904">
    <w:abstractNumId w:val="7"/>
  </w:num>
  <w:num w:numId="30" w16cid:durableId="1148740626">
    <w:abstractNumId w:val="20"/>
  </w:num>
  <w:num w:numId="31" w16cid:durableId="978651601">
    <w:abstractNumId w:val="31"/>
  </w:num>
  <w:num w:numId="32" w16cid:durableId="599996644">
    <w:abstractNumId w:val="37"/>
  </w:num>
  <w:num w:numId="33" w16cid:durableId="1787848530">
    <w:abstractNumId w:val="3"/>
  </w:num>
  <w:num w:numId="34" w16cid:durableId="1070151562">
    <w:abstractNumId w:val="29"/>
  </w:num>
  <w:num w:numId="35" w16cid:durableId="412900892">
    <w:abstractNumId w:val="34"/>
  </w:num>
  <w:num w:numId="36" w16cid:durableId="1993944317">
    <w:abstractNumId w:val="4"/>
  </w:num>
  <w:num w:numId="37" w16cid:durableId="1998996389">
    <w:abstractNumId w:val="15"/>
  </w:num>
  <w:num w:numId="38" w16cid:durableId="1394814535">
    <w:abstractNumId w:val="21"/>
  </w:num>
  <w:num w:numId="39" w16cid:durableId="1680814583">
    <w:abstractNumId w:val="22"/>
  </w:num>
  <w:num w:numId="40" w16cid:durableId="1705331014">
    <w:abstractNumId w:val="27"/>
  </w:num>
  <w:num w:numId="41" w16cid:durableId="511603501">
    <w:abstractNumId w:val="5"/>
  </w:num>
  <w:num w:numId="42" w16cid:durableId="729111805">
    <w:abstractNumId w:val="18"/>
  </w:num>
  <w:num w:numId="43" w16cid:durableId="1290166482">
    <w:abstractNumId w:val="32"/>
  </w:num>
  <w:num w:numId="44" w16cid:durableId="585454482">
    <w:abstractNumId w:val="45"/>
  </w:num>
  <w:num w:numId="45" w16cid:durableId="510070674">
    <w:abstractNumId w:val="36"/>
  </w:num>
  <w:num w:numId="46" w16cid:durableId="1841852108">
    <w:abstractNumId w:val="38"/>
  </w:num>
  <w:num w:numId="47" w16cid:durableId="107089316">
    <w:abstractNumId w:val="28"/>
  </w:num>
  <w:num w:numId="48" w16cid:durableId="179050315">
    <w:abstractNumId w:val="24"/>
  </w:num>
  <w:num w:numId="49" w16cid:durableId="897516428">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1EAC"/>
    <w:rsid w:val="00001EC8"/>
    <w:rsid w:val="00002036"/>
    <w:rsid w:val="00002E35"/>
    <w:rsid w:val="000038C9"/>
    <w:rsid w:val="00003DE7"/>
    <w:rsid w:val="00003E71"/>
    <w:rsid w:val="000051D6"/>
    <w:rsid w:val="00005B21"/>
    <w:rsid w:val="00005FBE"/>
    <w:rsid w:val="000060C0"/>
    <w:rsid w:val="00006808"/>
    <w:rsid w:val="000071F4"/>
    <w:rsid w:val="000103A5"/>
    <w:rsid w:val="000114DE"/>
    <w:rsid w:val="00011ED1"/>
    <w:rsid w:val="0001211F"/>
    <w:rsid w:val="00012DE1"/>
    <w:rsid w:val="0001359D"/>
    <w:rsid w:val="00013F09"/>
    <w:rsid w:val="0001464A"/>
    <w:rsid w:val="00014D50"/>
    <w:rsid w:val="00015607"/>
    <w:rsid w:val="00015A6D"/>
    <w:rsid w:val="00015B82"/>
    <w:rsid w:val="0001652F"/>
    <w:rsid w:val="000166DD"/>
    <w:rsid w:val="000166DE"/>
    <w:rsid w:val="00017BDC"/>
    <w:rsid w:val="0002040C"/>
    <w:rsid w:val="000205A4"/>
    <w:rsid w:val="00020DD1"/>
    <w:rsid w:val="00020F76"/>
    <w:rsid w:val="00021264"/>
    <w:rsid w:val="00022C57"/>
    <w:rsid w:val="00023D8F"/>
    <w:rsid w:val="0002448C"/>
    <w:rsid w:val="00024EF3"/>
    <w:rsid w:val="00025E95"/>
    <w:rsid w:val="00027764"/>
    <w:rsid w:val="0002784F"/>
    <w:rsid w:val="00027C28"/>
    <w:rsid w:val="00027C80"/>
    <w:rsid w:val="000314D3"/>
    <w:rsid w:val="00031887"/>
    <w:rsid w:val="00032939"/>
    <w:rsid w:val="000332CA"/>
    <w:rsid w:val="00035043"/>
    <w:rsid w:val="000357BE"/>
    <w:rsid w:val="00035F00"/>
    <w:rsid w:val="00037304"/>
    <w:rsid w:val="00037D73"/>
    <w:rsid w:val="00040BC5"/>
    <w:rsid w:val="00041766"/>
    <w:rsid w:val="0004300C"/>
    <w:rsid w:val="000464F6"/>
    <w:rsid w:val="00046CCB"/>
    <w:rsid w:val="00046FFC"/>
    <w:rsid w:val="0004733C"/>
    <w:rsid w:val="0004741C"/>
    <w:rsid w:val="000506BE"/>
    <w:rsid w:val="00050BA1"/>
    <w:rsid w:val="0005111C"/>
    <w:rsid w:val="00051471"/>
    <w:rsid w:val="000518B1"/>
    <w:rsid w:val="00051928"/>
    <w:rsid w:val="00052663"/>
    <w:rsid w:val="00052C1C"/>
    <w:rsid w:val="0005424C"/>
    <w:rsid w:val="0005555E"/>
    <w:rsid w:val="000568D6"/>
    <w:rsid w:val="00056C20"/>
    <w:rsid w:val="0005720F"/>
    <w:rsid w:val="0006013F"/>
    <w:rsid w:val="00062C1E"/>
    <w:rsid w:val="00066316"/>
    <w:rsid w:val="0006639A"/>
    <w:rsid w:val="00066426"/>
    <w:rsid w:val="00066891"/>
    <w:rsid w:val="00066F4C"/>
    <w:rsid w:val="000670F2"/>
    <w:rsid w:val="0007075B"/>
    <w:rsid w:val="00071196"/>
    <w:rsid w:val="00071758"/>
    <w:rsid w:val="00071B16"/>
    <w:rsid w:val="00073168"/>
    <w:rsid w:val="000738A3"/>
    <w:rsid w:val="00074F02"/>
    <w:rsid w:val="00077346"/>
    <w:rsid w:val="0007762A"/>
    <w:rsid w:val="000777F0"/>
    <w:rsid w:val="000800C3"/>
    <w:rsid w:val="00080115"/>
    <w:rsid w:val="00081485"/>
    <w:rsid w:val="000820D8"/>
    <w:rsid w:val="0008267B"/>
    <w:rsid w:val="00082AF1"/>
    <w:rsid w:val="00082E68"/>
    <w:rsid w:val="00083165"/>
    <w:rsid w:val="000840FA"/>
    <w:rsid w:val="00085151"/>
    <w:rsid w:val="00085297"/>
    <w:rsid w:val="00085A0F"/>
    <w:rsid w:val="0008743D"/>
    <w:rsid w:val="000876F9"/>
    <w:rsid w:val="00090309"/>
    <w:rsid w:val="0009074E"/>
    <w:rsid w:val="0009098C"/>
    <w:rsid w:val="00090F4C"/>
    <w:rsid w:val="00090F71"/>
    <w:rsid w:val="000916ED"/>
    <w:rsid w:val="000929CC"/>
    <w:rsid w:val="00093094"/>
    <w:rsid w:val="0009563E"/>
    <w:rsid w:val="00095657"/>
    <w:rsid w:val="00095D62"/>
    <w:rsid w:val="00096449"/>
    <w:rsid w:val="000970AD"/>
    <w:rsid w:val="000977F4"/>
    <w:rsid w:val="000A0128"/>
    <w:rsid w:val="000A0183"/>
    <w:rsid w:val="000A0272"/>
    <w:rsid w:val="000A0B7F"/>
    <w:rsid w:val="000A2376"/>
    <w:rsid w:val="000A2923"/>
    <w:rsid w:val="000A2EC9"/>
    <w:rsid w:val="000A2FF0"/>
    <w:rsid w:val="000A36A5"/>
    <w:rsid w:val="000A5C86"/>
    <w:rsid w:val="000A6664"/>
    <w:rsid w:val="000A6D13"/>
    <w:rsid w:val="000B0DEB"/>
    <w:rsid w:val="000B1933"/>
    <w:rsid w:val="000B2FBF"/>
    <w:rsid w:val="000B42F1"/>
    <w:rsid w:val="000B444C"/>
    <w:rsid w:val="000B6C88"/>
    <w:rsid w:val="000B7DF5"/>
    <w:rsid w:val="000B7E7D"/>
    <w:rsid w:val="000C2996"/>
    <w:rsid w:val="000C3A63"/>
    <w:rsid w:val="000C5DA3"/>
    <w:rsid w:val="000C60F6"/>
    <w:rsid w:val="000C655D"/>
    <w:rsid w:val="000C6628"/>
    <w:rsid w:val="000C6644"/>
    <w:rsid w:val="000C6F3F"/>
    <w:rsid w:val="000C6FFA"/>
    <w:rsid w:val="000C7968"/>
    <w:rsid w:val="000D0920"/>
    <w:rsid w:val="000D0B61"/>
    <w:rsid w:val="000D0FE4"/>
    <w:rsid w:val="000D106F"/>
    <w:rsid w:val="000D1383"/>
    <w:rsid w:val="000D20BB"/>
    <w:rsid w:val="000D288E"/>
    <w:rsid w:val="000D3039"/>
    <w:rsid w:val="000D36A6"/>
    <w:rsid w:val="000D3FC3"/>
    <w:rsid w:val="000D41B5"/>
    <w:rsid w:val="000D4903"/>
    <w:rsid w:val="000D5282"/>
    <w:rsid w:val="000D583D"/>
    <w:rsid w:val="000D5ADA"/>
    <w:rsid w:val="000D6B1D"/>
    <w:rsid w:val="000E02E7"/>
    <w:rsid w:val="000E0881"/>
    <w:rsid w:val="000E12C6"/>
    <w:rsid w:val="000E13ED"/>
    <w:rsid w:val="000E216E"/>
    <w:rsid w:val="000E22E5"/>
    <w:rsid w:val="000E231C"/>
    <w:rsid w:val="000E241C"/>
    <w:rsid w:val="000E4C0D"/>
    <w:rsid w:val="000E554A"/>
    <w:rsid w:val="000E56D1"/>
    <w:rsid w:val="000E5874"/>
    <w:rsid w:val="000E5CA3"/>
    <w:rsid w:val="000E64F5"/>
    <w:rsid w:val="000E6762"/>
    <w:rsid w:val="000E6CCB"/>
    <w:rsid w:val="000E7892"/>
    <w:rsid w:val="000F03E4"/>
    <w:rsid w:val="000F0DFE"/>
    <w:rsid w:val="000F1E09"/>
    <w:rsid w:val="000F1F0A"/>
    <w:rsid w:val="000F2BEC"/>
    <w:rsid w:val="000F2EB9"/>
    <w:rsid w:val="000F32F5"/>
    <w:rsid w:val="000F4078"/>
    <w:rsid w:val="000F57AE"/>
    <w:rsid w:val="000F5D4D"/>
    <w:rsid w:val="000F73A7"/>
    <w:rsid w:val="000F740A"/>
    <w:rsid w:val="000F7956"/>
    <w:rsid w:val="0010044E"/>
    <w:rsid w:val="00100955"/>
    <w:rsid w:val="001019B8"/>
    <w:rsid w:val="0010213A"/>
    <w:rsid w:val="00102CF6"/>
    <w:rsid w:val="0010424A"/>
    <w:rsid w:val="001043C9"/>
    <w:rsid w:val="001054F0"/>
    <w:rsid w:val="00105F93"/>
    <w:rsid w:val="0010611C"/>
    <w:rsid w:val="0010753B"/>
    <w:rsid w:val="001077EF"/>
    <w:rsid w:val="00110B68"/>
    <w:rsid w:val="00111337"/>
    <w:rsid w:val="00111427"/>
    <w:rsid w:val="00111FA5"/>
    <w:rsid w:val="00112304"/>
    <w:rsid w:val="00112F7C"/>
    <w:rsid w:val="00115864"/>
    <w:rsid w:val="00115AAA"/>
    <w:rsid w:val="00115C55"/>
    <w:rsid w:val="00117788"/>
    <w:rsid w:val="0012015A"/>
    <w:rsid w:val="00120EA6"/>
    <w:rsid w:val="00121B69"/>
    <w:rsid w:val="00122337"/>
    <w:rsid w:val="00122BCD"/>
    <w:rsid w:val="00123254"/>
    <w:rsid w:val="00123CFB"/>
    <w:rsid w:val="00124AF0"/>
    <w:rsid w:val="001263AC"/>
    <w:rsid w:val="00130395"/>
    <w:rsid w:val="00130AB5"/>
    <w:rsid w:val="00130CB0"/>
    <w:rsid w:val="00130CFD"/>
    <w:rsid w:val="001312D2"/>
    <w:rsid w:val="00131304"/>
    <w:rsid w:val="0013167D"/>
    <w:rsid w:val="00132561"/>
    <w:rsid w:val="00133DE3"/>
    <w:rsid w:val="00134583"/>
    <w:rsid w:val="00134CCF"/>
    <w:rsid w:val="00134D23"/>
    <w:rsid w:val="001353D9"/>
    <w:rsid w:val="00135AA7"/>
    <w:rsid w:val="00136264"/>
    <w:rsid w:val="00136662"/>
    <w:rsid w:val="00136882"/>
    <w:rsid w:val="00136F4B"/>
    <w:rsid w:val="0013738A"/>
    <w:rsid w:val="001379D2"/>
    <w:rsid w:val="00140EBD"/>
    <w:rsid w:val="00142B14"/>
    <w:rsid w:val="00143974"/>
    <w:rsid w:val="00143B5B"/>
    <w:rsid w:val="00144234"/>
    <w:rsid w:val="00144290"/>
    <w:rsid w:val="00145104"/>
    <w:rsid w:val="00145A3B"/>
    <w:rsid w:val="00145B53"/>
    <w:rsid w:val="00145CAB"/>
    <w:rsid w:val="001465C4"/>
    <w:rsid w:val="00146884"/>
    <w:rsid w:val="00147CEF"/>
    <w:rsid w:val="00150470"/>
    <w:rsid w:val="00150718"/>
    <w:rsid w:val="00150762"/>
    <w:rsid w:val="00152DAB"/>
    <w:rsid w:val="00153BF8"/>
    <w:rsid w:val="001546B4"/>
    <w:rsid w:val="0015596D"/>
    <w:rsid w:val="001563C8"/>
    <w:rsid w:val="00157475"/>
    <w:rsid w:val="00160230"/>
    <w:rsid w:val="00160744"/>
    <w:rsid w:val="0016097C"/>
    <w:rsid w:val="0016124F"/>
    <w:rsid w:val="00161265"/>
    <w:rsid w:val="001627D1"/>
    <w:rsid w:val="00163274"/>
    <w:rsid w:val="001634F0"/>
    <w:rsid w:val="00163A9E"/>
    <w:rsid w:val="00163B51"/>
    <w:rsid w:val="001641A4"/>
    <w:rsid w:val="00165679"/>
    <w:rsid w:val="00166A51"/>
    <w:rsid w:val="0017042D"/>
    <w:rsid w:val="001709B5"/>
    <w:rsid w:val="00170B63"/>
    <w:rsid w:val="00170EC3"/>
    <w:rsid w:val="00171476"/>
    <w:rsid w:val="001717A4"/>
    <w:rsid w:val="001724E7"/>
    <w:rsid w:val="00172698"/>
    <w:rsid w:val="001776CB"/>
    <w:rsid w:val="00177ACC"/>
    <w:rsid w:val="00177FAE"/>
    <w:rsid w:val="001802F2"/>
    <w:rsid w:val="00181E18"/>
    <w:rsid w:val="0018284C"/>
    <w:rsid w:val="00182B70"/>
    <w:rsid w:val="00182E53"/>
    <w:rsid w:val="00183A29"/>
    <w:rsid w:val="0018400F"/>
    <w:rsid w:val="00184189"/>
    <w:rsid w:val="00184713"/>
    <w:rsid w:val="001858ED"/>
    <w:rsid w:val="00186494"/>
    <w:rsid w:val="001870BA"/>
    <w:rsid w:val="001873F4"/>
    <w:rsid w:val="0018740A"/>
    <w:rsid w:val="0018777F"/>
    <w:rsid w:val="00187C4B"/>
    <w:rsid w:val="001905A0"/>
    <w:rsid w:val="001912FB"/>
    <w:rsid w:val="0019139F"/>
    <w:rsid w:val="0019163B"/>
    <w:rsid w:val="00191C1F"/>
    <w:rsid w:val="00191EA2"/>
    <w:rsid w:val="00191F5F"/>
    <w:rsid w:val="001922BD"/>
    <w:rsid w:val="00192561"/>
    <w:rsid w:val="00192DA7"/>
    <w:rsid w:val="0019448A"/>
    <w:rsid w:val="001951A9"/>
    <w:rsid w:val="00195C5D"/>
    <w:rsid w:val="00195FA6"/>
    <w:rsid w:val="00196BD4"/>
    <w:rsid w:val="001974F2"/>
    <w:rsid w:val="001977B4"/>
    <w:rsid w:val="001A0DA7"/>
    <w:rsid w:val="001A1292"/>
    <w:rsid w:val="001A229D"/>
    <w:rsid w:val="001A3525"/>
    <w:rsid w:val="001A35E4"/>
    <w:rsid w:val="001A40DF"/>
    <w:rsid w:val="001A45AA"/>
    <w:rsid w:val="001A4C22"/>
    <w:rsid w:val="001A5BB5"/>
    <w:rsid w:val="001A6125"/>
    <w:rsid w:val="001A6D66"/>
    <w:rsid w:val="001A7609"/>
    <w:rsid w:val="001A7EAE"/>
    <w:rsid w:val="001B0410"/>
    <w:rsid w:val="001B07AF"/>
    <w:rsid w:val="001B07C0"/>
    <w:rsid w:val="001B0816"/>
    <w:rsid w:val="001B099C"/>
    <w:rsid w:val="001B0FA5"/>
    <w:rsid w:val="001B1209"/>
    <w:rsid w:val="001B1E8A"/>
    <w:rsid w:val="001B21B3"/>
    <w:rsid w:val="001B32A5"/>
    <w:rsid w:val="001B5169"/>
    <w:rsid w:val="001B5515"/>
    <w:rsid w:val="001B6849"/>
    <w:rsid w:val="001B7529"/>
    <w:rsid w:val="001B77EB"/>
    <w:rsid w:val="001C04BF"/>
    <w:rsid w:val="001C0E0F"/>
    <w:rsid w:val="001C155A"/>
    <w:rsid w:val="001C17E3"/>
    <w:rsid w:val="001C18BF"/>
    <w:rsid w:val="001C1C4C"/>
    <w:rsid w:val="001C2181"/>
    <w:rsid w:val="001C24A0"/>
    <w:rsid w:val="001C2F47"/>
    <w:rsid w:val="001C3966"/>
    <w:rsid w:val="001C3BC1"/>
    <w:rsid w:val="001C3C78"/>
    <w:rsid w:val="001C3E8E"/>
    <w:rsid w:val="001C5233"/>
    <w:rsid w:val="001C5E00"/>
    <w:rsid w:val="001C5E45"/>
    <w:rsid w:val="001C6140"/>
    <w:rsid w:val="001C6309"/>
    <w:rsid w:val="001C69A4"/>
    <w:rsid w:val="001C6F9F"/>
    <w:rsid w:val="001C7279"/>
    <w:rsid w:val="001D01B9"/>
    <w:rsid w:val="001D07EC"/>
    <w:rsid w:val="001D0CB3"/>
    <w:rsid w:val="001D11EB"/>
    <w:rsid w:val="001D1C41"/>
    <w:rsid w:val="001D2A06"/>
    <w:rsid w:val="001D3796"/>
    <w:rsid w:val="001D443E"/>
    <w:rsid w:val="001D4BFE"/>
    <w:rsid w:val="001D5731"/>
    <w:rsid w:val="001D6FAE"/>
    <w:rsid w:val="001D7DB8"/>
    <w:rsid w:val="001E077C"/>
    <w:rsid w:val="001E0B73"/>
    <w:rsid w:val="001E1298"/>
    <w:rsid w:val="001E241C"/>
    <w:rsid w:val="001E24AE"/>
    <w:rsid w:val="001E2581"/>
    <w:rsid w:val="001E2A5D"/>
    <w:rsid w:val="001E3214"/>
    <w:rsid w:val="001E3CAC"/>
    <w:rsid w:val="001E3ED5"/>
    <w:rsid w:val="001E46D5"/>
    <w:rsid w:val="001E4C49"/>
    <w:rsid w:val="001E512A"/>
    <w:rsid w:val="001E5B32"/>
    <w:rsid w:val="001E63B1"/>
    <w:rsid w:val="001E6456"/>
    <w:rsid w:val="001E6B36"/>
    <w:rsid w:val="001E6C72"/>
    <w:rsid w:val="001F1866"/>
    <w:rsid w:val="001F275E"/>
    <w:rsid w:val="001F3E1D"/>
    <w:rsid w:val="001F576D"/>
    <w:rsid w:val="001F6AF5"/>
    <w:rsid w:val="001F6B83"/>
    <w:rsid w:val="001F79B1"/>
    <w:rsid w:val="001F7C40"/>
    <w:rsid w:val="002006C8"/>
    <w:rsid w:val="00200E4D"/>
    <w:rsid w:val="0020107A"/>
    <w:rsid w:val="0020195D"/>
    <w:rsid w:val="00202110"/>
    <w:rsid w:val="0020294D"/>
    <w:rsid w:val="00202EBB"/>
    <w:rsid w:val="00203494"/>
    <w:rsid w:val="002035CB"/>
    <w:rsid w:val="00204522"/>
    <w:rsid w:val="00204DD4"/>
    <w:rsid w:val="00205155"/>
    <w:rsid w:val="00205A9C"/>
    <w:rsid w:val="00206923"/>
    <w:rsid w:val="00210554"/>
    <w:rsid w:val="00211363"/>
    <w:rsid w:val="00211C2D"/>
    <w:rsid w:val="00211EA5"/>
    <w:rsid w:val="00213A14"/>
    <w:rsid w:val="002144FB"/>
    <w:rsid w:val="0021501E"/>
    <w:rsid w:val="00215097"/>
    <w:rsid w:val="002169BB"/>
    <w:rsid w:val="00216D28"/>
    <w:rsid w:val="002200CB"/>
    <w:rsid w:val="00220529"/>
    <w:rsid w:val="0022102C"/>
    <w:rsid w:val="00221507"/>
    <w:rsid w:val="0022223B"/>
    <w:rsid w:val="00222677"/>
    <w:rsid w:val="0022300E"/>
    <w:rsid w:val="00223C45"/>
    <w:rsid w:val="00223F14"/>
    <w:rsid w:val="00224231"/>
    <w:rsid w:val="002243B5"/>
    <w:rsid w:val="00224E42"/>
    <w:rsid w:val="00225833"/>
    <w:rsid w:val="00225C5A"/>
    <w:rsid w:val="002262CE"/>
    <w:rsid w:val="002272F5"/>
    <w:rsid w:val="002277D3"/>
    <w:rsid w:val="00231B41"/>
    <w:rsid w:val="00233236"/>
    <w:rsid w:val="0023374D"/>
    <w:rsid w:val="002338AD"/>
    <w:rsid w:val="00233CD3"/>
    <w:rsid w:val="00234F09"/>
    <w:rsid w:val="00235662"/>
    <w:rsid w:val="00235697"/>
    <w:rsid w:val="00235AE9"/>
    <w:rsid w:val="00236840"/>
    <w:rsid w:val="00236B1A"/>
    <w:rsid w:val="0023709F"/>
    <w:rsid w:val="0023725E"/>
    <w:rsid w:val="002374A8"/>
    <w:rsid w:val="002409B5"/>
    <w:rsid w:val="00240D30"/>
    <w:rsid w:val="00240EBC"/>
    <w:rsid w:val="002411A1"/>
    <w:rsid w:val="00241C1D"/>
    <w:rsid w:val="0024294F"/>
    <w:rsid w:val="00242A94"/>
    <w:rsid w:val="00242F89"/>
    <w:rsid w:val="00243523"/>
    <w:rsid w:val="00243B00"/>
    <w:rsid w:val="00244FBD"/>
    <w:rsid w:val="00245934"/>
    <w:rsid w:val="00245CD6"/>
    <w:rsid w:val="002508D1"/>
    <w:rsid w:val="00250DCF"/>
    <w:rsid w:val="00251C92"/>
    <w:rsid w:val="00253ABB"/>
    <w:rsid w:val="00254585"/>
    <w:rsid w:val="00254B73"/>
    <w:rsid w:val="002552D3"/>
    <w:rsid w:val="00255ACD"/>
    <w:rsid w:val="0025662E"/>
    <w:rsid w:val="00256E55"/>
    <w:rsid w:val="0025743D"/>
    <w:rsid w:val="00260015"/>
    <w:rsid w:val="002619AF"/>
    <w:rsid w:val="00261B1A"/>
    <w:rsid w:val="002628B8"/>
    <w:rsid w:val="00262AB9"/>
    <w:rsid w:val="00262D4C"/>
    <w:rsid w:val="00263CF4"/>
    <w:rsid w:val="00264974"/>
    <w:rsid w:val="00265457"/>
    <w:rsid w:val="00265C87"/>
    <w:rsid w:val="00265E03"/>
    <w:rsid w:val="00266097"/>
    <w:rsid w:val="00266714"/>
    <w:rsid w:val="00266746"/>
    <w:rsid w:val="00266D1A"/>
    <w:rsid w:val="00267A98"/>
    <w:rsid w:val="002745EC"/>
    <w:rsid w:val="00275905"/>
    <w:rsid w:val="00275DD3"/>
    <w:rsid w:val="00275E7D"/>
    <w:rsid w:val="00276286"/>
    <w:rsid w:val="00276D6C"/>
    <w:rsid w:val="00276E03"/>
    <w:rsid w:val="00277D56"/>
    <w:rsid w:val="00280EB1"/>
    <w:rsid w:val="00281D8E"/>
    <w:rsid w:val="002829B1"/>
    <w:rsid w:val="00283394"/>
    <w:rsid w:val="002833EA"/>
    <w:rsid w:val="00284A21"/>
    <w:rsid w:val="00284E0C"/>
    <w:rsid w:val="00285674"/>
    <w:rsid w:val="00285A9C"/>
    <w:rsid w:val="00286473"/>
    <w:rsid w:val="002867D9"/>
    <w:rsid w:val="00286BE2"/>
    <w:rsid w:val="00286E54"/>
    <w:rsid w:val="00287602"/>
    <w:rsid w:val="002927D3"/>
    <w:rsid w:val="00292E4C"/>
    <w:rsid w:val="002932D5"/>
    <w:rsid w:val="00293AD7"/>
    <w:rsid w:val="00293B62"/>
    <w:rsid w:val="0029402A"/>
    <w:rsid w:val="00295AB7"/>
    <w:rsid w:val="00295AC3"/>
    <w:rsid w:val="00296250"/>
    <w:rsid w:val="00297B01"/>
    <w:rsid w:val="002A0EAF"/>
    <w:rsid w:val="002A1129"/>
    <w:rsid w:val="002A187E"/>
    <w:rsid w:val="002A23C8"/>
    <w:rsid w:val="002A25F0"/>
    <w:rsid w:val="002A34ED"/>
    <w:rsid w:val="002A5079"/>
    <w:rsid w:val="002A550E"/>
    <w:rsid w:val="002A5748"/>
    <w:rsid w:val="002A5D34"/>
    <w:rsid w:val="002A6C21"/>
    <w:rsid w:val="002A7E2F"/>
    <w:rsid w:val="002B0323"/>
    <w:rsid w:val="002B083B"/>
    <w:rsid w:val="002B2759"/>
    <w:rsid w:val="002B3CD6"/>
    <w:rsid w:val="002B46DC"/>
    <w:rsid w:val="002B4850"/>
    <w:rsid w:val="002B495E"/>
    <w:rsid w:val="002B506A"/>
    <w:rsid w:val="002B5C1E"/>
    <w:rsid w:val="002B6D27"/>
    <w:rsid w:val="002C27E3"/>
    <w:rsid w:val="002C2AB2"/>
    <w:rsid w:val="002C4124"/>
    <w:rsid w:val="002C43C7"/>
    <w:rsid w:val="002C4F74"/>
    <w:rsid w:val="002C5101"/>
    <w:rsid w:val="002C5283"/>
    <w:rsid w:val="002C56B6"/>
    <w:rsid w:val="002C5A77"/>
    <w:rsid w:val="002C6E9F"/>
    <w:rsid w:val="002D0249"/>
    <w:rsid w:val="002D02A9"/>
    <w:rsid w:val="002D04C3"/>
    <w:rsid w:val="002D10FF"/>
    <w:rsid w:val="002D2152"/>
    <w:rsid w:val="002D2794"/>
    <w:rsid w:val="002D289D"/>
    <w:rsid w:val="002D3873"/>
    <w:rsid w:val="002D3A3A"/>
    <w:rsid w:val="002D3BF1"/>
    <w:rsid w:val="002D4057"/>
    <w:rsid w:val="002D5873"/>
    <w:rsid w:val="002D59D1"/>
    <w:rsid w:val="002D6F10"/>
    <w:rsid w:val="002D7D22"/>
    <w:rsid w:val="002E1DE6"/>
    <w:rsid w:val="002E2784"/>
    <w:rsid w:val="002E3514"/>
    <w:rsid w:val="002E4533"/>
    <w:rsid w:val="002E4BD6"/>
    <w:rsid w:val="002E52D3"/>
    <w:rsid w:val="002E615D"/>
    <w:rsid w:val="002E61E2"/>
    <w:rsid w:val="002E6F89"/>
    <w:rsid w:val="002F25C8"/>
    <w:rsid w:val="002F373C"/>
    <w:rsid w:val="002F473A"/>
    <w:rsid w:val="002F5257"/>
    <w:rsid w:val="002F6934"/>
    <w:rsid w:val="002F6F7F"/>
    <w:rsid w:val="002F71A1"/>
    <w:rsid w:val="002F72F1"/>
    <w:rsid w:val="003006EC"/>
    <w:rsid w:val="00300B61"/>
    <w:rsid w:val="00301875"/>
    <w:rsid w:val="0030343F"/>
    <w:rsid w:val="003034C1"/>
    <w:rsid w:val="00303583"/>
    <w:rsid w:val="0030637C"/>
    <w:rsid w:val="003065C4"/>
    <w:rsid w:val="00310204"/>
    <w:rsid w:val="003104B1"/>
    <w:rsid w:val="00310EF7"/>
    <w:rsid w:val="00311FED"/>
    <w:rsid w:val="00312D20"/>
    <w:rsid w:val="00314FB2"/>
    <w:rsid w:val="00316279"/>
    <w:rsid w:val="00317242"/>
    <w:rsid w:val="0031724F"/>
    <w:rsid w:val="00317324"/>
    <w:rsid w:val="0032005E"/>
    <w:rsid w:val="003201B4"/>
    <w:rsid w:val="0032035B"/>
    <w:rsid w:val="00321062"/>
    <w:rsid w:val="00321B48"/>
    <w:rsid w:val="003241AA"/>
    <w:rsid w:val="00324662"/>
    <w:rsid w:val="003256BD"/>
    <w:rsid w:val="0032617A"/>
    <w:rsid w:val="003269BF"/>
    <w:rsid w:val="00326E11"/>
    <w:rsid w:val="0033065C"/>
    <w:rsid w:val="00330B80"/>
    <w:rsid w:val="00333E1A"/>
    <w:rsid w:val="003340B5"/>
    <w:rsid w:val="00334E07"/>
    <w:rsid w:val="00337515"/>
    <w:rsid w:val="00337CA2"/>
    <w:rsid w:val="00337F80"/>
    <w:rsid w:val="00340D7B"/>
    <w:rsid w:val="00340F23"/>
    <w:rsid w:val="00341633"/>
    <w:rsid w:val="0034175C"/>
    <w:rsid w:val="003439F4"/>
    <w:rsid w:val="00344690"/>
    <w:rsid w:val="003478DB"/>
    <w:rsid w:val="00350BFC"/>
    <w:rsid w:val="003511D6"/>
    <w:rsid w:val="003516FD"/>
    <w:rsid w:val="00351D13"/>
    <w:rsid w:val="00351DD4"/>
    <w:rsid w:val="00352862"/>
    <w:rsid w:val="0035299F"/>
    <w:rsid w:val="00352BC0"/>
    <w:rsid w:val="00353F45"/>
    <w:rsid w:val="00354189"/>
    <w:rsid w:val="003541F7"/>
    <w:rsid w:val="003549A9"/>
    <w:rsid w:val="003556C9"/>
    <w:rsid w:val="00355DEC"/>
    <w:rsid w:val="00356020"/>
    <w:rsid w:val="0036076D"/>
    <w:rsid w:val="003611C8"/>
    <w:rsid w:val="0036179F"/>
    <w:rsid w:val="00362071"/>
    <w:rsid w:val="00362525"/>
    <w:rsid w:val="00362EC1"/>
    <w:rsid w:val="00363CBF"/>
    <w:rsid w:val="00364788"/>
    <w:rsid w:val="00364E5A"/>
    <w:rsid w:val="0036507B"/>
    <w:rsid w:val="003667DC"/>
    <w:rsid w:val="0036708B"/>
    <w:rsid w:val="00367C96"/>
    <w:rsid w:val="00367E57"/>
    <w:rsid w:val="003705F6"/>
    <w:rsid w:val="0037064F"/>
    <w:rsid w:val="00370D19"/>
    <w:rsid w:val="00372DC9"/>
    <w:rsid w:val="00373500"/>
    <w:rsid w:val="00373E1C"/>
    <w:rsid w:val="00374840"/>
    <w:rsid w:val="003749D4"/>
    <w:rsid w:val="00375922"/>
    <w:rsid w:val="00376723"/>
    <w:rsid w:val="00377642"/>
    <w:rsid w:val="00377E9A"/>
    <w:rsid w:val="003809AC"/>
    <w:rsid w:val="00381AC1"/>
    <w:rsid w:val="00381D98"/>
    <w:rsid w:val="00381DB5"/>
    <w:rsid w:val="00383B0B"/>
    <w:rsid w:val="00383ECA"/>
    <w:rsid w:val="00384578"/>
    <w:rsid w:val="003847A7"/>
    <w:rsid w:val="00384A54"/>
    <w:rsid w:val="003853C2"/>
    <w:rsid w:val="0038544D"/>
    <w:rsid w:val="00385762"/>
    <w:rsid w:val="00385A16"/>
    <w:rsid w:val="003865AD"/>
    <w:rsid w:val="00391B2A"/>
    <w:rsid w:val="00392529"/>
    <w:rsid w:val="00392EF5"/>
    <w:rsid w:val="00393A50"/>
    <w:rsid w:val="003944E1"/>
    <w:rsid w:val="003955BA"/>
    <w:rsid w:val="00395B25"/>
    <w:rsid w:val="0039626D"/>
    <w:rsid w:val="00396321"/>
    <w:rsid w:val="00396339"/>
    <w:rsid w:val="003966D7"/>
    <w:rsid w:val="00396FE7"/>
    <w:rsid w:val="0039762C"/>
    <w:rsid w:val="0039769D"/>
    <w:rsid w:val="0039786D"/>
    <w:rsid w:val="003A0264"/>
    <w:rsid w:val="003A03ED"/>
    <w:rsid w:val="003A0EA6"/>
    <w:rsid w:val="003A2443"/>
    <w:rsid w:val="003A2A0E"/>
    <w:rsid w:val="003A336A"/>
    <w:rsid w:val="003A3BB7"/>
    <w:rsid w:val="003A4235"/>
    <w:rsid w:val="003A554C"/>
    <w:rsid w:val="003A565A"/>
    <w:rsid w:val="003A767F"/>
    <w:rsid w:val="003A7702"/>
    <w:rsid w:val="003B0059"/>
    <w:rsid w:val="003B0BF2"/>
    <w:rsid w:val="003B1739"/>
    <w:rsid w:val="003B182E"/>
    <w:rsid w:val="003B18DD"/>
    <w:rsid w:val="003B2138"/>
    <w:rsid w:val="003B25B1"/>
    <w:rsid w:val="003B2BF6"/>
    <w:rsid w:val="003B345E"/>
    <w:rsid w:val="003B434F"/>
    <w:rsid w:val="003B4422"/>
    <w:rsid w:val="003B46DF"/>
    <w:rsid w:val="003B584F"/>
    <w:rsid w:val="003B5E0A"/>
    <w:rsid w:val="003B73FB"/>
    <w:rsid w:val="003B741D"/>
    <w:rsid w:val="003C0253"/>
    <w:rsid w:val="003C0D72"/>
    <w:rsid w:val="003C2325"/>
    <w:rsid w:val="003C3C14"/>
    <w:rsid w:val="003C3FBD"/>
    <w:rsid w:val="003C4D60"/>
    <w:rsid w:val="003C5069"/>
    <w:rsid w:val="003C551D"/>
    <w:rsid w:val="003C5529"/>
    <w:rsid w:val="003C5F7F"/>
    <w:rsid w:val="003C65E5"/>
    <w:rsid w:val="003C7A0D"/>
    <w:rsid w:val="003D0D4E"/>
    <w:rsid w:val="003D1786"/>
    <w:rsid w:val="003D239F"/>
    <w:rsid w:val="003D3977"/>
    <w:rsid w:val="003D3FDF"/>
    <w:rsid w:val="003D58B5"/>
    <w:rsid w:val="003D5A94"/>
    <w:rsid w:val="003D6131"/>
    <w:rsid w:val="003D6B04"/>
    <w:rsid w:val="003D7E53"/>
    <w:rsid w:val="003E09A4"/>
    <w:rsid w:val="003E1AE5"/>
    <w:rsid w:val="003E213A"/>
    <w:rsid w:val="003E4793"/>
    <w:rsid w:val="003E4AB5"/>
    <w:rsid w:val="003E4C46"/>
    <w:rsid w:val="003E5CEF"/>
    <w:rsid w:val="003E6387"/>
    <w:rsid w:val="003E67B3"/>
    <w:rsid w:val="003F069F"/>
    <w:rsid w:val="003F1089"/>
    <w:rsid w:val="003F1817"/>
    <w:rsid w:val="003F2023"/>
    <w:rsid w:val="003F244E"/>
    <w:rsid w:val="003F27C7"/>
    <w:rsid w:val="003F2E6A"/>
    <w:rsid w:val="003F329B"/>
    <w:rsid w:val="003F3811"/>
    <w:rsid w:val="003F39B3"/>
    <w:rsid w:val="003F3E53"/>
    <w:rsid w:val="003F501C"/>
    <w:rsid w:val="003F53F5"/>
    <w:rsid w:val="003F5B29"/>
    <w:rsid w:val="003F5D5F"/>
    <w:rsid w:val="003F646B"/>
    <w:rsid w:val="003F7266"/>
    <w:rsid w:val="003F7560"/>
    <w:rsid w:val="003F790B"/>
    <w:rsid w:val="00400886"/>
    <w:rsid w:val="004009D6"/>
    <w:rsid w:val="00400C93"/>
    <w:rsid w:val="00400D3C"/>
    <w:rsid w:val="00401983"/>
    <w:rsid w:val="00401CBE"/>
    <w:rsid w:val="004041D5"/>
    <w:rsid w:val="004051EA"/>
    <w:rsid w:val="0040607E"/>
    <w:rsid w:val="004073AC"/>
    <w:rsid w:val="00410670"/>
    <w:rsid w:val="004107AA"/>
    <w:rsid w:val="00410A67"/>
    <w:rsid w:val="004119B6"/>
    <w:rsid w:val="00412528"/>
    <w:rsid w:val="004129F2"/>
    <w:rsid w:val="00414011"/>
    <w:rsid w:val="004154B2"/>
    <w:rsid w:val="0041570D"/>
    <w:rsid w:val="004161AF"/>
    <w:rsid w:val="00422F41"/>
    <w:rsid w:val="004232FD"/>
    <w:rsid w:val="00423300"/>
    <w:rsid w:val="00423D7D"/>
    <w:rsid w:val="00424F51"/>
    <w:rsid w:val="0042624D"/>
    <w:rsid w:val="004271DB"/>
    <w:rsid w:val="00427DBE"/>
    <w:rsid w:val="004308B6"/>
    <w:rsid w:val="00430A96"/>
    <w:rsid w:val="00430BB3"/>
    <w:rsid w:val="0043212D"/>
    <w:rsid w:val="004324AB"/>
    <w:rsid w:val="0043297B"/>
    <w:rsid w:val="0043335D"/>
    <w:rsid w:val="00433462"/>
    <w:rsid w:val="0043350F"/>
    <w:rsid w:val="004339A2"/>
    <w:rsid w:val="00433C38"/>
    <w:rsid w:val="00433F92"/>
    <w:rsid w:val="00434853"/>
    <w:rsid w:val="00434DB2"/>
    <w:rsid w:val="004350B1"/>
    <w:rsid w:val="00436474"/>
    <w:rsid w:val="0043767D"/>
    <w:rsid w:val="00437917"/>
    <w:rsid w:val="00437A7D"/>
    <w:rsid w:val="00437F99"/>
    <w:rsid w:val="00441552"/>
    <w:rsid w:val="00441FE1"/>
    <w:rsid w:val="004424A4"/>
    <w:rsid w:val="004428A7"/>
    <w:rsid w:val="00445032"/>
    <w:rsid w:val="00450863"/>
    <w:rsid w:val="004515D7"/>
    <w:rsid w:val="00452196"/>
    <w:rsid w:val="004526EF"/>
    <w:rsid w:val="004528CA"/>
    <w:rsid w:val="0045407F"/>
    <w:rsid w:val="00454563"/>
    <w:rsid w:val="00454746"/>
    <w:rsid w:val="00455267"/>
    <w:rsid w:val="00456E3D"/>
    <w:rsid w:val="0045729E"/>
    <w:rsid w:val="0045784D"/>
    <w:rsid w:val="004604EB"/>
    <w:rsid w:val="00460C1D"/>
    <w:rsid w:val="0046105B"/>
    <w:rsid w:val="00461CC5"/>
    <w:rsid w:val="00462A26"/>
    <w:rsid w:val="00463515"/>
    <w:rsid w:val="00463F5E"/>
    <w:rsid w:val="0046417F"/>
    <w:rsid w:val="004648BD"/>
    <w:rsid w:val="004667E3"/>
    <w:rsid w:val="004669A9"/>
    <w:rsid w:val="00467D58"/>
    <w:rsid w:val="00470A24"/>
    <w:rsid w:val="00473072"/>
    <w:rsid w:val="004730A8"/>
    <w:rsid w:val="00473FB3"/>
    <w:rsid w:val="00475740"/>
    <w:rsid w:val="004766E0"/>
    <w:rsid w:val="00480137"/>
    <w:rsid w:val="00480ECD"/>
    <w:rsid w:val="004812DB"/>
    <w:rsid w:val="004815D9"/>
    <w:rsid w:val="00481AFF"/>
    <w:rsid w:val="00482195"/>
    <w:rsid w:val="0048364A"/>
    <w:rsid w:val="0048422B"/>
    <w:rsid w:val="00484364"/>
    <w:rsid w:val="004844A2"/>
    <w:rsid w:val="004852AF"/>
    <w:rsid w:val="004853C4"/>
    <w:rsid w:val="004855BB"/>
    <w:rsid w:val="00485AA5"/>
    <w:rsid w:val="004868BF"/>
    <w:rsid w:val="00486B7C"/>
    <w:rsid w:val="00487207"/>
    <w:rsid w:val="00487893"/>
    <w:rsid w:val="00487B0C"/>
    <w:rsid w:val="00491B26"/>
    <w:rsid w:val="0049210D"/>
    <w:rsid w:val="00493094"/>
    <w:rsid w:val="004930E2"/>
    <w:rsid w:val="004935D9"/>
    <w:rsid w:val="00493709"/>
    <w:rsid w:val="00493FBC"/>
    <w:rsid w:val="004957C1"/>
    <w:rsid w:val="00495917"/>
    <w:rsid w:val="004962C9"/>
    <w:rsid w:val="00496E01"/>
    <w:rsid w:val="004970E0"/>
    <w:rsid w:val="00497BE4"/>
    <w:rsid w:val="004A16D7"/>
    <w:rsid w:val="004A1805"/>
    <w:rsid w:val="004A4102"/>
    <w:rsid w:val="004A52D3"/>
    <w:rsid w:val="004A5B2D"/>
    <w:rsid w:val="004A5D23"/>
    <w:rsid w:val="004A74BA"/>
    <w:rsid w:val="004A77BB"/>
    <w:rsid w:val="004B01AC"/>
    <w:rsid w:val="004B0C9B"/>
    <w:rsid w:val="004B0F0C"/>
    <w:rsid w:val="004B2665"/>
    <w:rsid w:val="004B367C"/>
    <w:rsid w:val="004B486C"/>
    <w:rsid w:val="004B569A"/>
    <w:rsid w:val="004B7084"/>
    <w:rsid w:val="004B789C"/>
    <w:rsid w:val="004B7A2D"/>
    <w:rsid w:val="004C12F8"/>
    <w:rsid w:val="004C14AD"/>
    <w:rsid w:val="004C1BAF"/>
    <w:rsid w:val="004C2345"/>
    <w:rsid w:val="004C2502"/>
    <w:rsid w:val="004C28C4"/>
    <w:rsid w:val="004C2B05"/>
    <w:rsid w:val="004C3F6B"/>
    <w:rsid w:val="004C5490"/>
    <w:rsid w:val="004C5AAB"/>
    <w:rsid w:val="004C6ED3"/>
    <w:rsid w:val="004C7206"/>
    <w:rsid w:val="004C75DC"/>
    <w:rsid w:val="004D0EE1"/>
    <w:rsid w:val="004D0F6B"/>
    <w:rsid w:val="004D10D8"/>
    <w:rsid w:val="004D1A2A"/>
    <w:rsid w:val="004D3DBA"/>
    <w:rsid w:val="004D4C75"/>
    <w:rsid w:val="004D6484"/>
    <w:rsid w:val="004D6F69"/>
    <w:rsid w:val="004E0257"/>
    <w:rsid w:val="004E0748"/>
    <w:rsid w:val="004E0A62"/>
    <w:rsid w:val="004E0F64"/>
    <w:rsid w:val="004E17DE"/>
    <w:rsid w:val="004E18F5"/>
    <w:rsid w:val="004E2073"/>
    <w:rsid w:val="004E2933"/>
    <w:rsid w:val="004E2A40"/>
    <w:rsid w:val="004E359C"/>
    <w:rsid w:val="004E3B61"/>
    <w:rsid w:val="004E5CED"/>
    <w:rsid w:val="004E78C0"/>
    <w:rsid w:val="004E7A27"/>
    <w:rsid w:val="004E7A54"/>
    <w:rsid w:val="004E7CDB"/>
    <w:rsid w:val="004F02DB"/>
    <w:rsid w:val="004F05BB"/>
    <w:rsid w:val="004F08C6"/>
    <w:rsid w:val="004F1459"/>
    <w:rsid w:val="004F1B7B"/>
    <w:rsid w:val="004F1D85"/>
    <w:rsid w:val="004F29ED"/>
    <w:rsid w:val="004F2D28"/>
    <w:rsid w:val="004F397E"/>
    <w:rsid w:val="004F5511"/>
    <w:rsid w:val="004F6194"/>
    <w:rsid w:val="00500491"/>
    <w:rsid w:val="0050421D"/>
    <w:rsid w:val="005049CF"/>
    <w:rsid w:val="0050541D"/>
    <w:rsid w:val="00505B49"/>
    <w:rsid w:val="00506723"/>
    <w:rsid w:val="00507D4A"/>
    <w:rsid w:val="0051149C"/>
    <w:rsid w:val="0051179E"/>
    <w:rsid w:val="00512590"/>
    <w:rsid w:val="00514FCF"/>
    <w:rsid w:val="00515439"/>
    <w:rsid w:val="005158A0"/>
    <w:rsid w:val="00515A8D"/>
    <w:rsid w:val="00516025"/>
    <w:rsid w:val="00516640"/>
    <w:rsid w:val="00516850"/>
    <w:rsid w:val="00520FF8"/>
    <w:rsid w:val="00521425"/>
    <w:rsid w:val="0052145A"/>
    <w:rsid w:val="0052327C"/>
    <w:rsid w:val="0052388D"/>
    <w:rsid w:val="00524581"/>
    <w:rsid w:val="00525428"/>
    <w:rsid w:val="00526324"/>
    <w:rsid w:val="0052760C"/>
    <w:rsid w:val="0052771D"/>
    <w:rsid w:val="005279E3"/>
    <w:rsid w:val="00527DC1"/>
    <w:rsid w:val="00530EC4"/>
    <w:rsid w:val="00531D5E"/>
    <w:rsid w:val="00531FD1"/>
    <w:rsid w:val="00532307"/>
    <w:rsid w:val="0053372A"/>
    <w:rsid w:val="00533A2C"/>
    <w:rsid w:val="00535452"/>
    <w:rsid w:val="0053587B"/>
    <w:rsid w:val="00535B86"/>
    <w:rsid w:val="00535C3F"/>
    <w:rsid w:val="00535E60"/>
    <w:rsid w:val="005360F1"/>
    <w:rsid w:val="005366BE"/>
    <w:rsid w:val="005367E9"/>
    <w:rsid w:val="00537886"/>
    <w:rsid w:val="00537AB7"/>
    <w:rsid w:val="0054021B"/>
    <w:rsid w:val="00542186"/>
    <w:rsid w:val="00542A3C"/>
    <w:rsid w:val="00543576"/>
    <w:rsid w:val="00543803"/>
    <w:rsid w:val="00543E3A"/>
    <w:rsid w:val="00545085"/>
    <w:rsid w:val="00545D4F"/>
    <w:rsid w:val="00546099"/>
    <w:rsid w:val="00546EA8"/>
    <w:rsid w:val="00547C54"/>
    <w:rsid w:val="0055049F"/>
    <w:rsid w:val="00551E2E"/>
    <w:rsid w:val="00551FFB"/>
    <w:rsid w:val="005527ED"/>
    <w:rsid w:val="00554A78"/>
    <w:rsid w:val="00555B9B"/>
    <w:rsid w:val="0055604A"/>
    <w:rsid w:val="0055688F"/>
    <w:rsid w:val="0055743C"/>
    <w:rsid w:val="00557994"/>
    <w:rsid w:val="005601B8"/>
    <w:rsid w:val="005607AF"/>
    <w:rsid w:val="00560A87"/>
    <w:rsid w:val="00560B9B"/>
    <w:rsid w:val="00561E8C"/>
    <w:rsid w:val="00562D2A"/>
    <w:rsid w:val="005644CA"/>
    <w:rsid w:val="00564935"/>
    <w:rsid w:val="00567B3F"/>
    <w:rsid w:val="00567F58"/>
    <w:rsid w:val="00567F65"/>
    <w:rsid w:val="005705D4"/>
    <w:rsid w:val="005712AB"/>
    <w:rsid w:val="00571329"/>
    <w:rsid w:val="00572321"/>
    <w:rsid w:val="005737FE"/>
    <w:rsid w:val="0057396A"/>
    <w:rsid w:val="00573DA5"/>
    <w:rsid w:val="005740A1"/>
    <w:rsid w:val="005749D0"/>
    <w:rsid w:val="00574CBD"/>
    <w:rsid w:val="00574D40"/>
    <w:rsid w:val="00576080"/>
    <w:rsid w:val="00576885"/>
    <w:rsid w:val="00577ECB"/>
    <w:rsid w:val="005800E1"/>
    <w:rsid w:val="005805BB"/>
    <w:rsid w:val="0058085A"/>
    <w:rsid w:val="00580E9C"/>
    <w:rsid w:val="00581797"/>
    <w:rsid w:val="005823A3"/>
    <w:rsid w:val="00582DA2"/>
    <w:rsid w:val="005831C8"/>
    <w:rsid w:val="005849B4"/>
    <w:rsid w:val="00584B09"/>
    <w:rsid w:val="00585A01"/>
    <w:rsid w:val="00585BCF"/>
    <w:rsid w:val="00585E07"/>
    <w:rsid w:val="00586DFC"/>
    <w:rsid w:val="00586F45"/>
    <w:rsid w:val="0058735B"/>
    <w:rsid w:val="00587D29"/>
    <w:rsid w:val="00587F73"/>
    <w:rsid w:val="00590443"/>
    <w:rsid w:val="0059047A"/>
    <w:rsid w:val="00590675"/>
    <w:rsid w:val="00591AF4"/>
    <w:rsid w:val="00592342"/>
    <w:rsid w:val="00592F93"/>
    <w:rsid w:val="00594BEC"/>
    <w:rsid w:val="00594CC4"/>
    <w:rsid w:val="00595027"/>
    <w:rsid w:val="0059554D"/>
    <w:rsid w:val="005964AB"/>
    <w:rsid w:val="00596BBB"/>
    <w:rsid w:val="005A07DB"/>
    <w:rsid w:val="005A07F9"/>
    <w:rsid w:val="005A23AE"/>
    <w:rsid w:val="005A4990"/>
    <w:rsid w:val="005A60F4"/>
    <w:rsid w:val="005A79FE"/>
    <w:rsid w:val="005B0EE6"/>
    <w:rsid w:val="005B0FE1"/>
    <w:rsid w:val="005B2687"/>
    <w:rsid w:val="005B274C"/>
    <w:rsid w:val="005B2D23"/>
    <w:rsid w:val="005B392A"/>
    <w:rsid w:val="005B3DF7"/>
    <w:rsid w:val="005B40EC"/>
    <w:rsid w:val="005B4411"/>
    <w:rsid w:val="005B5998"/>
    <w:rsid w:val="005B5BC0"/>
    <w:rsid w:val="005B5C3B"/>
    <w:rsid w:val="005B5D72"/>
    <w:rsid w:val="005B61ED"/>
    <w:rsid w:val="005B754E"/>
    <w:rsid w:val="005C0A34"/>
    <w:rsid w:val="005C1981"/>
    <w:rsid w:val="005C26C0"/>
    <w:rsid w:val="005C26CA"/>
    <w:rsid w:val="005C2A10"/>
    <w:rsid w:val="005C3AB1"/>
    <w:rsid w:val="005C3C49"/>
    <w:rsid w:val="005C3ED7"/>
    <w:rsid w:val="005C5114"/>
    <w:rsid w:val="005C5F03"/>
    <w:rsid w:val="005C604B"/>
    <w:rsid w:val="005C64D7"/>
    <w:rsid w:val="005C65F5"/>
    <w:rsid w:val="005C6875"/>
    <w:rsid w:val="005C7046"/>
    <w:rsid w:val="005C7397"/>
    <w:rsid w:val="005C7516"/>
    <w:rsid w:val="005D00F1"/>
    <w:rsid w:val="005D01B1"/>
    <w:rsid w:val="005D0A0A"/>
    <w:rsid w:val="005D0BAC"/>
    <w:rsid w:val="005D1519"/>
    <w:rsid w:val="005D16B0"/>
    <w:rsid w:val="005D187C"/>
    <w:rsid w:val="005D200E"/>
    <w:rsid w:val="005D2114"/>
    <w:rsid w:val="005D24D3"/>
    <w:rsid w:val="005D2EC2"/>
    <w:rsid w:val="005D31AD"/>
    <w:rsid w:val="005D3832"/>
    <w:rsid w:val="005D3B93"/>
    <w:rsid w:val="005D3B9B"/>
    <w:rsid w:val="005D4D9B"/>
    <w:rsid w:val="005D4E04"/>
    <w:rsid w:val="005D4E38"/>
    <w:rsid w:val="005D684B"/>
    <w:rsid w:val="005D6BAF"/>
    <w:rsid w:val="005D7A2B"/>
    <w:rsid w:val="005E04D2"/>
    <w:rsid w:val="005E16EA"/>
    <w:rsid w:val="005E1B21"/>
    <w:rsid w:val="005E1F7B"/>
    <w:rsid w:val="005E22A3"/>
    <w:rsid w:val="005E2CB3"/>
    <w:rsid w:val="005E313E"/>
    <w:rsid w:val="005E331F"/>
    <w:rsid w:val="005E345F"/>
    <w:rsid w:val="005E3C04"/>
    <w:rsid w:val="005E4713"/>
    <w:rsid w:val="005E4C55"/>
    <w:rsid w:val="005E4E15"/>
    <w:rsid w:val="005E503A"/>
    <w:rsid w:val="005E64D4"/>
    <w:rsid w:val="005E6650"/>
    <w:rsid w:val="005E6BBE"/>
    <w:rsid w:val="005E7787"/>
    <w:rsid w:val="005E7824"/>
    <w:rsid w:val="005F1889"/>
    <w:rsid w:val="005F1AD6"/>
    <w:rsid w:val="005F2127"/>
    <w:rsid w:val="005F24DA"/>
    <w:rsid w:val="005F292A"/>
    <w:rsid w:val="005F2C5E"/>
    <w:rsid w:val="005F3A51"/>
    <w:rsid w:val="005F3C93"/>
    <w:rsid w:val="005F47F6"/>
    <w:rsid w:val="005F5866"/>
    <w:rsid w:val="005F662B"/>
    <w:rsid w:val="005F6B92"/>
    <w:rsid w:val="005F7167"/>
    <w:rsid w:val="00600CBB"/>
    <w:rsid w:val="00601685"/>
    <w:rsid w:val="00601935"/>
    <w:rsid w:val="00601D4B"/>
    <w:rsid w:val="0060211E"/>
    <w:rsid w:val="00604DFB"/>
    <w:rsid w:val="006050B5"/>
    <w:rsid w:val="00605192"/>
    <w:rsid w:val="00605A8D"/>
    <w:rsid w:val="00606561"/>
    <w:rsid w:val="0060710C"/>
    <w:rsid w:val="00610C98"/>
    <w:rsid w:val="006118A8"/>
    <w:rsid w:val="00614199"/>
    <w:rsid w:val="0061569F"/>
    <w:rsid w:val="00616593"/>
    <w:rsid w:val="0061711B"/>
    <w:rsid w:val="00617314"/>
    <w:rsid w:val="0062011E"/>
    <w:rsid w:val="00620245"/>
    <w:rsid w:val="00623FFA"/>
    <w:rsid w:val="00624E3E"/>
    <w:rsid w:val="006250D5"/>
    <w:rsid w:val="00625B9E"/>
    <w:rsid w:val="00626132"/>
    <w:rsid w:val="00626182"/>
    <w:rsid w:val="006264C8"/>
    <w:rsid w:val="00627161"/>
    <w:rsid w:val="00627861"/>
    <w:rsid w:val="00627A57"/>
    <w:rsid w:val="00630A5D"/>
    <w:rsid w:val="00631BBF"/>
    <w:rsid w:val="00631D5C"/>
    <w:rsid w:val="00632877"/>
    <w:rsid w:val="00633421"/>
    <w:rsid w:val="00633E9C"/>
    <w:rsid w:val="006343C5"/>
    <w:rsid w:val="00634579"/>
    <w:rsid w:val="00634A9C"/>
    <w:rsid w:val="00636329"/>
    <w:rsid w:val="00636E4C"/>
    <w:rsid w:val="006377A6"/>
    <w:rsid w:val="006379A8"/>
    <w:rsid w:val="00637F5B"/>
    <w:rsid w:val="00640EC9"/>
    <w:rsid w:val="006411E4"/>
    <w:rsid w:val="00642D31"/>
    <w:rsid w:val="00643401"/>
    <w:rsid w:val="00643E10"/>
    <w:rsid w:val="006440B5"/>
    <w:rsid w:val="00644C71"/>
    <w:rsid w:val="00645288"/>
    <w:rsid w:val="006459E1"/>
    <w:rsid w:val="00645C2B"/>
    <w:rsid w:val="00645E6F"/>
    <w:rsid w:val="006464DC"/>
    <w:rsid w:val="00646560"/>
    <w:rsid w:val="006465EE"/>
    <w:rsid w:val="006476B3"/>
    <w:rsid w:val="00647DFD"/>
    <w:rsid w:val="00647E7A"/>
    <w:rsid w:val="0065013D"/>
    <w:rsid w:val="006505C8"/>
    <w:rsid w:val="00650E28"/>
    <w:rsid w:val="006513B7"/>
    <w:rsid w:val="006514A4"/>
    <w:rsid w:val="0065389D"/>
    <w:rsid w:val="00653FBA"/>
    <w:rsid w:val="00654465"/>
    <w:rsid w:val="0065491D"/>
    <w:rsid w:val="00654A22"/>
    <w:rsid w:val="00655AC1"/>
    <w:rsid w:val="00655B29"/>
    <w:rsid w:val="006618E6"/>
    <w:rsid w:val="00661A46"/>
    <w:rsid w:val="00661DA8"/>
    <w:rsid w:val="00661E9F"/>
    <w:rsid w:val="00662783"/>
    <w:rsid w:val="0066424B"/>
    <w:rsid w:val="0066434D"/>
    <w:rsid w:val="006644E0"/>
    <w:rsid w:val="00665894"/>
    <w:rsid w:val="006658D6"/>
    <w:rsid w:val="006658E6"/>
    <w:rsid w:val="00667340"/>
    <w:rsid w:val="006675BF"/>
    <w:rsid w:val="00667744"/>
    <w:rsid w:val="006677F7"/>
    <w:rsid w:val="006678FF"/>
    <w:rsid w:val="00667998"/>
    <w:rsid w:val="00667DDE"/>
    <w:rsid w:val="0067099C"/>
    <w:rsid w:val="00670F8F"/>
    <w:rsid w:val="00671346"/>
    <w:rsid w:val="00672C3F"/>
    <w:rsid w:val="00672CA6"/>
    <w:rsid w:val="00672F22"/>
    <w:rsid w:val="00673687"/>
    <w:rsid w:val="00674E04"/>
    <w:rsid w:val="00675132"/>
    <w:rsid w:val="00675664"/>
    <w:rsid w:val="006761C6"/>
    <w:rsid w:val="00676D42"/>
    <w:rsid w:val="00677408"/>
    <w:rsid w:val="006774CA"/>
    <w:rsid w:val="00677973"/>
    <w:rsid w:val="00677CEF"/>
    <w:rsid w:val="00677F30"/>
    <w:rsid w:val="0068155F"/>
    <w:rsid w:val="00681828"/>
    <w:rsid w:val="00681F48"/>
    <w:rsid w:val="00682464"/>
    <w:rsid w:val="00682BF9"/>
    <w:rsid w:val="006835CA"/>
    <w:rsid w:val="006869C8"/>
    <w:rsid w:val="00687430"/>
    <w:rsid w:val="00687956"/>
    <w:rsid w:val="0068799F"/>
    <w:rsid w:val="00687EFD"/>
    <w:rsid w:val="006900AB"/>
    <w:rsid w:val="0069102B"/>
    <w:rsid w:val="00692431"/>
    <w:rsid w:val="00692467"/>
    <w:rsid w:val="00692CF0"/>
    <w:rsid w:val="00692FEA"/>
    <w:rsid w:val="00693698"/>
    <w:rsid w:val="0069458C"/>
    <w:rsid w:val="00694FC4"/>
    <w:rsid w:val="00696730"/>
    <w:rsid w:val="00696885"/>
    <w:rsid w:val="006972AB"/>
    <w:rsid w:val="0069782A"/>
    <w:rsid w:val="006A018B"/>
    <w:rsid w:val="006A32B5"/>
    <w:rsid w:val="006A3F6D"/>
    <w:rsid w:val="006A6ED7"/>
    <w:rsid w:val="006B00CD"/>
    <w:rsid w:val="006B1650"/>
    <w:rsid w:val="006B18F4"/>
    <w:rsid w:val="006B1901"/>
    <w:rsid w:val="006B1C03"/>
    <w:rsid w:val="006B1DB7"/>
    <w:rsid w:val="006B1E32"/>
    <w:rsid w:val="006B2EFA"/>
    <w:rsid w:val="006B4242"/>
    <w:rsid w:val="006B43C4"/>
    <w:rsid w:val="006B4FDF"/>
    <w:rsid w:val="006B5648"/>
    <w:rsid w:val="006B5DCB"/>
    <w:rsid w:val="006B5F12"/>
    <w:rsid w:val="006B71A3"/>
    <w:rsid w:val="006C18B5"/>
    <w:rsid w:val="006C18E9"/>
    <w:rsid w:val="006C1CD5"/>
    <w:rsid w:val="006C2031"/>
    <w:rsid w:val="006C226B"/>
    <w:rsid w:val="006C2A0B"/>
    <w:rsid w:val="006C2C94"/>
    <w:rsid w:val="006C42F3"/>
    <w:rsid w:val="006C5B7D"/>
    <w:rsid w:val="006C651E"/>
    <w:rsid w:val="006C6836"/>
    <w:rsid w:val="006C6972"/>
    <w:rsid w:val="006C7660"/>
    <w:rsid w:val="006C76AD"/>
    <w:rsid w:val="006C7F1F"/>
    <w:rsid w:val="006D0D95"/>
    <w:rsid w:val="006D13B2"/>
    <w:rsid w:val="006D333C"/>
    <w:rsid w:val="006D377B"/>
    <w:rsid w:val="006D4271"/>
    <w:rsid w:val="006D5573"/>
    <w:rsid w:val="006D6E9E"/>
    <w:rsid w:val="006D76C4"/>
    <w:rsid w:val="006E00BC"/>
    <w:rsid w:val="006E03E6"/>
    <w:rsid w:val="006E0673"/>
    <w:rsid w:val="006E0A70"/>
    <w:rsid w:val="006E1341"/>
    <w:rsid w:val="006E353D"/>
    <w:rsid w:val="006E36C0"/>
    <w:rsid w:val="006E3F3F"/>
    <w:rsid w:val="006E4751"/>
    <w:rsid w:val="006E4D2B"/>
    <w:rsid w:val="006E6B17"/>
    <w:rsid w:val="006F0FA4"/>
    <w:rsid w:val="006F1556"/>
    <w:rsid w:val="006F21D1"/>
    <w:rsid w:val="006F31B4"/>
    <w:rsid w:val="006F366C"/>
    <w:rsid w:val="006F4139"/>
    <w:rsid w:val="006F5DB8"/>
    <w:rsid w:val="006F5F8F"/>
    <w:rsid w:val="006F6CF5"/>
    <w:rsid w:val="007005C3"/>
    <w:rsid w:val="007008B8"/>
    <w:rsid w:val="00700A1F"/>
    <w:rsid w:val="007015D0"/>
    <w:rsid w:val="00702A37"/>
    <w:rsid w:val="0070388A"/>
    <w:rsid w:val="00703E68"/>
    <w:rsid w:val="0070430C"/>
    <w:rsid w:val="00704C07"/>
    <w:rsid w:val="00705065"/>
    <w:rsid w:val="00705ABA"/>
    <w:rsid w:val="007064A1"/>
    <w:rsid w:val="00706BCD"/>
    <w:rsid w:val="00706E04"/>
    <w:rsid w:val="00711C8E"/>
    <w:rsid w:val="00712000"/>
    <w:rsid w:val="007136C5"/>
    <w:rsid w:val="00713A3E"/>
    <w:rsid w:val="00713B42"/>
    <w:rsid w:val="00714264"/>
    <w:rsid w:val="00716042"/>
    <w:rsid w:val="00716075"/>
    <w:rsid w:val="007171F6"/>
    <w:rsid w:val="00717200"/>
    <w:rsid w:val="00717910"/>
    <w:rsid w:val="00720775"/>
    <w:rsid w:val="007217C1"/>
    <w:rsid w:val="00721A6C"/>
    <w:rsid w:val="0072263A"/>
    <w:rsid w:val="00722E4D"/>
    <w:rsid w:val="00723231"/>
    <w:rsid w:val="00724900"/>
    <w:rsid w:val="00725379"/>
    <w:rsid w:val="007259BC"/>
    <w:rsid w:val="00725AD9"/>
    <w:rsid w:val="00725F31"/>
    <w:rsid w:val="00727389"/>
    <w:rsid w:val="00730890"/>
    <w:rsid w:val="00730D22"/>
    <w:rsid w:val="00731248"/>
    <w:rsid w:val="0073255B"/>
    <w:rsid w:val="0073364F"/>
    <w:rsid w:val="00733B39"/>
    <w:rsid w:val="00733E8F"/>
    <w:rsid w:val="007341B6"/>
    <w:rsid w:val="00734EB9"/>
    <w:rsid w:val="007351A2"/>
    <w:rsid w:val="0073532B"/>
    <w:rsid w:val="0073590E"/>
    <w:rsid w:val="00737FBE"/>
    <w:rsid w:val="0074001E"/>
    <w:rsid w:val="00741B28"/>
    <w:rsid w:val="007428C6"/>
    <w:rsid w:val="007434EA"/>
    <w:rsid w:val="007436EB"/>
    <w:rsid w:val="00745373"/>
    <w:rsid w:val="0074595F"/>
    <w:rsid w:val="00745C82"/>
    <w:rsid w:val="00745FB7"/>
    <w:rsid w:val="007461BD"/>
    <w:rsid w:val="00746740"/>
    <w:rsid w:val="00746F93"/>
    <w:rsid w:val="007473A1"/>
    <w:rsid w:val="0074747D"/>
    <w:rsid w:val="00747AFD"/>
    <w:rsid w:val="00750868"/>
    <w:rsid w:val="00751210"/>
    <w:rsid w:val="00752716"/>
    <w:rsid w:val="00752719"/>
    <w:rsid w:val="007534C6"/>
    <w:rsid w:val="00753DA0"/>
    <w:rsid w:val="00754B06"/>
    <w:rsid w:val="00754BE6"/>
    <w:rsid w:val="00754F48"/>
    <w:rsid w:val="007553B3"/>
    <w:rsid w:val="00756745"/>
    <w:rsid w:val="007575BD"/>
    <w:rsid w:val="00757FBD"/>
    <w:rsid w:val="0076059E"/>
    <w:rsid w:val="0076196E"/>
    <w:rsid w:val="0076205D"/>
    <w:rsid w:val="007623AE"/>
    <w:rsid w:val="007626AE"/>
    <w:rsid w:val="007631EC"/>
    <w:rsid w:val="007635C0"/>
    <w:rsid w:val="0076423B"/>
    <w:rsid w:val="00764B31"/>
    <w:rsid w:val="00764F41"/>
    <w:rsid w:val="00765598"/>
    <w:rsid w:val="00765D9A"/>
    <w:rsid w:val="00766523"/>
    <w:rsid w:val="00766B89"/>
    <w:rsid w:val="00770609"/>
    <w:rsid w:val="00773E5B"/>
    <w:rsid w:val="00775CD3"/>
    <w:rsid w:val="00776111"/>
    <w:rsid w:val="0077649F"/>
    <w:rsid w:val="007768C0"/>
    <w:rsid w:val="0077699B"/>
    <w:rsid w:val="00776BFF"/>
    <w:rsid w:val="0077747C"/>
    <w:rsid w:val="00777825"/>
    <w:rsid w:val="00777AC6"/>
    <w:rsid w:val="00777F9B"/>
    <w:rsid w:val="00780DEC"/>
    <w:rsid w:val="0078203C"/>
    <w:rsid w:val="007822E9"/>
    <w:rsid w:val="007823F0"/>
    <w:rsid w:val="00782BE2"/>
    <w:rsid w:val="0078440F"/>
    <w:rsid w:val="007852FA"/>
    <w:rsid w:val="007856A2"/>
    <w:rsid w:val="0078583F"/>
    <w:rsid w:val="00785A54"/>
    <w:rsid w:val="00785AEA"/>
    <w:rsid w:val="00785AF1"/>
    <w:rsid w:val="00786D45"/>
    <w:rsid w:val="00787091"/>
    <w:rsid w:val="00791291"/>
    <w:rsid w:val="00792B3E"/>
    <w:rsid w:val="00793EF0"/>
    <w:rsid w:val="00794806"/>
    <w:rsid w:val="00794FB9"/>
    <w:rsid w:val="0079645E"/>
    <w:rsid w:val="0079699D"/>
    <w:rsid w:val="007A0885"/>
    <w:rsid w:val="007A1019"/>
    <w:rsid w:val="007A1065"/>
    <w:rsid w:val="007A114E"/>
    <w:rsid w:val="007A1734"/>
    <w:rsid w:val="007A1A4F"/>
    <w:rsid w:val="007A1EF3"/>
    <w:rsid w:val="007A23E4"/>
    <w:rsid w:val="007A38B8"/>
    <w:rsid w:val="007A491A"/>
    <w:rsid w:val="007A617D"/>
    <w:rsid w:val="007A637A"/>
    <w:rsid w:val="007B0431"/>
    <w:rsid w:val="007B0B72"/>
    <w:rsid w:val="007B1781"/>
    <w:rsid w:val="007B17F2"/>
    <w:rsid w:val="007B1F80"/>
    <w:rsid w:val="007B3243"/>
    <w:rsid w:val="007B3592"/>
    <w:rsid w:val="007B37B7"/>
    <w:rsid w:val="007B442D"/>
    <w:rsid w:val="007B4F20"/>
    <w:rsid w:val="007B52FA"/>
    <w:rsid w:val="007B68AE"/>
    <w:rsid w:val="007C1559"/>
    <w:rsid w:val="007C1F3C"/>
    <w:rsid w:val="007C2984"/>
    <w:rsid w:val="007C3178"/>
    <w:rsid w:val="007C3767"/>
    <w:rsid w:val="007C5F48"/>
    <w:rsid w:val="007C63DB"/>
    <w:rsid w:val="007C64DB"/>
    <w:rsid w:val="007D019C"/>
    <w:rsid w:val="007D0275"/>
    <w:rsid w:val="007D04F4"/>
    <w:rsid w:val="007D0551"/>
    <w:rsid w:val="007D1662"/>
    <w:rsid w:val="007D1741"/>
    <w:rsid w:val="007D283E"/>
    <w:rsid w:val="007D37F5"/>
    <w:rsid w:val="007D39E4"/>
    <w:rsid w:val="007D3F28"/>
    <w:rsid w:val="007D416B"/>
    <w:rsid w:val="007D4CCE"/>
    <w:rsid w:val="007D507D"/>
    <w:rsid w:val="007D54D4"/>
    <w:rsid w:val="007D615C"/>
    <w:rsid w:val="007D7CD6"/>
    <w:rsid w:val="007E07E5"/>
    <w:rsid w:val="007E0D2F"/>
    <w:rsid w:val="007E1B28"/>
    <w:rsid w:val="007E2663"/>
    <w:rsid w:val="007E27D0"/>
    <w:rsid w:val="007E39A3"/>
    <w:rsid w:val="007E4341"/>
    <w:rsid w:val="007E50EB"/>
    <w:rsid w:val="007E6BD4"/>
    <w:rsid w:val="007E74AD"/>
    <w:rsid w:val="007F03BC"/>
    <w:rsid w:val="007F0CA8"/>
    <w:rsid w:val="007F0D0B"/>
    <w:rsid w:val="007F136A"/>
    <w:rsid w:val="007F2202"/>
    <w:rsid w:val="007F2A4D"/>
    <w:rsid w:val="007F451D"/>
    <w:rsid w:val="007F4F61"/>
    <w:rsid w:val="007F4FB4"/>
    <w:rsid w:val="007F53E9"/>
    <w:rsid w:val="007F55E8"/>
    <w:rsid w:val="007F598E"/>
    <w:rsid w:val="007F5E2C"/>
    <w:rsid w:val="007F6AE1"/>
    <w:rsid w:val="007F7372"/>
    <w:rsid w:val="00800E69"/>
    <w:rsid w:val="0080115C"/>
    <w:rsid w:val="00801527"/>
    <w:rsid w:val="00803384"/>
    <w:rsid w:val="00803CAF"/>
    <w:rsid w:val="00804AA3"/>
    <w:rsid w:val="00804DD0"/>
    <w:rsid w:val="00805182"/>
    <w:rsid w:val="00805558"/>
    <w:rsid w:val="00805DD6"/>
    <w:rsid w:val="00806007"/>
    <w:rsid w:val="00806232"/>
    <w:rsid w:val="0080746E"/>
    <w:rsid w:val="00807A7C"/>
    <w:rsid w:val="00810C51"/>
    <w:rsid w:val="00811A2F"/>
    <w:rsid w:val="008129BF"/>
    <w:rsid w:val="008133F8"/>
    <w:rsid w:val="00813602"/>
    <w:rsid w:val="0081391A"/>
    <w:rsid w:val="00813BD6"/>
    <w:rsid w:val="00814B51"/>
    <w:rsid w:val="008160BE"/>
    <w:rsid w:val="008161AF"/>
    <w:rsid w:val="0082025D"/>
    <w:rsid w:val="008202BA"/>
    <w:rsid w:val="00821680"/>
    <w:rsid w:val="00821962"/>
    <w:rsid w:val="00822EA5"/>
    <w:rsid w:val="00823125"/>
    <w:rsid w:val="008239E3"/>
    <w:rsid w:val="00823A40"/>
    <w:rsid w:val="00824273"/>
    <w:rsid w:val="00825056"/>
    <w:rsid w:val="0082519D"/>
    <w:rsid w:val="008251C6"/>
    <w:rsid w:val="00826021"/>
    <w:rsid w:val="00826151"/>
    <w:rsid w:val="00826AE7"/>
    <w:rsid w:val="008271E0"/>
    <w:rsid w:val="00827BCF"/>
    <w:rsid w:val="00830872"/>
    <w:rsid w:val="00830925"/>
    <w:rsid w:val="00830938"/>
    <w:rsid w:val="00830A91"/>
    <w:rsid w:val="008311D2"/>
    <w:rsid w:val="0083145D"/>
    <w:rsid w:val="00831602"/>
    <w:rsid w:val="00831A1E"/>
    <w:rsid w:val="00831A31"/>
    <w:rsid w:val="00831F68"/>
    <w:rsid w:val="00832ED2"/>
    <w:rsid w:val="00833302"/>
    <w:rsid w:val="008349F8"/>
    <w:rsid w:val="00834E11"/>
    <w:rsid w:val="008353B1"/>
    <w:rsid w:val="008368AD"/>
    <w:rsid w:val="00841285"/>
    <w:rsid w:val="008412C8"/>
    <w:rsid w:val="0084221D"/>
    <w:rsid w:val="00842A29"/>
    <w:rsid w:val="0084432A"/>
    <w:rsid w:val="00844B4A"/>
    <w:rsid w:val="00845D45"/>
    <w:rsid w:val="008501C5"/>
    <w:rsid w:val="00850EDF"/>
    <w:rsid w:val="0085120C"/>
    <w:rsid w:val="00851318"/>
    <w:rsid w:val="00851CFF"/>
    <w:rsid w:val="0085242B"/>
    <w:rsid w:val="00852974"/>
    <w:rsid w:val="00852EA9"/>
    <w:rsid w:val="008545E5"/>
    <w:rsid w:val="008548EC"/>
    <w:rsid w:val="00855172"/>
    <w:rsid w:val="008551CC"/>
    <w:rsid w:val="00855395"/>
    <w:rsid w:val="0085550B"/>
    <w:rsid w:val="00855647"/>
    <w:rsid w:val="00855761"/>
    <w:rsid w:val="00856739"/>
    <w:rsid w:val="00857548"/>
    <w:rsid w:val="008576E1"/>
    <w:rsid w:val="0085781E"/>
    <w:rsid w:val="00860664"/>
    <w:rsid w:val="00860C6C"/>
    <w:rsid w:val="00861F09"/>
    <w:rsid w:val="00862662"/>
    <w:rsid w:val="00862C24"/>
    <w:rsid w:val="008636A3"/>
    <w:rsid w:val="0086387E"/>
    <w:rsid w:val="008641AF"/>
    <w:rsid w:val="0086440A"/>
    <w:rsid w:val="00864485"/>
    <w:rsid w:val="00865060"/>
    <w:rsid w:val="0086514D"/>
    <w:rsid w:val="008656B3"/>
    <w:rsid w:val="00865984"/>
    <w:rsid w:val="00865A48"/>
    <w:rsid w:val="0086668C"/>
    <w:rsid w:val="00870124"/>
    <w:rsid w:val="00870C9C"/>
    <w:rsid w:val="008712CC"/>
    <w:rsid w:val="008715B8"/>
    <w:rsid w:val="008715C6"/>
    <w:rsid w:val="00871679"/>
    <w:rsid w:val="00872196"/>
    <w:rsid w:val="008726AD"/>
    <w:rsid w:val="0087321D"/>
    <w:rsid w:val="00873A91"/>
    <w:rsid w:val="00875E4C"/>
    <w:rsid w:val="00876565"/>
    <w:rsid w:val="008768EF"/>
    <w:rsid w:val="00876B33"/>
    <w:rsid w:val="008801E5"/>
    <w:rsid w:val="008813ED"/>
    <w:rsid w:val="00881540"/>
    <w:rsid w:val="00881A76"/>
    <w:rsid w:val="00883407"/>
    <w:rsid w:val="00884A2E"/>
    <w:rsid w:val="0088579C"/>
    <w:rsid w:val="00885A81"/>
    <w:rsid w:val="00885D02"/>
    <w:rsid w:val="00885FEA"/>
    <w:rsid w:val="008867D0"/>
    <w:rsid w:val="00886F4B"/>
    <w:rsid w:val="008872AB"/>
    <w:rsid w:val="008900E9"/>
    <w:rsid w:val="008905AC"/>
    <w:rsid w:val="008908E8"/>
    <w:rsid w:val="00890A6D"/>
    <w:rsid w:val="00890BAA"/>
    <w:rsid w:val="00891C60"/>
    <w:rsid w:val="00891CFC"/>
    <w:rsid w:val="008929B5"/>
    <w:rsid w:val="00892CF9"/>
    <w:rsid w:val="00892DDD"/>
    <w:rsid w:val="00893CAE"/>
    <w:rsid w:val="00893FC2"/>
    <w:rsid w:val="008945FB"/>
    <w:rsid w:val="0089566E"/>
    <w:rsid w:val="00896341"/>
    <w:rsid w:val="00896557"/>
    <w:rsid w:val="008A0583"/>
    <w:rsid w:val="008A06C5"/>
    <w:rsid w:val="008A1440"/>
    <w:rsid w:val="008A1A18"/>
    <w:rsid w:val="008A1B5F"/>
    <w:rsid w:val="008A1CF1"/>
    <w:rsid w:val="008A25EC"/>
    <w:rsid w:val="008A2CFC"/>
    <w:rsid w:val="008A2F64"/>
    <w:rsid w:val="008A321E"/>
    <w:rsid w:val="008A3FA3"/>
    <w:rsid w:val="008A4AF9"/>
    <w:rsid w:val="008A5030"/>
    <w:rsid w:val="008A503A"/>
    <w:rsid w:val="008A57D0"/>
    <w:rsid w:val="008B1AC0"/>
    <w:rsid w:val="008B20EC"/>
    <w:rsid w:val="008B213D"/>
    <w:rsid w:val="008B2409"/>
    <w:rsid w:val="008B247B"/>
    <w:rsid w:val="008B2CC6"/>
    <w:rsid w:val="008B3644"/>
    <w:rsid w:val="008B4060"/>
    <w:rsid w:val="008B4752"/>
    <w:rsid w:val="008B55F5"/>
    <w:rsid w:val="008B56B3"/>
    <w:rsid w:val="008B6038"/>
    <w:rsid w:val="008B7CFA"/>
    <w:rsid w:val="008C09DF"/>
    <w:rsid w:val="008C25E6"/>
    <w:rsid w:val="008C2B6B"/>
    <w:rsid w:val="008C2D4F"/>
    <w:rsid w:val="008C2FE3"/>
    <w:rsid w:val="008C33A7"/>
    <w:rsid w:val="008C351B"/>
    <w:rsid w:val="008C3598"/>
    <w:rsid w:val="008C4516"/>
    <w:rsid w:val="008C4F9A"/>
    <w:rsid w:val="008C5B91"/>
    <w:rsid w:val="008C5D63"/>
    <w:rsid w:val="008C7144"/>
    <w:rsid w:val="008D1558"/>
    <w:rsid w:val="008D1BF3"/>
    <w:rsid w:val="008D260D"/>
    <w:rsid w:val="008D397B"/>
    <w:rsid w:val="008D418D"/>
    <w:rsid w:val="008D5572"/>
    <w:rsid w:val="008D5BDB"/>
    <w:rsid w:val="008D69BB"/>
    <w:rsid w:val="008E0246"/>
    <w:rsid w:val="008E0FD8"/>
    <w:rsid w:val="008E1CE3"/>
    <w:rsid w:val="008E3BDE"/>
    <w:rsid w:val="008E49AD"/>
    <w:rsid w:val="008E4AA6"/>
    <w:rsid w:val="008E557D"/>
    <w:rsid w:val="008E5631"/>
    <w:rsid w:val="008E5886"/>
    <w:rsid w:val="008E70F6"/>
    <w:rsid w:val="008E78F4"/>
    <w:rsid w:val="008F1368"/>
    <w:rsid w:val="008F16B2"/>
    <w:rsid w:val="008F2202"/>
    <w:rsid w:val="008F2C28"/>
    <w:rsid w:val="008F342C"/>
    <w:rsid w:val="008F3623"/>
    <w:rsid w:val="008F3EA0"/>
    <w:rsid w:val="008F47BB"/>
    <w:rsid w:val="008F4845"/>
    <w:rsid w:val="008F4DA3"/>
    <w:rsid w:val="008F4E5F"/>
    <w:rsid w:val="008F50C6"/>
    <w:rsid w:val="008F5673"/>
    <w:rsid w:val="008F7143"/>
    <w:rsid w:val="009008C2"/>
    <w:rsid w:val="00900A10"/>
    <w:rsid w:val="00901603"/>
    <w:rsid w:val="00901CFA"/>
    <w:rsid w:val="00901DAF"/>
    <w:rsid w:val="00902B8D"/>
    <w:rsid w:val="00903263"/>
    <w:rsid w:val="00903520"/>
    <w:rsid w:val="009035C9"/>
    <w:rsid w:val="00904283"/>
    <w:rsid w:val="009046B1"/>
    <w:rsid w:val="0090513A"/>
    <w:rsid w:val="00905646"/>
    <w:rsid w:val="0090650E"/>
    <w:rsid w:val="009069D9"/>
    <w:rsid w:val="009104EE"/>
    <w:rsid w:val="00910C3F"/>
    <w:rsid w:val="00910EA2"/>
    <w:rsid w:val="009110A4"/>
    <w:rsid w:val="009117B0"/>
    <w:rsid w:val="009123C7"/>
    <w:rsid w:val="0091510B"/>
    <w:rsid w:val="0091551B"/>
    <w:rsid w:val="009162DF"/>
    <w:rsid w:val="009168EF"/>
    <w:rsid w:val="00916BA8"/>
    <w:rsid w:val="00917351"/>
    <w:rsid w:val="00917D24"/>
    <w:rsid w:val="009208A0"/>
    <w:rsid w:val="00920A7F"/>
    <w:rsid w:val="00920C97"/>
    <w:rsid w:val="00920CB8"/>
    <w:rsid w:val="0092112A"/>
    <w:rsid w:val="0092256E"/>
    <w:rsid w:val="0092267A"/>
    <w:rsid w:val="00922857"/>
    <w:rsid w:val="00923A6B"/>
    <w:rsid w:val="00926579"/>
    <w:rsid w:val="009265BD"/>
    <w:rsid w:val="009265F6"/>
    <w:rsid w:val="00926BA0"/>
    <w:rsid w:val="00926C57"/>
    <w:rsid w:val="009271FD"/>
    <w:rsid w:val="00927AC7"/>
    <w:rsid w:val="00930F4B"/>
    <w:rsid w:val="00933523"/>
    <w:rsid w:val="009339D4"/>
    <w:rsid w:val="0093414D"/>
    <w:rsid w:val="009367B0"/>
    <w:rsid w:val="00936EA7"/>
    <w:rsid w:val="009370C6"/>
    <w:rsid w:val="009375B7"/>
    <w:rsid w:val="009376D8"/>
    <w:rsid w:val="0094099E"/>
    <w:rsid w:val="00942479"/>
    <w:rsid w:val="00942502"/>
    <w:rsid w:val="00944D9B"/>
    <w:rsid w:val="0094546E"/>
    <w:rsid w:val="00945BD0"/>
    <w:rsid w:val="00945F07"/>
    <w:rsid w:val="0094663B"/>
    <w:rsid w:val="00947643"/>
    <w:rsid w:val="00950017"/>
    <w:rsid w:val="00950B31"/>
    <w:rsid w:val="00951160"/>
    <w:rsid w:val="00951A07"/>
    <w:rsid w:val="00951C9B"/>
    <w:rsid w:val="0095274A"/>
    <w:rsid w:val="00953299"/>
    <w:rsid w:val="009539CA"/>
    <w:rsid w:val="00954047"/>
    <w:rsid w:val="0095434A"/>
    <w:rsid w:val="00954AE9"/>
    <w:rsid w:val="00955E68"/>
    <w:rsid w:val="00956068"/>
    <w:rsid w:val="00956E42"/>
    <w:rsid w:val="00960130"/>
    <w:rsid w:val="0096083C"/>
    <w:rsid w:val="00960CBE"/>
    <w:rsid w:val="009615E9"/>
    <w:rsid w:val="0096195D"/>
    <w:rsid w:val="00963DF1"/>
    <w:rsid w:val="0096465E"/>
    <w:rsid w:val="00967135"/>
    <w:rsid w:val="00967E85"/>
    <w:rsid w:val="00967F40"/>
    <w:rsid w:val="00970DA9"/>
    <w:rsid w:val="009721E9"/>
    <w:rsid w:val="00973186"/>
    <w:rsid w:val="00973214"/>
    <w:rsid w:val="009742EA"/>
    <w:rsid w:val="00974D9E"/>
    <w:rsid w:val="00975594"/>
    <w:rsid w:val="009755EF"/>
    <w:rsid w:val="00976834"/>
    <w:rsid w:val="0097698D"/>
    <w:rsid w:val="009772B3"/>
    <w:rsid w:val="00977A89"/>
    <w:rsid w:val="00977D6C"/>
    <w:rsid w:val="009819DC"/>
    <w:rsid w:val="00981B18"/>
    <w:rsid w:val="00981F35"/>
    <w:rsid w:val="009832C3"/>
    <w:rsid w:val="00984012"/>
    <w:rsid w:val="00985004"/>
    <w:rsid w:val="00986184"/>
    <w:rsid w:val="00986CD6"/>
    <w:rsid w:val="00987004"/>
    <w:rsid w:val="00987283"/>
    <w:rsid w:val="00987CAE"/>
    <w:rsid w:val="0099065F"/>
    <w:rsid w:val="00990B60"/>
    <w:rsid w:val="00991509"/>
    <w:rsid w:val="00991827"/>
    <w:rsid w:val="009923C9"/>
    <w:rsid w:val="009923CF"/>
    <w:rsid w:val="0099263A"/>
    <w:rsid w:val="00993129"/>
    <w:rsid w:val="0099369D"/>
    <w:rsid w:val="00994BB9"/>
    <w:rsid w:val="009965A5"/>
    <w:rsid w:val="00996BDD"/>
    <w:rsid w:val="009977A9"/>
    <w:rsid w:val="00997ED8"/>
    <w:rsid w:val="009A1721"/>
    <w:rsid w:val="009A2D9D"/>
    <w:rsid w:val="009A35F4"/>
    <w:rsid w:val="009A391C"/>
    <w:rsid w:val="009A3A2E"/>
    <w:rsid w:val="009A4345"/>
    <w:rsid w:val="009A4768"/>
    <w:rsid w:val="009A5245"/>
    <w:rsid w:val="009A5E31"/>
    <w:rsid w:val="009A6B49"/>
    <w:rsid w:val="009A75D0"/>
    <w:rsid w:val="009A7637"/>
    <w:rsid w:val="009B03E1"/>
    <w:rsid w:val="009B0A43"/>
    <w:rsid w:val="009B1611"/>
    <w:rsid w:val="009B267A"/>
    <w:rsid w:val="009B2959"/>
    <w:rsid w:val="009B2BEE"/>
    <w:rsid w:val="009B36D6"/>
    <w:rsid w:val="009B39BF"/>
    <w:rsid w:val="009B3AD4"/>
    <w:rsid w:val="009B5C1F"/>
    <w:rsid w:val="009B5E1D"/>
    <w:rsid w:val="009B5EEA"/>
    <w:rsid w:val="009B6009"/>
    <w:rsid w:val="009B65EE"/>
    <w:rsid w:val="009B7BC0"/>
    <w:rsid w:val="009C0721"/>
    <w:rsid w:val="009C2728"/>
    <w:rsid w:val="009C4C7F"/>
    <w:rsid w:val="009C4F26"/>
    <w:rsid w:val="009C5095"/>
    <w:rsid w:val="009C6235"/>
    <w:rsid w:val="009C653B"/>
    <w:rsid w:val="009C6695"/>
    <w:rsid w:val="009C6A15"/>
    <w:rsid w:val="009C7AFF"/>
    <w:rsid w:val="009D0F09"/>
    <w:rsid w:val="009D152C"/>
    <w:rsid w:val="009D1B09"/>
    <w:rsid w:val="009D2E71"/>
    <w:rsid w:val="009D3362"/>
    <w:rsid w:val="009D36BD"/>
    <w:rsid w:val="009D4023"/>
    <w:rsid w:val="009D4DDC"/>
    <w:rsid w:val="009D57C7"/>
    <w:rsid w:val="009D5BB9"/>
    <w:rsid w:val="009D669E"/>
    <w:rsid w:val="009D6BC8"/>
    <w:rsid w:val="009D7D46"/>
    <w:rsid w:val="009E0039"/>
    <w:rsid w:val="009E07E6"/>
    <w:rsid w:val="009E13F3"/>
    <w:rsid w:val="009E17FB"/>
    <w:rsid w:val="009E1C7D"/>
    <w:rsid w:val="009E2597"/>
    <w:rsid w:val="009E2C85"/>
    <w:rsid w:val="009E3980"/>
    <w:rsid w:val="009E6CAF"/>
    <w:rsid w:val="009E6DF2"/>
    <w:rsid w:val="009E6E42"/>
    <w:rsid w:val="009E7A58"/>
    <w:rsid w:val="009F0B20"/>
    <w:rsid w:val="009F0F29"/>
    <w:rsid w:val="009F1277"/>
    <w:rsid w:val="009F1D93"/>
    <w:rsid w:val="009F375E"/>
    <w:rsid w:val="009F46E5"/>
    <w:rsid w:val="009F47EC"/>
    <w:rsid w:val="009F4DCE"/>
    <w:rsid w:val="009F57D4"/>
    <w:rsid w:val="009F5986"/>
    <w:rsid w:val="009F5C87"/>
    <w:rsid w:val="009F5EF2"/>
    <w:rsid w:val="009F6BBD"/>
    <w:rsid w:val="00A00CAE"/>
    <w:rsid w:val="00A01952"/>
    <w:rsid w:val="00A037FD"/>
    <w:rsid w:val="00A05781"/>
    <w:rsid w:val="00A058DE"/>
    <w:rsid w:val="00A06474"/>
    <w:rsid w:val="00A06916"/>
    <w:rsid w:val="00A06B66"/>
    <w:rsid w:val="00A07B75"/>
    <w:rsid w:val="00A106C3"/>
    <w:rsid w:val="00A117AF"/>
    <w:rsid w:val="00A11F4B"/>
    <w:rsid w:val="00A128A3"/>
    <w:rsid w:val="00A13015"/>
    <w:rsid w:val="00A131D8"/>
    <w:rsid w:val="00A13241"/>
    <w:rsid w:val="00A138B4"/>
    <w:rsid w:val="00A13F77"/>
    <w:rsid w:val="00A15901"/>
    <w:rsid w:val="00A16F92"/>
    <w:rsid w:val="00A1747F"/>
    <w:rsid w:val="00A201CD"/>
    <w:rsid w:val="00A20B66"/>
    <w:rsid w:val="00A20BFF"/>
    <w:rsid w:val="00A20CAF"/>
    <w:rsid w:val="00A21E10"/>
    <w:rsid w:val="00A21EA2"/>
    <w:rsid w:val="00A22494"/>
    <w:rsid w:val="00A226F7"/>
    <w:rsid w:val="00A2339C"/>
    <w:rsid w:val="00A25A7A"/>
    <w:rsid w:val="00A25A9D"/>
    <w:rsid w:val="00A25D61"/>
    <w:rsid w:val="00A26F09"/>
    <w:rsid w:val="00A275BC"/>
    <w:rsid w:val="00A276ED"/>
    <w:rsid w:val="00A279EF"/>
    <w:rsid w:val="00A27A0D"/>
    <w:rsid w:val="00A306BE"/>
    <w:rsid w:val="00A30749"/>
    <w:rsid w:val="00A318F9"/>
    <w:rsid w:val="00A322F9"/>
    <w:rsid w:val="00A32BD1"/>
    <w:rsid w:val="00A33140"/>
    <w:rsid w:val="00A3321B"/>
    <w:rsid w:val="00A33332"/>
    <w:rsid w:val="00A34815"/>
    <w:rsid w:val="00A34BC7"/>
    <w:rsid w:val="00A34F8E"/>
    <w:rsid w:val="00A353DB"/>
    <w:rsid w:val="00A35A45"/>
    <w:rsid w:val="00A4025E"/>
    <w:rsid w:val="00A402C2"/>
    <w:rsid w:val="00A4083A"/>
    <w:rsid w:val="00A40A9B"/>
    <w:rsid w:val="00A410AE"/>
    <w:rsid w:val="00A4172D"/>
    <w:rsid w:val="00A41A89"/>
    <w:rsid w:val="00A422D7"/>
    <w:rsid w:val="00A42593"/>
    <w:rsid w:val="00A4276A"/>
    <w:rsid w:val="00A43979"/>
    <w:rsid w:val="00A43DBE"/>
    <w:rsid w:val="00A43F35"/>
    <w:rsid w:val="00A44F0E"/>
    <w:rsid w:val="00A450B0"/>
    <w:rsid w:val="00A457FE"/>
    <w:rsid w:val="00A459CE"/>
    <w:rsid w:val="00A45E87"/>
    <w:rsid w:val="00A46313"/>
    <w:rsid w:val="00A469A0"/>
    <w:rsid w:val="00A46A2B"/>
    <w:rsid w:val="00A46B51"/>
    <w:rsid w:val="00A4715E"/>
    <w:rsid w:val="00A47178"/>
    <w:rsid w:val="00A47338"/>
    <w:rsid w:val="00A476E3"/>
    <w:rsid w:val="00A47C08"/>
    <w:rsid w:val="00A5012C"/>
    <w:rsid w:val="00A51C1E"/>
    <w:rsid w:val="00A521C3"/>
    <w:rsid w:val="00A53075"/>
    <w:rsid w:val="00A5334E"/>
    <w:rsid w:val="00A5337E"/>
    <w:rsid w:val="00A54B18"/>
    <w:rsid w:val="00A54B23"/>
    <w:rsid w:val="00A54CF0"/>
    <w:rsid w:val="00A54F7B"/>
    <w:rsid w:val="00A550BA"/>
    <w:rsid w:val="00A55CF8"/>
    <w:rsid w:val="00A56923"/>
    <w:rsid w:val="00A56D0B"/>
    <w:rsid w:val="00A56E90"/>
    <w:rsid w:val="00A60497"/>
    <w:rsid w:val="00A6063D"/>
    <w:rsid w:val="00A60AA6"/>
    <w:rsid w:val="00A611BF"/>
    <w:rsid w:val="00A6129F"/>
    <w:rsid w:val="00A61C39"/>
    <w:rsid w:val="00A620C8"/>
    <w:rsid w:val="00A62A57"/>
    <w:rsid w:val="00A63E08"/>
    <w:rsid w:val="00A64984"/>
    <w:rsid w:val="00A65085"/>
    <w:rsid w:val="00A662BD"/>
    <w:rsid w:val="00A66999"/>
    <w:rsid w:val="00A70C97"/>
    <w:rsid w:val="00A71655"/>
    <w:rsid w:val="00A73547"/>
    <w:rsid w:val="00A74D2A"/>
    <w:rsid w:val="00A74F10"/>
    <w:rsid w:val="00A75ED8"/>
    <w:rsid w:val="00A75F91"/>
    <w:rsid w:val="00A76607"/>
    <w:rsid w:val="00A7667F"/>
    <w:rsid w:val="00A804AE"/>
    <w:rsid w:val="00A805FD"/>
    <w:rsid w:val="00A8098F"/>
    <w:rsid w:val="00A81965"/>
    <w:rsid w:val="00A8221A"/>
    <w:rsid w:val="00A83243"/>
    <w:rsid w:val="00A844CE"/>
    <w:rsid w:val="00A84530"/>
    <w:rsid w:val="00A850E1"/>
    <w:rsid w:val="00A8566D"/>
    <w:rsid w:val="00A85C62"/>
    <w:rsid w:val="00A85D01"/>
    <w:rsid w:val="00A8689B"/>
    <w:rsid w:val="00A86C1D"/>
    <w:rsid w:val="00A87876"/>
    <w:rsid w:val="00A903FC"/>
    <w:rsid w:val="00A90874"/>
    <w:rsid w:val="00A91280"/>
    <w:rsid w:val="00A9251F"/>
    <w:rsid w:val="00A952A1"/>
    <w:rsid w:val="00A9698C"/>
    <w:rsid w:val="00A96C0D"/>
    <w:rsid w:val="00A96D04"/>
    <w:rsid w:val="00A97430"/>
    <w:rsid w:val="00A9781D"/>
    <w:rsid w:val="00A9782D"/>
    <w:rsid w:val="00A97BEA"/>
    <w:rsid w:val="00AA0414"/>
    <w:rsid w:val="00AA1C1B"/>
    <w:rsid w:val="00AA262F"/>
    <w:rsid w:val="00AA2966"/>
    <w:rsid w:val="00AA306F"/>
    <w:rsid w:val="00AA36F0"/>
    <w:rsid w:val="00AA373F"/>
    <w:rsid w:val="00AA3DE9"/>
    <w:rsid w:val="00AA3E46"/>
    <w:rsid w:val="00AA3EF4"/>
    <w:rsid w:val="00AA4197"/>
    <w:rsid w:val="00AA53D5"/>
    <w:rsid w:val="00AA59B9"/>
    <w:rsid w:val="00AA5C09"/>
    <w:rsid w:val="00AA77F0"/>
    <w:rsid w:val="00AB0CC3"/>
    <w:rsid w:val="00AB1B5F"/>
    <w:rsid w:val="00AB1D28"/>
    <w:rsid w:val="00AB1F58"/>
    <w:rsid w:val="00AB31FF"/>
    <w:rsid w:val="00AB533A"/>
    <w:rsid w:val="00AB5A8E"/>
    <w:rsid w:val="00AB6DEB"/>
    <w:rsid w:val="00AB6E05"/>
    <w:rsid w:val="00AC0136"/>
    <w:rsid w:val="00AC06CC"/>
    <w:rsid w:val="00AC0D14"/>
    <w:rsid w:val="00AC111A"/>
    <w:rsid w:val="00AC2933"/>
    <w:rsid w:val="00AC2BE4"/>
    <w:rsid w:val="00AC35E5"/>
    <w:rsid w:val="00AC373D"/>
    <w:rsid w:val="00AC461C"/>
    <w:rsid w:val="00AC53C5"/>
    <w:rsid w:val="00AC5742"/>
    <w:rsid w:val="00AC59EB"/>
    <w:rsid w:val="00AC5EDA"/>
    <w:rsid w:val="00AC6A10"/>
    <w:rsid w:val="00AC7E4F"/>
    <w:rsid w:val="00AD0589"/>
    <w:rsid w:val="00AD1441"/>
    <w:rsid w:val="00AD15CF"/>
    <w:rsid w:val="00AD2FB6"/>
    <w:rsid w:val="00AD3072"/>
    <w:rsid w:val="00AD37DD"/>
    <w:rsid w:val="00AD3FE0"/>
    <w:rsid w:val="00AD42CE"/>
    <w:rsid w:val="00AD54F9"/>
    <w:rsid w:val="00AD5ADC"/>
    <w:rsid w:val="00AD6255"/>
    <w:rsid w:val="00AD75AE"/>
    <w:rsid w:val="00AE04E8"/>
    <w:rsid w:val="00AE06D3"/>
    <w:rsid w:val="00AE0A27"/>
    <w:rsid w:val="00AE0CB2"/>
    <w:rsid w:val="00AE1D97"/>
    <w:rsid w:val="00AE3976"/>
    <w:rsid w:val="00AE417B"/>
    <w:rsid w:val="00AE5748"/>
    <w:rsid w:val="00AE57AC"/>
    <w:rsid w:val="00AE5A08"/>
    <w:rsid w:val="00AE6379"/>
    <w:rsid w:val="00AE6FDB"/>
    <w:rsid w:val="00AE74B4"/>
    <w:rsid w:val="00AF0EB3"/>
    <w:rsid w:val="00AF10D6"/>
    <w:rsid w:val="00AF16DA"/>
    <w:rsid w:val="00AF197B"/>
    <w:rsid w:val="00AF2417"/>
    <w:rsid w:val="00AF247A"/>
    <w:rsid w:val="00AF24CA"/>
    <w:rsid w:val="00AF391C"/>
    <w:rsid w:val="00AF44B5"/>
    <w:rsid w:val="00AF4C0C"/>
    <w:rsid w:val="00AF4E73"/>
    <w:rsid w:val="00AF50C9"/>
    <w:rsid w:val="00AF56EB"/>
    <w:rsid w:val="00AF5C83"/>
    <w:rsid w:val="00AF6378"/>
    <w:rsid w:val="00B0072A"/>
    <w:rsid w:val="00B00BBC"/>
    <w:rsid w:val="00B00CEA"/>
    <w:rsid w:val="00B01352"/>
    <w:rsid w:val="00B022E5"/>
    <w:rsid w:val="00B0256E"/>
    <w:rsid w:val="00B03C34"/>
    <w:rsid w:val="00B04243"/>
    <w:rsid w:val="00B0426B"/>
    <w:rsid w:val="00B044E0"/>
    <w:rsid w:val="00B05118"/>
    <w:rsid w:val="00B055C6"/>
    <w:rsid w:val="00B05FF4"/>
    <w:rsid w:val="00B0677E"/>
    <w:rsid w:val="00B07E4A"/>
    <w:rsid w:val="00B07EF6"/>
    <w:rsid w:val="00B10560"/>
    <w:rsid w:val="00B108EA"/>
    <w:rsid w:val="00B10F62"/>
    <w:rsid w:val="00B1129F"/>
    <w:rsid w:val="00B114D2"/>
    <w:rsid w:val="00B117A1"/>
    <w:rsid w:val="00B11B8C"/>
    <w:rsid w:val="00B11FD3"/>
    <w:rsid w:val="00B12F37"/>
    <w:rsid w:val="00B137DB"/>
    <w:rsid w:val="00B13AF1"/>
    <w:rsid w:val="00B148B9"/>
    <w:rsid w:val="00B15419"/>
    <w:rsid w:val="00B15782"/>
    <w:rsid w:val="00B1726F"/>
    <w:rsid w:val="00B208E7"/>
    <w:rsid w:val="00B20FA8"/>
    <w:rsid w:val="00B21009"/>
    <w:rsid w:val="00B22487"/>
    <w:rsid w:val="00B22891"/>
    <w:rsid w:val="00B22DA6"/>
    <w:rsid w:val="00B23763"/>
    <w:rsid w:val="00B23B1D"/>
    <w:rsid w:val="00B245CA"/>
    <w:rsid w:val="00B25B67"/>
    <w:rsid w:val="00B25F15"/>
    <w:rsid w:val="00B306F7"/>
    <w:rsid w:val="00B3097A"/>
    <w:rsid w:val="00B30DFB"/>
    <w:rsid w:val="00B312C6"/>
    <w:rsid w:val="00B31999"/>
    <w:rsid w:val="00B31D42"/>
    <w:rsid w:val="00B323B1"/>
    <w:rsid w:val="00B328F0"/>
    <w:rsid w:val="00B32AAB"/>
    <w:rsid w:val="00B32F8C"/>
    <w:rsid w:val="00B33133"/>
    <w:rsid w:val="00B33ACA"/>
    <w:rsid w:val="00B33C95"/>
    <w:rsid w:val="00B347D3"/>
    <w:rsid w:val="00B34C2D"/>
    <w:rsid w:val="00B34ED8"/>
    <w:rsid w:val="00B35AAF"/>
    <w:rsid w:val="00B368F6"/>
    <w:rsid w:val="00B37B86"/>
    <w:rsid w:val="00B404E8"/>
    <w:rsid w:val="00B4077A"/>
    <w:rsid w:val="00B41038"/>
    <w:rsid w:val="00B4422A"/>
    <w:rsid w:val="00B4463E"/>
    <w:rsid w:val="00B44A48"/>
    <w:rsid w:val="00B45799"/>
    <w:rsid w:val="00B46726"/>
    <w:rsid w:val="00B467C4"/>
    <w:rsid w:val="00B47433"/>
    <w:rsid w:val="00B47449"/>
    <w:rsid w:val="00B478B1"/>
    <w:rsid w:val="00B47B39"/>
    <w:rsid w:val="00B50965"/>
    <w:rsid w:val="00B51008"/>
    <w:rsid w:val="00B51D8F"/>
    <w:rsid w:val="00B5253E"/>
    <w:rsid w:val="00B52B11"/>
    <w:rsid w:val="00B52B26"/>
    <w:rsid w:val="00B52CDD"/>
    <w:rsid w:val="00B52FE3"/>
    <w:rsid w:val="00B533B1"/>
    <w:rsid w:val="00B535EB"/>
    <w:rsid w:val="00B537D9"/>
    <w:rsid w:val="00B55084"/>
    <w:rsid w:val="00B55560"/>
    <w:rsid w:val="00B5683A"/>
    <w:rsid w:val="00B56E10"/>
    <w:rsid w:val="00B57B40"/>
    <w:rsid w:val="00B57E76"/>
    <w:rsid w:val="00B61083"/>
    <w:rsid w:val="00B61FA0"/>
    <w:rsid w:val="00B61FE9"/>
    <w:rsid w:val="00B6201C"/>
    <w:rsid w:val="00B62174"/>
    <w:rsid w:val="00B62476"/>
    <w:rsid w:val="00B64C54"/>
    <w:rsid w:val="00B654AA"/>
    <w:rsid w:val="00B656F1"/>
    <w:rsid w:val="00B659F1"/>
    <w:rsid w:val="00B66B3B"/>
    <w:rsid w:val="00B72177"/>
    <w:rsid w:val="00B72689"/>
    <w:rsid w:val="00B7280C"/>
    <w:rsid w:val="00B72A93"/>
    <w:rsid w:val="00B73AD3"/>
    <w:rsid w:val="00B73F93"/>
    <w:rsid w:val="00B740B2"/>
    <w:rsid w:val="00B7584A"/>
    <w:rsid w:val="00B75B18"/>
    <w:rsid w:val="00B765E5"/>
    <w:rsid w:val="00B76B8F"/>
    <w:rsid w:val="00B77FD9"/>
    <w:rsid w:val="00B8021D"/>
    <w:rsid w:val="00B802DF"/>
    <w:rsid w:val="00B8034F"/>
    <w:rsid w:val="00B82222"/>
    <w:rsid w:val="00B82934"/>
    <w:rsid w:val="00B82C6A"/>
    <w:rsid w:val="00B8355B"/>
    <w:rsid w:val="00B84EE1"/>
    <w:rsid w:val="00B858C7"/>
    <w:rsid w:val="00B861BD"/>
    <w:rsid w:val="00B87998"/>
    <w:rsid w:val="00B87B36"/>
    <w:rsid w:val="00B90BFB"/>
    <w:rsid w:val="00B91AAC"/>
    <w:rsid w:val="00B920B4"/>
    <w:rsid w:val="00B926FB"/>
    <w:rsid w:val="00B928CD"/>
    <w:rsid w:val="00B950FB"/>
    <w:rsid w:val="00B952E6"/>
    <w:rsid w:val="00B95DCC"/>
    <w:rsid w:val="00B965EF"/>
    <w:rsid w:val="00B972CA"/>
    <w:rsid w:val="00B975B4"/>
    <w:rsid w:val="00B9779D"/>
    <w:rsid w:val="00BA0E6F"/>
    <w:rsid w:val="00BA18DF"/>
    <w:rsid w:val="00BA38E6"/>
    <w:rsid w:val="00BA73F2"/>
    <w:rsid w:val="00BA7C39"/>
    <w:rsid w:val="00BB22E2"/>
    <w:rsid w:val="00BB2B1C"/>
    <w:rsid w:val="00BB37FC"/>
    <w:rsid w:val="00BB3D8B"/>
    <w:rsid w:val="00BB587E"/>
    <w:rsid w:val="00BB5F0A"/>
    <w:rsid w:val="00BC072C"/>
    <w:rsid w:val="00BC1355"/>
    <w:rsid w:val="00BC1A76"/>
    <w:rsid w:val="00BC1D1F"/>
    <w:rsid w:val="00BC1EC5"/>
    <w:rsid w:val="00BC2B5B"/>
    <w:rsid w:val="00BC450F"/>
    <w:rsid w:val="00BC4762"/>
    <w:rsid w:val="00BC589F"/>
    <w:rsid w:val="00BC6485"/>
    <w:rsid w:val="00BC6CC3"/>
    <w:rsid w:val="00BC6D8D"/>
    <w:rsid w:val="00BD1B76"/>
    <w:rsid w:val="00BD24DA"/>
    <w:rsid w:val="00BD29A9"/>
    <w:rsid w:val="00BD3E4B"/>
    <w:rsid w:val="00BD4AD2"/>
    <w:rsid w:val="00BD5067"/>
    <w:rsid w:val="00BD5838"/>
    <w:rsid w:val="00BD71B7"/>
    <w:rsid w:val="00BE11D7"/>
    <w:rsid w:val="00BE16CB"/>
    <w:rsid w:val="00BE18B7"/>
    <w:rsid w:val="00BE19B8"/>
    <w:rsid w:val="00BE2E06"/>
    <w:rsid w:val="00BE334E"/>
    <w:rsid w:val="00BE344A"/>
    <w:rsid w:val="00BE3F44"/>
    <w:rsid w:val="00BE444E"/>
    <w:rsid w:val="00BE4B1A"/>
    <w:rsid w:val="00BE5417"/>
    <w:rsid w:val="00BE7306"/>
    <w:rsid w:val="00BF01D8"/>
    <w:rsid w:val="00BF04AC"/>
    <w:rsid w:val="00BF2D53"/>
    <w:rsid w:val="00BF36A0"/>
    <w:rsid w:val="00BF3A5F"/>
    <w:rsid w:val="00BF3EA5"/>
    <w:rsid w:val="00BF44A4"/>
    <w:rsid w:val="00BF467E"/>
    <w:rsid w:val="00BF53A4"/>
    <w:rsid w:val="00BF56CD"/>
    <w:rsid w:val="00BF5D0E"/>
    <w:rsid w:val="00BF5E3F"/>
    <w:rsid w:val="00BF6162"/>
    <w:rsid w:val="00BF72FB"/>
    <w:rsid w:val="00C0038A"/>
    <w:rsid w:val="00C00D8C"/>
    <w:rsid w:val="00C00E42"/>
    <w:rsid w:val="00C011DD"/>
    <w:rsid w:val="00C015FD"/>
    <w:rsid w:val="00C0168D"/>
    <w:rsid w:val="00C02DD4"/>
    <w:rsid w:val="00C02EAA"/>
    <w:rsid w:val="00C03257"/>
    <w:rsid w:val="00C04867"/>
    <w:rsid w:val="00C0493E"/>
    <w:rsid w:val="00C057B6"/>
    <w:rsid w:val="00C077CA"/>
    <w:rsid w:val="00C07889"/>
    <w:rsid w:val="00C11C9F"/>
    <w:rsid w:val="00C11EB1"/>
    <w:rsid w:val="00C12564"/>
    <w:rsid w:val="00C12BE4"/>
    <w:rsid w:val="00C14870"/>
    <w:rsid w:val="00C15478"/>
    <w:rsid w:val="00C161BC"/>
    <w:rsid w:val="00C16FEA"/>
    <w:rsid w:val="00C172AD"/>
    <w:rsid w:val="00C1790B"/>
    <w:rsid w:val="00C2099E"/>
    <w:rsid w:val="00C21A94"/>
    <w:rsid w:val="00C22083"/>
    <w:rsid w:val="00C233C1"/>
    <w:rsid w:val="00C234F4"/>
    <w:rsid w:val="00C236DC"/>
    <w:rsid w:val="00C244B5"/>
    <w:rsid w:val="00C25AEC"/>
    <w:rsid w:val="00C26297"/>
    <w:rsid w:val="00C26E4F"/>
    <w:rsid w:val="00C27230"/>
    <w:rsid w:val="00C27281"/>
    <w:rsid w:val="00C27522"/>
    <w:rsid w:val="00C3031F"/>
    <w:rsid w:val="00C30ACF"/>
    <w:rsid w:val="00C31FFE"/>
    <w:rsid w:val="00C3260B"/>
    <w:rsid w:val="00C32976"/>
    <w:rsid w:val="00C332B7"/>
    <w:rsid w:val="00C3366B"/>
    <w:rsid w:val="00C33F52"/>
    <w:rsid w:val="00C344B6"/>
    <w:rsid w:val="00C345D2"/>
    <w:rsid w:val="00C35CB2"/>
    <w:rsid w:val="00C35D5E"/>
    <w:rsid w:val="00C36CDA"/>
    <w:rsid w:val="00C41240"/>
    <w:rsid w:val="00C41AA4"/>
    <w:rsid w:val="00C436D1"/>
    <w:rsid w:val="00C448AF"/>
    <w:rsid w:val="00C4502D"/>
    <w:rsid w:val="00C46240"/>
    <w:rsid w:val="00C465AA"/>
    <w:rsid w:val="00C46FD7"/>
    <w:rsid w:val="00C47FA8"/>
    <w:rsid w:val="00C50069"/>
    <w:rsid w:val="00C50090"/>
    <w:rsid w:val="00C51232"/>
    <w:rsid w:val="00C52134"/>
    <w:rsid w:val="00C5231E"/>
    <w:rsid w:val="00C52672"/>
    <w:rsid w:val="00C52757"/>
    <w:rsid w:val="00C52E4E"/>
    <w:rsid w:val="00C5357C"/>
    <w:rsid w:val="00C53E02"/>
    <w:rsid w:val="00C54211"/>
    <w:rsid w:val="00C54ED8"/>
    <w:rsid w:val="00C55507"/>
    <w:rsid w:val="00C56DA2"/>
    <w:rsid w:val="00C573DA"/>
    <w:rsid w:val="00C60F4C"/>
    <w:rsid w:val="00C619AE"/>
    <w:rsid w:val="00C625E7"/>
    <w:rsid w:val="00C62ED3"/>
    <w:rsid w:val="00C63772"/>
    <w:rsid w:val="00C638C4"/>
    <w:rsid w:val="00C6392E"/>
    <w:rsid w:val="00C64AAE"/>
    <w:rsid w:val="00C67C43"/>
    <w:rsid w:val="00C70E37"/>
    <w:rsid w:val="00C7163A"/>
    <w:rsid w:val="00C72994"/>
    <w:rsid w:val="00C73233"/>
    <w:rsid w:val="00C736D4"/>
    <w:rsid w:val="00C739E9"/>
    <w:rsid w:val="00C73E2E"/>
    <w:rsid w:val="00C73FB1"/>
    <w:rsid w:val="00C74A86"/>
    <w:rsid w:val="00C74ABA"/>
    <w:rsid w:val="00C74DF2"/>
    <w:rsid w:val="00C74FBF"/>
    <w:rsid w:val="00C74FC1"/>
    <w:rsid w:val="00C808A6"/>
    <w:rsid w:val="00C81A2F"/>
    <w:rsid w:val="00C81BC7"/>
    <w:rsid w:val="00C81EDA"/>
    <w:rsid w:val="00C82BD3"/>
    <w:rsid w:val="00C83561"/>
    <w:rsid w:val="00C83835"/>
    <w:rsid w:val="00C83BAA"/>
    <w:rsid w:val="00C83EBC"/>
    <w:rsid w:val="00C84754"/>
    <w:rsid w:val="00C848EE"/>
    <w:rsid w:val="00C84ADD"/>
    <w:rsid w:val="00C84BBC"/>
    <w:rsid w:val="00C901FE"/>
    <w:rsid w:val="00C90746"/>
    <w:rsid w:val="00C9116A"/>
    <w:rsid w:val="00C91A64"/>
    <w:rsid w:val="00C91AA9"/>
    <w:rsid w:val="00C91CE6"/>
    <w:rsid w:val="00C91E8A"/>
    <w:rsid w:val="00C92F91"/>
    <w:rsid w:val="00C93139"/>
    <w:rsid w:val="00C9364B"/>
    <w:rsid w:val="00C93742"/>
    <w:rsid w:val="00C9450C"/>
    <w:rsid w:val="00C9646D"/>
    <w:rsid w:val="00C96CC7"/>
    <w:rsid w:val="00C97CF5"/>
    <w:rsid w:val="00CA0636"/>
    <w:rsid w:val="00CA139E"/>
    <w:rsid w:val="00CA140F"/>
    <w:rsid w:val="00CA228D"/>
    <w:rsid w:val="00CA22EC"/>
    <w:rsid w:val="00CA25B6"/>
    <w:rsid w:val="00CA291C"/>
    <w:rsid w:val="00CA3444"/>
    <w:rsid w:val="00CA3BA9"/>
    <w:rsid w:val="00CA3E4C"/>
    <w:rsid w:val="00CA4609"/>
    <w:rsid w:val="00CA6303"/>
    <w:rsid w:val="00CA635E"/>
    <w:rsid w:val="00CA7D8F"/>
    <w:rsid w:val="00CA7E5D"/>
    <w:rsid w:val="00CA7F1D"/>
    <w:rsid w:val="00CB044A"/>
    <w:rsid w:val="00CB0F27"/>
    <w:rsid w:val="00CB1F85"/>
    <w:rsid w:val="00CB39EA"/>
    <w:rsid w:val="00CB4162"/>
    <w:rsid w:val="00CB4795"/>
    <w:rsid w:val="00CB4BC6"/>
    <w:rsid w:val="00CB54A0"/>
    <w:rsid w:val="00CB5D17"/>
    <w:rsid w:val="00CB667C"/>
    <w:rsid w:val="00CB7443"/>
    <w:rsid w:val="00CB7F04"/>
    <w:rsid w:val="00CC0A0D"/>
    <w:rsid w:val="00CC0D6D"/>
    <w:rsid w:val="00CC1210"/>
    <w:rsid w:val="00CC154E"/>
    <w:rsid w:val="00CC1CF9"/>
    <w:rsid w:val="00CC1E61"/>
    <w:rsid w:val="00CC256C"/>
    <w:rsid w:val="00CC27A2"/>
    <w:rsid w:val="00CC2CE1"/>
    <w:rsid w:val="00CC4C8E"/>
    <w:rsid w:val="00CC53EA"/>
    <w:rsid w:val="00CC55B4"/>
    <w:rsid w:val="00CC5652"/>
    <w:rsid w:val="00CC6801"/>
    <w:rsid w:val="00CC6D72"/>
    <w:rsid w:val="00CC72BC"/>
    <w:rsid w:val="00CC73C6"/>
    <w:rsid w:val="00CC7B7D"/>
    <w:rsid w:val="00CD0BD2"/>
    <w:rsid w:val="00CD10C9"/>
    <w:rsid w:val="00CD1BE6"/>
    <w:rsid w:val="00CD2B40"/>
    <w:rsid w:val="00CD3190"/>
    <w:rsid w:val="00CD33E0"/>
    <w:rsid w:val="00CD563F"/>
    <w:rsid w:val="00CD5729"/>
    <w:rsid w:val="00CD5926"/>
    <w:rsid w:val="00CD6A94"/>
    <w:rsid w:val="00CD755C"/>
    <w:rsid w:val="00CD7FA6"/>
    <w:rsid w:val="00CE12C2"/>
    <w:rsid w:val="00CE1315"/>
    <w:rsid w:val="00CE2AA1"/>
    <w:rsid w:val="00CE3AAB"/>
    <w:rsid w:val="00CE4B57"/>
    <w:rsid w:val="00CE583A"/>
    <w:rsid w:val="00CE65C0"/>
    <w:rsid w:val="00CE6795"/>
    <w:rsid w:val="00CE76F8"/>
    <w:rsid w:val="00CE773D"/>
    <w:rsid w:val="00CE7B84"/>
    <w:rsid w:val="00CF05AA"/>
    <w:rsid w:val="00CF0F12"/>
    <w:rsid w:val="00CF13C3"/>
    <w:rsid w:val="00CF1C57"/>
    <w:rsid w:val="00CF334E"/>
    <w:rsid w:val="00CF3953"/>
    <w:rsid w:val="00CF415C"/>
    <w:rsid w:val="00CF4A10"/>
    <w:rsid w:val="00CF4B0D"/>
    <w:rsid w:val="00CF4B9B"/>
    <w:rsid w:val="00CF570C"/>
    <w:rsid w:val="00CF6539"/>
    <w:rsid w:val="00CF67CE"/>
    <w:rsid w:val="00CF68AD"/>
    <w:rsid w:val="00CF77FA"/>
    <w:rsid w:val="00D002FD"/>
    <w:rsid w:val="00D00B4E"/>
    <w:rsid w:val="00D013EB"/>
    <w:rsid w:val="00D0160E"/>
    <w:rsid w:val="00D018FA"/>
    <w:rsid w:val="00D031A0"/>
    <w:rsid w:val="00D03FC3"/>
    <w:rsid w:val="00D0404C"/>
    <w:rsid w:val="00D05238"/>
    <w:rsid w:val="00D05A45"/>
    <w:rsid w:val="00D05E2B"/>
    <w:rsid w:val="00D0658A"/>
    <w:rsid w:val="00D065EA"/>
    <w:rsid w:val="00D075E1"/>
    <w:rsid w:val="00D07A75"/>
    <w:rsid w:val="00D11B1E"/>
    <w:rsid w:val="00D11C03"/>
    <w:rsid w:val="00D1312E"/>
    <w:rsid w:val="00D149CA"/>
    <w:rsid w:val="00D149F6"/>
    <w:rsid w:val="00D15AFE"/>
    <w:rsid w:val="00D172EC"/>
    <w:rsid w:val="00D176F9"/>
    <w:rsid w:val="00D17938"/>
    <w:rsid w:val="00D17E07"/>
    <w:rsid w:val="00D2012F"/>
    <w:rsid w:val="00D2088F"/>
    <w:rsid w:val="00D20AF4"/>
    <w:rsid w:val="00D215BA"/>
    <w:rsid w:val="00D215CD"/>
    <w:rsid w:val="00D220F3"/>
    <w:rsid w:val="00D2216C"/>
    <w:rsid w:val="00D230DA"/>
    <w:rsid w:val="00D23330"/>
    <w:rsid w:val="00D23B73"/>
    <w:rsid w:val="00D23F8A"/>
    <w:rsid w:val="00D24632"/>
    <w:rsid w:val="00D24903"/>
    <w:rsid w:val="00D24972"/>
    <w:rsid w:val="00D24BA5"/>
    <w:rsid w:val="00D25183"/>
    <w:rsid w:val="00D25D85"/>
    <w:rsid w:val="00D26451"/>
    <w:rsid w:val="00D266A6"/>
    <w:rsid w:val="00D329CA"/>
    <w:rsid w:val="00D32B38"/>
    <w:rsid w:val="00D3335D"/>
    <w:rsid w:val="00D33435"/>
    <w:rsid w:val="00D340F3"/>
    <w:rsid w:val="00D341EC"/>
    <w:rsid w:val="00D35546"/>
    <w:rsid w:val="00D36064"/>
    <w:rsid w:val="00D3699F"/>
    <w:rsid w:val="00D375DB"/>
    <w:rsid w:val="00D37F94"/>
    <w:rsid w:val="00D400E9"/>
    <w:rsid w:val="00D414AB"/>
    <w:rsid w:val="00D41BE6"/>
    <w:rsid w:val="00D422CE"/>
    <w:rsid w:val="00D4259C"/>
    <w:rsid w:val="00D42760"/>
    <w:rsid w:val="00D42A32"/>
    <w:rsid w:val="00D42A3B"/>
    <w:rsid w:val="00D42F08"/>
    <w:rsid w:val="00D4345A"/>
    <w:rsid w:val="00D434DB"/>
    <w:rsid w:val="00D43938"/>
    <w:rsid w:val="00D439F5"/>
    <w:rsid w:val="00D44B07"/>
    <w:rsid w:val="00D45CFB"/>
    <w:rsid w:val="00D4605E"/>
    <w:rsid w:val="00D46318"/>
    <w:rsid w:val="00D464A3"/>
    <w:rsid w:val="00D469AB"/>
    <w:rsid w:val="00D46DB2"/>
    <w:rsid w:val="00D47079"/>
    <w:rsid w:val="00D4796E"/>
    <w:rsid w:val="00D47DB7"/>
    <w:rsid w:val="00D50A3E"/>
    <w:rsid w:val="00D5271E"/>
    <w:rsid w:val="00D52F58"/>
    <w:rsid w:val="00D5336B"/>
    <w:rsid w:val="00D536C9"/>
    <w:rsid w:val="00D53AC9"/>
    <w:rsid w:val="00D55A1B"/>
    <w:rsid w:val="00D6034D"/>
    <w:rsid w:val="00D607F1"/>
    <w:rsid w:val="00D61D2C"/>
    <w:rsid w:val="00D61F75"/>
    <w:rsid w:val="00D62A60"/>
    <w:rsid w:val="00D63802"/>
    <w:rsid w:val="00D6493C"/>
    <w:rsid w:val="00D660B8"/>
    <w:rsid w:val="00D665F2"/>
    <w:rsid w:val="00D669E4"/>
    <w:rsid w:val="00D66F05"/>
    <w:rsid w:val="00D674E5"/>
    <w:rsid w:val="00D70BE6"/>
    <w:rsid w:val="00D72CA1"/>
    <w:rsid w:val="00D73691"/>
    <w:rsid w:val="00D7375B"/>
    <w:rsid w:val="00D73902"/>
    <w:rsid w:val="00D74AD2"/>
    <w:rsid w:val="00D751C8"/>
    <w:rsid w:val="00D763BA"/>
    <w:rsid w:val="00D76EBF"/>
    <w:rsid w:val="00D77392"/>
    <w:rsid w:val="00D77959"/>
    <w:rsid w:val="00D77F1C"/>
    <w:rsid w:val="00D802F6"/>
    <w:rsid w:val="00D803E8"/>
    <w:rsid w:val="00D811DA"/>
    <w:rsid w:val="00D831E9"/>
    <w:rsid w:val="00D834BD"/>
    <w:rsid w:val="00D84277"/>
    <w:rsid w:val="00D845AC"/>
    <w:rsid w:val="00D84A63"/>
    <w:rsid w:val="00D84AF8"/>
    <w:rsid w:val="00D8503B"/>
    <w:rsid w:val="00D86575"/>
    <w:rsid w:val="00D86B10"/>
    <w:rsid w:val="00D87347"/>
    <w:rsid w:val="00D87BC4"/>
    <w:rsid w:val="00D91227"/>
    <w:rsid w:val="00D91A3F"/>
    <w:rsid w:val="00D92D80"/>
    <w:rsid w:val="00D934FA"/>
    <w:rsid w:val="00D93D08"/>
    <w:rsid w:val="00D94CF3"/>
    <w:rsid w:val="00D962B9"/>
    <w:rsid w:val="00D97162"/>
    <w:rsid w:val="00DA034A"/>
    <w:rsid w:val="00DA0B70"/>
    <w:rsid w:val="00DA112E"/>
    <w:rsid w:val="00DA1E44"/>
    <w:rsid w:val="00DA20A4"/>
    <w:rsid w:val="00DA2114"/>
    <w:rsid w:val="00DA2E09"/>
    <w:rsid w:val="00DA4589"/>
    <w:rsid w:val="00DA4831"/>
    <w:rsid w:val="00DA4969"/>
    <w:rsid w:val="00DA4E23"/>
    <w:rsid w:val="00DA559A"/>
    <w:rsid w:val="00DA5654"/>
    <w:rsid w:val="00DA69D1"/>
    <w:rsid w:val="00DA7E0E"/>
    <w:rsid w:val="00DB014D"/>
    <w:rsid w:val="00DB0AF2"/>
    <w:rsid w:val="00DB12C1"/>
    <w:rsid w:val="00DB1668"/>
    <w:rsid w:val="00DB1A24"/>
    <w:rsid w:val="00DB2126"/>
    <w:rsid w:val="00DB29E8"/>
    <w:rsid w:val="00DB2C03"/>
    <w:rsid w:val="00DB2E11"/>
    <w:rsid w:val="00DB3077"/>
    <w:rsid w:val="00DB3215"/>
    <w:rsid w:val="00DB3CC7"/>
    <w:rsid w:val="00DB3F94"/>
    <w:rsid w:val="00DB5FBC"/>
    <w:rsid w:val="00DB6687"/>
    <w:rsid w:val="00DB71A3"/>
    <w:rsid w:val="00DB7A60"/>
    <w:rsid w:val="00DC039B"/>
    <w:rsid w:val="00DC0AB6"/>
    <w:rsid w:val="00DC0FA4"/>
    <w:rsid w:val="00DC0FC7"/>
    <w:rsid w:val="00DC1297"/>
    <w:rsid w:val="00DC4993"/>
    <w:rsid w:val="00DC554E"/>
    <w:rsid w:val="00DC5CD9"/>
    <w:rsid w:val="00DC5E93"/>
    <w:rsid w:val="00DC6113"/>
    <w:rsid w:val="00DC614D"/>
    <w:rsid w:val="00DC6591"/>
    <w:rsid w:val="00DC78CD"/>
    <w:rsid w:val="00DD0344"/>
    <w:rsid w:val="00DD1134"/>
    <w:rsid w:val="00DD1769"/>
    <w:rsid w:val="00DD176D"/>
    <w:rsid w:val="00DD1926"/>
    <w:rsid w:val="00DD192D"/>
    <w:rsid w:val="00DD20E2"/>
    <w:rsid w:val="00DD300D"/>
    <w:rsid w:val="00DD374A"/>
    <w:rsid w:val="00DD404B"/>
    <w:rsid w:val="00DD437F"/>
    <w:rsid w:val="00DD4B42"/>
    <w:rsid w:val="00DD4C8F"/>
    <w:rsid w:val="00DD5457"/>
    <w:rsid w:val="00DD545F"/>
    <w:rsid w:val="00DD54AB"/>
    <w:rsid w:val="00DD562C"/>
    <w:rsid w:val="00DD6191"/>
    <w:rsid w:val="00DD6A17"/>
    <w:rsid w:val="00DD712D"/>
    <w:rsid w:val="00DD76EE"/>
    <w:rsid w:val="00DD7EE6"/>
    <w:rsid w:val="00DE014D"/>
    <w:rsid w:val="00DE07D3"/>
    <w:rsid w:val="00DE0C0A"/>
    <w:rsid w:val="00DE1BC8"/>
    <w:rsid w:val="00DE260A"/>
    <w:rsid w:val="00DE3FCC"/>
    <w:rsid w:val="00DE4B24"/>
    <w:rsid w:val="00DE5980"/>
    <w:rsid w:val="00DE6229"/>
    <w:rsid w:val="00DE680C"/>
    <w:rsid w:val="00DE6B46"/>
    <w:rsid w:val="00DE6D4F"/>
    <w:rsid w:val="00DE703F"/>
    <w:rsid w:val="00DE76A1"/>
    <w:rsid w:val="00DF005C"/>
    <w:rsid w:val="00DF01C7"/>
    <w:rsid w:val="00DF1DD2"/>
    <w:rsid w:val="00DF2222"/>
    <w:rsid w:val="00DF2286"/>
    <w:rsid w:val="00DF2CD8"/>
    <w:rsid w:val="00DF3065"/>
    <w:rsid w:val="00DF34D8"/>
    <w:rsid w:val="00DF35D2"/>
    <w:rsid w:val="00DF3DFC"/>
    <w:rsid w:val="00DF4413"/>
    <w:rsid w:val="00DF5A8E"/>
    <w:rsid w:val="00DF5CDF"/>
    <w:rsid w:val="00DF6AAA"/>
    <w:rsid w:val="00DF7F18"/>
    <w:rsid w:val="00E00D44"/>
    <w:rsid w:val="00E011B0"/>
    <w:rsid w:val="00E02D50"/>
    <w:rsid w:val="00E0460A"/>
    <w:rsid w:val="00E07AAA"/>
    <w:rsid w:val="00E07C26"/>
    <w:rsid w:val="00E107B4"/>
    <w:rsid w:val="00E10B46"/>
    <w:rsid w:val="00E10F01"/>
    <w:rsid w:val="00E11D23"/>
    <w:rsid w:val="00E11F86"/>
    <w:rsid w:val="00E12B90"/>
    <w:rsid w:val="00E135F1"/>
    <w:rsid w:val="00E13705"/>
    <w:rsid w:val="00E140AD"/>
    <w:rsid w:val="00E14900"/>
    <w:rsid w:val="00E15048"/>
    <w:rsid w:val="00E15435"/>
    <w:rsid w:val="00E1591E"/>
    <w:rsid w:val="00E17133"/>
    <w:rsid w:val="00E200EF"/>
    <w:rsid w:val="00E2123E"/>
    <w:rsid w:val="00E21B78"/>
    <w:rsid w:val="00E225C7"/>
    <w:rsid w:val="00E22DC9"/>
    <w:rsid w:val="00E23248"/>
    <w:rsid w:val="00E2519E"/>
    <w:rsid w:val="00E255D2"/>
    <w:rsid w:val="00E259AD"/>
    <w:rsid w:val="00E25C19"/>
    <w:rsid w:val="00E25C87"/>
    <w:rsid w:val="00E26026"/>
    <w:rsid w:val="00E26C0A"/>
    <w:rsid w:val="00E277E5"/>
    <w:rsid w:val="00E27BA9"/>
    <w:rsid w:val="00E307A5"/>
    <w:rsid w:val="00E319F8"/>
    <w:rsid w:val="00E31E21"/>
    <w:rsid w:val="00E32848"/>
    <w:rsid w:val="00E3299C"/>
    <w:rsid w:val="00E32C83"/>
    <w:rsid w:val="00E33AAB"/>
    <w:rsid w:val="00E3416E"/>
    <w:rsid w:val="00E34319"/>
    <w:rsid w:val="00E34786"/>
    <w:rsid w:val="00E353DD"/>
    <w:rsid w:val="00E3552D"/>
    <w:rsid w:val="00E3582C"/>
    <w:rsid w:val="00E37063"/>
    <w:rsid w:val="00E37807"/>
    <w:rsid w:val="00E404A7"/>
    <w:rsid w:val="00E416EA"/>
    <w:rsid w:val="00E41D41"/>
    <w:rsid w:val="00E420BB"/>
    <w:rsid w:val="00E428FB"/>
    <w:rsid w:val="00E42E48"/>
    <w:rsid w:val="00E42EC6"/>
    <w:rsid w:val="00E43659"/>
    <w:rsid w:val="00E44680"/>
    <w:rsid w:val="00E4470F"/>
    <w:rsid w:val="00E447D9"/>
    <w:rsid w:val="00E4507D"/>
    <w:rsid w:val="00E451D4"/>
    <w:rsid w:val="00E45206"/>
    <w:rsid w:val="00E46D4D"/>
    <w:rsid w:val="00E4702D"/>
    <w:rsid w:val="00E47384"/>
    <w:rsid w:val="00E4779F"/>
    <w:rsid w:val="00E507B0"/>
    <w:rsid w:val="00E508CD"/>
    <w:rsid w:val="00E50B12"/>
    <w:rsid w:val="00E5287C"/>
    <w:rsid w:val="00E5296C"/>
    <w:rsid w:val="00E53E8D"/>
    <w:rsid w:val="00E5514C"/>
    <w:rsid w:val="00E567F8"/>
    <w:rsid w:val="00E574A1"/>
    <w:rsid w:val="00E62530"/>
    <w:rsid w:val="00E64C1A"/>
    <w:rsid w:val="00E652D9"/>
    <w:rsid w:val="00E653E4"/>
    <w:rsid w:val="00E67140"/>
    <w:rsid w:val="00E70999"/>
    <w:rsid w:val="00E70DD6"/>
    <w:rsid w:val="00E714F0"/>
    <w:rsid w:val="00E71813"/>
    <w:rsid w:val="00E721F0"/>
    <w:rsid w:val="00E72248"/>
    <w:rsid w:val="00E724E7"/>
    <w:rsid w:val="00E725B9"/>
    <w:rsid w:val="00E728C3"/>
    <w:rsid w:val="00E73039"/>
    <w:rsid w:val="00E73D7B"/>
    <w:rsid w:val="00E73E28"/>
    <w:rsid w:val="00E73FEE"/>
    <w:rsid w:val="00E74688"/>
    <w:rsid w:val="00E752EF"/>
    <w:rsid w:val="00E757E4"/>
    <w:rsid w:val="00E7634F"/>
    <w:rsid w:val="00E764C5"/>
    <w:rsid w:val="00E7651E"/>
    <w:rsid w:val="00E77135"/>
    <w:rsid w:val="00E77206"/>
    <w:rsid w:val="00E7736E"/>
    <w:rsid w:val="00E77746"/>
    <w:rsid w:val="00E77835"/>
    <w:rsid w:val="00E77B55"/>
    <w:rsid w:val="00E81781"/>
    <w:rsid w:val="00E81924"/>
    <w:rsid w:val="00E81EAF"/>
    <w:rsid w:val="00E821C2"/>
    <w:rsid w:val="00E82D4B"/>
    <w:rsid w:val="00E833C9"/>
    <w:rsid w:val="00E842AE"/>
    <w:rsid w:val="00E84717"/>
    <w:rsid w:val="00E847FA"/>
    <w:rsid w:val="00E850AD"/>
    <w:rsid w:val="00E86BB3"/>
    <w:rsid w:val="00E86DAC"/>
    <w:rsid w:val="00E87367"/>
    <w:rsid w:val="00E87B76"/>
    <w:rsid w:val="00E87BE1"/>
    <w:rsid w:val="00E87E9E"/>
    <w:rsid w:val="00E9128F"/>
    <w:rsid w:val="00E930CE"/>
    <w:rsid w:val="00E935B3"/>
    <w:rsid w:val="00E93747"/>
    <w:rsid w:val="00E93DD3"/>
    <w:rsid w:val="00E93F4E"/>
    <w:rsid w:val="00E941FF"/>
    <w:rsid w:val="00E95CDC"/>
    <w:rsid w:val="00E964CB"/>
    <w:rsid w:val="00EA10F9"/>
    <w:rsid w:val="00EA155C"/>
    <w:rsid w:val="00EA1F39"/>
    <w:rsid w:val="00EA2192"/>
    <w:rsid w:val="00EA23B8"/>
    <w:rsid w:val="00EA2722"/>
    <w:rsid w:val="00EA2F29"/>
    <w:rsid w:val="00EA30B1"/>
    <w:rsid w:val="00EA342F"/>
    <w:rsid w:val="00EA34F0"/>
    <w:rsid w:val="00EA35A0"/>
    <w:rsid w:val="00EA4464"/>
    <w:rsid w:val="00EA5304"/>
    <w:rsid w:val="00EA57E8"/>
    <w:rsid w:val="00EA5DA6"/>
    <w:rsid w:val="00EA63E4"/>
    <w:rsid w:val="00EA6BA0"/>
    <w:rsid w:val="00EA6FC2"/>
    <w:rsid w:val="00EA7420"/>
    <w:rsid w:val="00EA75CF"/>
    <w:rsid w:val="00EB02BE"/>
    <w:rsid w:val="00EB0407"/>
    <w:rsid w:val="00EB0797"/>
    <w:rsid w:val="00EB07CD"/>
    <w:rsid w:val="00EB3CC5"/>
    <w:rsid w:val="00EB4E7B"/>
    <w:rsid w:val="00EB5539"/>
    <w:rsid w:val="00EB62B8"/>
    <w:rsid w:val="00EB72C5"/>
    <w:rsid w:val="00EB7E7A"/>
    <w:rsid w:val="00EC1155"/>
    <w:rsid w:val="00EC17B5"/>
    <w:rsid w:val="00EC22E5"/>
    <w:rsid w:val="00EC23B7"/>
    <w:rsid w:val="00EC314B"/>
    <w:rsid w:val="00EC52D2"/>
    <w:rsid w:val="00EC537F"/>
    <w:rsid w:val="00EC6272"/>
    <w:rsid w:val="00EC6722"/>
    <w:rsid w:val="00EC69B8"/>
    <w:rsid w:val="00ED03CE"/>
    <w:rsid w:val="00ED16B6"/>
    <w:rsid w:val="00ED2D91"/>
    <w:rsid w:val="00ED3B35"/>
    <w:rsid w:val="00ED4259"/>
    <w:rsid w:val="00ED4AFC"/>
    <w:rsid w:val="00ED5066"/>
    <w:rsid w:val="00ED6554"/>
    <w:rsid w:val="00ED71E4"/>
    <w:rsid w:val="00EE0940"/>
    <w:rsid w:val="00EE099D"/>
    <w:rsid w:val="00EE0E9B"/>
    <w:rsid w:val="00EE1635"/>
    <w:rsid w:val="00EE1BF5"/>
    <w:rsid w:val="00EE2485"/>
    <w:rsid w:val="00EE313C"/>
    <w:rsid w:val="00EE3228"/>
    <w:rsid w:val="00EE33D5"/>
    <w:rsid w:val="00EE3EAF"/>
    <w:rsid w:val="00EE411E"/>
    <w:rsid w:val="00EE41D5"/>
    <w:rsid w:val="00EE455A"/>
    <w:rsid w:val="00EE4B2B"/>
    <w:rsid w:val="00EE57DF"/>
    <w:rsid w:val="00EE5BBE"/>
    <w:rsid w:val="00EE61C9"/>
    <w:rsid w:val="00EE7990"/>
    <w:rsid w:val="00EF08DF"/>
    <w:rsid w:val="00EF0AD8"/>
    <w:rsid w:val="00EF1395"/>
    <w:rsid w:val="00EF2CC3"/>
    <w:rsid w:val="00EF3614"/>
    <w:rsid w:val="00EF393E"/>
    <w:rsid w:val="00EF5365"/>
    <w:rsid w:val="00EF55A3"/>
    <w:rsid w:val="00EF628F"/>
    <w:rsid w:val="00EF638B"/>
    <w:rsid w:val="00EF701C"/>
    <w:rsid w:val="00EF7EA8"/>
    <w:rsid w:val="00F007BA"/>
    <w:rsid w:val="00F01DEB"/>
    <w:rsid w:val="00F02C9A"/>
    <w:rsid w:val="00F02F30"/>
    <w:rsid w:val="00F032D5"/>
    <w:rsid w:val="00F035F0"/>
    <w:rsid w:val="00F036CF"/>
    <w:rsid w:val="00F06EF7"/>
    <w:rsid w:val="00F07D30"/>
    <w:rsid w:val="00F10FEF"/>
    <w:rsid w:val="00F11A37"/>
    <w:rsid w:val="00F13162"/>
    <w:rsid w:val="00F135EE"/>
    <w:rsid w:val="00F14CC1"/>
    <w:rsid w:val="00F15E8A"/>
    <w:rsid w:val="00F16D43"/>
    <w:rsid w:val="00F17C9A"/>
    <w:rsid w:val="00F17FB0"/>
    <w:rsid w:val="00F21B9B"/>
    <w:rsid w:val="00F21D1B"/>
    <w:rsid w:val="00F22048"/>
    <w:rsid w:val="00F24FEE"/>
    <w:rsid w:val="00F258F0"/>
    <w:rsid w:val="00F25DCE"/>
    <w:rsid w:val="00F2648C"/>
    <w:rsid w:val="00F269A2"/>
    <w:rsid w:val="00F2754D"/>
    <w:rsid w:val="00F27D4F"/>
    <w:rsid w:val="00F300AB"/>
    <w:rsid w:val="00F3019A"/>
    <w:rsid w:val="00F30664"/>
    <w:rsid w:val="00F31592"/>
    <w:rsid w:val="00F32177"/>
    <w:rsid w:val="00F32AA0"/>
    <w:rsid w:val="00F343DA"/>
    <w:rsid w:val="00F344AC"/>
    <w:rsid w:val="00F35488"/>
    <w:rsid w:val="00F35EE7"/>
    <w:rsid w:val="00F362EE"/>
    <w:rsid w:val="00F3631B"/>
    <w:rsid w:val="00F36483"/>
    <w:rsid w:val="00F3674B"/>
    <w:rsid w:val="00F37E6D"/>
    <w:rsid w:val="00F406B7"/>
    <w:rsid w:val="00F40ACB"/>
    <w:rsid w:val="00F41800"/>
    <w:rsid w:val="00F42678"/>
    <w:rsid w:val="00F42EA3"/>
    <w:rsid w:val="00F432B0"/>
    <w:rsid w:val="00F43C19"/>
    <w:rsid w:val="00F43DCE"/>
    <w:rsid w:val="00F46084"/>
    <w:rsid w:val="00F46381"/>
    <w:rsid w:val="00F50640"/>
    <w:rsid w:val="00F50EDA"/>
    <w:rsid w:val="00F523A4"/>
    <w:rsid w:val="00F52522"/>
    <w:rsid w:val="00F54057"/>
    <w:rsid w:val="00F548DC"/>
    <w:rsid w:val="00F56386"/>
    <w:rsid w:val="00F56AE4"/>
    <w:rsid w:val="00F56BF1"/>
    <w:rsid w:val="00F5741E"/>
    <w:rsid w:val="00F574E6"/>
    <w:rsid w:val="00F57748"/>
    <w:rsid w:val="00F57A98"/>
    <w:rsid w:val="00F57D00"/>
    <w:rsid w:val="00F613E9"/>
    <w:rsid w:val="00F61649"/>
    <w:rsid w:val="00F6179E"/>
    <w:rsid w:val="00F61BFB"/>
    <w:rsid w:val="00F62DB2"/>
    <w:rsid w:val="00F630EC"/>
    <w:rsid w:val="00F63EBC"/>
    <w:rsid w:val="00F63F1F"/>
    <w:rsid w:val="00F652B2"/>
    <w:rsid w:val="00F66D19"/>
    <w:rsid w:val="00F670D8"/>
    <w:rsid w:val="00F70076"/>
    <w:rsid w:val="00F7018C"/>
    <w:rsid w:val="00F70D06"/>
    <w:rsid w:val="00F71C2C"/>
    <w:rsid w:val="00F71F86"/>
    <w:rsid w:val="00F71F8F"/>
    <w:rsid w:val="00F721AC"/>
    <w:rsid w:val="00F7309F"/>
    <w:rsid w:val="00F76BDF"/>
    <w:rsid w:val="00F773FC"/>
    <w:rsid w:val="00F77540"/>
    <w:rsid w:val="00F77B0E"/>
    <w:rsid w:val="00F80853"/>
    <w:rsid w:val="00F81B05"/>
    <w:rsid w:val="00F81F86"/>
    <w:rsid w:val="00F82355"/>
    <w:rsid w:val="00F82841"/>
    <w:rsid w:val="00F82969"/>
    <w:rsid w:val="00F85008"/>
    <w:rsid w:val="00F856E8"/>
    <w:rsid w:val="00F85B32"/>
    <w:rsid w:val="00F8634A"/>
    <w:rsid w:val="00F867C6"/>
    <w:rsid w:val="00F876D7"/>
    <w:rsid w:val="00F878CC"/>
    <w:rsid w:val="00F87F37"/>
    <w:rsid w:val="00F91AA7"/>
    <w:rsid w:val="00F91F0D"/>
    <w:rsid w:val="00F93A69"/>
    <w:rsid w:val="00F93D9C"/>
    <w:rsid w:val="00F94538"/>
    <w:rsid w:val="00F94B71"/>
    <w:rsid w:val="00F95918"/>
    <w:rsid w:val="00F95BB9"/>
    <w:rsid w:val="00F964C2"/>
    <w:rsid w:val="00F96875"/>
    <w:rsid w:val="00FA1F58"/>
    <w:rsid w:val="00FA289E"/>
    <w:rsid w:val="00FA2D68"/>
    <w:rsid w:val="00FA3D26"/>
    <w:rsid w:val="00FA4919"/>
    <w:rsid w:val="00FA6244"/>
    <w:rsid w:val="00FA73B6"/>
    <w:rsid w:val="00FB0965"/>
    <w:rsid w:val="00FB0BF5"/>
    <w:rsid w:val="00FB1B5E"/>
    <w:rsid w:val="00FB335A"/>
    <w:rsid w:val="00FB4B23"/>
    <w:rsid w:val="00FB4F82"/>
    <w:rsid w:val="00FB5B46"/>
    <w:rsid w:val="00FB5F2C"/>
    <w:rsid w:val="00FB6724"/>
    <w:rsid w:val="00FB6887"/>
    <w:rsid w:val="00FB7B6A"/>
    <w:rsid w:val="00FC0E09"/>
    <w:rsid w:val="00FC158D"/>
    <w:rsid w:val="00FC1731"/>
    <w:rsid w:val="00FC190E"/>
    <w:rsid w:val="00FC2C92"/>
    <w:rsid w:val="00FC2E8D"/>
    <w:rsid w:val="00FC3F71"/>
    <w:rsid w:val="00FC3FA0"/>
    <w:rsid w:val="00FC5B87"/>
    <w:rsid w:val="00FC71BA"/>
    <w:rsid w:val="00FD09BD"/>
    <w:rsid w:val="00FD0F9E"/>
    <w:rsid w:val="00FD10BB"/>
    <w:rsid w:val="00FD1A6B"/>
    <w:rsid w:val="00FD1CC9"/>
    <w:rsid w:val="00FD2029"/>
    <w:rsid w:val="00FD26EF"/>
    <w:rsid w:val="00FD2887"/>
    <w:rsid w:val="00FD2CCA"/>
    <w:rsid w:val="00FD4052"/>
    <w:rsid w:val="00FD4D12"/>
    <w:rsid w:val="00FD4D68"/>
    <w:rsid w:val="00FD59BC"/>
    <w:rsid w:val="00FD61D7"/>
    <w:rsid w:val="00FD6DEC"/>
    <w:rsid w:val="00FD7945"/>
    <w:rsid w:val="00FE0C98"/>
    <w:rsid w:val="00FE105A"/>
    <w:rsid w:val="00FE1452"/>
    <w:rsid w:val="00FE1E95"/>
    <w:rsid w:val="00FE221C"/>
    <w:rsid w:val="00FE2D30"/>
    <w:rsid w:val="00FE3023"/>
    <w:rsid w:val="00FE41C3"/>
    <w:rsid w:val="00FE44EC"/>
    <w:rsid w:val="00FE4523"/>
    <w:rsid w:val="00FE52B1"/>
    <w:rsid w:val="00FE5C08"/>
    <w:rsid w:val="00FE5C5F"/>
    <w:rsid w:val="00FE6F1F"/>
    <w:rsid w:val="00FE7F52"/>
    <w:rsid w:val="00FF07DD"/>
    <w:rsid w:val="00FF4E52"/>
    <w:rsid w:val="00FF5452"/>
    <w:rsid w:val="00FF5C85"/>
    <w:rsid w:val="00FF627A"/>
    <w:rsid w:val="00FF67CC"/>
    <w:rsid w:val="00FF6F25"/>
    <w:rsid w:val="0995E5DF"/>
    <w:rsid w:val="11F96FEE"/>
    <w:rsid w:val="146FABF3"/>
    <w:rsid w:val="196F7267"/>
    <w:rsid w:val="19B989FD"/>
    <w:rsid w:val="25F93623"/>
    <w:rsid w:val="264E143B"/>
    <w:rsid w:val="30D93C3D"/>
    <w:rsid w:val="32963975"/>
    <w:rsid w:val="37AD358C"/>
    <w:rsid w:val="382A6217"/>
    <w:rsid w:val="3CDE9F6E"/>
    <w:rsid w:val="3DEAABC9"/>
    <w:rsid w:val="43564B25"/>
    <w:rsid w:val="4503FCB1"/>
    <w:rsid w:val="4C5916E2"/>
    <w:rsid w:val="4E4C841D"/>
    <w:rsid w:val="56113E4D"/>
    <w:rsid w:val="5771333A"/>
    <w:rsid w:val="5B92E72A"/>
    <w:rsid w:val="6622A7CA"/>
    <w:rsid w:val="67171EE5"/>
    <w:rsid w:val="7058E7BA"/>
    <w:rsid w:val="78C7EE28"/>
    <w:rsid w:val="7AA3DB32"/>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A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9E3"/>
    <w:pPr>
      <w:spacing w:after="0" w:line="240" w:lineRule="auto"/>
    </w:pPr>
    <w:rPr>
      <w:rFonts w:ascii="Arial" w:eastAsia="Times New Roman" w:hAnsi="Arial" w:cs="Times New Roman"/>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rsid w:val="00A844CE"/>
    <w:pPr>
      <w:tabs>
        <w:tab w:val="center" w:pos="4153"/>
        <w:tab w:val="right" w:pos="8306"/>
      </w:tabs>
    </w:pPr>
  </w:style>
  <w:style w:type="character" w:customStyle="1" w:styleId="FooterChar">
    <w:name w:val="Footer Char"/>
    <w:basedOn w:val="DefaultParagraphFont"/>
    <w:link w:val="Footer"/>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955E68"/>
    <w:pPr>
      <w:tabs>
        <w:tab w:val="left" w:pos="360"/>
        <w:tab w:val="left" w:pos="540"/>
        <w:tab w:val="right" w:leader="dot" w:pos="9639"/>
      </w:tabs>
      <w:spacing w:line="360" w:lineRule="auto"/>
      <w:ind w:right="566"/>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paragraph" w:styleId="EndnoteText">
    <w:name w:val="endnote text"/>
    <w:basedOn w:val="Normal"/>
    <w:link w:val="EndnoteTextChar"/>
    <w:uiPriority w:val="99"/>
    <w:unhideWhenUsed/>
    <w:rsid w:val="00BE5417"/>
    <w:rPr>
      <w:sz w:val="20"/>
      <w:szCs w:val="20"/>
    </w:rPr>
  </w:style>
  <w:style w:type="character" w:customStyle="1" w:styleId="EndnoteTextChar">
    <w:name w:val="Endnote Text Char"/>
    <w:basedOn w:val="DefaultParagraphFont"/>
    <w:link w:val="EndnoteText"/>
    <w:uiPriority w:val="99"/>
    <w:rsid w:val="00BE541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E5417"/>
    <w:rPr>
      <w:vertAlign w:val="superscript"/>
    </w:rPr>
  </w:style>
  <w:style w:type="paragraph" w:customStyle="1" w:styleId="CM11">
    <w:name w:val="CM1+1"/>
    <w:basedOn w:val="Normal"/>
    <w:next w:val="Normal"/>
    <w:uiPriority w:val="99"/>
    <w:rsid w:val="00A353DB"/>
    <w:pPr>
      <w:autoSpaceDE w:val="0"/>
      <w:autoSpaceDN w:val="0"/>
      <w:adjustRightInd w:val="0"/>
    </w:pPr>
    <w:rPr>
      <w:rFonts w:ascii="EUAlbertina" w:eastAsiaTheme="minorHAnsi" w:hAnsi="EUAlbertina"/>
    </w:rPr>
  </w:style>
  <w:style w:type="paragraph" w:customStyle="1" w:styleId="CM31">
    <w:name w:val="CM3+1"/>
    <w:basedOn w:val="Normal"/>
    <w:next w:val="Normal"/>
    <w:uiPriority w:val="99"/>
    <w:rsid w:val="00A353DB"/>
    <w:pPr>
      <w:autoSpaceDE w:val="0"/>
      <w:autoSpaceDN w:val="0"/>
      <w:adjustRightInd w:val="0"/>
    </w:pPr>
    <w:rPr>
      <w:rFonts w:ascii="EUAlbertina" w:eastAsiaTheme="minorHAnsi" w:hAnsi="EUAlbertina"/>
    </w:rPr>
  </w:style>
  <w:style w:type="paragraph" w:customStyle="1" w:styleId="Default">
    <w:name w:val="Default"/>
    <w:rsid w:val="00D86B10"/>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885FEA"/>
    <w:rPr>
      <w:b/>
      <w:bCs/>
      <w:i w:val="0"/>
      <w:iCs w:val="0"/>
    </w:rPr>
  </w:style>
  <w:style w:type="character" w:customStyle="1" w:styleId="st1">
    <w:name w:val="st1"/>
    <w:basedOn w:val="DefaultParagraphFont"/>
    <w:rsid w:val="00885FEA"/>
  </w:style>
  <w:style w:type="character" w:customStyle="1" w:styleId="apple-converted-space">
    <w:name w:val="apple-converted-space"/>
    <w:basedOn w:val="DefaultParagraphFont"/>
    <w:rsid w:val="00177FAE"/>
  </w:style>
  <w:style w:type="paragraph" w:styleId="TOCHeading">
    <w:name w:val="TOC Heading"/>
    <w:basedOn w:val="Heading1"/>
    <w:next w:val="Normal"/>
    <w:uiPriority w:val="39"/>
    <w:unhideWhenUsed/>
    <w:qFormat/>
    <w:rsid w:val="000916ED"/>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character" w:customStyle="1" w:styleId="Mention1">
    <w:name w:val="Mention1"/>
    <w:basedOn w:val="DefaultParagraphFont"/>
    <w:uiPriority w:val="99"/>
    <w:semiHidden/>
    <w:unhideWhenUsed/>
    <w:rsid w:val="00454563"/>
    <w:rPr>
      <w:color w:val="2B579A"/>
      <w:shd w:val="clear" w:color="auto" w:fill="E6E6E6"/>
    </w:rPr>
  </w:style>
  <w:style w:type="character" w:customStyle="1" w:styleId="UnresolvedMention1">
    <w:name w:val="Unresolved Mention1"/>
    <w:basedOn w:val="DefaultParagraphFont"/>
    <w:uiPriority w:val="99"/>
    <w:semiHidden/>
    <w:unhideWhenUsed/>
    <w:rsid w:val="00E10B46"/>
    <w:rPr>
      <w:color w:val="808080"/>
      <w:shd w:val="clear" w:color="auto" w:fill="E6E6E6"/>
    </w:rPr>
  </w:style>
  <w:style w:type="paragraph" w:styleId="Revision">
    <w:name w:val="Revision"/>
    <w:hidden/>
    <w:uiPriority w:val="99"/>
    <w:semiHidden/>
    <w:rsid w:val="008B2CC6"/>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C072C"/>
    <w:rPr>
      <w:color w:val="605E5C"/>
      <w:shd w:val="clear" w:color="auto" w:fill="E1DFDD"/>
    </w:rPr>
  </w:style>
  <w:style w:type="character" w:customStyle="1" w:styleId="Laukeliai">
    <w:name w:val="Laukeliai"/>
    <w:basedOn w:val="DefaultParagraphFont"/>
    <w:uiPriority w:val="1"/>
    <w:rsid w:val="00596BBB"/>
    <w:rPr>
      <w:rFonts w:ascii="Arial" w:hAnsi="Arial" w:cs="Arial"/>
      <w:sz w:val="20"/>
      <w:szCs w:val="20"/>
    </w:rPr>
  </w:style>
  <w:style w:type="table" w:customStyle="1" w:styleId="TableGrid1">
    <w:name w:val="Table Grid1"/>
    <w:basedOn w:val="TableNormal"/>
    <w:next w:val="TableGrid"/>
    <w:uiPriority w:val="39"/>
    <w:rsid w:val="00436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11F4B"/>
  </w:style>
  <w:style w:type="character" w:customStyle="1" w:styleId="eop">
    <w:name w:val="eop"/>
    <w:basedOn w:val="DefaultParagraphFont"/>
    <w:rsid w:val="00A11F4B"/>
  </w:style>
  <w:style w:type="character" w:customStyle="1" w:styleId="ui-provider">
    <w:name w:val="ui-provider"/>
    <w:basedOn w:val="DefaultParagraphFont"/>
    <w:rsid w:val="00DE7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4614">
      <w:bodyDiv w:val="1"/>
      <w:marLeft w:val="0"/>
      <w:marRight w:val="0"/>
      <w:marTop w:val="0"/>
      <w:marBottom w:val="0"/>
      <w:divBdr>
        <w:top w:val="none" w:sz="0" w:space="0" w:color="auto"/>
        <w:left w:val="none" w:sz="0" w:space="0" w:color="auto"/>
        <w:bottom w:val="none" w:sz="0" w:space="0" w:color="auto"/>
        <w:right w:val="none" w:sz="0" w:space="0" w:color="auto"/>
      </w:divBdr>
    </w:div>
    <w:div w:id="188376521">
      <w:bodyDiv w:val="1"/>
      <w:marLeft w:val="0"/>
      <w:marRight w:val="0"/>
      <w:marTop w:val="0"/>
      <w:marBottom w:val="0"/>
      <w:divBdr>
        <w:top w:val="none" w:sz="0" w:space="0" w:color="auto"/>
        <w:left w:val="none" w:sz="0" w:space="0" w:color="auto"/>
        <w:bottom w:val="none" w:sz="0" w:space="0" w:color="auto"/>
        <w:right w:val="none" w:sz="0" w:space="0" w:color="auto"/>
      </w:divBdr>
      <w:divsChild>
        <w:div w:id="507864839">
          <w:marLeft w:val="0"/>
          <w:marRight w:val="0"/>
          <w:marTop w:val="0"/>
          <w:marBottom w:val="0"/>
          <w:divBdr>
            <w:top w:val="none" w:sz="0" w:space="0" w:color="auto"/>
            <w:left w:val="none" w:sz="0" w:space="0" w:color="auto"/>
            <w:bottom w:val="none" w:sz="0" w:space="0" w:color="auto"/>
            <w:right w:val="none" w:sz="0" w:space="0" w:color="auto"/>
          </w:divBdr>
          <w:divsChild>
            <w:div w:id="270288471">
              <w:marLeft w:val="0"/>
              <w:marRight w:val="0"/>
              <w:marTop w:val="0"/>
              <w:marBottom w:val="0"/>
              <w:divBdr>
                <w:top w:val="none" w:sz="0" w:space="0" w:color="auto"/>
                <w:left w:val="none" w:sz="0" w:space="0" w:color="auto"/>
                <w:bottom w:val="none" w:sz="0" w:space="0" w:color="auto"/>
                <w:right w:val="none" w:sz="0" w:space="0" w:color="auto"/>
              </w:divBdr>
              <w:divsChild>
                <w:div w:id="2064333141">
                  <w:marLeft w:val="0"/>
                  <w:marRight w:val="0"/>
                  <w:marTop w:val="0"/>
                  <w:marBottom w:val="0"/>
                  <w:divBdr>
                    <w:top w:val="none" w:sz="0" w:space="0" w:color="auto"/>
                    <w:left w:val="none" w:sz="0" w:space="0" w:color="auto"/>
                    <w:bottom w:val="none" w:sz="0" w:space="0" w:color="auto"/>
                    <w:right w:val="none" w:sz="0" w:space="0" w:color="auto"/>
                  </w:divBdr>
                  <w:divsChild>
                    <w:div w:id="1230769323">
                      <w:marLeft w:val="0"/>
                      <w:marRight w:val="0"/>
                      <w:marTop w:val="0"/>
                      <w:marBottom w:val="0"/>
                      <w:divBdr>
                        <w:top w:val="none" w:sz="0" w:space="0" w:color="auto"/>
                        <w:left w:val="none" w:sz="0" w:space="0" w:color="auto"/>
                        <w:bottom w:val="none" w:sz="0" w:space="0" w:color="auto"/>
                        <w:right w:val="none" w:sz="0" w:space="0" w:color="auto"/>
                      </w:divBdr>
                      <w:divsChild>
                        <w:div w:id="765925119">
                          <w:marLeft w:val="0"/>
                          <w:marRight w:val="0"/>
                          <w:marTop w:val="0"/>
                          <w:marBottom w:val="0"/>
                          <w:divBdr>
                            <w:top w:val="none" w:sz="0" w:space="0" w:color="auto"/>
                            <w:left w:val="none" w:sz="0" w:space="0" w:color="auto"/>
                            <w:bottom w:val="none" w:sz="0" w:space="0" w:color="auto"/>
                            <w:right w:val="none" w:sz="0" w:space="0" w:color="auto"/>
                          </w:divBdr>
                        </w:div>
                        <w:div w:id="1100835742">
                          <w:marLeft w:val="0"/>
                          <w:marRight w:val="0"/>
                          <w:marTop w:val="0"/>
                          <w:marBottom w:val="0"/>
                          <w:divBdr>
                            <w:top w:val="none" w:sz="0" w:space="0" w:color="auto"/>
                            <w:left w:val="none" w:sz="0" w:space="0" w:color="auto"/>
                            <w:bottom w:val="none" w:sz="0" w:space="0" w:color="auto"/>
                            <w:right w:val="none" w:sz="0" w:space="0" w:color="auto"/>
                          </w:divBdr>
                        </w:div>
                        <w:div w:id="125346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928215">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490523">
      <w:bodyDiv w:val="1"/>
      <w:marLeft w:val="0"/>
      <w:marRight w:val="0"/>
      <w:marTop w:val="0"/>
      <w:marBottom w:val="0"/>
      <w:divBdr>
        <w:top w:val="none" w:sz="0" w:space="0" w:color="auto"/>
        <w:left w:val="none" w:sz="0" w:space="0" w:color="auto"/>
        <w:bottom w:val="none" w:sz="0" w:space="0" w:color="auto"/>
        <w:right w:val="none" w:sz="0" w:space="0" w:color="auto"/>
      </w:divBdr>
    </w:div>
    <w:div w:id="307327781">
      <w:bodyDiv w:val="1"/>
      <w:marLeft w:val="0"/>
      <w:marRight w:val="0"/>
      <w:marTop w:val="0"/>
      <w:marBottom w:val="0"/>
      <w:divBdr>
        <w:top w:val="none" w:sz="0" w:space="0" w:color="auto"/>
        <w:left w:val="none" w:sz="0" w:space="0" w:color="auto"/>
        <w:bottom w:val="none" w:sz="0" w:space="0" w:color="auto"/>
        <w:right w:val="none" w:sz="0" w:space="0" w:color="auto"/>
      </w:divBdr>
      <w:divsChild>
        <w:div w:id="2011831185">
          <w:marLeft w:val="0"/>
          <w:marRight w:val="0"/>
          <w:marTop w:val="0"/>
          <w:marBottom w:val="0"/>
          <w:divBdr>
            <w:top w:val="none" w:sz="0" w:space="0" w:color="auto"/>
            <w:left w:val="none" w:sz="0" w:space="0" w:color="auto"/>
            <w:bottom w:val="none" w:sz="0" w:space="0" w:color="auto"/>
            <w:right w:val="none" w:sz="0" w:space="0" w:color="auto"/>
          </w:divBdr>
          <w:divsChild>
            <w:div w:id="68356353">
              <w:marLeft w:val="0"/>
              <w:marRight w:val="0"/>
              <w:marTop w:val="0"/>
              <w:marBottom w:val="0"/>
              <w:divBdr>
                <w:top w:val="none" w:sz="0" w:space="0" w:color="auto"/>
                <w:left w:val="none" w:sz="0" w:space="0" w:color="auto"/>
                <w:bottom w:val="none" w:sz="0" w:space="0" w:color="auto"/>
                <w:right w:val="none" w:sz="0" w:space="0" w:color="auto"/>
              </w:divBdr>
              <w:divsChild>
                <w:div w:id="1269585642">
                  <w:marLeft w:val="0"/>
                  <w:marRight w:val="0"/>
                  <w:marTop w:val="0"/>
                  <w:marBottom w:val="0"/>
                  <w:divBdr>
                    <w:top w:val="none" w:sz="0" w:space="0" w:color="auto"/>
                    <w:left w:val="none" w:sz="0" w:space="0" w:color="auto"/>
                    <w:bottom w:val="none" w:sz="0" w:space="0" w:color="auto"/>
                    <w:right w:val="none" w:sz="0" w:space="0" w:color="auto"/>
                  </w:divBdr>
                  <w:divsChild>
                    <w:div w:id="1716156937">
                      <w:marLeft w:val="0"/>
                      <w:marRight w:val="0"/>
                      <w:marTop w:val="0"/>
                      <w:marBottom w:val="0"/>
                      <w:divBdr>
                        <w:top w:val="none" w:sz="0" w:space="0" w:color="auto"/>
                        <w:left w:val="none" w:sz="0" w:space="0" w:color="auto"/>
                        <w:bottom w:val="none" w:sz="0" w:space="0" w:color="auto"/>
                        <w:right w:val="none" w:sz="0" w:space="0" w:color="auto"/>
                      </w:divBdr>
                      <w:divsChild>
                        <w:div w:id="16127077">
                          <w:marLeft w:val="0"/>
                          <w:marRight w:val="0"/>
                          <w:marTop w:val="0"/>
                          <w:marBottom w:val="0"/>
                          <w:divBdr>
                            <w:top w:val="none" w:sz="0" w:space="0" w:color="auto"/>
                            <w:left w:val="none" w:sz="0" w:space="0" w:color="auto"/>
                            <w:bottom w:val="none" w:sz="0" w:space="0" w:color="auto"/>
                            <w:right w:val="none" w:sz="0" w:space="0" w:color="auto"/>
                          </w:divBdr>
                        </w:div>
                        <w:div w:id="593245734">
                          <w:marLeft w:val="0"/>
                          <w:marRight w:val="0"/>
                          <w:marTop w:val="0"/>
                          <w:marBottom w:val="0"/>
                          <w:divBdr>
                            <w:top w:val="none" w:sz="0" w:space="0" w:color="auto"/>
                            <w:left w:val="none" w:sz="0" w:space="0" w:color="auto"/>
                            <w:bottom w:val="none" w:sz="0" w:space="0" w:color="auto"/>
                            <w:right w:val="none" w:sz="0" w:space="0" w:color="auto"/>
                          </w:divBdr>
                        </w:div>
                        <w:div w:id="749353449">
                          <w:marLeft w:val="0"/>
                          <w:marRight w:val="0"/>
                          <w:marTop w:val="0"/>
                          <w:marBottom w:val="0"/>
                          <w:divBdr>
                            <w:top w:val="none" w:sz="0" w:space="0" w:color="auto"/>
                            <w:left w:val="none" w:sz="0" w:space="0" w:color="auto"/>
                            <w:bottom w:val="none" w:sz="0" w:space="0" w:color="auto"/>
                            <w:right w:val="none" w:sz="0" w:space="0" w:color="auto"/>
                          </w:divBdr>
                        </w:div>
                        <w:div w:id="1197349063">
                          <w:marLeft w:val="0"/>
                          <w:marRight w:val="0"/>
                          <w:marTop w:val="0"/>
                          <w:marBottom w:val="0"/>
                          <w:divBdr>
                            <w:top w:val="none" w:sz="0" w:space="0" w:color="auto"/>
                            <w:left w:val="none" w:sz="0" w:space="0" w:color="auto"/>
                            <w:bottom w:val="none" w:sz="0" w:space="0" w:color="auto"/>
                            <w:right w:val="none" w:sz="0" w:space="0" w:color="auto"/>
                          </w:divBdr>
                        </w:div>
                        <w:div w:id="1611431217">
                          <w:marLeft w:val="0"/>
                          <w:marRight w:val="0"/>
                          <w:marTop w:val="0"/>
                          <w:marBottom w:val="0"/>
                          <w:divBdr>
                            <w:top w:val="none" w:sz="0" w:space="0" w:color="auto"/>
                            <w:left w:val="none" w:sz="0" w:space="0" w:color="auto"/>
                            <w:bottom w:val="none" w:sz="0" w:space="0" w:color="auto"/>
                            <w:right w:val="none" w:sz="0" w:space="0" w:color="auto"/>
                          </w:divBdr>
                        </w:div>
                        <w:div w:id="1978099634">
                          <w:marLeft w:val="0"/>
                          <w:marRight w:val="0"/>
                          <w:marTop w:val="0"/>
                          <w:marBottom w:val="0"/>
                          <w:divBdr>
                            <w:top w:val="none" w:sz="0" w:space="0" w:color="auto"/>
                            <w:left w:val="none" w:sz="0" w:space="0" w:color="auto"/>
                            <w:bottom w:val="none" w:sz="0" w:space="0" w:color="auto"/>
                            <w:right w:val="none" w:sz="0" w:space="0" w:color="auto"/>
                          </w:divBdr>
                        </w:div>
                        <w:div w:id="2113165575">
                          <w:marLeft w:val="0"/>
                          <w:marRight w:val="0"/>
                          <w:marTop w:val="0"/>
                          <w:marBottom w:val="0"/>
                          <w:divBdr>
                            <w:top w:val="none" w:sz="0" w:space="0" w:color="auto"/>
                            <w:left w:val="none" w:sz="0" w:space="0" w:color="auto"/>
                            <w:bottom w:val="none" w:sz="0" w:space="0" w:color="auto"/>
                            <w:right w:val="none" w:sz="0" w:space="0" w:color="auto"/>
                          </w:divBdr>
                          <w:divsChild>
                            <w:div w:id="38093273">
                              <w:marLeft w:val="0"/>
                              <w:marRight w:val="0"/>
                              <w:marTop w:val="0"/>
                              <w:marBottom w:val="0"/>
                              <w:divBdr>
                                <w:top w:val="none" w:sz="0" w:space="0" w:color="auto"/>
                                <w:left w:val="none" w:sz="0" w:space="0" w:color="auto"/>
                                <w:bottom w:val="none" w:sz="0" w:space="0" w:color="auto"/>
                                <w:right w:val="none" w:sz="0" w:space="0" w:color="auto"/>
                              </w:divBdr>
                              <w:divsChild>
                                <w:div w:id="575436683">
                                  <w:marLeft w:val="0"/>
                                  <w:marRight w:val="0"/>
                                  <w:marTop w:val="0"/>
                                  <w:marBottom w:val="0"/>
                                  <w:divBdr>
                                    <w:top w:val="none" w:sz="0" w:space="0" w:color="auto"/>
                                    <w:left w:val="none" w:sz="0" w:space="0" w:color="auto"/>
                                    <w:bottom w:val="none" w:sz="0" w:space="0" w:color="auto"/>
                                    <w:right w:val="none" w:sz="0" w:space="0" w:color="auto"/>
                                  </w:divBdr>
                                </w:div>
                                <w:div w:id="1210799050">
                                  <w:marLeft w:val="0"/>
                                  <w:marRight w:val="0"/>
                                  <w:marTop w:val="0"/>
                                  <w:marBottom w:val="0"/>
                                  <w:divBdr>
                                    <w:top w:val="none" w:sz="0" w:space="0" w:color="auto"/>
                                    <w:left w:val="none" w:sz="0" w:space="0" w:color="auto"/>
                                    <w:bottom w:val="none" w:sz="0" w:space="0" w:color="auto"/>
                                    <w:right w:val="none" w:sz="0" w:space="0" w:color="auto"/>
                                  </w:divBdr>
                                </w:div>
                              </w:divsChild>
                            </w:div>
                            <w:div w:id="106513063">
                              <w:marLeft w:val="0"/>
                              <w:marRight w:val="0"/>
                              <w:marTop w:val="0"/>
                              <w:marBottom w:val="0"/>
                              <w:divBdr>
                                <w:top w:val="none" w:sz="0" w:space="0" w:color="auto"/>
                                <w:left w:val="none" w:sz="0" w:space="0" w:color="auto"/>
                                <w:bottom w:val="none" w:sz="0" w:space="0" w:color="auto"/>
                                <w:right w:val="none" w:sz="0" w:space="0" w:color="auto"/>
                              </w:divBdr>
                            </w:div>
                            <w:div w:id="103816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946798">
      <w:bodyDiv w:val="1"/>
      <w:marLeft w:val="0"/>
      <w:marRight w:val="0"/>
      <w:marTop w:val="0"/>
      <w:marBottom w:val="0"/>
      <w:divBdr>
        <w:top w:val="none" w:sz="0" w:space="0" w:color="auto"/>
        <w:left w:val="none" w:sz="0" w:space="0" w:color="auto"/>
        <w:bottom w:val="none" w:sz="0" w:space="0" w:color="auto"/>
        <w:right w:val="none" w:sz="0" w:space="0" w:color="auto"/>
      </w:divBdr>
      <w:divsChild>
        <w:div w:id="1039746050">
          <w:marLeft w:val="0"/>
          <w:marRight w:val="0"/>
          <w:marTop w:val="0"/>
          <w:marBottom w:val="0"/>
          <w:divBdr>
            <w:top w:val="none" w:sz="0" w:space="0" w:color="auto"/>
            <w:left w:val="none" w:sz="0" w:space="0" w:color="auto"/>
            <w:bottom w:val="none" w:sz="0" w:space="0" w:color="auto"/>
            <w:right w:val="none" w:sz="0" w:space="0" w:color="auto"/>
          </w:divBdr>
          <w:divsChild>
            <w:div w:id="359356297">
              <w:marLeft w:val="0"/>
              <w:marRight w:val="0"/>
              <w:marTop w:val="0"/>
              <w:marBottom w:val="0"/>
              <w:divBdr>
                <w:top w:val="none" w:sz="0" w:space="0" w:color="auto"/>
                <w:left w:val="none" w:sz="0" w:space="0" w:color="auto"/>
                <w:bottom w:val="none" w:sz="0" w:space="0" w:color="auto"/>
                <w:right w:val="none" w:sz="0" w:space="0" w:color="auto"/>
              </w:divBdr>
              <w:divsChild>
                <w:div w:id="849830389">
                  <w:marLeft w:val="0"/>
                  <w:marRight w:val="0"/>
                  <w:marTop w:val="0"/>
                  <w:marBottom w:val="0"/>
                  <w:divBdr>
                    <w:top w:val="none" w:sz="0" w:space="0" w:color="auto"/>
                    <w:left w:val="none" w:sz="0" w:space="0" w:color="auto"/>
                    <w:bottom w:val="none" w:sz="0" w:space="0" w:color="auto"/>
                    <w:right w:val="none" w:sz="0" w:space="0" w:color="auto"/>
                  </w:divBdr>
                  <w:divsChild>
                    <w:div w:id="190143859">
                      <w:marLeft w:val="0"/>
                      <w:marRight w:val="0"/>
                      <w:marTop w:val="0"/>
                      <w:marBottom w:val="0"/>
                      <w:divBdr>
                        <w:top w:val="none" w:sz="0" w:space="0" w:color="auto"/>
                        <w:left w:val="none" w:sz="0" w:space="0" w:color="auto"/>
                        <w:bottom w:val="none" w:sz="0" w:space="0" w:color="auto"/>
                        <w:right w:val="none" w:sz="0" w:space="0" w:color="auto"/>
                      </w:divBdr>
                      <w:divsChild>
                        <w:div w:id="347948457">
                          <w:marLeft w:val="0"/>
                          <w:marRight w:val="0"/>
                          <w:marTop w:val="0"/>
                          <w:marBottom w:val="0"/>
                          <w:divBdr>
                            <w:top w:val="none" w:sz="0" w:space="0" w:color="auto"/>
                            <w:left w:val="none" w:sz="0" w:space="0" w:color="auto"/>
                            <w:bottom w:val="none" w:sz="0" w:space="0" w:color="auto"/>
                            <w:right w:val="none" w:sz="0" w:space="0" w:color="auto"/>
                          </w:divBdr>
                          <w:divsChild>
                            <w:div w:id="546336282">
                              <w:marLeft w:val="0"/>
                              <w:marRight w:val="0"/>
                              <w:marTop w:val="0"/>
                              <w:marBottom w:val="0"/>
                              <w:divBdr>
                                <w:top w:val="none" w:sz="0" w:space="0" w:color="auto"/>
                                <w:left w:val="none" w:sz="0" w:space="0" w:color="auto"/>
                                <w:bottom w:val="none" w:sz="0" w:space="0" w:color="auto"/>
                                <w:right w:val="none" w:sz="0" w:space="0" w:color="auto"/>
                              </w:divBdr>
                              <w:divsChild>
                                <w:div w:id="1247300354">
                                  <w:marLeft w:val="0"/>
                                  <w:marRight w:val="0"/>
                                  <w:marTop w:val="0"/>
                                  <w:marBottom w:val="0"/>
                                  <w:divBdr>
                                    <w:top w:val="none" w:sz="0" w:space="0" w:color="auto"/>
                                    <w:left w:val="none" w:sz="0" w:space="0" w:color="auto"/>
                                    <w:bottom w:val="none" w:sz="0" w:space="0" w:color="auto"/>
                                    <w:right w:val="none" w:sz="0" w:space="0" w:color="auto"/>
                                  </w:divBdr>
                                  <w:divsChild>
                                    <w:div w:id="1354720612">
                                      <w:marLeft w:val="0"/>
                                      <w:marRight w:val="0"/>
                                      <w:marTop w:val="0"/>
                                      <w:marBottom w:val="0"/>
                                      <w:divBdr>
                                        <w:top w:val="none" w:sz="0" w:space="0" w:color="auto"/>
                                        <w:left w:val="none" w:sz="0" w:space="0" w:color="auto"/>
                                        <w:bottom w:val="none" w:sz="0" w:space="0" w:color="auto"/>
                                        <w:right w:val="none" w:sz="0" w:space="0" w:color="auto"/>
                                      </w:divBdr>
                                      <w:divsChild>
                                        <w:div w:id="382141479">
                                          <w:marLeft w:val="0"/>
                                          <w:marRight w:val="0"/>
                                          <w:marTop w:val="0"/>
                                          <w:marBottom w:val="0"/>
                                          <w:divBdr>
                                            <w:top w:val="none" w:sz="0" w:space="0" w:color="auto"/>
                                            <w:left w:val="none" w:sz="0" w:space="0" w:color="auto"/>
                                            <w:bottom w:val="none" w:sz="0" w:space="0" w:color="auto"/>
                                            <w:right w:val="none" w:sz="0" w:space="0" w:color="auto"/>
                                          </w:divBdr>
                                          <w:divsChild>
                                            <w:div w:id="386609527">
                                              <w:marLeft w:val="0"/>
                                              <w:marRight w:val="0"/>
                                              <w:marTop w:val="0"/>
                                              <w:marBottom w:val="0"/>
                                              <w:divBdr>
                                                <w:top w:val="none" w:sz="0" w:space="0" w:color="auto"/>
                                                <w:left w:val="none" w:sz="0" w:space="0" w:color="auto"/>
                                                <w:bottom w:val="none" w:sz="0" w:space="0" w:color="auto"/>
                                                <w:right w:val="none" w:sz="0" w:space="0" w:color="auto"/>
                                              </w:divBdr>
                                            </w:div>
                                            <w:div w:id="113733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9620638">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4600819">
      <w:bodyDiv w:val="1"/>
      <w:marLeft w:val="0"/>
      <w:marRight w:val="0"/>
      <w:marTop w:val="0"/>
      <w:marBottom w:val="0"/>
      <w:divBdr>
        <w:top w:val="none" w:sz="0" w:space="0" w:color="auto"/>
        <w:left w:val="none" w:sz="0" w:space="0" w:color="auto"/>
        <w:bottom w:val="none" w:sz="0" w:space="0" w:color="auto"/>
        <w:right w:val="none" w:sz="0" w:space="0" w:color="auto"/>
      </w:divBdr>
      <w:divsChild>
        <w:div w:id="618990683">
          <w:marLeft w:val="0"/>
          <w:marRight w:val="0"/>
          <w:marTop w:val="0"/>
          <w:marBottom w:val="0"/>
          <w:divBdr>
            <w:top w:val="none" w:sz="0" w:space="0" w:color="auto"/>
            <w:left w:val="none" w:sz="0" w:space="0" w:color="auto"/>
            <w:bottom w:val="none" w:sz="0" w:space="0" w:color="auto"/>
            <w:right w:val="none" w:sz="0" w:space="0" w:color="auto"/>
          </w:divBdr>
          <w:divsChild>
            <w:div w:id="549922966">
              <w:marLeft w:val="0"/>
              <w:marRight w:val="0"/>
              <w:marTop w:val="0"/>
              <w:marBottom w:val="0"/>
              <w:divBdr>
                <w:top w:val="none" w:sz="0" w:space="0" w:color="auto"/>
                <w:left w:val="none" w:sz="0" w:space="0" w:color="auto"/>
                <w:bottom w:val="none" w:sz="0" w:space="0" w:color="auto"/>
                <w:right w:val="none" w:sz="0" w:space="0" w:color="auto"/>
              </w:divBdr>
              <w:divsChild>
                <w:div w:id="1473132859">
                  <w:marLeft w:val="0"/>
                  <w:marRight w:val="0"/>
                  <w:marTop w:val="0"/>
                  <w:marBottom w:val="0"/>
                  <w:divBdr>
                    <w:top w:val="none" w:sz="0" w:space="0" w:color="auto"/>
                    <w:left w:val="none" w:sz="0" w:space="0" w:color="auto"/>
                    <w:bottom w:val="none" w:sz="0" w:space="0" w:color="auto"/>
                    <w:right w:val="none" w:sz="0" w:space="0" w:color="auto"/>
                  </w:divBdr>
                  <w:divsChild>
                    <w:div w:id="27263493">
                      <w:marLeft w:val="0"/>
                      <w:marRight w:val="0"/>
                      <w:marTop w:val="0"/>
                      <w:marBottom w:val="0"/>
                      <w:divBdr>
                        <w:top w:val="none" w:sz="0" w:space="0" w:color="auto"/>
                        <w:left w:val="none" w:sz="0" w:space="0" w:color="auto"/>
                        <w:bottom w:val="none" w:sz="0" w:space="0" w:color="auto"/>
                        <w:right w:val="none" w:sz="0" w:space="0" w:color="auto"/>
                      </w:divBdr>
                    </w:div>
                    <w:div w:id="202519309">
                      <w:marLeft w:val="0"/>
                      <w:marRight w:val="0"/>
                      <w:marTop w:val="0"/>
                      <w:marBottom w:val="0"/>
                      <w:divBdr>
                        <w:top w:val="none" w:sz="0" w:space="0" w:color="auto"/>
                        <w:left w:val="none" w:sz="0" w:space="0" w:color="auto"/>
                        <w:bottom w:val="none" w:sz="0" w:space="0" w:color="auto"/>
                        <w:right w:val="none" w:sz="0" w:space="0" w:color="auto"/>
                      </w:divBdr>
                    </w:div>
                    <w:div w:id="460194999">
                      <w:marLeft w:val="0"/>
                      <w:marRight w:val="0"/>
                      <w:marTop w:val="0"/>
                      <w:marBottom w:val="0"/>
                      <w:divBdr>
                        <w:top w:val="none" w:sz="0" w:space="0" w:color="auto"/>
                        <w:left w:val="none" w:sz="0" w:space="0" w:color="auto"/>
                        <w:bottom w:val="none" w:sz="0" w:space="0" w:color="auto"/>
                        <w:right w:val="none" w:sz="0" w:space="0" w:color="auto"/>
                      </w:divBdr>
                    </w:div>
                    <w:div w:id="1628967660">
                      <w:marLeft w:val="0"/>
                      <w:marRight w:val="0"/>
                      <w:marTop w:val="0"/>
                      <w:marBottom w:val="0"/>
                      <w:divBdr>
                        <w:top w:val="none" w:sz="0" w:space="0" w:color="auto"/>
                        <w:left w:val="none" w:sz="0" w:space="0" w:color="auto"/>
                        <w:bottom w:val="none" w:sz="0" w:space="0" w:color="auto"/>
                        <w:right w:val="none" w:sz="0" w:space="0" w:color="auto"/>
                      </w:divBdr>
                      <w:divsChild>
                        <w:div w:id="1225721633">
                          <w:marLeft w:val="0"/>
                          <w:marRight w:val="0"/>
                          <w:marTop w:val="0"/>
                          <w:marBottom w:val="0"/>
                          <w:divBdr>
                            <w:top w:val="none" w:sz="0" w:space="0" w:color="auto"/>
                            <w:left w:val="none" w:sz="0" w:space="0" w:color="auto"/>
                            <w:bottom w:val="none" w:sz="0" w:space="0" w:color="auto"/>
                            <w:right w:val="none" w:sz="0" w:space="0" w:color="auto"/>
                          </w:divBdr>
                        </w:div>
                        <w:div w:id="2028364015">
                          <w:marLeft w:val="0"/>
                          <w:marRight w:val="0"/>
                          <w:marTop w:val="0"/>
                          <w:marBottom w:val="0"/>
                          <w:divBdr>
                            <w:top w:val="none" w:sz="0" w:space="0" w:color="auto"/>
                            <w:left w:val="none" w:sz="0" w:space="0" w:color="auto"/>
                            <w:bottom w:val="none" w:sz="0" w:space="0" w:color="auto"/>
                            <w:right w:val="none" w:sz="0" w:space="0" w:color="auto"/>
                          </w:divBdr>
                        </w:div>
                      </w:divsChild>
                    </w:div>
                    <w:div w:id="1868055285">
                      <w:marLeft w:val="0"/>
                      <w:marRight w:val="0"/>
                      <w:marTop w:val="0"/>
                      <w:marBottom w:val="0"/>
                      <w:divBdr>
                        <w:top w:val="none" w:sz="0" w:space="0" w:color="auto"/>
                        <w:left w:val="none" w:sz="0" w:space="0" w:color="auto"/>
                        <w:bottom w:val="none" w:sz="0" w:space="0" w:color="auto"/>
                        <w:right w:val="none" w:sz="0" w:space="0" w:color="auto"/>
                      </w:divBdr>
                    </w:div>
                  </w:divsChild>
                </w:div>
                <w:div w:id="1844777963">
                  <w:marLeft w:val="0"/>
                  <w:marRight w:val="0"/>
                  <w:marTop w:val="0"/>
                  <w:marBottom w:val="0"/>
                  <w:divBdr>
                    <w:top w:val="none" w:sz="0" w:space="0" w:color="auto"/>
                    <w:left w:val="none" w:sz="0" w:space="0" w:color="auto"/>
                    <w:bottom w:val="none" w:sz="0" w:space="0" w:color="auto"/>
                    <w:right w:val="none" w:sz="0" w:space="0" w:color="auto"/>
                  </w:divBdr>
                  <w:divsChild>
                    <w:div w:id="6830408">
                      <w:marLeft w:val="0"/>
                      <w:marRight w:val="0"/>
                      <w:marTop w:val="0"/>
                      <w:marBottom w:val="0"/>
                      <w:divBdr>
                        <w:top w:val="none" w:sz="0" w:space="0" w:color="auto"/>
                        <w:left w:val="none" w:sz="0" w:space="0" w:color="auto"/>
                        <w:bottom w:val="none" w:sz="0" w:space="0" w:color="auto"/>
                        <w:right w:val="none" w:sz="0" w:space="0" w:color="auto"/>
                      </w:divBdr>
                    </w:div>
                    <w:div w:id="614292022">
                      <w:marLeft w:val="0"/>
                      <w:marRight w:val="0"/>
                      <w:marTop w:val="0"/>
                      <w:marBottom w:val="0"/>
                      <w:divBdr>
                        <w:top w:val="none" w:sz="0" w:space="0" w:color="auto"/>
                        <w:left w:val="none" w:sz="0" w:space="0" w:color="auto"/>
                        <w:bottom w:val="none" w:sz="0" w:space="0" w:color="auto"/>
                        <w:right w:val="none" w:sz="0" w:space="0" w:color="auto"/>
                      </w:divBdr>
                    </w:div>
                    <w:div w:id="78069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19235">
      <w:bodyDiv w:val="1"/>
      <w:marLeft w:val="0"/>
      <w:marRight w:val="0"/>
      <w:marTop w:val="0"/>
      <w:marBottom w:val="0"/>
      <w:divBdr>
        <w:top w:val="none" w:sz="0" w:space="0" w:color="auto"/>
        <w:left w:val="none" w:sz="0" w:space="0" w:color="auto"/>
        <w:bottom w:val="none" w:sz="0" w:space="0" w:color="auto"/>
        <w:right w:val="none" w:sz="0" w:space="0" w:color="auto"/>
      </w:divBdr>
    </w:div>
    <w:div w:id="535236411">
      <w:bodyDiv w:val="1"/>
      <w:marLeft w:val="0"/>
      <w:marRight w:val="0"/>
      <w:marTop w:val="0"/>
      <w:marBottom w:val="0"/>
      <w:divBdr>
        <w:top w:val="none" w:sz="0" w:space="0" w:color="auto"/>
        <w:left w:val="none" w:sz="0" w:space="0" w:color="auto"/>
        <w:bottom w:val="none" w:sz="0" w:space="0" w:color="auto"/>
        <w:right w:val="none" w:sz="0" w:space="0" w:color="auto"/>
      </w:divBdr>
      <w:divsChild>
        <w:div w:id="1041905071">
          <w:marLeft w:val="0"/>
          <w:marRight w:val="0"/>
          <w:marTop w:val="0"/>
          <w:marBottom w:val="0"/>
          <w:divBdr>
            <w:top w:val="none" w:sz="0" w:space="0" w:color="auto"/>
            <w:left w:val="none" w:sz="0" w:space="0" w:color="auto"/>
            <w:bottom w:val="none" w:sz="0" w:space="0" w:color="auto"/>
            <w:right w:val="none" w:sz="0" w:space="0" w:color="auto"/>
          </w:divBdr>
          <w:divsChild>
            <w:div w:id="1692608066">
              <w:marLeft w:val="0"/>
              <w:marRight w:val="0"/>
              <w:marTop w:val="0"/>
              <w:marBottom w:val="0"/>
              <w:divBdr>
                <w:top w:val="none" w:sz="0" w:space="0" w:color="auto"/>
                <w:left w:val="none" w:sz="0" w:space="0" w:color="auto"/>
                <w:bottom w:val="none" w:sz="0" w:space="0" w:color="auto"/>
                <w:right w:val="none" w:sz="0" w:space="0" w:color="auto"/>
              </w:divBdr>
              <w:divsChild>
                <w:div w:id="1375035625">
                  <w:marLeft w:val="0"/>
                  <w:marRight w:val="0"/>
                  <w:marTop w:val="0"/>
                  <w:marBottom w:val="0"/>
                  <w:divBdr>
                    <w:top w:val="none" w:sz="0" w:space="0" w:color="auto"/>
                    <w:left w:val="none" w:sz="0" w:space="0" w:color="auto"/>
                    <w:bottom w:val="none" w:sz="0" w:space="0" w:color="auto"/>
                    <w:right w:val="none" w:sz="0" w:space="0" w:color="auto"/>
                  </w:divBdr>
                  <w:divsChild>
                    <w:div w:id="1211302197">
                      <w:marLeft w:val="0"/>
                      <w:marRight w:val="0"/>
                      <w:marTop w:val="0"/>
                      <w:marBottom w:val="0"/>
                      <w:divBdr>
                        <w:top w:val="none" w:sz="0" w:space="0" w:color="auto"/>
                        <w:left w:val="none" w:sz="0" w:space="0" w:color="auto"/>
                        <w:bottom w:val="none" w:sz="0" w:space="0" w:color="auto"/>
                        <w:right w:val="none" w:sz="0" w:space="0" w:color="auto"/>
                      </w:divBdr>
                    </w:div>
                    <w:div w:id="1268925710">
                      <w:marLeft w:val="0"/>
                      <w:marRight w:val="0"/>
                      <w:marTop w:val="0"/>
                      <w:marBottom w:val="0"/>
                      <w:divBdr>
                        <w:top w:val="none" w:sz="0" w:space="0" w:color="auto"/>
                        <w:left w:val="none" w:sz="0" w:space="0" w:color="auto"/>
                        <w:bottom w:val="none" w:sz="0" w:space="0" w:color="auto"/>
                        <w:right w:val="none" w:sz="0" w:space="0" w:color="auto"/>
                      </w:divBdr>
                    </w:div>
                    <w:div w:id="1418940964">
                      <w:marLeft w:val="0"/>
                      <w:marRight w:val="0"/>
                      <w:marTop w:val="0"/>
                      <w:marBottom w:val="0"/>
                      <w:divBdr>
                        <w:top w:val="none" w:sz="0" w:space="0" w:color="auto"/>
                        <w:left w:val="none" w:sz="0" w:space="0" w:color="auto"/>
                        <w:bottom w:val="none" w:sz="0" w:space="0" w:color="auto"/>
                        <w:right w:val="none" w:sz="0" w:space="0" w:color="auto"/>
                      </w:divBdr>
                    </w:div>
                    <w:div w:id="14956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683944428">
      <w:bodyDiv w:val="1"/>
      <w:marLeft w:val="0"/>
      <w:marRight w:val="0"/>
      <w:marTop w:val="0"/>
      <w:marBottom w:val="0"/>
      <w:divBdr>
        <w:top w:val="none" w:sz="0" w:space="0" w:color="auto"/>
        <w:left w:val="none" w:sz="0" w:space="0" w:color="auto"/>
        <w:bottom w:val="none" w:sz="0" w:space="0" w:color="auto"/>
        <w:right w:val="none" w:sz="0" w:space="0" w:color="auto"/>
      </w:divBdr>
      <w:divsChild>
        <w:div w:id="974873871">
          <w:marLeft w:val="0"/>
          <w:marRight w:val="0"/>
          <w:marTop w:val="0"/>
          <w:marBottom w:val="0"/>
          <w:divBdr>
            <w:top w:val="none" w:sz="0" w:space="0" w:color="auto"/>
            <w:left w:val="none" w:sz="0" w:space="0" w:color="auto"/>
            <w:bottom w:val="none" w:sz="0" w:space="0" w:color="auto"/>
            <w:right w:val="none" w:sz="0" w:space="0" w:color="auto"/>
          </w:divBdr>
          <w:divsChild>
            <w:div w:id="1724324901">
              <w:marLeft w:val="0"/>
              <w:marRight w:val="0"/>
              <w:marTop w:val="0"/>
              <w:marBottom w:val="0"/>
              <w:divBdr>
                <w:top w:val="none" w:sz="0" w:space="0" w:color="auto"/>
                <w:left w:val="none" w:sz="0" w:space="0" w:color="auto"/>
                <w:bottom w:val="none" w:sz="0" w:space="0" w:color="auto"/>
                <w:right w:val="none" w:sz="0" w:space="0" w:color="auto"/>
              </w:divBdr>
              <w:divsChild>
                <w:div w:id="997657570">
                  <w:marLeft w:val="0"/>
                  <w:marRight w:val="0"/>
                  <w:marTop w:val="0"/>
                  <w:marBottom w:val="0"/>
                  <w:divBdr>
                    <w:top w:val="none" w:sz="0" w:space="0" w:color="auto"/>
                    <w:left w:val="none" w:sz="0" w:space="0" w:color="auto"/>
                    <w:bottom w:val="none" w:sz="0" w:space="0" w:color="auto"/>
                    <w:right w:val="none" w:sz="0" w:space="0" w:color="auto"/>
                  </w:divBdr>
                  <w:divsChild>
                    <w:div w:id="1034692342">
                      <w:marLeft w:val="0"/>
                      <w:marRight w:val="0"/>
                      <w:marTop w:val="0"/>
                      <w:marBottom w:val="0"/>
                      <w:divBdr>
                        <w:top w:val="none" w:sz="0" w:space="0" w:color="auto"/>
                        <w:left w:val="none" w:sz="0" w:space="0" w:color="auto"/>
                        <w:bottom w:val="none" w:sz="0" w:space="0" w:color="auto"/>
                        <w:right w:val="none" w:sz="0" w:space="0" w:color="auto"/>
                      </w:divBdr>
                      <w:divsChild>
                        <w:div w:id="269968756">
                          <w:marLeft w:val="0"/>
                          <w:marRight w:val="0"/>
                          <w:marTop w:val="0"/>
                          <w:marBottom w:val="0"/>
                          <w:divBdr>
                            <w:top w:val="none" w:sz="0" w:space="0" w:color="auto"/>
                            <w:left w:val="none" w:sz="0" w:space="0" w:color="auto"/>
                            <w:bottom w:val="none" w:sz="0" w:space="0" w:color="auto"/>
                            <w:right w:val="none" w:sz="0" w:space="0" w:color="auto"/>
                          </w:divBdr>
                          <w:divsChild>
                            <w:div w:id="922181608">
                              <w:marLeft w:val="0"/>
                              <w:marRight w:val="0"/>
                              <w:marTop w:val="0"/>
                              <w:marBottom w:val="0"/>
                              <w:divBdr>
                                <w:top w:val="none" w:sz="0" w:space="0" w:color="auto"/>
                                <w:left w:val="none" w:sz="0" w:space="0" w:color="auto"/>
                                <w:bottom w:val="none" w:sz="0" w:space="0" w:color="auto"/>
                                <w:right w:val="none" w:sz="0" w:space="0" w:color="auto"/>
                              </w:divBdr>
                            </w:div>
                            <w:div w:id="15134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0083994">
      <w:bodyDiv w:val="1"/>
      <w:marLeft w:val="0"/>
      <w:marRight w:val="0"/>
      <w:marTop w:val="0"/>
      <w:marBottom w:val="0"/>
      <w:divBdr>
        <w:top w:val="none" w:sz="0" w:space="0" w:color="auto"/>
        <w:left w:val="none" w:sz="0" w:space="0" w:color="auto"/>
        <w:bottom w:val="none" w:sz="0" w:space="0" w:color="auto"/>
        <w:right w:val="none" w:sz="0" w:space="0" w:color="auto"/>
      </w:divBdr>
    </w:div>
    <w:div w:id="767501129">
      <w:bodyDiv w:val="1"/>
      <w:marLeft w:val="0"/>
      <w:marRight w:val="0"/>
      <w:marTop w:val="0"/>
      <w:marBottom w:val="0"/>
      <w:divBdr>
        <w:top w:val="none" w:sz="0" w:space="0" w:color="auto"/>
        <w:left w:val="none" w:sz="0" w:space="0" w:color="auto"/>
        <w:bottom w:val="none" w:sz="0" w:space="0" w:color="auto"/>
        <w:right w:val="none" w:sz="0" w:space="0" w:color="auto"/>
      </w:divBdr>
      <w:divsChild>
        <w:div w:id="1749421738">
          <w:marLeft w:val="0"/>
          <w:marRight w:val="0"/>
          <w:marTop w:val="0"/>
          <w:marBottom w:val="0"/>
          <w:divBdr>
            <w:top w:val="none" w:sz="0" w:space="0" w:color="auto"/>
            <w:left w:val="none" w:sz="0" w:space="0" w:color="auto"/>
            <w:bottom w:val="none" w:sz="0" w:space="0" w:color="auto"/>
            <w:right w:val="none" w:sz="0" w:space="0" w:color="auto"/>
          </w:divBdr>
          <w:divsChild>
            <w:div w:id="1850024802">
              <w:marLeft w:val="0"/>
              <w:marRight w:val="0"/>
              <w:marTop w:val="0"/>
              <w:marBottom w:val="0"/>
              <w:divBdr>
                <w:top w:val="none" w:sz="0" w:space="0" w:color="auto"/>
                <w:left w:val="none" w:sz="0" w:space="0" w:color="auto"/>
                <w:bottom w:val="none" w:sz="0" w:space="0" w:color="auto"/>
                <w:right w:val="none" w:sz="0" w:space="0" w:color="auto"/>
              </w:divBdr>
              <w:divsChild>
                <w:div w:id="1207328214">
                  <w:marLeft w:val="0"/>
                  <w:marRight w:val="0"/>
                  <w:marTop w:val="0"/>
                  <w:marBottom w:val="0"/>
                  <w:divBdr>
                    <w:top w:val="none" w:sz="0" w:space="0" w:color="auto"/>
                    <w:left w:val="none" w:sz="0" w:space="0" w:color="auto"/>
                    <w:bottom w:val="none" w:sz="0" w:space="0" w:color="auto"/>
                    <w:right w:val="none" w:sz="0" w:space="0" w:color="auto"/>
                  </w:divBdr>
                  <w:divsChild>
                    <w:div w:id="735279504">
                      <w:marLeft w:val="0"/>
                      <w:marRight w:val="0"/>
                      <w:marTop w:val="0"/>
                      <w:marBottom w:val="0"/>
                      <w:divBdr>
                        <w:top w:val="none" w:sz="0" w:space="0" w:color="auto"/>
                        <w:left w:val="none" w:sz="0" w:space="0" w:color="auto"/>
                        <w:bottom w:val="none" w:sz="0" w:space="0" w:color="auto"/>
                        <w:right w:val="none" w:sz="0" w:space="0" w:color="auto"/>
                      </w:divBdr>
                      <w:divsChild>
                        <w:div w:id="1293369553">
                          <w:marLeft w:val="0"/>
                          <w:marRight w:val="0"/>
                          <w:marTop w:val="0"/>
                          <w:marBottom w:val="0"/>
                          <w:divBdr>
                            <w:top w:val="none" w:sz="0" w:space="0" w:color="auto"/>
                            <w:left w:val="none" w:sz="0" w:space="0" w:color="auto"/>
                            <w:bottom w:val="none" w:sz="0" w:space="0" w:color="auto"/>
                            <w:right w:val="none" w:sz="0" w:space="0" w:color="auto"/>
                          </w:divBdr>
                          <w:divsChild>
                            <w:div w:id="1946841535">
                              <w:marLeft w:val="0"/>
                              <w:marRight w:val="0"/>
                              <w:marTop w:val="0"/>
                              <w:marBottom w:val="0"/>
                              <w:divBdr>
                                <w:top w:val="none" w:sz="0" w:space="0" w:color="auto"/>
                                <w:left w:val="none" w:sz="0" w:space="0" w:color="auto"/>
                                <w:bottom w:val="none" w:sz="0" w:space="0" w:color="auto"/>
                                <w:right w:val="none" w:sz="0" w:space="0" w:color="auto"/>
                              </w:divBdr>
                              <w:divsChild>
                                <w:div w:id="1014260235">
                                  <w:marLeft w:val="0"/>
                                  <w:marRight w:val="0"/>
                                  <w:marTop w:val="0"/>
                                  <w:marBottom w:val="0"/>
                                  <w:divBdr>
                                    <w:top w:val="none" w:sz="0" w:space="0" w:color="auto"/>
                                    <w:left w:val="none" w:sz="0" w:space="0" w:color="auto"/>
                                    <w:bottom w:val="none" w:sz="0" w:space="0" w:color="auto"/>
                                    <w:right w:val="none" w:sz="0" w:space="0" w:color="auto"/>
                                  </w:divBdr>
                                  <w:divsChild>
                                    <w:div w:id="2066759579">
                                      <w:marLeft w:val="0"/>
                                      <w:marRight w:val="0"/>
                                      <w:marTop w:val="0"/>
                                      <w:marBottom w:val="0"/>
                                      <w:divBdr>
                                        <w:top w:val="none" w:sz="0" w:space="0" w:color="auto"/>
                                        <w:left w:val="none" w:sz="0" w:space="0" w:color="auto"/>
                                        <w:bottom w:val="none" w:sz="0" w:space="0" w:color="auto"/>
                                        <w:right w:val="none" w:sz="0" w:space="0" w:color="auto"/>
                                      </w:divBdr>
                                      <w:divsChild>
                                        <w:div w:id="2128156016">
                                          <w:marLeft w:val="0"/>
                                          <w:marRight w:val="0"/>
                                          <w:marTop w:val="0"/>
                                          <w:marBottom w:val="0"/>
                                          <w:divBdr>
                                            <w:top w:val="none" w:sz="0" w:space="0" w:color="auto"/>
                                            <w:left w:val="none" w:sz="0" w:space="0" w:color="auto"/>
                                            <w:bottom w:val="none" w:sz="0" w:space="0" w:color="auto"/>
                                            <w:right w:val="none" w:sz="0" w:space="0" w:color="auto"/>
                                          </w:divBdr>
                                          <w:divsChild>
                                            <w:div w:id="144781405">
                                              <w:marLeft w:val="0"/>
                                              <w:marRight w:val="0"/>
                                              <w:marTop w:val="0"/>
                                              <w:marBottom w:val="0"/>
                                              <w:divBdr>
                                                <w:top w:val="none" w:sz="0" w:space="0" w:color="auto"/>
                                                <w:left w:val="none" w:sz="0" w:space="0" w:color="auto"/>
                                                <w:bottom w:val="none" w:sz="0" w:space="0" w:color="auto"/>
                                                <w:right w:val="none" w:sz="0" w:space="0" w:color="auto"/>
                                              </w:divBdr>
                                            </w:div>
                                            <w:div w:id="4450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397575">
      <w:bodyDiv w:val="1"/>
      <w:marLeft w:val="0"/>
      <w:marRight w:val="0"/>
      <w:marTop w:val="0"/>
      <w:marBottom w:val="0"/>
      <w:divBdr>
        <w:top w:val="none" w:sz="0" w:space="0" w:color="auto"/>
        <w:left w:val="none" w:sz="0" w:space="0" w:color="auto"/>
        <w:bottom w:val="none" w:sz="0" w:space="0" w:color="auto"/>
        <w:right w:val="none" w:sz="0" w:space="0" w:color="auto"/>
      </w:divBdr>
    </w:div>
    <w:div w:id="785924918">
      <w:bodyDiv w:val="1"/>
      <w:marLeft w:val="0"/>
      <w:marRight w:val="0"/>
      <w:marTop w:val="0"/>
      <w:marBottom w:val="0"/>
      <w:divBdr>
        <w:top w:val="none" w:sz="0" w:space="0" w:color="auto"/>
        <w:left w:val="none" w:sz="0" w:space="0" w:color="auto"/>
        <w:bottom w:val="none" w:sz="0" w:space="0" w:color="auto"/>
        <w:right w:val="none" w:sz="0" w:space="0" w:color="auto"/>
      </w:divBdr>
      <w:divsChild>
        <w:div w:id="269550393">
          <w:marLeft w:val="0"/>
          <w:marRight w:val="0"/>
          <w:marTop w:val="0"/>
          <w:marBottom w:val="0"/>
          <w:divBdr>
            <w:top w:val="none" w:sz="0" w:space="0" w:color="auto"/>
            <w:left w:val="none" w:sz="0" w:space="0" w:color="auto"/>
            <w:bottom w:val="none" w:sz="0" w:space="0" w:color="auto"/>
            <w:right w:val="none" w:sz="0" w:space="0" w:color="auto"/>
          </w:divBdr>
          <w:divsChild>
            <w:div w:id="580648997">
              <w:marLeft w:val="0"/>
              <w:marRight w:val="0"/>
              <w:marTop w:val="0"/>
              <w:marBottom w:val="0"/>
              <w:divBdr>
                <w:top w:val="none" w:sz="0" w:space="0" w:color="auto"/>
                <w:left w:val="none" w:sz="0" w:space="0" w:color="auto"/>
                <w:bottom w:val="none" w:sz="0" w:space="0" w:color="auto"/>
                <w:right w:val="none" w:sz="0" w:space="0" w:color="auto"/>
              </w:divBdr>
              <w:divsChild>
                <w:div w:id="1325477081">
                  <w:marLeft w:val="0"/>
                  <w:marRight w:val="0"/>
                  <w:marTop w:val="0"/>
                  <w:marBottom w:val="0"/>
                  <w:divBdr>
                    <w:top w:val="none" w:sz="0" w:space="0" w:color="auto"/>
                    <w:left w:val="none" w:sz="0" w:space="0" w:color="auto"/>
                    <w:bottom w:val="none" w:sz="0" w:space="0" w:color="auto"/>
                    <w:right w:val="none" w:sz="0" w:space="0" w:color="auto"/>
                  </w:divBdr>
                  <w:divsChild>
                    <w:div w:id="1777866512">
                      <w:marLeft w:val="0"/>
                      <w:marRight w:val="0"/>
                      <w:marTop w:val="0"/>
                      <w:marBottom w:val="0"/>
                      <w:divBdr>
                        <w:top w:val="none" w:sz="0" w:space="0" w:color="auto"/>
                        <w:left w:val="none" w:sz="0" w:space="0" w:color="auto"/>
                        <w:bottom w:val="none" w:sz="0" w:space="0" w:color="auto"/>
                        <w:right w:val="none" w:sz="0" w:space="0" w:color="auto"/>
                      </w:divBdr>
                      <w:divsChild>
                        <w:div w:id="1900245239">
                          <w:marLeft w:val="0"/>
                          <w:marRight w:val="0"/>
                          <w:marTop w:val="0"/>
                          <w:marBottom w:val="0"/>
                          <w:divBdr>
                            <w:top w:val="none" w:sz="0" w:space="0" w:color="auto"/>
                            <w:left w:val="none" w:sz="0" w:space="0" w:color="auto"/>
                            <w:bottom w:val="none" w:sz="0" w:space="0" w:color="auto"/>
                            <w:right w:val="none" w:sz="0" w:space="0" w:color="auto"/>
                          </w:divBdr>
                          <w:divsChild>
                            <w:div w:id="858392219">
                              <w:marLeft w:val="0"/>
                              <w:marRight w:val="0"/>
                              <w:marTop w:val="0"/>
                              <w:marBottom w:val="0"/>
                              <w:divBdr>
                                <w:top w:val="none" w:sz="0" w:space="0" w:color="auto"/>
                                <w:left w:val="none" w:sz="0" w:space="0" w:color="auto"/>
                                <w:bottom w:val="none" w:sz="0" w:space="0" w:color="auto"/>
                                <w:right w:val="none" w:sz="0" w:space="0" w:color="auto"/>
                              </w:divBdr>
                              <w:divsChild>
                                <w:div w:id="570625446">
                                  <w:marLeft w:val="0"/>
                                  <w:marRight w:val="0"/>
                                  <w:marTop w:val="0"/>
                                  <w:marBottom w:val="0"/>
                                  <w:divBdr>
                                    <w:top w:val="none" w:sz="0" w:space="0" w:color="auto"/>
                                    <w:left w:val="none" w:sz="0" w:space="0" w:color="auto"/>
                                    <w:bottom w:val="none" w:sz="0" w:space="0" w:color="auto"/>
                                    <w:right w:val="none" w:sz="0" w:space="0" w:color="auto"/>
                                  </w:divBdr>
                                  <w:divsChild>
                                    <w:div w:id="1053848048">
                                      <w:marLeft w:val="0"/>
                                      <w:marRight w:val="0"/>
                                      <w:marTop w:val="0"/>
                                      <w:marBottom w:val="0"/>
                                      <w:divBdr>
                                        <w:top w:val="none" w:sz="0" w:space="0" w:color="auto"/>
                                        <w:left w:val="none" w:sz="0" w:space="0" w:color="auto"/>
                                        <w:bottom w:val="none" w:sz="0" w:space="0" w:color="auto"/>
                                        <w:right w:val="none" w:sz="0" w:space="0" w:color="auto"/>
                                      </w:divBdr>
                                      <w:divsChild>
                                        <w:div w:id="1131678435">
                                          <w:marLeft w:val="0"/>
                                          <w:marRight w:val="0"/>
                                          <w:marTop w:val="0"/>
                                          <w:marBottom w:val="0"/>
                                          <w:divBdr>
                                            <w:top w:val="none" w:sz="0" w:space="0" w:color="auto"/>
                                            <w:left w:val="none" w:sz="0" w:space="0" w:color="auto"/>
                                            <w:bottom w:val="none" w:sz="0" w:space="0" w:color="auto"/>
                                            <w:right w:val="none" w:sz="0" w:space="0" w:color="auto"/>
                                          </w:divBdr>
                                          <w:divsChild>
                                            <w:div w:id="498271371">
                                              <w:marLeft w:val="0"/>
                                              <w:marRight w:val="0"/>
                                              <w:marTop w:val="0"/>
                                              <w:marBottom w:val="0"/>
                                              <w:divBdr>
                                                <w:top w:val="none" w:sz="0" w:space="0" w:color="auto"/>
                                                <w:left w:val="none" w:sz="0" w:space="0" w:color="auto"/>
                                                <w:bottom w:val="none" w:sz="0" w:space="0" w:color="auto"/>
                                                <w:right w:val="none" w:sz="0" w:space="0" w:color="auto"/>
                                              </w:divBdr>
                                              <w:divsChild>
                                                <w:div w:id="1320111150">
                                                  <w:marLeft w:val="0"/>
                                                  <w:marRight w:val="0"/>
                                                  <w:marTop w:val="0"/>
                                                  <w:marBottom w:val="0"/>
                                                  <w:divBdr>
                                                    <w:top w:val="single" w:sz="12" w:space="2" w:color="FFFFCC"/>
                                                    <w:left w:val="single" w:sz="12" w:space="2" w:color="FFFFCC"/>
                                                    <w:bottom w:val="single" w:sz="12" w:space="2" w:color="FFFFCC"/>
                                                    <w:right w:val="single" w:sz="12" w:space="0" w:color="FFFFCC"/>
                                                  </w:divBdr>
                                                  <w:divsChild>
                                                    <w:div w:id="1390616784">
                                                      <w:marLeft w:val="0"/>
                                                      <w:marRight w:val="0"/>
                                                      <w:marTop w:val="0"/>
                                                      <w:marBottom w:val="0"/>
                                                      <w:divBdr>
                                                        <w:top w:val="none" w:sz="0" w:space="0" w:color="auto"/>
                                                        <w:left w:val="none" w:sz="0" w:space="0" w:color="auto"/>
                                                        <w:bottom w:val="none" w:sz="0" w:space="0" w:color="auto"/>
                                                        <w:right w:val="none" w:sz="0" w:space="0" w:color="auto"/>
                                                      </w:divBdr>
                                                      <w:divsChild>
                                                        <w:div w:id="1831018147">
                                                          <w:marLeft w:val="0"/>
                                                          <w:marRight w:val="0"/>
                                                          <w:marTop w:val="0"/>
                                                          <w:marBottom w:val="0"/>
                                                          <w:divBdr>
                                                            <w:top w:val="none" w:sz="0" w:space="0" w:color="auto"/>
                                                            <w:left w:val="none" w:sz="0" w:space="0" w:color="auto"/>
                                                            <w:bottom w:val="none" w:sz="0" w:space="0" w:color="auto"/>
                                                            <w:right w:val="none" w:sz="0" w:space="0" w:color="auto"/>
                                                          </w:divBdr>
                                                          <w:divsChild>
                                                            <w:div w:id="507134026">
                                                              <w:marLeft w:val="0"/>
                                                              <w:marRight w:val="0"/>
                                                              <w:marTop w:val="0"/>
                                                              <w:marBottom w:val="0"/>
                                                              <w:divBdr>
                                                                <w:top w:val="none" w:sz="0" w:space="0" w:color="auto"/>
                                                                <w:left w:val="none" w:sz="0" w:space="0" w:color="auto"/>
                                                                <w:bottom w:val="none" w:sz="0" w:space="0" w:color="auto"/>
                                                                <w:right w:val="none" w:sz="0" w:space="0" w:color="auto"/>
                                                              </w:divBdr>
                                                              <w:divsChild>
                                                                <w:div w:id="1594243774">
                                                                  <w:marLeft w:val="0"/>
                                                                  <w:marRight w:val="0"/>
                                                                  <w:marTop w:val="0"/>
                                                                  <w:marBottom w:val="0"/>
                                                                  <w:divBdr>
                                                                    <w:top w:val="none" w:sz="0" w:space="0" w:color="auto"/>
                                                                    <w:left w:val="none" w:sz="0" w:space="0" w:color="auto"/>
                                                                    <w:bottom w:val="none" w:sz="0" w:space="0" w:color="auto"/>
                                                                    <w:right w:val="none" w:sz="0" w:space="0" w:color="auto"/>
                                                                  </w:divBdr>
                                                                  <w:divsChild>
                                                                    <w:div w:id="126550532">
                                                                      <w:marLeft w:val="0"/>
                                                                      <w:marRight w:val="0"/>
                                                                      <w:marTop w:val="0"/>
                                                                      <w:marBottom w:val="0"/>
                                                                      <w:divBdr>
                                                                        <w:top w:val="none" w:sz="0" w:space="0" w:color="auto"/>
                                                                        <w:left w:val="none" w:sz="0" w:space="0" w:color="auto"/>
                                                                        <w:bottom w:val="none" w:sz="0" w:space="0" w:color="auto"/>
                                                                        <w:right w:val="none" w:sz="0" w:space="0" w:color="auto"/>
                                                                      </w:divBdr>
                                                                      <w:divsChild>
                                                                        <w:div w:id="1613200953">
                                                                          <w:marLeft w:val="0"/>
                                                                          <w:marRight w:val="0"/>
                                                                          <w:marTop w:val="0"/>
                                                                          <w:marBottom w:val="0"/>
                                                                          <w:divBdr>
                                                                            <w:top w:val="none" w:sz="0" w:space="0" w:color="auto"/>
                                                                            <w:left w:val="none" w:sz="0" w:space="0" w:color="auto"/>
                                                                            <w:bottom w:val="none" w:sz="0" w:space="0" w:color="auto"/>
                                                                            <w:right w:val="none" w:sz="0" w:space="0" w:color="auto"/>
                                                                          </w:divBdr>
                                                                          <w:divsChild>
                                                                            <w:div w:id="1717319009">
                                                                              <w:marLeft w:val="0"/>
                                                                              <w:marRight w:val="0"/>
                                                                              <w:marTop w:val="0"/>
                                                                              <w:marBottom w:val="0"/>
                                                                              <w:divBdr>
                                                                                <w:top w:val="none" w:sz="0" w:space="0" w:color="auto"/>
                                                                                <w:left w:val="none" w:sz="0" w:space="0" w:color="auto"/>
                                                                                <w:bottom w:val="none" w:sz="0" w:space="0" w:color="auto"/>
                                                                                <w:right w:val="none" w:sz="0" w:space="0" w:color="auto"/>
                                                                              </w:divBdr>
                                                                              <w:divsChild>
                                                                                <w:div w:id="877939002">
                                                                                  <w:marLeft w:val="0"/>
                                                                                  <w:marRight w:val="0"/>
                                                                                  <w:marTop w:val="0"/>
                                                                                  <w:marBottom w:val="0"/>
                                                                                  <w:divBdr>
                                                                                    <w:top w:val="none" w:sz="0" w:space="0" w:color="auto"/>
                                                                                    <w:left w:val="none" w:sz="0" w:space="0" w:color="auto"/>
                                                                                    <w:bottom w:val="none" w:sz="0" w:space="0" w:color="auto"/>
                                                                                    <w:right w:val="none" w:sz="0" w:space="0" w:color="auto"/>
                                                                                  </w:divBdr>
                                                                                  <w:divsChild>
                                                                                    <w:div w:id="82335775">
                                                                                      <w:marLeft w:val="0"/>
                                                                                      <w:marRight w:val="0"/>
                                                                                      <w:marTop w:val="0"/>
                                                                                      <w:marBottom w:val="0"/>
                                                                                      <w:divBdr>
                                                                                        <w:top w:val="none" w:sz="0" w:space="0" w:color="auto"/>
                                                                                        <w:left w:val="none" w:sz="0" w:space="0" w:color="auto"/>
                                                                                        <w:bottom w:val="none" w:sz="0" w:space="0" w:color="auto"/>
                                                                                        <w:right w:val="none" w:sz="0" w:space="0" w:color="auto"/>
                                                                                      </w:divBdr>
                                                                                      <w:divsChild>
                                                                                        <w:div w:id="1884173596">
                                                                                          <w:marLeft w:val="0"/>
                                                                                          <w:marRight w:val="0"/>
                                                                                          <w:marTop w:val="0"/>
                                                                                          <w:marBottom w:val="0"/>
                                                                                          <w:divBdr>
                                                                                            <w:top w:val="none" w:sz="0" w:space="0" w:color="auto"/>
                                                                                            <w:left w:val="none" w:sz="0" w:space="0" w:color="auto"/>
                                                                                            <w:bottom w:val="none" w:sz="0" w:space="0" w:color="auto"/>
                                                                                            <w:right w:val="none" w:sz="0" w:space="0" w:color="auto"/>
                                                                                          </w:divBdr>
                                                                                          <w:divsChild>
                                                                                            <w:div w:id="2078938443">
                                                                                              <w:marLeft w:val="0"/>
                                                                                              <w:marRight w:val="120"/>
                                                                                              <w:marTop w:val="0"/>
                                                                                              <w:marBottom w:val="150"/>
                                                                                              <w:divBdr>
                                                                                                <w:top w:val="single" w:sz="2" w:space="0" w:color="EFEFEF"/>
                                                                                                <w:left w:val="single" w:sz="6" w:space="0" w:color="EFEFEF"/>
                                                                                                <w:bottom w:val="single" w:sz="6" w:space="0" w:color="E2E2E2"/>
                                                                                                <w:right w:val="single" w:sz="6" w:space="0" w:color="EFEFEF"/>
                                                                                              </w:divBdr>
                                                                                              <w:divsChild>
                                                                                                <w:div w:id="1577201080">
                                                                                                  <w:marLeft w:val="0"/>
                                                                                                  <w:marRight w:val="0"/>
                                                                                                  <w:marTop w:val="0"/>
                                                                                                  <w:marBottom w:val="0"/>
                                                                                                  <w:divBdr>
                                                                                                    <w:top w:val="none" w:sz="0" w:space="0" w:color="auto"/>
                                                                                                    <w:left w:val="none" w:sz="0" w:space="0" w:color="auto"/>
                                                                                                    <w:bottom w:val="none" w:sz="0" w:space="0" w:color="auto"/>
                                                                                                    <w:right w:val="none" w:sz="0" w:space="0" w:color="auto"/>
                                                                                                  </w:divBdr>
                                                                                                  <w:divsChild>
                                                                                                    <w:div w:id="239608540">
                                                                                                      <w:marLeft w:val="0"/>
                                                                                                      <w:marRight w:val="0"/>
                                                                                                      <w:marTop w:val="0"/>
                                                                                                      <w:marBottom w:val="0"/>
                                                                                                      <w:divBdr>
                                                                                                        <w:top w:val="none" w:sz="0" w:space="0" w:color="auto"/>
                                                                                                        <w:left w:val="none" w:sz="0" w:space="0" w:color="auto"/>
                                                                                                        <w:bottom w:val="none" w:sz="0" w:space="0" w:color="auto"/>
                                                                                                        <w:right w:val="none" w:sz="0" w:space="0" w:color="auto"/>
                                                                                                      </w:divBdr>
                                                                                                      <w:divsChild>
                                                                                                        <w:div w:id="1927767865">
                                                                                                          <w:marLeft w:val="0"/>
                                                                                                          <w:marRight w:val="0"/>
                                                                                                          <w:marTop w:val="0"/>
                                                                                                          <w:marBottom w:val="0"/>
                                                                                                          <w:divBdr>
                                                                                                            <w:top w:val="none" w:sz="0" w:space="0" w:color="auto"/>
                                                                                                            <w:left w:val="none" w:sz="0" w:space="0" w:color="auto"/>
                                                                                                            <w:bottom w:val="none" w:sz="0" w:space="0" w:color="auto"/>
                                                                                                            <w:right w:val="none" w:sz="0" w:space="0" w:color="auto"/>
                                                                                                          </w:divBdr>
                                                                                                          <w:divsChild>
                                                                                                            <w:div w:id="240797183">
                                                                                                              <w:marLeft w:val="0"/>
                                                                                                              <w:marRight w:val="0"/>
                                                                                                              <w:marTop w:val="0"/>
                                                                                                              <w:marBottom w:val="0"/>
                                                                                                              <w:divBdr>
                                                                                                                <w:top w:val="none" w:sz="0" w:space="0" w:color="auto"/>
                                                                                                                <w:left w:val="none" w:sz="0" w:space="0" w:color="auto"/>
                                                                                                                <w:bottom w:val="none" w:sz="0" w:space="0" w:color="auto"/>
                                                                                                                <w:right w:val="none" w:sz="0" w:space="0" w:color="auto"/>
                                                                                                              </w:divBdr>
                                                                                                              <w:divsChild>
                                                                                                                <w:div w:id="486745881">
                                                                                                                  <w:marLeft w:val="0"/>
                                                                                                                  <w:marRight w:val="0"/>
                                                                                                                  <w:marTop w:val="0"/>
                                                                                                                  <w:marBottom w:val="0"/>
                                                                                                                  <w:divBdr>
                                                                                                                    <w:top w:val="single" w:sz="2" w:space="4" w:color="D8D8D8"/>
                                                                                                                    <w:left w:val="single" w:sz="2" w:space="0" w:color="D8D8D8"/>
                                                                                                                    <w:bottom w:val="single" w:sz="2" w:space="4" w:color="D8D8D8"/>
                                                                                                                    <w:right w:val="single" w:sz="2" w:space="0" w:color="D8D8D8"/>
                                                                                                                  </w:divBdr>
                                                                                                                  <w:divsChild>
                                                                                                                    <w:div w:id="1499617617">
                                                                                                                      <w:marLeft w:val="225"/>
                                                                                                                      <w:marRight w:val="225"/>
                                                                                                                      <w:marTop w:val="75"/>
                                                                                                                      <w:marBottom w:val="75"/>
                                                                                                                      <w:divBdr>
                                                                                                                        <w:top w:val="none" w:sz="0" w:space="0" w:color="auto"/>
                                                                                                                        <w:left w:val="none" w:sz="0" w:space="0" w:color="auto"/>
                                                                                                                        <w:bottom w:val="none" w:sz="0" w:space="0" w:color="auto"/>
                                                                                                                        <w:right w:val="none" w:sz="0" w:space="0" w:color="auto"/>
                                                                                                                      </w:divBdr>
                                                                                                                      <w:divsChild>
                                                                                                                        <w:div w:id="1611401793">
                                                                                                                          <w:marLeft w:val="0"/>
                                                                                                                          <w:marRight w:val="0"/>
                                                                                                                          <w:marTop w:val="0"/>
                                                                                                                          <w:marBottom w:val="0"/>
                                                                                                                          <w:divBdr>
                                                                                                                            <w:top w:val="single" w:sz="6" w:space="0" w:color="auto"/>
                                                                                                                            <w:left w:val="single" w:sz="6" w:space="0" w:color="auto"/>
                                                                                                                            <w:bottom w:val="single" w:sz="6" w:space="0" w:color="auto"/>
                                                                                                                            <w:right w:val="single" w:sz="6" w:space="0" w:color="auto"/>
                                                                                                                          </w:divBdr>
                                                                                                                          <w:divsChild>
                                                                                                                            <w:div w:id="2035031048">
                                                                                                                              <w:marLeft w:val="0"/>
                                                                                                                              <w:marRight w:val="0"/>
                                                                                                                              <w:marTop w:val="0"/>
                                                                                                                              <w:marBottom w:val="0"/>
                                                                                                                              <w:divBdr>
                                                                                                                                <w:top w:val="none" w:sz="0" w:space="0" w:color="auto"/>
                                                                                                                                <w:left w:val="none" w:sz="0" w:space="0" w:color="auto"/>
                                                                                                                                <w:bottom w:val="none" w:sz="0" w:space="0" w:color="auto"/>
                                                                                                                                <w:right w:val="none" w:sz="0" w:space="0" w:color="auto"/>
                                                                                                                              </w:divBdr>
                                                                                                                              <w:divsChild>
                                                                                                                                <w:div w:id="332221999">
                                                                                                                                  <w:marLeft w:val="0"/>
                                                                                                                                  <w:marRight w:val="0"/>
                                                                                                                                  <w:marTop w:val="0"/>
                                                                                                                                  <w:marBottom w:val="0"/>
                                                                                                                                  <w:divBdr>
                                                                                                                                    <w:top w:val="none" w:sz="0" w:space="0" w:color="auto"/>
                                                                                                                                    <w:left w:val="none" w:sz="0" w:space="0" w:color="auto"/>
                                                                                                                                    <w:bottom w:val="none" w:sz="0" w:space="0" w:color="auto"/>
                                                                                                                                    <w:right w:val="none" w:sz="0" w:space="0" w:color="auto"/>
                                                                                                                                  </w:divBdr>
                                                                                                                                </w:div>
                                                                                                                                <w:div w:id="403918464">
                                                                                                                                  <w:marLeft w:val="0"/>
                                                                                                                                  <w:marRight w:val="0"/>
                                                                                                                                  <w:marTop w:val="0"/>
                                                                                                                                  <w:marBottom w:val="0"/>
                                                                                                                                  <w:divBdr>
                                                                                                                                    <w:top w:val="none" w:sz="0" w:space="0" w:color="auto"/>
                                                                                                                                    <w:left w:val="none" w:sz="0" w:space="0" w:color="auto"/>
                                                                                                                                    <w:bottom w:val="none" w:sz="0" w:space="0" w:color="auto"/>
                                                                                                                                    <w:right w:val="none" w:sz="0" w:space="0" w:color="auto"/>
                                                                                                                                  </w:divBdr>
                                                                                                                                </w:div>
                                                                                                                                <w:div w:id="517744290">
                                                                                                                                  <w:marLeft w:val="0"/>
                                                                                                                                  <w:marRight w:val="0"/>
                                                                                                                                  <w:marTop w:val="0"/>
                                                                                                                                  <w:marBottom w:val="0"/>
                                                                                                                                  <w:divBdr>
                                                                                                                                    <w:top w:val="none" w:sz="0" w:space="0" w:color="auto"/>
                                                                                                                                    <w:left w:val="none" w:sz="0" w:space="0" w:color="auto"/>
                                                                                                                                    <w:bottom w:val="none" w:sz="0" w:space="0" w:color="auto"/>
                                                                                                                                    <w:right w:val="none" w:sz="0" w:space="0" w:color="auto"/>
                                                                                                                                  </w:divBdr>
                                                                                                                                </w:div>
                                                                                                                                <w:div w:id="612980206">
                                                                                                                                  <w:marLeft w:val="0"/>
                                                                                                                                  <w:marRight w:val="0"/>
                                                                                                                                  <w:marTop w:val="0"/>
                                                                                                                                  <w:marBottom w:val="0"/>
                                                                                                                                  <w:divBdr>
                                                                                                                                    <w:top w:val="none" w:sz="0" w:space="0" w:color="auto"/>
                                                                                                                                    <w:left w:val="none" w:sz="0" w:space="0" w:color="auto"/>
                                                                                                                                    <w:bottom w:val="none" w:sz="0" w:space="0" w:color="auto"/>
                                                                                                                                    <w:right w:val="none" w:sz="0" w:space="0" w:color="auto"/>
                                                                                                                                  </w:divBdr>
                                                                                                                                </w:div>
                                                                                                                                <w:div w:id="706100284">
                                                                                                                                  <w:marLeft w:val="0"/>
                                                                                                                                  <w:marRight w:val="0"/>
                                                                                                                                  <w:marTop w:val="0"/>
                                                                                                                                  <w:marBottom w:val="0"/>
                                                                                                                                  <w:divBdr>
                                                                                                                                    <w:top w:val="none" w:sz="0" w:space="0" w:color="auto"/>
                                                                                                                                    <w:left w:val="none" w:sz="0" w:space="0" w:color="auto"/>
                                                                                                                                    <w:bottom w:val="none" w:sz="0" w:space="0" w:color="auto"/>
                                                                                                                                    <w:right w:val="none" w:sz="0" w:space="0" w:color="auto"/>
                                                                                                                                  </w:divBdr>
                                                                                                                                </w:div>
                                                                                                                                <w:div w:id="1857767900">
                                                                                                                                  <w:marLeft w:val="0"/>
                                                                                                                                  <w:marRight w:val="0"/>
                                                                                                                                  <w:marTop w:val="0"/>
                                                                                                                                  <w:marBottom w:val="0"/>
                                                                                                                                  <w:divBdr>
                                                                                                                                    <w:top w:val="none" w:sz="0" w:space="0" w:color="auto"/>
                                                                                                                                    <w:left w:val="none" w:sz="0" w:space="0" w:color="auto"/>
                                                                                                                                    <w:bottom w:val="none" w:sz="0" w:space="0" w:color="auto"/>
                                                                                                                                    <w:right w:val="none" w:sz="0" w:space="0" w:color="auto"/>
                                                                                                                                  </w:divBdr>
                                                                                                                                </w:div>
                                                                                                                                <w:div w:id="1962346624">
                                                                                                                                  <w:marLeft w:val="0"/>
                                                                                                                                  <w:marRight w:val="0"/>
                                                                                                                                  <w:marTop w:val="0"/>
                                                                                                                                  <w:marBottom w:val="0"/>
                                                                                                                                  <w:divBdr>
                                                                                                                                    <w:top w:val="none" w:sz="0" w:space="0" w:color="auto"/>
                                                                                                                                    <w:left w:val="none" w:sz="0" w:space="0" w:color="auto"/>
                                                                                                                                    <w:bottom w:val="none" w:sz="0" w:space="0" w:color="auto"/>
                                                                                                                                    <w:right w:val="none" w:sz="0" w:space="0" w:color="auto"/>
                                                                                                                                  </w:divBdr>
                                                                                                                                </w:div>
                                                                                                                                <w:div w:id="199028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3375674">
      <w:bodyDiv w:val="1"/>
      <w:marLeft w:val="0"/>
      <w:marRight w:val="0"/>
      <w:marTop w:val="0"/>
      <w:marBottom w:val="0"/>
      <w:divBdr>
        <w:top w:val="none" w:sz="0" w:space="0" w:color="auto"/>
        <w:left w:val="none" w:sz="0" w:space="0" w:color="auto"/>
        <w:bottom w:val="none" w:sz="0" w:space="0" w:color="auto"/>
        <w:right w:val="none" w:sz="0" w:space="0" w:color="auto"/>
      </w:divBdr>
    </w:div>
    <w:div w:id="960184645">
      <w:bodyDiv w:val="1"/>
      <w:marLeft w:val="0"/>
      <w:marRight w:val="0"/>
      <w:marTop w:val="0"/>
      <w:marBottom w:val="0"/>
      <w:divBdr>
        <w:top w:val="none" w:sz="0" w:space="0" w:color="auto"/>
        <w:left w:val="none" w:sz="0" w:space="0" w:color="auto"/>
        <w:bottom w:val="none" w:sz="0" w:space="0" w:color="auto"/>
        <w:right w:val="none" w:sz="0" w:space="0" w:color="auto"/>
      </w:divBdr>
      <w:divsChild>
        <w:div w:id="1206523964">
          <w:marLeft w:val="0"/>
          <w:marRight w:val="0"/>
          <w:marTop w:val="0"/>
          <w:marBottom w:val="0"/>
          <w:divBdr>
            <w:top w:val="none" w:sz="0" w:space="0" w:color="auto"/>
            <w:left w:val="none" w:sz="0" w:space="0" w:color="auto"/>
            <w:bottom w:val="none" w:sz="0" w:space="0" w:color="auto"/>
            <w:right w:val="none" w:sz="0" w:space="0" w:color="auto"/>
          </w:divBdr>
          <w:divsChild>
            <w:div w:id="1840539297">
              <w:marLeft w:val="0"/>
              <w:marRight w:val="0"/>
              <w:marTop w:val="0"/>
              <w:marBottom w:val="0"/>
              <w:divBdr>
                <w:top w:val="none" w:sz="0" w:space="0" w:color="auto"/>
                <w:left w:val="none" w:sz="0" w:space="0" w:color="auto"/>
                <w:bottom w:val="none" w:sz="0" w:space="0" w:color="auto"/>
                <w:right w:val="none" w:sz="0" w:space="0" w:color="auto"/>
              </w:divBdr>
              <w:divsChild>
                <w:div w:id="1518154074">
                  <w:marLeft w:val="0"/>
                  <w:marRight w:val="0"/>
                  <w:marTop w:val="0"/>
                  <w:marBottom w:val="0"/>
                  <w:divBdr>
                    <w:top w:val="none" w:sz="0" w:space="0" w:color="auto"/>
                    <w:left w:val="none" w:sz="0" w:space="0" w:color="auto"/>
                    <w:bottom w:val="none" w:sz="0" w:space="0" w:color="auto"/>
                    <w:right w:val="none" w:sz="0" w:space="0" w:color="auto"/>
                  </w:divBdr>
                  <w:divsChild>
                    <w:div w:id="1764839408">
                      <w:marLeft w:val="0"/>
                      <w:marRight w:val="0"/>
                      <w:marTop w:val="0"/>
                      <w:marBottom w:val="0"/>
                      <w:divBdr>
                        <w:top w:val="none" w:sz="0" w:space="0" w:color="auto"/>
                        <w:left w:val="none" w:sz="0" w:space="0" w:color="auto"/>
                        <w:bottom w:val="none" w:sz="0" w:space="0" w:color="auto"/>
                        <w:right w:val="none" w:sz="0" w:space="0" w:color="auto"/>
                      </w:divBdr>
                      <w:divsChild>
                        <w:div w:id="416682268">
                          <w:marLeft w:val="0"/>
                          <w:marRight w:val="0"/>
                          <w:marTop w:val="0"/>
                          <w:marBottom w:val="0"/>
                          <w:divBdr>
                            <w:top w:val="none" w:sz="0" w:space="0" w:color="auto"/>
                            <w:left w:val="none" w:sz="0" w:space="0" w:color="auto"/>
                            <w:bottom w:val="none" w:sz="0" w:space="0" w:color="auto"/>
                            <w:right w:val="none" w:sz="0" w:space="0" w:color="auto"/>
                          </w:divBdr>
                          <w:divsChild>
                            <w:div w:id="114061752">
                              <w:marLeft w:val="0"/>
                              <w:marRight w:val="0"/>
                              <w:marTop w:val="0"/>
                              <w:marBottom w:val="0"/>
                              <w:divBdr>
                                <w:top w:val="none" w:sz="0" w:space="0" w:color="auto"/>
                                <w:left w:val="none" w:sz="0" w:space="0" w:color="auto"/>
                                <w:bottom w:val="none" w:sz="0" w:space="0" w:color="auto"/>
                                <w:right w:val="none" w:sz="0" w:space="0" w:color="auto"/>
                              </w:divBdr>
                            </w:div>
                            <w:div w:id="687365667">
                              <w:marLeft w:val="0"/>
                              <w:marRight w:val="0"/>
                              <w:marTop w:val="0"/>
                              <w:marBottom w:val="0"/>
                              <w:divBdr>
                                <w:top w:val="none" w:sz="0" w:space="0" w:color="auto"/>
                                <w:left w:val="none" w:sz="0" w:space="0" w:color="auto"/>
                                <w:bottom w:val="none" w:sz="0" w:space="0" w:color="auto"/>
                                <w:right w:val="none" w:sz="0" w:space="0" w:color="auto"/>
                              </w:divBdr>
                            </w:div>
                            <w:div w:id="847409743">
                              <w:marLeft w:val="0"/>
                              <w:marRight w:val="0"/>
                              <w:marTop w:val="0"/>
                              <w:marBottom w:val="0"/>
                              <w:divBdr>
                                <w:top w:val="none" w:sz="0" w:space="0" w:color="auto"/>
                                <w:left w:val="none" w:sz="0" w:space="0" w:color="auto"/>
                                <w:bottom w:val="none" w:sz="0" w:space="0" w:color="auto"/>
                                <w:right w:val="none" w:sz="0" w:space="0" w:color="auto"/>
                              </w:divBdr>
                            </w:div>
                            <w:div w:id="884022806">
                              <w:marLeft w:val="0"/>
                              <w:marRight w:val="0"/>
                              <w:marTop w:val="0"/>
                              <w:marBottom w:val="0"/>
                              <w:divBdr>
                                <w:top w:val="none" w:sz="0" w:space="0" w:color="auto"/>
                                <w:left w:val="none" w:sz="0" w:space="0" w:color="auto"/>
                                <w:bottom w:val="none" w:sz="0" w:space="0" w:color="auto"/>
                                <w:right w:val="none" w:sz="0" w:space="0" w:color="auto"/>
                              </w:divBdr>
                            </w:div>
                            <w:div w:id="1051076005">
                              <w:marLeft w:val="0"/>
                              <w:marRight w:val="0"/>
                              <w:marTop w:val="0"/>
                              <w:marBottom w:val="0"/>
                              <w:divBdr>
                                <w:top w:val="none" w:sz="0" w:space="0" w:color="auto"/>
                                <w:left w:val="none" w:sz="0" w:space="0" w:color="auto"/>
                                <w:bottom w:val="none" w:sz="0" w:space="0" w:color="auto"/>
                                <w:right w:val="none" w:sz="0" w:space="0" w:color="auto"/>
                              </w:divBdr>
                            </w:div>
                            <w:div w:id="165066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273054">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80951810">
      <w:bodyDiv w:val="1"/>
      <w:marLeft w:val="0"/>
      <w:marRight w:val="0"/>
      <w:marTop w:val="0"/>
      <w:marBottom w:val="0"/>
      <w:divBdr>
        <w:top w:val="none" w:sz="0" w:space="0" w:color="auto"/>
        <w:left w:val="none" w:sz="0" w:space="0" w:color="auto"/>
        <w:bottom w:val="none" w:sz="0" w:space="0" w:color="auto"/>
        <w:right w:val="none" w:sz="0" w:space="0" w:color="auto"/>
      </w:divBdr>
      <w:divsChild>
        <w:div w:id="1180654874">
          <w:marLeft w:val="0"/>
          <w:marRight w:val="0"/>
          <w:marTop w:val="0"/>
          <w:marBottom w:val="0"/>
          <w:divBdr>
            <w:top w:val="none" w:sz="0" w:space="0" w:color="auto"/>
            <w:left w:val="none" w:sz="0" w:space="0" w:color="auto"/>
            <w:bottom w:val="none" w:sz="0" w:space="0" w:color="auto"/>
            <w:right w:val="none" w:sz="0" w:space="0" w:color="auto"/>
          </w:divBdr>
          <w:divsChild>
            <w:div w:id="1012756493">
              <w:marLeft w:val="0"/>
              <w:marRight w:val="0"/>
              <w:marTop w:val="0"/>
              <w:marBottom w:val="0"/>
              <w:divBdr>
                <w:top w:val="none" w:sz="0" w:space="0" w:color="auto"/>
                <w:left w:val="none" w:sz="0" w:space="0" w:color="auto"/>
                <w:bottom w:val="none" w:sz="0" w:space="0" w:color="auto"/>
                <w:right w:val="none" w:sz="0" w:space="0" w:color="auto"/>
              </w:divBdr>
              <w:divsChild>
                <w:div w:id="880286373">
                  <w:marLeft w:val="0"/>
                  <w:marRight w:val="0"/>
                  <w:marTop w:val="0"/>
                  <w:marBottom w:val="0"/>
                  <w:divBdr>
                    <w:top w:val="none" w:sz="0" w:space="0" w:color="auto"/>
                    <w:left w:val="none" w:sz="0" w:space="0" w:color="auto"/>
                    <w:bottom w:val="none" w:sz="0" w:space="0" w:color="auto"/>
                    <w:right w:val="none" w:sz="0" w:space="0" w:color="auto"/>
                  </w:divBdr>
                  <w:divsChild>
                    <w:div w:id="430899488">
                      <w:marLeft w:val="0"/>
                      <w:marRight w:val="0"/>
                      <w:marTop w:val="0"/>
                      <w:marBottom w:val="0"/>
                      <w:divBdr>
                        <w:top w:val="none" w:sz="0" w:space="0" w:color="auto"/>
                        <w:left w:val="none" w:sz="0" w:space="0" w:color="auto"/>
                        <w:bottom w:val="none" w:sz="0" w:space="0" w:color="auto"/>
                        <w:right w:val="none" w:sz="0" w:space="0" w:color="auto"/>
                      </w:divBdr>
                      <w:divsChild>
                        <w:div w:id="1229613750">
                          <w:marLeft w:val="0"/>
                          <w:marRight w:val="0"/>
                          <w:marTop w:val="0"/>
                          <w:marBottom w:val="0"/>
                          <w:divBdr>
                            <w:top w:val="none" w:sz="0" w:space="0" w:color="auto"/>
                            <w:left w:val="none" w:sz="0" w:space="0" w:color="auto"/>
                            <w:bottom w:val="none" w:sz="0" w:space="0" w:color="auto"/>
                            <w:right w:val="none" w:sz="0" w:space="0" w:color="auto"/>
                          </w:divBdr>
                        </w:div>
                        <w:div w:id="1766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066738">
      <w:bodyDiv w:val="1"/>
      <w:marLeft w:val="0"/>
      <w:marRight w:val="0"/>
      <w:marTop w:val="0"/>
      <w:marBottom w:val="0"/>
      <w:divBdr>
        <w:top w:val="none" w:sz="0" w:space="0" w:color="auto"/>
        <w:left w:val="none" w:sz="0" w:space="0" w:color="auto"/>
        <w:bottom w:val="none" w:sz="0" w:space="0" w:color="auto"/>
        <w:right w:val="none" w:sz="0" w:space="0" w:color="auto"/>
      </w:divBdr>
    </w:div>
    <w:div w:id="1466967801">
      <w:bodyDiv w:val="1"/>
      <w:marLeft w:val="0"/>
      <w:marRight w:val="0"/>
      <w:marTop w:val="0"/>
      <w:marBottom w:val="0"/>
      <w:divBdr>
        <w:top w:val="none" w:sz="0" w:space="0" w:color="auto"/>
        <w:left w:val="none" w:sz="0" w:space="0" w:color="auto"/>
        <w:bottom w:val="none" w:sz="0" w:space="0" w:color="auto"/>
        <w:right w:val="none" w:sz="0" w:space="0" w:color="auto"/>
      </w:divBdr>
    </w:div>
    <w:div w:id="1486048385">
      <w:bodyDiv w:val="1"/>
      <w:marLeft w:val="0"/>
      <w:marRight w:val="0"/>
      <w:marTop w:val="0"/>
      <w:marBottom w:val="0"/>
      <w:divBdr>
        <w:top w:val="none" w:sz="0" w:space="0" w:color="auto"/>
        <w:left w:val="none" w:sz="0" w:space="0" w:color="auto"/>
        <w:bottom w:val="none" w:sz="0" w:space="0" w:color="auto"/>
        <w:right w:val="none" w:sz="0" w:space="0" w:color="auto"/>
      </w:divBdr>
      <w:divsChild>
        <w:div w:id="1374043503">
          <w:marLeft w:val="0"/>
          <w:marRight w:val="0"/>
          <w:marTop w:val="0"/>
          <w:marBottom w:val="0"/>
          <w:divBdr>
            <w:top w:val="none" w:sz="0" w:space="0" w:color="auto"/>
            <w:left w:val="none" w:sz="0" w:space="0" w:color="auto"/>
            <w:bottom w:val="none" w:sz="0" w:space="0" w:color="auto"/>
            <w:right w:val="none" w:sz="0" w:space="0" w:color="auto"/>
          </w:divBdr>
          <w:divsChild>
            <w:div w:id="1939409973">
              <w:marLeft w:val="0"/>
              <w:marRight w:val="0"/>
              <w:marTop w:val="0"/>
              <w:marBottom w:val="0"/>
              <w:divBdr>
                <w:top w:val="none" w:sz="0" w:space="0" w:color="auto"/>
                <w:left w:val="none" w:sz="0" w:space="0" w:color="auto"/>
                <w:bottom w:val="none" w:sz="0" w:space="0" w:color="auto"/>
                <w:right w:val="none" w:sz="0" w:space="0" w:color="auto"/>
              </w:divBdr>
              <w:divsChild>
                <w:div w:id="964579597">
                  <w:marLeft w:val="0"/>
                  <w:marRight w:val="0"/>
                  <w:marTop w:val="0"/>
                  <w:marBottom w:val="0"/>
                  <w:divBdr>
                    <w:top w:val="none" w:sz="0" w:space="0" w:color="auto"/>
                    <w:left w:val="none" w:sz="0" w:space="0" w:color="auto"/>
                    <w:bottom w:val="none" w:sz="0" w:space="0" w:color="auto"/>
                    <w:right w:val="none" w:sz="0" w:space="0" w:color="auto"/>
                  </w:divBdr>
                  <w:divsChild>
                    <w:div w:id="316500147">
                      <w:marLeft w:val="0"/>
                      <w:marRight w:val="0"/>
                      <w:marTop w:val="0"/>
                      <w:marBottom w:val="0"/>
                      <w:divBdr>
                        <w:top w:val="none" w:sz="0" w:space="0" w:color="auto"/>
                        <w:left w:val="none" w:sz="0" w:space="0" w:color="auto"/>
                        <w:bottom w:val="none" w:sz="0" w:space="0" w:color="auto"/>
                        <w:right w:val="none" w:sz="0" w:space="0" w:color="auto"/>
                      </w:divBdr>
                    </w:div>
                    <w:div w:id="1579485228">
                      <w:marLeft w:val="0"/>
                      <w:marRight w:val="0"/>
                      <w:marTop w:val="0"/>
                      <w:marBottom w:val="0"/>
                      <w:divBdr>
                        <w:top w:val="none" w:sz="0" w:space="0" w:color="auto"/>
                        <w:left w:val="none" w:sz="0" w:space="0" w:color="auto"/>
                        <w:bottom w:val="none" w:sz="0" w:space="0" w:color="auto"/>
                        <w:right w:val="none" w:sz="0" w:space="0" w:color="auto"/>
                      </w:divBdr>
                      <w:divsChild>
                        <w:div w:id="671183015">
                          <w:marLeft w:val="0"/>
                          <w:marRight w:val="0"/>
                          <w:marTop w:val="0"/>
                          <w:marBottom w:val="0"/>
                          <w:divBdr>
                            <w:top w:val="none" w:sz="0" w:space="0" w:color="auto"/>
                            <w:left w:val="none" w:sz="0" w:space="0" w:color="auto"/>
                            <w:bottom w:val="none" w:sz="0" w:space="0" w:color="auto"/>
                            <w:right w:val="none" w:sz="0" w:space="0" w:color="auto"/>
                          </w:divBdr>
                        </w:div>
                        <w:div w:id="1052576873">
                          <w:marLeft w:val="0"/>
                          <w:marRight w:val="0"/>
                          <w:marTop w:val="0"/>
                          <w:marBottom w:val="0"/>
                          <w:divBdr>
                            <w:top w:val="none" w:sz="0" w:space="0" w:color="auto"/>
                            <w:left w:val="none" w:sz="0" w:space="0" w:color="auto"/>
                            <w:bottom w:val="none" w:sz="0" w:space="0" w:color="auto"/>
                            <w:right w:val="none" w:sz="0" w:space="0" w:color="auto"/>
                          </w:divBdr>
                        </w:div>
                        <w:div w:id="113980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31602660">
      <w:bodyDiv w:val="1"/>
      <w:marLeft w:val="0"/>
      <w:marRight w:val="0"/>
      <w:marTop w:val="0"/>
      <w:marBottom w:val="0"/>
      <w:divBdr>
        <w:top w:val="none" w:sz="0" w:space="0" w:color="auto"/>
        <w:left w:val="none" w:sz="0" w:space="0" w:color="auto"/>
        <w:bottom w:val="none" w:sz="0" w:space="0" w:color="auto"/>
        <w:right w:val="none" w:sz="0" w:space="0" w:color="auto"/>
      </w:divBdr>
    </w:div>
    <w:div w:id="1621301941">
      <w:bodyDiv w:val="1"/>
      <w:marLeft w:val="0"/>
      <w:marRight w:val="0"/>
      <w:marTop w:val="0"/>
      <w:marBottom w:val="0"/>
      <w:divBdr>
        <w:top w:val="none" w:sz="0" w:space="0" w:color="auto"/>
        <w:left w:val="none" w:sz="0" w:space="0" w:color="auto"/>
        <w:bottom w:val="none" w:sz="0" w:space="0" w:color="auto"/>
        <w:right w:val="none" w:sz="0" w:space="0" w:color="auto"/>
      </w:divBdr>
    </w:div>
    <w:div w:id="1682584136">
      <w:bodyDiv w:val="1"/>
      <w:marLeft w:val="0"/>
      <w:marRight w:val="0"/>
      <w:marTop w:val="0"/>
      <w:marBottom w:val="0"/>
      <w:divBdr>
        <w:top w:val="none" w:sz="0" w:space="0" w:color="auto"/>
        <w:left w:val="none" w:sz="0" w:space="0" w:color="auto"/>
        <w:bottom w:val="none" w:sz="0" w:space="0" w:color="auto"/>
        <w:right w:val="none" w:sz="0" w:space="0" w:color="auto"/>
      </w:divBdr>
      <w:divsChild>
        <w:div w:id="1392735162">
          <w:marLeft w:val="0"/>
          <w:marRight w:val="0"/>
          <w:marTop w:val="0"/>
          <w:marBottom w:val="0"/>
          <w:divBdr>
            <w:top w:val="none" w:sz="0" w:space="0" w:color="auto"/>
            <w:left w:val="none" w:sz="0" w:space="0" w:color="auto"/>
            <w:bottom w:val="none" w:sz="0" w:space="0" w:color="auto"/>
            <w:right w:val="none" w:sz="0" w:space="0" w:color="auto"/>
          </w:divBdr>
          <w:divsChild>
            <w:div w:id="723481964">
              <w:marLeft w:val="0"/>
              <w:marRight w:val="0"/>
              <w:marTop w:val="0"/>
              <w:marBottom w:val="0"/>
              <w:divBdr>
                <w:top w:val="none" w:sz="0" w:space="0" w:color="auto"/>
                <w:left w:val="none" w:sz="0" w:space="0" w:color="auto"/>
                <w:bottom w:val="none" w:sz="0" w:space="0" w:color="auto"/>
                <w:right w:val="none" w:sz="0" w:space="0" w:color="auto"/>
              </w:divBdr>
              <w:divsChild>
                <w:div w:id="1039627090">
                  <w:marLeft w:val="0"/>
                  <w:marRight w:val="0"/>
                  <w:marTop w:val="0"/>
                  <w:marBottom w:val="0"/>
                  <w:divBdr>
                    <w:top w:val="none" w:sz="0" w:space="0" w:color="auto"/>
                    <w:left w:val="none" w:sz="0" w:space="0" w:color="auto"/>
                    <w:bottom w:val="none" w:sz="0" w:space="0" w:color="auto"/>
                    <w:right w:val="none" w:sz="0" w:space="0" w:color="auto"/>
                  </w:divBdr>
                  <w:divsChild>
                    <w:div w:id="1063336532">
                      <w:marLeft w:val="0"/>
                      <w:marRight w:val="0"/>
                      <w:marTop w:val="0"/>
                      <w:marBottom w:val="0"/>
                      <w:divBdr>
                        <w:top w:val="none" w:sz="0" w:space="0" w:color="auto"/>
                        <w:left w:val="none" w:sz="0" w:space="0" w:color="auto"/>
                        <w:bottom w:val="none" w:sz="0" w:space="0" w:color="auto"/>
                        <w:right w:val="none" w:sz="0" w:space="0" w:color="auto"/>
                      </w:divBdr>
                      <w:divsChild>
                        <w:div w:id="174270687">
                          <w:marLeft w:val="0"/>
                          <w:marRight w:val="0"/>
                          <w:marTop w:val="0"/>
                          <w:marBottom w:val="0"/>
                          <w:divBdr>
                            <w:top w:val="none" w:sz="0" w:space="0" w:color="auto"/>
                            <w:left w:val="none" w:sz="0" w:space="0" w:color="auto"/>
                            <w:bottom w:val="none" w:sz="0" w:space="0" w:color="auto"/>
                            <w:right w:val="none" w:sz="0" w:space="0" w:color="auto"/>
                          </w:divBdr>
                          <w:divsChild>
                            <w:div w:id="1149057579">
                              <w:marLeft w:val="0"/>
                              <w:marRight w:val="0"/>
                              <w:marTop w:val="0"/>
                              <w:marBottom w:val="0"/>
                              <w:divBdr>
                                <w:top w:val="none" w:sz="0" w:space="0" w:color="auto"/>
                                <w:left w:val="none" w:sz="0" w:space="0" w:color="auto"/>
                                <w:bottom w:val="none" w:sz="0" w:space="0" w:color="auto"/>
                                <w:right w:val="none" w:sz="0" w:space="0" w:color="auto"/>
                              </w:divBdr>
                            </w:div>
                            <w:div w:id="1392389546">
                              <w:marLeft w:val="0"/>
                              <w:marRight w:val="0"/>
                              <w:marTop w:val="0"/>
                              <w:marBottom w:val="0"/>
                              <w:divBdr>
                                <w:top w:val="none" w:sz="0" w:space="0" w:color="auto"/>
                                <w:left w:val="none" w:sz="0" w:space="0" w:color="auto"/>
                                <w:bottom w:val="none" w:sz="0" w:space="0" w:color="auto"/>
                                <w:right w:val="none" w:sz="0" w:space="0" w:color="auto"/>
                              </w:divBdr>
                            </w:div>
                            <w:div w:id="1612397797">
                              <w:marLeft w:val="0"/>
                              <w:marRight w:val="0"/>
                              <w:marTop w:val="0"/>
                              <w:marBottom w:val="0"/>
                              <w:divBdr>
                                <w:top w:val="none" w:sz="0" w:space="0" w:color="auto"/>
                                <w:left w:val="none" w:sz="0" w:space="0" w:color="auto"/>
                                <w:bottom w:val="none" w:sz="0" w:space="0" w:color="auto"/>
                                <w:right w:val="none" w:sz="0" w:space="0" w:color="auto"/>
                              </w:divBdr>
                            </w:div>
                            <w:div w:id="1935626665">
                              <w:marLeft w:val="0"/>
                              <w:marRight w:val="0"/>
                              <w:marTop w:val="0"/>
                              <w:marBottom w:val="0"/>
                              <w:divBdr>
                                <w:top w:val="none" w:sz="0" w:space="0" w:color="auto"/>
                                <w:left w:val="none" w:sz="0" w:space="0" w:color="auto"/>
                                <w:bottom w:val="none" w:sz="0" w:space="0" w:color="auto"/>
                                <w:right w:val="none" w:sz="0" w:space="0" w:color="auto"/>
                              </w:divBdr>
                            </w:div>
                          </w:divsChild>
                        </w:div>
                        <w:div w:id="317659796">
                          <w:marLeft w:val="0"/>
                          <w:marRight w:val="0"/>
                          <w:marTop w:val="0"/>
                          <w:marBottom w:val="0"/>
                          <w:divBdr>
                            <w:top w:val="none" w:sz="0" w:space="0" w:color="auto"/>
                            <w:left w:val="none" w:sz="0" w:space="0" w:color="auto"/>
                            <w:bottom w:val="none" w:sz="0" w:space="0" w:color="auto"/>
                            <w:right w:val="none" w:sz="0" w:space="0" w:color="auto"/>
                          </w:divBdr>
                        </w:div>
                        <w:div w:id="1654720857">
                          <w:marLeft w:val="0"/>
                          <w:marRight w:val="0"/>
                          <w:marTop w:val="0"/>
                          <w:marBottom w:val="0"/>
                          <w:divBdr>
                            <w:top w:val="none" w:sz="0" w:space="0" w:color="auto"/>
                            <w:left w:val="none" w:sz="0" w:space="0" w:color="auto"/>
                            <w:bottom w:val="none" w:sz="0" w:space="0" w:color="auto"/>
                            <w:right w:val="none" w:sz="0" w:space="0" w:color="auto"/>
                          </w:divBdr>
                        </w:div>
                        <w:div w:id="20443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556909">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41830534">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01791236">
      <w:bodyDiv w:val="1"/>
      <w:marLeft w:val="0"/>
      <w:marRight w:val="0"/>
      <w:marTop w:val="0"/>
      <w:marBottom w:val="0"/>
      <w:divBdr>
        <w:top w:val="none" w:sz="0" w:space="0" w:color="auto"/>
        <w:left w:val="none" w:sz="0" w:space="0" w:color="auto"/>
        <w:bottom w:val="none" w:sz="0" w:space="0" w:color="auto"/>
        <w:right w:val="none" w:sz="0" w:space="0" w:color="auto"/>
      </w:divBdr>
      <w:divsChild>
        <w:div w:id="1682849249">
          <w:marLeft w:val="0"/>
          <w:marRight w:val="0"/>
          <w:marTop w:val="0"/>
          <w:marBottom w:val="0"/>
          <w:divBdr>
            <w:top w:val="none" w:sz="0" w:space="0" w:color="auto"/>
            <w:left w:val="none" w:sz="0" w:space="0" w:color="auto"/>
            <w:bottom w:val="none" w:sz="0" w:space="0" w:color="auto"/>
            <w:right w:val="none" w:sz="0" w:space="0" w:color="auto"/>
          </w:divBdr>
          <w:divsChild>
            <w:div w:id="2066757665">
              <w:marLeft w:val="0"/>
              <w:marRight w:val="0"/>
              <w:marTop w:val="0"/>
              <w:marBottom w:val="0"/>
              <w:divBdr>
                <w:top w:val="none" w:sz="0" w:space="0" w:color="auto"/>
                <w:left w:val="none" w:sz="0" w:space="0" w:color="auto"/>
                <w:bottom w:val="none" w:sz="0" w:space="0" w:color="auto"/>
                <w:right w:val="none" w:sz="0" w:space="0" w:color="auto"/>
              </w:divBdr>
              <w:divsChild>
                <w:div w:id="1853061202">
                  <w:marLeft w:val="0"/>
                  <w:marRight w:val="0"/>
                  <w:marTop w:val="0"/>
                  <w:marBottom w:val="0"/>
                  <w:divBdr>
                    <w:top w:val="none" w:sz="0" w:space="0" w:color="auto"/>
                    <w:left w:val="none" w:sz="0" w:space="0" w:color="auto"/>
                    <w:bottom w:val="none" w:sz="0" w:space="0" w:color="auto"/>
                    <w:right w:val="none" w:sz="0" w:space="0" w:color="auto"/>
                  </w:divBdr>
                  <w:divsChild>
                    <w:div w:id="572666990">
                      <w:marLeft w:val="0"/>
                      <w:marRight w:val="0"/>
                      <w:marTop w:val="0"/>
                      <w:marBottom w:val="0"/>
                      <w:divBdr>
                        <w:top w:val="none" w:sz="0" w:space="0" w:color="auto"/>
                        <w:left w:val="none" w:sz="0" w:space="0" w:color="auto"/>
                        <w:bottom w:val="none" w:sz="0" w:space="0" w:color="auto"/>
                        <w:right w:val="none" w:sz="0" w:space="0" w:color="auto"/>
                      </w:divBdr>
                      <w:divsChild>
                        <w:div w:id="485049208">
                          <w:marLeft w:val="0"/>
                          <w:marRight w:val="0"/>
                          <w:marTop w:val="0"/>
                          <w:marBottom w:val="0"/>
                          <w:divBdr>
                            <w:top w:val="none" w:sz="0" w:space="0" w:color="auto"/>
                            <w:left w:val="none" w:sz="0" w:space="0" w:color="auto"/>
                            <w:bottom w:val="none" w:sz="0" w:space="0" w:color="auto"/>
                            <w:right w:val="none" w:sz="0" w:space="0" w:color="auto"/>
                          </w:divBdr>
                        </w:div>
                        <w:div w:id="183245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210296">
      <w:bodyDiv w:val="1"/>
      <w:marLeft w:val="0"/>
      <w:marRight w:val="0"/>
      <w:marTop w:val="0"/>
      <w:marBottom w:val="0"/>
      <w:divBdr>
        <w:top w:val="none" w:sz="0" w:space="0" w:color="auto"/>
        <w:left w:val="none" w:sz="0" w:space="0" w:color="auto"/>
        <w:bottom w:val="none" w:sz="0" w:space="0" w:color="auto"/>
        <w:right w:val="none" w:sz="0" w:space="0" w:color="auto"/>
      </w:divBdr>
    </w:div>
    <w:div w:id="2005469844">
      <w:bodyDiv w:val="1"/>
      <w:marLeft w:val="0"/>
      <w:marRight w:val="0"/>
      <w:marTop w:val="0"/>
      <w:marBottom w:val="0"/>
      <w:divBdr>
        <w:top w:val="none" w:sz="0" w:space="0" w:color="auto"/>
        <w:left w:val="none" w:sz="0" w:space="0" w:color="auto"/>
        <w:bottom w:val="none" w:sz="0" w:space="0" w:color="auto"/>
        <w:right w:val="none" w:sz="0" w:space="0" w:color="auto"/>
      </w:divBdr>
    </w:div>
    <w:div w:id="2011174922">
      <w:bodyDiv w:val="1"/>
      <w:marLeft w:val="0"/>
      <w:marRight w:val="0"/>
      <w:marTop w:val="0"/>
      <w:marBottom w:val="0"/>
      <w:divBdr>
        <w:top w:val="none" w:sz="0" w:space="0" w:color="auto"/>
        <w:left w:val="none" w:sz="0" w:space="0" w:color="auto"/>
        <w:bottom w:val="none" w:sz="0" w:space="0" w:color="auto"/>
        <w:right w:val="none" w:sz="0" w:space="0" w:color="auto"/>
      </w:divBdr>
      <w:divsChild>
        <w:div w:id="1791126428">
          <w:marLeft w:val="0"/>
          <w:marRight w:val="0"/>
          <w:marTop w:val="0"/>
          <w:marBottom w:val="0"/>
          <w:divBdr>
            <w:top w:val="none" w:sz="0" w:space="0" w:color="auto"/>
            <w:left w:val="none" w:sz="0" w:space="0" w:color="auto"/>
            <w:bottom w:val="none" w:sz="0" w:space="0" w:color="auto"/>
            <w:right w:val="none" w:sz="0" w:space="0" w:color="auto"/>
          </w:divBdr>
          <w:divsChild>
            <w:div w:id="1091120124">
              <w:marLeft w:val="0"/>
              <w:marRight w:val="0"/>
              <w:marTop w:val="0"/>
              <w:marBottom w:val="0"/>
              <w:divBdr>
                <w:top w:val="none" w:sz="0" w:space="0" w:color="auto"/>
                <w:left w:val="none" w:sz="0" w:space="0" w:color="auto"/>
                <w:bottom w:val="none" w:sz="0" w:space="0" w:color="auto"/>
                <w:right w:val="none" w:sz="0" w:space="0" w:color="auto"/>
              </w:divBdr>
              <w:divsChild>
                <w:div w:id="706295019">
                  <w:marLeft w:val="0"/>
                  <w:marRight w:val="0"/>
                  <w:marTop w:val="0"/>
                  <w:marBottom w:val="0"/>
                  <w:divBdr>
                    <w:top w:val="none" w:sz="0" w:space="0" w:color="auto"/>
                    <w:left w:val="none" w:sz="0" w:space="0" w:color="auto"/>
                    <w:bottom w:val="none" w:sz="0" w:space="0" w:color="auto"/>
                    <w:right w:val="none" w:sz="0" w:space="0" w:color="auto"/>
                  </w:divBdr>
                  <w:divsChild>
                    <w:div w:id="590509505">
                      <w:marLeft w:val="0"/>
                      <w:marRight w:val="0"/>
                      <w:marTop w:val="0"/>
                      <w:marBottom w:val="0"/>
                      <w:divBdr>
                        <w:top w:val="none" w:sz="0" w:space="0" w:color="auto"/>
                        <w:left w:val="none" w:sz="0" w:space="0" w:color="auto"/>
                        <w:bottom w:val="none" w:sz="0" w:space="0" w:color="auto"/>
                        <w:right w:val="none" w:sz="0" w:space="0" w:color="auto"/>
                      </w:divBdr>
                      <w:divsChild>
                        <w:div w:id="59986244">
                          <w:marLeft w:val="0"/>
                          <w:marRight w:val="0"/>
                          <w:marTop w:val="0"/>
                          <w:marBottom w:val="0"/>
                          <w:divBdr>
                            <w:top w:val="none" w:sz="0" w:space="0" w:color="auto"/>
                            <w:left w:val="none" w:sz="0" w:space="0" w:color="auto"/>
                            <w:bottom w:val="none" w:sz="0" w:space="0" w:color="auto"/>
                            <w:right w:val="none" w:sz="0" w:space="0" w:color="auto"/>
                          </w:divBdr>
                          <w:divsChild>
                            <w:div w:id="347684305">
                              <w:marLeft w:val="0"/>
                              <w:marRight w:val="0"/>
                              <w:marTop w:val="0"/>
                              <w:marBottom w:val="0"/>
                              <w:divBdr>
                                <w:top w:val="none" w:sz="0" w:space="0" w:color="auto"/>
                                <w:left w:val="none" w:sz="0" w:space="0" w:color="auto"/>
                                <w:bottom w:val="none" w:sz="0" w:space="0" w:color="auto"/>
                                <w:right w:val="none" w:sz="0" w:space="0" w:color="auto"/>
                              </w:divBdr>
                            </w:div>
                            <w:div w:id="354616542">
                              <w:marLeft w:val="0"/>
                              <w:marRight w:val="0"/>
                              <w:marTop w:val="0"/>
                              <w:marBottom w:val="0"/>
                              <w:divBdr>
                                <w:top w:val="none" w:sz="0" w:space="0" w:color="auto"/>
                                <w:left w:val="none" w:sz="0" w:space="0" w:color="auto"/>
                                <w:bottom w:val="none" w:sz="0" w:space="0" w:color="auto"/>
                                <w:right w:val="none" w:sz="0" w:space="0" w:color="auto"/>
                              </w:divBdr>
                            </w:div>
                            <w:div w:id="565996112">
                              <w:marLeft w:val="0"/>
                              <w:marRight w:val="0"/>
                              <w:marTop w:val="0"/>
                              <w:marBottom w:val="0"/>
                              <w:divBdr>
                                <w:top w:val="none" w:sz="0" w:space="0" w:color="auto"/>
                                <w:left w:val="none" w:sz="0" w:space="0" w:color="auto"/>
                                <w:bottom w:val="none" w:sz="0" w:space="0" w:color="auto"/>
                                <w:right w:val="none" w:sz="0" w:space="0" w:color="auto"/>
                              </w:divBdr>
                            </w:div>
                            <w:div w:id="1131632106">
                              <w:marLeft w:val="0"/>
                              <w:marRight w:val="0"/>
                              <w:marTop w:val="0"/>
                              <w:marBottom w:val="0"/>
                              <w:divBdr>
                                <w:top w:val="none" w:sz="0" w:space="0" w:color="auto"/>
                                <w:left w:val="none" w:sz="0" w:space="0" w:color="auto"/>
                                <w:bottom w:val="none" w:sz="0" w:space="0" w:color="auto"/>
                                <w:right w:val="none" w:sz="0" w:space="0" w:color="auto"/>
                              </w:divBdr>
                            </w:div>
                          </w:divsChild>
                        </w:div>
                        <w:div w:id="939679638">
                          <w:marLeft w:val="0"/>
                          <w:marRight w:val="0"/>
                          <w:marTop w:val="0"/>
                          <w:marBottom w:val="0"/>
                          <w:divBdr>
                            <w:top w:val="none" w:sz="0" w:space="0" w:color="auto"/>
                            <w:left w:val="none" w:sz="0" w:space="0" w:color="auto"/>
                            <w:bottom w:val="none" w:sz="0" w:space="0" w:color="auto"/>
                            <w:right w:val="none" w:sz="0" w:space="0" w:color="auto"/>
                          </w:divBdr>
                        </w:div>
                        <w:div w:id="1069035251">
                          <w:marLeft w:val="0"/>
                          <w:marRight w:val="0"/>
                          <w:marTop w:val="0"/>
                          <w:marBottom w:val="0"/>
                          <w:divBdr>
                            <w:top w:val="none" w:sz="0" w:space="0" w:color="auto"/>
                            <w:left w:val="none" w:sz="0" w:space="0" w:color="auto"/>
                            <w:bottom w:val="none" w:sz="0" w:space="0" w:color="auto"/>
                            <w:right w:val="none" w:sz="0" w:space="0" w:color="auto"/>
                          </w:divBdr>
                        </w:div>
                        <w:div w:id="12451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vpt.lrv.lt" TargetMode="Externa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mw.eviesiejipirkimai.lt/vpm/SVPTS/svpts_sarasas.asp?SBJ_ID=1020012466"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doc.ltg.lt/lt/apie_mus/valdymas/vidaus_teises_aktai/Sandori%C5%B3%20su%20susijusiomis%20%C5%A1alimis%20politika.pdf" TargetMode="External"/><Relationship Id="rId1" Type="http://schemas.openxmlformats.org/officeDocument/2006/relationships/hyperlink" Target="https://doc.ltg.lt/lt/apie_mus/valdymas/vidaus_teises_aktai/Sandori%C5%B3%20su%20susijusiomis%20%C5%A1alimis%20politik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1E69555695E4C44AEB9B3F5C9E82B47" ma:contentTypeVersion="0" ma:contentTypeDescription="Kurkite naują dokumentą." ma:contentTypeScope="" ma:versionID="b1098164b2431ab0906bc48b0fd6ef7c">
  <xsd:schema xmlns:xsd="http://www.w3.org/2001/XMLSchema" xmlns:xs="http://www.w3.org/2001/XMLSchema" xmlns:p="http://schemas.microsoft.com/office/2006/metadata/properties" targetNamespace="http://schemas.microsoft.com/office/2006/metadata/properties" ma:root="true" ma:fieldsID="7bfc6e9432dec31c9046e7769d8c718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5AB60-CA0C-4030-BDAC-152ACE21C32F}"/>
</file>

<file path=customXml/itemProps2.xml><?xml version="1.0" encoding="utf-8"?>
<ds:datastoreItem xmlns:ds="http://schemas.openxmlformats.org/officeDocument/2006/customXml" ds:itemID="{09A43014-F764-4EAB-8DA7-63967EC3AA4F}">
  <ds:schemaRefs>
    <ds:schemaRef ds:uri="http://schemas.openxmlformats.org/officeDocument/2006/bibliography"/>
  </ds:schemaRefs>
</ds:datastoreItem>
</file>

<file path=customXml/itemProps3.xml><?xml version="1.0" encoding="utf-8"?>
<ds:datastoreItem xmlns:ds="http://schemas.openxmlformats.org/officeDocument/2006/customXml" ds:itemID="{3B19219D-A97B-46CE-9C1C-D349D97473D6}">
  <ds:schemaRefs>
    <ds:schemaRef ds:uri="http://schemas.openxmlformats.org/officeDocument/2006/bibliography"/>
  </ds:schemaRefs>
</ds:datastoreItem>
</file>

<file path=customXml/itemProps4.xml><?xml version="1.0" encoding="utf-8"?>
<ds:datastoreItem xmlns:ds="http://schemas.openxmlformats.org/officeDocument/2006/customXml" ds:itemID="{4906D0CF-272C-45FC-A75F-E9B5F4979163}">
  <ds:schemaRefs>
    <ds:schemaRef ds:uri="http://schemas.openxmlformats.org/officeDocument/2006/bibliography"/>
  </ds:schemaRefs>
</ds:datastoreItem>
</file>

<file path=customXml/itemProps5.xml><?xml version="1.0" encoding="utf-8"?>
<ds:datastoreItem xmlns:ds="http://schemas.openxmlformats.org/officeDocument/2006/customXml" ds:itemID="{D6F0AE4D-E3AA-4884-BB27-32DEBB33D88C}">
  <ds:schemaRefs>
    <ds:schemaRef ds:uri="http://schemas.microsoft.com/sharepoint/v3/contenttype/forms"/>
  </ds:schemaRefs>
</ds:datastoreItem>
</file>

<file path=customXml/itemProps6.xml><?xml version="1.0" encoding="utf-8"?>
<ds:datastoreItem xmlns:ds="http://schemas.openxmlformats.org/officeDocument/2006/customXml" ds:itemID="{C2E4F595-E781-4CA7-BBC7-CA62A235311D}">
  <ds:schemaRefs>
    <ds:schemaRef ds:uri="51d5e2c9-e18c-4408-a31e-423a151c457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80a7a53-5fdc-4a0f-8b9e-50f27931d633"/>
    <ds:schemaRef ds:uri="http://www.w3.org/XML/1998/namespace"/>
    <ds:schemaRef ds:uri="http://purl.org/dc/dcmitype/"/>
  </ds:schemaRefs>
</ds:datastoreItem>
</file>

<file path=customXml/itemProps7.xml><?xml version="1.0" encoding="utf-8"?>
<ds:datastoreItem xmlns:ds="http://schemas.openxmlformats.org/officeDocument/2006/customXml" ds:itemID="{6B883972-258B-4374-B7F2-11CA7C655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7902</Words>
  <Characters>45047</Characters>
  <Application>Microsoft Office Word</Application>
  <DocSecurity>0</DocSecurity>
  <Lines>375</Lines>
  <Paragraphs>105</Paragraphs>
  <ScaleCrop>false</ScaleCrop>
  <Company/>
  <LinksUpToDate>false</LinksUpToDate>
  <CharactersWithSpaces>52844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2023-10-09T02:51:00Z</dcterms:created>
  <dcterms:modified xsi:type="dcterms:W3CDTF">2025-09-26T05:13:00Z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2020-01-10T08:24:25.6002886Z</vt:lpwstr>
  </property>
  <property fmtid="{D5CDD505-2E9C-101B-9397-08002B2CF9AE}" pid="3" name="Order">
    <vt:r8>85600</vt:r8>
  </property>
  <property fmtid="{D5CDD505-2E9C-101B-9397-08002B2CF9AE}" pid="4" name="MSIP_Label_9069cf43-4f92-4d59-bb9a-1eb584b58bfa_Name">
    <vt:lpwstr>Public</vt:lpwstr>
  </property>
  <property fmtid="{D5CDD505-2E9C-101B-9397-08002B2CF9AE}" pid="5" name="MSIP_Label_9069cf43-4f92-4d59-bb9a-1eb584b58bfa_ActionId">
    <vt:lpwstr>cff11933-2743-44ee-82af-0e45b8861281</vt:lpwstr>
  </property>
  <property fmtid="{D5CDD505-2E9C-101B-9397-08002B2CF9AE}" pid="6" name="MSIP_Label_cfcb905c-755b-4fd4-bd20-0d682d4f1d27_Name">
    <vt:lpwstr>General</vt:lpwstr>
  </property>
  <property fmtid="{D5CDD505-2E9C-101B-9397-08002B2CF9AE}" pid="7" name="xd_ProgID">
    <vt:lpwstr/>
  </property>
  <property fmtid="{D5CDD505-2E9C-101B-9397-08002B2CF9AE}" pid="8" name="MediaServiceImageTags">
    <vt:lpwstr/>
  </property>
  <property fmtid="{D5CDD505-2E9C-101B-9397-08002B2CF9AE}" pid="9" name="_dlc_DocId">
    <vt:lpwstr>VWCZ4TY2TVRH-820519579-856</vt:lpwstr>
  </property>
  <property fmtid="{D5CDD505-2E9C-101B-9397-08002B2CF9AE}" pid="10" name="ContentTypeId">
    <vt:lpwstr>0x010100D1E69555695E4C44AEB9B3F5C9E82B47</vt:lpwstr>
  </property>
  <property fmtid="{D5CDD505-2E9C-101B-9397-08002B2CF9AE}" pid="11" name="ComplianceAssetId">
    <vt:lpwstr/>
  </property>
  <property fmtid="{D5CDD505-2E9C-101B-9397-08002B2CF9AE}" pid="12" name="TemplateUrl">
    <vt:lpwstr/>
  </property>
  <property fmtid="{D5CDD505-2E9C-101B-9397-08002B2CF9AE}" pid="13" name="MSIP_Label_9069cf43-4f92-4d59-bb9a-1eb584b58bfa_SiteId">
    <vt:lpwstr>d91d5b65-9d38-4908-9bd1-ebc28a01cade</vt:lpwstr>
  </property>
  <property fmtid="{D5CDD505-2E9C-101B-9397-08002B2CF9AE}" pid="14" name="MSIP_Label_9069cf43-4f92-4d59-bb9a-1eb584b58bfa_Method">
    <vt:lpwstr>Privileged</vt:lpwstr>
  </property>
  <property fmtid="{D5CDD505-2E9C-101B-9397-08002B2CF9AE}" pid="15" name="MSIP_Label_9069cf43-4f92-4d59-bb9a-1eb584b58bfa_ContentBits">
    <vt:lpwstr>0</vt:lpwstr>
  </property>
  <property fmtid="{D5CDD505-2E9C-101B-9397-08002B2CF9AE}" pid="16" name="_ExtendedDescription">
    <vt:lpwstr/>
  </property>
  <property fmtid="{D5CDD505-2E9C-101B-9397-08002B2CF9AE}" pid="17" name="TriggerFlowInfo">
    <vt:lpwstr/>
  </property>
  <property fmtid="{D5CDD505-2E9C-101B-9397-08002B2CF9AE}" pid="18" name="_dlc_DocIdUrl">
    <vt:lpwstr>https://lglt.sharepoint.com/sites/files/_layouts/15/DocIdRedir.aspx?ID=VWCZ4TY2TVRH-820519579-856, VWCZ4TY2TVRH-820519579-856</vt:lpwstr>
  </property>
  <property fmtid="{D5CDD505-2E9C-101B-9397-08002B2CF9AE}" pid="19" name="MSIP_Label_9069cf43-4f92-4d59-bb9a-1eb584b58bfa_Enabled">
    <vt:lpwstr>true</vt:lpwstr>
  </property>
  <property fmtid="{D5CDD505-2E9C-101B-9397-08002B2CF9AE}" pid="20" name="MSIP_Label_cfcb905c-755b-4fd4-bd20-0d682d4f1d27_Extended_MSFT_Method">
    <vt:lpwstr>Automatic</vt:lpwstr>
  </property>
  <property fmtid="{D5CDD505-2E9C-101B-9397-08002B2CF9AE}" pid="21" name="Sensitivity">
    <vt:lpwstr>General</vt:lpwstr>
  </property>
  <property fmtid="{D5CDD505-2E9C-101B-9397-08002B2CF9AE}" pid="22" name="xd_Signature">
    <vt:bool>false</vt:bool>
  </property>
  <property fmtid="{D5CDD505-2E9C-101B-9397-08002B2CF9AE}" pid="23" name="MSIP_Label_9069cf43-4f92-4d59-bb9a-1eb584b58bfa_SetDate">
    <vt:lpwstr>2023-03-02T09:06:53Z</vt:lpwstr>
  </property>
  <property fmtid="{D5CDD505-2E9C-101B-9397-08002B2CF9AE}" pid="24" name="MSIP_Label_cfcb905c-755b-4fd4-bd20-0d682d4f1d27_ActionId">
    <vt:lpwstr>702cfff4-c511-4aae-871f-0db83ad81266</vt:lpwstr>
  </property>
  <property fmtid="{D5CDD505-2E9C-101B-9397-08002B2CF9AE}" pid="25" name="MSIP_Label_cfcb905c-755b-4fd4-bd20-0d682d4f1d27_SiteId">
    <vt:lpwstr>d91d5b65-9d38-4908-9bd1-ebc28a01cade</vt:lpwstr>
  </property>
  <property fmtid="{D5CDD505-2E9C-101B-9397-08002B2CF9AE}" pid="26" name="MSIP_Label_cfcb905c-755b-4fd4-bd20-0d682d4f1d27_Enabled">
    <vt:lpwstr>True</vt:lpwstr>
  </property>
  <property fmtid="{D5CDD505-2E9C-101B-9397-08002B2CF9AE}" pid="27" name="_dlc_DocIdItemGuid">
    <vt:lpwstr>d6a7347d-325e-48d5-b781-fdd97e42b576</vt:lpwstr>
  </property>
</Properties>
</file>