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BA72E" w14:textId="430596A7" w:rsidR="00862A98" w:rsidRPr="00F567E3" w:rsidRDefault="008C2CF2" w:rsidP="00862A98">
      <w:pPr>
        <w:jc w:val="center"/>
        <w:rPr>
          <w:rFonts w:ascii="Arial" w:hAnsi="Arial" w:cs="Arial"/>
          <w:b/>
          <w:bCs/>
          <w:lang w:val="lt-LT"/>
        </w:rPr>
      </w:pPr>
      <w:r w:rsidRPr="00F567E3">
        <w:rPr>
          <w:rFonts w:ascii="Arial" w:hAnsi="Arial" w:cs="Arial"/>
          <w:b/>
          <w:color w:val="000000"/>
          <w:lang w:val="lt-LT"/>
        </w:rPr>
        <w:t xml:space="preserve">APLINKOS APSAUGOS (ŽALIEJI) KRITERIJAI </w:t>
      </w:r>
    </w:p>
    <w:tbl>
      <w:tblPr>
        <w:tblStyle w:val="TableGrid"/>
        <w:tblW w:w="13745" w:type="dxa"/>
        <w:tblLook w:val="04A0" w:firstRow="1" w:lastRow="0" w:firstColumn="1" w:lastColumn="0" w:noHBand="0" w:noVBand="1"/>
      </w:tblPr>
      <w:tblGrid>
        <w:gridCol w:w="550"/>
        <w:gridCol w:w="8376"/>
        <w:gridCol w:w="4819"/>
      </w:tblGrid>
      <w:tr w:rsidR="005A3137" w:rsidRPr="00F567E3" w14:paraId="7D9653B5" w14:textId="3A3BFA00" w:rsidTr="00B7220F">
        <w:tc>
          <w:tcPr>
            <w:tcW w:w="550" w:type="dxa"/>
            <w:vAlign w:val="center"/>
          </w:tcPr>
          <w:p w14:paraId="7F5CA6B7" w14:textId="0AF4BE0C" w:rsidR="005A3137" w:rsidRPr="00F567E3" w:rsidRDefault="005A3137" w:rsidP="00862A98">
            <w:pPr>
              <w:jc w:val="center"/>
              <w:rPr>
                <w:rFonts w:ascii="Arial" w:hAnsi="Arial" w:cs="Arial"/>
                <w:b/>
                <w:bCs/>
                <w:sz w:val="20"/>
                <w:szCs w:val="20"/>
                <w:lang w:val="lt-LT"/>
              </w:rPr>
            </w:pPr>
            <w:r w:rsidRPr="00F567E3">
              <w:rPr>
                <w:rFonts w:ascii="Arial" w:hAnsi="Arial" w:cs="Arial"/>
                <w:b/>
                <w:bCs/>
                <w:sz w:val="20"/>
                <w:szCs w:val="20"/>
                <w:lang w:val="lt-LT"/>
              </w:rPr>
              <w:t>Eil. Nr.</w:t>
            </w:r>
          </w:p>
        </w:tc>
        <w:tc>
          <w:tcPr>
            <w:tcW w:w="8376" w:type="dxa"/>
            <w:vAlign w:val="center"/>
          </w:tcPr>
          <w:p w14:paraId="39EE1487" w14:textId="483A80B4" w:rsidR="005A3137" w:rsidRPr="00F567E3" w:rsidRDefault="005A3137" w:rsidP="00862A98">
            <w:pPr>
              <w:jc w:val="center"/>
              <w:rPr>
                <w:rFonts w:ascii="Arial" w:hAnsi="Arial" w:cs="Arial"/>
                <w:b/>
                <w:bCs/>
                <w:sz w:val="20"/>
                <w:szCs w:val="20"/>
                <w:lang w:val="lt-LT"/>
              </w:rPr>
            </w:pPr>
            <w:r w:rsidRPr="00F567E3">
              <w:rPr>
                <w:rFonts w:ascii="Arial" w:hAnsi="Arial" w:cs="Arial"/>
                <w:b/>
                <w:bCs/>
                <w:sz w:val="20"/>
                <w:szCs w:val="20"/>
                <w:lang w:val="lt-LT"/>
              </w:rPr>
              <w:t>Reikalavimas</w:t>
            </w:r>
          </w:p>
        </w:tc>
        <w:tc>
          <w:tcPr>
            <w:tcW w:w="4819" w:type="dxa"/>
            <w:vAlign w:val="center"/>
          </w:tcPr>
          <w:p w14:paraId="29F2ABFE" w14:textId="136A521A" w:rsidR="005A3137" w:rsidRPr="00F567E3" w:rsidRDefault="005A3137" w:rsidP="00862A98">
            <w:pPr>
              <w:jc w:val="center"/>
              <w:rPr>
                <w:rFonts w:ascii="Arial" w:hAnsi="Arial" w:cs="Arial"/>
                <w:b/>
                <w:bCs/>
                <w:sz w:val="20"/>
                <w:szCs w:val="20"/>
                <w:lang w:val="lt-LT"/>
              </w:rPr>
            </w:pPr>
            <w:r w:rsidRPr="00F567E3">
              <w:rPr>
                <w:rFonts w:ascii="Arial" w:hAnsi="Arial" w:cs="Arial"/>
                <w:b/>
                <w:bCs/>
                <w:sz w:val="20"/>
                <w:szCs w:val="20"/>
                <w:lang w:val="lt-LT"/>
              </w:rPr>
              <w:t>Įrodantys dokumentai</w:t>
            </w:r>
          </w:p>
        </w:tc>
      </w:tr>
      <w:tr w:rsidR="005A3137" w:rsidRPr="00D65D1E" w14:paraId="08022AA4" w14:textId="7AF82F34" w:rsidTr="00B7220F">
        <w:trPr>
          <w:trHeight w:val="2670"/>
        </w:trPr>
        <w:tc>
          <w:tcPr>
            <w:tcW w:w="550" w:type="dxa"/>
          </w:tcPr>
          <w:p w14:paraId="0B1650B3" w14:textId="0559EC72" w:rsidR="005A3137" w:rsidRPr="00F567E3" w:rsidRDefault="00B33B68" w:rsidP="00B33B68">
            <w:pPr>
              <w:spacing w:before="120"/>
              <w:jc w:val="center"/>
              <w:rPr>
                <w:rFonts w:ascii="Arial" w:hAnsi="Arial" w:cs="Arial"/>
                <w:sz w:val="20"/>
                <w:szCs w:val="20"/>
                <w:lang w:val="lt-LT"/>
              </w:rPr>
            </w:pPr>
            <w:r>
              <w:rPr>
                <w:rFonts w:ascii="Arial" w:hAnsi="Arial" w:cs="Arial"/>
                <w:sz w:val="20"/>
                <w:szCs w:val="20"/>
                <w:lang w:val="lt-LT"/>
              </w:rPr>
              <w:t xml:space="preserve">1. </w:t>
            </w:r>
          </w:p>
        </w:tc>
        <w:tc>
          <w:tcPr>
            <w:tcW w:w="8376" w:type="dxa"/>
            <w:tcBorders>
              <w:bottom w:val="single" w:sz="4" w:space="0" w:color="auto"/>
            </w:tcBorders>
          </w:tcPr>
          <w:p w14:paraId="600DDCA3" w14:textId="0EDA492D" w:rsidR="005A3137" w:rsidRPr="00F567E3" w:rsidRDefault="00B33B68" w:rsidP="00B33B68">
            <w:pPr>
              <w:keepNext/>
              <w:spacing w:before="120"/>
              <w:jc w:val="both"/>
              <w:rPr>
                <w:rFonts w:ascii="Arial" w:hAnsi="Arial" w:cs="Arial"/>
                <w:sz w:val="20"/>
                <w:szCs w:val="20"/>
                <w:lang w:val="lt-LT"/>
              </w:rPr>
            </w:pPr>
            <w:r w:rsidRPr="00B33B68">
              <w:rPr>
                <w:rFonts w:ascii="Arial" w:hAnsi="Arial" w:cs="Arial"/>
                <w:sz w:val="20"/>
                <w:szCs w:val="20"/>
                <w:lang w:val="lt-LT"/>
              </w:rPr>
              <w:t>30 proc. perkamų maisto produktų</w:t>
            </w:r>
            <w:r>
              <w:rPr>
                <w:rFonts w:ascii="Arial" w:hAnsi="Arial" w:cs="Arial"/>
                <w:sz w:val="20"/>
                <w:szCs w:val="20"/>
                <w:lang w:val="lt-LT"/>
              </w:rPr>
              <w:t xml:space="preserve"> </w:t>
            </w:r>
            <w:r w:rsidR="005A3137" w:rsidRPr="00F567E3">
              <w:rPr>
                <w:rFonts w:ascii="Arial" w:hAnsi="Arial" w:cs="Arial"/>
                <w:sz w:val="20"/>
                <w:szCs w:val="20"/>
                <w:lang w:val="lt-LT"/>
              </w:rPr>
              <w:t xml:space="preserve">turi atitikti </w:t>
            </w:r>
            <w:r w:rsidRPr="00B33B68">
              <w:rPr>
                <w:rFonts w:ascii="Arial" w:hAnsi="Arial" w:cs="Arial"/>
                <w:sz w:val="20"/>
                <w:szCs w:val="20"/>
                <w:lang w:val="lt-LT"/>
              </w:rPr>
              <w:t>bent vieną iš šių minimalių aplinkos apsaugos kriterijų:</w:t>
            </w:r>
          </w:p>
          <w:p w14:paraId="4CA1F88A" w14:textId="4ADA8F53" w:rsidR="005A3137" w:rsidRDefault="00B33B68" w:rsidP="00B33B68">
            <w:pPr>
              <w:keepNext/>
              <w:spacing w:before="120"/>
              <w:jc w:val="both"/>
              <w:rPr>
                <w:rFonts w:ascii="Arial" w:hAnsi="Arial" w:cs="Arial"/>
                <w:sz w:val="20"/>
                <w:szCs w:val="20"/>
                <w:lang w:val="lt-LT"/>
              </w:rPr>
            </w:pPr>
            <w:r>
              <w:rPr>
                <w:rFonts w:ascii="Arial" w:hAnsi="Arial" w:cs="Arial"/>
                <w:sz w:val="20"/>
                <w:szCs w:val="20"/>
                <w:lang w:val="lt-LT"/>
              </w:rPr>
              <w:t>1)</w:t>
            </w:r>
            <w:r w:rsidRPr="00B33B68">
              <w:rPr>
                <w:rFonts w:ascii="Arial" w:hAnsi="Arial" w:cs="Arial"/>
                <w:sz w:val="20"/>
                <w:szCs w:val="20"/>
                <w:lang w:val="lt-LT"/>
              </w:rPr>
              <w:t xml:space="preserve"> produktai turi turėti ekologinės gamybos (ekologiškam ir perėjimo prie ekologinės gamybos laikotarpio) produktui išduotą sertifikatą pagal 2018 m. gegužės 30 d. Europos Parlamento ir Tarybos reglamento (ES) 2018/848 dėl ekologinės gamybos ir ekologiškų produktų ženklinimo, kuriuo panaikinamas Tarybos reglamentas (EB) Nr. 834/2007 su visais pakeitimais ir papildymais, reikalavimus;</w:t>
            </w:r>
          </w:p>
          <w:p w14:paraId="3644C9E5" w14:textId="300E6BF1" w:rsidR="00B33B68" w:rsidRPr="00D65D1E" w:rsidRDefault="00B33B68" w:rsidP="0008723D">
            <w:pPr>
              <w:keepNext/>
              <w:spacing w:before="120"/>
              <w:jc w:val="both"/>
              <w:rPr>
                <w:rFonts w:ascii="Arial" w:hAnsi="Arial" w:cs="Arial"/>
                <w:sz w:val="20"/>
                <w:szCs w:val="20"/>
                <w:lang w:val="lt-LT"/>
              </w:rPr>
            </w:pPr>
            <w:r>
              <w:rPr>
                <w:rFonts w:ascii="Arial" w:hAnsi="Arial" w:cs="Arial"/>
                <w:sz w:val="20"/>
                <w:szCs w:val="20"/>
                <w:lang w:val="lt-LT"/>
              </w:rPr>
              <w:t xml:space="preserve">2) </w:t>
            </w:r>
            <w:r w:rsidRPr="00B33B68">
              <w:rPr>
                <w:rFonts w:ascii="Arial" w:hAnsi="Arial" w:cs="Arial"/>
                <w:sz w:val="20"/>
                <w:szCs w:val="20"/>
                <w:lang w:val="lt-LT"/>
              </w:rPr>
              <w:t>produktai turi būti sertifikuoti ženklu „Kokybė“, kaip numatyta Lietuvos Respublikos žemės ūkio ministro 2022 m. gegužės 20 d. įsakymu Nr. 3D-351 „Dėl Nacionalinės maisto kokybės sistemos taisyklių patvirtinimo ir kai kurių žemės ūkio ministro įsakymų pripažinimo netekusiais galios“ (toliau – NKP), ar atitikti Europos Parlamento ir Tarybos reglamento (ES) Nr. 1305/2013 dėl paramos kaimo plėtrai, teikiamos Europos žemės ūkio fondo kaimo plėtrai (EŽŪFKP) lėšomis, kuriuo panaikinamas Tarybos reglamentas (EB) Nr. 1698/2005, 16 straipsnio 1 punkto b dalyje nurodytų lygiaverčių kitų valstybių narių pripažintų maisto produktų kokybės sistemų (toliau – lygiavertės kitų valstybių narių pripažintos maisto produktų kokybės sistemos) reikalavimus.</w:t>
            </w:r>
          </w:p>
        </w:tc>
        <w:tc>
          <w:tcPr>
            <w:tcW w:w="4819" w:type="dxa"/>
            <w:tcBorders>
              <w:bottom w:val="single" w:sz="4" w:space="0" w:color="auto"/>
            </w:tcBorders>
          </w:tcPr>
          <w:p w14:paraId="1B55A84D" w14:textId="1E1D145F" w:rsidR="00767BBD" w:rsidRPr="00B33B68" w:rsidRDefault="00B33B68" w:rsidP="00B33B68">
            <w:pPr>
              <w:keepNext/>
              <w:spacing w:before="120"/>
              <w:jc w:val="both"/>
              <w:rPr>
                <w:rFonts w:ascii="Arial" w:hAnsi="Arial" w:cs="Arial"/>
                <w:sz w:val="20"/>
                <w:szCs w:val="20"/>
                <w:lang w:val="lt-LT"/>
              </w:rPr>
            </w:pPr>
            <w:r w:rsidRPr="00B33B68">
              <w:rPr>
                <w:rFonts w:ascii="Arial" w:hAnsi="Arial" w:cs="Arial"/>
                <w:sz w:val="20"/>
                <w:szCs w:val="20"/>
                <w:lang w:val="lt-LT"/>
              </w:rPr>
              <w:t>Ekologinės gamybos sertifikatai, skelbiami TRACES sistemoje, NKP gamintojų sertifikatai, skelbiami sertifikavimo įstaigų interneto svetainėse</w:t>
            </w:r>
            <w:r w:rsidR="00D65D1E">
              <w:rPr>
                <w:rFonts w:ascii="Arial" w:hAnsi="Arial" w:cs="Arial"/>
                <w:sz w:val="20"/>
                <w:szCs w:val="20"/>
                <w:lang w:val="lt-LT"/>
              </w:rPr>
              <w:t xml:space="preserve"> ar kiti lygiaverčiai įrodymai</w:t>
            </w:r>
          </w:p>
          <w:p w14:paraId="0665EFF8" w14:textId="77777777" w:rsidR="00C02566" w:rsidRDefault="00C02566" w:rsidP="00BF06A0">
            <w:pPr>
              <w:keepNext/>
              <w:spacing w:before="120"/>
              <w:rPr>
                <w:rFonts w:ascii="Arial" w:hAnsi="Arial" w:cs="Arial"/>
                <w:color w:val="FF0000"/>
                <w:sz w:val="8"/>
                <w:szCs w:val="8"/>
                <w:lang w:val="lt-LT"/>
              </w:rPr>
            </w:pPr>
          </w:p>
          <w:p w14:paraId="5E5CA1B1" w14:textId="77777777" w:rsidR="00B33B68" w:rsidRDefault="00B33B68" w:rsidP="00BF06A0">
            <w:pPr>
              <w:keepNext/>
              <w:spacing w:before="120"/>
              <w:rPr>
                <w:rFonts w:ascii="Arial" w:hAnsi="Arial" w:cs="Arial"/>
                <w:color w:val="FF0000"/>
                <w:sz w:val="8"/>
                <w:szCs w:val="8"/>
                <w:lang w:val="lt-LT"/>
              </w:rPr>
            </w:pPr>
          </w:p>
          <w:p w14:paraId="6CCC767E" w14:textId="77777777" w:rsidR="00B33B68" w:rsidRDefault="00B33B68" w:rsidP="00BF06A0">
            <w:pPr>
              <w:keepNext/>
              <w:spacing w:before="120"/>
              <w:rPr>
                <w:rFonts w:ascii="Arial" w:hAnsi="Arial" w:cs="Arial"/>
                <w:color w:val="FF0000"/>
                <w:sz w:val="8"/>
                <w:szCs w:val="8"/>
                <w:lang w:val="lt-LT"/>
              </w:rPr>
            </w:pPr>
          </w:p>
          <w:p w14:paraId="19389DFD" w14:textId="77777777" w:rsidR="00B33B68" w:rsidRDefault="00B33B68" w:rsidP="00BF06A0">
            <w:pPr>
              <w:keepNext/>
              <w:spacing w:before="120"/>
              <w:rPr>
                <w:rFonts w:ascii="Arial" w:hAnsi="Arial" w:cs="Arial"/>
                <w:color w:val="FF0000"/>
                <w:sz w:val="8"/>
                <w:szCs w:val="8"/>
                <w:lang w:val="lt-LT"/>
              </w:rPr>
            </w:pPr>
          </w:p>
          <w:p w14:paraId="3E2E5E5C" w14:textId="77777777" w:rsidR="00B33B68" w:rsidRDefault="00B33B68" w:rsidP="00BF06A0">
            <w:pPr>
              <w:keepNext/>
              <w:spacing w:before="120"/>
              <w:rPr>
                <w:rFonts w:ascii="Arial" w:hAnsi="Arial" w:cs="Arial"/>
                <w:color w:val="FF0000"/>
                <w:sz w:val="8"/>
                <w:szCs w:val="8"/>
                <w:lang w:val="lt-LT"/>
              </w:rPr>
            </w:pPr>
          </w:p>
          <w:p w14:paraId="15C43809" w14:textId="77777777" w:rsidR="00B33B68" w:rsidRDefault="00B33B68" w:rsidP="00BF06A0">
            <w:pPr>
              <w:keepNext/>
              <w:spacing w:before="120"/>
              <w:rPr>
                <w:rFonts w:ascii="Arial" w:hAnsi="Arial" w:cs="Arial"/>
                <w:color w:val="FF0000"/>
                <w:sz w:val="8"/>
                <w:szCs w:val="8"/>
                <w:lang w:val="lt-LT"/>
              </w:rPr>
            </w:pPr>
          </w:p>
          <w:p w14:paraId="4214BDD1" w14:textId="77777777" w:rsidR="00B33B68" w:rsidRDefault="00B33B68" w:rsidP="00BF06A0">
            <w:pPr>
              <w:keepNext/>
              <w:spacing w:before="120"/>
              <w:rPr>
                <w:rFonts w:ascii="Arial" w:hAnsi="Arial" w:cs="Arial"/>
                <w:color w:val="FF0000"/>
                <w:sz w:val="8"/>
                <w:szCs w:val="8"/>
                <w:lang w:val="lt-LT"/>
              </w:rPr>
            </w:pPr>
          </w:p>
          <w:p w14:paraId="3D40F6B0" w14:textId="77777777" w:rsidR="00B33B68" w:rsidRDefault="00B33B68" w:rsidP="00BF06A0">
            <w:pPr>
              <w:keepNext/>
              <w:spacing w:before="120"/>
              <w:rPr>
                <w:rFonts w:ascii="Arial" w:hAnsi="Arial" w:cs="Arial"/>
                <w:color w:val="FF0000"/>
                <w:sz w:val="8"/>
                <w:szCs w:val="8"/>
                <w:lang w:val="lt-LT"/>
              </w:rPr>
            </w:pPr>
          </w:p>
          <w:p w14:paraId="5F942097" w14:textId="77777777" w:rsidR="00B33B68" w:rsidRDefault="00B33B68" w:rsidP="00BF06A0">
            <w:pPr>
              <w:keepNext/>
              <w:spacing w:before="120"/>
              <w:rPr>
                <w:rFonts w:ascii="Arial" w:hAnsi="Arial" w:cs="Arial"/>
                <w:color w:val="FF0000"/>
                <w:sz w:val="8"/>
                <w:szCs w:val="8"/>
                <w:lang w:val="lt-LT"/>
              </w:rPr>
            </w:pPr>
          </w:p>
          <w:p w14:paraId="019B4428" w14:textId="77777777" w:rsidR="00B33B68" w:rsidRDefault="00B33B68" w:rsidP="00BF06A0">
            <w:pPr>
              <w:keepNext/>
              <w:spacing w:before="120"/>
              <w:rPr>
                <w:rFonts w:ascii="Arial" w:hAnsi="Arial" w:cs="Arial"/>
                <w:color w:val="FF0000"/>
                <w:sz w:val="8"/>
                <w:szCs w:val="8"/>
                <w:lang w:val="lt-LT"/>
              </w:rPr>
            </w:pPr>
          </w:p>
          <w:p w14:paraId="59881391" w14:textId="77777777" w:rsidR="00B33B68" w:rsidRDefault="00B33B68" w:rsidP="00BF06A0">
            <w:pPr>
              <w:keepNext/>
              <w:spacing w:before="120"/>
              <w:rPr>
                <w:rFonts w:ascii="Arial" w:hAnsi="Arial" w:cs="Arial"/>
                <w:color w:val="FF0000"/>
                <w:sz w:val="8"/>
                <w:szCs w:val="8"/>
                <w:lang w:val="lt-LT"/>
              </w:rPr>
            </w:pPr>
          </w:p>
          <w:p w14:paraId="0B54BCC9" w14:textId="77777777" w:rsidR="00B33B68" w:rsidRDefault="00B33B68" w:rsidP="00BF06A0">
            <w:pPr>
              <w:keepNext/>
              <w:spacing w:before="120"/>
              <w:rPr>
                <w:rFonts w:ascii="Arial" w:hAnsi="Arial" w:cs="Arial"/>
                <w:color w:val="FF0000"/>
                <w:sz w:val="8"/>
                <w:szCs w:val="8"/>
                <w:lang w:val="lt-LT"/>
              </w:rPr>
            </w:pPr>
          </w:p>
          <w:p w14:paraId="1077F9EB" w14:textId="77777777" w:rsidR="00B33B68" w:rsidRDefault="00B33B68" w:rsidP="00BF06A0">
            <w:pPr>
              <w:keepNext/>
              <w:spacing w:before="120"/>
              <w:rPr>
                <w:rFonts w:ascii="Arial" w:hAnsi="Arial" w:cs="Arial"/>
                <w:color w:val="FF0000"/>
                <w:sz w:val="8"/>
                <w:szCs w:val="8"/>
                <w:lang w:val="lt-LT"/>
              </w:rPr>
            </w:pPr>
          </w:p>
          <w:p w14:paraId="1E37C8F7" w14:textId="3B56CABB" w:rsidR="00BF06A0" w:rsidRPr="00F567E3" w:rsidRDefault="00BF06A0" w:rsidP="00BF06A0">
            <w:pPr>
              <w:keepNext/>
              <w:spacing w:before="120"/>
              <w:jc w:val="both"/>
              <w:rPr>
                <w:rFonts w:ascii="Arial" w:hAnsi="Arial" w:cs="Arial"/>
                <w:sz w:val="20"/>
                <w:szCs w:val="20"/>
                <w:lang w:val="lt-LT"/>
              </w:rPr>
            </w:pPr>
          </w:p>
        </w:tc>
      </w:tr>
      <w:tr w:rsidR="005A3137" w:rsidRPr="00D65D1E" w14:paraId="2E197113" w14:textId="5D2574EF" w:rsidTr="00B7220F">
        <w:trPr>
          <w:trHeight w:val="615"/>
        </w:trPr>
        <w:tc>
          <w:tcPr>
            <w:tcW w:w="550" w:type="dxa"/>
          </w:tcPr>
          <w:p w14:paraId="114E83A6" w14:textId="4BC362C4" w:rsidR="005A3137" w:rsidRPr="00F567E3" w:rsidRDefault="00B33B68" w:rsidP="00B33B68">
            <w:pPr>
              <w:spacing w:before="120"/>
              <w:jc w:val="center"/>
              <w:rPr>
                <w:rFonts w:ascii="Arial" w:hAnsi="Arial" w:cs="Arial"/>
                <w:sz w:val="20"/>
                <w:szCs w:val="20"/>
                <w:lang w:val="lt-LT"/>
              </w:rPr>
            </w:pPr>
            <w:r>
              <w:rPr>
                <w:rFonts w:ascii="Arial" w:hAnsi="Arial" w:cs="Arial"/>
                <w:sz w:val="20"/>
                <w:szCs w:val="20"/>
                <w:lang w:val="lt-LT"/>
              </w:rPr>
              <w:t xml:space="preserve">2. </w:t>
            </w:r>
          </w:p>
        </w:tc>
        <w:tc>
          <w:tcPr>
            <w:tcW w:w="8376" w:type="dxa"/>
            <w:tcBorders>
              <w:top w:val="single" w:sz="4" w:space="0" w:color="auto"/>
            </w:tcBorders>
          </w:tcPr>
          <w:p w14:paraId="0A06EDE0" w14:textId="6BDB6D62" w:rsidR="005A3137" w:rsidRPr="00F567E3" w:rsidRDefault="005A3137" w:rsidP="00B33B68">
            <w:pPr>
              <w:keepNext/>
              <w:spacing w:before="120"/>
              <w:jc w:val="both"/>
              <w:rPr>
                <w:rFonts w:ascii="Arial" w:eastAsia="Arial" w:hAnsi="Arial" w:cs="Arial"/>
                <w:iCs/>
                <w:color w:val="000000" w:themeColor="text1"/>
                <w:sz w:val="20"/>
                <w:szCs w:val="20"/>
                <w:lang w:val="lt-LT"/>
              </w:rPr>
            </w:pPr>
            <w:r w:rsidRPr="00F567E3">
              <w:rPr>
                <w:rFonts w:ascii="Arial" w:eastAsia="Arial" w:hAnsi="Arial" w:cs="Arial"/>
                <w:iCs/>
                <w:color w:val="000000" w:themeColor="text1"/>
                <w:sz w:val="20"/>
                <w:szCs w:val="20"/>
                <w:lang w:val="lt-LT"/>
              </w:rPr>
              <w:t>Jei prekė</w:t>
            </w:r>
            <w:r w:rsidR="00B33B68">
              <w:rPr>
                <w:rFonts w:ascii="Arial" w:eastAsia="Arial" w:hAnsi="Arial" w:cs="Arial"/>
                <w:iCs/>
                <w:color w:val="000000" w:themeColor="text1"/>
                <w:sz w:val="20"/>
                <w:szCs w:val="20"/>
                <w:lang w:val="lt-LT"/>
              </w:rPr>
              <w:t>s</w:t>
            </w:r>
            <w:r w:rsidRPr="00F567E3">
              <w:rPr>
                <w:rFonts w:ascii="Arial" w:eastAsia="Arial" w:hAnsi="Arial" w:cs="Arial"/>
                <w:iCs/>
                <w:color w:val="000000" w:themeColor="text1"/>
                <w:sz w:val="20"/>
                <w:szCs w:val="20"/>
                <w:lang w:val="lt-LT"/>
              </w:rPr>
              <w:t>, tiekiam</w:t>
            </w:r>
            <w:r w:rsidR="00B33B68">
              <w:rPr>
                <w:rFonts w:ascii="Arial" w:eastAsia="Arial" w:hAnsi="Arial" w:cs="Arial"/>
                <w:iCs/>
                <w:color w:val="000000" w:themeColor="text1"/>
                <w:sz w:val="20"/>
                <w:szCs w:val="20"/>
                <w:lang w:val="lt-LT"/>
              </w:rPr>
              <w:t>os</w:t>
            </w:r>
            <w:r w:rsidRPr="00F567E3">
              <w:rPr>
                <w:rFonts w:ascii="Arial" w:eastAsia="Arial" w:hAnsi="Arial" w:cs="Arial"/>
                <w:iCs/>
                <w:color w:val="000000" w:themeColor="text1"/>
                <w:sz w:val="20"/>
                <w:szCs w:val="20"/>
                <w:lang w:val="lt-LT"/>
              </w:rPr>
              <w:t xml:space="preserve"> ar perduodam</w:t>
            </w:r>
            <w:r w:rsidR="00B33B68">
              <w:rPr>
                <w:rFonts w:ascii="Arial" w:eastAsia="Arial" w:hAnsi="Arial" w:cs="Arial"/>
                <w:iCs/>
                <w:color w:val="000000" w:themeColor="text1"/>
                <w:sz w:val="20"/>
                <w:szCs w:val="20"/>
                <w:lang w:val="lt-LT"/>
              </w:rPr>
              <w:t>os</w:t>
            </w:r>
            <w:r w:rsidRPr="00F567E3">
              <w:rPr>
                <w:rFonts w:ascii="Arial" w:eastAsia="Arial" w:hAnsi="Arial" w:cs="Arial"/>
                <w:iCs/>
                <w:color w:val="000000" w:themeColor="text1"/>
                <w:sz w:val="20"/>
                <w:szCs w:val="20"/>
                <w:lang w:val="lt-LT"/>
              </w:rPr>
              <w:t xml:space="preserve"> antrinėje pakuotėje, j</w:t>
            </w:r>
            <w:r w:rsidR="00B33B68">
              <w:rPr>
                <w:rFonts w:ascii="Arial" w:eastAsia="Arial" w:hAnsi="Arial" w:cs="Arial"/>
                <w:iCs/>
                <w:color w:val="000000" w:themeColor="text1"/>
                <w:sz w:val="20"/>
                <w:szCs w:val="20"/>
                <w:lang w:val="lt-LT"/>
              </w:rPr>
              <w:t>os</w:t>
            </w:r>
            <w:r w:rsidRPr="00F567E3">
              <w:rPr>
                <w:rFonts w:ascii="Arial" w:eastAsia="Arial" w:hAnsi="Arial" w:cs="Arial"/>
                <w:iCs/>
                <w:color w:val="000000" w:themeColor="text1"/>
                <w:sz w:val="20"/>
                <w:szCs w:val="20"/>
                <w:lang w:val="lt-LT"/>
              </w:rPr>
              <w:t xml:space="preserve"> turi atitikti šiuos minimalius aplinkos apsaugos kriterijus: </w:t>
            </w:r>
          </w:p>
          <w:p w14:paraId="46E05370" w14:textId="77777777" w:rsidR="005A3137" w:rsidRPr="00F567E3" w:rsidRDefault="005A3137" w:rsidP="00BF06A0">
            <w:pPr>
              <w:keepNext/>
              <w:spacing w:after="60"/>
              <w:jc w:val="both"/>
              <w:rPr>
                <w:rFonts w:ascii="Arial" w:eastAsia="Arial" w:hAnsi="Arial" w:cs="Arial"/>
                <w:iCs/>
                <w:color w:val="000000" w:themeColor="text1"/>
                <w:sz w:val="20"/>
                <w:szCs w:val="20"/>
                <w:lang w:val="lt-LT"/>
              </w:rPr>
            </w:pPr>
            <w:r w:rsidRPr="00F567E3">
              <w:rPr>
                <w:rFonts w:ascii="Arial" w:eastAsia="Arial" w:hAnsi="Arial" w:cs="Arial"/>
                <w:iCs/>
                <w:color w:val="000000" w:themeColor="text1"/>
                <w:sz w:val="20"/>
                <w:szCs w:val="20"/>
                <w:lang w:val="lt-LT"/>
              </w:rPr>
              <w:t>Pakuotės:</w:t>
            </w:r>
            <w:r w:rsidRPr="00F567E3">
              <w:rPr>
                <w:rFonts w:ascii="Arial" w:eastAsia="Arial" w:hAnsi="Arial" w:cs="Arial"/>
                <w:b/>
                <w:iCs/>
                <w:color w:val="000000" w:themeColor="text1"/>
                <w:sz w:val="20"/>
                <w:szCs w:val="20"/>
                <w:lang w:val="lt-LT"/>
              </w:rPr>
              <w:t xml:space="preserve"> </w:t>
            </w:r>
            <w:r w:rsidRPr="00F567E3">
              <w:rPr>
                <w:rFonts w:ascii="Arial" w:eastAsia="Arial" w:hAnsi="Arial" w:cs="Arial"/>
                <w:iCs/>
                <w:color w:val="000000" w:themeColor="text1"/>
                <w:sz w:val="20"/>
                <w:szCs w:val="20"/>
                <w:lang w:val="lt-LT"/>
              </w:rPr>
              <w:t>turi būti laikytinos perdirbamosiomis pakuotėmis pagal Lietuvos Respublikos mokesčio už aplinkos teršimą įstatymo nuostatas ir (ar) turi būti vienalytės (homogeniškos) pakuotės, pagamintos iš vienos rūšies medžiagos:</w:t>
            </w:r>
          </w:p>
          <w:tbl>
            <w:tblPr>
              <w:tblW w:w="49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8"/>
              <w:gridCol w:w="3423"/>
              <w:gridCol w:w="3577"/>
            </w:tblGrid>
            <w:tr w:rsidR="00BF06A0" w:rsidRPr="00F567E3" w14:paraId="422EB362" w14:textId="77777777" w:rsidTr="00BF06A0">
              <w:trPr>
                <w:jc w:val="center"/>
              </w:trPr>
              <w:tc>
                <w:tcPr>
                  <w:tcW w:w="624" w:type="pct"/>
                  <w:tcMar>
                    <w:top w:w="0" w:type="dxa"/>
                    <w:left w:w="108" w:type="dxa"/>
                    <w:bottom w:w="0" w:type="dxa"/>
                    <w:right w:w="108" w:type="dxa"/>
                  </w:tcMar>
                  <w:hideMark/>
                </w:tcPr>
                <w:p w14:paraId="26EDB7D8"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Eil. Nr.</w:t>
                  </w:r>
                </w:p>
              </w:tc>
              <w:tc>
                <w:tcPr>
                  <w:tcW w:w="2140" w:type="pct"/>
                  <w:tcMar>
                    <w:top w:w="0" w:type="dxa"/>
                    <w:left w:w="108" w:type="dxa"/>
                    <w:bottom w:w="0" w:type="dxa"/>
                    <w:right w:w="108" w:type="dxa"/>
                  </w:tcMar>
                  <w:vAlign w:val="center"/>
                  <w:hideMark/>
                </w:tcPr>
                <w:p w14:paraId="08B2B03D" w14:textId="77777777" w:rsidR="005A3137" w:rsidRPr="00F567E3" w:rsidRDefault="005A3137" w:rsidP="00BF06A0">
                  <w:pPr>
                    <w:keepNext/>
                    <w:spacing w:after="0" w:line="240" w:lineRule="auto"/>
                    <w:jc w:val="center"/>
                    <w:rPr>
                      <w:rFonts w:ascii="Arial" w:eastAsia="Times New Roman" w:hAnsi="Arial" w:cs="Arial"/>
                      <w:sz w:val="20"/>
                      <w:szCs w:val="20"/>
                      <w:lang w:val="lt-LT"/>
                    </w:rPr>
                  </w:pPr>
                  <w:r w:rsidRPr="00F567E3">
                    <w:rPr>
                      <w:rFonts w:ascii="Arial" w:eastAsia="Times New Roman" w:hAnsi="Arial" w:cs="Arial"/>
                      <w:color w:val="000000"/>
                      <w:sz w:val="20"/>
                      <w:szCs w:val="20"/>
                      <w:lang w:val="lt-LT"/>
                    </w:rPr>
                    <w:t>Pakuotės medžiaga</w:t>
                  </w:r>
                </w:p>
              </w:tc>
              <w:tc>
                <w:tcPr>
                  <w:tcW w:w="2236" w:type="pct"/>
                  <w:tcMar>
                    <w:top w:w="0" w:type="dxa"/>
                    <w:left w:w="108" w:type="dxa"/>
                    <w:bottom w:w="0" w:type="dxa"/>
                    <w:right w:w="108" w:type="dxa"/>
                  </w:tcMar>
                  <w:vAlign w:val="center"/>
                  <w:hideMark/>
                </w:tcPr>
                <w:p w14:paraId="4A1FD4AC" w14:textId="77777777" w:rsidR="005A3137" w:rsidRPr="00F567E3" w:rsidRDefault="005A3137" w:rsidP="00BF06A0">
                  <w:pPr>
                    <w:keepNext/>
                    <w:spacing w:after="0" w:line="240" w:lineRule="auto"/>
                    <w:jc w:val="center"/>
                    <w:rPr>
                      <w:rFonts w:ascii="Arial" w:eastAsia="Times New Roman" w:hAnsi="Arial" w:cs="Arial"/>
                      <w:sz w:val="20"/>
                      <w:szCs w:val="20"/>
                      <w:lang w:val="lt-LT"/>
                    </w:rPr>
                  </w:pPr>
                  <w:r w:rsidRPr="00F567E3">
                    <w:rPr>
                      <w:rFonts w:ascii="Arial" w:eastAsia="Times New Roman" w:hAnsi="Arial" w:cs="Arial"/>
                      <w:color w:val="000000"/>
                      <w:sz w:val="20"/>
                      <w:szCs w:val="20"/>
                      <w:lang w:val="lt-LT"/>
                    </w:rPr>
                    <w:t>Ženklinimas</w:t>
                  </w:r>
                </w:p>
              </w:tc>
            </w:tr>
            <w:tr w:rsidR="00BF06A0" w:rsidRPr="00F567E3" w14:paraId="1CAEF4A1" w14:textId="77777777" w:rsidTr="00BF06A0">
              <w:trPr>
                <w:jc w:val="center"/>
              </w:trPr>
              <w:tc>
                <w:tcPr>
                  <w:tcW w:w="624" w:type="pct"/>
                  <w:tcMar>
                    <w:top w:w="0" w:type="dxa"/>
                    <w:left w:w="108" w:type="dxa"/>
                    <w:bottom w:w="0" w:type="dxa"/>
                    <w:right w:w="108" w:type="dxa"/>
                  </w:tcMar>
                  <w:hideMark/>
                </w:tcPr>
                <w:p w14:paraId="14A49BD5"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1.</w:t>
                  </w:r>
                </w:p>
              </w:tc>
              <w:tc>
                <w:tcPr>
                  <w:tcW w:w="2140" w:type="pct"/>
                  <w:tcMar>
                    <w:top w:w="0" w:type="dxa"/>
                    <w:left w:w="108" w:type="dxa"/>
                    <w:bottom w:w="0" w:type="dxa"/>
                    <w:right w:w="108" w:type="dxa"/>
                  </w:tcMar>
                  <w:vAlign w:val="center"/>
                  <w:hideMark/>
                </w:tcPr>
                <w:p w14:paraId="09FAFD12" w14:textId="77777777" w:rsidR="005A3137" w:rsidRPr="00F567E3" w:rsidRDefault="005A3137" w:rsidP="00BF06A0">
                  <w:pPr>
                    <w:keepNext/>
                    <w:spacing w:after="0" w:line="240" w:lineRule="auto"/>
                    <w:rPr>
                      <w:rFonts w:ascii="Arial" w:eastAsia="Times New Roman" w:hAnsi="Arial" w:cs="Arial"/>
                      <w:sz w:val="20"/>
                      <w:szCs w:val="20"/>
                      <w:lang w:val="lt-LT"/>
                    </w:rPr>
                  </w:pPr>
                  <w:r w:rsidRPr="00F567E3">
                    <w:rPr>
                      <w:rFonts w:ascii="Arial" w:eastAsia="Times New Roman" w:hAnsi="Arial" w:cs="Arial"/>
                      <w:color w:val="000000"/>
                      <w:sz w:val="20"/>
                      <w:szCs w:val="20"/>
                      <w:lang w:val="lt-LT"/>
                    </w:rPr>
                    <w:t>Stiklas</w:t>
                  </w:r>
                </w:p>
              </w:tc>
              <w:tc>
                <w:tcPr>
                  <w:tcW w:w="2236" w:type="pct"/>
                  <w:tcMar>
                    <w:top w:w="0" w:type="dxa"/>
                    <w:left w:w="108" w:type="dxa"/>
                    <w:bottom w:w="0" w:type="dxa"/>
                    <w:right w:w="108" w:type="dxa"/>
                  </w:tcMar>
                  <w:hideMark/>
                </w:tcPr>
                <w:p w14:paraId="7CCB41F9"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GL (arba GL nuo 70 iki 79)</w:t>
                  </w:r>
                </w:p>
              </w:tc>
            </w:tr>
            <w:tr w:rsidR="00BF06A0" w:rsidRPr="00D65D1E" w14:paraId="7BF0FC84" w14:textId="77777777" w:rsidTr="00BF06A0">
              <w:trPr>
                <w:jc w:val="center"/>
              </w:trPr>
              <w:tc>
                <w:tcPr>
                  <w:tcW w:w="624" w:type="pct"/>
                  <w:tcMar>
                    <w:top w:w="0" w:type="dxa"/>
                    <w:left w:w="108" w:type="dxa"/>
                    <w:bottom w:w="0" w:type="dxa"/>
                    <w:right w:w="108" w:type="dxa"/>
                  </w:tcMar>
                  <w:hideMark/>
                </w:tcPr>
                <w:p w14:paraId="7EEB9209"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2.</w:t>
                  </w:r>
                </w:p>
              </w:tc>
              <w:tc>
                <w:tcPr>
                  <w:tcW w:w="2140" w:type="pct"/>
                  <w:tcMar>
                    <w:top w:w="0" w:type="dxa"/>
                    <w:left w:w="108" w:type="dxa"/>
                    <w:bottom w:w="0" w:type="dxa"/>
                    <w:right w:w="108" w:type="dxa"/>
                  </w:tcMar>
                  <w:vAlign w:val="center"/>
                  <w:hideMark/>
                </w:tcPr>
                <w:p w14:paraId="2E4E6366" w14:textId="77777777" w:rsidR="005A3137" w:rsidRPr="00F567E3" w:rsidRDefault="005A3137" w:rsidP="00BF06A0">
                  <w:pPr>
                    <w:keepNext/>
                    <w:spacing w:after="0" w:line="240" w:lineRule="auto"/>
                    <w:rPr>
                      <w:rFonts w:ascii="Arial" w:eastAsia="Times New Roman" w:hAnsi="Arial" w:cs="Arial"/>
                      <w:sz w:val="20"/>
                      <w:szCs w:val="20"/>
                      <w:lang w:val="lt-LT"/>
                    </w:rPr>
                  </w:pPr>
                  <w:r w:rsidRPr="00F567E3">
                    <w:rPr>
                      <w:rFonts w:ascii="Arial" w:eastAsia="Times New Roman" w:hAnsi="Arial" w:cs="Arial"/>
                      <w:color w:val="000000"/>
                      <w:sz w:val="20"/>
                      <w:szCs w:val="20"/>
                      <w:lang w:val="lt-LT"/>
                    </w:rPr>
                    <w:t>Metalas</w:t>
                  </w:r>
                </w:p>
              </w:tc>
              <w:tc>
                <w:tcPr>
                  <w:tcW w:w="2236" w:type="pct"/>
                  <w:tcMar>
                    <w:top w:w="0" w:type="dxa"/>
                    <w:left w:w="108" w:type="dxa"/>
                    <w:bottom w:w="0" w:type="dxa"/>
                    <w:right w:w="108" w:type="dxa"/>
                  </w:tcMar>
                  <w:hideMark/>
                </w:tcPr>
                <w:p w14:paraId="10480AE9"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FE (arba FE 40),</w:t>
                  </w:r>
                </w:p>
                <w:p w14:paraId="36D751BB"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ALU (arba ALU 41)</w:t>
                  </w:r>
                </w:p>
                <w:p w14:paraId="7D67388A"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Nuo 42 iki 49</w:t>
                  </w:r>
                </w:p>
              </w:tc>
            </w:tr>
            <w:tr w:rsidR="00BF06A0" w:rsidRPr="00D65D1E" w14:paraId="595F4976" w14:textId="77777777" w:rsidTr="00BF06A0">
              <w:trPr>
                <w:jc w:val="center"/>
              </w:trPr>
              <w:tc>
                <w:tcPr>
                  <w:tcW w:w="624" w:type="pct"/>
                  <w:tcMar>
                    <w:top w:w="0" w:type="dxa"/>
                    <w:left w:w="108" w:type="dxa"/>
                    <w:bottom w:w="0" w:type="dxa"/>
                    <w:right w:w="108" w:type="dxa"/>
                  </w:tcMar>
                  <w:hideMark/>
                </w:tcPr>
                <w:p w14:paraId="671453DB"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3.</w:t>
                  </w:r>
                </w:p>
              </w:tc>
              <w:tc>
                <w:tcPr>
                  <w:tcW w:w="2140" w:type="pct"/>
                  <w:tcMar>
                    <w:top w:w="0" w:type="dxa"/>
                    <w:left w:w="108" w:type="dxa"/>
                    <w:bottom w:w="0" w:type="dxa"/>
                    <w:right w:w="108" w:type="dxa"/>
                  </w:tcMar>
                  <w:vAlign w:val="center"/>
                  <w:hideMark/>
                </w:tcPr>
                <w:p w14:paraId="11E1D4CC" w14:textId="77777777" w:rsidR="005A3137" w:rsidRPr="00F567E3" w:rsidRDefault="005A3137" w:rsidP="00BF06A0">
                  <w:pPr>
                    <w:keepNext/>
                    <w:spacing w:after="0" w:line="240" w:lineRule="auto"/>
                    <w:rPr>
                      <w:rFonts w:ascii="Arial" w:eastAsia="Times New Roman" w:hAnsi="Arial" w:cs="Arial"/>
                      <w:sz w:val="20"/>
                      <w:szCs w:val="20"/>
                      <w:lang w:val="lt-LT"/>
                    </w:rPr>
                  </w:pPr>
                  <w:r w:rsidRPr="00F567E3">
                    <w:rPr>
                      <w:rFonts w:ascii="Arial" w:eastAsia="Times New Roman" w:hAnsi="Arial" w:cs="Arial"/>
                      <w:color w:val="000000"/>
                      <w:sz w:val="20"/>
                      <w:szCs w:val="20"/>
                      <w:lang w:val="lt-LT"/>
                    </w:rPr>
                    <w:t>Popierius ar kartonas</w:t>
                  </w:r>
                </w:p>
              </w:tc>
              <w:tc>
                <w:tcPr>
                  <w:tcW w:w="2236" w:type="pct"/>
                  <w:tcMar>
                    <w:top w:w="0" w:type="dxa"/>
                    <w:left w:w="108" w:type="dxa"/>
                    <w:bottom w:w="0" w:type="dxa"/>
                    <w:right w:w="108" w:type="dxa"/>
                  </w:tcMar>
                  <w:hideMark/>
                </w:tcPr>
                <w:p w14:paraId="1FAD6097"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PAP (arba PAP nuo 20 iki 39)</w:t>
                  </w:r>
                </w:p>
              </w:tc>
            </w:tr>
            <w:tr w:rsidR="00BF06A0" w:rsidRPr="00F567E3" w14:paraId="5F69794C" w14:textId="77777777" w:rsidTr="00BF06A0">
              <w:trPr>
                <w:jc w:val="center"/>
              </w:trPr>
              <w:tc>
                <w:tcPr>
                  <w:tcW w:w="624" w:type="pct"/>
                  <w:tcMar>
                    <w:top w:w="0" w:type="dxa"/>
                    <w:left w:w="108" w:type="dxa"/>
                    <w:bottom w:w="0" w:type="dxa"/>
                    <w:right w:w="108" w:type="dxa"/>
                  </w:tcMar>
                  <w:hideMark/>
                </w:tcPr>
                <w:p w14:paraId="37920E15"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4.</w:t>
                  </w:r>
                </w:p>
              </w:tc>
              <w:tc>
                <w:tcPr>
                  <w:tcW w:w="2140" w:type="pct"/>
                  <w:tcMar>
                    <w:top w:w="0" w:type="dxa"/>
                    <w:left w:w="108" w:type="dxa"/>
                    <w:bottom w:w="0" w:type="dxa"/>
                    <w:right w:w="108" w:type="dxa"/>
                  </w:tcMar>
                  <w:vAlign w:val="center"/>
                  <w:hideMark/>
                </w:tcPr>
                <w:p w14:paraId="793309C7" w14:textId="77777777" w:rsidR="005A3137" w:rsidRPr="00F567E3" w:rsidRDefault="005A3137" w:rsidP="00BF06A0">
                  <w:pPr>
                    <w:keepNext/>
                    <w:spacing w:after="0" w:line="240" w:lineRule="auto"/>
                    <w:rPr>
                      <w:rFonts w:ascii="Arial" w:eastAsia="Times New Roman" w:hAnsi="Arial" w:cs="Arial"/>
                      <w:sz w:val="20"/>
                      <w:szCs w:val="20"/>
                      <w:lang w:val="lt-LT"/>
                    </w:rPr>
                  </w:pPr>
                  <w:r w:rsidRPr="00F567E3">
                    <w:rPr>
                      <w:rFonts w:ascii="Arial" w:eastAsia="Times New Roman" w:hAnsi="Arial" w:cs="Arial"/>
                      <w:color w:val="000000"/>
                      <w:sz w:val="20"/>
                      <w:szCs w:val="20"/>
                      <w:lang w:val="lt-LT"/>
                    </w:rPr>
                    <w:t>Medis ar kamštinė medžiaga</w:t>
                  </w:r>
                </w:p>
              </w:tc>
              <w:tc>
                <w:tcPr>
                  <w:tcW w:w="2236" w:type="pct"/>
                  <w:tcMar>
                    <w:top w:w="0" w:type="dxa"/>
                    <w:left w:w="108" w:type="dxa"/>
                    <w:bottom w:w="0" w:type="dxa"/>
                    <w:right w:w="108" w:type="dxa"/>
                  </w:tcMar>
                  <w:hideMark/>
                </w:tcPr>
                <w:p w14:paraId="360B0271"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FOR (arba FOR nuo 50 iki 59)</w:t>
                  </w:r>
                </w:p>
              </w:tc>
            </w:tr>
            <w:tr w:rsidR="00BF06A0" w:rsidRPr="00F567E3" w14:paraId="5739177A" w14:textId="77777777" w:rsidTr="00BF06A0">
              <w:trPr>
                <w:jc w:val="center"/>
              </w:trPr>
              <w:tc>
                <w:tcPr>
                  <w:tcW w:w="624" w:type="pct"/>
                  <w:tcMar>
                    <w:top w:w="0" w:type="dxa"/>
                    <w:left w:w="108" w:type="dxa"/>
                    <w:bottom w:w="0" w:type="dxa"/>
                    <w:right w:w="108" w:type="dxa"/>
                  </w:tcMar>
                  <w:hideMark/>
                </w:tcPr>
                <w:p w14:paraId="6C5F470D"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5.</w:t>
                  </w:r>
                </w:p>
              </w:tc>
              <w:tc>
                <w:tcPr>
                  <w:tcW w:w="2140" w:type="pct"/>
                  <w:tcMar>
                    <w:top w:w="0" w:type="dxa"/>
                    <w:left w:w="108" w:type="dxa"/>
                    <w:bottom w:w="0" w:type="dxa"/>
                    <w:right w:w="108" w:type="dxa"/>
                  </w:tcMar>
                  <w:vAlign w:val="center"/>
                  <w:hideMark/>
                </w:tcPr>
                <w:p w14:paraId="1E35B3E3" w14:textId="77777777" w:rsidR="005A3137" w:rsidRPr="00F567E3" w:rsidRDefault="005A3137" w:rsidP="00BF06A0">
                  <w:pPr>
                    <w:keepNext/>
                    <w:spacing w:after="0" w:line="240" w:lineRule="auto"/>
                    <w:rPr>
                      <w:rFonts w:ascii="Arial" w:eastAsia="Times New Roman" w:hAnsi="Arial" w:cs="Arial"/>
                      <w:sz w:val="20"/>
                      <w:szCs w:val="20"/>
                      <w:lang w:val="lt-LT"/>
                    </w:rPr>
                  </w:pPr>
                  <w:r w:rsidRPr="00F567E3">
                    <w:rPr>
                      <w:rFonts w:ascii="Arial" w:eastAsia="Times New Roman" w:hAnsi="Arial" w:cs="Arial"/>
                      <w:color w:val="000000"/>
                      <w:sz w:val="20"/>
                      <w:szCs w:val="20"/>
                      <w:lang w:val="lt-LT"/>
                    </w:rPr>
                    <w:t>Medvilnė ar džiutas</w:t>
                  </w:r>
                </w:p>
              </w:tc>
              <w:tc>
                <w:tcPr>
                  <w:tcW w:w="2236" w:type="pct"/>
                  <w:tcMar>
                    <w:top w:w="0" w:type="dxa"/>
                    <w:left w:w="108" w:type="dxa"/>
                    <w:bottom w:w="0" w:type="dxa"/>
                    <w:right w:w="108" w:type="dxa"/>
                  </w:tcMar>
                  <w:hideMark/>
                </w:tcPr>
                <w:p w14:paraId="0D42D02D"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TEX (arba TEX nuo 60 iki 69)</w:t>
                  </w:r>
                </w:p>
              </w:tc>
            </w:tr>
            <w:tr w:rsidR="00BF06A0" w:rsidRPr="00F567E3" w14:paraId="2D0DD29A" w14:textId="77777777" w:rsidTr="00BF06A0">
              <w:trPr>
                <w:jc w:val="center"/>
              </w:trPr>
              <w:tc>
                <w:tcPr>
                  <w:tcW w:w="624" w:type="pct"/>
                  <w:tcMar>
                    <w:top w:w="0" w:type="dxa"/>
                    <w:left w:w="108" w:type="dxa"/>
                    <w:bottom w:w="0" w:type="dxa"/>
                    <w:right w:w="108" w:type="dxa"/>
                  </w:tcMar>
                  <w:hideMark/>
                </w:tcPr>
                <w:p w14:paraId="444687F3"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6.</w:t>
                  </w:r>
                </w:p>
              </w:tc>
              <w:tc>
                <w:tcPr>
                  <w:tcW w:w="2140" w:type="pct"/>
                  <w:tcMar>
                    <w:top w:w="0" w:type="dxa"/>
                    <w:left w:w="108" w:type="dxa"/>
                    <w:bottom w:w="0" w:type="dxa"/>
                    <w:right w:w="108" w:type="dxa"/>
                  </w:tcMar>
                  <w:vAlign w:val="center"/>
                  <w:hideMark/>
                </w:tcPr>
                <w:p w14:paraId="60DA4CF1" w14:textId="77777777" w:rsidR="005A3137" w:rsidRPr="00F567E3" w:rsidRDefault="005A3137" w:rsidP="00BF06A0">
                  <w:pPr>
                    <w:keepNext/>
                    <w:spacing w:after="0" w:line="240" w:lineRule="auto"/>
                    <w:rPr>
                      <w:rFonts w:ascii="Arial" w:eastAsia="Times New Roman" w:hAnsi="Arial" w:cs="Arial"/>
                      <w:sz w:val="20"/>
                      <w:szCs w:val="20"/>
                      <w:lang w:val="lt-LT"/>
                    </w:rPr>
                  </w:pPr>
                  <w:proofErr w:type="spellStart"/>
                  <w:r w:rsidRPr="00F567E3">
                    <w:rPr>
                      <w:rFonts w:ascii="Arial" w:eastAsia="Times New Roman" w:hAnsi="Arial" w:cs="Arial"/>
                      <w:color w:val="000000"/>
                      <w:sz w:val="20"/>
                      <w:szCs w:val="20"/>
                      <w:lang w:val="lt-LT"/>
                    </w:rPr>
                    <w:t>Polietilentereftalatas</w:t>
                  </w:r>
                  <w:proofErr w:type="spellEnd"/>
                </w:p>
              </w:tc>
              <w:tc>
                <w:tcPr>
                  <w:tcW w:w="2236" w:type="pct"/>
                  <w:tcMar>
                    <w:top w:w="0" w:type="dxa"/>
                    <w:left w:w="108" w:type="dxa"/>
                    <w:bottom w:w="0" w:type="dxa"/>
                    <w:right w:w="108" w:type="dxa"/>
                  </w:tcMar>
                  <w:hideMark/>
                </w:tcPr>
                <w:p w14:paraId="31C6A752"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PET arba PET 1</w:t>
                  </w:r>
                </w:p>
              </w:tc>
            </w:tr>
            <w:tr w:rsidR="00BF06A0" w:rsidRPr="00F567E3" w14:paraId="12A95DB3" w14:textId="77777777" w:rsidTr="00BF06A0">
              <w:trPr>
                <w:jc w:val="center"/>
              </w:trPr>
              <w:tc>
                <w:tcPr>
                  <w:tcW w:w="624" w:type="pct"/>
                  <w:tcMar>
                    <w:top w:w="0" w:type="dxa"/>
                    <w:left w:w="108" w:type="dxa"/>
                    <w:bottom w:w="0" w:type="dxa"/>
                    <w:right w:w="108" w:type="dxa"/>
                  </w:tcMar>
                  <w:hideMark/>
                </w:tcPr>
                <w:p w14:paraId="0655214F"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7.</w:t>
                  </w:r>
                </w:p>
              </w:tc>
              <w:tc>
                <w:tcPr>
                  <w:tcW w:w="2140" w:type="pct"/>
                  <w:tcMar>
                    <w:top w:w="0" w:type="dxa"/>
                    <w:left w:w="108" w:type="dxa"/>
                    <w:bottom w:w="0" w:type="dxa"/>
                    <w:right w:w="108" w:type="dxa"/>
                  </w:tcMar>
                  <w:vAlign w:val="center"/>
                  <w:hideMark/>
                </w:tcPr>
                <w:p w14:paraId="0AEB927E" w14:textId="77777777" w:rsidR="005A3137" w:rsidRPr="00F567E3" w:rsidRDefault="005A3137" w:rsidP="00BF06A0">
                  <w:pPr>
                    <w:keepNext/>
                    <w:spacing w:after="0" w:line="240" w:lineRule="auto"/>
                    <w:rPr>
                      <w:rFonts w:ascii="Arial" w:eastAsia="Times New Roman" w:hAnsi="Arial" w:cs="Arial"/>
                      <w:sz w:val="20"/>
                      <w:szCs w:val="20"/>
                      <w:lang w:val="lt-LT"/>
                    </w:rPr>
                  </w:pPr>
                  <w:r w:rsidRPr="00F567E3">
                    <w:rPr>
                      <w:rFonts w:ascii="Arial" w:eastAsia="Times New Roman" w:hAnsi="Arial" w:cs="Arial"/>
                      <w:color w:val="000000"/>
                      <w:sz w:val="20"/>
                      <w:szCs w:val="20"/>
                      <w:lang w:val="lt-LT"/>
                    </w:rPr>
                    <w:t>Aukšto tankumo polietilenas</w:t>
                  </w:r>
                </w:p>
              </w:tc>
              <w:tc>
                <w:tcPr>
                  <w:tcW w:w="2236" w:type="pct"/>
                  <w:tcMar>
                    <w:top w:w="0" w:type="dxa"/>
                    <w:left w:w="108" w:type="dxa"/>
                    <w:bottom w:w="0" w:type="dxa"/>
                    <w:right w:w="108" w:type="dxa"/>
                  </w:tcMar>
                  <w:hideMark/>
                </w:tcPr>
                <w:p w14:paraId="0A5FA77F"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HDPE (arba HDPE 2)</w:t>
                  </w:r>
                </w:p>
              </w:tc>
            </w:tr>
            <w:tr w:rsidR="00BF06A0" w:rsidRPr="00F567E3" w14:paraId="4A46230A" w14:textId="77777777" w:rsidTr="00BF06A0">
              <w:trPr>
                <w:jc w:val="center"/>
              </w:trPr>
              <w:tc>
                <w:tcPr>
                  <w:tcW w:w="624" w:type="pct"/>
                  <w:tcMar>
                    <w:top w:w="0" w:type="dxa"/>
                    <w:left w:w="108" w:type="dxa"/>
                    <w:bottom w:w="0" w:type="dxa"/>
                    <w:right w:w="108" w:type="dxa"/>
                  </w:tcMar>
                  <w:hideMark/>
                </w:tcPr>
                <w:p w14:paraId="067C561A"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8.</w:t>
                  </w:r>
                </w:p>
              </w:tc>
              <w:tc>
                <w:tcPr>
                  <w:tcW w:w="2140" w:type="pct"/>
                  <w:tcMar>
                    <w:top w:w="0" w:type="dxa"/>
                    <w:left w:w="108" w:type="dxa"/>
                    <w:bottom w:w="0" w:type="dxa"/>
                    <w:right w:w="108" w:type="dxa"/>
                  </w:tcMar>
                  <w:vAlign w:val="center"/>
                  <w:hideMark/>
                </w:tcPr>
                <w:p w14:paraId="6AFFCE27" w14:textId="77777777" w:rsidR="005A3137" w:rsidRPr="00F567E3" w:rsidRDefault="005A3137" w:rsidP="00BF06A0">
                  <w:pPr>
                    <w:keepNext/>
                    <w:spacing w:after="0" w:line="240" w:lineRule="auto"/>
                    <w:rPr>
                      <w:rFonts w:ascii="Arial" w:eastAsia="Times New Roman" w:hAnsi="Arial" w:cs="Arial"/>
                      <w:sz w:val="20"/>
                      <w:szCs w:val="20"/>
                      <w:lang w:val="lt-LT"/>
                    </w:rPr>
                  </w:pPr>
                  <w:proofErr w:type="spellStart"/>
                  <w:r w:rsidRPr="00F567E3">
                    <w:rPr>
                      <w:rFonts w:ascii="Arial" w:eastAsia="Times New Roman" w:hAnsi="Arial" w:cs="Arial"/>
                      <w:color w:val="000000"/>
                      <w:sz w:val="20"/>
                      <w:szCs w:val="20"/>
                      <w:lang w:val="lt-LT"/>
                    </w:rPr>
                    <w:t>Polivinilchloridas</w:t>
                  </w:r>
                  <w:proofErr w:type="spellEnd"/>
                </w:p>
              </w:tc>
              <w:tc>
                <w:tcPr>
                  <w:tcW w:w="2236" w:type="pct"/>
                  <w:tcMar>
                    <w:top w:w="0" w:type="dxa"/>
                    <w:left w:w="108" w:type="dxa"/>
                    <w:bottom w:w="0" w:type="dxa"/>
                    <w:right w:w="108" w:type="dxa"/>
                  </w:tcMar>
                  <w:hideMark/>
                </w:tcPr>
                <w:p w14:paraId="72949C89"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PVC (arba PVC 3)</w:t>
                  </w:r>
                </w:p>
              </w:tc>
            </w:tr>
            <w:tr w:rsidR="00BF06A0" w:rsidRPr="00F567E3" w14:paraId="7F7C1ACA" w14:textId="77777777" w:rsidTr="00BF06A0">
              <w:trPr>
                <w:jc w:val="center"/>
              </w:trPr>
              <w:tc>
                <w:tcPr>
                  <w:tcW w:w="624" w:type="pct"/>
                  <w:tcMar>
                    <w:top w:w="0" w:type="dxa"/>
                    <w:left w:w="108" w:type="dxa"/>
                    <w:bottom w:w="0" w:type="dxa"/>
                    <w:right w:w="108" w:type="dxa"/>
                  </w:tcMar>
                  <w:hideMark/>
                </w:tcPr>
                <w:p w14:paraId="7FBB066E"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9.</w:t>
                  </w:r>
                </w:p>
              </w:tc>
              <w:tc>
                <w:tcPr>
                  <w:tcW w:w="2140" w:type="pct"/>
                  <w:tcMar>
                    <w:top w:w="0" w:type="dxa"/>
                    <w:left w:w="108" w:type="dxa"/>
                    <w:bottom w:w="0" w:type="dxa"/>
                    <w:right w:w="108" w:type="dxa"/>
                  </w:tcMar>
                  <w:vAlign w:val="center"/>
                  <w:hideMark/>
                </w:tcPr>
                <w:p w14:paraId="44F294F5" w14:textId="77777777" w:rsidR="005A3137" w:rsidRPr="00F567E3" w:rsidRDefault="005A3137" w:rsidP="00BF06A0">
                  <w:pPr>
                    <w:keepNext/>
                    <w:spacing w:after="0" w:line="240" w:lineRule="auto"/>
                    <w:rPr>
                      <w:rFonts w:ascii="Arial" w:eastAsia="Times New Roman" w:hAnsi="Arial" w:cs="Arial"/>
                      <w:sz w:val="20"/>
                      <w:szCs w:val="20"/>
                      <w:lang w:val="lt-LT"/>
                    </w:rPr>
                  </w:pPr>
                  <w:r w:rsidRPr="00F567E3">
                    <w:rPr>
                      <w:rFonts w:ascii="Arial" w:eastAsia="Times New Roman" w:hAnsi="Arial" w:cs="Arial"/>
                      <w:color w:val="000000"/>
                      <w:sz w:val="20"/>
                      <w:szCs w:val="20"/>
                      <w:lang w:val="lt-LT"/>
                    </w:rPr>
                    <w:t>Žemo tankumo polietilenas</w:t>
                  </w:r>
                </w:p>
              </w:tc>
              <w:tc>
                <w:tcPr>
                  <w:tcW w:w="2236" w:type="pct"/>
                  <w:tcMar>
                    <w:top w:w="0" w:type="dxa"/>
                    <w:left w:w="108" w:type="dxa"/>
                    <w:bottom w:w="0" w:type="dxa"/>
                    <w:right w:w="108" w:type="dxa"/>
                  </w:tcMar>
                  <w:hideMark/>
                </w:tcPr>
                <w:p w14:paraId="29496388"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LDPE (arba LDPE 4)</w:t>
                  </w:r>
                </w:p>
              </w:tc>
            </w:tr>
            <w:tr w:rsidR="00BF06A0" w:rsidRPr="00F567E3" w14:paraId="4FEFC487" w14:textId="77777777" w:rsidTr="00BF06A0">
              <w:trPr>
                <w:jc w:val="center"/>
              </w:trPr>
              <w:tc>
                <w:tcPr>
                  <w:tcW w:w="624" w:type="pct"/>
                  <w:tcMar>
                    <w:top w:w="0" w:type="dxa"/>
                    <w:left w:w="108" w:type="dxa"/>
                    <w:bottom w:w="0" w:type="dxa"/>
                    <w:right w:w="108" w:type="dxa"/>
                  </w:tcMar>
                  <w:hideMark/>
                </w:tcPr>
                <w:p w14:paraId="571CB509"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10.</w:t>
                  </w:r>
                </w:p>
              </w:tc>
              <w:tc>
                <w:tcPr>
                  <w:tcW w:w="2140" w:type="pct"/>
                  <w:tcMar>
                    <w:top w:w="0" w:type="dxa"/>
                    <w:left w:w="108" w:type="dxa"/>
                    <w:bottom w:w="0" w:type="dxa"/>
                    <w:right w:w="108" w:type="dxa"/>
                  </w:tcMar>
                  <w:vAlign w:val="center"/>
                  <w:hideMark/>
                </w:tcPr>
                <w:p w14:paraId="035A0BA4" w14:textId="77777777" w:rsidR="005A3137" w:rsidRPr="00F567E3" w:rsidRDefault="005A3137" w:rsidP="00BF06A0">
                  <w:pPr>
                    <w:keepNext/>
                    <w:spacing w:after="0" w:line="240" w:lineRule="auto"/>
                    <w:rPr>
                      <w:rFonts w:ascii="Arial" w:eastAsia="Times New Roman" w:hAnsi="Arial" w:cs="Arial"/>
                      <w:sz w:val="20"/>
                      <w:szCs w:val="20"/>
                      <w:lang w:val="lt-LT"/>
                    </w:rPr>
                  </w:pPr>
                  <w:r w:rsidRPr="00F567E3">
                    <w:rPr>
                      <w:rFonts w:ascii="Arial" w:eastAsia="Times New Roman" w:hAnsi="Arial" w:cs="Arial"/>
                      <w:color w:val="000000"/>
                      <w:sz w:val="20"/>
                      <w:szCs w:val="20"/>
                      <w:lang w:val="lt-LT"/>
                    </w:rPr>
                    <w:t>Polipropilenas</w:t>
                  </w:r>
                </w:p>
              </w:tc>
              <w:tc>
                <w:tcPr>
                  <w:tcW w:w="2236" w:type="pct"/>
                  <w:tcMar>
                    <w:top w:w="0" w:type="dxa"/>
                    <w:left w:w="108" w:type="dxa"/>
                    <w:bottom w:w="0" w:type="dxa"/>
                    <w:right w:w="108" w:type="dxa"/>
                  </w:tcMar>
                  <w:hideMark/>
                </w:tcPr>
                <w:p w14:paraId="307D3F3D"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PP (arba PP 5)</w:t>
                  </w:r>
                </w:p>
              </w:tc>
            </w:tr>
            <w:tr w:rsidR="00BF06A0" w:rsidRPr="00F567E3" w14:paraId="2FF24F7B" w14:textId="77777777" w:rsidTr="00BF06A0">
              <w:trPr>
                <w:jc w:val="center"/>
              </w:trPr>
              <w:tc>
                <w:tcPr>
                  <w:tcW w:w="624" w:type="pct"/>
                  <w:tcMar>
                    <w:top w:w="0" w:type="dxa"/>
                    <w:left w:w="108" w:type="dxa"/>
                    <w:bottom w:w="0" w:type="dxa"/>
                    <w:right w:w="108" w:type="dxa"/>
                  </w:tcMar>
                  <w:hideMark/>
                </w:tcPr>
                <w:p w14:paraId="3C533FD1"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11.</w:t>
                  </w:r>
                </w:p>
              </w:tc>
              <w:tc>
                <w:tcPr>
                  <w:tcW w:w="2140" w:type="pct"/>
                  <w:tcMar>
                    <w:top w:w="0" w:type="dxa"/>
                    <w:left w:w="108" w:type="dxa"/>
                    <w:bottom w:w="0" w:type="dxa"/>
                    <w:right w:w="108" w:type="dxa"/>
                  </w:tcMar>
                  <w:vAlign w:val="center"/>
                  <w:hideMark/>
                </w:tcPr>
                <w:p w14:paraId="60C4076C" w14:textId="77777777" w:rsidR="005A3137" w:rsidRPr="00F567E3" w:rsidRDefault="005A3137" w:rsidP="00BF06A0">
                  <w:pPr>
                    <w:keepNext/>
                    <w:spacing w:after="0" w:line="240" w:lineRule="auto"/>
                    <w:rPr>
                      <w:rFonts w:ascii="Arial" w:eastAsia="Times New Roman" w:hAnsi="Arial" w:cs="Arial"/>
                      <w:sz w:val="20"/>
                      <w:szCs w:val="20"/>
                      <w:lang w:val="lt-LT"/>
                    </w:rPr>
                  </w:pPr>
                  <w:proofErr w:type="spellStart"/>
                  <w:r w:rsidRPr="00F567E3">
                    <w:rPr>
                      <w:rFonts w:ascii="Arial" w:eastAsia="Times New Roman" w:hAnsi="Arial" w:cs="Arial"/>
                      <w:color w:val="000000"/>
                      <w:sz w:val="20"/>
                      <w:szCs w:val="20"/>
                      <w:lang w:val="lt-LT"/>
                    </w:rPr>
                    <w:t>Polistirenas</w:t>
                  </w:r>
                  <w:proofErr w:type="spellEnd"/>
                </w:p>
              </w:tc>
              <w:tc>
                <w:tcPr>
                  <w:tcW w:w="2236" w:type="pct"/>
                  <w:tcMar>
                    <w:top w:w="0" w:type="dxa"/>
                    <w:left w:w="108" w:type="dxa"/>
                    <w:bottom w:w="0" w:type="dxa"/>
                    <w:right w:w="108" w:type="dxa"/>
                  </w:tcMar>
                  <w:hideMark/>
                </w:tcPr>
                <w:p w14:paraId="5B5D938C" w14:textId="77777777" w:rsidR="005A3137" w:rsidRPr="00F567E3" w:rsidRDefault="005A3137" w:rsidP="00BF06A0">
                  <w:pPr>
                    <w:keepNext/>
                    <w:spacing w:after="0" w:line="240" w:lineRule="auto"/>
                    <w:jc w:val="both"/>
                    <w:rPr>
                      <w:rFonts w:ascii="Arial" w:eastAsia="Times New Roman" w:hAnsi="Arial" w:cs="Arial"/>
                      <w:sz w:val="20"/>
                      <w:szCs w:val="20"/>
                      <w:lang w:val="lt-LT"/>
                    </w:rPr>
                  </w:pPr>
                  <w:r w:rsidRPr="00F567E3">
                    <w:rPr>
                      <w:rFonts w:ascii="Arial" w:eastAsia="Times New Roman" w:hAnsi="Arial" w:cs="Arial"/>
                      <w:color w:val="000000"/>
                      <w:sz w:val="20"/>
                      <w:szCs w:val="20"/>
                      <w:lang w:val="lt-LT"/>
                    </w:rPr>
                    <w:t>PS (arba PS 6)</w:t>
                  </w:r>
                </w:p>
              </w:tc>
            </w:tr>
          </w:tbl>
          <w:p w14:paraId="5929A7DB" w14:textId="643CE740" w:rsidR="005A3137" w:rsidRPr="00F567E3" w:rsidRDefault="005A3137" w:rsidP="00BF06A0">
            <w:pPr>
              <w:keepNext/>
              <w:spacing w:after="60"/>
              <w:rPr>
                <w:rFonts w:ascii="Arial" w:eastAsia="Arial" w:hAnsi="Arial" w:cs="Arial"/>
                <w:iCs/>
                <w:color w:val="000000" w:themeColor="text1"/>
                <w:sz w:val="20"/>
                <w:szCs w:val="20"/>
                <w:lang w:val="lt-LT"/>
              </w:rPr>
            </w:pPr>
          </w:p>
        </w:tc>
        <w:tc>
          <w:tcPr>
            <w:tcW w:w="4819" w:type="dxa"/>
            <w:tcBorders>
              <w:top w:val="single" w:sz="4" w:space="0" w:color="auto"/>
            </w:tcBorders>
          </w:tcPr>
          <w:p w14:paraId="333AB681" w14:textId="77777777" w:rsidR="005A3137" w:rsidRDefault="00BF06A0" w:rsidP="0008723D">
            <w:pPr>
              <w:widowControl w:val="0"/>
              <w:spacing w:before="120"/>
              <w:jc w:val="both"/>
              <w:rPr>
                <w:rFonts w:ascii="Arial" w:hAnsi="Arial" w:cs="Arial"/>
                <w:color w:val="000000"/>
                <w:sz w:val="20"/>
                <w:szCs w:val="20"/>
                <w:lang w:val="lt-LT"/>
              </w:rPr>
            </w:pPr>
            <w:r w:rsidRPr="00F567E3">
              <w:rPr>
                <w:rFonts w:ascii="Arial" w:hAnsi="Arial" w:cs="Arial"/>
                <w:color w:val="000000"/>
                <w:sz w:val="20"/>
                <w:szCs w:val="20"/>
                <w:lang w:val="lt-LT"/>
              </w:rPr>
              <w:t>Atitiktį pakuotėms taikomus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F567E3">
              <w:rPr>
                <w:rFonts w:ascii="Arial" w:hAnsi="Arial" w:cs="Arial"/>
                <w:i/>
                <w:iCs/>
                <w:color w:val="000000"/>
                <w:sz w:val="20"/>
                <w:szCs w:val="20"/>
                <w:lang w:val="lt-LT"/>
              </w:rPr>
              <w:t>Voluntary</w:t>
            </w:r>
            <w:proofErr w:type="spellEnd"/>
            <w:r w:rsidRPr="00F567E3">
              <w:rPr>
                <w:rFonts w:ascii="Arial" w:hAnsi="Arial" w:cs="Arial"/>
                <w:i/>
                <w:iCs/>
                <w:color w:val="000000"/>
                <w:sz w:val="20"/>
                <w:szCs w:val="20"/>
                <w:lang w:val="lt-LT"/>
              </w:rPr>
              <w:t xml:space="preserve"> Standard </w:t>
            </w:r>
            <w:proofErr w:type="spellStart"/>
            <w:r w:rsidRPr="00F567E3">
              <w:rPr>
                <w:rFonts w:ascii="Arial" w:hAnsi="Arial" w:cs="Arial"/>
                <w:i/>
                <w:iCs/>
                <w:color w:val="000000"/>
                <w:sz w:val="20"/>
                <w:szCs w:val="20"/>
                <w:lang w:val="lt-LT"/>
              </w:rPr>
              <w:t>for</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Repulping</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and</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Recycling</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Corrugated</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Fiberboard</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Treated</w:t>
            </w:r>
            <w:proofErr w:type="spellEnd"/>
            <w:r w:rsidRPr="00F567E3">
              <w:rPr>
                <w:rFonts w:ascii="Arial" w:hAnsi="Arial" w:cs="Arial"/>
                <w:i/>
                <w:iCs/>
                <w:color w:val="000000"/>
                <w:sz w:val="20"/>
                <w:szCs w:val="20"/>
                <w:lang w:val="lt-LT"/>
              </w:rPr>
              <w:t xml:space="preserve"> to </w:t>
            </w:r>
            <w:proofErr w:type="spellStart"/>
            <w:r w:rsidRPr="00F567E3">
              <w:rPr>
                <w:rFonts w:ascii="Arial" w:hAnsi="Arial" w:cs="Arial"/>
                <w:i/>
                <w:iCs/>
                <w:color w:val="000000"/>
                <w:sz w:val="20"/>
                <w:szCs w:val="20"/>
                <w:lang w:val="lt-LT"/>
              </w:rPr>
              <w:t>Improve</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Its</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Performance</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in</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the</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Presence</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of</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Water</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and</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Water</w:t>
            </w:r>
            <w:proofErr w:type="spellEnd"/>
            <w:r w:rsidRPr="00F567E3">
              <w:rPr>
                <w:rFonts w:ascii="Arial" w:hAnsi="Arial" w:cs="Arial"/>
                <w:i/>
                <w:iCs/>
                <w:color w:val="000000"/>
                <w:sz w:val="20"/>
                <w:szCs w:val="20"/>
                <w:lang w:val="lt-LT"/>
              </w:rPr>
              <w:t xml:space="preserve"> </w:t>
            </w:r>
            <w:proofErr w:type="spellStart"/>
            <w:r w:rsidRPr="00F567E3">
              <w:rPr>
                <w:rFonts w:ascii="Arial" w:hAnsi="Arial" w:cs="Arial"/>
                <w:i/>
                <w:iCs/>
                <w:color w:val="000000"/>
                <w:sz w:val="20"/>
                <w:szCs w:val="20"/>
                <w:lang w:val="lt-LT"/>
              </w:rPr>
              <w:t>Vapor</w:t>
            </w:r>
            <w:proofErr w:type="spellEnd"/>
            <w:r w:rsidRPr="00F567E3">
              <w:rPr>
                <w:rFonts w:ascii="Arial" w:hAnsi="Arial" w:cs="Arial"/>
                <w:i/>
                <w:iCs/>
                <w:color w:val="000000"/>
                <w:sz w:val="20"/>
                <w:szCs w:val="20"/>
                <w:lang w:val="lt-LT"/>
              </w:rPr>
              <w:t>, </w:t>
            </w:r>
            <w:r w:rsidRPr="00F567E3">
              <w:rPr>
                <w:rFonts w:ascii="Arial" w:hAnsi="Arial" w:cs="Arial"/>
                <w:color w:val="000000"/>
                <w:sz w:val="20"/>
                <w:szCs w:val="20"/>
                <w:lang w:val="lt-LT"/>
              </w:rPr>
              <w:t>standartas</w:t>
            </w:r>
            <w:r w:rsidRPr="00F567E3">
              <w:rPr>
                <w:rFonts w:ascii="Arial" w:hAnsi="Arial" w:cs="Arial"/>
                <w:i/>
                <w:iCs/>
                <w:color w:val="000000"/>
                <w:sz w:val="20"/>
                <w:szCs w:val="20"/>
                <w:lang w:val="lt-LT"/>
              </w:rPr>
              <w:t> </w:t>
            </w:r>
            <w:proofErr w:type="spellStart"/>
            <w:r w:rsidRPr="00F567E3">
              <w:rPr>
                <w:rFonts w:ascii="Arial" w:hAnsi="Arial" w:cs="Arial"/>
                <w:i/>
                <w:iCs/>
                <w:color w:val="000000"/>
                <w:sz w:val="20"/>
                <w:szCs w:val="20"/>
                <w:lang w:val="lt-LT"/>
              </w:rPr>
              <w:t>RecyClass</w:t>
            </w:r>
            <w:proofErr w:type="spellEnd"/>
            <w:r w:rsidRPr="00F567E3">
              <w:rPr>
                <w:rFonts w:ascii="Arial" w:hAnsi="Arial" w:cs="Arial"/>
                <w:i/>
                <w:iCs/>
                <w:color w:val="000000"/>
                <w:sz w:val="20"/>
                <w:szCs w:val="20"/>
                <w:lang w:val="lt-LT"/>
              </w:rPr>
              <w:t> </w:t>
            </w:r>
            <w:r w:rsidRPr="00F567E3">
              <w:rPr>
                <w:rFonts w:ascii="Arial" w:hAnsi="Arial" w:cs="Arial"/>
                <w:color w:val="000000"/>
                <w:sz w:val="20"/>
                <w:szCs w:val="20"/>
                <w:lang w:val="lt-LT"/>
              </w:rPr>
              <w:t>ar kitas lygiavertis standartas, arba Aplinkos apsaugos agentūros interneto svetainėje (</w:t>
            </w:r>
            <w:hyperlink r:id="rId10" w:history="1">
              <w:r w:rsidRPr="00F567E3">
                <w:rPr>
                  <w:rStyle w:val="Hyperlink"/>
                  <w:rFonts w:ascii="Arial" w:hAnsi="Arial" w:cs="Arial"/>
                  <w:sz w:val="20"/>
                  <w:szCs w:val="20"/>
                  <w:lang w:val="lt-LT"/>
                </w:rPr>
                <w:t>https://aaa.lrv.lt/</w:t>
              </w:r>
            </w:hyperlink>
            <w:r w:rsidRPr="00F567E3">
              <w:rPr>
                <w:rFonts w:ascii="Arial" w:hAnsi="Arial" w:cs="Arial"/>
                <w:color w:val="000000"/>
                <w:sz w:val="20"/>
                <w:szCs w:val="20"/>
                <w:lang w:val="lt-LT"/>
              </w:rPr>
              <w: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148010F8" w14:textId="77777777" w:rsidR="002D6A83" w:rsidRDefault="002D6A83" w:rsidP="00BF06A0">
            <w:pPr>
              <w:keepNext/>
              <w:jc w:val="both"/>
              <w:rPr>
                <w:rFonts w:ascii="Arial" w:hAnsi="Arial" w:cs="Arial"/>
                <w:b/>
                <w:bCs/>
                <w:color w:val="000000"/>
                <w:sz w:val="20"/>
                <w:szCs w:val="20"/>
                <w:lang w:val="lt-LT"/>
              </w:rPr>
            </w:pPr>
          </w:p>
          <w:p w14:paraId="15C95906" w14:textId="77777777" w:rsidR="002D6A83" w:rsidRDefault="002D6A83" w:rsidP="00BF06A0">
            <w:pPr>
              <w:keepNext/>
              <w:jc w:val="both"/>
              <w:rPr>
                <w:rFonts w:ascii="Arial" w:hAnsi="Arial" w:cs="Arial"/>
                <w:b/>
                <w:bCs/>
                <w:color w:val="000000"/>
                <w:sz w:val="20"/>
                <w:szCs w:val="20"/>
                <w:lang w:val="lt-LT"/>
              </w:rPr>
            </w:pPr>
          </w:p>
          <w:p w14:paraId="0103E06D" w14:textId="7788904E" w:rsidR="002D6A83" w:rsidRPr="00F567E3" w:rsidRDefault="002D6A83" w:rsidP="00BF06A0">
            <w:pPr>
              <w:keepNext/>
              <w:jc w:val="both"/>
              <w:rPr>
                <w:rFonts w:ascii="Arial" w:hAnsi="Arial" w:cs="Arial"/>
                <w:b/>
                <w:bCs/>
                <w:color w:val="7030A0"/>
                <w:sz w:val="20"/>
                <w:szCs w:val="20"/>
                <w:lang w:val="lt-LT"/>
              </w:rPr>
            </w:pPr>
          </w:p>
        </w:tc>
      </w:tr>
    </w:tbl>
    <w:p w14:paraId="08C2D348" w14:textId="103091CC" w:rsidR="00237961" w:rsidRPr="00F567E3" w:rsidRDefault="00237961" w:rsidP="00653D75">
      <w:pPr>
        <w:rPr>
          <w:rFonts w:ascii="Arial" w:hAnsi="Arial" w:cs="Arial"/>
          <w:b/>
          <w:bCs/>
          <w:lang w:val="lt-LT"/>
        </w:rPr>
      </w:pPr>
    </w:p>
    <w:sectPr w:rsidR="00237961" w:rsidRPr="00F567E3" w:rsidSect="00AF2471">
      <w:headerReference w:type="default" r:id="rId11"/>
      <w:pgSz w:w="15840" w:h="12240" w:orient="landscape"/>
      <w:pgMar w:top="1440" w:right="672" w:bottom="75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A7F61" w14:textId="77777777" w:rsidR="0054433B" w:rsidRDefault="0054433B" w:rsidP="00862A98">
      <w:pPr>
        <w:spacing w:after="0" w:line="240" w:lineRule="auto"/>
      </w:pPr>
      <w:r>
        <w:separator/>
      </w:r>
    </w:p>
  </w:endnote>
  <w:endnote w:type="continuationSeparator" w:id="0">
    <w:p w14:paraId="520BA45A" w14:textId="77777777" w:rsidR="0054433B" w:rsidRDefault="0054433B" w:rsidP="00862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quot;Arial&quot;,sans-serif">
    <w:altName w:val="Cambria"/>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F9F9B" w14:textId="77777777" w:rsidR="0054433B" w:rsidRDefault="0054433B" w:rsidP="00862A98">
      <w:pPr>
        <w:spacing w:after="0" w:line="240" w:lineRule="auto"/>
      </w:pPr>
      <w:r>
        <w:separator/>
      </w:r>
    </w:p>
  </w:footnote>
  <w:footnote w:type="continuationSeparator" w:id="0">
    <w:p w14:paraId="5ED883C8" w14:textId="77777777" w:rsidR="0054433B" w:rsidRDefault="0054433B" w:rsidP="00862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287B9" w14:textId="77777777" w:rsidR="00862A98" w:rsidRPr="00862A98" w:rsidRDefault="00862A98" w:rsidP="00862A98">
    <w:pPr>
      <w:spacing w:after="0"/>
      <w:jc w:val="right"/>
      <w:rPr>
        <w:rFonts w:ascii="Arial" w:hAnsi="Arial" w:cs="Arial"/>
        <w:lang w:val="lt-LT"/>
      </w:rPr>
    </w:pPr>
    <w:r w:rsidRPr="00862A98">
      <w:rPr>
        <w:rFonts w:ascii="Arial" w:hAnsi="Arial" w:cs="Arial"/>
        <w:lang w:val="lt-LT"/>
      </w:rPr>
      <w:t xml:space="preserve">Techninės specifikacijos </w:t>
    </w:r>
  </w:p>
  <w:p w14:paraId="3C1595BB" w14:textId="69ECEE13" w:rsidR="00862A98" w:rsidRPr="00862A98" w:rsidRDefault="00CC07B0" w:rsidP="00862A98">
    <w:pPr>
      <w:spacing w:after="0"/>
      <w:jc w:val="right"/>
      <w:rPr>
        <w:rFonts w:ascii="Arial" w:hAnsi="Arial" w:cs="Arial"/>
        <w:lang w:val="lt-LT"/>
      </w:rPr>
    </w:pPr>
    <w:r>
      <w:rPr>
        <w:rFonts w:ascii="Arial" w:hAnsi="Arial" w:cs="Arial"/>
        <w:lang w:val="lt-LT"/>
      </w:rPr>
      <w:t>1</w:t>
    </w:r>
    <w:r w:rsidR="00862A98" w:rsidRPr="00862A98">
      <w:rPr>
        <w:rFonts w:ascii="Arial" w:hAnsi="Arial" w:cs="Arial"/>
        <w:lang w:val="lt-LT"/>
      </w:rPr>
      <w:t xml:space="preserve"> priedas</w:t>
    </w:r>
  </w:p>
  <w:p w14:paraId="118010F1" w14:textId="77777777" w:rsidR="00862A98" w:rsidRDefault="00862A98" w:rsidP="00862A9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3F3AB"/>
    <w:multiLevelType w:val="hybridMultilevel"/>
    <w:tmpl w:val="5EEE27D6"/>
    <w:lvl w:ilvl="0" w:tplc="9AFC3434">
      <w:start w:val="1"/>
      <w:numFmt w:val="bullet"/>
      <w:lvlText w:val="-"/>
      <w:lvlJc w:val="left"/>
      <w:pPr>
        <w:ind w:left="720" w:hanging="360"/>
      </w:pPr>
      <w:rPr>
        <w:rFonts w:ascii="&quot;Arial&quot;,sans-serif" w:hAnsi="&quot;Arial&quot;,sans-serif" w:hint="default"/>
      </w:rPr>
    </w:lvl>
    <w:lvl w:ilvl="1" w:tplc="1A0E15A0">
      <w:start w:val="1"/>
      <w:numFmt w:val="bullet"/>
      <w:lvlText w:val="o"/>
      <w:lvlJc w:val="left"/>
      <w:pPr>
        <w:ind w:left="1440" w:hanging="360"/>
      </w:pPr>
      <w:rPr>
        <w:rFonts w:ascii="Courier New" w:hAnsi="Courier New" w:hint="default"/>
      </w:rPr>
    </w:lvl>
    <w:lvl w:ilvl="2" w:tplc="EE3C0258">
      <w:start w:val="1"/>
      <w:numFmt w:val="bullet"/>
      <w:lvlText w:val=""/>
      <w:lvlJc w:val="left"/>
      <w:pPr>
        <w:ind w:left="2160" w:hanging="360"/>
      </w:pPr>
      <w:rPr>
        <w:rFonts w:ascii="Wingdings" w:hAnsi="Wingdings" w:hint="default"/>
      </w:rPr>
    </w:lvl>
    <w:lvl w:ilvl="3" w:tplc="3D0A02AC">
      <w:start w:val="1"/>
      <w:numFmt w:val="bullet"/>
      <w:lvlText w:val=""/>
      <w:lvlJc w:val="left"/>
      <w:pPr>
        <w:ind w:left="2880" w:hanging="360"/>
      </w:pPr>
      <w:rPr>
        <w:rFonts w:ascii="Symbol" w:hAnsi="Symbol" w:hint="default"/>
      </w:rPr>
    </w:lvl>
    <w:lvl w:ilvl="4" w:tplc="F502E78E">
      <w:start w:val="1"/>
      <w:numFmt w:val="bullet"/>
      <w:lvlText w:val="o"/>
      <w:lvlJc w:val="left"/>
      <w:pPr>
        <w:ind w:left="3600" w:hanging="360"/>
      </w:pPr>
      <w:rPr>
        <w:rFonts w:ascii="Courier New" w:hAnsi="Courier New" w:hint="default"/>
      </w:rPr>
    </w:lvl>
    <w:lvl w:ilvl="5" w:tplc="ED5807B6">
      <w:start w:val="1"/>
      <w:numFmt w:val="bullet"/>
      <w:lvlText w:val=""/>
      <w:lvlJc w:val="left"/>
      <w:pPr>
        <w:ind w:left="4320" w:hanging="360"/>
      </w:pPr>
      <w:rPr>
        <w:rFonts w:ascii="Wingdings" w:hAnsi="Wingdings" w:hint="default"/>
      </w:rPr>
    </w:lvl>
    <w:lvl w:ilvl="6" w:tplc="383A8092">
      <w:start w:val="1"/>
      <w:numFmt w:val="bullet"/>
      <w:lvlText w:val=""/>
      <w:lvlJc w:val="left"/>
      <w:pPr>
        <w:ind w:left="5040" w:hanging="360"/>
      </w:pPr>
      <w:rPr>
        <w:rFonts w:ascii="Symbol" w:hAnsi="Symbol" w:hint="default"/>
      </w:rPr>
    </w:lvl>
    <w:lvl w:ilvl="7" w:tplc="0824C760">
      <w:start w:val="1"/>
      <w:numFmt w:val="bullet"/>
      <w:lvlText w:val="o"/>
      <w:lvlJc w:val="left"/>
      <w:pPr>
        <w:ind w:left="5760" w:hanging="360"/>
      </w:pPr>
      <w:rPr>
        <w:rFonts w:ascii="Courier New" w:hAnsi="Courier New" w:hint="default"/>
      </w:rPr>
    </w:lvl>
    <w:lvl w:ilvl="8" w:tplc="598A6992">
      <w:start w:val="1"/>
      <w:numFmt w:val="bullet"/>
      <w:lvlText w:val=""/>
      <w:lvlJc w:val="left"/>
      <w:pPr>
        <w:ind w:left="6480" w:hanging="360"/>
      </w:pPr>
      <w:rPr>
        <w:rFonts w:ascii="Wingdings" w:hAnsi="Wingdings" w:hint="default"/>
      </w:rPr>
    </w:lvl>
  </w:abstractNum>
  <w:num w:numId="1" w16cid:durableId="431437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A98"/>
    <w:rsid w:val="00030A04"/>
    <w:rsid w:val="00085DFC"/>
    <w:rsid w:val="0008723D"/>
    <w:rsid w:val="000F359B"/>
    <w:rsid w:val="0015725E"/>
    <w:rsid w:val="00170171"/>
    <w:rsid w:val="001C2304"/>
    <w:rsid w:val="00207C9D"/>
    <w:rsid w:val="00237961"/>
    <w:rsid w:val="002450CA"/>
    <w:rsid w:val="002573ED"/>
    <w:rsid w:val="002D6A83"/>
    <w:rsid w:val="00344632"/>
    <w:rsid w:val="003B0312"/>
    <w:rsid w:val="003E1445"/>
    <w:rsid w:val="00411EC8"/>
    <w:rsid w:val="00422766"/>
    <w:rsid w:val="00461088"/>
    <w:rsid w:val="004914C3"/>
    <w:rsid w:val="00491DA7"/>
    <w:rsid w:val="0054433B"/>
    <w:rsid w:val="005620CC"/>
    <w:rsid w:val="005A3137"/>
    <w:rsid w:val="005C373F"/>
    <w:rsid w:val="00620C9F"/>
    <w:rsid w:val="00637922"/>
    <w:rsid w:val="00653D75"/>
    <w:rsid w:val="006667C6"/>
    <w:rsid w:val="006A30FA"/>
    <w:rsid w:val="006C17B4"/>
    <w:rsid w:val="006C4FC1"/>
    <w:rsid w:val="0071453F"/>
    <w:rsid w:val="007272BC"/>
    <w:rsid w:val="00767BBD"/>
    <w:rsid w:val="00785A78"/>
    <w:rsid w:val="007A4726"/>
    <w:rsid w:val="007D14BA"/>
    <w:rsid w:val="007E0ADB"/>
    <w:rsid w:val="007E5459"/>
    <w:rsid w:val="008110E0"/>
    <w:rsid w:val="0084477A"/>
    <w:rsid w:val="00862A98"/>
    <w:rsid w:val="00883C44"/>
    <w:rsid w:val="00886E98"/>
    <w:rsid w:val="00893F33"/>
    <w:rsid w:val="00897EE5"/>
    <w:rsid w:val="008C2CF2"/>
    <w:rsid w:val="008D61DA"/>
    <w:rsid w:val="00950746"/>
    <w:rsid w:val="009C0D1D"/>
    <w:rsid w:val="00A0261B"/>
    <w:rsid w:val="00A06CA8"/>
    <w:rsid w:val="00A83228"/>
    <w:rsid w:val="00AB6EB9"/>
    <w:rsid w:val="00AF2471"/>
    <w:rsid w:val="00B33B68"/>
    <w:rsid w:val="00B3411E"/>
    <w:rsid w:val="00B525CB"/>
    <w:rsid w:val="00B7220F"/>
    <w:rsid w:val="00B801FF"/>
    <w:rsid w:val="00BB05FD"/>
    <w:rsid w:val="00BE521F"/>
    <w:rsid w:val="00BF06A0"/>
    <w:rsid w:val="00C02566"/>
    <w:rsid w:val="00C57814"/>
    <w:rsid w:val="00C821E2"/>
    <w:rsid w:val="00CC07B0"/>
    <w:rsid w:val="00D65D1E"/>
    <w:rsid w:val="00D75206"/>
    <w:rsid w:val="00DB4001"/>
    <w:rsid w:val="00DB5B20"/>
    <w:rsid w:val="00E07EED"/>
    <w:rsid w:val="00E57668"/>
    <w:rsid w:val="00EA5BAB"/>
    <w:rsid w:val="00EF5417"/>
    <w:rsid w:val="00F567E3"/>
    <w:rsid w:val="00F71C7C"/>
    <w:rsid w:val="00FB0424"/>
    <w:rsid w:val="00FC5DDB"/>
    <w:rsid w:val="00FD579B"/>
    <w:rsid w:val="00FE2D53"/>
    <w:rsid w:val="00FF0577"/>
    <w:rsid w:val="7F2D9D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0FF3"/>
  <w15:chartTrackingRefBased/>
  <w15:docId w15:val="{58E0829D-986B-4232-82F9-910248D62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2A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2A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2A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2A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2A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2A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2A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2A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2A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A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2A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2A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2A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2A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2A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2A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2A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2A98"/>
    <w:rPr>
      <w:rFonts w:eastAsiaTheme="majorEastAsia" w:cstheme="majorBidi"/>
      <w:color w:val="272727" w:themeColor="text1" w:themeTint="D8"/>
    </w:rPr>
  </w:style>
  <w:style w:type="paragraph" w:styleId="Title">
    <w:name w:val="Title"/>
    <w:basedOn w:val="Normal"/>
    <w:next w:val="Normal"/>
    <w:link w:val="TitleChar"/>
    <w:uiPriority w:val="10"/>
    <w:qFormat/>
    <w:rsid w:val="00862A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2A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2A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2A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2A98"/>
    <w:pPr>
      <w:spacing w:before="160"/>
      <w:jc w:val="center"/>
    </w:pPr>
    <w:rPr>
      <w:i/>
      <w:iCs/>
      <w:color w:val="404040" w:themeColor="text1" w:themeTint="BF"/>
    </w:rPr>
  </w:style>
  <w:style w:type="character" w:customStyle="1" w:styleId="QuoteChar">
    <w:name w:val="Quote Char"/>
    <w:basedOn w:val="DefaultParagraphFont"/>
    <w:link w:val="Quote"/>
    <w:uiPriority w:val="29"/>
    <w:rsid w:val="00862A9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862A98"/>
    <w:pPr>
      <w:ind w:left="720"/>
      <w:contextualSpacing/>
    </w:pPr>
  </w:style>
  <w:style w:type="character" w:styleId="IntenseEmphasis">
    <w:name w:val="Intense Emphasis"/>
    <w:basedOn w:val="DefaultParagraphFont"/>
    <w:uiPriority w:val="21"/>
    <w:qFormat/>
    <w:rsid w:val="00862A98"/>
    <w:rPr>
      <w:i/>
      <w:iCs/>
      <w:color w:val="0F4761" w:themeColor="accent1" w:themeShade="BF"/>
    </w:rPr>
  </w:style>
  <w:style w:type="paragraph" w:styleId="IntenseQuote">
    <w:name w:val="Intense Quote"/>
    <w:basedOn w:val="Normal"/>
    <w:next w:val="Normal"/>
    <w:link w:val="IntenseQuoteChar"/>
    <w:uiPriority w:val="30"/>
    <w:qFormat/>
    <w:rsid w:val="00862A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2A98"/>
    <w:rPr>
      <w:i/>
      <w:iCs/>
      <w:color w:val="0F4761" w:themeColor="accent1" w:themeShade="BF"/>
    </w:rPr>
  </w:style>
  <w:style w:type="character" w:styleId="IntenseReference">
    <w:name w:val="Intense Reference"/>
    <w:basedOn w:val="DefaultParagraphFont"/>
    <w:uiPriority w:val="32"/>
    <w:qFormat/>
    <w:rsid w:val="00862A98"/>
    <w:rPr>
      <w:b/>
      <w:bCs/>
      <w:smallCaps/>
      <w:color w:val="0F4761" w:themeColor="accent1" w:themeShade="BF"/>
      <w:spacing w:val="5"/>
    </w:rPr>
  </w:style>
  <w:style w:type="paragraph" w:styleId="Header">
    <w:name w:val="header"/>
    <w:basedOn w:val="Normal"/>
    <w:link w:val="HeaderChar"/>
    <w:uiPriority w:val="99"/>
    <w:unhideWhenUsed/>
    <w:rsid w:val="00862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A98"/>
  </w:style>
  <w:style w:type="paragraph" w:styleId="Footer">
    <w:name w:val="footer"/>
    <w:basedOn w:val="Normal"/>
    <w:link w:val="FooterChar"/>
    <w:uiPriority w:val="99"/>
    <w:unhideWhenUsed/>
    <w:rsid w:val="00862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A98"/>
  </w:style>
  <w:style w:type="table" w:styleId="TableGrid">
    <w:name w:val="Table Grid"/>
    <w:basedOn w:val="TableNormal"/>
    <w:uiPriority w:val="39"/>
    <w:rsid w:val="00862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62A98"/>
    <w:rPr>
      <w:color w:val="467886" w:themeColor="hyperlink"/>
      <w:u w:val="single"/>
    </w:rPr>
  </w:style>
  <w:style w:type="character" w:styleId="CommentReference">
    <w:name w:val="annotation reference"/>
    <w:basedOn w:val="DefaultParagraphFont"/>
    <w:unhideWhenUsed/>
    <w:rsid w:val="002450CA"/>
    <w:rPr>
      <w:sz w:val="16"/>
      <w:szCs w:val="16"/>
    </w:rPr>
  </w:style>
  <w:style w:type="paragraph" w:styleId="CommentText">
    <w:name w:val="annotation text"/>
    <w:basedOn w:val="Normal"/>
    <w:link w:val="CommentTextChar"/>
    <w:unhideWhenUsed/>
    <w:rsid w:val="002450CA"/>
    <w:pPr>
      <w:spacing w:line="240" w:lineRule="auto"/>
    </w:pPr>
    <w:rPr>
      <w:kern w:val="0"/>
      <w:sz w:val="20"/>
      <w:szCs w:val="20"/>
      <w:lang w:val="lt-LT"/>
      <w14:ligatures w14:val="none"/>
    </w:rPr>
  </w:style>
  <w:style w:type="character" w:customStyle="1" w:styleId="CommentTextChar">
    <w:name w:val="Comment Text Char"/>
    <w:basedOn w:val="DefaultParagraphFont"/>
    <w:link w:val="CommentText"/>
    <w:rsid w:val="002450CA"/>
    <w:rPr>
      <w:kern w:val="0"/>
      <w:sz w:val="20"/>
      <w:szCs w:val="20"/>
      <w:lang w:val="lt-LT"/>
      <w14:ligatures w14:val="none"/>
    </w:rPr>
  </w:style>
  <w:style w:type="paragraph" w:styleId="FootnoteText">
    <w:name w:val="footnote text"/>
    <w:basedOn w:val="Normal"/>
    <w:link w:val="FootnoteTextChar"/>
    <w:unhideWhenUsed/>
    <w:rsid w:val="002450CA"/>
    <w:pPr>
      <w:spacing w:after="0" w:line="240" w:lineRule="auto"/>
    </w:pPr>
    <w:rPr>
      <w:kern w:val="0"/>
      <w:sz w:val="20"/>
      <w:szCs w:val="20"/>
      <w:lang w:val="lt-LT"/>
      <w14:ligatures w14:val="none"/>
    </w:rPr>
  </w:style>
  <w:style w:type="character" w:customStyle="1" w:styleId="FootnoteTextChar">
    <w:name w:val="Footnote Text Char"/>
    <w:basedOn w:val="DefaultParagraphFont"/>
    <w:link w:val="FootnoteText"/>
    <w:rsid w:val="002450CA"/>
    <w:rPr>
      <w:kern w:val="0"/>
      <w:sz w:val="20"/>
      <w:szCs w:val="20"/>
      <w:lang w:val="lt-LT"/>
      <w14:ligatures w14:val="none"/>
    </w:rPr>
  </w:style>
  <w:style w:type="character" w:styleId="FootnoteReference">
    <w:name w:val="footnote reference"/>
    <w:basedOn w:val="DefaultParagraphFont"/>
    <w:uiPriority w:val="99"/>
    <w:semiHidden/>
    <w:unhideWhenUsed/>
    <w:rsid w:val="002450CA"/>
    <w:rPr>
      <w:vertAlign w:val="superscript"/>
    </w:rPr>
  </w:style>
  <w:style w:type="character" w:styleId="FollowedHyperlink">
    <w:name w:val="FollowedHyperlink"/>
    <w:basedOn w:val="DefaultParagraphFont"/>
    <w:uiPriority w:val="99"/>
    <w:semiHidden/>
    <w:unhideWhenUsed/>
    <w:rsid w:val="005A3137"/>
    <w:rPr>
      <w:color w:val="96607D" w:themeColor="followedHyperlink"/>
      <w:u w:val="single"/>
    </w:rPr>
  </w:style>
  <w:style w:type="character" w:styleId="UnresolvedMention">
    <w:name w:val="Unresolved Mention"/>
    <w:basedOn w:val="DefaultParagraphFont"/>
    <w:uiPriority w:val="99"/>
    <w:semiHidden/>
    <w:unhideWhenUsed/>
    <w:rsid w:val="005A3137"/>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422766"/>
  </w:style>
  <w:style w:type="paragraph" w:styleId="CommentSubject">
    <w:name w:val="annotation subject"/>
    <w:basedOn w:val="CommentText"/>
    <w:next w:val="CommentText"/>
    <w:link w:val="CommentSubjectChar"/>
    <w:uiPriority w:val="99"/>
    <w:semiHidden/>
    <w:unhideWhenUsed/>
    <w:rsid w:val="004914C3"/>
    <w:rPr>
      <w:b/>
      <w:bCs/>
      <w:kern w:val="2"/>
      <w:lang w:val="en-US"/>
      <w14:ligatures w14:val="standardContextual"/>
    </w:rPr>
  </w:style>
  <w:style w:type="character" w:customStyle="1" w:styleId="CommentSubjectChar">
    <w:name w:val="Comment Subject Char"/>
    <w:basedOn w:val="CommentTextChar"/>
    <w:link w:val="CommentSubject"/>
    <w:uiPriority w:val="99"/>
    <w:semiHidden/>
    <w:rsid w:val="004914C3"/>
    <w:rPr>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090274">
      <w:bodyDiv w:val="1"/>
      <w:marLeft w:val="0"/>
      <w:marRight w:val="0"/>
      <w:marTop w:val="0"/>
      <w:marBottom w:val="0"/>
      <w:divBdr>
        <w:top w:val="none" w:sz="0" w:space="0" w:color="auto"/>
        <w:left w:val="none" w:sz="0" w:space="0" w:color="auto"/>
        <w:bottom w:val="none" w:sz="0" w:space="0" w:color="auto"/>
        <w:right w:val="none" w:sz="0" w:space="0" w:color="auto"/>
      </w:divBdr>
      <w:divsChild>
        <w:div w:id="288174377">
          <w:marLeft w:val="0"/>
          <w:marRight w:val="0"/>
          <w:marTop w:val="0"/>
          <w:marBottom w:val="0"/>
          <w:divBdr>
            <w:top w:val="none" w:sz="0" w:space="0" w:color="auto"/>
            <w:left w:val="none" w:sz="0" w:space="0" w:color="auto"/>
            <w:bottom w:val="none" w:sz="0" w:space="0" w:color="auto"/>
            <w:right w:val="none" w:sz="0" w:space="0" w:color="auto"/>
          </w:divBdr>
        </w:div>
        <w:div w:id="1084574261">
          <w:marLeft w:val="0"/>
          <w:marRight w:val="0"/>
          <w:marTop w:val="0"/>
          <w:marBottom w:val="0"/>
          <w:divBdr>
            <w:top w:val="none" w:sz="0" w:space="0" w:color="auto"/>
            <w:left w:val="none" w:sz="0" w:space="0" w:color="auto"/>
            <w:bottom w:val="none" w:sz="0" w:space="0" w:color="auto"/>
            <w:right w:val="none" w:sz="0" w:space="0" w:color="auto"/>
          </w:divBdr>
        </w:div>
        <w:div w:id="1166365543">
          <w:marLeft w:val="0"/>
          <w:marRight w:val="0"/>
          <w:marTop w:val="0"/>
          <w:marBottom w:val="0"/>
          <w:divBdr>
            <w:top w:val="none" w:sz="0" w:space="0" w:color="auto"/>
            <w:left w:val="none" w:sz="0" w:space="0" w:color="auto"/>
            <w:bottom w:val="none" w:sz="0" w:space="0" w:color="auto"/>
            <w:right w:val="none" w:sz="0" w:space="0" w:color="auto"/>
          </w:divBdr>
        </w:div>
        <w:div w:id="1290623640">
          <w:marLeft w:val="0"/>
          <w:marRight w:val="0"/>
          <w:marTop w:val="0"/>
          <w:marBottom w:val="0"/>
          <w:divBdr>
            <w:top w:val="none" w:sz="0" w:space="0" w:color="auto"/>
            <w:left w:val="none" w:sz="0" w:space="0" w:color="auto"/>
            <w:bottom w:val="none" w:sz="0" w:space="0" w:color="auto"/>
            <w:right w:val="none" w:sz="0" w:space="0" w:color="auto"/>
          </w:divBdr>
        </w:div>
        <w:div w:id="1996030788">
          <w:marLeft w:val="0"/>
          <w:marRight w:val="0"/>
          <w:marTop w:val="0"/>
          <w:marBottom w:val="0"/>
          <w:divBdr>
            <w:top w:val="none" w:sz="0" w:space="0" w:color="auto"/>
            <w:left w:val="none" w:sz="0" w:space="0" w:color="auto"/>
            <w:bottom w:val="none" w:sz="0" w:space="0" w:color="auto"/>
            <w:right w:val="none" w:sz="0" w:space="0" w:color="auto"/>
          </w:divBdr>
        </w:div>
        <w:div w:id="2137065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aaa.lrv.l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1E69555695E4C44AEB9B3F5C9E82B47" ma:contentTypeVersion="0" ma:contentTypeDescription="Kurkite naują dokumentą." ma:contentTypeScope="" ma:versionID="b1098164b2431ab0906bc48b0fd6ef7c">
  <xsd:schema xmlns:xsd="http://www.w3.org/2001/XMLSchema" xmlns:xs="http://www.w3.org/2001/XMLSchema" xmlns:p="http://schemas.microsoft.com/office/2006/metadata/properties" targetNamespace="http://schemas.microsoft.com/office/2006/metadata/properties" ma:root="true" ma:fieldsID="7bfc6e9432dec31c9046e7769d8c718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B64FD1-FD52-471C-B579-740833D88440}">
  <ds:schemaRefs>
    <ds:schemaRef ds:uri="http://schemas.microsoft.com/sharepoint/v3/contenttype/forms"/>
  </ds:schemaRefs>
</ds:datastoreItem>
</file>

<file path=customXml/itemProps2.xml><?xml version="1.0" encoding="utf-8"?>
<ds:datastoreItem xmlns:ds="http://schemas.openxmlformats.org/officeDocument/2006/customXml" ds:itemID="{C1F5C964-1040-4C9D-81C3-4292C83FA15F}"/>
</file>

<file path=customXml/itemProps3.xml><?xml version="1.0" encoding="utf-8"?>
<ds:datastoreItem xmlns:ds="http://schemas.openxmlformats.org/officeDocument/2006/customXml" ds:itemID="{9170D103-E151-4595-A0BE-C167D18DA830}">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2166</Words>
  <Characters>1236</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Links>
    <vt:vector size="6" baseType="variant">
      <vt:variant>
        <vt:i4>7733302</vt:i4>
      </vt:variant>
      <vt:variant>
        <vt:i4>0</vt:i4>
      </vt:variant>
      <vt:variant>
        <vt:i4>0</vt:i4>
      </vt:variant>
      <vt:variant>
        <vt:i4>5</vt:i4>
      </vt:variant>
      <vt:variant>
        <vt:lpwstr>https://aaa.lrv.lt/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23</cp:revision>
  <dcterms:created xsi:type="dcterms:W3CDTF">2024-10-24T14:48:00Z</dcterms:created>
  <dcterms:modified xsi:type="dcterms:W3CDTF">2025-10-22T11:03:00Z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0x010100D1E69555695E4C44AEB9B3F5C9E82B47</vt:lpwstr>
  </property>
  <property fmtid="{D5CDD505-2E9C-101B-9397-08002B2CF9AE}" pid="3" name="MSIP_Label_cfcb905c-755b-4fd4-bd20-0d682d4f1d27_Enabled">
    <vt:lpwstr>true</vt:lpwstr>
  </property>
  <property fmtid="{D5CDD505-2E9C-101B-9397-08002B2CF9AE}" pid="4" name="MSIP_Label_cfcb905c-755b-4fd4-bd20-0d682d4f1d27_SetDate">
    <vt:lpwstr>2024-10-24T04:48:55Z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e6e7e195-7453-4d68-862d-68e15a8c0994</vt:lpwstr>
  </property>
  <property fmtid="{D5CDD505-2E9C-101B-9397-08002B2CF9AE}" pid="9" name="MSIP_Label_cfcb905c-755b-4fd4-bd20-0d682d4f1d27_ContentBits">
    <vt:lpwstr>0</vt:lpwstr>
  </property>
  <property fmtid="{D5CDD505-2E9C-101B-9397-08002B2CF9AE}" pid="10" name="MediaServiceImageTags">
    <vt:lpwstr/>
  </property>
</Properties>
</file>