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762DC" w14:textId="77777777" w:rsidR="00F138AE" w:rsidRPr="00CA400D" w:rsidRDefault="00F138AE" w:rsidP="00F138A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A400D">
        <w:rPr>
          <w:rFonts w:ascii="Times New Roman" w:hAnsi="Times New Roman" w:cs="Times New Roman"/>
          <w:b/>
          <w:bCs/>
          <w:sz w:val="24"/>
          <w:szCs w:val="24"/>
          <w:lang w:val="lt-LT"/>
        </w:rPr>
        <w:t>B DALIS.</w:t>
      </w:r>
    </w:p>
    <w:p w14:paraId="659858CD" w14:textId="77777777" w:rsidR="00F138AE" w:rsidRPr="00CA400D" w:rsidRDefault="00F138AE" w:rsidP="00F138A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A400D"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TECHNINĖ SPECIFIKACIJA</w:t>
      </w:r>
    </w:p>
    <w:p w14:paraId="2093AA3C" w14:textId="5927A6EE" w:rsidR="00F138AE" w:rsidRPr="00CA400D" w:rsidRDefault="00F138AE" w:rsidP="00B01E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A400D">
        <w:rPr>
          <w:rFonts w:ascii="Times New Roman" w:hAnsi="Times New Roman" w:cs="Times New Roman"/>
          <w:b/>
          <w:bCs/>
          <w:sz w:val="24"/>
          <w:szCs w:val="24"/>
          <w:lang w:val="lt-LT"/>
        </w:rPr>
        <w:t>II KATEGORIJA</w:t>
      </w:r>
    </w:p>
    <w:p w14:paraId="5F755E37" w14:textId="67002C34" w:rsidR="004E749D" w:rsidRPr="00CA400D" w:rsidRDefault="00777A40" w:rsidP="00B01E4A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A400D">
        <w:rPr>
          <w:rFonts w:ascii="Times New Roman" w:hAnsi="Times New Roman" w:cs="Times New Roman"/>
          <w:b/>
          <w:bCs/>
          <w:sz w:val="24"/>
          <w:szCs w:val="24"/>
          <w:lang w:val="lt-LT"/>
        </w:rPr>
        <w:t>O</w:t>
      </w:r>
      <w:r w:rsidR="009F7851" w:rsidRPr="00CA400D">
        <w:rPr>
          <w:rFonts w:ascii="Times New Roman" w:hAnsi="Times New Roman" w:cs="Times New Roman"/>
          <w:b/>
          <w:bCs/>
          <w:sz w:val="24"/>
          <w:szCs w:val="24"/>
          <w:lang w:val="lt-LT"/>
        </w:rPr>
        <w:t>bjektas</w:t>
      </w:r>
    </w:p>
    <w:p w14:paraId="78DC9801" w14:textId="09566665" w:rsidR="008A57E8" w:rsidRPr="00CA400D" w:rsidRDefault="00DE215C" w:rsidP="00B01E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1.1. </w:t>
      </w:r>
      <w:r w:rsidR="00777A40"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Pirkimo objektas </w:t>
      </w:r>
      <w:r w:rsidR="00053B3A" w:rsidRPr="00CA400D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777A40"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53B3A" w:rsidRPr="00CA400D">
        <w:rPr>
          <w:rFonts w:ascii="Times New Roman" w:hAnsi="Times New Roman" w:cs="Times New Roman"/>
          <w:b/>
          <w:bCs/>
          <w:sz w:val="24"/>
          <w:szCs w:val="24"/>
          <w:lang w:val="lt-LT"/>
        </w:rPr>
        <w:t>medicinos priemonių techninės būklės tikrinimo paslaugos</w:t>
      </w:r>
      <w:r w:rsidR="00777A40" w:rsidRPr="00CA400D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  <w:r w:rsidR="008A57E8"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232165C" w14:textId="45653839" w:rsidR="00BF1D42" w:rsidRDefault="00DE215C" w:rsidP="00B01E4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1.2. </w:t>
      </w:r>
      <w:r w:rsidR="00F138AE" w:rsidRPr="00CA400D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CA62A1" w:rsidRPr="00CA400D">
        <w:rPr>
          <w:rFonts w:ascii="Times New Roman" w:hAnsi="Times New Roman" w:cs="Times New Roman"/>
          <w:sz w:val="24"/>
          <w:szCs w:val="24"/>
          <w:lang w:val="lt-LT"/>
        </w:rPr>
        <w:t>edicinos priemonių techninės būklės tikrinimo paslaug</w:t>
      </w:r>
      <w:r w:rsidR="00F138AE" w:rsidRPr="00CA400D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CA62A1"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 w:rsidR="00F138AE"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atliekamos </w:t>
      </w:r>
      <w:r w:rsidR="00CA62A1" w:rsidRPr="00CA400D">
        <w:rPr>
          <w:rFonts w:ascii="Times New Roman" w:hAnsi="Times New Roman" w:cs="Times New Roman"/>
          <w:sz w:val="24"/>
          <w:szCs w:val="24"/>
          <w:lang w:val="lt-LT"/>
        </w:rPr>
        <w:t>Medicinos priemonių naudojimo tvarkos apraše, patvirtintame  Lietuvos Respublikos sveikatos apsaugos ministro 2010 m. gegužės 3 d. įsakymu Nr. V-383 ,,Dėl medicinos priemonių naudojimo tvarkos aprašo patvirtinimo“</w:t>
      </w:r>
      <w:r w:rsidR="00F138AE"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 (aktuali redakcija)</w:t>
      </w:r>
      <w:r w:rsidR="00CA62A1"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, nurodytoms medicinos priemonėms ir toms </w:t>
      </w:r>
      <w:r w:rsidR="00F138AE"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medicinos </w:t>
      </w:r>
      <w:r w:rsidR="00CA62A1" w:rsidRPr="00CA400D">
        <w:rPr>
          <w:rFonts w:ascii="Times New Roman" w:hAnsi="Times New Roman" w:cs="Times New Roman"/>
          <w:sz w:val="24"/>
          <w:szCs w:val="24"/>
          <w:lang w:val="lt-LT"/>
        </w:rPr>
        <w:t>priemonėms, kurių tikrinimą numato gamintojas ar perkančioji organizacija atlieka savo inciatyva.</w:t>
      </w:r>
    </w:p>
    <w:p w14:paraId="17754CC6" w14:textId="77777777" w:rsidR="00B01E4A" w:rsidRPr="00CA400D" w:rsidRDefault="00B01E4A" w:rsidP="00B01E4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1B0D5A9" w14:textId="6E15C6B8" w:rsidR="008A57E8" w:rsidRPr="00CA400D" w:rsidRDefault="00DE5A06" w:rsidP="00B01E4A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A400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Medicinos priemonių </w:t>
      </w:r>
      <w:r w:rsidR="00053B3A" w:rsidRPr="00CA400D"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techninės būklės tikrinimo paslaugos</w:t>
      </w:r>
    </w:p>
    <w:p w14:paraId="51A84331" w14:textId="3FE298BE" w:rsidR="00053B3A" w:rsidRPr="00CA400D" w:rsidRDefault="00DE215C" w:rsidP="00B01E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2.1. </w:t>
      </w:r>
      <w:r w:rsidR="00053B3A" w:rsidRPr="00CA400D">
        <w:rPr>
          <w:rFonts w:ascii="Times New Roman" w:hAnsi="Times New Roman" w:cs="Times New Roman"/>
          <w:sz w:val="24"/>
          <w:szCs w:val="24"/>
          <w:lang w:val="lt-LT"/>
        </w:rPr>
        <w:t>Trumpiniai</w:t>
      </w:r>
      <w:r w:rsidR="002F57E8">
        <w:rPr>
          <w:rFonts w:ascii="Times New Roman" w:hAnsi="Times New Roman" w:cs="Times New Roman"/>
          <w:sz w:val="24"/>
          <w:szCs w:val="24"/>
          <w:lang w:val="lt-LT"/>
        </w:rPr>
        <w:t xml:space="preserve"> ir sąvokos</w:t>
      </w:r>
      <w:r w:rsidR="00053B3A" w:rsidRPr="00CA400D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3F26A018" w14:textId="69B0C756" w:rsidR="00053B3A" w:rsidRPr="00CA400D" w:rsidRDefault="00B01E4A" w:rsidP="00053B3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1E4A">
        <w:rPr>
          <w:rFonts w:ascii="Times New Roman" w:hAnsi="Times New Roman" w:cs="Times New Roman"/>
          <w:sz w:val="24"/>
          <w:szCs w:val="24"/>
          <w:lang w:val="lt-LT"/>
        </w:rPr>
        <w:t>2.1.1.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053B3A" w:rsidRPr="00CA400D">
        <w:rPr>
          <w:rFonts w:ascii="Times New Roman" w:hAnsi="Times New Roman" w:cs="Times New Roman"/>
          <w:b/>
          <w:bCs/>
          <w:sz w:val="24"/>
          <w:szCs w:val="24"/>
          <w:lang w:val="lt-LT"/>
        </w:rPr>
        <w:t>MP</w:t>
      </w:r>
      <w:r w:rsidR="00053B3A"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 - Medicinos priemonės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C05625C" w14:textId="3F316827" w:rsidR="00B01E4A" w:rsidRDefault="00B01E4A" w:rsidP="00B01E4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1E4A">
        <w:rPr>
          <w:rFonts w:ascii="Times New Roman" w:hAnsi="Times New Roman" w:cs="Times New Roman"/>
          <w:sz w:val="24"/>
          <w:szCs w:val="24"/>
          <w:lang w:val="lt-LT"/>
        </w:rPr>
        <w:t>2.1.2.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053B3A" w:rsidRPr="00CA400D">
        <w:rPr>
          <w:rFonts w:ascii="Times New Roman" w:hAnsi="Times New Roman" w:cs="Times New Roman"/>
          <w:b/>
          <w:bCs/>
          <w:sz w:val="24"/>
          <w:szCs w:val="24"/>
          <w:lang w:val="lt-LT"/>
        </w:rPr>
        <w:t>TBT</w:t>
      </w:r>
      <w:r w:rsidR="00053B3A" w:rsidRPr="00CA400D">
        <w:rPr>
          <w:rFonts w:ascii="Times New Roman" w:hAnsi="Times New Roman" w:cs="Times New Roman"/>
          <w:sz w:val="24"/>
          <w:szCs w:val="24"/>
          <w:lang w:val="lt-LT"/>
        </w:rPr>
        <w:t>- Medicinos priemonių techninės būklės tikrinimas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42CD5F4" w14:textId="6574E04E" w:rsidR="00B01E4A" w:rsidRDefault="00B01E4A" w:rsidP="00B01E4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1E4A">
        <w:rPr>
          <w:rFonts w:ascii="Times New Roman" w:hAnsi="Times New Roman" w:cs="Times New Roman"/>
          <w:sz w:val="24"/>
          <w:szCs w:val="24"/>
          <w:lang w:val="lt-LT"/>
        </w:rPr>
        <w:t>2.1.3.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1B4A59" w:rsidRPr="00D84B0A">
        <w:rPr>
          <w:rFonts w:ascii="Times New Roman" w:hAnsi="Times New Roman" w:cs="Times New Roman"/>
          <w:b/>
          <w:bCs/>
          <w:sz w:val="24"/>
          <w:szCs w:val="24"/>
          <w:lang w:val="lt-LT"/>
        </w:rPr>
        <w:t>Specialioji techninė specifikacija</w:t>
      </w:r>
      <w:r w:rsidR="001B4A59" w:rsidRPr="002F57E8">
        <w:rPr>
          <w:rFonts w:ascii="Times New Roman" w:hAnsi="Times New Roman" w:cs="Times New Roman"/>
          <w:sz w:val="24"/>
          <w:szCs w:val="24"/>
          <w:lang w:val="lt-LT"/>
        </w:rPr>
        <w:t xml:space="preserve"> - </w:t>
      </w:r>
      <w:r w:rsidR="001B4A59">
        <w:rPr>
          <w:rFonts w:ascii="Times New Roman" w:hAnsi="Times New Roman" w:cs="Times New Roman"/>
          <w:sz w:val="24"/>
          <w:szCs w:val="24"/>
          <w:lang w:val="lt-LT"/>
        </w:rPr>
        <w:t>informacija</w:t>
      </w:r>
      <w:r w:rsidR="001B4A59" w:rsidRPr="002F57E8">
        <w:rPr>
          <w:rFonts w:ascii="Times New Roman" w:hAnsi="Times New Roman" w:cs="Times New Roman"/>
          <w:sz w:val="24"/>
          <w:szCs w:val="24"/>
          <w:lang w:val="lt-LT"/>
        </w:rPr>
        <w:t>, kuri</w:t>
      </w:r>
      <w:r w:rsidR="001B4A59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1B4A59" w:rsidRPr="002F57E8">
        <w:rPr>
          <w:rFonts w:ascii="Times New Roman" w:hAnsi="Times New Roman" w:cs="Times New Roman"/>
          <w:sz w:val="24"/>
          <w:szCs w:val="24"/>
          <w:lang w:val="lt-LT"/>
        </w:rPr>
        <w:t xml:space="preserve"> perkančioji organizacija nurodo konkrečiame pirkime (pvz.: </w:t>
      </w:r>
      <w:r w:rsidR="001B4A59">
        <w:rPr>
          <w:rFonts w:ascii="Times New Roman" w:hAnsi="Times New Roman" w:cs="Times New Roman"/>
          <w:sz w:val="24"/>
          <w:szCs w:val="24"/>
          <w:lang w:val="lt-LT"/>
        </w:rPr>
        <w:t>MP</w:t>
      </w:r>
      <w:r w:rsidR="001B4A59" w:rsidRPr="002F57E8">
        <w:rPr>
          <w:rFonts w:ascii="Times New Roman" w:hAnsi="Times New Roman" w:cs="Times New Roman"/>
          <w:sz w:val="24"/>
          <w:szCs w:val="24"/>
          <w:lang w:val="lt-LT"/>
        </w:rPr>
        <w:t xml:space="preserve"> pavadinimas, </w:t>
      </w:r>
      <w:r w:rsidR="001B4A59" w:rsidRPr="00C90D3B">
        <w:rPr>
          <w:rFonts w:ascii="Times New Roman" w:hAnsi="Times New Roman" w:cs="Times New Roman"/>
          <w:sz w:val="24"/>
          <w:szCs w:val="24"/>
          <w:lang w:val="lt-LT"/>
        </w:rPr>
        <w:t>tipas/modelis</w:t>
      </w:r>
      <w:r w:rsidR="001B4A59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1B4A59" w:rsidRPr="00C90D3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B4A59" w:rsidRPr="002F57E8">
        <w:rPr>
          <w:rFonts w:ascii="Times New Roman" w:hAnsi="Times New Roman" w:cs="Times New Roman"/>
          <w:sz w:val="24"/>
          <w:szCs w:val="24"/>
          <w:lang w:val="lt-LT"/>
        </w:rPr>
        <w:t>gamintoj</w:t>
      </w:r>
      <w:r w:rsidR="001B4A59">
        <w:rPr>
          <w:rFonts w:ascii="Times New Roman" w:hAnsi="Times New Roman" w:cs="Times New Roman"/>
          <w:sz w:val="24"/>
          <w:szCs w:val="24"/>
          <w:lang w:val="lt-LT"/>
        </w:rPr>
        <w:t>o pavadinimas ir šalis</w:t>
      </w:r>
      <w:r w:rsidR="001B4A59" w:rsidRPr="002F57E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1B4A59">
        <w:rPr>
          <w:rFonts w:ascii="Times New Roman" w:hAnsi="Times New Roman" w:cs="Times New Roman"/>
          <w:sz w:val="24"/>
          <w:szCs w:val="24"/>
          <w:lang w:val="lt-LT"/>
        </w:rPr>
        <w:t>MP pagaminimo data</w:t>
      </w:r>
      <w:r w:rsidR="001B4A59" w:rsidRPr="002F57E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1B4A59">
        <w:rPr>
          <w:rFonts w:ascii="Times New Roman" w:hAnsi="Times New Roman" w:cs="Times New Roman"/>
          <w:sz w:val="24"/>
          <w:szCs w:val="24"/>
          <w:lang w:val="lt-LT"/>
        </w:rPr>
        <w:t>MP kiekis, paslaugų periodiškumas ir kt.</w:t>
      </w:r>
      <w:r w:rsidR="001B4A59" w:rsidRPr="002F57E8">
        <w:rPr>
          <w:rFonts w:ascii="Times New Roman" w:hAnsi="Times New Roman" w:cs="Times New Roman"/>
          <w:sz w:val="24"/>
          <w:szCs w:val="24"/>
          <w:lang w:val="lt-LT"/>
        </w:rPr>
        <w:t>)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68F1BF3" w14:textId="64DAFA08" w:rsidR="00CA62A1" w:rsidRPr="002F57E8" w:rsidRDefault="00B01E4A" w:rsidP="00B01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1E4A">
        <w:rPr>
          <w:rFonts w:ascii="Times New Roman" w:hAnsi="Times New Roman" w:cs="Times New Roman"/>
          <w:sz w:val="24"/>
          <w:szCs w:val="24"/>
          <w:lang w:val="lt-LT"/>
        </w:rPr>
        <w:t>2.1.4.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CA62A1" w:rsidRPr="00CA400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TBT – </w:t>
      </w:r>
      <w:r w:rsidR="00CA62A1" w:rsidRPr="00CA400D">
        <w:rPr>
          <w:rFonts w:ascii="Times New Roman" w:hAnsi="Times New Roman" w:cs="Times New Roman"/>
          <w:sz w:val="24"/>
          <w:szCs w:val="24"/>
          <w:lang w:val="lt-LT"/>
        </w:rPr>
        <w:t>MP naudojimą reglamentuojančių teisės aktų ir MP gamintojo nustatyta tvarka ir terminais atliekama privaloma MP apžiūra, taip pat visų MP parametrų patikrinimas ir jos saugos bandymai.</w:t>
      </w:r>
      <w:r w:rsidR="00B62FA5"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62FA5" w:rsidRPr="002F57E8">
        <w:rPr>
          <w:rFonts w:ascii="Times New Roman" w:hAnsi="Times New Roman" w:cs="Times New Roman"/>
          <w:sz w:val="24"/>
          <w:szCs w:val="24"/>
          <w:lang w:val="lt-LT"/>
        </w:rPr>
        <w:t>TBT metu turi būti patikrintos visos su</w:t>
      </w:r>
      <w:r w:rsidR="002F57E8">
        <w:rPr>
          <w:rFonts w:ascii="Times New Roman" w:hAnsi="Times New Roman" w:cs="Times New Roman"/>
          <w:sz w:val="24"/>
          <w:szCs w:val="24"/>
          <w:lang w:val="lt-LT"/>
        </w:rPr>
        <w:t xml:space="preserve"> MP</w:t>
      </w:r>
      <w:r w:rsidR="00B62FA5" w:rsidRPr="002F57E8">
        <w:rPr>
          <w:rFonts w:ascii="Times New Roman" w:hAnsi="Times New Roman" w:cs="Times New Roman"/>
          <w:sz w:val="24"/>
          <w:szCs w:val="24"/>
          <w:lang w:val="lt-LT"/>
        </w:rPr>
        <w:t xml:space="preserve"> sauga susijusios funkcijos (tarp jų ir matavimo), išskyrus tas, kurių tikrinimas nustatytas radiacinę saugą reglamentuojančiuose teisės aktuose.</w:t>
      </w:r>
    </w:p>
    <w:p w14:paraId="0A3087B8" w14:textId="3F7840C3" w:rsidR="00DE5A06" w:rsidRPr="00CA400D" w:rsidRDefault="001962B9" w:rsidP="00B01E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A400D">
        <w:rPr>
          <w:rFonts w:ascii="Times New Roman" w:hAnsi="Times New Roman" w:cs="Times New Roman"/>
          <w:sz w:val="24"/>
          <w:szCs w:val="24"/>
          <w:lang w:val="lt-LT"/>
        </w:rPr>
        <w:t>2.3.</w:t>
      </w:r>
      <w:r w:rsidRPr="00B01E4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CA62A1" w:rsidRPr="00B01E4A">
        <w:rPr>
          <w:rFonts w:ascii="Times New Roman" w:hAnsi="Times New Roman" w:cs="Times New Roman"/>
          <w:b/>
          <w:bCs/>
          <w:sz w:val="24"/>
          <w:szCs w:val="24"/>
          <w:lang w:val="lt-LT"/>
        </w:rPr>
        <w:t>TBT</w:t>
      </w:r>
      <w:r w:rsidR="00E82B12"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E5A06"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paslaugoms keliami </w:t>
      </w:r>
      <w:r w:rsidR="00903713"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bendrieji </w:t>
      </w:r>
      <w:r w:rsidR="00E82B12" w:rsidRPr="00CA400D">
        <w:rPr>
          <w:rFonts w:ascii="Times New Roman" w:hAnsi="Times New Roman" w:cs="Times New Roman"/>
          <w:sz w:val="24"/>
          <w:szCs w:val="24"/>
          <w:lang w:val="lt-LT"/>
        </w:rPr>
        <w:t>reikalavimai:</w:t>
      </w:r>
    </w:p>
    <w:p w14:paraId="5B55BCE8" w14:textId="7DD8C18B" w:rsidR="00903713" w:rsidRPr="00CA400D" w:rsidRDefault="00836539" w:rsidP="001962B9">
      <w:pPr>
        <w:pStyle w:val="ListParagraph"/>
        <w:numPr>
          <w:ilvl w:val="2"/>
          <w:numId w:val="3"/>
        </w:numPr>
        <w:tabs>
          <w:tab w:val="left" w:pos="90"/>
          <w:tab w:val="left" w:pos="270"/>
          <w:tab w:val="left" w:pos="450"/>
          <w:tab w:val="left" w:pos="540"/>
          <w:tab w:val="left" w:pos="63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03713" w:rsidRPr="00CA400D">
        <w:rPr>
          <w:rFonts w:ascii="Times New Roman" w:hAnsi="Times New Roman" w:cs="Times New Roman"/>
          <w:sz w:val="24"/>
          <w:szCs w:val="24"/>
          <w:lang w:val="lt-LT"/>
        </w:rPr>
        <w:t>Paslaugų teikėjo siūlomos paslaugos privalo atitikti reikalavimus, nustatytus Lietuvos Respublikos sveikatos sistemos įstatyme (aktuali redakcija) bei Medicinos priemonių naudojimo tvarkos apraše, patvirtintame  Lietuvos Respublikos sveikatos apsaugos ministro 2010 m. gegužės 3 d. įsakymu Nr. V-383 ,,Dėl medicinos priemonių naudojimo tvarkos aprašo patvirtinimo“ (aktuali redakcija) (toliau – Aprašas)</w:t>
      </w:r>
      <w:r w:rsidR="00B01E4A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EB8D9F3" w14:textId="36F13B5D" w:rsidR="001962B9" w:rsidRPr="00CA400D" w:rsidRDefault="00903713" w:rsidP="001962B9">
      <w:pPr>
        <w:pStyle w:val="ListParagraph"/>
        <w:numPr>
          <w:ilvl w:val="2"/>
          <w:numId w:val="3"/>
        </w:numPr>
        <w:tabs>
          <w:tab w:val="left" w:pos="90"/>
          <w:tab w:val="left" w:pos="270"/>
          <w:tab w:val="left" w:pos="63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A400D">
        <w:rPr>
          <w:rFonts w:ascii="Times New Roman" w:hAnsi="Times New Roman" w:cs="Times New Roman"/>
          <w:sz w:val="24"/>
          <w:szCs w:val="24"/>
          <w:lang w:val="lt-LT"/>
        </w:rPr>
        <w:t>TBT privalomai atliekami Aprašo 2 priede nurodytoms MP ir toms MP, kurių TBT numato MP gamintojas</w:t>
      </w:r>
      <w:r w:rsidR="00B01E4A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3FA25A2" w14:textId="3E343071" w:rsidR="001962B9" w:rsidRPr="00CA400D" w:rsidRDefault="0076600E" w:rsidP="001962B9">
      <w:pPr>
        <w:pStyle w:val="ListParagraph"/>
        <w:numPr>
          <w:ilvl w:val="2"/>
          <w:numId w:val="3"/>
        </w:numPr>
        <w:tabs>
          <w:tab w:val="left" w:pos="90"/>
          <w:tab w:val="left" w:pos="270"/>
          <w:tab w:val="left" w:pos="63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TBT turi būti atliekamas Specialiojoje techninėje specifikacijoje nurodytu periodiškumu </w:t>
      </w:r>
      <w:bookmarkStart w:id="0" w:name="_Hlk138098173"/>
      <w:r w:rsidRPr="00CA400D">
        <w:rPr>
          <w:rFonts w:ascii="Times New Roman" w:hAnsi="Times New Roman" w:cs="Times New Roman"/>
          <w:sz w:val="24"/>
          <w:szCs w:val="24"/>
          <w:lang w:val="lt-LT"/>
        </w:rPr>
        <w:t>(taikoma, jei užsakoma ne vienkartinė paslauga)</w:t>
      </w:r>
      <w:bookmarkEnd w:id="0"/>
      <w:r w:rsidR="00B01E4A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5306B9E" w14:textId="0CC74F46" w:rsidR="001962B9" w:rsidRPr="00CA400D" w:rsidRDefault="00903713" w:rsidP="001962B9">
      <w:pPr>
        <w:pStyle w:val="ListParagraph"/>
        <w:numPr>
          <w:ilvl w:val="2"/>
          <w:numId w:val="3"/>
        </w:numPr>
        <w:tabs>
          <w:tab w:val="left" w:pos="90"/>
          <w:tab w:val="left" w:pos="270"/>
          <w:tab w:val="left" w:pos="450"/>
          <w:tab w:val="left" w:pos="63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A400D">
        <w:rPr>
          <w:rFonts w:ascii="Times New Roman" w:hAnsi="Times New Roman" w:cs="Times New Roman"/>
          <w:sz w:val="24"/>
          <w:szCs w:val="24"/>
          <w:lang w:val="lt-LT"/>
        </w:rPr>
        <w:t>Jei MP gamintojas nurodo atlikti TBT, tokie tikrinimai turi būti atlikti vadovaujantis MP gamintojo nurodymais ir MP gamintojo nustatytais terminais</w:t>
      </w:r>
      <w:r w:rsidR="00B01E4A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835542A" w14:textId="03D97DF5" w:rsidR="001962B9" w:rsidRPr="00CA400D" w:rsidRDefault="00903713" w:rsidP="001962B9">
      <w:pPr>
        <w:pStyle w:val="ListParagraph"/>
        <w:numPr>
          <w:ilvl w:val="2"/>
          <w:numId w:val="3"/>
        </w:numPr>
        <w:tabs>
          <w:tab w:val="left" w:pos="90"/>
          <w:tab w:val="left" w:pos="270"/>
          <w:tab w:val="left" w:pos="450"/>
          <w:tab w:val="left" w:pos="63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A400D">
        <w:rPr>
          <w:rFonts w:ascii="Times New Roman" w:hAnsi="Times New Roman" w:cs="Times New Roman"/>
          <w:sz w:val="24"/>
          <w:szCs w:val="24"/>
          <w:lang w:val="lt-LT"/>
        </w:rPr>
        <w:lastRenderedPageBreak/>
        <w:t>Jei MP gamintojas nenumato Aprašo 2 priede išvardintų TBT, šių TBT turi būti atliktas vadovaujantis bendrai pripažintomis technikos tikrinimo taisyklėmis, tačiau ne rečiau nei kas dveji metai</w:t>
      </w:r>
      <w:r w:rsidR="00B01E4A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1755DA1" w14:textId="292346A7" w:rsidR="001962B9" w:rsidRPr="00CA400D" w:rsidRDefault="00ED4FE8" w:rsidP="001962B9">
      <w:pPr>
        <w:pStyle w:val="ListParagraph"/>
        <w:numPr>
          <w:ilvl w:val="2"/>
          <w:numId w:val="3"/>
        </w:numPr>
        <w:tabs>
          <w:tab w:val="left" w:pos="90"/>
          <w:tab w:val="left" w:pos="270"/>
          <w:tab w:val="left" w:pos="450"/>
          <w:tab w:val="left" w:pos="63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A400D">
        <w:rPr>
          <w:rFonts w:ascii="Times New Roman" w:hAnsi="Times New Roman" w:cs="Times New Roman"/>
          <w:sz w:val="24"/>
          <w:szCs w:val="24"/>
          <w:lang w:val="lt-LT"/>
        </w:rPr>
        <w:t>Jei TBT perkančioji organizacija atlieka savo inciatyva, šių TBT turi būti atliktas vadovaujantis bendrai pripažintomis technikos tikrinimo taisyklėmis, perkančiosios organizacijos</w:t>
      </w:r>
      <w:r w:rsidR="0069755D"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 Specialiojoje techninėje</w:t>
      </w:r>
      <w:r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9755D"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specifikacijoje </w:t>
      </w:r>
      <w:r w:rsidRPr="00CA400D">
        <w:rPr>
          <w:rFonts w:ascii="Times New Roman" w:hAnsi="Times New Roman" w:cs="Times New Roman"/>
          <w:sz w:val="24"/>
          <w:szCs w:val="24"/>
          <w:lang w:val="lt-LT"/>
        </w:rPr>
        <w:t>nurodytu periodiškumu</w:t>
      </w:r>
      <w:r w:rsidR="00B01E4A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80417BA" w14:textId="32C8041B" w:rsidR="001962B9" w:rsidRPr="00CA400D" w:rsidRDefault="00ED4FE8" w:rsidP="001962B9">
      <w:pPr>
        <w:pStyle w:val="ListParagraph"/>
        <w:numPr>
          <w:ilvl w:val="2"/>
          <w:numId w:val="3"/>
        </w:numPr>
        <w:tabs>
          <w:tab w:val="left" w:pos="90"/>
          <w:tab w:val="left" w:pos="270"/>
          <w:tab w:val="left" w:pos="450"/>
          <w:tab w:val="left" w:pos="63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TBT </w:t>
      </w:r>
      <w:r w:rsidR="00D84B0A" w:rsidRPr="00D84B0A">
        <w:rPr>
          <w:rFonts w:ascii="Times New Roman" w:hAnsi="Times New Roman" w:cs="Times New Roman"/>
          <w:sz w:val="24"/>
          <w:szCs w:val="24"/>
          <w:lang w:val="lt-LT"/>
        </w:rPr>
        <w:t>paslaugos teikiamos MP  eksploatacijos vietoje (-ose), nurodytoje (-ose) perkančiosios organizacijos</w:t>
      </w:r>
      <w:r w:rsidRPr="00CA400D">
        <w:rPr>
          <w:rFonts w:ascii="Times New Roman" w:hAnsi="Times New Roman" w:cs="Times New Roman"/>
          <w:sz w:val="24"/>
          <w:szCs w:val="24"/>
          <w:lang w:val="lt-LT"/>
        </w:rPr>
        <w:t>. Jeigu yra poreikis TBT paslaugas atlikti kitoje vietoje</w:t>
      </w:r>
      <w:r w:rsidR="00C8608F"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 (pavyzdžiui, gamintojo patalpose)</w:t>
      </w:r>
      <w:r w:rsidRPr="00CA400D">
        <w:rPr>
          <w:rFonts w:ascii="Times New Roman" w:hAnsi="Times New Roman" w:cs="Times New Roman"/>
          <w:sz w:val="24"/>
          <w:szCs w:val="24"/>
          <w:lang w:val="lt-LT"/>
        </w:rPr>
        <w:t>, MP perduodama pasirašant perdavimo-priėmimo aktą ir su perkančiąja organizacija suderintais terminais grąžinama atgal</w:t>
      </w:r>
      <w:r w:rsidR="00B01E4A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8AE8DD7" w14:textId="771554AF" w:rsidR="001962B9" w:rsidRPr="00CA400D" w:rsidRDefault="00ED4FE8" w:rsidP="001962B9">
      <w:pPr>
        <w:pStyle w:val="ListParagraph"/>
        <w:numPr>
          <w:ilvl w:val="2"/>
          <w:numId w:val="3"/>
        </w:numPr>
        <w:tabs>
          <w:tab w:val="left" w:pos="90"/>
          <w:tab w:val="left" w:pos="270"/>
          <w:tab w:val="left" w:pos="450"/>
          <w:tab w:val="left" w:pos="63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A400D">
        <w:rPr>
          <w:rFonts w:ascii="Times New Roman" w:hAnsi="Times New Roman" w:cs="Times New Roman"/>
          <w:sz w:val="24"/>
          <w:szCs w:val="24"/>
          <w:lang w:val="lt-LT"/>
        </w:rPr>
        <w:t>Į TBT kainą įskaičiuojami visi privalomi mokesčiai ir visos su tinkamų paslaugų suteikimu susijusios išlaidos</w:t>
      </w:r>
      <w:r w:rsidR="00B01E4A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04B44E5" w14:textId="7A111ED5" w:rsidR="001962B9" w:rsidRPr="00CA400D" w:rsidRDefault="00ED4FE8" w:rsidP="001962B9">
      <w:pPr>
        <w:pStyle w:val="ListParagraph"/>
        <w:numPr>
          <w:ilvl w:val="2"/>
          <w:numId w:val="3"/>
        </w:numPr>
        <w:tabs>
          <w:tab w:val="left" w:pos="90"/>
          <w:tab w:val="left" w:pos="270"/>
          <w:tab w:val="left" w:pos="450"/>
          <w:tab w:val="left" w:pos="63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A400D">
        <w:rPr>
          <w:rFonts w:ascii="Times New Roman" w:hAnsi="Times New Roman" w:cs="Times New Roman"/>
          <w:sz w:val="24"/>
          <w:szCs w:val="24"/>
          <w:lang w:val="lt-LT"/>
        </w:rPr>
        <w:t>TBT rezultatai ir išvados turi būti surašyti TBT protokole, kurio vienas egzempliorius lieka ir turi būti saugomas perkančiojoje organizacijoje</w:t>
      </w:r>
      <w:r w:rsidR="00836539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24A03D67" w14:textId="1231917F" w:rsidR="00CA400D" w:rsidRPr="00CA400D" w:rsidRDefault="00CA400D" w:rsidP="00CA400D">
      <w:pPr>
        <w:pStyle w:val="ListParagraph"/>
        <w:numPr>
          <w:ilvl w:val="3"/>
          <w:numId w:val="3"/>
        </w:numPr>
        <w:tabs>
          <w:tab w:val="left" w:pos="90"/>
          <w:tab w:val="left" w:pos="270"/>
          <w:tab w:val="left" w:pos="450"/>
          <w:tab w:val="left" w:pos="540"/>
          <w:tab w:val="left" w:pos="81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 TBT protokolas turi būti surašomas ir pateikiamas perkančiajai organizacijai dėl kiekvienos MP atskirai</w:t>
      </w:r>
      <w:r w:rsidR="00B01E4A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F7ECB3E" w14:textId="4250934D" w:rsidR="00C8608F" w:rsidRPr="00CA400D" w:rsidRDefault="00CA400D" w:rsidP="00CA400D">
      <w:pPr>
        <w:pStyle w:val="ListParagraph"/>
        <w:numPr>
          <w:ilvl w:val="2"/>
          <w:numId w:val="3"/>
        </w:numPr>
        <w:tabs>
          <w:tab w:val="left" w:pos="90"/>
          <w:tab w:val="left" w:pos="270"/>
          <w:tab w:val="left" w:pos="450"/>
          <w:tab w:val="left" w:pos="540"/>
          <w:tab w:val="left" w:pos="630"/>
        </w:tabs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TBT metu nustačius MP techninės būklės parametrų neatitikimą, </w:t>
      </w:r>
      <w:r w:rsidR="00D84B0A">
        <w:rPr>
          <w:rFonts w:ascii="Times New Roman" w:hAnsi="Times New Roman" w:cs="Times New Roman"/>
          <w:sz w:val="24"/>
          <w:szCs w:val="24"/>
          <w:lang w:val="lt-LT"/>
        </w:rPr>
        <w:t xml:space="preserve">paslaugų teikėjas </w:t>
      </w:r>
      <w:r w:rsidRPr="00CA400D">
        <w:rPr>
          <w:rFonts w:ascii="Times New Roman" w:hAnsi="Times New Roman" w:cs="Times New Roman"/>
          <w:sz w:val="24"/>
          <w:szCs w:val="24"/>
          <w:lang w:val="lt-LT"/>
        </w:rPr>
        <w:t>privalo pateikti dokumentą, kuriame būtų nurodyti TB</w:t>
      </w:r>
      <w:r w:rsidR="00D84B0A">
        <w:rPr>
          <w:rFonts w:ascii="Times New Roman" w:hAnsi="Times New Roman" w:cs="Times New Roman"/>
          <w:sz w:val="24"/>
          <w:szCs w:val="24"/>
          <w:lang w:val="lt-LT"/>
        </w:rPr>
        <w:t>T</w:t>
      </w:r>
      <w:r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 parametrų neatitikimai</w:t>
      </w:r>
      <w:r w:rsidR="00C4353D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B65AE8C" w14:textId="49FD9C55" w:rsidR="001962B9" w:rsidRPr="00CA400D" w:rsidRDefault="00D41241" w:rsidP="001962B9">
      <w:pPr>
        <w:pStyle w:val="ListParagraph"/>
        <w:numPr>
          <w:ilvl w:val="2"/>
          <w:numId w:val="3"/>
        </w:numPr>
        <w:tabs>
          <w:tab w:val="left" w:pos="90"/>
          <w:tab w:val="left" w:pos="270"/>
          <w:tab w:val="left" w:pos="450"/>
          <w:tab w:val="left" w:pos="63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A400D">
        <w:rPr>
          <w:rFonts w:ascii="Times New Roman" w:hAnsi="Times New Roman" w:cs="Times New Roman"/>
          <w:sz w:val="24"/>
          <w:szCs w:val="24"/>
          <w:lang w:val="lt-LT"/>
        </w:rPr>
        <w:t>Atliktos TBT paslaugos priimamos pasirašant</w:t>
      </w:r>
      <w:r w:rsidR="00CA400D" w:rsidRPr="00CA400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A400D">
        <w:rPr>
          <w:rFonts w:ascii="Times New Roman" w:hAnsi="Times New Roman" w:cs="Times New Roman"/>
          <w:sz w:val="24"/>
          <w:szCs w:val="24"/>
          <w:lang w:val="lt-LT"/>
        </w:rPr>
        <w:t>priėmimo-perdavimo aktą ar kitą TBT atlikimą patvirtinantį dokumentą</w:t>
      </w:r>
      <w:r w:rsidR="00C4353D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0C92D60" w14:textId="7E634E67" w:rsidR="00710F0B" w:rsidRPr="00CA400D" w:rsidRDefault="00710F0B" w:rsidP="001962B9">
      <w:pPr>
        <w:pStyle w:val="ListParagraph"/>
        <w:numPr>
          <w:ilvl w:val="2"/>
          <w:numId w:val="3"/>
        </w:numPr>
        <w:tabs>
          <w:tab w:val="left" w:pos="90"/>
          <w:tab w:val="left" w:pos="270"/>
          <w:tab w:val="left" w:pos="450"/>
          <w:tab w:val="left" w:pos="63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A400D">
        <w:rPr>
          <w:rFonts w:ascii="Times New Roman" w:hAnsi="Times New Roman" w:cs="Times New Roman"/>
          <w:sz w:val="24"/>
          <w:szCs w:val="24"/>
          <w:lang w:val="lt-LT"/>
        </w:rPr>
        <w:t>Apie atliktą TBT ir MP tinkamumą tolimesnei eksploatacijai paslaugų teikėjas privalo pažymėti MP pase</w:t>
      </w:r>
      <w:r w:rsidR="008529FC" w:rsidRPr="00CA400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8A6C0C4" w14:textId="3520353F" w:rsidR="0076600E" w:rsidRPr="00FF0BAE" w:rsidRDefault="0076600E" w:rsidP="0076600E">
      <w:pPr>
        <w:pStyle w:val="ListParagraph"/>
        <w:tabs>
          <w:tab w:val="left" w:pos="90"/>
          <w:tab w:val="left" w:pos="270"/>
          <w:tab w:val="left" w:pos="450"/>
          <w:tab w:val="left" w:pos="630"/>
        </w:tabs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99C46D2" w14:textId="3D48255C" w:rsidR="00903713" w:rsidRPr="00FF0BAE" w:rsidRDefault="00903713" w:rsidP="0039631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3584D7D" w14:textId="77777777" w:rsidR="00DE5A06" w:rsidRPr="00FF0BAE" w:rsidRDefault="00DE5A06" w:rsidP="0039631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sectPr w:rsidR="00DE5A06" w:rsidRPr="00FF0BAE" w:rsidSect="000C47D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414E7" w14:textId="77777777" w:rsidR="00431979" w:rsidRDefault="00431979" w:rsidP="00523D84">
      <w:pPr>
        <w:spacing w:after="0" w:line="240" w:lineRule="auto"/>
      </w:pPr>
      <w:r>
        <w:separator/>
      </w:r>
    </w:p>
  </w:endnote>
  <w:endnote w:type="continuationSeparator" w:id="0">
    <w:p w14:paraId="052C6C8F" w14:textId="77777777" w:rsidR="00431979" w:rsidRDefault="00431979" w:rsidP="0052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D2C5B" w14:textId="5CD1D722" w:rsidR="000C47D9" w:rsidRDefault="000C47D9">
    <w:pPr>
      <w:pStyle w:val="Footer"/>
      <w:jc w:val="right"/>
    </w:pPr>
  </w:p>
  <w:p w14:paraId="01B4D9DE" w14:textId="77777777" w:rsidR="000C47D9" w:rsidRDefault="000C4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4FA71" w14:textId="77777777" w:rsidR="00431979" w:rsidRDefault="00431979" w:rsidP="00523D84">
      <w:pPr>
        <w:spacing w:after="0" w:line="240" w:lineRule="auto"/>
      </w:pPr>
      <w:r>
        <w:separator/>
      </w:r>
    </w:p>
  </w:footnote>
  <w:footnote w:type="continuationSeparator" w:id="0">
    <w:p w14:paraId="6A3F9473" w14:textId="77777777" w:rsidR="00431979" w:rsidRDefault="00431979" w:rsidP="00523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46" w:type="pct"/>
      <w:tblInd w:w="5" w:type="dxa"/>
      <w:tblLayout w:type="fixed"/>
      <w:tblLook w:val="04A0" w:firstRow="1" w:lastRow="0" w:firstColumn="1" w:lastColumn="0" w:noHBand="0" w:noVBand="1"/>
    </w:tblPr>
    <w:tblGrid>
      <w:gridCol w:w="7215"/>
      <w:gridCol w:w="2418"/>
    </w:tblGrid>
    <w:tr w:rsidR="00523D84" w:rsidRPr="00801B4C" w14:paraId="0DF6C986" w14:textId="77777777" w:rsidTr="00B338DB">
      <w:trPr>
        <w:trHeight w:val="568"/>
      </w:trPr>
      <w:tc>
        <w:tcPr>
          <w:tcW w:w="3745" w:type="pct"/>
          <w:shd w:val="clear" w:color="auto" w:fill="auto"/>
          <w:tcMar>
            <w:left w:w="0" w:type="dxa"/>
            <w:right w:w="0" w:type="dxa"/>
          </w:tcMar>
        </w:tcPr>
        <w:p w14:paraId="6FEDB21E" w14:textId="77777777" w:rsidR="00C6207C" w:rsidRDefault="00523D84" w:rsidP="00523D84">
          <w:pPr>
            <w:widowControl w:val="0"/>
            <w:autoSpaceDE w:val="0"/>
            <w:autoSpaceDN w:val="0"/>
            <w:adjustRightInd w:val="0"/>
            <w:spacing w:after="0"/>
            <w:rPr>
              <w:rFonts w:ascii="Times New Roman" w:eastAsia="MS Mincho" w:hAnsi="Times New Roman" w:cs="Times New Roman"/>
              <w:iCs/>
              <w:sz w:val="24"/>
              <w:szCs w:val="24"/>
              <w:lang w:val="lt-LT" w:eastAsia="ja-JP"/>
            </w:rPr>
          </w:pPr>
          <w:r w:rsidRPr="00F138AE">
            <w:rPr>
              <w:rFonts w:ascii="Times New Roman" w:eastAsia="MS Mincho" w:hAnsi="Times New Roman" w:cs="Times New Roman"/>
              <w:iCs/>
              <w:sz w:val="24"/>
              <w:szCs w:val="24"/>
              <w:lang w:val="lt-LT" w:eastAsia="ja-JP"/>
            </w:rPr>
            <w:t xml:space="preserve">Medicinos priemonių priežiūros paslaugų užsakymai </w:t>
          </w:r>
        </w:p>
        <w:p w14:paraId="43BADE66" w14:textId="77777777" w:rsidR="00C6207C" w:rsidRDefault="00523D84" w:rsidP="00523D84">
          <w:pPr>
            <w:widowControl w:val="0"/>
            <w:autoSpaceDE w:val="0"/>
            <w:autoSpaceDN w:val="0"/>
            <w:adjustRightInd w:val="0"/>
            <w:spacing w:after="0"/>
            <w:rPr>
              <w:rFonts w:ascii="Times New Roman" w:eastAsia="MS Mincho" w:hAnsi="Times New Roman" w:cs="Times New Roman"/>
              <w:iCs/>
              <w:sz w:val="24"/>
              <w:szCs w:val="24"/>
              <w:lang w:val="lt-LT" w:eastAsia="ja-JP"/>
            </w:rPr>
          </w:pPr>
          <w:r w:rsidRPr="00F138AE">
            <w:rPr>
              <w:rFonts w:ascii="Times New Roman" w:eastAsia="MS Mincho" w:hAnsi="Times New Roman" w:cs="Times New Roman"/>
              <w:iCs/>
              <w:sz w:val="24"/>
              <w:szCs w:val="24"/>
              <w:lang w:val="lt-LT" w:eastAsia="ja-JP"/>
            </w:rPr>
            <w:t>per CPO LT elektroninį katalogą</w:t>
          </w:r>
        </w:p>
        <w:p w14:paraId="014F77A8" w14:textId="7F9FFA21" w:rsidR="00523D84" w:rsidRPr="00C6207C" w:rsidRDefault="00523D84" w:rsidP="00523D84">
          <w:pPr>
            <w:widowControl w:val="0"/>
            <w:autoSpaceDE w:val="0"/>
            <w:autoSpaceDN w:val="0"/>
            <w:adjustRightInd w:val="0"/>
            <w:spacing w:after="0"/>
            <w:rPr>
              <w:rFonts w:ascii="Times New Roman" w:eastAsia="MS Mincho" w:hAnsi="Times New Roman" w:cs="Times New Roman"/>
              <w:iCs/>
              <w:sz w:val="24"/>
              <w:szCs w:val="24"/>
              <w:lang w:val="lt-LT" w:eastAsia="ja-JP"/>
            </w:rPr>
          </w:pPr>
          <w:r w:rsidRPr="00F138AE">
            <w:rPr>
              <w:rFonts w:ascii="Times New Roman" w:eastAsia="MS Mincho" w:hAnsi="Times New Roman" w:cs="Times New Roman"/>
              <w:sz w:val="24"/>
              <w:szCs w:val="24"/>
              <w:lang w:val="lt-LT" w:eastAsia="ja-JP"/>
            </w:rPr>
            <w:t>PIRKIMO DOKUMENTAI</w:t>
          </w:r>
        </w:p>
        <w:p w14:paraId="60AE28FE" w14:textId="2631DFBB" w:rsidR="00523D84" w:rsidRPr="00F138AE" w:rsidRDefault="00523D84" w:rsidP="00523D84">
          <w:pPr>
            <w:widowControl w:val="0"/>
            <w:autoSpaceDE w:val="0"/>
            <w:autoSpaceDN w:val="0"/>
            <w:adjustRightInd w:val="0"/>
            <w:spacing w:after="0"/>
            <w:rPr>
              <w:rFonts w:ascii="Times New Roman" w:eastAsia="MS Mincho" w:hAnsi="Times New Roman" w:cs="Times New Roman"/>
              <w:sz w:val="24"/>
              <w:szCs w:val="24"/>
              <w:lang w:val="cs-CZ" w:eastAsia="ja-JP"/>
            </w:rPr>
          </w:pPr>
          <w:r w:rsidRPr="00F138AE">
            <w:rPr>
              <w:rFonts w:ascii="Times New Roman" w:eastAsia="MS Mincho" w:hAnsi="Times New Roman" w:cs="Times New Roman"/>
              <w:sz w:val="24"/>
              <w:szCs w:val="24"/>
              <w:lang w:val="lt-LT" w:eastAsia="ja-JP"/>
            </w:rPr>
            <w:t>Data: 2023-07-</w:t>
          </w:r>
          <w:r w:rsidR="000A7B77">
            <w:rPr>
              <w:rFonts w:ascii="Times New Roman" w:eastAsia="MS Mincho" w:hAnsi="Times New Roman" w:cs="Times New Roman"/>
              <w:sz w:val="24"/>
              <w:szCs w:val="24"/>
              <w:lang w:val="lt-LT" w:eastAsia="ja-JP"/>
            </w:rPr>
            <w:t>19</w:t>
          </w:r>
        </w:p>
      </w:tc>
      <w:tc>
        <w:tcPr>
          <w:tcW w:w="1255" w:type="pct"/>
          <w:shd w:val="clear" w:color="auto" w:fill="auto"/>
        </w:tcPr>
        <w:p w14:paraId="146784A0" w14:textId="7C754600" w:rsidR="00523D84" w:rsidRPr="00F138AE" w:rsidRDefault="00523D84" w:rsidP="00523D84">
          <w:pPr>
            <w:spacing w:after="0"/>
            <w:rPr>
              <w:rFonts w:ascii="Times New Roman" w:eastAsia="MS Mincho" w:hAnsi="Times New Roman" w:cs="Times New Roman"/>
              <w:sz w:val="24"/>
              <w:szCs w:val="24"/>
              <w:lang w:val="cs-CZ" w:eastAsia="ja-JP"/>
            </w:rPr>
          </w:pPr>
          <w:r w:rsidRPr="00F138AE">
            <w:rPr>
              <w:rFonts w:ascii="Times New Roman" w:eastAsia="MS Mincho" w:hAnsi="Times New Roman" w:cs="Times New Roman"/>
              <w:sz w:val="24"/>
              <w:szCs w:val="24"/>
              <w:lang w:val="cs-CZ" w:eastAsia="ja-JP"/>
            </w:rPr>
            <w:t xml:space="preserve">           B DALIS</w:t>
          </w:r>
        </w:p>
        <w:p w14:paraId="62579FBA" w14:textId="4192A172" w:rsidR="00523D84" w:rsidRPr="00F138AE" w:rsidRDefault="00523D84" w:rsidP="00523D84">
          <w:pPr>
            <w:spacing w:after="0"/>
            <w:rPr>
              <w:rFonts w:ascii="Times New Roman" w:eastAsia="MS Mincho" w:hAnsi="Times New Roman" w:cs="Times New Roman"/>
              <w:sz w:val="24"/>
              <w:szCs w:val="24"/>
              <w:lang w:val="cs-CZ" w:eastAsia="ja-JP"/>
            </w:rPr>
          </w:pPr>
          <w:r w:rsidRPr="00F138AE">
            <w:rPr>
              <w:rFonts w:ascii="Times New Roman" w:eastAsia="MS Mincho" w:hAnsi="Times New Roman" w:cs="Times New Roman"/>
              <w:sz w:val="24"/>
              <w:szCs w:val="24"/>
              <w:lang w:val="cs-CZ" w:eastAsia="ja-JP"/>
            </w:rPr>
            <w:t xml:space="preserve">          </w:t>
          </w:r>
        </w:p>
        <w:p w14:paraId="569785D9" w14:textId="0771BE98" w:rsidR="00523D84" w:rsidRPr="00F138AE" w:rsidRDefault="00523D84" w:rsidP="00523D84">
          <w:pPr>
            <w:spacing w:after="0"/>
            <w:rPr>
              <w:rFonts w:ascii="Times New Roman" w:eastAsia="MS Mincho" w:hAnsi="Times New Roman" w:cs="Times New Roman"/>
              <w:sz w:val="24"/>
              <w:szCs w:val="24"/>
              <w:lang w:val="cs-CZ" w:eastAsia="ja-JP"/>
            </w:rPr>
          </w:pPr>
          <w:r w:rsidRPr="00F138AE">
            <w:rPr>
              <w:rFonts w:ascii="Times New Roman" w:eastAsia="MS Mincho" w:hAnsi="Times New Roman" w:cs="Times New Roman"/>
              <w:sz w:val="24"/>
              <w:szCs w:val="24"/>
              <w:lang w:val="cs-CZ" w:eastAsia="ja-JP"/>
            </w:rPr>
            <w:t xml:space="preserve">   </w:t>
          </w:r>
        </w:p>
      </w:tc>
    </w:tr>
  </w:tbl>
  <w:p w14:paraId="59DA7059" w14:textId="203D6EDC" w:rsidR="00523D84" w:rsidRPr="00523D84" w:rsidRDefault="00523D84" w:rsidP="00523D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F083B"/>
    <w:multiLevelType w:val="hybridMultilevel"/>
    <w:tmpl w:val="DCD45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804BD"/>
    <w:multiLevelType w:val="multilevel"/>
    <w:tmpl w:val="8C46F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3FC3A81"/>
    <w:multiLevelType w:val="multilevel"/>
    <w:tmpl w:val="22C657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100271884">
    <w:abstractNumId w:val="1"/>
  </w:num>
  <w:num w:numId="2" w16cid:durableId="498616397">
    <w:abstractNumId w:val="0"/>
  </w:num>
  <w:num w:numId="3" w16cid:durableId="1841651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84"/>
    <w:rsid w:val="00024A5C"/>
    <w:rsid w:val="00053B3A"/>
    <w:rsid w:val="000A7B77"/>
    <w:rsid w:val="000C47D9"/>
    <w:rsid w:val="00140CB3"/>
    <w:rsid w:val="001962B9"/>
    <w:rsid w:val="001B4A59"/>
    <w:rsid w:val="001D55D4"/>
    <w:rsid w:val="002043F2"/>
    <w:rsid w:val="00225D4A"/>
    <w:rsid w:val="002F57E8"/>
    <w:rsid w:val="00396313"/>
    <w:rsid w:val="003D14AF"/>
    <w:rsid w:val="00431979"/>
    <w:rsid w:val="00435C7E"/>
    <w:rsid w:val="004E749D"/>
    <w:rsid w:val="005118AE"/>
    <w:rsid w:val="00523D84"/>
    <w:rsid w:val="00595114"/>
    <w:rsid w:val="005B0339"/>
    <w:rsid w:val="005C5250"/>
    <w:rsid w:val="005E625E"/>
    <w:rsid w:val="005F6397"/>
    <w:rsid w:val="00613C01"/>
    <w:rsid w:val="00634EBC"/>
    <w:rsid w:val="00643E96"/>
    <w:rsid w:val="0066373A"/>
    <w:rsid w:val="00667BA9"/>
    <w:rsid w:val="0069755D"/>
    <w:rsid w:val="00710F0B"/>
    <w:rsid w:val="00754F7A"/>
    <w:rsid w:val="0076600E"/>
    <w:rsid w:val="00777A40"/>
    <w:rsid w:val="007A0FD3"/>
    <w:rsid w:val="007A6972"/>
    <w:rsid w:val="008077E1"/>
    <w:rsid w:val="00820B98"/>
    <w:rsid w:val="00836539"/>
    <w:rsid w:val="008529FC"/>
    <w:rsid w:val="008A145E"/>
    <w:rsid w:val="008A46F5"/>
    <w:rsid w:val="008A57E8"/>
    <w:rsid w:val="00903713"/>
    <w:rsid w:val="00910484"/>
    <w:rsid w:val="00952E97"/>
    <w:rsid w:val="009F7851"/>
    <w:rsid w:val="00AA165A"/>
    <w:rsid w:val="00AE457A"/>
    <w:rsid w:val="00B01E4A"/>
    <w:rsid w:val="00B3786F"/>
    <w:rsid w:val="00B62FA5"/>
    <w:rsid w:val="00BF1D42"/>
    <w:rsid w:val="00C4353D"/>
    <w:rsid w:val="00C6207C"/>
    <w:rsid w:val="00C8608F"/>
    <w:rsid w:val="00CA400D"/>
    <w:rsid w:val="00CA62A1"/>
    <w:rsid w:val="00CD6F75"/>
    <w:rsid w:val="00D41241"/>
    <w:rsid w:val="00D532FD"/>
    <w:rsid w:val="00D84B0A"/>
    <w:rsid w:val="00DE215C"/>
    <w:rsid w:val="00DE5A06"/>
    <w:rsid w:val="00DF1CB6"/>
    <w:rsid w:val="00E64637"/>
    <w:rsid w:val="00E82B12"/>
    <w:rsid w:val="00ED0259"/>
    <w:rsid w:val="00ED4FE8"/>
    <w:rsid w:val="00F138AE"/>
    <w:rsid w:val="00F41EC6"/>
    <w:rsid w:val="00F709BB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9EEBE"/>
  <w15:chartTrackingRefBased/>
  <w15:docId w15:val="{07E17205-4CF9-4517-8621-204B3BB7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D84"/>
  </w:style>
  <w:style w:type="paragraph" w:styleId="Footer">
    <w:name w:val="footer"/>
    <w:basedOn w:val="Normal"/>
    <w:link w:val="FooterChar"/>
    <w:uiPriority w:val="99"/>
    <w:unhideWhenUsed/>
    <w:rsid w:val="00523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D84"/>
  </w:style>
  <w:style w:type="paragraph" w:styleId="ListParagraph">
    <w:name w:val="List Paragraph"/>
    <w:basedOn w:val="Normal"/>
    <w:uiPriority w:val="34"/>
    <w:qFormat/>
    <w:rsid w:val="00777A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1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1D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D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6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Eivaitė</dc:creator>
  <cp:keywords/>
  <dc:description/>
  <cp:lastModifiedBy>Živilė Eivaitė</cp:lastModifiedBy>
  <cp:revision>2</cp:revision>
  <dcterms:created xsi:type="dcterms:W3CDTF">2024-12-02T12:06:00Z</dcterms:created>
  <dcterms:modified xsi:type="dcterms:W3CDTF">2024-12-02T12:06:00Z</dcterms:modified>
</cp:coreProperties>
</file>