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0088" w14:textId="799C2114"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21</w:t>
      </w:r>
      <w:r w:rsidRPr="00BD38DE">
        <w:rPr>
          <w:rFonts w:ascii="Times New Roman" w:hAnsi="Times New Roman" w:cs="Times New Roman"/>
          <w:sz w:val="20"/>
          <w:szCs w:val="20"/>
        </w:rPr>
        <w:t xml:space="preserve"> m. </w:t>
      </w:r>
      <w:r>
        <w:rPr>
          <w:rFonts w:ascii="Times New Roman" w:hAnsi="Times New Roman" w:cs="Times New Roman"/>
          <w:sz w:val="20"/>
          <w:szCs w:val="20"/>
        </w:rPr>
        <w:t>vasario 1</w:t>
      </w:r>
      <w:r w:rsidR="00780A82">
        <w:rPr>
          <w:rFonts w:ascii="Times New Roman" w:hAnsi="Times New Roman" w:cs="Times New Roman"/>
          <w:sz w:val="20"/>
          <w:szCs w:val="20"/>
        </w:rPr>
        <w:t>8</w:t>
      </w:r>
      <w:r w:rsidRPr="00BD38DE">
        <w:rPr>
          <w:rFonts w:ascii="Times New Roman" w:hAnsi="Times New Roman" w:cs="Times New Roman"/>
          <w:sz w:val="20"/>
          <w:szCs w:val="20"/>
        </w:rPr>
        <w:t xml:space="preserve"> d. </w:t>
      </w:r>
    </w:p>
    <w:p w14:paraId="539A073F" w14:textId="77777777"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Viešojo pirkimo komisijos protokolo Nr. 2</w:t>
      </w:r>
    </w:p>
    <w:p w14:paraId="5714CB50" w14:textId="5A7EE148" w:rsidR="00DD0E1E" w:rsidRPr="00BD38DE" w:rsidRDefault="004008FD"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4</w:t>
      </w:r>
      <w:r w:rsidR="00DD0E1E" w:rsidRPr="00BD38DE">
        <w:rPr>
          <w:rFonts w:ascii="Times New Roman" w:hAnsi="Times New Roman" w:cs="Times New Roman"/>
          <w:sz w:val="20"/>
          <w:szCs w:val="20"/>
        </w:rPr>
        <w:t xml:space="preserve"> priedas</w:t>
      </w:r>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15A0D2C3" w14:textId="499B7EDA" w:rsidR="00177756" w:rsidRPr="00C51A72" w:rsidRDefault="00177756" w:rsidP="00177756">
      <w:pPr>
        <w:ind w:firstLine="720"/>
        <w:jc w:val="both"/>
        <w:rPr>
          <w:lang w:eastAsia="en-GB"/>
        </w:rPr>
      </w:pPr>
      <w:r w:rsidRPr="00C51A72">
        <w:rPr>
          <w:lang w:eastAsia="en-GB"/>
        </w:rPr>
        <w:t>Viešojo pirkimo „Medicininių testų užsakymai per CPO LT elektroninį katalogą“ (toliau – Pirkimas), kuris vykdomas taikant dinaminę pirkimų sistemą (toliau – DPS), pirkimo Nr. 529492, Pirkimo dokumentų patikslinimas</w:t>
      </w:r>
      <w:r w:rsidR="00AC6695" w:rsidRPr="00C51A72">
        <w:rPr>
          <w:lang w:eastAsia="en-GB"/>
        </w:rPr>
        <w:t xml:space="preserve"> ir atsakymai į gautus paklausimus</w:t>
      </w:r>
      <w:r w:rsidRPr="00C51A72">
        <w:rPr>
          <w:lang w:eastAsia="en-GB"/>
        </w:rPr>
        <w:t>.</w:t>
      </w:r>
    </w:p>
    <w:p w14:paraId="46C5ED70" w14:textId="79E0C99A" w:rsidR="00B9534C" w:rsidRPr="00C51A72" w:rsidRDefault="00C51A72" w:rsidP="00177756">
      <w:pPr>
        <w:pStyle w:val="paragraph"/>
        <w:spacing w:before="0" w:beforeAutospacing="0" w:after="0" w:afterAutospacing="0"/>
        <w:ind w:firstLine="840"/>
        <w:jc w:val="both"/>
        <w:textAlignment w:val="baseline"/>
        <w:rPr>
          <w:rStyle w:val="normaltextrun"/>
          <w:color w:val="FF0000"/>
          <w:lang w:val="lt-LT"/>
        </w:rPr>
      </w:pPr>
      <w:r w:rsidRPr="00C51A72">
        <w:rPr>
          <w:lang w:val="lt-LT"/>
        </w:rPr>
        <w:t>V</w:t>
      </w:r>
      <w:r w:rsidR="00B9534C" w:rsidRPr="00C51A72">
        <w:rPr>
          <w:lang w:val="lt-LT"/>
        </w:rPr>
        <w:t xml:space="preserve">adovaujantis Lietuvos Respublikos viešųjų pirkimų įstatymo 36 straipsnio 5 dalimi </w:t>
      </w:r>
      <w:r w:rsidR="00FD3658" w:rsidRPr="00C51A72">
        <w:rPr>
          <w:rStyle w:val="normaltextrun"/>
          <w:lang w:val="lt-LT"/>
        </w:rPr>
        <w:t xml:space="preserve">bei pirkimo sąlygų A dalies „Nurodymai dalyviams“ 3.2 ir 3.3 papunkčiais, </w:t>
      </w:r>
      <w:r w:rsidRPr="00C51A72">
        <w:rPr>
          <w:rStyle w:val="normaltextrun"/>
          <w:lang w:val="lt-LT"/>
        </w:rPr>
        <w:t xml:space="preserve">paaiškiname ir </w:t>
      </w:r>
      <w:r w:rsidR="00FD3658" w:rsidRPr="00C51A72">
        <w:rPr>
          <w:rStyle w:val="normaltextrun"/>
          <w:lang w:val="lt-LT"/>
        </w:rPr>
        <w:t>patiksliname pirkimo dokumentus:</w:t>
      </w:r>
    </w:p>
    <w:p w14:paraId="7BBDCDA7" w14:textId="77777777" w:rsidR="00FD3658" w:rsidRPr="00FD3658" w:rsidRDefault="00FD3658" w:rsidP="00FD3658">
      <w:pPr>
        <w:pStyle w:val="paragraph"/>
        <w:spacing w:before="0" w:beforeAutospacing="0" w:after="0" w:afterAutospacing="0"/>
        <w:ind w:firstLine="840"/>
        <w:jc w:val="both"/>
        <w:textAlignment w:val="baseline"/>
        <w:rPr>
          <w:rFonts w:ascii="Segoe UI" w:hAnsi="Segoe UI" w:cs="Segoe UI"/>
          <w:sz w:val="18"/>
          <w:szCs w:val="18"/>
        </w:rPr>
      </w:pPr>
    </w:p>
    <w:p w14:paraId="3232C8B7" w14:textId="77777777" w:rsidR="00B9534C" w:rsidRPr="00AC6695" w:rsidRDefault="00B9534C" w:rsidP="00B9534C">
      <w:pPr>
        <w:widowControl w:val="0"/>
        <w:shd w:val="clear" w:color="auto" w:fill="FFFFFF"/>
        <w:tabs>
          <w:tab w:val="left" w:pos="993"/>
        </w:tabs>
        <w:ind w:firstLine="851"/>
        <w:jc w:val="both"/>
        <w:rPr>
          <w:iCs/>
        </w:rPr>
      </w:pPr>
      <w:r w:rsidRPr="00AC6695">
        <w:rPr>
          <w:b/>
          <w:bCs/>
          <w:u w:val="single"/>
        </w:rPr>
        <w:t>Klausimas.</w:t>
      </w:r>
      <w:r w:rsidRPr="00AC6695">
        <w:rPr>
          <w:iCs/>
        </w:rPr>
        <w:t xml:space="preserve"> </w:t>
      </w:r>
      <w:r w:rsidRPr="00AC6695">
        <w:rPr>
          <w:i/>
        </w:rPr>
        <w:t>(pateikiamas netaisytas paklausimo tekstas).</w:t>
      </w:r>
    </w:p>
    <w:p w14:paraId="6A8C23C3" w14:textId="55E51630" w:rsidR="00B9534C" w:rsidRPr="00AC6695" w:rsidRDefault="00FD3658" w:rsidP="00B9534C">
      <w:pPr>
        <w:spacing w:line="276" w:lineRule="auto"/>
        <w:ind w:firstLine="720"/>
        <w:jc w:val="both"/>
        <w:rPr>
          <w:b/>
          <w:bCs/>
          <w:u w:val="single"/>
        </w:rPr>
      </w:pPr>
      <w:r w:rsidRPr="00AC6695">
        <w:t>Ar užsakovo pažymos anglų kalba vertimas į lietuvių gali būti patvirtintas tiekėjo parašu ir antspaudu (jei turi)?</w:t>
      </w:r>
    </w:p>
    <w:p w14:paraId="6B4DEA39" w14:textId="77777777" w:rsidR="00FD3658" w:rsidRPr="00AC6695" w:rsidRDefault="00FD3658" w:rsidP="00B9534C">
      <w:pPr>
        <w:spacing w:line="276" w:lineRule="auto"/>
        <w:ind w:firstLine="720"/>
        <w:jc w:val="both"/>
        <w:rPr>
          <w:b/>
          <w:bCs/>
          <w:u w:val="single"/>
        </w:rPr>
      </w:pPr>
    </w:p>
    <w:p w14:paraId="1D44DAB1" w14:textId="5E37FF0A" w:rsidR="00B9534C" w:rsidRPr="00AC6695" w:rsidRDefault="00B9534C" w:rsidP="00B9534C">
      <w:pPr>
        <w:spacing w:line="276" w:lineRule="auto"/>
        <w:ind w:firstLine="720"/>
        <w:jc w:val="both"/>
        <w:rPr>
          <w:b/>
          <w:bCs/>
          <w:u w:val="single"/>
        </w:rPr>
      </w:pPr>
      <w:r w:rsidRPr="00AC6695">
        <w:rPr>
          <w:b/>
          <w:bCs/>
          <w:u w:val="single"/>
        </w:rPr>
        <w:t>Atsakymas:</w:t>
      </w:r>
    </w:p>
    <w:p w14:paraId="1BD323EA" w14:textId="69521C1F" w:rsidR="00FD3658" w:rsidRPr="00FD3658" w:rsidRDefault="0056148B" w:rsidP="008B0120">
      <w:pPr>
        <w:shd w:val="clear" w:color="auto" w:fill="FFFFFF"/>
        <w:ind w:firstLine="720"/>
        <w:jc w:val="both"/>
        <w:rPr>
          <w:rFonts w:ascii="Segoe UI" w:hAnsi="Segoe UI" w:cs="Segoe UI"/>
          <w:color w:val="212121"/>
          <w:sz w:val="23"/>
          <w:szCs w:val="23"/>
          <w:lang w:val="en-US" w:eastAsia="en-US"/>
        </w:rPr>
      </w:pPr>
      <w:r>
        <w:rPr>
          <w:rStyle w:val="normaltextrun"/>
        </w:rPr>
        <w:t>P</w:t>
      </w:r>
      <w:r w:rsidR="00177756" w:rsidRPr="00177756">
        <w:rPr>
          <w:rStyle w:val="normaltextrun"/>
        </w:rPr>
        <w:t xml:space="preserve">irkimo sąlygų A dalies „Nurodymai dalyviams“ </w:t>
      </w:r>
      <w:r w:rsidR="00FD3658" w:rsidRPr="00177756">
        <w:rPr>
          <w:color w:val="212121"/>
        </w:rPr>
        <w:t xml:space="preserve">12.2 </w:t>
      </w:r>
      <w:r w:rsidR="00177756">
        <w:rPr>
          <w:color w:val="212121"/>
        </w:rPr>
        <w:t>pa</w:t>
      </w:r>
      <w:r w:rsidR="00FD3658" w:rsidRPr="00177756">
        <w:rPr>
          <w:color w:val="212121"/>
        </w:rPr>
        <w:t>punk</w:t>
      </w:r>
      <w:r w:rsidR="00177756">
        <w:rPr>
          <w:color w:val="212121"/>
        </w:rPr>
        <w:t>ti</w:t>
      </w:r>
      <w:r w:rsidR="00177756" w:rsidRPr="00177756">
        <w:rPr>
          <w:color w:val="212121"/>
        </w:rPr>
        <w:t>s</w:t>
      </w:r>
      <w:r>
        <w:rPr>
          <w:color w:val="212121"/>
        </w:rPr>
        <w:t xml:space="preserve"> keičiamas ir išdėstomas sekančiai:</w:t>
      </w:r>
      <w:r w:rsidR="00FD3658" w:rsidRPr="00FD3658">
        <w:rPr>
          <w:rFonts w:ascii="Calibri" w:hAnsi="Calibri" w:cs="Calibri"/>
          <w:color w:val="212121"/>
          <w:sz w:val="22"/>
          <w:szCs w:val="22"/>
        </w:rPr>
        <w:t xml:space="preserve"> </w:t>
      </w:r>
    </w:p>
    <w:p w14:paraId="253FFFC5" w14:textId="2343F9F1" w:rsidR="00FD3658" w:rsidRDefault="00FD3658" w:rsidP="00B9534C">
      <w:pPr>
        <w:spacing w:line="276" w:lineRule="auto"/>
        <w:ind w:firstLine="720"/>
        <w:jc w:val="both"/>
        <w:rPr>
          <w:b/>
          <w:bCs/>
          <w:u w:val="single"/>
        </w:rPr>
      </w:pPr>
    </w:p>
    <w:p w14:paraId="3CC8C669" w14:textId="058410D6" w:rsidR="00615269" w:rsidRPr="00C8539F" w:rsidRDefault="00177756" w:rsidP="00AC6695">
      <w:pPr>
        <w:shd w:val="clear" w:color="auto" w:fill="FFFFFF"/>
        <w:jc w:val="both"/>
      </w:pPr>
      <w:r>
        <w:t xml:space="preserve">12.2. </w:t>
      </w:r>
      <w:r w:rsidR="00615269" w:rsidRPr="00C8539F">
        <w:t xml:space="preserve">Jei Tiekėjo pašalinimų pagrindų nebuvimą ir kvalifikaciją pagrindžiantys dokumentai yra parengti kita nei lietuvių kalba, kartu su šiais dokumentais </w:t>
      </w:r>
      <w:r w:rsidR="00615269" w:rsidRPr="00C8539F">
        <w:rPr>
          <w:bCs/>
        </w:rPr>
        <w:t xml:space="preserve">paraiškoje </w:t>
      </w:r>
      <w:r w:rsidR="00615269" w:rsidRPr="00C8539F">
        <w:t>turi būti pateiktas tikslus vertimas į lietuvių kalbą, patvirtintas vertėjo parašu ir vertimo biuro antspaudu</w:t>
      </w:r>
      <w:r w:rsidR="00615269">
        <w:t xml:space="preserve"> </w:t>
      </w:r>
      <w:r w:rsidR="00615269" w:rsidRPr="00FD3658">
        <w:rPr>
          <w:b/>
          <w:bCs/>
          <w:color w:val="212121"/>
        </w:rPr>
        <w:t>(jei turi) arba tiekėjo parašu ir antspaudu (jei turi).</w:t>
      </w:r>
      <w:r w:rsidR="00615269">
        <w:rPr>
          <w:b/>
          <w:bCs/>
          <w:color w:val="212121"/>
        </w:rPr>
        <w:t xml:space="preserve"> </w:t>
      </w:r>
      <w:r w:rsidR="00615269" w:rsidRPr="00C8539F">
        <w:t>Paraiškos parengimo išlaidas padengia tiekėjas.</w:t>
      </w:r>
    </w:p>
    <w:p w14:paraId="01D85012" w14:textId="77777777" w:rsidR="00FD3658" w:rsidRPr="002970AF" w:rsidRDefault="00FD3658" w:rsidP="00AC6695">
      <w:pPr>
        <w:spacing w:line="276" w:lineRule="auto"/>
        <w:ind w:firstLine="720"/>
        <w:jc w:val="both"/>
        <w:rPr>
          <w:b/>
          <w:bCs/>
          <w:u w:val="single"/>
        </w:rPr>
      </w:pPr>
    </w:p>
    <w:p w14:paraId="462BB742" w14:textId="7199E7B2" w:rsidR="00B9534C" w:rsidRDefault="00B9534C" w:rsidP="00FD3658">
      <w:pPr>
        <w:shd w:val="clear" w:color="auto" w:fill="FFFFFF"/>
        <w:jc w:val="both"/>
        <w:rPr>
          <w:i/>
        </w:rPr>
      </w:pPr>
      <w:bookmarkStart w:id="0" w:name="_Hlk40882030"/>
      <w:r w:rsidRPr="00AC6695">
        <w:rPr>
          <w:bCs/>
          <w:color w:val="000000"/>
        </w:rPr>
        <w:tab/>
      </w:r>
      <w:bookmarkEnd w:id="0"/>
      <w:r w:rsidR="00AC6695" w:rsidRPr="00AC6695">
        <w:rPr>
          <w:b/>
          <w:color w:val="000000"/>
          <w:u w:val="single"/>
        </w:rPr>
        <w:t>Klausimas</w:t>
      </w:r>
      <w:r w:rsidR="00AC6695" w:rsidRPr="00AC6695">
        <w:rPr>
          <w:b/>
          <w:bCs/>
          <w:u w:val="single"/>
        </w:rPr>
        <w:t>.</w:t>
      </w:r>
      <w:r w:rsidR="00AC6695" w:rsidRPr="00AC6695">
        <w:rPr>
          <w:iCs/>
        </w:rPr>
        <w:t xml:space="preserve"> </w:t>
      </w:r>
      <w:r w:rsidR="00AC6695" w:rsidRPr="00AC6695">
        <w:rPr>
          <w:i/>
        </w:rPr>
        <w:t>(pateikiamas netaisytas paklausimo tekstas).</w:t>
      </w:r>
    </w:p>
    <w:p w14:paraId="7E899B52" w14:textId="77777777" w:rsidR="00AC6695" w:rsidRDefault="00AC6695" w:rsidP="00AC6695">
      <w:pPr>
        <w:shd w:val="clear" w:color="auto" w:fill="FFFFFF"/>
        <w:ind w:firstLine="720"/>
        <w:jc w:val="both"/>
      </w:pPr>
      <w:r>
        <w:t xml:space="preserve">Pagal galiojantį Sveikatos Ministro įsakymą, yra numatoma atlikti kasdieninius, dviejų lygių kontrolinius patikrinimus, kurie leidžia įvertinti laboratorijoje atliekamų tyrimų tikslumą. Kokybės kontrolė – procedūra, kuri yra būna gaunamų tyrimų rezultatų kokybei stebėti, bei užtikrinti paslaugų kokybę. </w:t>
      </w:r>
    </w:p>
    <w:p w14:paraId="47DADAD0" w14:textId="77777777" w:rsidR="00AC6695" w:rsidRDefault="00AC6695" w:rsidP="00AC6695">
      <w:pPr>
        <w:shd w:val="clear" w:color="auto" w:fill="FFFFFF"/>
        <w:ind w:firstLine="720"/>
        <w:jc w:val="both"/>
      </w:pPr>
      <w:r>
        <w:t xml:space="preserve">Pagal geros praktikos rekomendacijas, yra siektina visais įmanomais bei prieinamais būdais ar metodais kelti kokybės reikalavimus, todėl siūlome perkančiai organizacijai pridėti papildomą reikalavimą techninėje specifikacijoje rinkinio kokybei užkrinti. Manome, kad įsigyjant greituosius testus, turėtų būti galimybė atlikti teigiamą bei neigiamą kontrolę. Tokiu būdu užtikrinant tyrimo rezultato kokybę ir sumažinant pakartotinių tyrimų atlikimą, bei leistų racionaliai panaudoti PO išlaidas. Siekiant, kad PO gautų optimaliausius ir kokybiškiausius pasiūlymus, siūlome papildomu reikalavimu papildyti techninę specifikaciją sekančiai: </w:t>
      </w:r>
    </w:p>
    <w:p w14:paraId="29AA46AE" w14:textId="77777777" w:rsidR="00AC6695" w:rsidRDefault="00AC6695" w:rsidP="00AC6695">
      <w:pPr>
        <w:shd w:val="clear" w:color="auto" w:fill="FFFFFF"/>
        <w:ind w:firstLine="720"/>
        <w:jc w:val="both"/>
      </w:pPr>
      <w:r>
        <w:t xml:space="preserve">Kiekvienoje greitųjų antigeno testų pakuotės (ne mažiau kaip po 20 testų ir ne daugiau nei 25 testai) komplekte turi būti ne mažiau kaip du papildomi, individualiai supakuoti tamponėliai, kontrolės ir kokybės patikrinimui. Vienas neigiamas kontrolinis ir vienas teigiamas kontrolinis tamponėlis. </w:t>
      </w:r>
    </w:p>
    <w:p w14:paraId="6560F7A9" w14:textId="77777777" w:rsidR="00AC6695" w:rsidRDefault="00AC6695" w:rsidP="00AC6695">
      <w:pPr>
        <w:shd w:val="clear" w:color="auto" w:fill="FFFFFF"/>
        <w:ind w:firstLine="720"/>
        <w:jc w:val="both"/>
      </w:pPr>
      <w:r>
        <w:t xml:space="preserve">Papildomai, siekiant užkrinti geriausios kokybės prekių pirkimą, užtikrinant testų kokybę siūlome įtraukti į techninius reikalavimus papildomą aptikimo ribos reikalavimą. Manome, kad įsigyjant greituosius testus, turėtų būti nustatyta apkimo riba, tiksliems rezultatams pasiekti. Taip užtikrinant tyrimo rezultato kokybę ir sumažinant pakartotinių tyrimų atlikimą, bei mažinant perkančios organizacijos papildomas išlaidas. Siūlome įtraukti į techninę specifikaciją atitinkamą reikalavimą: </w:t>
      </w:r>
    </w:p>
    <w:p w14:paraId="385A86C9" w14:textId="5409FCB0" w:rsidR="00AC6695" w:rsidRDefault="00AC6695" w:rsidP="00AC6695">
      <w:pPr>
        <w:shd w:val="clear" w:color="auto" w:fill="FFFFFF"/>
        <w:ind w:firstLine="720"/>
        <w:jc w:val="both"/>
      </w:pPr>
      <w:r>
        <w:t>Minimali aptinkama SARS-CoV-2 antigeno koncentracija (LoD) turi būti ne didesnė kaip 1,8 x 10² TCID50/mL.</w:t>
      </w:r>
    </w:p>
    <w:p w14:paraId="1E2FD42A" w14:textId="2BEB1C23" w:rsidR="00AC6695" w:rsidRDefault="00AC6695" w:rsidP="00AC6695">
      <w:pPr>
        <w:shd w:val="clear" w:color="auto" w:fill="FFFFFF"/>
        <w:ind w:firstLine="720"/>
        <w:jc w:val="both"/>
      </w:pPr>
    </w:p>
    <w:p w14:paraId="75A32C20" w14:textId="68275430" w:rsidR="00AC6695" w:rsidRDefault="00C51A72" w:rsidP="00AC6695">
      <w:pPr>
        <w:shd w:val="clear" w:color="auto" w:fill="FFFFFF"/>
        <w:ind w:firstLine="720"/>
        <w:jc w:val="both"/>
        <w:rPr>
          <w:b/>
          <w:u w:val="single"/>
        </w:rPr>
      </w:pPr>
      <w:r>
        <w:rPr>
          <w:b/>
          <w:u w:val="single"/>
        </w:rPr>
        <w:t>Atsakymas:</w:t>
      </w:r>
    </w:p>
    <w:p w14:paraId="01E081C9" w14:textId="600ECBD1" w:rsidR="00C51A72" w:rsidRPr="00DD0E1E" w:rsidRDefault="00C51A72" w:rsidP="00C51A72">
      <w:pPr>
        <w:ind w:firstLine="720"/>
        <w:jc w:val="both"/>
      </w:pPr>
      <w:r w:rsidRPr="00112130">
        <w:lastRenderedPageBreak/>
        <w:t>Teisės aktuose</w:t>
      </w:r>
      <w:r>
        <w:t>,</w:t>
      </w:r>
      <w:r w:rsidRPr="00580072">
        <w:t xml:space="preserve"> </w:t>
      </w:r>
      <w:r w:rsidRPr="00B13C3A">
        <w:t>Lietuvos Respublikos sveikatos apsaugos ministro įsakym</w:t>
      </w:r>
      <w:r>
        <w:t>e</w:t>
      </w:r>
      <w:r w:rsidRPr="00B13C3A">
        <w:t xml:space="preserve"> Nr. V-2797 „Dėl COVID-19 ligos (koronaviruso infekcijos) nustatymo tyrimų ir serologinių tyrimų atlikimo tvarkos aprašo patvirtinimo“</w:t>
      </w:r>
      <w:r w:rsidR="002138CD">
        <w:t xml:space="preserve"> (</w:t>
      </w:r>
      <w:r w:rsidR="002138CD" w:rsidRPr="002138CD">
        <w:t>aktuali redakcija</w:t>
      </w:r>
      <w:r w:rsidR="002138CD">
        <w:t>)</w:t>
      </w:r>
      <w:r w:rsidRPr="00112130">
        <w:t xml:space="preserve"> greitiesiems</w:t>
      </w:r>
      <w:r w:rsidRPr="0004542A">
        <w:rPr>
          <w:color w:val="000000"/>
        </w:rPr>
        <w:t xml:space="preserve"> SARS-CoV-2</w:t>
      </w:r>
      <w:r w:rsidRPr="00112130">
        <w:t xml:space="preserve"> </w:t>
      </w:r>
      <w:r w:rsidRPr="0004542A">
        <w:t xml:space="preserve">antigeno </w:t>
      </w:r>
      <w:r w:rsidRPr="00112130">
        <w:t>testams</w:t>
      </w:r>
      <w:r>
        <w:t xml:space="preserve"> atlikti</w:t>
      </w:r>
      <w:r w:rsidRPr="00112130">
        <w:t xml:space="preserve"> nenustatytas </w:t>
      </w:r>
      <w:r w:rsidRPr="0004542A">
        <w:t>reikalavimas kontrolės ir kokybės patikrinimui</w:t>
      </w:r>
      <w:r>
        <w:t>,</w:t>
      </w:r>
      <w:r w:rsidRPr="0004542A">
        <w:t xml:space="preserve"> atliekant tyrimą vadovaujamasi gamintojo instrukcijos nurodymais</w:t>
      </w:r>
      <w:r w:rsidRPr="00824A4E">
        <w:t xml:space="preserve">. </w:t>
      </w:r>
      <w:r w:rsidRPr="00DD0E1E">
        <w:t xml:space="preserve">Taip pat įprastai greitųjų SARS-CoV-2 antigeno testų gamintojai nekomplektuoja testų rinkinių kartu su kontroliniais (teigiamais ir neigiamais) tepinėliais, todėl nustačius siūlomą reikalavimą </w:t>
      </w:r>
      <w:bookmarkStart w:id="1" w:name="_Hlk63951447"/>
      <w:r w:rsidRPr="00DD0E1E">
        <w:t xml:space="preserve">SARS-CoV-2 antigeno nustatymo </w:t>
      </w:r>
      <w:bookmarkEnd w:id="1"/>
      <w:r w:rsidRPr="00DD0E1E">
        <w:t>testams tai gali būti vertinama kaip tiekėjų konkurencijos ribojimas.</w:t>
      </w:r>
    </w:p>
    <w:p w14:paraId="4A1377FE" w14:textId="38F0D7FB" w:rsidR="00C51A72" w:rsidRDefault="00C51A72" w:rsidP="00C51A72">
      <w:pPr>
        <w:ind w:firstLine="720"/>
        <w:jc w:val="both"/>
      </w:pPr>
      <w:r w:rsidRPr="00824A4E">
        <w:t xml:space="preserve">Aptikimo riba (LoD </w:t>
      </w:r>
      <w:r w:rsidRPr="00824A4E">
        <w:rPr>
          <w:i/>
          <w:iCs/>
        </w:rPr>
        <w:t>- limit of Detection</w:t>
      </w:r>
      <w:r w:rsidRPr="00824A4E">
        <w:t xml:space="preserve">) yra nustatoma  atliekant išskirto viruso ar sukurto rekombinantinio antigeno praskiedimus ir nustatant mažiausią jo koncentraciją, kuri tyrimo sąlygomis 50 proc. atvejų duoda citopatinį efektą arba taip vadinamą TCID50/ml (50 proc. ląstelių kultūros infekuotumo dozė arba titras </w:t>
      </w:r>
      <w:r>
        <w:t xml:space="preserve">angl. </w:t>
      </w:r>
      <w:r w:rsidRPr="00824A4E">
        <w:rPr>
          <w:i/>
          <w:iCs/>
        </w:rPr>
        <w:t>Fifty-percent tissue infective dose</w:t>
      </w:r>
      <w:r w:rsidRPr="00824A4E">
        <w:t xml:space="preserve">). </w:t>
      </w:r>
      <w:r>
        <w:t>Šiuos</w:t>
      </w:r>
      <w:r w:rsidRPr="00824A4E">
        <w:t xml:space="preserve"> rezultatus nustato testų gamintojai, vertindami ir validuodami savo pagamintus testus ir pateikdami rezultatus testų instrukcijose ar validavimo protokoluose.  </w:t>
      </w:r>
      <w:r w:rsidRPr="00E374D0">
        <w:t xml:space="preserve">Antigeno aptikimo ribos reikalavimai nėra nustatyti ir </w:t>
      </w:r>
      <w:bookmarkStart w:id="2" w:name="_Hlk63951778"/>
      <w:r w:rsidRPr="00B13C3A">
        <w:t>Lietuvos Respublikos sveikatos apsaugos ministro įsakym</w:t>
      </w:r>
      <w:r>
        <w:t>e</w:t>
      </w:r>
      <w:r w:rsidRPr="00B13C3A">
        <w:t xml:space="preserve"> Nr. V-2797 „Dėl COVID-19 ligos (koronaviruso infekcijos) nustatymo tyrimų ir serologinių tyrimų atlikimo tvarkos aprašo patvirtinimo“</w:t>
      </w:r>
      <w:bookmarkEnd w:id="2"/>
      <w:r w:rsidR="002138CD">
        <w:t xml:space="preserve"> (</w:t>
      </w:r>
      <w:r w:rsidR="002138CD" w:rsidRPr="002138CD">
        <w:t>aktuali redakcija</w:t>
      </w:r>
      <w:r w:rsidR="002138CD">
        <w:t>)</w:t>
      </w:r>
      <w:r w:rsidRPr="00B13C3A">
        <w:t xml:space="preserve">, kuriame </w:t>
      </w:r>
      <w:r>
        <w:t xml:space="preserve">yra </w:t>
      </w:r>
      <w:r w:rsidRPr="00B13C3A">
        <w:t>nu</w:t>
      </w:r>
      <w:r>
        <w:t>rodyti</w:t>
      </w:r>
      <w:r w:rsidRPr="00B13C3A">
        <w:t xml:space="preserve"> reikalavimai ir perkamiems </w:t>
      </w:r>
      <w:bookmarkStart w:id="3" w:name="_Hlk60125888"/>
      <w:r w:rsidRPr="00B13C3A">
        <w:t>greitiesiems SARS-CoV-2 antigenų testams</w:t>
      </w:r>
      <w:bookmarkEnd w:id="3"/>
      <w:r>
        <w:t>.</w:t>
      </w:r>
    </w:p>
    <w:p w14:paraId="1CDF9B1E" w14:textId="3F89889E" w:rsidR="00C51A72" w:rsidRDefault="00C51A72" w:rsidP="00C51A72">
      <w:pPr>
        <w:ind w:firstLine="720"/>
        <w:jc w:val="both"/>
      </w:pPr>
      <w:r>
        <w:t xml:space="preserve">Atsižvelgiant į tai kas išdėstyta, </w:t>
      </w:r>
      <w:r w:rsidRPr="0004542A">
        <w:t>SARS-CoV-2 antigeno nustatymo testų techninė specifikacija nebus papildyta siūlom</w:t>
      </w:r>
      <w:r w:rsidR="00100402">
        <w:t>ais</w:t>
      </w:r>
      <w:r w:rsidRPr="0004542A">
        <w:t xml:space="preserve"> reikalavi</w:t>
      </w:r>
      <w:r w:rsidR="00100402">
        <w:t>mais</w:t>
      </w:r>
      <w:r w:rsidRPr="0004542A">
        <w:t xml:space="preserve">. </w:t>
      </w:r>
    </w:p>
    <w:p w14:paraId="47D5A08C" w14:textId="1B92C2E5" w:rsidR="00C51A72" w:rsidRDefault="00C51A72" w:rsidP="00AC6695">
      <w:pPr>
        <w:shd w:val="clear" w:color="auto" w:fill="FFFFFF"/>
        <w:ind w:firstLine="720"/>
        <w:jc w:val="both"/>
        <w:rPr>
          <w:b/>
          <w:u w:val="single"/>
        </w:rPr>
      </w:pPr>
    </w:p>
    <w:p w14:paraId="684B8E8D" w14:textId="77777777" w:rsidR="00277DCB" w:rsidRDefault="00277DCB" w:rsidP="00AC6695">
      <w:pPr>
        <w:shd w:val="clear" w:color="auto" w:fill="FFFFFF"/>
        <w:ind w:firstLine="720"/>
        <w:jc w:val="both"/>
        <w:rPr>
          <w:b/>
          <w:u w:val="single"/>
        </w:rPr>
      </w:pPr>
    </w:p>
    <w:p w14:paraId="26AAE719" w14:textId="0A218B2E" w:rsidR="00277DCB" w:rsidRPr="00277DCB" w:rsidRDefault="00277DCB" w:rsidP="00277DCB">
      <w:pPr>
        <w:shd w:val="clear" w:color="auto" w:fill="FFFFFF"/>
        <w:ind w:firstLine="720"/>
        <w:jc w:val="both"/>
        <w:rPr>
          <w:bCs/>
        </w:rPr>
      </w:pPr>
      <w:r w:rsidRPr="00277DCB">
        <w:rPr>
          <w:bCs/>
        </w:rPr>
        <w:t xml:space="preserve">Taip pat atkreipiame tiekėjų dėmesį, kad </w:t>
      </w:r>
      <w:r>
        <w:rPr>
          <w:bCs/>
        </w:rPr>
        <w:t xml:space="preserve">pirkimo dokumentų </w:t>
      </w:r>
      <w:r w:rsidRPr="00277DCB">
        <w:rPr>
          <w:bCs/>
        </w:rPr>
        <w:t>B dalis Techninė specifikacija, išdėstoma</w:t>
      </w:r>
      <w:r>
        <w:rPr>
          <w:bCs/>
        </w:rPr>
        <w:t xml:space="preserve"> nauja redakcija (pridedama </w:t>
      </w:r>
      <w:r w:rsidRPr="00277DCB">
        <w:rPr>
          <w:bCs/>
        </w:rPr>
        <w:t xml:space="preserve">B dalis Techninė specifikacija </w:t>
      </w:r>
      <w:r w:rsidR="000C3A90">
        <w:rPr>
          <w:bCs/>
        </w:rPr>
        <w:t>Nr.</w:t>
      </w:r>
      <w:r w:rsidRPr="00277DCB">
        <w:rPr>
          <w:bCs/>
        </w:rPr>
        <w:t xml:space="preserve">1 </w:t>
      </w:r>
      <w:r w:rsidR="002D6FDB">
        <w:rPr>
          <w:bCs/>
        </w:rPr>
        <w:t>aktuali</w:t>
      </w:r>
      <w:r w:rsidRPr="00277DCB">
        <w:rPr>
          <w:bCs/>
        </w:rPr>
        <w:t xml:space="preserve"> redakcija</w:t>
      </w:r>
      <w:r>
        <w:rPr>
          <w:bCs/>
        </w:rPr>
        <w:t xml:space="preserve"> nuo </w:t>
      </w:r>
      <w:r w:rsidRPr="00277DCB">
        <w:rPr>
          <w:bCs/>
        </w:rPr>
        <w:t>202</w:t>
      </w:r>
      <w:r>
        <w:rPr>
          <w:bCs/>
        </w:rPr>
        <w:t>1-02-</w:t>
      </w:r>
      <w:r w:rsidRPr="002D6FDB">
        <w:rPr>
          <w:bCs/>
        </w:rPr>
        <w:t>1</w:t>
      </w:r>
      <w:r w:rsidR="00780A82">
        <w:rPr>
          <w:bCs/>
        </w:rPr>
        <w:t>8</w:t>
      </w:r>
      <w:r w:rsidRPr="002D6FDB">
        <w:rPr>
          <w:bCs/>
        </w:rPr>
        <w:t xml:space="preserve">) </w:t>
      </w:r>
      <w:r w:rsidRPr="00277DCB">
        <w:rPr>
          <w:bCs/>
        </w:rPr>
        <w:t xml:space="preserve">ir techninė specifikacija papildoma naujomis </w:t>
      </w:r>
      <w:r w:rsidR="000C3A90">
        <w:rPr>
          <w:bCs/>
        </w:rPr>
        <w:t>specifikacijomis</w:t>
      </w:r>
      <w:r w:rsidRPr="00277DCB">
        <w:rPr>
          <w:bCs/>
        </w:rPr>
        <w:t xml:space="preserve"> (pridedama </w:t>
      </w:r>
      <w:r>
        <w:rPr>
          <w:bCs/>
        </w:rPr>
        <w:t xml:space="preserve">B dalis Techninė specifikacija </w:t>
      </w:r>
      <w:r w:rsidR="000C3A90">
        <w:rPr>
          <w:bCs/>
        </w:rPr>
        <w:t>Nr.</w:t>
      </w:r>
      <w:r>
        <w:rPr>
          <w:bCs/>
        </w:rPr>
        <w:t xml:space="preserve">2, B dalis Techninė specifikacija </w:t>
      </w:r>
      <w:r w:rsidR="000C3A90">
        <w:rPr>
          <w:bCs/>
        </w:rPr>
        <w:t>Nr.</w:t>
      </w:r>
      <w:r>
        <w:rPr>
          <w:bCs/>
        </w:rPr>
        <w:t>3</w:t>
      </w:r>
      <w:r w:rsidR="00FA6C1D">
        <w:rPr>
          <w:bCs/>
        </w:rPr>
        <w:t xml:space="preserve">, B dalis </w:t>
      </w:r>
      <w:r w:rsidR="000924EE">
        <w:rPr>
          <w:bCs/>
        </w:rPr>
        <w:t>T</w:t>
      </w:r>
      <w:r w:rsidR="00FA6C1D">
        <w:rPr>
          <w:bCs/>
        </w:rPr>
        <w:t>echninė specifikacija Nr. 4</w:t>
      </w:r>
      <w:r>
        <w:rPr>
          <w:bCs/>
        </w:rPr>
        <w:t>).</w:t>
      </w:r>
    </w:p>
    <w:p w14:paraId="61F2146F" w14:textId="388BBB7E" w:rsidR="00BF6F86" w:rsidRPr="00277DCB" w:rsidRDefault="00DD0E1E" w:rsidP="00AC6695">
      <w:pPr>
        <w:shd w:val="clear" w:color="auto" w:fill="FFFFFF"/>
        <w:ind w:firstLine="720"/>
        <w:jc w:val="both"/>
        <w:rPr>
          <w:bCs/>
          <w:lang w:val="en-US"/>
        </w:rPr>
      </w:pPr>
      <w:r w:rsidRPr="00277DCB">
        <w:rPr>
          <w:bCs/>
        </w:rPr>
        <w:t>PRIDEDAMA.</w:t>
      </w:r>
    </w:p>
    <w:p w14:paraId="6662163E" w14:textId="2CCCEF96" w:rsidR="00BF6F86" w:rsidRPr="00277DCB" w:rsidRDefault="00BF6F86" w:rsidP="00AC6695">
      <w:pPr>
        <w:shd w:val="clear" w:color="auto" w:fill="FFFFFF"/>
        <w:ind w:firstLine="720"/>
        <w:jc w:val="both"/>
        <w:rPr>
          <w:bCs/>
        </w:rPr>
      </w:pPr>
      <w:bookmarkStart w:id="4" w:name="_Hlk64024182"/>
      <w:r w:rsidRPr="00277DCB">
        <w:rPr>
          <w:bCs/>
        </w:rPr>
        <w:t xml:space="preserve">B dalis Techninė specifikacija </w:t>
      </w:r>
      <w:r w:rsidR="000C3A90">
        <w:rPr>
          <w:bCs/>
        </w:rPr>
        <w:t>Nr.1</w:t>
      </w:r>
      <w:r w:rsidR="00DD0E1E" w:rsidRPr="00277DCB">
        <w:rPr>
          <w:bCs/>
        </w:rPr>
        <w:t xml:space="preserve"> </w:t>
      </w:r>
      <w:r w:rsidR="002D6FDB">
        <w:rPr>
          <w:bCs/>
        </w:rPr>
        <w:t>aktuali</w:t>
      </w:r>
      <w:r w:rsidR="00DD0E1E" w:rsidRPr="00277DCB">
        <w:rPr>
          <w:bCs/>
        </w:rPr>
        <w:t xml:space="preserve"> redakcija</w:t>
      </w:r>
      <w:r w:rsidR="00277DCB">
        <w:rPr>
          <w:bCs/>
        </w:rPr>
        <w:t xml:space="preserve"> nuo </w:t>
      </w:r>
      <w:r w:rsidR="00DD0E1E" w:rsidRPr="00277DCB">
        <w:rPr>
          <w:bCs/>
        </w:rPr>
        <w:t>202</w:t>
      </w:r>
      <w:r w:rsidR="00277DCB">
        <w:rPr>
          <w:bCs/>
        </w:rPr>
        <w:t>1-02-</w:t>
      </w:r>
      <w:r w:rsidR="00277DCB" w:rsidRPr="002D6FDB">
        <w:rPr>
          <w:bCs/>
        </w:rPr>
        <w:t>1</w:t>
      </w:r>
      <w:r w:rsidR="00780A82">
        <w:rPr>
          <w:bCs/>
        </w:rPr>
        <w:t>8</w:t>
      </w:r>
    </w:p>
    <w:bookmarkEnd w:id="4"/>
    <w:p w14:paraId="209D09F7" w14:textId="1DFC0C93" w:rsidR="00277DCB" w:rsidRDefault="00277DCB">
      <w:pPr>
        <w:shd w:val="clear" w:color="auto" w:fill="FFFFFF"/>
        <w:ind w:firstLine="720"/>
        <w:jc w:val="both"/>
        <w:rPr>
          <w:bCs/>
        </w:rPr>
      </w:pPr>
      <w:r>
        <w:rPr>
          <w:bCs/>
        </w:rPr>
        <w:t xml:space="preserve">B dalis Techninė specifikacija </w:t>
      </w:r>
      <w:r w:rsidR="000C3A90">
        <w:rPr>
          <w:bCs/>
        </w:rPr>
        <w:t>Nr.</w:t>
      </w:r>
      <w:r>
        <w:rPr>
          <w:bCs/>
        </w:rPr>
        <w:t>2</w:t>
      </w:r>
    </w:p>
    <w:p w14:paraId="7ED5CC82" w14:textId="28CD85D9" w:rsidR="00277DCB" w:rsidRDefault="00277DCB">
      <w:pPr>
        <w:shd w:val="clear" w:color="auto" w:fill="FFFFFF"/>
        <w:ind w:firstLine="720"/>
        <w:jc w:val="both"/>
        <w:rPr>
          <w:bCs/>
        </w:rPr>
      </w:pPr>
      <w:r>
        <w:rPr>
          <w:bCs/>
        </w:rPr>
        <w:t xml:space="preserve">B dalis Techninė specifikacija </w:t>
      </w:r>
      <w:r w:rsidR="000C3A90">
        <w:rPr>
          <w:bCs/>
        </w:rPr>
        <w:t>Nr.</w:t>
      </w:r>
      <w:r>
        <w:rPr>
          <w:bCs/>
        </w:rPr>
        <w:t>3</w:t>
      </w:r>
    </w:p>
    <w:p w14:paraId="6F949DD6" w14:textId="4680C091" w:rsidR="00FA6C1D" w:rsidRPr="00277DCB" w:rsidRDefault="00FA6C1D">
      <w:pPr>
        <w:shd w:val="clear" w:color="auto" w:fill="FFFFFF"/>
        <w:ind w:firstLine="720"/>
        <w:jc w:val="both"/>
        <w:rPr>
          <w:bCs/>
        </w:rPr>
      </w:pPr>
      <w:r>
        <w:rPr>
          <w:bCs/>
        </w:rPr>
        <w:t xml:space="preserve">B dalis </w:t>
      </w:r>
      <w:r w:rsidR="000924EE">
        <w:rPr>
          <w:bCs/>
        </w:rPr>
        <w:t>T</w:t>
      </w:r>
      <w:r>
        <w:rPr>
          <w:bCs/>
        </w:rPr>
        <w:t>echninė specifikacija Nr. 4</w:t>
      </w:r>
    </w:p>
    <w:sectPr w:rsidR="00FA6C1D" w:rsidRPr="00277DCB"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FE1F6" w14:textId="77777777" w:rsidR="006E53B8" w:rsidRDefault="006E53B8">
      <w:r>
        <w:separator/>
      </w:r>
    </w:p>
  </w:endnote>
  <w:endnote w:type="continuationSeparator" w:id="0">
    <w:p w14:paraId="7AAA57DD" w14:textId="77777777" w:rsidR="006E53B8" w:rsidRDefault="006E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6E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5514" w14:textId="77777777" w:rsidR="00D4628F" w:rsidRDefault="006E53B8">
    <w:pPr>
      <w:pStyle w:val="Footer"/>
      <w:jc w:val="center"/>
    </w:pPr>
  </w:p>
  <w:p w14:paraId="5434B190" w14:textId="77777777" w:rsidR="00D4628F" w:rsidRDefault="006E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CB73" w14:textId="77777777" w:rsidR="006E53B8" w:rsidRDefault="006E53B8">
      <w:r>
        <w:separator/>
      </w:r>
    </w:p>
  </w:footnote>
  <w:footnote w:type="continuationSeparator" w:id="0">
    <w:p w14:paraId="564CC27B" w14:textId="77777777" w:rsidR="006E53B8" w:rsidRDefault="006E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6E53B8"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924EE"/>
    <w:rsid w:val="000C3A90"/>
    <w:rsid w:val="00100402"/>
    <w:rsid w:val="00177756"/>
    <w:rsid w:val="00184D6B"/>
    <w:rsid w:val="001C6CE2"/>
    <w:rsid w:val="002138CD"/>
    <w:rsid w:val="00277DCB"/>
    <w:rsid w:val="002D6FDB"/>
    <w:rsid w:val="002E43FE"/>
    <w:rsid w:val="00337865"/>
    <w:rsid w:val="00365D4B"/>
    <w:rsid w:val="004008FD"/>
    <w:rsid w:val="004932B2"/>
    <w:rsid w:val="004A5A13"/>
    <w:rsid w:val="00512FC0"/>
    <w:rsid w:val="0056148B"/>
    <w:rsid w:val="005912F2"/>
    <w:rsid w:val="00615269"/>
    <w:rsid w:val="00625C75"/>
    <w:rsid w:val="006B0BDC"/>
    <w:rsid w:val="006D4CB7"/>
    <w:rsid w:val="006E53B8"/>
    <w:rsid w:val="00780A82"/>
    <w:rsid w:val="008441F9"/>
    <w:rsid w:val="00873F62"/>
    <w:rsid w:val="008B0120"/>
    <w:rsid w:val="008F3DC8"/>
    <w:rsid w:val="009157B6"/>
    <w:rsid w:val="00A9232A"/>
    <w:rsid w:val="00AC6695"/>
    <w:rsid w:val="00B9534C"/>
    <w:rsid w:val="00BF6F86"/>
    <w:rsid w:val="00C1436E"/>
    <w:rsid w:val="00C14AA4"/>
    <w:rsid w:val="00C51A72"/>
    <w:rsid w:val="00DD0E1E"/>
    <w:rsid w:val="00ED142D"/>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11</cp:revision>
  <dcterms:created xsi:type="dcterms:W3CDTF">2021-02-12T09:01:00Z</dcterms:created>
  <dcterms:modified xsi:type="dcterms:W3CDTF">2021-02-19T09:00:00Z</dcterms:modified>
</cp:coreProperties>
</file>