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28CA96A9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7C3752">
        <w:rPr>
          <w:rFonts w:ascii="Times New Roman" w:hAnsi="Times New Roman" w:cs="Times New Roman"/>
          <w:sz w:val="20"/>
          <w:szCs w:val="20"/>
        </w:rPr>
        <w:t>2</w:t>
      </w:r>
      <w:r w:rsidRPr="00BD38DE">
        <w:rPr>
          <w:rFonts w:ascii="Times New Roman" w:hAnsi="Times New Roman" w:cs="Times New Roman"/>
          <w:sz w:val="20"/>
          <w:szCs w:val="20"/>
        </w:rPr>
        <w:t xml:space="preserve"> m. </w:t>
      </w:r>
      <w:r w:rsidR="00695C4D">
        <w:rPr>
          <w:rFonts w:ascii="Times New Roman" w:hAnsi="Times New Roman" w:cs="Times New Roman"/>
          <w:sz w:val="20"/>
          <w:szCs w:val="20"/>
        </w:rPr>
        <w:t>birželio 6</w:t>
      </w:r>
      <w:r w:rsidRPr="00BD38DE">
        <w:rPr>
          <w:rFonts w:ascii="Times New Roman" w:hAnsi="Times New Roman" w:cs="Times New Roman"/>
          <w:sz w:val="20"/>
          <w:szCs w:val="20"/>
        </w:rPr>
        <w:t xml:space="preserve"> d. </w:t>
      </w:r>
    </w:p>
    <w:p w14:paraId="539A073F" w14:textId="20C9A829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 xml:space="preserve">Viešojo pirkimo komisijos protokolo Nr. </w:t>
      </w:r>
      <w:r w:rsidR="00695C4D">
        <w:rPr>
          <w:rFonts w:ascii="Times New Roman" w:hAnsi="Times New Roman" w:cs="Times New Roman"/>
          <w:sz w:val="20"/>
          <w:szCs w:val="20"/>
        </w:rPr>
        <w:t>54</w:t>
      </w:r>
    </w:p>
    <w:p w14:paraId="5714CB50" w14:textId="725BDF03" w:rsidR="00DD0E1E" w:rsidRPr="00BD38DE" w:rsidRDefault="00BF6153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D0E1E" w:rsidRPr="00BD38DE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1953D473" w14:textId="2083F0F5" w:rsidR="00177756" w:rsidRPr="00277DCB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>PIRKIMO S</w:t>
      </w:r>
      <w:r w:rsidR="00277DCB" w:rsidRPr="00277DCB">
        <w:rPr>
          <w:b/>
          <w:bCs/>
          <w:lang w:eastAsia="en-GB"/>
        </w:rPr>
        <w:t>Ą</w:t>
      </w:r>
      <w:r w:rsidRPr="00277DCB">
        <w:rPr>
          <w:b/>
          <w:bCs/>
          <w:lang w:eastAsia="en-GB"/>
        </w:rPr>
        <w:t>LYGŲ PATIKSLINIMAS</w:t>
      </w:r>
    </w:p>
    <w:p w14:paraId="15A0D2C3" w14:textId="01318ED6" w:rsidR="00177756" w:rsidRPr="00C51A72" w:rsidRDefault="00177756" w:rsidP="00177756">
      <w:pPr>
        <w:ind w:firstLine="720"/>
        <w:jc w:val="both"/>
        <w:rPr>
          <w:lang w:eastAsia="en-GB"/>
        </w:rPr>
      </w:pPr>
      <w:r w:rsidRPr="00C51A72">
        <w:rPr>
          <w:lang w:eastAsia="en-GB"/>
        </w:rPr>
        <w:t>Viešojo pirkimo „Medicininių testų užsakymai per CPO LT elektroninį katalogą“ (toliau – Pirkimas), kuris vykdomas taikant dinaminę pirkimų sistemą (toliau – DPS), pirkimo Nr. 529492, Pirkimo dokumentų patikslinimas.</w:t>
      </w:r>
    </w:p>
    <w:p w14:paraId="66B45B68" w14:textId="77777777" w:rsidR="0023599C" w:rsidRPr="0023599C" w:rsidRDefault="0023599C" w:rsidP="0023599C">
      <w:pPr>
        <w:shd w:val="clear" w:color="auto" w:fill="FFFFFF"/>
        <w:ind w:firstLine="810"/>
        <w:jc w:val="both"/>
      </w:pPr>
      <w:bookmarkStart w:id="0" w:name="_Hlk65241979"/>
      <w:r w:rsidRPr="0023599C">
        <w:rPr>
          <w:iCs/>
        </w:rPr>
        <w:t xml:space="preserve">Informuojame, kad </w:t>
      </w:r>
      <w:r w:rsidRPr="0023599C">
        <w:t>2022 m. gegužės 27 d. priimti teisės aktai:</w:t>
      </w:r>
    </w:p>
    <w:p w14:paraId="30239720" w14:textId="77777777" w:rsidR="0023599C" w:rsidRPr="0023599C" w:rsidRDefault="0023599C" w:rsidP="0023599C">
      <w:pPr>
        <w:shd w:val="clear" w:color="auto" w:fill="FFFFFF"/>
        <w:ind w:firstLine="810"/>
        <w:jc w:val="both"/>
        <w:rPr>
          <w:color w:val="333333"/>
          <w:shd w:val="clear" w:color="auto" w:fill="FFFFFF"/>
        </w:rPr>
      </w:pPr>
      <w:r w:rsidRPr="0023599C">
        <w:t xml:space="preserve">(i) </w:t>
      </w:r>
      <w:r w:rsidRPr="0023599C">
        <w:rPr>
          <w:color w:val="333333"/>
          <w:shd w:val="clear" w:color="auto" w:fill="FFFFFF"/>
        </w:rPr>
        <w:t>Lietuvos Respublikos sveikatos apsaugos ministro įsakymas </w:t>
      </w:r>
      <w:r w:rsidRPr="0023599C">
        <w:rPr>
          <w:color w:val="000000"/>
        </w:rPr>
        <w:t>Nr. V-1002</w:t>
      </w:r>
      <w:r w:rsidRPr="0023599C">
        <w:rPr>
          <w:color w:val="333333"/>
          <w:shd w:val="clear" w:color="auto" w:fill="FFFFFF"/>
        </w:rPr>
        <w:t xml:space="preserve"> “Dėl Lietuvos Respublikos sveikatos apsaugos ministro 2021 m. balandžio 14 d. įsakymo Nr. V-802 “Dėl profesionaliam naudojimui ir savikontrolei skirtų greitųjų SARS-CoV-2 antigeno testų vertinimo ir naudojimo savikontrolės tikslais tvarkos aprašo patvirtinimo” pripažinimo netekusiu galios“ </w:t>
      </w:r>
    </w:p>
    <w:p w14:paraId="60696124" w14:textId="77777777" w:rsidR="0023599C" w:rsidRPr="0023599C" w:rsidRDefault="0023599C" w:rsidP="0023599C">
      <w:pPr>
        <w:shd w:val="clear" w:color="auto" w:fill="FFFFFF"/>
        <w:ind w:firstLine="810"/>
        <w:jc w:val="both"/>
        <w:rPr>
          <w:color w:val="333333"/>
          <w:shd w:val="clear" w:color="auto" w:fill="FFFFFF"/>
        </w:rPr>
      </w:pPr>
      <w:r w:rsidRPr="0023599C">
        <w:rPr>
          <w:color w:val="333333"/>
          <w:shd w:val="clear" w:color="auto" w:fill="FFFFFF"/>
        </w:rPr>
        <w:t xml:space="preserve">bei </w:t>
      </w:r>
    </w:p>
    <w:p w14:paraId="45C09CF6" w14:textId="77777777" w:rsidR="0023599C" w:rsidRPr="0023599C" w:rsidRDefault="0023599C" w:rsidP="0023599C">
      <w:pPr>
        <w:shd w:val="clear" w:color="auto" w:fill="FFFFFF"/>
        <w:ind w:firstLine="810"/>
        <w:jc w:val="both"/>
      </w:pPr>
      <w:r w:rsidRPr="0023599C">
        <w:rPr>
          <w:color w:val="333333"/>
          <w:shd w:val="clear" w:color="auto" w:fill="FFFFFF"/>
        </w:rPr>
        <w:t>(ii) Lietuvos Respublikos sveikatos apsaugos ministro įsakymas </w:t>
      </w:r>
      <w:r w:rsidRPr="0023599C">
        <w:rPr>
          <w:color w:val="000000"/>
        </w:rPr>
        <w:t xml:space="preserve">Nr. V-1001 „Dėl Lietuvos Respublikos sveikatos apsaugos ministro 2021 m. gegužės 3 d. įsakymo Nr. V-1012 „Dėl leidimo teikti Lietuvos Respublikos rinkai ir pradėti naudoti profesionaliam naudojimui ir savikontrolei skirtus greituosius antigeno testus, pritaikytus naudoti savikontrolės tikslais, išdavimo“ pripažinimo netekusiu galios </w:t>
      </w:r>
      <w:r w:rsidRPr="0023599C">
        <w:t xml:space="preserve">(toliau – LR SAM įsakymai). </w:t>
      </w:r>
    </w:p>
    <w:p w14:paraId="09525F04" w14:textId="77777777" w:rsidR="0023599C" w:rsidRPr="0023599C" w:rsidRDefault="0023599C" w:rsidP="0023599C">
      <w:pPr>
        <w:shd w:val="clear" w:color="auto" w:fill="FFFFFF"/>
        <w:ind w:firstLine="810"/>
        <w:jc w:val="both"/>
      </w:pPr>
      <w:r w:rsidRPr="0023599C">
        <w:t>Minėtais LR SAM įsakymais panaikintas p</w:t>
      </w:r>
      <w:r w:rsidRPr="0023599C">
        <w:rPr>
          <w:color w:val="000000"/>
        </w:rPr>
        <w:t>rofesionaliam naudojimui ir savikontrolei skirtų greitųjų SARS-CoV-2 antigeno testų vertinimo ir naudojimo savikontrolės tikslais tvarkos aprašas bei p</w:t>
      </w:r>
      <w:r w:rsidRPr="0023599C">
        <w:t xml:space="preserve">rofesionaliam naudojimui ir savikontrolei skirtiems greitiesiems antigeno </w:t>
      </w:r>
      <w:r w:rsidRPr="0023599C">
        <w:rPr>
          <w:color w:val="333333"/>
          <w:shd w:val="clear" w:color="auto" w:fill="FFFFFF"/>
        </w:rPr>
        <w:t>testams išduoti Lietuvos Respublikos sveikatos apsaugos ministro leidimai.</w:t>
      </w:r>
      <w:r w:rsidRPr="0023599C">
        <w:t xml:space="preserve"> LR SAM  įsakymai įsigaliojo 2022 m. gegužės 28 d. </w:t>
      </w:r>
    </w:p>
    <w:p w14:paraId="3813C12B" w14:textId="77777777" w:rsidR="0023599C" w:rsidRPr="0023599C" w:rsidRDefault="0023599C" w:rsidP="00C963E1">
      <w:pPr>
        <w:ind w:firstLine="810"/>
        <w:jc w:val="both"/>
      </w:pPr>
      <w:r w:rsidRPr="0023599C">
        <w:t xml:space="preserve">Atsižvelgiant į tai, kas išdėstyta ir vadovaujantis pirkimo dokumentų A dalies „Nurodymai dalyviams“ 3.3 p., patikslinamos ir išdėstomos nauja redakcija </w:t>
      </w:r>
      <w:r w:rsidRPr="0023599C">
        <w:rPr>
          <w:color w:val="333333"/>
          <w:shd w:val="clear" w:color="auto" w:fill="FFFFFF"/>
        </w:rPr>
        <w:t xml:space="preserve">savikontrolei skirtų greitųjų SARS-CoV-2 antigeno testų </w:t>
      </w:r>
      <w:r w:rsidRPr="0023599C">
        <w:t xml:space="preserve">technines specifikacijos: </w:t>
      </w:r>
    </w:p>
    <w:p w14:paraId="68E6689C" w14:textId="77777777" w:rsidR="0023599C" w:rsidRPr="0023599C" w:rsidRDefault="0023599C" w:rsidP="0023599C">
      <w:pPr>
        <w:tabs>
          <w:tab w:val="left" w:pos="900"/>
          <w:tab w:val="left" w:pos="990"/>
        </w:tabs>
        <w:ind w:left="1080" w:hanging="720"/>
        <w:jc w:val="both"/>
        <w:rPr>
          <w:color w:val="333333"/>
          <w:shd w:val="clear" w:color="auto" w:fill="FFFFFF"/>
        </w:rPr>
      </w:pPr>
      <w:r w:rsidRPr="0023599C">
        <w:rPr>
          <w:color w:val="333333"/>
          <w:shd w:val="clear" w:color="auto" w:fill="FFFFFF"/>
        </w:rPr>
        <w:t xml:space="preserve">(i)        Nr. 7 </w:t>
      </w:r>
      <w:r w:rsidRPr="0023599C">
        <w:t xml:space="preserve">Greitieji </w:t>
      </w:r>
      <w:r w:rsidRPr="0023599C">
        <w:rPr>
          <w:color w:val="000000"/>
        </w:rPr>
        <w:t>SARS-CoV-2 antigeno nustatymo testai savikontrolei ėminiuose iš nosies landų (toliau – (T7)</w:t>
      </w:r>
      <w:r w:rsidRPr="0023599C">
        <w:rPr>
          <w:color w:val="333333"/>
          <w:shd w:val="clear" w:color="auto" w:fill="FFFFFF"/>
        </w:rPr>
        <w:t>;</w:t>
      </w:r>
    </w:p>
    <w:p w14:paraId="6A480847" w14:textId="77777777" w:rsidR="0023599C" w:rsidRPr="0023599C" w:rsidRDefault="0023599C" w:rsidP="0023599C">
      <w:pPr>
        <w:numPr>
          <w:ilvl w:val="0"/>
          <w:numId w:val="5"/>
        </w:numPr>
        <w:tabs>
          <w:tab w:val="left" w:pos="1080"/>
        </w:tabs>
        <w:contextualSpacing/>
        <w:jc w:val="both"/>
      </w:pPr>
      <w:r w:rsidRPr="0023599C">
        <w:rPr>
          <w:color w:val="333333"/>
          <w:shd w:val="clear" w:color="auto" w:fill="FFFFFF"/>
        </w:rPr>
        <w:t>Nr. 15</w:t>
      </w:r>
      <w:r w:rsidRPr="0023599C">
        <w:rPr>
          <w:color w:val="000000"/>
        </w:rPr>
        <w:t xml:space="preserve"> SARS-CoV-2 greitieji antigenų nustatymo testai ėminiuose iš burnos skysčių arba seilių </w:t>
      </w:r>
      <w:r w:rsidRPr="0023599C">
        <w:t>savikontrolei (toliau – (T15)</w:t>
      </w:r>
      <w:r w:rsidRPr="0023599C">
        <w:rPr>
          <w:color w:val="333333"/>
          <w:shd w:val="clear" w:color="auto" w:fill="FFFFFF"/>
        </w:rPr>
        <w:t xml:space="preserve">, </w:t>
      </w:r>
    </w:p>
    <w:p w14:paraId="6872834D" w14:textId="77777777" w:rsidR="0023599C" w:rsidRPr="0023599C" w:rsidRDefault="0023599C" w:rsidP="0023599C">
      <w:pPr>
        <w:numPr>
          <w:ilvl w:val="0"/>
          <w:numId w:val="5"/>
        </w:numPr>
        <w:contextualSpacing/>
        <w:jc w:val="both"/>
      </w:pPr>
      <w:r w:rsidRPr="0023599C">
        <w:rPr>
          <w:color w:val="333333"/>
          <w:shd w:val="clear" w:color="auto" w:fill="FFFFFF"/>
        </w:rPr>
        <w:t xml:space="preserve"> Nr. 16 </w:t>
      </w:r>
      <w:r w:rsidRPr="0023599C">
        <w:rPr>
          <w:color w:val="000000"/>
          <w:lang w:eastAsia="en-US"/>
        </w:rPr>
        <w:t xml:space="preserve">SARS-CoV-2 greitieji antigenų nustatymo testai ėminiuose iš burnos skysčių (seilių) arba seilių savikontrolei </w:t>
      </w:r>
      <w:r w:rsidRPr="0023599C">
        <w:rPr>
          <w:rFonts w:eastAsiaTheme="minorHAnsi"/>
          <w:color w:val="000000"/>
          <w:lang w:eastAsia="en-US"/>
        </w:rPr>
        <w:t>(</w:t>
      </w:r>
      <w:r w:rsidRPr="0023599C">
        <w:rPr>
          <w:rFonts w:eastAsiaTheme="minorHAnsi"/>
          <w:i/>
          <w:iCs/>
          <w:color w:val="000000"/>
          <w:lang w:eastAsia="en-US"/>
        </w:rPr>
        <w:t>specialus paėmėjas su indikatoriumi</w:t>
      </w:r>
      <w:r w:rsidRPr="0023599C">
        <w:rPr>
          <w:rFonts w:eastAsiaTheme="minorHAnsi"/>
          <w:color w:val="000000"/>
          <w:lang w:eastAsia="en-US"/>
        </w:rPr>
        <w:t>) (toliau – (T16);</w:t>
      </w:r>
      <w:r w:rsidRPr="0023599C">
        <w:rPr>
          <w:color w:val="333333"/>
          <w:shd w:val="clear" w:color="auto" w:fill="FFFFFF"/>
        </w:rPr>
        <w:t xml:space="preserve"> </w:t>
      </w:r>
    </w:p>
    <w:p w14:paraId="0C241650" w14:textId="77777777" w:rsidR="0023599C" w:rsidRPr="0023599C" w:rsidRDefault="0023599C" w:rsidP="0023599C">
      <w:pPr>
        <w:numPr>
          <w:ilvl w:val="0"/>
          <w:numId w:val="5"/>
        </w:numPr>
        <w:contextualSpacing/>
        <w:jc w:val="both"/>
      </w:pPr>
      <w:r w:rsidRPr="0023599C">
        <w:rPr>
          <w:color w:val="333333"/>
          <w:shd w:val="clear" w:color="auto" w:fill="FFFFFF"/>
        </w:rPr>
        <w:t xml:space="preserve"> Nr. 17 </w:t>
      </w:r>
      <w:r w:rsidRPr="0023599C">
        <w:rPr>
          <w:color w:val="000000"/>
          <w:lang w:eastAsia="en-US"/>
        </w:rPr>
        <w:t xml:space="preserve">SARS-CoV-2 greitieji antigenų nustatymo testai ėminiuose iš burnos skysčių arba seilių savikontrolei </w:t>
      </w:r>
      <w:r w:rsidRPr="0023599C">
        <w:rPr>
          <w:rFonts w:eastAsiaTheme="minorHAnsi"/>
          <w:color w:val="000000"/>
          <w:lang w:eastAsia="en-US"/>
        </w:rPr>
        <w:t>(</w:t>
      </w:r>
      <w:r w:rsidRPr="0023599C">
        <w:rPr>
          <w:rFonts w:eastAsiaTheme="minorHAnsi"/>
          <w:i/>
          <w:iCs/>
          <w:color w:val="000000"/>
          <w:lang w:eastAsia="en-US"/>
        </w:rPr>
        <w:t>specialus paėmėjas su indikatoriumi, nereikalauja papildomo reagentų (skysčių) pilstymo</w:t>
      </w:r>
      <w:r w:rsidRPr="0023599C">
        <w:rPr>
          <w:rFonts w:eastAsiaTheme="minorHAnsi"/>
          <w:color w:val="000000"/>
          <w:lang w:eastAsia="en-US"/>
        </w:rPr>
        <w:t>)</w:t>
      </w:r>
      <w:r w:rsidRPr="0023599C">
        <w:rPr>
          <w:color w:val="333333"/>
          <w:shd w:val="clear" w:color="auto" w:fill="FFFFFF"/>
        </w:rPr>
        <w:t xml:space="preserve"> (toliau – (T17).</w:t>
      </w:r>
    </w:p>
    <w:p w14:paraId="7F3A184F" w14:textId="77777777" w:rsidR="00C963E1" w:rsidRDefault="00C963E1" w:rsidP="0023599C">
      <w:pPr>
        <w:widowControl w:val="0"/>
        <w:tabs>
          <w:tab w:val="left" w:pos="567"/>
          <w:tab w:val="left" w:pos="993"/>
        </w:tabs>
        <w:spacing w:after="120"/>
        <w:ind w:firstLine="630"/>
        <w:jc w:val="both"/>
        <w:rPr>
          <w:iCs/>
        </w:rPr>
      </w:pPr>
    </w:p>
    <w:p w14:paraId="449736E9" w14:textId="67095BF5" w:rsidR="000C6378" w:rsidRPr="000C6378" w:rsidRDefault="0023599C" w:rsidP="000C6378">
      <w:pPr>
        <w:pStyle w:val="BodyText"/>
        <w:widowControl w:val="0"/>
        <w:tabs>
          <w:tab w:val="left" w:pos="567"/>
          <w:tab w:val="left" w:pos="993"/>
        </w:tabs>
        <w:ind w:firstLine="630"/>
        <w:jc w:val="both"/>
      </w:pPr>
      <w:r w:rsidRPr="0023599C">
        <w:rPr>
          <w:iCs/>
        </w:rPr>
        <w:t>Taip pat informuojame, kad</w:t>
      </w:r>
      <w:r w:rsidRPr="0023599C">
        <w:t xml:space="preserve"> </w:t>
      </w:r>
      <w:r w:rsidR="000C6378">
        <w:t>p</w:t>
      </w:r>
      <w:r w:rsidR="000C6378" w:rsidRPr="000C6378">
        <w:t>rek</w:t>
      </w:r>
      <w:r w:rsidR="000C6378">
        <w:t>ė</w:t>
      </w:r>
      <w:r w:rsidR="000C6378" w:rsidRPr="000C6378">
        <w:t xml:space="preserve">s, kurios buvo patvirtintos kaip atitinkančios (T7), (T15), (T16), (T17) techninių specifikacijų reikalavimus, tačiau įsigaliojus LR SAM įsakymams nebeatitinka teisės aktų ir nustatytų techninės specifikacijos reikalavimų, </w:t>
      </w:r>
      <w:r w:rsidR="000C6378">
        <w:t xml:space="preserve">bus </w:t>
      </w:r>
      <w:r w:rsidR="000C6378" w:rsidRPr="000C6378">
        <w:t>pašalint</w:t>
      </w:r>
      <w:r w:rsidR="000C6378">
        <w:t>os</w:t>
      </w:r>
      <w:r w:rsidR="000C6378" w:rsidRPr="000C6378">
        <w:t xml:space="preserve"> iš CPO LT katalogo.</w:t>
      </w:r>
    </w:p>
    <w:p w14:paraId="62AA9C13" w14:textId="78224F00" w:rsidR="0023599C" w:rsidRPr="0023599C" w:rsidRDefault="0023599C" w:rsidP="000C6378">
      <w:pPr>
        <w:widowControl w:val="0"/>
        <w:tabs>
          <w:tab w:val="left" w:pos="567"/>
          <w:tab w:val="left" w:pos="993"/>
        </w:tabs>
        <w:spacing w:after="120"/>
        <w:ind w:firstLine="900"/>
        <w:jc w:val="both"/>
        <w:rPr>
          <w:iCs/>
        </w:rPr>
      </w:pPr>
    </w:p>
    <w:bookmarkEnd w:id="0"/>
    <w:p w14:paraId="333996BF" w14:textId="2F8CA69E" w:rsidR="006D429E" w:rsidRPr="006D429E" w:rsidRDefault="00DD0E1E" w:rsidP="006D429E">
      <w:pPr>
        <w:pStyle w:val="ListParagraph"/>
        <w:shd w:val="clear" w:color="auto" w:fill="FFFFFF"/>
        <w:ind w:left="0" w:firstLine="810"/>
        <w:jc w:val="both"/>
      </w:pPr>
      <w:r w:rsidRPr="00277DCB">
        <w:rPr>
          <w:bCs/>
        </w:rPr>
        <w:t>PRIDEDAMA</w:t>
      </w:r>
      <w:r w:rsidR="006D429E">
        <w:rPr>
          <w:bCs/>
        </w:rPr>
        <w:t xml:space="preserve">. </w:t>
      </w:r>
      <w:r w:rsidR="006D429E">
        <w:t>(</w:t>
      </w:r>
      <w:r w:rsidR="006D429E" w:rsidRPr="006D429E">
        <w:t>T7), (T15), (T16) ir (T17) techninių specifikacijų aktuali redakcija nuo 2022-06-0</w:t>
      </w:r>
      <w:r w:rsidR="00153848">
        <w:t>7</w:t>
      </w:r>
      <w:r w:rsidR="006D429E" w:rsidRPr="006D429E">
        <w:t>.</w:t>
      </w:r>
    </w:p>
    <w:p w14:paraId="6F949DD6" w14:textId="6D762864" w:rsidR="00FA6C1D" w:rsidRDefault="00FA6C1D" w:rsidP="006D429E">
      <w:pPr>
        <w:pStyle w:val="ListParagraph"/>
        <w:shd w:val="clear" w:color="auto" w:fill="FFFFFF"/>
        <w:ind w:left="1080"/>
        <w:jc w:val="both"/>
        <w:rPr>
          <w:bCs/>
        </w:rPr>
      </w:pPr>
    </w:p>
    <w:p w14:paraId="68F86595" w14:textId="1C5DFCA4" w:rsidR="006D429E" w:rsidRDefault="006D429E" w:rsidP="006D429E">
      <w:pPr>
        <w:pStyle w:val="ListParagraph"/>
        <w:shd w:val="clear" w:color="auto" w:fill="FFFFFF"/>
        <w:ind w:left="1080"/>
        <w:jc w:val="both"/>
        <w:rPr>
          <w:bCs/>
        </w:rPr>
      </w:pPr>
    </w:p>
    <w:p w14:paraId="5CB1EE8D" w14:textId="36951D34" w:rsidR="006D429E" w:rsidRDefault="006D429E" w:rsidP="006D429E">
      <w:pPr>
        <w:pStyle w:val="ListParagraph"/>
        <w:shd w:val="clear" w:color="auto" w:fill="FFFFFF"/>
        <w:ind w:left="1080"/>
        <w:jc w:val="both"/>
        <w:rPr>
          <w:bCs/>
        </w:rPr>
      </w:pPr>
      <w:r>
        <w:rPr>
          <w:bCs/>
        </w:rPr>
        <w:t>Pagarbiai</w:t>
      </w:r>
    </w:p>
    <w:p w14:paraId="73532203" w14:textId="442200F6" w:rsidR="006D429E" w:rsidRPr="006D429E" w:rsidRDefault="006D429E" w:rsidP="006D429E">
      <w:pPr>
        <w:pStyle w:val="ListParagraph"/>
        <w:shd w:val="clear" w:color="auto" w:fill="FFFFFF"/>
        <w:ind w:left="1080"/>
        <w:jc w:val="both"/>
        <w:rPr>
          <w:bCs/>
        </w:rPr>
      </w:pPr>
      <w:r>
        <w:rPr>
          <w:bCs/>
        </w:rPr>
        <w:t>Viešojo pirkimo komisija</w:t>
      </w:r>
    </w:p>
    <w:sectPr w:rsidR="006D429E" w:rsidRPr="006D429E" w:rsidSect="00791D4F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E71D" w14:textId="77777777" w:rsidR="00526879" w:rsidRDefault="00526879">
      <w:r>
        <w:separator/>
      </w:r>
    </w:p>
  </w:endnote>
  <w:endnote w:type="continuationSeparator" w:id="0">
    <w:p w14:paraId="649FD46B" w14:textId="77777777" w:rsidR="00526879" w:rsidRDefault="0052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526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526879">
    <w:pPr>
      <w:pStyle w:val="Footer"/>
      <w:jc w:val="center"/>
    </w:pPr>
  </w:p>
  <w:p w14:paraId="5434B190" w14:textId="77777777" w:rsidR="00D4628F" w:rsidRDefault="00526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EB17" w14:textId="77777777" w:rsidR="00526879" w:rsidRDefault="00526879">
      <w:r>
        <w:separator/>
      </w:r>
    </w:p>
  </w:footnote>
  <w:footnote w:type="continuationSeparator" w:id="0">
    <w:p w14:paraId="5EA0424A" w14:textId="77777777" w:rsidR="00526879" w:rsidRDefault="0052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526879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908D8"/>
    <w:multiLevelType w:val="hybridMultilevel"/>
    <w:tmpl w:val="733E7C5C"/>
    <w:lvl w:ilvl="0" w:tplc="1FD2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C6C17"/>
    <w:multiLevelType w:val="hybridMultilevel"/>
    <w:tmpl w:val="98FEC416"/>
    <w:lvl w:ilvl="0" w:tplc="9CA85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864BE5"/>
    <w:multiLevelType w:val="hybridMultilevel"/>
    <w:tmpl w:val="88687F8E"/>
    <w:lvl w:ilvl="0" w:tplc="B69C24AE">
      <w:start w:val="2"/>
      <w:numFmt w:val="lowerRoman"/>
      <w:lvlText w:val="(%1)"/>
      <w:lvlJc w:val="left"/>
      <w:pPr>
        <w:ind w:left="1080" w:hanging="720"/>
      </w:pPr>
      <w:rPr>
        <w:rFonts w:hint="default"/>
        <w:color w:val="33333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8833">
    <w:abstractNumId w:val="3"/>
  </w:num>
  <w:num w:numId="2" w16cid:durableId="602959295">
    <w:abstractNumId w:val="1"/>
  </w:num>
  <w:num w:numId="3" w16cid:durableId="1378628802">
    <w:abstractNumId w:val="0"/>
  </w:num>
  <w:num w:numId="4" w16cid:durableId="1229462069">
    <w:abstractNumId w:val="4"/>
  </w:num>
  <w:num w:numId="5" w16cid:durableId="1213225272">
    <w:abstractNumId w:val="6"/>
  </w:num>
  <w:num w:numId="6" w16cid:durableId="405885690">
    <w:abstractNumId w:val="2"/>
  </w:num>
  <w:num w:numId="7" w16cid:durableId="1937668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47FF3"/>
    <w:rsid w:val="000924EE"/>
    <w:rsid w:val="000C3A90"/>
    <w:rsid w:val="000C6378"/>
    <w:rsid w:val="000F7E97"/>
    <w:rsid w:val="00100402"/>
    <w:rsid w:val="00153848"/>
    <w:rsid w:val="00177756"/>
    <w:rsid w:val="00184D6B"/>
    <w:rsid w:val="001C6CE2"/>
    <w:rsid w:val="001D5BEB"/>
    <w:rsid w:val="002138CD"/>
    <w:rsid w:val="0023599C"/>
    <w:rsid w:val="00277DCB"/>
    <w:rsid w:val="002D6FDB"/>
    <w:rsid w:val="002E43FE"/>
    <w:rsid w:val="00337865"/>
    <w:rsid w:val="00365D4B"/>
    <w:rsid w:val="003950A8"/>
    <w:rsid w:val="004008FD"/>
    <w:rsid w:val="00410C40"/>
    <w:rsid w:val="00477C1E"/>
    <w:rsid w:val="004932B2"/>
    <w:rsid w:val="004A5A13"/>
    <w:rsid w:val="00512FC0"/>
    <w:rsid w:val="00526879"/>
    <w:rsid w:val="0056148B"/>
    <w:rsid w:val="005912F2"/>
    <w:rsid w:val="005D6705"/>
    <w:rsid w:val="00615269"/>
    <w:rsid w:val="00625C75"/>
    <w:rsid w:val="00672C78"/>
    <w:rsid w:val="0067382C"/>
    <w:rsid w:val="00695C4D"/>
    <w:rsid w:val="006B0BDC"/>
    <w:rsid w:val="006D429E"/>
    <w:rsid w:val="006D4CB7"/>
    <w:rsid w:val="006E53B8"/>
    <w:rsid w:val="00780A82"/>
    <w:rsid w:val="007C3752"/>
    <w:rsid w:val="007D46AA"/>
    <w:rsid w:val="008441F9"/>
    <w:rsid w:val="0086728C"/>
    <w:rsid w:val="00873F62"/>
    <w:rsid w:val="008B0120"/>
    <w:rsid w:val="008C1212"/>
    <w:rsid w:val="008F3DC8"/>
    <w:rsid w:val="009157B6"/>
    <w:rsid w:val="009274BD"/>
    <w:rsid w:val="00961369"/>
    <w:rsid w:val="00A9232A"/>
    <w:rsid w:val="00AC6695"/>
    <w:rsid w:val="00AF3DC1"/>
    <w:rsid w:val="00B9534C"/>
    <w:rsid w:val="00BD71D9"/>
    <w:rsid w:val="00BF4ACD"/>
    <w:rsid w:val="00BF6153"/>
    <w:rsid w:val="00BF6F86"/>
    <w:rsid w:val="00C1436E"/>
    <w:rsid w:val="00C14AA4"/>
    <w:rsid w:val="00C27F2A"/>
    <w:rsid w:val="00C51A72"/>
    <w:rsid w:val="00C963E1"/>
    <w:rsid w:val="00DD0E1E"/>
    <w:rsid w:val="00DE5055"/>
    <w:rsid w:val="00E442AF"/>
    <w:rsid w:val="00E857DC"/>
    <w:rsid w:val="00ED142D"/>
    <w:rsid w:val="00EE0A43"/>
    <w:rsid w:val="00FA6C1D"/>
    <w:rsid w:val="00FD3658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  <w:style w:type="paragraph" w:styleId="BodyText">
    <w:name w:val="Body Text"/>
    <w:basedOn w:val="Normal"/>
    <w:link w:val="BodyTextChar"/>
    <w:rsid w:val="000C63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6378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4</cp:revision>
  <dcterms:created xsi:type="dcterms:W3CDTF">2022-06-06T07:56:00Z</dcterms:created>
  <dcterms:modified xsi:type="dcterms:W3CDTF">2022-06-07T08:20:00Z</dcterms:modified>
</cp:coreProperties>
</file>