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4802"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tblGrid>
      <w:tr w:rsidR="0006079E" w14:paraId="13EE2D80" w14:textId="77777777" w:rsidTr="007B7FE2">
        <w:tc>
          <w:tcPr>
            <w:tcW w:w="4802" w:type="dxa"/>
          </w:tcPr>
          <w:p w14:paraId="13EE2D7F" w14:textId="064A91F5" w:rsidR="0006079E" w:rsidRDefault="0046153F" w:rsidP="007B7FE2">
            <w:r>
              <w:t>TVIRTINU</w:t>
            </w:r>
          </w:p>
        </w:tc>
      </w:tr>
      <w:tr w:rsidR="0006079E" w14:paraId="13EE2D82" w14:textId="77777777" w:rsidTr="007B7FE2">
        <w:tc>
          <w:tcPr>
            <w:tcW w:w="4802" w:type="dxa"/>
          </w:tcPr>
          <w:p w14:paraId="13EE2D81" w14:textId="7D389ABF" w:rsidR="0006079E" w:rsidRDefault="0046153F" w:rsidP="0006079E">
            <w:r>
              <w:t xml:space="preserve">Administracijos </w:t>
            </w:r>
            <w:r w:rsidR="007B7FE2">
              <w:t>direktorius</w:t>
            </w:r>
            <w:r w:rsidR="0006079E">
              <w:t xml:space="preserve"> </w:t>
            </w:r>
          </w:p>
        </w:tc>
      </w:tr>
      <w:tr w:rsidR="0006079E" w14:paraId="13EE2D84" w14:textId="77777777" w:rsidTr="007B7FE2">
        <w:tc>
          <w:tcPr>
            <w:tcW w:w="4802" w:type="dxa"/>
          </w:tcPr>
          <w:p w14:paraId="13EE2D83" w14:textId="6C0E1E0E" w:rsidR="0006079E" w:rsidRDefault="0046153F" w:rsidP="00A06545">
            <w:pPr>
              <w:tabs>
                <w:tab w:val="left" w:pos="5070"/>
                <w:tab w:val="left" w:pos="5366"/>
                <w:tab w:val="left" w:pos="6771"/>
                <w:tab w:val="left" w:pos="7363"/>
              </w:tabs>
            </w:pPr>
            <w:r>
              <w:t>Sigitas Žvinys</w:t>
            </w:r>
          </w:p>
        </w:tc>
      </w:tr>
      <w:tr w:rsidR="00A06545" w14:paraId="13EE2D86" w14:textId="77777777" w:rsidTr="007B7FE2">
        <w:tc>
          <w:tcPr>
            <w:tcW w:w="4802" w:type="dxa"/>
          </w:tcPr>
          <w:p w14:paraId="13EE2D85" w14:textId="0C287A25" w:rsidR="00A06545" w:rsidRDefault="0046153F" w:rsidP="008E6E82">
            <w:pPr>
              <w:tabs>
                <w:tab w:val="left" w:pos="5070"/>
                <w:tab w:val="left" w:pos="5366"/>
                <w:tab w:val="left" w:pos="6771"/>
                <w:tab w:val="left" w:pos="7363"/>
              </w:tabs>
            </w:pPr>
            <w:r>
              <w:t>2024-</w:t>
            </w:r>
            <w:r w:rsidR="0016681D">
              <w:t>12-06</w:t>
            </w:r>
          </w:p>
        </w:tc>
      </w:tr>
    </w:tbl>
    <w:p w14:paraId="13EE2D87" w14:textId="77777777" w:rsidR="0006079E" w:rsidRDefault="0006079E" w:rsidP="0006079E">
      <w:pPr>
        <w:jc w:val="center"/>
      </w:pPr>
    </w:p>
    <w:p w14:paraId="13EE2D88" w14:textId="77777777" w:rsidR="00142130" w:rsidRDefault="00142130" w:rsidP="0006079E">
      <w:pPr>
        <w:jc w:val="center"/>
      </w:pPr>
    </w:p>
    <w:p w14:paraId="13EE2D8A" w14:textId="56CFCD62" w:rsidR="0088409B" w:rsidRPr="00EF5D69" w:rsidRDefault="0088409B" w:rsidP="00993DE7">
      <w:pPr>
        <w:jc w:val="center"/>
      </w:pPr>
      <w:r w:rsidRPr="00EF5D69">
        <w:rPr>
          <w:b/>
        </w:rPr>
        <w:t xml:space="preserve">STATINIO PROJEKTAVIMO </w:t>
      </w:r>
      <w:r w:rsidRPr="00993DE7">
        <w:rPr>
          <w:b/>
          <w:bCs/>
        </w:rPr>
        <w:t>TECHNINĖ UŽDUOTIS</w:t>
      </w:r>
    </w:p>
    <w:p w14:paraId="13EE2D8B" w14:textId="77777777" w:rsidR="00142130" w:rsidRDefault="00142130" w:rsidP="00142130">
      <w:pPr>
        <w:ind w:firstLine="709"/>
        <w:jc w:val="both"/>
        <w:rPr>
          <w:b/>
        </w:rPr>
      </w:pPr>
    </w:p>
    <w:p w14:paraId="13EE2D8C" w14:textId="77777777" w:rsidR="0088409B" w:rsidRPr="00EF5D69" w:rsidRDefault="0088409B" w:rsidP="00CC6511">
      <w:pPr>
        <w:numPr>
          <w:ilvl w:val="0"/>
          <w:numId w:val="6"/>
        </w:numPr>
        <w:tabs>
          <w:tab w:val="left" w:pos="709"/>
        </w:tabs>
      </w:pPr>
      <w:r w:rsidRPr="00EF5D69">
        <w:t>BENDRA INFORMACIJA</w:t>
      </w:r>
    </w:p>
    <w:p w14:paraId="13EE2D8D" w14:textId="77777777" w:rsidR="0088409B" w:rsidRPr="003761EC" w:rsidRDefault="0088409B" w:rsidP="0088409B">
      <w:pPr>
        <w:ind w:left="360"/>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6"/>
        <w:gridCol w:w="6702"/>
      </w:tblGrid>
      <w:tr w:rsidR="0088409B" w:rsidRPr="00EF5D69" w14:paraId="13EE2D92" w14:textId="77777777" w:rsidTr="00104BFA">
        <w:trPr>
          <w:trHeight w:val="397"/>
        </w:trPr>
        <w:tc>
          <w:tcPr>
            <w:tcW w:w="2926" w:type="dxa"/>
            <w:shd w:val="clear" w:color="auto" w:fill="auto"/>
            <w:vAlign w:val="center"/>
          </w:tcPr>
          <w:p w14:paraId="13EE2D8E" w14:textId="4DF5005C" w:rsidR="0088409B" w:rsidRPr="00EF5D69" w:rsidRDefault="0088409B" w:rsidP="0088409B">
            <w:pPr>
              <w:numPr>
                <w:ilvl w:val="0"/>
                <w:numId w:val="1"/>
              </w:numPr>
              <w:ind w:left="284" w:hanging="284"/>
            </w:pPr>
            <w:r w:rsidRPr="00EF5D69">
              <w:t xml:space="preserve">STATYTOJAS </w:t>
            </w:r>
          </w:p>
        </w:tc>
        <w:tc>
          <w:tcPr>
            <w:tcW w:w="6702" w:type="dxa"/>
            <w:shd w:val="clear" w:color="auto" w:fill="auto"/>
            <w:vAlign w:val="center"/>
          </w:tcPr>
          <w:p w14:paraId="13EE2D8F" w14:textId="270654A4" w:rsidR="0088409B" w:rsidRPr="00EF5D69" w:rsidRDefault="0046153F" w:rsidP="0097565F">
            <w:pPr>
              <w:jc w:val="both"/>
            </w:pPr>
            <w:r>
              <w:t xml:space="preserve">Molėtų rajono </w:t>
            </w:r>
            <w:r w:rsidR="0088409B" w:rsidRPr="00EF5D69">
              <w:t xml:space="preserve">savivaldybė, </w:t>
            </w:r>
            <w:r>
              <w:t xml:space="preserve">įstaigos kodas </w:t>
            </w:r>
            <w:r w:rsidR="0088409B" w:rsidRPr="00EF5D69">
              <w:t>11110</w:t>
            </w:r>
            <w:r w:rsidR="001A7BD2">
              <w:t>699</w:t>
            </w:r>
            <w:r w:rsidR="0088409B" w:rsidRPr="00EF5D69">
              <w:t>5</w:t>
            </w:r>
          </w:p>
          <w:p w14:paraId="13EE2D91" w14:textId="54F16025" w:rsidR="0088409B" w:rsidRPr="00EF5D69" w:rsidRDefault="0088409B" w:rsidP="0097565F">
            <w:pPr>
              <w:jc w:val="both"/>
              <w:outlineLvl w:val="6"/>
            </w:pPr>
          </w:p>
        </w:tc>
      </w:tr>
      <w:tr w:rsidR="00633629" w:rsidRPr="00EF5D69" w14:paraId="27F2F313" w14:textId="77777777" w:rsidTr="00104BFA">
        <w:trPr>
          <w:trHeight w:val="397"/>
        </w:trPr>
        <w:tc>
          <w:tcPr>
            <w:tcW w:w="2926" w:type="dxa"/>
            <w:shd w:val="clear" w:color="auto" w:fill="auto"/>
            <w:vAlign w:val="center"/>
          </w:tcPr>
          <w:p w14:paraId="4A989C08" w14:textId="72CE1A28" w:rsidR="00633629" w:rsidRPr="00EF5D69" w:rsidRDefault="00633629" w:rsidP="0088409B">
            <w:pPr>
              <w:numPr>
                <w:ilvl w:val="0"/>
                <w:numId w:val="1"/>
              </w:numPr>
              <w:ind w:left="284" w:hanging="284"/>
            </w:pPr>
            <w:r w:rsidRPr="00633629">
              <w:t>UŽSAKOVAS</w:t>
            </w:r>
          </w:p>
        </w:tc>
        <w:tc>
          <w:tcPr>
            <w:tcW w:w="6702" w:type="dxa"/>
            <w:shd w:val="clear" w:color="auto" w:fill="auto"/>
            <w:vAlign w:val="center"/>
          </w:tcPr>
          <w:p w14:paraId="7321EB07" w14:textId="2C2993D5" w:rsidR="00633629" w:rsidRDefault="00633629" w:rsidP="00633629">
            <w:pPr>
              <w:jc w:val="both"/>
            </w:pPr>
            <w:r>
              <w:t>Molėtų rajono savivaldybės administracija, įstaigos kodas</w:t>
            </w:r>
            <w:r w:rsidR="00C836F6">
              <w:t xml:space="preserve"> 188712799</w:t>
            </w:r>
          </w:p>
          <w:p w14:paraId="7742605A" w14:textId="62943E17" w:rsidR="00633629" w:rsidRDefault="001A7BD2" w:rsidP="00633629">
            <w:pPr>
              <w:jc w:val="both"/>
            </w:pPr>
            <w:r>
              <w:t xml:space="preserve">Vilniaus </w:t>
            </w:r>
            <w:r w:rsidR="00633629">
              <w:t xml:space="preserve">g. </w:t>
            </w:r>
            <w:r>
              <w:t>44</w:t>
            </w:r>
            <w:r w:rsidR="00633629">
              <w:t xml:space="preserve">, </w:t>
            </w:r>
            <w:r>
              <w:t>Molėtai</w:t>
            </w:r>
          </w:p>
          <w:p w14:paraId="5BA6C57B" w14:textId="0B3DB7B8" w:rsidR="00633629" w:rsidRDefault="00633629" w:rsidP="00633629">
            <w:pPr>
              <w:jc w:val="both"/>
            </w:pPr>
            <w:r>
              <w:t xml:space="preserve">Kontaktinis asmuo: Statybos ir </w:t>
            </w:r>
            <w:r w:rsidR="00C836F6">
              <w:t>žemės ūkio</w:t>
            </w:r>
            <w:r>
              <w:t xml:space="preserve"> skyriaus </w:t>
            </w:r>
            <w:r w:rsidR="00C836F6">
              <w:t>vedėjas</w:t>
            </w:r>
            <w:r>
              <w:t xml:space="preserve">, tel. (8 </w:t>
            </w:r>
            <w:r w:rsidR="00C836F6">
              <w:t>383</w:t>
            </w:r>
            <w:r>
              <w:t xml:space="preserve">) </w:t>
            </w:r>
            <w:r w:rsidR="00C836F6">
              <w:t>54740</w:t>
            </w:r>
            <w:r>
              <w:t xml:space="preserve">, el. p. </w:t>
            </w:r>
            <w:r w:rsidR="00C836F6">
              <w:t>rimantas.savelis</w:t>
            </w:r>
            <w:r>
              <w:t>@</w:t>
            </w:r>
            <w:r w:rsidR="00C836F6">
              <w:t>moletai</w:t>
            </w:r>
            <w:r>
              <w:t>.lt</w:t>
            </w:r>
          </w:p>
        </w:tc>
      </w:tr>
      <w:tr w:rsidR="0088409B" w:rsidRPr="00EF5D69" w14:paraId="13EE2D95" w14:textId="77777777" w:rsidTr="00104BFA">
        <w:trPr>
          <w:trHeight w:val="397"/>
        </w:trPr>
        <w:tc>
          <w:tcPr>
            <w:tcW w:w="2926" w:type="dxa"/>
            <w:shd w:val="clear" w:color="auto" w:fill="auto"/>
            <w:vAlign w:val="center"/>
          </w:tcPr>
          <w:p w14:paraId="13EE2D93" w14:textId="110D32C4" w:rsidR="0088409B" w:rsidRPr="00EF5D69" w:rsidRDefault="0088409B" w:rsidP="0088409B">
            <w:pPr>
              <w:numPr>
                <w:ilvl w:val="0"/>
                <w:numId w:val="1"/>
              </w:numPr>
              <w:ind w:left="284" w:hanging="284"/>
            </w:pPr>
            <w:r w:rsidRPr="00EF5D69">
              <w:t xml:space="preserve">STATINIO </w:t>
            </w:r>
            <w:r w:rsidR="00B71416">
              <w:t>PROJEKTO</w:t>
            </w:r>
            <w:r w:rsidRPr="00EF5D69">
              <w:t xml:space="preserve"> PAVADINIMAS</w:t>
            </w:r>
          </w:p>
        </w:tc>
        <w:tc>
          <w:tcPr>
            <w:tcW w:w="6702" w:type="dxa"/>
            <w:shd w:val="clear" w:color="auto" w:fill="auto"/>
            <w:vAlign w:val="center"/>
          </w:tcPr>
          <w:p w14:paraId="13EE2D94" w14:textId="2EE12707" w:rsidR="0088409B" w:rsidRPr="00EF5D69" w:rsidRDefault="00787158" w:rsidP="0097565F">
            <w:pPr>
              <w:jc w:val="both"/>
            </w:pPr>
            <w:r w:rsidRPr="00787158">
              <w:t>Kranto g., Dubingių mstl., Molėtų r. sav. kapitalinis remontas ir poilsio infrastruktūros įrengi</w:t>
            </w:r>
            <w:r w:rsidR="00B71416">
              <w:t>mo</w:t>
            </w:r>
            <w:r w:rsidRPr="00787158">
              <w:t xml:space="preserve"> (Asvejos ežero pritaikymas lankymui)</w:t>
            </w:r>
            <w:r w:rsidR="000031CA">
              <w:t xml:space="preserve"> </w:t>
            </w:r>
            <w:r w:rsidR="00B71416">
              <w:t>projektas</w:t>
            </w:r>
          </w:p>
        </w:tc>
      </w:tr>
      <w:tr w:rsidR="0088409B" w:rsidRPr="00EF5D69" w14:paraId="13EE2D98" w14:textId="77777777" w:rsidTr="00104BFA">
        <w:trPr>
          <w:trHeight w:val="397"/>
        </w:trPr>
        <w:tc>
          <w:tcPr>
            <w:tcW w:w="2926" w:type="dxa"/>
            <w:shd w:val="clear" w:color="auto" w:fill="auto"/>
            <w:vAlign w:val="center"/>
          </w:tcPr>
          <w:p w14:paraId="13EE2D96" w14:textId="77777777" w:rsidR="0088409B" w:rsidRPr="00EF5D69" w:rsidRDefault="0088409B" w:rsidP="0088409B">
            <w:pPr>
              <w:numPr>
                <w:ilvl w:val="0"/>
                <w:numId w:val="1"/>
              </w:numPr>
              <w:ind w:left="284" w:hanging="284"/>
            </w:pPr>
            <w:r w:rsidRPr="00EF5D69">
              <w:t>STATINIO ADRESAS</w:t>
            </w:r>
          </w:p>
        </w:tc>
        <w:tc>
          <w:tcPr>
            <w:tcW w:w="6702" w:type="dxa"/>
            <w:shd w:val="clear" w:color="auto" w:fill="auto"/>
            <w:vAlign w:val="center"/>
          </w:tcPr>
          <w:p w14:paraId="13EE2D97" w14:textId="24F09926" w:rsidR="0088409B" w:rsidRPr="00EF5D69" w:rsidRDefault="00035714" w:rsidP="0097565F">
            <w:pPr>
              <w:jc w:val="both"/>
            </w:pPr>
            <w:r>
              <w:rPr>
                <w:iCs/>
                <w:spacing w:val="-3"/>
              </w:rPr>
              <w:t xml:space="preserve">Kranto </w:t>
            </w:r>
            <w:r w:rsidR="0088409B" w:rsidRPr="00EF5D69">
              <w:rPr>
                <w:iCs/>
                <w:spacing w:val="-3"/>
              </w:rPr>
              <w:t xml:space="preserve">gatvė, </w:t>
            </w:r>
            <w:r w:rsidR="00787158">
              <w:rPr>
                <w:iCs/>
                <w:spacing w:val="-3"/>
              </w:rPr>
              <w:t xml:space="preserve">Kranto g. 2A, Kranto g. 11 </w:t>
            </w:r>
            <w:r>
              <w:rPr>
                <w:iCs/>
                <w:spacing w:val="-3"/>
              </w:rPr>
              <w:t>Dubingių sen., Dubingių mstl., Molėtų r. sav.</w:t>
            </w:r>
            <w:r w:rsidR="0088409B" w:rsidRPr="00EF5D69">
              <w:rPr>
                <w:iCs/>
                <w:spacing w:val="-3"/>
              </w:rPr>
              <w:t xml:space="preserve"> </w:t>
            </w:r>
          </w:p>
        </w:tc>
      </w:tr>
      <w:tr w:rsidR="0088409B" w:rsidRPr="00EF5D69" w14:paraId="13EE2D9C" w14:textId="77777777" w:rsidTr="00104BFA">
        <w:trPr>
          <w:trHeight w:val="397"/>
        </w:trPr>
        <w:tc>
          <w:tcPr>
            <w:tcW w:w="2926" w:type="dxa"/>
            <w:shd w:val="clear" w:color="auto" w:fill="auto"/>
            <w:vAlign w:val="center"/>
          </w:tcPr>
          <w:p w14:paraId="13EE2D99" w14:textId="77777777" w:rsidR="0088409B" w:rsidRPr="00EF5D69" w:rsidRDefault="0088409B" w:rsidP="0088409B">
            <w:pPr>
              <w:numPr>
                <w:ilvl w:val="0"/>
                <w:numId w:val="1"/>
              </w:numPr>
              <w:ind w:left="284" w:hanging="284"/>
            </w:pPr>
            <w:r w:rsidRPr="00EF5D69">
              <w:t>NAUDOJIMO PASKIRTIS</w:t>
            </w:r>
          </w:p>
        </w:tc>
        <w:tc>
          <w:tcPr>
            <w:tcW w:w="6702" w:type="dxa"/>
            <w:shd w:val="clear" w:color="auto" w:fill="auto"/>
            <w:vAlign w:val="center"/>
          </w:tcPr>
          <w:p w14:paraId="13EE2D9A" w14:textId="4B51DC8A" w:rsidR="0088409B" w:rsidRPr="00787158" w:rsidRDefault="00B71416" w:rsidP="0088409B">
            <w:pPr>
              <w:numPr>
                <w:ilvl w:val="0"/>
                <w:numId w:val="9"/>
              </w:numPr>
              <w:ind w:left="318" w:hanging="284"/>
              <w:jc w:val="both"/>
              <w:rPr>
                <w:iCs/>
              </w:rPr>
            </w:pPr>
            <w:r>
              <w:rPr>
                <w:iCs/>
              </w:rPr>
              <w:t>Inžinerinių statinių grupė: susisiekimo komunikacijų statiniai, gatvių paskirties statiniai</w:t>
            </w:r>
            <w:r w:rsidR="0088409B" w:rsidRPr="00787158">
              <w:rPr>
                <w:iCs/>
              </w:rPr>
              <w:t xml:space="preserve"> </w:t>
            </w:r>
          </w:p>
          <w:p w14:paraId="13EE2D9B" w14:textId="48D477B7" w:rsidR="0088409B" w:rsidRPr="00787158" w:rsidRDefault="00081E7D" w:rsidP="0088409B">
            <w:pPr>
              <w:numPr>
                <w:ilvl w:val="0"/>
                <w:numId w:val="9"/>
              </w:numPr>
              <w:ind w:left="318" w:hanging="284"/>
              <w:jc w:val="both"/>
              <w:rPr>
                <w:iCs/>
              </w:rPr>
            </w:pPr>
            <w:r w:rsidRPr="00081E7D">
              <w:rPr>
                <w:iCs/>
              </w:rPr>
              <w:t xml:space="preserve">Inžinerinių statinių grupė: </w:t>
            </w:r>
            <w:r>
              <w:rPr>
                <w:iCs/>
              </w:rPr>
              <w:t>k</w:t>
            </w:r>
            <w:r w:rsidR="00D50149" w:rsidRPr="00787158">
              <w:rPr>
                <w:iCs/>
              </w:rPr>
              <w:t>iti i</w:t>
            </w:r>
            <w:r w:rsidR="0088409B" w:rsidRPr="00787158">
              <w:rPr>
                <w:iCs/>
              </w:rPr>
              <w:t xml:space="preserve">nžineriniai </w:t>
            </w:r>
            <w:r w:rsidR="00D50149" w:rsidRPr="00787158">
              <w:rPr>
                <w:iCs/>
              </w:rPr>
              <w:t>statiniai</w:t>
            </w:r>
            <w:r>
              <w:rPr>
                <w:iCs/>
              </w:rPr>
              <w:t>,</w:t>
            </w:r>
            <w:r w:rsidR="00D50149" w:rsidRPr="00787158">
              <w:rPr>
                <w:iCs/>
              </w:rPr>
              <w:t xml:space="preserve"> kitos paskirties</w:t>
            </w:r>
            <w:r>
              <w:rPr>
                <w:iCs/>
              </w:rPr>
              <w:t xml:space="preserve"> statiniai</w:t>
            </w:r>
          </w:p>
        </w:tc>
      </w:tr>
      <w:tr w:rsidR="0088409B" w:rsidRPr="00EF5D69" w14:paraId="13EE2DA0" w14:textId="77777777" w:rsidTr="00104BFA">
        <w:trPr>
          <w:trHeight w:val="397"/>
        </w:trPr>
        <w:tc>
          <w:tcPr>
            <w:tcW w:w="2926" w:type="dxa"/>
            <w:shd w:val="clear" w:color="auto" w:fill="auto"/>
            <w:vAlign w:val="center"/>
          </w:tcPr>
          <w:p w14:paraId="13EE2D9D" w14:textId="77777777" w:rsidR="0088409B" w:rsidRPr="00EF5D69" w:rsidRDefault="0088409B" w:rsidP="0088409B">
            <w:pPr>
              <w:numPr>
                <w:ilvl w:val="0"/>
                <w:numId w:val="1"/>
              </w:numPr>
              <w:ind w:left="284" w:hanging="284"/>
            </w:pPr>
            <w:r w:rsidRPr="00EF5D69">
              <w:t>STATINIO APIBŪDINIMAS, ESAMA PADĖTIS</w:t>
            </w:r>
          </w:p>
        </w:tc>
        <w:tc>
          <w:tcPr>
            <w:tcW w:w="6702" w:type="dxa"/>
            <w:shd w:val="clear" w:color="auto" w:fill="auto"/>
            <w:vAlign w:val="center"/>
          </w:tcPr>
          <w:p w14:paraId="05D85462" w14:textId="7C33B053" w:rsidR="0088409B" w:rsidRDefault="009B61F5" w:rsidP="009B61F5">
            <w:pPr>
              <w:jc w:val="both"/>
            </w:pPr>
            <w:r>
              <w:t xml:space="preserve">1. </w:t>
            </w:r>
            <w:r w:rsidR="00633629">
              <w:t>Kapitališkai remontuojamos</w:t>
            </w:r>
            <w:r w:rsidR="0088409B" w:rsidRPr="00EF5D69">
              <w:t xml:space="preserve"> gatvės dalies ilgis ~ </w:t>
            </w:r>
            <w:r w:rsidR="00035714">
              <w:t>31</w:t>
            </w:r>
            <w:r w:rsidR="00633629">
              <w:t>0</w:t>
            </w:r>
            <w:r w:rsidR="0088409B" w:rsidRPr="00EF5D69">
              <w:t xml:space="preserve"> m, gatvės važiuojamosios dalies plotis ~  3,0 m. Gatvės danga – </w:t>
            </w:r>
            <w:r w:rsidR="00633629">
              <w:t>žvyras</w:t>
            </w:r>
            <w:r w:rsidR="0088409B" w:rsidRPr="00EF5D69">
              <w:t>.</w:t>
            </w:r>
          </w:p>
          <w:p w14:paraId="13EE2D9F" w14:textId="2C8F558D" w:rsidR="00787158" w:rsidRPr="00EF5D69" w:rsidRDefault="009B61F5" w:rsidP="00E412AA">
            <w:pPr>
              <w:jc w:val="both"/>
            </w:pPr>
            <w:r>
              <w:t xml:space="preserve">2. </w:t>
            </w:r>
            <w:r w:rsidR="00492B51">
              <w:t xml:space="preserve">Paplūdimio </w:t>
            </w:r>
            <w:r w:rsidR="00E412AA">
              <w:t>teritorijos plotas</w:t>
            </w:r>
            <w:r w:rsidR="00492B51">
              <w:t xml:space="preserve"> </w:t>
            </w:r>
            <w:r w:rsidR="00492B51" w:rsidRPr="00492B51">
              <w:t>~</w:t>
            </w:r>
            <w:r w:rsidR="00492B51">
              <w:t xml:space="preserve"> 0,30 ha</w:t>
            </w:r>
            <w:r w:rsidR="00E412AA">
              <w:t>.</w:t>
            </w:r>
          </w:p>
        </w:tc>
      </w:tr>
      <w:tr w:rsidR="0088409B" w:rsidRPr="00EF5D69" w14:paraId="13EE2DA3" w14:textId="77777777" w:rsidTr="00104BFA">
        <w:trPr>
          <w:trHeight w:val="397"/>
        </w:trPr>
        <w:tc>
          <w:tcPr>
            <w:tcW w:w="2926" w:type="dxa"/>
            <w:shd w:val="clear" w:color="auto" w:fill="auto"/>
            <w:vAlign w:val="center"/>
          </w:tcPr>
          <w:p w14:paraId="13EE2DA1" w14:textId="77777777" w:rsidR="0088409B" w:rsidRPr="00EF5D69" w:rsidRDefault="0088409B" w:rsidP="0088409B">
            <w:pPr>
              <w:numPr>
                <w:ilvl w:val="0"/>
                <w:numId w:val="1"/>
              </w:numPr>
              <w:ind w:left="284" w:hanging="284"/>
            </w:pPr>
            <w:r w:rsidRPr="00EF5D69">
              <w:rPr>
                <w:lang w:val="en-US"/>
              </w:rPr>
              <w:t xml:space="preserve">STATINIO PROJEKTO RENGIMO </w:t>
            </w:r>
            <w:r w:rsidRPr="00EF5D69">
              <w:t>ETAPAS</w:t>
            </w:r>
          </w:p>
        </w:tc>
        <w:tc>
          <w:tcPr>
            <w:tcW w:w="6702" w:type="dxa"/>
            <w:shd w:val="clear" w:color="auto" w:fill="auto"/>
            <w:vAlign w:val="center"/>
          </w:tcPr>
          <w:p w14:paraId="13EE2DA2" w14:textId="09278BCE" w:rsidR="0088409B" w:rsidRPr="00EF5D69" w:rsidRDefault="0016681D" w:rsidP="0097565F">
            <w:pPr>
              <w:jc w:val="both"/>
            </w:pPr>
            <w:r>
              <w:t xml:space="preserve">Projektiniai sprendiniai, </w:t>
            </w:r>
            <w:r w:rsidR="0088409B" w:rsidRPr="00EF5D69">
              <w:t>Techninis darbo projektas</w:t>
            </w:r>
          </w:p>
        </w:tc>
      </w:tr>
      <w:tr w:rsidR="0088409B" w:rsidRPr="00EF5D69" w14:paraId="13EE2DA6" w14:textId="77777777" w:rsidTr="00104BFA">
        <w:trPr>
          <w:trHeight w:val="397"/>
        </w:trPr>
        <w:tc>
          <w:tcPr>
            <w:tcW w:w="2926" w:type="dxa"/>
            <w:shd w:val="clear" w:color="auto" w:fill="auto"/>
            <w:vAlign w:val="center"/>
          </w:tcPr>
          <w:p w14:paraId="13EE2DA4" w14:textId="77777777" w:rsidR="0088409B" w:rsidRPr="00EF5D69" w:rsidRDefault="0088409B" w:rsidP="0088409B">
            <w:pPr>
              <w:numPr>
                <w:ilvl w:val="0"/>
                <w:numId w:val="1"/>
              </w:numPr>
              <w:ind w:left="284" w:hanging="284"/>
            </w:pPr>
            <w:r w:rsidRPr="00EF5D69">
              <w:t>STATINIO KATEGORIJA</w:t>
            </w:r>
          </w:p>
        </w:tc>
        <w:tc>
          <w:tcPr>
            <w:tcW w:w="6702" w:type="dxa"/>
            <w:shd w:val="clear" w:color="auto" w:fill="auto"/>
            <w:vAlign w:val="center"/>
          </w:tcPr>
          <w:p w14:paraId="13EE2DA5" w14:textId="27F29DDD" w:rsidR="0088409B" w:rsidRPr="00EF5D69" w:rsidRDefault="00035714" w:rsidP="0097565F">
            <w:pPr>
              <w:jc w:val="both"/>
            </w:pPr>
            <w:r>
              <w:t>Ney</w:t>
            </w:r>
            <w:r w:rsidR="0088409B" w:rsidRPr="00EF5D69">
              <w:t>patingas</w:t>
            </w:r>
            <w:r w:rsidR="00907F9C">
              <w:t>is</w:t>
            </w:r>
            <w:r w:rsidR="00E412AA">
              <w:t xml:space="preserve"> (gatvė)</w:t>
            </w:r>
            <w:r w:rsidR="00D50149">
              <w:t>, nesudėtingasis</w:t>
            </w:r>
            <w:r w:rsidR="0088409B" w:rsidRPr="00EF5D69">
              <w:t xml:space="preserve"> </w:t>
            </w:r>
            <w:r w:rsidR="00E412AA">
              <w:t>(paplūdimio infrastruktūra)</w:t>
            </w:r>
          </w:p>
        </w:tc>
      </w:tr>
      <w:tr w:rsidR="0088409B" w:rsidRPr="00EF5D69" w14:paraId="13EE2DA9" w14:textId="77777777" w:rsidTr="00104BFA">
        <w:trPr>
          <w:trHeight w:val="397"/>
        </w:trPr>
        <w:tc>
          <w:tcPr>
            <w:tcW w:w="2926" w:type="dxa"/>
            <w:shd w:val="clear" w:color="auto" w:fill="auto"/>
            <w:vAlign w:val="center"/>
          </w:tcPr>
          <w:p w14:paraId="13EE2DA7" w14:textId="77777777" w:rsidR="0088409B" w:rsidRPr="00EF5D69" w:rsidRDefault="0088409B" w:rsidP="0088409B">
            <w:pPr>
              <w:numPr>
                <w:ilvl w:val="0"/>
                <w:numId w:val="1"/>
              </w:numPr>
              <w:ind w:left="284" w:hanging="284"/>
            </w:pPr>
            <w:r w:rsidRPr="00EF5D69">
              <w:t>STATYBOS RŪŠIS</w:t>
            </w:r>
          </w:p>
        </w:tc>
        <w:tc>
          <w:tcPr>
            <w:tcW w:w="6702" w:type="dxa"/>
            <w:shd w:val="clear" w:color="auto" w:fill="auto"/>
            <w:vAlign w:val="center"/>
          </w:tcPr>
          <w:p w14:paraId="13EE2DA8" w14:textId="7D01C8FE" w:rsidR="0088409B" w:rsidRPr="00EF5D69" w:rsidRDefault="0088409B" w:rsidP="0097565F">
            <w:pPr>
              <w:jc w:val="both"/>
            </w:pPr>
            <w:r w:rsidRPr="00EF5D69">
              <w:t xml:space="preserve">Statinio </w:t>
            </w:r>
            <w:r w:rsidR="00035714">
              <w:t>kapitalinis remontas</w:t>
            </w:r>
            <w:r w:rsidR="00B609C1">
              <w:t xml:space="preserve"> (gatvė)</w:t>
            </w:r>
            <w:r w:rsidR="00035714">
              <w:t>, nauja statyba</w:t>
            </w:r>
            <w:r w:rsidR="00B609C1">
              <w:t xml:space="preserve"> (</w:t>
            </w:r>
            <w:r w:rsidR="00B609C1" w:rsidRPr="00B609C1">
              <w:t>paplūdimio infrastruktūra)</w:t>
            </w:r>
          </w:p>
        </w:tc>
      </w:tr>
      <w:tr w:rsidR="0088409B" w:rsidRPr="00EF5D69" w14:paraId="13EE2DAC" w14:textId="77777777" w:rsidTr="00104BFA">
        <w:trPr>
          <w:trHeight w:val="397"/>
        </w:trPr>
        <w:tc>
          <w:tcPr>
            <w:tcW w:w="2926" w:type="dxa"/>
            <w:shd w:val="clear" w:color="auto" w:fill="auto"/>
            <w:vAlign w:val="center"/>
          </w:tcPr>
          <w:p w14:paraId="13EE2DAA" w14:textId="77777777" w:rsidR="0088409B" w:rsidRPr="00EF5D69" w:rsidRDefault="0088409B" w:rsidP="0088409B">
            <w:pPr>
              <w:numPr>
                <w:ilvl w:val="0"/>
                <w:numId w:val="1"/>
              </w:numPr>
              <w:tabs>
                <w:tab w:val="left" w:pos="426"/>
              </w:tabs>
              <w:ind w:left="284" w:hanging="284"/>
            </w:pPr>
            <w:r w:rsidRPr="00EF5D69">
              <w:t>LĖŠŲ POBŪDIS</w:t>
            </w:r>
          </w:p>
        </w:tc>
        <w:tc>
          <w:tcPr>
            <w:tcW w:w="6702" w:type="dxa"/>
            <w:shd w:val="clear" w:color="auto" w:fill="auto"/>
            <w:vAlign w:val="center"/>
          </w:tcPr>
          <w:p w14:paraId="13EE2DAB" w14:textId="62177E62" w:rsidR="0088409B" w:rsidRPr="00EF5D69" w:rsidRDefault="00D50149" w:rsidP="0097565F">
            <w:pPr>
              <w:jc w:val="both"/>
            </w:pPr>
            <w:r>
              <w:t>ES fondų</w:t>
            </w:r>
            <w:r w:rsidR="0088409B" w:rsidRPr="00EF5D69">
              <w:t xml:space="preserve"> lėšos, </w:t>
            </w:r>
            <w:r>
              <w:t xml:space="preserve">valstybės ir </w:t>
            </w:r>
            <w:r w:rsidR="0088409B" w:rsidRPr="00EF5D69">
              <w:t>savivaldybės biudžeto lėšos</w:t>
            </w:r>
          </w:p>
        </w:tc>
      </w:tr>
      <w:tr w:rsidR="0088409B" w:rsidRPr="00EF5D69" w14:paraId="13EE2DB0" w14:textId="77777777" w:rsidTr="00104BFA">
        <w:trPr>
          <w:trHeight w:val="397"/>
        </w:trPr>
        <w:tc>
          <w:tcPr>
            <w:tcW w:w="9628" w:type="dxa"/>
            <w:gridSpan w:val="2"/>
            <w:tcBorders>
              <w:left w:val="nil"/>
              <w:right w:val="nil"/>
            </w:tcBorders>
            <w:shd w:val="clear" w:color="auto" w:fill="auto"/>
            <w:vAlign w:val="center"/>
          </w:tcPr>
          <w:p w14:paraId="13EE2DAD" w14:textId="77777777" w:rsidR="0088409B" w:rsidRPr="003761EC" w:rsidRDefault="0088409B" w:rsidP="0097565F">
            <w:pPr>
              <w:ind w:left="709"/>
              <w:jc w:val="both"/>
              <w:rPr>
                <w:sz w:val="6"/>
                <w:szCs w:val="6"/>
              </w:rPr>
            </w:pPr>
          </w:p>
          <w:p w14:paraId="13EE2DAE" w14:textId="77777777" w:rsidR="0088409B" w:rsidRPr="00EF5D69" w:rsidRDefault="0088409B" w:rsidP="0088409B">
            <w:pPr>
              <w:numPr>
                <w:ilvl w:val="0"/>
                <w:numId w:val="6"/>
              </w:numPr>
              <w:ind w:left="709" w:hanging="349"/>
              <w:jc w:val="both"/>
            </w:pPr>
            <w:r w:rsidRPr="00EF5D69">
              <w:t>PROJEKTAVIMO PASLAUGŲ APIMTIS, TRUKMĖ IR STATYTOJO (UŽSAKOVO) PATEIKIAMI DUOMENYS</w:t>
            </w:r>
          </w:p>
          <w:p w14:paraId="13EE2DAF" w14:textId="77777777" w:rsidR="0088409B" w:rsidRPr="003761EC" w:rsidRDefault="0088409B" w:rsidP="0097565F">
            <w:pPr>
              <w:ind w:left="709"/>
              <w:jc w:val="both"/>
              <w:rPr>
                <w:sz w:val="6"/>
                <w:szCs w:val="6"/>
              </w:rPr>
            </w:pPr>
          </w:p>
        </w:tc>
      </w:tr>
      <w:tr w:rsidR="0088409B" w:rsidRPr="00EF5D69" w14:paraId="13EE2DCA" w14:textId="77777777" w:rsidTr="00104BFA">
        <w:trPr>
          <w:trHeight w:val="397"/>
        </w:trPr>
        <w:tc>
          <w:tcPr>
            <w:tcW w:w="2926" w:type="dxa"/>
            <w:shd w:val="clear" w:color="auto" w:fill="auto"/>
            <w:vAlign w:val="center"/>
          </w:tcPr>
          <w:p w14:paraId="13EE2DB1" w14:textId="4423B213" w:rsidR="0088409B" w:rsidRPr="00EF5D69" w:rsidRDefault="00CC6511" w:rsidP="0088409B">
            <w:pPr>
              <w:numPr>
                <w:ilvl w:val="0"/>
                <w:numId w:val="1"/>
              </w:numPr>
              <w:ind w:left="426" w:hanging="426"/>
              <w:jc w:val="both"/>
            </w:pPr>
            <w:r>
              <w:t xml:space="preserve">PROJEKTAVIMO </w:t>
            </w:r>
            <w:r w:rsidR="0088409B" w:rsidRPr="00EF5D69">
              <w:t>PASLAUGŲ APIMTIS</w:t>
            </w:r>
          </w:p>
        </w:tc>
        <w:tc>
          <w:tcPr>
            <w:tcW w:w="6702" w:type="dxa"/>
            <w:shd w:val="clear" w:color="auto" w:fill="auto"/>
            <w:vAlign w:val="center"/>
          </w:tcPr>
          <w:p w14:paraId="13EE2DB2" w14:textId="77777777" w:rsidR="0088409B" w:rsidRPr="00EF5D69" w:rsidRDefault="0088409B" w:rsidP="0097565F">
            <w:pPr>
              <w:jc w:val="both"/>
            </w:pPr>
            <w:r w:rsidRPr="00EF5D69">
              <w:t>Perkamų paslaugų apimtys:</w:t>
            </w:r>
          </w:p>
          <w:p w14:paraId="3B6A2305" w14:textId="2118D930" w:rsidR="00E570B4" w:rsidRDefault="00E570B4" w:rsidP="0088409B">
            <w:pPr>
              <w:numPr>
                <w:ilvl w:val="0"/>
                <w:numId w:val="8"/>
              </w:numPr>
              <w:jc w:val="both"/>
            </w:pPr>
            <w:r>
              <w:t>Projektinių pasiūlymų parengimas;</w:t>
            </w:r>
          </w:p>
          <w:p w14:paraId="7F3B8DF2" w14:textId="0BF2210D" w:rsidR="000D5363" w:rsidRDefault="000D5363" w:rsidP="0088409B">
            <w:pPr>
              <w:numPr>
                <w:ilvl w:val="0"/>
                <w:numId w:val="8"/>
              </w:numPr>
              <w:jc w:val="both"/>
            </w:pPr>
            <w:r>
              <w:t>P</w:t>
            </w:r>
            <w:r w:rsidRPr="000D5363">
              <w:t>rojektinių pasiūlymų viešinim</w:t>
            </w:r>
            <w:r>
              <w:t>as</w:t>
            </w:r>
            <w:r w:rsidRPr="000D5363">
              <w:t xml:space="preserve"> (kai viešinti privaloma);</w:t>
            </w:r>
          </w:p>
          <w:p w14:paraId="22BF4340" w14:textId="218566A3" w:rsidR="00E570B4" w:rsidRDefault="006B1095" w:rsidP="0088409B">
            <w:pPr>
              <w:numPr>
                <w:ilvl w:val="0"/>
                <w:numId w:val="8"/>
              </w:numPr>
              <w:jc w:val="both"/>
            </w:pPr>
            <w:r>
              <w:t>S</w:t>
            </w:r>
            <w:r w:rsidRPr="006B1095">
              <w:t>tatybą leidžian</w:t>
            </w:r>
            <w:r>
              <w:t>čio</w:t>
            </w:r>
            <w:r w:rsidRPr="006B1095">
              <w:t xml:space="preserve"> dokument</w:t>
            </w:r>
            <w:r>
              <w:t>o gavimas;</w:t>
            </w:r>
          </w:p>
          <w:p w14:paraId="13EE2DB3" w14:textId="737A71BC" w:rsidR="0088409B" w:rsidRPr="00EF5D69" w:rsidRDefault="0088409B" w:rsidP="0088409B">
            <w:pPr>
              <w:numPr>
                <w:ilvl w:val="0"/>
                <w:numId w:val="8"/>
              </w:numPr>
              <w:jc w:val="both"/>
            </w:pPr>
            <w:r w:rsidRPr="00EF5D69">
              <w:t>Techninio darbo projekto parengimas;</w:t>
            </w:r>
          </w:p>
          <w:p w14:paraId="13EE2DB4" w14:textId="324A2001" w:rsidR="0088409B" w:rsidRPr="00EF5D69" w:rsidRDefault="0088409B" w:rsidP="00CC6511">
            <w:pPr>
              <w:numPr>
                <w:ilvl w:val="0"/>
                <w:numId w:val="8"/>
              </w:numPr>
              <w:tabs>
                <w:tab w:val="left" w:pos="743"/>
              </w:tabs>
              <w:ind w:left="0" w:firstLine="360"/>
              <w:jc w:val="both"/>
            </w:pPr>
            <w:r w:rsidRPr="00EF5D69">
              <w:t>Projekto vykdymo priežiūra per visą statybos laikotarpį iki statybos užbaigimo akto ar deklaracijos a</w:t>
            </w:r>
            <w:r w:rsidR="00CC6511">
              <w:t>pie statybos užbaigimą surašymo</w:t>
            </w:r>
            <w:r w:rsidRPr="00EF5D69">
              <w:t>.</w:t>
            </w:r>
          </w:p>
          <w:p w14:paraId="07CB56CF" w14:textId="77777777" w:rsidR="00591BFC" w:rsidRDefault="00591BFC" w:rsidP="0097565F">
            <w:pPr>
              <w:ind w:firstLine="317"/>
              <w:jc w:val="both"/>
            </w:pPr>
            <w:r w:rsidRPr="00591BFC">
              <w:t>Projektinių pasiūlymų apimtis ir detalumas turi būti pakankamas statytojo sumanymui suprasti, gauti statybą leidžiantį dokumentą ir parengti techninį darbo projektą.</w:t>
            </w:r>
            <w:r>
              <w:t xml:space="preserve"> </w:t>
            </w:r>
          </w:p>
          <w:p w14:paraId="483446CB" w14:textId="77777777" w:rsidR="000D5363" w:rsidRDefault="00591BFC" w:rsidP="0097565F">
            <w:pPr>
              <w:ind w:firstLine="317"/>
              <w:jc w:val="both"/>
            </w:pPr>
            <w:r w:rsidRPr="00591BFC">
              <w:t xml:space="preserve">Bendruoju atveju projektinių pasiūlymų sudedamosios dalys nurodytos STR 1.04.04:2017 „Statinio projektavimas, projekto ekspertizė“ 8 priede, tačiau kiekvienu konkrečiu atveju papildomos </w:t>
            </w:r>
            <w:r w:rsidRPr="00591BFC">
              <w:lastRenderedPageBreak/>
              <w:t>projektinių pasiūlymų sudedamosios dalys nustatomos atsižvelgus į projektuojamo statinio specifiką ir specialiuosius reikalavimus, kai jie išduoti. Projektinių pasiūlymų sudedamųjų dalių sprendiniuose nurodomi projektuojamo statinio architektūros, infrastruktūros, želdynų ir kiti pagrindiniai sprendiniai, pakankami statytojo sumanymui suprasti, statinių funkcijai ir paskirčiai pagrįsti, be vidinių pastato inžinerinių sistemų ir (ar) komunikacijų išdėstymo sprendinių, konkrečių techninių specifikacijų, detalių skaičiavimų ir juos pagrindžiančių schemų.</w:t>
            </w:r>
            <w:r>
              <w:t xml:space="preserve"> </w:t>
            </w:r>
          </w:p>
          <w:p w14:paraId="13EE2DB5" w14:textId="21D9E40B" w:rsidR="0088409B" w:rsidRPr="00EF5D69" w:rsidRDefault="0088409B" w:rsidP="0097565F">
            <w:pPr>
              <w:ind w:firstLine="317"/>
              <w:jc w:val="both"/>
            </w:pPr>
            <w:r w:rsidRPr="00EF5D69">
              <w:t xml:space="preserve">Techninio darbo projekto </w:t>
            </w:r>
            <w:r w:rsidR="00702A50">
              <w:t>s</w:t>
            </w:r>
            <w:r w:rsidR="00702A50" w:rsidRPr="00702A50">
              <w:t xml:space="preserve">udedamosios dalys nurodytos STR 1.04.04:2017 „Statinio projektavimas, projekto ekspertizė“ </w:t>
            </w:r>
            <w:r w:rsidR="00702A50">
              <w:t>9</w:t>
            </w:r>
            <w:r w:rsidR="00702A50" w:rsidRPr="00702A50">
              <w:t xml:space="preserve"> priede</w:t>
            </w:r>
            <w:r w:rsidRPr="00EF5D69">
              <w:t xml:space="preserve">. </w:t>
            </w:r>
          </w:p>
          <w:p w14:paraId="13EE2DB6" w14:textId="1BB679F2" w:rsidR="0088409B" w:rsidRPr="00EF5D69" w:rsidRDefault="00702A50" w:rsidP="0097565F">
            <w:pPr>
              <w:ind w:firstLine="318"/>
              <w:jc w:val="both"/>
              <w:rPr>
                <w:b/>
              </w:rPr>
            </w:pPr>
            <w:r>
              <w:rPr>
                <w:b/>
              </w:rPr>
              <w:t>P</w:t>
            </w:r>
            <w:r w:rsidR="0088409B" w:rsidRPr="00EF5D69">
              <w:rPr>
                <w:b/>
              </w:rPr>
              <w:t>rojekte numatomi sprendiniai:</w:t>
            </w:r>
          </w:p>
          <w:p w14:paraId="13EE2DBA" w14:textId="70EBF790" w:rsidR="0088409B" w:rsidRPr="00EF5D69" w:rsidRDefault="00CC6511" w:rsidP="0082123C">
            <w:pPr>
              <w:pStyle w:val="Pagrindiniotekstotrauka"/>
              <w:spacing w:after="0"/>
              <w:ind w:left="0" w:firstLine="318"/>
              <w:jc w:val="both"/>
              <w:rPr>
                <w:iCs/>
                <w:spacing w:val="-3"/>
              </w:rPr>
            </w:pPr>
            <w:r>
              <w:rPr>
                <w:iCs/>
                <w:spacing w:val="-3"/>
                <w:lang w:val="lt-LT"/>
              </w:rPr>
              <w:t>1</w:t>
            </w:r>
            <w:r w:rsidR="0082123C">
              <w:rPr>
                <w:iCs/>
                <w:spacing w:val="-3"/>
                <w:lang w:val="lt-LT"/>
              </w:rPr>
              <w:t>1</w:t>
            </w:r>
            <w:r>
              <w:rPr>
                <w:iCs/>
                <w:spacing w:val="-3"/>
                <w:lang w:val="lt-LT"/>
              </w:rPr>
              <w:t>.1. g</w:t>
            </w:r>
            <w:r w:rsidR="0088409B" w:rsidRPr="00EF5D69">
              <w:rPr>
                <w:iCs/>
                <w:spacing w:val="-3"/>
                <w:lang w:val="lt-LT"/>
              </w:rPr>
              <w:t>atvę projektuoti nurodant normatyvinius atstumus (tarp gatvės raudonųjų linijų), tinklų apsaugos zonas, detalizuoti dangas,</w:t>
            </w:r>
            <w:r w:rsidR="0088409B" w:rsidRPr="00EF5D69">
              <w:rPr>
                <w:lang w:val="lt-LT"/>
              </w:rPr>
              <w:t xml:space="preserve"> </w:t>
            </w:r>
          </w:p>
          <w:p w14:paraId="13EE2DBE" w14:textId="47014C88" w:rsidR="0088409B" w:rsidRPr="00EF5D69" w:rsidRDefault="00CC6511" w:rsidP="0097565F">
            <w:pPr>
              <w:widowControl w:val="0"/>
              <w:autoSpaceDE w:val="0"/>
              <w:autoSpaceDN w:val="0"/>
              <w:adjustRightInd w:val="0"/>
              <w:ind w:firstLine="318"/>
              <w:jc w:val="both"/>
              <w:rPr>
                <w:iCs/>
                <w:spacing w:val="-3"/>
              </w:rPr>
            </w:pPr>
            <w:r>
              <w:rPr>
                <w:iCs/>
                <w:spacing w:val="-3"/>
                <w:lang w:eastAsia="lt-LT"/>
              </w:rPr>
              <w:t>1</w:t>
            </w:r>
            <w:r w:rsidR="0082123C">
              <w:rPr>
                <w:iCs/>
                <w:spacing w:val="-3"/>
                <w:lang w:eastAsia="lt-LT"/>
              </w:rPr>
              <w:t>1</w:t>
            </w:r>
            <w:r>
              <w:rPr>
                <w:iCs/>
                <w:spacing w:val="-3"/>
                <w:lang w:eastAsia="lt-LT"/>
              </w:rPr>
              <w:t xml:space="preserve">.2. </w:t>
            </w:r>
            <w:r>
              <w:rPr>
                <w:iCs/>
                <w:spacing w:val="-3"/>
              </w:rPr>
              <w:t>p</w:t>
            </w:r>
            <w:r w:rsidR="0088409B" w:rsidRPr="00EF5D69">
              <w:rPr>
                <w:iCs/>
                <w:spacing w:val="-3"/>
              </w:rPr>
              <w:t>rojektuoti automobilių stovėjimo aikšteles su asfalto</w:t>
            </w:r>
            <w:r w:rsidR="006B1095">
              <w:rPr>
                <w:iCs/>
                <w:spacing w:val="-3"/>
              </w:rPr>
              <w:t xml:space="preserve"> arba betono trinkelių</w:t>
            </w:r>
            <w:r w:rsidR="0088409B" w:rsidRPr="00EF5D69">
              <w:rPr>
                <w:iCs/>
                <w:spacing w:val="-3"/>
              </w:rPr>
              <w:t xml:space="preserve"> danga;</w:t>
            </w:r>
          </w:p>
          <w:p w14:paraId="13EE2DBF" w14:textId="7BC7C91E" w:rsidR="0088409B" w:rsidRPr="00EF5D69" w:rsidRDefault="00CC6511" w:rsidP="0097565F">
            <w:pPr>
              <w:widowControl w:val="0"/>
              <w:autoSpaceDE w:val="0"/>
              <w:autoSpaceDN w:val="0"/>
              <w:adjustRightInd w:val="0"/>
              <w:ind w:firstLine="318"/>
              <w:jc w:val="both"/>
              <w:rPr>
                <w:iCs/>
                <w:spacing w:val="-3"/>
              </w:rPr>
            </w:pPr>
            <w:r>
              <w:rPr>
                <w:iCs/>
                <w:spacing w:val="-3"/>
              </w:rPr>
              <w:t>1</w:t>
            </w:r>
            <w:r w:rsidR="00CF075F">
              <w:rPr>
                <w:iCs/>
                <w:spacing w:val="-3"/>
              </w:rPr>
              <w:t>1</w:t>
            </w:r>
            <w:r>
              <w:rPr>
                <w:iCs/>
                <w:spacing w:val="-3"/>
              </w:rPr>
              <w:t>.</w:t>
            </w:r>
            <w:r w:rsidR="00CF075F">
              <w:rPr>
                <w:iCs/>
                <w:spacing w:val="-3"/>
              </w:rPr>
              <w:t>3</w:t>
            </w:r>
            <w:r>
              <w:rPr>
                <w:iCs/>
                <w:spacing w:val="-3"/>
              </w:rPr>
              <w:t xml:space="preserve">. </w:t>
            </w:r>
            <w:r w:rsidR="0082123C">
              <w:rPr>
                <w:iCs/>
                <w:spacing w:val="-3"/>
              </w:rPr>
              <w:t xml:space="preserve">projektuoti </w:t>
            </w:r>
            <w:r w:rsidR="0082123C" w:rsidRPr="0082123C">
              <w:rPr>
                <w:iCs/>
                <w:spacing w:val="-3"/>
              </w:rPr>
              <w:t>atitinkamo tipo nuovažas</w:t>
            </w:r>
            <w:r w:rsidR="0082123C">
              <w:rPr>
                <w:iCs/>
                <w:spacing w:val="-3"/>
              </w:rPr>
              <w:t xml:space="preserve"> į visus projektavimo zonoje esančius sklypus iki sklypo ribos;</w:t>
            </w:r>
          </w:p>
          <w:p w14:paraId="13EE2DC0" w14:textId="325C6FDB" w:rsidR="0088409B" w:rsidRPr="00EF5D69" w:rsidRDefault="0088409B" w:rsidP="0097565F">
            <w:pPr>
              <w:widowControl w:val="0"/>
              <w:autoSpaceDE w:val="0"/>
              <w:autoSpaceDN w:val="0"/>
              <w:adjustRightInd w:val="0"/>
              <w:ind w:firstLine="318"/>
              <w:jc w:val="both"/>
              <w:rPr>
                <w:iCs/>
                <w:spacing w:val="-3"/>
              </w:rPr>
            </w:pPr>
            <w:r w:rsidRPr="00EF5D69">
              <w:rPr>
                <w:iCs/>
                <w:spacing w:val="-3"/>
              </w:rPr>
              <w:t>1</w:t>
            </w:r>
            <w:r w:rsidR="00CF075F">
              <w:rPr>
                <w:iCs/>
                <w:spacing w:val="-3"/>
              </w:rPr>
              <w:t>1</w:t>
            </w:r>
            <w:r w:rsidRPr="00EF5D69">
              <w:rPr>
                <w:iCs/>
                <w:spacing w:val="-3"/>
              </w:rPr>
              <w:t>.</w:t>
            </w:r>
            <w:r w:rsidR="00CF075F">
              <w:rPr>
                <w:iCs/>
                <w:spacing w:val="-3"/>
              </w:rPr>
              <w:t>4</w:t>
            </w:r>
            <w:r w:rsidRPr="00EF5D69">
              <w:rPr>
                <w:iCs/>
                <w:spacing w:val="-3"/>
              </w:rPr>
              <w:t xml:space="preserve">. </w:t>
            </w:r>
            <w:r w:rsidR="00CC6511">
              <w:rPr>
                <w:iCs/>
                <w:spacing w:val="-3"/>
                <w:lang w:eastAsia="lt-LT"/>
              </w:rPr>
              <w:t>n</w:t>
            </w:r>
            <w:r w:rsidRPr="00EF5D69">
              <w:rPr>
                <w:iCs/>
                <w:spacing w:val="-3"/>
                <w:lang w:eastAsia="lt-LT"/>
              </w:rPr>
              <w:t>urodyti eismo reguliavimo ir informacinių ženklų išdėstymą, eismo žymėjimą ant dangos paviršiaus;</w:t>
            </w:r>
          </w:p>
          <w:p w14:paraId="13EE2DC1" w14:textId="40E8B484" w:rsidR="0088409B" w:rsidRPr="00EF5D69" w:rsidRDefault="00CC6511" w:rsidP="0097565F">
            <w:pPr>
              <w:widowControl w:val="0"/>
              <w:autoSpaceDE w:val="0"/>
              <w:autoSpaceDN w:val="0"/>
              <w:adjustRightInd w:val="0"/>
              <w:ind w:firstLine="318"/>
              <w:jc w:val="both"/>
              <w:rPr>
                <w:iCs/>
                <w:spacing w:val="-3"/>
              </w:rPr>
            </w:pPr>
            <w:r>
              <w:rPr>
                <w:iCs/>
                <w:spacing w:val="-3"/>
              </w:rPr>
              <w:t>1</w:t>
            </w:r>
            <w:r w:rsidR="00CF075F">
              <w:rPr>
                <w:iCs/>
                <w:spacing w:val="-3"/>
              </w:rPr>
              <w:t>1</w:t>
            </w:r>
            <w:r>
              <w:rPr>
                <w:iCs/>
                <w:spacing w:val="-3"/>
              </w:rPr>
              <w:t>.</w:t>
            </w:r>
            <w:r w:rsidR="00CF075F">
              <w:rPr>
                <w:iCs/>
                <w:spacing w:val="-3"/>
              </w:rPr>
              <w:t>5</w:t>
            </w:r>
            <w:r>
              <w:rPr>
                <w:iCs/>
                <w:spacing w:val="-3"/>
              </w:rPr>
              <w:t>. p</w:t>
            </w:r>
            <w:r w:rsidR="0088409B" w:rsidRPr="00EF5D69">
              <w:rPr>
                <w:iCs/>
                <w:spacing w:val="-3"/>
              </w:rPr>
              <w:t xml:space="preserve">arengti eismo organizavimo schemą darbų </w:t>
            </w:r>
            <w:r w:rsidR="00CF075F">
              <w:rPr>
                <w:iCs/>
                <w:spacing w:val="-3"/>
              </w:rPr>
              <w:t xml:space="preserve">vykdymo </w:t>
            </w:r>
            <w:r w:rsidR="0088409B" w:rsidRPr="00EF5D69">
              <w:rPr>
                <w:iCs/>
                <w:spacing w:val="-3"/>
              </w:rPr>
              <w:t xml:space="preserve">laikotarpiu; </w:t>
            </w:r>
          </w:p>
          <w:p w14:paraId="13EE2DC2" w14:textId="2314B62C" w:rsidR="0088409B" w:rsidRPr="00EF5D69" w:rsidRDefault="00CC6511" w:rsidP="0097565F">
            <w:pPr>
              <w:widowControl w:val="0"/>
              <w:autoSpaceDE w:val="0"/>
              <w:autoSpaceDN w:val="0"/>
              <w:adjustRightInd w:val="0"/>
              <w:ind w:firstLine="318"/>
              <w:jc w:val="both"/>
              <w:rPr>
                <w:iCs/>
                <w:spacing w:val="-3"/>
              </w:rPr>
            </w:pPr>
            <w:r>
              <w:rPr>
                <w:iCs/>
                <w:spacing w:val="-3"/>
              </w:rPr>
              <w:t>1</w:t>
            </w:r>
            <w:r w:rsidR="00CF075F">
              <w:rPr>
                <w:iCs/>
                <w:spacing w:val="-3"/>
              </w:rPr>
              <w:t>1</w:t>
            </w:r>
            <w:r>
              <w:rPr>
                <w:iCs/>
                <w:spacing w:val="-3"/>
              </w:rPr>
              <w:t>.</w:t>
            </w:r>
            <w:r w:rsidR="00CF075F">
              <w:rPr>
                <w:iCs/>
                <w:spacing w:val="-3"/>
              </w:rPr>
              <w:t>6</w:t>
            </w:r>
            <w:r>
              <w:rPr>
                <w:iCs/>
                <w:spacing w:val="-3"/>
              </w:rPr>
              <w:t>. s</w:t>
            </w:r>
            <w:r w:rsidR="0088409B" w:rsidRPr="00EF5D69">
              <w:rPr>
                <w:iCs/>
                <w:spacing w:val="-3"/>
              </w:rPr>
              <w:t>pręsti paviršinio vandens nuvedimą, teritorijos sutvarkymą;</w:t>
            </w:r>
          </w:p>
          <w:p w14:paraId="13EE2DC3" w14:textId="3A4B96A2" w:rsidR="0088409B" w:rsidRPr="00F25829" w:rsidRDefault="00CC6511" w:rsidP="0097565F">
            <w:pPr>
              <w:widowControl w:val="0"/>
              <w:autoSpaceDE w:val="0"/>
              <w:autoSpaceDN w:val="0"/>
              <w:adjustRightInd w:val="0"/>
              <w:ind w:firstLine="318"/>
              <w:jc w:val="both"/>
              <w:rPr>
                <w:iCs/>
                <w:spacing w:val="-3"/>
              </w:rPr>
            </w:pPr>
            <w:r>
              <w:rPr>
                <w:iCs/>
                <w:spacing w:val="-3"/>
              </w:rPr>
              <w:t>1</w:t>
            </w:r>
            <w:r w:rsidR="00CF075F">
              <w:rPr>
                <w:iCs/>
                <w:spacing w:val="-3"/>
              </w:rPr>
              <w:t>1</w:t>
            </w:r>
            <w:r>
              <w:rPr>
                <w:iCs/>
                <w:spacing w:val="-3"/>
              </w:rPr>
              <w:t>.</w:t>
            </w:r>
            <w:r w:rsidR="00CF075F">
              <w:rPr>
                <w:iCs/>
                <w:spacing w:val="-3"/>
              </w:rPr>
              <w:t>7</w:t>
            </w:r>
            <w:r>
              <w:rPr>
                <w:iCs/>
                <w:spacing w:val="-3"/>
              </w:rPr>
              <w:t xml:space="preserve">. </w:t>
            </w:r>
            <w:r w:rsidR="0088409B" w:rsidRPr="00F25829">
              <w:rPr>
                <w:iCs/>
                <w:spacing w:val="-3"/>
              </w:rPr>
              <w:t>gatvės</w:t>
            </w:r>
            <w:r w:rsidR="00B609C1" w:rsidRPr="00F25829">
              <w:rPr>
                <w:iCs/>
                <w:spacing w:val="-3"/>
              </w:rPr>
              <w:t xml:space="preserve"> </w:t>
            </w:r>
            <w:r w:rsidR="00F25829" w:rsidRPr="00F25829">
              <w:rPr>
                <w:iCs/>
                <w:spacing w:val="-3"/>
              </w:rPr>
              <w:t xml:space="preserve">ir </w:t>
            </w:r>
            <w:r w:rsidR="0088409B" w:rsidRPr="00F25829">
              <w:rPr>
                <w:iCs/>
                <w:spacing w:val="-3"/>
              </w:rPr>
              <w:t>automobilių stovėjimo aikštelių  apšvietim</w:t>
            </w:r>
            <w:r w:rsidR="003F4B88">
              <w:rPr>
                <w:iCs/>
                <w:spacing w:val="-3"/>
              </w:rPr>
              <w:t>as</w:t>
            </w:r>
            <w:r w:rsidR="00F25829" w:rsidRPr="00F25829">
              <w:rPr>
                <w:iCs/>
                <w:spacing w:val="-3"/>
              </w:rPr>
              <w:t xml:space="preserve"> </w:t>
            </w:r>
            <w:r w:rsidR="004716E6">
              <w:rPr>
                <w:iCs/>
                <w:spacing w:val="-3"/>
              </w:rPr>
              <w:t xml:space="preserve">gatvės ruože </w:t>
            </w:r>
            <w:r w:rsidR="00F25829" w:rsidRPr="00F25829">
              <w:rPr>
                <w:iCs/>
                <w:spacing w:val="-3"/>
              </w:rPr>
              <w:t>nuo 0,00 km iki 0,06 km</w:t>
            </w:r>
            <w:r w:rsidR="0088409B" w:rsidRPr="00F25829">
              <w:rPr>
                <w:iCs/>
                <w:spacing w:val="-3"/>
              </w:rPr>
              <w:t>, pateikiant apšvietimo elementus, jų t</w:t>
            </w:r>
            <w:r w:rsidRPr="00F25829">
              <w:rPr>
                <w:iCs/>
                <w:spacing w:val="-3"/>
              </w:rPr>
              <w:t>virtinimą ir spalvinį sprendimą;</w:t>
            </w:r>
          </w:p>
          <w:p w14:paraId="13EE2DC4" w14:textId="4E86F7FF" w:rsidR="0088409B" w:rsidRPr="00EF5D69" w:rsidRDefault="00CC6511" w:rsidP="0097565F">
            <w:pPr>
              <w:tabs>
                <w:tab w:val="left" w:pos="743"/>
              </w:tabs>
              <w:ind w:firstLine="318"/>
              <w:jc w:val="both"/>
              <w:rPr>
                <w:iCs/>
                <w:spacing w:val="-3"/>
              </w:rPr>
            </w:pPr>
            <w:r>
              <w:rPr>
                <w:iCs/>
                <w:spacing w:val="-3"/>
              </w:rPr>
              <w:t>1</w:t>
            </w:r>
            <w:r w:rsidR="006B1095">
              <w:rPr>
                <w:iCs/>
                <w:spacing w:val="-3"/>
              </w:rPr>
              <w:t>1</w:t>
            </w:r>
            <w:r>
              <w:rPr>
                <w:iCs/>
                <w:spacing w:val="-3"/>
              </w:rPr>
              <w:t>.</w:t>
            </w:r>
            <w:r w:rsidR="00F25829">
              <w:rPr>
                <w:iCs/>
                <w:spacing w:val="-3"/>
              </w:rPr>
              <w:t>8</w:t>
            </w:r>
            <w:r>
              <w:rPr>
                <w:iCs/>
                <w:spacing w:val="-3"/>
              </w:rPr>
              <w:t xml:space="preserve">. </w:t>
            </w:r>
            <w:r w:rsidR="00F25829">
              <w:rPr>
                <w:iCs/>
                <w:spacing w:val="-3"/>
              </w:rPr>
              <w:t>pėsčiųjų tak</w:t>
            </w:r>
            <w:r w:rsidR="003F4B88">
              <w:rPr>
                <w:iCs/>
                <w:spacing w:val="-3"/>
              </w:rPr>
              <w:t>ai</w:t>
            </w:r>
            <w:r w:rsidR="00F25829">
              <w:rPr>
                <w:iCs/>
                <w:spacing w:val="-3"/>
              </w:rPr>
              <w:t xml:space="preserve"> nuo gatvės iki paplūdimio;</w:t>
            </w:r>
          </w:p>
          <w:p w14:paraId="0AF428E0" w14:textId="77777777" w:rsidR="00900197" w:rsidRDefault="00CC6511" w:rsidP="0097565F">
            <w:pPr>
              <w:tabs>
                <w:tab w:val="left" w:pos="743"/>
              </w:tabs>
              <w:ind w:firstLine="318"/>
              <w:jc w:val="both"/>
            </w:pPr>
            <w:r>
              <w:t>1</w:t>
            </w:r>
            <w:r w:rsidR="006B1095">
              <w:t>1</w:t>
            </w:r>
            <w:r>
              <w:t>.</w:t>
            </w:r>
            <w:r w:rsidR="00F25829">
              <w:t>9</w:t>
            </w:r>
            <w:r>
              <w:t xml:space="preserve">. </w:t>
            </w:r>
            <w:r w:rsidR="00F25829">
              <w:t>paplūdimio zono</w:t>
            </w:r>
            <w:r w:rsidR="003F4B88">
              <w:t>s infrastruktūra ir įranga:</w:t>
            </w:r>
            <w:r w:rsidR="00F25829">
              <w:t xml:space="preserve"> </w:t>
            </w:r>
          </w:p>
          <w:p w14:paraId="35362937" w14:textId="77777777" w:rsidR="00900197" w:rsidRDefault="00900197" w:rsidP="0097565F">
            <w:pPr>
              <w:tabs>
                <w:tab w:val="left" w:pos="743"/>
              </w:tabs>
              <w:ind w:firstLine="318"/>
              <w:jc w:val="both"/>
            </w:pPr>
            <w:r>
              <w:t xml:space="preserve">- </w:t>
            </w:r>
            <w:r w:rsidR="00F25829">
              <w:t>stoginę su lauko baldais</w:t>
            </w:r>
            <w:r>
              <w:t>;</w:t>
            </w:r>
          </w:p>
          <w:p w14:paraId="5E2A16FF" w14:textId="77777777" w:rsidR="00900197" w:rsidRDefault="00900197" w:rsidP="0097565F">
            <w:pPr>
              <w:tabs>
                <w:tab w:val="left" w:pos="743"/>
              </w:tabs>
              <w:ind w:firstLine="318"/>
              <w:jc w:val="both"/>
            </w:pPr>
            <w:r>
              <w:t xml:space="preserve">- </w:t>
            </w:r>
            <w:r w:rsidR="004716E6">
              <w:t xml:space="preserve">lauko </w:t>
            </w:r>
            <w:r w:rsidR="00F25829">
              <w:t>laužaviet</w:t>
            </w:r>
            <w:r w:rsidR="003F4B88">
              <w:t xml:space="preserve">ė iš akmenų </w:t>
            </w:r>
            <w:r w:rsidR="00F25829">
              <w:t xml:space="preserve"> su </w:t>
            </w:r>
            <w:r w:rsidR="004716E6">
              <w:t xml:space="preserve">metaliniu stovu virš laužo </w:t>
            </w:r>
            <w:r w:rsidR="00F25829">
              <w:t>kepimui</w:t>
            </w:r>
            <w:r w:rsidR="004716E6">
              <w:t>/virimui</w:t>
            </w:r>
            <w:r>
              <w:t>;</w:t>
            </w:r>
          </w:p>
          <w:p w14:paraId="5D41CA21" w14:textId="77777777" w:rsidR="00900197" w:rsidRDefault="00900197" w:rsidP="0097565F">
            <w:pPr>
              <w:tabs>
                <w:tab w:val="left" w:pos="743"/>
              </w:tabs>
              <w:ind w:firstLine="318"/>
              <w:jc w:val="both"/>
            </w:pPr>
            <w:r>
              <w:t>-</w:t>
            </w:r>
            <w:r w:rsidR="00F25829">
              <w:t xml:space="preserve"> </w:t>
            </w:r>
            <w:r w:rsidR="00EE61AE">
              <w:t>vaikų žaidimų aikštel</w:t>
            </w:r>
            <w:r w:rsidR="003F4B88">
              <w:t>ė</w:t>
            </w:r>
            <w:r w:rsidR="00EE61AE">
              <w:t xml:space="preserve"> su įranga</w:t>
            </w:r>
            <w:r>
              <w:t>;</w:t>
            </w:r>
          </w:p>
          <w:p w14:paraId="5C12ECC6" w14:textId="01D854A6" w:rsidR="00900197" w:rsidRDefault="00900197" w:rsidP="0097565F">
            <w:pPr>
              <w:tabs>
                <w:tab w:val="left" w:pos="743"/>
              </w:tabs>
              <w:ind w:firstLine="318"/>
              <w:jc w:val="both"/>
            </w:pPr>
            <w:r>
              <w:t xml:space="preserve">- išmanioji </w:t>
            </w:r>
            <w:r w:rsidRPr="00900197">
              <w:t>paslaugų stotelė skirta greitam mobiliųjų įrenginių įkrovimui</w:t>
            </w:r>
            <w:r>
              <w:t>;</w:t>
            </w:r>
          </w:p>
          <w:p w14:paraId="6AEB4ACF" w14:textId="77777777" w:rsidR="00900197" w:rsidRDefault="00900197" w:rsidP="0097565F">
            <w:pPr>
              <w:tabs>
                <w:tab w:val="left" w:pos="743"/>
              </w:tabs>
              <w:ind w:firstLine="318"/>
              <w:jc w:val="both"/>
            </w:pPr>
            <w:r>
              <w:t>-</w:t>
            </w:r>
            <w:r w:rsidR="00EE61AE">
              <w:t xml:space="preserve"> suol</w:t>
            </w:r>
            <w:r w:rsidR="003F4B88">
              <w:t>ai</w:t>
            </w:r>
            <w:r w:rsidR="00EE61AE">
              <w:t>, šiukšliadėž</w:t>
            </w:r>
            <w:r w:rsidR="003F4B88">
              <w:t>ė</w:t>
            </w:r>
            <w:r w:rsidR="00EE61AE">
              <w:t>s</w:t>
            </w:r>
            <w:r>
              <w:t>;</w:t>
            </w:r>
          </w:p>
          <w:p w14:paraId="13EE2DC5" w14:textId="5FA1D771" w:rsidR="0088409B" w:rsidRPr="00EF5D69" w:rsidRDefault="00900197" w:rsidP="0097565F">
            <w:pPr>
              <w:tabs>
                <w:tab w:val="left" w:pos="743"/>
              </w:tabs>
              <w:ind w:firstLine="318"/>
              <w:jc w:val="both"/>
              <w:rPr>
                <w:iCs/>
                <w:spacing w:val="-3"/>
              </w:rPr>
            </w:pPr>
            <w:r>
              <w:t>-</w:t>
            </w:r>
            <w:r w:rsidR="004716E6">
              <w:t xml:space="preserve"> </w:t>
            </w:r>
            <w:r w:rsidR="000D79AF">
              <w:t xml:space="preserve">medinių konstrukcijų </w:t>
            </w:r>
            <w:r w:rsidR="004716E6">
              <w:t>stend</w:t>
            </w:r>
            <w:r w:rsidR="003F4B88">
              <w:t>as</w:t>
            </w:r>
            <w:r w:rsidR="004716E6">
              <w:t xml:space="preserve"> </w:t>
            </w:r>
            <w:r w:rsidR="000D79AF">
              <w:t>su stogeliu</w:t>
            </w:r>
            <w:r w:rsidR="003F4B88">
              <w:t>;</w:t>
            </w:r>
          </w:p>
          <w:p w14:paraId="13EE2DC6" w14:textId="4881BB4E" w:rsidR="0088409B" w:rsidRPr="00EF5D69" w:rsidRDefault="00CC6511" w:rsidP="0097565F">
            <w:pPr>
              <w:tabs>
                <w:tab w:val="left" w:pos="743"/>
              </w:tabs>
              <w:ind w:firstLine="318"/>
              <w:jc w:val="both"/>
              <w:rPr>
                <w:iCs/>
                <w:spacing w:val="-3"/>
              </w:rPr>
            </w:pPr>
            <w:r>
              <w:t>1</w:t>
            </w:r>
            <w:r w:rsidR="006B1095">
              <w:t>1</w:t>
            </w:r>
            <w:r>
              <w:t>.1</w:t>
            </w:r>
            <w:r w:rsidR="00EE61AE">
              <w:t>0</w:t>
            </w:r>
            <w:r>
              <w:t xml:space="preserve">. </w:t>
            </w:r>
            <w:r w:rsidR="00EE61AE">
              <w:t>suprojektuoti p</w:t>
            </w:r>
            <w:r w:rsidR="0007522E">
              <w:t>o</w:t>
            </w:r>
            <w:r w:rsidR="00EE61AE">
              <w:t>ntoninį lieptą</w:t>
            </w:r>
            <w:r w:rsidR="00B86D68">
              <w:t xml:space="preserve"> su tilteliu ir aikštele</w:t>
            </w:r>
            <w:r w:rsidR="00EE61AE">
              <w:t xml:space="preserve">. Liepto konstrukcija turi būti parinkta tokia, kad būtų galimybė </w:t>
            </w:r>
            <w:r w:rsidR="000B4342">
              <w:t>liept</w:t>
            </w:r>
            <w:r w:rsidR="00EE61AE">
              <w:t xml:space="preserve">ą žiemos laikotarpiui </w:t>
            </w:r>
            <w:r w:rsidR="0007522E">
              <w:t>atjugti nuo krante įrengtos stacionarios dalies</w:t>
            </w:r>
            <w:r w:rsidR="00EE61AE">
              <w:t>;</w:t>
            </w:r>
          </w:p>
          <w:p w14:paraId="13EE2DC7" w14:textId="53055244" w:rsidR="0088409B" w:rsidRPr="000B4342" w:rsidRDefault="00CC6511" w:rsidP="0097565F">
            <w:pPr>
              <w:tabs>
                <w:tab w:val="left" w:pos="743"/>
              </w:tabs>
              <w:ind w:firstLine="318"/>
              <w:jc w:val="both"/>
              <w:rPr>
                <w:szCs w:val="22"/>
              </w:rPr>
            </w:pPr>
            <w:r>
              <w:rPr>
                <w:iCs/>
                <w:spacing w:val="-3"/>
              </w:rPr>
              <w:t>1</w:t>
            </w:r>
            <w:r w:rsidR="006B1095">
              <w:rPr>
                <w:iCs/>
                <w:spacing w:val="-3"/>
              </w:rPr>
              <w:t>1</w:t>
            </w:r>
            <w:r>
              <w:rPr>
                <w:iCs/>
                <w:spacing w:val="-3"/>
              </w:rPr>
              <w:t>.1</w:t>
            </w:r>
            <w:r w:rsidR="00EE61AE">
              <w:rPr>
                <w:iCs/>
                <w:spacing w:val="-3"/>
              </w:rPr>
              <w:t>1</w:t>
            </w:r>
            <w:r>
              <w:rPr>
                <w:iCs/>
                <w:spacing w:val="-3"/>
              </w:rPr>
              <w:t xml:space="preserve">. </w:t>
            </w:r>
            <w:r w:rsidR="00BC7628">
              <w:rPr>
                <w:iCs/>
                <w:spacing w:val="-3"/>
              </w:rPr>
              <w:t xml:space="preserve">statiniai ir įranga turi būti </w:t>
            </w:r>
            <w:r w:rsidRPr="000B4342">
              <w:rPr>
                <w:iCs/>
                <w:spacing w:val="-3"/>
              </w:rPr>
              <w:t>p</w:t>
            </w:r>
            <w:r w:rsidR="0088409B" w:rsidRPr="000B4342">
              <w:rPr>
                <w:iCs/>
                <w:spacing w:val="-3"/>
              </w:rPr>
              <w:t>ritaiky</w:t>
            </w:r>
            <w:r w:rsidR="00BC7628" w:rsidRPr="000B4342">
              <w:rPr>
                <w:iCs/>
                <w:spacing w:val="-3"/>
              </w:rPr>
              <w:t>ti</w:t>
            </w:r>
            <w:r w:rsidR="0088409B" w:rsidRPr="000B4342">
              <w:rPr>
                <w:iCs/>
                <w:spacing w:val="-3"/>
              </w:rPr>
              <w:t xml:space="preserve"> žmonių su negalia reikmėms</w:t>
            </w:r>
            <w:r w:rsidR="0088409B" w:rsidRPr="000B4342">
              <w:rPr>
                <w:szCs w:val="22"/>
              </w:rPr>
              <w:t xml:space="preserve"> pagal </w:t>
            </w:r>
            <w:r w:rsidR="007410D1" w:rsidRPr="000B4342">
              <w:rPr>
                <w:szCs w:val="22"/>
              </w:rPr>
              <w:t>STR 2.03.01:2019 „Statinių prieinamumas“</w:t>
            </w:r>
            <w:r w:rsidR="00BC7628" w:rsidRPr="000B4342">
              <w:rPr>
                <w:szCs w:val="22"/>
              </w:rPr>
              <w:t xml:space="preserve"> </w:t>
            </w:r>
            <w:r w:rsidR="0088409B" w:rsidRPr="000B4342">
              <w:rPr>
                <w:szCs w:val="22"/>
              </w:rPr>
              <w:t>reikalavimus;</w:t>
            </w:r>
          </w:p>
          <w:p w14:paraId="13EE2DC8" w14:textId="2B122EE2" w:rsidR="0088409B" w:rsidRPr="00EF5D69" w:rsidRDefault="00CC6511" w:rsidP="0097565F">
            <w:pPr>
              <w:tabs>
                <w:tab w:val="left" w:pos="743"/>
              </w:tabs>
              <w:ind w:firstLine="318"/>
              <w:jc w:val="both"/>
              <w:rPr>
                <w:szCs w:val="22"/>
              </w:rPr>
            </w:pPr>
            <w:r>
              <w:rPr>
                <w:szCs w:val="22"/>
              </w:rPr>
              <w:t>1</w:t>
            </w:r>
            <w:r w:rsidR="006B1095">
              <w:rPr>
                <w:szCs w:val="22"/>
              </w:rPr>
              <w:t>1</w:t>
            </w:r>
            <w:r>
              <w:rPr>
                <w:szCs w:val="22"/>
              </w:rPr>
              <w:t>.1</w:t>
            </w:r>
            <w:r w:rsidR="00BC7628">
              <w:rPr>
                <w:szCs w:val="22"/>
              </w:rPr>
              <w:t>2</w:t>
            </w:r>
            <w:r>
              <w:rPr>
                <w:szCs w:val="22"/>
              </w:rPr>
              <w:t>.</w:t>
            </w:r>
            <w:r w:rsidR="00BC7628">
              <w:rPr>
                <w:szCs w:val="22"/>
              </w:rPr>
              <w:t xml:space="preserve"> projekte turi būti pritaikyti </w:t>
            </w:r>
            <w:r>
              <w:rPr>
                <w:szCs w:val="22"/>
              </w:rPr>
              <w:t>u</w:t>
            </w:r>
            <w:r w:rsidR="0088409B" w:rsidRPr="00EF5D69">
              <w:rPr>
                <w:szCs w:val="22"/>
              </w:rPr>
              <w:t>niversalaus dizaino sprendini</w:t>
            </w:r>
            <w:r w:rsidR="00BC7628">
              <w:rPr>
                <w:szCs w:val="22"/>
              </w:rPr>
              <w:t>ai</w:t>
            </w:r>
            <w:r>
              <w:rPr>
                <w:szCs w:val="22"/>
              </w:rPr>
              <w:t>.</w:t>
            </w:r>
          </w:p>
          <w:p w14:paraId="13EE2DC9" w14:textId="13DA722E" w:rsidR="0088409B" w:rsidRPr="00EF5D69" w:rsidRDefault="0088409B" w:rsidP="0097565F">
            <w:pPr>
              <w:tabs>
                <w:tab w:val="left" w:pos="743"/>
              </w:tabs>
              <w:ind w:firstLine="318"/>
              <w:jc w:val="both"/>
              <w:rPr>
                <w:szCs w:val="22"/>
              </w:rPr>
            </w:pPr>
            <w:r w:rsidRPr="00EF5D69">
              <w:rPr>
                <w:iCs/>
                <w:spacing w:val="-3"/>
              </w:rPr>
              <w:t xml:space="preserve">Galimus tinkamus </w:t>
            </w:r>
            <w:r w:rsidR="00BC7628">
              <w:rPr>
                <w:iCs/>
                <w:spacing w:val="-3"/>
              </w:rPr>
              <w:t xml:space="preserve">projekto rengimo </w:t>
            </w:r>
            <w:r w:rsidRPr="00EF5D69">
              <w:rPr>
                <w:iCs/>
                <w:spacing w:val="-3"/>
              </w:rPr>
              <w:t xml:space="preserve">sprendinius ir su tuo susijusias statybinių inžinerinių (ir kitų) tyrinėjimų ir statinių statybos projektavimo darbų apimtis </w:t>
            </w:r>
            <w:r w:rsidR="000417B7">
              <w:rPr>
                <w:iCs/>
                <w:spacing w:val="-3"/>
              </w:rPr>
              <w:t xml:space="preserve">Paslaugos </w:t>
            </w:r>
            <w:r w:rsidRPr="00EF5D69">
              <w:rPr>
                <w:iCs/>
                <w:spacing w:val="-3"/>
              </w:rPr>
              <w:t>teikėjas, kaip kompetentingas savo srities žinovas</w:t>
            </w:r>
            <w:r w:rsidR="00CC6511">
              <w:rPr>
                <w:iCs/>
                <w:spacing w:val="-3"/>
              </w:rPr>
              <w:t>, turi susiplanuoti ir nu</w:t>
            </w:r>
            <w:r w:rsidRPr="00EF5D69">
              <w:rPr>
                <w:iCs/>
                <w:spacing w:val="-3"/>
              </w:rPr>
              <w:t>matyti.</w:t>
            </w:r>
          </w:p>
        </w:tc>
      </w:tr>
      <w:tr w:rsidR="0088409B" w:rsidRPr="00EF5D69" w14:paraId="13EE2DE2" w14:textId="77777777" w:rsidTr="00104BFA">
        <w:trPr>
          <w:trHeight w:val="397"/>
        </w:trPr>
        <w:tc>
          <w:tcPr>
            <w:tcW w:w="2926" w:type="dxa"/>
            <w:shd w:val="clear" w:color="auto" w:fill="auto"/>
            <w:vAlign w:val="center"/>
          </w:tcPr>
          <w:p w14:paraId="13EE2DCB" w14:textId="77777777" w:rsidR="0088409B" w:rsidRPr="00EF5D69" w:rsidRDefault="0088409B" w:rsidP="0088409B">
            <w:pPr>
              <w:numPr>
                <w:ilvl w:val="0"/>
                <w:numId w:val="1"/>
              </w:numPr>
              <w:ind w:left="426" w:hanging="426"/>
              <w:jc w:val="both"/>
            </w:pPr>
            <w:r w:rsidRPr="00EF5D69">
              <w:lastRenderedPageBreak/>
              <w:t>KITOS PASLAUGOS</w:t>
            </w:r>
          </w:p>
        </w:tc>
        <w:tc>
          <w:tcPr>
            <w:tcW w:w="6702" w:type="dxa"/>
            <w:shd w:val="clear" w:color="auto" w:fill="auto"/>
            <w:vAlign w:val="center"/>
          </w:tcPr>
          <w:p w14:paraId="13EE2DCC" w14:textId="77777777" w:rsidR="0088409B" w:rsidRPr="00EF5D69" w:rsidRDefault="0088409B" w:rsidP="0097565F">
            <w:pPr>
              <w:widowControl w:val="0"/>
              <w:autoSpaceDE w:val="0"/>
              <w:autoSpaceDN w:val="0"/>
              <w:adjustRightInd w:val="0"/>
              <w:jc w:val="both"/>
              <w:rPr>
                <w:b/>
                <w:i/>
              </w:rPr>
            </w:pPr>
            <w:r w:rsidRPr="00EF5D69">
              <w:rPr>
                <w:b/>
                <w:i/>
              </w:rPr>
              <w:t>Pasiūlymo kainoje turi būti numatyti:</w:t>
            </w:r>
          </w:p>
          <w:p w14:paraId="13EE2DCD" w14:textId="60744DCC" w:rsidR="0088409B" w:rsidRPr="00EF5D69" w:rsidRDefault="00CC6511" w:rsidP="0088409B">
            <w:pPr>
              <w:numPr>
                <w:ilvl w:val="0"/>
                <w:numId w:val="5"/>
              </w:numPr>
              <w:jc w:val="both"/>
            </w:pPr>
            <w:r>
              <w:t>i</w:t>
            </w:r>
            <w:r w:rsidR="0088409B" w:rsidRPr="00EF5D69">
              <w:t xml:space="preserve">nžinerinių geodezinių, topografinių tyrinėjimo dokumentų parengimas (statybos sklypo, inžinerinių tinklų ir </w:t>
            </w:r>
            <w:r w:rsidR="0088409B" w:rsidRPr="00EF5D69">
              <w:lastRenderedPageBreak/>
              <w:t>susisiekimo komunikacijų trasų), ar</w:t>
            </w:r>
            <w:r>
              <w:t>,</w:t>
            </w:r>
            <w:r w:rsidR="0088409B" w:rsidRPr="00EF5D69">
              <w:t xml:space="preserve"> esant reikalui, jų papildymas, atnaujinimas, duomenų patikslinimas;</w:t>
            </w:r>
          </w:p>
          <w:p w14:paraId="13EE2DCE" w14:textId="6191AE70" w:rsidR="0088409B" w:rsidRPr="00EF5D69" w:rsidRDefault="00537627" w:rsidP="0088409B">
            <w:pPr>
              <w:numPr>
                <w:ilvl w:val="0"/>
                <w:numId w:val="5"/>
              </w:numPr>
              <w:jc w:val="both"/>
            </w:pPr>
            <w:r>
              <w:t>g</w:t>
            </w:r>
            <w:r w:rsidR="0088409B" w:rsidRPr="00EF5D69">
              <w:t>eologijos tyrimai (</w:t>
            </w:r>
            <w:r w:rsidR="0088409B" w:rsidRPr="00EF5D69">
              <w:rPr>
                <w:i/>
              </w:rPr>
              <w:t>jei reikalinga</w:t>
            </w:r>
            <w:r w:rsidR="0088409B" w:rsidRPr="00EF5D69">
              <w:t>), ataskaitų parengimas ir jų užregistravimas teisės aktų nustatyta tvarka;</w:t>
            </w:r>
          </w:p>
          <w:p w14:paraId="6F3EB275" w14:textId="3130FC89" w:rsidR="000B4342" w:rsidRPr="000B4342" w:rsidRDefault="000B4342" w:rsidP="000B4342">
            <w:pPr>
              <w:pStyle w:val="Sraopastraipa"/>
              <w:numPr>
                <w:ilvl w:val="0"/>
                <w:numId w:val="5"/>
              </w:numPr>
            </w:pPr>
            <w:r w:rsidRPr="000B4342">
              <w:t>atlikti Planuojamos ūkinės veiklos poveikio aplinkai vertinimą ar/ir Planuojamos ūkinės veiklos poveikio aplinkai vertinimo atranką, nustatyti poveikio „Nat</w:t>
            </w:r>
            <w:r>
              <w:t>ū</w:t>
            </w:r>
            <w:r w:rsidRPr="000B4342">
              <w:t>ra 2000“ teritorijoms reikšmingumą</w:t>
            </w:r>
            <w:r>
              <w:t xml:space="preserve"> </w:t>
            </w:r>
            <w:r w:rsidRPr="000B4342">
              <w:t>(kai reikalinga pagal teisės aktus);</w:t>
            </w:r>
          </w:p>
          <w:p w14:paraId="13EE2DD2" w14:textId="613C0281" w:rsidR="0088409B" w:rsidRPr="00EF5D69" w:rsidRDefault="0088409B" w:rsidP="0088409B">
            <w:pPr>
              <w:numPr>
                <w:ilvl w:val="0"/>
                <w:numId w:val="5"/>
              </w:numPr>
              <w:jc w:val="both"/>
            </w:pPr>
            <w:r w:rsidRPr="00EF5D69">
              <w:t>prisijungimo ar inžinerinių tinklų pertvarkymo sąlygų užsakymas, gavimas ir jų realizavimas rengiamame projekte;</w:t>
            </w:r>
          </w:p>
          <w:p w14:paraId="13EE2DD3" w14:textId="7F042E61" w:rsidR="0088409B" w:rsidRPr="00EF5D69" w:rsidRDefault="00537627" w:rsidP="0088409B">
            <w:pPr>
              <w:numPr>
                <w:ilvl w:val="0"/>
                <w:numId w:val="5"/>
              </w:numPr>
              <w:jc w:val="both"/>
            </w:pPr>
            <w:r>
              <w:t>i</w:t>
            </w:r>
            <w:r w:rsidR="0088409B" w:rsidRPr="00EF5D69">
              <w:t>nformacijos apie pradėtą rengti projektą pateikimas reikiamoms institucijoms teisės aktų nustatyta tvarka;</w:t>
            </w:r>
          </w:p>
          <w:p w14:paraId="13EE2DD4" w14:textId="1FB245CF" w:rsidR="0088409B" w:rsidRPr="00EF5D69" w:rsidRDefault="00537627" w:rsidP="0088409B">
            <w:pPr>
              <w:numPr>
                <w:ilvl w:val="0"/>
                <w:numId w:val="5"/>
              </w:numPr>
              <w:jc w:val="both"/>
            </w:pPr>
            <w:r>
              <w:t xml:space="preserve">atsakymų </w:t>
            </w:r>
            <w:r w:rsidR="0088409B" w:rsidRPr="00EF5D69">
              <w:t>i</w:t>
            </w:r>
            <w:r>
              <w:t>r</w:t>
            </w:r>
            <w:r w:rsidR="0088409B" w:rsidRPr="00EF5D69">
              <w:t xml:space="preserve"> paaiškinimų per Statytojo nurodytą terminą į Teikėjų paklausimus (pagal parengtą Pro</w:t>
            </w:r>
            <w:r>
              <w:t>jektą) parengimas ir pateikimas</w:t>
            </w:r>
            <w:r w:rsidR="0088409B" w:rsidRPr="00EF5D69">
              <w:t xml:space="preserve"> Statytojui, vykdant Rangovo ir Techninės priežiūros parinkimo procedūras;</w:t>
            </w:r>
          </w:p>
          <w:p w14:paraId="13EE2DD5" w14:textId="2A51E9A6" w:rsidR="0088409B" w:rsidRPr="00EF5D69" w:rsidRDefault="00537627" w:rsidP="0088409B">
            <w:pPr>
              <w:numPr>
                <w:ilvl w:val="0"/>
                <w:numId w:val="5"/>
              </w:numPr>
              <w:jc w:val="both"/>
            </w:pPr>
            <w:r>
              <w:t>n</w:t>
            </w:r>
            <w:r w:rsidR="0088409B" w:rsidRPr="00EF5D69">
              <w:t>uolatinis dalyvavimas pasitarimuose, statybą kontroliuojančių institucijų patikrinimuose, tinkamas a</w:t>
            </w:r>
            <w:r>
              <w:t xml:space="preserve">tstovavimas projekto rengėjui </w:t>
            </w:r>
            <w:r w:rsidR="0088409B" w:rsidRPr="00EF5D69">
              <w:t>i</w:t>
            </w:r>
            <w:r>
              <w:t>r</w:t>
            </w:r>
            <w:r w:rsidR="0088409B" w:rsidRPr="00EF5D69">
              <w:t xml:space="preserve"> nuolatinis su projekto įgyvendinimu susijusių klausimų sprendimas rangos darbų l</w:t>
            </w:r>
            <w:r>
              <w:t xml:space="preserve">aikotarpiu bei, esant poreikiui, </w:t>
            </w:r>
            <w:r w:rsidR="0088409B" w:rsidRPr="00EF5D69">
              <w:t>garantiniu atliktų statybos darbų periodu;</w:t>
            </w:r>
          </w:p>
          <w:p w14:paraId="13EE2DD6" w14:textId="0A2659D7" w:rsidR="0088409B" w:rsidRPr="00EF5D69" w:rsidRDefault="00537627" w:rsidP="0088409B">
            <w:pPr>
              <w:numPr>
                <w:ilvl w:val="0"/>
                <w:numId w:val="5"/>
              </w:numPr>
              <w:jc w:val="both"/>
            </w:pPr>
            <w:r>
              <w:t>a</w:t>
            </w:r>
            <w:r w:rsidR="0088409B" w:rsidRPr="00EF5D69">
              <w:t>tstovauti (dalyvauti susitikimuose (posėdžiuose, derinimuose ir kitose s</w:t>
            </w:r>
            <w:r>
              <w:t>usitikimuose) užsakovo interesams</w:t>
            </w:r>
            <w:r w:rsidR="0088409B" w:rsidRPr="00EF5D69">
              <w:t xml:space="preserve"> dėl statinio statybos projekto santykiuose su statybos dalyviais, viešojo administravimo subjektais, inžinerinių tinklų ir susisi</w:t>
            </w:r>
            <w:r>
              <w:t xml:space="preserve">ekimo komunikacijų savininkais </w:t>
            </w:r>
            <w:r w:rsidR="0088409B" w:rsidRPr="00EF5D69">
              <w:t>(ar naudotojais), taip pat juridiniais ir fiziniais asmenimis, kurių veiklos principus sta</w:t>
            </w:r>
            <w:r>
              <w:t>tybos srityje nustato Lietuvos R</w:t>
            </w:r>
            <w:r w:rsidR="0088409B" w:rsidRPr="00EF5D69">
              <w:t>espu</w:t>
            </w:r>
            <w:r>
              <w:t>blikos statybos įstatymas;</w:t>
            </w:r>
          </w:p>
          <w:p w14:paraId="13EE2DD8" w14:textId="49EDCDB7" w:rsidR="0088409B" w:rsidRPr="00EF5D69" w:rsidRDefault="00537627" w:rsidP="0088409B">
            <w:pPr>
              <w:numPr>
                <w:ilvl w:val="0"/>
                <w:numId w:val="5"/>
              </w:numPr>
              <w:jc w:val="both"/>
            </w:pPr>
            <w:r>
              <w:t>p</w:t>
            </w:r>
            <w:r w:rsidR="0088409B" w:rsidRPr="00EF5D69">
              <w:t xml:space="preserve">rojekto sprendiniai turi būti ekonomiškai pagrįsti ir racionalūs. </w:t>
            </w:r>
            <w:r w:rsidR="00850B13">
              <w:t>Va</w:t>
            </w:r>
            <w:r w:rsidR="0088409B" w:rsidRPr="00EF5D69">
              <w:t>dovautis naujausia ir geriausia patirtimi inžinerinio projektavimo ir eismo saugumo inžinerijos srityje;</w:t>
            </w:r>
          </w:p>
          <w:p w14:paraId="13EE2DD9" w14:textId="01407A1B" w:rsidR="0088409B" w:rsidRPr="00EF5D69" w:rsidRDefault="00537627" w:rsidP="0088409B">
            <w:pPr>
              <w:numPr>
                <w:ilvl w:val="0"/>
                <w:numId w:val="5"/>
              </w:numPr>
              <w:jc w:val="both"/>
            </w:pPr>
            <w:r>
              <w:t>p</w:t>
            </w:r>
            <w:r w:rsidR="0088409B" w:rsidRPr="00EF5D69">
              <w:t>rojekto techninės specifikacijos turi būti parašytos konkrečiai šitam projektui, išsamios ir detalios. Statinio proje</w:t>
            </w:r>
            <w:r w:rsidR="00EF037B">
              <w:t>kte, techninėje specifikacijoje</w:t>
            </w:r>
            <w:r w:rsidR="0088409B" w:rsidRPr="00EF5D69">
              <w:t xml:space="preserv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statinio statybos yra neįmanoma tiksliai ir suprantamai aprašyti ir apibūdinti. Šiuo atveju nurodymas pateikiamas įrašant žodžius „arba lygiavertis“;</w:t>
            </w:r>
          </w:p>
          <w:p w14:paraId="13EE2DDA" w14:textId="6F5C70EB" w:rsidR="0088409B" w:rsidRPr="00EF5D69" w:rsidRDefault="00EF037B" w:rsidP="0088409B">
            <w:pPr>
              <w:numPr>
                <w:ilvl w:val="0"/>
                <w:numId w:val="5"/>
              </w:numPr>
              <w:jc w:val="both"/>
            </w:pPr>
            <w:r>
              <w:t>p</w:t>
            </w:r>
            <w:r w:rsidR="0088409B" w:rsidRPr="00EF5D69">
              <w:t>rojektinės dokumentacijos klaidų, neatiti</w:t>
            </w:r>
            <w:r>
              <w:t>kimų normatyviniams dokumentams</w:t>
            </w:r>
            <w:r w:rsidR="0088409B" w:rsidRPr="00EF5D69">
              <w:t xml:space="preserve"> neatlygintinas taisymas per sutartyje nurodytą terminą.</w:t>
            </w:r>
          </w:p>
          <w:p w14:paraId="61C316D8" w14:textId="77777777" w:rsidR="00900197" w:rsidRDefault="00900197" w:rsidP="0097565F">
            <w:pPr>
              <w:jc w:val="both"/>
              <w:rPr>
                <w:b/>
                <w:i/>
              </w:rPr>
            </w:pPr>
          </w:p>
          <w:p w14:paraId="67738183" w14:textId="77777777" w:rsidR="00900197" w:rsidRDefault="00900197" w:rsidP="0097565F">
            <w:pPr>
              <w:jc w:val="both"/>
              <w:rPr>
                <w:b/>
                <w:i/>
              </w:rPr>
            </w:pPr>
          </w:p>
          <w:p w14:paraId="13EE2DDB" w14:textId="14504BAA" w:rsidR="0088409B" w:rsidRPr="00EF5D69" w:rsidRDefault="0088409B" w:rsidP="0097565F">
            <w:pPr>
              <w:jc w:val="both"/>
              <w:rPr>
                <w:b/>
                <w:i/>
              </w:rPr>
            </w:pPr>
            <w:r w:rsidRPr="00EF5D69">
              <w:rPr>
                <w:b/>
                <w:i/>
              </w:rPr>
              <w:lastRenderedPageBreak/>
              <w:t>Kiti reikalavimai:</w:t>
            </w:r>
          </w:p>
          <w:p w14:paraId="13EE2DDC" w14:textId="166CD9E4" w:rsidR="0088409B" w:rsidRPr="00EF5D69" w:rsidRDefault="00EF037B" w:rsidP="0088409B">
            <w:pPr>
              <w:numPr>
                <w:ilvl w:val="0"/>
                <w:numId w:val="5"/>
              </w:numPr>
              <w:jc w:val="both"/>
            </w:pPr>
            <w:r>
              <w:t>p</w:t>
            </w:r>
            <w:r w:rsidR="0088409B" w:rsidRPr="00EF5D69">
              <w:t xml:space="preserve">rojekto vykdymo priežiūros paslaugas vykdyti remiantis </w:t>
            </w:r>
            <w:r w:rsidR="00850B13" w:rsidRPr="00850B13">
              <w:t>STR 1.06.01:2016 „Statybos darbai. Statinio statybos priežiūra“</w:t>
            </w:r>
            <w:r w:rsidR="003D6F65">
              <w:t xml:space="preserve"> ir kitais Užsakovo reikalavimais nurodytais techninėje specifikacijoje</w:t>
            </w:r>
            <w:r w:rsidR="0088409B" w:rsidRPr="00EF5D69">
              <w:t>;</w:t>
            </w:r>
          </w:p>
          <w:p w14:paraId="13EE2DDF" w14:textId="70A775DB" w:rsidR="0088409B" w:rsidRPr="00EF5D69" w:rsidRDefault="00EF037B" w:rsidP="0088409B">
            <w:pPr>
              <w:numPr>
                <w:ilvl w:val="0"/>
                <w:numId w:val="5"/>
              </w:numPr>
              <w:jc w:val="both"/>
            </w:pPr>
            <w:r>
              <w:t>p</w:t>
            </w:r>
            <w:r w:rsidR="0088409B" w:rsidRPr="00EF5D69">
              <w:t>aslaugos teikėjas, vykdydamas paslaugas, privalo laikytis darbo saugos reikalavimų lankantis objekte;</w:t>
            </w:r>
          </w:p>
          <w:p w14:paraId="13EE2DE0" w14:textId="23F0BFC9" w:rsidR="0088409B" w:rsidRPr="00EF5D69" w:rsidRDefault="00EF037B" w:rsidP="0088409B">
            <w:pPr>
              <w:numPr>
                <w:ilvl w:val="0"/>
                <w:numId w:val="5"/>
              </w:numPr>
              <w:jc w:val="both"/>
            </w:pPr>
            <w:r>
              <w:t>t</w:t>
            </w:r>
            <w:r w:rsidR="0088409B" w:rsidRPr="00EF5D69">
              <w:t>eikėjas visus iškilusius klausimus ir problemas, susijusias su šioje techninėje užduotyje nustatytų tikslų ir užduočių vykdymu, turi spręsti savarankiškai (savo pastangomis), tačiau galutinius sprendimus priimti tik suderinus su Statytoju;</w:t>
            </w:r>
          </w:p>
          <w:p w14:paraId="13EE2DE1" w14:textId="7AC9783C" w:rsidR="0088409B" w:rsidRPr="00EF5D69" w:rsidRDefault="0088409B" w:rsidP="0088409B">
            <w:pPr>
              <w:numPr>
                <w:ilvl w:val="0"/>
                <w:numId w:val="5"/>
              </w:numPr>
              <w:jc w:val="both"/>
            </w:pPr>
            <w:r w:rsidRPr="00EF5D69">
              <w:t xml:space="preserve">Statytojui raštu pareikalavus, po sutarties, kurios pagrindu buvo atlikti šioje techninėje užduotyje numatyti </w:t>
            </w:r>
            <w:r w:rsidR="004F5AC1">
              <w:t xml:space="preserve">projektavimo </w:t>
            </w:r>
            <w:r w:rsidRPr="00EF5D69">
              <w:t>darbai, įvykdymo,</w:t>
            </w:r>
            <w:r w:rsidR="00AA31B6">
              <w:t xml:space="preserve"> ne mažiau kaip du kartus</w:t>
            </w:r>
            <w:r w:rsidRPr="00EF5D69">
              <w:t xml:space="preserve"> perskaičiuoti statinio statybos skaičiuojamąją kainą (statinio projekto įgyvendinimo kainą) pagal einamųjų metų, kuriais numatoma statinio statybos pradžia, kainas.</w:t>
            </w:r>
          </w:p>
        </w:tc>
      </w:tr>
      <w:tr w:rsidR="0088409B" w:rsidRPr="00EF5D69" w14:paraId="13EE2DE6" w14:textId="77777777" w:rsidTr="00104BFA">
        <w:trPr>
          <w:trHeight w:val="397"/>
        </w:trPr>
        <w:tc>
          <w:tcPr>
            <w:tcW w:w="2926" w:type="dxa"/>
            <w:shd w:val="clear" w:color="auto" w:fill="auto"/>
            <w:vAlign w:val="center"/>
          </w:tcPr>
          <w:p w14:paraId="13EE2DE3" w14:textId="77777777" w:rsidR="0088409B" w:rsidRPr="00EF5D69" w:rsidRDefault="0088409B" w:rsidP="0088409B">
            <w:pPr>
              <w:numPr>
                <w:ilvl w:val="0"/>
                <w:numId w:val="1"/>
              </w:numPr>
              <w:ind w:left="426" w:hanging="426"/>
              <w:jc w:val="both"/>
            </w:pPr>
            <w:r w:rsidRPr="00EF5D69">
              <w:lastRenderedPageBreak/>
              <w:t xml:space="preserve">PROJEKTAVIMO PASLAUGŲ TERMINAI  </w:t>
            </w:r>
          </w:p>
        </w:tc>
        <w:tc>
          <w:tcPr>
            <w:tcW w:w="6702" w:type="dxa"/>
            <w:shd w:val="clear" w:color="auto" w:fill="auto"/>
            <w:vAlign w:val="center"/>
          </w:tcPr>
          <w:p w14:paraId="13EE2DE4" w14:textId="77777777" w:rsidR="0088409B" w:rsidRPr="00EF5D69" w:rsidRDefault="0088409B" w:rsidP="004F5AC1">
            <w:pPr>
              <w:ind w:left="360"/>
              <w:jc w:val="both"/>
            </w:pPr>
            <w:r w:rsidRPr="00EF5D69">
              <w:rPr>
                <w:i/>
              </w:rPr>
              <w:t>Pradžia:</w:t>
            </w:r>
            <w:r w:rsidRPr="00EF5D69">
              <w:t xml:space="preserve"> Statinio projektavimo pradžia laikoma projektavimų paslaugų sutarties įsigaliojimo diena arba kita diena, nurodyta projektavimo paslaugų sutartyje.</w:t>
            </w:r>
          </w:p>
          <w:p w14:paraId="13EE2DE5" w14:textId="41A43046" w:rsidR="0088409B" w:rsidRPr="00EF5D69" w:rsidRDefault="0088409B" w:rsidP="004F5AC1">
            <w:pPr>
              <w:ind w:left="360"/>
              <w:jc w:val="both"/>
              <w:rPr>
                <w:i/>
              </w:rPr>
            </w:pPr>
            <w:r w:rsidRPr="00EF5D69">
              <w:rPr>
                <w:i/>
              </w:rPr>
              <w:t xml:space="preserve">Trukmė (mėnesiais): </w:t>
            </w:r>
            <w:r w:rsidR="004F5AC1">
              <w:rPr>
                <w:i/>
              </w:rPr>
              <w:t>7</w:t>
            </w:r>
            <w:r w:rsidRPr="00EF5D69">
              <w:t xml:space="preserve"> (</w:t>
            </w:r>
            <w:r w:rsidR="004F5AC1">
              <w:t>septyni</w:t>
            </w:r>
            <w:r w:rsidRPr="00EF5D69">
              <w:t>) mėnesi</w:t>
            </w:r>
            <w:r w:rsidR="004F5AC1">
              <w:t>ai. Termino pratęsimas nenumatomas.</w:t>
            </w:r>
          </w:p>
        </w:tc>
      </w:tr>
      <w:tr w:rsidR="0088409B" w:rsidRPr="00EF5D69" w14:paraId="13EE2DF1" w14:textId="77777777" w:rsidTr="00104BFA">
        <w:trPr>
          <w:trHeight w:val="397"/>
        </w:trPr>
        <w:tc>
          <w:tcPr>
            <w:tcW w:w="2926" w:type="dxa"/>
            <w:shd w:val="clear" w:color="auto" w:fill="auto"/>
            <w:vAlign w:val="center"/>
          </w:tcPr>
          <w:p w14:paraId="13EE2DE7" w14:textId="77777777" w:rsidR="0088409B" w:rsidRPr="00EF5D69" w:rsidRDefault="0088409B" w:rsidP="0088409B">
            <w:pPr>
              <w:numPr>
                <w:ilvl w:val="0"/>
                <w:numId w:val="1"/>
              </w:numPr>
              <w:ind w:left="426" w:hanging="426"/>
              <w:jc w:val="both"/>
            </w:pPr>
            <w:r w:rsidRPr="00EF5D69">
              <w:t>STATYTOJO PATEIKIAMŲ DOKUMENTŲ SĄRAŠAS</w:t>
            </w:r>
          </w:p>
        </w:tc>
        <w:tc>
          <w:tcPr>
            <w:tcW w:w="6702" w:type="dxa"/>
            <w:shd w:val="clear" w:color="auto" w:fill="auto"/>
            <w:vAlign w:val="center"/>
          </w:tcPr>
          <w:p w14:paraId="13EE2DE8" w14:textId="77777777" w:rsidR="0088409B" w:rsidRPr="00EF5D69" w:rsidRDefault="0088409B" w:rsidP="0097565F">
            <w:pPr>
              <w:jc w:val="both"/>
            </w:pPr>
            <w:r w:rsidRPr="00EF5D69">
              <w:t>Statytojo pateikiami dokumentai (kopijos):</w:t>
            </w:r>
          </w:p>
          <w:p w14:paraId="13EE2DEA" w14:textId="40E171D9" w:rsidR="0088409B" w:rsidRPr="00EF5D69" w:rsidRDefault="002465A5" w:rsidP="002465A5">
            <w:pPr>
              <w:tabs>
                <w:tab w:val="left" w:pos="743"/>
              </w:tabs>
              <w:jc w:val="both"/>
            </w:pPr>
            <w:r>
              <w:t xml:space="preserve">     </w:t>
            </w:r>
            <w:r w:rsidR="00BC6F98">
              <w:t>1.</w:t>
            </w:r>
            <w:r>
              <w:t xml:space="preserve"> S</w:t>
            </w:r>
            <w:r w:rsidR="0088409B" w:rsidRPr="00EF5D69">
              <w:t>ituacijos schema, 1 lapas;</w:t>
            </w:r>
          </w:p>
          <w:p w14:paraId="14718E7E" w14:textId="765B874B" w:rsidR="0088409B" w:rsidRDefault="00BC6F98" w:rsidP="002465A5">
            <w:pPr>
              <w:tabs>
                <w:tab w:val="left" w:pos="751"/>
              </w:tabs>
              <w:ind w:left="360"/>
              <w:jc w:val="both"/>
            </w:pPr>
            <w:r>
              <w:t xml:space="preserve">2. </w:t>
            </w:r>
            <w:r w:rsidR="0088409B" w:rsidRPr="00EF5D69">
              <w:t>Nekilnojamojo turto registro centrinio duomenų banko išrašas</w:t>
            </w:r>
            <w:r w:rsidR="002465A5">
              <w:t xml:space="preserve"> (gatvės statiniai)</w:t>
            </w:r>
            <w:r w:rsidR="0088409B" w:rsidRPr="00EF5D69">
              <w:t>, 1 lapas</w:t>
            </w:r>
            <w:r w:rsidR="002465A5">
              <w:t>;</w:t>
            </w:r>
          </w:p>
          <w:p w14:paraId="63A82DEA" w14:textId="60B9E2CF" w:rsidR="0061786E" w:rsidRDefault="0061786E" w:rsidP="002465A5">
            <w:pPr>
              <w:tabs>
                <w:tab w:val="left" w:pos="751"/>
              </w:tabs>
              <w:ind w:left="360"/>
              <w:jc w:val="both"/>
            </w:pPr>
            <w:r>
              <w:t>Nekilnojamojo daikto kadastrinių matavimų byla</w:t>
            </w:r>
            <w:r w:rsidR="00BC6F98">
              <w:t xml:space="preserve"> (Kranto gatvė), </w:t>
            </w:r>
            <w:proofErr w:type="spellStart"/>
            <w:r w:rsidR="00BC6F98">
              <w:t>kompl</w:t>
            </w:r>
            <w:proofErr w:type="spellEnd"/>
            <w:r w:rsidR="00BC6F98">
              <w:t>.</w:t>
            </w:r>
          </w:p>
          <w:p w14:paraId="1DE4CDA8" w14:textId="5C1D7EA7" w:rsidR="002465A5" w:rsidRDefault="00BC6F98" w:rsidP="00BC6F98">
            <w:pPr>
              <w:tabs>
                <w:tab w:val="left" w:pos="751"/>
              </w:tabs>
              <w:ind w:left="360"/>
              <w:jc w:val="both"/>
            </w:pPr>
            <w:r>
              <w:t xml:space="preserve">3. </w:t>
            </w:r>
            <w:r w:rsidR="002465A5" w:rsidRPr="002465A5">
              <w:t>Nekilnojamojo turto registro centrinio duomenų banko išrašas (</w:t>
            </w:r>
            <w:r w:rsidR="002465A5">
              <w:t>žemės sklypas Kranto g. 11</w:t>
            </w:r>
            <w:r w:rsidR="002465A5" w:rsidRPr="002465A5">
              <w:t xml:space="preserve">), </w:t>
            </w:r>
            <w:r w:rsidR="002465A5">
              <w:t>2</w:t>
            </w:r>
            <w:r w:rsidR="002465A5" w:rsidRPr="002465A5">
              <w:t xml:space="preserve"> lapa</w:t>
            </w:r>
            <w:r w:rsidR="002465A5">
              <w:t>i</w:t>
            </w:r>
            <w:r w:rsidR="002465A5" w:rsidRPr="002465A5">
              <w:t>;</w:t>
            </w:r>
          </w:p>
          <w:p w14:paraId="4AB6715B" w14:textId="01CDAD04" w:rsidR="00BC6F98" w:rsidRDefault="00BC6F98" w:rsidP="002465A5">
            <w:pPr>
              <w:tabs>
                <w:tab w:val="left" w:pos="751"/>
              </w:tabs>
              <w:ind w:left="360"/>
              <w:jc w:val="both"/>
            </w:pPr>
            <w:r w:rsidRPr="00BC6F98">
              <w:t xml:space="preserve">Žemės sklypo Kranto g. </w:t>
            </w:r>
            <w:r>
              <w:t>11</w:t>
            </w:r>
            <w:r w:rsidRPr="00BC6F98">
              <w:t xml:space="preserve"> planas, 2 lapai.</w:t>
            </w:r>
          </w:p>
          <w:p w14:paraId="39582997" w14:textId="4E28CA13" w:rsidR="002465A5" w:rsidRDefault="00BC6F98" w:rsidP="00BC6F98">
            <w:pPr>
              <w:tabs>
                <w:tab w:val="left" w:pos="751"/>
              </w:tabs>
              <w:ind w:left="360"/>
              <w:jc w:val="both"/>
            </w:pPr>
            <w:r>
              <w:t xml:space="preserve">4. </w:t>
            </w:r>
            <w:r w:rsidR="002465A5" w:rsidRPr="002465A5">
              <w:t>Nekilnojamojo turto registro centrinio duomenų banko išrašas (</w:t>
            </w:r>
            <w:r w:rsidR="002465A5">
              <w:t>žemės sklypas Kranto g. 2A</w:t>
            </w:r>
            <w:r w:rsidR="002465A5" w:rsidRPr="002465A5">
              <w:t xml:space="preserve">), </w:t>
            </w:r>
            <w:r w:rsidR="002465A5">
              <w:t>2</w:t>
            </w:r>
            <w:r w:rsidR="002465A5" w:rsidRPr="002465A5">
              <w:t xml:space="preserve"> lapa</w:t>
            </w:r>
            <w:r w:rsidR="002465A5">
              <w:t>i.</w:t>
            </w:r>
          </w:p>
          <w:p w14:paraId="13EE2DF0" w14:textId="740E7B41" w:rsidR="0061786E" w:rsidRPr="00EF5D69" w:rsidRDefault="0061786E" w:rsidP="002465A5">
            <w:pPr>
              <w:tabs>
                <w:tab w:val="left" w:pos="751"/>
              </w:tabs>
              <w:ind w:left="360"/>
              <w:jc w:val="both"/>
            </w:pPr>
            <w:r>
              <w:t>Ž</w:t>
            </w:r>
            <w:r w:rsidRPr="0061786E">
              <w:t>emės sklyp</w:t>
            </w:r>
            <w:r>
              <w:t>o</w:t>
            </w:r>
            <w:r w:rsidRPr="0061786E">
              <w:t xml:space="preserve"> Kranto g. 2A</w:t>
            </w:r>
            <w:r>
              <w:t xml:space="preserve"> planas</w:t>
            </w:r>
            <w:r w:rsidRPr="0061786E">
              <w:t>, 2 lapai.</w:t>
            </w:r>
          </w:p>
        </w:tc>
      </w:tr>
      <w:tr w:rsidR="0088409B" w:rsidRPr="00EF5D69" w14:paraId="13EE2DF5" w14:textId="77777777" w:rsidTr="00104BFA">
        <w:trPr>
          <w:trHeight w:val="397"/>
        </w:trPr>
        <w:tc>
          <w:tcPr>
            <w:tcW w:w="9628" w:type="dxa"/>
            <w:gridSpan w:val="2"/>
            <w:tcBorders>
              <w:left w:val="nil"/>
              <w:right w:val="nil"/>
            </w:tcBorders>
            <w:shd w:val="clear" w:color="auto" w:fill="auto"/>
            <w:vAlign w:val="center"/>
          </w:tcPr>
          <w:p w14:paraId="13EE2DF2" w14:textId="77777777" w:rsidR="0088409B" w:rsidRPr="003761EC" w:rsidRDefault="0088409B" w:rsidP="0097565F">
            <w:pPr>
              <w:jc w:val="both"/>
              <w:rPr>
                <w:sz w:val="6"/>
                <w:szCs w:val="6"/>
              </w:rPr>
            </w:pPr>
          </w:p>
          <w:p w14:paraId="13EE2DF3" w14:textId="77777777" w:rsidR="0088409B" w:rsidRPr="00EF5D69" w:rsidRDefault="0088409B" w:rsidP="0088409B">
            <w:pPr>
              <w:numPr>
                <w:ilvl w:val="0"/>
                <w:numId w:val="6"/>
              </w:numPr>
              <w:jc w:val="both"/>
            </w:pPr>
            <w:r w:rsidRPr="00EF5D69">
              <w:t>PROJEKTAVIMO PASLAUGŲ TECHNINĖ SPECIFIKACIJA</w:t>
            </w:r>
          </w:p>
          <w:p w14:paraId="13EE2DF4" w14:textId="77777777" w:rsidR="0088409B" w:rsidRPr="003761EC" w:rsidRDefault="0088409B" w:rsidP="0097565F">
            <w:pPr>
              <w:ind w:left="1080"/>
              <w:jc w:val="both"/>
              <w:rPr>
                <w:sz w:val="6"/>
                <w:szCs w:val="6"/>
              </w:rPr>
            </w:pPr>
          </w:p>
        </w:tc>
      </w:tr>
      <w:tr w:rsidR="0088409B" w:rsidRPr="00EF5D69" w14:paraId="13EE2DFA" w14:textId="77777777" w:rsidTr="00104BFA">
        <w:trPr>
          <w:trHeight w:val="397"/>
        </w:trPr>
        <w:tc>
          <w:tcPr>
            <w:tcW w:w="2926" w:type="dxa"/>
            <w:shd w:val="clear" w:color="auto" w:fill="auto"/>
            <w:vAlign w:val="center"/>
          </w:tcPr>
          <w:p w14:paraId="13EE2DF6" w14:textId="77777777" w:rsidR="0088409B" w:rsidRPr="00EF5D69" w:rsidRDefault="0088409B" w:rsidP="0088409B">
            <w:pPr>
              <w:numPr>
                <w:ilvl w:val="0"/>
                <w:numId w:val="1"/>
              </w:numPr>
              <w:ind w:left="426" w:hanging="426"/>
              <w:jc w:val="both"/>
            </w:pPr>
            <w:r w:rsidRPr="00EF5D69">
              <w:t>STATINIO PROJEKTE TAIKOMA TEISĖ IR NORMATYVINIAI DOKUMENTAI</w:t>
            </w:r>
          </w:p>
        </w:tc>
        <w:tc>
          <w:tcPr>
            <w:tcW w:w="6702" w:type="dxa"/>
            <w:shd w:val="clear" w:color="auto" w:fill="auto"/>
            <w:vAlign w:val="center"/>
          </w:tcPr>
          <w:p w14:paraId="13EE2DF7" w14:textId="33185D07" w:rsidR="0088409B" w:rsidRPr="00EF5D69" w:rsidRDefault="0088409B" w:rsidP="0097565F">
            <w:pPr>
              <w:ind w:firstLine="318"/>
              <w:jc w:val="both"/>
            </w:pPr>
            <w:r w:rsidRPr="00EF5D69">
              <w:t>Projektas rengiamas L</w:t>
            </w:r>
            <w:r w:rsidR="00EF037B">
              <w:t xml:space="preserve">ietuvos </w:t>
            </w:r>
            <w:r w:rsidRPr="00EF5D69">
              <w:t>R</w:t>
            </w:r>
            <w:r w:rsidR="00EF037B">
              <w:t>espublikos</w:t>
            </w:r>
            <w:r w:rsidRPr="00EF5D69">
              <w:t xml:space="preserve"> Statybos įstatymu ir kitais įstatymais, reglamentuojančiais statinio saugos ir paskirties reikalavimus, teisės aktais, reglamentuojančiais esminius statinių reikalavimus (vieną, kelis ar visus) ir statinio techninius parametrus pagal statinių ar statybos produktų charakteristikų lygius ir klases, kitais teisės aktais, teritorijų planavimo ir normatyviniais statybos techniniais dokumentais, normatyviniais statinio saugos ir paskirties dokumentais. </w:t>
            </w:r>
          </w:p>
          <w:p w14:paraId="13EE2DF9" w14:textId="3E2A24DD" w:rsidR="0088409B" w:rsidRPr="00EF5D69" w:rsidRDefault="0088409B" w:rsidP="003052AD">
            <w:pPr>
              <w:ind w:firstLine="318"/>
              <w:jc w:val="both"/>
            </w:pPr>
            <w:r w:rsidRPr="00EF5D69">
              <w:t>Pasikeitus įstatymų ir kitų teisės aktų, reglamentuojančių perkamas paslaugas, nuostatoms ir reikalavimams, teikėjas turi vykdyti sutartį pagal galiojančius teisės aktus, tačiau apie tai turi informuoti Statytoją.</w:t>
            </w:r>
          </w:p>
        </w:tc>
      </w:tr>
      <w:tr w:rsidR="0088409B" w:rsidRPr="00EF5D69" w14:paraId="13EE2E0F" w14:textId="77777777" w:rsidTr="00104BFA">
        <w:trPr>
          <w:trHeight w:val="397"/>
        </w:trPr>
        <w:tc>
          <w:tcPr>
            <w:tcW w:w="2926" w:type="dxa"/>
            <w:shd w:val="clear" w:color="auto" w:fill="auto"/>
            <w:vAlign w:val="center"/>
          </w:tcPr>
          <w:p w14:paraId="13EE2DFF" w14:textId="1D85F162" w:rsidR="0088409B" w:rsidRPr="00EF5D69" w:rsidRDefault="003052AD" w:rsidP="0088409B">
            <w:pPr>
              <w:numPr>
                <w:ilvl w:val="0"/>
                <w:numId w:val="1"/>
              </w:numPr>
              <w:ind w:left="426" w:hanging="426"/>
              <w:jc w:val="both"/>
            </w:pPr>
            <w:r w:rsidRPr="003052AD">
              <w:t xml:space="preserve">PROJEKTO ĮFORMINIMAS </w:t>
            </w:r>
          </w:p>
        </w:tc>
        <w:tc>
          <w:tcPr>
            <w:tcW w:w="6702" w:type="dxa"/>
            <w:shd w:val="clear" w:color="auto" w:fill="auto"/>
            <w:vAlign w:val="center"/>
          </w:tcPr>
          <w:p w14:paraId="13EE2E0E" w14:textId="4CF836EF" w:rsidR="0088409B" w:rsidRPr="0016681D" w:rsidRDefault="003052AD" w:rsidP="0016681D">
            <w:pPr>
              <w:ind w:firstLine="318"/>
              <w:jc w:val="both"/>
              <w:rPr>
                <w:iCs/>
              </w:rPr>
            </w:pPr>
            <w:r w:rsidRPr="003052AD">
              <w:rPr>
                <w:iCs/>
              </w:rPr>
              <w:t>Projektas įforminamas komplektuojamas ir perduodamas Statytojui LST 1516 „Statinio projektas. Bendrieji įforminimo reikalavimai“, kitų reglamentų, standartų ir projektavimo darbų sutarties nustatyta tvarka.</w:t>
            </w:r>
          </w:p>
        </w:tc>
      </w:tr>
      <w:tr w:rsidR="0088409B" w:rsidRPr="00EF5D69" w14:paraId="13EE2E13" w14:textId="77777777" w:rsidTr="00104BFA">
        <w:trPr>
          <w:trHeight w:val="397"/>
        </w:trPr>
        <w:tc>
          <w:tcPr>
            <w:tcW w:w="2926" w:type="dxa"/>
            <w:shd w:val="clear" w:color="auto" w:fill="auto"/>
            <w:vAlign w:val="center"/>
          </w:tcPr>
          <w:p w14:paraId="13EE2E10" w14:textId="6C857DE4" w:rsidR="0088409B" w:rsidRPr="00EF5D69" w:rsidRDefault="003052AD" w:rsidP="0088409B">
            <w:pPr>
              <w:numPr>
                <w:ilvl w:val="0"/>
                <w:numId w:val="1"/>
              </w:numPr>
              <w:ind w:left="426" w:hanging="426"/>
              <w:jc w:val="both"/>
            </w:pPr>
            <w:r w:rsidRPr="003052AD">
              <w:lastRenderedPageBreak/>
              <w:t>KIT</w:t>
            </w:r>
            <w:r>
              <w:t>OS SĄLYGOS/</w:t>
            </w:r>
            <w:r w:rsidRPr="003052AD">
              <w:t xml:space="preserve"> </w:t>
            </w:r>
            <w:r>
              <w:t>REIKALAVIMAI</w:t>
            </w:r>
          </w:p>
        </w:tc>
        <w:tc>
          <w:tcPr>
            <w:tcW w:w="6702" w:type="dxa"/>
            <w:shd w:val="clear" w:color="auto" w:fill="auto"/>
            <w:vAlign w:val="center"/>
          </w:tcPr>
          <w:p w14:paraId="13EE2E12" w14:textId="6D8A413F" w:rsidR="0088409B" w:rsidRPr="00EF5D69" w:rsidRDefault="003052AD" w:rsidP="0097565F">
            <w:pPr>
              <w:ind w:firstLine="318"/>
              <w:jc w:val="both"/>
            </w:pPr>
            <w:r>
              <w:t>Nurodyta techninėje specifikacijoje (1 priedas)</w:t>
            </w:r>
          </w:p>
        </w:tc>
      </w:tr>
      <w:tr w:rsidR="0088409B" w:rsidRPr="00EF5D69" w14:paraId="13EE2E1B" w14:textId="77777777" w:rsidTr="00104BFA">
        <w:trPr>
          <w:trHeight w:val="397"/>
        </w:trPr>
        <w:tc>
          <w:tcPr>
            <w:tcW w:w="2926" w:type="dxa"/>
            <w:shd w:val="clear" w:color="auto" w:fill="auto"/>
            <w:vAlign w:val="center"/>
          </w:tcPr>
          <w:p w14:paraId="13EE2E14" w14:textId="02AE558A" w:rsidR="0088409B" w:rsidRPr="00EF5D69" w:rsidRDefault="0088409B" w:rsidP="003052AD">
            <w:pPr>
              <w:ind w:left="426"/>
              <w:jc w:val="both"/>
            </w:pPr>
          </w:p>
        </w:tc>
        <w:tc>
          <w:tcPr>
            <w:tcW w:w="6702" w:type="dxa"/>
            <w:shd w:val="clear" w:color="auto" w:fill="auto"/>
            <w:vAlign w:val="center"/>
          </w:tcPr>
          <w:p w14:paraId="13EE2E1A" w14:textId="5B3402F3" w:rsidR="0088409B" w:rsidRPr="00EF5D69" w:rsidRDefault="0088409B" w:rsidP="003052AD">
            <w:pPr>
              <w:pStyle w:val="Sraopastraipa"/>
              <w:jc w:val="both"/>
              <w:rPr>
                <w:i/>
              </w:rPr>
            </w:pPr>
          </w:p>
        </w:tc>
      </w:tr>
    </w:tbl>
    <w:p w14:paraId="13EE2E1C" w14:textId="77777777" w:rsidR="0088409B" w:rsidRPr="00CC6511" w:rsidRDefault="0088409B" w:rsidP="0088409B">
      <w:pPr>
        <w:jc w:val="both"/>
        <w:rPr>
          <w:i/>
          <w:sz w:val="10"/>
          <w:szCs w:val="10"/>
        </w:rPr>
      </w:pPr>
    </w:p>
    <w:p w14:paraId="13EE2E1D" w14:textId="77777777" w:rsidR="0088409B" w:rsidRPr="00EF5D69" w:rsidRDefault="0088409B" w:rsidP="0088409B">
      <w:pPr>
        <w:jc w:val="both"/>
      </w:pPr>
      <w:r w:rsidRPr="00EF5D69">
        <w:rPr>
          <w:i/>
        </w:rPr>
        <w:t>Pastaba:</w:t>
      </w:r>
      <w:r w:rsidRPr="00EF5D69">
        <w:t xml:space="preserve"> Techninės užduoties pridedami dokumentai yra neatskiriama Techninės užduoties dalis.</w:t>
      </w:r>
    </w:p>
    <w:p w14:paraId="13EE2E1F" w14:textId="77777777" w:rsidR="00F333CE" w:rsidRPr="0088409B" w:rsidRDefault="0088409B" w:rsidP="0088409B">
      <w:pPr>
        <w:jc w:val="center"/>
      </w:pPr>
      <w:r>
        <w:t>_______________________</w:t>
      </w:r>
    </w:p>
    <w:sectPr w:rsidR="00F333CE" w:rsidRPr="0088409B" w:rsidSect="00F333CE">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882F63" w14:textId="77777777" w:rsidR="008226FB" w:rsidRDefault="008226FB" w:rsidP="00F333CE">
      <w:r>
        <w:separator/>
      </w:r>
    </w:p>
  </w:endnote>
  <w:endnote w:type="continuationSeparator" w:id="0">
    <w:p w14:paraId="53AB12EB" w14:textId="77777777" w:rsidR="008226FB" w:rsidRDefault="008226FB"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DAF5F" w14:textId="77777777" w:rsidR="008226FB" w:rsidRDefault="008226FB" w:rsidP="00F333CE">
      <w:r>
        <w:separator/>
      </w:r>
    </w:p>
  </w:footnote>
  <w:footnote w:type="continuationSeparator" w:id="0">
    <w:p w14:paraId="2AE86492" w14:textId="77777777" w:rsidR="008226FB" w:rsidRDefault="008226FB"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1469603"/>
      <w:docPartObj>
        <w:docPartGallery w:val="Page Numbers (Top of Page)"/>
        <w:docPartUnique/>
      </w:docPartObj>
    </w:sdtPr>
    <w:sdtEndPr/>
    <w:sdtContent>
      <w:p w14:paraId="13EE2E24" w14:textId="6C80C423" w:rsidR="00F333CE" w:rsidRDefault="00F333CE">
        <w:pPr>
          <w:pStyle w:val="Antrats"/>
          <w:jc w:val="center"/>
        </w:pPr>
        <w:r>
          <w:fldChar w:fldCharType="begin"/>
        </w:r>
        <w:r>
          <w:instrText>PAGE   \* MERGEFORMAT</w:instrText>
        </w:r>
        <w:r>
          <w:fldChar w:fldCharType="separate"/>
        </w:r>
        <w:r w:rsidR="0041011C">
          <w:rPr>
            <w:noProof/>
          </w:rPr>
          <w:t>6</w:t>
        </w:r>
        <w:r>
          <w:fldChar w:fldCharType="end"/>
        </w:r>
      </w:p>
    </w:sdtContent>
  </w:sdt>
  <w:p w14:paraId="13EE2E25" w14:textId="77777777" w:rsidR="00F333CE" w:rsidRDefault="00F333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E07A8"/>
    <w:multiLevelType w:val="hybridMultilevel"/>
    <w:tmpl w:val="BC9C506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ED6B15"/>
    <w:multiLevelType w:val="hybridMultilevel"/>
    <w:tmpl w:val="9AB0B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847561"/>
    <w:multiLevelType w:val="hybridMultilevel"/>
    <w:tmpl w:val="2A10134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070058"/>
    <w:multiLevelType w:val="hybridMultilevel"/>
    <w:tmpl w:val="10862C34"/>
    <w:lvl w:ilvl="0" w:tplc="0427000F">
      <w:start w:val="1"/>
      <w:numFmt w:val="decimal"/>
      <w:lvlText w:val="%1."/>
      <w:lvlJc w:val="left"/>
      <w:pPr>
        <w:ind w:left="30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D41914"/>
    <w:multiLevelType w:val="hybridMultilevel"/>
    <w:tmpl w:val="1C7E8ED6"/>
    <w:lvl w:ilvl="0" w:tplc="12CEB1EC">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D66599"/>
    <w:multiLevelType w:val="hybridMultilevel"/>
    <w:tmpl w:val="0B309F3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1AC4799"/>
    <w:multiLevelType w:val="hybridMultilevel"/>
    <w:tmpl w:val="F91073A0"/>
    <w:lvl w:ilvl="0" w:tplc="2E8E57C6">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8252064"/>
    <w:multiLevelType w:val="hybridMultilevel"/>
    <w:tmpl w:val="A9F2162C"/>
    <w:lvl w:ilvl="0" w:tplc="0427000D">
      <w:start w:val="1"/>
      <w:numFmt w:val="bullet"/>
      <w:lvlText w:val=""/>
      <w:lvlJc w:val="left"/>
      <w:pPr>
        <w:ind w:left="1077" w:hanging="360"/>
      </w:pPr>
      <w:rPr>
        <w:rFonts w:ascii="Wingdings" w:hAnsi="Wingdings"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8" w15:restartNumberingAfterBreak="0">
    <w:nsid w:val="55A6777C"/>
    <w:multiLevelType w:val="hybridMultilevel"/>
    <w:tmpl w:val="333CF90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9DD0BEE"/>
    <w:multiLevelType w:val="hybridMultilevel"/>
    <w:tmpl w:val="20BC271E"/>
    <w:lvl w:ilvl="0" w:tplc="2298A94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9E94322"/>
    <w:multiLevelType w:val="hybridMultilevel"/>
    <w:tmpl w:val="7082A9A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91838519">
    <w:abstractNumId w:val="3"/>
  </w:num>
  <w:num w:numId="2" w16cid:durableId="1884709508">
    <w:abstractNumId w:val="10"/>
  </w:num>
  <w:num w:numId="3" w16cid:durableId="183053662">
    <w:abstractNumId w:val="5"/>
  </w:num>
  <w:num w:numId="4" w16cid:durableId="851333506">
    <w:abstractNumId w:val="2"/>
  </w:num>
  <w:num w:numId="5" w16cid:durableId="312106338">
    <w:abstractNumId w:val="6"/>
  </w:num>
  <w:num w:numId="6" w16cid:durableId="2120636609">
    <w:abstractNumId w:val="9"/>
  </w:num>
  <w:num w:numId="7" w16cid:durableId="940840525">
    <w:abstractNumId w:val="8"/>
  </w:num>
  <w:num w:numId="8" w16cid:durableId="1080102911">
    <w:abstractNumId w:val="0"/>
  </w:num>
  <w:num w:numId="9" w16cid:durableId="1212157370">
    <w:abstractNumId w:val="4"/>
  </w:num>
  <w:num w:numId="10" w16cid:durableId="1266421668">
    <w:abstractNumId w:val="7"/>
  </w:num>
  <w:num w:numId="11" w16cid:durableId="315650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31CA"/>
    <w:rsid w:val="00035714"/>
    <w:rsid w:val="000417B7"/>
    <w:rsid w:val="0006079E"/>
    <w:rsid w:val="0007522E"/>
    <w:rsid w:val="00081E7D"/>
    <w:rsid w:val="000B4342"/>
    <w:rsid w:val="000D5363"/>
    <w:rsid w:val="000D79AF"/>
    <w:rsid w:val="00104BFA"/>
    <w:rsid w:val="00142130"/>
    <w:rsid w:val="0016681D"/>
    <w:rsid w:val="00172BB4"/>
    <w:rsid w:val="001A7BD2"/>
    <w:rsid w:val="001B5117"/>
    <w:rsid w:val="001D3FC5"/>
    <w:rsid w:val="00241BC5"/>
    <w:rsid w:val="002465A5"/>
    <w:rsid w:val="003052AD"/>
    <w:rsid w:val="00333EA6"/>
    <w:rsid w:val="0035090D"/>
    <w:rsid w:val="003D6F65"/>
    <w:rsid w:val="003D7342"/>
    <w:rsid w:val="003F4B88"/>
    <w:rsid w:val="0041011C"/>
    <w:rsid w:val="0044347A"/>
    <w:rsid w:val="004476DD"/>
    <w:rsid w:val="0046153F"/>
    <w:rsid w:val="004716E6"/>
    <w:rsid w:val="00484470"/>
    <w:rsid w:val="00492B51"/>
    <w:rsid w:val="004F5AC1"/>
    <w:rsid w:val="00537627"/>
    <w:rsid w:val="005771BC"/>
    <w:rsid w:val="00591BFC"/>
    <w:rsid w:val="00597EE8"/>
    <w:rsid w:val="005F1FF5"/>
    <w:rsid w:val="005F495C"/>
    <w:rsid w:val="0061786E"/>
    <w:rsid w:val="00633629"/>
    <w:rsid w:val="006B1095"/>
    <w:rsid w:val="00702A50"/>
    <w:rsid w:val="007410D1"/>
    <w:rsid w:val="00787158"/>
    <w:rsid w:val="007B7FE2"/>
    <w:rsid w:val="0082123C"/>
    <w:rsid w:val="008226FB"/>
    <w:rsid w:val="00831B35"/>
    <w:rsid w:val="008354D5"/>
    <w:rsid w:val="00850B13"/>
    <w:rsid w:val="008674E3"/>
    <w:rsid w:val="0088409B"/>
    <w:rsid w:val="008A253C"/>
    <w:rsid w:val="008C28F4"/>
    <w:rsid w:val="008E6640"/>
    <w:rsid w:val="008E6E82"/>
    <w:rsid w:val="00900197"/>
    <w:rsid w:val="00903DBE"/>
    <w:rsid w:val="00907F9C"/>
    <w:rsid w:val="00912C81"/>
    <w:rsid w:val="00934837"/>
    <w:rsid w:val="00986DA2"/>
    <w:rsid w:val="00993DE7"/>
    <w:rsid w:val="009B61F5"/>
    <w:rsid w:val="00A06545"/>
    <w:rsid w:val="00A20216"/>
    <w:rsid w:val="00AA31B6"/>
    <w:rsid w:val="00AF7D08"/>
    <w:rsid w:val="00B609C1"/>
    <w:rsid w:val="00B71416"/>
    <w:rsid w:val="00B750B6"/>
    <w:rsid w:val="00B86D68"/>
    <w:rsid w:val="00BC6F98"/>
    <w:rsid w:val="00BC7628"/>
    <w:rsid w:val="00C42011"/>
    <w:rsid w:val="00C737DD"/>
    <w:rsid w:val="00C836F6"/>
    <w:rsid w:val="00CA4D3B"/>
    <w:rsid w:val="00CC6511"/>
    <w:rsid w:val="00CF075F"/>
    <w:rsid w:val="00D50149"/>
    <w:rsid w:val="00DB30F8"/>
    <w:rsid w:val="00E2723B"/>
    <w:rsid w:val="00E33871"/>
    <w:rsid w:val="00E33F0F"/>
    <w:rsid w:val="00E412AA"/>
    <w:rsid w:val="00E566A3"/>
    <w:rsid w:val="00E570B4"/>
    <w:rsid w:val="00EB2F0A"/>
    <w:rsid w:val="00EE61AE"/>
    <w:rsid w:val="00EF037B"/>
    <w:rsid w:val="00EF11D6"/>
    <w:rsid w:val="00F20C31"/>
    <w:rsid w:val="00F25829"/>
    <w:rsid w:val="00F333CE"/>
    <w:rsid w:val="00FE4C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2D7F"/>
  <w15:docId w15:val="{2D613985-592B-43EE-ACF9-9122EEA74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88409B"/>
    <w:pPr>
      <w:keepNext/>
      <w:jc w:val="center"/>
      <w:outlineLvl w:val="0"/>
    </w:pPr>
    <w:rPr>
      <w:rFonts w:ascii="Cambria" w:hAnsi="Cambria"/>
      <w:b/>
      <w:bCs/>
      <w:kern w:val="32"/>
      <w:sz w:val="32"/>
      <w:szCs w:val="32"/>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88409B"/>
    <w:rPr>
      <w:rFonts w:ascii="Cambria" w:eastAsia="Times New Roman" w:hAnsi="Cambria" w:cs="Times New Roman"/>
      <w:b/>
      <w:bCs/>
      <w:kern w:val="32"/>
      <w:sz w:val="32"/>
      <w:szCs w:val="32"/>
      <w:lang w:val="x-none"/>
    </w:rPr>
  </w:style>
  <w:style w:type="paragraph" w:styleId="Pagrindiniotekstotrauka">
    <w:name w:val="Body Text Indent"/>
    <w:basedOn w:val="prastasis"/>
    <w:link w:val="PagrindiniotekstotraukaDiagrama"/>
    <w:uiPriority w:val="99"/>
    <w:unhideWhenUsed/>
    <w:rsid w:val="0088409B"/>
    <w:pPr>
      <w:spacing w:after="120"/>
      <w:ind w:left="283"/>
    </w:pPr>
    <w:rPr>
      <w:lang w:val="x-none"/>
    </w:rPr>
  </w:style>
  <w:style w:type="character" w:customStyle="1" w:styleId="PagrindiniotekstotraukaDiagrama">
    <w:name w:val="Pagrindinio teksto įtrauka Diagrama"/>
    <w:basedOn w:val="Numatytasispastraiposriftas"/>
    <w:link w:val="Pagrindiniotekstotrauka"/>
    <w:uiPriority w:val="99"/>
    <w:rsid w:val="0088409B"/>
    <w:rPr>
      <w:rFonts w:ascii="Times New Roman" w:eastAsia="Times New Roman" w:hAnsi="Times New Roman" w:cs="Times New Roman"/>
      <w:sz w:val="24"/>
      <w:szCs w:val="24"/>
      <w:lang w:val="x-none"/>
    </w:rPr>
  </w:style>
  <w:style w:type="paragraph" w:styleId="Sraopastraipa">
    <w:name w:val="List Paragraph"/>
    <w:basedOn w:val="prastasis"/>
    <w:uiPriority w:val="34"/>
    <w:qFormat/>
    <w:rsid w:val="00EF03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1E6F2-70F4-4306-805E-1DBDA98D8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1412</TotalTime>
  <Pages>5</Pages>
  <Words>6600</Words>
  <Characters>3762</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Simonas Bogušinskas</cp:lastModifiedBy>
  <cp:revision>44</cp:revision>
  <cp:lastPrinted>2024-12-06T07:02:00Z</cp:lastPrinted>
  <dcterms:created xsi:type="dcterms:W3CDTF">2018-08-28T14:10:00Z</dcterms:created>
  <dcterms:modified xsi:type="dcterms:W3CDTF">2024-12-06T07:13:00Z</dcterms:modified>
</cp:coreProperties>
</file>