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3C055" w14:textId="06495CE3" w:rsidR="00FD4105" w:rsidRPr="00155CAF" w:rsidRDefault="00FD4105" w:rsidP="00FD4105">
      <w:pPr>
        <w:jc w:val="right"/>
        <w:rPr>
          <w:rFonts w:asciiTheme="majorBidi" w:hAnsiTheme="majorBidi" w:cstheme="majorBidi"/>
          <w:color w:val="333333"/>
          <w:sz w:val="24"/>
          <w:szCs w:val="24"/>
          <w:shd w:val="clear" w:color="auto" w:fill="FFFFFF"/>
          <w:lang w:val="en-GB" w:eastAsia="en-GB"/>
        </w:rPr>
      </w:pPr>
      <w:r w:rsidRPr="00155CAF">
        <w:rPr>
          <w:rFonts w:asciiTheme="majorBidi" w:hAnsiTheme="majorBidi" w:cstheme="majorBidi"/>
          <w:sz w:val="24"/>
          <w:szCs w:val="24"/>
          <w:shd w:val="clear" w:color="auto" w:fill="FFFFFF"/>
          <w:lang w:eastAsia="en-GB"/>
        </w:rPr>
        <w:t xml:space="preserve">Specialiųjų pirkimo sąlygų </w:t>
      </w:r>
      <w:r w:rsidR="001466A2">
        <w:rPr>
          <w:rFonts w:asciiTheme="majorBidi" w:hAnsiTheme="majorBidi" w:cstheme="majorBidi"/>
          <w:sz w:val="24"/>
          <w:szCs w:val="24"/>
          <w:shd w:val="clear" w:color="auto" w:fill="FFFFFF"/>
          <w:lang w:eastAsia="en-GB"/>
        </w:rPr>
        <w:t>6</w:t>
      </w:r>
      <w:r w:rsidRPr="00155CAF">
        <w:rPr>
          <w:rFonts w:asciiTheme="majorBidi" w:hAnsiTheme="majorBidi" w:cstheme="majorBidi"/>
          <w:sz w:val="24"/>
          <w:szCs w:val="24"/>
          <w:shd w:val="clear" w:color="auto" w:fill="FFFFFF"/>
          <w:lang w:eastAsia="en-GB"/>
        </w:rPr>
        <w:t xml:space="preserve"> priedas</w:t>
      </w:r>
    </w:p>
    <w:p w14:paraId="0202EF86" w14:textId="115E2285" w:rsidR="005D7899" w:rsidRPr="00155CAF" w:rsidRDefault="001D27F6" w:rsidP="005D7899">
      <w:pPr>
        <w:ind w:firstLine="567"/>
        <w:jc w:val="center"/>
        <w:rPr>
          <w:rFonts w:asciiTheme="majorBidi" w:hAnsiTheme="majorBidi" w:cstheme="majorBidi"/>
          <w:b/>
          <w:sz w:val="24"/>
          <w:szCs w:val="24"/>
        </w:rPr>
      </w:pPr>
      <w:r w:rsidRPr="00155CAF">
        <w:rPr>
          <w:rFonts w:asciiTheme="majorBidi" w:hAnsiTheme="majorBidi" w:cstheme="majorBidi"/>
          <w:b/>
          <w:sz w:val="24"/>
          <w:szCs w:val="24"/>
        </w:rPr>
        <w:t>TIEKĖJO SUTEIKTŲ PASLAUGŲ SĄRAŠAS</w:t>
      </w:r>
    </w:p>
    <w:p w14:paraId="651E4448" w14:textId="4C4D4E93" w:rsidR="00D23CFB" w:rsidRPr="00D23CFB" w:rsidRDefault="00545AE1" w:rsidP="00545AE1">
      <w:pPr>
        <w:framePr w:hSpace="180" w:wrap="around" w:vAnchor="text" w:hAnchor="text" w:x="-43" w:y="1"/>
        <w:suppressOverlap/>
        <w:jc w:val="both"/>
        <w:rPr>
          <w:rFonts w:asciiTheme="majorBidi" w:hAnsiTheme="majorBidi" w:cstheme="majorBidi"/>
          <w:sz w:val="22"/>
          <w:szCs w:val="22"/>
        </w:rPr>
      </w:pPr>
      <w:r w:rsidRPr="00D23CFB">
        <w:rPr>
          <w:rFonts w:asciiTheme="majorBidi" w:hAnsiTheme="majorBidi" w:cstheme="majorBidi"/>
          <w:sz w:val="22"/>
          <w:szCs w:val="22"/>
        </w:rPr>
        <w:t xml:space="preserve">Pateikiame informaciją apie </w:t>
      </w:r>
      <w:r w:rsidR="00D23CFB" w:rsidRPr="00D23CFB">
        <w:rPr>
          <w:rFonts w:asciiTheme="majorBidi" w:hAnsiTheme="majorBidi" w:cstheme="majorBidi"/>
          <w:sz w:val="22"/>
          <w:szCs w:val="22"/>
        </w:rPr>
        <w:t xml:space="preserve">per paskutinius 5 (penkerius) metus iki pasiūlymo pateikimo termino pabaigos, arba per laiką nuo tiekėjo įregistravimo dienos (jeigu tiekėjas vykdė veiklą mažiau nei 5 (penkerius) metus), </w:t>
      </w:r>
      <w:r w:rsidR="00D23CFB" w:rsidRPr="00D23CFB">
        <w:rPr>
          <w:rFonts w:asciiTheme="majorBidi" w:hAnsiTheme="majorBidi" w:cstheme="majorBidi"/>
          <w:sz w:val="22"/>
          <w:szCs w:val="22"/>
        </w:rPr>
        <w:t>sukurtą</w:t>
      </w:r>
      <w:r w:rsidR="00D23CFB" w:rsidRPr="00D23CFB">
        <w:rPr>
          <w:rFonts w:asciiTheme="majorBidi" w:hAnsiTheme="majorBidi" w:cstheme="majorBidi"/>
          <w:sz w:val="22"/>
          <w:szCs w:val="22"/>
        </w:rPr>
        <w:t xml:space="preserve"> arba moderniz</w:t>
      </w:r>
      <w:r w:rsidR="00D23CFB" w:rsidRPr="00D23CFB">
        <w:rPr>
          <w:rFonts w:asciiTheme="majorBidi" w:hAnsiTheme="majorBidi" w:cstheme="majorBidi"/>
          <w:sz w:val="22"/>
          <w:szCs w:val="22"/>
        </w:rPr>
        <w:t>uotą</w:t>
      </w:r>
      <w:r w:rsidR="00D23CFB" w:rsidRPr="00D23CFB">
        <w:rPr>
          <w:rFonts w:asciiTheme="majorBidi" w:hAnsiTheme="majorBidi" w:cstheme="majorBidi"/>
          <w:sz w:val="22"/>
          <w:szCs w:val="22"/>
        </w:rPr>
        <w:t xml:space="preserve"> bent vieną informacinę sistemą</w:t>
      </w:r>
      <w:r w:rsidR="00D23CFB" w:rsidRPr="00D23CFB">
        <w:rPr>
          <w:rStyle w:val="FootnoteReference"/>
          <w:rFonts w:asciiTheme="majorBidi" w:hAnsiTheme="majorBidi" w:cstheme="majorBidi"/>
          <w:sz w:val="22"/>
          <w:szCs w:val="22"/>
        </w:rPr>
        <w:footnoteReference w:id="1"/>
      </w:r>
      <w:r w:rsidR="00D23CFB" w:rsidRPr="00D23CFB">
        <w:rPr>
          <w:rFonts w:asciiTheme="majorBidi" w:hAnsiTheme="majorBidi" w:cstheme="majorBidi"/>
          <w:sz w:val="22"/>
          <w:szCs w:val="22"/>
        </w:rPr>
        <w:t>, kurios vertė ne mažesnė kaip 200 000,00 (du šimtai tūkstančių) Eur be PVM.</w:t>
      </w:r>
    </w:p>
    <w:p w14:paraId="0B6391AC" w14:textId="05D8337A" w:rsidR="00545AE1" w:rsidRPr="00D23CFB" w:rsidRDefault="00545AE1" w:rsidP="00545AE1">
      <w:pPr>
        <w:framePr w:hSpace="180" w:wrap="around" w:vAnchor="text" w:hAnchor="text" w:x="-43" w:y="1"/>
        <w:suppressOverlap/>
        <w:jc w:val="both"/>
        <w:rPr>
          <w:rFonts w:asciiTheme="majorBidi" w:hAnsiTheme="majorBidi" w:cstheme="majorBidi"/>
          <w:sz w:val="22"/>
          <w:szCs w:val="22"/>
        </w:rPr>
      </w:pPr>
      <w:r w:rsidRPr="00D23CFB">
        <w:rPr>
          <w:rFonts w:asciiTheme="majorBidi" w:hAnsiTheme="majorBidi" w:cstheme="majorBidi"/>
          <w:sz w:val="22"/>
          <w:szCs w:val="22"/>
        </w:rPr>
        <w:t>Galutinį rezultatą tiekėjas gali būti pasiekęs pagal vieną ar kelias sutartis, sudarytas dėl to paties objekto.</w:t>
      </w:r>
    </w:p>
    <w:p w14:paraId="39B665BC" w14:textId="13F2E9A3" w:rsidR="00D23CFB" w:rsidRPr="00D23CFB" w:rsidRDefault="00D23CFB" w:rsidP="00D23CFB">
      <w:pPr>
        <w:framePr w:hSpace="180" w:wrap="around" w:vAnchor="text" w:hAnchor="text" w:x="-43" w:y="1"/>
        <w:suppressOverlap/>
        <w:jc w:val="both"/>
        <w:rPr>
          <w:rFonts w:asciiTheme="majorBidi" w:hAnsiTheme="majorBidi" w:cstheme="majorBidi"/>
          <w:sz w:val="22"/>
          <w:szCs w:val="22"/>
        </w:rPr>
      </w:pPr>
      <w:bookmarkStart w:id="0" w:name="_Hlk196223905"/>
      <w:r w:rsidRPr="00D23CFB">
        <w:rPr>
          <w:rFonts w:asciiTheme="majorBidi" w:hAnsiTheme="majorBidi" w:cstheme="majorBidi"/>
          <w:sz w:val="22"/>
          <w:szCs w:val="22"/>
        </w:rPr>
        <w:t>Sutartis kvalifikacijai pagrįsti yra tinkama tuo atveju, jeigu iki pasiūlymo pateikimo termino pabaigos informacinės sistemos ar registro diegimo darbai yra baigti, kurta ar modernizuota informacinė sistema/registras yra perduota (-s) gamybinei eksploatacijai.</w:t>
      </w:r>
      <w:bookmarkEnd w:id="0"/>
    </w:p>
    <w:p w14:paraId="5A1189CD" w14:textId="77777777" w:rsidR="00D23CFB" w:rsidRPr="00545AE1" w:rsidRDefault="00D23CFB" w:rsidP="00545AE1">
      <w:pPr>
        <w:spacing w:after="0" w:line="240" w:lineRule="auto"/>
        <w:ind w:right="213"/>
        <w:jc w:val="both"/>
        <w:rPr>
          <w:rFonts w:asciiTheme="majorBidi" w:hAnsiTheme="majorBidi" w:cstheme="majorBidi"/>
          <w:sz w:val="24"/>
          <w:szCs w:val="24"/>
        </w:rPr>
      </w:pPr>
    </w:p>
    <w:tbl>
      <w:tblPr>
        <w:tblW w:w="5404"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67"/>
        <w:gridCol w:w="2128"/>
        <w:gridCol w:w="1699"/>
        <w:gridCol w:w="3131"/>
        <w:gridCol w:w="1548"/>
        <w:gridCol w:w="2449"/>
        <w:gridCol w:w="2228"/>
        <w:gridCol w:w="1986"/>
      </w:tblGrid>
      <w:tr w:rsidR="00D23CFB" w:rsidRPr="008F6602" w14:paraId="515A9861" w14:textId="77777777" w:rsidTr="00266916">
        <w:tc>
          <w:tcPr>
            <w:tcW w:w="180" w:type="pct"/>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45AB9204" w14:textId="77777777" w:rsidR="00D23CFB" w:rsidRPr="008F6602" w:rsidRDefault="00D23CFB" w:rsidP="00D23CFB">
            <w:pPr>
              <w:jc w:val="center"/>
              <w:rPr>
                <w:rFonts w:asciiTheme="majorBidi" w:hAnsiTheme="majorBidi" w:cstheme="majorBidi"/>
                <w:sz w:val="22"/>
                <w:szCs w:val="22"/>
              </w:rPr>
            </w:pPr>
            <w:r w:rsidRPr="008F6602">
              <w:rPr>
                <w:rFonts w:asciiTheme="majorBidi" w:hAnsiTheme="majorBidi" w:cstheme="majorBidi"/>
                <w:sz w:val="22"/>
                <w:szCs w:val="22"/>
              </w:rPr>
              <w:t>Eil. Nr.</w:t>
            </w:r>
          </w:p>
        </w:tc>
        <w:tc>
          <w:tcPr>
            <w:tcW w:w="676" w:type="pct"/>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620D6EFB" w14:textId="2CD5680F" w:rsidR="00D23CFB" w:rsidRPr="008F6602" w:rsidRDefault="00D23CFB" w:rsidP="00D23CFB">
            <w:pPr>
              <w:jc w:val="center"/>
              <w:rPr>
                <w:rFonts w:asciiTheme="majorBidi" w:hAnsiTheme="majorBidi" w:cstheme="majorBidi"/>
                <w:sz w:val="22"/>
                <w:szCs w:val="22"/>
              </w:rPr>
            </w:pPr>
            <w:r w:rsidRPr="008F6602">
              <w:rPr>
                <w:rFonts w:asciiTheme="majorBidi" w:hAnsiTheme="majorBidi" w:cstheme="majorBidi"/>
                <w:sz w:val="22"/>
                <w:szCs w:val="22"/>
              </w:rPr>
              <w:t>Sutarties</w:t>
            </w:r>
            <w:r w:rsidRPr="008F6602">
              <w:rPr>
                <w:rFonts w:asciiTheme="majorBidi" w:hAnsiTheme="majorBidi" w:cstheme="majorBidi"/>
                <w:sz w:val="22"/>
                <w:szCs w:val="22"/>
                <w:lang w:eastAsia="en-GB"/>
              </w:rPr>
              <w:t xml:space="preserve"> pavadinimas</w:t>
            </w:r>
            <w:r>
              <w:rPr>
                <w:rFonts w:asciiTheme="majorBidi" w:hAnsiTheme="majorBidi" w:cstheme="majorBidi"/>
                <w:sz w:val="22"/>
                <w:szCs w:val="22"/>
                <w:lang w:eastAsia="en-GB"/>
              </w:rPr>
              <w:t>, data</w:t>
            </w:r>
            <w:r w:rsidRPr="008F6602">
              <w:rPr>
                <w:rFonts w:asciiTheme="majorBidi" w:hAnsiTheme="majorBidi" w:cstheme="majorBidi"/>
                <w:sz w:val="22"/>
                <w:szCs w:val="22"/>
                <w:lang w:eastAsia="en-GB"/>
              </w:rPr>
              <w:t xml:space="preserve"> ir numeris</w:t>
            </w:r>
          </w:p>
        </w:tc>
        <w:tc>
          <w:tcPr>
            <w:tcW w:w="540" w:type="pct"/>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3867879F" w14:textId="0EFA7B7B" w:rsidR="00D23CFB" w:rsidRPr="008F6602" w:rsidRDefault="00D23CFB" w:rsidP="00D23CFB">
            <w:pPr>
              <w:jc w:val="center"/>
              <w:rPr>
                <w:rFonts w:asciiTheme="majorBidi" w:hAnsiTheme="majorBidi" w:cstheme="majorBidi"/>
                <w:sz w:val="22"/>
                <w:szCs w:val="22"/>
              </w:rPr>
            </w:pPr>
            <w:r w:rsidRPr="008F6602">
              <w:rPr>
                <w:rFonts w:asciiTheme="majorBidi" w:hAnsiTheme="majorBidi" w:cstheme="majorBidi"/>
                <w:bCs/>
                <w:sz w:val="22"/>
                <w:szCs w:val="22"/>
              </w:rPr>
              <w:t>Paslaugų teikimo pradžia ir pabaiga (</w:t>
            </w:r>
            <w:r w:rsidRPr="008F6602">
              <w:rPr>
                <w:rFonts w:asciiTheme="majorBidi" w:hAnsiTheme="majorBidi" w:cstheme="majorBidi"/>
                <w:bCs/>
                <w:i/>
                <w:iCs/>
                <w:sz w:val="22"/>
                <w:szCs w:val="22"/>
              </w:rPr>
              <w:t>metų, mėnesio ir dienos tikslumu</w:t>
            </w:r>
            <w:r w:rsidRPr="008F6602">
              <w:rPr>
                <w:rFonts w:asciiTheme="majorBidi" w:hAnsiTheme="majorBidi" w:cstheme="majorBidi"/>
                <w:bCs/>
                <w:sz w:val="22"/>
                <w:szCs w:val="22"/>
              </w:rPr>
              <w:t>)</w:t>
            </w:r>
          </w:p>
        </w:tc>
        <w:tc>
          <w:tcPr>
            <w:tcW w:w="995" w:type="pct"/>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76CAC2F0" w14:textId="7F32F91A" w:rsidR="00D23CFB" w:rsidRPr="008F6602" w:rsidRDefault="00D23CFB" w:rsidP="00D23CFB">
            <w:pPr>
              <w:jc w:val="center"/>
              <w:rPr>
                <w:rFonts w:asciiTheme="majorBidi" w:hAnsiTheme="majorBidi" w:cstheme="majorBidi"/>
                <w:sz w:val="22"/>
                <w:szCs w:val="22"/>
              </w:rPr>
            </w:pPr>
            <w:r w:rsidRPr="008F6602">
              <w:rPr>
                <w:rFonts w:asciiTheme="majorBidi" w:hAnsiTheme="majorBidi" w:cstheme="majorBidi"/>
                <w:sz w:val="22"/>
                <w:szCs w:val="22"/>
              </w:rPr>
              <w:t>Tiekėjo suteiktų paslaugų aprašymas</w:t>
            </w:r>
          </w:p>
        </w:tc>
        <w:tc>
          <w:tcPr>
            <w:tcW w:w="492" w:type="pct"/>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68A543DC" w14:textId="77777777" w:rsidR="00D23CFB" w:rsidRPr="008F6602" w:rsidRDefault="00D23CFB" w:rsidP="00D23CFB">
            <w:pPr>
              <w:jc w:val="center"/>
              <w:rPr>
                <w:rFonts w:asciiTheme="majorBidi" w:hAnsiTheme="majorBidi" w:cstheme="majorBidi"/>
                <w:sz w:val="22"/>
                <w:szCs w:val="22"/>
              </w:rPr>
            </w:pPr>
          </w:p>
          <w:p w14:paraId="721EA639" w14:textId="77777777" w:rsidR="00D23CFB" w:rsidRPr="008F6602" w:rsidRDefault="00D23CFB" w:rsidP="00D23CFB">
            <w:pPr>
              <w:jc w:val="center"/>
              <w:rPr>
                <w:rFonts w:asciiTheme="majorBidi" w:hAnsiTheme="majorBidi" w:cstheme="majorBidi"/>
                <w:sz w:val="22"/>
                <w:szCs w:val="22"/>
              </w:rPr>
            </w:pPr>
          </w:p>
          <w:p w14:paraId="742444B2" w14:textId="283D8A94" w:rsidR="00D23CFB" w:rsidRPr="008F6602" w:rsidRDefault="00D23CFB" w:rsidP="00D23CFB">
            <w:pPr>
              <w:jc w:val="center"/>
              <w:rPr>
                <w:rFonts w:asciiTheme="majorBidi" w:hAnsiTheme="majorBidi" w:cstheme="majorBidi"/>
                <w:sz w:val="22"/>
                <w:szCs w:val="22"/>
              </w:rPr>
            </w:pPr>
            <w:r w:rsidRPr="008F6602">
              <w:rPr>
                <w:rFonts w:asciiTheme="majorBidi" w:hAnsiTheme="majorBidi" w:cstheme="majorBidi"/>
                <w:bCs/>
                <w:sz w:val="22"/>
                <w:szCs w:val="22"/>
              </w:rPr>
              <w:t>Suteiktų paslaugų vertė (Eur be PVM)</w:t>
            </w:r>
          </w:p>
        </w:tc>
        <w:tc>
          <w:tcPr>
            <w:tcW w:w="778" w:type="pct"/>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20B72B85" w14:textId="77777777" w:rsidR="00D23CFB" w:rsidRPr="00D23CFB" w:rsidRDefault="00D23CFB" w:rsidP="00D23CFB">
            <w:pPr>
              <w:jc w:val="center"/>
              <w:rPr>
                <w:rFonts w:asciiTheme="majorBidi" w:hAnsiTheme="majorBidi" w:cstheme="majorBidi"/>
                <w:sz w:val="22"/>
                <w:szCs w:val="22"/>
              </w:rPr>
            </w:pPr>
            <w:r w:rsidRPr="00D23CFB">
              <w:rPr>
                <w:rFonts w:asciiTheme="majorBidi" w:hAnsiTheme="majorBidi" w:cstheme="majorBidi"/>
                <w:sz w:val="22"/>
                <w:szCs w:val="22"/>
              </w:rPr>
              <w:t>Perdavimo gamybinei eksploatacijai akto data</w:t>
            </w:r>
          </w:p>
          <w:p w14:paraId="0F0F1380" w14:textId="2E0D4B95" w:rsidR="00D23CFB" w:rsidRPr="008F6602" w:rsidRDefault="00D23CFB" w:rsidP="00D23CFB">
            <w:pPr>
              <w:jc w:val="center"/>
              <w:rPr>
                <w:rFonts w:asciiTheme="majorBidi" w:hAnsiTheme="majorBidi" w:cstheme="majorBidi"/>
                <w:sz w:val="22"/>
                <w:szCs w:val="22"/>
              </w:rPr>
            </w:pPr>
            <w:r w:rsidRPr="00D23CFB">
              <w:rPr>
                <w:rFonts w:asciiTheme="majorBidi" w:hAnsiTheme="majorBidi" w:cstheme="majorBidi"/>
                <w:sz w:val="22"/>
                <w:szCs w:val="22"/>
              </w:rPr>
              <w:t>(kurta arba modernizuota informacinė sistema yra perduota gamybinei eksploatacijai)</w:t>
            </w:r>
          </w:p>
        </w:tc>
        <w:tc>
          <w:tcPr>
            <w:tcW w:w="708" w:type="pct"/>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68C0286D" w14:textId="7C736E0B" w:rsidR="00D23CFB" w:rsidRPr="008F6602" w:rsidRDefault="00D23CFB" w:rsidP="00D23CFB">
            <w:pPr>
              <w:jc w:val="center"/>
              <w:rPr>
                <w:rFonts w:asciiTheme="majorBidi" w:hAnsiTheme="majorBidi" w:cstheme="majorBidi"/>
                <w:sz w:val="22"/>
                <w:szCs w:val="22"/>
              </w:rPr>
            </w:pPr>
            <w:r w:rsidRPr="008F6602">
              <w:rPr>
                <w:rFonts w:asciiTheme="majorBidi" w:hAnsiTheme="majorBidi" w:cstheme="majorBidi"/>
                <w:sz w:val="22"/>
                <w:szCs w:val="22"/>
              </w:rPr>
              <w:t>Sutarties paslaugų gavėjo (užsakovo) pavadinimas, kontaktiniai duomenys (adresas, telefono numeris, atstovo vardas, pavardė, jo telefono numeris / el. pašto adresas)</w:t>
            </w:r>
          </w:p>
        </w:tc>
        <w:tc>
          <w:tcPr>
            <w:tcW w:w="631" w:type="pct"/>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506BC468" w14:textId="5A239A02" w:rsidR="00D23CFB" w:rsidRPr="008F6602" w:rsidRDefault="00D23CFB" w:rsidP="00D23CFB">
            <w:pPr>
              <w:jc w:val="center"/>
              <w:rPr>
                <w:rFonts w:asciiTheme="majorBidi" w:hAnsiTheme="majorBidi" w:cstheme="majorBidi"/>
                <w:sz w:val="22"/>
                <w:szCs w:val="22"/>
              </w:rPr>
            </w:pPr>
            <w:r w:rsidRPr="008F6602">
              <w:rPr>
                <w:rFonts w:asciiTheme="majorBidi" w:hAnsiTheme="majorBidi" w:cstheme="majorBidi"/>
                <w:sz w:val="22"/>
                <w:szCs w:val="22"/>
              </w:rPr>
              <w:t>Pastabos (nurodyti, kai</w:t>
            </w:r>
            <w:r w:rsidRPr="00382F6E">
              <w:rPr>
                <w:rFonts w:asciiTheme="majorBidi" w:hAnsiTheme="majorBidi" w:cstheme="majorBidi"/>
                <w:sz w:val="22"/>
                <w:szCs w:val="22"/>
              </w:rPr>
              <w:t xml:space="preserve"> tiekėjas remiasi sutartimi, kurią jis vykdė ne vienas, bet kartu su kitais ūkio subjektais</w:t>
            </w:r>
            <w:r>
              <w:rPr>
                <w:rFonts w:asciiTheme="majorBidi" w:hAnsiTheme="majorBidi" w:cstheme="majorBidi"/>
                <w:sz w:val="22"/>
                <w:szCs w:val="22"/>
              </w:rPr>
              <w:t xml:space="preserve"> bei išskirti kokias paslaugas, už kokią vertę ir kada suteikė tiekėjas dalyvaujantis šiame pirkime</w:t>
            </w:r>
            <w:r w:rsidRPr="008F6602">
              <w:rPr>
                <w:rFonts w:asciiTheme="majorBidi" w:hAnsiTheme="majorBidi" w:cstheme="majorBidi"/>
                <w:sz w:val="22"/>
                <w:szCs w:val="22"/>
              </w:rPr>
              <w:t>)</w:t>
            </w:r>
          </w:p>
        </w:tc>
      </w:tr>
      <w:tr w:rsidR="008F6602" w:rsidRPr="008F6602" w14:paraId="5BD1D200" w14:textId="77777777" w:rsidTr="00DC648D">
        <w:trPr>
          <w:trHeight w:val="178"/>
        </w:trPr>
        <w:tc>
          <w:tcPr>
            <w:tcW w:w="180" w:type="pct"/>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1B94AFD6" w14:textId="77777777" w:rsidR="003072EF" w:rsidRPr="008F6602" w:rsidRDefault="003072EF" w:rsidP="00327829">
            <w:pPr>
              <w:jc w:val="center"/>
              <w:rPr>
                <w:rFonts w:asciiTheme="majorBidi" w:hAnsiTheme="majorBidi" w:cstheme="majorBidi"/>
                <w:i/>
                <w:iCs/>
                <w:sz w:val="22"/>
                <w:szCs w:val="22"/>
              </w:rPr>
            </w:pPr>
            <w:r w:rsidRPr="008F6602">
              <w:rPr>
                <w:rFonts w:asciiTheme="majorBidi" w:hAnsiTheme="majorBidi" w:cstheme="majorBidi"/>
                <w:i/>
                <w:iCs/>
                <w:sz w:val="22"/>
                <w:szCs w:val="22"/>
              </w:rPr>
              <w:t>1</w:t>
            </w:r>
          </w:p>
        </w:tc>
        <w:tc>
          <w:tcPr>
            <w:tcW w:w="676" w:type="pct"/>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322A5C1E" w14:textId="77777777" w:rsidR="003072EF" w:rsidRPr="008F6602" w:rsidRDefault="003072EF" w:rsidP="00327829">
            <w:pPr>
              <w:jc w:val="center"/>
              <w:rPr>
                <w:rFonts w:asciiTheme="majorBidi" w:hAnsiTheme="majorBidi" w:cstheme="majorBidi"/>
                <w:i/>
                <w:iCs/>
                <w:sz w:val="22"/>
                <w:szCs w:val="22"/>
              </w:rPr>
            </w:pPr>
            <w:r w:rsidRPr="008F6602">
              <w:rPr>
                <w:rFonts w:asciiTheme="majorBidi" w:hAnsiTheme="majorBidi" w:cstheme="majorBidi"/>
                <w:i/>
                <w:iCs/>
                <w:sz w:val="22"/>
                <w:szCs w:val="22"/>
              </w:rPr>
              <w:t>2</w:t>
            </w:r>
          </w:p>
        </w:tc>
        <w:tc>
          <w:tcPr>
            <w:tcW w:w="540" w:type="pct"/>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1E1CA74B" w14:textId="38AD6036" w:rsidR="003072EF" w:rsidRPr="008F6602" w:rsidRDefault="008F6602" w:rsidP="00327829">
            <w:pPr>
              <w:jc w:val="center"/>
              <w:rPr>
                <w:rFonts w:asciiTheme="majorBidi" w:hAnsiTheme="majorBidi" w:cstheme="majorBidi"/>
                <w:i/>
                <w:iCs/>
                <w:sz w:val="22"/>
                <w:szCs w:val="22"/>
              </w:rPr>
            </w:pPr>
            <w:r>
              <w:rPr>
                <w:rFonts w:asciiTheme="majorBidi" w:hAnsiTheme="majorBidi" w:cstheme="majorBidi"/>
                <w:i/>
                <w:iCs/>
                <w:sz w:val="22"/>
                <w:szCs w:val="22"/>
              </w:rPr>
              <w:t>3</w:t>
            </w:r>
          </w:p>
        </w:tc>
        <w:tc>
          <w:tcPr>
            <w:tcW w:w="995" w:type="pct"/>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4C4AAB28" w14:textId="009F4C3E" w:rsidR="003072EF" w:rsidRPr="008F6602" w:rsidRDefault="00C20EA1" w:rsidP="00327829">
            <w:pPr>
              <w:jc w:val="center"/>
              <w:rPr>
                <w:rFonts w:asciiTheme="majorBidi" w:hAnsiTheme="majorBidi" w:cstheme="majorBidi"/>
                <w:i/>
                <w:iCs/>
                <w:sz w:val="22"/>
                <w:szCs w:val="22"/>
              </w:rPr>
            </w:pPr>
            <w:r>
              <w:rPr>
                <w:rFonts w:asciiTheme="majorBidi" w:hAnsiTheme="majorBidi" w:cstheme="majorBidi"/>
                <w:i/>
                <w:iCs/>
                <w:sz w:val="22"/>
                <w:szCs w:val="22"/>
              </w:rPr>
              <w:t>4</w:t>
            </w:r>
          </w:p>
        </w:tc>
        <w:tc>
          <w:tcPr>
            <w:tcW w:w="492" w:type="pct"/>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6794FF3C" w14:textId="01DB8474" w:rsidR="003072EF" w:rsidRPr="008F6602" w:rsidRDefault="00C20EA1" w:rsidP="00327829">
            <w:pPr>
              <w:jc w:val="center"/>
              <w:rPr>
                <w:rFonts w:asciiTheme="majorBidi" w:hAnsiTheme="majorBidi" w:cstheme="majorBidi"/>
                <w:i/>
                <w:iCs/>
                <w:sz w:val="22"/>
                <w:szCs w:val="22"/>
              </w:rPr>
            </w:pPr>
            <w:r>
              <w:rPr>
                <w:rFonts w:asciiTheme="majorBidi" w:hAnsiTheme="majorBidi" w:cstheme="majorBidi"/>
                <w:i/>
                <w:iCs/>
                <w:sz w:val="22"/>
                <w:szCs w:val="22"/>
              </w:rPr>
              <w:t>5</w:t>
            </w:r>
          </w:p>
        </w:tc>
        <w:tc>
          <w:tcPr>
            <w:tcW w:w="778" w:type="pct"/>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4A2E57FC" w14:textId="6D9D0878" w:rsidR="003072EF" w:rsidRPr="008F6602" w:rsidRDefault="00C20EA1" w:rsidP="00327829">
            <w:pPr>
              <w:jc w:val="center"/>
              <w:rPr>
                <w:rFonts w:asciiTheme="majorBidi" w:hAnsiTheme="majorBidi" w:cstheme="majorBidi"/>
                <w:i/>
                <w:iCs/>
                <w:sz w:val="22"/>
                <w:szCs w:val="22"/>
              </w:rPr>
            </w:pPr>
            <w:r>
              <w:rPr>
                <w:rFonts w:asciiTheme="majorBidi" w:hAnsiTheme="majorBidi" w:cstheme="majorBidi"/>
                <w:i/>
                <w:iCs/>
                <w:sz w:val="22"/>
                <w:szCs w:val="22"/>
              </w:rPr>
              <w:t>6</w:t>
            </w:r>
          </w:p>
        </w:tc>
        <w:tc>
          <w:tcPr>
            <w:tcW w:w="708" w:type="pct"/>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08842372" w14:textId="0183AD3E" w:rsidR="003072EF" w:rsidRPr="008F6602" w:rsidRDefault="00C20EA1" w:rsidP="00327829">
            <w:pPr>
              <w:jc w:val="center"/>
              <w:rPr>
                <w:rFonts w:asciiTheme="majorBidi" w:hAnsiTheme="majorBidi" w:cstheme="majorBidi"/>
                <w:i/>
                <w:iCs/>
                <w:sz w:val="22"/>
                <w:szCs w:val="22"/>
              </w:rPr>
            </w:pPr>
            <w:r>
              <w:rPr>
                <w:rFonts w:asciiTheme="majorBidi" w:hAnsiTheme="majorBidi" w:cstheme="majorBidi"/>
                <w:i/>
                <w:iCs/>
                <w:sz w:val="22"/>
                <w:szCs w:val="22"/>
              </w:rPr>
              <w:t>7</w:t>
            </w:r>
          </w:p>
        </w:tc>
        <w:tc>
          <w:tcPr>
            <w:tcW w:w="631" w:type="pct"/>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6EF22DBE" w14:textId="30A6037E" w:rsidR="003072EF" w:rsidRPr="008F6602" w:rsidRDefault="00C20EA1" w:rsidP="00327829">
            <w:pPr>
              <w:jc w:val="center"/>
              <w:rPr>
                <w:rFonts w:asciiTheme="majorBidi" w:hAnsiTheme="majorBidi" w:cstheme="majorBidi"/>
                <w:i/>
                <w:iCs/>
                <w:sz w:val="22"/>
                <w:szCs w:val="22"/>
              </w:rPr>
            </w:pPr>
            <w:r>
              <w:rPr>
                <w:rFonts w:asciiTheme="majorBidi" w:hAnsiTheme="majorBidi" w:cstheme="majorBidi"/>
                <w:i/>
                <w:iCs/>
                <w:sz w:val="22"/>
                <w:szCs w:val="22"/>
              </w:rPr>
              <w:t>8</w:t>
            </w:r>
          </w:p>
        </w:tc>
      </w:tr>
      <w:tr w:rsidR="008F6602" w:rsidRPr="008F6602" w14:paraId="436AF498" w14:textId="77777777" w:rsidTr="00C20EA1">
        <w:tc>
          <w:tcPr>
            <w:tcW w:w="180" w:type="pct"/>
            <w:tcBorders>
              <w:top w:val="single" w:sz="4" w:space="0" w:color="000000"/>
              <w:left w:val="single" w:sz="4" w:space="0" w:color="000000"/>
              <w:bottom w:val="single" w:sz="4" w:space="0" w:color="000000"/>
              <w:right w:val="single" w:sz="4" w:space="0" w:color="000000"/>
            </w:tcBorders>
          </w:tcPr>
          <w:p w14:paraId="1B722D22" w14:textId="77777777" w:rsidR="003072EF" w:rsidRPr="008F6602" w:rsidRDefault="003072EF" w:rsidP="00327829">
            <w:pPr>
              <w:ind w:firstLine="567"/>
              <w:jc w:val="both"/>
              <w:rPr>
                <w:rFonts w:asciiTheme="majorBidi" w:eastAsia="Tahoma" w:hAnsiTheme="majorBidi" w:cstheme="majorBidi"/>
                <w:sz w:val="22"/>
                <w:szCs w:val="22"/>
              </w:rPr>
            </w:pPr>
          </w:p>
        </w:tc>
        <w:tc>
          <w:tcPr>
            <w:tcW w:w="676" w:type="pct"/>
            <w:tcBorders>
              <w:top w:val="single" w:sz="4" w:space="0" w:color="000000"/>
              <w:left w:val="single" w:sz="4" w:space="0" w:color="000000"/>
              <w:bottom w:val="single" w:sz="4" w:space="0" w:color="000000"/>
              <w:right w:val="single" w:sz="4" w:space="0" w:color="000000"/>
            </w:tcBorders>
          </w:tcPr>
          <w:p w14:paraId="063A30BF" w14:textId="77777777" w:rsidR="003072EF" w:rsidRPr="008F6602" w:rsidRDefault="003072EF" w:rsidP="00327829">
            <w:pPr>
              <w:ind w:firstLine="567"/>
              <w:jc w:val="both"/>
              <w:rPr>
                <w:rFonts w:asciiTheme="majorBidi" w:eastAsia="Tahoma" w:hAnsiTheme="majorBidi" w:cstheme="majorBidi"/>
                <w:sz w:val="22"/>
                <w:szCs w:val="22"/>
              </w:rPr>
            </w:pPr>
          </w:p>
        </w:tc>
        <w:tc>
          <w:tcPr>
            <w:tcW w:w="540" w:type="pct"/>
            <w:tcBorders>
              <w:top w:val="single" w:sz="4" w:space="0" w:color="000000"/>
              <w:left w:val="single" w:sz="4" w:space="0" w:color="000000"/>
              <w:bottom w:val="single" w:sz="4" w:space="0" w:color="000000"/>
              <w:right w:val="single" w:sz="4" w:space="0" w:color="000000"/>
            </w:tcBorders>
          </w:tcPr>
          <w:p w14:paraId="016CB621" w14:textId="2EDB4D86" w:rsidR="003072EF" w:rsidRPr="008F6602" w:rsidRDefault="003072EF" w:rsidP="00327829">
            <w:pPr>
              <w:ind w:firstLine="567"/>
              <w:jc w:val="both"/>
              <w:rPr>
                <w:rFonts w:asciiTheme="majorBidi" w:eastAsia="Tahoma" w:hAnsiTheme="majorBidi" w:cstheme="majorBidi"/>
                <w:sz w:val="22"/>
                <w:szCs w:val="22"/>
              </w:rPr>
            </w:pPr>
          </w:p>
        </w:tc>
        <w:tc>
          <w:tcPr>
            <w:tcW w:w="995" w:type="pct"/>
            <w:tcBorders>
              <w:top w:val="single" w:sz="4" w:space="0" w:color="000000"/>
              <w:left w:val="single" w:sz="4" w:space="0" w:color="000000"/>
              <w:bottom w:val="single" w:sz="4" w:space="0" w:color="000000"/>
              <w:right w:val="single" w:sz="4" w:space="0" w:color="000000"/>
            </w:tcBorders>
          </w:tcPr>
          <w:p w14:paraId="4293BFF1" w14:textId="77777777" w:rsidR="003072EF" w:rsidRPr="008F6602" w:rsidRDefault="003072EF" w:rsidP="00327829">
            <w:pPr>
              <w:ind w:firstLine="567"/>
              <w:jc w:val="both"/>
              <w:rPr>
                <w:rFonts w:asciiTheme="majorBidi" w:eastAsia="Tahoma" w:hAnsiTheme="majorBidi" w:cstheme="majorBidi"/>
                <w:sz w:val="22"/>
                <w:szCs w:val="22"/>
              </w:rPr>
            </w:pPr>
          </w:p>
        </w:tc>
        <w:tc>
          <w:tcPr>
            <w:tcW w:w="492" w:type="pct"/>
            <w:tcBorders>
              <w:top w:val="single" w:sz="4" w:space="0" w:color="000000"/>
              <w:left w:val="single" w:sz="4" w:space="0" w:color="000000"/>
              <w:bottom w:val="single" w:sz="4" w:space="0" w:color="000000"/>
              <w:right w:val="single" w:sz="4" w:space="0" w:color="000000"/>
            </w:tcBorders>
          </w:tcPr>
          <w:p w14:paraId="393763FC" w14:textId="77777777" w:rsidR="003072EF" w:rsidRPr="008F6602" w:rsidRDefault="003072EF" w:rsidP="00327829">
            <w:pPr>
              <w:ind w:firstLine="567"/>
              <w:jc w:val="both"/>
              <w:rPr>
                <w:rFonts w:asciiTheme="majorBidi" w:eastAsia="Tahoma" w:hAnsiTheme="majorBidi" w:cstheme="majorBidi"/>
                <w:sz w:val="22"/>
                <w:szCs w:val="22"/>
              </w:rPr>
            </w:pPr>
          </w:p>
        </w:tc>
        <w:tc>
          <w:tcPr>
            <w:tcW w:w="778" w:type="pct"/>
            <w:tcBorders>
              <w:top w:val="single" w:sz="4" w:space="0" w:color="000000"/>
              <w:left w:val="single" w:sz="4" w:space="0" w:color="000000"/>
              <w:bottom w:val="single" w:sz="4" w:space="0" w:color="000000"/>
              <w:right w:val="single" w:sz="4" w:space="0" w:color="000000"/>
            </w:tcBorders>
          </w:tcPr>
          <w:p w14:paraId="298F179C" w14:textId="77777777" w:rsidR="003072EF" w:rsidRPr="008F6602" w:rsidRDefault="003072EF" w:rsidP="00327829">
            <w:pPr>
              <w:ind w:firstLine="567"/>
              <w:jc w:val="both"/>
              <w:rPr>
                <w:rFonts w:asciiTheme="majorBidi" w:eastAsia="Tahoma" w:hAnsiTheme="majorBidi" w:cstheme="majorBidi"/>
                <w:sz w:val="22"/>
                <w:szCs w:val="22"/>
              </w:rPr>
            </w:pPr>
          </w:p>
        </w:tc>
        <w:tc>
          <w:tcPr>
            <w:tcW w:w="708" w:type="pct"/>
            <w:tcBorders>
              <w:top w:val="single" w:sz="4" w:space="0" w:color="000000"/>
              <w:left w:val="single" w:sz="4" w:space="0" w:color="000000"/>
              <w:bottom w:val="single" w:sz="4" w:space="0" w:color="000000"/>
              <w:right w:val="single" w:sz="4" w:space="0" w:color="000000"/>
            </w:tcBorders>
          </w:tcPr>
          <w:p w14:paraId="2133EE85" w14:textId="77777777" w:rsidR="003072EF" w:rsidRPr="008F6602" w:rsidRDefault="003072EF" w:rsidP="00327829">
            <w:pPr>
              <w:ind w:firstLine="567"/>
              <w:jc w:val="both"/>
              <w:rPr>
                <w:rFonts w:asciiTheme="majorBidi" w:eastAsia="Tahoma" w:hAnsiTheme="majorBidi" w:cstheme="majorBidi"/>
                <w:sz w:val="22"/>
                <w:szCs w:val="22"/>
              </w:rPr>
            </w:pPr>
          </w:p>
        </w:tc>
        <w:tc>
          <w:tcPr>
            <w:tcW w:w="631" w:type="pct"/>
            <w:tcBorders>
              <w:top w:val="single" w:sz="4" w:space="0" w:color="000000"/>
              <w:left w:val="single" w:sz="4" w:space="0" w:color="000000"/>
              <w:bottom w:val="single" w:sz="4" w:space="0" w:color="000000"/>
              <w:right w:val="single" w:sz="4" w:space="0" w:color="000000"/>
            </w:tcBorders>
          </w:tcPr>
          <w:p w14:paraId="718982C7" w14:textId="0CF80066" w:rsidR="003072EF" w:rsidRPr="008F6602" w:rsidRDefault="003072EF" w:rsidP="00327829">
            <w:pPr>
              <w:ind w:firstLine="567"/>
              <w:jc w:val="both"/>
              <w:rPr>
                <w:rFonts w:asciiTheme="majorBidi" w:eastAsia="Tahoma" w:hAnsiTheme="majorBidi" w:cstheme="majorBidi"/>
                <w:sz w:val="22"/>
                <w:szCs w:val="22"/>
              </w:rPr>
            </w:pPr>
          </w:p>
        </w:tc>
      </w:tr>
      <w:tr w:rsidR="008F6602" w:rsidRPr="008F6602" w14:paraId="2D0B3A14" w14:textId="77777777" w:rsidTr="00C20EA1">
        <w:tc>
          <w:tcPr>
            <w:tcW w:w="180" w:type="pct"/>
            <w:tcBorders>
              <w:top w:val="single" w:sz="4" w:space="0" w:color="000000"/>
              <w:left w:val="single" w:sz="4" w:space="0" w:color="000000"/>
              <w:bottom w:val="single" w:sz="4" w:space="0" w:color="000000"/>
              <w:right w:val="single" w:sz="4" w:space="0" w:color="000000"/>
            </w:tcBorders>
          </w:tcPr>
          <w:p w14:paraId="79363F0F" w14:textId="77777777" w:rsidR="003072EF" w:rsidRPr="008F6602" w:rsidRDefault="003072EF" w:rsidP="00327829">
            <w:pPr>
              <w:ind w:firstLine="567"/>
              <w:jc w:val="both"/>
              <w:rPr>
                <w:rFonts w:asciiTheme="majorBidi" w:eastAsia="Tahoma" w:hAnsiTheme="majorBidi" w:cstheme="majorBidi"/>
                <w:sz w:val="22"/>
                <w:szCs w:val="22"/>
              </w:rPr>
            </w:pPr>
          </w:p>
        </w:tc>
        <w:tc>
          <w:tcPr>
            <w:tcW w:w="676" w:type="pct"/>
            <w:tcBorders>
              <w:top w:val="single" w:sz="4" w:space="0" w:color="000000"/>
              <w:left w:val="single" w:sz="4" w:space="0" w:color="000000"/>
              <w:bottom w:val="single" w:sz="4" w:space="0" w:color="000000"/>
              <w:right w:val="single" w:sz="4" w:space="0" w:color="000000"/>
            </w:tcBorders>
          </w:tcPr>
          <w:p w14:paraId="311E2C78" w14:textId="77777777" w:rsidR="003072EF" w:rsidRPr="008F6602" w:rsidRDefault="003072EF" w:rsidP="00327829">
            <w:pPr>
              <w:ind w:firstLine="567"/>
              <w:jc w:val="both"/>
              <w:rPr>
                <w:rFonts w:asciiTheme="majorBidi" w:eastAsia="Tahoma" w:hAnsiTheme="majorBidi" w:cstheme="majorBidi"/>
                <w:sz w:val="22"/>
                <w:szCs w:val="22"/>
              </w:rPr>
            </w:pPr>
          </w:p>
        </w:tc>
        <w:tc>
          <w:tcPr>
            <w:tcW w:w="540" w:type="pct"/>
            <w:tcBorders>
              <w:top w:val="single" w:sz="4" w:space="0" w:color="000000"/>
              <w:left w:val="single" w:sz="4" w:space="0" w:color="000000"/>
              <w:bottom w:val="single" w:sz="4" w:space="0" w:color="000000"/>
              <w:right w:val="single" w:sz="4" w:space="0" w:color="000000"/>
            </w:tcBorders>
          </w:tcPr>
          <w:p w14:paraId="6D9CC18C" w14:textId="56B4BE53" w:rsidR="003072EF" w:rsidRPr="008F6602" w:rsidRDefault="003072EF" w:rsidP="00327829">
            <w:pPr>
              <w:ind w:firstLine="567"/>
              <w:jc w:val="both"/>
              <w:rPr>
                <w:rFonts w:asciiTheme="majorBidi" w:eastAsia="Tahoma" w:hAnsiTheme="majorBidi" w:cstheme="majorBidi"/>
                <w:sz w:val="22"/>
                <w:szCs w:val="22"/>
              </w:rPr>
            </w:pPr>
          </w:p>
        </w:tc>
        <w:tc>
          <w:tcPr>
            <w:tcW w:w="995" w:type="pct"/>
            <w:tcBorders>
              <w:top w:val="single" w:sz="4" w:space="0" w:color="000000"/>
              <w:left w:val="single" w:sz="4" w:space="0" w:color="000000"/>
              <w:bottom w:val="single" w:sz="4" w:space="0" w:color="000000"/>
              <w:right w:val="single" w:sz="4" w:space="0" w:color="000000"/>
            </w:tcBorders>
          </w:tcPr>
          <w:p w14:paraId="31B9FC6A" w14:textId="77777777" w:rsidR="003072EF" w:rsidRPr="008F6602" w:rsidRDefault="003072EF" w:rsidP="00327829">
            <w:pPr>
              <w:ind w:firstLine="567"/>
              <w:jc w:val="both"/>
              <w:rPr>
                <w:rFonts w:asciiTheme="majorBidi" w:eastAsia="Tahoma" w:hAnsiTheme="majorBidi" w:cstheme="majorBidi"/>
                <w:sz w:val="22"/>
                <w:szCs w:val="22"/>
              </w:rPr>
            </w:pPr>
          </w:p>
        </w:tc>
        <w:tc>
          <w:tcPr>
            <w:tcW w:w="492" w:type="pct"/>
            <w:tcBorders>
              <w:top w:val="single" w:sz="4" w:space="0" w:color="000000"/>
              <w:left w:val="single" w:sz="4" w:space="0" w:color="000000"/>
              <w:bottom w:val="single" w:sz="4" w:space="0" w:color="000000"/>
              <w:right w:val="single" w:sz="4" w:space="0" w:color="000000"/>
            </w:tcBorders>
          </w:tcPr>
          <w:p w14:paraId="47153F5B" w14:textId="77777777" w:rsidR="003072EF" w:rsidRPr="008F6602" w:rsidRDefault="003072EF" w:rsidP="00327829">
            <w:pPr>
              <w:ind w:firstLine="567"/>
              <w:jc w:val="both"/>
              <w:rPr>
                <w:rFonts w:asciiTheme="majorBidi" w:eastAsia="Tahoma" w:hAnsiTheme="majorBidi" w:cstheme="majorBidi"/>
                <w:sz w:val="22"/>
                <w:szCs w:val="22"/>
              </w:rPr>
            </w:pPr>
          </w:p>
        </w:tc>
        <w:tc>
          <w:tcPr>
            <w:tcW w:w="778" w:type="pct"/>
            <w:tcBorders>
              <w:top w:val="single" w:sz="4" w:space="0" w:color="000000"/>
              <w:left w:val="single" w:sz="4" w:space="0" w:color="000000"/>
              <w:bottom w:val="single" w:sz="4" w:space="0" w:color="000000"/>
              <w:right w:val="single" w:sz="4" w:space="0" w:color="000000"/>
            </w:tcBorders>
          </w:tcPr>
          <w:p w14:paraId="62596CDF" w14:textId="77777777" w:rsidR="003072EF" w:rsidRPr="008F6602" w:rsidRDefault="003072EF" w:rsidP="00327829">
            <w:pPr>
              <w:ind w:firstLine="567"/>
              <w:jc w:val="both"/>
              <w:rPr>
                <w:rFonts w:asciiTheme="majorBidi" w:eastAsia="Tahoma" w:hAnsiTheme="majorBidi" w:cstheme="majorBidi"/>
                <w:sz w:val="22"/>
                <w:szCs w:val="22"/>
              </w:rPr>
            </w:pPr>
          </w:p>
        </w:tc>
        <w:tc>
          <w:tcPr>
            <w:tcW w:w="708" w:type="pct"/>
            <w:tcBorders>
              <w:top w:val="single" w:sz="4" w:space="0" w:color="000000"/>
              <w:left w:val="single" w:sz="4" w:space="0" w:color="000000"/>
              <w:bottom w:val="single" w:sz="4" w:space="0" w:color="000000"/>
              <w:right w:val="single" w:sz="4" w:space="0" w:color="000000"/>
            </w:tcBorders>
          </w:tcPr>
          <w:p w14:paraId="63E2DFBA" w14:textId="77777777" w:rsidR="003072EF" w:rsidRPr="008F6602" w:rsidRDefault="003072EF" w:rsidP="00327829">
            <w:pPr>
              <w:ind w:firstLine="567"/>
              <w:jc w:val="both"/>
              <w:rPr>
                <w:rFonts w:asciiTheme="majorBidi" w:eastAsia="Tahoma" w:hAnsiTheme="majorBidi" w:cstheme="majorBidi"/>
                <w:sz w:val="22"/>
                <w:szCs w:val="22"/>
              </w:rPr>
            </w:pPr>
          </w:p>
        </w:tc>
        <w:tc>
          <w:tcPr>
            <w:tcW w:w="631" w:type="pct"/>
            <w:tcBorders>
              <w:top w:val="single" w:sz="4" w:space="0" w:color="000000"/>
              <w:left w:val="single" w:sz="4" w:space="0" w:color="000000"/>
              <w:bottom w:val="single" w:sz="4" w:space="0" w:color="000000"/>
              <w:right w:val="single" w:sz="4" w:space="0" w:color="000000"/>
            </w:tcBorders>
          </w:tcPr>
          <w:p w14:paraId="1BB29502" w14:textId="34D4D457" w:rsidR="003072EF" w:rsidRPr="008F6602" w:rsidRDefault="003072EF" w:rsidP="00327829">
            <w:pPr>
              <w:ind w:firstLine="567"/>
              <w:jc w:val="both"/>
              <w:rPr>
                <w:rFonts w:asciiTheme="majorBidi" w:eastAsia="Tahoma" w:hAnsiTheme="majorBidi" w:cstheme="majorBidi"/>
                <w:sz w:val="22"/>
                <w:szCs w:val="22"/>
              </w:rPr>
            </w:pPr>
          </w:p>
        </w:tc>
      </w:tr>
      <w:tr w:rsidR="008F6602" w:rsidRPr="008F6602" w14:paraId="38315025" w14:textId="77777777" w:rsidTr="00C20EA1">
        <w:tc>
          <w:tcPr>
            <w:tcW w:w="180" w:type="pct"/>
            <w:tcBorders>
              <w:top w:val="single" w:sz="4" w:space="0" w:color="000000"/>
              <w:left w:val="single" w:sz="4" w:space="0" w:color="000000"/>
              <w:bottom w:val="single" w:sz="4" w:space="0" w:color="000000"/>
              <w:right w:val="single" w:sz="4" w:space="0" w:color="000000"/>
            </w:tcBorders>
          </w:tcPr>
          <w:p w14:paraId="22BFEEA1" w14:textId="77777777" w:rsidR="003072EF" w:rsidRPr="008F6602" w:rsidRDefault="003072EF" w:rsidP="00327829">
            <w:pPr>
              <w:ind w:firstLine="567"/>
              <w:jc w:val="both"/>
              <w:rPr>
                <w:rFonts w:asciiTheme="majorBidi" w:eastAsia="Tahoma" w:hAnsiTheme="majorBidi" w:cstheme="majorBidi"/>
                <w:sz w:val="22"/>
                <w:szCs w:val="22"/>
              </w:rPr>
            </w:pPr>
          </w:p>
        </w:tc>
        <w:tc>
          <w:tcPr>
            <w:tcW w:w="676" w:type="pct"/>
            <w:tcBorders>
              <w:top w:val="single" w:sz="4" w:space="0" w:color="000000"/>
              <w:left w:val="single" w:sz="4" w:space="0" w:color="000000"/>
              <w:bottom w:val="single" w:sz="4" w:space="0" w:color="000000"/>
              <w:right w:val="single" w:sz="4" w:space="0" w:color="000000"/>
            </w:tcBorders>
          </w:tcPr>
          <w:p w14:paraId="38325667" w14:textId="77777777" w:rsidR="003072EF" w:rsidRPr="008F6602" w:rsidRDefault="003072EF" w:rsidP="00327829">
            <w:pPr>
              <w:ind w:firstLine="567"/>
              <w:jc w:val="both"/>
              <w:rPr>
                <w:rFonts w:asciiTheme="majorBidi" w:eastAsia="Tahoma" w:hAnsiTheme="majorBidi" w:cstheme="majorBidi"/>
                <w:sz w:val="22"/>
                <w:szCs w:val="22"/>
              </w:rPr>
            </w:pPr>
          </w:p>
        </w:tc>
        <w:tc>
          <w:tcPr>
            <w:tcW w:w="540" w:type="pct"/>
            <w:tcBorders>
              <w:top w:val="single" w:sz="4" w:space="0" w:color="000000"/>
              <w:left w:val="single" w:sz="4" w:space="0" w:color="000000"/>
              <w:bottom w:val="single" w:sz="4" w:space="0" w:color="000000"/>
              <w:right w:val="single" w:sz="4" w:space="0" w:color="000000"/>
            </w:tcBorders>
          </w:tcPr>
          <w:p w14:paraId="7E2984EE" w14:textId="4746A3DB" w:rsidR="003072EF" w:rsidRPr="008F6602" w:rsidRDefault="003072EF" w:rsidP="00327829">
            <w:pPr>
              <w:ind w:firstLine="567"/>
              <w:jc w:val="both"/>
              <w:rPr>
                <w:rFonts w:asciiTheme="majorBidi" w:eastAsia="Tahoma" w:hAnsiTheme="majorBidi" w:cstheme="majorBidi"/>
                <w:sz w:val="22"/>
                <w:szCs w:val="22"/>
              </w:rPr>
            </w:pPr>
          </w:p>
        </w:tc>
        <w:tc>
          <w:tcPr>
            <w:tcW w:w="995" w:type="pct"/>
            <w:tcBorders>
              <w:top w:val="single" w:sz="4" w:space="0" w:color="000000"/>
              <w:left w:val="single" w:sz="4" w:space="0" w:color="000000"/>
              <w:bottom w:val="single" w:sz="4" w:space="0" w:color="000000"/>
              <w:right w:val="single" w:sz="4" w:space="0" w:color="000000"/>
            </w:tcBorders>
          </w:tcPr>
          <w:p w14:paraId="19DDA4A9" w14:textId="77777777" w:rsidR="003072EF" w:rsidRPr="008F6602" w:rsidRDefault="003072EF" w:rsidP="00327829">
            <w:pPr>
              <w:ind w:firstLine="567"/>
              <w:jc w:val="both"/>
              <w:rPr>
                <w:rFonts w:asciiTheme="majorBidi" w:eastAsia="Tahoma" w:hAnsiTheme="majorBidi" w:cstheme="majorBidi"/>
                <w:sz w:val="22"/>
                <w:szCs w:val="22"/>
              </w:rPr>
            </w:pPr>
          </w:p>
        </w:tc>
        <w:tc>
          <w:tcPr>
            <w:tcW w:w="492" w:type="pct"/>
            <w:tcBorders>
              <w:top w:val="single" w:sz="4" w:space="0" w:color="000000"/>
              <w:left w:val="single" w:sz="4" w:space="0" w:color="000000"/>
              <w:bottom w:val="single" w:sz="4" w:space="0" w:color="000000"/>
              <w:right w:val="single" w:sz="4" w:space="0" w:color="000000"/>
            </w:tcBorders>
          </w:tcPr>
          <w:p w14:paraId="6702A728" w14:textId="77777777" w:rsidR="003072EF" w:rsidRPr="008F6602" w:rsidRDefault="003072EF" w:rsidP="00327829">
            <w:pPr>
              <w:ind w:firstLine="567"/>
              <w:jc w:val="both"/>
              <w:rPr>
                <w:rFonts w:asciiTheme="majorBidi" w:eastAsia="Tahoma" w:hAnsiTheme="majorBidi" w:cstheme="majorBidi"/>
                <w:sz w:val="22"/>
                <w:szCs w:val="22"/>
              </w:rPr>
            </w:pPr>
          </w:p>
        </w:tc>
        <w:tc>
          <w:tcPr>
            <w:tcW w:w="778" w:type="pct"/>
            <w:tcBorders>
              <w:top w:val="single" w:sz="4" w:space="0" w:color="000000"/>
              <w:left w:val="single" w:sz="4" w:space="0" w:color="000000"/>
              <w:bottom w:val="single" w:sz="4" w:space="0" w:color="000000"/>
              <w:right w:val="single" w:sz="4" w:space="0" w:color="000000"/>
            </w:tcBorders>
          </w:tcPr>
          <w:p w14:paraId="2FB39F09" w14:textId="77777777" w:rsidR="003072EF" w:rsidRPr="008F6602" w:rsidRDefault="003072EF" w:rsidP="00327829">
            <w:pPr>
              <w:ind w:firstLine="567"/>
              <w:jc w:val="both"/>
              <w:rPr>
                <w:rFonts w:asciiTheme="majorBidi" w:eastAsia="Tahoma" w:hAnsiTheme="majorBidi" w:cstheme="majorBidi"/>
                <w:sz w:val="22"/>
                <w:szCs w:val="22"/>
              </w:rPr>
            </w:pPr>
          </w:p>
        </w:tc>
        <w:tc>
          <w:tcPr>
            <w:tcW w:w="708" w:type="pct"/>
            <w:tcBorders>
              <w:top w:val="single" w:sz="4" w:space="0" w:color="000000"/>
              <w:left w:val="single" w:sz="4" w:space="0" w:color="000000"/>
              <w:bottom w:val="single" w:sz="4" w:space="0" w:color="000000"/>
              <w:right w:val="single" w:sz="4" w:space="0" w:color="000000"/>
            </w:tcBorders>
          </w:tcPr>
          <w:p w14:paraId="243B79C3" w14:textId="77777777" w:rsidR="003072EF" w:rsidRPr="008F6602" w:rsidRDefault="003072EF" w:rsidP="00327829">
            <w:pPr>
              <w:ind w:firstLine="567"/>
              <w:jc w:val="both"/>
              <w:rPr>
                <w:rFonts w:asciiTheme="majorBidi" w:eastAsia="Tahoma" w:hAnsiTheme="majorBidi" w:cstheme="majorBidi"/>
                <w:sz w:val="22"/>
                <w:szCs w:val="22"/>
              </w:rPr>
            </w:pPr>
          </w:p>
        </w:tc>
        <w:tc>
          <w:tcPr>
            <w:tcW w:w="631" w:type="pct"/>
            <w:tcBorders>
              <w:top w:val="single" w:sz="4" w:space="0" w:color="000000"/>
              <w:left w:val="single" w:sz="4" w:space="0" w:color="000000"/>
              <w:bottom w:val="single" w:sz="4" w:space="0" w:color="000000"/>
              <w:right w:val="single" w:sz="4" w:space="0" w:color="000000"/>
            </w:tcBorders>
          </w:tcPr>
          <w:p w14:paraId="18E8DB49" w14:textId="55AE8BF1" w:rsidR="003072EF" w:rsidRPr="008F6602" w:rsidRDefault="003072EF" w:rsidP="00327829">
            <w:pPr>
              <w:ind w:firstLine="567"/>
              <w:jc w:val="both"/>
              <w:rPr>
                <w:rFonts w:asciiTheme="majorBidi" w:eastAsia="Tahoma" w:hAnsiTheme="majorBidi" w:cstheme="majorBidi"/>
                <w:sz w:val="22"/>
                <w:szCs w:val="22"/>
              </w:rPr>
            </w:pPr>
          </w:p>
        </w:tc>
      </w:tr>
    </w:tbl>
    <w:p w14:paraId="33392423" w14:textId="77777777" w:rsidR="00385E66" w:rsidRPr="00385E66" w:rsidRDefault="00385E66" w:rsidP="00385E66">
      <w:pPr>
        <w:pStyle w:val="ListParagraph"/>
        <w:framePr w:hSpace="180" w:wrap="around" w:vAnchor="text" w:hAnchor="text" w:x="-43" w:y="1"/>
        <w:tabs>
          <w:tab w:val="left" w:pos="396"/>
        </w:tabs>
        <w:ind w:left="0"/>
        <w:suppressOverlap/>
        <w:jc w:val="both"/>
        <w:rPr>
          <w:rFonts w:asciiTheme="majorBidi" w:hAnsiTheme="majorBidi" w:cstheme="majorBidi"/>
          <w:b/>
          <w:bCs/>
        </w:rPr>
      </w:pPr>
      <w:r w:rsidRPr="00385E66">
        <w:rPr>
          <w:rFonts w:asciiTheme="majorBidi" w:hAnsiTheme="majorBidi" w:cstheme="majorBidi"/>
          <w:b/>
          <w:bCs/>
        </w:rPr>
        <w:t>Pastabos:</w:t>
      </w:r>
    </w:p>
    <w:p w14:paraId="32950CF8" w14:textId="77777777" w:rsidR="005E667B" w:rsidRPr="005E667B" w:rsidRDefault="00385E66" w:rsidP="005E667B">
      <w:pPr>
        <w:framePr w:hSpace="180" w:wrap="around" w:vAnchor="text" w:hAnchor="text" w:x="-43" w:y="1"/>
        <w:autoSpaceDE w:val="0"/>
        <w:autoSpaceDN w:val="0"/>
        <w:adjustRightInd w:val="0"/>
        <w:spacing w:after="0" w:line="240" w:lineRule="auto"/>
        <w:suppressOverlap/>
        <w:jc w:val="both"/>
        <w:rPr>
          <w:rFonts w:asciiTheme="majorBidi" w:eastAsia="Times New Roman" w:hAnsiTheme="majorBidi" w:cstheme="majorBidi"/>
          <w:color w:val="000000" w:themeColor="text1"/>
          <w:sz w:val="24"/>
          <w:szCs w:val="24"/>
        </w:rPr>
      </w:pPr>
      <w:r w:rsidRPr="005E667B">
        <w:rPr>
          <w:rFonts w:asciiTheme="majorBidi" w:hAnsiTheme="majorBidi" w:cstheme="majorBidi"/>
          <w:sz w:val="24"/>
          <w:szCs w:val="24"/>
        </w:rPr>
        <w:t xml:space="preserve">1. </w:t>
      </w:r>
      <w:r w:rsidR="005E667B" w:rsidRPr="005E667B">
        <w:rPr>
          <w:rFonts w:asciiTheme="majorBidi" w:eastAsia="Times New Roman" w:hAnsiTheme="majorBidi" w:cstheme="majorBidi"/>
          <w:color w:val="000000" w:themeColor="text1"/>
          <w:sz w:val="24"/>
          <w:szCs w:val="24"/>
        </w:rPr>
        <w:t>Sąvoka „per paskutinius 5 (penkerius) metus“ reiškia terminą, skaičiuojamą nuo paskutinės pasiūlymų pateikimo termino dienos skaičiuojant atgal pilnais metais. Pavyzdžiui, jeigu pasiūlymų pateikimo termino paskutinė diena yra 2025 m. balandžio 1 d., tuomet „per paskutinius 5 (penkerius) metus“ reiškia laikotarpį nuo 2020 m. kovo 31 d. iki 2025 m. kovo 31 d. imtinai.</w:t>
      </w:r>
    </w:p>
    <w:p w14:paraId="50C7D5C3" w14:textId="1109D1F6" w:rsidR="00545AE1" w:rsidRPr="00385E66" w:rsidRDefault="00385E66" w:rsidP="005E667B">
      <w:pPr>
        <w:pStyle w:val="ListParagraph"/>
        <w:framePr w:hSpace="180" w:wrap="around" w:vAnchor="text" w:hAnchor="text" w:x="-43" w:y="1"/>
        <w:tabs>
          <w:tab w:val="left" w:pos="396"/>
        </w:tabs>
        <w:ind w:left="0"/>
        <w:suppressOverlap/>
        <w:jc w:val="both"/>
        <w:rPr>
          <w:rFonts w:asciiTheme="majorBidi" w:hAnsiTheme="majorBidi" w:cstheme="majorBidi"/>
        </w:rPr>
      </w:pPr>
      <w:r>
        <w:rPr>
          <w:rFonts w:asciiTheme="majorBidi" w:hAnsiTheme="majorBidi" w:cstheme="majorBidi"/>
        </w:rPr>
        <w:t xml:space="preserve">2. </w:t>
      </w:r>
      <w:r w:rsidRPr="00385E66">
        <w:rPr>
          <w:rFonts w:asciiTheme="majorBidi" w:hAnsiTheme="majorBidi" w:cstheme="majorBidi"/>
        </w:rPr>
        <w:t xml:space="preserve">Sutartis gali būti pasirašyta ir/ar paslaugos pradėtos teikti anksčiau, nei prieš </w:t>
      </w:r>
      <w:r w:rsidR="005E667B">
        <w:rPr>
          <w:rFonts w:asciiTheme="majorBidi" w:hAnsiTheme="majorBidi" w:cstheme="majorBidi"/>
        </w:rPr>
        <w:t>5</w:t>
      </w:r>
      <w:r w:rsidRPr="00385E66">
        <w:rPr>
          <w:rFonts w:asciiTheme="majorBidi" w:hAnsiTheme="majorBidi" w:cstheme="majorBidi"/>
        </w:rPr>
        <w:t xml:space="preserve"> (</w:t>
      </w:r>
      <w:r w:rsidR="005E667B">
        <w:rPr>
          <w:rFonts w:asciiTheme="majorBidi" w:hAnsiTheme="majorBidi" w:cstheme="majorBidi"/>
        </w:rPr>
        <w:t>penkerius</w:t>
      </w:r>
      <w:r w:rsidRPr="00385E66">
        <w:rPr>
          <w:rFonts w:asciiTheme="majorBidi" w:hAnsiTheme="majorBidi" w:cstheme="majorBidi"/>
        </w:rPr>
        <w:t xml:space="preserve">) metus, tačiau suteiktos per nurodytą </w:t>
      </w:r>
      <w:r w:rsidR="005E667B">
        <w:rPr>
          <w:rFonts w:asciiTheme="majorBidi" w:hAnsiTheme="majorBidi" w:cstheme="majorBidi"/>
        </w:rPr>
        <w:t>5</w:t>
      </w:r>
      <w:r w:rsidRPr="00385E66">
        <w:rPr>
          <w:rFonts w:asciiTheme="majorBidi" w:hAnsiTheme="majorBidi" w:cstheme="majorBidi"/>
        </w:rPr>
        <w:t xml:space="preserve"> (</w:t>
      </w:r>
      <w:r w:rsidR="005E667B">
        <w:rPr>
          <w:rFonts w:asciiTheme="majorBidi" w:hAnsiTheme="majorBidi" w:cstheme="majorBidi"/>
        </w:rPr>
        <w:t>penkerių</w:t>
      </w:r>
      <w:r w:rsidRPr="00385E66">
        <w:rPr>
          <w:rFonts w:asciiTheme="majorBidi" w:hAnsiTheme="majorBidi" w:cstheme="majorBidi"/>
        </w:rPr>
        <w:t>) metų laikotarpį, skaičiuojant nuo paskutinės pasiūlymų pateikimo termino dienos.</w:t>
      </w:r>
    </w:p>
    <w:p w14:paraId="1FC6556A" w14:textId="5331D2F5" w:rsidR="00385E66" w:rsidRPr="00385E66" w:rsidRDefault="00385E66" w:rsidP="00385E66">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3. </w:t>
      </w:r>
      <w:r w:rsidRPr="00385E66">
        <w:rPr>
          <w:rFonts w:asciiTheme="majorBidi" w:hAnsiTheme="majorBidi" w:cstheme="majorBidi"/>
          <w:sz w:val="24"/>
          <w:szCs w:val="24"/>
        </w:rPr>
        <w:t xml:space="preserve">Taip pat turi būti pateikta Užsakovo (-ų) pažyma (-os) apie tinkamai </w:t>
      </w:r>
      <w:r w:rsidR="005E667B">
        <w:rPr>
          <w:rFonts w:asciiTheme="majorBidi" w:hAnsiTheme="majorBidi" w:cstheme="majorBidi"/>
          <w:sz w:val="24"/>
          <w:szCs w:val="24"/>
        </w:rPr>
        <w:t>į</w:t>
      </w:r>
      <w:r w:rsidRPr="00385E66">
        <w:rPr>
          <w:rFonts w:asciiTheme="majorBidi" w:hAnsiTheme="majorBidi" w:cstheme="majorBidi"/>
          <w:sz w:val="24"/>
          <w:szCs w:val="24"/>
        </w:rPr>
        <w:t>vykdytas sutartis. Pateikiamose pažymose turi būti nurodytas sutarties objektas, suteiktų paslaugų vertė, data, jų gavėjas. Abiejų šalių pasirašyti priėmimo-perdavimo aktai ar kiti lygiaverčiai dokumentai yra tinkami tik tuo atveju, jei juose yra pateikta informacija apie tai, kad paslaugos suteiktos tinkamai arba užsakovas dėl suteiktų paslaugų pretenzijų neturi ar kita informacija leidžianti įsitikinti, jog paslaugos suteiktos tinkamai.</w:t>
      </w:r>
    </w:p>
    <w:p w14:paraId="22A1B1A2" w14:textId="3976DBD1" w:rsidR="005E667B" w:rsidRPr="005E667B" w:rsidRDefault="00385E66" w:rsidP="005E667B">
      <w:pPr>
        <w:tabs>
          <w:tab w:val="left" w:pos="3119"/>
        </w:tabs>
        <w:spacing w:line="240" w:lineRule="auto"/>
        <w:jc w:val="both"/>
        <w:rPr>
          <w:rFonts w:asciiTheme="majorBidi" w:hAnsiTheme="majorBidi" w:cstheme="majorBidi"/>
          <w:noProof/>
          <w:sz w:val="24"/>
          <w:szCs w:val="24"/>
        </w:rPr>
      </w:pPr>
      <w:r>
        <w:rPr>
          <w:rFonts w:asciiTheme="majorBidi" w:hAnsiTheme="majorBidi" w:cstheme="majorBidi"/>
          <w:sz w:val="24"/>
          <w:szCs w:val="24"/>
        </w:rPr>
        <w:t xml:space="preserve">4. </w:t>
      </w:r>
      <w:r w:rsidRPr="00385E66">
        <w:rPr>
          <w:rFonts w:asciiTheme="majorBidi" w:hAnsiTheme="majorBidi" w:cstheme="majorBidi"/>
          <w:noProof/>
          <w:sz w:val="24"/>
          <w:szCs w:val="24"/>
        </w:rPr>
        <w:t>Pažymėtina, kad, vadovaujantis Lietuvos Aukščiausiojo Teismo 2024 m. sausio 4 d. nutartimi, priimtoje byloje Nr. e3k-3-65-381/2024, informacijos, neatitinkančios reikalaujamos patirties, nurodymas pagrindžiant atitiktį konkrečiam kvalifikacijos reikalavimui, gali būti įvertintas kaip siekis suklaidinti perkančiąją organizaciją. Atsižvelgiant į tai, tiekėjas, teikdamas daugiau duomenų, nei prašyta pagal pirkimo sąlygas, prisiima ir su tuo susijusią riziką dėl tokių duomenų teisingumo – net ir pateikiami reikalaujamą kvalifikaciją viršijantys duomenys turi būti teisingi ir atitikti to konkretaus kvalifikacijos reikalavimo kriterijus.</w:t>
      </w:r>
    </w:p>
    <w:p w14:paraId="7B62FE65" w14:textId="156EA01C" w:rsidR="00385E66" w:rsidRPr="00385E66" w:rsidRDefault="001466A2" w:rsidP="001466A2">
      <w:pPr>
        <w:spacing w:after="0" w:line="240" w:lineRule="auto"/>
        <w:jc w:val="center"/>
        <w:rPr>
          <w:rFonts w:asciiTheme="majorBidi" w:hAnsiTheme="majorBidi" w:cstheme="majorBidi"/>
          <w:sz w:val="24"/>
          <w:szCs w:val="24"/>
        </w:rPr>
      </w:pPr>
      <w:r>
        <w:rPr>
          <w:rFonts w:asciiTheme="majorBidi" w:hAnsiTheme="majorBidi" w:cstheme="majorBidi"/>
          <w:sz w:val="24"/>
          <w:szCs w:val="24"/>
        </w:rPr>
        <w:t>__________________</w:t>
      </w:r>
    </w:p>
    <w:sectPr w:rsidR="00385E66" w:rsidRPr="00385E66" w:rsidSect="00700A9B">
      <w:pgSz w:w="16838" w:h="11906" w:orient="landscape"/>
      <w:pgMar w:top="1350"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5ADE6" w14:textId="77777777" w:rsidR="001C6C82" w:rsidRDefault="001C6C82" w:rsidP="0086083E">
      <w:pPr>
        <w:spacing w:after="0" w:line="240" w:lineRule="auto"/>
      </w:pPr>
      <w:r>
        <w:separator/>
      </w:r>
    </w:p>
  </w:endnote>
  <w:endnote w:type="continuationSeparator" w:id="0">
    <w:p w14:paraId="095B141D" w14:textId="77777777" w:rsidR="001C6C82" w:rsidRDefault="001C6C82" w:rsidP="00860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49121" w14:textId="77777777" w:rsidR="001C6C82" w:rsidRDefault="001C6C82" w:rsidP="0086083E">
      <w:pPr>
        <w:spacing w:after="0" w:line="240" w:lineRule="auto"/>
      </w:pPr>
      <w:r>
        <w:separator/>
      </w:r>
    </w:p>
  </w:footnote>
  <w:footnote w:type="continuationSeparator" w:id="0">
    <w:p w14:paraId="428BB232" w14:textId="77777777" w:rsidR="001C6C82" w:rsidRDefault="001C6C82" w:rsidP="0086083E">
      <w:pPr>
        <w:spacing w:after="0" w:line="240" w:lineRule="auto"/>
      </w:pPr>
      <w:r>
        <w:continuationSeparator/>
      </w:r>
    </w:p>
  </w:footnote>
  <w:footnote w:id="1">
    <w:p w14:paraId="50AD26E2" w14:textId="77777777" w:rsidR="00D23CFB" w:rsidRPr="00D23CFB" w:rsidRDefault="00D23CFB" w:rsidP="00D23CFB">
      <w:pPr>
        <w:jc w:val="both"/>
        <w:rPr>
          <w:rFonts w:asciiTheme="majorBidi" w:hAnsiTheme="majorBidi" w:cstheme="majorBidi"/>
          <w:sz w:val="20"/>
          <w:szCs w:val="20"/>
        </w:rPr>
      </w:pPr>
      <w:r w:rsidRPr="00D23CFB">
        <w:rPr>
          <w:rStyle w:val="FootnoteReference"/>
          <w:rFonts w:asciiTheme="majorBidi" w:hAnsiTheme="majorBidi" w:cstheme="majorBidi"/>
          <w:sz w:val="20"/>
          <w:szCs w:val="20"/>
        </w:rPr>
        <w:footnoteRef/>
      </w:r>
      <w:r w:rsidRPr="00D23CFB">
        <w:rPr>
          <w:rFonts w:asciiTheme="majorBidi" w:hAnsiTheme="majorBidi" w:cstheme="majorBidi"/>
          <w:sz w:val="20"/>
          <w:szCs w:val="20"/>
        </w:rPr>
        <w:t xml:space="preserve"> </w:t>
      </w:r>
      <w:r w:rsidRPr="00D23CFB">
        <w:rPr>
          <w:rFonts w:asciiTheme="majorBidi" w:hAnsiTheme="majorBidi" w:cstheme="majorBidi"/>
          <w:b/>
          <w:bCs/>
          <w:sz w:val="20"/>
          <w:szCs w:val="20"/>
        </w:rPr>
        <w:t>Informacinės sistemos kūrimas / modernizavimas</w:t>
      </w:r>
      <w:r w:rsidRPr="00D23CFB">
        <w:rPr>
          <w:rFonts w:asciiTheme="majorBidi" w:hAnsiTheme="majorBidi" w:cstheme="majorBidi"/>
          <w:sz w:val="20"/>
          <w:szCs w:val="20"/>
        </w:rPr>
        <w:t xml:space="preserve"> apima naujos informacinės sistemos sukūrimą arba esamos sistemos ar registro modernizavimą / vystymą / plėtrą, kai reikia sukurti naujus sistemos ar registro funkcionalumus, arba pakeisti įdiegtus informacijos apdorojimo procesus, išskyrus informacinės sistemos priežiūrą / palaikymą, kuris apima tik klaidų taisymą ir sutrikimų šalinimą.</w:t>
      </w:r>
    </w:p>
    <w:p w14:paraId="1DB9869E" w14:textId="77777777" w:rsidR="00D23CFB" w:rsidRDefault="00D23CFB" w:rsidP="00D23CFB">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899"/>
    <w:rsid w:val="0000739D"/>
    <w:rsid w:val="00052D6F"/>
    <w:rsid w:val="0007270C"/>
    <w:rsid w:val="000B1AC6"/>
    <w:rsid w:val="000F67DC"/>
    <w:rsid w:val="00104164"/>
    <w:rsid w:val="001466A2"/>
    <w:rsid w:val="00155CAF"/>
    <w:rsid w:val="00174D17"/>
    <w:rsid w:val="00182C08"/>
    <w:rsid w:val="001A4EDF"/>
    <w:rsid w:val="001C6C82"/>
    <w:rsid w:val="001D27F6"/>
    <w:rsid w:val="00256B7E"/>
    <w:rsid w:val="00264093"/>
    <w:rsid w:val="002923DF"/>
    <w:rsid w:val="002B2FA3"/>
    <w:rsid w:val="003017AC"/>
    <w:rsid w:val="003065CB"/>
    <w:rsid w:val="003072EF"/>
    <w:rsid w:val="00327829"/>
    <w:rsid w:val="003450F0"/>
    <w:rsid w:val="003563E5"/>
    <w:rsid w:val="00356A17"/>
    <w:rsid w:val="00362CA2"/>
    <w:rsid w:val="00365FB3"/>
    <w:rsid w:val="00382F6E"/>
    <w:rsid w:val="00385E66"/>
    <w:rsid w:val="003C2C9E"/>
    <w:rsid w:val="003E1FE2"/>
    <w:rsid w:val="003E7040"/>
    <w:rsid w:val="00403A06"/>
    <w:rsid w:val="00407543"/>
    <w:rsid w:val="0047179E"/>
    <w:rsid w:val="004823B9"/>
    <w:rsid w:val="0048298A"/>
    <w:rsid w:val="004840E7"/>
    <w:rsid w:val="00525FE0"/>
    <w:rsid w:val="00533317"/>
    <w:rsid w:val="00545AE1"/>
    <w:rsid w:val="00573140"/>
    <w:rsid w:val="005A4AAD"/>
    <w:rsid w:val="005B195A"/>
    <w:rsid w:val="005D7899"/>
    <w:rsid w:val="005E667B"/>
    <w:rsid w:val="005F4789"/>
    <w:rsid w:val="00693863"/>
    <w:rsid w:val="00700A9B"/>
    <w:rsid w:val="00702D40"/>
    <w:rsid w:val="00716325"/>
    <w:rsid w:val="0073600B"/>
    <w:rsid w:val="007527BE"/>
    <w:rsid w:val="00760463"/>
    <w:rsid w:val="007807EA"/>
    <w:rsid w:val="00821C9B"/>
    <w:rsid w:val="00835045"/>
    <w:rsid w:val="00837DD1"/>
    <w:rsid w:val="0086083E"/>
    <w:rsid w:val="00867877"/>
    <w:rsid w:val="008861DB"/>
    <w:rsid w:val="00895922"/>
    <w:rsid w:val="008B250C"/>
    <w:rsid w:val="008E5F30"/>
    <w:rsid w:val="008E6CDF"/>
    <w:rsid w:val="008F6602"/>
    <w:rsid w:val="009674B8"/>
    <w:rsid w:val="0097746A"/>
    <w:rsid w:val="009A137D"/>
    <w:rsid w:val="00A11969"/>
    <w:rsid w:val="00A34A39"/>
    <w:rsid w:val="00AA11EE"/>
    <w:rsid w:val="00AB2FBF"/>
    <w:rsid w:val="00AF1DD6"/>
    <w:rsid w:val="00B13D89"/>
    <w:rsid w:val="00B64D05"/>
    <w:rsid w:val="00BA76F9"/>
    <w:rsid w:val="00BE1606"/>
    <w:rsid w:val="00C20EA1"/>
    <w:rsid w:val="00C41928"/>
    <w:rsid w:val="00C61488"/>
    <w:rsid w:val="00CB45F9"/>
    <w:rsid w:val="00CE1F77"/>
    <w:rsid w:val="00D23CFB"/>
    <w:rsid w:val="00D6218F"/>
    <w:rsid w:val="00DA7C25"/>
    <w:rsid w:val="00DC648D"/>
    <w:rsid w:val="00DF6FF5"/>
    <w:rsid w:val="00E254B3"/>
    <w:rsid w:val="00E44CF7"/>
    <w:rsid w:val="00E96123"/>
    <w:rsid w:val="00EF5520"/>
    <w:rsid w:val="00F43EFB"/>
    <w:rsid w:val="00FA1A46"/>
    <w:rsid w:val="00FC2F06"/>
    <w:rsid w:val="00FD4105"/>
    <w:rsid w:val="00FD46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44AC4"/>
  <w15:chartTrackingRefBased/>
  <w15:docId w15:val="{2E065E21-3C83-42FF-B5BA-8E9D8F89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899"/>
    <w:pPr>
      <w:spacing w:line="276" w:lineRule="auto"/>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7899"/>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D7899"/>
    <w:pPr>
      <w:spacing w:after="0" w:line="240" w:lineRule="auto"/>
    </w:pPr>
    <w:rPr>
      <w:rFonts w:ascii="Times New Roman" w:eastAsia="Times New Roman" w:hAnsi="Times New Roman" w:cs="Times New Roman"/>
      <w:sz w:val="24"/>
      <w:szCs w:val="24"/>
      <w:lang w:val="lt-LT"/>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uiPriority w:val="99"/>
    <w:unhideWhenUsed/>
    <w:rsid w:val="0086083E"/>
    <w:pPr>
      <w:spacing w:after="0" w:line="240" w:lineRule="auto"/>
    </w:pPr>
    <w:rPr>
      <w:sz w:val="20"/>
      <w:szCs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basedOn w:val="DefaultParagraphFont"/>
    <w:link w:val="FootnoteText"/>
    <w:uiPriority w:val="99"/>
    <w:rsid w:val="0086083E"/>
    <w:rPr>
      <w:rFonts w:eastAsiaTheme="minorEastAsia"/>
      <w:sz w:val="20"/>
      <w:szCs w:val="20"/>
      <w:lang w:val="lt-LT" w:eastAsia="lt-LT"/>
    </w:rPr>
  </w:style>
  <w:style w:type="character" w:styleId="FootnoteReference">
    <w:name w:val="footnote reference"/>
    <w:basedOn w:val="DefaultParagraphFont"/>
    <w:uiPriority w:val="99"/>
    <w:semiHidden/>
    <w:unhideWhenUsed/>
    <w:rsid w:val="0086083E"/>
    <w:rPr>
      <w:vertAlign w:val="superscript"/>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rsid w:val="00545AE1"/>
    <w:pPr>
      <w:spacing w:after="200" w:line="240" w:lineRule="auto"/>
    </w:pPr>
    <w:rPr>
      <w:rFonts w:ascii="Times New Roman" w:eastAsiaTheme="minorHAnsi" w:hAnsi="Times New Roman"/>
      <w:sz w:val="20"/>
      <w:szCs w:val="20"/>
      <w:lang w:eastAsia="en-US"/>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uiPriority w:val="99"/>
    <w:rsid w:val="00545AE1"/>
    <w:rPr>
      <w:rFonts w:ascii="Times New Roman" w:hAnsi="Times New Roman"/>
      <w:sz w:val="20"/>
      <w:szCs w:val="20"/>
      <w:lang w:val="lt-LT"/>
    </w:rPr>
  </w:style>
  <w:style w:type="character" w:styleId="CommentReference">
    <w:name w:val="annotation reference"/>
    <w:basedOn w:val="DefaultParagraphFont"/>
    <w:uiPriority w:val="99"/>
    <w:semiHidden/>
    <w:unhideWhenUsed/>
    <w:rsid w:val="00545AE1"/>
    <w:rPr>
      <w:sz w:val="16"/>
      <w:szCs w:val="16"/>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Bullet,List Paragraph3,lp1"/>
    <w:basedOn w:val="Normal"/>
    <w:link w:val="ListParagraphChar"/>
    <w:uiPriority w:val="34"/>
    <w:qFormat/>
    <w:rsid w:val="00385E66"/>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385E66"/>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7B9E9416C0AFC4186AA4F536A9DA141" ma:contentTypeVersion="6" ma:contentTypeDescription="Kurkite naują dokumentą." ma:contentTypeScope="" ma:versionID="88ea11531d0b2ad2cf64b17af38c5a17">
  <xsd:schema xmlns:xsd="http://www.w3.org/2001/XMLSchema" xmlns:xs="http://www.w3.org/2001/XMLSchema" xmlns:p="http://schemas.microsoft.com/office/2006/metadata/properties" xmlns:ns2="eb519e47-bc28-4125-87a1-86b0b23be5e3" xmlns:ns3="0dac3086-6f4d-4a4d-9e46-bd0709f9d299" targetNamespace="http://schemas.microsoft.com/office/2006/metadata/properties" ma:root="true" ma:fieldsID="b48e8189cb0397b8356046ba82d50f85" ns2:_="" ns3:_="">
    <xsd:import namespace="eb519e47-bc28-4125-87a1-86b0b23be5e3"/>
    <xsd:import namespace="0dac3086-6f4d-4a4d-9e46-bd0709f9d2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19e47-bc28-4125-87a1-86b0b23be5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ac3086-6f4d-4a4d-9e46-bd0709f9d299"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8A5024-BBA8-407E-AC61-CC3FFE64A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19e47-bc28-4125-87a1-86b0b23be5e3"/>
    <ds:schemaRef ds:uri="0dac3086-6f4d-4a4d-9e46-bd0709f9d2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64D67D-4A75-4375-8F3A-2190B84079C0}">
  <ds:schemaRefs>
    <ds:schemaRef ds:uri="http://schemas.openxmlformats.org/officeDocument/2006/bibliography"/>
  </ds:schemaRefs>
</ds:datastoreItem>
</file>

<file path=customXml/itemProps3.xml><?xml version="1.0" encoding="utf-8"?>
<ds:datastoreItem xmlns:ds="http://schemas.openxmlformats.org/officeDocument/2006/customXml" ds:itemID="{DA23F97D-D499-4485-9553-E30D60170BB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78EB49-DBFA-4692-90D1-E4D17216BD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Daiva Rastenienė</cp:lastModifiedBy>
  <cp:revision>44</cp:revision>
  <dcterms:created xsi:type="dcterms:W3CDTF">2023-06-19T15:23:00Z</dcterms:created>
  <dcterms:modified xsi:type="dcterms:W3CDTF">2025-05-05T13:59:00Z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0x01010047B9E9416C0AFC4186AA4F536A9DA141</vt:lpwstr>
  </property>
</Properties>
</file>