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3AA40A7D"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Pirkimo sąlygų 1</w:t>
      </w:r>
      <w:r w:rsidR="007E1E11" w:rsidRPr="007E1E11">
        <w:rPr>
          <w:rFonts w:ascii="Tahoma" w:eastAsia="Calibri" w:hAnsi="Tahoma" w:cs="Tahoma"/>
          <w:color w:val="0070C0"/>
        </w:rPr>
        <w:t>3</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0B16DA51" w:rsidR="00BF6092" w:rsidRPr="0040182C" w:rsidRDefault="007E1E11" w:rsidP="00BF6092">
      <w:pPr>
        <w:spacing w:after="0"/>
        <w:rPr>
          <w:rFonts w:ascii="Tahoma" w:eastAsia="Calibri" w:hAnsi="Tahoma" w:cs="Tahoma"/>
        </w:rPr>
      </w:pPr>
      <w:r>
        <w:rPr>
          <w:rFonts w:ascii="Tahoma" w:eastAsia="Calibri" w:hAnsi="Tahoma" w:cs="Tahoma"/>
        </w:rPr>
        <w:t>Viešojo valdymo agentūrai</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77777777"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7EC3D63A" w14:textId="6BAE49A4" w:rsidR="00BD7390" w:rsidRDefault="00BD7390" w:rsidP="00BD7390">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sidRPr="0040182C">
        <w:rPr>
          <w:rFonts w:ascii="Tahoma" w:eastAsia="Times New Roman" w:hAnsi="Tahoma" w:cs="Tahoma"/>
          <w:color w:val="000000"/>
        </w:rPr>
        <w:t>Lietuvos Respublikos viešųjų pirkimų įstatymo</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sidRPr="0040182C">
        <w:rPr>
          <w:rFonts w:ascii="Tahoma" w:eastAsia="Times New Roman" w:hAnsi="Tahoma" w:cs="Tahoma"/>
          <w:color w:val="000000"/>
        </w:rPr>
        <w:t>Lietuvos Respublikos viešųjų pirkimų įstatymo</w:t>
      </w:r>
      <w:r w:rsidRPr="0027525E">
        <w:rPr>
          <w:rFonts w:ascii="Tahoma" w:hAnsi="Tahoma" w:cs="Tahoma"/>
          <w:color w:val="000000"/>
        </w:rPr>
        <w:t xml:space="preserve"> 92 straipsnio 15 dalyje numatytame sąraše </w:t>
      </w:r>
      <w:r w:rsidRPr="0027525E">
        <w:rPr>
          <w:rFonts w:ascii="Tahoma" w:hAnsi="Tahoma" w:cs="Tahoma"/>
          <w:color w:val="000000"/>
        </w:rPr>
        <w:lastRenderedPageBreak/>
        <w:t>nurodytose valstybėse ar teritorijose, narys arba jos vadovas, kitas valdymo ar priežiūros organo narys ar kitas asmuo (kiti asmenys), turintis (turintys) teisę atstovauti tiekėjui, subtiekėjui, ūkio subjektui, kurio pajėgumais 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r w:rsidRPr="00CE5623">
        <w:rPr>
          <w:rFonts w:ascii="Tahoma" w:eastAsia="Times New Roman" w:hAnsi="Tahoma" w:cs="Tahoma"/>
          <w:color w:val="000000"/>
        </w:rPr>
        <w:t>.</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1ECD" w14:textId="77777777" w:rsidR="00000ECC" w:rsidRDefault="00000ECC" w:rsidP="00DD3A79">
      <w:pPr>
        <w:spacing w:line="240" w:lineRule="auto"/>
      </w:pPr>
      <w:r>
        <w:separator/>
      </w:r>
    </w:p>
  </w:endnote>
  <w:endnote w:type="continuationSeparator" w:id="0">
    <w:p w14:paraId="656633DE" w14:textId="77777777" w:rsidR="00000ECC" w:rsidRDefault="00000EC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FEF8" w14:textId="77777777" w:rsidR="00000ECC" w:rsidRDefault="00000ECC" w:rsidP="00DD3A79">
      <w:pPr>
        <w:spacing w:line="240" w:lineRule="auto"/>
      </w:pPr>
      <w:r>
        <w:separator/>
      </w:r>
    </w:p>
  </w:footnote>
  <w:footnote w:type="continuationSeparator" w:id="0">
    <w:p w14:paraId="7C4A416A" w14:textId="77777777" w:rsidR="00000ECC" w:rsidRDefault="00000ECC" w:rsidP="00DD3A79">
      <w:pPr>
        <w:spacing w:line="240" w:lineRule="auto"/>
      </w:pPr>
      <w:r>
        <w:continuationSeparator/>
      </w:r>
    </w:p>
  </w:footnote>
  <w:footnote w:id="1">
    <w:p w14:paraId="45F1223F"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Atitikties deklaracija teikiama kartu su pasiūlymu.</w:t>
      </w:r>
    </w:p>
  </w:footnote>
  <w:footnote w:id="3">
    <w:p w14:paraId="128B2423" w14:textId="77777777" w:rsidR="00BF6092" w:rsidRPr="007E1E11" w:rsidRDefault="00BF6092" w:rsidP="00BF6092">
      <w:pPr>
        <w:pStyle w:val="Puslapioinaostekstas"/>
        <w:rPr>
          <w:rFonts w:cs="Tahoma"/>
          <w:iCs/>
          <w:sz w:val="18"/>
          <w:szCs w:val="18"/>
        </w:rPr>
      </w:pPr>
      <w:r w:rsidRPr="007E1E11">
        <w:rPr>
          <w:rStyle w:val="Puslapioinaosnuoroda"/>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7EF618EB" w14:textId="77777777" w:rsidR="00BF6092" w:rsidRPr="007E1E11" w:rsidRDefault="00BF6092" w:rsidP="00BF6092">
      <w:pPr>
        <w:pStyle w:val="Puslapioinaostekstas"/>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Puslapioinaostekstas"/>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Puslapioinaostekstas"/>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Puslapioinaostekstas"/>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576A392"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36DEDE8"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00ECC"/>
    <w:rsid w:val="00053698"/>
    <w:rsid w:val="00054C60"/>
    <w:rsid w:val="00077997"/>
    <w:rsid w:val="000A5479"/>
    <w:rsid w:val="000F3C22"/>
    <w:rsid w:val="000F6360"/>
    <w:rsid w:val="0012314C"/>
    <w:rsid w:val="00157767"/>
    <w:rsid w:val="001862AE"/>
    <w:rsid w:val="0019147D"/>
    <w:rsid w:val="001946DF"/>
    <w:rsid w:val="001B3CC1"/>
    <w:rsid w:val="00265125"/>
    <w:rsid w:val="002A7375"/>
    <w:rsid w:val="00350A07"/>
    <w:rsid w:val="00356589"/>
    <w:rsid w:val="00381F33"/>
    <w:rsid w:val="003C67BE"/>
    <w:rsid w:val="003E48E6"/>
    <w:rsid w:val="0046632E"/>
    <w:rsid w:val="004D28BC"/>
    <w:rsid w:val="00510CDD"/>
    <w:rsid w:val="00566373"/>
    <w:rsid w:val="005C1987"/>
    <w:rsid w:val="005C687F"/>
    <w:rsid w:val="005D2781"/>
    <w:rsid w:val="005E2052"/>
    <w:rsid w:val="00643BE7"/>
    <w:rsid w:val="00672D56"/>
    <w:rsid w:val="006A02C3"/>
    <w:rsid w:val="007113FE"/>
    <w:rsid w:val="00711E60"/>
    <w:rsid w:val="00715D3A"/>
    <w:rsid w:val="007916FC"/>
    <w:rsid w:val="007E1E11"/>
    <w:rsid w:val="00807419"/>
    <w:rsid w:val="008435F7"/>
    <w:rsid w:val="00867CD4"/>
    <w:rsid w:val="008875F7"/>
    <w:rsid w:val="008A27F6"/>
    <w:rsid w:val="008A4B62"/>
    <w:rsid w:val="008B23CF"/>
    <w:rsid w:val="00911D2D"/>
    <w:rsid w:val="0098412D"/>
    <w:rsid w:val="00993EC9"/>
    <w:rsid w:val="009A197A"/>
    <w:rsid w:val="009B3DFC"/>
    <w:rsid w:val="009C0137"/>
    <w:rsid w:val="009D0E50"/>
    <w:rsid w:val="009D6C0E"/>
    <w:rsid w:val="00A50130"/>
    <w:rsid w:val="00A60025"/>
    <w:rsid w:val="00AB57A3"/>
    <w:rsid w:val="00B6185D"/>
    <w:rsid w:val="00B76466"/>
    <w:rsid w:val="00B82C55"/>
    <w:rsid w:val="00BD7390"/>
    <w:rsid w:val="00BF6092"/>
    <w:rsid w:val="00C4257B"/>
    <w:rsid w:val="00C62126"/>
    <w:rsid w:val="00CB16E0"/>
    <w:rsid w:val="00CB5464"/>
    <w:rsid w:val="00D523EC"/>
    <w:rsid w:val="00DB3852"/>
    <w:rsid w:val="00DB4B23"/>
    <w:rsid w:val="00DD3A79"/>
    <w:rsid w:val="00E1183F"/>
    <w:rsid w:val="00E574B7"/>
    <w:rsid w:val="00E80947"/>
    <w:rsid w:val="00E81B67"/>
    <w:rsid w:val="00EC4831"/>
    <w:rsid w:val="00F350AC"/>
    <w:rsid w:val="00F75DF3"/>
    <w:rsid w:val="00FF36C1"/>
    <w:rsid w:val="00FF38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92"/>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F6092"/>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F6092"/>
    <w:pPr>
      <w:spacing w:before="60" w:line="240" w:lineRule="exact"/>
      <w:jc w:val="both"/>
    </w:pPr>
    <w:rPr>
      <w:rFonts w:ascii="Tahoma" w:eastAsiaTheme="minorHAnsi" w:hAnsi="Tahoma"/>
      <w:vertAlign w:val="superscript"/>
      <w:lang w:eastAsia="en-US"/>
    </w:rPr>
  </w:style>
  <w:style w:type="character" w:styleId="Komentaronuoroda">
    <w:name w:val="annotation reference"/>
    <w:basedOn w:val="Numatytasispastraiposriftas"/>
    <w:uiPriority w:val="99"/>
    <w:semiHidden/>
    <w:unhideWhenUsed/>
    <w:rsid w:val="00807419"/>
    <w:rPr>
      <w:sz w:val="16"/>
      <w:szCs w:val="16"/>
    </w:rPr>
  </w:style>
  <w:style w:type="paragraph" w:styleId="Komentarotekstas">
    <w:name w:val="annotation text"/>
    <w:basedOn w:val="prastasis"/>
    <w:link w:val="KomentarotekstasDiagrama"/>
    <w:uiPriority w:val="99"/>
    <w:unhideWhenUsed/>
    <w:rsid w:val="008074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19"/>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07419"/>
    <w:rPr>
      <w:b/>
      <w:bCs/>
    </w:rPr>
  </w:style>
  <w:style w:type="character" w:customStyle="1" w:styleId="KomentarotemaDiagrama">
    <w:name w:val="Komentaro tema Diagrama"/>
    <w:basedOn w:val="KomentarotekstasDiagrama"/>
    <w:link w:val="Komentarotema"/>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0" ma:contentTypeDescription="Create a new document." ma:contentTypeScope="" ma:versionID="9dc70455dd56355c8a415cde969b320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D2CAF-C0B6-4CAA-953E-7D35B9E404D2}"/>
</file>

<file path=customXml/itemProps2.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3.xml><?xml version="1.0" encoding="utf-8"?>
<ds:datastoreItem xmlns:ds="http://schemas.openxmlformats.org/officeDocument/2006/customXml" ds:itemID="{502E269D-6A05-497B-8ABC-29EC6BBAC20C}">
  <ds:schemaRefs>
    <ds:schemaRef ds:uri="http://schemas.openxmlformats.org/officeDocument/2006/bibliography"/>
  </ds:schemaRefs>
</ds:datastoreItem>
</file>

<file path=customXml/itemProps4.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Robertas Ignatjevas</dc:creator>
  <cp:keywords/>
  <dc:description/>
  <cp:lastModifiedBy>Robertas Ignatjevas</cp:lastModifiedBy>
  <cp:revision>2</cp:revision>
  <dcterms:created xsi:type="dcterms:W3CDTF">2025-05-01T16:52:00Z</dcterms:created>
  <dcterms:modified xsi:type="dcterms:W3CDTF">2025-05-01T16:52:00Z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0x0101008246B1C9A1115B43AC12C5E4B86090FF</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