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A34" w14:textId="0AA361EE" w:rsidR="00933CB1" w:rsidRPr="00F07B6A" w:rsidRDefault="00DF554C" w:rsidP="00BC1957">
      <w:pPr>
        <w:tabs>
          <w:tab w:val="left" w:pos="426"/>
        </w:tabs>
        <w:spacing w:after="0" w:line="240" w:lineRule="auto"/>
        <w:jc w:val="right"/>
        <w:rPr>
          <w:rFonts w:cstheme="minorHAnsi"/>
          <w:lang w:val="lt-LT"/>
        </w:rPr>
      </w:pPr>
      <w:r w:rsidRPr="00F07B6A">
        <w:rPr>
          <w:rFonts w:cstheme="minorHAnsi"/>
          <w:lang w:val="lt-LT"/>
        </w:rPr>
        <w:t xml:space="preserve">SPS </w:t>
      </w:r>
      <w:r w:rsidR="00F07B6A" w:rsidRPr="00F07B6A">
        <w:rPr>
          <w:rFonts w:cstheme="minorHAnsi"/>
          <w:lang w:val="lt-LT"/>
        </w:rPr>
        <w:t>5</w:t>
      </w:r>
      <w:r w:rsidR="00CB0302" w:rsidRPr="00F07B6A">
        <w:rPr>
          <w:rFonts w:cstheme="minorHAnsi"/>
          <w:lang w:val="lt-LT"/>
        </w:rPr>
        <w:t xml:space="preserve"> priedas</w:t>
      </w:r>
    </w:p>
    <w:p w14:paraId="48511534" w14:textId="77777777" w:rsidR="00CB0302" w:rsidRPr="003A19A6" w:rsidRDefault="00CB0302" w:rsidP="00BC1957">
      <w:pPr>
        <w:tabs>
          <w:tab w:val="left" w:pos="426"/>
        </w:tabs>
        <w:spacing w:after="0" w:line="240" w:lineRule="auto"/>
        <w:jc w:val="right"/>
        <w:rPr>
          <w:rFonts w:cstheme="minorHAnsi"/>
          <w:lang w:val="lt-LT"/>
        </w:rPr>
      </w:pPr>
    </w:p>
    <w:p w14:paraId="69A73B16" w14:textId="3FCC1AAE" w:rsidR="00CB0302" w:rsidRPr="003A19A6" w:rsidRDefault="00CB0302" w:rsidP="00BC1957">
      <w:pPr>
        <w:tabs>
          <w:tab w:val="left" w:pos="426"/>
        </w:tabs>
        <w:spacing w:after="0" w:line="240" w:lineRule="auto"/>
        <w:jc w:val="center"/>
        <w:rPr>
          <w:rFonts w:cstheme="minorHAnsi"/>
          <w:b/>
          <w:lang w:val="lt-LT"/>
        </w:rPr>
      </w:pPr>
      <w:r w:rsidRPr="003A19A6">
        <w:rPr>
          <w:rFonts w:cstheme="minorHAnsi"/>
          <w:b/>
          <w:lang w:val="lt-LT"/>
        </w:rPr>
        <w:t>PAGRINDINĖS SUTARTIES SĄLYGOS</w:t>
      </w:r>
    </w:p>
    <w:p w14:paraId="14286293" w14:textId="6C5A6150" w:rsidR="00CC56A2" w:rsidRPr="003A19A6" w:rsidRDefault="00CC56A2" w:rsidP="00BC1957">
      <w:pPr>
        <w:tabs>
          <w:tab w:val="left" w:pos="426"/>
        </w:tabs>
        <w:spacing w:after="0" w:line="240" w:lineRule="auto"/>
        <w:jc w:val="center"/>
        <w:rPr>
          <w:rFonts w:cstheme="minorHAnsi"/>
          <w:b/>
          <w:lang w:val="lt-LT"/>
        </w:rPr>
      </w:pPr>
    </w:p>
    <w:p w14:paraId="040BD195" w14:textId="7B024FF9" w:rsidR="007A7614" w:rsidRPr="00397AA0" w:rsidRDefault="007A7614"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000000" w:themeColor="text1"/>
          <w:sz w:val="22"/>
          <w:szCs w:val="22"/>
          <w:lang w:val="lt-LT" w:eastAsia="lt-LT"/>
        </w:rPr>
      </w:pPr>
      <w:bookmarkStart w:id="0" w:name="_Toc11397271"/>
      <w:r w:rsidRPr="00397AA0">
        <w:rPr>
          <w:rFonts w:asciiTheme="minorHAnsi" w:hAnsiTheme="minorHAnsi" w:cstheme="minorHAnsi"/>
          <w:color w:val="000000" w:themeColor="text1"/>
          <w:sz w:val="22"/>
          <w:szCs w:val="22"/>
          <w:lang w:val="lt-LT" w:eastAsia="lt-LT"/>
        </w:rPr>
        <w:t>Vadovaujantis Lietuvos Respublikos viešųjų pirkimų įstatymo 87 straipsnio 1 dalimi, perkamam objektui taikomos p</w:t>
      </w:r>
      <w:r w:rsidRPr="00397AA0">
        <w:rPr>
          <w:rFonts w:asciiTheme="minorHAnsi" w:hAnsiTheme="minorHAnsi" w:cstheme="minorHAnsi"/>
          <w:sz w:val="22"/>
          <w:szCs w:val="22"/>
          <w:lang w:val="lt-LT"/>
        </w:rPr>
        <w:t>rekių viešojo pirkimo</w:t>
      </w:r>
      <w:r w:rsidRPr="00397AA0">
        <w:rPr>
          <w:rFonts w:asciiTheme="minorHAnsi" w:eastAsia="Arial" w:hAnsiTheme="minorHAnsi" w:cstheme="minorHAnsi"/>
          <w:sz w:val="22"/>
          <w:szCs w:val="22"/>
          <w:lang w:val="lt-LT"/>
        </w:rPr>
        <w:t>–</w:t>
      </w:r>
      <w:r w:rsidRPr="00397AA0">
        <w:rPr>
          <w:rFonts w:asciiTheme="minorHAnsi" w:hAnsiTheme="minorHAnsi" w:cstheme="minorHAnsi"/>
          <w:sz w:val="22"/>
          <w:szCs w:val="22"/>
          <w:lang w:val="lt-LT"/>
        </w:rPr>
        <w:t>pardavimo sutarties tipinės sąlygos.</w:t>
      </w:r>
    </w:p>
    <w:p w14:paraId="293AABBD" w14:textId="5D4FE590" w:rsidR="00063ABF" w:rsidRPr="00397AA0" w:rsidRDefault="00063ABF" w:rsidP="005E0055">
      <w:pPr>
        <w:pStyle w:val="Default"/>
        <w:numPr>
          <w:ilvl w:val="1"/>
          <w:numId w:val="9"/>
        </w:numPr>
        <w:tabs>
          <w:tab w:val="left" w:pos="993"/>
        </w:tabs>
        <w:ind w:left="0" w:firstLine="567"/>
        <w:jc w:val="both"/>
        <w:rPr>
          <w:rFonts w:ascii="Calibri" w:hAnsi="Calibri" w:cs="Calibri"/>
          <w:bCs/>
          <w:color w:val="auto"/>
          <w:sz w:val="22"/>
          <w:szCs w:val="22"/>
          <w:lang w:val="lt-LT"/>
        </w:rPr>
      </w:pPr>
      <w:r w:rsidRPr="00397AA0">
        <w:rPr>
          <w:rFonts w:ascii="Calibri" w:eastAsia="Times New Roman" w:hAnsi="Calibri" w:cs="Calibri"/>
          <w:bCs/>
          <w:color w:val="auto"/>
          <w:sz w:val="22"/>
          <w:szCs w:val="22"/>
          <w:lang w:val="lt-LT" w:eastAsia="lt-LT"/>
        </w:rPr>
        <w:t xml:space="preserve">Tiekėjas įsipareigoja </w:t>
      </w:r>
      <w:r w:rsidRPr="00397AA0">
        <w:rPr>
          <w:rFonts w:asciiTheme="minorHAnsi" w:hAnsiTheme="minorHAnsi" w:cstheme="minorHAnsi"/>
          <w:sz w:val="22"/>
          <w:szCs w:val="22"/>
          <w:lang w:val="lt-LT"/>
        </w:rPr>
        <w:t xml:space="preserve">Sutartyje numatytomis sąlygomis </w:t>
      </w:r>
      <w:r w:rsidR="0087664D">
        <w:rPr>
          <w:rFonts w:ascii="Calibri" w:eastAsia="Times New Roman" w:hAnsi="Calibri" w:cs="Calibri"/>
          <w:bCs/>
          <w:color w:val="auto"/>
          <w:sz w:val="22"/>
          <w:szCs w:val="22"/>
          <w:lang w:val="lt-LT"/>
        </w:rPr>
        <w:t>perduoti</w:t>
      </w:r>
      <w:r w:rsidR="0087664D" w:rsidRPr="00397AA0">
        <w:rPr>
          <w:rFonts w:ascii="Calibri" w:eastAsia="Times New Roman" w:hAnsi="Calibri" w:cs="Calibri"/>
          <w:bCs/>
          <w:color w:val="auto"/>
          <w:sz w:val="22"/>
          <w:szCs w:val="22"/>
          <w:lang w:val="lt-LT"/>
        </w:rPr>
        <w:t xml:space="preserve"> </w:t>
      </w:r>
      <w:r w:rsidRPr="00397AA0">
        <w:rPr>
          <w:rFonts w:ascii="Calibri" w:eastAsia="Times New Roman" w:hAnsi="Calibri" w:cs="Calibri"/>
          <w:bCs/>
          <w:color w:val="auto"/>
          <w:sz w:val="22"/>
          <w:szCs w:val="22"/>
          <w:lang w:val="lt-LT"/>
        </w:rPr>
        <w:t xml:space="preserve">Pirkėjui Sutarties </w:t>
      </w:r>
      <w:r w:rsidR="00891469" w:rsidRPr="00397AA0">
        <w:rPr>
          <w:rFonts w:ascii="Calibri" w:eastAsia="Times New Roman" w:hAnsi="Calibri" w:cs="Calibri"/>
          <w:bCs/>
          <w:color w:val="auto"/>
          <w:sz w:val="22"/>
          <w:szCs w:val="22"/>
          <w:lang w:val="lt-LT"/>
        </w:rPr>
        <w:t>__</w:t>
      </w:r>
      <w:r w:rsidRPr="00397AA0">
        <w:rPr>
          <w:rFonts w:ascii="Calibri" w:eastAsia="Times New Roman" w:hAnsi="Calibri" w:cs="Calibri"/>
          <w:bCs/>
          <w:color w:val="auto"/>
          <w:sz w:val="22"/>
          <w:szCs w:val="22"/>
          <w:lang w:val="lt-LT"/>
        </w:rPr>
        <w:t xml:space="preserve"> priede „Tiekėjo pasiūlymas“ nurodyt</w:t>
      </w:r>
      <w:r w:rsidR="005B41EC">
        <w:rPr>
          <w:rFonts w:ascii="Calibri" w:eastAsia="Times New Roman" w:hAnsi="Calibri" w:cs="Calibri"/>
          <w:bCs/>
          <w:color w:val="auto"/>
          <w:sz w:val="22"/>
          <w:szCs w:val="22"/>
          <w:lang w:val="lt-LT"/>
        </w:rPr>
        <w:t>ą</w:t>
      </w:r>
      <w:r w:rsidRPr="00397AA0">
        <w:rPr>
          <w:rFonts w:ascii="Calibri" w:eastAsia="Times New Roman" w:hAnsi="Calibri" w:cs="Calibri"/>
          <w:bCs/>
          <w:color w:val="auto"/>
          <w:sz w:val="22"/>
          <w:szCs w:val="22"/>
          <w:lang w:val="lt-LT"/>
        </w:rPr>
        <w:t xml:space="preserve"> </w:t>
      </w:r>
      <w:r w:rsidR="005B41EC">
        <w:rPr>
          <w:rFonts w:asciiTheme="minorHAnsi" w:hAnsiTheme="minorHAnsi" w:cstheme="minorHAnsi"/>
          <w:b/>
          <w:bCs/>
          <w:sz w:val="22"/>
          <w:szCs w:val="22"/>
          <w:lang w:val="lt-LT"/>
        </w:rPr>
        <w:t>Kompiuterinę įrangą</w:t>
      </w:r>
      <w:r w:rsidR="00E479A3" w:rsidRPr="00397AA0">
        <w:rPr>
          <w:rFonts w:ascii="Calibri" w:eastAsia="Times New Roman" w:hAnsi="Calibri" w:cs="Calibri"/>
          <w:bCs/>
          <w:color w:val="auto"/>
          <w:sz w:val="22"/>
          <w:szCs w:val="22"/>
          <w:lang w:val="lt-LT"/>
        </w:rPr>
        <w:t xml:space="preserve"> </w:t>
      </w:r>
      <w:r w:rsidRPr="00397AA0">
        <w:rPr>
          <w:rFonts w:ascii="Calibri" w:eastAsia="Times New Roman" w:hAnsi="Calibri" w:cs="Calibri"/>
          <w:bCs/>
          <w:color w:val="auto"/>
          <w:sz w:val="22"/>
          <w:szCs w:val="22"/>
          <w:lang w:val="lt-LT"/>
        </w:rPr>
        <w:t>(toliau – Prekės)</w:t>
      </w:r>
      <w:r w:rsidRPr="00397AA0">
        <w:rPr>
          <w:rFonts w:ascii="Calibri" w:eastAsia="Times New Roman" w:hAnsi="Calibri" w:cs="Calibri"/>
          <w:bCs/>
          <w:color w:val="auto"/>
          <w:sz w:val="22"/>
          <w:szCs w:val="22"/>
          <w:lang w:val="lt-LT" w:eastAsia="lt-LT"/>
        </w:rPr>
        <w:t xml:space="preserve">, o Pirkėjas įsipareigoja priimti kokybiškas Prekes ir sumokėti už jas </w:t>
      </w:r>
      <w:r w:rsidRPr="00397AA0">
        <w:rPr>
          <w:rFonts w:ascii="Calibri" w:eastAsia="Times New Roman" w:hAnsi="Calibri" w:cs="Calibri"/>
          <w:bCs/>
          <w:color w:val="auto"/>
          <w:sz w:val="22"/>
          <w:szCs w:val="22"/>
          <w:lang w:val="lt-LT"/>
        </w:rPr>
        <w:t>Tiekėjui</w:t>
      </w:r>
      <w:r w:rsidRPr="00397AA0">
        <w:rPr>
          <w:rFonts w:ascii="Calibri" w:eastAsia="Times New Roman" w:hAnsi="Calibri" w:cs="Calibri"/>
          <w:bCs/>
          <w:color w:val="auto"/>
          <w:sz w:val="22"/>
          <w:szCs w:val="22"/>
          <w:lang w:val="lt-LT" w:eastAsia="lt-LT"/>
        </w:rPr>
        <w:t xml:space="preserve"> Sutartyje nustatyta tvarka.</w:t>
      </w:r>
    </w:p>
    <w:p w14:paraId="76DE363D" w14:textId="5BDD8172" w:rsidR="00C43D96" w:rsidRPr="00397AA0" w:rsidRDefault="00C43D96"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olor w:val="000000" w:themeColor="text1"/>
          <w:sz w:val="22"/>
          <w:lang w:val="lt-LT" w:eastAsia="lt-LT"/>
        </w:rPr>
      </w:pPr>
      <w:r w:rsidRPr="00397AA0">
        <w:rPr>
          <w:rFonts w:asciiTheme="minorHAnsi" w:hAnsiTheme="minorHAnsi"/>
          <w:color w:val="000000" w:themeColor="text1"/>
          <w:sz w:val="22"/>
          <w:lang w:val="lt-LT" w:eastAsia="lt-LT"/>
        </w:rPr>
        <w:t>Perkamos Prekės turi atitikti</w:t>
      </w:r>
      <w:r w:rsidR="005D0CF1" w:rsidRPr="00397AA0">
        <w:rPr>
          <w:rFonts w:asciiTheme="minorHAnsi" w:hAnsiTheme="minorHAnsi"/>
          <w:color w:val="000000" w:themeColor="text1"/>
          <w:sz w:val="22"/>
          <w:lang w:val="lt-LT" w:eastAsia="lt-LT"/>
        </w:rPr>
        <w:t xml:space="preserve"> techninėje specifikacijoje ir P</w:t>
      </w:r>
      <w:r w:rsidRPr="00397AA0">
        <w:rPr>
          <w:rFonts w:asciiTheme="minorHAnsi" w:hAnsiTheme="minorHAnsi"/>
          <w:color w:val="000000" w:themeColor="text1"/>
          <w:sz w:val="22"/>
          <w:lang w:val="lt-LT" w:eastAsia="lt-LT"/>
        </w:rPr>
        <w:t>irkimo sąlygose nustatytus reikalavimus.</w:t>
      </w:r>
      <w:bookmarkEnd w:id="0"/>
    </w:p>
    <w:p w14:paraId="18F088B2" w14:textId="21E53BEF" w:rsidR="00334077" w:rsidRPr="00397AA0" w:rsidRDefault="00334077"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000000" w:themeColor="text1"/>
          <w:sz w:val="22"/>
          <w:szCs w:val="22"/>
          <w:lang w:val="lt-LT" w:eastAsia="lt-LT"/>
        </w:rPr>
      </w:pPr>
      <w:r w:rsidRPr="00397AA0">
        <w:rPr>
          <w:rFonts w:asciiTheme="minorHAnsi" w:hAnsiTheme="minorHAnsi" w:cstheme="minorHAnsi"/>
          <w:bCs/>
          <w:sz w:val="22"/>
          <w:szCs w:val="22"/>
          <w:lang w:val="lt-LT"/>
        </w:rPr>
        <w:t>Ti</w:t>
      </w:r>
      <w:r w:rsidR="00D3786F" w:rsidRPr="00397AA0">
        <w:rPr>
          <w:rFonts w:asciiTheme="minorHAnsi" w:hAnsiTheme="minorHAnsi" w:cstheme="minorHAnsi"/>
          <w:bCs/>
          <w:sz w:val="22"/>
          <w:szCs w:val="22"/>
          <w:lang w:val="lt-LT"/>
        </w:rPr>
        <w:t>e</w:t>
      </w:r>
      <w:r w:rsidRPr="00397AA0">
        <w:rPr>
          <w:rFonts w:asciiTheme="minorHAnsi" w:hAnsiTheme="minorHAnsi" w:cstheme="minorHAnsi"/>
          <w:bCs/>
          <w:sz w:val="22"/>
          <w:szCs w:val="22"/>
          <w:lang w:val="lt-LT"/>
        </w:rPr>
        <w:t xml:space="preserve">kėjo Pirkimui pateiktas pasiūlymas, įskaitant pasiūlymo paaiškinimus (toliau </w:t>
      </w:r>
      <w:r w:rsidR="003D5DC1">
        <w:rPr>
          <w:rFonts w:asciiTheme="minorHAnsi" w:hAnsiTheme="minorHAnsi" w:cstheme="minorHAnsi"/>
          <w:bCs/>
          <w:sz w:val="22"/>
          <w:szCs w:val="22"/>
          <w:lang w:val="lt-LT"/>
        </w:rPr>
        <w:t>–</w:t>
      </w:r>
      <w:r w:rsidRPr="00397AA0">
        <w:rPr>
          <w:rFonts w:asciiTheme="minorHAnsi" w:hAnsiTheme="minorHAnsi" w:cstheme="minorHAnsi"/>
          <w:bCs/>
          <w:sz w:val="22"/>
          <w:szCs w:val="22"/>
          <w:lang w:val="lt-LT"/>
        </w:rPr>
        <w:t xml:space="preserve"> Pasiūlymas), ir Pirkimo sąlygos (įskaitant Pirkimo sąlygų paaiškinimus) laikomi neatskiriamomis Sutarties dalimis. Tiekėjo Pasiūlymas ir Pirkimo sąlygos (įskaitant Pirkimo sąlygų paaiškinimus) yra saugomi Centrinėje viešųjų pirkimų informacinėje sistemoje (https://pirkimai.eviesiejipirkimai.lt) (pirkimo Nr. ___________)</w:t>
      </w:r>
    </w:p>
    <w:p w14:paraId="50FD8A71" w14:textId="5B48D66C" w:rsidR="00454D2B" w:rsidRPr="001F69E9" w:rsidRDefault="00820C2F" w:rsidP="00820C2F">
      <w:pPr>
        <w:pStyle w:val="ListParagraph"/>
        <w:numPr>
          <w:ilvl w:val="1"/>
          <w:numId w:val="9"/>
        </w:numPr>
        <w:tabs>
          <w:tab w:val="left" w:pos="993"/>
        </w:tabs>
        <w:ind w:left="0" w:firstLine="567"/>
        <w:contextualSpacing w:val="0"/>
        <w:jc w:val="both"/>
        <w:rPr>
          <w:rFonts w:asciiTheme="minorHAnsi" w:hAnsiTheme="minorHAnsi" w:cstheme="minorHAnsi"/>
          <w:sz w:val="22"/>
          <w:szCs w:val="22"/>
          <w:lang w:val="lt-LT" w:eastAsia="lt-LT"/>
        </w:rPr>
      </w:pPr>
      <w:r w:rsidRPr="001F69E9">
        <w:rPr>
          <w:rFonts w:asciiTheme="minorHAnsi" w:hAnsiTheme="minorHAnsi" w:cstheme="minorHAnsi"/>
          <w:kern w:val="2"/>
          <w:sz w:val="22"/>
          <w:szCs w:val="22"/>
          <w:lang w:val="lt-LT"/>
        </w:rPr>
        <w:t xml:space="preserve">Pradinės Sutarties vertė yra </w:t>
      </w:r>
      <w:r w:rsidR="00863EE9">
        <w:rPr>
          <w:rFonts w:asciiTheme="minorHAnsi" w:hAnsiTheme="minorHAnsi" w:cstheme="minorHAnsi"/>
          <w:kern w:val="2"/>
          <w:sz w:val="22"/>
          <w:szCs w:val="22"/>
          <w:lang w:val="lt-LT"/>
        </w:rPr>
        <w:t>300</w:t>
      </w:r>
      <w:r w:rsidRPr="001F69E9">
        <w:rPr>
          <w:rFonts w:asciiTheme="minorHAnsi" w:hAnsiTheme="minorHAnsi" w:cstheme="minorHAnsi"/>
          <w:kern w:val="2"/>
          <w:sz w:val="22"/>
          <w:szCs w:val="22"/>
          <w:lang w:val="lt-LT"/>
        </w:rPr>
        <w:t> 000,00 Eur (</w:t>
      </w:r>
      <w:r w:rsidR="00863EE9">
        <w:rPr>
          <w:rFonts w:asciiTheme="minorHAnsi" w:hAnsiTheme="minorHAnsi" w:cstheme="minorHAnsi"/>
          <w:kern w:val="2"/>
          <w:sz w:val="22"/>
          <w:szCs w:val="22"/>
          <w:lang w:val="lt-LT"/>
        </w:rPr>
        <w:t>trys</w:t>
      </w:r>
      <w:r w:rsidRPr="001F69E9">
        <w:rPr>
          <w:rFonts w:asciiTheme="minorHAnsi" w:hAnsiTheme="minorHAnsi" w:cstheme="minorHAnsi"/>
          <w:kern w:val="2"/>
          <w:sz w:val="22"/>
          <w:szCs w:val="22"/>
          <w:lang w:val="lt-LT"/>
        </w:rPr>
        <w:t xml:space="preserve"> šimtai tūkstančių</w:t>
      </w:r>
      <w:r w:rsidR="003D5DC1">
        <w:rPr>
          <w:rFonts w:asciiTheme="minorHAnsi" w:hAnsiTheme="minorHAnsi" w:cstheme="minorHAnsi"/>
          <w:kern w:val="2"/>
          <w:sz w:val="22"/>
          <w:szCs w:val="22"/>
          <w:lang w:val="lt-LT"/>
        </w:rPr>
        <w:t xml:space="preserve"> eurų</w:t>
      </w:r>
      <w:r w:rsidRPr="001F69E9">
        <w:rPr>
          <w:rFonts w:asciiTheme="minorHAnsi" w:hAnsiTheme="minorHAnsi" w:cstheme="minorHAnsi"/>
          <w:kern w:val="2"/>
          <w:sz w:val="22"/>
          <w:szCs w:val="22"/>
          <w:lang w:val="lt-LT"/>
        </w:rPr>
        <w:t>) be PVM. PVM</w:t>
      </w:r>
      <w:r w:rsidR="003D5DC1">
        <w:rPr>
          <w:rFonts w:asciiTheme="minorHAnsi" w:hAnsiTheme="minorHAnsi" w:cstheme="minorHAnsi"/>
          <w:kern w:val="2"/>
          <w:sz w:val="22"/>
          <w:szCs w:val="22"/>
          <w:lang w:val="lt-LT"/>
        </w:rPr>
        <w:t xml:space="preserve"> (21 proc.)</w:t>
      </w:r>
      <w:r w:rsidRPr="001F69E9">
        <w:rPr>
          <w:rFonts w:asciiTheme="minorHAnsi" w:hAnsiTheme="minorHAnsi" w:cstheme="minorHAnsi"/>
          <w:kern w:val="2"/>
          <w:sz w:val="22"/>
          <w:szCs w:val="22"/>
          <w:lang w:val="lt-LT"/>
        </w:rPr>
        <w:t xml:space="preserve"> sudaro </w:t>
      </w:r>
      <w:r w:rsidR="00863EE9">
        <w:rPr>
          <w:rFonts w:asciiTheme="minorHAnsi" w:hAnsiTheme="minorHAnsi" w:cstheme="minorHAnsi"/>
          <w:kern w:val="2"/>
          <w:sz w:val="22"/>
          <w:szCs w:val="22"/>
          <w:lang w:val="lt-LT"/>
        </w:rPr>
        <w:t>63</w:t>
      </w:r>
      <w:r w:rsidRPr="001F69E9">
        <w:rPr>
          <w:rFonts w:asciiTheme="minorHAnsi" w:hAnsiTheme="minorHAnsi" w:cstheme="minorHAnsi"/>
          <w:kern w:val="2"/>
          <w:sz w:val="22"/>
          <w:szCs w:val="22"/>
          <w:lang w:val="lt-LT"/>
        </w:rPr>
        <w:t> </w:t>
      </w:r>
      <w:r w:rsidR="00863EE9">
        <w:rPr>
          <w:rFonts w:asciiTheme="minorHAnsi" w:hAnsiTheme="minorHAnsi" w:cstheme="minorHAnsi"/>
          <w:kern w:val="2"/>
          <w:sz w:val="22"/>
          <w:szCs w:val="22"/>
          <w:lang w:val="lt-LT"/>
        </w:rPr>
        <w:t>0</w:t>
      </w:r>
      <w:r w:rsidRPr="001F69E9">
        <w:rPr>
          <w:rFonts w:asciiTheme="minorHAnsi" w:hAnsiTheme="minorHAnsi" w:cstheme="minorHAnsi"/>
          <w:kern w:val="2"/>
          <w:sz w:val="22"/>
          <w:szCs w:val="22"/>
          <w:lang w:val="lt-LT"/>
        </w:rPr>
        <w:t>00,00 Eur (</w:t>
      </w:r>
      <w:r w:rsidR="00863EE9">
        <w:rPr>
          <w:rFonts w:asciiTheme="minorHAnsi" w:hAnsiTheme="minorHAnsi" w:cstheme="minorHAnsi"/>
          <w:kern w:val="2"/>
          <w:sz w:val="22"/>
          <w:szCs w:val="22"/>
          <w:lang w:val="lt-LT"/>
        </w:rPr>
        <w:t>šešiasdešimt trys</w:t>
      </w:r>
      <w:r w:rsidRPr="001F69E9">
        <w:rPr>
          <w:rFonts w:asciiTheme="minorHAnsi" w:hAnsiTheme="minorHAnsi" w:cstheme="minorHAnsi"/>
          <w:kern w:val="2"/>
          <w:sz w:val="22"/>
          <w:szCs w:val="22"/>
          <w:lang w:val="lt-LT"/>
        </w:rPr>
        <w:t xml:space="preserve"> tūkstanči</w:t>
      </w:r>
      <w:r w:rsidR="00863EE9">
        <w:rPr>
          <w:rFonts w:asciiTheme="minorHAnsi" w:hAnsiTheme="minorHAnsi" w:cstheme="minorHAnsi"/>
          <w:kern w:val="2"/>
          <w:sz w:val="22"/>
          <w:szCs w:val="22"/>
          <w:lang w:val="lt-LT"/>
        </w:rPr>
        <w:t>ai</w:t>
      </w:r>
      <w:r w:rsidR="003D5DC1">
        <w:rPr>
          <w:rFonts w:asciiTheme="minorHAnsi" w:hAnsiTheme="minorHAnsi" w:cstheme="minorHAnsi"/>
          <w:kern w:val="2"/>
          <w:sz w:val="22"/>
          <w:szCs w:val="22"/>
          <w:lang w:val="lt-LT"/>
        </w:rPr>
        <w:t xml:space="preserve"> eurų</w:t>
      </w:r>
      <w:r w:rsidRPr="001F69E9">
        <w:rPr>
          <w:rFonts w:asciiTheme="minorHAnsi" w:hAnsiTheme="minorHAnsi" w:cstheme="minorHAnsi"/>
          <w:kern w:val="2"/>
          <w:sz w:val="22"/>
          <w:szCs w:val="22"/>
          <w:lang w:val="lt-LT"/>
        </w:rPr>
        <w:t xml:space="preserve">). Sutarties kaina yra </w:t>
      </w:r>
      <w:r w:rsidR="00863EE9">
        <w:rPr>
          <w:rFonts w:asciiTheme="minorHAnsi" w:hAnsiTheme="minorHAnsi" w:cstheme="minorHAnsi"/>
          <w:kern w:val="2"/>
          <w:sz w:val="22"/>
          <w:szCs w:val="22"/>
        </w:rPr>
        <w:t>363</w:t>
      </w:r>
      <w:r w:rsidRPr="001F69E9">
        <w:rPr>
          <w:rFonts w:asciiTheme="minorHAnsi" w:hAnsiTheme="minorHAnsi" w:cstheme="minorHAnsi"/>
          <w:kern w:val="2"/>
          <w:sz w:val="22"/>
          <w:szCs w:val="22"/>
          <w:lang w:val="lt-LT"/>
        </w:rPr>
        <w:t> </w:t>
      </w:r>
      <w:r w:rsidR="00863EE9">
        <w:rPr>
          <w:rFonts w:asciiTheme="minorHAnsi" w:hAnsiTheme="minorHAnsi" w:cstheme="minorHAnsi"/>
          <w:kern w:val="2"/>
          <w:sz w:val="22"/>
          <w:szCs w:val="22"/>
          <w:lang w:val="lt-LT"/>
        </w:rPr>
        <w:t>0</w:t>
      </w:r>
      <w:r w:rsidRPr="001F69E9">
        <w:rPr>
          <w:rFonts w:asciiTheme="minorHAnsi" w:hAnsiTheme="minorHAnsi" w:cstheme="minorHAnsi"/>
          <w:kern w:val="2"/>
          <w:sz w:val="22"/>
          <w:szCs w:val="22"/>
          <w:lang w:val="lt-LT"/>
        </w:rPr>
        <w:t>00,00 Eur (</w:t>
      </w:r>
      <w:r w:rsidR="00863EE9">
        <w:rPr>
          <w:rFonts w:asciiTheme="minorHAnsi" w:hAnsiTheme="minorHAnsi" w:cstheme="minorHAnsi"/>
          <w:kern w:val="2"/>
          <w:sz w:val="22"/>
          <w:szCs w:val="22"/>
          <w:lang w:val="lt-LT"/>
        </w:rPr>
        <w:t>trys</w:t>
      </w:r>
      <w:r w:rsidRPr="001F69E9">
        <w:rPr>
          <w:rFonts w:asciiTheme="minorHAnsi" w:hAnsiTheme="minorHAnsi" w:cstheme="minorHAnsi"/>
          <w:kern w:val="2"/>
          <w:sz w:val="22"/>
          <w:szCs w:val="22"/>
          <w:lang w:val="lt-LT"/>
        </w:rPr>
        <w:t xml:space="preserve"> šimtai </w:t>
      </w:r>
      <w:r w:rsidR="00863EE9">
        <w:rPr>
          <w:rFonts w:asciiTheme="minorHAnsi" w:hAnsiTheme="minorHAnsi" w:cstheme="minorHAnsi"/>
          <w:kern w:val="2"/>
          <w:sz w:val="22"/>
          <w:szCs w:val="22"/>
          <w:lang w:val="lt-LT"/>
        </w:rPr>
        <w:t>šešias</w:t>
      </w:r>
      <w:r w:rsidRPr="001F69E9">
        <w:rPr>
          <w:rFonts w:asciiTheme="minorHAnsi" w:hAnsiTheme="minorHAnsi" w:cstheme="minorHAnsi"/>
          <w:kern w:val="2"/>
          <w:sz w:val="22"/>
          <w:szCs w:val="22"/>
          <w:lang w:val="lt-LT"/>
        </w:rPr>
        <w:t xml:space="preserve">dešimt </w:t>
      </w:r>
      <w:r w:rsidR="00863EE9">
        <w:rPr>
          <w:rFonts w:asciiTheme="minorHAnsi" w:hAnsiTheme="minorHAnsi" w:cstheme="minorHAnsi"/>
          <w:kern w:val="2"/>
          <w:sz w:val="22"/>
          <w:szCs w:val="22"/>
          <w:lang w:val="lt-LT"/>
        </w:rPr>
        <w:t>trys</w:t>
      </w:r>
      <w:r w:rsidRPr="001F69E9">
        <w:rPr>
          <w:rFonts w:asciiTheme="minorHAnsi" w:hAnsiTheme="minorHAnsi" w:cstheme="minorHAnsi"/>
          <w:kern w:val="2"/>
          <w:sz w:val="22"/>
          <w:szCs w:val="22"/>
          <w:lang w:val="lt-LT"/>
        </w:rPr>
        <w:t xml:space="preserve"> tūkstančiai</w:t>
      </w:r>
      <w:r w:rsidR="003D5DC1">
        <w:rPr>
          <w:rFonts w:asciiTheme="minorHAnsi" w:hAnsiTheme="minorHAnsi" w:cstheme="minorHAnsi"/>
          <w:kern w:val="2"/>
          <w:sz w:val="22"/>
          <w:szCs w:val="22"/>
          <w:lang w:val="lt-LT"/>
        </w:rPr>
        <w:t xml:space="preserve"> eurų</w:t>
      </w:r>
      <w:r w:rsidRPr="001F69E9">
        <w:rPr>
          <w:rFonts w:asciiTheme="minorHAnsi" w:hAnsiTheme="minorHAnsi" w:cstheme="minorHAnsi"/>
          <w:kern w:val="2"/>
          <w:sz w:val="22"/>
          <w:szCs w:val="22"/>
          <w:lang w:val="lt-LT"/>
        </w:rPr>
        <w:t>) su PVM. Šioje Sutartyje Pradinės Sutarties vertė yra lygi </w:t>
      </w:r>
      <w:r w:rsidRPr="001F69E9">
        <w:rPr>
          <w:rFonts w:asciiTheme="minorHAnsi" w:hAnsiTheme="minorHAnsi" w:cstheme="minorHAnsi"/>
          <w:b/>
          <w:bCs/>
          <w:kern w:val="2"/>
          <w:sz w:val="22"/>
          <w:szCs w:val="22"/>
          <w:lang w:val="lt-LT"/>
        </w:rPr>
        <w:t>maksimaliai pirkimui skirtai lėšų sumai be PVM</w:t>
      </w:r>
      <w:r w:rsidRPr="001F69E9">
        <w:rPr>
          <w:rFonts w:asciiTheme="minorHAnsi" w:hAnsiTheme="minorHAnsi" w:cstheme="minorHAnsi"/>
          <w:kern w:val="2"/>
          <w:sz w:val="22"/>
          <w:szCs w:val="22"/>
          <w:lang w:val="lt-LT"/>
        </w:rPr>
        <w:t xml:space="preserve"> pirkimo dokumentuose ir Sutartyje nurodytų Prekių įsigijimui Tiekėjo pasiūlyme nurodytais įkainiais be PVM. </w:t>
      </w:r>
      <w:r w:rsidR="003E6DD7" w:rsidRPr="001F69E9">
        <w:rPr>
          <w:rFonts w:asciiTheme="minorHAnsi" w:hAnsiTheme="minorHAnsi" w:cstheme="minorHAnsi"/>
          <w:bCs/>
          <w:sz w:val="22"/>
          <w:szCs w:val="22"/>
          <w:lang w:val="lt-LT"/>
        </w:rPr>
        <w:t xml:space="preserve">Tiekėjas visas galimas išlaidas įskaičiuoja į Prekių įkainį ir (ar) kainą. </w:t>
      </w:r>
      <w:r w:rsidR="00583F19">
        <w:rPr>
          <w:rFonts w:asciiTheme="minorHAnsi" w:hAnsiTheme="minorHAnsi" w:cstheme="minorHAnsi"/>
          <w:bCs/>
          <w:sz w:val="22"/>
          <w:szCs w:val="22"/>
          <w:lang w:val="lt-LT"/>
        </w:rPr>
        <w:t>Į s</w:t>
      </w:r>
      <w:r w:rsidR="003E6DD7" w:rsidRPr="001F69E9">
        <w:rPr>
          <w:rFonts w:asciiTheme="minorHAnsi" w:hAnsiTheme="minorHAnsi" w:cstheme="minorHAnsi"/>
          <w:bCs/>
          <w:sz w:val="22"/>
          <w:szCs w:val="22"/>
          <w:lang w:val="lt-LT"/>
        </w:rPr>
        <w:t>iūlom</w:t>
      </w:r>
      <w:r w:rsidR="00583F19">
        <w:rPr>
          <w:rFonts w:asciiTheme="minorHAnsi" w:hAnsiTheme="minorHAnsi" w:cstheme="minorHAnsi"/>
          <w:bCs/>
          <w:sz w:val="22"/>
          <w:szCs w:val="22"/>
          <w:lang w:val="lt-LT"/>
        </w:rPr>
        <w:t>ą</w:t>
      </w:r>
      <w:r w:rsidR="003E6DD7" w:rsidRPr="001F69E9">
        <w:rPr>
          <w:rFonts w:asciiTheme="minorHAnsi" w:hAnsiTheme="minorHAnsi" w:cstheme="minorHAnsi"/>
          <w:bCs/>
          <w:sz w:val="22"/>
          <w:szCs w:val="22"/>
          <w:lang w:val="lt-LT"/>
        </w:rPr>
        <w:t xml:space="preserve"> kain</w:t>
      </w:r>
      <w:r w:rsidR="00583F19">
        <w:rPr>
          <w:rFonts w:asciiTheme="minorHAnsi" w:hAnsiTheme="minorHAnsi" w:cstheme="minorHAnsi"/>
          <w:bCs/>
          <w:sz w:val="22"/>
          <w:szCs w:val="22"/>
          <w:lang w:val="lt-LT"/>
        </w:rPr>
        <w:t>ą</w:t>
      </w:r>
      <w:r w:rsidR="003E6DD7" w:rsidRPr="001F69E9">
        <w:rPr>
          <w:rFonts w:asciiTheme="minorHAnsi" w:hAnsiTheme="minorHAnsi" w:cstheme="minorHAnsi"/>
          <w:bCs/>
          <w:sz w:val="22"/>
          <w:szCs w:val="22"/>
          <w:lang w:val="lt-LT"/>
        </w:rPr>
        <w:t xml:space="preserve"> turi būti įskaičiuotos visos Tiekėjo išlaidos ir mokėtini mokesčiai, būtini tinkamam Sutarties įvykdymui. </w:t>
      </w:r>
      <w:r w:rsidRPr="001F69E9">
        <w:rPr>
          <w:rFonts w:asciiTheme="minorHAnsi" w:hAnsiTheme="minorHAnsi" w:cstheme="minorHAnsi"/>
          <w:kern w:val="2"/>
          <w:sz w:val="22"/>
          <w:szCs w:val="22"/>
          <w:lang w:val="lt-LT"/>
        </w:rPr>
        <w:t>Pirkėjas perka Prekes pagal poreikį Sutartyje arba jos priede Nr. [...] nurodytais įkainiais, neviršijant bendros Sutarties kainos. Sutartyje arba jos priede Nr. [...]  atskirose eilutėse nurodytas Prekių kiekis gali būti keičiamas (didėti ar mažėti). Pirkėjas neįsipareigoja išpirkti preliminaraus Prekių kiekio ar bet kokios jo dalies</w:t>
      </w:r>
      <w:r w:rsidR="0044407F" w:rsidRPr="001F69E9">
        <w:rPr>
          <w:rFonts w:asciiTheme="minorHAnsi" w:hAnsiTheme="minorHAnsi" w:cstheme="minorHAnsi"/>
          <w:kern w:val="2"/>
          <w:sz w:val="22"/>
          <w:szCs w:val="22"/>
          <w:lang w:val="lt-LT"/>
        </w:rPr>
        <w:t xml:space="preserve">. </w:t>
      </w:r>
    </w:p>
    <w:p w14:paraId="5BBBD76B" w14:textId="0835721B" w:rsidR="005051D4" w:rsidRPr="001F69E9" w:rsidRDefault="0058356A" w:rsidP="0058356A">
      <w:pPr>
        <w:pStyle w:val="ListParagraph"/>
        <w:numPr>
          <w:ilvl w:val="1"/>
          <w:numId w:val="9"/>
        </w:numPr>
        <w:tabs>
          <w:tab w:val="left" w:pos="993"/>
        </w:tabs>
        <w:ind w:left="0" w:firstLine="567"/>
        <w:contextualSpacing w:val="0"/>
        <w:jc w:val="both"/>
        <w:rPr>
          <w:rFonts w:asciiTheme="minorHAnsi" w:hAnsiTheme="minorHAnsi" w:cstheme="minorHAnsi"/>
          <w:sz w:val="22"/>
          <w:szCs w:val="22"/>
          <w:lang w:val="lt-LT" w:eastAsia="lt-LT"/>
        </w:rPr>
      </w:pPr>
      <w:r w:rsidRPr="001F69E9">
        <w:rPr>
          <w:rFonts w:asciiTheme="minorHAnsi" w:hAnsiTheme="minorHAnsi"/>
          <w:sz w:val="22"/>
          <w:szCs w:val="22"/>
          <w:lang w:val="lt-LT"/>
        </w:rPr>
        <w:t xml:space="preserve">Pirkėjas taip pat turi teisę, esant poreikiui, pirkti ir kitas Sutarties ___ priede „Techninė specifikacija“ nenurodytas, tačiau su pirkimo objektu susijusias Prekes. Panašaus pobūdžio Prekės, nenumatytos Sutarties ___ priede „Techninė specifikacija“, bus perkamos ne didesnėmis nei susitarimo pasirašymo dieną galiojančiomis Tiekėjo prekybos vietoje, kataloge ar interneto svetainėje nurodytomis šių prekių kainomis, arba, jei tokios kainos neskelbiamos, Tiekėjo pasiūlytomis, konkurencingomis ir rinką atitinkančiomis kainomis. Bendra tokių nenumatytų Prekių vertė negali viršyti 10 (dešimt) proc. Sutarties vertės (EUR be PVM), </w:t>
      </w:r>
      <w:r w:rsidRPr="001F69E9">
        <w:rPr>
          <w:rFonts w:asciiTheme="minorHAnsi" w:hAnsiTheme="minorHAnsi" w:cstheme="minorHAnsi"/>
          <w:sz w:val="22"/>
          <w:szCs w:val="22"/>
          <w:lang w:val="lt-LT"/>
        </w:rPr>
        <w:t xml:space="preserve">t. y. </w:t>
      </w:r>
      <w:r w:rsidR="00863EE9">
        <w:rPr>
          <w:rFonts w:asciiTheme="minorHAnsi" w:hAnsiTheme="minorHAnsi" w:cstheme="minorHAnsi"/>
          <w:sz w:val="22"/>
          <w:szCs w:val="22"/>
        </w:rPr>
        <w:t>30</w:t>
      </w:r>
      <w:r w:rsidRPr="001F69E9">
        <w:rPr>
          <w:rFonts w:asciiTheme="minorHAnsi" w:hAnsiTheme="minorHAnsi" w:cstheme="minorHAnsi"/>
          <w:sz w:val="22"/>
          <w:szCs w:val="22"/>
          <w:lang w:val="lt-LT"/>
        </w:rPr>
        <w:t> 000,00 EUR (</w:t>
      </w:r>
      <w:r w:rsidR="00863EE9">
        <w:rPr>
          <w:rFonts w:asciiTheme="minorHAnsi" w:hAnsiTheme="minorHAnsi" w:cstheme="minorHAnsi"/>
          <w:sz w:val="22"/>
          <w:szCs w:val="22"/>
          <w:lang w:val="lt-LT"/>
        </w:rPr>
        <w:t>tris</w:t>
      </w:r>
      <w:r w:rsidRPr="001F69E9">
        <w:rPr>
          <w:rFonts w:asciiTheme="minorHAnsi" w:hAnsiTheme="minorHAnsi" w:cstheme="minorHAnsi"/>
          <w:sz w:val="22"/>
          <w:szCs w:val="22"/>
          <w:lang w:val="lt-LT"/>
        </w:rPr>
        <w:t>dešimt tūkstanči</w:t>
      </w:r>
      <w:r w:rsidR="00583F19">
        <w:rPr>
          <w:rFonts w:asciiTheme="minorHAnsi" w:hAnsiTheme="minorHAnsi" w:cstheme="minorHAnsi"/>
          <w:sz w:val="22"/>
          <w:szCs w:val="22"/>
          <w:lang w:val="lt-LT"/>
        </w:rPr>
        <w:t>ai eurų</w:t>
      </w:r>
      <w:r w:rsidRPr="001F69E9">
        <w:rPr>
          <w:rFonts w:asciiTheme="minorHAnsi" w:hAnsiTheme="minorHAnsi" w:cstheme="minorHAnsi"/>
          <w:sz w:val="22"/>
          <w:szCs w:val="22"/>
          <w:lang w:val="lt-LT"/>
        </w:rPr>
        <w:t>) be PVM</w:t>
      </w:r>
      <w:r w:rsidRPr="001F69E9">
        <w:rPr>
          <w:rFonts w:asciiTheme="minorHAnsi" w:hAnsiTheme="minorHAnsi"/>
          <w:sz w:val="22"/>
          <w:szCs w:val="22"/>
          <w:lang w:val="lt-LT"/>
        </w:rPr>
        <w:t xml:space="preserve">. </w:t>
      </w:r>
    </w:p>
    <w:p w14:paraId="0D831C27" w14:textId="5C0DBD82" w:rsidR="00156C5A" w:rsidRPr="001F69E9" w:rsidRDefault="00063ABF" w:rsidP="00156C5A">
      <w:pPr>
        <w:pStyle w:val="pf0"/>
        <w:numPr>
          <w:ilvl w:val="1"/>
          <w:numId w:val="9"/>
        </w:numPr>
        <w:tabs>
          <w:tab w:val="left" w:pos="993"/>
        </w:tabs>
        <w:spacing w:before="0" w:beforeAutospacing="0" w:after="0" w:afterAutospacing="0"/>
        <w:ind w:left="0" w:firstLine="567"/>
        <w:jc w:val="both"/>
        <w:rPr>
          <w:rStyle w:val="cf11"/>
          <w:rFonts w:asciiTheme="minorHAnsi" w:hAnsiTheme="minorHAnsi" w:cstheme="minorHAnsi"/>
          <w:i w:val="0"/>
          <w:iCs w:val="0"/>
          <w:sz w:val="22"/>
          <w:szCs w:val="22"/>
        </w:rPr>
      </w:pPr>
      <w:r w:rsidRPr="001F69E9">
        <w:rPr>
          <w:rFonts w:asciiTheme="minorHAnsi" w:hAnsiTheme="minorHAnsi" w:cstheme="minorHAnsi"/>
          <w:sz w:val="22"/>
          <w:szCs w:val="22"/>
        </w:rPr>
        <w:t>Vadovaujantis Kainodaros metodika, taikomas kainos apskaičiavimo būdas – fiksuota</w:t>
      </w:r>
      <w:r w:rsidR="00E479A3" w:rsidRPr="001F69E9">
        <w:rPr>
          <w:rFonts w:asciiTheme="minorHAnsi" w:hAnsiTheme="minorHAnsi" w:cstheme="minorHAnsi"/>
          <w:sz w:val="22"/>
          <w:szCs w:val="22"/>
        </w:rPr>
        <w:t>s</w:t>
      </w:r>
      <w:r w:rsidRPr="001F69E9">
        <w:rPr>
          <w:rFonts w:asciiTheme="minorHAnsi" w:hAnsiTheme="minorHAnsi" w:cstheme="minorHAnsi"/>
          <w:sz w:val="22"/>
          <w:szCs w:val="22"/>
        </w:rPr>
        <w:t xml:space="preserve"> </w:t>
      </w:r>
      <w:r w:rsidR="00E479A3" w:rsidRPr="001F69E9">
        <w:rPr>
          <w:rFonts w:asciiTheme="minorHAnsi" w:hAnsiTheme="minorHAnsi" w:cstheme="minorHAnsi"/>
          <w:sz w:val="22"/>
          <w:szCs w:val="22"/>
        </w:rPr>
        <w:t>į</w:t>
      </w:r>
      <w:r w:rsidRPr="001F69E9">
        <w:rPr>
          <w:rFonts w:asciiTheme="minorHAnsi" w:hAnsiTheme="minorHAnsi" w:cstheme="minorHAnsi"/>
          <w:sz w:val="22"/>
          <w:szCs w:val="22"/>
        </w:rPr>
        <w:t>kain</w:t>
      </w:r>
      <w:r w:rsidR="00E479A3" w:rsidRPr="001F69E9">
        <w:rPr>
          <w:rFonts w:asciiTheme="minorHAnsi" w:hAnsiTheme="minorHAnsi" w:cstheme="minorHAnsi"/>
          <w:sz w:val="22"/>
          <w:szCs w:val="22"/>
        </w:rPr>
        <w:t>is</w:t>
      </w:r>
      <w:r w:rsidRPr="001F69E9">
        <w:rPr>
          <w:rFonts w:asciiTheme="minorHAnsi" w:hAnsiTheme="minorHAnsi" w:cstheme="minorHAnsi"/>
          <w:sz w:val="22"/>
          <w:szCs w:val="22"/>
        </w:rPr>
        <w:t xml:space="preserve">. Visos tiekėjo išlaidos, susijusios su sutarties vykdymu, turi būti įskaičiuotos į kainą. Taip pat </w:t>
      </w:r>
      <w:r w:rsidR="00156C5A" w:rsidRPr="001F69E9">
        <w:rPr>
          <w:rStyle w:val="cf01"/>
          <w:rFonts w:asciiTheme="minorHAnsi" w:hAnsiTheme="minorHAnsi" w:cstheme="minorHAnsi"/>
          <w:i w:val="0"/>
          <w:iCs w:val="0"/>
          <w:sz w:val="22"/>
          <w:szCs w:val="22"/>
        </w:rPr>
        <w:t xml:space="preserve">turi būti įskaičiuoti sąskaitų teikimo VPĮ </w:t>
      </w:r>
      <w:r w:rsidR="00156C5A" w:rsidRPr="001F69E9">
        <w:rPr>
          <w:rStyle w:val="cf11"/>
          <w:rFonts w:asciiTheme="minorHAnsi" w:hAnsiTheme="minorHAnsi" w:cstheme="minorHAnsi"/>
          <w:i w:val="0"/>
          <w:iCs w:val="0"/>
          <w:sz w:val="22"/>
          <w:szCs w:val="22"/>
        </w:rPr>
        <w:t>22 str. 3 dalyje nustatyta tvarka kaštai.</w:t>
      </w:r>
    </w:p>
    <w:p w14:paraId="6F8D01F9" w14:textId="7A4657A1" w:rsidR="003813DC" w:rsidRPr="00E969D2" w:rsidRDefault="00063ABF" w:rsidP="00E969D2">
      <w:pPr>
        <w:pStyle w:val="pf0"/>
        <w:numPr>
          <w:ilvl w:val="1"/>
          <w:numId w:val="9"/>
        </w:numPr>
        <w:tabs>
          <w:tab w:val="left" w:pos="993"/>
        </w:tabs>
        <w:spacing w:before="0" w:beforeAutospacing="0" w:after="0" w:afterAutospacing="0"/>
        <w:ind w:left="0" w:firstLine="567"/>
        <w:jc w:val="both"/>
        <w:rPr>
          <w:rFonts w:asciiTheme="minorHAnsi" w:hAnsiTheme="minorHAnsi" w:cstheme="minorHAnsi"/>
          <w:sz w:val="22"/>
          <w:szCs w:val="22"/>
        </w:rPr>
      </w:pPr>
      <w:r w:rsidRPr="00FD58FC">
        <w:rPr>
          <w:rFonts w:asciiTheme="minorHAnsi" w:hAnsiTheme="minorHAnsi" w:cstheme="minorHAnsi"/>
          <w:sz w:val="22"/>
          <w:szCs w:val="22"/>
        </w:rPr>
        <w:t xml:space="preserve">Sutarties </w:t>
      </w:r>
      <w:r w:rsidR="00820C2F" w:rsidRPr="00FD58FC">
        <w:rPr>
          <w:rFonts w:asciiTheme="minorHAnsi" w:hAnsiTheme="minorHAnsi" w:cstheme="minorHAnsi"/>
          <w:sz w:val="22"/>
          <w:szCs w:val="22"/>
        </w:rPr>
        <w:t>į</w:t>
      </w:r>
      <w:r w:rsidRPr="00FD58FC">
        <w:rPr>
          <w:rFonts w:asciiTheme="minorHAnsi" w:hAnsiTheme="minorHAnsi" w:cstheme="minorHAnsi"/>
          <w:sz w:val="22"/>
          <w:szCs w:val="22"/>
        </w:rPr>
        <w:t>kain</w:t>
      </w:r>
      <w:r w:rsidR="00820C2F" w:rsidRPr="00FD58FC">
        <w:rPr>
          <w:rFonts w:asciiTheme="minorHAnsi" w:hAnsiTheme="minorHAnsi" w:cstheme="minorHAnsi"/>
          <w:sz w:val="22"/>
          <w:szCs w:val="22"/>
        </w:rPr>
        <w:t>i</w:t>
      </w:r>
      <w:r w:rsidRPr="00FD58FC">
        <w:rPr>
          <w:rFonts w:asciiTheme="minorHAnsi" w:hAnsiTheme="minorHAnsi" w:cstheme="minorHAnsi"/>
          <w:sz w:val="22"/>
          <w:szCs w:val="22"/>
        </w:rPr>
        <w:t>a</w:t>
      </w:r>
      <w:r w:rsidR="00820C2F" w:rsidRPr="00FD58FC">
        <w:rPr>
          <w:rFonts w:asciiTheme="minorHAnsi" w:hAnsiTheme="minorHAnsi" w:cstheme="minorHAnsi"/>
          <w:sz w:val="22"/>
          <w:szCs w:val="22"/>
        </w:rPr>
        <w:t>i</w:t>
      </w:r>
      <w:r w:rsidRPr="00FD58FC">
        <w:rPr>
          <w:rFonts w:asciiTheme="minorHAnsi" w:hAnsiTheme="minorHAnsi" w:cstheme="minorHAnsi"/>
          <w:sz w:val="22"/>
          <w:szCs w:val="22"/>
        </w:rPr>
        <w:t xml:space="preserve"> yra fiksuot</w:t>
      </w:r>
      <w:r w:rsidR="00820C2F" w:rsidRPr="00FD58FC">
        <w:rPr>
          <w:rFonts w:asciiTheme="minorHAnsi" w:hAnsiTheme="minorHAnsi" w:cstheme="minorHAnsi"/>
          <w:sz w:val="22"/>
          <w:szCs w:val="22"/>
        </w:rPr>
        <w:t>i</w:t>
      </w:r>
      <w:r w:rsidRPr="00FD58FC">
        <w:rPr>
          <w:rFonts w:asciiTheme="minorHAnsi" w:hAnsiTheme="minorHAnsi" w:cstheme="minorHAnsi"/>
          <w:sz w:val="22"/>
          <w:szCs w:val="22"/>
        </w:rPr>
        <w:t xml:space="preserve"> ir nekeičiam</w:t>
      </w:r>
      <w:r w:rsidR="00820C2F" w:rsidRPr="00FD58FC">
        <w:rPr>
          <w:rFonts w:asciiTheme="minorHAnsi" w:hAnsiTheme="minorHAnsi" w:cstheme="minorHAnsi"/>
          <w:sz w:val="22"/>
          <w:szCs w:val="22"/>
        </w:rPr>
        <w:t>i</w:t>
      </w:r>
      <w:r w:rsidRPr="00FD58FC">
        <w:rPr>
          <w:rFonts w:asciiTheme="minorHAnsi" w:hAnsiTheme="minorHAnsi" w:cstheme="minorHAnsi"/>
          <w:sz w:val="22"/>
          <w:szCs w:val="22"/>
        </w:rPr>
        <w:t xml:space="preserve"> visą sutarties galiojimo laikotarpį, išskyrus atvejus, kai</w:t>
      </w:r>
      <w:r w:rsidR="00D3786F" w:rsidRPr="00FD58FC">
        <w:rPr>
          <w:rFonts w:asciiTheme="minorHAnsi" w:hAnsiTheme="minorHAnsi" w:cstheme="minorHAnsi"/>
          <w:sz w:val="22"/>
          <w:szCs w:val="22"/>
        </w:rPr>
        <w:t xml:space="preserve">: a) </w:t>
      </w:r>
      <w:r w:rsidRPr="00FD58FC">
        <w:rPr>
          <w:rFonts w:asciiTheme="minorHAnsi" w:hAnsiTheme="minorHAnsi" w:cstheme="minorHAnsi"/>
          <w:sz w:val="22"/>
          <w:szCs w:val="22"/>
        </w:rPr>
        <w:t xml:space="preserve"> po Sutarties pasirašymo keičiasi Prekėms taikomas PVM</w:t>
      </w:r>
      <w:r w:rsidR="00D3786F" w:rsidRPr="00FD58FC">
        <w:rPr>
          <w:rFonts w:asciiTheme="minorHAnsi" w:hAnsiTheme="minorHAnsi" w:cstheme="minorHAnsi"/>
          <w:sz w:val="22"/>
          <w:szCs w:val="22"/>
        </w:rPr>
        <w:t xml:space="preserve"> tarifas; b) įkainiai gali būti perskaičiuojami </w:t>
      </w:r>
      <w:r w:rsidR="00D3786F" w:rsidRPr="00FD58FC">
        <w:rPr>
          <w:rFonts w:asciiTheme="minorHAnsi" w:hAnsiTheme="minorHAnsi" w:cstheme="minorHAnsi"/>
          <w:kern w:val="2"/>
          <w:sz w:val="22"/>
          <w:szCs w:val="22"/>
        </w:rPr>
        <w:t>dėl kainų lygio pokyčio</w:t>
      </w:r>
      <w:r w:rsidR="00F228AD" w:rsidRPr="00FD58FC">
        <w:rPr>
          <w:rFonts w:asciiTheme="minorHAnsi" w:hAnsiTheme="minorHAnsi" w:cstheme="minorHAnsi"/>
          <w:sz w:val="22"/>
          <w:szCs w:val="22"/>
        </w:rPr>
        <w:t>.</w:t>
      </w:r>
      <w:r w:rsidRPr="00FD58FC">
        <w:rPr>
          <w:rFonts w:asciiTheme="minorHAnsi" w:hAnsiTheme="minorHAnsi" w:cstheme="minorHAnsi"/>
          <w:sz w:val="22"/>
          <w:szCs w:val="22"/>
        </w:rPr>
        <w:t xml:space="preserve"> </w:t>
      </w:r>
      <w:r w:rsidR="00D3786F" w:rsidRPr="00FD58FC">
        <w:rPr>
          <w:rFonts w:asciiTheme="minorHAnsi" w:hAnsiTheme="minorHAnsi" w:cstheme="minorHAnsi"/>
          <w:sz w:val="22"/>
          <w:szCs w:val="22"/>
        </w:rPr>
        <w:t>Sutarties įkainių perskaičiavimo peržiūros taisyklės nustatytos viešojo pirkimo</w:t>
      </w:r>
      <w:r w:rsidR="00D3786F" w:rsidRPr="00FD58FC">
        <w:rPr>
          <w:rFonts w:asciiTheme="minorHAnsi" w:eastAsia="Arial" w:hAnsiTheme="minorHAnsi" w:cstheme="minorHAnsi"/>
          <w:sz w:val="22"/>
          <w:szCs w:val="22"/>
        </w:rPr>
        <w:t>–</w:t>
      </w:r>
      <w:r w:rsidR="00D3786F" w:rsidRPr="00FD58FC">
        <w:rPr>
          <w:rFonts w:asciiTheme="minorHAnsi" w:hAnsiTheme="minorHAnsi" w:cstheme="minorHAnsi"/>
          <w:sz w:val="22"/>
          <w:szCs w:val="22"/>
        </w:rPr>
        <w:t xml:space="preserve">pardavimo sutarties tipinių sąlygų Specialiosios dalies 5.3.1 ir 5.3.3 punktuose. </w:t>
      </w:r>
      <w:r w:rsidRPr="00FD58FC">
        <w:rPr>
          <w:rFonts w:ascii="Calibri" w:hAnsi="Calibri"/>
          <w:sz w:val="22"/>
        </w:rPr>
        <w:t xml:space="preserve">Pirkėjas sumoka </w:t>
      </w:r>
      <w:r w:rsidR="00152122" w:rsidRPr="00FD58FC">
        <w:rPr>
          <w:rFonts w:ascii="Calibri" w:hAnsi="Calibri"/>
          <w:sz w:val="22"/>
        </w:rPr>
        <w:t xml:space="preserve">Tiekėjui </w:t>
      </w:r>
      <w:r w:rsidRPr="00FD58FC">
        <w:rPr>
          <w:rFonts w:ascii="Calibri" w:hAnsi="Calibri"/>
          <w:sz w:val="22"/>
        </w:rPr>
        <w:t xml:space="preserve">už </w:t>
      </w:r>
      <w:r w:rsidR="007D21B4" w:rsidRPr="00FD58FC">
        <w:rPr>
          <w:rFonts w:ascii="Calibri" w:hAnsi="Calibri"/>
          <w:sz w:val="22"/>
        </w:rPr>
        <w:t xml:space="preserve">faktiškai </w:t>
      </w:r>
      <w:r w:rsidRPr="00FD58FC">
        <w:rPr>
          <w:rFonts w:ascii="Calibri" w:hAnsi="Calibri"/>
          <w:sz w:val="22"/>
        </w:rPr>
        <w:t>pristatytas</w:t>
      </w:r>
      <w:r w:rsidR="00156C5A" w:rsidRPr="00FD58FC">
        <w:rPr>
          <w:rFonts w:ascii="Calibri" w:hAnsi="Calibri"/>
          <w:sz w:val="22"/>
        </w:rPr>
        <w:t xml:space="preserve"> </w:t>
      </w:r>
      <w:r w:rsidR="00726847" w:rsidRPr="00FD58FC">
        <w:rPr>
          <w:rFonts w:ascii="Calibri" w:hAnsi="Calibri"/>
          <w:sz w:val="22"/>
        </w:rPr>
        <w:t xml:space="preserve">kokybiškas </w:t>
      </w:r>
      <w:r w:rsidRPr="00FD58FC">
        <w:rPr>
          <w:rFonts w:ascii="Calibri" w:hAnsi="Calibri"/>
          <w:sz w:val="22"/>
        </w:rPr>
        <w:t xml:space="preserve">Prekes ne vėliau kaip per 30 dienų nuo </w:t>
      </w:r>
      <w:r w:rsidR="00726847" w:rsidRPr="00E969D2">
        <w:rPr>
          <w:rFonts w:asciiTheme="minorHAnsi" w:hAnsiTheme="minorHAnsi" w:cstheme="minorHAnsi"/>
          <w:sz w:val="22"/>
          <w:szCs w:val="22"/>
        </w:rPr>
        <w:t>Tie</w:t>
      </w:r>
      <w:r w:rsidRPr="00E969D2">
        <w:rPr>
          <w:rFonts w:asciiTheme="minorHAnsi" w:hAnsiTheme="minorHAnsi" w:cstheme="minorHAnsi"/>
          <w:sz w:val="22"/>
          <w:szCs w:val="22"/>
        </w:rPr>
        <w:t>kėjo sąskaitos faktūros gavimo datos. Sąskaita faktūra turi būti pateikta ne vėliau kaip per 5 darbo dienas nuo P</w:t>
      </w:r>
      <w:r w:rsidR="00726847" w:rsidRPr="00E969D2">
        <w:rPr>
          <w:rFonts w:asciiTheme="minorHAnsi" w:hAnsiTheme="minorHAnsi" w:cstheme="minorHAnsi"/>
          <w:sz w:val="22"/>
          <w:szCs w:val="22"/>
        </w:rPr>
        <w:t>rekių</w:t>
      </w:r>
      <w:r w:rsidRPr="00E969D2">
        <w:rPr>
          <w:rFonts w:asciiTheme="minorHAnsi" w:hAnsiTheme="minorHAnsi" w:cstheme="minorHAnsi"/>
          <w:sz w:val="22"/>
          <w:szCs w:val="22"/>
        </w:rPr>
        <w:t xml:space="preserve"> perdavimo priėmimo akto pasirašymo dienos</w:t>
      </w:r>
      <w:r w:rsidR="004F4F63" w:rsidRPr="00E969D2">
        <w:rPr>
          <w:rFonts w:asciiTheme="minorHAnsi" w:hAnsiTheme="minorHAnsi" w:cstheme="minorHAnsi"/>
          <w:sz w:val="22"/>
          <w:szCs w:val="22"/>
        </w:rPr>
        <w:t xml:space="preserve">. </w:t>
      </w:r>
      <w:bookmarkStart w:id="1" w:name="_Toc11397273"/>
    </w:p>
    <w:p w14:paraId="7B3AAE51" w14:textId="10ED93E5" w:rsidR="00E36816" w:rsidRPr="00E969D2" w:rsidRDefault="00E36816" w:rsidP="00E969D2">
      <w:pPr>
        <w:pStyle w:val="ListParagraph"/>
        <w:numPr>
          <w:ilvl w:val="1"/>
          <w:numId w:val="9"/>
        </w:numPr>
        <w:tabs>
          <w:tab w:val="left" w:pos="993"/>
        </w:tabs>
        <w:ind w:left="0" w:firstLine="567"/>
        <w:contextualSpacing w:val="0"/>
        <w:jc w:val="both"/>
        <w:rPr>
          <w:rFonts w:asciiTheme="minorHAnsi" w:hAnsiTheme="minorHAnsi" w:cstheme="minorHAnsi"/>
          <w:bCs/>
          <w:sz w:val="22"/>
          <w:szCs w:val="22"/>
          <w:lang w:val="lt-LT"/>
        </w:rPr>
      </w:pPr>
      <w:r w:rsidRPr="00E969D2">
        <w:rPr>
          <w:rFonts w:asciiTheme="minorHAnsi" w:hAnsiTheme="minorHAnsi" w:cstheme="minorHAnsi"/>
          <w:sz w:val="22"/>
          <w:szCs w:val="22"/>
          <w:lang w:val="lt-LT"/>
        </w:rPr>
        <w:t xml:space="preserve">Prekės turi būti pristatytos ir perduotos Pirkėjui ne vėliau kaip per </w:t>
      </w:r>
      <w:r w:rsidR="00EC482C" w:rsidRPr="00E969D2">
        <w:rPr>
          <w:rFonts w:asciiTheme="minorHAnsi" w:hAnsiTheme="minorHAnsi" w:cstheme="minorHAnsi"/>
          <w:sz w:val="22"/>
          <w:szCs w:val="22"/>
          <w:lang w:val="lt-LT"/>
        </w:rPr>
        <w:t xml:space="preserve">terminą, nurodytą Sutarties ___ priedo „Techninė specifikacija“ </w:t>
      </w:r>
      <w:r w:rsidR="00A72BAA">
        <w:rPr>
          <w:rFonts w:asciiTheme="minorHAnsi" w:hAnsiTheme="minorHAnsi" w:cstheme="minorHAnsi"/>
          <w:sz w:val="22"/>
          <w:szCs w:val="22"/>
          <w:lang w:val="lt-LT"/>
        </w:rPr>
        <w:t>3</w:t>
      </w:r>
      <w:r w:rsidR="00AB0D14" w:rsidRPr="00E969D2">
        <w:rPr>
          <w:rFonts w:asciiTheme="minorHAnsi" w:hAnsiTheme="minorHAnsi" w:cstheme="minorHAnsi"/>
          <w:sz w:val="22"/>
          <w:szCs w:val="22"/>
        </w:rPr>
        <w:t>.</w:t>
      </w:r>
      <w:r w:rsidR="00A72BAA">
        <w:rPr>
          <w:rFonts w:asciiTheme="minorHAnsi" w:hAnsiTheme="minorHAnsi" w:cstheme="minorHAnsi"/>
          <w:sz w:val="22"/>
          <w:szCs w:val="22"/>
        </w:rPr>
        <w:t>3</w:t>
      </w:r>
      <w:r w:rsidRPr="00E969D2">
        <w:rPr>
          <w:rFonts w:asciiTheme="minorHAnsi" w:hAnsiTheme="minorHAnsi" w:cstheme="minorHAnsi"/>
          <w:sz w:val="22"/>
          <w:szCs w:val="22"/>
          <w:lang w:val="lt-LT"/>
        </w:rPr>
        <w:t xml:space="preserve"> </w:t>
      </w:r>
      <w:r w:rsidR="00EC482C" w:rsidRPr="00E969D2">
        <w:rPr>
          <w:rFonts w:asciiTheme="minorHAnsi" w:hAnsiTheme="minorHAnsi" w:cstheme="minorHAnsi"/>
          <w:sz w:val="22"/>
          <w:szCs w:val="22"/>
          <w:lang w:val="lt-LT"/>
        </w:rPr>
        <w:t>punkte.</w:t>
      </w:r>
      <w:r w:rsidRPr="00E969D2">
        <w:rPr>
          <w:rFonts w:asciiTheme="minorHAnsi" w:hAnsiTheme="minorHAnsi" w:cstheme="minorHAnsi"/>
          <w:sz w:val="22"/>
          <w:szCs w:val="22"/>
          <w:lang w:val="lt-LT"/>
        </w:rPr>
        <w:t xml:space="preserve"> Prekės laikomos perduotomis, kai Pirkėjas ir Tiekėjas pasirašo Prekių perdavimo priėmimo aktą</w:t>
      </w:r>
      <w:r w:rsidRPr="00E969D2">
        <w:rPr>
          <w:rFonts w:asciiTheme="minorHAnsi" w:hAnsiTheme="minorHAnsi" w:cstheme="minorHAnsi"/>
          <w:bCs/>
          <w:sz w:val="22"/>
          <w:szCs w:val="22"/>
          <w:lang w:val="lt-LT"/>
        </w:rPr>
        <w:t>.</w:t>
      </w:r>
    </w:p>
    <w:p w14:paraId="153E5942" w14:textId="76A00673" w:rsidR="00E36816" w:rsidRPr="00E969D2" w:rsidRDefault="00E36816" w:rsidP="00E969D2">
      <w:pPr>
        <w:pStyle w:val="ListParagraph"/>
        <w:numPr>
          <w:ilvl w:val="1"/>
          <w:numId w:val="9"/>
        </w:numPr>
        <w:tabs>
          <w:tab w:val="left" w:pos="993"/>
        </w:tabs>
        <w:ind w:left="0" w:firstLine="567"/>
        <w:jc w:val="both"/>
        <w:rPr>
          <w:rFonts w:asciiTheme="minorHAnsi" w:hAnsiTheme="minorHAnsi" w:cstheme="minorHAnsi"/>
          <w:sz w:val="22"/>
          <w:szCs w:val="22"/>
          <w:lang w:val="lt-LT"/>
        </w:rPr>
      </w:pPr>
      <w:r w:rsidRPr="00E969D2">
        <w:rPr>
          <w:rFonts w:asciiTheme="minorHAnsi" w:hAnsiTheme="minorHAnsi" w:cstheme="minorHAnsi"/>
          <w:bCs/>
          <w:sz w:val="22"/>
          <w:szCs w:val="22"/>
          <w:lang w:val="lt-LT"/>
        </w:rPr>
        <w:t xml:space="preserve">Prekių pristatymo vieta – </w:t>
      </w:r>
      <w:r w:rsidR="00863EE9" w:rsidRPr="00E969D2">
        <w:rPr>
          <w:rFonts w:asciiTheme="minorHAnsi" w:hAnsiTheme="minorHAnsi" w:cstheme="minorHAnsi"/>
          <w:bCs/>
          <w:iCs/>
          <w:sz w:val="22"/>
          <w:szCs w:val="22"/>
          <w:lang w:val="lt-LT"/>
        </w:rPr>
        <w:t xml:space="preserve">Balio Karvelio g. </w:t>
      </w:r>
      <w:r w:rsidR="00863EE9" w:rsidRPr="00E969D2">
        <w:rPr>
          <w:rFonts w:asciiTheme="minorHAnsi" w:hAnsiTheme="minorHAnsi" w:cstheme="minorHAnsi"/>
          <w:bCs/>
          <w:iCs/>
          <w:sz w:val="22"/>
          <w:szCs w:val="22"/>
        </w:rPr>
        <w:t>25, 02184 Vilnius</w:t>
      </w:r>
      <w:r w:rsidRPr="00E969D2">
        <w:rPr>
          <w:rFonts w:asciiTheme="minorHAnsi" w:hAnsiTheme="minorHAnsi" w:cstheme="minorHAnsi"/>
          <w:sz w:val="22"/>
          <w:szCs w:val="22"/>
          <w:lang w:val="lt-LT"/>
        </w:rPr>
        <w:t>.</w:t>
      </w:r>
    </w:p>
    <w:p w14:paraId="0039B0D2" w14:textId="016C2035" w:rsidR="003E6DD7" w:rsidRPr="00E969D2" w:rsidRDefault="003E6DD7" w:rsidP="00E969D2">
      <w:pPr>
        <w:pStyle w:val="ListParagraph"/>
        <w:numPr>
          <w:ilvl w:val="1"/>
          <w:numId w:val="9"/>
        </w:numPr>
        <w:tabs>
          <w:tab w:val="left" w:pos="993"/>
        </w:tabs>
        <w:ind w:left="0" w:firstLine="567"/>
        <w:jc w:val="both"/>
        <w:rPr>
          <w:rFonts w:asciiTheme="minorHAnsi" w:hAnsiTheme="minorHAnsi" w:cstheme="minorHAnsi"/>
          <w:sz w:val="22"/>
          <w:szCs w:val="22"/>
          <w:lang w:val="lt-LT"/>
        </w:rPr>
      </w:pPr>
      <w:r w:rsidRPr="00E969D2">
        <w:rPr>
          <w:rFonts w:asciiTheme="minorHAnsi" w:eastAsia="Calibri" w:hAnsiTheme="minorHAnsi" w:cstheme="minorHAnsi"/>
          <w:bCs/>
          <w:iCs/>
          <w:sz w:val="22"/>
          <w:szCs w:val="22"/>
          <w:lang w:val="lt-LT"/>
        </w:rPr>
        <w:t xml:space="preserve">Prekių kokybė ir trūkumų šalinimas: ne vėliau kaip </w:t>
      </w:r>
      <w:r w:rsidR="00863EE9" w:rsidRPr="00E969D2">
        <w:rPr>
          <w:rFonts w:asciiTheme="minorHAnsi" w:eastAsia="Calibri" w:hAnsiTheme="minorHAnsi" w:cstheme="minorHAnsi"/>
          <w:bCs/>
          <w:iCs/>
          <w:sz w:val="22"/>
          <w:szCs w:val="22"/>
          <w:lang w:val="lt-LT"/>
        </w:rPr>
        <w:t xml:space="preserve">per terminą, </w:t>
      </w:r>
      <w:r w:rsidR="00863EE9" w:rsidRPr="00E969D2">
        <w:rPr>
          <w:rFonts w:asciiTheme="minorHAnsi" w:hAnsiTheme="minorHAnsi" w:cstheme="minorHAnsi"/>
          <w:sz w:val="22"/>
          <w:szCs w:val="22"/>
          <w:lang w:val="lt-LT"/>
        </w:rPr>
        <w:t xml:space="preserve">nurodytą Sutarties ___ priede „Techninė specifikacija“ </w:t>
      </w:r>
      <w:r w:rsidRPr="00E969D2">
        <w:rPr>
          <w:rFonts w:asciiTheme="minorHAnsi" w:eastAsia="Calibri" w:hAnsiTheme="minorHAnsi" w:cstheme="minorHAnsi"/>
          <w:bCs/>
          <w:iCs/>
          <w:sz w:val="22"/>
          <w:szCs w:val="22"/>
          <w:lang w:val="lt-LT"/>
        </w:rPr>
        <w:t>arba kitu šalių sutartu terminu esant ne nuo Tiekėjo priklausančioms aplinkybėms, kai trūkumai negali būti pašalinti nurodytu terminu.</w:t>
      </w:r>
    </w:p>
    <w:p w14:paraId="57B99F44" w14:textId="6F236CE2" w:rsidR="00085393" w:rsidRPr="00E969D2" w:rsidRDefault="003E6DD7" w:rsidP="00E969D2">
      <w:pPr>
        <w:pStyle w:val="ListParagraph"/>
        <w:numPr>
          <w:ilvl w:val="0"/>
          <w:numId w:val="14"/>
        </w:numPr>
        <w:tabs>
          <w:tab w:val="left" w:pos="709"/>
          <w:tab w:val="left" w:pos="993"/>
        </w:tabs>
        <w:ind w:left="0" w:firstLine="567"/>
        <w:jc w:val="both"/>
        <w:rPr>
          <w:rFonts w:asciiTheme="minorHAnsi" w:hAnsiTheme="minorHAnsi" w:cstheme="minorHAnsi"/>
          <w:sz w:val="22"/>
          <w:szCs w:val="22"/>
          <w:lang w:val="lt-LT"/>
        </w:rPr>
      </w:pPr>
      <w:bookmarkStart w:id="2" w:name="_Hlk121326325"/>
      <w:r w:rsidRPr="00E969D2">
        <w:rPr>
          <w:rFonts w:asciiTheme="minorHAnsi" w:hAnsiTheme="minorHAnsi" w:cstheme="minorHAnsi"/>
          <w:bCs/>
          <w:sz w:val="22"/>
          <w:szCs w:val="22"/>
          <w:lang w:val="lt-LT"/>
        </w:rPr>
        <w:t xml:space="preserve"> </w:t>
      </w:r>
      <w:bookmarkEnd w:id="2"/>
      <w:r w:rsidR="003813DC" w:rsidRPr="00E969D2">
        <w:rPr>
          <w:rFonts w:asciiTheme="minorHAnsi" w:hAnsiTheme="minorHAnsi" w:cstheme="minorHAnsi"/>
          <w:bCs/>
          <w:sz w:val="22"/>
          <w:szCs w:val="22"/>
          <w:lang w:val="lt-LT"/>
        </w:rPr>
        <w:t>Sutartis įsigalioja kai ją pasirašo abi šalys ir galioja</w:t>
      </w:r>
      <w:r w:rsidR="00C43D96" w:rsidRPr="00E969D2">
        <w:rPr>
          <w:rFonts w:asciiTheme="minorHAnsi" w:hAnsiTheme="minorHAnsi" w:cstheme="minorHAnsi"/>
          <w:sz w:val="22"/>
          <w:szCs w:val="22"/>
          <w:lang w:val="lt-LT"/>
        </w:rPr>
        <w:t xml:space="preserve"> </w:t>
      </w:r>
      <w:r w:rsidR="00726847" w:rsidRPr="00E969D2">
        <w:rPr>
          <w:rFonts w:asciiTheme="minorHAnsi" w:hAnsiTheme="minorHAnsi" w:cstheme="minorHAnsi"/>
          <w:sz w:val="22"/>
          <w:szCs w:val="22"/>
          <w:lang w:val="lt-LT"/>
        </w:rPr>
        <w:t xml:space="preserve">iki visiško Šalių </w:t>
      </w:r>
      <w:r w:rsidR="00E36816" w:rsidRPr="00E969D2">
        <w:rPr>
          <w:rFonts w:asciiTheme="minorHAnsi" w:hAnsiTheme="minorHAnsi" w:cstheme="minorHAnsi"/>
          <w:bCs/>
          <w:sz w:val="22"/>
          <w:szCs w:val="22"/>
          <w:lang w:val="lt-LT"/>
        </w:rPr>
        <w:t>įsipareigojimų įvykdymo</w:t>
      </w:r>
      <w:r w:rsidR="00726847" w:rsidRPr="00E969D2">
        <w:rPr>
          <w:rFonts w:asciiTheme="minorHAnsi" w:hAnsiTheme="minorHAnsi" w:cstheme="minorHAnsi"/>
          <w:sz w:val="22"/>
          <w:szCs w:val="22"/>
          <w:lang w:val="lt-LT"/>
        </w:rPr>
        <w:t xml:space="preserve">, tačiau ne ilgiau nei </w:t>
      </w:r>
      <w:r w:rsidR="00C43D96" w:rsidRPr="00E969D2">
        <w:rPr>
          <w:rFonts w:asciiTheme="minorHAnsi" w:hAnsiTheme="minorHAnsi" w:cstheme="minorHAnsi"/>
          <w:sz w:val="22"/>
          <w:szCs w:val="22"/>
          <w:lang w:val="lt-LT"/>
        </w:rPr>
        <w:t xml:space="preserve"> </w:t>
      </w:r>
      <w:r w:rsidR="00863EE9" w:rsidRPr="00E969D2">
        <w:rPr>
          <w:rFonts w:asciiTheme="minorHAnsi" w:hAnsiTheme="minorHAnsi" w:cstheme="minorHAnsi"/>
          <w:sz w:val="22"/>
          <w:szCs w:val="22"/>
          <w:lang w:val="lt-LT"/>
        </w:rPr>
        <w:t xml:space="preserve">14 </w:t>
      </w:r>
      <w:r w:rsidR="00C43D96" w:rsidRPr="00E969D2">
        <w:rPr>
          <w:rFonts w:asciiTheme="minorHAnsi" w:hAnsiTheme="minorHAnsi" w:cstheme="minorHAnsi"/>
          <w:sz w:val="22"/>
          <w:szCs w:val="22"/>
          <w:lang w:val="lt-LT"/>
        </w:rPr>
        <w:t>mėnesi</w:t>
      </w:r>
      <w:r w:rsidR="00863EE9" w:rsidRPr="00E969D2">
        <w:rPr>
          <w:rFonts w:asciiTheme="minorHAnsi" w:hAnsiTheme="minorHAnsi" w:cstheme="minorHAnsi"/>
          <w:sz w:val="22"/>
          <w:szCs w:val="22"/>
          <w:lang w:val="lt-LT"/>
        </w:rPr>
        <w:t>ų</w:t>
      </w:r>
      <w:r w:rsidR="00C43D96" w:rsidRPr="00E969D2">
        <w:rPr>
          <w:rFonts w:asciiTheme="minorHAnsi" w:hAnsiTheme="minorHAnsi" w:cstheme="minorHAnsi"/>
          <w:sz w:val="22"/>
          <w:szCs w:val="22"/>
          <w:lang w:val="lt-LT"/>
        </w:rPr>
        <w:t xml:space="preserve">. </w:t>
      </w:r>
      <w:bookmarkStart w:id="3" w:name="_Toc11397280"/>
      <w:bookmarkEnd w:id="1"/>
    </w:p>
    <w:p w14:paraId="45FCDBFA" w14:textId="05672791" w:rsidR="00B73CC5" w:rsidRPr="00E969D2" w:rsidRDefault="00C43D96"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2"/>
          <w:szCs w:val="22"/>
          <w:lang w:val="lt-LT"/>
        </w:rPr>
      </w:pPr>
      <w:bookmarkStart w:id="4" w:name="_Toc11397283"/>
      <w:bookmarkEnd w:id="3"/>
      <w:r w:rsidRPr="00E969D2">
        <w:rPr>
          <w:rFonts w:asciiTheme="minorHAnsi" w:hAnsiTheme="minorHAnsi" w:cstheme="minorHAnsi"/>
          <w:sz w:val="22"/>
          <w:szCs w:val="22"/>
          <w:lang w:val="lt-LT"/>
        </w:rPr>
        <w:t>P</w:t>
      </w:r>
      <w:r w:rsidR="00632D15" w:rsidRPr="00E969D2">
        <w:rPr>
          <w:rFonts w:asciiTheme="minorHAnsi" w:hAnsiTheme="minorHAnsi" w:cstheme="minorHAnsi"/>
          <w:sz w:val="22"/>
          <w:szCs w:val="22"/>
          <w:lang w:val="lt-LT"/>
        </w:rPr>
        <w:t xml:space="preserve">irkėjui </w:t>
      </w:r>
      <w:r w:rsidRPr="00E969D2">
        <w:rPr>
          <w:rFonts w:asciiTheme="minorHAnsi" w:hAnsiTheme="minorHAnsi" w:cstheme="minorHAnsi"/>
          <w:sz w:val="22"/>
          <w:szCs w:val="22"/>
          <w:lang w:val="lt-LT"/>
        </w:rPr>
        <w:t>laiku neatlikus mokėjimo</w:t>
      </w:r>
      <w:r w:rsidRPr="00E969D2">
        <w:rPr>
          <w:rFonts w:asciiTheme="minorHAnsi" w:hAnsiTheme="minorHAnsi" w:cstheme="minorHAnsi"/>
          <w:sz w:val="22"/>
          <w:szCs w:val="22"/>
          <w:lang w:val="lt-LT" w:eastAsia="lt-LT"/>
        </w:rPr>
        <w:t xml:space="preserve"> </w:t>
      </w:r>
      <w:r w:rsidR="00437009" w:rsidRPr="00E969D2">
        <w:rPr>
          <w:rFonts w:asciiTheme="minorHAnsi" w:hAnsiTheme="minorHAnsi" w:cstheme="minorHAnsi"/>
          <w:sz w:val="22"/>
          <w:szCs w:val="22"/>
          <w:lang w:val="lt-LT"/>
        </w:rPr>
        <w:t>pagal sutarties sąlygas, T</w:t>
      </w:r>
      <w:r w:rsidRPr="00E969D2">
        <w:rPr>
          <w:rFonts w:asciiTheme="minorHAnsi" w:hAnsiTheme="minorHAnsi" w:cstheme="minorHAnsi"/>
          <w:sz w:val="22"/>
          <w:szCs w:val="22"/>
          <w:lang w:val="lt-LT"/>
        </w:rPr>
        <w:t>iekėjas turi teisę reikalauti 0,05 proc. laiku nesumokėtos sumos dydžio delspinigių už kiekvieną uždelstą dieną.</w:t>
      </w:r>
      <w:bookmarkStart w:id="5" w:name="_Toc11397284"/>
      <w:bookmarkEnd w:id="4"/>
    </w:p>
    <w:p w14:paraId="389E4B4B" w14:textId="61658A2A" w:rsidR="00156C5A" w:rsidRPr="00E969D2" w:rsidRDefault="00156C5A"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2"/>
          <w:szCs w:val="22"/>
          <w:lang w:val="lt-LT"/>
        </w:rPr>
      </w:pPr>
      <w:r w:rsidRPr="00E969D2">
        <w:rPr>
          <w:rFonts w:asciiTheme="minorHAnsi" w:hAnsiTheme="minorHAnsi" w:cstheme="minorHAnsi"/>
          <w:sz w:val="22"/>
          <w:szCs w:val="22"/>
          <w:lang w:val="lt-LT"/>
        </w:rPr>
        <w:t>Tiekėjui laiku nepristačius Prekių</w:t>
      </w:r>
      <w:r w:rsidRPr="00E969D2">
        <w:rPr>
          <w:rFonts w:asciiTheme="minorHAnsi" w:hAnsiTheme="minorHAnsi" w:cstheme="minorHAnsi"/>
          <w:sz w:val="22"/>
          <w:szCs w:val="22"/>
          <w:lang w:val="lt-LT" w:eastAsia="lt-LT"/>
        </w:rPr>
        <w:t xml:space="preserve"> </w:t>
      </w:r>
      <w:r w:rsidRPr="00E969D2">
        <w:rPr>
          <w:rFonts w:asciiTheme="minorHAnsi" w:hAnsiTheme="minorHAnsi" w:cstheme="minorHAnsi"/>
          <w:sz w:val="22"/>
          <w:szCs w:val="22"/>
          <w:lang w:val="lt-LT"/>
        </w:rPr>
        <w:t>pagal sutarties sąlygas, Pirkėjas turi teisę reikalauti 0,05 proc. laiku nepristatytų Prekių vertės dydžio delspinigių už kiekvieną uždelstą dieną.</w:t>
      </w:r>
    </w:p>
    <w:p w14:paraId="09233C7D" w14:textId="30C1DD5D" w:rsidR="003E6D23" w:rsidRPr="004C0917" w:rsidRDefault="003E6D23"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2"/>
          <w:szCs w:val="22"/>
          <w:lang w:val="lt-LT"/>
        </w:rPr>
      </w:pPr>
      <w:r w:rsidRPr="00E969D2">
        <w:rPr>
          <w:rFonts w:asciiTheme="minorHAnsi" w:hAnsiTheme="minorHAnsi" w:cstheme="minorHAnsi"/>
          <w:sz w:val="22"/>
          <w:szCs w:val="22"/>
          <w:lang w:val="lt-LT"/>
        </w:rPr>
        <w:t>Tiekėjui laiku nepašalinus</w:t>
      </w:r>
      <w:r w:rsidRPr="004C0917">
        <w:rPr>
          <w:rFonts w:asciiTheme="minorHAnsi" w:hAnsiTheme="minorHAnsi"/>
          <w:sz w:val="22"/>
          <w:lang w:val="lt-LT"/>
        </w:rPr>
        <w:t xml:space="preserve"> Prekių trūkumų</w:t>
      </w:r>
      <w:r w:rsidRPr="004C0917">
        <w:rPr>
          <w:rFonts w:asciiTheme="minorHAnsi" w:hAnsiTheme="minorHAnsi"/>
          <w:sz w:val="22"/>
          <w:lang w:val="lt-LT" w:eastAsia="lt-LT"/>
        </w:rPr>
        <w:t xml:space="preserve"> </w:t>
      </w:r>
      <w:r w:rsidRPr="004C0917">
        <w:rPr>
          <w:rFonts w:asciiTheme="minorHAnsi" w:hAnsiTheme="minorHAnsi"/>
          <w:sz w:val="22"/>
          <w:lang w:val="lt-LT"/>
        </w:rPr>
        <w:t xml:space="preserve">pagal sutarties sąlygas, Pirkėjas turi teisę reikalauti </w:t>
      </w:r>
      <w:r w:rsidRPr="004C0917">
        <w:rPr>
          <w:rFonts w:asciiTheme="minorHAnsi" w:hAnsiTheme="minorHAnsi"/>
          <w:sz w:val="22"/>
        </w:rPr>
        <w:t>0</w:t>
      </w:r>
      <w:r w:rsidRPr="004C0917">
        <w:rPr>
          <w:rFonts w:asciiTheme="minorHAnsi" w:hAnsiTheme="minorHAnsi"/>
          <w:sz w:val="22"/>
          <w:lang w:val="lt-LT"/>
        </w:rPr>
        <w:t>,</w:t>
      </w:r>
      <w:r w:rsidRPr="004C0917">
        <w:rPr>
          <w:rFonts w:asciiTheme="minorHAnsi" w:hAnsiTheme="minorHAnsi"/>
          <w:sz w:val="22"/>
        </w:rPr>
        <w:t>5</w:t>
      </w:r>
      <w:r w:rsidRPr="004C0917">
        <w:rPr>
          <w:rFonts w:asciiTheme="minorHAnsi" w:hAnsiTheme="minorHAnsi"/>
          <w:sz w:val="22"/>
          <w:lang w:val="lt-LT"/>
        </w:rPr>
        <w:t xml:space="preserve"> proc. laiku </w:t>
      </w:r>
      <w:r w:rsidR="00182B0F">
        <w:rPr>
          <w:rFonts w:asciiTheme="minorHAnsi" w:hAnsiTheme="minorHAnsi"/>
          <w:sz w:val="22"/>
          <w:lang w:val="lt-LT"/>
        </w:rPr>
        <w:t xml:space="preserve">neištaisytų </w:t>
      </w:r>
      <w:r w:rsidRPr="004C0917">
        <w:rPr>
          <w:rFonts w:asciiTheme="minorHAnsi" w:hAnsiTheme="minorHAnsi"/>
          <w:sz w:val="22"/>
          <w:lang w:val="lt-LT"/>
        </w:rPr>
        <w:t>Prekių su trūkumais vertės dydžio delspinigių už kiekvieną uždelstą dieną.</w:t>
      </w:r>
    </w:p>
    <w:bookmarkEnd w:id="5"/>
    <w:p w14:paraId="7DB83375"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1E9B02F9"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3BCDBA7D"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5E781172"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3F42198E"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65DB3FF0"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sectPr w:rsidR="00CB0302" w:rsidRPr="003A19A6" w:rsidSect="00BD4548">
      <w:pgSz w:w="12240" w:h="15840"/>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626F" w14:textId="77777777" w:rsidR="005E365E" w:rsidRDefault="005E365E" w:rsidP="00CB0302">
      <w:pPr>
        <w:spacing w:after="0" w:line="240" w:lineRule="auto"/>
      </w:pPr>
      <w:r>
        <w:separator/>
      </w:r>
    </w:p>
  </w:endnote>
  <w:endnote w:type="continuationSeparator" w:id="0">
    <w:p w14:paraId="77935C1B" w14:textId="77777777" w:rsidR="005E365E" w:rsidRDefault="005E365E" w:rsidP="00CB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3380" w14:textId="77777777" w:rsidR="005E365E" w:rsidRDefault="005E365E" w:rsidP="00CB0302">
      <w:pPr>
        <w:spacing w:after="0" w:line="240" w:lineRule="auto"/>
      </w:pPr>
      <w:r>
        <w:separator/>
      </w:r>
    </w:p>
  </w:footnote>
  <w:footnote w:type="continuationSeparator" w:id="0">
    <w:p w14:paraId="1989EA67" w14:textId="77777777" w:rsidR="005E365E" w:rsidRDefault="005E365E" w:rsidP="00CB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45E"/>
    <w:multiLevelType w:val="hybridMultilevel"/>
    <w:tmpl w:val="E0B2A2EC"/>
    <w:lvl w:ilvl="0" w:tplc="BA700ABC">
      <w:start w:val="1"/>
      <w:numFmt w:val="decimal"/>
      <w:suff w:val="space"/>
      <w:lvlText w:val="%1."/>
      <w:lvlJc w:val="left"/>
      <w:pPr>
        <w:ind w:left="0" w:firstLine="720"/>
      </w:pPr>
      <w:rPr>
        <w:rFonts w:eastAsia="Times New Roman"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B06B66"/>
    <w:multiLevelType w:val="multilevel"/>
    <w:tmpl w:val="7D96413C"/>
    <w:lvl w:ilvl="0">
      <w:start w:val="9"/>
      <w:numFmt w:val="decimal"/>
      <w:lvlText w:val="%1."/>
      <w:lvlJc w:val="left"/>
      <w:pPr>
        <w:ind w:left="360" w:hanging="360"/>
      </w:pPr>
      <w:rPr>
        <w:rFonts w:hint="default"/>
        <w:b/>
        <w:i w:val="0"/>
        <w:color w:val="auto"/>
      </w:rPr>
    </w:lvl>
    <w:lvl w:ilvl="1">
      <w:start w:val="1"/>
      <w:numFmt w:val="decimal"/>
      <w:lvlText w:val="%2."/>
      <w:lvlJc w:val="left"/>
      <w:pPr>
        <w:ind w:left="360" w:hanging="360"/>
      </w:pPr>
      <w:rPr>
        <w:rFonts w:asciiTheme="minorHAnsi" w:eastAsiaTheme="minorHAnsi" w:hAnsiTheme="minorHAnsi" w:cstheme="minorBidi"/>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E6735"/>
    <w:multiLevelType w:val="multilevel"/>
    <w:tmpl w:val="B1827DE2"/>
    <w:lvl w:ilvl="0">
      <w:start w:val="2"/>
      <w:numFmt w:val="decimal"/>
      <w:lvlText w:val="%1."/>
      <w:lvlJc w:val="left"/>
      <w:pPr>
        <w:ind w:left="360" w:hanging="360"/>
      </w:pPr>
    </w:lvl>
    <w:lvl w:ilvl="1">
      <w:start w:val="1"/>
      <w:numFmt w:val="decimal"/>
      <w:lvlText w:val="%1.%2."/>
      <w:lvlJc w:val="left"/>
      <w:pPr>
        <w:ind w:left="502" w:hanging="360"/>
      </w:pPr>
      <w:rPr>
        <w:i w:val="0"/>
        <w:color w:val="auto"/>
      </w:rPr>
    </w:lvl>
    <w:lvl w:ilvl="2">
      <w:start w:val="1"/>
      <w:numFmt w:val="decimal"/>
      <w:lvlText w:val="%1.%2.%3."/>
      <w:lvlJc w:val="left"/>
      <w:pPr>
        <w:ind w:left="862"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6B22D3"/>
    <w:multiLevelType w:val="multilevel"/>
    <w:tmpl w:val="AB50A304"/>
    <w:lvl w:ilvl="0">
      <w:start w:val="5"/>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51770"/>
    <w:multiLevelType w:val="multilevel"/>
    <w:tmpl w:val="C5C6BFD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BEF6485"/>
    <w:multiLevelType w:val="multilevel"/>
    <w:tmpl w:val="C84A681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5A0274D"/>
    <w:multiLevelType w:val="multilevel"/>
    <w:tmpl w:val="F84075BC"/>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087BD9"/>
    <w:multiLevelType w:val="multilevel"/>
    <w:tmpl w:val="FE64ED00"/>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AB047C"/>
    <w:multiLevelType w:val="multilevel"/>
    <w:tmpl w:val="4A26F09E"/>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9" w15:restartNumberingAfterBreak="0">
    <w:nsid w:val="64130787"/>
    <w:multiLevelType w:val="hybridMultilevel"/>
    <w:tmpl w:val="6F28B182"/>
    <w:lvl w:ilvl="0" w:tplc="0409000F">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67E16F37"/>
    <w:multiLevelType w:val="multilevel"/>
    <w:tmpl w:val="748C99F2"/>
    <w:lvl w:ilvl="0">
      <w:start w:val="8"/>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02D3676"/>
    <w:multiLevelType w:val="multilevel"/>
    <w:tmpl w:val="319C99F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271291"/>
    <w:multiLevelType w:val="multilevel"/>
    <w:tmpl w:val="D076C678"/>
    <w:lvl w:ilvl="0">
      <w:start w:val="7"/>
      <w:numFmt w:val="decimal"/>
      <w:lvlText w:val="%1."/>
      <w:lvlJc w:val="left"/>
      <w:pPr>
        <w:ind w:left="360" w:hanging="360"/>
      </w:pPr>
      <w:rPr>
        <w:rFonts w:ascii="Calibri" w:hAnsi="Calibri" w:cs="Calibri" w:hint="default"/>
      </w:rPr>
    </w:lvl>
    <w:lvl w:ilvl="1">
      <w:start w:val="1"/>
      <w:numFmt w:val="decimal"/>
      <w:lvlText w:val="%1.%2."/>
      <w:lvlJc w:val="left"/>
      <w:pPr>
        <w:ind w:left="795" w:hanging="360"/>
      </w:pPr>
      <w:rPr>
        <w:rFonts w:ascii="Calibri" w:hAnsi="Calibri" w:cs="Calibri" w:hint="default"/>
      </w:rPr>
    </w:lvl>
    <w:lvl w:ilvl="2">
      <w:start w:val="1"/>
      <w:numFmt w:val="decimal"/>
      <w:lvlText w:val="%1.%2.%3."/>
      <w:lvlJc w:val="left"/>
      <w:pPr>
        <w:ind w:left="1590" w:hanging="720"/>
      </w:pPr>
      <w:rPr>
        <w:rFonts w:ascii="Calibri" w:hAnsi="Calibri" w:cs="Calibri" w:hint="default"/>
      </w:rPr>
    </w:lvl>
    <w:lvl w:ilvl="3">
      <w:start w:val="1"/>
      <w:numFmt w:val="decimal"/>
      <w:lvlText w:val="%1.%2.%3.%4."/>
      <w:lvlJc w:val="left"/>
      <w:pPr>
        <w:ind w:left="2025" w:hanging="720"/>
      </w:pPr>
      <w:rPr>
        <w:rFonts w:ascii="Calibri" w:hAnsi="Calibri" w:cs="Calibri" w:hint="default"/>
      </w:rPr>
    </w:lvl>
    <w:lvl w:ilvl="4">
      <w:start w:val="1"/>
      <w:numFmt w:val="decimal"/>
      <w:lvlText w:val="%1.%2.%3.%4.%5."/>
      <w:lvlJc w:val="left"/>
      <w:pPr>
        <w:ind w:left="2820" w:hanging="1080"/>
      </w:pPr>
      <w:rPr>
        <w:rFonts w:ascii="Calibri" w:hAnsi="Calibri" w:cs="Calibri" w:hint="default"/>
      </w:rPr>
    </w:lvl>
    <w:lvl w:ilvl="5">
      <w:start w:val="1"/>
      <w:numFmt w:val="decimal"/>
      <w:lvlText w:val="%1.%2.%3.%4.%5.%6."/>
      <w:lvlJc w:val="left"/>
      <w:pPr>
        <w:ind w:left="3255" w:hanging="1080"/>
      </w:pPr>
      <w:rPr>
        <w:rFonts w:ascii="Calibri" w:hAnsi="Calibri" w:cs="Calibri" w:hint="default"/>
      </w:rPr>
    </w:lvl>
    <w:lvl w:ilvl="6">
      <w:start w:val="1"/>
      <w:numFmt w:val="decimal"/>
      <w:lvlText w:val="%1.%2.%3.%4.%5.%6.%7."/>
      <w:lvlJc w:val="left"/>
      <w:pPr>
        <w:ind w:left="4050" w:hanging="1440"/>
      </w:pPr>
      <w:rPr>
        <w:rFonts w:ascii="Calibri" w:hAnsi="Calibri" w:cs="Calibri" w:hint="default"/>
      </w:rPr>
    </w:lvl>
    <w:lvl w:ilvl="7">
      <w:start w:val="1"/>
      <w:numFmt w:val="decimal"/>
      <w:lvlText w:val="%1.%2.%3.%4.%5.%6.%7.%8."/>
      <w:lvlJc w:val="left"/>
      <w:pPr>
        <w:ind w:left="4485" w:hanging="1440"/>
      </w:pPr>
      <w:rPr>
        <w:rFonts w:ascii="Calibri" w:hAnsi="Calibri" w:cs="Calibri" w:hint="default"/>
      </w:rPr>
    </w:lvl>
    <w:lvl w:ilvl="8">
      <w:start w:val="1"/>
      <w:numFmt w:val="decimal"/>
      <w:lvlText w:val="%1.%2.%3.%4.%5.%6.%7.%8.%9."/>
      <w:lvlJc w:val="left"/>
      <w:pPr>
        <w:ind w:left="5280" w:hanging="1800"/>
      </w:pPr>
      <w:rPr>
        <w:rFonts w:ascii="Calibri" w:hAnsi="Calibri" w:cs="Calibri" w:hint="default"/>
      </w:rPr>
    </w:lvl>
  </w:abstractNum>
  <w:abstractNum w:abstractNumId="1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8394404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1088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420867">
    <w:abstractNumId w:val="8"/>
  </w:num>
  <w:num w:numId="4" w16cid:durableId="1508986420">
    <w:abstractNumId w:val="13"/>
  </w:num>
  <w:num w:numId="5" w16cid:durableId="484324963">
    <w:abstractNumId w:val="4"/>
  </w:num>
  <w:num w:numId="6" w16cid:durableId="1472748308">
    <w:abstractNumId w:val="9"/>
  </w:num>
  <w:num w:numId="7" w16cid:durableId="1650283879">
    <w:abstractNumId w:val="1"/>
  </w:num>
  <w:num w:numId="8" w16cid:durableId="1574856029">
    <w:abstractNumId w:val="11"/>
  </w:num>
  <w:num w:numId="9" w16cid:durableId="1295059749">
    <w:abstractNumId w:val="7"/>
  </w:num>
  <w:num w:numId="10" w16cid:durableId="1573000140">
    <w:abstractNumId w:val="5"/>
  </w:num>
  <w:num w:numId="11" w16cid:durableId="37125418">
    <w:abstractNumId w:val="3"/>
  </w:num>
  <w:num w:numId="12" w16cid:durableId="766190108">
    <w:abstractNumId w:val="0"/>
  </w:num>
  <w:num w:numId="13" w16cid:durableId="1255361458">
    <w:abstractNumId w:val="12"/>
  </w:num>
  <w:num w:numId="14" w16cid:durableId="52364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BD"/>
    <w:rsid w:val="00001D7C"/>
    <w:rsid w:val="000021C2"/>
    <w:rsid w:val="00017FFA"/>
    <w:rsid w:val="00026D6A"/>
    <w:rsid w:val="00041443"/>
    <w:rsid w:val="000429C0"/>
    <w:rsid w:val="00044C67"/>
    <w:rsid w:val="00046980"/>
    <w:rsid w:val="000625B0"/>
    <w:rsid w:val="00063ABF"/>
    <w:rsid w:val="00067988"/>
    <w:rsid w:val="00073169"/>
    <w:rsid w:val="00074055"/>
    <w:rsid w:val="000848C5"/>
    <w:rsid w:val="00085393"/>
    <w:rsid w:val="00086161"/>
    <w:rsid w:val="0009529C"/>
    <w:rsid w:val="000A13EF"/>
    <w:rsid w:val="000A5479"/>
    <w:rsid w:val="000A5B35"/>
    <w:rsid w:val="000A6D04"/>
    <w:rsid w:val="000A77E4"/>
    <w:rsid w:val="000B132C"/>
    <w:rsid w:val="000B1FE8"/>
    <w:rsid w:val="000B2643"/>
    <w:rsid w:val="000B6006"/>
    <w:rsid w:val="000C3380"/>
    <w:rsid w:val="000C5D9B"/>
    <w:rsid w:val="000C621B"/>
    <w:rsid w:val="000D4A51"/>
    <w:rsid w:val="000D581E"/>
    <w:rsid w:val="000D5D1D"/>
    <w:rsid w:val="000D61C7"/>
    <w:rsid w:val="000E5891"/>
    <w:rsid w:val="00104E38"/>
    <w:rsid w:val="001050DB"/>
    <w:rsid w:val="00105B2D"/>
    <w:rsid w:val="00110BC1"/>
    <w:rsid w:val="00121208"/>
    <w:rsid w:val="00125191"/>
    <w:rsid w:val="00125D29"/>
    <w:rsid w:val="00145249"/>
    <w:rsid w:val="00145E85"/>
    <w:rsid w:val="00146E15"/>
    <w:rsid w:val="00151F52"/>
    <w:rsid w:val="00152122"/>
    <w:rsid w:val="00156C5A"/>
    <w:rsid w:val="00161DA5"/>
    <w:rsid w:val="001818DB"/>
    <w:rsid w:val="00181A0C"/>
    <w:rsid w:val="00182B0F"/>
    <w:rsid w:val="00182D6D"/>
    <w:rsid w:val="001879B1"/>
    <w:rsid w:val="001904D8"/>
    <w:rsid w:val="001906DA"/>
    <w:rsid w:val="00193867"/>
    <w:rsid w:val="001A1207"/>
    <w:rsid w:val="001B013A"/>
    <w:rsid w:val="001B07A7"/>
    <w:rsid w:val="001D0CF9"/>
    <w:rsid w:val="001D4508"/>
    <w:rsid w:val="001D547D"/>
    <w:rsid w:val="001D61BB"/>
    <w:rsid w:val="001D6955"/>
    <w:rsid w:val="001F0A83"/>
    <w:rsid w:val="001F69E9"/>
    <w:rsid w:val="00220A49"/>
    <w:rsid w:val="002266AF"/>
    <w:rsid w:val="002452F3"/>
    <w:rsid w:val="00257567"/>
    <w:rsid w:val="002611CF"/>
    <w:rsid w:val="00266484"/>
    <w:rsid w:val="00274F10"/>
    <w:rsid w:val="00280489"/>
    <w:rsid w:val="00283D27"/>
    <w:rsid w:val="0029120D"/>
    <w:rsid w:val="00292E12"/>
    <w:rsid w:val="002971CA"/>
    <w:rsid w:val="002A3BDC"/>
    <w:rsid w:val="002A515E"/>
    <w:rsid w:val="002C2229"/>
    <w:rsid w:val="002D5812"/>
    <w:rsid w:val="002F3E4E"/>
    <w:rsid w:val="002F7DAF"/>
    <w:rsid w:val="00301758"/>
    <w:rsid w:val="00310D26"/>
    <w:rsid w:val="00334077"/>
    <w:rsid w:val="00344D0F"/>
    <w:rsid w:val="00353265"/>
    <w:rsid w:val="003606F3"/>
    <w:rsid w:val="003613C1"/>
    <w:rsid w:val="0037070F"/>
    <w:rsid w:val="003813DC"/>
    <w:rsid w:val="00397AA0"/>
    <w:rsid w:val="003A19A6"/>
    <w:rsid w:val="003C160B"/>
    <w:rsid w:val="003C4C29"/>
    <w:rsid w:val="003C57CC"/>
    <w:rsid w:val="003D5764"/>
    <w:rsid w:val="003D5DC1"/>
    <w:rsid w:val="003E0D32"/>
    <w:rsid w:val="003E6D23"/>
    <w:rsid w:val="003E6DD7"/>
    <w:rsid w:val="003E7FD5"/>
    <w:rsid w:val="003F047C"/>
    <w:rsid w:val="003F605D"/>
    <w:rsid w:val="004058C3"/>
    <w:rsid w:val="00423AF9"/>
    <w:rsid w:val="00425725"/>
    <w:rsid w:val="00437009"/>
    <w:rsid w:val="004401E5"/>
    <w:rsid w:val="00441A05"/>
    <w:rsid w:val="0044407F"/>
    <w:rsid w:val="00444CFE"/>
    <w:rsid w:val="00454D2B"/>
    <w:rsid w:val="00462024"/>
    <w:rsid w:val="00486BEB"/>
    <w:rsid w:val="004B22C7"/>
    <w:rsid w:val="004B2412"/>
    <w:rsid w:val="004B50C6"/>
    <w:rsid w:val="004C0917"/>
    <w:rsid w:val="004D0907"/>
    <w:rsid w:val="004D2896"/>
    <w:rsid w:val="004E0D83"/>
    <w:rsid w:val="004F3A42"/>
    <w:rsid w:val="004F4F63"/>
    <w:rsid w:val="004F5E99"/>
    <w:rsid w:val="005051D4"/>
    <w:rsid w:val="00505481"/>
    <w:rsid w:val="005112A7"/>
    <w:rsid w:val="0051422A"/>
    <w:rsid w:val="005206A1"/>
    <w:rsid w:val="00524EE4"/>
    <w:rsid w:val="00541198"/>
    <w:rsid w:val="0054351E"/>
    <w:rsid w:val="00544A7A"/>
    <w:rsid w:val="00550C87"/>
    <w:rsid w:val="0056028A"/>
    <w:rsid w:val="00562C6D"/>
    <w:rsid w:val="0056674A"/>
    <w:rsid w:val="005718D5"/>
    <w:rsid w:val="00573C6D"/>
    <w:rsid w:val="00580480"/>
    <w:rsid w:val="0058356A"/>
    <w:rsid w:val="00583F19"/>
    <w:rsid w:val="00591C99"/>
    <w:rsid w:val="005943DB"/>
    <w:rsid w:val="005A22E3"/>
    <w:rsid w:val="005B41EC"/>
    <w:rsid w:val="005B55C6"/>
    <w:rsid w:val="005C0416"/>
    <w:rsid w:val="005C1C32"/>
    <w:rsid w:val="005D0ADB"/>
    <w:rsid w:val="005D0CF1"/>
    <w:rsid w:val="005D677A"/>
    <w:rsid w:val="005E0055"/>
    <w:rsid w:val="005E08A9"/>
    <w:rsid w:val="005E3130"/>
    <w:rsid w:val="005E365E"/>
    <w:rsid w:val="005E7BF9"/>
    <w:rsid w:val="005F0926"/>
    <w:rsid w:val="005F1E29"/>
    <w:rsid w:val="0060132C"/>
    <w:rsid w:val="00607EEF"/>
    <w:rsid w:val="00611F18"/>
    <w:rsid w:val="00615A5B"/>
    <w:rsid w:val="00623133"/>
    <w:rsid w:val="00632C48"/>
    <w:rsid w:val="00632D15"/>
    <w:rsid w:val="00636432"/>
    <w:rsid w:val="006466C9"/>
    <w:rsid w:val="00650958"/>
    <w:rsid w:val="00653907"/>
    <w:rsid w:val="00662ABB"/>
    <w:rsid w:val="006760AD"/>
    <w:rsid w:val="00682873"/>
    <w:rsid w:val="00693157"/>
    <w:rsid w:val="00693FB0"/>
    <w:rsid w:val="006A047B"/>
    <w:rsid w:val="006A25DF"/>
    <w:rsid w:val="006A67B9"/>
    <w:rsid w:val="006A7942"/>
    <w:rsid w:val="006B05EF"/>
    <w:rsid w:val="006B785D"/>
    <w:rsid w:val="006C12CC"/>
    <w:rsid w:val="006C6574"/>
    <w:rsid w:val="006D07E1"/>
    <w:rsid w:val="006D1944"/>
    <w:rsid w:val="006D7658"/>
    <w:rsid w:val="006E02A6"/>
    <w:rsid w:val="006E48DD"/>
    <w:rsid w:val="006E4ABA"/>
    <w:rsid w:val="006F5B86"/>
    <w:rsid w:val="00707D4F"/>
    <w:rsid w:val="00715C82"/>
    <w:rsid w:val="00720FA9"/>
    <w:rsid w:val="00722CA7"/>
    <w:rsid w:val="00726847"/>
    <w:rsid w:val="00726E91"/>
    <w:rsid w:val="007365E4"/>
    <w:rsid w:val="00736A41"/>
    <w:rsid w:val="00745811"/>
    <w:rsid w:val="0076491D"/>
    <w:rsid w:val="00772451"/>
    <w:rsid w:val="00785A75"/>
    <w:rsid w:val="0079681D"/>
    <w:rsid w:val="007978DE"/>
    <w:rsid w:val="007A16D8"/>
    <w:rsid w:val="007A4C0A"/>
    <w:rsid w:val="007A6979"/>
    <w:rsid w:val="007A7614"/>
    <w:rsid w:val="007B68EF"/>
    <w:rsid w:val="007C3D4F"/>
    <w:rsid w:val="007D21B4"/>
    <w:rsid w:val="007E0E28"/>
    <w:rsid w:val="007E0E93"/>
    <w:rsid w:val="007F0B7D"/>
    <w:rsid w:val="007F179E"/>
    <w:rsid w:val="007F4882"/>
    <w:rsid w:val="007F5226"/>
    <w:rsid w:val="007F794E"/>
    <w:rsid w:val="00806ADC"/>
    <w:rsid w:val="00806AEA"/>
    <w:rsid w:val="00811DFF"/>
    <w:rsid w:val="008167AB"/>
    <w:rsid w:val="00820C2F"/>
    <w:rsid w:val="00822B7A"/>
    <w:rsid w:val="008310D1"/>
    <w:rsid w:val="00837DB7"/>
    <w:rsid w:val="008428C9"/>
    <w:rsid w:val="00850359"/>
    <w:rsid w:val="00854A43"/>
    <w:rsid w:val="00863EE9"/>
    <w:rsid w:val="008646F6"/>
    <w:rsid w:val="00875C39"/>
    <w:rsid w:val="0087664D"/>
    <w:rsid w:val="008777AC"/>
    <w:rsid w:val="00891469"/>
    <w:rsid w:val="00891F71"/>
    <w:rsid w:val="0089455A"/>
    <w:rsid w:val="00895440"/>
    <w:rsid w:val="00897352"/>
    <w:rsid w:val="008A7BCC"/>
    <w:rsid w:val="008B0D1C"/>
    <w:rsid w:val="008C7890"/>
    <w:rsid w:val="008D1548"/>
    <w:rsid w:val="008D3B65"/>
    <w:rsid w:val="008D4A82"/>
    <w:rsid w:val="008E09F1"/>
    <w:rsid w:val="008E0D19"/>
    <w:rsid w:val="008E4E81"/>
    <w:rsid w:val="008E5633"/>
    <w:rsid w:val="008F68F0"/>
    <w:rsid w:val="008F77C3"/>
    <w:rsid w:val="008F7CE8"/>
    <w:rsid w:val="00900117"/>
    <w:rsid w:val="009074F9"/>
    <w:rsid w:val="00915128"/>
    <w:rsid w:val="00916636"/>
    <w:rsid w:val="00927307"/>
    <w:rsid w:val="00927A96"/>
    <w:rsid w:val="00933CB1"/>
    <w:rsid w:val="00937384"/>
    <w:rsid w:val="00947A4A"/>
    <w:rsid w:val="0095092D"/>
    <w:rsid w:val="00956DB5"/>
    <w:rsid w:val="0096267A"/>
    <w:rsid w:val="00965DBF"/>
    <w:rsid w:val="00970E2F"/>
    <w:rsid w:val="00971420"/>
    <w:rsid w:val="009809DC"/>
    <w:rsid w:val="00981601"/>
    <w:rsid w:val="00985B40"/>
    <w:rsid w:val="00994737"/>
    <w:rsid w:val="009A0555"/>
    <w:rsid w:val="009A11E3"/>
    <w:rsid w:val="009A4F47"/>
    <w:rsid w:val="009B1450"/>
    <w:rsid w:val="009B4E43"/>
    <w:rsid w:val="009D1F2A"/>
    <w:rsid w:val="009D4151"/>
    <w:rsid w:val="009E3EF0"/>
    <w:rsid w:val="009F30BD"/>
    <w:rsid w:val="009F46CC"/>
    <w:rsid w:val="009F5AB4"/>
    <w:rsid w:val="00A036E7"/>
    <w:rsid w:val="00A051B9"/>
    <w:rsid w:val="00A103DD"/>
    <w:rsid w:val="00A126AE"/>
    <w:rsid w:val="00A16D34"/>
    <w:rsid w:val="00A300A3"/>
    <w:rsid w:val="00A3086F"/>
    <w:rsid w:val="00A32029"/>
    <w:rsid w:val="00A41555"/>
    <w:rsid w:val="00A42B55"/>
    <w:rsid w:val="00A53503"/>
    <w:rsid w:val="00A544C6"/>
    <w:rsid w:val="00A54A43"/>
    <w:rsid w:val="00A6254D"/>
    <w:rsid w:val="00A659B2"/>
    <w:rsid w:val="00A722E3"/>
    <w:rsid w:val="00A72BAA"/>
    <w:rsid w:val="00A77497"/>
    <w:rsid w:val="00A81F03"/>
    <w:rsid w:val="00A8514F"/>
    <w:rsid w:val="00AB0D14"/>
    <w:rsid w:val="00AB4AEE"/>
    <w:rsid w:val="00AB6561"/>
    <w:rsid w:val="00AB71E1"/>
    <w:rsid w:val="00AC74A1"/>
    <w:rsid w:val="00AD047F"/>
    <w:rsid w:val="00AF0299"/>
    <w:rsid w:val="00AF5739"/>
    <w:rsid w:val="00B106D4"/>
    <w:rsid w:val="00B37101"/>
    <w:rsid w:val="00B41793"/>
    <w:rsid w:val="00B42DC0"/>
    <w:rsid w:val="00B44327"/>
    <w:rsid w:val="00B6709B"/>
    <w:rsid w:val="00B732DC"/>
    <w:rsid w:val="00B737A1"/>
    <w:rsid w:val="00B73CC5"/>
    <w:rsid w:val="00B771EF"/>
    <w:rsid w:val="00B77EF6"/>
    <w:rsid w:val="00B8704C"/>
    <w:rsid w:val="00B95BD7"/>
    <w:rsid w:val="00B9759D"/>
    <w:rsid w:val="00BA33ED"/>
    <w:rsid w:val="00BB05BD"/>
    <w:rsid w:val="00BB6DD7"/>
    <w:rsid w:val="00BB7AC4"/>
    <w:rsid w:val="00BC1957"/>
    <w:rsid w:val="00BC2166"/>
    <w:rsid w:val="00BD01C8"/>
    <w:rsid w:val="00BD4548"/>
    <w:rsid w:val="00BE02B5"/>
    <w:rsid w:val="00BE7A74"/>
    <w:rsid w:val="00C04141"/>
    <w:rsid w:val="00C044E4"/>
    <w:rsid w:val="00C04EAD"/>
    <w:rsid w:val="00C11BDD"/>
    <w:rsid w:val="00C15DB7"/>
    <w:rsid w:val="00C23F0E"/>
    <w:rsid w:val="00C43D96"/>
    <w:rsid w:val="00C51EEE"/>
    <w:rsid w:val="00C55C08"/>
    <w:rsid w:val="00C56352"/>
    <w:rsid w:val="00C64A53"/>
    <w:rsid w:val="00C7401B"/>
    <w:rsid w:val="00C76C9D"/>
    <w:rsid w:val="00C84718"/>
    <w:rsid w:val="00C92F94"/>
    <w:rsid w:val="00CA267B"/>
    <w:rsid w:val="00CA3C13"/>
    <w:rsid w:val="00CB0302"/>
    <w:rsid w:val="00CB1FC4"/>
    <w:rsid w:val="00CC56A2"/>
    <w:rsid w:val="00CD6E00"/>
    <w:rsid w:val="00CE273A"/>
    <w:rsid w:val="00CF2682"/>
    <w:rsid w:val="00CF305D"/>
    <w:rsid w:val="00CF35DE"/>
    <w:rsid w:val="00CF7FFC"/>
    <w:rsid w:val="00D00233"/>
    <w:rsid w:val="00D12EF1"/>
    <w:rsid w:val="00D1490F"/>
    <w:rsid w:val="00D15AE8"/>
    <w:rsid w:val="00D17ECC"/>
    <w:rsid w:val="00D26BF8"/>
    <w:rsid w:val="00D34829"/>
    <w:rsid w:val="00D35172"/>
    <w:rsid w:val="00D36392"/>
    <w:rsid w:val="00D3786F"/>
    <w:rsid w:val="00D41326"/>
    <w:rsid w:val="00D43210"/>
    <w:rsid w:val="00D46518"/>
    <w:rsid w:val="00D52C1A"/>
    <w:rsid w:val="00D53DE3"/>
    <w:rsid w:val="00D7674A"/>
    <w:rsid w:val="00D77C89"/>
    <w:rsid w:val="00D849D0"/>
    <w:rsid w:val="00D86B43"/>
    <w:rsid w:val="00D913A1"/>
    <w:rsid w:val="00D919DD"/>
    <w:rsid w:val="00D93762"/>
    <w:rsid w:val="00D938E7"/>
    <w:rsid w:val="00DA60B6"/>
    <w:rsid w:val="00DB5349"/>
    <w:rsid w:val="00DC34D8"/>
    <w:rsid w:val="00DC4C53"/>
    <w:rsid w:val="00DC5234"/>
    <w:rsid w:val="00DC78A9"/>
    <w:rsid w:val="00DD6C89"/>
    <w:rsid w:val="00DE17C1"/>
    <w:rsid w:val="00DE4D04"/>
    <w:rsid w:val="00DE5E1B"/>
    <w:rsid w:val="00DF4D64"/>
    <w:rsid w:val="00DF554C"/>
    <w:rsid w:val="00DF7A46"/>
    <w:rsid w:val="00E001FA"/>
    <w:rsid w:val="00E01FEB"/>
    <w:rsid w:val="00E040DD"/>
    <w:rsid w:val="00E04936"/>
    <w:rsid w:val="00E14CBE"/>
    <w:rsid w:val="00E30040"/>
    <w:rsid w:val="00E3166A"/>
    <w:rsid w:val="00E31978"/>
    <w:rsid w:val="00E31E76"/>
    <w:rsid w:val="00E32254"/>
    <w:rsid w:val="00E32822"/>
    <w:rsid w:val="00E36816"/>
    <w:rsid w:val="00E440A0"/>
    <w:rsid w:val="00E479A3"/>
    <w:rsid w:val="00E5239C"/>
    <w:rsid w:val="00E52495"/>
    <w:rsid w:val="00E5772B"/>
    <w:rsid w:val="00E73D57"/>
    <w:rsid w:val="00E764CC"/>
    <w:rsid w:val="00E83D61"/>
    <w:rsid w:val="00E844E4"/>
    <w:rsid w:val="00E916A5"/>
    <w:rsid w:val="00E92FCD"/>
    <w:rsid w:val="00E969D2"/>
    <w:rsid w:val="00EC482C"/>
    <w:rsid w:val="00ED1DDD"/>
    <w:rsid w:val="00ED26A8"/>
    <w:rsid w:val="00EE122D"/>
    <w:rsid w:val="00EF133C"/>
    <w:rsid w:val="00EF23ED"/>
    <w:rsid w:val="00EF77B1"/>
    <w:rsid w:val="00F07B6A"/>
    <w:rsid w:val="00F1689F"/>
    <w:rsid w:val="00F228AD"/>
    <w:rsid w:val="00F24EBF"/>
    <w:rsid w:val="00F30B6D"/>
    <w:rsid w:val="00F336F7"/>
    <w:rsid w:val="00F42379"/>
    <w:rsid w:val="00F45C84"/>
    <w:rsid w:val="00F714CB"/>
    <w:rsid w:val="00F722B3"/>
    <w:rsid w:val="00F75DD5"/>
    <w:rsid w:val="00F96259"/>
    <w:rsid w:val="00FA1AAB"/>
    <w:rsid w:val="00FA57C0"/>
    <w:rsid w:val="00FB008C"/>
    <w:rsid w:val="00FB04B5"/>
    <w:rsid w:val="00FB1A37"/>
    <w:rsid w:val="00FB2B43"/>
    <w:rsid w:val="00FB5FD8"/>
    <w:rsid w:val="00FC3546"/>
    <w:rsid w:val="00FD1462"/>
    <w:rsid w:val="00FD5674"/>
    <w:rsid w:val="00FD58FC"/>
    <w:rsid w:val="00FD702E"/>
    <w:rsid w:val="00FE5427"/>
    <w:rsid w:val="00FE5D56"/>
    <w:rsid w:val="00FF0F5E"/>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DB77"/>
  <w15:chartTrackingRefBased/>
  <w15:docId w15:val="{AAF08536-E300-42AF-8BF9-305E701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0302"/>
    <w:pPr>
      <w:keepNext/>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302"/>
    <w:rPr>
      <w:rFonts w:ascii="Times New Roman" w:eastAsia="Times New Roman" w:hAnsi="Times New Roman" w:cs="Times New Roman"/>
      <w:sz w:val="24"/>
      <w:szCs w:val="24"/>
      <w:lang w:val="lt-LT"/>
    </w:rPr>
  </w:style>
  <w:style w:type="paragraph" w:styleId="FootnoteText">
    <w:name w:val="footnote text"/>
    <w:basedOn w:val="Normal"/>
    <w:link w:val="FootnoteTextChar"/>
    <w:semiHidden/>
    <w:unhideWhenUsed/>
    <w:rsid w:val="00CB030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CB0302"/>
    <w:rPr>
      <w:rFonts w:ascii="Times New Roman" w:eastAsia="Times New Roman" w:hAnsi="Times New Roman" w:cs="Times New Roman"/>
      <w:sz w:val="20"/>
      <w:szCs w:val="20"/>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B030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CB0302"/>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basedOn w:val="DefaultParagraphFont"/>
    <w:semiHidden/>
    <w:unhideWhenUsed/>
    <w:rsid w:val="00CB0302"/>
    <w:rPr>
      <w:vertAlign w:val="superscript"/>
    </w:rPr>
  </w:style>
  <w:style w:type="character" w:styleId="CommentReference">
    <w:name w:val="annotation reference"/>
    <w:basedOn w:val="DefaultParagraphFont"/>
    <w:uiPriority w:val="99"/>
    <w:semiHidden/>
    <w:unhideWhenUsed/>
    <w:rsid w:val="00E04936"/>
    <w:rPr>
      <w:sz w:val="16"/>
      <w:szCs w:val="16"/>
    </w:rPr>
  </w:style>
  <w:style w:type="paragraph" w:styleId="CommentText">
    <w:name w:val="annotation text"/>
    <w:basedOn w:val="Normal"/>
    <w:link w:val="CommentTextChar"/>
    <w:uiPriority w:val="99"/>
    <w:unhideWhenUsed/>
    <w:rsid w:val="00E04936"/>
    <w:pPr>
      <w:spacing w:line="240" w:lineRule="auto"/>
    </w:pPr>
    <w:rPr>
      <w:sz w:val="20"/>
      <w:szCs w:val="20"/>
    </w:rPr>
  </w:style>
  <w:style w:type="character" w:customStyle="1" w:styleId="CommentTextChar">
    <w:name w:val="Comment Text Char"/>
    <w:basedOn w:val="DefaultParagraphFont"/>
    <w:link w:val="CommentText"/>
    <w:uiPriority w:val="99"/>
    <w:rsid w:val="00E04936"/>
    <w:rPr>
      <w:sz w:val="20"/>
      <w:szCs w:val="20"/>
    </w:rPr>
  </w:style>
  <w:style w:type="paragraph" w:styleId="CommentSubject">
    <w:name w:val="annotation subject"/>
    <w:basedOn w:val="CommentText"/>
    <w:next w:val="CommentText"/>
    <w:link w:val="CommentSubjectChar"/>
    <w:uiPriority w:val="99"/>
    <w:semiHidden/>
    <w:unhideWhenUsed/>
    <w:rsid w:val="00E04936"/>
    <w:rPr>
      <w:b/>
      <w:bCs/>
    </w:rPr>
  </w:style>
  <w:style w:type="character" w:customStyle="1" w:styleId="CommentSubjectChar">
    <w:name w:val="Comment Subject Char"/>
    <w:basedOn w:val="CommentTextChar"/>
    <w:link w:val="CommentSubject"/>
    <w:uiPriority w:val="99"/>
    <w:semiHidden/>
    <w:rsid w:val="00E04936"/>
    <w:rPr>
      <w:b/>
      <w:bCs/>
      <w:sz w:val="20"/>
      <w:szCs w:val="20"/>
    </w:rPr>
  </w:style>
  <w:style w:type="paragraph" w:styleId="BalloonText">
    <w:name w:val="Balloon Text"/>
    <w:basedOn w:val="Normal"/>
    <w:link w:val="BalloonTextChar"/>
    <w:uiPriority w:val="99"/>
    <w:semiHidden/>
    <w:unhideWhenUsed/>
    <w:rsid w:val="00E04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6"/>
    <w:rPr>
      <w:rFonts w:ascii="Segoe UI" w:hAnsi="Segoe UI" w:cs="Segoe UI"/>
      <w:sz w:val="18"/>
      <w:szCs w:val="18"/>
    </w:rPr>
  </w:style>
  <w:style w:type="character" w:styleId="Hyperlink">
    <w:name w:val="Hyperlink"/>
    <w:basedOn w:val="DefaultParagraphFont"/>
    <w:uiPriority w:val="99"/>
    <w:unhideWhenUsed/>
    <w:rsid w:val="008C7890"/>
    <w:rPr>
      <w:color w:val="0000FF"/>
      <w:u w:val="single"/>
    </w:rPr>
  </w:style>
  <w:style w:type="paragraph" w:styleId="BodyText">
    <w:name w:val="Body Text"/>
    <w:basedOn w:val="Normal"/>
    <w:link w:val="BodyTextChar"/>
    <w:rsid w:val="00C55C08"/>
    <w:pPr>
      <w:suppressAutoHyphens/>
      <w:spacing w:after="0" w:line="240" w:lineRule="auto"/>
      <w:jc w:val="both"/>
    </w:pPr>
    <w:rPr>
      <w:rFonts w:ascii="Times New Roman" w:eastAsia="Times New Roman" w:hAnsi="Times New Roman" w:cs="Times New Roman"/>
      <w:sz w:val="24"/>
      <w:szCs w:val="24"/>
      <w:lang w:val="lt-LT" w:eastAsia="zh-CN"/>
    </w:rPr>
  </w:style>
  <w:style w:type="character" w:customStyle="1" w:styleId="BodyTextChar">
    <w:name w:val="Body Text Char"/>
    <w:basedOn w:val="DefaultParagraphFont"/>
    <w:link w:val="BodyText"/>
    <w:rsid w:val="00C55C08"/>
    <w:rPr>
      <w:rFonts w:ascii="Times New Roman" w:eastAsia="Times New Roman" w:hAnsi="Times New Roman" w:cs="Times New Roman"/>
      <w:sz w:val="24"/>
      <w:szCs w:val="24"/>
      <w:lang w:val="lt-LT" w:eastAsia="zh-CN"/>
    </w:rPr>
  </w:style>
  <w:style w:type="paragraph" w:styleId="Revision">
    <w:name w:val="Revision"/>
    <w:hidden/>
    <w:uiPriority w:val="99"/>
    <w:semiHidden/>
    <w:rsid w:val="00895440"/>
    <w:pPr>
      <w:spacing w:after="0" w:line="240" w:lineRule="auto"/>
    </w:pPr>
  </w:style>
  <w:style w:type="paragraph" w:customStyle="1" w:styleId="Default">
    <w:name w:val="Default"/>
    <w:rsid w:val="00063A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3AB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f0">
    <w:name w:val="pf0"/>
    <w:basedOn w:val="Normal"/>
    <w:rsid w:val="00156C5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156C5A"/>
    <w:rPr>
      <w:rFonts w:ascii="Segoe UI" w:hAnsi="Segoe UI" w:cs="Segoe UI" w:hint="default"/>
      <w:i/>
      <w:iCs/>
      <w:sz w:val="18"/>
      <w:szCs w:val="18"/>
    </w:rPr>
  </w:style>
  <w:style w:type="character" w:customStyle="1" w:styleId="cf11">
    <w:name w:val="cf11"/>
    <w:basedOn w:val="DefaultParagraphFont"/>
    <w:rsid w:val="00156C5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86030">
      <w:bodyDiv w:val="1"/>
      <w:marLeft w:val="0"/>
      <w:marRight w:val="0"/>
      <w:marTop w:val="0"/>
      <w:marBottom w:val="0"/>
      <w:divBdr>
        <w:top w:val="none" w:sz="0" w:space="0" w:color="auto"/>
        <w:left w:val="none" w:sz="0" w:space="0" w:color="auto"/>
        <w:bottom w:val="none" w:sz="0" w:space="0" w:color="auto"/>
        <w:right w:val="none" w:sz="0" w:space="0" w:color="auto"/>
      </w:divBdr>
      <w:divsChild>
        <w:div w:id="1714311093">
          <w:marLeft w:val="0"/>
          <w:marRight w:val="0"/>
          <w:marTop w:val="0"/>
          <w:marBottom w:val="0"/>
          <w:divBdr>
            <w:top w:val="none" w:sz="0" w:space="0" w:color="auto"/>
            <w:left w:val="none" w:sz="0" w:space="0" w:color="auto"/>
            <w:bottom w:val="none" w:sz="0" w:space="0" w:color="auto"/>
            <w:right w:val="none" w:sz="0" w:space="0" w:color="auto"/>
          </w:divBdr>
          <w:divsChild>
            <w:div w:id="867061940">
              <w:marLeft w:val="0"/>
              <w:marRight w:val="0"/>
              <w:marTop w:val="0"/>
              <w:marBottom w:val="0"/>
              <w:divBdr>
                <w:top w:val="none" w:sz="0" w:space="0" w:color="auto"/>
                <w:left w:val="none" w:sz="0" w:space="0" w:color="auto"/>
                <w:bottom w:val="none" w:sz="0" w:space="0" w:color="auto"/>
                <w:right w:val="none" w:sz="0" w:space="0" w:color="auto"/>
              </w:divBdr>
              <w:divsChild>
                <w:div w:id="1961565428">
                  <w:marLeft w:val="0"/>
                  <w:marRight w:val="0"/>
                  <w:marTop w:val="0"/>
                  <w:marBottom w:val="0"/>
                  <w:divBdr>
                    <w:top w:val="none" w:sz="0" w:space="0" w:color="auto"/>
                    <w:left w:val="none" w:sz="0" w:space="0" w:color="auto"/>
                    <w:bottom w:val="none" w:sz="0" w:space="0" w:color="auto"/>
                    <w:right w:val="none" w:sz="0" w:space="0" w:color="auto"/>
                  </w:divBdr>
                </w:div>
                <w:div w:id="1573200646">
                  <w:marLeft w:val="0"/>
                  <w:marRight w:val="0"/>
                  <w:marTop w:val="0"/>
                  <w:marBottom w:val="0"/>
                  <w:divBdr>
                    <w:top w:val="none" w:sz="0" w:space="0" w:color="auto"/>
                    <w:left w:val="none" w:sz="0" w:space="0" w:color="auto"/>
                    <w:bottom w:val="none" w:sz="0" w:space="0" w:color="auto"/>
                    <w:right w:val="none" w:sz="0" w:space="0" w:color="auto"/>
                  </w:divBdr>
                </w:div>
              </w:divsChild>
            </w:div>
            <w:div w:id="1914393551">
              <w:marLeft w:val="0"/>
              <w:marRight w:val="0"/>
              <w:marTop w:val="0"/>
              <w:marBottom w:val="0"/>
              <w:divBdr>
                <w:top w:val="none" w:sz="0" w:space="0" w:color="auto"/>
                <w:left w:val="none" w:sz="0" w:space="0" w:color="auto"/>
                <w:bottom w:val="none" w:sz="0" w:space="0" w:color="auto"/>
                <w:right w:val="none" w:sz="0" w:space="0" w:color="auto"/>
              </w:divBdr>
              <w:divsChild>
                <w:div w:id="877008317">
                  <w:marLeft w:val="0"/>
                  <w:marRight w:val="0"/>
                  <w:marTop w:val="0"/>
                  <w:marBottom w:val="0"/>
                  <w:divBdr>
                    <w:top w:val="none" w:sz="0" w:space="0" w:color="auto"/>
                    <w:left w:val="none" w:sz="0" w:space="0" w:color="auto"/>
                    <w:bottom w:val="none" w:sz="0" w:space="0" w:color="auto"/>
                    <w:right w:val="none" w:sz="0" w:space="0" w:color="auto"/>
                  </w:divBdr>
                </w:div>
                <w:div w:id="258030249">
                  <w:marLeft w:val="0"/>
                  <w:marRight w:val="0"/>
                  <w:marTop w:val="0"/>
                  <w:marBottom w:val="0"/>
                  <w:divBdr>
                    <w:top w:val="none" w:sz="0" w:space="0" w:color="auto"/>
                    <w:left w:val="none" w:sz="0" w:space="0" w:color="auto"/>
                    <w:bottom w:val="none" w:sz="0" w:space="0" w:color="auto"/>
                    <w:right w:val="none" w:sz="0" w:space="0" w:color="auto"/>
                  </w:divBdr>
                </w:div>
              </w:divsChild>
            </w:div>
            <w:div w:id="915433942">
              <w:marLeft w:val="0"/>
              <w:marRight w:val="0"/>
              <w:marTop w:val="0"/>
              <w:marBottom w:val="0"/>
              <w:divBdr>
                <w:top w:val="none" w:sz="0" w:space="0" w:color="auto"/>
                <w:left w:val="none" w:sz="0" w:space="0" w:color="auto"/>
                <w:bottom w:val="none" w:sz="0" w:space="0" w:color="auto"/>
                <w:right w:val="none" w:sz="0" w:space="0" w:color="auto"/>
              </w:divBdr>
              <w:divsChild>
                <w:div w:id="1343051685">
                  <w:marLeft w:val="0"/>
                  <w:marRight w:val="0"/>
                  <w:marTop w:val="0"/>
                  <w:marBottom w:val="0"/>
                  <w:divBdr>
                    <w:top w:val="none" w:sz="0" w:space="0" w:color="auto"/>
                    <w:left w:val="none" w:sz="0" w:space="0" w:color="auto"/>
                    <w:bottom w:val="none" w:sz="0" w:space="0" w:color="auto"/>
                    <w:right w:val="none" w:sz="0" w:space="0" w:color="auto"/>
                  </w:divBdr>
                </w:div>
                <w:div w:id="2098817677">
                  <w:marLeft w:val="0"/>
                  <w:marRight w:val="0"/>
                  <w:marTop w:val="0"/>
                  <w:marBottom w:val="0"/>
                  <w:divBdr>
                    <w:top w:val="none" w:sz="0" w:space="0" w:color="auto"/>
                    <w:left w:val="none" w:sz="0" w:space="0" w:color="auto"/>
                    <w:bottom w:val="none" w:sz="0" w:space="0" w:color="auto"/>
                    <w:right w:val="none" w:sz="0" w:space="0" w:color="auto"/>
                  </w:divBdr>
                </w:div>
                <w:div w:id="964389934">
                  <w:marLeft w:val="0"/>
                  <w:marRight w:val="0"/>
                  <w:marTop w:val="0"/>
                  <w:marBottom w:val="0"/>
                  <w:divBdr>
                    <w:top w:val="none" w:sz="0" w:space="0" w:color="auto"/>
                    <w:left w:val="none" w:sz="0" w:space="0" w:color="auto"/>
                    <w:bottom w:val="none" w:sz="0" w:space="0" w:color="auto"/>
                    <w:right w:val="none" w:sz="0" w:space="0" w:color="auto"/>
                  </w:divBdr>
                </w:div>
              </w:divsChild>
            </w:div>
            <w:div w:id="1296252051">
              <w:marLeft w:val="0"/>
              <w:marRight w:val="0"/>
              <w:marTop w:val="0"/>
              <w:marBottom w:val="0"/>
              <w:divBdr>
                <w:top w:val="none" w:sz="0" w:space="0" w:color="auto"/>
                <w:left w:val="none" w:sz="0" w:space="0" w:color="auto"/>
                <w:bottom w:val="none" w:sz="0" w:space="0" w:color="auto"/>
                <w:right w:val="none" w:sz="0" w:space="0" w:color="auto"/>
              </w:divBdr>
            </w:div>
          </w:divsChild>
        </w:div>
        <w:div w:id="320161050">
          <w:marLeft w:val="0"/>
          <w:marRight w:val="0"/>
          <w:marTop w:val="0"/>
          <w:marBottom w:val="0"/>
          <w:divBdr>
            <w:top w:val="none" w:sz="0" w:space="0" w:color="auto"/>
            <w:left w:val="none" w:sz="0" w:space="0" w:color="auto"/>
            <w:bottom w:val="none" w:sz="0" w:space="0" w:color="auto"/>
            <w:right w:val="none" w:sz="0" w:space="0" w:color="auto"/>
          </w:divBdr>
          <w:divsChild>
            <w:div w:id="2118215267">
              <w:marLeft w:val="0"/>
              <w:marRight w:val="0"/>
              <w:marTop w:val="0"/>
              <w:marBottom w:val="0"/>
              <w:divBdr>
                <w:top w:val="none" w:sz="0" w:space="0" w:color="auto"/>
                <w:left w:val="none" w:sz="0" w:space="0" w:color="auto"/>
                <w:bottom w:val="none" w:sz="0" w:space="0" w:color="auto"/>
                <w:right w:val="none" w:sz="0" w:space="0" w:color="auto"/>
              </w:divBdr>
            </w:div>
            <w:div w:id="44451483">
              <w:marLeft w:val="0"/>
              <w:marRight w:val="0"/>
              <w:marTop w:val="0"/>
              <w:marBottom w:val="0"/>
              <w:divBdr>
                <w:top w:val="none" w:sz="0" w:space="0" w:color="auto"/>
                <w:left w:val="none" w:sz="0" w:space="0" w:color="auto"/>
                <w:bottom w:val="none" w:sz="0" w:space="0" w:color="auto"/>
                <w:right w:val="none" w:sz="0" w:space="0" w:color="auto"/>
              </w:divBdr>
            </w:div>
            <w:div w:id="1233739776">
              <w:marLeft w:val="0"/>
              <w:marRight w:val="0"/>
              <w:marTop w:val="0"/>
              <w:marBottom w:val="0"/>
              <w:divBdr>
                <w:top w:val="none" w:sz="0" w:space="0" w:color="auto"/>
                <w:left w:val="none" w:sz="0" w:space="0" w:color="auto"/>
                <w:bottom w:val="none" w:sz="0" w:space="0" w:color="auto"/>
                <w:right w:val="none" w:sz="0" w:space="0" w:color="auto"/>
              </w:divBdr>
            </w:div>
          </w:divsChild>
        </w:div>
        <w:div w:id="352073249">
          <w:marLeft w:val="0"/>
          <w:marRight w:val="0"/>
          <w:marTop w:val="0"/>
          <w:marBottom w:val="0"/>
          <w:divBdr>
            <w:top w:val="none" w:sz="0" w:space="0" w:color="auto"/>
            <w:left w:val="none" w:sz="0" w:space="0" w:color="auto"/>
            <w:bottom w:val="none" w:sz="0" w:space="0" w:color="auto"/>
            <w:right w:val="none" w:sz="0" w:space="0" w:color="auto"/>
          </w:divBdr>
        </w:div>
      </w:divsChild>
    </w:div>
    <w:div w:id="1630240607">
      <w:bodyDiv w:val="1"/>
      <w:marLeft w:val="0"/>
      <w:marRight w:val="0"/>
      <w:marTop w:val="0"/>
      <w:marBottom w:val="0"/>
      <w:divBdr>
        <w:top w:val="none" w:sz="0" w:space="0" w:color="auto"/>
        <w:left w:val="none" w:sz="0" w:space="0" w:color="auto"/>
        <w:bottom w:val="none" w:sz="0" w:space="0" w:color="auto"/>
        <w:right w:val="none" w:sz="0" w:space="0" w:color="auto"/>
      </w:divBdr>
    </w:div>
    <w:div w:id="1765225205">
      <w:bodyDiv w:val="1"/>
      <w:marLeft w:val="0"/>
      <w:marRight w:val="0"/>
      <w:marTop w:val="0"/>
      <w:marBottom w:val="0"/>
      <w:divBdr>
        <w:top w:val="none" w:sz="0" w:space="0" w:color="auto"/>
        <w:left w:val="none" w:sz="0" w:space="0" w:color="auto"/>
        <w:bottom w:val="none" w:sz="0" w:space="0" w:color="auto"/>
        <w:right w:val="none" w:sz="0" w:space="0" w:color="auto"/>
      </w:divBdr>
    </w:div>
    <w:div w:id="1864199513">
      <w:bodyDiv w:val="1"/>
      <w:marLeft w:val="0"/>
      <w:marRight w:val="0"/>
      <w:marTop w:val="0"/>
      <w:marBottom w:val="0"/>
      <w:divBdr>
        <w:top w:val="none" w:sz="0" w:space="0" w:color="auto"/>
        <w:left w:val="none" w:sz="0" w:space="0" w:color="auto"/>
        <w:bottom w:val="none" w:sz="0" w:space="0" w:color="auto"/>
        <w:right w:val="none" w:sz="0" w:space="0" w:color="auto"/>
      </w:divBdr>
      <w:divsChild>
        <w:div w:id="485126515">
          <w:marLeft w:val="0"/>
          <w:marRight w:val="0"/>
          <w:marTop w:val="0"/>
          <w:marBottom w:val="0"/>
          <w:divBdr>
            <w:top w:val="none" w:sz="0" w:space="0" w:color="auto"/>
            <w:left w:val="none" w:sz="0" w:space="0" w:color="auto"/>
            <w:bottom w:val="none" w:sz="0" w:space="0" w:color="auto"/>
            <w:right w:val="none" w:sz="0" w:space="0" w:color="auto"/>
          </w:divBdr>
          <w:divsChild>
            <w:div w:id="1318919704">
              <w:marLeft w:val="0"/>
              <w:marRight w:val="0"/>
              <w:marTop w:val="0"/>
              <w:marBottom w:val="0"/>
              <w:divBdr>
                <w:top w:val="none" w:sz="0" w:space="0" w:color="auto"/>
                <w:left w:val="none" w:sz="0" w:space="0" w:color="auto"/>
                <w:bottom w:val="none" w:sz="0" w:space="0" w:color="auto"/>
                <w:right w:val="none" w:sz="0" w:space="0" w:color="auto"/>
              </w:divBdr>
              <w:divsChild>
                <w:div w:id="869999313">
                  <w:marLeft w:val="0"/>
                  <w:marRight w:val="0"/>
                  <w:marTop w:val="0"/>
                  <w:marBottom w:val="0"/>
                  <w:divBdr>
                    <w:top w:val="none" w:sz="0" w:space="0" w:color="auto"/>
                    <w:left w:val="none" w:sz="0" w:space="0" w:color="auto"/>
                    <w:bottom w:val="none" w:sz="0" w:space="0" w:color="auto"/>
                    <w:right w:val="none" w:sz="0" w:space="0" w:color="auto"/>
                  </w:divBdr>
                  <w:divsChild>
                    <w:div w:id="1841311031">
                      <w:marLeft w:val="0"/>
                      <w:marRight w:val="0"/>
                      <w:marTop w:val="0"/>
                      <w:marBottom w:val="0"/>
                      <w:divBdr>
                        <w:top w:val="none" w:sz="0" w:space="0" w:color="auto"/>
                        <w:left w:val="none" w:sz="0" w:space="0" w:color="auto"/>
                        <w:bottom w:val="none" w:sz="0" w:space="0" w:color="auto"/>
                        <w:right w:val="none" w:sz="0" w:space="0" w:color="auto"/>
                      </w:divBdr>
                      <w:divsChild>
                        <w:div w:id="42415076">
                          <w:marLeft w:val="0"/>
                          <w:marRight w:val="0"/>
                          <w:marTop w:val="0"/>
                          <w:marBottom w:val="0"/>
                          <w:divBdr>
                            <w:top w:val="none" w:sz="0" w:space="0" w:color="auto"/>
                            <w:left w:val="none" w:sz="0" w:space="0" w:color="auto"/>
                            <w:bottom w:val="none" w:sz="0" w:space="0" w:color="auto"/>
                            <w:right w:val="none" w:sz="0" w:space="0" w:color="auto"/>
                          </w:divBdr>
                          <w:divsChild>
                            <w:div w:id="530186406">
                              <w:marLeft w:val="0"/>
                              <w:marRight w:val="0"/>
                              <w:marTop w:val="0"/>
                              <w:marBottom w:val="0"/>
                              <w:divBdr>
                                <w:top w:val="none" w:sz="0" w:space="0" w:color="auto"/>
                                <w:left w:val="none" w:sz="0" w:space="0" w:color="auto"/>
                                <w:bottom w:val="none" w:sz="0" w:space="0" w:color="auto"/>
                                <w:right w:val="none" w:sz="0" w:space="0" w:color="auto"/>
                              </w:divBdr>
                            </w:div>
                            <w:div w:id="1709257618">
                              <w:marLeft w:val="0"/>
                              <w:marRight w:val="0"/>
                              <w:marTop w:val="0"/>
                              <w:marBottom w:val="0"/>
                              <w:divBdr>
                                <w:top w:val="none" w:sz="0" w:space="0" w:color="auto"/>
                                <w:left w:val="none" w:sz="0" w:space="0" w:color="auto"/>
                                <w:bottom w:val="none" w:sz="0" w:space="0" w:color="auto"/>
                                <w:right w:val="none" w:sz="0" w:space="0" w:color="auto"/>
                              </w:divBdr>
                            </w:div>
                          </w:divsChild>
                        </w:div>
                        <w:div w:id="1554846488">
                          <w:marLeft w:val="0"/>
                          <w:marRight w:val="0"/>
                          <w:marTop w:val="0"/>
                          <w:marBottom w:val="0"/>
                          <w:divBdr>
                            <w:top w:val="none" w:sz="0" w:space="0" w:color="auto"/>
                            <w:left w:val="none" w:sz="0" w:space="0" w:color="auto"/>
                            <w:bottom w:val="none" w:sz="0" w:space="0" w:color="auto"/>
                            <w:right w:val="none" w:sz="0" w:space="0" w:color="auto"/>
                          </w:divBdr>
                          <w:divsChild>
                            <w:div w:id="1399593335">
                              <w:marLeft w:val="0"/>
                              <w:marRight w:val="0"/>
                              <w:marTop w:val="0"/>
                              <w:marBottom w:val="0"/>
                              <w:divBdr>
                                <w:top w:val="none" w:sz="0" w:space="0" w:color="auto"/>
                                <w:left w:val="none" w:sz="0" w:space="0" w:color="auto"/>
                                <w:bottom w:val="none" w:sz="0" w:space="0" w:color="auto"/>
                                <w:right w:val="none" w:sz="0" w:space="0" w:color="auto"/>
                              </w:divBdr>
                            </w:div>
                            <w:div w:id="1739133522">
                              <w:marLeft w:val="0"/>
                              <w:marRight w:val="0"/>
                              <w:marTop w:val="0"/>
                              <w:marBottom w:val="0"/>
                              <w:divBdr>
                                <w:top w:val="none" w:sz="0" w:space="0" w:color="auto"/>
                                <w:left w:val="none" w:sz="0" w:space="0" w:color="auto"/>
                                <w:bottom w:val="none" w:sz="0" w:space="0" w:color="auto"/>
                                <w:right w:val="none" w:sz="0" w:space="0" w:color="auto"/>
                              </w:divBdr>
                            </w:div>
                          </w:divsChild>
                        </w:div>
                        <w:div w:id="756749173">
                          <w:marLeft w:val="0"/>
                          <w:marRight w:val="0"/>
                          <w:marTop w:val="0"/>
                          <w:marBottom w:val="0"/>
                          <w:divBdr>
                            <w:top w:val="none" w:sz="0" w:space="0" w:color="auto"/>
                            <w:left w:val="none" w:sz="0" w:space="0" w:color="auto"/>
                            <w:bottom w:val="none" w:sz="0" w:space="0" w:color="auto"/>
                            <w:right w:val="none" w:sz="0" w:space="0" w:color="auto"/>
                          </w:divBdr>
                          <w:divsChild>
                            <w:div w:id="505511447">
                              <w:marLeft w:val="0"/>
                              <w:marRight w:val="0"/>
                              <w:marTop w:val="0"/>
                              <w:marBottom w:val="0"/>
                              <w:divBdr>
                                <w:top w:val="none" w:sz="0" w:space="0" w:color="auto"/>
                                <w:left w:val="none" w:sz="0" w:space="0" w:color="auto"/>
                                <w:bottom w:val="none" w:sz="0" w:space="0" w:color="auto"/>
                                <w:right w:val="none" w:sz="0" w:space="0" w:color="auto"/>
                              </w:divBdr>
                            </w:div>
                            <w:div w:id="1727294033">
                              <w:marLeft w:val="0"/>
                              <w:marRight w:val="0"/>
                              <w:marTop w:val="0"/>
                              <w:marBottom w:val="0"/>
                              <w:divBdr>
                                <w:top w:val="none" w:sz="0" w:space="0" w:color="auto"/>
                                <w:left w:val="none" w:sz="0" w:space="0" w:color="auto"/>
                                <w:bottom w:val="none" w:sz="0" w:space="0" w:color="auto"/>
                                <w:right w:val="none" w:sz="0" w:space="0" w:color="auto"/>
                              </w:divBdr>
                            </w:div>
                            <w:div w:id="1110591190">
                              <w:marLeft w:val="0"/>
                              <w:marRight w:val="0"/>
                              <w:marTop w:val="0"/>
                              <w:marBottom w:val="0"/>
                              <w:divBdr>
                                <w:top w:val="none" w:sz="0" w:space="0" w:color="auto"/>
                                <w:left w:val="none" w:sz="0" w:space="0" w:color="auto"/>
                                <w:bottom w:val="none" w:sz="0" w:space="0" w:color="auto"/>
                                <w:right w:val="none" w:sz="0" w:space="0" w:color="auto"/>
                              </w:divBdr>
                            </w:div>
                          </w:divsChild>
                        </w:div>
                        <w:div w:id="2092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20C5-CBF1-4A12-BE14-7945D1A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3098</Words>
  <Characters>1767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2</cp:revision>
  <dcterms:created xsi:type="dcterms:W3CDTF">2025-04-17T18:37:00Z</dcterms:created>
  <dcterms:modified xsi:type="dcterms:W3CDTF">2025-04-17T18:37:00Z</dcterms:modified>
</cp:coreProperties>
</file>