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43DBE6C8"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P</w:t>
      </w:r>
      <w:r w:rsidR="00226BEC">
        <w:rPr>
          <w:b/>
          <w:caps/>
          <w:szCs w:val="24"/>
        </w:rPr>
        <w:t>ASLAUG</w:t>
      </w:r>
      <w:r>
        <w:rPr>
          <w:b/>
          <w:caps/>
          <w:szCs w:val="24"/>
        </w:rPr>
        <w:t xml:space="preserve">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0CE4A3EA" w:rsidR="00EE3697" w:rsidRPr="00401327" w:rsidRDefault="00D545C6" w:rsidP="00601873">
            <w:pPr>
              <w:jc w:val="center"/>
              <w:rPr>
                <w:b/>
                <w:kern w:val="2"/>
                <w:szCs w:val="24"/>
              </w:rPr>
            </w:pPr>
            <w:r>
              <w:rPr>
                <w:rFonts w:eastAsia="SimSun"/>
                <w:b/>
                <w:color w:val="000000"/>
                <w:spacing w:val="16"/>
                <w:szCs w:val="24"/>
                <w:bdr w:val="none" w:sz="0" w:space="0" w:color="auto" w:frame="1"/>
                <w:lang w:eastAsia="lt-LT"/>
              </w:rPr>
              <w:t>MEDICININĖS ĮRANGOS TECHNINĖ PRIEŽIŪRA (11004)</w:t>
            </w:r>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4A759F" w:rsidRDefault="00EE3697" w:rsidP="00EE3697">
            <w:pPr>
              <w:jc w:val="center"/>
              <w:rPr>
                <w:kern w:val="2"/>
                <w:szCs w:val="24"/>
              </w:rPr>
            </w:pPr>
            <w:r w:rsidRPr="004A759F">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4A759F" w:rsidRDefault="00EE3697" w:rsidP="00EE3697">
            <w:pPr>
              <w:jc w:val="center"/>
              <w:rPr>
                <w:kern w:val="2"/>
                <w:szCs w:val="24"/>
              </w:rPr>
            </w:pPr>
            <w:r w:rsidRPr="004A759F">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4A759F" w:rsidRDefault="00B11C4C" w:rsidP="00EE3697">
            <w:pPr>
              <w:jc w:val="center"/>
              <w:rPr>
                <w:kern w:val="2"/>
                <w:szCs w:val="24"/>
              </w:rPr>
            </w:pPr>
            <w:r w:rsidRPr="004A759F">
              <w:rPr>
                <w:szCs w:val="24"/>
              </w:rPr>
              <w:t>Santariškių g. 2, LT-08406</w:t>
            </w:r>
            <w:r w:rsidR="00EE3697" w:rsidRPr="004A759F">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4A759F" w:rsidRDefault="00EE3697" w:rsidP="00EE3697">
            <w:pPr>
              <w:jc w:val="center"/>
              <w:rPr>
                <w:kern w:val="2"/>
                <w:szCs w:val="24"/>
              </w:rPr>
            </w:pPr>
            <w:r w:rsidRPr="004A759F">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4A759F" w:rsidRDefault="00EE3697" w:rsidP="00EE3697">
            <w:pPr>
              <w:jc w:val="center"/>
              <w:rPr>
                <w:kern w:val="2"/>
                <w:szCs w:val="24"/>
              </w:rPr>
            </w:pPr>
            <w:r w:rsidRPr="004A759F">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4A759F" w:rsidRDefault="00EE3697" w:rsidP="00EE3697">
            <w:pPr>
              <w:jc w:val="center"/>
              <w:rPr>
                <w:kern w:val="2"/>
                <w:szCs w:val="24"/>
              </w:rPr>
            </w:pPr>
            <w:r w:rsidRPr="004A759F">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4A759F" w:rsidRDefault="00EE3697" w:rsidP="00EE3697">
            <w:pPr>
              <w:jc w:val="center"/>
              <w:rPr>
                <w:kern w:val="2"/>
                <w:szCs w:val="24"/>
              </w:rPr>
            </w:pPr>
            <w:r w:rsidRPr="004A759F">
              <w:rPr>
                <w:szCs w:val="24"/>
              </w:rPr>
              <w:t>(</w:t>
            </w:r>
            <w:r w:rsidR="00507C23" w:rsidRPr="004A759F">
              <w:rPr>
                <w:szCs w:val="24"/>
              </w:rPr>
              <w:t xml:space="preserve">+370 </w:t>
            </w:r>
            <w:r w:rsidRPr="004A759F">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4A759F" w:rsidRDefault="00EE3697" w:rsidP="00EE3697">
            <w:pPr>
              <w:jc w:val="center"/>
              <w:rPr>
                <w:kern w:val="2"/>
                <w:szCs w:val="24"/>
              </w:rPr>
            </w:pPr>
            <w:r w:rsidRPr="004A759F">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4A759F" w:rsidRDefault="00EE3697" w:rsidP="00EE3697">
            <w:pPr>
              <w:jc w:val="center"/>
              <w:rPr>
                <w:szCs w:val="24"/>
              </w:rPr>
            </w:pPr>
            <w:r w:rsidRPr="004A759F">
              <w:rPr>
                <w:szCs w:val="24"/>
              </w:rPr>
              <w:t xml:space="preserve">Generalinis direktorius </w:t>
            </w:r>
          </w:p>
          <w:p w14:paraId="7EF2A939" w14:textId="6758CA57" w:rsidR="00EE3697" w:rsidRPr="004A759F" w:rsidRDefault="00D86EAD" w:rsidP="00EE3697">
            <w:pPr>
              <w:jc w:val="center"/>
              <w:rPr>
                <w:kern w:val="2"/>
                <w:szCs w:val="24"/>
              </w:rPr>
            </w:pPr>
            <w:r w:rsidRPr="004A759F">
              <w:rPr>
                <w:color w:val="0070C0"/>
                <w:szCs w:val="24"/>
              </w:rPr>
              <w:t>[įrašyti]</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4A759F" w:rsidRDefault="00EE3697" w:rsidP="00EE3697">
            <w:pPr>
              <w:jc w:val="center"/>
              <w:rPr>
                <w:kern w:val="2"/>
                <w:szCs w:val="24"/>
              </w:rPr>
            </w:pPr>
            <w:r w:rsidRPr="004A759F">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535404BC" w14:textId="77777777" w:rsidR="00022628" w:rsidRPr="0097689A" w:rsidRDefault="00022628" w:rsidP="00022628">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594679C3" w14:textId="77777777" w:rsidR="00022628" w:rsidRPr="00F60AE3" w:rsidRDefault="00022628" w:rsidP="00022628">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p w14:paraId="152453B9"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4A759F" w:rsidRDefault="00401327" w:rsidP="00401327">
            <w:pPr>
              <w:jc w:val="center"/>
              <w:rPr>
                <w:color w:val="0070C0"/>
                <w:kern w:val="2"/>
                <w:szCs w:val="24"/>
              </w:rPr>
            </w:pPr>
            <w:r w:rsidRPr="004A759F">
              <w:rPr>
                <w:color w:val="0070C0"/>
                <w:szCs w:val="24"/>
              </w:rPr>
              <w:t>[įrašyti]</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4A759F" w:rsidRDefault="00401327" w:rsidP="00401327">
            <w:pPr>
              <w:jc w:val="center"/>
              <w:rPr>
                <w:color w:val="0070C0"/>
                <w:kern w:val="2"/>
                <w:szCs w:val="24"/>
              </w:rPr>
            </w:pPr>
            <w:r w:rsidRPr="004A759F">
              <w:rPr>
                <w:color w:val="0070C0"/>
                <w:szCs w:val="24"/>
              </w:rPr>
              <w:t>[įrašyti]</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4A759F" w:rsidRDefault="00401327" w:rsidP="00401327">
            <w:pPr>
              <w:jc w:val="center"/>
              <w:rPr>
                <w:color w:val="0070C0"/>
                <w:kern w:val="2"/>
                <w:szCs w:val="24"/>
              </w:rPr>
            </w:pPr>
            <w:r w:rsidRPr="004A759F">
              <w:rPr>
                <w:color w:val="0070C0"/>
                <w:szCs w:val="24"/>
              </w:rPr>
              <w:t>[įrašyti]</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4A759F" w:rsidRDefault="00401327" w:rsidP="00401327">
            <w:pPr>
              <w:jc w:val="center"/>
              <w:rPr>
                <w:color w:val="0070C0"/>
                <w:kern w:val="2"/>
                <w:szCs w:val="24"/>
              </w:rPr>
            </w:pPr>
            <w:r w:rsidRPr="004A759F">
              <w:rPr>
                <w:color w:val="0070C0"/>
                <w:szCs w:val="24"/>
              </w:rPr>
              <w:t>[įrašyti]</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4A759F" w:rsidRDefault="00401327" w:rsidP="00401327">
            <w:pPr>
              <w:jc w:val="center"/>
              <w:rPr>
                <w:color w:val="0070C0"/>
                <w:kern w:val="2"/>
                <w:szCs w:val="24"/>
              </w:rPr>
            </w:pPr>
            <w:r w:rsidRPr="004A759F">
              <w:rPr>
                <w:color w:val="0070C0"/>
                <w:szCs w:val="24"/>
              </w:rPr>
              <w:t>[įrašyti]</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4A759F" w:rsidRDefault="00401327" w:rsidP="00401327">
            <w:pPr>
              <w:jc w:val="center"/>
              <w:rPr>
                <w:color w:val="0070C0"/>
                <w:kern w:val="2"/>
                <w:szCs w:val="24"/>
              </w:rPr>
            </w:pPr>
            <w:r w:rsidRPr="004A759F">
              <w:rPr>
                <w:color w:val="0070C0"/>
                <w:szCs w:val="24"/>
              </w:rPr>
              <w:t>[įrašyti]</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4A759F" w:rsidRDefault="00401327" w:rsidP="00401327">
            <w:pPr>
              <w:jc w:val="center"/>
              <w:rPr>
                <w:color w:val="0070C0"/>
                <w:kern w:val="2"/>
                <w:szCs w:val="24"/>
              </w:rPr>
            </w:pPr>
            <w:r w:rsidRPr="004A759F">
              <w:rPr>
                <w:color w:val="0070C0"/>
                <w:szCs w:val="24"/>
              </w:rPr>
              <w:t>[įrašyti]</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4A759F" w:rsidRDefault="00401327" w:rsidP="00401327">
            <w:pPr>
              <w:jc w:val="center"/>
              <w:rPr>
                <w:color w:val="0070C0"/>
                <w:kern w:val="2"/>
                <w:szCs w:val="24"/>
              </w:rPr>
            </w:pPr>
            <w:r w:rsidRPr="004A759F">
              <w:rPr>
                <w:color w:val="0070C0"/>
                <w:szCs w:val="24"/>
              </w:rPr>
              <w:t>[įrašyti]</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4A759F" w:rsidRDefault="00401327" w:rsidP="00401327">
            <w:pPr>
              <w:jc w:val="center"/>
              <w:rPr>
                <w:color w:val="0070C0"/>
                <w:kern w:val="2"/>
                <w:szCs w:val="24"/>
              </w:rPr>
            </w:pPr>
            <w:r w:rsidRPr="004A759F">
              <w:rPr>
                <w:color w:val="0070C0"/>
                <w:szCs w:val="24"/>
              </w:rPr>
              <w:t>[įrašyti]</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4A759F" w:rsidRDefault="00401327" w:rsidP="00401327">
            <w:pPr>
              <w:jc w:val="center"/>
              <w:rPr>
                <w:color w:val="0070C0"/>
                <w:kern w:val="2"/>
                <w:szCs w:val="24"/>
              </w:rPr>
            </w:pPr>
            <w:r w:rsidRPr="004A759F">
              <w:rPr>
                <w:color w:val="0070C0"/>
                <w:szCs w:val="24"/>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2C6CF934" w:rsidR="00EE3697" w:rsidRDefault="00EE3697" w:rsidP="00EE3697">
            <w:pPr>
              <w:rPr>
                <w:b/>
                <w:bCs/>
                <w:kern w:val="2"/>
                <w:szCs w:val="24"/>
              </w:rPr>
            </w:pPr>
            <w:r>
              <w:rPr>
                <w:b/>
                <w:bCs/>
                <w:kern w:val="2"/>
                <w:szCs w:val="24"/>
              </w:rPr>
              <w:t>2.1. Pirkėjo kontaktiniai asmenys, atsakingi už Sutarties vykdymą, P</w:t>
            </w:r>
            <w:r w:rsidR="002E58C9">
              <w:rPr>
                <w:b/>
                <w:bCs/>
                <w:kern w:val="2"/>
                <w:szCs w:val="24"/>
              </w:rPr>
              <w:t>aslaug</w:t>
            </w:r>
            <w:r>
              <w:rPr>
                <w:b/>
                <w:bCs/>
                <w:kern w:val="2"/>
                <w:szCs w:val="24"/>
              </w:rPr>
              <w:t>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0C0ADBC5" w14:textId="62A4827C" w:rsidR="00EF67CB" w:rsidRDefault="00E371F2" w:rsidP="00324378">
            <w:pPr>
              <w:jc w:val="both"/>
              <w:rPr>
                <w:color w:val="000000" w:themeColor="text1"/>
                <w:kern w:val="2"/>
                <w:szCs w:val="24"/>
              </w:rPr>
            </w:pPr>
            <w:r>
              <w:rPr>
                <w:color w:val="000000" w:themeColor="text1"/>
                <w:kern w:val="2"/>
                <w:szCs w:val="24"/>
              </w:rPr>
              <w:t>2.1.1</w:t>
            </w:r>
            <w:r w:rsidR="008A4EC4">
              <w:rPr>
                <w:color w:val="000000" w:themeColor="text1"/>
                <w:kern w:val="2"/>
                <w:szCs w:val="24"/>
              </w:rPr>
              <w:t xml:space="preserve">. </w:t>
            </w:r>
            <w:r w:rsidR="008A4EC4" w:rsidRPr="009773E9">
              <w:rPr>
                <w:color w:val="000000" w:themeColor="text1"/>
                <w:kern w:val="2"/>
              </w:rPr>
              <w:t xml:space="preserve">Už sutarties vykdymą ir </w:t>
            </w:r>
            <w:r w:rsidR="002B3B1F">
              <w:rPr>
                <w:color w:val="000000" w:themeColor="text1"/>
                <w:kern w:val="2"/>
              </w:rPr>
              <w:t>paslaugų</w:t>
            </w:r>
            <w:r w:rsidR="00856D0F" w:rsidRPr="009773E9">
              <w:rPr>
                <w:color w:val="000000" w:themeColor="text1"/>
                <w:kern w:val="2"/>
              </w:rPr>
              <w:t xml:space="preserve"> </w:t>
            </w:r>
            <w:r w:rsidR="008A4EC4" w:rsidRPr="009773E9">
              <w:rPr>
                <w:color w:val="000000" w:themeColor="text1"/>
                <w:kern w:val="2"/>
              </w:rPr>
              <w:t xml:space="preserve">priėmimą atsakingas asmuo </w:t>
            </w:r>
            <w:r>
              <w:rPr>
                <w:color w:val="000000" w:themeColor="text1"/>
                <w:kern w:val="2"/>
                <w:szCs w:val="24"/>
              </w:rPr>
              <w:t>.</w:t>
            </w:r>
            <w:r w:rsidR="00DF7F7B">
              <w:rPr>
                <w:color w:val="000000" w:themeColor="text1"/>
                <w:kern w:val="2"/>
                <w:szCs w:val="24"/>
              </w:rPr>
              <w:t>..............................</w:t>
            </w:r>
            <w:r w:rsidR="00D27EB4">
              <w:rPr>
                <w:color w:val="000000" w:themeColor="text1"/>
                <w:kern w:val="2"/>
                <w:szCs w:val="24"/>
              </w:rPr>
              <w:t xml:space="preserve"> skyriaus </w:t>
            </w:r>
            <w:r w:rsidR="00431085">
              <w:rPr>
                <w:color w:val="000000" w:themeColor="text1"/>
                <w:kern w:val="2"/>
                <w:szCs w:val="24"/>
              </w:rPr>
              <w:t xml:space="preserve"> ...................</w:t>
            </w:r>
            <w:r w:rsidR="00BA0145" w:rsidRPr="00BA0145">
              <w:rPr>
                <w:color w:val="000000" w:themeColor="text1"/>
                <w:kern w:val="2"/>
                <w:szCs w:val="24"/>
              </w:rPr>
              <w:t>, tel. +</w:t>
            </w:r>
            <w:r w:rsidR="00327C7C" w:rsidRPr="00764EFC">
              <w:rPr>
                <w:color w:val="000000" w:themeColor="text1"/>
                <w:kern w:val="2"/>
                <w:szCs w:val="24"/>
              </w:rPr>
              <w:t>370</w:t>
            </w:r>
            <w:r w:rsidR="00431085">
              <w:rPr>
                <w:color w:val="000000" w:themeColor="text1"/>
                <w:kern w:val="2"/>
                <w:szCs w:val="24"/>
              </w:rPr>
              <w:t>..</w:t>
            </w:r>
            <w:r>
              <w:rPr>
                <w:color w:val="000000" w:themeColor="text1"/>
                <w:kern w:val="2"/>
                <w:szCs w:val="24"/>
              </w:rPr>
              <w:t>..................</w:t>
            </w:r>
            <w:r w:rsidR="00431085">
              <w:rPr>
                <w:color w:val="000000" w:themeColor="text1"/>
                <w:kern w:val="2"/>
                <w:szCs w:val="24"/>
              </w:rPr>
              <w:t>...</w:t>
            </w:r>
            <w:r w:rsidR="005339DE">
              <w:rPr>
                <w:color w:val="000000" w:themeColor="text1"/>
                <w:kern w:val="2"/>
                <w:szCs w:val="24"/>
              </w:rPr>
              <w:t>,</w:t>
            </w:r>
            <w:r w:rsidR="00BA0145" w:rsidRPr="00BA0145">
              <w:rPr>
                <w:color w:val="000000" w:themeColor="text1"/>
                <w:kern w:val="2"/>
                <w:szCs w:val="24"/>
              </w:rPr>
              <w:t xml:space="preserve"> </w:t>
            </w:r>
          </w:p>
          <w:p w14:paraId="2E191EE4" w14:textId="324F9F5E" w:rsidR="00EE3697" w:rsidRPr="00856D0F" w:rsidRDefault="00BA0145" w:rsidP="00324378">
            <w:pPr>
              <w:jc w:val="both"/>
              <w:rPr>
                <w:color w:val="000000" w:themeColor="text1"/>
                <w:kern w:val="2"/>
                <w:szCs w:val="24"/>
              </w:rPr>
            </w:pPr>
            <w:r w:rsidRPr="00BA0145">
              <w:rPr>
                <w:color w:val="000000" w:themeColor="text1"/>
                <w:kern w:val="2"/>
                <w:szCs w:val="24"/>
              </w:rPr>
              <w:t xml:space="preserve">el. p.: </w:t>
            </w:r>
            <w:hyperlink r:id="rId11" w:history="1">
              <w:r w:rsidR="00E05045" w:rsidRPr="00D945CA">
                <w:rPr>
                  <w:rStyle w:val="Hyperlink"/>
                </w:rPr>
                <w:t>.......................</w:t>
              </w:r>
              <w:r w:rsidR="00E05045" w:rsidRPr="00D945CA">
                <w:rPr>
                  <w:rStyle w:val="Hyperlink"/>
                  <w:kern w:val="2"/>
                  <w:szCs w:val="24"/>
                </w:rPr>
                <w:t>@santa.lt</w:t>
              </w:r>
            </w:hyperlink>
            <w:r w:rsidR="00EF67CB">
              <w:t xml:space="preserve"> </w:t>
            </w:r>
            <w:r w:rsidR="005339DE">
              <w:rPr>
                <w:kern w:val="2"/>
                <w:szCs w:val="24"/>
              </w:rPr>
              <w:t xml:space="preserve"> </w:t>
            </w:r>
          </w:p>
          <w:p w14:paraId="5A574F4E" w14:textId="77777777" w:rsidR="00327C7C" w:rsidRPr="00856D0F" w:rsidRDefault="00327C7C" w:rsidP="00324378">
            <w:pPr>
              <w:jc w:val="both"/>
              <w:rPr>
                <w:color w:val="000000" w:themeColor="text1"/>
                <w:kern w:val="2"/>
                <w:szCs w:val="24"/>
              </w:rPr>
            </w:pPr>
          </w:p>
          <w:p w14:paraId="5D01861C" w14:textId="2DD86E82" w:rsidR="00BA0145" w:rsidRPr="00BA0145" w:rsidRDefault="00E371F2" w:rsidP="00324378">
            <w:pPr>
              <w:jc w:val="both"/>
              <w:rPr>
                <w:color w:val="4472C4"/>
                <w:kern w:val="2"/>
                <w:szCs w:val="24"/>
              </w:rPr>
            </w:pPr>
            <w:r>
              <w:rPr>
                <w:color w:val="000000" w:themeColor="text1"/>
                <w:kern w:val="2"/>
                <w:szCs w:val="24"/>
              </w:rPr>
              <w:t>2.1.2.</w:t>
            </w:r>
            <w:r w:rsidR="00BA0145" w:rsidRPr="0000783B">
              <w:rPr>
                <w:color w:val="000000" w:themeColor="text1"/>
                <w:kern w:val="2"/>
                <w:szCs w:val="24"/>
              </w:rPr>
              <w:t>Sąskaitų priėmimas: Finansinės apskaitos skyrius</w:t>
            </w:r>
            <w:r w:rsidR="00BA0145" w:rsidRPr="00856D0F">
              <w:rPr>
                <w:color w:val="000000" w:themeColor="text1"/>
                <w:kern w:val="2"/>
                <w:szCs w:val="24"/>
              </w:rPr>
              <w:t>, tel.</w:t>
            </w:r>
            <w:r w:rsidR="003545E4" w:rsidRPr="00856D0F">
              <w:rPr>
                <w:color w:val="000000" w:themeColor="text1"/>
                <w:kern w:val="2"/>
                <w:szCs w:val="24"/>
              </w:rPr>
              <w:t xml:space="preserve"> </w:t>
            </w:r>
            <w:r w:rsidR="00BA0145" w:rsidRPr="00BA0145">
              <w:rPr>
                <w:color w:val="000000" w:themeColor="text1"/>
                <w:kern w:val="2"/>
                <w:szCs w:val="24"/>
                <w:lang w:val="en-US"/>
              </w:rPr>
              <w:t>+</w:t>
            </w:r>
            <w:r w:rsidRPr="00BA0145">
              <w:rPr>
                <w:color w:val="000000" w:themeColor="text1"/>
                <w:kern w:val="2"/>
                <w:szCs w:val="24"/>
                <w:lang w:val="en-US"/>
              </w:rPr>
              <w:t>37</w:t>
            </w:r>
            <w:r w:rsidR="00304C23">
              <w:rPr>
                <w:color w:val="000000" w:themeColor="text1"/>
                <w:kern w:val="2"/>
                <w:szCs w:val="24"/>
                <w:lang w:val="en-US"/>
              </w:rPr>
              <w:t>0</w:t>
            </w:r>
            <w:r>
              <w:rPr>
                <w:color w:val="000000" w:themeColor="text1"/>
                <w:kern w:val="2"/>
                <w:szCs w:val="24"/>
                <w:lang w:val="en-US"/>
              </w:rPr>
              <w:t>……………</w:t>
            </w:r>
            <w:r w:rsidR="00BA0145" w:rsidRPr="00BA0145">
              <w:rPr>
                <w:color w:val="000000" w:themeColor="text1"/>
                <w:kern w:val="2"/>
                <w:szCs w:val="24"/>
                <w:lang w:val="en-US"/>
              </w:rPr>
              <w:t>.</w:t>
            </w:r>
          </w:p>
        </w:tc>
      </w:tr>
      <w:tr w:rsidR="00CE4547" w14:paraId="2415AF36" w14:textId="77777777" w:rsidTr="001974B4">
        <w:trPr>
          <w:trHeight w:val="300"/>
        </w:trPr>
        <w:tc>
          <w:tcPr>
            <w:tcW w:w="2557" w:type="dxa"/>
          </w:tcPr>
          <w:p w14:paraId="19910678" w14:textId="77777777" w:rsidR="00CE4547" w:rsidRDefault="00CE4547" w:rsidP="00CE4547">
            <w:pPr>
              <w:rPr>
                <w:b/>
                <w:bCs/>
                <w:kern w:val="2"/>
                <w:szCs w:val="24"/>
              </w:rPr>
            </w:pPr>
            <w:r>
              <w:rPr>
                <w:b/>
                <w:bCs/>
                <w:kern w:val="2"/>
                <w:szCs w:val="24"/>
              </w:rPr>
              <w:t>2.2. Tiekėjo kontaktiniai asmenys, atsakingi už Sutarties vykdymą</w:t>
            </w:r>
          </w:p>
        </w:tc>
        <w:tc>
          <w:tcPr>
            <w:tcW w:w="7077" w:type="dxa"/>
            <w:gridSpan w:val="2"/>
          </w:tcPr>
          <w:p w14:paraId="6BB1EE73" w14:textId="24D7E7C3" w:rsidR="00CE4547" w:rsidRDefault="00CE4547" w:rsidP="00CE4547">
            <w:pPr>
              <w:rPr>
                <w:color w:val="4472C4"/>
                <w:kern w:val="2"/>
                <w:szCs w:val="24"/>
              </w:rPr>
            </w:pPr>
            <w:r>
              <w:rPr>
                <w:color w:val="4472C4"/>
                <w:kern w:val="2"/>
                <w:szCs w:val="24"/>
              </w:rPr>
              <w:t>(nurodyti padalinį / skyrių, pareigas, vardą, pavardę, tel., el. paštą)</w:t>
            </w:r>
          </w:p>
        </w:tc>
      </w:tr>
      <w:tr w:rsidR="00CE4547" w14:paraId="70610BBB" w14:textId="77777777" w:rsidTr="003545E4">
        <w:trPr>
          <w:trHeight w:val="300"/>
        </w:trPr>
        <w:tc>
          <w:tcPr>
            <w:tcW w:w="9634" w:type="dxa"/>
            <w:gridSpan w:val="3"/>
          </w:tcPr>
          <w:p w14:paraId="6EEF60CA" w14:textId="77777777" w:rsidR="00CE4547" w:rsidRDefault="00CE4547" w:rsidP="00CE4547">
            <w:pPr>
              <w:jc w:val="center"/>
              <w:rPr>
                <w:b/>
                <w:bCs/>
                <w:kern w:val="2"/>
                <w:szCs w:val="24"/>
              </w:rPr>
            </w:pPr>
            <w:r>
              <w:rPr>
                <w:b/>
                <w:bCs/>
                <w:kern w:val="2"/>
                <w:szCs w:val="24"/>
              </w:rPr>
              <w:t>3. SUTARTIES DALYKAS</w:t>
            </w:r>
          </w:p>
        </w:tc>
      </w:tr>
      <w:tr w:rsidR="00CE4547" w14:paraId="09A02428" w14:textId="77777777" w:rsidTr="001974B4">
        <w:trPr>
          <w:trHeight w:val="300"/>
        </w:trPr>
        <w:tc>
          <w:tcPr>
            <w:tcW w:w="2557" w:type="dxa"/>
          </w:tcPr>
          <w:p w14:paraId="560C09EE" w14:textId="77777777" w:rsidR="00CE4547" w:rsidRDefault="00CE4547" w:rsidP="00CE4547">
            <w:pPr>
              <w:rPr>
                <w:b/>
                <w:bCs/>
                <w:kern w:val="2"/>
                <w:szCs w:val="24"/>
              </w:rPr>
            </w:pPr>
            <w:r>
              <w:rPr>
                <w:b/>
                <w:bCs/>
                <w:kern w:val="2"/>
                <w:szCs w:val="24"/>
              </w:rPr>
              <w:lastRenderedPageBreak/>
              <w:t xml:space="preserve">3.1. Sutarties dalykas </w:t>
            </w:r>
          </w:p>
        </w:tc>
        <w:tc>
          <w:tcPr>
            <w:tcW w:w="7077" w:type="dxa"/>
            <w:gridSpan w:val="2"/>
          </w:tcPr>
          <w:p w14:paraId="5AC9C53A" w14:textId="4D2D3102" w:rsidR="00CE4547" w:rsidRPr="000F190A" w:rsidRDefault="0083190F" w:rsidP="00CE4547">
            <w:pPr>
              <w:jc w:val="both"/>
              <w:rPr>
                <w:color w:val="000000"/>
                <w:kern w:val="2"/>
                <w:szCs w:val="24"/>
              </w:rPr>
            </w:pPr>
            <w:r>
              <w:rPr>
                <w:kern w:val="2"/>
                <w:szCs w:val="24"/>
              </w:rPr>
              <w:t xml:space="preserve">Tiekėjas įsipareigoja Sutartyje numatytomis sąlygomis suteikti Pirkėjui </w:t>
            </w:r>
            <w:r w:rsidR="003A7FD8">
              <w:rPr>
                <w:color w:val="000000" w:themeColor="text1"/>
              </w:rPr>
              <w:t>medicininės įrangos techninės priežiūros paslaugas</w:t>
            </w:r>
            <w:r w:rsidR="003A7FD8" w:rsidRPr="000F190A">
              <w:rPr>
                <w:kern w:val="2"/>
                <w:szCs w:val="24"/>
              </w:rPr>
              <w:t xml:space="preserve"> </w:t>
            </w:r>
            <w:r w:rsidR="00CE4547" w:rsidRPr="000F190A">
              <w:rPr>
                <w:kern w:val="2"/>
                <w:szCs w:val="24"/>
              </w:rPr>
              <w:t>(toliau – P</w:t>
            </w:r>
            <w:r>
              <w:rPr>
                <w:kern w:val="2"/>
                <w:szCs w:val="24"/>
              </w:rPr>
              <w:t>aslaugo</w:t>
            </w:r>
            <w:r w:rsidR="00CE4547" w:rsidRPr="000F190A">
              <w:rPr>
                <w:kern w:val="2"/>
                <w:szCs w:val="24"/>
              </w:rPr>
              <w:t xml:space="preserve">s). </w:t>
            </w:r>
            <w:r>
              <w:rPr>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w:t>
            </w:r>
            <w:r w:rsidR="00CE4547" w:rsidRPr="000F190A">
              <w:rPr>
                <w:kern w:val="2"/>
                <w:szCs w:val="24"/>
              </w:rPr>
              <w:t xml:space="preserve"> šioje Sutartyje ir</w:t>
            </w:r>
            <w:r w:rsidR="00CE4547" w:rsidRPr="000F190A">
              <w:rPr>
                <w:color w:val="FF0000"/>
                <w:kern w:val="2"/>
                <w:szCs w:val="24"/>
              </w:rPr>
              <w:t xml:space="preserve"> </w:t>
            </w:r>
            <w:r w:rsidR="00CE4547" w:rsidRPr="000F190A">
              <w:rPr>
                <w:kern w:val="2"/>
                <w:szCs w:val="24"/>
              </w:rPr>
              <w:t xml:space="preserve">Sutarties priede Nr. 1 „Techninė specifikacija“ (toliau – Techninė specifikacija)  </w:t>
            </w:r>
          </w:p>
        </w:tc>
      </w:tr>
      <w:tr w:rsidR="00CE4547" w14:paraId="73F14574" w14:textId="77777777" w:rsidTr="001974B4">
        <w:trPr>
          <w:trHeight w:val="300"/>
        </w:trPr>
        <w:tc>
          <w:tcPr>
            <w:tcW w:w="2557" w:type="dxa"/>
          </w:tcPr>
          <w:p w14:paraId="5F97BD17" w14:textId="26B04DA0" w:rsidR="00CE4547" w:rsidRDefault="00CE4547" w:rsidP="00CE4547">
            <w:pPr>
              <w:rPr>
                <w:b/>
                <w:bCs/>
                <w:kern w:val="2"/>
                <w:szCs w:val="24"/>
              </w:rPr>
            </w:pPr>
            <w:r>
              <w:rPr>
                <w:b/>
                <w:bCs/>
                <w:kern w:val="2"/>
                <w:szCs w:val="24"/>
              </w:rPr>
              <w:t>3.2. Pirkimo pavadinimas ir numeris</w:t>
            </w:r>
          </w:p>
        </w:tc>
        <w:tc>
          <w:tcPr>
            <w:tcW w:w="7077" w:type="dxa"/>
            <w:gridSpan w:val="2"/>
          </w:tcPr>
          <w:p w14:paraId="5B3DFBC9" w14:textId="1178135D" w:rsidR="00CE4547" w:rsidRPr="00401327" w:rsidRDefault="00E66CBF" w:rsidP="00CE4547">
            <w:pPr>
              <w:rPr>
                <w:kern w:val="2"/>
                <w:szCs w:val="24"/>
              </w:rPr>
            </w:pPr>
            <w:r>
              <w:rPr>
                <w:color w:val="000000" w:themeColor="text1"/>
              </w:rPr>
              <w:t xml:space="preserve">Medicininės įrangos techninės priežiūros paslaugos </w:t>
            </w:r>
            <w:r w:rsidR="00CE4547">
              <w:rPr>
                <w:color w:val="000000" w:themeColor="text1"/>
              </w:rPr>
              <w:t>(1</w:t>
            </w:r>
            <w:r>
              <w:rPr>
                <w:color w:val="000000" w:themeColor="text1"/>
              </w:rPr>
              <w:t>10</w:t>
            </w:r>
            <w:r w:rsidR="00CE4547">
              <w:rPr>
                <w:color w:val="000000" w:themeColor="text1"/>
              </w:rPr>
              <w:t>0</w:t>
            </w:r>
            <w:r w:rsidR="0083190F">
              <w:rPr>
                <w:color w:val="000000" w:themeColor="text1"/>
              </w:rPr>
              <w:t>4</w:t>
            </w:r>
            <w:r w:rsidR="00CE4547">
              <w:rPr>
                <w:color w:val="000000" w:themeColor="text1"/>
              </w:rPr>
              <w:t>)</w:t>
            </w:r>
            <w:r w:rsidR="00CE4547" w:rsidRPr="00401327">
              <w:rPr>
                <w:color w:val="000000"/>
                <w:szCs w:val="24"/>
              </w:rPr>
              <w:t xml:space="preserve"> CVP IS Nr. </w:t>
            </w:r>
            <w:r w:rsidR="00CE4547" w:rsidRPr="00023340">
              <w:rPr>
                <w:color w:val="0070C0"/>
                <w:sz w:val="22"/>
                <w:szCs w:val="22"/>
              </w:rPr>
              <w:t>[įrašyti]</w:t>
            </w:r>
          </w:p>
        </w:tc>
      </w:tr>
      <w:tr w:rsidR="00CE4547" w14:paraId="64E29523" w14:textId="77777777" w:rsidTr="001974B4">
        <w:trPr>
          <w:trHeight w:val="300"/>
        </w:trPr>
        <w:tc>
          <w:tcPr>
            <w:tcW w:w="2557" w:type="dxa"/>
          </w:tcPr>
          <w:p w14:paraId="0A026183" w14:textId="77777777" w:rsidR="00CE4547" w:rsidRDefault="00CE4547" w:rsidP="00CE454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CE4547" w:rsidRDefault="00CE4547" w:rsidP="00CE4547">
            <w:pPr>
              <w:rPr>
                <w:kern w:val="2"/>
                <w:szCs w:val="24"/>
              </w:rPr>
            </w:pPr>
            <w:r>
              <w:rPr>
                <w:kern w:val="2"/>
                <w:szCs w:val="24"/>
              </w:rPr>
              <w:t>Netaikoma</w:t>
            </w:r>
          </w:p>
          <w:p w14:paraId="421D82DC" w14:textId="77777777" w:rsidR="00CE4547" w:rsidRDefault="00CE4547" w:rsidP="00CE4547">
            <w:pPr>
              <w:rPr>
                <w:kern w:val="2"/>
                <w:szCs w:val="24"/>
              </w:rPr>
            </w:pPr>
          </w:p>
          <w:p w14:paraId="55CE42B9" w14:textId="6C5E5D51" w:rsidR="00CE4547" w:rsidRDefault="00CE4547" w:rsidP="00CE4547">
            <w:pPr>
              <w:rPr>
                <w:kern w:val="2"/>
                <w:szCs w:val="24"/>
              </w:rPr>
            </w:pPr>
          </w:p>
        </w:tc>
      </w:tr>
      <w:tr w:rsidR="00CE4547" w14:paraId="4B7FD37D" w14:textId="77777777" w:rsidTr="003545E4">
        <w:trPr>
          <w:trHeight w:val="300"/>
        </w:trPr>
        <w:tc>
          <w:tcPr>
            <w:tcW w:w="9634" w:type="dxa"/>
            <w:gridSpan w:val="3"/>
          </w:tcPr>
          <w:p w14:paraId="63804910" w14:textId="6DFE354C" w:rsidR="00CE4547" w:rsidRDefault="00CE4547" w:rsidP="00CE4547">
            <w:pPr>
              <w:jc w:val="center"/>
              <w:rPr>
                <w:b/>
                <w:bCs/>
                <w:kern w:val="2"/>
                <w:szCs w:val="24"/>
              </w:rPr>
            </w:pPr>
            <w:r>
              <w:rPr>
                <w:b/>
                <w:bCs/>
                <w:kern w:val="2"/>
                <w:szCs w:val="24"/>
              </w:rPr>
              <w:t xml:space="preserve">4. </w:t>
            </w:r>
            <w:r w:rsidR="00934E52">
              <w:rPr>
                <w:b/>
                <w:kern w:val="2"/>
                <w:szCs w:val="24"/>
              </w:rPr>
              <w:t xml:space="preserve">PASLAUGŲ SUTEIKIMO TERMINAI IR PASLAUGŲ PERDAVIMO </w:t>
            </w:r>
            <w:r w:rsidR="00934E52">
              <w:rPr>
                <w:color w:val="000000"/>
                <w:kern w:val="2"/>
                <w:szCs w:val="24"/>
              </w:rPr>
              <w:t>–</w:t>
            </w:r>
            <w:r w:rsidR="00934E52">
              <w:rPr>
                <w:b/>
                <w:kern w:val="2"/>
                <w:szCs w:val="24"/>
              </w:rPr>
              <w:t xml:space="preserve"> PRIĖMIMO </w:t>
            </w:r>
            <w:r>
              <w:rPr>
                <w:b/>
                <w:bCs/>
                <w:kern w:val="2"/>
                <w:szCs w:val="24"/>
              </w:rPr>
              <w:t>TVARKA</w:t>
            </w:r>
          </w:p>
        </w:tc>
      </w:tr>
      <w:tr w:rsidR="00CE4547" w14:paraId="667C2520" w14:textId="77777777" w:rsidTr="001974B4">
        <w:trPr>
          <w:trHeight w:val="300"/>
        </w:trPr>
        <w:tc>
          <w:tcPr>
            <w:tcW w:w="2557" w:type="dxa"/>
          </w:tcPr>
          <w:p w14:paraId="1A1F9D15" w14:textId="76D666D9" w:rsidR="00C203F5" w:rsidRPr="00C203F5" w:rsidRDefault="00CE4547" w:rsidP="00225FC0">
            <w:pPr>
              <w:rPr>
                <w:b/>
                <w:bCs/>
                <w:color w:val="FF0000"/>
                <w:kern w:val="2"/>
                <w:szCs w:val="24"/>
              </w:rPr>
            </w:pPr>
            <w:r>
              <w:rPr>
                <w:b/>
                <w:bCs/>
                <w:kern w:val="2"/>
                <w:szCs w:val="24"/>
              </w:rPr>
              <w:t xml:space="preserve">4.1. </w:t>
            </w:r>
            <w:r w:rsidR="00BB6158">
              <w:rPr>
                <w:b/>
                <w:szCs w:val="24"/>
              </w:rPr>
              <w:t>Paslaugų</w:t>
            </w:r>
            <w:r w:rsidR="00BB6158">
              <w:rPr>
                <w:b/>
                <w:kern w:val="2"/>
                <w:szCs w:val="24"/>
              </w:rPr>
              <w:t xml:space="preserve"> </w:t>
            </w:r>
            <w:r w:rsidR="00BB6158">
              <w:rPr>
                <w:b/>
                <w:szCs w:val="24"/>
              </w:rPr>
              <w:t>suteikimo</w:t>
            </w:r>
            <w:r w:rsidR="00BB6158">
              <w:rPr>
                <w:b/>
                <w:kern w:val="2"/>
                <w:szCs w:val="24"/>
              </w:rPr>
              <w:t xml:space="preserve"> terminas, kai </w:t>
            </w:r>
            <w:r w:rsidR="00BB6158">
              <w:rPr>
                <w:b/>
                <w:szCs w:val="24"/>
              </w:rPr>
              <w:t xml:space="preserve">Paslaugos yra vienkartinio pobūdžio, teikiamos periodiškai arba pagal Pirkėjo Užsakymą </w:t>
            </w:r>
          </w:p>
        </w:tc>
        <w:tc>
          <w:tcPr>
            <w:tcW w:w="7077" w:type="dxa"/>
            <w:gridSpan w:val="2"/>
          </w:tcPr>
          <w:p w14:paraId="2F11FBF2" w14:textId="7D532594" w:rsidR="001E1EE0" w:rsidRDefault="001E1EE0" w:rsidP="00CE4547">
            <w:pPr>
              <w:jc w:val="both"/>
              <w:rPr>
                <w:kern w:val="2"/>
                <w:szCs w:val="24"/>
              </w:rPr>
            </w:pPr>
            <w:r>
              <w:rPr>
                <w:szCs w:val="24"/>
              </w:rPr>
              <w:t xml:space="preserve">4.1.1. Tiekėjas Paslaugas įsipareigoja suteikti </w:t>
            </w:r>
            <w:proofErr w:type="spellStart"/>
            <w:r w:rsidRPr="00400F28">
              <w:rPr>
                <w:lang w:val="en-GB"/>
              </w:rPr>
              <w:t>pagal</w:t>
            </w:r>
            <w:proofErr w:type="spellEnd"/>
            <w:r w:rsidRPr="00400F28">
              <w:rPr>
                <w:lang w:val="en-GB"/>
              </w:rPr>
              <w:t xml:space="preserve"> </w:t>
            </w:r>
            <w:proofErr w:type="spellStart"/>
            <w:r w:rsidRPr="00400F28">
              <w:rPr>
                <w:lang w:val="en-GB"/>
              </w:rPr>
              <w:t>techninės</w:t>
            </w:r>
            <w:proofErr w:type="spellEnd"/>
            <w:r w:rsidRPr="00400F28">
              <w:rPr>
                <w:lang w:val="en-GB"/>
              </w:rPr>
              <w:t xml:space="preserve"> </w:t>
            </w:r>
            <w:proofErr w:type="spellStart"/>
            <w:r w:rsidRPr="00400F28">
              <w:rPr>
                <w:lang w:val="en-GB"/>
              </w:rPr>
              <w:t>priežiūros</w:t>
            </w:r>
            <w:proofErr w:type="spellEnd"/>
            <w:r w:rsidRPr="00400F28">
              <w:rPr>
                <w:lang w:val="en-GB"/>
              </w:rPr>
              <w:t xml:space="preserve"> </w:t>
            </w:r>
            <w:proofErr w:type="spellStart"/>
            <w:r w:rsidRPr="00400F28">
              <w:rPr>
                <w:lang w:val="en-GB"/>
              </w:rPr>
              <w:t>reglamentą</w:t>
            </w:r>
            <w:proofErr w:type="spellEnd"/>
            <w:r w:rsidRPr="00400F28">
              <w:rPr>
                <w:lang w:val="en-GB"/>
              </w:rPr>
              <w:t xml:space="preserve">, </w:t>
            </w:r>
            <w:proofErr w:type="spellStart"/>
            <w:r w:rsidRPr="00400F28">
              <w:rPr>
                <w:lang w:val="en-GB"/>
              </w:rPr>
              <w:t>kurį</w:t>
            </w:r>
            <w:proofErr w:type="spellEnd"/>
            <w:r w:rsidRPr="00400F28">
              <w:rPr>
                <w:lang w:val="en-GB"/>
              </w:rPr>
              <w:t xml:space="preserve"> </w:t>
            </w:r>
            <w:proofErr w:type="spellStart"/>
            <w:r>
              <w:rPr>
                <w:lang w:val="en-GB"/>
              </w:rPr>
              <w:t>Tie</w:t>
            </w:r>
            <w:r w:rsidRPr="00400F28">
              <w:rPr>
                <w:lang w:val="en-GB"/>
              </w:rPr>
              <w:t>kėjas</w:t>
            </w:r>
            <w:proofErr w:type="spellEnd"/>
            <w:r w:rsidRPr="00400F28">
              <w:rPr>
                <w:lang w:val="en-GB"/>
              </w:rPr>
              <w:t xml:space="preserve"> </w:t>
            </w:r>
            <w:proofErr w:type="spellStart"/>
            <w:r w:rsidRPr="00400F28">
              <w:rPr>
                <w:lang w:val="en-GB"/>
              </w:rPr>
              <w:t>turi</w:t>
            </w:r>
            <w:proofErr w:type="spellEnd"/>
            <w:r w:rsidRPr="00400F28">
              <w:rPr>
                <w:lang w:val="en-GB"/>
              </w:rPr>
              <w:t xml:space="preserve"> </w:t>
            </w:r>
            <w:proofErr w:type="spellStart"/>
            <w:r w:rsidRPr="00400F28">
              <w:rPr>
                <w:lang w:val="en-GB"/>
              </w:rPr>
              <w:t>parengti</w:t>
            </w:r>
            <w:proofErr w:type="spellEnd"/>
            <w:r w:rsidRPr="00400F28">
              <w:rPr>
                <w:lang w:val="en-GB"/>
              </w:rPr>
              <w:t xml:space="preserve"> </w:t>
            </w:r>
            <w:proofErr w:type="spellStart"/>
            <w:r w:rsidRPr="00400F28">
              <w:rPr>
                <w:lang w:val="en-GB"/>
              </w:rPr>
              <w:t>vadovaudamasis</w:t>
            </w:r>
            <w:proofErr w:type="spellEnd"/>
            <w:r w:rsidRPr="00400F28">
              <w:rPr>
                <w:lang w:val="en-GB"/>
              </w:rPr>
              <w:t xml:space="preserve"> </w:t>
            </w:r>
            <w:proofErr w:type="spellStart"/>
            <w:r w:rsidRPr="00400F28">
              <w:rPr>
                <w:lang w:val="en-GB"/>
              </w:rPr>
              <w:t>įrangos</w:t>
            </w:r>
            <w:proofErr w:type="spellEnd"/>
            <w:r w:rsidRPr="00400F28">
              <w:rPr>
                <w:lang w:val="en-GB"/>
              </w:rPr>
              <w:t xml:space="preserve"> </w:t>
            </w:r>
            <w:proofErr w:type="spellStart"/>
            <w:r w:rsidRPr="00400F28">
              <w:rPr>
                <w:lang w:val="en-GB"/>
              </w:rPr>
              <w:t>gamintojo</w:t>
            </w:r>
            <w:proofErr w:type="spellEnd"/>
            <w:r w:rsidRPr="00400F28">
              <w:rPr>
                <w:lang w:val="en-GB"/>
              </w:rPr>
              <w:t xml:space="preserve"> </w:t>
            </w:r>
            <w:proofErr w:type="spellStart"/>
            <w:r w:rsidRPr="00400F28">
              <w:rPr>
                <w:lang w:val="en-GB"/>
              </w:rPr>
              <w:t>rekomendacijomis</w:t>
            </w:r>
            <w:proofErr w:type="spellEnd"/>
            <w:r w:rsidRPr="00400F28">
              <w:rPr>
                <w:lang w:val="en-GB"/>
              </w:rPr>
              <w:t xml:space="preserve"> </w:t>
            </w:r>
            <w:proofErr w:type="spellStart"/>
            <w:r w:rsidRPr="00400F28">
              <w:rPr>
                <w:lang w:val="en-GB"/>
              </w:rPr>
              <w:t>ir</w:t>
            </w:r>
            <w:proofErr w:type="spellEnd"/>
            <w:r w:rsidRPr="00400F28">
              <w:rPr>
                <w:lang w:val="en-GB"/>
              </w:rPr>
              <w:t xml:space="preserve"> </w:t>
            </w:r>
            <w:proofErr w:type="spellStart"/>
            <w:r w:rsidRPr="00400F28">
              <w:rPr>
                <w:lang w:val="en-GB"/>
              </w:rPr>
              <w:t>suderinti</w:t>
            </w:r>
            <w:proofErr w:type="spellEnd"/>
            <w:r w:rsidRPr="00400F28">
              <w:rPr>
                <w:lang w:val="en-GB"/>
              </w:rPr>
              <w:t xml:space="preserve"> </w:t>
            </w:r>
            <w:proofErr w:type="spellStart"/>
            <w:r w:rsidRPr="00400F28">
              <w:rPr>
                <w:lang w:val="en-GB"/>
              </w:rPr>
              <w:t>su</w:t>
            </w:r>
            <w:proofErr w:type="spellEnd"/>
            <w:r w:rsidRPr="00400F28">
              <w:rPr>
                <w:lang w:val="en-GB"/>
              </w:rPr>
              <w:t xml:space="preserve"> </w:t>
            </w:r>
            <w:proofErr w:type="spellStart"/>
            <w:r w:rsidRPr="00400F28">
              <w:rPr>
                <w:lang w:val="en-GB"/>
              </w:rPr>
              <w:t>P</w:t>
            </w:r>
            <w:r>
              <w:rPr>
                <w:lang w:val="en-GB"/>
              </w:rPr>
              <w:t>irkėju</w:t>
            </w:r>
            <w:proofErr w:type="spellEnd"/>
            <w:r w:rsidRPr="00400F28">
              <w:rPr>
                <w:lang w:val="en-GB"/>
              </w:rPr>
              <w:t xml:space="preserve"> </w:t>
            </w:r>
            <w:proofErr w:type="spellStart"/>
            <w:r w:rsidRPr="00400F28">
              <w:rPr>
                <w:lang w:val="en-GB"/>
              </w:rPr>
              <w:t>prieš</w:t>
            </w:r>
            <w:proofErr w:type="spellEnd"/>
            <w:r w:rsidRPr="00400F28">
              <w:rPr>
                <w:lang w:val="en-GB"/>
              </w:rPr>
              <w:t xml:space="preserve"> </w:t>
            </w:r>
            <w:proofErr w:type="spellStart"/>
            <w:r w:rsidRPr="00400F28">
              <w:rPr>
                <w:lang w:val="en-GB"/>
              </w:rPr>
              <w:t>atliekant</w:t>
            </w:r>
            <w:proofErr w:type="spellEnd"/>
            <w:r w:rsidRPr="00400F28">
              <w:rPr>
                <w:lang w:val="en-GB"/>
              </w:rPr>
              <w:t xml:space="preserve"> </w:t>
            </w:r>
            <w:proofErr w:type="spellStart"/>
            <w:r w:rsidRPr="00400F28">
              <w:rPr>
                <w:lang w:val="en-GB"/>
              </w:rPr>
              <w:t>techninę</w:t>
            </w:r>
            <w:proofErr w:type="spellEnd"/>
            <w:r w:rsidRPr="00400F28">
              <w:rPr>
                <w:lang w:val="en-GB"/>
              </w:rPr>
              <w:t xml:space="preserve"> </w:t>
            </w:r>
            <w:proofErr w:type="spellStart"/>
            <w:r w:rsidRPr="00400F28">
              <w:rPr>
                <w:lang w:val="en-GB"/>
              </w:rPr>
              <w:t>priežiūrą</w:t>
            </w:r>
            <w:proofErr w:type="spellEnd"/>
            <w:r>
              <w:rPr>
                <w:lang w:val="en-GB"/>
              </w:rPr>
              <w:t xml:space="preserve">. </w:t>
            </w:r>
          </w:p>
          <w:p w14:paraId="65C8E167" w14:textId="30867A90" w:rsidR="00CE4547" w:rsidRPr="001E1EE0" w:rsidRDefault="001E1EE0" w:rsidP="00CE4547">
            <w:pPr>
              <w:jc w:val="both"/>
              <w:rPr>
                <w:kern w:val="2"/>
                <w:szCs w:val="24"/>
              </w:rPr>
            </w:pPr>
            <w:r>
              <w:rPr>
                <w:kern w:val="2"/>
                <w:szCs w:val="24"/>
              </w:rPr>
              <w:t xml:space="preserve">4.1.2. Išsamūs reikalavimai techninės priežiūros reglamento rengimui ir teikiamoms Paslaugoms yra išdėstyti </w:t>
            </w:r>
            <w:r>
              <w:rPr>
                <w:color w:val="000000"/>
                <w:kern w:val="2"/>
                <w:szCs w:val="24"/>
              </w:rPr>
              <w:t xml:space="preserve">Techninėje specifikacijoje. </w:t>
            </w:r>
          </w:p>
        </w:tc>
      </w:tr>
      <w:tr w:rsidR="00CE4547" w14:paraId="792E0C10" w14:textId="77777777" w:rsidTr="001974B4">
        <w:trPr>
          <w:trHeight w:val="300"/>
        </w:trPr>
        <w:tc>
          <w:tcPr>
            <w:tcW w:w="2557" w:type="dxa"/>
          </w:tcPr>
          <w:p w14:paraId="43A92E5E" w14:textId="50E3BFFE" w:rsidR="00CE4547" w:rsidRDefault="00CE4547" w:rsidP="00CE4547">
            <w:pPr>
              <w:rPr>
                <w:b/>
                <w:bCs/>
                <w:kern w:val="2"/>
                <w:szCs w:val="24"/>
              </w:rPr>
            </w:pPr>
            <w:r>
              <w:rPr>
                <w:b/>
                <w:bCs/>
                <w:kern w:val="2"/>
                <w:szCs w:val="24"/>
              </w:rPr>
              <w:t xml:space="preserve">4.2. </w:t>
            </w:r>
            <w:r w:rsidR="00DC119D">
              <w:rPr>
                <w:b/>
                <w:kern w:val="2"/>
                <w:szCs w:val="24"/>
              </w:rPr>
              <w:t>Paslaugų</w:t>
            </w:r>
            <w:r w:rsidR="00DC119D">
              <w:rPr>
                <w:b/>
                <w:bCs/>
                <w:kern w:val="2"/>
                <w:szCs w:val="24"/>
              </w:rPr>
              <w:t xml:space="preserve"> </w:t>
            </w:r>
            <w:r>
              <w:rPr>
                <w:b/>
                <w:bCs/>
                <w:kern w:val="2"/>
                <w:szCs w:val="24"/>
              </w:rPr>
              <w:t>(ar jų dalies) pristatymo termino pratęsimas</w:t>
            </w:r>
          </w:p>
        </w:tc>
        <w:tc>
          <w:tcPr>
            <w:tcW w:w="7077" w:type="dxa"/>
            <w:gridSpan w:val="2"/>
          </w:tcPr>
          <w:p w14:paraId="6EC0E56A" w14:textId="361C3BCA" w:rsidR="00CE4547" w:rsidRDefault="00CE4547" w:rsidP="00CE4547">
            <w:pPr>
              <w:jc w:val="both"/>
              <w:rPr>
                <w:kern w:val="2"/>
                <w:szCs w:val="24"/>
              </w:rPr>
            </w:pPr>
            <w:r>
              <w:rPr>
                <w:color w:val="000000"/>
                <w:szCs w:val="24"/>
                <w:lang w:eastAsia="lt-LT"/>
              </w:rPr>
              <w:t>Netaikoma</w:t>
            </w:r>
          </w:p>
        </w:tc>
      </w:tr>
      <w:tr w:rsidR="00CE4547" w14:paraId="185D2350" w14:textId="77777777" w:rsidTr="001974B4">
        <w:trPr>
          <w:trHeight w:val="300"/>
        </w:trPr>
        <w:tc>
          <w:tcPr>
            <w:tcW w:w="2557" w:type="dxa"/>
          </w:tcPr>
          <w:p w14:paraId="7691CC0D" w14:textId="77777777" w:rsidR="00CE4547" w:rsidRDefault="00CE4547" w:rsidP="00CE4547">
            <w:pPr>
              <w:rPr>
                <w:b/>
                <w:bCs/>
                <w:kern w:val="2"/>
                <w:szCs w:val="24"/>
              </w:rPr>
            </w:pPr>
            <w:r>
              <w:rPr>
                <w:b/>
                <w:bCs/>
                <w:kern w:val="2"/>
                <w:szCs w:val="24"/>
              </w:rPr>
              <w:t>4.3. Užsakymų teikimo tvarka</w:t>
            </w:r>
          </w:p>
        </w:tc>
        <w:tc>
          <w:tcPr>
            <w:tcW w:w="7077" w:type="dxa"/>
            <w:gridSpan w:val="2"/>
          </w:tcPr>
          <w:p w14:paraId="138DEC54" w14:textId="772D2640" w:rsidR="00CE4547" w:rsidRPr="000F190A" w:rsidRDefault="00CE4547" w:rsidP="00CE4547">
            <w:pPr>
              <w:jc w:val="both"/>
              <w:rPr>
                <w:color w:val="0070C0"/>
                <w:kern w:val="2"/>
                <w:szCs w:val="24"/>
              </w:rPr>
            </w:pPr>
            <w:r w:rsidRPr="000F190A">
              <w:rPr>
                <w:kern w:val="2"/>
                <w:szCs w:val="24"/>
              </w:rPr>
              <w:t>Užsakymai teikiami Tiekėjo žemiau nurodytu elektroniniu paštu arba telefonu ir laikomi gautais po 24 (dvidešimt keturių valandų) nuo užsakymo pateikimo.</w:t>
            </w:r>
          </w:p>
          <w:p w14:paraId="1A2154AC" w14:textId="77777777" w:rsidR="00CE4547" w:rsidRPr="0000783B" w:rsidRDefault="00CE4547" w:rsidP="00CE4547">
            <w:pPr>
              <w:rPr>
                <w:color w:val="0070C0"/>
                <w:szCs w:val="24"/>
              </w:rPr>
            </w:pPr>
            <w:r w:rsidRPr="000F190A">
              <w:rPr>
                <w:kern w:val="2"/>
                <w:szCs w:val="24"/>
              </w:rPr>
              <w:t xml:space="preserve">Elektroninis paštas užsakymams: </w:t>
            </w:r>
            <w:r w:rsidRPr="0000783B">
              <w:rPr>
                <w:color w:val="0070C0"/>
                <w:szCs w:val="24"/>
              </w:rPr>
              <w:t>[įrašyti]</w:t>
            </w:r>
          </w:p>
          <w:p w14:paraId="524E13DF" w14:textId="42888E8A" w:rsidR="00CE4547" w:rsidRPr="00CA3F80" w:rsidRDefault="00CE4547" w:rsidP="00CE4547">
            <w:pPr>
              <w:rPr>
                <w:color w:val="C00000"/>
                <w:sz w:val="22"/>
                <w:szCs w:val="22"/>
                <w:highlight w:val="yellow"/>
              </w:rPr>
            </w:pPr>
            <w:r w:rsidRPr="0000783B">
              <w:rPr>
                <w:szCs w:val="24"/>
              </w:rPr>
              <w:t xml:space="preserve">Telefono numeris užsakymams: </w:t>
            </w:r>
            <w:r w:rsidRPr="0000783B">
              <w:rPr>
                <w:color w:val="0070C0"/>
                <w:szCs w:val="24"/>
              </w:rPr>
              <w:t>[įrašyti]</w:t>
            </w:r>
          </w:p>
        </w:tc>
      </w:tr>
      <w:tr w:rsidR="00CE4547" w14:paraId="08067BF1" w14:textId="77777777" w:rsidTr="001974B4">
        <w:trPr>
          <w:trHeight w:val="300"/>
        </w:trPr>
        <w:tc>
          <w:tcPr>
            <w:tcW w:w="2557" w:type="dxa"/>
          </w:tcPr>
          <w:p w14:paraId="48206A9C" w14:textId="6316E5FC" w:rsidR="00CE4547" w:rsidRDefault="00CE4547" w:rsidP="00CE4547">
            <w:pPr>
              <w:rPr>
                <w:b/>
                <w:bCs/>
                <w:kern w:val="2"/>
                <w:szCs w:val="24"/>
              </w:rPr>
            </w:pPr>
            <w:r>
              <w:rPr>
                <w:b/>
                <w:bCs/>
                <w:kern w:val="2"/>
                <w:szCs w:val="24"/>
              </w:rPr>
              <w:t xml:space="preserve">4.4. Dėl minimalios užsakymo vertės / apimties </w:t>
            </w:r>
          </w:p>
        </w:tc>
        <w:tc>
          <w:tcPr>
            <w:tcW w:w="7077" w:type="dxa"/>
            <w:gridSpan w:val="2"/>
          </w:tcPr>
          <w:p w14:paraId="1EA6C581" w14:textId="77777777" w:rsidR="00CE4547" w:rsidRDefault="00CE4547" w:rsidP="00CE4547">
            <w:pPr>
              <w:rPr>
                <w:kern w:val="2"/>
                <w:szCs w:val="24"/>
              </w:rPr>
            </w:pPr>
            <w:r>
              <w:rPr>
                <w:kern w:val="2"/>
                <w:szCs w:val="24"/>
              </w:rPr>
              <w:t>Netaikoma</w:t>
            </w:r>
          </w:p>
          <w:p w14:paraId="7EF3AFBD" w14:textId="77777777" w:rsidR="00CE4547" w:rsidRDefault="00CE4547" w:rsidP="00CE4547">
            <w:pPr>
              <w:rPr>
                <w:kern w:val="2"/>
                <w:szCs w:val="24"/>
              </w:rPr>
            </w:pPr>
          </w:p>
          <w:p w14:paraId="6CBC1F37" w14:textId="69197BFF" w:rsidR="00CE4547" w:rsidRDefault="00CE4547" w:rsidP="00CE4547">
            <w:pPr>
              <w:rPr>
                <w:kern w:val="2"/>
                <w:szCs w:val="24"/>
              </w:rPr>
            </w:pPr>
          </w:p>
        </w:tc>
      </w:tr>
      <w:tr w:rsidR="00CE4547" w14:paraId="17A1BECD" w14:textId="77777777" w:rsidTr="001974B4">
        <w:trPr>
          <w:trHeight w:val="300"/>
        </w:trPr>
        <w:tc>
          <w:tcPr>
            <w:tcW w:w="2557" w:type="dxa"/>
          </w:tcPr>
          <w:p w14:paraId="7BCD82DF" w14:textId="7B888CDA" w:rsidR="00CE4547" w:rsidRDefault="00CE4547" w:rsidP="00CE4547">
            <w:pPr>
              <w:rPr>
                <w:b/>
                <w:bCs/>
                <w:kern w:val="2"/>
                <w:szCs w:val="24"/>
              </w:rPr>
            </w:pPr>
            <w:r>
              <w:rPr>
                <w:b/>
                <w:bCs/>
                <w:kern w:val="2"/>
                <w:szCs w:val="24"/>
              </w:rPr>
              <w:t xml:space="preserve">4.5. </w:t>
            </w:r>
            <w:r w:rsidR="00DC119D">
              <w:rPr>
                <w:b/>
                <w:kern w:val="2"/>
                <w:szCs w:val="24"/>
              </w:rPr>
              <w:t>Pateikiami dokumentai</w:t>
            </w:r>
          </w:p>
        </w:tc>
        <w:tc>
          <w:tcPr>
            <w:tcW w:w="7077" w:type="dxa"/>
            <w:gridSpan w:val="2"/>
          </w:tcPr>
          <w:p w14:paraId="454995B8" w14:textId="7139F7E6" w:rsidR="00DC119D" w:rsidRPr="00202A5A" w:rsidRDefault="005D4D7D" w:rsidP="00CE4547">
            <w:pPr>
              <w:widowControl w:val="0"/>
              <w:tabs>
                <w:tab w:val="left" w:pos="284"/>
                <w:tab w:val="left" w:pos="567"/>
              </w:tabs>
              <w:ind w:right="30"/>
              <w:jc w:val="both"/>
              <w:rPr>
                <w:kern w:val="2"/>
                <w:szCs w:val="24"/>
              </w:rPr>
            </w:pPr>
            <w:r w:rsidRPr="00202A5A">
              <w:rPr>
                <w:kern w:val="2"/>
                <w:szCs w:val="24"/>
              </w:rPr>
              <w:t xml:space="preserve">4.5.1. </w:t>
            </w:r>
            <w:r w:rsidR="00DC119D" w:rsidRPr="00202A5A">
              <w:rPr>
                <w:kern w:val="2"/>
                <w:szCs w:val="24"/>
              </w:rPr>
              <w:t>Turi būti pateikiami šie dokumentai:</w:t>
            </w:r>
          </w:p>
          <w:p w14:paraId="7072388B" w14:textId="5DAC3A58" w:rsidR="00CE4547" w:rsidRPr="00202A5A" w:rsidRDefault="00CE4547" w:rsidP="00CE4547">
            <w:pPr>
              <w:widowControl w:val="0"/>
              <w:tabs>
                <w:tab w:val="left" w:pos="284"/>
                <w:tab w:val="left" w:pos="567"/>
              </w:tabs>
              <w:ind w:right="30"/>
              <w:jc w:val="both"/>
              <w:rPr>
                <w:kern w:val="2"/>
                <w:szCs w:val="24"/>
              </w:rPr>
            </w:pPr>
            <w:r w:rsidRPr="00202A5A">
              <w:rPr>
                <w:kern w:val="2"/>
                <w:szCs w:val="24"/>
              </w:rPr>
              <w:t>4.5.1.</w:t>
            </w:r>
            <w:r w:rsidR="005D4D7D">
              <w:rPr>
                <w:kern w:val="2"/>
                <w:szCs w:val="24"/>
              </w:rPr>
              <w:t>1.</w:t>
            </w:r>
            <w:r w:rsidRPr="00202A5A">
              <w:rPr>
                <w:kern w:val="2"/>
                <w:szCs w:val="24"/>
              </w:rPr>
              <w:t xml:space="preserve"> </w:t>
            </w:r>
            <w:r w:rsidR="00DC119D" w:rsidRPr="005D4D7D">
              <w:rPr>
                <w:kern w:val="2"/>
                <w:szCs w:val="24"/>
              </w:rPr>
              <w:t>Paslaugų perdavimo-priėmimo aktas</w:t>
            </w:r>
            <w:r w:rsidRPr="00202A5A">
              <w:rPr>
                <w:kern w:val="2"/>
                <w:szCs w:val="24"/>
              </w:rPr>
              <w:t>, sąskaita faktūra.</w:t>
            </w:r>
          </w:p>
          <w:p w14:paraId="68F0232E" w14:textId="190F6DE2" w:rsidR="00CE4547" w:rsidRPr="00202A5A" w:rsidRDefault="00CE4547" w:rsidP="00CE4547">
            <w:pPr>
              <w:widowControl w:val="0"/>
              <w:tabs>
                <w:tab w:val="left" w:pos="284"/>
                <w:tab w:val="left" w:pos="567"/>
              </w:tabs>
              <w:ind w:right="30"/>
              <w:jc w:val="both"/>
              <w:rPr>
                <w:kern w:val="2"/>
                <w:szCs w:val="24"/>
              </w:rPr>
            </w:pPr>
            <w:r w:rsidRPr="00202A5A">
              <w:rPr>
                <w:kern w:val="2"/>
                <w:szCs w:val="24"/>
              </w:rPr>
              <w:t>4.5.</w:t>
            </w:r>
            <w:r w:rsidR="005D4D7D">
              <w:rPr>
                <w:kern w:val="2"/>
                <w:szCs w:val="24"/>
              </w:rPr>
              <w:t>1.</w:t>
            </w:r>
            <w:r w:rsidRPr="00202A5A">
              <w:rPr>
                <w:kern w:val="2"/>
                <w:szCs w:val="24"/>
              </w:rPr>
              <w:t xml:space="preserve">2. </w:t>
            </w:r>
            <w:r w:rsidR="00202A5A" w:rsidRPr="0000783B">
              <w:rPr>
                <w:szCs w:val="24"/>
              </w:rPr>
              <w:t>Techninėje</w:t>
            </w:r>
            <w:r w:rsidR="00202A5A">
              <w:rPr>
                <w:szCs w:val="24"/>
              </w:rPr>
              <w:t xml:space="preserve"> </w:t>
            </w:r>
            <w:r w:rsidR="00202A5A" w:rsidRPr="0000783B">
              <w:rPr>
                <w:szCs w:val="24"/>
              </w:rPr>
              <w:t xml:space="preserve">specifikacijoje reikalaujami dokumentai </w:t>
            </w:r>
            <w:r w:rsidR="00202A5A">
              <w:rPr>
                <w:szCs w:val="24"/>
              </w:rPr>
              <w:t>(</w:t>
            </w:r>
            <w:r w:rsidR="00ED3075">
              <w:rPr>
                <w:szCs w:val="24"/>
              </w:rPr>
              <w:t>techninės priežiūros reglamentas</w:t>
            </w:r>
            <w:r w:rsidR="00A44906">
              <w:rPr>
                <w:szCs w:val="24"/>
              </w:rPr>
              <w:t xml:space="preserve"> ir kt.</w:t>
            </w:r>
            <w:r w:rsidR="00202A5A">
              <w:rPr>
                <w:szCs w:val="24"/>
                <w:lang w:eastAsia="lt-LT"/>
              </w:rPr>
              <w:t>)</w:t>
            </w:r>
            <w:r w:rsidR="00202A5A" w:rsidRPr="00202A5A">
              <w:rPr>
                <w:szCs w:val="24"/>
                <w:lang w:eastAsia="lt-LT"/>
              </w:rPr>
              <w:t xml:space="preserve">; </w:t>
            </w:r>
          </w:p>
          <w:p w14:paraId="6F16A095" w14:textId="0A2A0662" w:rsidR="00CE4547" w:rsidRPr="0000783B" w:rsidRDefault="00CE4547" w:rsidP="00CE4547">
            <w:pPr>
              <w:jc w:val="both"/>
              <w:rPr>
                <w:szCs w:val="24"/>
              </w:rPr>
            </w:pPr>
            <w:r w:rsidRPr="0000783B">
              <w:rPr>
                <w:szCs w:val="24"/>
              </w:rPr>
              <w:t>4.5.</w:t>
            </w:r>
            <w:r w:rsidR="005D4D7D">
              <w:rPr>
                <w:szCs w:val="24"/>
              </w:rPr>
              <w:t>1.</w:t>
            </w:r>
            <w:r w:rsidRPr="0000783B">
              <w:rPr>
                <w:szCs w:val="24"/>
              </w:rPr>
              <w:t>3. Sutarties 1</w:t>
            </w:r>
            <w:r>
              <w:rPr>
                <w:szCs w:val="24"/>
              </w:rPr>
              <w:t>3</w:t>
            </w:r>
            <w:r w:rsidRPr="0000783B">
              <w:rPr>
                <w:szCs w:val="24"/>
              </w:rPr>
              <w:t>.</w:t>
            </w:r>
            <w:r>
              <w:rPr>
                <w:szCs w:val="24"/>
              </w:rPr>
              <w:t>1</w:t>
            </w:r>
            <w:r w:rsidRPr="0000783B">
              <w:rPr>
                <w:szCs w:val="24"/>
              </w:rPr>
              <w:t>.</w:t>
            </w:r>
            <w:r>
              <w:rPr>
                <w:szCs w:val="24"/>
              </w:rPr>
              <w:t>1.</w:t>
            </w:r>
            <w:r w:rsidRPr="0000783B">
              <w:rPr>
                <w:szCs w:val="24"/>
              </w:rPr>
              <w:t xml:space="preserve"> punkt</w:t>
            </w:r>
            <w:r>
              <w:rPr>
                <w:szCs w:val="24"/>
              </w:rPr>
              <w:t>e</w:t>
            </w:r>
            <w:r w:rsidRPr="0000783B">
              <w:rPr>
                <w:szCs w:val="24"/>
              </w:rPr>
              <w:t xml:space="preserve"> nurodytus dokumentus</w:t>
            </w:r>
            <w:r w:rsidR="005D4D7D">
              <w:rPr>
                <w:szCs w:val="24"/>
              </w:rPr>
              <w:t>.</w:t>
            </w:r>
          </w:p>
          <w:p w14:paraId="68D59F89" w14:textId="399254F6" w:rsidR="00CE4547" w:rsidRPr="0000783B" w:rsidRDefault="00CE4547" w:rsidP="00CE4547">
            <w:pPr>
              <w:jc w:val="both"/>
              <w:rPr>
                <w:szCs w:val="24"/>
              </w:rPr>
            </w:pPr>
            <w:r>
              <w:rPr>
                <w:szCs w:val="24"/>
              </w:rPr>
              <w:t xml:space="preserve"> </w:t>
            </w:r>
          </w:p>
          <w:p w14:paraId="6F908DED" w14:textId="7937407B" w:rsidR="00CE4547" w:rsidRPr="000F190A" w:rsidRDefault="00CE4547" w:rsidP="00CE4547">
            <w:pPr>
              <w:jc w:val="both"/>
              <w:rPr>
                <w:kern w:val="2"/>
                <w:szCs w:val="24"/>
              </w:rPr>
            </w:pPr>
            <w:r w:rsidRPr="000F190A">
              <w:rPr>
                <w:kern w:val="2"/>
                <w:szCs w:val="24"/>
              </w:rPr>
              <w:t>4.5.</w:t>
            </w:r>
            <w:r w:rsidR="005116DE">
              <w:rPr>
                <w:kern w:val="2"/>
                <w:szCs w:val="24"/>
              </w:rPr>
              <w:t>2</w:t>
            </w:r>
            <w:r w:rsidRPr="000F190A">
              <w:rPr>
                <w:kern w:val="2"/>
                <w:szCs w:val="24"/>
              </w:rPr>
              <w:t>. Tiekėjui nepateikus nurodytų dokumentų, laikoma, kad P</w:t>
            </w:r>
            <w:r w:rsidR="005116DE">
              <w:rPr>
                <w:kern w:val="2"/>
                <w:szCs w:val="24"/>
              </w:rPr>
              <w:t>aslaugo</w:t>
            </w:r>
            <w:r w:rsidRPr="000F190A">
              <w:rPr>
                <w:kern w:val="2"/>
                <w:szCs w:val="24"/>
              </w:rPr>
              <w:t xml:space="preserve">s neatitinka Sutartyje nustatytų reikalavimų. </w:t>
            </w:r>
          </w:p>
        </w:tc>
      </w:tr>
      <w:tr w:rsidR="00CE4547" w14:paraId="278A2D04" w14:textId="77777777" w:rsidTr="003545E4">
        <w:trPr>
          <w:trHeight w:val="300"/>
        </w:trPr>
        <w:tc>
          <w:tcPr>
            <w:tcW w:w="9634" w:type="dxa"/>
            <w:gridSpan w:val="3"/>
          </w:tcPr>
          <w:p w14:paraId="33218222" w14:textId="77777777" w:rsidR="00CE4547" w:rsidRDefault="00CE4547" w:rsidP="00CE4547">
            <w:pPr>
              <w:jc w:val="center"/>
              <w:rPr>
                <w:b/>
                <w:bCs/>
                <w:kern w:val="2"/>
                <w:szCs w:val="24"/>
              </w:rPr>
            </w:pPr>
            <w:r>
              <w:rPr>
                <w:b/>
                <w:bCs/>
                <w:kern w:val="2"/>
                <w:szCs w:val="24"/>
              </w:rPr>
              <w:t>5. SUTARTIES KAINA IR ATSISKAITYMO TVARKA</w:t>
            </w:r>
          </w:p>
        </w:tc>
      </w:tr>
      <w:tr w:rsidR="00CE4547" w14:paraId="0C891F8F" w14:textId="77777777" w:rsidTr="001974B4">
        <w:trPr>
          <w:trHeight w:val="300"/>
        </w:trPr>
        <w:tc>
          <w:tcPr>
            <w:tcW w:w="2557" w:type="dxa"/>
          </w:tcPr>
          <w:p w14:paraId="7AEDC40C" w14:textId="77777777" w:rsidR="00CE4547" w:rsidRDefault="00CE4547" w:rsidP="00CE4547">
            <w:pPr>
              <w:rPr>
                <w:b/>
                <w:bCs/>
                <w:kern w:val="2"/>
                <w:szCs w:val="24"/>
              </w:rPr>
            </w:pPr>
            <w:r>
              <w:rPr>
                <w:b/>
                <w:bCs/>
                <w:kern w:val="2"/>
                <w:szCs w:val="24"/>
              </w:rPr>
              <w:t>5.1. Sutarčiai taikomas kainos apskaičiavimo būdas</w:t>
            </w:r>
          </w:p>
        </w:tc>
        <w:tc>
          <w:tcPr>
            <w:tcW w:w="7077" w:type="dxa"/>
            <w:gridSpan w:val="2"/>
          </w:tcPr>
          <w:p w14:paraId="43A50E3B" w14:textId="77777777" w:rsidR="00CE4547" w:rsidRDefault="00CE4547" w:rsidP="00CE4547">
            <w:pPr>
              <w:rPr>
                <w:kern w:val="2"/>
                <w:szCs w:val="24"/>
              </w:rPr>
            </w:pPr>
          </w:p>
          <w:p w14:paraId="3193C213" w14:textId="58880A34" w:rsidR="00CE4547" w:rsidRPr="00653F29" w:rsidRDefault="00CE4547" w:rsidP="00CE4547">
            <w:pPr>
              <w:rPr>
                <w:kern w:val="2"/>
                <w:szCs w:val="24"/>
              </w:rPr>
            </w:pPr>
            <w:r>
              <w:t xml:space="preserve">Fiksuoto </w:t>
            </w:r>
            <w:r w:rsidR="000E6B4E">
              <w:t>į</w:t>
            </w:r>
            <w:r>
              <w:t>kain</w:t>
            </w:r>
            <w:r w:rsidR="000E6B4E">
              <w:t>i</w:t>
            </w:r>
            <w:r>
              <w:t xml:space="preserve">o </w:t>
            </w:r>
            <w:r>
              <w:rPr>
                <w:kern w:val="2"/>
                <w:szCs w:val="24"/>
              </w:rPr>
              <w:t xml:space="preserve">kainodara </w:t>
            </w:r>
          </w:p>
        </w:tc>
      </w:tr>
      <w:tr w:rsidR="00CE4547" w14:paraId="70C4ABB1" w14:textId="77777777" w:rsidTr="001974B4">
        <w:trPr>
          <w:trHeight w:val="695"/>
        </w:trPr>
        <w:tc>
          <w:tcPr>
            <w:tcW w:w="2557" w:type="dxa"/>
          </w:tcPr>
          <w:p w14:paraId="2D3ED39A" w14:textId="78C4EBE8" w:rsidR="00CE4547" w:rsidRDefault="00CE4547" w:rsidP="00CE4547">
            <w:pPr>
              <w:rPr>
                <w:b/>
                <w:bCs/>
                <w:kern w:val="2"/>
                <w:szCs w:val="24"/>
              </w:rPr>
            </w:pPr>
            <w:r>
              <w:rPr>
                <w:b/>
                <w:bCs/>
                <w:kern w:val="2"/>
                <w:szCs w:val="24"/>
              </w:rPr>
              <w:t xml:space="preserve">5.2. Pradinės Sutarties vertė ir Sutarties kaina, kai taikoma </w:t>
            </w:r>
            <w:r>
              <w:rPr>
                <w:b/>
                <w:bCs/>
                <w:kern w:val="2"/>
                <w:szCs w:val="24"/>
                <w:u w:val="single"/>
              </w:rPr>
              <w:lastRenderedPageBreak/>
              <w:t xml:space="preserve">fiksuoto </w:t>
            </w:r>
            <w:r w:rsidR="000E6B4E">
              <w:rPr>
                <w:b/>
                <w:bCs/>
                <w:kern w:val="2"/>
                <w:szCs w:val="24"/>
                <w:u w:val="single"/>
              </w:rPr>
              <w:t>į</w:t>
            </w:r>
            <w:r>
              <w:rPr>
                <w:b/>
                <w:bCs/>
                <w:kern w:val="2"/>
                <w:szCs w:val="24"/>
                <w:u w:val="single"/>
              </w:rPr>
              <w:t>kain</w:t>
            </w:r>
            <w:r w:rsidR="000E6B4E">
              <w:rPr>
                <w:b/>
                <w:bCs/>
                <w:kern w:val="2"/>
                <w:szCs w:val="24"/>
                <w:u w:val="single"/>
              </w:rPr>
              <w:t>io</w:t>
            </w:r>
            <w:r>
              <w:rPr>
                <w:b/>
                <w:bCs/>
                <w:kern w:val="2"/>
                <w:szCs w:val="24"/>
              </w:rPr>
              <w:t xml:space="preserve"> kainodara</w:t>
            </w:r>
          </w:p>
          <w:p w14:paraId="5E4877EF" w14:textId="77777777" w:rsidR="00CE4547" w:rsidRDefault="00CE4547" w:rsidP="00CE4547">
            <w:pPr>
              <w:rPr>
                <w:b/>
                <w:bCs/>
                <w:kern w:val="2"/>
                <w:szCs w:val="24"/>
              </w:rPr>
            </w:pPr>
          </w:p>
          <w:p w14:paraId="1D2E067C" w14:textId="77777777" w:rsidR="00CE4547" w:rsidRDefault="00CE4547" w:rsidP="00CE4547">
            <w:pPr>
              <w:rPr>
                <w:b/>
                <w:bCs/>
                <w:kern w:val="2"/>
                <w:szCs w:val="24"/>
              </w:rPr>
            </w:pPr>
          </w:p>
          <w:p w14:paraId="09BB83CA" w14:textId="77777777" w:rsidR="00CE4547" w:rsidRDefault="00CE4547" w:rsidP="00CE4547">
            <w:pPr>
              <w:rPr>
                <w:b/>
                <w:bCs/>
                <w:kern w:val="2"/>
                <w:szCs w:val="24"/>
              </w:rPr>
            </w:pPr>
          </w:p>
          <w:p w14:paraId="79BB8D75" w14:textId="77777777" w:rsidR="00CE4547" w:rsidRDefault="00CE4547" w:rsidP="00CE4547">
            <w:pPr>
              <w:rPr>
                <w:b/>
                <w:bCs/>
                <w:kern w:val="2"/>
                <w:szCs w:val="24"/>
              </w:rPr>
            </w:pPr>
          </w:p>
          <w:p w14:paraId="686575B0" w14:textId="77777777" w:rsidR="00CE4547" w:rsidRDefault="00CE4547" w:rsidP="00CE4547">
            <w:pPr>
              <w:rPr>
                <w:b/>
                <w:bCs/>
                <w:kern w:val="2"/>
                <w:szCs w:val="24"/>
              </w:rPr>
            </w:pPr>
          </w:p>
        </w:tc>
        <w:tc>
          <w:tcPr>
            <w:tcW w:w="7077" w:type="dxa"/>
            <w:gridSpan w:val="2"/>
          </w:tcPr>
          <w:p w14:paraId="22D43560" w14:textId="77777777" w:rsidR="00CE4547" w:rsidRPr="00E61DEA" w:rsidRDefault="00CE4547" w:rsidP="00CE4547">
            <w:pPr>
              <w:jc w:val="both"/>
              <w:rPr>
                <w:kern w:val="2"/>
                <w:szCs w:val="24"/>
              </w:rPr>
            </w:pPr>
            <w:r w:rsidRPr="006A312D">
              <w:rPr>
                <w:kern w:val="2"/>
                <w:szCs w:val="24"/>
              </w:rPr>
              <w:lastRenderedPageBreak/>
              <w:t xml:space="preserve">5.2.1. </w:t>
            </w:r>
            <w:r w:rsidRPr="00E61DEA">
              <w:rPr>
                <w:kern w:val="2"/>
                <w:szCs w:val="24"/>
              </w:rPr>
              <w:t xml:space="preserve">Pradinės Sutarties vertė yra </w:t>
            </w:r>
            <w:r w:rsidRPr="00D43727">
              <w:rPr>
                <w:color w:val="0070C0"/>
                <w:szCs w:val="24"/>
              </w:rPr>
              <w:t>[</w:t>
            </w:r>
            <w:r w:rsidRPr="00E61DEA">
              <w:rPr>
                <w:color w:val="0070C0"/>
                <w:kern w:val="2"/>
                <w:szCs w:val="24"/>
              </w:rPr>
              <w:t xml:space="preserve">nurodyti sumą skaičiais] </w:t>
            </w:r>
            <w:r w:rsidRPr="00E61DEA">
              <w:rPr>
                <w:kern w:val="2"/>
                <w:szCs w:val="24"/>
              </w:rPr>
              <w:t>Eur,</w:t>
            </w:r>
            <w:r w:rsidRPr="00E61DEA">
              <w:rPr>
                <w:color w:val="FF0000"/>
                <w:kern w:val="2"/>
                <w:szCs w:val="24"/>
              </w:rPr>
              <w:t xml:space="preserve"> </w:t>
            </w:r>
            <w:r w:rsidRPr="00D43727">
              <w:rPr>
                <w:color w:val="0070C0"/>
                <w:szCs w:val="24"/>
              </w:rPr>
              <w:t>[</w:t>
            </w:r>
            <w:r w:rsidRPr="00E61DEA">
              <w:rPr>
                <w:color w:val="0070C0"/>
                <w:kern w:val="2"/>
                <w:szCs w:val="24"/>
              </w:rPr>
              <w:t xml:space="preserve">nurodyti sumą žodžiais] </w:t>
            </w:r>
            <w:r w:rsidRPr="00E61DEA">
              <w:rPr>
                <w:kern w:val="2"/>
                <w:szCs w:val="24"/>
              </w:rPr>
              <w:t xml:space="preserve">be pridėtinės vertės mokesčio (toliau – PVM). </w:t>
            </w:r>
          </w:p>
          <w:p w14:paraId="42105A20" w14:textId="77777777" w:rsidR="00CE4547" w:rsidRPr="00E61DEA" w:rsidRDefault="00CE4547" w:rsidP="00CE4547">
            <w:pPr>
              <w:jc w:val="both"/>
              <w:rPr>
                <w:color w:val="FF0000"/>
                <w:kern w:val="2"/>
                <w:szCs w:val="24"/>
              </w:rPr>
            </w:pPr>
            <w:r w:rsidRPr="00E61DEA">
              <w:rPr>
                <w:kern w:val="2"/>
                <w:szCs w:val="24"/>
              </w:rPr>
              <w:t xml:space="preserve">PVM sudaro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D43727">
              <w:rPr>
                <w:color w:val="0070C0"/>
                <w:szCs w:val="24"/>
              </w:rPr>
              <w:t>[</w:t>
            </w:r>
            <w:r w:rsidRPr="00E61DEA">
              <w:rPr>
                <w:color w:val="0070C0"/>
                <w:kern w:val="2"/>
                <w:szCs w:val="24"/>
              </w:rPr>
              <w:t>nurodyti sumą žodžiais</w:t>
            </w:r>
            <w:r w:rsidRPr="00D43727">
              <w:rPr>
                <w:color w:val="0070C0"/>
                <w:szCs w:val="24"/>
              </w:rPr>
              <w:t>]</w:t>
            </w:r>
          </w:p>
          <w:p w14:paraId="6610445A" w14:textId="2379E27F" w:rsidR="00CE4547" w:rsidRPr="006D6AA3" w:rsidRDefault="00CE4547" w:rsidP="00CE4547">
            <w:pPr>
              <w:jc w:val="both"/>
              <w:rPr>
                <w:color w:val="FF0000"/>
                <w:kern w:val="2"/>
                <w:szCs w:val="24"/>
              </w:rPr>
            </w:pPr>
            <w:r w:rsidRPr="00E61DEA">
              <w:rPr>
                <w:kern w:val="2"/>
                <w:szCs w:val="24"/>
              </w:rPr>
              <w:lastRenderedPageBreak/>
              <w:t xml:space="preserve">Sutarties kaina yra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E61DEA">
              <w:rPr>
                <w:color w:val="0070C0"/>
                <w:kern w:val="2"/>
                <w:szCs w:val="24"/>
              </w:rPr>
              <w:t>[nurodyti sumą žodžiais</w:t>
            </w:r>
            <w:r w:rsidRPr="00D43727">
              <w:rPr>
                <w:color w:val="0070C0"/>
                <w:szCs w:val="24"/>
              </w:rPr>
              <w:t>]</w:t>
            </w:r>
            <w:r w:rsidRPr="00E61DEA">
              <w:rPr>
                <w:color w:val="FF0000"/>
                <w:kern w:val="2"/>
                <w:szCs w:val="24"/>
              </w:rPr>
              <w:t xml:space="preserve"> </w:t>
            </w:r>
            <w:r w:rsidRPr="00E61DEA">
              <w:rPr>
                <w:kern w:val="2"/>
                <w:szCs w:val="24"/>
              </w:rPr>
              <w:t>Eur su PVM.</w:t>
            </w:r>
            <w:r>
              <w:rPr>
                <w:kern w:val="2"/>
                <w:szCs w:val="24"/>
              </w:rPr>
              <w:t xml:space="preserve">  </w:t>
            </w:r>
          </w:p>
          <w:p w14:paraId="13280FF8" w14:textId="78AEE033" w:rsidR="00CE4547" w:rsidRPr="00856D0F" w:rsidRDefault="00CE4547" w:rsidP="00CE4547">
            <w:pPr>
              <w:jc w:val="both"/>
              <w:rPr>
                <w:kern w:val="2"/>
                <w:szCs w:val="24"/>
              </w:rPr>
            </w:pPr>
            <w:r w:rsidRPr="006A312D">
              <w:rPr>
                <w:color w:val="000000"/>
                <w:kern w:val="2"/>
                <w:szCs w:val="24"/>
              </w:rPr>
              <w:t xml:space="preserve">5.2.2. </w:t>
            </w:r>
            <w:r w:rsidR="00123613">
              <w:rPr>
                <w:kern w:val="2"/>
                <w:szCs w:val="24"/>
              </w:rPr>
              <w:t>Šioje Sutartyje P</w:t>
            </w:r>
            <w:r w:rsidR="00123613">
              <w:rPr>
                <w:color w:val="000000"/>
                <w:kern w:val="2"/>
                <w:szCs w:val="24"/>
              </w:rPr>
              <w:t xml:space="preserve">radinės Sutarties vertė </w:t>
            </w:r>
            <w:r w:rsidR="00AE7181">
              <w:rPr>
                <w:color w:val="000000"/>
                <w:kern w:val="2"/>
                <w:szCs w:val="24"/>
              </w:rPr>
              <w:t xml:space="preserve">yra lygi Tiekėjo pasiūlymo kainai be PVM, apskaičiuotai sudauginus </w:t>
            </w:r>
            <w:r w:rsidR="00AE7181">
              <w:rPr>
                <w:b/>
                <w:bCs/>
                <w:color w:val="000000"/>
                <w:kern w:val="2"/>
                <w:szCs w:val="24"/>
              </w:rPr>
              <w:t xml:space="preserve">maksimalų </w:t>
            </w:r>
            <w:r w:rsidR="00CF776A">
              <w:rPr>
                <w:b/>
                <w:bCs/>
                <w:color w:val="000000"/>
                <w:kern w:val="2"/>
                <w:szCs w:val="24"/>
              </w:rPr>
              <w:t xml:space="preserve">Paslaugų </w:t>
            </w:r>
            <w:r w:rsidR="00AE7181">
              <w:rPr>
                <w:b/>
                <w:bCs/>
                <w:color w:val="000000"/>
                <w:kern w:val="2"/>
                <w:szCs w:val="24"/>
              </w:rPr>
              <w:t>kiekį</w:t>
            </w:r>
            <w:r w:rsidR="00AE7181">
              <w:rPr>
                <w:color w:val="000000"/>
                <w:kern w:val="2"/>
                <w:szCs w:val="24"/>
              </w:rPr>
              <w:t xml:space="preserve"> iš Tiekėjo pasiūlyto įkainio be PVM</w:t>
            </w:r>
            <w:r w:rsidRPr="00E61DEA">
              <w:rPr>
                <w:color w:val="000000"/>
                <w:kern w:val="2"/>
                <w:szCs w:val="24"/>
              </w:rPr>
              <w:t>.</w:t>
            </w:r>
            <w:r w:rsidR="00AE7181">
              <w:rPr>
                <w:color w:val="000000"/>
                <w:kern w:val="2"/>
                <w:szCs w:val="24"/>
              </w:rPr>
              <w:t xml:space="preserve"> Pirkėjas perka </w:t>
            </w:r>
            <w:r w:rsidR="00CF776A">
              <w:rPr>
                <w:color w:val="000000"/>
                <w:kern w:val="2"/>
                <w:szCs w:val="24"/>
              </w:rPr>
              <w:t xml:space="preserve">Paslaugas </w:t>
            </w:r>
            <w:r w:rsidR="00AE7181">
              <w:rPr>
                <w:color w:val="000000"/>
                <w:kern w:val="2"/>
                <w:szCs w:val="24"/>
              </w:rPr>
              <w:t xml:space="preserve">pagal poreikį Sutartyje arba jos priede Nr. </w:t>
            </w:r>
            <w:r w:rsidR="00C976B6">
              <w:rPr>
                <w:color w:val="000000"/>
                <w:kern w:val="2"/>
                <w:szCs w:val="24"/>
              </w:rPr>
              <w:t xml:space="preserve">2 nurodytais įkainiais, neviršijant jame nurodyto </w:t>
            </w:r>
            <w:r w:rsidR="00CF776A">
              <w:rPr>
                <w:color w:val="000000"/>
                <w:kern w:val="2"/>
                <w:szCs w:val="24"/>
              </w:rPr>
              <w:t xml:space="preserve">Paslaugų </w:t>
            </w:r>
            <w:r w:rsidR="00C976B6">
              <w:rPr>
                <w:color w:val="000000"/>
                <w:kern w:val="2"/>
                <w:szCs w:val="24"/>
              </w:rPr>
              <w:t xml:space="preserve">maksimalaus kiekio. </w:t>
            </w:r>
            <w:r w:rsidR="005116DE">
              <w:rPr>
                <w:kern w:val="2"/>
                <w:szCs w:val="24"/>
              </w:rPr>
              <w:t xml:space="preserve"> </w:t>
            </w:r>
            <w:r w:rsidRPr="00856D0F">
              <w:rPr>
                <w:kern w:val="2"/>
                <w:szCs w:val="24"/>
              </w:rPr>
              <w:t xml:space="preserve"> </w:t>
            </w:r>
            <w:r w:rsidR="005116DE">
              <w:rPr>
                <w:kern w:val="2"/>
                <w:szCs w:val="24"/>
              </w:rPr>
              <w:t xml:space="preserve"> </w:t>
            </w:r>
          </w:p>
          <w:p w14:paraId="4BBEC627" w14:textId="2C836477" w:rsidR="00CE4547" w:rsidRPr="005C216E" w:rsidRDefault="00CE4547" w:rsidP="00CE4547">
            <w:pPr>
              <w:jc w:val="both"/>
              <w:rPr>
                <w:kern w:val="2"/>
                <w:szCs w:val="24"/>
              </w:rPr>
            </w:pPr>
            <w:r w:rsidRPr="006A312D">
              <w:rPr>
                <w:color w:val="000000"/>
                <w:kern w:val="2"/>
                <w:szCs w:val="24"/>
              </w:rPr>
              <w:t xml:space="preserve">5.2.3. </w:t>
            </w:r>
            <w:r w:rsidRPr="006A312D">
              <w:rPr>
                <w:kern w:val="2"/>
                <w:szCs w:val="24"/>
              </w:rPr>
              <w:t>Į P</w:t>
            </w:r>
            <w:r w:rsidR="005116DE">
              <w:rPr>
                <w:kern w:val="2"/>
                <w:szCs w:val="24"/>
              </w:rPr>
              <w:t>aslaug</w:t>
            </w:r>
            <w:r w:rsidRPr="006A312D">
              <w:rPr>
                <w:kern w:val="2"/>
                <w:szCs w:val="24"/>
              </w:rPr>
              <w:t>ų įkainius / kainą įskaičiuoti visi mokesčiai bei visos kitos Tiekėjo patirtos ir (ar) galimos patirti tiesioginės ir netiesioginės išlaidos ir mokesčiai, susiję su P</w:t>
            </w:r>
            <w:r w:rsidR="005116DE">
              <w:rPr>
                <w:kern w:val="2"/>
                <w:szCs w:val="24"/>
              </w:rPr>
              <w:t>aslaug</w:t>
            </w:r>
            <w:r w:rsidRPr="006A312D">
              <w:rPr>
                <w:kern w:val="2"/>
                <w:szCs w:val="24"/>
              </w:rPr>
              <w:t>ų te</w:t>
            </w:r>
            <w:r w:rsidR="005116DE">
              <w:rPr>
                <w:kern w:val="2"/>
                <w:szCs w:val="24"/>
              </w:rPr>
              <w:t>i</w:t>
            </w:r>
            <w:r w:rsidRPr="006A312D">
              <w:rPr>
                <w:kern w:val="2"/>
                <w:szCs w:val="24"/>
              </w:rPr>
              <w:t>kimu, (išskyrus tuos atvejus, kai pirkimo dokumentuose aiškiai nurodyta, kad tam tikros konkrečios išlaidos neturi būti įskaičiuotos į Sutarties kainą).</w:t>
            </w:r>
          </w:p>
        </w:tc>
      </w:tr>
      <w:tr w:rsidR="00CE4547" w14:paraId="6D9773AF" w14:textId="77777777" w:rsidTr="001974B4">
        <w:trPr>
          <w:trHeight w:val="300"/>
        </w:trPr>
        <w:tc>
          <w:tcPr>
            <w:tcW w:w="2557" w:type="dxa"/>
          </w:tcPr>
          <w:p w14:paraId="3215A71E" w14:textId="325A6F07" w:rsidR="00CE4547" w:rsidRPr="000419C9" w:rsidRDefault="00CE4547" w:rsidP="00CE454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077" w:type="dxa"/>
            <w:gridSpan w:val="2"/>
          </w:tcPr>
          <w:p w14:paraId="5DE4490D" w14:textId="77777777" w:rsidR="00CE4547" w:rsidRDefault="00CE4547" w:rsidP="00CE4547">
            <w:pPr>
              <w:rPr>
                <w:kern w:val="2"/>
                <w:szCs w:val="24"/>
              </w:rPr>
            </w:pPr>
            <w:r w:rsidRPr="00881764">
              <w:rPr>
                <w:kern w:val="2"/>
                <w:szCs w:val="24"/>
              </w:rPr>
              <w:t xml:space="preserve">Sutarties kaina / įkainiai bus </w:t>
            </w:r>
            <w:r>
              <w:rPr>
                <w:kern w:val="2"/>
                <w:szCs w:val="24"/>
              </w:rPr>
              <w:t>perskaičiuojami:</w:t>
            </w:r>
          </w:p>
          <w:p w14:paraId="3EF56E59" w14:textId="77777777" w:rsidR="00CE4547" w:rsidRDefault="00CE4547" w:rsidP="00CE4547">
            <w:pPr>
              <w:rPr>
                <w:kern w:val="2"/>
                <w:szCs w:val="24"/>
              </w:rPr>
            </w:pPr>
            <w:r w:rsidRPr="00881764">
              <w:rPr>
                <w:kern w:val="2"/>
                <w:szCs w:val="24"/>
              </w:rPr>
              <w:t>5.3.1. dėl PVM tarifo pasikeitimo</w:t>
            </w:r>
            <w:r>
              <w:rPr>
                <w:kern w:val="2"/>
                <w:szCs w:val="24"/>
              </w:rPr>
              <w:t>,</w:t>
            </w:r>
          </w:p>
          <w:p w14:paraId="4EB0BEE0" w14:textId="0052D107" w:rsidR="00CE4547" w:rsidRPr="00217CDC" w:rsidRDefault="00CE4547" w:rsidP="00CE4547">
            <w:pPr>
              <w:rPr>
                <w:kern w:val="2"/>
                <w:szCs w:val="24"/>
              </w:rPr>
            </w:pPr>
            <w:r>
              <w:rPr>
                <w:kern w:val="2"/>
                <w:szCs w:val="24"/>
              </w:rPr>
              <w:t>5.3.2. dėl kainų lygio pokyčio.</w:t>
            </w:r>
            <w:r>
              <w:rPr>
                <w:kern w:val="2"/>
              </w:rPr>
              <w:t xml:space="preserve">  </w:t>
            </w:r>
          </w:p>
        </w:tc>
      </w:tr>
      <w:tr w:rsidR="00CE4547" w14:paraId="1D17D308" w14:textId="77777777" w:rsidTr="001974B4">
        <w:trPr>
          <w:trHeight w:val="300"/>
        </w:trPr>
        <w:tc>
          <w:tcPr>
            <w:tcW w:w="2557" w:type="dxa"/>
          </w:tcPr>
          <w:p w14:paraId="663DF862" w14:textId="77777777" w:rsidR="00CE4547" w:rsidRDefault="00CE4547" w:rsidP="00CE4547">
            <w:pPr>
              <w:rPr>
                <w:b/>
                <w:bCs/>
                <w:kern w:val="2"/>
                <w:szCs w:val="24"/>
              </w:rPr>
            </w:pPr>
            <w:r>
              <w:rPr>
                <w:b/>
                <w:bCs/>
                <w:kern w:val="2"/>
                <w:szCs w:val="24"/>
              </w:rPr>
              <w:t>5.3.1. Sutarties kainos / įkainių peržiūra dėl PVM tarifo pasikeitimo</w:t>
            </w:r>
          </w:p>
        </w:tc>
        <w:tc>
          <w:tcPr>
            <w:tcW w:w="7077" w:type="dxa"/>
            <w:gridSpan w:val="2"/>
          </w:tcPr>
          <w:p w14:paraId="533E6E3C" w14:textId="29CB841A" w:rsidR="00CE4547" w:rsidRPr="000419C9" w:rsidRDefault="00CE4547" w:rsidP="00CE4547">
            <w:pPr>
              <w:jc w:val="both"/>
              <w:rPr>
                <w:kern w:val="2"/>
                <w:szCs w:val="24"/>
              </w:rPr>
            </w:pPr>
            <w:r w:rsidRPr="000419C9">
              <w:rPr>
                <w:color w:val="000000"/>
                <w:szCs w:val="24"/>
              </w:rPr>
              <w:t>Jeigu Sutarties vykdymo metu pasikeičia PVM mokėjimą reglamentuojantys teisės aktai, darantys tiesioginę įtaką Tiekėjo te</w:t>
            </w:r>
            <w:r w:rsidR="00C46B89">
              <w:rPr>
                <w:color w:val="000000"/>
                <w:szCs w:val="24"/>
              </w:rPr>
              <w:t>i</w:t>
            </w:r>
            <w:r w:rsidRPr="000419C9">
              <w:rPr>
                <w:color w:val="000000"/>
                <w:szCs w:val="24"/>
              </w:rPr>
              <w:t>kiamų P</w:t>
            </w:r>
            <w:r w:rsidR="008B11B1">
              <w:rPr>
                <w:color w:val="000000"/>
                <w:szCs w:val="24"/>
              </w:rPr>
              <w:t>aslaug</w:t>
            </w:r>
            <w:r w:rsidRPr="000419C9">
              <w:rPr>
                <w:color w:val="000000"/>
                <w:szCs w:val="24"/>
              </w:rPr>
              <w:t>ų Sutartyje nurodytiems įkainiams</w:t>
            </w:r>
            <w:r>
              <w:rPr>
                <w:color w:val="000000"/>
                <w:szCs w:val="24"/>
              </w:rPr>
              <w:t>/ kainai</w:t>
            </w:r>
            <w:r w:rsidRPr="000419C9">
              <w:rPr>
                <w:color w:val="000000"/>
                <w:szCs w:val="24"/>
              </w:rPr>
              <w:t>, Sutarties įkainiai</w:t>
            </w:r>
            <w:r>
              <w:rPr>
                <w:color w:val="000000"/>
                <w:szCs w:val="24"/>
              </w:rPr>
              <w:t xml:space="preserve"> / kaina</w:t>
            </w:r>
            <w:r w:rsidRPr="000419C9">
              <w:rPr>
                <w:color w:val="000000"/>
                <w:szCs w:val="24"/>
              </w:rPr>
              <w:t xml:space="preserve"> perskaičiuojami nekeičiant P</w:t>
            </w:r>
            <w:r w:rsidR="008B11B1">
              <w:rPr>
                <w:color w:val="000000"/>
                <w:szCs w:val="24"/>
              </w:rPr>
              <w:t>aslaug</w:t>
            </w:r>
            <w:r w:rsidRPr="000419C9">
              <w:rPr>
                <w:color w:val="000000"/>
                <w:szCs w:val="24"/>
              </w:rPr>
              <w:t>ų įkainio be PVM. Perskaičiavimas įforminamas Susitarimu ne vėliau kaip per 20</w:t>
            </w:r>
            <w:r>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 taikomas nuo Susitarime nurodytos dienos.</w:t>
            </w:r>
          </w:p>
        </w:tc>
      </w:tr>
      <w:tr w:rsidR="00CE4547" w14:paraId="1E41FB3E" w14:textId="77777777" w:rsidTr="001974B4">
        <w:trPr>
          <w:trHeight w:val="300"/>
        </w:trPr>
        <w:tc>
          <w:tcPr>
            <w:tcW w:w="2557" w:type="dxa"/>
          </w:tcPr>
          <w:p w14:paraId="3607AE93" w14:textId="64E56B1A" w:rsidR="00CE4547" w:rsidRDefault="00CE4547" w:rsidP="00CE454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421927">
              <w:rPr>
                <w:b/>
                <w:bCs/>
                <w:kern w:val="2"/>
                <w:szCs w:val="24"/>
              </w:rPr>
              <w:t>Paslaugų kainos / įkainių</w:t>
            </w:r>
            <w:r>
              <w:rPr>
                <w:b/>
                <w:bCs/>
                <w:kern w:val="2"/>
                <w:szCs w:val="24"/>
              </w:rPr>
              <w:t xml:space="preserve"> pokytį, pasikeitimo</w:t>
            </w:r>
          </w:p>
        </w:tc>
        <w:tc>
          <w:tcPr>
            <w:tcW w:w="7077" w:type="dxa"/>
            <w:gridSpan w:val="2"/>
          </w:tcPr>
          <w:p w14:paraId="5FC120FB" w14:textId="77777777" w:rsidR="00CE4547" w:rsidRDefault="00CE4547" w:rsidP="00CE4547">
            <w:pPr>
              <w:rPr>
                <w:kern w:val="2"/>
                <w:szCs w:val="24"/>
              </w:rPr>
            </w:pPr>
            <w:r>
              <w:rPr>
                <w:kern w:val="2"/>
                <w:szCs w:val="24"/>
              </w:rPr>
              <w:t>Netaikoma</w:t>
            </w:r>
          </w:p>
          <w:p w14:paraId="0F1B2663" w14:textId="77777777" w:rsidR="00CE4547" w:rsidRDefault="00CE4547" w:rsidP="00CE4547">
            <w:pPr>
              <w:rPr>
                <w:kern w:val="2"/>
                <w:szCs w:val="24"/>
              </w:rPr>
            </w:pPr>
          </w:p>
          <w:p w14:paraId="31BF9849" w14:textId="4DFBF773" w:rsidR="00CE4547" w:rsidRDefault="00CE4547" w:rsidP="00CE4547">
            <w:pPr>
              <w:rPr>
                <w:kern w:val="2"/>
              </w:rPr>
            </w:pPr>
          </w:p>
        </w:tc>
      </w:tr>
      <w:tr w:rsidR="00CE4547" w14:paraId="0F20F532" w14:textId="77777777" w:rsidTr="001974B4">
        <w:trPr>
          <w:trHeight w:val="300"/>
        </w:trPr>
        <w:tc>
          <w:tcPr>
            <w:tcW w:w="2557" w:type="dxa"/>
          </w:tcPr>
          <w:p w14:paraId="64504161" w14:textId="77777777" w:rsidR="00CE4547" w:rsidRDefault="00CE4547" w:rsidP="00CE4547">
            <w:pPr>
              <w:rPr>
                <w:b/>
                <w:bCs/>
                <w:kern w:val="2"/>
                <w:szCs w:val="24"/>
              </w:rPr>
            </w:pPr>
            <w:r>
              <w:rPr>
                <w:b/>
                <w:bCs/>
                <w:kern w:val="2"/>
                <w:szCs w:val="24"/>
              </w:rPr>
              <w:t>5.3.3. Sutarties kainos / įkainių peržiūra dėl kainų lygio pokyčio</w:t>
            </w:r>
          </w:p>
          <w:p w14:paraId="75E9077E" w14:textId="77777777" w:rsidR="00CE4547" w:rsidRDefault="00CE4547" w:rsidP="00CE4547">
            <w:pPr>
              <w:rPr>
                <w:color w:val="4472C4"/>
                <w:kern w:val="2"/>
                <w:szCs w:val="24"/>
              </w:rPr>
            </w:pPr>
          </w:p>
          <w:p w14:paraId="07D16423" w14:textId="504AAE78" w:rsidR="00CE4547" w:rsidRPr="00F337C9" w:rsidRDefault="00421927" w:rsidP="00CE4547">
            <w:pPr>
              <w:rPr>
                <w:b/>
                <w:bCs/>
                <w:kern w:val="2"/>
                <w:szCs w:val="24"/>
              </w:rPr>
            </w:pPr>
            <w:r>
              <w:rPr>
                <w:b/>
                <w:bCs/>
                <w:kern w:val="2"/>
                <w:szCs w:val="24"/>
              </w:rPr>
              <w:t xml:space="preserve"> </w:t>
            </w:r>
          </w:p>
        </w:tc>
        <w:tc>
          <w:tcPr>
            <w:tcW w:w="7077" w:type="dxa"/>
            <w:gridSpan w:val="2"/>
          </w:tcPr>
          <w:p w14:paraId="5334F27B" w14:textId="1558ED20" w:rsidR="00CE4547" w:rsidRDefault="00CE4547" w:rsidP="00CE4547">
            <w:pPr>
              <w:jc w:val="both"/>
              <w:rPr>
                <w:szCs w:val="24"/>
              </w:rPr>
            </w:pPr>
            <w:r>
              <w:rPr>
                <w:color w:val="000000"/>
                <w:szCs w:val="24"/>
              </w:rPr>
              <w:t>5.3.3.1. Bet</w:t>
            </w:r>
            <w:r>
              <w:rPr>
                <w:szCs w:val="24"/>
              </w:rPr>
              <w:t xml:space="preserve"> kuri Sutarties Šalis Sutarties galiojimo metu turi teisę inicijuoti Sutarties </w:t>
            </w:r>
            <w:r w:rsidRPr="00A93127">
              <w:rPr>
                <w:szCs w:val="24"/>
              </w:rPr>
              <w:t>įkainių</w:t>
            </w:r>
            <w:r>
              <w:rPr>
                <w:color w:val="FF0000"/>
                <w:szCs w:val="24"/>
              </w:rPr>
              <w:t xml:space="preserve"> </w:t>
            </w:r>
            <w:r>
              <w:rPr>
                <w:szCs w:val="24"/>
              </w:rPr>
              <w:t xml:space="preserve">peržiūrą (keitimą) ne anksčiau </w:t>
            </w:r>
            <w:r w:rsidRPr="00D30ABE">
              <w:rPr>
                <w:rFonts w:eastAsia="Calibri"/>
                <w:sz w:val="22"/>
                <w:szCs w:val="22"/>
              </w:rPr>
              <w:t xml:space="preserve">kaip </w:t>
            </w:r>
            <w:r w:rsidRPr="00F155E0">
              <w:rPr>
                <w:rFonts w:eastAsia="Calibri"/>
                <w:szCs w:val="24"/>
              </w:rPr>
              <w:t>po 12 (dvylikos) mėnesių nuo</w:t>
            </w:r>
            <w:r>
              <w:rPr>
                <w:rFonts w:eastAsia="Calibri"/>
                <w:sz w:val="22"/>
                <w:szCs w:val="22"/>
              </w:rPr>
              <w:t xml:space="preserve"> </w:t>
            </w:r>
            <w:r w:rsidRPr="00A93127">
              <w:rPr>
                <w:szCs w:val="24"/>
              </w:rPr>
              <w:t xml:space="preserve">Sutarties įsigaliojimo dienos </w:t>
            </w:r>
            <w:r>
              <w:rPr>
                <w:szCs w:val="24"/>
              </w:rPr>
              <w:t>(jeigu peržiūra jau buvo atlikta – nuo Susitarimo dėl paskutinio perskaičiavimo pagal šį Specialiųjų sąlygų punktą įsigaliojimo dienos),</w:t>
            </w:r>
            <w:r>
              <w:rPr>
                <w:color w:val="4472C4"/>
                <w:kern w:val="2"/>
                <w:szCs w:val="24"/>
              </w:rPr>
              <w:t xml:space="preserve"> </w:t>
            </w:r>
            <w:r>
              <w:rPr>
                <w:szCs w:val="24"/>
              </w:rPr>
              <w:t xml:space="preserve">jeigu Vartojimo prekių ir paslaugų kainų pokytis (k), apskaičiuotas kaip nustatyta 5.3.3.6 punkte, viršija </w:t>
            </w:r>
            <w:r w:rsidR="00665953">
              <w:rPr>
                <w:szCs w:val="24"/>
              </w:rPr>
              <w:t>5</w:t>
            </w:r>
            <w:r>
              <w:rPr>
                <w:szCs w:val="24"/>
              </w:rPr>
              <w:t xml:space="preserve"> (</w:t>
            </w:r>
            <w:r w:rsidR="00665953">
              <w:rPr>
                <w:szCs w:val="24"/>
              </w:rPr>
              <w:t>penkis</w:t>
            </w:r>
            <w:r>
              <w:rPr>
                <w:szCs w:val="24"/>
              </w:rPr>
              <w:t>) procent</w:t>
            </w:r>
            <w:r w:rsidR="00665953">
              <w:rPr>
                <w:szCs w:val="24"/>
              </w:rPr>
              <w:t>us</w:t>
            </w:r>
            <w:r>
              <w:rPr>
                <w:szCs w:val="24"/>
              </w:rPr>
              <w:t xml:space="preserve">. Sutarties </w:t>
            </w:r>
            <w:r w:rsidRPr="00E3583A">
              <w:rPr>
                <w:szCs w:val="24"/>
              </w:rPr>
              <w:t>įkainių</w:t>
            </w:r>
            <w:r>
              <w:rPr>
                <w:color w:val="FF0000"/>
                <w:szCs w:val="24"/>
              </w:rPr>
              <w:t xml:space="preserve"> </w:t>
            </w:r>
            <w:r>
              <w:rPr>
                <w:szCs w:val="24"/>
              </w:rPr>
              <w:t>peržiūra atliekama ne rečiau kaip kas 12</w:t>
            </w:r>
            <w:r w:rsidRPr="00D30ABE">
              <w:rPr>
                <w:rFonts w:eastAsia="Calibri"/>
                <w:sz w:val="22"/>
                <w:szCs w:val="22"/>
              </w:rPr>
              <w:t xml:space="preserve"> </w:t>
            </w:r>
            <w:r w:rsidRPr="00F155E0">
              <w:rPr>
                <w:rFonts w:eastAsia="Calibri"/>
                <w:szCs w:val="24"/>
              </w:rPr>
              <w:t>(dvylika)</w:t>
            </w:r>
            <w:r w:rsidRPr="00D30ABE">
              <w:rPr>
                <w:rFonts w:eastAsia="Calibri"/>
                <w:sz w:val="22"/>
                <w:szCs w:val="22"/>
              </w:rPr>
              <w:t xml:space="preserve"> </w:t>
            </w:r>
            <w:r>
              <w:rPr>
                <w:szCs w:val="24"/>
              </w:rPr>
              <w:t>mėnesių.</w:t>
            </w:r>
          </w:p>
          <w:p w14:paraId="31472D47" w14:textId="0E0CB5A6" w:rsidR="00CE4547" w:rsidRDefault="00CE4547" w:rsidP="00CE4547">
            <w:pPr>
              <w:jc w:val="both"/>
              <w:rPr>
                <w:color w:val="000000"/>
                <w:kern w:val="2"/>
                <w:szCs w:val="24"/>
                <w:shd w:val="clear" w:color="auto" w:fill="FFFFFF"/>
              </w:rPr>
            </w:pPr>
            <w:r>
              <w:rPr>
                <w:kern w:val="2"/>
                <w:szCs w:val="24"/>
              </w:rPr>
              <w:t xml:space="preserve">5.3.3.2. Sutarties </w:t>
            </w:r>
            <w:r w:rsidRPr="00DC6C17">
              <w:rPr>
                <w:kern w:val="2"/>
                <w:szCs w:val="24"/>
                <w:shd w:val="clear" w:color="auto" w:fill="FFFFFF"/>
              </w:rPr>
              <w:t xml:space="preserve">įkainiai </w:t>
            </w:r>
            <w:r>
              <w:rPr>
                <w:color w:val="000000"/>
                <w:kern w:val="2"/>
                <w:szCs w:val="24"/>
                <w:shd w:val="clear" w:color="auto" w:fill="FFFFFF"/>
              </w:rPr>
              <w:t>peržiūrimi tik tai Sutarties daliai, kuri nėra išpirkta, t. y. P</w:t>
            </w:r>
            <w:r w:rsidR="009846AF">
              <w:rPr>
                <w:color w:val="000000"/>
                <w:kern w:val="2"/>
                <w:szCs w:val="24"/>
                <w:shd w:val="clear" w:color="auto" w:fill="FFFFFF"/>
              </w:rPr>
              <w:t>aslaugo</w:t>
            </w:r>
            <w:r>
              <w:rPr>
                <w:color w:val="000000"/>
                <w:kern w:val="2"/>
                <w:szCs w:val="24"/>
                <w:shd w:val="clear" w:color="auto" w:fill="FFFFFF"/>
              </w:rPr>
              <w:t xml:space="preserve">ms, kurios nėra priimtos ir apmokėtos. Vėlesnė Sutarties </w:t>
            </w:r>
            <w:r w:rsidRPr="00EB62F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12A0D968" w14:textId="65BE5B76" w:rsidR="00CE4547" w:rsidRDefault="00CE4547" w:rsidP="00CE454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sidR="00FB6D47">
              <w:rPr>
                <w:color w:val="000000"/>
                <w:kern w:val="2"/>
                <w:szCs w:val="24"/>
                <w:shd w:val="clear" w:color="auto" w:fill="FFFFFF"/>
              </w:rPr>
              <w:t>aslaug</w:t>
            </w:r>
            <w:r>
              <w:rPr>
                <w:color w:val="000000"/>
                <w:szCs w:val="24"/>
              </w:rPr>
              <w:t>ų te</w:t>
            </w:r>
            <w:r w:rsidR="00FB6D47">
              <w:rPr>
                <w:color w:val="000000"/>
                <w:szCs w:val="24"/>
              </w:rPr>
              <w:t>i</w:t>
            </w:r>
            <w:r>
              <w:rPr>
                <w:color w:val="000000"/>
                <w:szCs w:val="24"/>
              </w:rPr>
              <w:t>kimas</w:t>
            </w:r>
            <w:r>
              <w:rPr>
                <w:color w:val="000000"/>
                <w:kern w:val="2"/>
                <w:szCs w:val="24"/>
                <w:shd w:val="clear" w:color="auto" w:fill="FFFFFF"/>
              </w:rPr>
              <w:t xml:space="preserve"> vėluoja dėl Tiekėjo kaltės, uždelstų tiekti P</w:t>
            </w:r>
            <w:r>
              <w:rPr>
                <w:color w:val="000000"/>
                <w:szCs w:val="24"/>
              </w:rPr>
              <w:t>aslaugų</w:t>
            </w:r>
            <w:r>
              <w:rPr>
                <w:color w:val="000000"/>
                <w:kern w:val="2"/>
                <w:szCs w:val="24"/>
                <w:shd w:val="clear" w:color="auto" w:fill="FFFFFF"/>
              </w:rPr>
              <w:t xml:space="preserve"> </w:t>
            </w:r>
            <w:r w:rsidRPr="00EB62FA">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3FC131BD" w14:textId="0D0B4A35" w:rsidR="00CE4547" w:rsidRPr="00FC4773" w:rsidRDefault="00CE4547" w:rsidP="00CE4547">
            <w:pPr>
              <w:jc w:val="both"/>
              <w:rPr>
                <w:szCs w:val="22"/>
              </w:rPr>
            </w:pPr>
            <w:r>
              <w:rPr>
                <w:color w:val="000000"/>
                <w:kern w:val="2"/>
                <w:szCs w:val="24"/>
              </w:rPr>
              <w:lastRenderedPageBreak/>
              <w:t xml:space="preserve">5.3.3.4. </w:t>
            </w:r>
            <w:r w:rsidRPr="00EB62FA">
              <w:rPr>
                <w:szCs w:val="24"/>
              </w:rPr>
              <w:t>Sutartyje numatyti įkainiai gali būti perskaičiuojami, jeigu Valstybės duomenų agentūros (</w:t>
            </w:r>
            <w:hyperlink r:id="rId12" w:history="1">
              <w:r w:rsidRPr="00EB62FA">
                <w:rPr>
                  <w:rStyle w:val="Hyperlink"/>
                  <w:szCs w:val="24"/>
                </w:rPr>
                <w:t>www.stat.gov.lt</w:t>
              </w:r>
            </w:hyperlink>
            <w:r w:rsidRPr="00EB62FA">
              <w:rPr>
                <w:szCs w:val="24"/>
              </w:rPr>
              <w:t xml:space="preserve">; </w:t>
            </w:r>
            <w:hyperlink r:id="rId13" w:anchor="/" w:history="1">
              <w:r w:rsidRPr="00842FD4">
                <w:rPr>
                  <w:rStyle w:val="Hyperlink"/>
                  <w:szCs w:val="24"/>
                </w:rPr>
                <w:t>https://osp.stat.gov.lt/statistiniu-rodikliu-analize?indicator=S7R260#/</w:t>
              </w:r>
            </w:hyperlink>
            <w:r w:rsidRPr="00EB62FA">
              <w:rPr>
                <w:rStyle w:val="Hyperlink"/>
                <w:szCs w:val="24"/>
              </w:rPr>
              <w:t xml:space="preserve">) </w:t>
            </w:r>
            <w:r>
              <w:rPr>
                <w:rStyle w:val="Hyperlink"/>
                <w:szCs w:val="24"/>
                <w:u w:val="none"/>
              </w:rPr>
              <w:t xml:space="preserve"> </w:t>
            </w:r>
            <w:r w:rsidRPr="00EB62FA">
              <w:rPr>
                <w:szCs w:val="24"/>
              </w:rPr>
              <w:t>kas mėnesį skelbiamo vartotojų kainų</w:t>
            </w:r>
            <w:r>
              <w:rPr>
                <w:szCs w:val="24"/>
              </w:rPr>
              <w:t xml:space="preserve"> </w:t>
            </w:r>
            <w:r w:rsidRPr="00EB62FA">
              <w:rPr>
                <w:szCs w:val="24"/>
              </w:rPr>
              <w:t>indekso (</w:t>
            </w:r>
            <w:sdt>
              <w:sdtPr>
                <w:rPr>
                  <w:szCs w:val="24"/>
                </w:rPr>
                <w:id w:val="628443913"/>
                <w:placeholder>
                  <w:docPart w:val="88B14C9327AB46D09DE0449E0CBB9E1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D102E">
                  <w:rPr>
                    <w:szCs w:val="24"/>
                  </w:rPr>
                  <w:t>127 NIEKUR KITUR NEPRISKIRTOS PASLAUGOS</w:t>
                </w:r>
              </w:sdtContent>
            </w:sdt>
            <w:r w:rsidRPr="00EB62FA">
              <w:rPr>
                <w:szCs w:val="24"/>
              </w:rPr>
              <w:t>) pokytis</w:t>
            </w:r>
            <w:r>
              <w:rPr>
                <w:sz w:val="22"/>
                <w:szCs w:val="22"/>
              </w:rPr>
              <w:t xml:space="preserve"> </w:t>
            </w:r>
            <w:r w:rsidRPr="00EB62FA">
              <w:rPr>
                <w:szCs w:val="22"/>
              </w:rPr>
              <w:t xml:space="preserve">(k), yra didesnis kaip </w:t>
            </w:r>
            <w:r w:rsidR="00665953">
              <w:rPr>
                <w:szCs w:val="22"/>
              </w:rPr>
              <w:t>5</w:t>
            </w:r>
            <w:r w:rsidRPr="00EB62FA">
              <w:rPr>
                <w:szCs w:val="22"/>
              </w:rPr>
              <w:t xml:space="preserve"> </w:t>
            </w:r>
            <w:r>
              <w:rPr>
                <w:szCs w:val="22"/>
              </w:rPr>
              <w:t>(</w:t>
            </w:r>
            <w:r w:rsidR="00665953">
              <w:rPr>
                <w:szCs w:val="22"/>
              </w:rPr>
              <w:t>penki</w:t>
            </w:r>
            <w:r>
              <w:rPr>
                <w:szCs w:val="22"/>
              </w:rPr>
              <w:t xml:space="preserve">) </w:t>
            </w:r>
            <w:r w:rsidRPr="00EB62FA">
              <w:rPr>
                <w:szCs w:val="22"/>
              </w:rPr>
              <w:t>procent</w:t>
            </w:r>
            <w:r w:rsidR="00665953">
              <w:rPr>
                <w:szCs w:val="22"/>
              </w:rPr>
              <w:t>ai</w:t>
            </w:r>
            <w:r>
              <w:rPr>
                <w:szCs w:val="22"/>
              </w:rPr>
              <w:t xml:space="preserve">). </w:t>
            </w:r>
            <w:r>
              <w:rPr>
                <w:color w:val="000000"/>
                <w:kern w:val="2"/>
                <w:szCs w:val="24"/>
              </w:rPr>
              <w:t xml:space="preserve">Atlikdamos </w:t>
            </w:r>
            <w:r w:rsidRPr="002E6B31">
              <w:rPr>
                <w:kern w:val="2"/>
                <w:szCs w:val="24"/>
              </w:rPr>
              <w:t>Sutarties</w:t>
            </w:r>
            <w:r>
              <w:rPr>
                <w:kern w:val="2"/>
                <w:szCs w:val="24"/>
              </w:rPr>
              <w:t xml:space="preserve"> </w:t>
            </w:r>
            <w:r w:rsidRPr="002E6B3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2E6B3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E6B3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19DFA05" w14:textId="607B37A5" w:rsidR="00CE4547" w:rsidRDefault="00CE4547" w:rsidP="00CE4547">
            <w:pPr>
              <w:jc w:val="both"/>
              <w:rPr>
                <w:color w:val="000000"/>
                <w:kern w:val="2"/>
                <w:szCs w:val="24"/>
                <w:shd w:val="clear" w:color="auto" w:fill="FFFFFF"/>
              </w:rPr>
            </w:pPr>
            <w:r>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pokytį (k), perskaičiuotus </w:t>
            </w:r>
            <w:r w:rsidRPr="00486906">
              <w:rPr>
                <w:kern w:val="2"/>
                <w:szCs w:val="24"/>
                <w:shd w:val="clear" w:color="auto" w:fill="FFFFFF"/>
              </w:rPr>
              <w:t>Sutarties įkainius</w:t>
            </w:r>
            <w:r>
              <w:rPr>
                <w:color w:val="000000"/>
                <w:kern w:val="2"/>
                <w:szCs w:val="24"/>
                <w:shd w:val="clear" w:color="auto" w:fill="FFFFFF"/>
              </w:rPr>
              <w:t>, perskaičiuotą Pradinės Sutarties vertę.</w:t>
            </w:r>
          </w:p>
          <w:p w14:paraId="548D9444" w14:textId="77777777" w:rsidR="00CE4547" w:rsidRPr="008C3F8D" w:rsidRDefault="00CE4547" w:rsidP="00CE4547">
            <w:pPr>
              <w:jc w:val="both"/>
              <w:rPr>
                <w:color w:val="000000"/>
                <w:kern w:val="2"/>
                <w:szCs w:val="24"/>
                <w:shd w:val="clear" w:color="auto" w:fill="FFFFFF"/>
              </w:rPr>
            </w:pPr>
            <w:r>
              <w:rPr>
                <w:color w:val="000000"/>
                <w:kern w:val="2"/>
                <w:szCs w:val="24"/>
                <w:shd w:val="clear" w:color="auto" w:fill="FFFFFF"/>
              </w:rPr>
              <w:t xml:space="preserve">5.3.3.6. Nauja </w:t>
            </w:r>
            <w:r w:rsidRPr="00701134">
              <w:rPr>
                <w:kern w:val="2"/>
                <w:szCs w:val="24"/>
                <w:shd w:val="clear" w:color="auto" w:fill="FFFFFF"/>
              </w:rPr>
              <w:t xml:space="preserve">Sutarties kaina / įkainiai </w:t>
            </w:r>
            <w:r>
              <w:rPr>
                <w:color w:val="000000"/>
                <w:kern w:val="2"/>
                <w:szCs w:val="24"/>
                <w:shd w:val="clear" w:color="auto" w:fill="FFFFFF"/>
              </w:rPr>
              <w:t>apskaičiuojami pagal žemiau pateiktą formulę:</w:t>
            </w:r>
          </w:p>
          <w:p w14:paraId="567DD7AF" w14:textId="77777777" w:rsidR="00CE4547" w:rsidRDefault="007C6C81" w:rsidP="00CE454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4547">
              <w:rPr>
                <w:kern w:val="2"/>
                <w:szCs w:val="24"/>
              </w:rPr>
              <w:t xml:space="preserve">, kur a </w:t>
            </w:r>
            <w:r w:rsidR="00CE4547" w:rsidRPr="00701134">
              <w:rPr>
                <w:kern w:val="2"/>
                <w:szCs w:val="24"/>
              </w:rPr>
              <w:t xml:space="preserve">– kaina / įkainis </w:t>
            </w:r>
            <w:r w:rsidR="00CE4547">
              <w:rPr>
                <w:kern w:val="2"/>
                <w:szCs w:val="24"/>
              </w:rPr>
              <w:t>(Eur be PVM) (jei peržiūra jau buvo atlikta, tai po paskutinio perskaičiavimo)</w:t>
            </w:r>
          </w:p>
          <w:p w14:paraId="34C82C64" w14:textId="77777777" w:rsidR="00CE4547" w:rsidRDefault="00CE4547" w:rsidP="00CE454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1134">
              <w:rPr>
                <w:kern w:val="2"/>
                <w:szCs w:val="24"/>
              </w:rPr>
              <w:t xml:space="preserve">kaina / įkainis </w:t>
            </w:r>
            <w:r>
              <w:rPr>
                <w:kern w:val="2"/>
                <w:szCs w:val="24"/>
              </w:rPr>
              <w:t>(Eur be PVM)</w:t>
            </w:r>
          </w:p>
          <w:p w14:paraId="7E5BCDAB" w14:textId="0ED34394" w:rsidR="00CE4547" w:rsidRDefault="00CE4547" w:rsidP="00CE4547">
            <w:pPr>
              <w:jc w:val="both"/>
              <w:rPr>
                <w:szCs w:val="24"/>
              </w:rPr>
            </w:pPr>
            <w:r>
              <w:rPr>
                <w:kern w:val="2"/>
                <w:szCs w:val="24"/>
              </w:rPr>
              <w:t xml:space="preserve">k – pagal vartotojų kainų indeksą </w:t>
            </w:r>
            <w:r w:rsidRPr="00EB62FA">
              <w:rPr>
                <w:szCs w:val="24"/>
              </w:rPr>
              <w:t>(</w:t>
            </w:r>
            <w:sdt>
              <w:sdtPr>
                <w:rPr>
                  <w:szCs w:val="24"/>
                </w:rPr>
                <w:id w:val="-281731456"/>
                <w:placeholder>
                  <w:docPart w:val="A08EE841314A4B23B4E4900BF8CA20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C33B6">
                  <w:rPr>
                    <w:szCs w:val="24"/>
                  </w:rPr>
                  <w:t>127 NIEKUR KITUR NEPRISKIRTOS PASLAUGOS</w:t>
                </w:r>
              </w:sdtContent>
            </w:sdt>
            <w:r w:rsidRPr="00EB62FA">
              <w:rPr>
                <w:szCs w:val="24"/>
              </w:rPr>
              <w:t>)</w:t>
            </w:r>
            <w:r>
              <w:rPr>
                <w:szCs w:val="24"/>
              </w:rPr>
              <w:t xml:space="preserve"> </w:t>
            </w:r>
            <w:r>
              <w:rPr>
                <w:kern w:val="2"/>
                <w:szCs w:val="24"/>
              </w:rPr>
              <w:t>apskaičiuotas Vartojimo prekių ir paslaugų kainų pokytis (padidėjimas arba sumažėjimas) (%). „k“ reikšmė skaičiuojama pagal formulę:</w:t>
            </w:r>
          </w:p>
          <w:p w14:paraId="22EE150E" w14:textId="77777777" w:rsidR="00CE4547" w:rsidRDefault="00CE4547" w:rsidP="00CE454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2AA7E59" w14:textId="3FAC1B1B" w:rsidR="00CE4547" w:rsidRDefault="00CE4547" w:rsidP="00CE454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701134">
              <w:rPr>
                <w:kern w:val="2"/>
                <w:szCs w:val="24"/>
              </w:rPr>
              <w:t xml:space="preserve">kainos / įkainių </w:t>
            </w:r>
            <w:r>
              <w:rPr>
                <w:kern w:val="2"/>
                <w:szCs w:val="24"/>
              </w:rPr>
              <w:t xml:space="preserve">peržiūros išsiuntimo kitai Šaliai dieną paskelbtas naujausias vartojimo prekių ir paslaugų indeksas </w:t>
            </w:r>
            <w:r w:rsidRPr="00EB62FA">
              <w:rPr>
                <w:szCs w:val="24"/>
              </w:rPr>
              <w:t>(</w:t>
            </w:r>
            <w:sdt>
              <w:sdtPr>
                <w:rPr>
                  <w:szCs w:val="24"/>
                </w:rPr>
                <w:id w:val="1382366706"/>
                <w:placeholder>
                  <w:docPart w:val="58D7972B871A4C96978C9E49CA12551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C33B6">
                  <w:rPr>
                    <w:szCs w:val="24"/>
                  </w:rPr>
                  <w:t>127 NIEKUR KITUR NEPRISKIRTOS PASLAUGOS</w:t>
                </w:r>
              </w:sdtContent>
            </w:sdt>
            <w:r w:rsidRPr="00EB62FA">
              <w:rPr>
                <w:szCs w:val="24"/>
              </w:rPr>
              <w:t>)</w:t>
            </w:r>
            <w:r>
              <w:rPr>
                <w:color w:val="4472C4"/>
                <w:kern w:val="2"/>
                <w:szCs w:val="24"/>
              </w:rPr>
              <w:t xml:space="preserve"> </w:t>
            </w:r>
          </w:p>
          <w:p w14:paraId="01BDE205" w14:textId="26318C26" w:rsidR="00CE4547" w:rsidRDefault="00CE4547" w:rsidP="00CE454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B62FA">
              <w:rPr>
                <w:szCs w:val="24"/>
              </w:rPr>
              <w:t>(</w:t>
            </w:r>
            <w:sdt>
              <w:sdtPr>
                <w:rPr>
                  <w:szCs w:val="24"/>
                </w:rPr>
                <w:id w:val="-203482899"/>
                <w:placeholder>
                  <w:docPart w:val="A45FB11B70694A56A07E65C44FF793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C33B6">
                  <w:rPr>
                    <w:szCs w:val="24"/>
                  </w:rPr>
                  <w:t>127 NIEKUR KITUR NEPRISKIRTOS PASLAUGOS</w:t>
                </w:r>
              </w:sdtContent>
            </w:sdt>
            <w:r w:rsidRPr="00EB62FA">
              <w:rPr>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948A71" w14:textId="77777777" w:rsidR="00CE4547" w:rsidRPr="00701134" w:rsidRDefault="00CE4547" w:rsidP="00CE4547">
            <w:pPr>
              <w:jc w:val="both"/>
              <w:rPr>
                <w:color w:val="000000"/>
                <w:kern w:val="2"/>
                <w:szCs w:val="24"/>
                <w:shd w:val="clear" w:color="auto" w:fill="FFFFFF"/>
              </w:rPr>
            </w:pPr>
            <w:r>
              <w:rPr>
                <w:color w:val="000000"/>
                <w:kern w:val="2"/>
                <w:szCs w:val="24"/>
              </w:rPr>
              <w:t xml:space="preserve">5.3.3.7. </w:t>
            </w:r>
            <w:r w:rsidRPr="00701134">
              <w:rPr>
                <w:color w:val="000000"/>
                <w:kern w:val="2"/>
                <w:szCs w:val="24"/>
                <w:shd w:val="clear" w:color="auto" w:fill="FFFFFF"/>
              </w:rPr>
              <w:t xml:space="preserve">Skaičiavimams indeksų reikšmės imamos </w:t>
            </w:r>
            <w:r w:rsidRPr="00701134">
              <w:rPr>
                <w:b/>
                <w:kern w:val="2"/>
                <w:szCs w:val="24"/>
                <w:shd w:val="clear" w:color="auto" w:fill="FFFFFF"/>
              </w:rPr>
              <w:t>keturių</w:t>
            </w:r>
            <w:r w:rsidRPr="00701134">
              <w:rPr>
                <w:kern w:val="2"/>
                <w:szCs w:val="24"/>
                <w:shd w:val="clear" w:color="auto" w:fill="FFFFFF"/>
              </w:rPr>
              <w:t xml:space="preserve"> </w:t>
            </w:r>
            <w:r w:rsidRPr="00701134">
              <w:rPr>
                <w:color w:val="000000"/>
                <w:kern w:val="2"/>
                <w:szCs w:val="24"/>
                <w:shd w:val="clear" w:color="auto" w:fill="FFFFFF"/>
              </w:rPr>
              <w:t xml:space="preserve">skaitmenų po kablelio tikslumu. Apskaičiuotas pokytis (k) tolimesniems skaičiavimams naudojamas suapvalinus iki </w:t>
            </w:r>
            <w:r w:rsidRPr="00701134">
              <w:rPr>
                <w:b/>
                <w:kern w:val="2"/>
                <w:szCs w:val="24"/>
                <w:shd w:val="clear" w:color="auto" w:fill="FFFFFF"/>
              </w:rPr>
              <w:t>vieno</w:t>
            </w:r>
            <w:r w:rsidRPr="00701134">
              <w:rPr>
                <w:color w:val="FF0000"/>
                <w:kern w:val="2"/>
                <w:szCs w:val="24"/>
                <w:shd w:val="clear" w:color="auto" w:fill="FFFFFF"/>
              </w:rPr>
              <w:t xml:space="preserve"> </w:t>
            </w:r>
            <w:r w:rsidRPr="00701134">
              <w:rPr>
                <w:color w:val="000000"/>
                <w:kern w:val="2"/>
                <w:szCs w:val="24"/>
                <w:shd w:val="clear" w:color="auto" w:fill="FFFFFF"/>
              </w:rPr>
              <w:t>skaitmens po kablelio, o apskaičiuotas įkainis „a</w:t>
            </w:r>
            <w:r w:rsidRPr="00701134">
              <w:rPr>
                <w:color w:val="000000"/>
                <w:kern w:val="2"/>
                <w:szCs w:val="24"/>
                <w:shd w:val="clear" w:color="auto" w:fill="FFFFFF"/>
                <w:vertAlign w:val="subscript"/>
              </w:rPr>
              <w:t>1</w:t>
            </w:r>
            <w:r w:rsidRPr="00701134">
              <w:rPr>
                <w:color w:val="000000"/>
                <w:kern w:val="2"/>
                <w:szCs w:val="24"/>
                <w:shd w:val="clear" w:color="auto" w:fill="FFFFFF"/>
              </w:rPr>
              <w:t xml:space="preserve">“ suapvalinamas iki </w:t>
            </w:r>
            <w:r w:rsidRPr="00701134">
              <w:rPr>
                <w:b/>
                <w:kern w:val="2"/>
                <w:szCs w:val="24"/>
                <w:shd w:val="clear" w:color="auto" w:fill="FFFFFF"/>
              </w:rPr>
              <w:t>dviejų</w:t>
            </w:r>
            <w:r w:rsidRPr="00701134">
              <w:rPr>
                <w:b/>
                <w:color w:val="000000"/>
                <w:kern w:val="2"/>
                <w:szCs w:val="24"/>
                <w:shd w:val="clear" w:color="auto" w:fill="FFFFFF"/>
              </w:rPr>
              <w:t xml:space="preserve"> </w:t>
            </w:r>
            <w:r w:rsidRPr="00701134">
              <w:rPr>
                <w:i/>
                <w:szCs w:val="24"/>
              </w:rPr>
              <w:t>(arba įrašoma tiek skaitmenų, kiek  nurodyta sudarytoje sutartyje)</w:t>
            </w:r>
            <w:r w:rsidRPr="00701134">
              <w:rPr>
                <w:kern w:val="2"/>
                <w:szCs w:val="24"/>
                <w:shd w:val="clear" w:color="auto" w:fill="FFFFFF"/>
              </w:rPr>
              <w:t xml:space="preserve"> </w:t>
            </w:r>
            <w:r w:rsidRPr="00701134">
              <w:rPr>
                <w:color w:val="000000"/>
                <w:kern w:val="2"/>
                <w:szCs w:val="24"/>
                <w:shd w:val="clear" w:color="auto" w:fill="FFFFFF"/>
              </w:rPr>
              <w:t>skaitmenų po kablelio.</w:t>
            </w:r>
            <w:r>
              <w:rPr>
                <w:color w:val="000000"/>
                <w:kern w:val="2"/>
                <w:szCs w:val="24"/>
                <w:shd w:val="clear" w:color="auto" w:fill="FFFFFF"/>
              </w:rPr>
              <w:t xml:space="preserve"> </w:t>
            </w:r>
          </w:p>
          <w:p w14:paraId="19900CD6" w14:textId="2335F100" w:rsidR="00CE4547" w:rsidRDefault="00CE4547" w:rsidP="00CE454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01134">
              <w:rPr>
                <w:kern w:val="2"/>
                <w:szCs w:val="24"/>
                <w:shd w:val="clear" w:color="auto" w:fill="FFFFFF"/>
              </w:rPr>
              <w:t xml:space="preserve">kainos / 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w:t>
            </w:r>
            <w:r w:rsidR="00FE2F9D">
              <w:rPr>
                <w:color w:val="000000"/>
                <w:kern w:val="2"/>
                <w:szCs w:val="24"/>
                <w:shd w:val="clear" w:color="auto" w:fill="FFFFFF"/>
              </w:rPr>
              <w:t>aslaug</w:t>
            </w:r>
            <w:r>
              <w:rPr>
                <w:color w:val="000000"/>
                <w:kern w:val="2"/>
                <w:szCs w:val="24"/>
                <w:shd w:val="clear" w:color="auto" w:fill="FFFFFF"/>
              </w:rPr>
              <w:t xml:space="preserve">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w:t>
            </w:r>
            <w:r>
              <w:rPr>
                <w:color w:val="000000"/>
                <w:kern w:val="2"/>
                <w:szCs w:val="24"/>
                <w:shd w:val="clear" w:color="auto" w:fill="FFFFFF"/>
              </w:rPr>
              <w:lastRenderedPageBreak/>
              <w:t>neturi teisės nurodyti kito indekso ar prašyti perskaičiavimo pagal kitą indeksą nei nurodytas šioje procedūroje.</w:t>
            </w:r>
          </w:p>
          <w:p w14:paraId="46493AFE" w14:textId="77777777" w:rsidR="00CE4547" w:rsidRDefault="00CE4547" w:rsidP="00CE454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20 (dvidešimt) </w:t>
            </w:r>
            <w:r w:rsidRPr="00701134">
              <w:rPr>
                <w:kern w:val="2"/>
                <w:szCs w:val="24"/>
                <w:shd w:val="clear" w:color="auto" w:fill="FFFFFF"/>
              </w:rPr>
              <w:t>dienų</w:t>
            </w:r>
            <w:r>
              <w:rPr>
                <w:kern w:val="2"/>
                <w:szCs w:val="24"/>
                <w:shd w:val="clear" w:color="auto" w:fill="FFFFFF"/>
              </w:rPr>
              <w:t xml:space="preserve"> </w:t>
            </w:r>
            <w:r w:rsidRPr="00701134">
              <w:rPr>
                <w:kern w:val="2"/>
                <w:szCs w:val="24"/>
                <w:shd w:val="clear" w:color="auto" w:fill="FFFFFF"/>
              </w:rPr>
              <w:t>nuo</w:t>
            </w:r>
            <w:r>
              <w:rPr>
                <w:color w:val="000000"/>
                <w:kern w:val="2"/>
                <w:szCs w:val="24"/>
                <w:shd w:val="clear" w:color="auto" w:fill="FFFFFF"/>
              </w:rPr>
              <w:t xml:space="preserve"> Šalies pateikto tinkamo prašymo perskaičiuoti </w:t>
            </w:r>
            <w:r w:rsidRPr="00701134">
              <w:rPr>
                <w:kern w:val="2"/>
                <w:szCs w:val="24"/>
                <w:shd w:val="clear" w:color="auto" w:fill="FFFFFF"/>
              </w:rPr>
              <w:t>S</w:t>
            </w:r>
            <w:r w:rsidRPr="00701134">
              <w:rPr>
                <w:kern w:val="2"/>
                <w:szCs w:val="24"/>
              </w:rPr>
              <w:t xml:space="preserve">utarties </w:t>
            </w:r>
            <w:r w:rsidRPr="00701134">
              <w:rPr>
                <w:kern w:val="2"/>
                <w:szCs w:val="24"/>
                <w:shd w:val="clear" w:color="auto" w:fill="FFFFFF"/>
              </w:rPr>
              <w:t xml:space="preserve">kainą / įkainius </w:t>
            </w:r>
            <w:r>
              <w:rPr>
                <w:color w:val="000000"/>
                <w:kern w:val="2"/>
                <w:szCs w:val="24"/>
                <w:shd w:val="clear" w:color="auto" w:fill="FFFFFF"/>
              </w:rPr>
              <w:t>gavimo dienos.</w:t>
            </w:r>
          </w:p>
          <w:p w14:paraId="5E918179" w14:textId="02690688" w:rsidR="00CE4547" w:rsidRPr="000419C9" w:rsidRDefault="00CE4547" w:rsidP="00CE4547">
            <w:pPr>
              <w:jc w:val="both"/>
              <w:rPr>
                <w:color w:val="000000"/>
                <w:kern w:val="2"/>
                <w:szCs w:val="24"/>
                <w:shd w:val="clear" w:color="auto" w:fill="FFFFFF"/>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CE4547" w14:paraId="5E50A617" w14:textId="77777777" w:rsidTr="001974B4">
        <w:trPr>
          <w:trHeight w:val="300"/>
        </w:trPr>
        <w:tc>
          <w:tcPr>
            <w:tcW w:w="2557" w:type="dxa"/>
          </w:tcPr>
          <w:p w14:paraId="7E6B4AC3" w14:textId="67DBF165" w:rsidR="00CE4547" w:rsidRDefault="00CE4547">
            <w:pPr>
              <w:rPr>
                <w:b/>
                <w:bCs/>
                <w:kern w:val="2"/>
                <w:szCs w:val="24"/>
              </w:rPr>
            </w:pPr>
            <w:r>
              <w:rPr>
                <w:b/>
                <w:bCs/>
                <w:kern w:val="2"/>
                <w:szCs w:val="24"/>
              </w:rPr>
              <w:lastRenderedPageBreak/>
              <w:t>5.3.4. Sutarties kainos / įkainių peržiūra dėl kainų lygio pokyčio pagal P</w:t>
            </w:r>
            <w:r w:rsidR="00CF776A">
              <w:rPr>
                <w:b/>
                <w:bCs/>
                <w:kern w:val="2"/>
                <w:szCs w:val="24"/>
              </w:rPr>
              <w:t>aslaugų</w:t>
            </w:r>
            <w:r>
              <w:rPr>
                <w:b/>
                <w:bCs/>
                <w:kern w:val="2"/>
                <w:szCs w:val="24"/>
              </w:rPr>
              <w:t xml:space="preserve"> grupių kainų pokyčius</w:t>
            </w:r>
          </w:p>
        </w:tc>
        <w:tc>
          <w:tcPr>
            <w:tcW w:w="7077" w:type="dxa"/>
            <w:gridSpan w:val="2"/>
          </w:tcPr>
          <w:p w14:paraId="267936EF" w14:textId="466678B5" w:rsidR="00CE4547" w:rsidRPr="00AE3BFF" w:rsidRDefault="00CE4547" w:rsidP="00CE4547">
            <w:pPr>
              <w:jc w:val="both"/>
              <w:rPr>
                <w:szCs w:val="24"/>
              </w:rPr>
            </w:pPr>
            <w:r w:rsidRPr="009E28A6">
              <w:rPr>
                <w:szCs w:val="24"/>
              </w:rPr>
              <w:t>Netaikoma</w:t>
            </w:r>
            <w:r>
              <w:rPr>
                <w:szCs w:val="24"/>
              </w:rPr>
              <w:t xml:space="preserve"> </w:t>
            </w:r>
          </w:p>
          <w:p w14:paraId="2E2BB878" w14:textId="44164C48" w:rsidR="00CE4547" w:rsidRPr="003A6CAA" w:rsidRDefault="00CE4547" w:rsidP="00CE4547">
            <w:pPr>
              <w:jc w:val="both"/>
              <w:rPr>
                <w:kern w:val="2"/>
                <w:sz w:val="28"/>
                <w:szCs w:val="24"/>
              </w:rPr>
            </w:pPr>
          </w:p>
        </w:tc>
      </w:tr>
      <w:tr w:rsidR="00CE4547" w14:paraId="265DA549" w14:textId="77777777" w:rsidTr="001974B4">
        <w:trPr>
          <w:trHeight w:val="300"/>
        </w:trPr>
        <w:tc>
          <w:tcPr>
            <w:tcW w:w="2557" w:type="dxa"/>
          </w:tcPr>
          <w:p w14:paraId="570099AB" w14:textId="77777777" w:rsidR="00CE4547" w:rsidRDefault="00CE4547" w:rsidP="00CE454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3A24870C" w14:textId="3F8F2BB7" w:rsidR="00CE4547" w:rsidRPr="008B2157" w:rsidRDefault="007E11B9" w:rsidP="00CE4547">
            <w:pPr>
              <w:jc w:val="both"/>
              <w:rPr>
                <w:szCs w:val="24"/>
              </w:rPr>
            </w:pPr>
            <w:r w:rsidRPr="009E28A6">
              <w:rPr>
                <w:szCs w:val="24"/>
              </w:rPr>
              <w:t>Netaikoma</w:t>
            </w:r>
            <w:r>
              <w:rPr>
                <w:szCs w:val="24"/>
              </w:rPr>
              <w:t xml:space="preserve"> </w:t>
            </w:r>
          </w:p>
        </w:tc>
      </w:tr>
      <w:tr w:rsidR="00CE4547" w14:paraId="1C53BB8E" w14:textId="77777777" w:rsidTr="001974B4">
        <w:trPr>
          <w:trHeight w:val="300"/>
        </w:trPr>
        <w:tc>
          <w:tcPr>
            <w:tcW w:w="2557" w:type="dxa"/>
          </w:tcPr>
          <w:p w14:paraId="719AB7C2" w14:textId="77777777" w:rsidR="00CE4547" w:rsidRDefault="00CE4547" w:rsidP="00CE4547">
            <w:pPr>
              <w:rPr>
                <w:b/>
                <w:bCs/>
                <w:kern w:val="2"/>
                <w:szCs w:val="24"/>
              </w:rPr>
            </w:pPr>
            <w:r>
              <w:rPr>
                <w:b/>
                <w:bCs/>
                <w:kern w:val="2"/>
                <w:szCs w:val="24"/>
              </w:rPr>
              <w:t>5.5. Atsiskaitymo su Tiekėju terminas ir tvarka</w:t>
            </w:r>
          </w:p>
        </w:tc>
        <w:tc>
          <w:tcPr>
            <w:tcW w:w="7077" w:type="dxa"/>
            <w:gridSpan w:val="2"/>
          </w:tcPr>
          <w:p w14:paraId="53270E12" w14:textId="6910D9AB" w:rsidR="00CE4547" w:rsidRPr="007E06DC" w:rsidRDefault="00CE4547" w:rsidP="00CE4547">
            <w:pPr>
              <w:jc w:val="both"/>
              <w:rPr>
                <w:iCs/>
              </w:rPr>
            </w:pPr>
            <w:r>
              <w:rPr>
                <w:iCs/>
              </w:rPr>
              <w:t xml:space="preserve">5.5.1. </w:t>
            </w:r>
            <w:r w:rsidRPr="002B1176">
              <w:rPr>
                <w:iCs/>
              </w:rPr>
              <w:t xml:space="preserve">Už </w:t>
            </w:r>
            <w:r w:rsidR="00E542B3">
              <w:rPr>
                <w:iCs/>
              </w:rPr>
              <w:t>suteiktas</w:t>
            </w:r>
            <w:r w:rsidRPr="002B1176">
              <w:rPr>
                <w:iCs/>
              </w:rPr>
              <w:t xml:space="preserve"> ir priimt</w:t>
            </w:r>
            <w:r w:rsidR="00E542B3">
              <w:rPr>
                <w:iCs/>
              </w:rPr>
              <w:t>as</w:t>
            </w:r>
            <w:r w:rsidRPr="002B1176">
              <w:rPr>
                <w:iCs/>
              </w:rPr>
              <w:t xml:space="preserve"> kokybišk</w:t>
            </w:r>
            <w:r w:rsidR="00E542B3">
              <w:rPr>
                <w:iCs/>
              </w:rPr>
              <w:t>as</w:t>
            </w:r>
            <w:r w:rsidRPr="002B1176">
              <w:rPr>
                <w:iCs/>
              </w:rPr>
              <w:t xml:space="preserve">, </w:t>
            </w:r>
            <w:r>
              <w:rPr>
                <w:iCs/>
              </w:rPr>
              <w:t>Sutarties</w:t>
            </w:r>
            <w:r w:rsidRPr="002B1176">
              <w:rPr>
                <w:iCs/>
              </w:rPr>
              <w:t xml:space="preserve"> reikalavimus atitinkanči</w:t>
            </w:r>
            <w:r w:rsidR="007E06DC">
              <w:rPr>
                <w:iCs/>
              </w:rPr>
              <w:t>as</w:t>
            </w:r>
            <w:r w:rsidRPr="002B1176">
              <w:rPr>
                <w:iCs/>
              </w:rPr>
              <w:t xml:space="preserve"> </w:t>
            </w:r>
            <w:r w:rsidR="00E542B3">
              <w:rPr>
                <w:iCs/>
              </w:rPr>
              <w:t>Paslaugas</w:t>
            </w:r>
            <w:r>
              <w:rPr>
                <w:iCs/>
              </w:rPr>
              <w:t>,</w:t>
            </w:r>
            <w:r w:rsidR="007E06DC">
              <w:rPr>
                <w:iCs/>
              </w:rPr>
              <w:t xml:space="preserve"> </w:t>
            </w:r>
            <w:proofErr w:type="spellStart"/>
            <w:r w:rsidR="007E06DC">
              <w:rPr>
                <w:iCs/>
              </w:rPr>
              <w:t>t.y</w:t>
            </w:r>
            <w:proofErr w:type="spellEnd"/>
            <w:r w:rsidR="007E06DC">
              <w:rPr>
                <w:iCs/>
              </w:rPr>
              <w:t>. įvykdžius užsakymą</w:t>
            </w:r>
            <w:r w:rsidR="00AE4D36">
              <w:rPr>
                <w:iCs/>
              </w:rPr>
              <w:t>,</w:t>
            </w:r>
            <w:r w:rsidR="007E06DC">
              <w:rPr>
                <w:iCs/>
              </w:rPr>
              <w:t xml:space="preserve"> bus mokama už konkretų</w:t>
            </w:r>
            <w:r w:rsidR="005A7057">
              <w:rPr>
                <w:iCs/>
              </w:rPr>
              <w:t xml:space="preserve"> paslaugų kiekį / apimtį pagal Tiekėjo </w:t>
            </w:r>
            <w:r w:rsidR="00F27AB5">
              <w:rPr>
                <w:iCs/>
              </w:rPr>
              <w:t>pasiūly</w:t>
            </w:r>
            <w:r w:rsidR="005A7057">
              <w:rPr>
                <w:iCs/>
              </w:rPr>
              <w:t>tus įkainius,</w:t>
            </w:r>
            <w:r w:rsidRPr="002B1176">
              <w:rPr>
                <w:iCs/>
              </w:rPr>
              <w:t xml:space="preserve">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Pr>
                <w:iCs/>
              </w:rPr>
              <w:t>P</w:t>
            </w:r>
            <w:r w:rsidR="00E542B3">
              <w:rPr>
                <w:iCs/>
              </w:rPr>
              <w:t>aslaug</w:t>
            </w:r>
            <w:r w:rsidRPr="002B1176">
              <w:rPr>
                <w:iCs/>
              </w:rPr>
              <w:t>ų perdavimo–priėmimo aktas. PVM  sąskaitoje faktūroje turi būti nurodytas Sutarties numeris ir data</w:t>
            </w:r>
            <w:r>
              <w:rPr>
                <w:iCs/>
              </w:rPr>
              <w:t>.</w:t>
            </w:r>
            <w:r w:rsidR="00847548">
              <w:rPr>
                <w:iCs/>
              </w:rPr>
              <w:t xml:space="preserve"> </w:t>
            </w:r>
          </w:p>
        </w:tc>
      </w:tr>
      <w:tr w:rsidR="00CE4547" w14:paraId="2841CE6B" w14:textId="77777777" w:rsidTr="001974B4">
        <w:trPr>
          <w:trHeight w:val="300"/>
        </w:trPr>
        <w:tc>
          <w:tcPr>
            <w:tcW w:w="2557" w:type="dxa"/>
          </w:tcPr>
          <w:p w14:paraId="534F0975" w14:textId="77777777" w:rsidR="00CE4547" w:rsidRDefault="00CE4547" w:rsidP="00CE4547">
            <w:pPr>
              <w:rPr>
                <w:b/>
                <w:bCs/>
                <w:kern w:val="2"/>
                <w:szCs w:val="24"/>
              </w:rPr>
            </w:pPr>
            <w:r>
              <w:rPr>
                <w:b/>
                <w:bCs/>
                <w:kern w:val="2"/>
                <w:szCs w:val="24"/>
              </w:rPr>
              <w:t>5.6. Avansas</w:t>
            </w:r>
          </w:p>
        </w:tc>
        <w:tc>
          <w:tcPr>
            <w:tcW w:w="7077" w:type="dxa"/>
            <w:gridSpan w:val="2"/>
          </w:tcPr>
          <w:p w14:paraId="1790C77D" w14:textId="7771606C" w:rsidR="00CE4547" w:rsidRPr="00FD639F" w:rsidRDefault="00CE4547" w:rsidP="00CE4547">
            <w:pPr>
              <w:rPr>
                <w:kern w:val="2"/>
                <w:szCs w:val="24"/>
              </w:rPr>
            </w:pPr>
            <w:r>
              <w:rPr>
                <w:kern w:val="2"/>
                <w:szCs w:val="24"/>
              </w:rPr>
              <w:t>Netaikoma</w:t>
            </w:r>
          </w:p>
        </w:tc>
      </w:tr>
      <w:tr w:rsidR="00CE4547" w14:paraId="1B3DD597" w14:textId="77777777" w:rsidTr="001974B4">
        <w:trPr>
          <w:trHeight w:val="300"/>
        </w:trPr>
        <w:tc>
          <w:tcPr>
            <w:tcW w:w="2557" w:type="dxa"/>
          </w:tcPr>
          <w:p w14:paraId="7F98A7B3" w14:textId="77777777" w:rsidR="00CE4547" w:rsidRDefault="00CE4547" w:rsidP="00CE4547">
            <w:pPr>
              <w:rPr>
                <w:b/>
                <w:bCs/>
                <w:kern w:val="2"/>
                <w:szCs w:val="24"/>
              </w:rPr>
            </w:pPr>
            <w:r>
              <w:rPr>
                <w:b/>
                <w:bCs/>
                <w:kern w:val="2"/>
                <w:szCs w:val="24"/>
              </w:rPr>
              <w:t>5.7. Avanso užtikrinimas</w:t>
            </w:r>
          </w:p>
        </w:tc>
        <w:tc>
          <w:tcPr>
            <w:tcW w:w="7077" w:type="dxa"/>
            <w:gridSpan w:val="2"/>
          </w:tcPr>
          <w:p w14:paraId="199C4633" w14:textId="5AE7520B" w:rsidR="00CE4547" w:rsidRDefault="00CE4547" w:rsidP="00CE4547">
            <w:pPr>
              <w:rPr>
                <w:kern w:val="2"/>
                <w:szCs w:val="24"/>
              </w:rPr>
            </w:pPr>
            <w:r>
              <w:rPr>
                <w:kern w:val="2"/>
                <w:szCs w:val="24"/>
              </w:rPr>
              <w:t>Netaikoma</w:t>
            </w:r>
            <w:r>
              <w:rPr>
                <w:color w:val="000000"/>
                <w:kern w:val="2"/>
                <w:szCs w:val="24"/>
                <w:shd w:val="clear" w:color="auto" w:fill="FFFFFF"/>
              </w:rPr>
              <w:t xml:space="preserve"> </w:t>
            </w:r>
          </w:p>
        </w:tc>
      </w:tr>
      <w:tr w:rsidR="00CE4547" w14:paraId="2D78C9EB" w14:textId="77777777" w:rsidTr="003545E4">
        <w:trPr>
          <w:trHeight w:val="300"/>
        </w:trPr>
        <w:tc>
          <w:tcPr>
            <w:tcW w:w="9634" w:type="dxa"/>
            <w:gridSpan w:val="3"/>
          </w:tcPr>
          <w:p w14:paraId="2E37CB23" w14:textId="2DC6A0CB" w:rsidR="00CE4547" w:rsidRDefault="00CE4547" w:rsidP="00CE4547">
            <w:pPr>
              <w:jc w:val="center"/>
              <w:rPr>
                <w:b/>
                <w:bCs/>
                <w:kern w:val="2"/>
                <w:szCs w:val="24"/>
              </w:rPr>
            </w:pPr>
            <w:r>
              <w:rPr>
                <w:b/>
                <w:bCs/>
                <w:kern w:val="2"/>
                <w:szCs w:val="24"/>
              </w:rPr>
              <w:t xml:space="preserve">6. </w:t>
            </w:r>
            <w:r w:rsidR="00560614">
              <w:rPr>
                <w:b/>
                <w:kern w:val="2"/>
                <w:szCs w:val="24"/>
              </w:rPr>
              <w:t>PASLAUGŲ</w:t>
            </w:r>
            <w:r>
              <w:rPr>
                <w:b/>
                <w:bCs/>
                <w:kern w:val="2"/>
                <w:szCs w:val="24"/>
              </w:rPr>
              <w:t xml:space="preserve"> KOKYBĖ IR GARANTINIAI ĮSIPAREIGOJIMAI</w:t>
            </w:r>
            <w:r w:rsidR="00560614">
              <w:rPr>
                <w:b/>
                <w:bCs/>
                <w:kern w:val="2"/>
                <w:szCs w:val="24"/>
              </w:rPr>
              <w:t xml:space="preserve"> </w:t>
            </w:r>
          </w:p>
        </w:tc>
      </w:tr>
      <w:tr w:rsidR="00CE4547" w14:paraId="0DD25E75" w14:textId="77777777" w:rsidTr="001974B4">
        <w:trPr>
          <w:trHeight w:val="300"/>
        </w:trPr>
        <w:tc>
          <w:tcPr>
            <w:tcW w:w="2557" w:type="dxa"/>
          </w:tcPr>
          <w:p w14:paraId="0DE70BCC" w14:textId="77777777" w:rsidR="00CE4547" w:rsidRDefault="00CE4547" w:rsidP="00CE4547">
            <w:pPr>
              <w:rPr>
                <w:b/>
                <w:bCs/>
                <w:kern w:val="2"/>
                <w:szCs w:val="24"/>
              </w:rPr>
            </w:pPr>
            <w:r>
              <w:rPr>
                <w:b/>
                <w:bCs/>
                <w:kern w:val="2"/>
                <w:szCs w:val="24"/>
              </w:rPr>
              <w:t>6.1. Garantinis terminas</w:t>
            </w:r>
          </w:p>
        </w:tc>
        <w:tc>
          <w:tcPr>
            <w:tcW w:w="7077" w:type="dxa"/>
            <w:gridSpan w:val="2"/>
          </w:tcPr>
          <w:p w14:paraId="4C55ACC8" w14:textId="09488E1A" w:rsidR="00CE4547" w:rsidRPr="00484AF3" w:rsidRDefault="00484AF3" w:rsidP="00CE4547">
            <w:pPr>
              <w:jc w:val="both"/>
              <w:rPr>
                <w:sz w:val="36"/>
                <w:szCs w:val="24"/>
              </w:rPr>
            </w:pPr>
            <w:r w:rsidRPr="00484AF3">
              <w:rPr>
                <w:szCs w:val="18"/>
                <w:shd w:val="clear" w:color="auto" w:fill="FFFFFF"/>
              </w:rPr>
              <w:t>P</w:t>
            </w:r>
            <w:r w:rsidR="007B7A88" w:rsidRPr="00484AF3">
              <w:rPr>
                <w:szCs w:val="18"/>
                <w:shd w:val="clear" w:color="auto" w:fill="FFFFFF"/>
              </w:rPr>
              <w:t>aslaug</w:t>
            </w:r>
            <w:r w:rsidR="00F6466B">
              <w:rPr>
                <w:szCs w:val="18"/>
                <w:shd w:val="clear" w:color="auto" w:fill="FFFFFF"/>
              </w:rPr>
              <w:t>om</w:t>
            </w:r>
            <w:r w:rsidR="007B7A88" w:rsidRPr="00484AF3">
              <w:rPr>
                <w:szCs w:val="18"/>
                <w:shd w:val="clear" w:color="auto" w:fill="FFFFFF"/>
              </w:rPr>
              <w:t>s</w:t>
            </w:r>
            <w:r>
              <w:rPr>
                <w:szCs w:val="18"/>
                <w:shd w:val="clear" w:color="auto" w:fill="FFFFFF"/>
              </w:rPr>
              <w:t>,</w:t>
            </w:r>
            <w:r w:rsidR="004F79D1">
              <w:rPr>
                <w:szCs w:val="18"/>
                <w:shd w:val="clear" w:color="auto" w:fill="FFFFFF"/>
              </w:rPr>
              <w:t xml:space="preserve"> ir paslaugų teikimo metu</w:t>
            </w:r>
            <w:r w:rsidR="007B7A88" w:rsidRPr="00484AF3">
              <w:rPr>
                <w:szCs w:val="18"/>
                <w:shd w:val="clear" w:color="auto" w:fill="FFFFFF"/>
              </w:rPr>
              <w:t xml:space="preserve"> </w:t>
            </w:r>
            <w:r w:rsidR="004F79D1" w:rsidRPr="00484AF3">
              <w:rPr>
                <w:szCs w:val="18"/>
                <w:shd w:val="clear" w:color="auto" w:fill="FFFFFF"/>
              </w:rPr>
              <w:t xml:space="preserve">pakeistoms detalėms taikomas </w:t>
            </w:r>
            <w:r w:rsidR="007B7A88" w:rsidRPr="00484AF3">
              <w:rPr>
                <w:szCs w:val="18"/>
                <w:shd w:val="clear" w:color="auto" w:fill="FFFFFF"/>
              </w:rPr>
              <w:t>garantinis terminas</w:t>
            </w:r>
            <w:r w:rsidRPr="00484AF3">
              <w:rPr>
                <w:szCs w:val="18"/>
                <w:shd w:val="clear" w:color="auto" w:fill="FFFFFF"/>
              </w:rPr>
              <w:t xml:space="preserve">, </w:t>
            </w:r>
            <w:r w:rsidR="007B7A88" w:rsidRPr="00484AF3">
              <w:rPr>
                <w:szCs w:val="18"/>
                <w:shd w:val="clear" w:color="auto" w:fill="FFFFFF"/>
              </w:rPr>
              <w:t xml:space="preserve">kuris yra ne mažiau kaip 6 </w:t>
            </w:r>
            <w:r w:rsidRPr="00484AF3">
              <w:rPr>
                <w:szCs w:val="18"/>
                <w:shd w:val="clear" w:color="auto" w:fill="FFFFFF"/>
              </w:rPr>
              <w:t xml:space="preserve">(šeši) </w:t>
            </w:r>
            <w:r w:rsidR="007B7A88" w:rsidRPr="00484AF3">
              <w:rPr>
                <w:szCs w:val="18"/>
                <w:shd w:val="clear" w:color="auto" w:fill="FFFFFF"/>
              </w:rPr>
              <w:t>mėn</w:t>
            </w:r>
            <w:r w:rsidRPr="00484AF3">
              <w:rPr>
                <w:szCs w:val="18"/>
                <w:shd w:val="clear" w:color="auto" w:fill="FFFFFF"/>
              </w:rPr>
              <w:t>esiai</w:t>
            </w:r>
            <w:r w:rsidR="007B7A88" w:rsidRPr="00484AF3">
              <w:rPr>
                <w:szCs w:val="18"/>
                <w:shd w:val="clear" w:color="auto" w:fill="FFFFFF"/>
              </w:rPr>
              <w:t>. Garantinis terminas skaičiuojamas nuo Paslaugų perdavimo–priėmimo akto ar Sąskaitos (kai Paslaugų perdavimo–priėmimo aktas nėra pasirašomas) pasirašymo dienos.</w:t>
            </w:r>
            <w:r>
              <w:rPr>
                <w:szCs w:val="18"/>
                <w:shd w:val="clear" w:color="auto" w:fill="FFFFFF"/>
              </w:rPr>
              <w:t xml:space="preserve"> </w:t>
            </w:r>
            <w:r w:rsidR="00CE4547">
              <w:rPr>
                <w:szCs w:val="24"/>
              </w:rPr>
              <w:t xml:space="preserve"> </w:t>
            </w:r>
            <w:r w:rsidR="004F79D1">
              <w:rPr>
                <w:szCs w:val="24"/>
              </w:rPr>
              <w:t xml:space="preserve"> </w:t>
            </w:r>
          </w:p>
        </w:tc>
      </w:tr>
      <w:tr w:rsidR="00CE4547" w14:paraId="123CF406" w14:textId="77777777" w:rsidTr="001974B4">
        <w:trPr>
          <w:trHeight w:val="300"/>
        </w:trPr>
        <w:tc>
          <w:tcPr>
            <w:tcW w:w="2557" w:type="dxa"/>
          </w:tcPr>
          <w:p w14:paraId="5A7E7443" w14:textId="77777777" w:rsidR="00CE4547" w:rsidRDefault="00CE4547" w:rsidP="00CE4547">
            <w:pPr>
              <w:rPr>
                <w:b/>
                <w:bCs/>
                <w:kern w:val="2"/>
                <w:szCs w:val="24"/>
              </w:rPr>
            </w:pPr>
            <w:r>
              <w:rPr>
                <w:b/>
                <w:bCs/>
                <w:kern w:val="2"/>
                <w:szCs w:val="24"/>
              </w:rPr>
              <w:t>6.2. Garantinė priežiūra</w:t>
            </w:r>
          </w:p>
        </w:tc>
        <w:tc>
          <w:tcPr>
            <w:tcW w:w="7077" w:type="dxa"/>
            <w:gridSpan w:val="2"/>
          </w:tcPr>
          <w:p w14:paraId="0AD915A7" w14:textId="77777777" w:rsidR="00387747" w:rsidRDefault="00CE4547" w:rsidP="00CE4547">
            <w:pPr>
              <w:jc w:val="both"/>
            </w:pPr>
            <w:r w:rsidRPr="00D63982">
              <w:rPr>
                <w:kern w:val="2"/>
                <w:szCs w:val="24"/>
              </w:rPr>
              <w:t xml:space="preserve">6.2.1. </w:t>
            </w:r>
            <w:r>
              <w:t>Garantinio termino laikotarpiu nustačius P</w:t>
            </w:r>
            <w:r w:rsidR="00A83DD4">
              <w:t>aslaug</w:t>
            </w:r>
            <w:r>
              <w:t>ų</w:t>
            </w:r>
            <w:r w:rsidR="00A83DD4">
              <w:t xml:space="preserve"> ar pakeistų detalių</w:t>
            </w:r>
            <w:r>
              <w:t xml:space="preserve"> trūkumų, Tiekėjas turi </w:t>
            </w:r>
            <w:r>
              <w:rPr>
                <w:b/>
                <w:bCs/>
              </w:rPr>
              <w:t>ne vėliau kaip</w:t>
            </w:r>
            <w:r>
              <w:t xml:space="preserve"> </w:t>
            </w:r>
            <w:r w:rsidRPr="00464163">
              <w:rPr>
                <w:b/>
                <w:bCs/>
                <w:color w:val="000000" w:themeColor="text1"/>
              </w:rPr>
              <w:t>per 14 (keturiolika) dienų</w:t>
            </w:r>
            <w:r w:rsidRPr="00464163">
              <w:rPr>
                <w:color w:val="000000" w:themeColor="text1"/>
              </w:rPr>
              <w:t xml:space="preserve"> </w:t>
            </w:r>
            <w:r>
              <w:t>nuo rašytinės pretenzijos gavimo dienos pašalinti trūkumus ar pakeisti netinkamos kokybės</w:t>
            </w:r>
            <w:r w:rsidR="00407C55">
              <w:t xml:space="preserve"> detalę (-</w:t>
            </w:r>
            <w:proofErr w:type="spellStart"/>
            <w:r w:rsidR="00407C55">
              <w:t>es</w:t>
            </w:r>
            <w:proofErr w:type="spellEnd"/>
            <w:r w:rsidR="00407C55">
              <w:t>)</w:t>
            </w:r>
            <w:r>
              <w:t xml:space="preserve"> nauja</w:t>
            </w:r>
            <w:r w:rsidR="00407C55">
              <w:t xml:space="preserve"> (-</w:t>
            </w:r>
            <w:proofErr w:type="spellStart"/>
            <w:r w:rsidR="00407C55">
              <w:t>omis</w:t>
            </w:r>
            <w:proofErr w:type="spellEnd"/>
            <w:r w:rsidR="00407C55">
              <w:t>)</w:t>
            </w:r>
            <w:r>
              <w:t>.</w:t>
            </w:r>
            <w:r w:rsidR="006F28E0">
              <w:t xml:space="preserve"> </w:t>
            </w:r>
          </w:p>
          <w:p w14:paraId="4F8A22BA" w14:textId="62CD49A6" w:rsidR="00CE4547" w:rsidRPr="006F28E0" w:rsidRDefault="00387747" w:rsidP="00CE4547">
            <w:pPr>
              <w:jc w:val="both"/>
            </w:pPr>
            <w:r>
              <w:rPr>
                <w:color w:val="000000" w:themeColor="text1"/>
                <w:kern w:val="2"/>
                <w:szCs w:val="24"/>
              </w:rPr>
              <w:t xml:space="preserve">6.2.2. </w:t>
            </w:r>
            <w:r w:rsidR="00CE4547" w:rsidRPr="006D6922">
              <w:rPr>
                <w:color w:val="000000" w:themeColor="text1"/>
                <w:kern w:val="2"/>
                <w:szCs w:val="24"/>
              </w:rPr>
              <w:t xml:space="preserve">Jei dėl nuo Tiekėjo nepriklausančių priežasčių neįmanoma </w:t>
            </w:r>
            <w:r w:rsidR="00CE4547">
              <w:rPr>
                <w:color w:val="000000" w:themeColor="text1"/>
                <w:kern w:val="2"/>
                <w:szCs w:val="24"/>
              </w:rPr>
              <w:t xml:space="preserve">pakeisti </w:t>
            </w:r>
            <w:r w:rsidR="00E66130">
              <w:rPr>
                <w:color w:val="000000" w:themeColor="text1"/>
                <w:kern w:val="2"/>
                <w:szCs w:val="24"/>
              </w:rPr>
              <w:t>detal</w:t>
            </w:r>
            <w:r w:rsidR="00CE4547">
              <w:rPr>
                <w:color w:val="000000" w:themeColor="text1"/>
                <w:kern w:val="2"/>
                <w:szCs w:val="24"/>
              </w:rPr>
              <w:t>ės</w:t>
            </w:r>
            <w:r w:rsidR="00CE4547" w:rsidRPr="006D6922">
              <w:rPr>
                <w:color w:val="000000" w:themeColor="text1"/>
                <w:kern w:val="2"/>
                <w:szCs w:val="24"/>
              </w:rPr>
              <w:t xml:space="preserve"> per šiame Sutarties punkte nustatytą terminą (Tiekėjas turi pateikti Pirkėjui nurodytą aplinkybę pagrindžiančius dokumentus) </w:t>
            </w:r>
            <w:r w:rsidR="00E66130">
              <w:rPr>
                <w:color w:val="000000" w:themeColor="text1"/>
                <w:kern w:val="2"/>
                <w:szCs w:val="24"/>
              </w:rPr>
              <w:t>detal</w:t>
            </w:r>
            <w:r w:rsidR="00CE4547">
              <w:rPr>
                <w:color w:val="000000" w:themeColor="text1"/>
                <w:kern w:val="2"/>
                <w:szCs w:val="24"/>
              </w:rPr>
              <w:t>ė</w:t>
            </w:r>
            <w:r w:rsidR="00CE4547" w:rsidRPr="006D6922">
              <w:rPr>
                <w:color w:val="000000" w:themeColor="text1"/>
                <w:kern w:val="2"/>
                <w:szCs w:val="24"/>
              </w:rPr>
              <w:t xml:space="preserve"> turi būti pa</w:t>
            </w:r>
            <w:r w:rsidR="00CE4547">
              <w:rPr>
                <w:color w:val="000000" w:themeColor="text1"/>
                <w:kern w:val="2"/>
                <w:szCs w:val="24"/>
              </w:rPr>
              <w:t>keista</w:t>
            </w:r>
            <w:r w:rsidR="00CE4547" w:rsidRPr="006D6922">
              <w:rPr>
                <w:color w:val="000000" w:themeColor="text1"/>
                <w:kern w:val="2"/>
                <w:szCs w:val="24"/>
              </w:rPr>
              <w:t xml:space="preserve"> per Pirkėjo raštu nustatytą protingą terminą. </w:t>
            </w:r>
          </w:p>
          <w:p w14:paraId="4FA1EE3A" w14:textId="2B145900" w:rsidR="00CE4547" w:rsidRDefault="00CE4547" w:rsidP="00CE4547">
            <w:pPr>
              <w:jc w:val="both"/>
              <w:rPr>
                <w:kern w:val="2"/>
                <w:szCs w:val="24"/>
              </w:rPr>
            </w:pPr>
            <w:r w:rsidRPr="001E4983">
              <w:rPr>
                <w:kern w:val="2"/>
                <w:szCs w:val="24"/>
              </w:rPr>
              <w:lastRenderedPageBreak/>
              <w:t>6.2.</w:t>
            </w:r>
            <w:r w:rsidR="00387747">
              <w:rPr>
                <w:kern w:val="2"/>
                <w:szCs w:val="24"/>
              </w:rPr>
              <w:t>3</w:t>
            </w:r>
            <w:r w:rsidRPr="001E4983">
              <w:rPr>
                <w:kern w:val="2"/>
                <w:szCs w:val="24"/>
              </w:rPr>
              <w:t xml:space="preserve">. </w:t>
            </w:r>
            <w:r>
              <w:rPr>
                <w:kern w:val="2"/>
                <w:szCs w:val="24"/>
              </w:rPr>
              <w:t xml:space="preserve">Kitos </w:t>
            </w:r>
            <w:r w:rsidRPr="001E4983">
              <w:rPr>
                <w:kern w:val="2"/>
                <w:szCs w:val="24"/>
              </w:rPr>
              <w:t>P</w:t>
            </w:r>
            <w:r w:rsidR="00E66130">
              <w:rPr>
                <w:kern w:val="2"/>
                <w:szCs w:val="24"/>
              </w:rPr>
              <w:t>aslaug</w:t>
            </w:r>
            <w:r w:rsidRPr="001E4983">
              <w:rPr>
                <w:kern w:val="2"/>
                <w:szCs w:val="24"/>
              </w:rPr>
              <w:t xml:space="preserve">ų trūkumų </w:t>
            </w:r>
            <w:r w:rsidRPr="0088756F">
              <w:rPr>
                <w:kern w:val="2"/>
                <w:szCs w:val="24"/>
              </w:rPr>
              <w:t xml:space="preserve">nustatymo bei šalinimo </w:t>
            </w:r>
            <w:r>
              <w:rPr>
                <w:kern w:val="2"/>
                <w:szCs w:val="24"/>
              </w:rPr>
              <w:t xml:space="preserve">sąlygos </w:t>
            </w:r>
            <w:r w:rsidRPr="0088756F">
              <w:rPr>
                <w:kern w:val="2"/>
                <w:szCs w:val="24"/>
              </w:rPr>
              <w:t>nustatyt</w:t>
            </w:r>
            <w:r>
              <w:rPr>
                <w:kern w:val="2"/>
                <w:szCs w:val="24"/>
              </w:rPr>
              <w:t>os</w:t>
            </w:r>
            <w:r w:rsidRPr="0088756F">
              <w:rPr>
                <w:kern w:val="2"/>
                <w:szCs w:val="24"/>
              </w:rPr>
              <w:t xml:space="preserve"> Bendrųjų sąlygų 7 skyriuje.</w:t>
            </w:r>
            <w:r>
              <w:rPr>
                <w:kern w:val="2"/>
                <w:szCs w:val="24"/>
              </w:rPr>
              <w:t xml:space="preserve"> </w:t>
            </w:r>
          </w:p>
        </w:tc>
      </w:tr>
      <w:tr w:rsidR="00CE4547" w14:paraId="07EC0CA7" w14:textId="77777777" w:rsidTr="001974B4">
        <w:trPr>
          <w:trHeight w:val="300"/>
        </w:trPr>
        <w:tc>
          <w:tcPr>
            <w:tcW w:w="2557" w:type="dxa"/>
          </w:tcPr>
          <w:p w14:paraId="62563950" w14:textId="338E15D3" w:rsidR="00CE4547" w:rsidRDefault="00CE4547" w:rsidP="00CE4547">
            <w:pPr>
              <w:rPr>
                <w:b/>
                <w:bCs/>
                <w:kern w:val="2"/>
                <w:szCs w:val="24"/>
              </w:rPr>
            </w:pPr>
            <w:r>
              <w:rPr>
                <w:b/>
                <w:bCs/>
                <w:kern w:val="2"/>
                <w:szCs w:val="24"/>
              </w:rPr>
              <w:lastRenderedPageBreak/>
              <w:t>6.3. Kokybinių kriterijų įgyvendinimo ir tikrinimo tvarka</w:t>
            </w:r>
          </w:p>
        </w:tc>
        <w:tc>
          <w:tcPr>
            <w:tcW w:w="7077" w:type="dxa"/>
            <w:gridSpan w:val="2"/>
          </w:tcPr>
          <w:p w14:paraId="20E18D07" w14:textId="73AF1FAB" w:rsidR="00CE4547" w:rsidRDefault="00CE4547" w:rsidP="00CE4547">
            <w:pPr>
              <w:jc w:val="both"/>
              <w:rPr>
                <w:szCs w:val="18"/>
                <w:shd w:val="clear" w:color="auto" w:fill="FFFFFF"/>
              </w:rPr>
            </w:pPr>
            <w:r>
              <w:rPr>
                <w:szCs w:val="18"/>
                <w:shd w:val="clear" w:color="auto" w:fill="FFFFFF"/>
              </w:rPr>
              <w:t xml:space="preserve">Netaikoma </w:t>
            </w:r>
          </w:p>
        </w:tc>
      </w:tr>
      <w:tr w:rsidR="00CE4547" w14:paraId="54EE239F" w14:textId="77777777" w:rsidTr="003545E4">
        <w:trPr>
          <w:trHeight w:val="300"/>
        </w:trPr>
        <w:tc>
          <w:tcPr>
            <w:tcW w:w="9634" w:type="dxa"/>
            <w:gridSpan w:val="3"/>
          </w:tcPr>
          <w:p w14:paraId="476A528F" w14:textId="77777777" w:rsidR="00CE4547" w:rsidRDefault="00CE4547" w:rsidP="00CE4547">
            <w:pPr>
              <w:jc w:val="center"/>
              <w:rPr>
                <w:b/>
                <w:bCs/>
                <w:kern w:val="2"/>
                <w:szCs w:val="24"/>
              </w:rPr>
            </w:pPr>
            <w:r>
              <w:rPr>
                <w:b/>
                <w:bCs/>
                <w:kern w:val="2"/>
                <w:szCs w:val="24"/>
              </w:rPr>
              <w:t>7. SUTARTIES VYKDYMUI PASITELKIAMI SUBTIEKĖJAI</w:t>
            </w:r>
          </w:p>
        </w:tc>
      </w:tr>
      <w:tr w:rsidR="00CE4547" w14:paraId="5087BCAD" w14:textId="77777777" w:rsidTr="001974B4">
        <w:trPr>
          <w:trHeight w:val="300"/>
        </w:trPr>
        <w:tc>
          <w:tcPr>
            <w:tcW w:w="2557" w:type="dxa"/>
          </w:tcPr>
          <w:p w14:paraId="4ED96546" w14:textId="5F9BD9C0" w:rsidR="00CE4547" w:rsidRDefault="006148D4" w:rsidP="00CE4547">
            <w:pPr>
              <w:rPr>
                <w:b/>
                <w:bCs/>
                <w:kern w:val="2"/>
                <w:szCs w:val="24"/>
              </w:rPr>
            </w:pPr>
            <w:r>
              <w:rPr>
                <w:b/>
                <w:bCs/>
                <w:kern w:val="2"/>
                <w:szCs w:val="24"/>
              </w:rPr>
              <w:t xml:space="preserve">7.1. </w:t>
            </w:r>
            <w:r w:rsidR="00CE4547">
              <w:rPr>
                <w:b/>
                <w:bCs/>
                <w:kern w:val="2"/>
                <w:szCs w:val="24"/>
              </w:rPr>
              <w:t>Sutarties vykdymui pasitelkiami subtiekėjai ir (ar) specialistai</w:t>
            </w:r>
          </w:p>
        </w:tc>
        <w:tc>
          <w:tcPr>
            <w:tcW w:w="7077" w:type="dxa"/>
            <w:gridSpan w:val="2"/>
          </w:tcPr>
          <w:p w14:paraId="6BEEED0F" w14:textId="77777777" w:rsidR="00CE4547" w:rsidRPr="00F839D8" w:rsidRDefault="00CE4547" w:rsidP="00CE4547">
            <w:pPr>
              <w:jc w:val="both"/>
              <w:rPr>
                <w:kern w:val="2"/>
                <w:szCs w:val="24"/>
              </w:rPr>
            </w:pPr>
            <w:r w:rsidRPr="00F839D8">
              <w:rPr>
                <w:kern w:val="2"/>
                <w:szCs w:val="24"/>
              </w:rPr>
              <w:t>Sutarties vykdymui subtiekėjai ir (ar) specialistai nepasitelkiami.</w:t>
            </w:r>
          </w:p>
          <w:p w14:paraId="48095BE0" w14:textId="7101F62B" w:rsidR="00CE4547" w:rsidRPr="00F839D8" w:rsidRDefault="00A231EB" w:rsidP="00CE4547">
            <w:pPr>
              <w:jc w:val="both"/>
              <w:rPr>
                <w:color w:val="FF0000"/>
                <w:kern w:val="2"/>
                <w:szCs w:val="24"/>
              </w:rPr>
            </w:pPr>
            <w:r>
              <w:rPr>
                <w:color w:val="FF0000"/>
                <w:kern w:val="2"/>
                <w:szCs w:val="24"/>
              </w:rPr>
              <w:t>a</w:t>
            </w:r>
            <w:r w:rsidR="00CE4547" w:rsidRPr="00F839D8">
              <w:rPr>
                <w:color w:val="FF0000"/>
                <w:kern w:val="2"/>
                <w:szCs w:val="24"/>
              </w:rPr>
              <w:t>rba</w:t>
            </w:r>
          </w:p>
          <w:p w14:paraId="08C389BD" w14:textId="332D8954" w:rsidR="00CE4547" w:rsidRPr="00CC0E76" w:rsidRDefault="00CE4547" w:rsidP="00CE4547">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Pr>
                <w:color w:val="0070C0"/>
                <w:kern w:val="2"/>
                <w:szCs w:val="24"/>
              </w:rPr>
              <w:t xml:space="preserve"> </w:t>
            </w:r>
            <w:r w:rsidRPr="005339DE">
              <w:rPr>
                <w:color w:val="0070C0"/>
                <w:kern w:val="2"/>
                <w:szCs w:val="24"/>
              </w:rPr>
              <w:t>(pasirenkamas vienas iš nurodytų variantų)</w:t>
            </w:r>
          </w:p>
        </w:tc>
      </w:tr>
      <w:tr w:rsidR="00CE4547" w14:paraId="6FE529BD" w14:textId="77777777" w:rsidTr="003545E4">
        <w:trPr>
          <w:trHeight w:val="300"/>
        </w:trPr>
        <w:tc>
          <w:tcPr>
            <w:tcW w:w="9634" w:type="dxa"/>
            <w:gridSpan w:val="3"/>
          </w:tcPr>
          <w:p w14:paraId="025E1F58" w14:textId="77777777" w:rsidR="00CE4547" w:rsidRDefault="00CE4547" w:rsidP="00CE4547">
            <w:pPr>
              <w:jc w:val="center"/>
              <w:rPr>
                <w:b/>
                <w:bCs/>
                <w:kern w:val="2"/>
                <w:szCs w:val="24"/>
              </w:rPr>
            </w:pPr>
            <w:r>
              <w:rPr>
                <w:b/>
                <w:bCs/>
                <w:kern w:val="2"/>
                <w:szCs w:val="24"/>
              </w:rPr>
              <w:t>8. PRIEVOLIŲ PAGAL SUTARTĮ ĮVYKDYMO UŽTIKRINIMAS</w:t>
            </w:r>
          </w:p>
        </w:tc>
      </w:tr>
      <w:tr w:rsidR="00CE4547" w14:paraId="3B53BA8F" w14:textId="77777777" w:rsidTr="001974B4">
        <w:trPr>
          <w:trHeight w:val="300"/>
        </w:trPr>
        <w:tc>
          <w:tcPr>
            <w:tcW w:w="2557" w:type="dxa"/>
          </w:tcPr>
          <w:p w14:paraId="457F2F66" w14:textId="77777777" w:rsidR="00CE4547" w:rsidRDefault="00CE4547" w:rsidP="00CE4547">
            <w:pPr>
              <w:rPr>
                <w:b/>
                <w:bCs/>
                <w:kern w:val="2"/>
                <w:szCs w:val="24"/>
              </w:rPr>
            </w:pPr>
            <w:r>
              <w:rPr>
                <w:b/>
                <w:bCs/>
                <w:kern w:val="2"/>
                <w:szCs w:val="24"/>
              </w:rPr>
              <w:t>8.1. Prievolių pagal Sutartį įvykdymo užtikrinimas</w:t>
            </w:r>
          </w:p>
        </w:tc>
        <w:tc>
          <w:tcPr>
            <w:tcW w:w="7077" w:type="dxa"/>
            <w:gridSpan w:val="2"/>
          </w:tcPr>
          <w:p w14:paraId="46444B63" w14:textId="77777777" w:rsidR="00CE4547" w:rsidRDefault="00CE4547" w:rsidP="00CE4547">
            <w:pPr>
              <w:rPr>
                <w:kern w:val="2"/>
                <w:szCs w:val="24"/>
              </w:rPr>
            </w:pPr>
            <w:r>
              <w:rPr>
                <w:kern w:val="2"/>
                <w:szCs w:val="24"/>
              </w:rPr>
              <w:t>Prievolių pagal Sutartį įvykdymas užtikrinamas:</w:t>
            </w:r>
          </w:p>
          <w:p w14:paraId="450CF6D2" w14:textId="77777777" w:rsidR="00CE4547" w:rsidRDefault="00CE4547" w:rsidP="00CE4547">
            <w:pPr>
              <w:rPr>
                <w:kern w:val="2"/>
                <w:szCs w:val="24"/>
              </w:rPr>
            </w:pPr>
            <w:r>
              <w:rPr>
                <w:kern w:val="2"/>
                <w:szCs w:val="24"/>
              </w:rPr>
              <w:t>Netesybomis (delspinigiais, bauda)</w:t>
            </w:r>
          </w:p>
          <w:p w14:paraId="3ABE8DD3" w14:textId="1484D0A0" w:rsidR="00CE4547" w:rsidRDefault="00CE4547" w:rsidP="00CE4547">
            <w:pPr>
              <w:rPr>
                <w:kern w:val="2"/>
                <w:szCs w:val="24"/>
              </w:rPr>
            </w:pPr>
          </w:p>
        </w:tc>
      </w:tr>
      <w:tr w:rsidR="00CE4547" w14:paraId="0B3D762D" w14:textId="77777777" w:rsidTr="001974B4">
        <w:trPr>
          <w:trHeight w:val="300"/>
        </w:trPr>
        <w:tc>
          <w:tcPr>
            <w:tcW w:w="2557" w:type="dxa"/>
          </w:tcPr>
          <w:p w14:paraId="5D26350E" w14:textId="4FEB6361" w:rsidR="00CE4547" w:rsidRDefault="00CE4547" w:rsidP="00CE4547">
            <w:pPr>
              <w:rPr>
                <w:b/>
                <w:bCs/>
                <w:kern w:val="2"/>
                <w:szCs w:val="24"/>
              </w:rPr>
            </w:pPr>
            <w:r>
              <w:rPr>
                <w:b/>
                <w:bCs/>
                <w:kern w:val="2"/>
                <w:szCs w:val="24"/>
              </w:rPr>
              <w:t>8.2. Sutarties įvykdymo užtikrinimo galiojimo terminas</w:t>
            </w:r>
          </w:p>
        </w:tc>
        <w:tc>
          <w:tcPr>
            <w:tcW w:w="7077" w:type="dxa"/>
            <w:gridSpan w:val="2"/>
          </w:tcPr>
          <w:p w14:paraId="4D8005ED" w14:textId="4D861334" w:rsidR="00CE4547" w:rsidRDefault="00CE4547" w:rsidP="00CE4547">
            <w:pPr>
              <w:rPr>
                <w:kern w:val="2"/>
                <w:szCs w:val="24"/>
              </w:rPr>
            </w:pPr>
            <w:r>
              <w:rPr>
                <w:kern w:val="2"/>
                <w:szCs w:val="24"/>
              </w:rPr>
              <w:t xml:space="preserve">Netaikoma </w:t>
            </w:r>
          </w:p>
          <w:p w14:paraId="1DCE37C0" w14:textId="77777777" w:rsidR="00CE4547" w:rsidRDefault="00CE4547" w:rsidP="00CE4547">
            <w:pPr>
              <w:rPr>
                <w:kern w:val="2"/>
                <w:szCs w:val="24"/>
              </w:rPr>
            </w:pPr>
          </w:p>
        </w:tc>
      </w:tr>
      <w:tr w:rsidR="00CE4547" w14:paraId="72FC5A6F" w14:textId="77777777" w:rsidTr="001974B4">
        <w:trPr>
          <w:trHeight w:val="300"/>
        </w:trPr>
        <w:tc>
          <w:tcPr>
            <w:tcW w:w="2557" w:type="dxa"/>
          </w:tcPr>
          <w:p w14:paraId="1628D0CD" w14:textId="6ABBF601" w:rsidR="00CE4547" w:rsidRDefault="00CE4547" w:rsidP="00CE4547">
            <w:pPr>
              <w:rPr>
                <w:b/>
                <w:bCs/>
                <w:kern w:val="2"/>
                <w:szCs w:val="24"/>
              </w:rPr>
            </w:pPr>
            <w:r>
              <w:rPr>
                <w:b/>
                <w:bCs/>
                <w:kern w:val="2"/>
                <w:szCs w:val="24"/>
              </w:rPr>
              <w:t xml:space="preserve">8.3. Sutarties įvykdymo užtikrinimo pateikimas </w:t>
            </w:r>
          </w:p>
        </w:tc>
        <w:tc>
          <w:tcPr>
            <w:tcW w:w="7077" w:type="dxa"/>
            <w:gridSpan w:val="2"/>
          </w:tcPr>
          <w:p w14:paraId="36DEFB93" w14:textId="77777777" w:rsidR="00CE4547" w:rsidRDefault="00CE4547" w:rsidP="00CE4547">
            <w:pPr>
              <w:rPr>
                <w:kern w:val="2"/>
                <w:szCs w:val="24"/>
              </w:rPr>
            </w:pPr>
            <w:r>
              <w:rPr>
                <w:kern w:val="2"/>
                <w:szCs w:val="24"/>
              </w:rPr>
              <w:t>Netaikoma</w:t>
            </w:r>
          </w:p>
          <w:p w14:paraId="427A903D" w14:textId="1D65B8AC" w:rsidR="00CE4547" w:rsidRDefault="00CE4547" w:rsidP="00CE4547">
            <w:pPr>
              <w:rPr>
                <w:kern w:val="2"/>
                <w:szCs w:val="24"/>
              </w:rPr>
            </w:pPr>
          </w:p>
        </w:tc>
      </w:tr>
      <w:tr w:rsidR="00CE4547" w14:paraId="172C74BA" w14:textId="77777777" w:rsidTr="003545E4">
        <w:trPr>
          <w:trHeight w:val="300"/>
        </w:trPr>
        <w:tc>
          <w:tcPr>
            <w:tcW w:w="9634" w:type="dxa"/>
            <w:gridSpan w:val="3"/>
          </w:tcPr>
          <w:p w14:paraId="56265234" w14:textId="77777777" w:rsidR="00CE4547" w:rsidRDefault="00CE4547" w:rsidP="00CE4547">
            <w:pPr>
              <w:ind w:firstLine="720"/>
              <w:jc w:val="center"/>
              <w:rPr>
                <w:b/>
                <w:bCs/>
                <w:kern w:val="2"/>
                <w:szCs w:val="24"/>
              </w:rPr>
            </w:pPr>
            <w:r>
              <w:rPr>
                <w:b/>
                <w:bCs/>
                <w:kern w:val="2"/>
                <w:szCs w:val="24"/>
              </w:rPr>
              <w:t>9. ŠALIŲ ATSAKOMYBĖ</w:t>
            </w:r>
            <w:r>
              <w:rPr>
                <w:b/>
                <w:bCs/>
                <w:kern w:val="2"/>
                <w:szCs w:val="24"/>
              </w:rPr>
              <w:tab/>
            </w:r>
          </w:p>
        </w:tc>
      </w:tr>
      <w:tr w:rsidR="00CE4547" w14:paraId="3C270198" w14:textId="77777777" w:rsidTr="001974B4">
        <w:trPr>
          <w:trHeight w:val="300"/>
        </w:trPr>
        <w:tc>
          <w:tcPr>
            <w:tcW w:w="2557" w:type="dxa"/>
          </w:tcPr>
          <w:p w14:paraId="1F86C343" w14:textId="77777777" w:rsidR="00CE4547" w:rsidRDefault="00CE4547" w:rsidP="00CE4547">
            <w:pPr>
              <w:rPr>
                <w:b/>
                <w:bCs/>
                <w:kern w:val="2"/>
                <w:szCs w:val="24"/>
              </w:rPr>
            </w:pPr>
            <w:r>
              <w:rPr>
                <w:b/>
                <w:bCs/>
                <w:kern w:val="2"/>
                <w:szCs w:val="24"/>
              </w:rPr>
              <w:t>9.1. Pirkėjui taikomos netesybos už mokėjimų pagal Sutartį vėlavimą</w:t>
            </w:r>
          </w:p>
        </w:tc>
        <w:tc>
          <w:tcPr>
            <w:tcW w:w="7077" w:type="dxa"/>
            <w:gridSpan w:val="2"/>
          </w:tcPr>
          <w:p w14:paraId="0AC4D4DE" w14:textId="44F80476" w:rsidR="00CE4547" w:rsidRPr="00D81341" w:rsidRDefault="00CE4547" w:rsidP="00CE4547">
            <w:pPr>
              <w:jc w:val="both"/>
              <w:rPr>
                <w:color w:val="FF0000"/>
                <w:kern w:val="2"/>
                <w:szCs w:val="24"/>
              </w:rPr>
            </w:pPr>
            <w:r>
              <w:rPr>
                <w:color w:val="000000"/>
                <w:kern w:val="2"/>
                <w:szCs w:val="24"/>
              </w:rPr>
              <w:t xml:space="preserve">Jei Pirkėjas, gavęs tinkamai pateiktą ir užpildytą Sąskaitą, uždelsia atsiskaityti už </w:t>
            </w:r>
            <w:r w:rsidR="003E596C">
              <w:rPr>
                <w:color w:val="000000"/>
              </w:rPr>
              <w:t>tinkamai Tiekėjo suteiktas kokybiškas Paslaugas per Sutartyje nurodytą terminą</w:t>
            </w:r>
            <w:r>
              <w:rPr>
                <w:color w:val="000000"/>
                <w:kern w:val="2"/>
                <w:szCs w:val="24"/>
              </w:rPr>
              <w:t xml:space="preserve">,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r w:rsidR="003E596C">
              <w:rPr>
                <w:color w:val="000000" w:themeColor="text1"/>
                <w:kern w:val="2"/>
                <w:szCs w:val="24"/>
              </w:rPr>
              <w:t xml:space="preserve"> </w:t>
            </w:r>
          </w:p>
        </w:tc>
      </w:tr>
      <w:tr w:rsidR="00CE4547" w14:paraId="5183F2CD" w14:textId="77777777" w:rsidTr="001974B4">
        <w:trPr>
          <w:trHeight w:val="300"/>
        </w:trPr>
        <w:tc>
          <w:tcPr>
            <w:tcW w:w="2557" w:type="dxa"/>
          </w:tcPr>
          <w:p w14:paraId="3F74FFDB" w14:textId="77777777" w:rsidR="00CE4547" w:rsidRDefault="00CE4547" w:rsidP="00CE4547">
            <w:pPr>
              <w:rPr>
                <w:b/>
                <w:bCs/>
                <w:kern w:val="2"/>
                <w:szCs w:val="24"/>
              </w:rPr>
            </w:pPr>
            <w:r>
              <w:rPr>
                <w:b/>
                <w:bCs/>
                <w:kern w:val="2"/>
                <w:szCs w:val="24"/>
              </w:rPr>
              <w:t>9.2. Tiekėjui taikomos netesybos</w:t>
            </w:r>
          </w:p>
        </w:tc>
        <w:tc>
          <w:tcPr>
            <w:tcW w:w="7077" w:type="dxa"/>
            <w:gridSpan w:val="2"/>
          </w:tcPr>
          <w:p w14:paraId="63858372" w14:textId="44AB0B86" w:rsidR="00CE4547" w:rsidRDefault="00CE4547" w:rsidP="00CE4547">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 xml:space="preserve">Jeigu Tiekėjas vėluoja </w:t>
            </w:r>
            <w:r w:rsidR="00D0163A" w:rsidRPr="00B36A57">
              <w:rPr>
                <w:color w:val="000000"/>
                <w:szCs w:val="24"/>
                <w:lang w:eastAsia="lt-LT"/>
              </w:rPr>
              <w:t>suteikti Paslaugas 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 xml:space="preserve">nuo laiku </w:t>
            </w:r>
            <w:r w:rsidR="007A39DC" w:rsidRPr="00B36A57">
              <w:rPr>
                <w:color w:val="000000"/>
                <w:szCs w:val="24"/>
                <w:lang w:eastAsia="lt-LT"/>
              </w:rPr>
              <w:t>nesuteiktų Paslaugų ar kitų sutartinių įsipareigojimų nevykdymo</w:t>
            </w:r>
            <w:r>
              <w:rPr>
                <w:color w:val="000000"/>
                <w:kern w:val="2"/>
                <w:szCs w:val="24"/>
              </w:rPr>
              <w:t xml:space="preserve"> kainos be PVM. </w:t>
            </w:r>
          </w:p>
          <w:p w14:paraId="40AAB742" w14:textId="4F57DB4E" w:rsidR="00CE4547" w:rsidRDefault="00CE4547" w:rsidP="00CE4547">
            <w:pPr>
              <w:jc w:val="both"/>
              <w:rPr>
                <w:color w:val="000000"/>
                <w:kern w:val="2"/>
                <w:szCs w:val="24"/>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63766EC2" w14:textId="262584CB" w:rsidR="00CE4547" w:rsidRPr="00D81341" w:rsidRDefault="00CE4547" w:rsidP="00CE4547">
            <w:pPr>
              <w:jc w:val="both"/>
              <w:rPr>
                <w:color w:val="000000"/>
                <w:kern w:val="2"/>
                <w:szCs w:val="24"/>
              </w:rPr>
            </w:pPr>
            <w:r>
              <w:rPr>
                <w:color w:val="000000"/>
                <w:kern w:val="2"/>
                <w:szCs w:val="24"/>
              </w:rPr>
              <w:t xml:space="preserve">9.2.3. Tiekėjas privalo sumokėti Pirkėjui netesybas per </w:t>
            </w:r>
            <w:r w:rsidRPr="00A21551">
              <w:rPr>
                <w:color w:val="000000" w:themeColor="text1"/>
                <w:kern w:val="2"/>
                <w:szCs w:val="24"/>
              </w:rPr>
              <w:t>7</w:t>
            </w:r>
            <w:r>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r>
              <w:rPr>
                <w:color w:val="000000"/>
                <w:kern w:val="2"/>
              </w:rPr>
              <w:t xml:space="preserve">jeigu netesybų suma nėra </w:t>
            </w:r>
            <w:r>
              <w:t>išskaitoma iš Tiekėjui mokėtinos sumos</w:t>
            </w:r>
            <w:r>
              <w:rPr>
                <w:color w:val="000000"/>
                <w:kern w:val="2"/>
                <w:szCs w:val="24"/>
              </w:rPr>
              <w:t xml:space="preserve">. </w:t>
            </w:r>
          </w:p>
        </w:tc>
      </w:tr>
      <w:tr w:rsidR="00CE4547" w14:paraId="427BC0AB" w14:textId="77777777" w:rsidTr="001974B4">
        <w:trPr>
          <w:trHeight w:val="300"/>
        </w:trPr>
        <w:tc>
          <w:tcPr>
            <w:tcW w:w="2557" w:type="dxa"/>
          </w:tcPr>
          <w:p w14:paraId="4E0672A5" w14:textId="0D43EC01" w:rsidR="00CE4547" w:rsidRDefault="00CE4547" w:rsidP="00CE4547">
            <w:pPr>
              <w:rPr>
                <w:b/>
                <w:bCs/>
                <w:kern w:val="2"/>
                <w:szCs w:val="24"/>
              </w:rPr>
            </w:pPr>
            <w:r>
              <w:rPr>
                <w:b/>
                <w:bCs/>
                <w:kern w:val="2"/>
                <w:szCs w:val="24"/>
              </w:rPr>
              <w:t xml:space="preserve">9.3. </w:t>
            </w:r>
            <w:r>
              <w:rPr>
                <w:b/>
                <w:kern w:val="2"/>
                <w:szCs w:val="24"/>
              </w:rPr>
              <w:t xml:space="preserve">Tiekėjui / Pirkėjui taikoma bauda nutraukus Sutartį dėl esminio Sutarties pažeidimo ar nepagrįstai nutraukus </w:t>
            </w:r>
            <w:r>
              <w:rPr>
                <w:b/>
                <w:kern w:val="2"/>
                <w:szCs w:val="24"/>
              </w:rPr>
              <w:lastRenderedPageBreak/>
              <w:t xml:space="preserve">Sutarties vykdymą ne Sutartyje nustatyta tvarka </w:t>
            </w:r>
          </w:p>
        </w:tc>
        <w:tc>
          <w:tcPr>
            <w:tcW w:w="7077" w:type="dxa"/>
            <w:gridSpan w:val="2"/>
          </w:tcPr>
          <w:p w14:paraId="010AD378" w14:textId="77777777" w:rsidR="00CE4547" w:rsidRDefault="00CE4547" w:rsidP="00CE4547">
            <w:pPr>
              <w:jc w:val="both"/>
              <w:rPr>
                <w:kern w:val="2"/>
                <w:szCs w:val="24"/>
              </w:rPr>
            </w:pPr>
            <w:r>
              <w:rPr>
                <w:kern w:val="2"/>
                <w:szCs w:val="24"/>
              </w:rPr>
              <w:lastRenderedPageBreak/>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1727AF3B" w:rsidR="00CE4547" w:rsidRDefault="00CE4547" w:rsidP="00CE4547">
            <w:pPr>
              <w:jc w:val="both"/>
              <w:rPr>
                <w:kern w:val="2"/>
                <w:szCs w:val="24"/>
              </w:rPr>
            </w:pPr>
            <w:r>
              <w:rPr>
                <w:kern w:val="2"/>
                <w:szCs w:val="24"/>
              </w:rPr>
              <w:lastRenderedPageBreak/>
              <w:t xml:space="preserve">9.3.2. </w:t>
            </w:r>
            <w:r>
              <w:rPr>
                <w:bCs/>
                <w:szCs w:val="24"/>
              </w:rPr>
              <w:t xml:space="preserve">Nepagrįstai nutraukus Sutarties vykdymą ne Sutartyje nustatyta tvarka, mokama </w:t>
            </w:r>
            <w:r w:rsidRPr="00196214">
              <w:rPr>
                <w:bCs/>
                <w:kern w:val="2"/>
                <w:szCs w:val="24"/>
              </w:rPr>
              <w:t xml:space="preserve">5 </w:t>
            </w:r>
            <w:r w:rsidR="00EC6CBE">
              <w:rPr>
                <w:bCs/>
                <w:kern w:val="2"/>
                <w:szCs w:val="24"/>
              </w:rPr>
              <w:t>(</w:t>
            </w:r>
            <w:r w:rsidRPr="00196214">
              <w:rPr>
                <w:bCs/>
                <w:kern w:val="2"/>
                <w:szCs w:val="24"/>
              </w:rPr>
              <w:t>penkių</w:t>
            </w:r>
            <w:r w:rsidR="00EC6CBE">
              <w:rPr>
                <w:bCs/>
                <w:kern w:val="2"/>
                <w:szCs w:val="24"/>
              </w:rPr>
              <w:t>)</w:t>
            </w:r>
            <w:r w:rsidRPr="00196214">
              <w:rPr>
                <w:bCs/>
                <w:kern w:val="2"/>
                <w:szCs w:val="24"/>
              </w:rPr>
              <w:t xml:space="preserve"> </w:t>
            </w:r>
            <w:r>
              <w:rPr>
                <w:bCs/>
                <w:kern w:val="2"/>
                <w:szCs w:val="24"/>
              </w:rPr>
              <w:t xml:space="preserve">procentų dydžio bauda nuo Pradinės Sutarties vertės, nurodytos Specialiųjų sąlygų 5.2 punkte. </w:t>
            </w:r>
          </w:p>
        </w:tc>
      </w:tr>
      <w:tr w:rsidR="00CE4547" w14:paraId="0CA66CE2" w14:textId="77777777" w:rsidTr="001974B4">
        <w:trPr>
          <w:trHeight w:val="300"/>
        </w:trPr>
        <w:tc>
          <w:tcPr>
            <w:tcW w:w="2557" w:type="dxa"/>
          </w:tcPr>
          <w:p w14:paraId="209B473A" w14:textId="77777777" w:rsidR="00CE4547" w:rsidRDefault="00CE4547" w:rsidP="00CE454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7" w:type="dxa"/>
            <w:gridSpan w:val="2"/>
          </w:tcPr>
          <w:p w14:paraId="54B8E3AB" w14:textId="71EFDA87" w:rsidR="00CE4547" w:rsidRDefault="00CE4547" w:rsidP="00CE4547">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CE4547" w:rsidRDefault="00CE4547" w:rsidP="00CE4547">
            <w:pPr>
              <w:rPr>
                <w:kern w:val="2"/>
                <w:szCs w:val="24"/>
              </w:rPr>
            </w:pPr>
          </w:p>
        </w:tc>
      </w:tr>
      <w:tr w:rsidR="00CE4547" w14:paraId="4BA9B81F" w14:textId="77777777" w:rsidTr="001974B4">
        <w:trPr>
          <w:trHeight w:val="300"/>
        </w:trPr>
        <w:tc>
          <w:tcPr>
            <w:tcW w:w="2557" w:type="dxa"/>
          </w:tcPr>
          <w:p w14:paraId="67ABC782" w14:textId="77777777" w:rsidR="00CE4547" w:rsidRDefault="00CE4547" w:rsidP="00CE4547">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7BC8AD0B" w:rsidR="00CE4547" w:rsidRDefault="00CE4547" w:rsidP="00CE4547">
            <w:pPr>
              <w:jc w:val="both"/>
              <w:rPr>
                <w:kern w:val="2"/>
                <w:szCs w:val="24"/>
              </w:rPr>
            </w:pPr>
            <w:r w:rsidRPr="00017A23">
              <w:rPr>
                <w:color w:val="000000"/>
                <w:kern w:val="2"/>
                <w:szCs w:val="24"/>
              </w:rPr>
              <w:t>Jeigu Tiekėjas nesilaiko šio</w:t>
            </w:r>
            <w:r w:rsidR="00CF776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CE4547" w:rsidRDefault="00CE4547" w:rsidP="00CE4547">
            <w:pPr>
              <w:rPr>
                <w:color w:val="4472C4"/>
                <w:kern w:val="2"/>
                <w:szCs w:val="24"/>
              </w:rPr>
            </w:pPr>
          </w:p>
        </w:tc>
      </w:tr>
      <w:tr w:rsidR="00CE4547" w14:paraId="33CE8F4E" w14:textId="77777777" w:rsidTr="001974B4">
        <w:trPr>
          <w:trHeight w:val="300"/>
        </w:trPr>
        <w:tc>
          <w:tcPr>
            <w:tcW w:w="2557" w:type="dxa"/>
          </w:tcPr>
          <w:p w14:paraId="49094D96" w14:textId="77777777" w:rsidR="00CE4547" w:rsidRDefault="00CE4547" w:rsidP="00CE4547">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CE4547" w:rsidRDefault="00CE4547" w:rsidP="00CE4547">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CE4547" w:rsidRDefault="00CE4547" w:rsidP="00CE4547">
            <w:pPr>
              <w:rPr>
                <w:color w:val="4472C4"/>
                <w:kern w:val="2"/>
                <w:szCs w:val="24"/>
              </w:rPr>
            </w:pPr>
          </w:p>
        </w:tc>
      </w:tr>
      <w:tr w:rsidR="00CE4547" w14:paraId="5CAC2E91" w14:textId="77777777" w:rsidTr="001974B4">
        <w:trPr>
          <w:trHeight w:val="300"/>
        </w:trPr>
        <w:tc>
          <w:tcPr>
            <w:tcW w:w="2557" w:type="dxa"/>
          </w:tcPr>
          <w:p w14:paraId="165C7B74" w14:textId="32E65464" w:rsidR="00CE4547" w:rsidRDefault="00CE4547" w:rsidP="00CE4547">
            <w:pPr>
              <w:rPr>
                <w:b/>
                <w:bCs/>
                <w:kern w:val="2"/>
                <w:szCs w:val="24"/>
              </w:rPr>
            </w:pPr>
            <w:r>
              <w:rPr>
                <w:b/>
                <w:bCs/>
                <w:kern w:val="2"/>
                <w:szCs w:val="24"/>
              </w:rPr>
              <w:t xml:space="preserve">9.7. Tiekėjui taikomos netesybos dėl pirkimo dokumentuose nustatytų </w:t>
            </w:r>
            <w:r w:rsidR="003E18D5">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7077" w:type="dxa"/>
            <w:gridSpan w:val="2"/>
          </w:tcPr>
          <w:p w14:paraId="74F8DBFE" w14:textId="56CA60ED" w:rsidR="00CE4547" w:rsidRDefault="00CE4547" w:rsidP="00CE4547">
            <w:pPr>
              <w:rPr>
                <w:color w:val="4472C4"/>
                <w:kern w:val="2"/>
                <w:szCs w:val="24"/>
              </w:rPr>
            </w:pPr>
            <w:r>
              <w:rPr>
                <w:kern w:val="2"/>
                <w:szCs w:val="24"/>
              </w:rPr>
              <w:t xml:space="preserve">Netaikoma </w:t>
            </w:r>
          </w:p>
          <w:p w14:paraId="59DBB499" w14:textId="04D329EA" w:rsidR="00CE4547" w:rsidRDefault="00CE4547" w:rsidP="00CE4547">
            <w:pPr>
              <w:rPr>
                <w:color w:val="4472C4"/>
                <w:kern w:val="2"/>
                <w:szCs w:val="24"/>
              </w:rPr>
            </w:pPr>
          </w:p>
        </w:tc>
      </w:tr>
      <w:tr w:rsidR="00CE4547" w14:paraId="68087009" w14:textId="77777777" w:rsidTr="001974B4">
        <w:trPr>
          <w:trHeight w:val="300"/>
        </w:trPr>
        <w:tc>
          <w:tcPr>
            <w:tcW w:w="2557" w:type="dxa"/>
          </w:tcPr>
          <w:p w14:paraId="54835A79" w14:textId="77777777" w:rsidR="00CE4547" w:rsidRPr="00F337C9" w:rsidRDefault="00CE4547" w:rsidP="00CE4547">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CE4547" w:rsidRDefault="00CE4547" w:rsidP="00CE4547">
            <w:pPr>
              <w:rPr>
                <w:kern w:val="2"/>
                <w:szCs w:val="24"/>
              </w:rPr>
            </w:pPr>
            <w:r>
              <w:rPr>
                <w:kern w:val="2"/>
                <w:szCs w:val="24"/>
              </w:rPr>
              <w:t>Netaikoma</w:t>
            </w:r>
          </w:p>
          <w:p w14:paraId="0BFF9D3B" w14:textId="77777777" w:rsidR="00CE4547" w:rsidRDefault="00CE4547" w:rsidP="00CE4547">
            <w:pPr>
              <w:rPr>
                <w:color w:val="4472C4"/>
                <w:kern w:val="2"/>
                <w:szCs w:val="24"/>
              </w:rPr>
            </w:pPr>
          </w:p>
          <w:p w14:paraId="6C6E8C47" w14:textId="2CF5552A" w:rsidR="00CE4547" w:rsidRDefault="00CE4547" w:rsidP="00CE4547">
            <w:pPr>
              <w:rPr>
                <w:color w:val="4472C4"/>
                <w:kern w:val="2"/>
                <w:szCs w:val="24"/>
              </w:rPr>
            </w:pPr>
          </w:p>
        </w:tc>
      </w:tr>
      <w:tr w:rsidR="00CE4547" w14:paraId="13920C2D" w14:textId="77777777" w:rsidTr="001974B4">
        <w:trPr>
          <w:trHeight w:val="300"/>
        </w:trPr>
        <w:tc>
          <w:tcPr>
            <w:tcW w:w="2557" w:type="dxa"/>
          </w:tcPr>
          <w:p w14:paraId="26BEE702" w14:textId="5180A835" w:rsidR="00CE4547" w:rsidRPr="00324378" w:rsidRDefault="00CE4547" w:rsidP="00CE4547">
            <w:pPr>
              <w:rPr>
                <w:b/>
                <w:bCs/>
                <w:kern w:val="2"/>
                <w:szCs w:val="24"/>
              </w:rPr>
            </w:pPr>
            <w:r w:rsidRPr="00324378">
              <w:rPr>
                <w:b/>
                <w:bCs/>
                <w:kern w:val="2"/>
                <w:szCs w:val="24"/>
              </w:rPr>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CE4547" w:rsidRDefault="00CE4547" w:rsidP="00CE4547">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CE4547" w14:paraId="34F1C929" w14:textId="77777777" w:rsidTr="001974B4">
        <w:trPr>
          <w:trHeight w:val="300"/>
        </w:trPr>
        <w:tc>
          <w:tcPr>
            <w:tcW w:w="2557" w:type="dxa"/>
          </w:tcPr>
          <w:p w14:paraId="53C04961" w14:textId="322AF1F2" w:rsidR="00CE4547" w:rsidRDefault="00CE4547" w:rsidP="00CE4547">
            <w:pPr>
              <w:rPr>
                <w:b/>
                <w:bCs/>
                <w:kern w:val="2"/>
                <w:szCs w:val="24"/>
                <w:lang w:val="en-US"/>
              </w:rPr>
            </w:pPr>
            <w:r>
              <w:rPr>
                <w:b/>
                <w:bCs/>
                <w:kern w:val="2"/>
                <w:szCs w:val="24"/>
                <w:lang w:val="en-US"/>
              </w:rPr>
              <w:lastRenderedPageBreak/>
              <w:t xml:space="preserve">9.10. </w:t>
            </w:r>
            <w:r>
              <w:rPr>
                <w:b/>
                <w:bCs/>
                <w:kern w:val="2"/>
                <w:szCs w:val="24"/>
              </w:rPr>
              <w:t>Kitos netesybos</w:t>
            </w:r>
          </w:p>
        </w:tc>
        <w:tc>
          <w:tcPr>
            <w:tcW w:w="7077" w:type="dxa"/>
            <w:gridSpan w:val="2"/>
          </w:tcPr>
          <w:p w14:paraId="12CBF139" w14:textId="12EC1020" w:rsidR="00CE4547" w:rsidRPr="00BC0B7F" w:rsidRDefault="00CE4547" w:rsidP="00CE4547">
            <w:pPr>
              <w:jc w:val="both"/>
              <w:rPr>
                <w:kern w:val="2"/>
                <w:szCs w:val="24"/>
              </w:rPr>
            </w:pPr>
            <w:r>
              <w:rPr>
                <w:kern w:val="2"/>
                <w:szCs w:val="24"/>
              </w:rPr>
              <w:t>Netaikoma</w:t>
            </w:r>
          </w:p>
        </w:tc>
      </w:tr>
      <w:tr w:rsidR="00CE4547" w14:paraId="2C42E303" w14:textId="77777777" w:rsidTr="00A908CB">
        <w:trPr>
          <w:trHeight w:val="300"/>
        </w:trPr>
        <w:tc>
          <w:tcPr>
            <w:tcW w:w="9634" w:type="dxa"/>
            <w:gridSpan w:val="3"/>
          </w:tcPr>
          <w:p w14:paraId="7A9E76DD" w14:textId="48ED6FC8" w:rsidR="00CE4547" w:rsidRPr="00BC0B7F" w:rsidRDefault="00CE4547" w:rsidP="00CE4547">
            <w:pPr>
              <w:jc w:val="center"/>
              <w:rPr>
                <w:kern w:val="2"/>
                <w:szCs w:val="24"/>
              </w:rPr>
            </w:pPr>
            <w:r>
              <w:rPr>
                <w:b/>
                <w:kern w:val="2"/>
                <w:szCs w:val="24"/>
              </w:rPr>
              <w:t>10. ESMINĖS SUTARTIES SĄLYGOS</w:t>
            </w:r>
          </w:p>
        </w:tc>
      </w:tr>
      <w:tr w:rsidR="00CE4547" w14:paraId="21424A54" w14:textId="77777777" w:rsidTr="001974B4">
        <w:trPr>
          <w:trHeight w:val="300"/>
        </w:trPr>
        <w:tc>
          <w:tcPr>
            <w:tcW w:w="2557" w:type="dxa"/>
          </w:tcPr>
          <w:p w14:paraId="20957895" w14:textId="6908BC7F" w:rsidR="00CE4547" w:rsidRDefault="00CE4547" w:rsidP="00CE4547">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021E4A67" w:rsidR="00CE4547" w:rsidRPr="0040599F" w:rsidRDefault="00CE4547" w:rsidP="00CE4547">
            <w:pPr>
              <w:ind w:left="25"/>
              <w:jc w:val="both"/>
              <w:rPr>
                <w:kern w:val="2"/>
                <w:szCs w:val="24"/>
              </w:rPr>
            </w:pPr>
            <w:r w:rsidRPr="0040599F">
              <w:rPr>
                <w:kern w:val="2"/>
                <w:szCs w:val="24"/>
              </w:rPr>
              <w:t>10.1.1</w:t>
            </w:r>
            <w:r>
              <w:rPr>
                <w:kern w:val="2"/>
                <w:szCs w:val="24"/>
              </w:rPr>
              <w:t>.</w:t>
            </w:r>
            <w:r w:rsidRPr="0040599F">
              <w:rPr>
                <w:kern w:val="2"/>
                <w:szCs w:val="24"/>
              </w:rPr>
              <w:t xml:space="preserve"> Tiekėjo prisiimtų įsipareigojimų už Sutartyje nustatytą Sutarties kainą / įkainius vykdymas;</w:t>
            </w:r>
          </w:p>
          <w:p w14:paraId="71A00908" w14:textId="2ABD216F" w:rsidR="00CE4547" w:rsidRPr="0040599F" w:rsidRDefault="00CE4547" w:rsidP="00CE4547">
            <w:pPr>
              <w:jc w:val="both"/>
              <w:rPr>
                <w:kern w:val="2"/>
                <w:szCs w:val="24"/>
              </w:rPr>
            </w:pPr>
            <w:r w:rsidRPr="0040599F">
              <w:rPr>
                <w:kern w:val="2"/>
                <w:szCs w:val="24"/>
              </w:rPr>
              <w:t>10.1.2. Sutartyje nustatytų P</w:t>
            </w:r>
            <w:r w:rsidR="007B438E">
              <w:rPr>
                <w:kern w:val="2"/>
                <w:szCs w:val="24"/>
              </w:rPr>
              <w:t>aslaug</w:t>
            </w:r>
            <w:r w:rsidRPr="0040599F">
              <w:rPr>
                <w:kern w:val="2"/>
                <w:szCs w:val="24"/>
              </w:rPr>
              <w:t>ų t</w:t>
            </w:r>
            <w:r>
              <w:rPr>
                <w:kern w:val="2"/>
                <w:szCs w:val="24"/>
              </w:rPr>
              <w:t>e</w:t>
            </w:r>
            <w:r w:rsidR="007B438E">
              <w:rPr>
                <w:kern w:val="2"/>
                <w:szCs w:val="24"/>
              </w:rPr>
              <w:t>i</w:t>
            </w:r>
            <w:r w:rsidRPr="0040599F">
              <w:rPr>
                <w:kern w:val="2"/>
                <w:szCs w:val="24"/>
              </w:rPr>
              <w:t>kimo terminų laikymasis;</w:t>
            </w:r>
          </w:p>
          <w:p w14:paraId="23876C59" w14:textId="13C52B1A" w:rsidR="00CE4547" w:rsidRPr="0040599F" w:rsidRDefault="00CE4547" w:rsidP="00CE4547">
            <w:pPr>
              <w:jc w:val="both"/>
              <w:rPr>
                <w:kern w:val="2"/>
                <w:szCs w:val="24"/>
              </w:rPr>
            </w:pPr>
            <w:r w:rsidRPr="0040599F">
              <w:rPr>
                <w:kern w:val="2"/>
                <w:szCs w:val="24"/>
              </w:rPr>
              <w:t xml:space="preserve">10.1.3. Priskaičiuotų netesybų už </w:t>
            </w:r>
            <w:r>
              <w:rPr>
                <w:kern w:val="2"/>
                <w:szCs w:val="24"/>
              </w:rPr>
              <w:t>te</w:t>
            </w:r>
            <w:r w:rsidR="00681DC8">
              <w:rPr>
                <w:kern w:val="2"/>
                <w:szCs w:val="24"/>
              </w:rPr>
              <w:t>i</w:t>
            </w:r>
            <w:r>
              <w:rPr>
                <w:kern w:val="2"/>
                <w:szCs w:val="24"/>
              </w:rPr>
              <w:t xml:space="preserve">kiamų </w:t>
            </w:r>
            <w:r w:rsidRPr="0040599F">
              <w:rPr>
                <w:kern w:val="2"/>
                <w:szCs w:val="24"/>
              </w:rPr>
              <w:t>P</w:t>
            </w:r>
            <w:r w:rsidR="00681DC8">
              <w:rPr>
                <w:kern w:val="2"/>
                <w:szCs w:val="24"/>
              </w:rPr>
              <w:t>aslaug</w:t>
            </w:r>
            <w:r w:rsidRPr="0040599F">
              <w:rPr>
                <w:kern w:val="2"/>
                <w:szCs w:val="24"/>
              </w:rPr>
              <w:t>ų vėlavimą mokėjimas;</w:t>
            </w:r>
          </w:p>
          <w:p w14:paraId="1D54504D" w14:textId="17A2A162" w:rsidR="00CE4547" w:rsidRPr="0040599F" w:rsidRDefault="00CE4547" w:rsidP="00CE4547">
            <w:pPr>
              <w:jc w:val="both"/>
              <w:rPr>
                <w:kern w:val="2"/>
                <w:szCs w:val="24"/>
              </w:rPr>
            </w:pPr>
            <w:r w:rsidRPr="0040599F">
              <w:rPr>
                <w:kern w:val="2"/>
                <w:szCs w:val="24"/>
              </w:rPr>
              <w:t>10.1.4. Sutartyje ir (ar) Įstatymuose nustatytus reikalavimus atitinkančių P</w:t>
            </w:r>
            <w:r w:rsidR="00681DC8">
              <w:rPr>
                <w:kern w:val="2"/>
                <w:szCs w:val="24"/>
              </w:rPr>
              <w:t>aslaug</w:t>
            </w:r>
            <w:r w:rsidRPr="0040599F">
              <w:rPr>
                <w:kern w:val="2"/>
                <w:szCs w:val="24"/>
              </w:rPr>
              <w:t>ų t</w:t>
            </w:r>
            <w:r>
              <w:rPr>
                <w:kern w:val="2"/>
                <w:szCs w:val="24"/>
              </w:rPr>
              <w:t>e</w:t>
            </w:r>
            <w:r w:rsidR="00681DC8">
              <w:rPr>
                <w:kern w:val="2"/>
                <w:szCs w:val="24"/>
              </w:rPr>
              <w:t>i</w:t>
            </w:r>
            <w:r w:rsidRPr="0040599F">
              <w:rPr>
                <w:kern w:val="2"/>
                <w:szCs w:val="24"/>
              </w:rPr>
              <w:t>kimas;</w:t>
            </w:r>
          </w:p>
          <w:p w14:paraId="469955C4" w14:textId="77777777" w:rsidR="00CE4547" w:rsidRPr="0040599F" w:rsidRDefault="00CE4547" w:rsidP="00CE4547">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18D00D47" w:rsidR="00CE4547" w:rsidRPr="0040599F" w:rsidRDefault="00CE4547" w:rsidP="00CE4547">
            <w:pPr>
              <w:jc w:val="both"/>
              <w:rPr>
                <w:kern w:val="2"/>
                <w:szCs w:val="24"/>
              </w:rPr>
            </w:pPr>
            <w:r w:rsidRPr="0040599F">
              <w:rPr>
                <w:kern w:val="2"/>
                <w:szCs w:val="24"/>
              </w:rPr>
              <w:t>10.1.6. P</w:t>
            </w:r>
            <w:r w:rsidR="00681DC8">
              <w:rPr>
                <w:kern w:val="2"/>
                <w:szCs w:val="24"/>
              </w:rPr>
              <w:t>aslaug</w:t>
            </w:r>
            <w:r w:rsidRPr="0040599F">
              <w:rPr>
                <w:kern w:val="2"/>
                <w:szCs w:val="24"/>
              </w:rPr>
              <w:t>ų t</w:t>
            </w:r>
            <w:r>
              <w:rPr>
                <w:kern w:val="2"/>
                <w:szCs w:val="24"/>
              </w:rPr>
              <w:t>e</w:t>
            </w:r>
            <w:r w:rsidR="00681DC8">
              <w:rPr>
                <w:kern w:val="2"/>
                <w:szCs w:val="24"/>
              </w:rPr>
              <w:t>i</w:t>
            </w:r>
            <w:r w:rsidRPr="0040599F">
              <w:rPr>
                <w:kern w:val="2"/>
                <w:szCs w:val="24"/>
              </w:rPr>
              <w:t xml:space="preserve">kimo sąlygos visą Sutarties galiojimo laikotarpį privalo atitikti Tiekėjo Pasiūlymą; </w:t>
            </w:r>
          </w:p>
          <w:p w14:paraId="4AB52D08" w14:textId="77777777" w:rsidR="00CE4547" w:rsidRPr="0040599F" w:rsidRDefault="00CE4547" w:rsidP="00CE4547">
            <w:pPr>
              <w:jc w:val="both"/>
              <w:rPr>
                <w:kern w:val="2"/>
                <w:szCs w:val="24"/>
              </w:rPr>
            </w:pPr>
            <w:r w:rsidRPr="0040599F">
              <w:rPr>
                <w:kern w:val="2"/>
                <w:szCs w:val="24"/>
              </w:rPr>
              <w:t>10.1.7. Sutarties nuostatų, reglamentuojančių aplinkosauginius reikalavimus, laikymasis;</w:t>
            </w:r>
          </w:p>
          <w:p w14:paraId="238D5D5B" w14:textId="77777777" w:rsidR="00CE4547" w:rsidRPr="0040599F" w:rsidRDefault="00CE4547" w:rsidP="00CE4547">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CE4547" w:rsidRPr="00BC0B7F" w:rsidRDefault="00CE4547" w:rsidP="00CE4547">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CE4547" w14:paraId="68B72C40" w14:textId="77777777" w:rsidTr="001974B4">
        <w:trPr>
          <w:trHeight w:val="300"/>
        </w:trPr>
        <w:tc>
          <w:tcPr>
            <w:tcW w:w="2557" w:type="dxa"/>
          </w:tcPr>
          <w:p w14:paraId="572B9E2E" w14:textId="4B1EA374" w:rsidR="00CE4547" w:rsidRPr="00B77A5D" w:rsidRDefault="00CE4547" w:rsidP="00CE4547">
            <w:pPr>
              <w:rPr>
                <w:b/>
                <w:bCs/>
                <w:kern w:val="2"/>
                <w:szCs w:val="24"/>
              </w:rPr>
            </w:pPr>
            <w:r w:rsidRPr="00B77A5D">
              <w:rPr>
                <w:b/>
                <w:kern w:val="2"/>
                <w:szCs w:val="24"/>
              </w:rPr>
              <w:t xml:space="preserve">10.2. </w:t>
            </w:r>
            <w:r>
              <w:rPr>
                <w:b/>
                <w:bCs/>
                <w:color w:val="000000"/>
              </w:rPr>
              <w:t>Dideli arba nuolatiniai esminės Sutarties sąlygos vykdymo trūkumai</w:t>
            </w:r>
          </w:p>
        </w:tc>
        <w:tc>
          <w:tcPr>
            <w:tcW w:w="7077" w:type="dxa"/>
            <w:gridSpan w:val="2"/>
          </w:tcPr>
          <w:p w14:paraId="26E95BEA" w14:textId="24EB42AB" w:rsidR="00CE4547" w:rsidRPr="00B77A5D" w:rsidRDefault="00CE4547" w:rsidP="00CE4547">
            <w:pPr>
              <w:jc w:val="both"/>
              <w:rPr>
                <w:color w:val="000000" w:themeColor="text1"/>
                <w:kern w:val="2"/>
                <w:szCs w:val="24"/>
              </w:rPr>
            </w:pPr>
            <w:r w:rsidRPr="00B77A5D">
              <w:rPr>
                <w:color w:val="000000" w:themeColor="text1"/>
                <w:kern w:val="2"/>
                <w:szCs w:val="24"/>
              </w:rPr>
              <w:t>10.2.1. Jeigu Tiekėjas nesilaiko Sutartyje nustatytų P</w:t>
            </w:r>
            <w:r w:rsidR="00681DC8">
              <w:rPr>
                <w:color w:val="000000" w:themeColor="text1"/>
                <w:kern w:val="2"/>
                <w:szCs w:val="24"/>
              </w:rPr>
              <w:t>aslaug</w:t>
            </w:r>
            <w:r w:rsidRPr="00B77A5D">
              <w:rPr>
                <w:color w:val="000000" w:themeColor="text1"/>
                <w:kern w:val="2"/>
                <w:szCs w:val="24"/>
              </w:rPr>
              <w:t>ų te</w:t>
            </w:r>
            <w:r w:rsidR="00681DC8">
              <w:rPr>
                <w:color w:val="000000" w:themeColor="text1"/>
                <w:kern w:val="2"/>
                <w:szCs w:val="24"/>
              </w:rPr>
              <w:t>i</w:t>
            </w:r>
            <w:r w:rsidRPr="00B77A5D">
              <w:rPr>
                <w:color w:val="000000" w:themeColor="text1"/>
                <w:kern w:val="2"/>
                <w:szCs w:val="24"/>
              </w:rPr>
              <w:t xml:space="preserve">kimo terminų ir 2 (du) ar daugiau kartų per Sutarties vykdymo laikotarpį vėluoja </w:t>
            </w:r>
            <w:r w:rsidR="00681DC8">
              <w:rPr>
                <w:color w:val="000000" w:themeColor="text1"/>
                <w:kern w:val="2"/>
                <w:szCs w:val="24"/>
              </w:rPr>
              <w:t>suteik</w:t>
            </w:r>
            <w:r w:rsidRPr="00B77A5D">
              <w:rPr>
                <w:color w:val="000000" w:themeColor="text1"/>
                <w:kern w:val="2"/>
                <w:szCs w:val="24"/>
              </w:rPr>
              <w:t>ti P</w:t>
            </w:r>
            <w:r w:rsidR="00681DC8">
              <w:rPr>
                <w:color w:val="000000" w:themeColor="text1"/>
                <w:kern w:val="2"/>
                <w:szCs w:val="24"/>
              </w:rPr>
              <w:t>aslauga</w:t>
            </w:r>
            <w:r w:rsidRPr="00B77A5D">
              <w:rPr>
                <w:color w:val="000000" w:themeColor="text1"/>
                <w:kern w:val="2"/>
                <w:szCs w:val="24"/>
              </w:rPr>
              <w:t>s daugiau nei 5 (penkias) darbo dienas;</w:t>
            </w:r>
          </w:p>
          <w:p w14:paraId="6177F859" w14:textId="6FEEFB4E" w:rsidR="00CE4547" w:rsidRPr="00B77A5D" w:rsidRDefault="00CE4547" w:rsidP="00CE4547">
            <w:pPr>
              <w:jc w:val="both"/>
              <w:rPr>
                <w:color w:val="000000" w:themeColor="text1"/>
                <w:kern w:val="2"/>
                <w:szCs w:val="24"/>
              </w:rPr>
            </w:pPr>
            <w:r w:rsidRPr="00B77A5D">
              <w:rPr>
                <w:color w:val="000000" w:themeColor="text1"/>
                <w:kern w:val="2"/>
                <w:szCs w:val="24"/>
              </w:rPr>
              <w:t xml:space="preserve">10.2.2. Tiekėjas 2 (du) ir daugiau kartų per Sutarties vykdymo laikotarpį </w:t>
            </w:r>
            <w:r w:rsidR="00681DC8">
              <w:rPr>
                <w:color w:val="000000" w:themeColor="text1"/>
                <w:kern w:val="2"/>
                <w:szCs w:val="24"/>
              </w:rPr>
              <w:t>suteikia</w:t>
            </w:r>
            <w:r w:rsidRPr="00B77A5D">
              <w:rPr>
                <w:color w:val="000000" w:themeColor="text1"/>
                <w:kern w:val="2"/>
                <w:szCs w:val="24"/>
              </w:rPr>
              <w:t xml:space="preserve"> P</w:t>
            </w:r>
            <w:r w:rsidR="00681DC8">
              <w:rPr>
                <w:color w:val="000000" w:themeColor="text1"/>
                <w:kern w:val="2"/>
                <w:szCs w:val="24"/>
              </w:rPr>
              <w:t>aslauga</w:t>
            </w:r>
            <w:r w:rsidRPr="00B77A5D">
              <w:rPr>
                <w:color w:val="000000" w:themeColor="text1"/>
                <w:kern w:val="2"/>
                <w:szCs w:val="24"/>
              </w:rPr>
              <w:t>s, kurios neatitinka Sutartyje ir (ar) Įstatymuose nustatytų reikalavimų P</w:t>
            </w:r>
            <w:r w:rsidR="00681DC8">
              <w:rPr>
                <w:color w:val="000000" w:themeColor="text1"/>
                <w:kern w:val="2"/>
                <w:szCs w:val="24"/>
              </w:rPr>
              <w:t>aslaugo</w:t>
            </w:r>
            <w:r w:rsidRPr="00B77A5D">
              <w:rPr>
                <w:color w:val="000000" w:themeColor="text1"/>
                <w:kern w:val="2"/>
                <w:szCs w:val="24"/>
              </w:rPr>
              <w:t>ms;</w:t>
            </w:r>
          </w:p>
          <w:p w14:paraId="527F4E17" w14:textId="5CA37AC7" w:rsidR="00CE4547" w:rsidRPr="00B77A5D" w:rsidRDefault="00CE4547" w:rsidP="00CE4547">
            <w:pPr>
              <w:jc w:val="both"/>
              <w:rPr>
                <w:kern w:val="2"/>
                <w:szCs w:val="24"/>
              </w:rPr>
            </w:pPr>
            <w:r w:rsidRPr="00B77A5D">
              <w:rPr>
                <w:kern w:val="2"/>
                <w:szCs w:val="24"/>
              </w:rPr>
              <w:t>10.2.3. Teikėjas 2 (du) ar daugiau kartų pažeidžia šios Sutarties nuostatas, reglamentuojančias aplinkosauginių reikalavimų laikymąsi;</w:t>
            </w:r>
          </w:p>
          <w:p w14:paraId="78E3A770" w14:textId="77777777" w:rsidR="00CE4547" w:rsidRPr="00B77A5D" w:rsidRDefault="00CE4547" w:rsidP="00CE4547">
            <w:pPr>
              <w:jc w:val="both"/>
              <w:rPr>
                <w:kern w:val="2"/>
                <w:szCs w:val="24"/>
              </w:rPr>
            </w:pPr>
            <w:r w:rsidRPr="00B77A5D">
              <w:rPr>
                <w:kern w:val="2"/>
                <w:szCs w:val="24"/>
              </w:rPr>
              <w:t>10.2.4. Tiekėjas pažeidžia Bendrųjų sąlygų nuostatas, reglamentuojančias konkurenciją, intelektinės nuosavybės ar konfidencialios informacijos valdymą;</w:t>
            </w:r>
          </w:p>
          <w:p w14:paraId="3F6033FC" w14:textId="5340190C" w:rsidR="00CE4547" w:rsidRPr="0040599F" w:rsidRDefault="00CE4547" w:rsidP="00CE4547">
            <w:pPr>
              <w:ind w:left="25"/>
              <w:jc w:val="both"/>
              <w:rPr>
                <w:kern w:val="2"/>
                <w:szCs w:val="24"/>
              </w:rPr>
            </w:pPr>
            <w:r w:rsidRPr="00B77A5D">
              <w:rPr>
                <w:kern w:val="2"/>
                <w:szCs w:val="24"/>
              </w:rPr>
              <w:t>10.2.5. Tiekėjas pažeidžia Bendrųjų sąlygų nuostatas dėl Sutarties vykdymui pasitelkiamų naujų subtiekėjų ir (ar specialistų) / esamų subtiekėjų ir (ar) specialistų keitimo.</w:t>
            </w:r>
          </w:p>
        </w:tc>
      </w:tr>
      <w:tr w:rsidR="00CE4547" w14:paraId="79B7BBBE" w14:textId="77777777" w:rsidTr="003545E4">
        <w:trPr>
          <w:trHeight w:val="300"/>
        </w:trPr>
        <w:tc>
          <w:tcPr>
            <w:tcW w:w="9634" w:type="dxa"/>
            <w:gridSpan w:val="3"/>
          </w:tcPr>
          <w:p w14:paraId="64E9D5B0" w14:textId="6593310C" w:rsidR="00CE4547" w:rsidRDefault="00CE4547" w:rsidP="00CE4547">
            <w:pPr>
              <w:jc w:val="center"/>
              <w:rPr>
                <w:b/>
                <w:bCs/>
                <w:kern w:val="2"/>
                <w:szCs w:val="24"/>
              </w:rPr>
            </w:pPr>
            <w:r>
              <w:rPr>
                <w:b/>
                <w:bCs/>
                <w:kern w:val="2"/>
                <w:szCs w:val="24"/>
              </w:rPr>
              <w:t>11. SUTARTIES GALIOJIMAS IR KEITIMAS</w:t>
            </w:r>
          </w:p>
        </w:tc>
      </w:tr>
      <w:tr w:rsidR="00CE4547" w14:paraId="76F53255" w14:textId="77777777" w:rsidTr="001974B4">
        <w:trPr>
          <w:trHeight w:val="300"/>
        </w:trPr>
        <w:tc>
          <w:tcPr>
            <w:tcW w:w="2557" w:type="dxa"/>
          </w:tcPr>
          <w:p w14:paraId="18AA5D10" w14:textId="1C32BEDE" w:rsidR="00CE4547" w:rsidRDefault="00CE4547" w:rsidP="00CE4547">
            <w:pPr>
              <w:rPr>
                <w:b/>
                <w:bCs/>
                <w:kern w:val="2"/>
                <w:szCs w:val="24"/>
              </w:rPr>
            </w:pPr>
            <w:r>
              <w:rPr>
                <w:b/>
                <w:bCs/>
                <w:kern w:val="2"/>
                <w:szCs w:val="24"/>
              </w:rPr>
              <w:t>11.1. Sutarties sudarymas ir įsigaliojimas</w:t>
            </w:r>
          </w:p>
        </w:tc>
        <w:tc>
          <w:tcPr>
            <w:tcW w:w="7077" w:type="dxa"/>
            <w:gridSpan w:val="2"/>
          </w:tcPr>
          <w:p w14:paraId="2CD02D03" w14:textId="73E2CA3B" w:rsidR="00CE4547" w:rsidRPr="004012E3" w:rsidRDefault="00CE4547" w:rsidP="00CE4547">
            <w:pPr>
              <w:jc w:val="both"/>
              <w:rPr>
                <w:kern w:val="2"/>
                <w:szCs w:val="24"/>
              </w:rPr>
            </w:pPr>
            <w:r>
              <w:rPr>
                <w:kern w:val="2"/>
                <w:szCs w:val="24"/>
              </w:rPr>
              <w:t xml:space="preserve">11.1.1. </w:t>
            </w:r>
            <w:r w:rsidR="008F0348" w:rsidRPr="004012E3">
              <w:rPr>
                <w:kern w:val="2"/>
                <w:szCs w:val="24"/>
              </w:rPr>
              <w:t>Ši Sutartis laikoma sudaryta ir įsigalioja nuo Sutarties pasirašymo dienos (antrosios Šalies pasirašymo dieną).</w:t>
            </w:r>
            <w:r w:rsidR="008F0348">
              <w:rPr>
                <w:kern w:val="2"/>
                <w:szCs w:val="24"/>
              </w:rPr>
              <w:t xml:space="preserve"> </w:t>
            </w:r>
          </w:p>
          <w:p w14:paraId="599652D9" w14:textId="21366A7E" w:rsidR="00CE4547" w:rsidRDefault="00CE4547" w:rsidP="00CE4547">
            <w:pPr>
              <w:jc w:val="both"/>
              <w:rPr>
                <w:color w:val="4472C4"/>
                <w:kern w:val="2"/>
                <w:szCs w:val="24"/>
              </w:rPr>
            </w:pPr>
            <w:r>
              <w:rPr>
                <w:color w:val="000000"/>
                <w:kern w:val="2"/>
                <w:szCs w:val="24"/>
              </w:rPr>
              <w:t xml:space="preserve">11.1.2. </w:t>
            </w:r>
            <w:r w:rsidRPr="004012E3">
              <w:rPr>
                <w:color w:val="000000"/>
                <w:kern w:val="2"/>
                <w:szCs w:val="24"/>
              </w:rPr>
              <w:t xml:space="preserve">Sutartis galioja iki visiško prievolių įvykdymo (kol bus išnaudota Pradinės Sutarties vertė, bet jos terminas negali būti ilgesnis kaip </w:t>
            </w:r>
            <w:r>
              <w:rPr>
                <w:b/>
                <w:color w:val="000000"/>
                <w:kern w:val="2"/>
                <w:szCs w:val="24"/>
              </w:rPr>
              <w:t>38</w:t>
            </w:r>
            <w:r>
              <w:rPr>
                <w:b/>
                <w:szCs w:val="24"/>
              </w:rPr>
              <w:t xml:space="preserve"> (trisdešimt aštuoni) mėnesiai</w:t>
            </w:r>
            <w:r w:rsidRPr="004012E3">
              <w:rPr>
                <w:b/>
                <w:szCs w:val="24"/>
              </w:rPr>
              <w:t xml:space="preserve"> </w:t>
            </w:r>
            <w:r w:rsidRPr="004012E3">
              <w:rPr>
                <w:szCs w:val="24"/>
              </w:rPr>
              <w:t>(sutarties vykdymo trukm</w:t>
            </w:r>
            <w:r>
              <w:rPr>
                <w:szCs w:val="24"/>
              </w:rPr>
              <w:t>ė (p</w:t>
            </w:r>
            <w:r w:rsidR="00725940">
              <w:rPr>
                <w:szCs w:val="24"/>
              </w:rPr>
              <w:t>aslaug</w:t>
            </w:r>
            <w:r>
              <w:rPr>
                <w:szCs w:val="24"/>
              </w:rPr>
              <w:t>ų te</w:t>
            </w:r>
            <w:r w:rsidR="00725940">
              <w:rPr>
                <w:szCs w:val="24"/>
              </w:rPr>
              <w:t>i</w:t>
            </w:r>
            <w:r>
              <w:rPr>
                <w:szCs w:val="24"/>
              </w:rPr>
              <w:t xml:space="preserve">kimo terminas) – 36 </w:t>
            </w:r>
            <w:r w:rsidRPr="00393270">
              <w:rPr>
                <w:szCs w:val="24"/>
              </w:rPr>
              <w:t>(</w:t>
            </w:r>
            <w:r w:rsidRPr="004640A2">
              <w:rPr>
                <w:szCs w:val="24"/>
              </w:rPr>
              <w:t>trisdešimt</w:t>
            </w:r>
            <w:r>
              <w:rPr>
                <w:szCs w:val="24"/>
              </w:rPr>
              <w:t xml:space="preserve"> šeši) mėnesiai</w:t>
            </w:r>
            <w:r w:rsidRPr="004012E3">
              <w:rPr>
                <w:szCs w:val="24"/>
              </w:rPr>
              <w:t xml:space="preserve">, atsiskaitymo terminas – 2 </w:t>
            </w:r>
            <w:r>
              <w:rPr>
                <w:szCs w:val="24"/>
              </w:rPr>
              <w:t xml:space="preserve">(du) </w:t>
            </w:r>
            <w:r w:rsidRPr="004012E3">
              <w:rPr>
                <w:szCs w:val="24"/>
              </w:rPr>
              <w:t>mėnesiai).</w:t>
            </w:r>
          </w:p>
        </w:tc>
      </w:tr>
      <w:tr w:rsidR="00CE4547" w14:paraId="18841803" w14:textId="77777777" w:rsidTr="001974B4">
        <w:trPr>
          <w:trHeight w:val="300"/>
        </w:trPr>
        <w:tc>
          <w:tcPr>
            <w:tcW w:w="2557" w:type="dxa"/>
          </w:tcPr>
          <w:p w14:paraId="3798EF79" w14:textId="38FE994F" w:rsidR="00CE4547" w:rsidRDefault="00CE4547" w:rsidP="00CE4547">
            <w:pPr>
              <w:rPr>
                <w:b/>
                <w:bCs/>
                <w:kern w:val="2"/>
                <w:szCs w:val="24"/>
              </w:rPr>
            </w:pPr>
            <w:r>
              <w:rPr>
                <w:b/>
                <w:bCs/>
                <w:kern w:val="2"/>
                <w:szCs w:val="24"/>
              </w:rPr>
              <w:t>11.2. Sutarties galiojimo termino pratęsimas</w:t>
            </w:r>
          </w:p>
        </w:tc>
        <w:tc>
          <w:tcPr>
            <w:tcW w:w="7077" w:type="dxa"/>
            <w:gridSpan w:val="2"/>
          </w:tcPr>
          <w:p w14:paraId="550E168E" w14:textId="78788A38" w:rsidR="00CE4547" w:rsidRDefault="00CE4547" w:rsidP="00CE4547">
            <w:pPr>
              <w:jc w:val="both"/>
              <w:rPr>
                <w:kern w:val="2"/>
                <w:szCs w:val="24"/>
              </w:rPr>
            </w:pPr>
            <w:bookmarkStart w:id="0" w:name="_Hlk194067982"/>
            <w:r>
              <w:rPr>
                <w:kern w:val="2"/>
                <w:szCs w:val="24"/>
              </w:rPr>
              <w:t xml:space="preserve">Netaikoma </w:t>
            </w:r>
            <w:r w:rsidRPr="00896E1F">
              <w:rPr>
                <w:kern w:val="2"/>
                <w:szCs w:val="24"/>
              </w:rPr>
              <w:t xml:space="preserve"> </w:t>
            </w:r>
            <w:bookmarkEnd w:id="0"/>
          </w:p>
        </w:tc>
      </w:tr>
      <w:tr w:rsidR="00CE4547" w14:paraId="0EDCBF49" w14:textId="77777777" w:rsidTr="003545E4">
        <w:trPr>
          <w:trHeight w:val="300"/>
        </w:trPr>
        <w:tc>
          <w:tcPr>
            <w:tcW w:w="9634" w:type="dxa"/>
            <w:gridSpan w:val="3"/>
          </w:tcPr>
          <w:p w14:paraId="1E99D713" w14:textId="7A28DB68" w:rsidR="00CE4547" w:rsidRDefault="00CE4547" w:rsidP="00CE4547">
            <w:pPr>
              <w:jc w:val="center"/>
              <w:rPr>
                <w:b/>
                <w:bCs/>
                <w:kern w:val="2"/>
                <w:szCs w:val="24"/>
              </w:rPr>
            </w:pPr>
            <w:r>
              <w:rPr>
                <w:b/>
                <w:bCs/>
                <w:kern w:val="2"/>
                <w:szCs w:val="24"/>
              </w:rPr>
              <w:t>12. SUTARTIES NUTRAUKIMAS</w:t>
            </w:r>
          </w:p>
        </w:tc>
      </w:tr>
      <w:tr w:rsidR="00CE4547" w14:paraId="5D21BC0A" w14:textId="77777777" w:rsidTr="001974B4">
        <w:trPr>
          <w:trHeight w:val="300"/>
        </w:trPr>
        <w:tc>
          <w:tcPr>
            <w:tcW w:w="2557" w:type="dxa"/>
          </w:tcPr>
          <w:p w14:paraId="45A2FCA8" w14:textId="2A4AB6BF" w:rsidR="00CE4547" w:rsidRDefault="00CE4547" w:rsidP="00CE4547">
            <w:pPr>
              <w:rPr>
                <w:b/>
                <w:bCs/>
                <w:kern w:val="2"/>
                <w:szCs w:val="24"/>
              </w:rPr>
            </w:pPr>
            <w:r>
              <w:rPr>
                <w:b/>
                <w:bCs/>
                <w:kern w:val="2"/>
                <w:szCs w:val="24"/>
              </w:rPr>
              <w:lastRenderedPageBreak/>
              <w:t>12.1. Sutarties nutraukimo pagrindai</w:t>
            </w:r>
          </w:p>
        </w:tc>
        <w:tc>
          <w:tcPr>
            <w:tcW w:w="7077" w:type="dxa"/>
            <w:gridSpan w:val="2"/>
          </w:tcPr>
          <w:p w14:paraId="413D0626" w14:textId="6BAD88DF" w:rsidR="00CE4547" w:rsidRPr="008615B9" w:rsidRDefault="00CE4547" w:rsidP="00CE4547">
            <w:pPr>
              <w:jc w:val="both"/>
              <w:rPr>
                <w:kern w:val="2"/>
                <w:szCs w:val="24"/>
              </w:rPr>
            </w:pPr>
            <w:r>
              <w:rPr>
                <w:kern w:val="2"/>
                <w:szCs w:val="24"/>
              </w:rPr>
              <w:t>Sutartis gali būti nutraukiama rašytiniu Šalių susitarimu arba vienašališkai, Bendrosiose sąlygose nustatyta tvarka.</w:t>
            </w:r>
          </w:p>
        </w:tc>
      </w:tr>
      <w:tr w:rsidR="00CE4547" w14:paraId="63FEFB18" w14:textId="77777777" w:rsidTr="001974B4">
        <w:trPr>
          <w:trHeight w:val="300"/>
        </w:trPr>
        <w:tc>
          <w:tcPr>
            <w:tcW w:w="2557" w:type="dxa"/>
          </w:tcPr>
          <w:p w14:paraId="7237BC79" w14:textId="445AA953" w:rsidR="00CE4547" w:rsidRDefault="00CE4547" w:rsidP="00CE4547">
            <w:pPr>
              <w:rPr>
                <w:b/>
                <w:bCs/>
                <w:kern w:val="2"/>
                <w:szCs w:val="24"/>
              </w:rPr>
            </w:pPr>
            <w:r>
              <w:rPr>
                <w:b/>
                <w:bCs/>
                <w:kern w:val="2"/>
                <w:szCs w:val="24"/>
              </w:rPr>
              <w:t>12.2. Esminiai Sutarties pažeidimai</w:t>
            </w:r>
          </w:p>
          <w:p w14:paraId="5F465CED" w14:textId="77777777" w:rsidR="00CE4547" w:rsidRDefault="00CE4547" w:rsidP="00CE4547">
            <w:pPr>
              <w:rPr>
                <w:b/>
                <w:bCs/>
                <w:kern w:val="2"/>
                <w:szCs w:val="24"/>
              </w:rPr>
            </w:pPr>
          </w:p>
        </w:tc>
        <w:tc>
          <w:tcPr>
            <w:tcW w:w="7077" w:type="dxa"/>
            <w:gridSpan w:val="2"/>
          </w:tcPr>
          <w:p w14:paraId="5331E3E7" w14:textId="334771BE" w:rsidR="00CE4547" w:rsidRPr="00B77A5D" w:rsidRDefault="00CE4547" w:rsidP="00CE4547">
            <w:pPr>
              <w:spacing w:line="256" w:lineRule="auto"/>
              <w:jc w:val="both"/>
              <w:rPr>
                <w:rFonts w:eastAsia="Arial"/>
                <w:kern w:val="2"/>
                <w:szCs w:val="24"/>
              </w:rPr>
            </w:pPr>
            <w:r w:rsidRPr="00B77A5D">
              <w:rPr>
                <w:rFonts w:eastAsia="Arial"/>
                <w:kern w:val="2"/>
                <w:szCs w:val="24"/>
              </w:rPr>
              <w:t>12.2.1.</w:t>
            </w:r>
            <w:r w:rsidR="00317F91">
              <w:rPr>
                <w:rFonts w:eastAsia="Arial"/>
                <w:kern w:val="2"/>
                <w:szCs w:val="24"/>
              </w:rPr>
              <w:t xml:space="preserve"> </w:t>
            </w:r>
            <w:r w:rsidR="007F4BA8">
              <w:rPr>
                <w:rFonts w:eastAsia="Arial"/>
                <w:kern w:val="2"/>
                <w:szCs w:val="24"/>
              </w:rPr>
              <w:t>J</w:t>
            </w:r>
            <w:r w:rsidR="00FB4277" w:rsidRPr="007F4BA8">
              <w:rPr>
                <w:szCs w:val="24"/>
                <w:lang w:eastAsia="lt-LT"/>
              </w:rPr>
              <w:t>eigu Tiekėjas nevykdo prisiimtų įsipareigojimų už Sutartyje nustatytą Sutarties kainą / įkainius;</w:t>
            </w:r>
          </w:p>
          <w:p w14:paraId="3C00F726" w14:textId="67A2E3D7" w:rsidR="00CE4547" w:rsidRPr="00B77A5D" w:rsidRDefault="00CE4547" w:rsidP="00CE4547">
            <w:pPr>
              <w:spacing w:line="256" w:lineRule="auto"/>
              <w:jc w:val="both"/>
              <w:rPr>
                <w:rFonts w:eastAsia="Arial"/>
                <w:kern w:val="2"/>
                <w:szCs w:val="24"/>
              </w:rPr>
            </w:pPr>
            <w:r w:rsidRPr="00B77A5D">
              <w:rPr>
                <w:rFonts w:eastAsia="Arial"/>
                <w:kern w:val="2"/>
                <w:szCs w:val="24"/>
              </w:rPr>
              <w:t xml:space="preserve">12.2.2. </w:t>
            </w:r>
            <w:r w:rsidR="00B90D45" w:rsidRPr="00B77A5D">
              <w:rPr>
                <w:rFonts w:eastAsia="Arial"/>
                <w:kern w:val="2"/>
                <w:szCs w:val="24"/>
              </w:rPr>
              <w:t>Jeigu Tiekėjas nesilaiko Sutartyje nustatytų P</w:t>
            </w:r>
            <w:r w:rsidR="00B90D45">
              <w:rPr>
                <w:rFonts w:eastAsia="Arial"/>
                <w:kern w:val="2"/>
                <w:szCs w:val="24"/>
              </w:rPr>
              <w:t>aslaug</w:t>
            </w:r>
            <w:r w:rsidR="00B90D45" w:rsidRPr="00B77A5D">
              <w:rPr>
                <w:rFonts w:eastAsia="Arial"/>
                <w:kern w:val="2"/>
                <w:szCs w:val="24"/>
              </w:rPr>
              <w:t>ų te</w:t>
            </w:r>
            <w:r w:rsidR="00B90D45">
              <w:rPr>
                <w:rFonts w:eastAsia="Arial"/>
                <w:kern w:val="2"/>
                <w:szCs w:val="24"/>
              </w:rPr>
              <w:t>i</w:t>
            </w:r>
            <w:r w:rsidR="00B90D45" w:rsidRPr="00B77A5D">
              <w:rPr>
                <w:rFonts w:eastAsia="Arial"/>
                <w:kern w:val="2"/>
                <w:szCs w:val="24"/>
              </w:rPr>
              <w:t xml:space="preserve">kimo terminų 4 (keturis) ar daugiau kartų ir per Sutarties vykdymo laikotarpį vėluoja </w:t>
            </w:r>
            <w:r w:rsidR="00B90D45">
              <w:rPr>
                <w:rFonts w:eastAsia="Arial"/>
                <w:kern w:val="2"/>
                <w:szCs w:val="24"/>
              </w:rPr>
              <w:t>suteik</w:t>
            </w:r>
            <w:r w:rsidR="00B90D45" w:rsidRPr="00B77A5D">
              <w:rPr>
                <w:rFonts w:eastAsia="Arial"/>
                <w:kern w:val="2"/>
                <w:szCs w:val="24"/>
              </w:rPr>
              <w:t>ti P</w:t>
            </w:r>
            <w:r w:rsidR="00B90D45">
              <w:rPr>
                <w:rFonts w:eastAsia="Arial"/>
                <w:kern w:val="2"/>
                <w:szCs w:val="24"/>
              </w:rPr>
              <w:t>aslauga</w:t>
            </w:r>
            <w:r w:rsidR="00B90D45" w:rsidRPr="00B77A5D">
              <w:rPr>
                <w:rFonts w:eastAsia="Arial"/>
                <w:kern w:val="2"/>
                <w:szCs w:val="24"/>
              </w:rPr>
              <w:t>s daugiau nei 5 (penkias) darbo dienas</w:t>
            </w:r>
            <w:r w:rsidR="00B90D45">
              <w:rPr>
                <w:rFonts w:eastAsia="Arial"/>
                <w:kern w:val="2"/>
                <w:szCs w:val="24"/>
              </w:rPr>
              <w:t>;</w:t>
            </w:r>
            <w:r w:rsidR="007F4BA8">
              <w:rPr>
                <w:rFonts w:eastAsia="Arial"/>
                <w:kern w:val="2"/>
                <w:szCs w:val="24"/>
              </w:rPr>
              <w:t xml:space="preserve"> </w:t>
            </w:r>
          </w:p>
          <w:p w14:paraId="0C164BAB" w14:textId="6FA50E39" w:rsidR="00CE4547" w:rsidRPr="00B77A5D" w:rsidRDefault="00CE4547" w:rsidP="00CE4547">
            <w:pPr>
              <w:spacing w:line="256" w:lineRule="auto"/>
              <w:jc w:val="both"/>
              <w:rPr>
                <w:rFonts w:eastAsia="Arial"/>
                <w:kern w:val="2"/>
                <w:szCs w:val="24"/>
              </w:rPr>
            </w:pPr>
            <w:r w:rsidRPr="00B77A5D">
              <w:rPr>
                <w:rFonts w:eastAsia="Arial"/>
                <w:kern w:val="2"/>
                <w:szCs w:val="24"/>
              </w:rPr>
              <w:t>12.2.3.</w:t>
            </w:r>
            <w:r w:rsidR="00B90D45">
              <w:rPr>
                <w:rFonts w:eastAsia="Arial"/>
                <w:kern w:val="2"/>
                <w:szCs w:val="24"/>
              </w:rPr>
              <w:t xml:space="preserve"> </w:t>
            </w:r>
            <w:r w:rsidR="00B90D45" w:rsidRPr="00B77A5D">
              <w:rPr>
                <w:rFonts w:eastAsia="Arial"/>
                <w:kern w:val="2"/>
                <w:szCs w:val="24"/>
              </w:rPr>
              <w:t xml:space="preserve">Tiekėjas 4 (keturis) ar daugiau kartų per Sutarties vykdymo laikotarpį </w:t>
            </w:r>
            <w:r w:rsidR="00B90D45">
              <w:rPr>
                <w:rFonts w:eastAsia="Arial"/>
                <w:kern w:val="2"/>
                <w:szCs w:val="24"/>
              </w:rPr>
              <w:t>suteikia</w:t>
            </w:r>
            <w:r w:rsidR="00B90D45" w:rsidRPr="00B77A5D">
              <w:rPr>
                <w:rFonts w:eastAsia="Arial"/>
                <w:kern w:val="2"/>
                <w:szCs w:val="24"/>
              </w:rPr>
              <w:t xml:space="preserve"> P</w:t>
            </w:r>
            <w:r w:rsidR="00B90D45">
              <w:rPr>
                <w:rFonts w:eastAsia="Arial"/>
                <w:kern w:val="2"/>
                <w:szCs w:val="24"/>
              </w:rPr>
              <w:t>aslauga</w:t>
            </w:r>
            <w:r w:rsidR="00B90D45" w:rsidRPr="00B77A5D">
              <w:rPr>
                <w:rFonts w:eastAsia="Arial"/>
                <w:kern w:val="2"/>
                <w:szCs w:val="24"/>
              </w:rPr>
              <w:t>s, kurios neatitinka Sutartyje ir (ar) Įstatymuose nustatytų reikalavimų P</w:t>
            </w:r>
            <w:r w:rsidR="00B90D45">
              <w:rPr>
                <w:rFonts w:eastAsia="Arial"/>
                <w:kern w:val="2"/>
                <w:szCs w:val="24"/>
              </w:rPr>
              <w:t>aslaugo</w:t>
            </w:r>
            <w:r w:rsidR="00B90D45" w:rsidRPr="00B77A5D">
              <w:rPr>
                <w:rFonts w:eastAsia="Arial"/>
                <w:kern w:val="2"/>
                <w:szCs w:val="24"/>
              </w:rPr>
              <w:t>ms</w:t>
            </w:r>
            <w:r w:rsidR="00B90D45">
              <w:rPr>
                <w:rFonts w:eastAsia="Arial"/>
                <w:kern w:val="2"/>
                <w:szCs w:val="24"/>
              </w:rPr>
              <w:t>;</w:t>
            </w:r>
            <w:r w:rsidR="00317F91">
              <w:rPr>
                <w:rFonts w:eastAsia="Arial"/>
                <w:kern w:val="2"/>
                <w:szCs w:val="24"/>
              </w:rPr>
              <w:t xml:space="preserve"> </w:t>
            </w:r>
          </w:p>
          <w:p w14:paraId="4E6190F3" w14:textId="2A1F8902" w:rsidR="00CE4547" w:rsidRPr="00B77A5D" w:rsidRDefault="00CE4547" w:rsidP="00CE4547">
            <w:pPr>
              <w:spacing w:line="256" w:lineRule="auto"/>
              <w:jc w:val="both"/>
              <w:rPr>
                <w:rFonts w:eastAsia="Arial"/>
                <w:kern w:val="2"/>
                <w:szCs w:val="24"/>
              </w:rPr>
            </w:pPr>
            <w:r w:rsidRPr="00B77A5D">
              <w:rPr>
                <w:rFonts w:eastAsia="Arial"/>
                <w:kern w:val="2"/>
                <w:szCs w:val="24"/>
              </w:rPr>
              <w:t>12.2.4.</w:t>
            </w:r>
            <w:r w:rsidR="00B90D45">
              <w:rPr>
                <w:rFonts w:eastAsia="Arial"/>
                <w:kern w:val="2"/>
                <w:szCs w:val="24"/>
              </w:rPr>
              <w:t xml:space="preserve"> </w:t>
            </w:r>
            <w:r w:rsidR="007F4BA8" w:rsidRPr="007F4BA8">
              <w:rPr>
                <w:rFonts w:eastAsia="Arial"/>
                <w:kern w:val="2"/>
                <w:szCs w:val="24"/>
              </w:rPr>
              <w:t>J</w:t>
            </w:r>
            <w:r w:rsidR="006A1313" w:rsidRPr="007F4BA8">
              <w:rPr>
                <w:szCs w:val="24"/>
                <w:lang w:eastAsia="lt-LT"/>
              </w:rPr>
              <w:t>eigu Tiekėjas pažeidžia Paslaugų suteikimo terminus ir priskaičiuotų netesybų už vėlavimą suma viršija 20 (dvidešimt) proc. Pradinės sutarties vertės</w:t>
            </w:r>
            <w:r w:rsidR="00B90D45" w:rsidRPr="007F4BA8">
              <w:rPr>
                <w:rFonts w:eastAsia="Arial"/>
                <w:kern w:val="2"/>
                <w:szCs w:val="24"/>
              </w:rPr>
              <w:t xml:space="preserve">; </w:t>
            </w:r>
            <w:r w:rsidRPr="007F4BA8">
              <w:rPr>
                <w:rFonts w:eastAsia="Arial"/>
                <w:kern w:val="2"/>
                <w:szCs w:val="24"/>
              </w:rPr>
              <w:t xml:space="preserve"> </w:t>
            </w:r>
          </w:p>
          <w:p w14:paraId="10028C1A" w14:textId="16D7E593" w:rsidR="00CE4547" w:rsidRPr="00B77A5D" w:rsidRDefault="00CE4547" w:rsidP="00CE4547">
            <w:pPr>
              <w:spacing w:line="256" w:lineRule="auto"/>
              <w:jc w:val="both"/>
              <w:rPr>
                <w:rFonts w:eastAsia="Arial"/>
                <w:kern w:val="2"/>
                <w:szCs w:val="24"/>
              </w:rPr>
            </w:pPr>
            <w:r w:rsidRPr="00B77A5D">
              <w:rPr>
                <w:rFonts w:eastAsia="Arial"/>
                <w:kern w:val="2"/>
                <w:szCs w:val="24"/>
              </w:rPr>
              <w:t>12.2.5.</w:t>
            </w:r>
            <w:r w:rsidR="00FB4277">
              <w:rPr>
                <w:rFonts w:eastAsia="Arial"/>
                <w:kern w:val="2"/>
                <w:szCs w:val="24"/>
              </w:rPr>
              <w:t xml:space="preserve"> </w:t>
            </w:r>
            <w:r w:rsidR="00B90D45" w:rsidRPr="00B77A5D">
              <w:rPr>
                <w:rFonts w:eastAsia="Arial"/>
                <w:kern w:val="2"/>
                <w:szCs w:val="24"/>
              </w:rPr>
              <w:t>Tiekėjo kvalifikacija</w:t>
            </w:r>
            <w:r w:rsidR="00B90D45">
              <w:rPr>
                <w:rFonts w:eastAsia="Arial"/>
                <w:kern w:val="2"/>
                <w:szCs w:val="24"/>
              </w:rPr>
              <w:t xml:space="preserve"> </w:t>
            </w:r>
            <w:r w:rsidR="00B90D45" w:rsidRPr="00B77A5D">
              <w:rPr>
                <w:rFonts w:eastAsia="Arial"/>
                <w:kern w:val="2"/>
                <w:szCs w:val="24"/>
              </w:rPr>
              <w:t>tapo nebeatitinkančia pirkimo dokumentuose nustatytų Sutarties tinkamam vykdymui būtinų reikalavimų ir šie neatitikimai nebuvo ištaisyti per 14 (keturiolika) kalendorinių dienų nuo kvalifikacijos tapimo neatitinkančia dienos</w:t>
            </w:r>
            <w:r w:rsidR="00B90D45">
              <w:rPr>
                <w:rFonts w:eastAsia="Arial"/>
                <w:kern w:val="2"/>
                <w:szCs w:val="24"/>
              </w:rPr>
              <w:t xml:space="preserve">; </w:t>
            </w:r>
          </w:p>
          <w:p w14:paraId="09A41CF9" w14:textId="06AA00D5" w:rsidR="00B90D45" w:rsidRDefault="00CE4547" w:rsidP="00CE4547">
            <w:pPr>
              <w:jc w:val="both"/>
              <w:rPr>
                <w:kern w:val="2"/>
                <w:szCs w:val="24"/>
              </w:rPr>
            </w:pPr>
            <w:r w:rsidRPr="00B77A5D">
              <w:rPr>
                <w:kern w:val="2"/>
                <w:szCs w:val="24"/>
              </w:rPr>
              <w:t>12.2.6.</w:t>
            </w:r>
            <w:r w:rsidR="00B90D45">
              <w:rPr>
                <w:kern w:val="2"/>
                <w:szCs w:val="24"/>
              </w:rPr>
              <w:t xml:space="preserve"> </w:t>
            </w:r>
            <w:r w:rsidR="00B90D45" w:rsidRPr="00B77A5D">
              <w:rPr>
                <w:kern w:val="2"/>
                <w:szCs w:val="24"/>
              </w:rPr>
              <w:t>Ti</w:t>
            </w:r>
            <w:r w:rsidR="00B90D45">
              <w:rPr>
                <w:kern w:val="2"/>
                <w:szCs w:val="24"/>
              </w:rPr>
              <w:t>e</w:t>
            </w:r>
            <w:r w:rsidR="00B90D45" w:rsidRPr="00B77A5D">
              <w:rPr>
                <w:kern w:val="2"/>
                <w:szCs w:val="24"/>
              </w:rPr>
              <w:t>kėjas 4 (keturis) ir daugiau kartų per Sutarties vykdymo laikotarpį pažeidžia šios Sutarties nuostatas, reglamentuojančias aplinkosauginių reikalavimų laikymąsi</w:t>
            </w:r>
            <w:r w:rsidR="00B90D45">
              <w:rPr>
                <w:kern w:val="2"/>
                <w:szCs w:val="24"/>
              </w:rPr>
              <w:t xml:space="preserve">; </w:t>
            </w:r>
            <w:r w:rsidR="00FB4277">
              <w:rPr>
                <w:kern w:val="2"/>
                <w:szCs w:val="24"/>
              </w:rPr>
              <w:t xml:space="preserve"> </w:t>
            </w:r>
          </w:p>
          <w:p w14:paraId="5028BC20" w14:textId="65180D49" w:rsidR="00CE4547" w:rsidRPr="00B77A5D" w:rsidRDefault="00CE4547" w:rsidP="00CE4547">
            <w:pPr>
              <w:jc w:val="both"/>
              <w:rPr>
                <w:kern w:val="2"/>
                <w:szCs w:val="24"/>
              </w:rPr>
            </w:pPr>
            <w:r w:rsidRPr="00B77A5D">
              <w:rPr>
                <w:kern w:val="2"/>
                <w:szCs w:val="24"/>
              </w:rPr>
              <w:t>12.2.7.</w:t>
            </w:r>
            <w:r w:rsidR="00B90D45">
              <w:rPr>
                <w:kern w:val="2"/>
                <w:szCs w:val="24"/>
              </w:rPr>
              <w:t xml:space="preserve"> </w:t>
            </w:r>
            <w:r w:rsidR="00B90D45" w:rsidRPr="00B77A5D">
              <w:rPr>
                <w:kern w:val="2"/>
                <w:szCs w:val="24"/>
              </w:rPr>
              <w:t>Tiekėjas daugiau nei vieną kartą per Sutarties vykdymo laikotarpį pažeidžia Bendrųjų sąlygų nuostatas, reglamentuojančias konkurenciją, intelektinės nuosavybės ar konfidencialios informacijos valdymą;</w:t>
            </w:r>
            <w:r w:rsidR="007F4BA8">
              <w:rPr>
                <w:kern w:val="2"/>
                <w:szCs w:val="24"/>
              </w:rPr>
              <w:t xml:space="preserve"> </w:t>
            </w:r>
          </w:p>
          <w:p w14:paraId="0C3AE9B7" w14:textId="66C2896D" w:rsidR="00B90D45" w:rsidRDefault="00CE4547" w:rsidP="00CE4547">
            <w:pPr>
              <w:jc w:val="both"/>
              <w:rPr>
                <w:rFonts w:eastAsia="Arial"/>
                <w:color w:val="000000" w:themeColor="text1"/>
                <w:kern w:val="2"/>
                <w:sz w:val="22"/>
                <w:szCs w:val="22"/>
                <w:lang w:val="lt"/>
              </w:rPr>
            </w:pPr>
            <w:r w:rsidRPr="00B77A5D">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r w:rsidRPr="00B77A5D">
              <w:rPr>
                <w:rFonts w:eastAsia="Arial"/>
                <w:color w:val="000000" w:themeColor="text1"/>
                <w:kern w:val="2"/>
                <w:szCs w:val="24"/>
                <w:lang w:val="lt"/>
              </w:rPr>
              <w:t>.</w:t>
            </w:r>
            <w:r>
              <w:rPr>
                <w:rFonts w:eastAsia="Arial"/>
                <w:color w:val="000000" w:themeColor="text1"/>
                <w:kern w:val="2"/>
                <w:sz w:val="22"/>
                <w:szCs w:val="22"/>
                <w:lang w:val="lt"/>
              </w:rPr>
              <w:t xml:space="preserve"> </w:t>
            </w:r>
          </w:p>
          <w:p w14:paraId="06FE4739" w14:textId="23FD6F47" w:rsidR="00FB4277" w:rsidRPr="00630E05" w:rsidRDefault="00B90D45" w:rsidP="00CE4547">
            <w:pPr>
              <w:jc w:val="both"/>
              <w:rPr>
                <w:kern w:val="2"/>
                <w:szCs w:val="24"/>
              </w:rPr>
            </w:pPr>
            <w:r w:rsidRPr="007F4BA8">
              <w:rPr>
                <w:szCs w:val="24"/>
                <w:lang w:eastAsia="lt-LT"/>
              </w:rPr>
              <w:t xml:space="preserve">12.2.9. </w:t>
            </w:r>
            <w:r w:rsidR="00FB4277" w:rsidRPr="007F4BA8">
              <w:rPr>
                <w:szCs w:val="24"/>
                <w:lang w:eastAsia="lt-LT"/>
              </w:rPr>
              <w:t>Tiekėjas 2 (du) kartus pažeidžia esminę Sutarties sąlygą.</w:t>
            </w:r>
          </w:p>
        </w:tc>
      </w:tr>
      <w:tr w:rsidR="00CE4547" w14:paraId="6C35B254" w14:textId="77777777" w:rsidTr="003545E4">
        <w:trPr>
          <w:trHeight w:val="300"/>
        </w:trPr>
        <w:tc>
          <w:tcPr>
            <w:tcW w:w="9634" w:type="dxa"/>
            <w:gridSpan w:val="3"/>
          </w:tcPr>
          <w:p w14:paraId="47F3BA0F" w14:textId="03FFF137" w:rsidR="00CE4547" w:rsidRDefault="00CE4547" w:rsidP="00CE4547">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CE4547" w14:paraId="3D0ED71B" w14:textId="77777777" w:rsidTr="001974B4">
        <w:trPr>
          <w:trHeight w:val="300"/>
        </w:trPr>
        <w:tc>
          <w:tcPr>
            <w:tcW w:w="2557" w:type="dxa"/>
          </w:tcPr>
          <w:p w14:paraId="63073B65" w14:textId="216C5906" w:rsidR="00CE4547" w:rsidRDefault="00CE4547" w:rsidP="00CE4547">
            <w:pPr>
              <w:rPr>
                <w:b/>
                <w:bCs/>
                <w:kern w:val="2"/>
                <w:szCs w:val="24"/>
              </w:rPr>
            </w:pPr>
            <w:r>
              <w:rPr>
                <w:b/>
                <w:bCs/>
                <w:kern w:val="2"/>
                <w:szCs w:val="24"/>
              </w:rPr>
              <w:t>13.1. Aplinkosauginių kriterijų nustatymo teisinis pagrindas</w:t>
            </w:r>
          </w:p>
        </w:tc>
        <w:tc>
          <w:tcPr>
            <w:tcW w:w="7077" w:type="dxa"/>
            <w:gridSpan w:val="2"/>
          </w:tcPr>
          <w:p w14:paraId="2CBB8E7B" w14:textId="261D0F57" w:rsidR="00CE4547" w:rsidRDefault="00CE4547" w:rsidP="00CE4547">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.1.1. Aplinkosauginiai kriterijai P</w:t>
            </w:r>
            <w:r w:rsidR="00715EE6">
              <w:rPr>
                <w:color w:val="000000"/>
                <w:kern w:val="2"/>
                <w:szCs w:val="22"/>
                <w:shd w:val="clear" w:color="auto" w:fill="FFFFFF"/>
              </w:rPr>
              <w:t>aslaugo</w:t>
            </w:r>
            <w:r w:rsidRPr="002E7E00">
              <w:rPr>
                <w:color w:val="000000"/>
                <w:kern w:val="2"/>
                <w:szCs w:val="22"/>
                <w:shd w:val="clear" w:color="auto" w:fill="FFFFFF"/>
              </w:rPr>
              <w:t xml:space="preserve">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 </w:t>
            </w:r>
            <w:r w:rsidRPr="002E7E00">
              <w:rPr>
                <w:kern w:val="2"/>
                <w:szCs w:val="22"/>
                <w:shd w:val="clear" w:color="auto" w:fill="FFFFFF"/>
              </w:rPr>
              <w:t>4.</w:t>
            </w:r>
            <w:r>
              <w:rPr>
                <w:kern w:val="2"/>
                <w:szCs w:val="22"/>
                <w:shd w:val="clear" w:color="auto" w:fill="FFFFFF"/>
              </w:rPr>
              <w:t>1</w:t>
            </w:r>
            <w:r w:rsidRPr="002E7E00">
              <w:rPr>
                <w:kern w:val="2"/>
                <w:szCs w:val="22"/>
                <w:shd w:val="clear" w:color="auto" w:fill="FFFFFF"/>
              </w:rPr>
              <w:t xml:space="preserve">. </w:t>
            </w:r>
            <w:r w:rsidRPr="002E7E00">
              <w:rPr>
                <w:color w:val="000000"/>
                <w:kern w:val="2"/>
                <w:szCs w:val="22"/>
                <w:shd w:val="clear" w:color="auto" w:fill="FFFFFF"/>
              </w:rPr>
              <w:t>papunkči</w:t>
            </w:r>
            <w:r w:rsidR="00961925">
              <w:rPr>
                <w:color w:val="000000"/>
                <w:kern w:val="2"/>
                <w:szCs w:val="22"/>
                <w:shd w:val="clear" w:color="auto" w:fill="FFFFFF"/>
              </w:rPr>
              <w:t>u</w:t>
            </w:r>
            <w:r>
              <w:rPr>
                <w:color w:val="000000"/>
                <w:kern w:val="2"/>
                <w:szCs w:val="22"/>
                <w:shd w:val="clear" w:color="auto" w:fill="FFFFFF"/>
              </w:rPr>
              <w:t xml:space="preserve">: </w:t>
            </w:r>
          </w:p>
          <w:p w14:paraId="36D40C51" w14:textId="49D0FC45" w:rsidR="00CE4547" w:rsidRPr="006F1EC2" w:rsidRDefault="00CE4547" w:rsidP="00CE4547">
            <w:pPr>
              <w:jc w:val="both"/>
              <w:rPr>
                <w:szCs w:val="22"/>
              </w:rPr>
            </w:pPr>
            <w:r>
              <w:rPr>
                <w:color w:val="000000"/>
                <w:kern w:val="2"/>
                <w:szCs w:val="22"/>
              </w:rPr>
              <w:t xml:space="preserve">13.1.1.1. </w:t>
            </w:r>
            <w:r w:rsidR="00715EE6" w:rsidRPr="006741FF">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w:t>
            </w:r>
            <w:r w:rsidR="00715EE6" w:rsidRPr="0038242F">
              <w:t xml:space="preserve">arba </w:t>
            </w:r>
            <w:r w:rsidR="00044C6C">
              <w:t>Š</w:t>
            </w:r>
            <w:r w:rsidR="00715EE6">
              <w:t>alys</w:t>
            </w:r>
            <w:r w:rsidR="00715EE6" w:rsidRPr="0038242F">
              <w:t xml:space="preserve"> nurodo tokį būtinumą – tokiu atveju turi būti naudojamas 100 proc. perdirbtas popierius, </w:t>
            </w:r>
            <w:r w:rsidR="00715EE6" w:rsidRPr="0038242F">
              <w:rPr>
                <w:color w:val="000000"/>
              </w:rPr>
              <w:t>(naudoto popieriaus ir (ar) gamybos atliekų) plaušų arba ne mažiau kaip 30 proc. pirminės medienos plaušų, gautų iš miškų, sertifikuotų naudojant </w:t>
            </w:r>
            <w:proofErr w:type="spellStart"/>
            <w:r w:rsidR="00715EE6" w:rsidRPr="0038242F">
              <w:rPr>
                <w:i/>
                <w:iCs/>
                <w:color w:val="000000"/>
              </w:rPr>
              <w:t>Forest</w:t>
            </w:r>
            <w:proofErr w:type="spellEnd"/>
            <w:r w:rsidR="00715EE6" w:rsidRPr="0038242F">
              <w:rPr>
                <w:i/>
                <w:iCs/>
                <w:color w:val="000000"/>
              </w:rPr>
              <w:t xml:space="preserve"> </w:t>
            </w:r>
            <w:proofErr w:type="spellStart"/>
            <w:r w:rsidR="00715EE6" w:rsidRPr="0038242F">
              <w:rPr>
                <w:i/>
                <w:iCs/>
                <w:color w:val="000000"/>
              </w:rPr>
              <w:t>Stewardship</w:t>
            </w:r>
            <w:proofErr w:type="spellEnd"/>
            <w:r w:rsidR="00715EE6" w:rsidRPr="0038242F">
              <w:rPr>
                <w:i/>
                <w:iCs/>
                <w:color w:val="000000"/>
              </w:rPr>
              <w:t xml:space="preserve"> </w:t>
            </w:r>
            <w:proofErr w:type="spellStart"/>
            <w:r w:rsidR="00715EE6" w:rsidRPr="0038242F">
              <w:rPr>
                <w:i/>
                <w:iCs/>
                <w:color w:val="000000"/>
              </w:rPr>
              <w:t>Council</w:t>
            </w:r>
            <w:proofErr w:type="spellEnd"/>
            <w:r w:rsidR="00715EE6" w:rsidRPr="0038242F">
              <w:rPr>
                <w:color w:val="000000"/>
              </w:rPr>
              <w:t xml:space="preserve"> (toliau – FSC) ar Miškų sertifikavimo sistemų </w:t>
            </w:r>
            <w:r w:rsidR="00715EE6" w:rsidRPr="0038242F">
              <w:rPr>
                <w:color w:val="000000"/>
              </w:rPr>
              <w:lastRenderedPageBreak/>
              <w:t>pripažinimo programą</w:t>
            </w:r>
            <w:r w:rsidR="00715EE6">
              <w:rPr>
                <w:color w:val="000000"/>
              </w:rPr>
              <w:t xml:space="preserve"> </w:t>
            </w:r>
            <w:r w:rsidR="00715EE6" w:rsidRPr="004D55C9">
              <w:rPr>
                <w:szCs w:val="23"/>
              </w:rPr>
              <w:t>(toliau – PEFC)</w:t>
            </w:r>
            <w:r w:rsidR="00715EE6" w:rsidRPr="004D55C9">
              <w:rPr>
                <w:sz w:val="28"/>
              </w:rPr>
              <w:t xml:space="preserve"> </w:t>
            </w:r>
            <w:r w:rsidR="00715EE6" w:rsidRPr="0038242F">
              <w:rPr>
                <w:color w:val="000000"/>
              </w:rPr>
              <w:t>arba lygiavertes miškų sertifikavimo sistemas, kita dalis – iš perdirbto popieriaus plaušų</w:t>
            </w:r>
            <w:r w:rsidR="00715EE6">
              <w:rPr>
                <w:color w:val="000000"/>
              </w:rPr>
              <w:t>. G</w:t>
            </w:r>
            <w:r w:rsidR="00715EE6" w:rsidRPr="0038242F">
              <w:rPr>
                <w:color w:val="000000"/>
                <w:shd w:val="clear" w:color="auto" w:fill="FFFFFF"/>
              </w:rPr>
              <w:t>aminys turi būti nebalintas arba balintas nenaudojant chloro dujų</w:t>
            </w:r>
            <w:r w:rsidRPr="00EA62DE">
              <w:rPr>
                <w:szCs w:val="22"/>
              </w:rPr>
              <w:t>.</w:t>
            </w:r>
            <w:r>
              <w:rPr>
                <w:szCs w:val="22"/>
              </w:rPr>
              <w:t xml:space="preserve"> </w:t>
            </w:r>
          </w:p>
          <w:p w14:paraId="352BCA1B" w14:textId="0CA532CD" w:rsidR="00EF5AC7" w:rsidRPr="00EA62DE" w:rsidRDefault="00CE4547" w:rsidP="00EF5AC7">
            <w:pPr>
              <w:jc w:val="both"/>
              <w:rPr>
                <w:szCs w:val="22"/>
              </w:rPr>
            </w:pPr>
            <w:r>
              <w:rPr>
                <w:color w:val="000000"/>
                <w:kern w:val="2"/>
                <w:szCs w:val="22"/>
              </w:rPr>
              <w:t xml:space="preserve">13.1.1.2. </w:t>
            </w:r>
            <w:r w:rsidR="00EF5AC7" w:rsidRPr="00231E0A">
              <w:rPr>
                <w:kern w:val="2"/>
                <w:shd w:val="clear" w:color="auto" w:fill="FFFFFF"/>
              </w:rPr>
              <w:t>Jeigu Paslaugos teikimo metu naudojamos prekės supakuojamos į antrinę pakuotę</w:t>
            </w:r>
            <w:r w:rsidR="00843784">
              <w:rPr>
                <w:kern w:val="2"/>
                <w:shd w:val="clear" w:color="auto" w:fill="FFFFFF"/>
              </w:rPr>
              <w:t>,</w:t>
            </w:r>
            <w:r w:rsidR="00287EE1">
              <w:rPr>
                <w:kern w:val="2"/>
                <w:shd w:val="clear" w:color="auto" w:fill="FFFFFF"/>
              </w:rPr>
              <w:t xml:space="preserve"> tai</w:t>
            </w:r>
            <w:r w:rsidR="00EF5AC7" w:rsidRPr="00EA62DE">
              <w:rPr>
                <w:szCs w:val="22"/>
              </w:rPr>
              <w:t xml:space="preserve"> </w:t>
            </w:r>
            <w:r w:rsidR="00843784">
              <w:rPr>
                <w:szCs w:val="22"/>
              </w:rPr>
              <w:t xml:space="preserve">pakuotės </w:t>
            </w:r>
            <w:r w:rsidR="00EF5AC7" w:rsidRPr="00EA62DE">
              <w:rPr>
                <w:szCs w:val="22"/>
              </w:rPr>
              <w:t xml:space="preserve">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00EF5AC7" w:rsidRPr="00EA62DE">
              <w:rPr>
                <w:szCs w:val="22"/>
              </w:rPr>
              <w:t>polietilentereftalato</w:t>
            </w:r>
            <w:proofErr w:type="spellEnd"/>
            <w:r w:rsidR="00EF5AC7" w:rsidRPr="00EA62DE">
              <w:rPr>
                <w:szCs w:val="22"/>
              </w:rPr>
              <w:t xml:space="preserve"> (PET arba PET 1), aukšto tankumo polietileno (HDPE arba HDPE 2), žemo tankumo polietileno (LDPE arba LDPE 4), </w:t>
            </w:r>
            <w:proofErr w:type="spellStart"/>
            <w:r w:rsidR="00EF5AC7" w:rsidRPr="00EA62DE">
              <w:rPr>
                <w:szCs w:val="22"/>
              </w:rPr>
              <w:t>polivinilchlorido</w:t>
            </w:r>
            <w:proofErr w:type="spellEnd"/>
            <w:r w:rsidR="00EF5AC7" w:rsidRPr="00EA62DE">
              <w:rPr>
                <w:szCs w:val="22"/>
              </w:rPr>
              <w:t xml:space="preserve"> (PVC arba PVC 3), polipropileno (PP arba PP 5), </w:t>
            </w:r>
            <w:proofErr w:type="spellStart"/>
            <w:r w:rsidR="00EF5AC7" w:rsidRPr="00EA62DE">
              <w:rPr>
                <w:szCs w:val="22"/>
              </w:rPr>
              <w:t>polistireno</w:t>
            </w:r>
            <w:proofErr w:type="spellEnd"/>
            <w:r w:rsidR="00EF5AC7" w:rsidRPr="00EA62DE">
              <w:rPr>
                <w:szCs w:val="22"/>
              </w:rPr>
              <w:t xml:space="preserve"> (PS arba PS 6), medžio ar kamštinės medžiagos (FOR, arba FOR nuo 50 iki 59), medvilnės ar džiuto (TEX, arba TEX nuo 60 iki 69), nebent tai prieštarauja higienos normoms.</w:t>
            </w:r>
          </w:p>
          <w:p w14:paraId="0FC7BDDD" w14:textId="2F08D410" w:rsidR="00CE4547" w:rsidRPr="00194DB7" w:rsidRDefault="00EF5AC7" w:rsidP="00CE4547">
            <w:pPr>
              <w:jc w:val="both"/>
              <w:rPr>
                <w:color w:val="000000"/>
                <w:shd w:val="clear" w:color="auto" w:fill="FFFFFF"/>
              </w:rPr>
            </w:pPr>
            <w:r w:rsidRPr="00EA62DE">
              <w:rPr>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A62DE">
              <w:rPr>
                <w:szCs w:val="22"/>
              </w:rPr>
              <w:t>Voluntary</w:t>
            </w:r>
            <w:proofErr w:type="spellEnd"/>
            <w:r w:rsidRPr="00EA62DE">
              <w:rPr>
                <w:szCs w:val="22"/>
              </w:rPr>
              <w:t xml:space="preserve"> Standard </w:t>
            </w:r>
            <w:proofErr w:type="spellStart"/>
            <w:r w:rsidRPr="00EA62DE">
              <w:rPr>
                <w:szCs w:val="22"/>
              </w:rPr>
              <w:t>for</w:t>
            </w:r>
            <w:proofErr w:type="spellEnd"/>
            <w:r w:rsidRPr="00EA62DE">
              <w:rPr>
                <w:szCs w:val="22"/>
              </w:rPr>
              <w:t xml:space="preserve"> </w:t>
            </w:r>
            <w:proofErr w:type="spellStart"/>
            <w:r w:rsidRPr="00EA62DE">
              <w:rPr>
                <w:szCs w:val="22"/>
              </w:rPr>
              <w:t>Repulping</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Recycling</w:t>
            </w:r>
            <w:proofErr w:type="spellEnd"/>
            <w:r w:rsidRPr="00EA62DE">
              <w:rPr>
                <w:szCs w:val="22"/>
              </w:rPr>
              <w:t xml:space="preserve"> </w:t>
            </w:r>
            <w:proofErr w:type="spellStart"/>
            <w:r w:rsidRPr="00EA62DE">
              <w:rPr>
                <w:szCs w:val="22"/>
              </w:rPr>
              <w:t>Corrugated</w:t>
            </w:r>
            <w:proofErr w:type="spellEnd"/>
            <w:r w:rsidRPr="00EA62DE">
              <w:rPr>
                <w:szCs w:val="22"/>
              </w:rPr>
              <w:t xml:space="preserve"> </w:t>
            </w:r>
            <w:proofErr w:type="spellStart"/>
            <w:r w:rsidRPr="00EA62DE">
              <w:rPr>
                <w:szCs w:val="22"/>
              </w:rPr>
              <w:t>Fiberboard</w:t>
            </w:r>
            <w:proofErr w:type="spellEnd"/>
            <w:r w:rsidRPr="00EA62DE">
              <w:rPr>
                <w:szCs w:val="22"/>
              </w:rPr>
              <w:t xml:space="preserve"> </w:t>
            </w:r>
            <w:proofErr w:type="spellStart"/>
            <w:r w:rsidRPr="00EA62DE">
              <w:rPr>
                <w:szCs w:val="22"/>
              </w:rPr>
              <w:t>Treated</w:t>
            </w:r>
            <w:proofErr w:type="spellEnd"/>
            <w:r w:rsidRPr="00EA62DE">
              <w:rPr>
                <w:szCs w:val="22"/>
              </w:rPr>
              <w:t xml:space="preserve"> to </w:t>
            </w:r>
            <w:proofErr w:type="spellStart"/>
            <w:r w:rsidRPr="00EA62DE">
              <w:rPr>
                <w:szCs w:val="22"/>
              </w:rPr>
              <w:t>Improve</w:t>
            </w:r>
            <w:proofErr w:type="spellEnd"/>
            <w:r w:rsidRPr="00EA62DE">
              <w:rPr>
                <w:szCs w:val="22"/>
              </w:rPr>
              <w:t xml:space="preserve"> </w:t>
            </w:r>
            <w:proofErr w:type="spellStart"/>
            <w:r w:rsidRPr="00EA62DE">
              <w:rPr>
                <w:szCs w:val="22"/>
              </w:rPr>
              <w:t>Its</w:t>
            </w:r>
            <w:proofErr w:type="spellEnd"/>
            <w:r w:rsidRPr="00EA62DE">
              <w:rPr>
                <w:szCs w:val="22"/>
              </w:rPr>
              <w:t xml:space="preserve"> </w:t>
            </w:r>
            <w:proofErr w:type="spellStart"/>
            <w:r w:rsidRPr="00EA62DE">
              <w:rPr>
                <w:szCs w:val="22"/>
              </w:rPr>
              <w:t>Performance</w:t>
            </w:r>
            <w:proofErr w:type="spellEnd"/>
            <w:r w:rsidRPr="00EA62DE">
              <w:rPr>
                <w:szCs w:val="22"/>
              </w:rPr>
              <w:t xml:space="preserve"> </w:t>
            </w:r>
            <w:proofErr w:type="spellStart"/>
            <w:r w:rsidRPr="00EA62DE">
              <w:rPr>
                <w:szCs w:val="22"/>
              </w:rPr>
              <w:t>in</w:t>
            </w:r>
            <w:proofErr w:type="spellEnd"/>
            <w:r w:rsidRPr="00EA62DE">
              <w:rPr>
                <w:szCs w:val="22"/>
              </w:rPr>
              <w:t xml:space="preserve"> </w:t>
            </w:r>
            <w:proofErr w:type="spellStart"/>
            <w:r w:rsidRPr="00EA62DE">
              <w:rPr>
                <w:szCs w:val="22"/>
              </w:rPr>
              <w:t>the</w:t>
            </w:r>
            <w:proofErr w:type="spellEnd"/>
            <w:r w:rsidRPr="00EA62DE">
              <w:rPr>
                <w:szCs w:val="22"/>
              </w:rPr>
              <w:t xml:space="preserve"> </w:t>
            </w:r>
            <w:proofErr w:type="spellStart"/>
            <w:r w:rsidRPr="00EA62DE">
              <w:rPr>
                <w:szCs w:val="22"/>
              </w:rPr>
              <w:t>Presence</w:t>
            </w:r>
            <w:proofErr w:type="spellEnd"/>
            <w:r w:rsidRPr="00EA62DE">
              <w:rPr>
                <w:szCs w:val="22"/>
              </w:rPr>
              <w:t xml:space="preserve"> </w:t>
            </w:r>
            <w:proofErr w:type="spellStart"/>
            <w:r w:rsidRPr="00EA62DE">
              <w:rPr>
                <w:szCs w:val="22"/>
              </w:rPr>
              <w:t>of</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and</w:t>
            </w:r>
            <w:proofErr w:type="spellEnd"/>
            <w:r w:rsidRPr="00EA62DE">
              <w:rPr>
                <w:szCs w:val="22"/>
              </w:rPr>
              <w:t xml:space="preserve"> </w:t>
            </w:r>
            <w:proofErr w:type="spellStart"/>
            <w:r w:rsidRPr="00EA62DE">
              <w:rPr>
                <w:szCs w:val="22"/>
              </w:rPr>
              <w:t>Water</w:t>
            </w:r>
            <w:proofErr w:type="spellEnd"/>
            <w:r w:rsidRPr="00EA62DE">
              <w:rPr>
                <w:szCs w:val="22"/>
              </w:rPr>
              <w:t xml:space="preserve"> </w:t>
            </w:r>
            <w:proofErr w:type="spellStart"/>
            <w:r w:rsidRPr="00EA62DE">
              <w:rPr>
                <w:szCs w:val="22"/>
              </w:rPr>
              <w:t>Vapor</w:t>
            </w:r>
            <w:proofErr w:type="spellEnd"/>
            <w:r w:rsidRPr="00EA62DE">
              <w:rPr>
                <w:szCs w:val="22"/>
              </w:rPr>
              <w:t xml:space="preserve">, standartas </w:t>
            </w:r>
            <w:proofErr w:type="spellStart"/>
            <w:r w:rsidRPr="00EA62DE">
              <w:rPr>
                <w:szCs w:val="22"/>
              </w:rPr>
              <w:t>RecyClass</w:t>
            </w:r>
            <w:proofErr w:type="spellEnd"/>
            <w:r w:rsidRPr="00EA62DE">
              <w:rPr>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38242F">
              <w:rPr>
                <w:color w:val="000000"/>
                <w:shd w:val="clear" w:color="auto" w:fill="FFFFFF"/>
              </w:rPr>
              <w:t>.</w:t>
            </w:r>
            <w:r>
              <w:rPr>
                <w:color w:val="000000"/>
                <w:shd w:val="clear" w:color="auto" w:fill="FFFFFF"/>
              </w:rPr>
              <w:t xml:space="preserve"> </w:t>
            </w:r>
          </w:p>
          <w:p w14:paraId="0100943A" w14:textId="17FBED87" w:rsidR="00CE4547" w:rsidRPr="002E7E00" w:rsidRDefault="00CE4547" w:rsidP="00CE4547">
            <w:pPr>
              <w:jc w:val="both"/>
              <w:rPr>
                <w:color w:val="000000"/>
                <w:kern w:val="2"/>
                <w:szCs w:val="22"/>
              </w:rPr>
            </w:pPr>
            <w:r w:rsidRPr="002E7E00">
              <w:rPr>
                <w:color w:val="000000"/>
                <w:kern w:val="2"/>
                <w:szCs w:val="22"/>
              </w:rPr>
              <w:t> </w:t>
            </w:r>
          </w:p>
          <w:p w14:paraId="277E8DB3" w14:textId="2A38CCB4" w:rsidR="00CE4547" w:rsidRPr="00C718FA" w:rsidRDefault="00CE4547" w:rsidP="00CE4547">
            <w:pPr>
              <w:jc w:val="both"/>
              <w:rPr>
                <w:kern w:val="2"/>
                <w:sz w:val="28"/>
                <w:szCs w:val="24"/>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 xml:space="preserve">.1.2. </w:t>
            </w:r>
            <w:r>
              <w:rPr>
                <w:color w:val="000000"/>
                <w:kern w:val="2"/>
                <w:szCs w:val="24"/>
                <w:shd w:val="clear" w:color="auto" w:fill="FFFFFF"/>
              </w:rPr>
              <w:t>Nustačius, kad Tiekėjas šiame papunktyje nustatyto kriterijaus (-jų) nesilaiko, Tiekėjui taikoma Specialiųjų sąlygų 9.5 punkte nurodyto dydžio bauda.</w:t>
            </w:r>
            <w:r w:rsidRPr="002E7E00">
              <w:rPr>
                <w:kern w:val="2"/>
                <w:sz w:val="28"/>
                <w:szCs w:val="24"/>
              </w:rPr>
              <w:t> </w:t>
            </w:r>
          </w:p>
        </w:tc>
      </w:tr>
      <w:tr w:rsidR="00CE4547" w14:paraId="2EA56D89" w14:textId="77777777" w:rsidTr="001974B4">
        <w:trPr>
          <w:trHeight w:val="300"/>
        </w:trPr>
        <w:tc>
          <w:tcPr>
            <w:tcW w:w="2557" w:type="dxa"/>
          </w:tcPr>
          <w:p w14:paraId="7D5F00CB" w14:textId="42EEAB5E" w:rsidR="00CE4547" w:rsidRDefault="00CE4547">
            <w:pPr>
              <w:rPr>
                <w:b/>
                <w:bCs/>
                <w:kern w:val="2"/>
                <w:szCs w:val="24"/>
              </w:rPr>
            </w:pPr>
            <w:r>
              <w:rPr>
                <w:b/>
                <w:bCs/>
                <w:kern w:val="2"/>
                <w:szCs w:val="24"/>
              </w:rPr>
              <w:lastRenderedPageBreak/>
              <w:t xml:space="preserve">13.2. Su perkamomis </w:t>
            </w:r>
            <w:r w:rsidR="00CF776A">
              <w:rPr>
                <w:b/>
                <w:bCs/>
                <w:kern w:val="2"/>
                <w:szCs w:val="24"/>
              </w:rPr>
              <w:t xml:space="preserve">Paslaugomis </w:t>
            </w:r>
            <w:bookmarkStart w:id="1" w:name="_GoBack"/>
            <w:bookmarkEnd w:id="1"/>
            <w:r>
              <w:rPr>
                <w:b/>
                <w:bCs/>
                <w:kern w:val="2"/>
                <w:szCs w:val="24"/>
              </w:rPr>
              <w:t xml:space="preserve">susiję socialiniai kriterijai </w:t>
            </w:r>
          </w:p>
        </w:tc>
        <w:tc>
          <w:tcPr>
            <w:tcW w:w="7077" w:type="dxa"/>
            <w:gridSpan w:val="2"/>
          </w:tcPr>
          <w:p w14:paraId="2150AA63" w14:textId="2D622E3D" w:rsidR="00CE4547" w:rsidRPr="008615B9" w:rsidRDefault="00CE4547" w:rsidP="00CE4547">
            <w:pPr>
              <w:jc w:val="both"/>
              <w:rPr>
                <w:shd w:val="clear" w:color="auto" w:fill="FFFFFF"/>
              </w:rPr>
            </w:pPr>
            <w:r>
              <w:rPr>
                <w:szCs w:val="22"/>
              </w:rPr>
              <w:t xml:space="preserve">Netaikoma </w:t>
            </w:r>
          </w:p>
        </w:tc>
      </w:tr>
      <w:tr w:rsidR="00CE4547" w14:paraId="52B3838E" w14:textId="77777777" w:rsidTr="003545E4">
        <w:trPr>
          <w:trHeight w:val="300"/>
        </w:trPr>
        <w:tc>
          <w:tcPr>
            <w:tcW w:w="9634" w:type="dxa"/>
            <w:gridSpan w:val="3"/>
          </w:tcPr>
          <w:p w14:paraId="35E8BCB5" w14:textId="32440D1D" w:rsidR="00CE4547" w:rsidRDefault="00CE4547" w:rsidP="00CE4547">
            <w:pPr>
              <w:jc w:val="center"/>
              <w:rPr>
                <w:b/>
                <w:bCs/>
                <w:kern w:val="2"/>
                <w:szCs w:val="24"/>
              </w:rPr>
            </w:pPr>
            <w:r>
              <w:rPr>
                <w:b/>
                <w:bCs/>
                <w:kern w:val="2"/>
                <w:szCs w:val="24"/>
              </w:rPr>
              <w:t xml:space="preserve">14. BENDRŲJŲ SĄLYGŲ PAKEITIMAI IR PAPILDYMAI </w:t>
            </w:r>
          </w:p>
          <w:p w14:paraId="3C9C4944" w14:textId="77777777" w:rsidR="00CE4547" w:rsidRDefault="00CE4547" w:rsidP="00CE4547">
            <w:pPr>
              <w:jc w:val="center"/>
              <w:rPr>
                <w:kern w:val="2"/>
                <w:szCs w:val="24"/>
              </w:rPr>
            </w:pPr>
            <w:r>
              <w:rPr>
                <w:kern w:val="2"/>
                <w:szCs w:val="24"/>
              </w:rPr>
              <w:t xml:space="preserve">(jeigu būtina dėl konkretaus Sutarties dalyko specifikos) </w:t>
            </w:r>
          </w:p>
        </w:tc>
      </w:tr>
      <w:tr w:rsidR="00CE4547" w14:paraId="3C21E710" w14:textId="77777777" w:rsidTr="001974B4">
        <w:trPr>
          <w:trHeight w:val="300"/>
        </w:trPr>
        <w:tc>
          <w:tcPr>
            <w:tcW w:w="2557" w:type="dxa"/>
          </w:tcPr>
          <w:p w14:paraId="40B07571" w14:textId="64DEFE47" w:rsidR="00CE4547" w:rsidRDefault="00CE4547" w:rsidP="00CE4547">
            <w:pPr>
              <w:rPr>
                <w:b/>
                <w:bCs/>
                <w:kern w:val="2"/>
                <w:szCs w:val="24"/>
              </w:rPr>
            </w:pPr>
            <w:r>
              <w:rPr>
                <w:b/>
                <w:bCs/>
                <w:kern w:val="2"/>
                <w:szCs w:val="24"/>
              </w:rPr>
              <w:t>14.1.</w:t>
            </w:r>
          </w:p>
        </w:tc>
        <w:tc>
          <w:tcPr>
            <w:tcW w:w="7077" w:type="dxa"/>
            <w:gridSpan w:val="2"/>
          </w:tcPr>
          <w:p w14:paraId="4C9646AB" w14:textId="6FFA4E91" w:rsidR="00CE4547" w:rsidRDefault="00CE4547" w:rsidP="00CE4547">
            <w:pPr>
              <w:jc w:val="both"/>
              <w:rPr>
                <w:kern w:val="2"/>
                <w:szCs w:val="24"/>
              </w:rPr>
            </w:pPr>
            <w:r>
              <w:rPr>
                <w:kern w:val="2"/>
                <w:szCs w:val="24"/>
              </w:rPr>
              <w:t xml:space="preserve">Sutarties Bendrosiose sąlygose nurodytos alternatyvios nuostatos (su prierašu „jei taikoma“ ir pan.) taikomos tik tokiu atveju, jeigu jos konkrečiai aprašomos Sutarties Specialiosiose sąlygose arba prieduose. </w:t>
            </w:r>
          </w:p>
        </w:tc>
      </w:tr>
      <w:tr w:rsidR="00CE4547" w14:paraId="47F15456" w14:textId="77777777" w:rsidTr="003545E4">
        <w:trPr>
          <w:trHeight w:val="300"/>
        </w:trPr>
        <w:tc>
          <w:tcPr>
            <w:tcW w:w="9634" w:type="dxa"/>
            <w:gridSpan w:val="3"/>
          </w:tcPr>
          <w:p w14:paraId="7BAA1B96" w14:textId="313B2119" w:rsidR="00CE4547" w:rsidRDefault="00CE4547" w:rsidP="00CE4547">
            <w:pPr>
              <w:jc w:val="center"/>
              <w:rPr>
                <w:b/>
                <w:bCs/>
                <w:kern w:val="2"/>
                <w:szCs w:val="24"/>
              </w:rPr>
            </w:pPr>
            <w:r>
              <w:rPr>
                <w:b/>
                <w:bCs/>
                <w:kern w:val="2"/>
                <w:szCs w:val="24"/>
              </w:rPr>
              <w:t>15. SUTARTIES PRIEDAI</w:t>
            </w:r>
          </w:p>
        </w:tc>
      </w:tr>
      <w:tr w:rsidR="00CE4547" w14:paraId="17C7A2C3" w14:textId="77777777" w:rsidTr="001974B4">
        <w:trPr>
          <w:trHeight w:val="300"/>
        </w:trPr>
        <w:tc>
          <w:tcPr>
            <w:tcW w:w="2557" w:type="dxa"/>
          </w:tcPr>
          <w:p w14:paraId="103D310D" w14:textId="545D92BC" w:rsidR="00CE4547" w:rsidRDefault="00CE4547" w:rsidP="00CE4547">
            <w:pPr>
              <w:rPr>
                <w:b/>
                <w:bCs/>
                <w:kern w:val="2"/>
                <w:szCs w:val="24"/>
              </w:rPr>
            </w:pPr>
            <w:r>
              <w:rPr>
                <w:b/>
                <w:bCs/>
                <w:kern w:val="2"/>
                <w:szCs w:val="24"/>
              </w:rPr>
              <w:t>15.1. Priedas Nr. 1</w:t>
            </w:r>
          </w:p>
        </w:tc>
        <w:tc>
          <w:tcPr>
            <w:tcW w:w="7077" w:type="dxa"/>
            <w:gridSpan w:val="2"/>
          </w:tcPr>
          <w:p w14:paraId="168F6FFB" w14:textId="089F9266" w:rsidR="00CE4547" w:rsidRPr="00C7081A" w:rsidRDefault="00CE4547" w:rsidP="00CE4547">
            <w:pPr>
              <w:rPr>
                <w:bCs/>
                <w:kern w:val="2"/>
                <w:szCs w:val="24"/>
              </w:rPr>
            </w:pPr>
            <w:r w:rsidRPr="00421945">
              <w:rPr>
                <w:bCs/>
                <w:kern w:val="2"/>
                <w:szCs w:val="24"/>
              </w:rPr>
              <w:t>Techninė specifikacija</w:t>
            </w:r>
          </w:p>
        </w:tc>
      </w:tr>
      <w:tr w:rsidR="00CE4547" w14:paraId="100301D7" w14:textId="77777777" w:rsidTr="001974B4">
        <w:trPr>
          <w:trHeight w:val="300"/>
        </w:trPr>
        <w:tc>
          <w:tcPr>
            <w:tcW w:w="2557" w:type="dxa"/>
          </w:tcPr>
          <w:p w14:paraId="215FD0E3" w14:textId="6037C597" w:rsidR="00CE4547" w:rsidRDefault="00CE4547" w:rsidP="00CE4547">
            <w:pPr>
              <w:rPr>
                <w:b/>
                <w:bCs/>
                <w:kern w:val="2"/>
                <w:szCs w:val="24"/>
              </w:rPr>
            </w:pPr>
            <w:r>
              <w:rPr>
                <w:b/>
                <w:bCs/>
                <w:kern w:val="2"/>
                <w:szCs w:val="24"/>
              </w:rPr>
              <w:t>15.2. Priedas Nr. 2</w:t>
            </w:r>
          </w:p>
        </w:tc>
        <w:tc>
          <w:tcPr>
            <w:tcW w:w="7077" w:type="dxa"/>
            <w:gridSpan w:val="2"/>
          </w:tcPr>
          <w:p w14:paraId="73DD689B" w14:textId="5A793821" w:rsidR="00CE4547" w:rsidRPr="00421945" w:rsidRDefault="00CE4547" w:rsidP="00CE4547">
            <w:pPr>
              <w:rPr>
                <w:bCs/>
                <w:kern w:val="2"/>
                <w:szCs w:val="24"/>
              </w:rPr>
            </w:pPr>
            <w:r>
              <w:rPr>
                <w:bCs/>
                <w:kern w:val="2"/>
                <w:szCs w:val="24"/>
              </w:rPr>
              <w:t>Tiekėjo pasiūlymas</w:t>
            </w:r>
          </w:p>
        </w:tc>
      </w:tr>
      <w:tr w:rsidR="00CE4547" w14:paraId="4F41A4DA" w14:textId="77777777" w:rsidTr="001974B4">
        <w:trPr>
          <w:trHeight w:val="300"/>
        </w:trPr>
        <w:tc>
          <w:tcPr>
            <w:tcW w:w="2557" w:type="dxa"/>
          </w:tcPr>
          <w:p w14:paraId="0B47B23E" w14:textId="2E537006" w:rsidR="00CE4547" w:rsidRDefault="00CE4547" w:rsidP="00CE4547">
            <w:pPr>
              <w:rPr>
                <w:b/>
                <w:bCs/>
                <w:kern w:val="2"/>
                <w:szCs w:val="24"/>
              </w:rPr>
            </w:pPr>
          </w:p>
        </w:tc>
        <w:tc>
          <w:tcPr>
            <w:tcW w:w="7077" w:type="dxa"/>
            <w:gridSpan w:val="2"/>
          </w:tcPr>
          <w:p w14:paraId="588DB410" w14:textId="1A6C3F10" w:rsidR="00CE4547" w:rsidRPr="00795EC3" w:rsidRDefault="00CE4547" w:rsidP="00CE4547">
            <w:pPr>
              <w:rPr>
                <w:bCs/>
                <w:kern w:val="2"/>
                <w:szCs w:val="24"/>
              </w:rPr>
            </w:pPr>
          </w:p>
        </w:tc>
      </w:tr>
      <w:tr w:rsidR="00CE4547" w14:paraId="678E9514" w14:textId="77777777" w:rsidTr="003545E4">
        <w:tc>
          <w:tcPr>
            <w:tcW w:w="9634" w:type="dxa"/>
            <w:gridSpan w:val="3"/>
          </w:tcPr>
          <w:p w14:paraId="39CC2405" w14:textId="5FD45C2C" w:rsidR="00CE4547" w:rsidRDefault="00CE4547" w:rsidP="00CE4547">
            <w:pPr>
              <w:jc w:val="center"/>
              <w:rPr>
                <w:b/>
                <w:bCs/>
                <w:kern w:val="2"/>
                <w:szCs w:val="24"/>
              </w:rPr>
            </w:pPr>
            <w:r>
              <w:rPr>
                <w:b/>
                <w:bCs/>
                <w:kern w:val="2"/>
                <w:szCs w:val="24"/>
              </w:rPr>
              <w:t>16. ŠALIŲ ATSTOVŲ PARAŠAI</w:t>
            </w:r>
          </w:p>
        </w:tc>
      </w:tr>
      <w:tr w:rsidR="00CE4547" w14:paraId="1B531D60" w14:textId="77777777" w:rsidTr="001974B4">
        <w:tc>
          <w:tcPr>
            <w:tcW w:w="4803" w:type="dxa"/>
            <w:gridSpan w:val="2"/>
          </w:tcPr>
          <w:p w14:paraId="63FA021F" w14:textId="77777777" w:rsidR="00CE4547" w:rsidRDefault="00CE4547" w:rsidP="00CE4547">
            <w:pPr>
              <w:jc w:val="center"/>
              <w:rPr>
                <w:b/>
                <w:bCs/>
                <w:kern w:val="2"/>
                <w:szCs w:val="24"/>
              </w:rPr>
            </w:pPr>
            <w:r>
              <w:rPr>
                <w:b/>
                <w:bCs/>
                <w:kern w:val="2"/>
                <w:szCs w:val="24"/>
              </w:rPr>
              <w:lastRenderedPageBreak/>
              <w:t>PIRKĖJAS</w:t>
            </w:r>
          </w:p>
        </w:tc>
        <w:tc>
          <w:tcPr>
            <w:tcW w:w="4831" w:type="dxa"/>
          </w:tcPr>
          <w:p w14:paraId="093041A5" w14:textId="77777777" w:rsidR="00CE4547" w:rsidRDefault="00CE4547" w:rsidP="00CE4547">
            <w:pPr>
              <w:jc w:val="center"/>
              <w:rPr>
                <w:b/>
                <w:bCs/>
                <w:kern w:val="2"/>
                <w:szCs w:val="24"/>
              </w:rPr>
            </w:pPr>
            <w:r>
              <w:rPr>
                <w:b/>
                <w:bCs/>
                <w:kern w:val="2"/>
                <w:szCs w:val="24"/>
              </w:rPr>
              <w:t>TIEKĖJAS</w:t>
            </w:r>
          </w:p>
        </w:tc>
      </w:tr>
      <w:tr w:rsidR="00CE4547" w14:paraId="1B8C4AFE" w14:textId="77777777" w:rsidTr="001974B4">
        <w:trPr>
          <w:trHeight w:val="309"/>
        </w:trPr>
        <w:tc>
          <w:tcPr>
            <w:tcW w:w="4803" w:type="dxa"/>
            <w:gridSpan w:val="2"/>
          </w:tcPr>
          <w:p w14:paraId="5E9ABBD2" w14:textId="7805E9A4" w:rsidR="00CE4547" w:rsidRDefault="00CE4547" w:rsidP="00CE4547">
            <w:pPr>
              <w:jc w:val="center"/>
              <w:rPr>
                <w:color w:val="4472C4"/>
                <w:kern w:val="2"/>
                <w:szCs w:val="24"/>
              </w:rPr>
            </w:pPr>
            <w:r w:rsidRPr="001323C0">
              <w:rPr>
                <w:szCs w:val="24"/>
              </w:rPr>
              <w:t>Generalinis direktorius</w:t>
            </w:r>
          </w:p>
        </w:tc>
        <w:tc>
          <w:tcPr>
            <w:tcW w:w="4831" w:type="dxa"/>
          </w:tcPr>
          <w:p w14:paraId="71246038" w14:textId="5BF12224" w:rsidR="00CE4547" w:rsidRDefault="00CE4547" w:rsidP="00CE4547">
            <w:pPr>
              <w:jc w:val="center"/>
              <w:rPr>
                <w:b/>
                <w:bCs/>
                <w:kern w:val="2"/>
                <w:szCs w:val="24"/>
              </w:rPr>
            </w:pPr>
            <w:r w:rsidRPr="0000783B">
              <w:rPr>
                <w:color w:val="0070C0"/>
                <w:sz w:val="22"/>
                <w:szCs w:val="22"/>
              </w:rPr>
              <w:t>[įrašyti]</w:t>
            </w:r>
          </w:p>
        </w:tc>
      </w:tr>
      <w:tr w:rsidR="00CE4547" w14:paraId="4D3E28A2" w14:textId="77777777" w:rsidTr="001974B4">
        <w:tc>
          <w:tcPr>
            <w:tcW w:w="4803" w:type="dxa"/>
            <w:gridSpan w:val="2"/>
          </w:tcPr>
          <w:p w14:paraId="7025B57B" w14:textId="77777777" w:rsidR="00CE4547" w:rsidRPr="00C7081A" w:rsidRDefault="00CE4547" w:rsidP="00CE4547">
            <w:pPr>
              <w:rPr>
                <w:bCs/>
                <w:color w:val="4472C4"/>
                <w:kern w:val="2"/>
                <w:szCs w:val="24"/>
              </w:rPr>
            </w:pPr>
          </w:p>
          <w:p w14:paraId="0EC54DAB" w14:textId="5345AB2A" w:rsidR="00CE4547" w:rsidRPr="00C7081A" w:rsidRDefault="00CE4547" w:rsidP="00CE4547">
            <w:pPr>
              <w:jc w:val="center"/>
              <w:rPr>
                <w:bCs/>
                <w:kern w:val="2"/>
                <w:szCs w:val="24"/>
              </w:rPr>
            </w:pPr>
            <w:r w:rsidRPr="00C7081A">
              <w:rPr>
                <w:bCs/>
                <w:kern w:val="2"/>
                <w:szCs w:val="24"/>
              </w:rPr>
              <w:t>(parašas)</w:t>
            </w:r>
          </w:p>
          <w:p w14:paraId="42414302" w14:textId="77777777" w:rsidR="00CE4547" w:rsidRPr="00C7081A" w:rsidRDefault="00CE4547" w:rsidP="00CE4547">
            <w:pPr>
              <w:jc w:val="center"/>
              <w:rPr>
                <w:bCs/>
                <w:color w:val="4472C4"/>
                <w:kern w:val="2"/>
                <w:szCs w:val="24"/>
              </w:rPr>
            </w:pPr>
          </w:p>
        </w:tc>
        <w:tc>
          <w:tcPr>
            <w:tcW w:w="4831" w:type="dxa"/>
          </w:tcPr>
          <w:p w14:paraId="5CB46BCE" w14:textId="77777777" w:rsidR="00CE4547" w:rsidRPr="00C7081A" w:rsidRDefault="00CE4547" w:rsidP="00CE4547">
            <w:pPr>
              <w:jc w:val="center"/>
              <w:rPr>
                <w:bCs/>
                <w:color w:val="4472C4"/>
                <w:kern w:val="2"/>
                <w:szCs w:val="24"/>
              </w:rPr>
            </w:pPr>
          </w:p>
          <w:p w14:paraId="1098B400" w14:textId="77777777" w:rsidR="00CE4547" w:rsidRPr="00C7081A" w:rsidRDefault="00CE4547" w:rsidP="00CE4547">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00783B">
          <w:headerReference w:type="even" r:id="rId14"/>
          <w:headerReference w:type="default" r:id="rId15"/>
          <w:footerReference w:type="even" r:id="rId16"/>
          <w:footerReference w:type="default" r:id="rId17"/>
          <w:headerReference w:type="first" r:id="rId18"/>
          <w:footerReference w:type="first" r:id="rId19"/>
          <w:pgSz w:w="12240" w:h="15840" w:code="1"/>
          <w:pgMar w:top="851" w:right="1440" w:bottom="1440" w:left="1440" w:header="709" w:footer="720" w:gutter="0"/>
          <w:pgNumType w:start="1"/>
          <w:cols w:space="720"/>
          <w:titlePg/>
          <w:docGrid w:linePitch="360"/>
        </w:sectPr>
      </w:pPr>
    </w:p>
    <w:p w14:paraId="7544B3A8" w14:textId="5D0709E7" w:rsidR="00B01E2D" w:rsidRPr="006300F8" w:rsidRDefault="00CE293A" w:rsidP="006300F8">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4220C10D" w14:textId="34F42DFE"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5E26347" w14:textId="29076772" w:rsidR="007016F5" w:rsidRPr="007016F5" w:rsidRDefault="00302DA3" w:rsidP="007016F5">
      <w:pPr>
        <w:widowControl w:val="0"/>
        <w:pBdr>
          <w:top w:val="nil"/>
          <w:left w:val="nil"/>
          <w:bottom w:val="nil"/>
          <w:right w:val="nil"/>
          <w:between w:val="nil"/>
        </w:pBdr>
        <w:tabs>
          <w:tab w:val="left" w:pos="567"/>
          <w:tab w:val="left" w:pos="851"/>
        </w:tabs>
        <w:jc w:val="both"/>
        <w:rPr>
          <w:bCs/>
          <w:color w:val="4472C4" w:themeColor="accent1"/>
          <w:kern w:val="2"/>
          <w:szCs w:val="24"/>
        </w:rPr>
      </w:pPr>
      <w:r>
        <w:rPr>
          <w:rFonts w:eastAsia="Arial Unicode MS"/>
          <w:b/>
          <w:bCs/>
          <w:szCs w:val="24"/>
          <w:bdr w:val="none" w:sz="0" w:space="0" w:color="auto" w:frame="1"/>
          <w:lang w:eastAsia="lt-LT"/>
        </w:rPr>
        <w:t>pirkimo dalis</w:t>
      </w:r>
      <w:r>
        <w:rPr>
          <w:rFonts w:eastAsia="Arial Unicode MS"/>
          <w:szCs w:val="24"/>
          <w:bdr w:val="none" w:sz="0" w:space="0" w:color="auto" w:frame="1"/>
          <w:lang w:eastAsia="lt-LT"/>
        </w:rPr>
        <w:t xml:space="preserve"> – </w:t>
      </w:r>
      <w:r>
        <w:rPr>
          <w:rFonts w:eastAsia="Arial Unicode MS"/>
          <w:color w:val="4472C4" w:themeColor="accent1"/>
          <w:szCs w:val="24"/>
          <w:bdr w:val="none" w:sz="0" w:space="0" w:color="auto" w:frame="1"/>
          <w:lang w:eastAsia="lt-LT"/>
        </w:rPr>
        <w:t>(pildoma pagal pirkimo dalį)</w:t>
      </w:r>
    </w:p>
    <w:tbl>
      <w:tblPr>
        <w:tblpPr w:leftFromText="180" w:rightFromText="180" w:vertAnchor="text" w:horzAnchor="margin" w:tblpY="18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221"/>
        <w:gridCol w:w="4677"/>
      </w:tblGrid>
      <w:tr w:rsidR="00302DA3" w:rsidRPr="00400F28" w14:paraId="1D7383F8" w14:textId="77777777" w:rsidTr="00EF5AC7">
        <w:trPr>
          <w:trHeight w:val="109"/>
        </w:trPr>
        <w:tc>
          <w:tcPr>
            <w:tcW w:w="0" w:type="auto"/>
            <w:tcBorders>
              <w:top w:val="single" w:sz="4" w:space="0" w:color="auto"/>
              <w:left w:val="single" w:sz="4" w:space="0" w:color="auto"/>
              <w:bottom w:val="single" w:sz="4" w:space="0" w:color="auto"/>
              <w:right w:val="single" w:sz="4" w:space="0" w:color="auto"/>
            </w:tcBorders>
            <w:hideMark/>
          </w:tcPr>
          <w:p w14:paraId="0F05B2AD" w14:textId="77777777" w:rsidR="00302DA3" w:rsidRPr="00400F28" w:rsidRDefault="00302DA3" w:rsidP="00EF5AC7">
            <w:pPr>
              <w:widowControl w:val="0"/>
              <w:suppressAutoHyphens/>
              <w:autoSpaceDE w:val="0"/>
              <w:jc w:val="center"/>
              <w:rPr>
                <w:bCs/>
              </w:rPr>
            </w:pPr>
            <w:r w:rsidRPr="00400F28">
              <w:rPr>
                <w:bCs/>
              </w:rPr>
              <w:t>Įrangos pavadinimas</w:t>
            </w:r>
          </w:p>
        </w:tc>
        <w:tc>
          <w:tcPr>
            <w:tcW w:w="1221" w:type="dxa"/>
            <w:tcBorders>
              <w:top w:val="single" w:sz="4" w:space="0" w:color="auto"/>
              <w:left w:val="single" w:sz="4" w:space="0" w:color="auto"/>
              <w:bottom w:val="single" w:sz="4" w:space="0" w:color="auto"/>
              <w:right w:val="single" w:sz="4" w:space="0" w:color="auto"/>
            </w:tcBorders>
            <w:hideMark/>
          </w:tcPr>
          <w:p w14:paraId="68A4508A" w14:textId="77777777" w:rsidR="00302DA3" w:rsidRPr="00400F28" w:rsidRDefault="00302DA3" w:rsidP="00EF5AC7">
            <w:pPr>
              <w:widowControl w:val="0"/>
              <w:suppressAutoHyphens/>
              <w:autoSpaceDE w:val="0"/>
              <w:ind w:left="-108" w:right="-134"/>
              <w:jc w:val="center"/>
              <w:rPr>
                <w:bCs/>
              </w:rPr>
            </w:pPr>
            <w:r w:rsidRPr="00400F28">
              <w:rPr>
                <w:bCs/>
              </w:rPr>
              <w:t>Prietaisų kiekis vnt.</w:t>
            </w:r>
          </w:p>
        </w:tc>
        <w:tc>
          <w:tcPr>
            <w:tcW w:w="4677" w:type="dxa"/>
            <w:tcBorders>
              <w:top w:val="single" w:sz="4" w:space="0" w:color="auto"/>
              <w:left w:val="single" w:sz="4" w:space="0" w:color="auto"/>
              <w:bottom w:val="single" w:sz="4" w:space="0" w:color="auto"/>
              <w:right w:val="single" w:sz="4" w:space="0" w:color="auto"/>
            </w:tcBorders>
            <w:hideMark/>
          </w:tcPr>
          <w:p w14:paraId="02B2B918" w14:textId="77777777" w:rsidR="00302DA3" w:rsidRPr="00400F28" w:rsidRDefault="00302DA3" w:rsidP="00EF5AC7">
            <w:pPr>
              <w:widowControl w:val="0"/>
              <w:suppressAutoHyphens/>
              <w:autoSpaceDE w:val="0"/>
              <w:jc w:val="center"/>
              <w:rPr>
                <w:bCs/>
              </w:rPr>
            </w:pPr>
            <w:r w:rsidRPr="00400F28">
              <w:rPr>
                <w:bCs/>
              </w:rPr>
              <w:t>Paslaugos</w:t>
            </w:r>
          </w:p>
        </w:tc>
      </w:tr>
      <w:tr w:rsidR="00302DA3" w:rsidRPr="00400F28" w14:paraId="6685C73A" w14:textId="77777777" w:rsidTr="00EF5AC7">
        <w:trPr>
          <w:trHeight w:val="1910"/>
        </w:trPr>
        <w:tc>
          <w:tcPr>
            <w:tcW w:w="0" w:type="auto"/>
            <w:vMerge w:val="restart"/>
            <w:tcBorders>
              <w:top w:val="single" w:sz="4" w:space="0" w:color="auto"/>
              <w:left w:val="single" w:sz="4" w:space="0" w:color="auto"/>
              <w:right w:val="single" w:sz="4" w:space="0" w:color="auto"/>
            </w:tcBorders>
          </w:tcPr>
          <w:p w14:paraId="739A880D" w14:textId="3C14E206" w:rsidR="00302DA3" w:rsidRPr="00400F28" w:rsidRDefault="00302DA3" w:rsidP="00EF5AC7"/>
        </w:tc>
        <w:tc>
          <w:tcPr>
            <w:tcW w:w="1221" w:type="dxa"/>
            <w:vMerge w:val="restart"/>
            <w:tcBorders>
              <w:top w:val="single" w:sz="4" w:space="0" w:color="auto"/>
              <w:left w:val="single" w:sz="4" w:space="0" w:color="auto"/>
              <w:right w:val="single" w:sz="4" w:space="0" w:color="auto"/>
            </w:tcBorders>
          </w:tcPr>
          <w:p w14:paraId="0A624C18" w14:textId="082FD693" w:rsidR="00302DA3" w:rsidRPr="00400F28" w:rsidRDefault="00302DA3" w:rsidP="00EF5AC7">
            <w:pPr>
              <w:widowControl w:val="0"/>
              <w:suppressAutoHyphens/>
              <w:autoSpaceDE w:val="0"/>
              <w:ind w:left="-108" w:right="-134"/>
              <w:jc w:val="center"/>
              <w:rPr>
                <w:bCs/>
              </w:rPr>
            </w:pPr>
          </w:p>
        </w:tc>
        <w:tc>
          <w:tcPr>
            <w:tcW w:w="4677" w:type="dxa"/>
            <w:vMerge w:val="restart"/>
            <w:tcBorders>
              <w:top w:val="single" w:sz="4" w:space="0" w:color="auto"/>
              <w:left w:val="single" w:sz="4" w:space="0" w:color="auto"/>
              <w:right w:val="single" w:sz="4" w:space="0" w:color="auto"/>
            </w:tcBorders>
          </w:tcPr>
          <w:p w14:paraId="48C91DB7" w14:textId="7C81DBA0" w:rsidR="00302DA3" w:rsidRPr="00400F28" w:rsidRDefault="00302DA3" w:rsidP="00AE7181">
            <w:pPr>
              <w:pStyle w:val="ListParagraph"/>
              <w:widowControl w:val="0"/>
              <w:tabs>
                <w:tab w:val="left" w:pos="330"/>
              </w:tabs>
              <w:suppressAutoHyphens/>
              <w:autoSpaceDE w:val="0"/>
              <w:spacing w:after="0" w:line="240" w:lineRule="auto"/>
              <w:ind w:left="0" w:right="-108"/>
              <w:jc w:val="both"/>
              <w:rPr>
                <w:bCs/>
              </w:rPr>
            </w:pPr>
          </w:p>
        </w:tc>
      </w:tr>
      <w:tr w:rsidR="00302DA3" w:rsidRPr="00400F28" w14:paraId="2161B2CB" w14:textId="77777777" w:rsidTr="00EF5AC7">
        <w:trPr>
          <w:trHeight w:val="2026"/>
        </w:trPr>
        <w:tc>
          <w:tcPr>
            <w:tcW w:w="0" w:type="auto"/>
            <w:vMerge/>
            <w:tcBorders>
              <w:left w:val="single" w:sz="4" w:space="0" w:color="auto"/>
              <w:right w:val="single" w:sz="4" w:space="0" w:color="auto"/>
            </w:tcBorders>
            <w:vAlign w:val="center"/>
          </w:tcPr>
          <w:p w14:paraId="3538DC6E" w14:textId="77777777" w:rsidR="00302DA3" w:rsidRPr="00400F28" w:rsidRDefault="00302DA3" w:rsidP="00EF5AC7">
            <w:pPr>
              <w:rPr>
                <w:bCs/>
              </w:rPr>
            </w:pPr>
          </w:p>
        </w:tc>
        <w:tc>
          <w:tcPr>
            <w:tcW w:w="1221" w:type="dxa"/>
            <w:vMerge/>
            <w:tcBorders>
              <w:left w:val="single" w:sz="4" w:space="0" w:color="auto"/>
              <w:right w:val="single" w:sz="4" w:space="0" w:color="auto"/>
            </w:tcBorders>
            <w:vAlign w:val="center"/>
          </w:tcPr>
          <w:p w14:paraId="616D3210" w14:textId="77777777" w:rsidR="00302DA3" w:rsidRPr="00400F28" w:rsidRDefault="00302DA3" w:rsidP="00EF5AC7">
            <w:pPr>
              <w:widowControl w:val="0"/>
              <w:suppressAutoHyphens/>
              <w:autoSpaceDE w:val="0"/>
              <w:ind w:left="-108" w:right="-134"/>
              <w:jc w:val="center"/>
              <w:rPr>
                <w:bCs/>
              </w:rPr>
            </w:pPr>
          </w:p>
        </w:tc>
        <w:tc>
          <w:tcPr>
            <w:tcW w:w="4677" w:type="dxa"/>
            <w:vMerge/>
            <w:tcBorders>
              <w:left w:val="single" w:sz="4" w:space="0" w:color="auto"/>
              <w:right w:val="single" w:sz="4" w:space="0" w:color="auto"/>
            </w:tcBorders>
            <w:vAlign w:val="center"/>
          </w:tcPr>
          <w:p w14:paraId="3526824E" w14:textId="77777777" w:rsidR="00302DA3" w:rsidRPr="00400F28" w:rsidRDefault="00302DA3" w:rsidP="00EF5AC7">
            <w:pPr>
              <w:widowControl w:val="0"/>
              <w:suppressAutoHyphens/>
              <w:autoSpaceDE w:val="0"/>
              <w:rPr>
                <w:bCs/>
              </w:rPr>
            </w:pPr>
          </w:p>
        </w:tc>
      </w:tr>
    </w:tbl>
    <w:p w14:paraId="6C3FED4F" w14:textId="77777777" w:rsidR="007016F5" w:rsidRDefault="007016F5" w:rsidP="00302DA3">
      <w:pPr>
        <w:jc w:val="both"/>
        <w:rPr>
          <w:sz w:val="22"/>
          <w:lang w:val="en-GB"/>
        </w:rPr>
      </w:pPr>
    </w:p>
    <w:p w14:paraId="7A22CF04" w14:textId="1C18534A" w:rsidR="00302DA3" w:rsidRPr="00CA0AC8" w:rsidRDefault="00302DA3" w:rsidP="00302DA3">
      <w:pPr>
        <w:jc w:val="both"/>
        <w:rPr>
          <w:szCs w:val="24"/>
        </w:rPr>
      </w:pPr>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reglamente</w:t>
      </w:r>
      <w:proofErr w:type="spellEnd"/>
      <w:r w:rsidRPr="00652CF2">
        <w:rPr>
          <w:sz w:val="22"/>
          <w:lang w:val="en-GB"/>
        </w:rPr>
        <w:t xml:space="preserve"> </w:t>
      </w:r>
      <w:proofErr w:type="spellStart"/>
      <w:r w:rsidRPr="00652CF2">
        <w:rPr>
          <w:sz w:val="22"/>
          <w:lang w:val="en-GB"/>
        </w:rPr>
        <w:t>turi</w:t>
      </w:r>
      <w:proofErr w:type="spellEnd"/>
      <w:r w:rsidRPr="00652CF2">
        <w:rPr>
          <w:sz w:val="22"/>
          <w:lang w:val="en-GB"/>
        </w:rPr>
        <w:t xml:space="preserve"> </w:t>
      </w:r>
      <w:proofErr w:type="spellStart"/>
      <w:r w:rsidRPr="00652CF2">
        <w:rPr>
          <w:sz w:val="22"/>
          <w:lang w:val="en-GB"/>
        </w:rPr>
        <w:t>būti</w:t>
      </w:r>
      <w:proofErr w:type="spellEnd"/>
      <w:r w:rsidRPr="00652CF2">
        <w:rPr>
          <w:sz w:val="22"/>
          <w:lang w:val="en-GB"/>
        </w:rPr>
        <w:t xml:space="preserve"> </w:t>
      </w:r>
      <w:proofErr w:type="spellStart"/>
      <w:r w:rsidRPr="00652CF2">
        <w:rPr>
          <w:sz w:val="22"/>
          <w:lang w:val="en-GB"/>
        </w:rPr>
        <w:t>nurodyti</w:t>
      </w:r>
      <w:proofErr w:type="spellEnd"/>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metu</w:t>
      </w:r>
      <w:proofErr w:type="spellEnd"/>
      <w:r w:rsidRPr="00652CF2">
        <w:rPr>
          <w:sz w:val="22"/>
          <w:lang w:val="en-GB"/>
        </w:rPr>
        <w:t xml:space="preserve"> </w:t>
      </w:r>
      <w:proofErr w:type="spellStart"/>
      <w:r w:rsidRPr="00652CF2">
        <w:rPr>
          <w:sz w:val="22"/>
          <w:lang w:val="en-GB"/>
        </w:rPr>
        <w:t>atliekami</w:t>
      </w:r>
      <w:proofErr w:type="spellEnd"/>
      <w:r w:rsidRPr="00652CF2">
        <w:rPr>
          <w:sz w:val="22"/>
          <w:lang w:val="en-GB"/>
        </w:rPr>
        <w:t xml:space="preserve"> </w:t>
      </w:r>
      <w:proofErr w:type="spellStart"/>
      <w:r w:rsidRPr="00652CF2">
        <w:rPr>
          <w:sz w:val="22"/>
          <w:lang w:val="en-GB"/>
        </w:rPr>
        <w:t>darbai</w:t>
      </w:r>
      <w:proofErr w:type="spellEnd"/>
      <w:r w:rsidRPr="00652CF2">
        <w:rPr>
          <w:sz w:val="22"/>
          <w:lang w:val="en-GB"/>
        </w:rPr>
        <w:t xml:space="preserve">, </w:t>
      </w:r>
      <w:proofErr w:type="spellStart"/>
      <w:r w:rsidRPr="00652CF2">
        <w:rPr>
          <w:sz w:val="22"/>
          <w:lang w:val="en-GB"/>
        </w:rPr>
        <w:t>tikrinami</w:t>
      </w:r>
      <w:proofErr w:type="spellEnd"/>
      <w:r w:rsidRPr="00652CF2">
        <w:rPr>
          <w:sz w:val="22"/>
          <w:lang w:val="en-GB"/>
        </w:rPr>
        <w:t xml:space="preserve"> </w:t>
      </w:r>
      <w:proofErr w:type="spellStart"/>
      <w:r w:rsidRPr="00652CF2">
        <w:rPr>
          <w:sz w:val="22"/>
          <w:lang w:val="en-GB"/>
        </w:rPr>
        <w:t>parametrai</w:t>
      </w:r>
      <w:proofErr w:type="spellEnd"/>
      <w:r w:rsidRPr="00652CF2">
        <w:rPr>
          <w:sz w:val="22"/>
          <w:lang w:val="en-GB"/>
        </w:rPr>
        <w:t xml:space="preserve"> </w:t>
      </w:r>
      <w:proofErr w:type="spellStart"/>
      <w:r w:rsidRPr="00652CF2">
        <w:rPr>
          <w:sz w:val="22"/>
          <w:lang w:val="en-GB"/>
        </w:rPr>
        <w:t>ir</w:t>
      </w:r>
      <w:proofErr w:type="spellEnd"/>
      <w:r w:rsidRPr="00652CF2">
        <w:rPr>
          <w:sz w:val="22"/>
          <w:lang w:val="en-GB"/>
        </w:rPr>
        <w:t xml:space="preserve"> </w:t>
      </w:r>
      <w:proofErr w:type="spellStart"/>
      <w:r w:rsidRPr="00652CF2">
        <w:rPr>
          <w:sz w:val="22"/>
          <w:lang w:val="en-GB"/>
        </w:rPr>
        <w:t>rodikliai</w:t>
      </w:r>
      <w:proofErr w:type="spellEnd"/>
      <w:r w:rsidRPr="00652CF2">
        <w:rPr>
          <w:sz w:val="22"/>
          <w:lang w:val="en-GB"/>
        </w:rPr>
        <w:t xml:space="preserve">, </w:t>
      </w:r>
      <w:proofErr w:type="spellStart"/>
      <w:r w:rsidRPr="00652CF2">
        <w:rPr>
          <w:sz w:val="22"/>
          <w:lang w:val="en-GB"/>
        </w:rPr>
        <w:t>jų</w:t>
      </w:r>
      <w:proofErr w:type="spellEnd"/>
      <w:r w:rsidRPr="00652CF2">
        <w:rPr>
          <w:sz w:val="22"/>
          <w:lang w:val="en-GB"/>
        </w:rPr>
        <w:t xml:space="preserve"> </w:t>
      </w:r>
      <w:proofErr w:type="spellStart"/>
      <w:r w:rsidRPr="00652CF2">
        <w:rPr>
          <w:sz w:val="22"/>
          <w:lang w:val="en-GB"/>
        </w:rPr>
        <w:t>priimtinumo</w:t>
      </w:r>
      <w:proofErr w:type="spellEnd"/>
      <w:r w:rsidRPr="00652CF2">
        <w:rPr>
          <w:sz w:val="22"/>
          <w:lang w:val="en-GB"/>
        </w:rPr>
        <w:t xml:space="preserve"> </w:t>
      </w:r>
      <w:proofErr w:type="spellStart"/>
      <w:r w:rsidRPr="00652CF2">
        <w:rPr>
          <w:sz w:val="22"/>
          <w:lang w:val="en-GB"/>
        </w:rPr>
        <w:t>kriterijai</w:t>
      </w:r>
      <w:proofErr w:type="spellEnd"/>
      <w:r w:rsidRPr="00652CF2">
        <w:rPr>
          <w:sz w:val="22"/>
          <w:lang w:val="en-GB"/>
        </w:rPr>
        <w:t xml:space="preserve">, </w:t>
      </w:r>
      <w:proofErr w:type="spellStart"/>
      <w:r w:rsidRPr="00652CF2">
        <w:rPr>
          <w:sz w:val="22"/>
          <w:lang w:val="en-GB"/>
        </w:rPr>
        <w:t>naudojami</w:t>
      </w:r>
      <w:proofErr w:type="spellEnd"/>
      <w:r w:rsidRPr="00652CF2">
        <w:rPr>
          <w:sz w:val="22"/>
          <w:lang w:val="en-GB"/>
        </w:rPr>
        <w:t xml:space="preserve"> </w:t>
      </w:r>
      <w:proofErr w:type="spellStart"/>
      <w:r w:rsidRPr="00652CF2">
        <w:rPr>
          <w:sz w:val="22"/>
          <w:lang w:val="en-GB"/>
        </w:rPr>
        <w:t>prietaisai</w:t>
      </w:r>
      <w:proofErr w:type="spellEnd"/>
      <w:r w:rsidRPr="00652CF2">
        <w:rPr>
          <w:sz w:val="22"/>
          <w:lang w:val="en-GB"/>
        </w:rPr>
        <w:t xml:space="preserve"> </w:t>
      </w:r>
      <w:proofErr w:type="spellStart"/>
      <w:r w:rsidRPr="00652CF2">
        <w:rPr>
          <w:sz w:val="22"/>
          <w:lang w:val="en-GB"/>
        </w:rPr>
        <w:t>ir</w:t>
      </w:r>
      <w:proofErr w:type="spellEnd"/>
      <w:r w:rsidRPr="00652CF2">
        <w:rPr>
          <w:sz w:val="22"/>
          <w:lang w:val="en-GB"/>
        </w:rPr>
        <w:t xml:space="preserve"> </w:t>
      </w:r>
      <w:proofErr w:type="spellStart"/>
      <w:r w:rsidRPr="00652CF2">
        <w:rPr>
          <w:sz w:val="22"/>
          <w:lang w:val="en-GB"/>
        </w:rPr>
        <w:t>medžiagos</w:t>
      </w:r>
      <w:proofErr w:type="spellEnd"/>
      <w:r w:rsidRPr="00652CF2">
        <w:rPr>
          <w:sz w:val="22"/>
          <w:lang w:val="en-GB"/>
        </w:rPr>
        <w:t xml:space="preserve">, </w:t>
      </w:r>
      <w:proofErr w:type="spellStart"/>
      <w:r w:rsidRPr="00652CF2">
        <w:rPr>
          <w:sz w:val="22"/>
          <w:lang w:val="en-GB"/>
        </w:rPr>
        <w:t>išvardinta</w:t>
      </w:r>
      <w:proofErr w:type="spellEnd"/>
      <w:r w:rsidRPr="00652CF2">
        <w:rPr>
          <w:sz w:val="22"/>
          <w:lang w:val="en-GB"/>
        </w:rPr>
        <w:t xml:space="preserve"> </w:t>
      </w:r>
      <w:proofErr w:type="spellStart"/>
      <w:r w:rsidRPr="00652CF2">
        <w:rPr>
          <w:sz w:val="22"/>
          <w:lang w:val="en-GB"/>
        </w:rPr>
        <w:t>dokumentacija</w:t>
      </w:r>
      <w:proofErr w:type="spellEnd"/>
      <w:r w:rsidRPr="00652CF2">
        <w:rPr>
          <w:sz w:val="22"/>
          <w:lang w:val="en-GB"/>
        </w:rPr>
        <w:t xml:space="preserve">, </w:t>
      </w:r>
      <w:proofErr w:type="spellStart"/>
      <w:r w:rsidRPr="00652CF2">
        <w:rPr>
          <w:sz w:val="22"/>
          <w:lang w:val="en-GB"/>
        </w:rPr>
        <w:t>kuria</w:t>
      </w:r>
      <w:proofErr w:type="spellEnd"/>
      <w:r w:rsidRPr="00652CF2">
        <w:rPr>
          <w:sz w:val="22"/>
          <w:lang w:val="en-GB"/>
        </w:rPr>
        <w:t xml:space="preserve"> </w:t>
      </w:r>
      <w:proofErr w:type="spellStart"/>
      <w:r w:rsidRPr="00652CF2">
        <w:rPr>
          <w:sz w:val="22"/>
          <w:lang w:val="en-GB"/>
        </w:rPr>
        <w:t>vadovaujamasi</w:t>
      </w:r>
      <w:proofErr w:type="spellEnd"/>
      <w:r w:rsidRPr="00652CF2">
        <w:rPr>
          <w:sz w:val="22"/>
          <w:lang w:val="en-GB"/>
        </w:rPr>
        <w:t xml:space="preserve"> </w:t>
      </w:r>
      <w:proofErr w:type="spellStart"/>
      <w:r w:rsidRPr="00652CF2">
        <w:rPr>
          <w:sz w:val="22"/>
          <w:lang w:val="en-GB"/>
        </w:rPr>
        <w:t>sudarant</w:t>
      </w:r>
      <w:proofErr w:type="spellEnd"/>
      <w:r w:rsidRPr="00652CF2">
        <w:rPr>
          <w:sz w:val="22"/>
          <w:lang w:val="en-GB"/>
        </w:rPr>
        <w:t xml:space="preserve"> </w:t>
      </w:r>
      <w:proofErr w:type="spellStart"/>
      <w:r w:rsidRPr="00652CF2">
        <w:rPr>
          <w:sz w:val="22"/>
          <w:lang w:val="en-GB"/>
        </w:rPr>
        <w:t>reglamentą</w:t>
      </w:r>
      <w:proofErr w:type="spellEnd"/>
      <w:r w:rsidRPr="00652CF2">
        <w:rPr>
          <w:sz w:val="22"/>
          <w:lang w:val="en-GB"/>
        </w:rPr>
        <w:t xml:space="preserve">. </w:t>
      </w:r>
      <w:proofErr w:type="spellStart"/>
      <w:r w:rsidRPr="00652CF2">
        <w:rPr>
          <w:sz w:val="22"/>
          <w:lang w:val="en-GB"/>
        </w:rPr>
        <w:t>Jei</w:t>
      </w:r>
      <w:proofErr w:type="spellEnd"/>
      <w:r w:rsidRPr="00652CF2">
        <w:rPr>
          <w:sz w:val="22"/>
          <w:lang w:val="en-GB"/>
        </w:rPr>
        <w:t xml:space="preserve"> </w:t>
      </w:r>
      <w:proofErr w:type="spellStart"/>
      <w:r w:rsidRPr="00652CF2">
        <w:rPr>
          <w:sz w:val="22"/>
          <w:lang w:val="en-GB"/>
        </w:rPr>
        <w:t>įrangos</w:t>
      </w:r>
      <w:proofErr w:type="spellEnd"/>
      <w:r w:rsidRPr="00652CF2">
        <w:rPr>
          <w:sz w:val="22"/>
          <w:lang w:val="en-GB"/>
        </w:rPr>
        <w:t xml:space="preserve"> </w:t>
      </w:r>
      <w:proofErr w:type="spellStart"/>
      <w:r w:rsidRPr="00652CF2">
        <w:rPr>
          <w:sz w:val="22"/>
          <w:lang w:val="en-GB"/>
        </w:rPr>
        <w:t>gamintojas</w:t>
      </w:r>
      <w:proofErr w:type="spellEnd"/>
      <w:r w:rsidRPr="00652CF2">
        <w:rPr>
          <w:sz w:val="22"/>
          <w:lang w:val="en-GB"/>
        </w:rPr>
        <w:t xml:space="preserve"> </w:t>
      </w:r>
      <w:proofErr w:type="spellStart"/>
      <w:r w:rsidRPr="00652CF2">
        <w:rPr>
          <w:sz w:val="22"/>
          <w:lang w:val="en-GB"/>
        </w:rPr>
        <w:t>neturi</w:t>
      </w:r>
      <w:proofErr w:type="spellEnd"/>
      <w:r w:rsidRPr="00652CF2">
        <w:rPr>
          <w:sz w:val="22"/>
          <w:lang w:val="en-GB"/>
        </w:rPr>
        <w:t xml:space="preserve"> </w:t>
      </w:r>
      <w:proofErr w:type="spellStart"/>
      <w:r w:rsidRPr="00652CF2">
        <w:rPr>
          <w:sz w:val="22"/>
          <w:lang w:val="en-GB"/>
        </w:rPr>
        <w:t>patvirtintos</w:t>
      </w:r>
      <w:proofErr w:type="spellEnd"/>
      <w:r w:rsidRPr="00652CF2">
        <w:rPr>
          <w:sz w:val="22"/>
          <w:lang w:val="en-GB"/>
        </w:rPr>
        <w:t xml:space="preserve">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reglamento</w:t>
      </w:r>
      <w:proofErr w:type="spellEnd"/>
      <w:r w:rsidRPr="00652CF2">
        <w:rPr>
          <w:sz w:val="22"/>
          <w:lang w:val="en-GB"/>
        </w:rPr>
        <w:t xml:space="preserve"> </w:t>
      </w:r>
      <w:proofErr w:type="spellStart"/>
      <w:r w:rsidRPr="00652CF2">
        <w:rPr>
          <w:sz w:val="22"/>
          <w:lang w:val="en-GB"/>
        </w:rPr>
        <w:t>formos</w:t>
      </w:r>
      <w:proofErr w:type="spellEnd"/>
      <w:r w:rsidRPr="00652CF2">
        <w:rPr>
          <w:sz w:val="22"/>
          <w:lang w:val="en-GB"/>
        </w:rPr>
        <w:t xml:space="preserve">, </w:t>
      </w:r>
      <w:proofErr w:type="spellStart"/>
      <w:r w:rsidRPr="00652CF2">
        <w:rPr>
          <w:sz w:val="22"/>
          <w:lang w:val="en-GB"/>
        </w:rPr>
        <w:t>gali</w:t>
      </w:r>
      <w:proofErr w:type="spellEnd"/>
      <w:r w:rsidRPr="00652CF2">
        <w:rPr>
          <w:sz w:val="22"/>
          <w:lang w:val="en-GB"/>
        </w:rPr>
        <w:t xml:space="preserve"> </w:t>
      </w:r>
      <w:proofErr w:type="spellStart"/>
      <w:r w:rsidRPr="00652CF2">
        <w:rPr>
          <w:sz w:val="22"/>
          <w:lang w:val="en-GB"/>
        </w:rPr>
        <w:t>būti</w:t>
      </w:r>
      <w:proofErr w:type="spellEnd"/>
      <w:r w:rsidRPr="00652CF2">
        <w:rPr>
          <w:sz w:val="22"/>
          <w:lang w:val="en-GB"/>
        </w:rPr>
        <w:t xml:space="preserve"> </w:t>
      </w:r>
      <w:proofErr w:type="spellStart"/>
      <w:r w:rsidRPr="00652CF2">
        <w:rPr>
          <w:sz w:val="22"/>
          <w:lang w:val="en-GB"/>
        </w:rPr>
        <w:t>pildoma</w:t>
      </w:r>
      <w:proofErr w:type="spellEnd"/>
      <w:r w:rsidRPr="00652CF2">
        <w:rPr>
          <w:sz w:val="22"/>
          <w:lang w:val="en-GB"/>
        </w:rPr>
        <w:t xml:space="preserve"> </w:t>
      </w:r>
      <w:proofErr w:type="spellStart"/>
      <w:r>
        <w:rPr>
          <w:sz w:val="22"/>
          <w:lang w:val="en-GB"/>
        </w:rPr>
        <w:t>su</w:t>
      </w:r>
      <w:proofErr w:type="spellEnd"/>
      <w:r>
        <w:rPr>
          <w:sz w:val="22"/>
          <w:lang w:val="en-GB"/>
        </w:rPr>
        <w:t xml:space="preserve"> </w:t>
      </w:r>
      <w:proofErr w:type="spellStart"/>
      <w:r w:rsidRPr="00652CF2">
        <w:rPr>
          <w:sz w:val="22"/>
          <w:lang w:val="en-GB"/>
        </w:rPr>
        <w:t>perkanči</w:t>
      </w:r>
      <w:r>
        <w:rPr>
          <w:sz w:val="22"/>
          <w:lang w:val="en-GB"/>
        </w:rPr>
        <w:t>ąja</w:t>
      </w:r>
      <w:proofErr w:type="spellEnd"/>
      <w:r w:rsidRPr="00652CF2">
        <w:rPr>
          <w:sz w:val="22"/>
          <w:lang w:val="en-GB"/>
        </w:rPr>
        <w:t xml:space="preserve"> </w:t>
      </w:r>
      <w:proofErr w:type="spellStart"/>
      <w:r w:rsidRPr="00652CF2">
        <w:rPr>
          <w:sz w:val="22"/>
          <w:lang w:val="en-GB"/>
        </w:rPr>
        <w:t>organizacij</w:t>
      </w:r>
      <w:r>
        <w:rPr>
          <w:sz w:val="22"/>
          <w:lang w:val="en-GB"/>
        </w:rPr>
        <w:t>a</w:t>
      </w:r>
      <w:proofErr w:type="spellEnd"/>
      <w:r w:rsidRPr="00652CF2">
        <w:rPr>
          <w:sz w:val="22"/>
          <w:lang w:val="en-GB"/>
        </w:rPr>
        <w:t xml:space="preserve"> </w:t>
      </w:r>
      <w:proofErr w:type="spellStart"/>
      <w:r>
        <w:rPr>
          <w:sz w:val="22"/>
          <w:lang w:val="en-GB"/>
        </w:rPr>
        <w:t>suderinta</w:t>
      </w:r>
      <w:proofErr w:type="spellEnd"/>
      <w:r w:rsidRPr="00652CF2">
        <w:rPr>
          <w:sz w:val="22"/>
          <w:lang w:val="en-GB"/>
        </w:rPr>
        <w:t xml:space="preserve"> forma. </w:t>
      </w:r>
      <w:proofErr w:type="spellStart"/>
      <w:r w:rsidRPr="00652CF2">
        <w:rPr>
          <w:sz w:val="22"/>
          <w:lang w:val="en-GB"/>
        </w:rPr>
        <w:t>Techninės</w:t>
      </w:r>
      <w:proofErr w:type="spellEnd"/>
      <w:r w:rsidRPr="00652CF2">
        <w:rPr>
          <w:sz w:val="22"/>
          <w:lang w:val="en-GB"/>
        </w:rPr>
        <w:t xml:space="preserve"> </w:t>
      </w:r>
      <w:proofErr w:type="spellStart"/>
      <w:r w:rsidRPr="00652CF2">
        <w:rPr>
          <w:sz w:val="22"/>
          <w:lang w:val="en-GB"/>
        </w:rPr>
        <w:t>priežiūros</w:t>
      </w:r>
      <w:proofErr w:type="spellEnd"/>
      <w:r w:rsidRPr="00652CF2">
        <w:rPr>
          <w:sz w:val="22"/>
          <w:lang w:val="en-GB"/>
        </w:rPr>
        <w:t xml:space="preserve"> </w:t>
      </w:r>
      <w:proofErr w:type="spellStart"/>
      <w:r w:rsidRPr="00652CF2">
        <w:rPr>
          <w:sz w:val="22"/>
          <w:lang w:val="en-GB"/>
        </w:rPr>
        <w:t>metu</w:t>
      </w:r>
      <w:proofErr w:type="spellEnd"/>
      <w:r w:rsidRPr="00652CF2">
        <w:rPr>
          <w:sz w:val="22"/>
          <w:lang w:val="en-GB"/>
        </w:rPr>
        <w:t xml:space="preserve"> </w:t>
      </w:r>
      <w:proofErr w:type="spellStart"/>
      <w:r w:rsidRPr="00652CF2">
        <w:rPr>
          <w:sz w:val="22"/>
          <w:lang w:val="en-GB"/>
        </w:rPr>
        <w:t>naudojami</w:t>
      </w:r>
      <w:proofErr w:type="spellEnd"/>
      <w:r w:rsidRPr="00652CF2">
        <w:rPr>
          <w:sz w:val="22"/>
          <w:lang w:val="en-GB"/>
        </w:rPr>
        <w:t xml:space="preserve"> </w:t>
      </w:r>
      <w:proofErr w:type="spellStart"/>
      <w:r w:rsidRPr="00652CF2">
        <w:rPr>
          <w:sz w:val="22"/>
          <w:lang w:val="en-GB"/>
        </w:rPr>
        <w:t>matavimo</w:t>
      </w:r>
      <w:proofErr w:type="spellEnd"/>
      <w:r w:rsidRPr="00652CF2">
        <w:rPr>
          <w:sz w:val="22"/>
          <w:lang w:val="en-GB"/>
        </w:rPr>
        <w:t xml:space="preserve"> </w:t>
      </w:r>
      <w:proofErr w:type="spellStart"/>
      <w:r w:rsidRPr="00652CF2">
        <w:rPr>
          <w:sz w:val="22"/>
          <w:lang w:val="en-GB"/>
        </w:rPr>
        <w:t>prietaisai</w:t>
      </w:r>
      <w:proofErr w:type="spellEnd"/>
      <w:r w:rsidRPr="00652CF2">
        <w:rPr>
          <w:sz w:val="22"/>
          <w:lang w:val="en-GB"/>
        </w:rPr>
        <w:t xml:space="preserve"> </w:t>
      </w:r>
      <w:proofErr w:type="spellStart"/>
      <w:r w:rsidRPr="00652CF2">
        <w:rPr>
          <w:sz w:val="22"/>
          <w:lang w:val="en-GB"/>
        </w:rPr>
        <w:t>privalo</w:t>
      </w:r>
      <w:proofErr w:type="spellEnd"/>
      <w:r w:rsidRPr="00652CF2">
        <w:rPr>
          <w:sz w:val="22"/>
          <w:lang w:val="en-GB"/>
        </w:rPr>
        <w:t xml:space="preserve"> </w:t>
      </w:r>
      <w:proofErr w:type="spellStart"/>
      <w:r w:rsidRPr="00652CF2">
        <w:rPr>
          <w:sz w:val="22"/>
          <w:lang w:val="en-GB"/>
        </w:rPr>
        <w:t>turėti</w:t>
      </w:r>
      <w:proofErr w:type="spellEnd"/>
      <w:r w:rsidRPr="00652CF2">
        <w:rPr>
          <w:sz w:val="22"/>
          <w:lang w:val="en-GB"/>
        </w:rPr>
        <w:t xml:space="preserve"> </w:t>
      </w:r>
      <w:proofErr w:type="spellStart"/>
      <w:r w:rsidRPr="00652CF2">
        <w:rPr>
          <w:sz w:val="22"/>
          <w:lang w:val="en-GB"/>
        </w:rPr>
        <w:t>galiojančius</w:t>
      </w:r>
      <w:proofErr w:type="spellEnd"/>
      <w:r w:rsidRPr="00652CF2">
        <w:rPr>
          <w:sz w:val="22"/>
          <w:lang w:val="en-GB"/>
        </w:rPr>
        <w:t xml:space="preserve"> </w:t>
      </w:r>
      <w:proofErr w:type="spellStart"/>
      <w:r w:rsidRPr="00652CF2">
        <w:rPr>
          <w:sz w:val="22"/>
          <w:lang w:val="en-GB"/>
        </w:rPr>
        <w:t>kalibravimo</w:t>
      </w:r>
      <w:proofErr w:type="spellEnd"/>
      <w:r w:rsidRPr="00652CF2">
        <w:rPr>
          <w:sz w:val="22"/>
          <w:lang w:val="en-GB"/>
        </w:rPr>
        <w:t xml:space="preserve"> </w:t>
      </w:r>
      <w:proofErr w:type="spellStart"/>
      <w:r w:rsidRPr="00652CF2">
        <w:rPr>
          <w:sz w:val="22"/>
          <w:lang w:val="en-GB"/>
        </w:rPr>
        <w:t>liudijimus</w:t>
      </w:r>
      <w:proofErr w:type="spellEnd"/>
      <w:r w:rsidRPr="00652CF2">
        <w:rPr>
          <w:sz w:val="22"/>
          <w:lang w:val="en-GB"/>
        </w:rPr>
        <w:t xml:space="preserve"> / </w:t>
      </w:r>
      <w:proofErr w:type="spellStart"/>
      <w:r w:rsidRPr="00652CF2">
        <w:rPr>
          <w:sz w:val="22"/>
          <w:lang w:val="en-GB"/>
        </w:rPr>
        <w:t>patikros</w:t>
      </w:r>
      <w:proofErr w:type="spellEnd"/>
      <w:r w:rsidRPr="00652CF2">
        <w:rPr>
          <w:sz w:val="22"/>
          <w:lang w:val="en-GB"/>
        </w:rPr>
        <w:t xml:space="preserve"> </w:t>
      </w:r>
      <w:proofErr w:type="spellStart"/>
      <w:r w:rsidRPr="00652CF2">
        <w:rPr>
          <w:sz w:val="22"/>
          <w:lang w:val="en-GB"/>
        </w:rPr>
        <w:t>sertifikatus</w:t>
      </w:r>
      <w:proofErr w:type="spellEnd"/>
      <w:r w:rsidRPr="00652CF2">
        <w:rPr>
          <w:sz w:val="22"/>
          <w:lang w:val="en-GB"/>
        </w:rPr>
        <w:t xml:space="preserve"> (</w:t>
      </w:r>
      <w:proofErr w:type="spellStart"/>
      <w:r>
        <w:rPr>
          <w:sz w:val="22"/>
          <w:lang w:val="en-GB"/>
        </w:rPr>
        <w:t>perkančiajai</w:t>
      </w:r>
      <w:proofErr w:type="spellEnd"/>
      <w:r>
        <w:rPr>
          <w:sz w:val="22"/>
          <w:lang w:val="en-GB"/>
        </w:rPr>
        <w:t xml:space="preserve"> </w:t>
      </w:r>
      <w:proofErr w:type="spellStart"/>
      <w:r>
        <w:rPr>
          <w:sz w:val="22"/>
          <w:lang w:val="en-GB"/>
        </w:rPr>
        <w:t>organizacijai</w:t>
      </w:r>
      <w:proofErr w:type="spellEnd"/>
      <w:r>
        <w:rPr>
          <w:sz w:val="22"/>
          <w:lang w:val="en-GB"/>
        </w:rPr>
        <w:t xml:space="preserve"> </w:t>
      </w:r>
      <w:proofErr w:type="spellStart"/>
      <w:r>
        <w:rPr>
          <w:sz w:val="22"/>
          <w:lang w:val="en-GB"/>
        </w:rPr>
        <w:t>paprašius</w:t>
      </w:r>
      <w:proofErr w:type="spellEnd"/>
      <w:r>
        <w:rPr>
          <w:sz w:val="22"/>
          <w:lang w:val="en-GB"/>
        </w:rPr>
        <w:t xml:space="preserve">, </w:t>
      </w:r>
      <w:proofErr w:type="spellStart"/>
      <w:r>
        <w:rPr>
          <w:sz w:val="22"/>
          <w:lang w:val="en-GB"/>
        </w:rPr>
        <w:t>turės</w:t>
      </w:r>
      <w:proofErr w:type="spellEnd"/>
      <w:r>
        <w:rPr>
          <w:sz w:val="22"/>
          <w:lang w:val="en-GB"/>
        </w:rPr>
        <w:t xml:space="preserve"> </w:t>
      </w:r>
      <w:proofErr w:type="spellStart"/>
      <w:r>
        <w:rPr>
          <w:sz w:val="22"/>
          <w:lang w:val="en-GB"/>
        </w:rPr>
        <w:t>būti</w:t>
      </w:r>
      <w:proofErr w:type="spellEnd"/>
      <w:r>
        <w:rPr>
          <w:sz w:val="22"/>
          <w:lang w:val="en-GB"/>
        </w:rPr>
        <w:t xml:space="preserve"> </w:t>
      </w:r>
      <w:proofErr w:type="spellStart"/>
      <w:r>
        <w:rPr>
          <w:sz w:val="22"/>
          <w:lang w:val="en-GB"/>
        </w:rPr>
        <w:t>pateikti</w:t>
      </w:r>
      <w:proofErr w:type="spellEnd"/>
      <w:r>
        <w:rPr>
          <w:sz w:val="22"/>
          <w:lang w:val="en-GB"/>
        </w:rPr>
        <w:t xml:space="preserve"> tai </w:t>
      </w:r>
      <w:proofErr w:type="spellStart"/>
      <w:r>
        <w:rPr>
          <w:sz w:val="22"/>
          <w:lang w:val="en-GB"/>
        </w:rPr>
        <w:t>patvirtinantys</w:t>
      </w:r>
      <w:proofErr w:type="spellEnd"/>
      <w:r>
        <w:rPr>
          <w:sz w:val="22"/>
          <w:lang w:val="en-GB"/>
        </w:rPr>
        <w:t xml:space="preserve"> </w:t>
      </w:r>
      <w:proofErr w:type="spellStart"/>
      <w:r>
        <w:rPr>
          <w:sz w:val="22"/>
          <w:lang w:val="en-GB"/>
        </w:rPr>
        <w:t>dokumentai</w:t>
      </w:r>
      <w:proofErr w:type="spellEnd"/>
      <w:r w:rsidRPr="00652CF2">
        <w:rPr>
          <w:sz w:val="22"/>
          <w:lang w:val="en-GB"/>
        </w:rPr>
        <w:t>).</w:t>
      </w:r>
    </w:p>
    <w:p w14:paraId="2CEB5339" w14:textId="246CC2FE" w:rsidR="00563D6F" w:rsidRDefault="00563D6F" w:rsidP="00302DA3">
      <w:pPr>
        <w:widowControl w:val="0"/>
        <w:pBdr>
          <w:top w:val="nil"/>
          <w:left w:val="nil"/>
          <w:bottom w:val="nil"/>
          <w:right w:val="nil"/>
          <w:between w:val="nil"/>
        </w:pBdr>
        <w:tabs>
          <w:tab w:val="left" w:pos="567"/>
          <w:tab w:val="left" w:pos="851"/>
        </w:tabs>
        <w:jc w:val="both"/>
        <w:rPr>
          <w:bCs/>
          <w:kern w:val="2"/>
          <w:szCs w:val="24"/>
        </w:rPr>
      </w:pPr>
    </w:p>
    <w:p w14:paraId="51A6A121" w14:textId="77777777" w:rsidR="00302DA3" w:rsidRDefault="00302DA3" w:rsidP="00302DA3">
      <w:pPr>
        <w:keepNext/>
        <w:ind w:right="-286"/>
        <w:jc w:val="both"/>
        <w:rPr>
          <w:rFonts w:eastAsia="Arial Unicode MS"/>
          <w:bCs/>
          <w:szCs w:val="24"/>
          <w:bdr w:val="none" w:sz="0" w:space="0" w:color="auto" w:frame="1"/>
          <w:lang w:eastAsia="lt-LT"/>
        </w:rPr>
      </w:pPr>
      <w:r>
        <w:rPr>
          <w:rFonts w:eastAsia="Arial Unicode MS"/>
          <w:b/>
          <w:bCs/>
          <w:szCs w:val="24"/>
          <w:bdr w:val="none" w:sz="0" w:space="0" w:color="auto" w:frame="1"/>
          <w:lang w:eastAsia="lt-LT"/>
        </w:rPr>
        <w:t>Bendrieji reikalavimai tiekėjams:</w:t>
      </w:r>
    </w:p>
    <w:p w14:paraId="00805259" w14:textId="77777777" w:rsidR="00302DA3" w:rsidRDefault="00302DA3" w:rsidP="00302DA3">
      <w:pPr>
        <w:keepNext/>
        <w:ind w:right="-286"/>
        <w:jc w:val="both"/>
        <w:rPr>
          <w:rFonts w:eastAsia="Arial Unicode MS"/>
          <w:bCs/>
          <w:szCs w:val="24"/>
          <w:bdr w:val="none" w:sz="0" w:space="0" w:color="auto" w:frame="1"/>
          <w:lang w:eastAsia="lt-LT"/>
        </w:rPr>
      </w:pPr>
    </w:p>
    <w:p w14:paraId="55E3CE43" w14:textId="77777777" w:rsidR="00302DA3" w:rsidRDefault="00302DA3" w:rsidP="00302DA3">
      <w:pPr>
        <w:ind w:firstLine="567"/>
        <w:jc w:val="both"/>
        <w:textAlignment w:val="baseline"/>
        <w:rPr>
          <w:szCs w:val="24"/>
        </w:rPr>
      </w:pPr>
      <w:r w:rsidRPr="00B96983">
        <w:rPr>
          <w:szCs w:val="24"/>
        </w:rPr>
        <w:t xml:space="preserve">Lietuvos Respublikos sveikatos apsaugos ministro 2010 m. gegužės 3 d. įsakymas Nr. V-383 ,,Dėl Medicinos prietaisų instaliavimo, naudojimo ir priežiūros tvarkos aprašo patvirtinimo”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w:t>
      </w:r>
    </w:p>
    <w:p w14:paraId="1F6CC772" w14:textId="77777777" w:rsidR="00302DA3" w:rsidRDefault="00302DA3" w:rsidP="00302DA3">
      <w:pPr>
        <w:ind w:firstLine="567"/>
        <w:jc w:val="both"/>
        <w:textAlignment w:val="baseline"/>
        <w:rPr>
          <w:szCs w:val="24"/>
        </w:rPr>
      </w:pPr>
      <w:r w:rsidRPr="00B96983">
        <w:rPr>
          <w:szCs w:val="24"/>
        </w:rPr>
        <w:t xml:space="preserve">Šio įsakymo II skyriaus 6 d. nurodyta, kad </w:t>
      </w:r>
      <w:r>
        <w:rPr>
          <w:szCs w:val="24"/>
        </w:rPr>
        <w:t>„</w:t>
      </w:r>
      <w:r w:rsidRPr="00B96983">
        <w:rPr>
          <w:szCs w:val="24"/>
        </w:rPr>
        <w:t xml:space="preserve">Įstaigos gali pradėti naudoti tik Reglamento (ES) 2017/7452 arba </w:t>
      </w:r>
      <w:proofErr w:type="spellStart"/>
      <w:r w:rsidRPr="00B96983">
        <w:rPr>
          <w:szCs w:val="24"/>
        </w:rPr>
        <w:t>In</w:t>
      </w:r>
      <w:proofErr w:type="spellEnd"/>
      <w:r w:rsidRPr="00B96983">
        <w:rPr>
          <w:szCs w:val="24"/>
        </w:rPr>
        <w:t xml:space="preserve"> </w:t>
      </w:r>
      <w:proofErr w:type="spellStart"/>
      <w:r w:rsidRPr="00B96983">
        <w:rPr>
          <w:szCs w:val="24"/>
        </w:rPr>
        <w:t>vitro</w:t>
      </w:r>
      <w:proofErr w:type="spellEnd"/>
      <w:r w:rsidRPr="00B96983">
        <w:rPr>
          <w:szCs w:val="24"/>
        </w:rPr>
        <w:t xml:space="preserve"> diagnostikos medicinos priemonių saugos techninio reglamento (toliau: Reglamentas), kurį tvirtina sveikatos apsaugos ministras, reikalavimus atitinkančias medicinos priemones</w:t>
      </w:r>
      <w:r>
        <w:rPr>
          <w:szCs w:val="24"/>
        </w:rPr>
        <w:t>“</w:t>
      </w:r>
      <w:r w:rsidRPr="00B96983">
        <w:rPr>
          <w:szCs w:val="24"/>
        </w:rPr>
        <w:t xml:space="preserve">. </w:t>
      </w:r>
    </w:p>
    <w:p w14:paraId="2B2C1CF5" w14:textId="77777777" w:rsidR="00302DA3" w:rsidRDefault="00302DA3" w:rsidP="00302DA3">
      <w:pPr>
        <w:ind w:firstLine="567"/>
        <w:jc w:val="both"/>
        <w:textAlignment w:val="baseline"/>
        <w:rPr>
          <w:szCs w:val="24"/>
        </w:rPr>
      </w:pPr>
      <w:r w:rsidRPr="00B96983">
        <w:rPr>
          <w:szCs w:val="24"/>
        </w:rPr>
        <w:t xml:space="preserve">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w:t>
      </w:r>
      <w:r w:rsidRPr="00B96983">
        <w:rPr>
          <w:szCs w:val="24"/>
        </w:rPr>
        <w:lastRenderedPageBreak/>
        <w:t>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565FB3DA" w14:textId="77777777" w:rsidR="00302DA3" w:rsidRPr="00B96983" w:rsidRDefault="00302DA3" w:rsidP="00302DA3">
      <w:pPr>
        <w:ind w:firstLine="567"/>
        <w:jc w:val="both"/>
        <w:textAlignment w:val="baseline"/>
        <w:rPr>
          <w:szCs w:val="24"/>
        </w:rPr>
      </w:pPr>
      <w:r w:rsidRPr="00B96983">
        <w:rPr>
          <w:szCs w:val="24"/>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30838BA9" w14:textId="77777777" w:rsidR="00302DA3" w:rsidRPr="00B96983" w:rsidRDefault="00302DA3" w:rsidP="00302DA3">
      <w:pPr>
        <w:jc w:val="both"/>
        <w:textAlignment w:val="baseline"/>
        <w:rPr>
          <w:szCs w:val="24"/>
        </w:rPr>
      </w:pPr>
      <w:r w:rsidRPr="00B96983">
        <w:rPr>
          <w:szCs w:val="24"/>
        </w:rPr>
        <w:t>1.</w:t>
      </w:r>
      <w:r w:rsidRPr="00B96983">
        <w:rPr>
          <w:szCs w:val="24"/>
          <w:bdr w:val="none" w:sz="0" w:space="0" w:color="auto" w:frame="1"/>
        </w:rPr>
        <w:t xml:space="preserve"> </w:t>
      </w:r>
      <w:r w:rsidRPr="00B96983">
        <w:rPr>
          <w:szCs w:val="24"/>
        </w:rPr>
        <w:t>diagnozuoti, vykdyti profilaktiką, stebėti, numatyti, prognozuoti, gydyti ar palengvinti ligą,</w:t>
      </w:r>
    </w:p>
    <w:p w14:paraId="4191A797" w14:textId="77777777" w:rsidR="00302DA3" w:rsidRPr="00B96983" w:rsidRDefault="00302DA3" w:rsidP="00302DA3">
      <w:pPr>
        <w:jc w:val="both"/>
        <w:textAlignment w:val="baseline"/>
        <w:rPr>
          <w:szCs w:val="24"/>
        </w:rPr>
      </w:pPr>
      <w:r w:rsidRPr="00B96983">
        <w:rPr>
          <w:szCs w:val="24"/>
        </w:rPr>
        <w:t>2.</w:t>
      </w:r>
      <w:r w:rsidRPr="00B96983">
        <w:rPr>
          <w:szCs w:val="24"/>
          <w:bdr w:val="none" w:sz="0" w:space="0" w:color="auto" w:frame="1"/>
        </w:rPr>
        <w:t xml:space="preserve"> </w:t>
      </w:r>
      <w:r w:rsidRPr="00B96983">
        <w:rPr>
          <w:szCs w:val="24"/>
        </w:rPr>
        <w:t>diagnozuoti, stebėti, gydyti traumą ar negalią, jas palengvinti arba kompensuoti,</w:t>
      </w:r>
    </w:p>
    <w:p w14:paraId="0BD7137E" w14:textId="77777777" w:rsidR="00302DA3" w:rsidRPr="00B96983" w:rsidRDefault="00302DA3" w:rsidP="00302DA3">
      <w:pPr>
        <w:jc w:val="both"/>
        <w:textAlignment w:val="baseline"/>
        <w:rPr>
          <w:szCs w:val="24"/>
        </w:rPr>
      </w:pPr>
      <w:r w:rsidRPr="00B96983">
        <w:rPr>
          <w:szCs w:val="24"/>
        </w:rPr>
        <w:t>3.</w:t>
      </w:r>
      <w:r w:rsidRPr="00B96983">
        <w:rPr>
          <w:szCs w:val="24"/>
          <w:bdr w:val="none" w:sz="0" w:space="0" w:color="auto" w:frame="1"/>
        </w:rPr>
        <w:t xml:space="preserve"> </w:t>
      </w:r>
      <w:r w:rsidRPr="00B96983">
        <w:rPr>
          <w:szCs w:val="24"/>
        </w:rPr>
        <w:t>tirti, visiškai pakeisti arba modifikuoti anatomiją arba fiziologinį ar patologinį procesą ar būklę,</w:t>
      </w:r>
    </w:p>
    <w:p w14:paraId="55136EC3" w14:textId="77777777" w:rsidR="00302DA3" w:rsidRPr="00B96983" w:rsidRDefault="00302DA3" w:rsidP="00302DA3">
      <w:pPr>
        <w:jc w:val="both"/>
        <w:textAlignment w:val="baseline"/>
        <w:rPr>
          <w:szCs w:val="24"/>
        </w:rPr>
      </w:pPr>
      <w:r w:rsidRPr="00B96983">
        <w:rPr>
          <w:szCs w:val="24"/>
        </w:rPr>
        <w:t>4.</w:t>
      </w:r>
      <w:r w:rsidRPr="00B96983">
        <w:rPr>
          <w:szCs w:val="24"/>
          <w:bdr w:val="none" w:sz="0" w:space="0" w:color="auto" w:frame="1"/>
        </w:rPr>
        <w:t xml:space="preserve"> </w:t>
      </w:r>
      <w:r w:rsidRPr="00B96983">
        <w:rPr>
          <w:szCs w:val="24"/>
        </w:rPr>
        <w:t xml:space="preserve">suteikti informacijos atliekant iš žmogaus organizmo paimtų mėginių, įskaitant donorų organus, kraują ir audinius, </w:t>
      </w:r>
      <w:proofErr w:type="spellStart"/>
      <w:r w:rsidRPr="00B96983">
        <w:rPr>
          <w:szCs w:val="24"/>
        </w:rPr>
        <w:t>in</w:t>
      </w:r>
      <w:proofErr w:type="spellEnd"/>
      <w:r w:rsidRPr="00B96983">
        <w:rPr>
          <w:szCs w:val="24"/>
        </w:rPr>
        <w:t xml:space="preserve"> </w:t>
      </w:r>
      <w:proofErr w:type="spellStart"/>
      <w:r w:rsidRPr="00B96983">
        <w:rPr>
          <w:szCs w:val="24"/>
        </w:rPr>
        <w:t>vitro</w:t>
      </w:r>
      <w:proofErr w:type="spellEnd"/>
      <w:r w:rsidRPr="00B96983">
        <w:rPr>
          <w:szCs w:val="24"/>
        </w:rPr>
        <w:t xml:space="preserve"> tyrimus,</w:t>
      </w:r>
    </w:p>
    <w:p w14:paraId="658D0C33" w14:textId="77777777" w:rsidR="00302DA3" w:rsidRPr="00B96983" w:rsidRDefault="00302DA3" w:rsidP="00302DA3">
      <w:pPr>
        <w:jc w:val="both"/>
        <w:textAlignment w:val="baseline"/>
        <w:rPr>
          <w:szCs w:val="24"/>
        </w:rPr>
      </w:pPr>
      <w:r w:rsidRPr="00B96983">
        <w:rPr>
          <w:szCs w:val="24"/>
        </w:rPr>
        <w:t>5.</w:t>
      </w:r>
      <w:r w:rsidRPr="00B96983">
        <w:rPr>
          <w:szCs w:val="24"/>
          <w:bdr w:val="none" w:sz="0" w:space="0" w:color="auto" w:frame="1"/>
        </w:rPr>
        <w:t xml:space="preserve"> </w:t>
      </w:r>
      <w:r w:rsidRPr="00B96983">
        <w:rPr>
          <w:szCs w:val="24"/>
        </w:rPr>
        <w:t xml:space="preserve">žmogaus organizmo iš vidaus ar išorės farmakologinėmis, imunologinėmis ar </w:t>
      </w:r>
      <w:proofErr w:type="spellStart"/>
      <w:r w:rsidRPr="00B96983">
        <w:rPr>
          <w:szCs w:val="24"/>
        </w:rPr>
        <w:t>metabolinėmis</w:t>
      </w:r>
      <w:proofErr w:type="spellEnd"/>
      <w:r w:rsidRPr="00B96983">
        <w:rPr>
          <w:szCs w:val="24"/>
        </w:rPr>
        <w:t xml:space="preserve"> priemonėmis, tačiau pastarosios gali būti naudojamos kaip pagalbinės priemonės jos veikimui užtikrinti.</w:t>
      </w:r>
    </w:p>
    <w:p w14:paraId="6F19E6CD" w14:textId="77777777" w:rsidR="00302DA3" w:rsidRDefault="00302DA3" w:rsidP="00302DA3">
      <w:pPr>
        <w:jc w:val="both"/>
        <w:textAlignment w:val="baseline"/>
        <w:rPr>
          <w:szCs w:val="24"/>
        </w:rPr>
      </w:pPr>
      <w:r w:rsidRPr="00B96983">
        <w:rPr>
          <w:szCs w:val="24"/>
        </w:rPr>
        <w:t>6.</w:t>
      </w:r>
      <w:r w:rsidRPr="00B96983">
        <w:rPr>
          <w:szCs w:val="24"/>
          <w:bdr w:val="none" w:sz="0" w:space="0" w:color="auto" w:frame="1"/>
        </w:rPr>
        <w:t xml:space="preserve"> </w:t>
      </w:r>
      <w:r w:rsidRPr="00B96983">
        <w:rPr>
          <w:szCs w:val="24"/>
        </w:rPr>
        <w:t>priemonės, kuriomis kontroliuojamas apvaisinimas ar padedama apvaisinti</w:t>
      </w:r>
      <w:r>
        <w:rPr>
          <w:szCs w:val="24"/>
        </w:rPr>
        <w:t>.</w:t>
      </w:r>
    </w:p>
    <w:p w14:paraId="4FB8445A" w14:textId="77777777" w:rsidR="00302DA3" w:rsidRDefault="00302DA3" w:rsidP="00302DA3">
      <w:pPr>
        <w:jc w:val="both"/>
        <w:textAlignment w:val="baseline"/>
        <w:rPr>
          <w:szCs w:val="24"/>
        </w:rPr>
      </w:pPr>
    </w:p>
    <w:p w14:paraId="6B231087" w14:textId="77777777" w:rsidR="00302DA3" w:rsidRDefault="00302DA3" w:rsidP="00302DA3">
      <w:pPr>
        <w:keepNext/>
        <w:ind w:right="-286"/>
        <w:jc w:val="both"/>
        <w:rPr>
          <w:szCs w:val="24"/>
        </w:rPr>
      </w:pPr>
      <w:r>
        <w:t xml:space="preserve">1. </w:t>
      </w:r>
      <w:hyperlink r:id="rId20" w:history="1">
        <w:r w:rsidRPr="00DA4ECB">
          <w:rPr>
            <w:rStyle w:val="Hyperlink"/>
            <w:szCs w:val="24"/>
          </w:rPr>
          <w:t>https://e-seimas.lrs.lt/portal/legalAct/lt/TAD/TAIS.371838/asr</w:t>
        </w:r>
      </w:hyperlink>
      <w:r w:rsidRPr="00755ED3">
        <w:rPr>
          <w:szCs w:val="24"/>
        </w:rPr>
        <w:t xml:space="preserve">  </w:t>
      </w:r>
    </w:p>
    <w:p w14:paraId="3B3DF119" w14:textId="77777777" w:rsidR="00302DA3" w:rsidRPr="00B96983" w:rsidRDefault="00302DA3" w:rsidP="00302DA3">
      <w:pPr>
        <w:jc w:val="both"/>
        <w:textAlignment w:val="baseline"/>
        <w:rPr>
          <w:szCs w:val="24"/>
        </w:rPr>
      </w:pPr>
      <w:r>
        <w:rPr>
          <w:rFonts w:eastAsia="Arial Unicode MS"/>
          <w:bCs/>
          <w:szCs w:val="24"/>
          <w:bdr w:val="none" w:sz="0" w:space="0" w:color="auto" w:frame="1"/>
          <w:lang w:eastAsia="lt-LT"/>
        </w:rPr>
        <w:t xml:space="preserve">2. </w:t>
      </w:r>
      <w:hyperlink r:id="rId21" w:history="1">
        <w:r w:rsidRPr="00CB6771">
          <w:rPr>
            <w:rStyle w:val="Hyperlink"/>
            <w:szCs w:val="24"/>
          </w:rPr>
          <w:t>https://eur-lex.europa.eu/legal-content/EN/LSU/?uri=CELEX%3A32017R0745</w:t>
        </w:r>
      </w:hyperlink>
    </w:p>
    <w:p w14:paraId="52570ED8" w14:textId="77777777" w:rsidR="00302DA3" w:rsidRDefault="00302DA3" w:rsidP="00302DA3">
      <w:pPr>
        <w:jc w:val="both"/>
        <w:textAlignment w:val="baseline"/>
        <w:rPr>
          <w:szCs w:val="24"/>
        </w:rPr>
      </w:pPr>
    </w:p>
    <w:p w14:paraId="70E1483C" w14:textId="77777777" w:rsidR="00302DA3" w:rsidRDefault="00302DA3" w:rsidP="00302DA3">
      <w:pPr>
        <w:jc w:val="both"/>
        <w:textAlignment w:val="baseline"/>
        <w:rPr>
          <w:szCs w:val="24"/>
        </w:rPr>
      </w:pPr>
    </w:p>
    <w:tbl>
      <w:tblPr>
        <w:tblStyle w:val="TableGrid"/>
        <w:tblW w:w="9771" w:type="dxa"/>
        <w:tblLook w:val="04A0" w:firstRow="1" w:lastRow="0" w:firstColumn="1" w:lastColumn="0" w:noHBand="0" w:noVBand="1"/>
      </w:tblPr>
      <w:tblGrid>
        <w:gridCol w:w="3288"/>
        <w:gridCol w:w="3519"/>
        <w:gridCol w:w="2964"/>
      </w:tblGrid>
      <w:tr w:rsidR="00302DA3" w:rsidRPr="000A10C8" w14:paraId="37169CEC" w14:textId="77777777" w:rsidTr="00EF5AC7">
        <w:tc>
          <w:tcPr>
            <w:tcW w:w="3288" w:type="dxa"/>
          </w:tcPr>
          <w:p w14:paraId="0D9D28DA" w14:textId="77777777" w:rsidR="00302DA3" w:rsidRPr="000A10C8" w:rsidRDefault="00302DA3" w:rsidP="00EF5AC7">
            <w:pPr>
              <w:jc w:val="center"/>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Reikalavimai</w:t>
            </w:r>
          </w:p>
        </w:tc>
        <w:tc>
          <w:tcPr>
            <w:tcW w:w="3519" w:type="dxa"/>
          </w:tcPr>
          <w:p w14:paraId="6134DAD5" w14:textId="77777777" w:rsidR="00302DA3" w:rsidRPr="000A10C8" w:rsidRDefault="00302DA3" w:rsidP="00EF5AC7">
            <w:pPr>
              <w:jc w:val="center"/>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Reikalavimus įrodantys dokumentai</w:t>
            </w:r>
          </w:p>
        </w:tc>
        <w:tc>
          <w:tcPr>
            <w:tcW w:w="2964" w:type="dxa"/>
          </w:tcPr>
          <w:p w14:paraId="43BBFA97" w14:textId="77777777" w:rsidR="00302DA3" w:rsidRDefault="00302DA3" w:rsidP="00EF5AC7">
            <w:pPr>
              <w:jc w:val="center"/>
              <w:rPr>
                <w:rFonts w:ascii="Times New Roman" w:eastAsia="Times New Roman" w:hAnsi="Times New Roman"/>
                <w:color w:val="000000"/>
                <w:sz w:val="24"/>
                <w:szCs w:val="24"/>
                <w:bdr w:val="none" w:sz="0" w:space="0" w:color="auto" w:frame="1"/>
                <w:lang w:eastAsia="lt-LT"/>
              </w:rPr>
            </w:pPr>
            <w:r>
              <w:rPr>
                <w:rFonts w:ascii="Times New Roman" w:eastAsia="Times New Roman" w:hAnsi="Times New Roman"/>
                <w:color w:val="000000"/>
                <w:sz w:val="24"/>
                <w:szCs w:val="24"/>
                <w:bdr w:val="none" w:sz="0" w:space="0" w:color="auto" w:frame="1"/>
                <w:lang w:eastAsia="lt-LT"/>
              </w:rPr>
              <w:t>Pateikiami dokumentai</w:t>
            </w:r>
          </w:p>
          <w:p w14:paraId="1D894B33" w14:textId="77777777" w:rsidR="00302DA3" w:rsidRPr="004A0ADA" w:rsidRDefault="00302DA3" w:rsidP="00EF5AC7">
            <w:pPr>
              <w:jc w:val="center"/>
              <w:rPr>
                <w:rFonts w:ascii="Times New Roman" w:eastAsia="Times New Roman" w:hAnsi="Times New Roman"/>
                <w:color w:val="000000"/>
                <w:sz w:val="24"/>
                <w:szCs w:val="24"/>
                <w:bdr w:val="none" w:sz="0" w:space="0" w:color="auto" w:frame="1"/>
                <w:lang w:eastAsia="lt-LT"/>
              </w:rPr>
            </w:pPr>
            <w:r>
              <w:rPr>
                <w:rFonts w:ascii="Times New Roman" w:eastAsia="Times New Roman" w:hAnsi="Times New Roman"/>
                <w:b/>
                <w:color w:val="000000"/>
                <w:sz w:val="24"/>
                <w:szCs w:val="24"/>
                <w:bdr w:val="none" w:sz="0" w:space="0" w:color="auto" w:frame="1"/>
                <w:lang w:eastAsia="lt-LT"/>
              </w:rPr>
              <w:t xml:space="preserve">(pildo tiekėjas) </w:t>
            </w:r>
          </w:p>
        </w:tc>
      </w:tr>
      <w:tr w:rsidR="00302DA3" w:rsidRPr="000A10C8" w14:paraId="10EB4D70" w14:textId="77777777" w:rsidTr="00EF5AC7">
        <w:tc>
          <w:tcPr>
            <w:tcW w:w="3288" w:type="dxa"/>
          </w:tcPr>
          <w:p w14:paraId="798EE8D1" w14:textId="77777777" w:rsidR="00302DA3" w:rsidRPr="000A10C8" w:rsidRDefault="00302DA3" w:rsidP="00EF5AC7">
            <w:pPr>
              <w:rPr>
                <w:rFonts w:ascii="Times New Roman" w:eastAsia="Times New Roman" w:hAnsi="Times New Roman"/>
                <w:sz w:val="24"/>
                <w:szCs w:val="24"/>
                <w:lang w:eastAsia="lt-LT"/>
              </w:rPr>
            </w:pPr>
            <w:r w:rsidRPr="000A10C8">
              <w:rPr>
                <w:rFonts w:ascii="Times New Roman" w:eastAsia="Times New Roman" w:hAnsi="Times New Roman"/>
                <w:color w:val="000000"/>
                <w:sz w:val="24"/>
                <w:szCs w:val="24"/>
                <w:bdr w:val="none" w:sz="0" w:space="0" w:color="auto" w:frame="1"/>
                <w:lang w:eastAsia="lt-LT"/>
              </w:rPr>
              <w:t>Teikėjas turi turėti gamintojo įgaliojimą techniškai aptarnauti medicinos prietaisą arba turi turėti rašytinį susitarimą su kitu ūkio subjektu, kuris yra gamintojo įgaliotas atlikti medicinos prietaiso techninį aptarnavimą.</w:t>
            </w:r>
          </w:p>
          <w:p w14:paraId="7A868705" w14:textId="77777777" w:rsidR="00302DA3" w:rsidRPr="000A10C8" w:rsidRDefault="00302DA3" w:rsidP="00EF5AC7">
            <w:pPr>
              <w:rPr>
                <w:rFonts w:ascii="Times New Roman" w:eastAsia="Times New Roman" w:hAnsi="Times New Roman"/>
                <w:sz w:val="24"/>
                <w:szCs w:val="24"/>
                <w:lang w:eastAsia="lt-LT"/>
              </w:rPr>
            </w:pPr>
          </w:p>
        </w:tc>
        <w:tc>
          <w:tcPr>
            <w:tcW w:w="3519" w:type="dxa"/>
          </w:tcPr>
          <w:p w14:paraId="15F6B6A4" w14:textId="77777777" w:rsidR="00302DA3" w:rsidRPr="000A10C8" w:rsidRDefault="00302DA3" w:rsidP="00EF5AC7">
            <w:pPr>
              <w:rPr>
                <w:rFonts w:ascii="Times New Roman" w:eastAsia="Times New Roman" w:hAnsi="Times New Roman"/>
                <w:color w:val="000000"/>
                <w:sz w:val="24"/>
                <w:szCs w:val="24"/>
                <w:bdr w:val="none" w:sz="0" w:space="0" w:color="auto" w:frame="1"/>
                <w:lang w:eastAsia="lt-LT"/>
              </w:rPr>
            </w:pPr>
            <w:r w:rsidRPr="000A10C8">
              <w:rPr>
                <w:rFonts w:ascii="Times New Roman" w:eastAsia="Times New Roman" w:hAnsi="Times New Roman"/>
                <w:color w:val="000000"/>
                <w:sz w:val="24"/>
                <w:szCs w:val="24"/>
                <w:bdr w:val="none" w:sz="0" w:space="0" w:color="auto" w:frame="1"/>
                <w:lang w:eastAsia="lt-LT"/>
              </w:rPr>
              <w:t xml:space="preserve">Dokumentas patvirtinantis, kad teikėjas yra gamintojo įgaliotas techniškai aptarnauti medicinos prietaisą, arba yra sudaręs rašytinį susitarimą su kitu ūkio subjektu, kuris yra gamintojo įgaliotas atlikti šio medicinos prietaiso aptarnavimą. </w:t>
            </w:r>
          </w:p>
          <w:p w14:paraId="34C973BE" w14:textId="77777777" w:rsidR="00302DA3" w:rsidRPr="000A10C8" w:rsidRDefault="00302DA3" w:rsidP="00EF5AC7">
            <w:pPr>
              <w:rPr>
                <w:rFonts w:ascii="Times New Roman" w:eastAsia="Times New Roman" w:hAnsi="Times New Roman"/>
                <w:i/>
                <w:sz w:val="24"/>
                <w:szCs w:val="24"/>
                <w:lang w:eastAsia="lt-LT"/>
              </w:rPr>
            </w:pPr>
            <w:r w:rsidRPr="000A10C8">
              <w:rPr>
                <w:rFonts w:ascii="Times New Roman" w:eastAsia="Times New Roman" w:hAnsi="Times New Roman"/>
                <w:i/>
                <w:color w:val="000000"/>
                <w:sz w:val="24"/>
                <w:szCs w:val="24"/>
                <w:bdr w:val="none" w:sz="0" w:space="0" w:color="auto" w:frame="1"/>
                <w:lang w:eastAsia="lt-LT"/>
              </w:rPr>
              <w:t>Pateikiama skaitmeninė dokumento kopija.</w:t>
            </w:r>
          </w:p>
        </w:tc>
        <w:tc>
          <w:tcPr>
            <w:tcW w:w="2964" w:type="dxa"/>
          </w:tcPr>
          <w:p w14:paraId="2F6A0269" w14:textId="77777777" w:rsidR="00302DA3" w:rsidRPr="000A10C8" w:rsidRDefault="00302DA3" w:rsidP="00EF5AC7">
            <w:pPr>
              <w:rPr>
                <w:rFonts w:ascii="Times New Roman" w:eastAsia="Times New Roman" w:hAnsi="Times New Roman"/>
                <w:color w:val="000000"/>
                <w:sz w:val="24"/>
                <w:szCs w:val="24"/>
                <w:bdr w:val="none" w:sz="0" w:space="0" w:color="auto" w:frame="1"/>
                <w:lang w:eastAsia="lt-LT"/>
              </w:rPr>
            </w:pPr>
          </w:p>
        </w:tc>
      </w:tr>
    </w:tbl>
    <w:p w14:paraId="2E068C9E" w14:textId="77777777" w:rsidR="00302DA3" w:rsidRDefault="00302DA3" w:rsidP="00302DA3">
      <w:pPr>
        <w:keepNext/>
        <w:ind w:right="-286"/>
        <w:jc w:val="both"/>
      </w:pPr>
    </w:p>
    <w:p w14:paraId="3BBCC273" w14:textId="537C8BB8" w:rsidR="009B3166" w:rsidRDefault="009B3166" w:rsidP="00393500">
      <w:pPr>
        <w:widowControl w:val="0"/>
        <w:pBdr>
          <w:top w:val="nil"/>
          <w:left w:val="nil"/>
          <w:bottom w:val="nil"/>
          <w:right w:val="nil"/>
          <w:between w:val="nil"/>
        </w:pBdr>
        <w:tabs>
          <w:tab w:val="left" w:pos="567"/>
          <w:tab w:val="left" w:pos="851"/>
        </w:tabs>
        <w:rPr>
          <w:bCs/>
          <w:kern w:val="2"/>
          <w:szCs w:val="24"/>
        </w:rPr>
      </w:pPr>
    </w:p>
    <w:p w14:paraId="2F3D739E" w14:textId="073C51F9"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Pr>
          <w:bCs/>
          <w:kern w:val="2"/>
          <w:szCs w:val="24"/>
        </w:rPr>
        <w:t xml:space="preserve">                                                                                                                  Tiekėjas</w:t>
      </w:r>
    </w:p>
    <w:p w14:paraId="63892F37"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2B1E72" w:rsidRDefault="009B3166" w:rsidP="009B3166">
      <w:pPr>
        <w:ind w:right="-1595"/>
        <w:jc w:val="both"/>
        <w:rPr>
          <w:sz w:val="22"/>
          <w:szCs w:val="22"/>
        </w:rPr>
      </w:pPr>
      <w:r w:rsidRPr="002B1E72">
        <w:rPr>
          <w:sz w:val="22"/>
          <w:szCs w:val="22"/>
        </w:rPr>
        <w:t>VšĮ Vilniaus universiteto ligoninė Santaros klinikos</w:t>
      </w:r>
    </w:p>
    <w:p w14:paraId="1609C509" w14:textId="7D93D3A8" w:rsidR="009B3166" w:rsidRPr="002B1E72" w:rsidRDefault="009B3166" w:rsidP="00421945">
      <w:pPr>
        <w:ind w:right="-660"/>
        <w:jc w:val="both"/>
        <w:rPr>
          <w:sz w:val="22"/>
          <w:szCs w:val="22"/>
        </w:rPr>
      </w:pPr>
      <w:r>
        <w:rPr>
          <w:sz w:val="22"/>
          <w:szCs w:val="22"/>
        </w:rPr>
        <w:t>Santariškių g. 2, LT-</w:t>
      </w:r>
      <w:r w:rsidR="00E371F2">
        <w:rPr>
          <w:sz w:val="22"/>
          <w:szCs w:val="22"/>
        </w:rPr>
        <w:t>08406</w:t>
      </w:r>
      <w:r w:rsidR="00E371F2" w:rsidRPr="002B1E72">
        <w:rPr>
          <w:sz w:val="22"/>
          <w:szCs w:val="22"/>
        </w:rPr>
        <w:t xml:space="preserve"> </w:t>
      </w:r>
      <w:r w:rsidRPr="002B1E72">
        <w:rPr>
          <w:sz w:val="22"/>
          <w:szCs w:val="22"/>
        </w:rPr>
        <w:t>Vilnius</w:t>
      </w:r>
    </w:p>
    <w:p w14:paraId="0FD8B6D9" w14:textId="03E31E3B" w:rsidR="009B3166" w:rsidRPr="002B1E72" w:rsidRDefault="00DD0576" w:rsidP="009B3166">
      <w:pPr>
        <w:ind w:right="-1595"/>
        <w:jc w:val="both"/>
        <w:rPr>
          <w:sz w:val="22"/>
          <w:szCs w:val="22"/>
        </w:rPr>
      </w:pPr>
      <w:r>
        <w:rPr>
          <w:sz w:val="22"/>
          <w:szCs w:val="22"/>
        </w:rPr>
        <w:t>Juridinio a</w:t>
      </w:r>
      <w:r w:rsidR="009B3166" w:rsidRPr="002B1E72">
        <w:rPr>
          <w:sz w:val="22"/>
          <w:szCs w:val="22"/>
        </w:rPr>
        <w:t>s</w:t>
      </w:r>
      <w:r>
        <w:rPr>
          <w:sz w:val="22"/>
          <w:szCs w:val="22"/>
        </w:rPr>
        <w:t>mens</w:t>
      </w:r>
      <w:r w:rsidR="009B3166" w:rsidRPr="002B1E72">
        <w:rPr>
          <w:sz w:val="22"/>
          <w:szCs w:val="22"/>
        </w:rPr>
        <w:t xml:space="preserve"> kodas 124364561 </w:t>
      </w:r>
    </w:p>
    <w:p w14:paraId="07EB6EBD" w14:textId="77777777" w:rsidR="009B3166" w:rsidRPr="002B1E72" w:rsidRDefault="009B3166" w:rsidP="009B3166">
      <w:pPr>
        <w:ind w:right="-1595"/>
        <w:jc w:val="both"/>
        <w:rPr>
          <w:sz w:val="22"/>
          <w:szCs w:val="22"/>
        </w:rPr>
      </w:pPr>
      <w:r w:rsidRPr="002B1E72">
        <w:rPr>
          <w:sz w:val="22"/>
          <w:szCs w:val="22"/>
        </w:rPr>
        <w:t>PVM mok. kodas LT243645610</w:t>
      </w:r>
    </w:p>
    <w:p w14:paraId="6E03FC35"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46DE8982" w14:textId="75EF060D" w:rsidR="009B3166" w:rsidRDefault="009B3166" w:rsidP="009B3166">
      <w:pPr>
        <w:widowControl w:val="0"/>
        <w:pBdr>
          <w:top w:val="nil"/>
          <w:left w:val="nil"/>
          <w:bottom w:val="nil"/>
          <w:right w:val="nil"/>
          <w:between w:val="nil"/>
        </w:pBdr>
        <w:tabs>
          <w:tab w:val="left" w:pos="567"/>
          <w:tab w:val="left" w:pos="851"/>
        </w:tabs>
        <w:rPr>
          <w:bCs/>
          <w:kern w:val="2"/>
          <w:szCs w:val="24"/>
        </w:rPr>
      </w:pPr>
    </w:p>
    <w:p w14:paraId="6DC8208C" w14:textId="31959691" w:rsidR="00393500" w:rsidRDefault="00393500" w:rsidP="009B3166">
      <w:pPr>
        <w:widowControl w:val="0"/>
        <w:pBdr>
          <w:top w:val="nil"/>
          <w:left w:val="nil"/>
          <w:bottom w:val="nil"/>
          <w:right w:val="nil"/>
          <w:between w:val="nil"/>
        </w:pBdr>
        <w:tabs>
          <w:tab w:val="left" w:pos="567"/>
          <w:tab w:val="left" w:pos="851"/>
        </w:tabs>
        <w:rPr>
          <w:bCs/>
          <w:kern w:val="2"/>
          <w:szCs w:val="24"/>
        </w:rPr>
      </w:pPr>
    </w:p>
    <w:p w14:paraId="52BE0E51" w14:textId="77777777" w:rsidR="00393500" w:rsidRDefault="00393500" w:rsidP="009B3166">
      <w:pPr>
        <w:widowControl w:val="0"/>
        <w:pBdr>
          <w:top w:val="nil"/>
          <w:left w:val="nil"/>
          <w:bottom w:val="nil"/>
          <w:right w:val="nil"/>
          <w:between w:val="nil"/>
        </w:pBdr>
        <w:tabs>
          <w:tab w:val="left" w:pos="567"/>
          <w:tab w:val="left" w:pos="851"/>
        </w:tabs>
        <w:rPr>
          <w:bCs/>
          <w:kern w:val="2"/>
          <w:szCs w:val="24"/>
        </w:rPr>
      </w:pPr>
    </w:p>
    <w:p w14:paraId="3BB3BEAC" w14:textId="7213CF90" w:rsidR="00E36B53" w:rsidRDefault="00E36B53" w:rsidP="00E36B53">
      <w:pPr>
        <w:widowControl w:val="0"/>
        <w:pBdr>
          <w:top w:val="nil"/>
          <w:left w:val="nil"/>
          <w:bottom w:val="nil"/>
          <w:right w:val="nil"/>
          <w:between w:val="nil"/>
        </w:pBdr>
        <w:tabs>
          <w:tab w:val="left" w:pos="567"/>
          <w:tab w:val="left" w:pos="851"/>
        </w:tabs>
        <w:rPr>
          <w:bCs/>
          <w:kern w:val="2"/>
          <w:szCs w:val="24"/>
        </w:rPr>
      </w:pPr>
    </w:p>
    <w:p w14:paraId="7D0EBB26" w14:textId="77777777" w:rsidR="006300F8" w:rsidRDefault="006300F8" w:rsidP="00E36B53">
      <w:pPr>
        <w:widowControl w:val="0"/>
        <w:pBdr>
          <w:top w:val="nil"/>
          <w:left w:val="nil"/>
          <w:bottom w:val="nil"/>
          <w:right w:val="nil"/>
          <w:between w:val="nil"/>
        </w:pBdr>
        <w:tabs>
          <w:tab w:val="left" w:pos="567"/>
          <w:tab w:val="left" w:pos="851"/>
        </w:tabs>
        <w:rPr>
          <w:bCs/>
          <w:kern w:val="2"/>
          <w:szCs w:val="24"/>
        </w:rPr>
      </w:pPr>
    </w:p>
    <w:p w14:paraId="6C395A25" w14:textId="3829EE9D" w:rsidR="00E36B53" w:rsidRPr="0076438F" w:rsidRDefault="00E36B53" w:rsidP="00E36B53">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xml:space="preserve">. </w:t>
      </w:r>
      <w:r>
        <w:rPr>
          <w:bCs/>
          <w:caps/>
          <w:kern w:val="2"/>
          <w:sz w:val="22"/>
          <w:szCs w:val="24"/>
        </w:rPr>
        <w:t>2</w:t>
      </w:r>
    </w:p>
    <w:p w14:paraId="2F51B27E" w14:textId="4F4910C2" w:rsidR="00E36B53" w:rsidRDefault="00E36B53" w:rsidP="00E36B53">
      <w:pPr>
        <w:widowControl w:val="0"/>
        <w:pBdr>
          <w:top w:val="nil"/>
          <w:left w:val="nil"/>
          <w:bottom w:val="nil"/>
          <w:right w:val="nil"/>
          <w:between w:val="nil"/>
        </w:pBdr>
        <w:tabs>
          <w:tab w:val="left" w:pos="567"/>
          <w:tab w:val="left" w:pos="851"/>
        </w:tabs>
        <w:rPr>
          <w:bCs/>
          <w:kern w:val="2"/>
          <w:szCs w:val="24"/>
        </w:rPr>
      </w:pPr>
    </w:p>
    <w:p w14:paraId="4114D485" w14:textId="5CDDE3AC" w:rsidR="00E36B53" w:rsidRDefault="00E36B53" w:rsidP="00E36B53">
      <w:pPr>
        <w:widowControl w:val="0"/>
        <w:pBdr>
          <w:top w:val="nil"/>
          <w:left w:val="nil"/>
          <w:bottom w:val="nil"/>
          <w:right w:val="nil"/>
          <w:between w:val="nil"/>
        </w:pBdr>
        <w:tabs>
          <w:tab w:val="left" w:pos="567"/>
          <w:tab w:val="left" w:pos="851"/>
        </w:tabs>
        <w:jc w:val="center"/>
        <w:rPr>
          <w:bCs/>
          <w:kern w:val="2"/>
          <w:szCs w:val="24"/>
        </w:rPr>
      </w:pPr>
      <w:r>
        <w:rPr>
          <w:b/>
          <w:bCs/>
          <w:kern w:val="2"/>
          <w:szCs w:val="24"/>
        </w:rPr>
        <w:t>TIEKĖJO PASIŪLYMAS</w:t>
      </w:r>
      <w:r>
        <w:rPr>
          <w:bCs/>
          <w:kern w:val="2"/>
          <w:szCs w:val="24"/>
        </w:rPr>
        <w:t xml:space="preserve"> </w:t>
      </w:r>
    </w:p>
    <w:p w14:paraId="47743020" w14:textId="4F671204" w:rsidR="00E36B53" w:rsidRDefault="00E36B53" w:rsidP="00E36B53">
      <w:pPr>
        <w:widowControl w:val="0"/>
        <w:pBdr>
          <w:top w:val="nil"/>
          <w:left w:val="nil"/>
          <w:bottom w:val="nil"/>
          <w:right w:val="nil"/>
          <w:between w:val="nil"/>
        </w:pBdr>
        <w:tabs>
          <w:tab w:val="left" w:pos="567"/>
          <w:tab w:val="left" w:pos="851"/>
        </w:tabs>
        <w:jc w:val="center"/>
        <w:rPr>
          <w:bCs/>
          <w:kern w:val="2"/>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538"/>
        <w:gridCol w:w="3828"/>
        <w:gridCol w:w="850"/>
        <w:gridCol w:w="1418"/>
        <w:gridCol w:w="1275"/>
        <w:gridCol w:w="993"/>
        <w:gridCol w:w="1134"/>
        <w:gridCol w:w="28"/>
      </w:tblGrid>
      <w:tr w:rsidR="00E36B53" w:rsidRPr="00F05660" w14:paraId="273A5C21" w14:textId="77777777" w:rsidTr="00302DA3">
        <w:trPr>
          <w:gridAfter w:val="1"/>
          <w:wAfter w:w="28" w:type="dxa"/>
        </w:trPr>
        <w:tc>
          <w:tcPr>
            <w:tcW w:w="567" w:type="dxa"/>
            <w:gridSpan w:val="2"/>
          </w:tcPr>
          <w:p w14:paraId="1E9B44BE" w14:textId="77777777" w:rsidR="00E36B53" w:rsidRPr="00F05660" w:rsidRDefault="00E36B53" w:rsidP="00D513F6">
            <w:pPr>
              <w:ind w:left="-142" w:right="-108"/>
              <w:jc w:val="center"/>
              <w:rPr>
                <w:rFonts w:eastAsia="Calibri"/>
                <w:sz w:val="22"/>
                <w:szCs w:val="22"/>
              </w:rPr>
            </w:pPr>
            <w:r w:rsidRPr="00F05660">
              <w:rPr>
                <w:rFonts w:eastAsia="Calibri"/>
                <w:sz w:val="22"/>
                <w:szCs w:val="22"/>
              </w:rPr>
              <w:t>Eil.</w:t>
            </w:r>
          </w:p>
          <w:p w14:paraId="45A8F09C" w14:textId="77777777" w:rsidR="00E36B53" w:rsidRPr="00F05660" w:rsidRDefault="00E36B53" w:rsidP="00D513F6">
            <w:pPr>
              <w:ind w:left="-142" w:right="-108"/>
              <w:jc w:val="center"/>
              <w:rPr>
                <w:rFonts w:eastAsia="Calibri"/>
                <w:sz w:val="22"/>
                <w:szCs w:val="22"/>
              </w:rPr>
            </w:pPr>
            <w:r w:rsidRPr="00F05660">
              <w:rPr>
                <w:rFonts w:eastAsia="Calibri"/>
                <w:sz w:val="22"/>
                <w:szCs w:val="22"/>
              </w:rPr>
              <w:t>Nr.</w:t>
            </w:r>
          </w:p>
        </w:tc>
        <w:tc>
          <w:tcPr>
            <w:tcW w:w="3828" w:type="dxa"/>
          </w:tcPr>
          <w:p w14:paraId="7D23645D" w14:textId="77777777" w:rsidR="00E36B53" w:rsidRPr="00F05660" w:rsidRDefault="00E36B53" w:rsidP="00D513F6">
            <w:pPr>
              <w:ind w:left="-108" w:right="-115"/>
              <w:jc w:val="center"/>
              <w:rPr>
                <w:sz w:val="22"/>
                <w:szCs w:val="22"/>
              </w:rPr>
            </w:pPr>
          </w:p>
          <w:p w14:paraId="51CE3FDE" w14:textId="200FE538" w:rsidR="00E36B53" w:rsidRPr="00F05660" w:rsidRDefault="00E36B53" w:rsidP="00D513F6">
            <w:pPr>
              <w:ind w:left="-108" w:right="-115"/>
              <w:jc w:val="center"/>
              <w:rPr>
                <w:rFonts w:eastAsia="Calibri"/>
                <w:sz w:val="22"/>
                <w:szCs w:val="22"/>
              </w:rPr>
            </w:pPr>
            <w:r w:rsidRPr="00F05660">
              <w:rPr>
                <w:sz w:val="22"/>
                <w:szCs w:val="22"/>
              </w:rPr>
              <w:t>P</w:t>
            </w:r>
            <w:r w:rsidR="004C368C">
              <w:rPr>
                <w:sz w:val="22"/>
                <w:szCs w:val="22"/>
              </w:rPr>
              <w:t>aslaug</w:t>
            </w:r>
            <w:r w:rsidRPr="00F05660">
              <w:rPr>
                <w:sz w:val="22"/>
                <w:szCs w:val="22"/>
              </w:rPr>
              <w:t>ų</w:t>
            </w:r>
            <w:r w:rsidRPr="00F05660">
              <w:rPr>
                <w:rFonts w:eastAsia="Calibri"/>
                <w:sz w:val="22"/>
                <w:szCs w:val="22"/>
              </w:rPr>
              <w:t xml:space="preserve"> pavadinimas</w:t>
            </w:r>
          </w:p>
        </w:tc>
        <w:tc>
          <w:tcPr>
            <w:tcW w:w="850" w:type="dxa"/>
            <w:tcBorders>
              <w:top w:val="single" w:sz="4" w:space="0" w:color="auto"/>
              <w:left w:val="single" w:sz="4" w:space="0" w:color="auto"/>
              <w:bottom w:val="single" w:sz="4" w:space="0" w:color="auto"/>
              <w:right w:val="single" w:sz="4" w:space="0" w:color="auto"/>
            </w:tcBorders>
          </w:tcPr>
          <w:p w14:paraId="7074F9B1" w14:textId="77777777" w:rsidR="00E36B53" w:rsidRPr="00F05660" w:rsidRDefault="00E36B53" w:rsidP="00D513F6">
            <w:pPr>
              <w:jc w:val="center"/>
              <w:rPr>
                <w:rFonts w:eastAsia="Calibri"/>
                <w:sz w:val="22"/>
                <w:szCs w:val="22"/>
                <w:lang w:eastAsia="lt-LT"/>
              </w:rPr>
            </w:pPr>
            <w:r w:rsidRPr="00F05660">
              <w:rPr>
                <w:rFonts w:eastAsia="Calibri"/>
                <w:sz w:val="22"/>
                <w:szCs w:val="22"/>
                <w:lang w:eastAsia="lt-LT"/>
              </w:rPr>
              <w:t>Mato vnt.</w:t>
            </w:r>
          </w:p>
        </w:tc>
        <w:tc>
          <w:tcPr>
            <w:tcW w:w="1418" w:type="dxa"/>
            <w:tcBorders>
              <w:top w:val="single" w:sz="4" w:space="0" w:color="auto"/>
              <w:left w:val="single" w:sz="4" w:space="0" w:color="auto"/>
              <w:bottom w:val="single" w:sz="4" w:space="0" w:color="auto"/>
              <w:right w:val="single" w:sz="4" w:space="0" w:color="auto"/>
            </w:tcBorders>
          </w:tcPr>
          <w:p w14:paraId="4473FC8A" w14:textId="6F3E5257" w:rsidR="00E36B53" w:rsidRPr="004C368C" w:rsidRDefault="004C368C" w:rsidP="004C368C">
            <w:pPr>
              <w:jc w:val="center"/>
              <w:rPr>
                <w:sz w:val="22"/>
                <w:szCs w:val="22"/>
              </w:rPr>
            </w:pPr>
            <w:r>
              <w:rPr>
                <w:sz w:val="22"/>
                <w:szCs w:val="22"/>
              </w:rPr>
              <w:t>K</w:t>
            </w:r>
            <w:r w:rsidR="00E36B53" w:rsidRPr="00F05660">
              <w:rPr>
                <w:rFonts w:eastAsia="Calibri"/>
                <w:sz w:val="22"/>
                <w:szCs w:val="22"/>
                <w:lang w:eastAsia="lt-LT"/>
              </w:rPr>
              <w:t>iekis</w:t>
            </w:r>
          </w:p>
        </w:tc>
        <w:tc>
          <w:tcPr>
            <w:tcW w:w="1275" w:type="dxa"/>
            <w:tcBorders>
              <w:top w:val="single" w:sz="4" w:space="0" w:color="auto"/>
              <w:left w:val="single" w:sz="4" w:space="0" w:color="auto"/>
              <w:bottom w:val="single" w:sz="4" w:space="0" w:color="auto"/>
              <w:right w:val="single" w:sz="4" w:space="0" w:color="auto"/>
            </w:tcBorders>
          </w:tcPr>
          <w:p w14:paraId="30AC15B2" w14:textId="77777777" w:rsidR="00E36B53" w:rsidRPr="00F05660" w:rsidRDefault="00E36B53" w:rsidP="00D513F6">
            <w:pPr>
              <w:jc w:val="center"/>
              <w:rPr>
                <w:rFonts w:eastAsia="Calibri"/>
                <w:bCs/>
                <w:color w:val="000000"/>
                <w:sz w:val="22"/>
                <w:szCs w:val="22"/>
                <w:lang w:eastAsia="lt-LT"/>
              </w:rPr>
            </w:pPr>
            <w:r w:rsidRPr="00F05660">
              <w:rPr>
                <w:rFonts w:eastAsia="Calibri"/>
                <w:sz w:val="22"/>
                <w:szCs w:val="22"/>
              </w:rPr>
              <w:t>Vieneto įkainis</w:t>
            </w:r>
            <w:r w:rsidRPr="00F05660">
              <w:rPr>
                <w:sz w:val="22"/>
                <w:szCs w:val="22"/>
              </w:rPr>
              <w:t xml:space="preserve"> Eur be PVM</w:t>
            </w:r>
          </w:p>
        </w:tc>
        <w:tc>
          <w:tcPr>
            <w:tcW w:w="993" w:type="dxa"/>
            <w:tcBorders>
              <w:top w:val="single" w:sz="4" w:space="0" w:color="auto"/>
              <w:left w:val="single" w:sz="4" w:space="0" w:color="auto"/>
              <w:bottom w:val="single" w:sz="4" w:space="0" w:color="auto"/>
              <w:right w:val="single" w:sz="4" w:space="0" w:color="auto"/>
            </w:tcBorders>
          </w:tcPr>
          <w:p w14:paraId="54C92627" w14:textId="77777777" w:rsidR="00E36B53" w:rsidRPr="00F05660" w:rsidRDefault="00E36B53" w:rsidP="00D513F6">
            <w:pPr>
              <w:jc w:val="center"/>
              <w:rPr>
                <w:rFonts w:eastAsia="Calibri"/>
                <w:bCs/>
                <w:color w:val="000000"/>
                <w:sz w:val="22"/>
                <w:szCs w:val="22"/>
                <w:lang w:eastAsia="lt-LT"/>
              </w:rPr>
            </w:pPr>
            <w:r w:rsidRPr="00F05660">
              <w:rPr>
                <w:rFonts w:eastAsia="Calibri"/>
                <w:bCs/>
                <w:color w:val="000000"/>
                <w:sz w:val="22"/>
                <w:szCs w:val="22"/>
                <w:lang w:eastAsia="lt-LT"/>
              </w:rPr>
              <w:t xml:space="preserve">PVM tarifas 21 </w:t>
            </w:r>
            <w:r w:rsidRPr="00F05660">
              <w:rPr>
                <w:rFonts w:eastAsia="Calibri"/>
                <w:bCs/>
                <w:color w:val="000000"/>
                <w:sz w:val="22"/>
                <w:szCs w:val="22"/>
                <w:lang w:val="en-US" w:eastAsia="lt-LT"/>
              </w:rPr>
              <w:t>%</w:t>
            </w:r>
          </w:p>
        </w:tc>
        <w:tc>
          <w:tcPr>
            <w:tcW w:w="1134" w:type="dxa"/>
            <w:tcBorders>
              <w:top w:val="single" w:sz="4" w:space="0" w:color="auto"/>
              <w:left w:val="single" w:sz="4" w:space="0" w:color="auto"/>
              <w:bottom w:val="single" w:sz="4" w:space="0" w:color="auto"/>
              <w:right w:val="single" w:sz="4" w:space="0" w:color="auto"/>
            </w:tcBorders>
          </w:tcPr>
          <w:p w14:paraId="43C993DD" w14:textId="77777777" w:rsidR="00E36B53" w:rsidRPr="00F05660" w:rsidRDefault="00E36B53" w:rsidP="00D513F6">
            <w:pPr>
              <w:jc w:val="center"/>
              <w:rPr>
                <w:rFonts w:eastAsia="Calibri"/>
                <w:bCs/>
                <w:color w:val="000000"/>
                <w:sz w:val="22"/>
                <w:szCs w:val="22"/>
                <w:lang w:eastAsia="lt-LT"/>
              </w:rPr>
            </w:pPr>
            <w:r w:rsidRPr="00F05660">
              <w:rPr>
                <w:rFonts w:eastAsia="Calibri"/>
                <w:sz w:val="22"/>
                <w:szCs w:val="22"/>
                <w:lang w:eastAsia="lt-LT"/>
              </w:rPr>
              <w:t>Kaina be PVM, Eur</w:t>
            </w:r>
          </w:p>
        </w:tc>
      </w:tr>
      <w:tr w:rsidR="00E36B53" w:rsidRPr="00F05660" w14:paraId="7D9FAFA2" w14:textId="77777777" w:rsidTr="00302DA3">
        <w:trPr>
          <w:gridAfter w:val="1"/>
          <w:wAfter w:w="28" w:type="dxa"/>
          <w:trHeight w:val="187"/>
        </w:trPr>
        <w:tc>
          <w:tcPr>
            <w:tcW w:w="567" w:type="dxa"/>
            <w:gridSpan w:val="2"/>
          </w:tcPr>
          <w:p w14:paraId="04ED2579" w14:textId="77777777" w:rsidR="00E36B53" w:rsidRPr="00F05660" w:rsidRDefault="00E36B53" w:rsidP="00D513F6">
            <w:pPr>
              <w:spacing w:after="200" w:line="276" w:lineRule="auto"/>
              <w:jc w:val="center"/>
              <w:rPr>
                <w:rFonts w:eastAsia="Calibri"/>
                <w:sz w:val="22"/>
                <w:szCs w:val="22"/>
              </w:rPr>
            </w:pPr>
            <w:r w:rsidRPr="00F05660">
              <w:rPr>
                <w:rFonts w:eastAsia="Calibri"/>
                <w:sz w:val="22"/>
                <w:szCs w:val="22"/>
              </w:rPr>
              <w:t>1</w:t>
            </w:r>
          </w:p>
        </w:tc>
        <w:tc>
          <w:tcPr>
            <w:tcW w:w="3828" w:type="dxa"/>
          </w:tcPr>
          <w:p w14:paraId="18C35160" w14:textId="77777777" w:rsidR="00E36B53" w:rsidRPr="00F05660" w:rsidRDefault="00E36B53" w:rsidP="00D513F6">
            <w:pPr>
              <w:spacing w:after="200" w:line="276" w:lineRule="auto"/>
              <w:ind w:left="-108" w:right="-115"/>
              <w:jc w:val="center"/>
              <w:rPr>
                <w:rFonts w:eastAsia="Calibri"/>
                <w:sz w:val="22"/>
                <w:szCs w:val="22"/>
              </w:rPr>
            </w:pPr>
            <w:r w:rsidRPr="00F05660">
              <w:rPr>
                <w:rFonts w:eastAsia="Calibri"/>
                <w:sz w:val="22"/>
                <w:szCs w:val="22"/>
              </w:rPr>
              <w:t>2</w:t>
            </w:r>
          </w:p>
        </w:tc>
        <w:tc>
          <w:tcPr>
            <w:tcW w:w="850" w:type="dxa"/>
          </w:tcPr>
          <w:p w14:paraId="18158F1E" w14:textId="77777777" w:rsidR="00E36B53" w:rsidRPr="00F05660" w:rsidRDefault="00E36B53" w:rsidP="00D513F6">
            <w:pPr>
              <w:spacing w:after="200" w:line="276" w:lineRule="auto"/>
              <w:jc w:val="center"/>
              <w:rPr>
                <w:rFonts w:eastAsia="Calibri"/>
                <w:sz w:val="22"/>
                <w:szCs w:val="22"/>
              </w:rPr>
            </w:pPr>
            <w:r w:rsidRPr="00F05660">
              <w:rPr>
                <w:rFonts w:eastAsia="Calibri"/>
                <w:sz w:val="22"/>
                <w:szCs w:val="22"/>
              </w:rPr>
              <w:t>3</w:t>
            </w:r>
          </w:p>
        </w:tc>
        <w:tc>
          <w:tcPr>
            <w:tcW w:w="1418" w:type="dxa"/>
          </w:tcPr>
          <w:p w14:paraId="0E203111" w14:textId="77777777" w:rsidR="00E36B53" w:rsidRPr="00F05660" w:rsidRDefault="00E36B53" w:rsidP="00D513F6">
            <w:pPr>
              <w:spacing w:after="200" w:line="276" w:lineRule="auto"/>
              <w:jc w:val="center"/>
              <w:rPr>
                <w:rFonts w:eastAsia="Calibri"/>
                <w:sz w:val="22"/>
                <w:szCs w:val="22"/>
              </w:rPr>
            </w:pPr>
            <w:r w:rsidRPr="00F05660">
              <w:rPr>
                <w:rFonts w:eastAsia="Calibri"/>
                <w:sz w:val="22"/>
                <w:szCs w:val="22"/>
              </w:rPr>
              <w:t>4</w:t>
            </w:r>
          </w:p>
        </w:tc>
        <w:tc>
          <w:tcPr>
            <w:tcW w:w="1275" w:type="dxa"/>
          </w:tcPr>
          <w:p w14:paraId="04071160" w14:textId="77777777" w:rsidR="00E36B53" w:rsidRPr="00F05660" w:rsidRDefault="00E36B53" w:rsidP="00D513F6">
            <w:pPr>
              <w:spacing w:after="200" w:line="276" w:lineRule="auto"/>
              <w:jc w:val="center"/>
              <w:rPr>
                <w:rFonts w:eastAsia="Calibri"/>
                <w:sz w:val="22"/>
                <w:szCs w:val="22"/>
              </w:rPr>
            </w:pPr>
            <w:r w:rsidRPr="00F05660">
              <w:rPr>
                <w:rFonts w:eastAsia="Calibri"/>
                <w:sz w:val="22"/>
                <w:szCs w:val="22"/>
              </w:rPr>
              <w:t>5</w:t>
            </w:r>
          </w:p>
        </w:tc>
        <w:tc>
          <w:tcPr>
            <w:tcW w:w="993" w:type="dxa"/>
          </w:tcPr>
          <w:p w14:paraId="1E324C32" w14:textId="77777777" w:rsidR="00E36B53" w:rsidRPr="00F05660" w:rsidRDefault="00E36B53" w:rsidP="00D513F6">
            <w:pPr>
              <w:spacing w:after="200" w:line="276" w:lineRule="auto"/>
              <w:jc w:val="center"/>
              <w:rPr>
                <w:rFonts w:eastAsia="Calibri"/>
                <w:sz w:val="22"/>
                <w:szCs w:val="22"/>
              </w:rPr>
            </w:pPr>
            <w:r w:rsidRPr="00F05660">
              <w:rPr>
                <w:rFonts w:eastAsia="Calibri"/>
                <w:sz w:val="22"/>
                <w:szCs w:val="22"/>
              </w:rPr>
              <w:t>6</w:t>
            </w:r>
          </w:p>
        </w:tc>
        <w:tc>
          <w:tcPr>
            <w:tcW w:w="1134" w:type="dxa"/>
          </w:tcPr>
          <w:p w14:paraId="0AA1D61C" w14:textId="77777777" w:rsidR="00E36B53" w:rsidRPr="00F05660" w:rsidRDefault="00E36B53" w:rsidP="00D513F6">
            <w:pPr>
              <w:spacing w:after="200" w:line="276" w:lineRule="auto"/>
              <w:jc w:val="center"/>
              <w:rPr>
                <w:rFonts w:eastAsia="Calibri"/>
                <w:sz w:val="22"/>
                <w:szCs w:val="22"/>
              </w:rPr>
            </w:pPr>
            <w:r w:rsidRPr="00F05660">
              <w:rPr>
                <w:rFonts w:eastAsia="Calibri"/>
                <w:sz w:val="22"/>
                <w:szCs w:val="22"/>
              </w:rPr>
              <w:t>7</w:t>
            </w:r>
          </w:p>
        </w:tc>
      </w:tr>
      <w:tr w:rsidR="00E36B53" w:rsidRPr="00F05660" w14:paraId="61C00E0E" w14:textId="77777777" w:rsidTr="00302DA3">
        <w:trPr>
          <w:gridAfter w:val="1"/>
          <w:wAfter w:w="28" w:type="dxa"/>
        </w:trPr>
        <w:tc>
          <w:tcPr>
            <w:tcW w:w="567" w:type="dxa"/>
            <w:gridSpan w:val="2"/>
          </w:tcPr>
          <w:p w14:paraId="16D9C6DE" w14:textId="77777777" w:rsidR="00E36B53" w:rsidRPr="00F05660" w:rsidRDefault="00E36B53" w:rsidP="00565616">
            <w:pPr>
              <w:spacing w:line="276" w:lineRule="auto"/>
              <w:jc w:val="center"/>
              <w:rPr>
                <w:rFonts w:eastAsia="Calibri"/>
                <w:sz w:val="22"/>
                <w:szCs w:val="22"/>
              </w:rPr>
            </w:pPr>
            <w:r w:rsidRPr="00F05660">
              <w:rPr>
                <w:rFonts w:eastAsia="Calibri"/>
                <w:sz w:val="22"/>
                <w:szCs w:val="22"/>
              </w:rPr>
              <w:t>1.</w:t>
            </w:r>
          </w:p>
        </w:tc>
        <w:tc>
          <w:tcPr>
            <w:tcW w:w="3828" w:type="dxa"/>
          </w:tcPr>
          <w:p w14:paraId="3BAEFE1A" w14:textId="4DD404A1" w:rsidR="00E36B53" w:rsidRPr="00F05660" w:rsidRDefault="00E36B53" w:rsidP="004C368C">
            <w:pPr>
              <w:rPr>
                <w:bCs/>
                <w:sz w:val="22"/>
                <w:szCs w:val="22"/>
              </w:rPr>
            </w:pPr>
          </w:p>
        </w:tc>
        <w:tc>
          <w:tcPr>
            <w:tcW w:w="850" w:type="dxa"/>
          </w:tcPr>
          <w:p w14:paraId="7BF13902" w14:textId="2BA6E100" w:rsidR="00E36B53" w:rsidRPr="00F05660" w:rsidRDefault="00302DA3" w:rsidP="004C368C">
            <w:pPr>
              <w:spacing w:line="276" w:lineRule="auto"/>
              <w:jc w:val="center"/>
              <w:rPr>
                <w:rFonts w:eastAsia="Calibri"/>
                <w:sz w:val="22"/>
                <w:szCs w:val="22"/>
              </w:rPr>
            </w:pPr>
            <w:r>
              <w:rPr>
                <w:rFonts w:eastAsia="Calibri"/>
                <w:sz w:val="22"/>
                <w:szCs w:val="22"/>
              </w:rPr>
              <w:t>vnt.</w:t>
            </w:r>
          </w:p>
        </w:tc>
        <w:tc>
          <w:tcPr>
            <w:tcW w:w="1418" w:type="dxa"/>
          </w:tcPr>
          <w:p w14:paraId="7024FB1C" w14:textId="77E6CC98" w:rsidR="00E36B53" w:rsidRPr="00F05660" w:rsidRDefault="00E36B53" w:rsidP="00302DA3">
            <w:pPr>
              <w:spacing w:line="276" w:lineRule="auto"/>
              <w:rPr>
                <w:rFonts w:eastAsia="Calibri"/>
                <w:sz w:val="22"/>
                <w:szCs w:val="22"/>
              </w:rPr>
            </w:pPr>
          </w:p>
          <w:p w14:paraId="55C244E7" w14:textId="7D41E9D4" w:rsidR="00E36B53" w:rsidRPr="00F05660" w:rsidRDefault="00E36B53" w:rsidP="00D513F6">
            <w:pPr>
              <w:spacing w:line="276" w:lineRule="auto"/>
              <w:jc w:val="center"/>
              <w:rPr>
                <w:rFonts w:eastAsia="Calibri"/>
                <w:sz w:val="22"/>
                <w:szCs w:val="22"/>
              </w:rPr>
            </w:pPr>
          </w:p>
        </w:tc>
        <w:tc>
          <w:tcPr>
            <w:tcW w:w="1275" w:type="dxa"/>
          </w:tcPr>
          <w:p w14:paraId="18DA22C5" w14:textId="77777777" w:rsidR="00E36B53" w:rsidRPr="00F05660" w:rsidRDefault="00E36B53" w:rsidP="00D513F6">
            <w:pPr>
              <w:spacing w:line="276" w:lineRule="auto"/>
              <w:jc w:val="center"/>
              <w:rPr>
                <w:rFonts w:eastAsia="Calibri"/>
                <w:sz w:val="22"/>
                <w:szCs w:val="22"/>
              </w:rPr>
            </w:pPr>
          </w:p>
        </w:tc>
        <w:tc>
          <w:tcPr>
            <w:tcW w:w="993" w:type="dxa"/>
          </w:tcPr>
          <w:p w14:paraId="037492AC" w14:textId="77777777" w:rsidR="00E36B53" w:rsidRPr="00F05660" w:rsidRDefault="00E36B53" w:rsidP="00D513F6">
            <w:pPr>
              <w:spacing w:line="276" w:lineRule="auto"/>
              <w:jc w:val="center"/>
              <w:rPr>
                <w:rFonts w:eastAsia="Calibri"/>
                <w:sz w:val="22"/>
                <w:szCs w:val="22"/>
              </w:rPr>
            </w:pPr>
          </w:p>
        </w:tc>
        <w:tc>
          <w:tcPr>
            <w:tcW w:w="1134" w:type="dxa"/>
          </w:tcPr>
          <w:p w14:paraId="2A2B7F51" w14:textId="77777777" w:rsidR="00E36B53" w:rsidRPr="00F05660" w:rsidRDefault="00E36B53" w:rsidP="00D513F6">
            <w:pPr>
              <w:spacing w:line="276" w:lineRule="auto"/>
              <w:jc w:val="center"/>
              <w:rPr>
                <w:rFonts w:eastAsia="Calibri"/>
                <w:sz w:val="22"/>
                <w:szCs w:val="22"/>
              </w:rPr>
            </w:pPr>
          </w:p>
        </w:tc>
      </w:tr>
      <w:tr w:rsidR="00E36B53" w:rsidRPr="00F05660" w14:paraId="64FFB2B3" w14:textId="77777777" w:rsidTr="00302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 w:type="dxa"/>
          <w:trHeight w:val="233"/>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cPr>
          <w:p w14:paraId="3B4BF83E" w14:textId="77777777" w:rsidR="00E36B53" w:rsidRPr="00F05660" w:rsidRDefault="00E36B53" w:rsidP="00D513F6">
            <w:pPr>
              <w:jc w:val="right"/>
              <w:rPr>
                <w:rFonts w:eastAsia="Calibri"/>
                <w:color w:val="000000"/>
                <w:sz w:val="22"/>
                <w:szCs w:val="22"/>
              </w:rPr>
            </w:pPr>
            <w:r w:rsidRPr="00F05660">
              <w:rPr>
                <w:rFonts w:eastAsia="Calibri"/>
                <w:sz w:val="22"/>
                <w:szCs w:val="22"/>
                <w:lang w:eastAsia="lt-LT"/>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6C7F26C8" w14:textId="77777777" w:rsidR="00E36B53" w:rsidRPr="00F05660" w:rsidRDefault="00E36B53" w:rsidP="00D513F6">
            <w:pPr>
              <w:jc w:val="right"/>
              <w:rPr>
                <w:rFonts w:eastAsia="Calibri"/>
                <w:b/>
                <w:color w:val="000000"/>
                <w:sz w:val="22"/>
                <w:szCs w:val="22"/>
              </w:rPr>
            </w:pPr>
          </w:p>
        </w:tc>
      </w:tr>
      <w:tr w:rsidR="00E36B53" w:rsidRPr="00F05660" w14:paraId="3F388B22" w14:textId="77777777" w:rsidTr="00302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 w:type="dxa"/>
          <w:trHeight w:val="125"/>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cPr>
          <w:p w14:paraId="40777A88" w14:textId="77777777" w:rsidR="00E36B53" w:rsidRPr="00F05660" w:rsidRDefault="00E36B53" w:rsidP="00D513F6">
            <w:pPr>
              <w:jc w:val="right"/>
              <w:rPr>
                <w:rFonts w:eastAsia="Calibri"/>
                <w:color w:val="000000"/>
                <w:sz w:val="22"/>
                <w:szCs w:val="22"/>
              </w:rPr>
            </w:pPr>
            <w:r w:rsidRPr="00F05660">
              <w:rPr>
                <w:rFonts w:eastAsia="Calibri"/>
                <w:sz w:val="22"/>
                <w:szCs w:val="22"/>
                <w:lang w:eastAsia="ar-SA"/>
              </w:rPr>
              <w:t>PVM suma Eur</w:t>
            </w:r>
          </w:p>
        </w:tc>
        <w:tc>
          <w:tcPr>
            <w:tcW w:w="1134" w:type="dxa"/>
            <w:tcBorders>
              <w:top w:val="single" w:sz="4" w:space="0" w:color="auto"/>
              <w:left w:val="single" w:sz="4" w:space="0" w:color="auto"/>
              <w:bottom w:val="single" w:sz="4" w:space="0" w:color="auto"/>
              <w:right w:val="single" w:sz="4" w:space="0" w:color="auto"/>
            </w:tcBorders>
          </w:tcPr>
          <w:p w14:paraId="42A496C3" w14:textId="77777777" w:rsidR="00E36B53" w:rsidRPr="00F05660" w:rsidRDefault="00E36B53" w:rsidP="00D513F6">
            <w:pPr>
              <w:jc w:val="right"/>
              <w:rPr>
                <w:rFonts w:eastAsia="Calibri"/>
                <w:b/>
                <w:color w:val="000000"/>
                <w:sz w:val="22"/>
                <w:szCs w:val="22"/>
              </w:rPr>
            </w:pPr>
          </w:p>
        </w:tc>
      </w:tr>
      <w:tr w:rsidR="00E36B53" w:rsidRPr="00F05660" w14:paraId="36AAD012" w14:textId="77777777" w:rsidTr="00302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 w:type="dxa"/>
          <w:trHeight w:val="188"/>
        </w:trPr>
        <w:tc>
          <w:tcPr>
            <w:tcW w:w="8931" w:type="dxa"/>
            <w:gridSpan w:val="7"/>
            <w:tcBorders>
              <w:top w:val="single" w:sz="4" w:space="0" w:color="auto"/>
              <w:left w:val="single" w:sz="4" w:space="0" w:color="auto"/>
              <w:bottom w:val="single" w:sz="4" w:space="0" w:color="auto"/>
              <w:right w:val="single" w:sz="4" w:space="0" w:color="auto"/>
            </w:tcBorders>
            <w:shd w:val="clear" w:color="auto" w:fill="FFFFFF"/>
          </w:tcPr>
          <w:p w14:paraId="773E7E73" w14:textId="77777777" w:rsidR="00E36B53" w:rsidRPr="00F05660" w:rsidRDefault="00E36B53" w:rsidP="00D513F6">
            <w:pPr>
              <w:jc w:val="right"/>
              <w:rPr>
                <w:rFonts w:eastAsia="Calibri"/>
                <w:color w:val="000000"/>
                <w:sz w:val="22"/>
                <w:szCs w:val="22"/>
              </w:rPr>
            </w:pPr>
            <w:r w:rsidRPr="00F05660">
              <w:rPr>
                <w:rFonts w:eastAsia="Calibri"/>
                <w:sz w:val="22"/>
                <w:szCs w:val="22"/>
                <w:lang w:eastAsia="lt-LT"/>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3385FF95" w14:textId="77777777" w:rsidR="00E36B53" w:rsidRPr="00F05660" w:rsidRDefault="00E36B53" w:rsidP="00D513F6">
            <w:pPr>
              <w:jc w:val="right"/>
              <w:rPr>
                <w:rFonts w:eastAsia="Calibri"/>
                <w:b/>
                <w:color w:val="000000"/>
                <w:sz w:val="22"/>
                <w:szCs w:val="22"/>
              </w:rPr>
            </w:pPr>
          </w:p>
        </w:tc>
      </w:tr>
      <w:tr w:rsidR="00E36B53" w:rsidRPr="00F05660" w14:paraId="0F994E04" w14:textId="77777777" w:rsidTr="00302DA3">
        <w:tblPrEx>
          <w:jc w:val="center"/>
          <w:tblInd w:w="0" w:type="dxa"/>
          <w:tblLook w:val="00A0" w:firstRow="1" w:lastRow="0" w:firstColumn="1" w:lastColumn="0" w:noHBand="0" w:noVBand="0"/>
        </w:tblPrEx>
        <w:trPr>
          <w:gridBefore w:val="1"/>
          <w:wBefore w:w="29" w:type="dxa"/>
          <w:trHeight w:val="564"/>
          <w:jc w:val="center"/>
        </w:trPr>
        <w:tc>
          <w:tcPr>
            <w:tcW w:w="10064" w:type="dxa"/>
            <w:gridSpan w:val="8"/>
            <w:vAlign w:val="center"/>
          </w:tcPr>
          <w:p w14:paraId="51FD0D51" w14:textId="77777777" w:rsidR="00E36B53" w:rsidRPr="00F05660" w:rsidRDefault="00E36B53" w:rsidP="00D513F6">
            <w:pPr>
              <w:pBdr>
                <w:top w:val="nil"/>
                <w:left w:val="nil"/>
                <w:bottom w:val="nil"/>
                <w:right w:val="nil"/>
                <w:between w:val="nil"/>
                <w:bar w:val="nil"/>
              </w:pBdr>
              <w:jc w:val="both"/>
              <w:rPr>
                <w:rFonts w:eastAsia="Arial Unicode MS"/>
                <w:sz w:val="22"/>
                <w:szCs w:val="22"/>
                <w:bdr w:val="nil"/>
              </w:rPr>
            </w:pPr>
            <w:r w:rsidRPr="00F05660">
              <w:rPr>
                <w:rFonts w:eastAsia="Arial Unicode MS"/>
                <w:sz w:val="22"/>
                <w:szCs w:val="22"/>
                <w:bdr w:val="nil"/>
              </w:rPr>
              <w:t>Bendra pasiūlymo kaina Eur su PVM (</w:t>
            </w:r>
            <w:r w:rsidRPr="00F05660">
              <w:rPr>
                <w:rFonts w:eastAsia="Arial Unicode MS"/>
                <w:i/>
                <w:sz w:val="22"/>
                <w:szCs w:val="22"/>
                <w:bdr w:val="nil"/>
              </w:rPr>
              <w:t>žodžiais</w:t>
            </w:r>
            <w:r w:rsidRPr="00F05660">
              <w:rPr>
                <w:rFonts w:eastAsia="Arial Unicode MS"/>
                <w:sz w:val="22"/>
                <w:szCs w:val="22"/>
                <w:bdr w:val="nil"/>
              </w:rPr>
              <w:t>):______________________________Eur.</w:t>
            </w:r>
          </w:p>
          <w:p w14:paraId="73F4C0E7" w14:textId="77777777" w:rsidR="00E36B53" w:rsidRPr="00F05660" w:rsidRDefault="00E36B53" w:rsidP="00D513F6">
            <w:pPr>
              <w:jc w:val="both"/>
              <w:rPr>
                <w:rFonts w:eastAsia="Arial Unicode MS"/>
                <w:sz w:val="22"/>
                <w:szCs w:val="22"/>
                <w:bdr w:val="nil"/>
              </w:rPr>
            </w:pPr>
            <w:r w:rsidRPr="00F05660">
              <w:rPr>
                <w:rFonts w:eastAsia="Arial Unicode MS"/>
                <w:sz w:val="22"/>
                <w:szCs w:val="22"/>
                <w:bdr w:val="nil"/>
              </w:rPr>
              <w:t>Į šią kainą įeina visos išlaidos ir visi mokesčiai, taip pat ir PVM, kuris sudaro _____________ Eur</w:t>
            </w:r>
          </w:p>
        </w:tc>
      </w:tr>
    </w:tbl>
    <w:p w14:paraId="378DCB11"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7B83F60B"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75621382" w14:textId="77777777" w:rsidR="00E36B53" w:rsidRPr="00CB5BA7" w:rsidRDefault="00E36B53" w:rsidP="00E36B53">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Pr>
          <w:bCs/>
          <w:kern w:val="2"/>
          <w:szCs w:val="24"/>
        </w:rPr>
        <w:t xml:space="preserve">                                                                                                                  Tiekėjas</w:t>
      </w:r>
    </w:p>
    <w:p w14:paraId="4E934D99" w14:textId="77777777" w:rsidR="00E36B53" w:rsidRPr="00CB5BA7" w:rsidRDefault="00E36B53" w:rsidP="00E36B53">
      <w:pPr>
        <w:widowControl w:val="0"/>
        <w:pBdr>
          <w:top w:val="nil"/>
          <w:left w:val="nil"/>
          <w:bottom w:val="nil"/>
          <w:right w:val="nil"/>
          <w:between w:val="nil"/>
        </w:pBdr>
        <w:tabs>
          <w:tab w:val="left" w:pos="567"/>
          <w:tab w:val="left" w:pos="851"/>
        </w:tabs>
        <w:rPr>
          <w:bCs/>
          <w:kern w:val="2"/>
          <w:szCs w:val="24"/>
        </w:rPr>
      </w:pPr>
    </w:p>
    <w:p w14:paraId="0414CBAA" w14:textId="77777777" w:rsidR="00E36B53" w:rsidRPr="002B1E72" w:rsidRDefault="00E36B53" w:rsidP="00E36B53">
      <w:pPr>
        <w:ind w:right="-1595"/>
        <w:jc w:val="both"/>
        <w:rPr>
          <w:sz w:val="22"/>
          <w:szCs w:val="22"/>
        </w:rPr>
      </w:pPr>
      <w:r w:rsidRPr="002B1E72">
        <w:rPr>
          <w:sz w:val="22"/>
          <w:szCs w:val="22"/>
        </w:rPr>
        <w:t>VšĮ Vilniaus universiteto ligoninė Santaros klinikos</w:t>
      </w:r>
    </w:p>
    <w:p w14:paraId="2CD5ED82" w14:textId="77777777" w:rsidR="00E36B53" w:rsidRPr="002B1E72" w:rsidRDefault="00E36B53" w:rsidP="00E36B53">
      <w:pPr>
        <w:ind w:right="-660"/>
        <w:jc w:val="both"/>
        <w:rPr>
          <w:sz w:val="22"/>
          <w:szCs w:val="22"/>
        </w:rPr>
      </w:pPr>
      <w:r>
        <w:rPr>
          <w:sz w:val="22"/>
          <w:szCs w:val="22"/>
        </w:rPr>
        <w:t>Santariškių g. 2, LT-08406</w:t>
      </w:r>
      <w:r w:rsidRPr="002B1E72">
        <w:rPr>
          <w:sz w:val="22"/>
          <w:szCs w:val="22"/>
        </w:rPr>
        <w:t xml:space="preserve"> Vilnius</w:t>
      </w:r>
    </w:p>
    <w:p w14:paraId="26056946" w14:textId="77777777" w:rsidR="00E36B53" w:rsidRPr="002B1E72" w:rsidRDefault="00E36B53" w:rsidP="00E36B53">
      <w:pPr>
        <w:ind w:right="-1595"/>
        <w:jc w:val="both"/>
        <w:rPr>
          <w:sz w:val="22"/>
          <w:szCs w:val="22"/>
        </w:rPr>
      </w:pPr>
      <w:r>
        <w:rPr>
          <w:sz w:val="22"/>
          <w:szCs w:val="22"/>
        </w:rPr>
        <w:t>Juridinio a</w:t>
      </w:r>
      <w:r w:rsidRPr="002B1E72">
        <w:rPr>
          <w:sz w:val="22"/>
          <w:szCs w:val="22"/>
        </w:rPr>
        <w:t>s</w:t>
      </w:r>
      <w:r>
        <w:rPr>
          <w:sz w:val="22"/>
          <w:szCs w:val="22"/>
        </w:rPr>
        <w:t>mens</w:t>
      </w:r>
      <w:r w:rsidRPr="002B1E72">
        <w:rPr>
          <w:sz w:val="22"/>
          <w:szCs w:val="22"/>
        </w:rPr>
        <w:t xml:space="preserve"> kodas 124364561 </w:t>
      </w:r>
    </w:p>
    <w:p w14:paraId="38A45C20" w14:textId="77777777" w:rsidR="00E36B53" w:rsidRPr="002B1E72" w:rsidRDefault="00E36B53" w:rsidP="00E36B53">
      <w:pPr>
        <w:ind w:right="-1595"/>
        <w:jc w:val="both"/>
        <w:rPr>
          <w:sz w:val="22"/>
          <w:szCs w:val="22"/>
        </w:rPr>
      </w:pPr>
      <w:r w:rsidRPr="002B1E72">
        <w:rPr>
          <w:sz w:val="22"/>
          <w:szCs w:val="22"/>
        </w:rPr>
        <w:t>PVM mok. kodas LT243645610</w:t>
      </w:r>
    </w:p>
    <w:p w14:paraId="146F0C39" w14:textId="77777777" w:rsidR="00E36B53" w:rsidRPr="00CB5BA7" w:rsidRDefault="00E36B53" w:rsidP="00E36B53">
      <w:pPr>
        <w:widowControl w:val="0"/>
        <w:pBdr>
          <w:top w:val="nil"/>
          <w:left w:val="nil"/>
          <w:bottom w:val="nil"/>
          <w:right w:val="nil"/>
          <w:between w:val="nil"/>
        </w:pBdr>
        <w:tabs>
          <w:tab w:val="left" w:pos="567"/>
          <w:tab w:val="left" w:pos="851"/>
        </w:tabs>
        <w:rPr>
          <w:bCs/>
          <w:kern w:val="2"/>
          <w:szCs w:val="24"/>
        </w:rPr>
      </w:pPr>
    </w:p>
    <w:p w14:paraId="03349CF6" w14:textId="77777777" w:rsidR="00E36B53" w:rsidRPr="00CB5BA7" w:rsidRDefault="00E36B53" w:rsidP="00E36B53">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100C9EFF" w14:textId="4D52AD4E" w:rsidR="00BE4B11" w:rsidRPr="009B3166" w:rsidRDefault="00BE4B11" w:rsidP="009B3166">
      <w:pPr>
        <w:widowControl w:val="0"/>
        <w:pBdr>
          <w:top w:val="nil"/>
          <w:left w:val="nil"/>
          <w:bottom w:val="nil"/>
          <w:right w:val="nil"/>
          <w:between w:val="nil"/>
        </w:pBdr>
        <w:tabs>
          <w:tab w:val="left" w:pos="567"/>
          <w:tab w:val="left" w:pos="851"/>
        </w:tabs>
        <w:rPr>
          <w:bCs/>
          <w:kern w:val="2"/>
          <w:szCs w:val="24"/>
        </w:rPr>
        <w:sectPr w:rsidR="00BE4B11" w:rsidRPr="009B3166" w:rsidSect="00D160D2">
          <w:pgSz w:w="12240" w:h="15840" w:code="1"/>
          <w:pgMar w:top="1134" w:right="1041" w:bottom="1134" w:left="1134" w:header="709" w:footer="720" w:gutter="0"/>
          <w:cols w:space="720"/>
          <w:docGrid w:linePitch="360"/>
        </w:sectPr>
      </w:pPr>
    </w:p>
    <w:p w14:paraId="05F68DC7" w14:textId="77777777" w:rsidR="00446F58" w:rsidRDefault="00446F58" w:rsidP="00902E20">
      <w:pPr>
        <w:jc w:val="center"/>
        <w:rPr>
          <w:b/>
          <w:caps/>
        </w:rPr>
      </w:pPr>
      <w:r>
        <w:rPr>
          <w:b/>
          <w:caps/>
        </w:rPr>
        <w:lastRenderedPageBreak/>
        <w:t>PASLAUGŲ pirkimo</w:t>
      </w:r>
      <w:r>
        <w:rPr>
          <w:rFonts w:eastAsia="Arial"/>
        </w:rPr>
        <w:t>–</w:t>
      </w:r>
      <w:r>
        <w:rPr>
          <w:b/>
          <w:caps/>
        </w:rPr>
        <w:t>pardavimo sutarties Bendrosios sąlygos</w:t>
      </w:r>
    </w:p>
    <w:p w14:paraId="5EA9CEE0" w14:textId="77777777" w:rsidR="00446F58" w:rsidRDefault="00446F58" w:rsidP="00902E20">
      <w:pPr>
        <w:jc w:val="center"/>
      </w:pPr>
    </w:p>
    <w:p w14:paraId="3372616F" w14:textId="77777777" w:rsidR="00446F58" w:rsidRDefault="00446F58" w:rsidP="00902E20">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610B50B" w14:textId="77777777" w:rsidR="00446F58" w:rsidRDefault="00446F58" w:rsidP="00902E20">
      <w:pPr>
        <w:keepNext/>
        <w:keepLines/>
        <w:tabs>
          <w:tab w:val="left" w:pos="426"/>
        </w:tabs>
        <w:jc w:val="both"/>
        <w:rPr>
          <w:rFonts w:eastAsia="Cambria"/>
          <w:b/>
          <w:bCs/>
          <w:caps/>
          <w14:numSpacing w14:val="tabular"/>
        </w:rPr>
      </w:pPr>
    </w:p>
    <w:p w14:paraId="09FE390C" w14:textId="77777777" w:rsidR="00446F58" w:rsidRDefault="00446F58" w:rsidP="00902E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78DF30DC" w14:textId="77777777" w:rsidR="00446F58" w:rsidRDefault="00446F58" w:rsidP="00902E2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25626E45" w14:textId="77777777" w:rsidR="00446F58" w:rsidRDefault="00446F58" w:rsidP="00902E20">
      <w:pPr>
        <w:widowControl w:val="0"/>
        <w:tabs>
          <w:tab w:val="left" w:pos="567"/>
        </w:tabs>
        <w:jc w:val="both"/>
        <w:rPr>
          <w:rFonts w:eastAsia="Cambria"/>
          <w:b/>
          <w:bCs/>
        </w:rPr>
      </w:pPr>
      <w:r>
        <w:rPr>
          <w:rFonts w:eastAsia="Cambria"/>
        </w:rPr>
        <w:t>1.1.1. Šioje Sutartyje didžiąja raide rašomos sąvokos turi šias nurodytas reikšmes:</w:t>
      </w:r>
    </w:p>
    <w:p w14:paraId="4C2D1AC4"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968B8E7"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18A5EBE" w14:textId="77777777" w:rsidR="00446F58" w:rsidRDefault="00446F58" w:rsidP="00902E20">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617D5B" w14:textId="77777777" w:rsidR="00446F58" w:rsidRDefault="00446F58" w:rsidP="00902E20">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130032" w14:textId="77777777" w:rsidR="00446F58" w:rsidRDefault="00446F58" w:rsidP="00902E20">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FB6CFD" w14:textId="77777777" w:rsidR="00446F58" w:rsidRDefault="00446F58" w:rsidP="00902E20">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290CBD4" w14:textId="77777777" w:rsidR="00446F58" w:rsidRDefault="00446F58" w:rsidP="00902E20">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7E8340D"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218B64" w14:textId="77777777" w:rsidR="00446F58" w:rsidRDefault="00446F58" w:rsidP="00902E20">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BED6825" w14:textId="77777777" w:rsidR="00446F58" w:rsidRDefault="00446F58" w:rsidP="00902E20">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DC11B99"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44C9359"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8BDA435"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516E27"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4FBB366" w14:textId="77777777" w:rsidR="00446F58" w:rsidRDefault="00446F58" w:rsidP="00902E20">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71E12BD" w14:textId="77777777" w:rsidR="00446F58" w:rsidRDefault="00446F58" w:rsidP="00902E20">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7C1CFD4" w14:textId="77777777" w:rsidR="00446F58" w:rsidRDefault="00446F58" w:rsidP="00902E20">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14EB276"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3321266B" w14:textId="77777777" w:rsidR="00446F58" w:rsidRDefault="00446F58" w:rsidP="00902E20">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9CBB0A3" w14:textId="77777777" w:rsidR="00446F58" w:rsidRDefault="00446F58" w:rsidP="00902E20">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64427EB" w14:textId="77777777" w:rsidR="00446F58" w:rsidRDefault="00446F58" w:rsidP="00902E20">
      <w:pPr>
        <w:widowControl w:val="0"/>
        <w:tabs>
          <w:tab w:val="left" w:pos="567"/>
          <w:tab w:val="left" w:pos="851"/>
          <w:tab w:val="left" w:pos="992"/>
          <w:tab w:val="left" w:pos="1134"/>
        </w:tabs>
        <w:jc w:val="both"/>
        <w:rPr>
          <w:rFonts w:eastAsia="Arial"/>
          <w:b/>
          <w:bCs/>
        </w:rPr>
      </w:pPr>
    </w:p>
    <w:p w14:paraId="6FBC3FE1" w14:textId="77777777" w:rsidR="00446F58" w:rsidRDefault="00446F58" w:rsidP="00902E20">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3EB8EF4" w14:textId="77777777" w:rsidR="00446F58" w:rsidRDefault="00446F58" w:rsidP="00902E20">
      <w:pPr>
        <w:keepNext/>
        <w:keepLines/>
        <w:tabs>
          <w:tab w:val="left" w:pos="567"/>
        </w:tabs>
        <w:ind w:left="792"/>
        <w:jc w:val="both"/>
        <w:rPr>
          <w:rFonts w:eastAsia="Cambria"/>
          <w:b/>
          <w:bCs/>
          <w14:numSpacing w14:val="tabular"/>
        </w:rPr>
      </w:pPr>
    </w:p>
    <w:p w14:paraId="1ED7F5FE"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5E04D276"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A0AD3C1"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0C6A799E"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BC86874"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5C23FA"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3DCEEC9"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C15B01"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CD18DF"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03FDEE1"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563C9A"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5F91C7"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D682AC0" w14:textId="77777777" w:rsidR="00446F58" w:rsidRDefault="00446F58" w:rsidP="00902E20">
      <w:pPr>
        <w:widowControl w:val="0"/>
        <w:tabs>
          <w:tab w:val="left" w:pos="567"/>
          <w:tab w:val="left" w:pos="851"/>
          <w:tab w:val="left" w:pos="992"/>
          <w:tab w:val="left" w:pos="1134"/>
        </w:tabs>
        <w:jc w:val="both"/>
        <w:rPr>
          <w:rFonts w:eastAsia="Arial"/>
          <w:b/>
          <w:bCs/>
        </w:rPr>
      </w:pPr>
    </w:p>
    <w:p w14:paraId="603CEF13"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1CAC9840"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4599BC1" w14:textId="77777777" w:rsidR="00446F58" w:rsidRDefault="00446F58" w:rsidP="00902E20">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CB9000D" w14:textId="77777777" w:rsidR="00446F58" w:rsidRDefault="00446F58" w:rsidP="00902E20">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0043AA66" w14:textId="77777777" w:rsidR="00446F58" w:rsidRDefault="00446F58" w:rsidP="00902E20">
      <w:pPr>
        <w:tabs>
          <w:tab w:val="left" w:pos="709"/>
        </w:tabs>
        <w:jc w:val="both"/>
        <w:outlineLvl w:val="2"/>
        <w:rPr>
          <w:rFonts w:eastAsia="Trebuchet MS"/>
          <w:bCs/>
        </w:rPr>
      </w:pPr>
      <w:r>
        <w:rPr>
          <w:rFonts w:eastAsia="Trebuchet MS"/>
          <w:bCs/>
        </w:rPr>
        <w:lastRenderedPageBreak/>
        <w:t>1.3.1.2. Specialiosios sąlygos;</w:t>
      </w:r>
    </w:p>
    <w:p w14:paraId="3EECBCF5" w14:textId="77777777" w:rsidR="00446F58" w:rsidRDefault="00446F58" w:rsidP="00902E20">
      <w:pPr>
        <w:tabs>
          <w:tab w:val="left" w:pos="709"/>
        </w:tabs>
        <w:jc w:val="both"/>
        <w:outlineLvl w:val="2"/>
        <w:rPr>
          <w:rFonts w:eastAsia="Trebuchet MS"/>
          <w:bCs/>
        </w:rPr>
      </w:pPr>
      <w:r>
        <w:rPr>
          <w:rFonts w:eastAsia="Trebuchet MS"/>
          <w:bCs/>
        </w:rPr>
        <w:t>1.3.1.3. Bendrosios sąlygos;</w:t>
      </w:r>
    </w:p>
    <w:p w14:paraId="1B19DBCC" w14:textId="77777777" w:rsidR="00446F58" w:rsidRDefault="00446F58" w:rsidP="00902E20">
      <w:pPr>
        <w:tabs>
          <w:tab w:val="left" w:pos="709"/>
        </w:tabs>
        <w:jc w:val="both"/>
        <w:outlineLvl w:val="2"/>
        <w:rPr>
          <w:rFonts w:eastAsia="Trebuchet MS"/>
          <w:bCs/>
        </w:rPr>
      </w:pPr>
      <w:r>
        <w:rPr>
          <w:rFonts w:eastAsia="Trebuchet MS"/>
          <w:bCs/>
        </w:rPr>
        <w:t>1.3.1.4. Pirkimo dokumentai (išskyrus techninę specifikaciją);</w:t>
      </w:r>
    </w:p>
    <w:p w14:paraId="4A11EC56" w14:textId="77777777" w:rsidR="00446F58" w:rsidRDefault="00446F58" w:rsidP="00902E20">
      <w:pPr>
        <w:tabs>
          <w:tab w:val="left" w:pos="709"/>
        </w:tabs>
        <w:jc w:val="both"/>
        <w:outlineLvl w:val="2"/>
        <w:rPr>
          <w:rFonts w:eastAsia="Trebuchet MS"/>
          <w:bCs/>
        </w:rPr>
      </w:pPr>
      <w:r>
        <w:rPr>
          <w:rFonts w:eastAsia="Trebuchet MS"/>
          <w:bCs/>
        </w:rPr>
        <w:t>1.3.1.5. Pasiūlymas;</w:t>
      </w:r>
    </w:p>
    <w:p w14:paraId="2CA4872B" w14:textId="77777777" w:rsidR="00446F58" w:rsidRDefault="00446F58" w:rsidP="00902E20">
      <w:pPr>
        <w:tabs>
          <w:tab w:val="left" w:pos="709"/>
        </w:tabs>
        <w:jc w:val="both"/>
        <w:outlineLvl w:val="2"/>
        <w:rPr>
          <w:rFonts w:eastAsia="Trebuchet MS"/>
          <w:bCs/>
        </w:rPr>
      </w:pPr>
      <w:r>
        <w:rPr>
          <w:rFonts w:eastAsia="Trebuchet MS"/>
          <w:bCs/>
        </w:rPr>
        <w:t>1.3.1.6. Kiti Specialiosiose sąlygose išvardinti priedai.</w:t>
      </w:r>
    </w:p>
    <w:p w14:paraId="3EE253FD" w14:textId="77777777" w:rsidR="00446F58" w:rsidRDefault="00446F58" w:rsidP="00902E20">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BBCE2CF" w14:textId="77777777" w:rsidR="00446F58" w:rsidRDefault="00446F58" w:rsidP="00902E20">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855E721"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290C537" w14:textId="77777777" w:rsidR="00446F58" w:rsidRDefault="00446F58" w:rsidP="00902E20">
      <w:pPr>
        <w:widowControl w:val="0"/>
        <w:tabs>
          <w:tab w:val="left" w:pos="567"/>
          <w:tab w:val="left" w:pos="851"/>
          <w:tab w:val="left" w:pos="992"/>
          <w:tab w:val="left" w:pos="1134"/>
        </w:tabs>
        <w:jc w:val="both"/>
        <w:rPr>
          <w:rFonts w:eastAsia="Arial"/>
          <w:b/>
          <w:bCs/>
        </w:rPr>
      </w:pPr>
    </w:p>
    <w:p w14:paraId="46EA9BDB"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6A0856"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BCE94AC" w14:textId="77777777" w:rsidR="00446F58" w:rsidRDefault="00446F58" w:rsidP="00902E20">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F2A649F" w14:textId="77777777" w:rsidR="00446F58" w:rsidRDefault="00446F58" w:rsidP="00902E20">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863154F" w14:textId="77777777" w:rsidR="00446F58" w:rsidRDefault="00446F58" w:rsidP="00902E20">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35409A" w14:textId="77777777" w:rsidR="00446F58" w:rsidRDefault="00446F58" w:rsidP="00902E20">
      <w:pPr>
        <w:widowControl w:val="0"/>
        <w:tabs>
          <w:tab w:val="left" w:pos="426"/>
          <w:tab w:val="left" w:pos="567"/>
          <w:tab w:val="left" w:pos="851"/>
          <w:tab w:val="left" w:pos="992"/>
          <w:tab w:val="left" w:pos="1134"/>
        </w:tabs>
        <w:jc w:val="both"/>
        <w:rPr>
          <w:rFonts w:eastAsia="Arial"/>
        </w:rPr>
      </w:pPr>
    </w:p>
    <w:p w14:paraId="21FC4A09"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66B0F8EF"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E4AD579" w14:textId="77777777" w:rsidR="00446F58" w:rsidRDefault="00446F58" w:rsidP="00902E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7EC44F9" w14:textId="77777777" w:rsidR="00446F58" w:rsidRDefault="00446F58" w:rsidP="00902E2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E1EB8E9"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BA87BD0"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9A2CB1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5569DE8"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xml:space="preserve">) reikšmes ir parametrus. Šiame papunktyje nurodytų įsipareigojimų laikymosi </w:t>
      </w:r>
      <w:r>
        <w:rPr>
          <w:rFonts w:eastAsia="Arial"/>
        </w:rPr>
        <w:lastRenderedPageBreak/>
        <w:t>tikrinimo tvarka nustatoma Specialiosiose sąlygose;</w:t>
      </w:r>
    </w:p>
    <w:p w14:paraId="36F4919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83270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57DF09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83CD0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A5CC51A"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4026E8E"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5C581DF1"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B819705"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8B66F1"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F91A5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2757ADE" w14:textId="77777777" w:rsidR="00446F58" w:rsidRDefault="00446F58" w:rsidP="00902E20">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FF74DB9" w14:textId="77777777" w:rsidR="00446F58" w:rsidRDefault="00446F58" w:rsidP="00902E20">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6D7918" w14:textId="77777777" w:rsidR="00446F58" w:rsidRDefault="00446F58" w:rsidP="00902E20">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BCB3AC0" w14:textId="77777777" w:rsidR="00446F58" w:rsidRDefault="00446F58" w:rsidP="00902E20">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99B7F4" w14:textId="77777777" w:rsidR="00446F58" w:rsidRDefault="00446F58" w:rsidP="00902E20">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A331488" w14:textId="77777777" w:rsidR="00446F58" w:rsidRDefault="00446F58" w:rsidP="00902E20">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w:t>
      </w:r>
      <w:r>
        <w:rPr>
          <w:rFonts w:eastAsia="Cambria"/>
        </w:rPr>
        <w:lastRenderedPageBreak/>
        <w:t xml:space="preserve">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4A7A037" w14:textId="77777777" w:rsidR="00446F58" w:rsidRDefault="00446F58" w:rsidP="00902E20">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DBA2CA7" w14:textId="77777777" w:rsidR="00446F58" w:rsidRDefault="00446F58" w:rsidP="00902E2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A4FF83C" w14:textId="77777777" w:rsidR="00446F58" w:rsidRDefault="00446F58" w:rsidP="00902E2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8F2C920" w14:textId="77777777" w:rsidR="00446F58" w:rsidRDefault="00446F58" w:rsidP="00902E20">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51A945C" w14:textId="77777777" w:rsidR="00446F58" w:rsidRDefault="00446F58" w:rsidP="00902E20">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BA6F0E" w14:textId="77777777" w:rsidR="00446F58" w:rsidRDefault="00446F58" w:rsidP="00902E2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433990" w14:textId="77777777" w:rsidR="00446F58" w:rsidRDefault="00446F58" w:rsidP="00902E20">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C041C1B" w14:textId="77777777" w:rsidR="00446F58" w:rsidRDefault="00446F58" w:rsidP="00902E20">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4B72CFE" w14:textId="77777777" w:rsidR="00446F58" w:rsidRDefault="00446F58" w:rsidP="00902E20">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460FC6" w14:textId="77777777" w:rsidR="00446F58" w:rsidRDefault="00446F58" w:rsidP="00902E20">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4D7F060" w14:textId="77777777" w:rsidR="00446F58" w:rsidRDefault="00446F58" w:rsidP="00902E2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2D7DB9" w14:textId="77777777" w:rsidR="00446F58" w:rsidRDefault="00446F58" w:rsidP="00902E20">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B3CFCCD" w14:textId="77777777" w:rsidR="00446F58" w:rsidRDefault="00446F58" w:rsidP="00902E20">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DBAE8BD"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67F713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226A9DD" w14:textId="77777777" w:rsidR="00446F58" w:rsidRDefault="00446F58" w:rsidP="00902E20">
      <w:pPr>
        <w:widowControl w:val="0"/>
        <w:pBdr>
          <w:top w:val="nil"/>
          <w:left w:val="nil"/>
          <w:bottom w:val="nil"/>
          <w:right w:val="nil"/>
          <w:between w:val="nil"/>
        </w:pBdr>
        <w:tabs>
          <w:tab w:val="left" w:pos="567"/>
        </w:tabs>
        <w:jc w:val="both"/>
        <w:rPr>
          <w:rFonts w:eastAsia="Cambria"/>
          <w:b/>
          <w:bCs/>
        </w:rPr>
      </w:pPr>
    </w:p>
    <w:p w14:paraId="404F522F" w14:textId="77777777" w:rsidR="00446F58" w:rsidRDefault="00446F58" w:rsidP="00902E20">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10B92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9CE6F7"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554F9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BDC61F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0A6835D"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F0A69C5"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885C0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33F0129"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431C578A"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1571436"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4AF359A" w14:textId="77777777" w:rsidR="00446F58" w:rsidRDefault="00446F58" w:rsidP="00902E20">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A85AE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5B4BA8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shd w:val="clear" w:color="auto" w:fill="FFFFFF"/>
        </w:rPr>
        <w:lastRenderedPageBreak/>
        <w:t xml:space="preserve">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1644F4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042C06B"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BDCB059"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4C661A40"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409F3E0"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0CDD9E10"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D057C71"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83D07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E16821"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64A057"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1A680818"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40B3612"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D26109A"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57C967"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AD625A5"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6F11BF" w14:textId="77777777" w:rsidR="00446F58" w:rsidRDefault="00446F58" w:rsidP="00902E20">
      <w:pPr>
        <w:widowControl w:val="0"/>
        <w:tabs>
          <w:tab w:val="left" w:pos="567"/>
          <w:tab w:val="left" w:pos="709"/>
          <w:tab w:val="left" w:pos="851"/>
          <w:tab w:val="left" w:pos="992"/>
          <w:tab w:val="left" w:pos="1134"/>
        </w:tabs>
        <w:jc w:val="both"/>
        <w:rPr>
          <w:rFonts w:eastAsia="Arial"/>
          <w:b/>
          <w:bCs/>
        </w:rPr>
      </w:pPr>
    </w:p>
    <w:p w14:paraId="340887F5"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65484FD" w14:textId="77777777" w:rsidR="00446F58" w:rsidRDefault="00446F58" w:rsidP="00902E2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37EC696"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9538D1"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178F9"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7ADA7F" w14:textId="77777777" w:rsidR="00446F58" w:rsidRDefault="00446F58" w:rsidP="00902E20">
      <w:pPr>
        <w:widowControl w:val="0"/>
        <w:tabs>
          <w:tab w:val="left" w:pos="567"/>
          <w:tab w:val="left" w:pos="709"/>
          <w:tab w:val="left" w:pos="851"/>
          <w:tab w:val="left" w:pos="992"/>
          <w:tab w:val="left" w:pos="1134"/>
        </w:tabs>
        <w:jc w:val="both"/>
        <w:rPr>
          <w:rFonts w:eastAsia="Arial"/>
          <w:b/>
          <w:bCs/>
        </w:rPr>
      </w:pPr>
    </w:p>
    <w:p w14:paraId="1F1D25A9"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C3A90F9"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DD86C5C"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2C1DF56"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2A1BEE2"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224B95F"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5E8401C"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9F060C5"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35BD1CF0"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0C05F2"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4CD7D3" w14:textId="77777777" w:rsidR="00446F58" w:rsidRDefault="00446F58" w:rsidP="00902E20">
      <w:pPr>
        <w:widowControl w:val="0"/>
        <w:tabs>
          <w:tab w:val="left" w:pos="567"/>
          <w:tab w:val="left" w:pos="851"/>
          <w:tab w:val="left" w:pos="992"/>
          <w:tab w:val="left" w:pos="1134"/>
        </w:tabs>
        <w:jc w:val="both"/>
        <w:rPr>
          <w:rFonts w:eastAsia="Arial"/>
          <w:b/>
          <w:bCs/>
        </w:rPr>
      </w:pPr>
    </w:p>
    <w:p w14:paraId="72009B5B"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ECDE"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10FCF67"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6945239"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232A34"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716D57F"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94359"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869A1D8"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772C69E"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93A6B80"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3AC7A5"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6.2.6.</w:t>
      </w:r>
      <w:r>
        <w:tab/>
      </w:r>
      <w:r>
        <w:rPr>
          <w:rFonts w:eastAsia="Arial"/>
        </w:rPr>
        <w:t xml:space="preserve">Jeigu Pirkėjas per 5 (penkias) darbo dienas nuo Paslaugų perdavimo–priėmimo akto gavimo </w:t>
      </w:r>
      <w:r>
        <w:rPr>
          <w:rFonts w:eastAsia="Arial"/>
        </w:rPr>
        <w:lastRenderedPageBreak/>
        <w:t>nepateikia (neišsiunčia) Tiekėjui Defektų akto, laikoma, kad Pirkėjas Paslaugas priėmė ir joms pretenzijų neturi.</w:t>
      </w:r>
    </w:p>
    <w:p w14:paraId="0709DCFC"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06F736F"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EAC3287"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1B50A3" w14:textId="77777777" w:rsidR="00446F58" w:rsidRDefault="00446F58" w:rsidP="00902E20">
      <w:pPr>
        <w:widowControl w:val="0"/>
        <w:tabs>
          <w:tab w:val="left" w:pos="567"/>
          <w:tab w:val="left" w:pos="709"/>
          <w:tab w:val="left" w:pos="851"/>
          <w:tab w:val="left" w:pos="992"/>
          <w:tab w:val="left" w:pos="1134"/>
        </w:tabs>
        <w:jc w:val="both"/>
        <w:rPr>
          <w:rFonts w:eastAsia="Arial"/>
          <w:b/>
          <w:bCs/>
        </w:rPr>
      </w:pPr>
    </w:p>
    <w:p w14:paraId="35F17720"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B73CE69"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4C24611" w14:textId="77777777" w:rsidR="00446F58" w:rsidRDefault="00446F58" w:rsidP="00902E20">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06F5A8"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0B1510" w14:textId="77777777" w:rsidR="00446F58" w:rsidRDefault="00446F58" w:rsidP="00902E20">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E33B0EC" w14:textId="77777777" w:rsidR="00446F58" w:rsidRDefault="00446F58" w:rsidP="00902E20">
      <w:pPr>
        <w:jc w:val="both"/>
        <w:rPr>
          <w:rFonts w:eastAsia="Arial"/>
        </w:rPr>
      </w:pPr>
      <w:r>
        <w:rPr>
          <w:rFonts w:eastAsia="Arial"/>
        </w:rPr>
        <w:t>6.3.4. Suteikus visuose etapuose numatytas Paslaugas, t. y. baigus teikti Paslaugas, pasirašomas galutinis suteiktų Paslaugų perdavimo–priėmimo aktas.</w:t>
      </w:r>
    </w:p>
    <w:p w14:paraId="30172AB9"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03CEBEA6"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D7485B3"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A3A01FC"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4E6B1835"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D8C8629"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03DC17"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1F2850"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45A4341" w14:textId="77777777" w:rsidR="00446F58" w:rsidRDefault="00446F58" w:rsidP="00902E20">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D2E54F"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B3F99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7AF34B"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4D44B21"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F530462"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EDC03CF"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198AFEBC" w14:textId="77777777" w:rsidR="00446F58" w:rsidRDefault="00446F58" w:rsidP="00902E2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5B204F" w14:textId="77777777" w:rsidR="00446F58" w:rsidRDefault="00446F58" w:rsidP="00902E2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F3180B" w14:textId="77777777" w:rsidR="00446F58" w:rsidRDefault="00446F58" w:rsidP="00902E2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6EE3151" w14:textId="77777777" w:rsidR="00446F58" w:rsidRDefault="00446F58" w:rsidP="00902E20">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1AE6C9AB"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22D36569"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2E6412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5DCD4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9A1144" w14:textId="77777777" w:rsidR="00446F58" w:rsidRDefault="00446F58" w:rsidP="00902E20">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950EC8" w14:textId="77777777" w:rsidR="00446F58" w:rsidRDefault="00446F58" w:rsidP="00902E20">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3D64E786" w14:textId="77777777" w:rsidR="00446F58" w:rsidRDefault="00446F58" w:rsidP="00902E20">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6312C37D" w14:textId="77777777" w:rsidR="00446F58" w:rsidRDefault="00446F58" w:rsidP="00902E20">
      <w:pPr>
        <w:tabs>
          <w:tab w:val="left" w:pos="567"/>
          <w:tab w:val="left" w:pos="851"/>
          <w:tab w:val="left" w:pos="992"/>
          <w:tab w:val="left" w:pos="1134"/>
        </w:tabs>
        <w:jc w:val="both"/>
      </w:pPr>
      <w:r>
        <w:lastRenderedPageBreak/>
        <w:t>7.2.4. Ekspertizės išvados Šalims yra privalomos.</w:t>
      </w:r>
    </w:p>
    <w:p w14:paraId="61E27B02" w14:textId="77777777" w:rsidR="00446F58" w:rsidRDefault="00446F58" w:rsidP="00902E20">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95EB72" w14:textId="77777777" w:rsidR="00446F58" w:rsidRDefault="00446F58" w:rsidP="00902E20">
      <w:pPr>
        <w:tabs>
          <w:tab w:val="left" w:pos="567"/>
          <w:tab w:val="left" w:pos="851"/>
          <w:tab w:val="left" w:pos="992"/>
          <w:tab w:val="left" w:pos="1134"/>
        </w:tabs>
        <w:jc w:val="both"/>
        <w:rPr>
          <w:rFonts w:eastAsia="Arial"/>
          <w:b/>
          <w:bCs/>
        </w:rPr>
      </w:pPr>
    </w:p>
    <w:p w14:paraId="3A764796"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A510CB"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5822AA3"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DAAA8D3"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1B78ED"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3FAE081"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A83AED9"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D78996"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FC5EF4C"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7A0C1B" w14:textId="77777777" w:rsidR="00446F58" w:rsidRDefault="00446F58" w:rsidP="00902E20">
      <w:pPr>
        <w:widowControl w:val="0"/>
        <w:tabs>
          <w:tab w:val="left" w:pos="567"/>
          <w:tab w:val="left" w:pos="851"/>
          <w:tab w:val="left" w:pos="992"/>
          <w:tab w:val="left" w:pos="1134"/>
        </w:tabs>
        <w:jc w:val="both"/>
        <w:rPr>
          <w:rFonts w:eastAsia="Arial"/>
          <w:b/>
          <w:bCs/>
        </w:rPr>
      </w:pPr>
    </w:p>
    <w:p w14:paraId="702F24F3"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5BA96082"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BE83A2A"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70C160D"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5B6E4C9"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73DAB8"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4B9AADAB"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05576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4FF6116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06B593"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270865E"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41DFA64E"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BFBD63A"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7564B62"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496C00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6527735"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B406D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9775719"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25530A0"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9373C19" w14:textId="77777777" w:rsidR="00446F58" w:rsidRDefault="00446F58" w:rsidP="00902E2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470959FB" w14:textId="77777777" w:rsidR="00446F58" w:rsidRDefault="00446F58" w:rsidP="00902E20">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CCDD64A" w14:textId="77777777" w:rsidR="00446F58" w:rsidRDefault="00446F58" w:rsidP="00902E20">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A2A223"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32D69A"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25FD37F"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1418B39" w14:textId="77777777" w:rsidR="00446F58" w:rsidRDefault="00446F58" w:rsidP="00902E2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A86EC9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3013E1"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0779E91"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0AF606"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78CF36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561E11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047416" w14:textId="77777777" w:rsidR="00446F58" w:rsidRDefault="00446F58" w:rsidP="00902E20">
      <w:pPr>
        <w:tabs>
          <w:tab w:val="left" w:pos="567"/>
        </w:tabs>
        <w:jc w:val="both"/>
        <w:rPr>
          <w:rFonts w:eastAsia="Cambria"/>
        </w:rPr>
      </w:pPr>
      <w:r>
        <w:rPr>
          <w:rFonts w:eastAsia="Cambria"/>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shd w:val="clear" w:color="auto" w:fill="FFFFFF"/>
        </w:rPr>
        <w:lastRenderedPageBreak/>
        <w:t>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E65646" w14:textId="77777777" w:rsidR="00446F58" w:rsidRDefault="00446F58" w:rsidP="00902E20">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886C94" w14:textId="77777777" w:rsidR="00446F58" w:rsidRDefault="00446F58" w:rsidP="00902E20">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BA6FF6" w14:textId="77777777" w:rsidR="00446F58" w:rsidRDefault="00446F58" w:rsidP="00902E20">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6167F" w14:textId="77777777" w:rsidR="00446F58" w:rsidRDefault="00446F58" w:rsidP="00902E20">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D79CFB6" w14:textId="77777777" w:rsidR="00446F58" w:rsidRDefault="00446F58" w:rsidP="00902E20">
      <w:pPr>
        <w:tabs>
          <w:tab w:val="left" w:pos="567"/>
        </w:tabs>
        <w:jc w:val="both"/>
        <w:textAlignment w:val="baseline"/>
      </w:pPr>
      <w:r>
        <w:t>10.7. Sutarties įvykdymo užtikrinimas turi įsigalioti ne vėliau negu jo pateikimo Pirkėjui dieną.</w:t>
      </w:r>
    </w:p>
    <w:p w14:paraId="4522878E" w14:textId="77777777" w:rsidR="00446F58" w:rsidRDefault="00446F58" w:rsidP="00902E20">
      <w:pPr>
        <w:tabs>
          <w:tab w:val="left" w:pos="567"/>
        </w:tabs>
        <w:jc w:val="both"/>
        <w:textAlignment w:val="baseline"/>
      </w:pPr>
      <w:r>
        <w:t>10.8. Sutarties įvykdymo užtikrinimo suma turi būti nurodoma ir išmokama eurais.</w:t>
      </w:r>
    </w:p>
    <w:p w14:paraId="58B737F6" w14:textId="77777777" w:rsidR="00446F58" w:rsidRDefault="00446F58" w:rsidP="00902E20">
      <w:pPr>
        <w:tabs>
          <w:tab w:val="left" w:pos="567"/>
        </w:tabs>
        <w:jc w:val="both"/>
        <w:textAlignment w:val="baseline"/>
      </w:pPr>
      <w:r>
        <w:t>10.9. Sutarties įvykdymo užtikrinimas turi būti surašytas lietuvių arba kita kalba (esant Pirkėjo prašymui, turi būti pateiktas vertimas į lietuvių kalbą).</w:t>
      </w:r>
    </w:p>
    <w:p w14:paraId="07EACF5B" w14:textId="77777777" w:rsidR="00446F58" w:rsidRDefault="00446F58" w:rsidP="00902E20">
      <w:pPr>
        <w:tabs>
          <w:tab w:val="left" w:pos="567"/>
        </w:tabs>
        <w:jc w:val="both"/>
        <w:textAlignment w:val="baseline"/>
      </w:pPr>
      <w:r>
        <w:t>10.10. Sutarties įvykdymo užtikrinime nurodytas jo galiojimo terminas turi būti ne trumpesnis nei nurodytas Specialiosiose sąlygose.</w:t>
      </w:r>
    </w:p>
    <w:p w14:paraId="56219A9E" w14:textId="77777777" w:rsidR="00446F58" w:rsidRDefault="00446F58" w:rsidP="00902E20">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580F4" w14:textId="77777777" w:rsidR="00446F58" w:rsidRDefault="00446F58" w:rsidP="00902E20">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A0FD83" w14:textId="77777777" w:rsidR="00446F58" w:rsidRDefault="00446F58" w:rsidP="00902E20">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2A6181" w14:textId="77777777" w:rsidR="00446F58" w:rsidRDefault="00446F58" w:rsidP="00902E20">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EB86AE" w14:textId="77777777" w:rsidR="00446F58" w:rsidRDefault="00446F58" w:rsidP="00902E20">
      <w:pPr>
        <w:tabs>
          <w:tab w:val="left" w:pos="567"/>
        </w:tabs>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9A7B94" w14:textId="77777777" w:rsidR="00446F58" w:rsidRDefault="00446F58" w:rsidP="00902E20">
      <w:pPr>
        <w:tabs>
          <w:tab w:val="left" w:pos="567"/>
        </w:tabs>
        <w:jc w:val="both"/>
        <w:textAlignment w:val="baseline"/>
      </w:pPr>
      <w:r>
        <w:t>10.16. Pirkėjas gali pasinaudoti Sutarties įvykdymo užtikrinimu, esant bet kuriai iš žemiau nurodytų aplinkybių:</w:t>
      </w:r>
    </w:p>
    <w:p w14:paraId="1383C9B7" w14:textId="77777777" w:rsidR="00446F58" w:rsidRDefault="00446F58" w:rsidP="00902E20">
      <w:pPr>
        <w:tabs>
          <w:tab w:val="left" w:pos="567"/>
        </w:tabs>
        <w:jc w:val="both"/>
        <w:textAlignment w:val="baseline"/>
      </w:pPr>
      <w:r>
        <w:t>10.16.1. Tiekėjas neįvykdė, nevykdo arba netinkamai vykdo savo įsipareigojimus pagal Sutartį;</w:t>
      </w:r>
    </w:p>
    <w:p w14:paraId="41DE2927" w14:textId="77777777" w:rsidR="00446F58" w:rsidRDefault="00446F58" w:rsidP="00902E20">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2DD9570" w14:textId="77777777" w:rsidR="00446F58" w:rsidRDefault="00446F58" w:rsidP="00902E20">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9BA9C1E" w14:textId="77777777" w:rsidR="00446F58" w:rsidRDefault="00446F58" w:rsidP="00902E20">
      <w:pPr>
        <w:tabs>
          <w:tab w:val="left" w:pos="567"/>
        </w:tabs>
        <w:jc w:val="both"/>
        <w:textAlignment w:val="baseline"/>
      </w:pPr>
      <w:r>
        <w:t>10.16.4. Tiekėjas be pateisinamos priežasties (ne Sutartyje nustatytais atvejais) vienašališkai nutraukia Sutartį.</w:t>
      </w:r>
    </w:p>
    <w:p w14:paraId="5703E7BE" w14:textId="77777777" w:rsidR="00446F58" w:rsidRDefault="00446F58" w:rsidP="00902E20">
      <w:pPr>
        <w:tabs>
          <w:tab w:val="left" w:pos="567"/>
        </w:tabs>
        <w:jc w:val="both"/>
        <w:textAlignment w:val="baseline"/>
        <w:rPr>
          <w:b/>
          <w:bCs/>
        </w:rPr>
      </w:pPr>
    </w:p>
    <w:p w14:paraId="4BDE4160" w14:textId="77777777" w:rsidR="00446F58" w:rsidRDefault="00446F58" w:rsidP="00902E20">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7ED6DE"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505D81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C3EE0B6"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33F8C7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7FCB63A"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4E7B8B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8A6492E" w14:textId="77777777" w:rsidR="00446F58" w:rsidRDefault="00446F58" w:rsidP="00902E20">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E52377C" w14:textId="77777777" w:rsidR="00446F58" w:rsidRDefault="00446F58" w:rsidP="00902E20">
      <w:pPr>
        <w:keepNext/>
        <w:keepLines/>
        <w:tabs>
          <w:tab w:val="left" w:pos="567"/>
          <w:tab w:val="left" w:pos="851"/>
          <w:tab w:val="left" w:pos="992"/>
          <w:tab w:val="left" w:pos="1134"/>
        </w:tabs>
        <w:jc w:val="center"/>
        <w:rPr>
          <w:rFonts w:eastAsia="Cambria"/>
          <w:b/>
          <w:bCs/>
          <w:caps/>
          <w14:numSpacing w14:val="tabular"/>
        </w:rPr>
      </w:pPr>
    </w:p>
    <w:p w14:paraId="13277EB8"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6D35172F"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8C744B6" w14:textId="77777777" w:rsidR="00446F58" w:rsidRDefault="00446F58" w:rsidP="00902E20">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A3BD79" w14:textId="77777777" w:rsidR="00446F58" w:rsidRDefault="00446F58" w:rsidP="00902E20">
      <w:pPr>
        <w:tabs>
          <w:tab w:val="left" w:pos="567"/>
        </w:tabs>
        <w:jc w:val="both"/>
        <w:textAlignment w:val="baseline"/>
      </w:pPr>
      <w:r>
        <w:t>12.1.2. Pirkėjas sumoka Tiekėjui ne didesnį kaip Specialiosiose sąlygose nurodyto dydžio Avansą.</w:t>
      </w:r>
    </w:p>
    <w:p w14:paraId="47A8D679" w14:textId="77777777" w:rsidR="00446F58" w:rsidRDefault="00446F58" w:rsidP="00902E20">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338C230" w14:textId="77777777" w:rsidR="00446F58" w:rsidRDefault="00446F58" w:rsidP="00902E20">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37E8A4C" w14:textId="77777777" w:rsidR="00446F58" w:rsidRDefault="00446F58" w:rsidP="00902E20">
      <w:pPr>
        <w:tabs>
          <w:tab w:val="left" w:pos="567"/>
        </w:tabs>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8C5DCD" w14:textId="77777777" w:rsidR="00446F58" w:rsidRDefault="00446F58" w:rsidP="00902E20">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F7534B" w14:textId="77777777" w:rsidR="00446F58" w:rsidRDefault="00446F58" w:rsidP="00902E20">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434B92" w14:textId="77777777" w:rsidR="00446F58" w:rsidRDefault="00446F58" w:rsidP="00902E20">
      <w:pPr>
        <w:tabs>
          <w:tab w:val="left" w:pos="567"/>
        </w:tabs>
        <w:jc w:val="both"/>
        <w:textAlignment w:val="baseline"/>
      </w:pPr>
      <w:r>
        <w:t>12.1.7. Avanso užtikrinimo suma turi būti nurodoma ir išmokama eurais.</w:t>
      </w:r>
    </w:p>
    <w:p w14:paraId="32B70C63" w14:textId="77777777" w:rsidR="00446F58" w:rsidRDefault="00446F58" w:rsidP="00902E20">
      <w:pPr>
        <w:tabs>
          <w:tab w:val="left" w:pos="567"/>
        </w:tabs>
        <w:jc w:val="both"/>
        <w:textAlignment w:val="baseline"/>
      </w:pPr>
      <w:r>
        <w:t>12.1.8. Avanso užtikrinimas turi būti surašytas lietuvių arba kita kalba (esant Pirkėjo prašymui, turi būti pateiktas vertimas į lietuvių kalbą).</w:t>
      </w:r>
    </w:p>
    <w:p w14:paraId="3362FE78" w14:textId="77777777" w:rsidR="00446F58" w:rsidRDefault="00446F58" w:rsidP="00902E20">
      <w:pPr>
        <w:tabs>
          <w:tab w:val="left" w:pos="567"/>
        </w:tabs>
        <w:jc w:val="both"/>
        <w:textAlignment w:val="baseline"/>
      </w:pPr>
      <w:r>
        <w:t>12.1.9. Avanso užtikrinimas, neatitinkantis šiame Sutarties poskyryje nustatytų reikalavimų, nebus priimamas.</w:t>
      </w:r>
    </w:p>
    <w:p w14:paraId="77C90686" w14:textId="77777777" w:rsidR="00446F58" w:rsidRDefault="00446F58" w:rsidP="00902E20">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0C4713" w14:textId="77777777" w:rsidR="00446F58" w:rsidRDefault="00446F58" w:rsidP="00902E20">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00FA29B" w14:textId="77777777" w:rsidR="00446F58" w:rsidRDefault="00446F58" w:rsidP="00902E20">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DDF425" w14:textId="77777777" w:rsidR="00446F58" w:rsidRDefault="00446F58" w:rsidP="00902E20">
      <w:pPr>
        <w:tabs>
          <w:tab w:val="left" w:pos="567"/>
        </w:tabs>
        <w:jc w:val="both"/>
        <w:textAlignment w:val="baseline"/>
      </w:pPr>
    </w:p>
    <w:p w14:paraId="17EBEF22"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5141ADF7"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FBBB991"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CACB8A"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EF3B2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BC6490"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6AC0A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516DA66D"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769682A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7203A4F"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A69AE28" w14:textId="77777777" w:rsidR="00446F58" w:rsidRDefault="00446F58" w:rsidP="00902E20">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34B1CFB"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3A3AB1E"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28E860E3"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5D9A6C6"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DFF09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EAC7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6CA8375"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221E48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9485A98"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27C84D5D"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A4CC1F3"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B966F5"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4CAFC37B"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EB36E7"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0101"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28148F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4D9487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BE703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 xml:space="preserve">už tai, kad nesiėmė visų protingų veiksmų, kad išsaugotų ir apsaugotų kitos Šalies </w:t>
      </w:r>
      <w:r>
        <w:rPr>
          <w:rFonts w:eastAsia="Arial"/>
        </w:rPr>
        <w:lastRenderedPageBreak/>
        <w:t>konfidencialią informaciją ar bet kurią jos dalį, užkirstų kelią tolesniam jos neteisėtam atskleidimui, perdavimui ar naudojimui.</w:t>
      </w:r>
    </w:p>
    <w:p w14:paraId="1AE416DF"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4E2CA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1149D26"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4EDD8C67"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601DD7"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659374" w14:textId="77777777" w:rsidR="00446F58" w:rsidRDefault="00446F58" w:rsidP="00902E20">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D69485" w14:textId="77777777" w:rsidR="00446F58" w:rsidRDefault="00446F58" w:rsidP="00902E20">
      <w:pPr>
        <w:tabs>
          <w:tab w:val="left" w:pos="0"/>
          <w:tab w:val="left" w:pos="851"/>
          <w:tab w:val="left" w:pos="992"/>
          <w:tab w:val="left" w:pos="1134"/>
        </w:tabs>
        <w:jc w:val="both"/>
        <w:rPr>
          <w:rFonts w:eastAsia="Arial"/>
          <w:b/>
          <w:bCs/>
        </w:rPr>
      </w:pPr>
    </w:p>
    <w:p w14:paraId="300C81D1"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ADCFE0C"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3B0B0B5F" w14:textId="77777777" w:rsidR="00446F58" w:rsidRDefault="00446F58" w:rsidP="00902E20">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1BFFC7A" w14:textId="77777777" w:rsidR="00446F58" w:rsidRDefault="00446F58" w:rsidP="00902E20">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459A4E" w14:textId="77777777" w:rsidR="00446F58" w:rsidRDefault="00446F58" w:rsidP="00902E20">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3D6ED6" w14:textId="77777777" w:rsidR="00446F58" w:rsidRDefault="00446F58" w:rsidP="00902E20">
      <w:pPr>
        <w:tabs>
          <w:tab w:val="left" w:pos="567"/>
        </w:tabs>
        <w:jc w:val="both"/>
        <w:textAlignment w:val="baseline"/>
        <w:rPr>
          <w:b/>
          <w:bCs/>
        </w:rPr>
      </w:pPr>
    </w:p>
    <w:p w14:paraId="69D1F30A"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3665A4AB"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6B0C62"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49C70AC1"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F4716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3AEFD05"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B2D6DAC"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D55CEA"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5A598B"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712A0FD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5AED650" w14:textId="77777777" w:rsidR="00446F58" w:rsidRDefault="00446F58" w:rsidP="00902E20">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F60BD36" w14:textId="77777777" w:rsidR="00446F58" w:rsidRDefault="00446F58" w:rsidP="00902E20">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47AE16"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1EE6A4B"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2709317" w14:textId="77777777" w:rsidR="00446F58" w:rsidRDefault="00446F58" w:rsidP="00902E20">
      <w:pPr>
        <w:widowControl w:val="0"/>
        <w:tabs>
          <w:tab w:val="left" w:pos="567"/>
          <w:tab w:val="left" w:pos="851"/>
          <w:tab w:val="left" w:pos="992"/>
          <w:tab w:val="left" w:pos="1134"/>
        </w:tabs>
        <w:jc w:val="both"/>
        <w:rPr>
          <w:rFonts w:eastAsia="Arial"/>
        </w:rPr>
      </w:pPr>
    </w:p>
    <w:p w14:paraId="73C7BD02"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0AAE5E5" w14:textId="77777777" w:rsidR="00446F58" w:rsidRDefault="00446F58" w:rsidP="00902E20">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4258E2"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58B602"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014B57C0"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721F3E"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2553BC" w14:textId="77777777" w:rsidR="00446F58" w:rsidRDefault="00446F58" w:rsidP="00902E20">
      <w:pPr>
        <w:widowControl w:val="0"/>
        <w:tabs>
          <w:tab w:val="left" w:pos="567"/>
          <w:tab w:val="left" w:pos="851"/>
          <w:tab w:val="left" w:pos="992"/>
          <w:tab w:val="left" w:pos="1134"/>
        </w:tabs>
        <w:ind w:firstLine="53"/>
        <w:jc w:val="both"/>
        <w:rPr>
          <w:rFonts w:eastAsia="Arial"/>
        </w:rPr>
      </w:pPr>
    </w:p>
    <w:p w14:paraId="460A19CE"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8CCAC2"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04B1C91"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2C93A0F9" w14:textId="77777777" w:rsidR="00446F58" w:rsidRDefault="00446F58" w:rsidP="00902E20">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933012" w14:textId="77777777" w:rsidR="00446F58" w:rsidRDefault="00446F58" w:rsidP="00902E20">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A8048C"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338D1" w14:textId="77777777" w:rsidR="00446F58" w:rsidRDefault="00446F58" w:rsidP="00902E20">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67681E"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121798" w14:textId="77777777" w:rsidR="00446F58" w:rsidRDefault="00446F58" w:rsidP="00902E20">
      <w:pPr>
        <w:widowControl w:val="0"/>
        <w:tabs>
          <w:tab w:val="left" w:pos="567"/>
          <w:tab w:val="left" w:pos="851"/>
          <w:tab w:val="left" w:pos="992"/>
          <w:tab w:val="left" w:pos="1134"/>
        </w:tabs>
        <w:jc w:val="both"/>
        <w:rPr>
          <w:rFonts w:eastAsia="Arial"/>
          <w:b/>
          <w:bCs/>
        </w:rPr>
      </w:pPr>
    </w:p>
    <w:p w14:paraId="5E20141C"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FB0539C"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844E8D"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0C670FB"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92D78"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8217BA"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04D53130"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1CCA029" w14:textId="77777777" w:rsidR="00446F58" w:rsidRDefault="00446F58" w:rsidP="00902E20">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228EE55"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74BF785"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635C1E"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 xml:space="preserve">20.4. Susitarimas įsigalioja nuo jo sudarymo, jei Susitarime nenurodyta kitaip. Susitarimą Pirkėjas </w:t>
      </w:r>
      <w:r>
        <w:rPr>
          <w:rFonts w:eastAsia="Arial"/>
        </w:rPr>
        <w:lastRenderedPageBreak/>
        <w:t>privalo paviešinti VPĮ 33 ir 86 straipsniuose nustatyta tvarka.</w:t>
      </w:r>
    </w:p>
    <w:p w14:paraId="76D1CA94"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558E3E"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23ED1BE"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F012B1C"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ADF96C8" w14:textId="77777777" w:rsidR="00446F58" w:rsidRDefault="00446F58" w:rsidP="00902E20">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EA846AE" w14:textId="77777777" w:rsidR="00446F58" w:rsidRDefault="00446F58" w:rsidP="00902E20">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8AC5AC1" w14:textId="77777777" w:rsidR="00446F58" w:rsidRDefault="00446F58" w:rsidP="00902E20">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2253E9" w14:textId="77777777" w:rsidR="00446F58" w:rsidRDefault="00446F58" w:rsidP="00902E20">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AF9FB84" w14:textId="77777777" w:rsidR="00446F58" w:rsidRDefault="00446F58" w:rsidP="00902E20">
      <w:pPr>
        <w:tabs>
          <w:tab w:val="left" w:pos="567"/>
        </w:tabs>
        <w:jc w:val="both"/>
        <w:textAlignment w:val="baseline"/>
      </w:pPr>
      <w:r>
        <w:t>21.2.3. dėl nenumatytų prekių, paslaugų ir (ar) darbų, susijusių su perkamu objektu, kurių poreikis paaiškėjo tik vykdant Sutartį, įsigijimo;</w:t>
      </w:r>
    </w:p>
    <w:p w14:paraId="4332EA0B" w14:textId="77777777" w:rsidR="00446F58" w:rsidRDefault="00446F58" w:rsidP="00902E20">
      <w:pPr>
        <w:tabs>
          <w:tab w:val="left" w:pos="567"/>
        </w:tabs>
        <w:jc w:val="both"/>
        <w:textAlignment w:val="baseline"/>
      </w:pPr>
      <w:r>
        <w:t>21.2.4. ne dėl Pirkėjo kaltės vėluoja kitos Pirkėjo pirkimo sutarties, turinčios tiesioginės įtakos šiai Sutarčiai, vykdymas;</w:t>
      </w:r>
    </w:p>
    <w:p w14:paraId="134981D7" w14:textId="77777777" w:rsidR="00446F58" w:rsidRDefault="00446F58" w:rsidP="00902E20">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606C06B" w14:textId="77777777" w:rsidR="00446F58" w:rsidRDefault="00446F58" w:rsidP="00902E20">
      <w:pPr>
        <w:tabs>
          <w:tab w:val="left" w:pos="567"/>
        </w:tabs>
        <w:jc w:val="both"/>
        <w:textAlignment w:val="baseline"/>
      </w:pPr>
      <w:r>
        <w:t>21.2.6. pasikeitus galiojančiam teisės aktui ar įsigaliojus naujam teisės aktui, kuris turi įtakos šios Sutarties vykdymui;</w:t>
      </w:r>
    </w:p>
    <w:p w14:paraId="4C107BE6" w14:textId="77777777" w:rsidR="00446F58" w:rsidRDefault="00446F58" w:rsidP="00902E20">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2F6DF4C8" w14:textId="77777777" w:rsidR="00446F58" w:rsidRDefault="00446F58" w:rsidP="00902E20">
      <w:pPr>
        <w:tabs>
          <w:tab w:val="left" w:pos="567"/>
        </w:tabs>
        <w:jc w:val="both"/>
        <w:textAlignment w:val="baseline"/>
      </w:pPr>
      <w:r>
        <w:t>21.2.8. dėl teisminių (arbitražinių) ginčų su Pirkėju ar trečiaisiais asmenimis, kurių dalykas yra tiesiogiai susijęs su Sutarties vykdymu.</w:t>
      </w:r>
    </w:p>
    <w:p w14:paraId="28546869" w14:textId="77777777" w:rsidR="00446F58" w:rsidRDefault="00446F58" w:rsidP="00902E20">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36501F" w14:textId="77777777" w:rsidR="00446F58" w:rsidRDefault="00446F58" w:rsidP="00902E20">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AC9625" w14:textId="77777777" w:rsidR="00446F58" w:rsidRDefault="00446F58" w:rsidP="00902E20">
      <w:pPr>
        <w:tabs>
          <w:tab w:val="left" w:pos="567"/>
        </w:tabs>
        <w:jc w:val="both"/>
        <w:textAlignment w:val="baseline"/>
      </w:pPr>
      <w:r>
        <w:t>21.5. Sutartinių įsipareigojimų vykdymas gali būti stabdomas tik Sutarties galiojimo laikotarpiu tokia tvarka:</w:t>
      </w:r>
    </w:p>
    <w:p w14:paraId="4F08DDF6" w14:textId="77777777" w:rsidR="00446F58" w:rsidRDefault="00446F58" w:rsidP="00902E20">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w:t>
      </w:r>
      <w:r>
        <w:lastRenderedPageBreak/>
        <w:t>stabdymo. Tiekėjui nepateikus konkrečių argumentų, faktų, pagrįstų įrodymais, Pirkėjas turi teisę raštu atsisakyti patvirtinti sustabdymą;</w:t>
      </w:r>
    </w:p>
    <w:p w14:paraId="2237FC03" w14:textId="77777777" w:rsidR="00446F58" w:rsidRDefault="00446F58" w:rsidP="00902E20">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CBCA2B" w14:textId="77777777" w:rsidR="00446F58" w:rsidRDefault="00446F58" w:rsidP="00902E20">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17AD9D" w14:textId="77777777" w:rsidR="00446F58" w:rsidRDefault="00446F58" w:rsidP="00902E20">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6C1948" w14:textId="77777777" w:rsidR="00446F58" w:rsidRDefault="00446F58" w:rsidP="00902E20">
      <w:pPr>
        <w:jc w:val="both"/>
      </w:pPr>
      <w:r>
        <w:t>21.7. Sutartinių įsipareigojimų vykdymas sustabdomas ne ilgesniam kaip konkrečios, pagrįstos aplinkybės egzistavimo laikotarpiui.</w:t>
      </w:r>
    </w:p>
    <w:p w14:paraId="3E12B04E" w14:textId="77777777" w:rsidR="00446F58" w:rsidRDefault="00446F58" w:rsidP="00902E20">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E026F4F" w14:textId="77777777" w:rsidR="00446F58" w:rsidRDefault="00446F58" w:rsidP="00902E20">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7514C5" w14:textId="77777777" w:rsidR="00446F58" w:rsidRDefault="00446F58" w:rsidP="00902E20">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CAAB923" w14:textId="77777777" w:rsidR="00446F58" w:rsidRDefault="00446F58" w:rsidP="00902E20">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8D3906" w14:textId="77777777" w:rsidR="00446F58" w:rsidRDefault="00446F58" w:rsidP="00902E20">
      <w:pPr>
        <w:tabs>
          <w:tab w:val="left" w:pos="567"/>
        </w:tabs>
        <w:jc w:val="both"/>
        <w:textAlignment w:val="baseline"/>
        <w:rPr>
          <w:b/>
          <w:bCs/>
        </w:rPr>
      </w:pPr>
    </w:p>
    <w:p w14:paraId="30D175B2"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6E9CF152"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E2D7D2" w14:textId="77777777" w:rsidR="00446F58" w:rsidRDefault="00446F58" w:rsidP="00902E20">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3A7E3EAC" w14:textId="77777777" w:rsidR="00446F58" w:rsidRDefault="00446F58" w:rsidP="00902E20">
      <w:pPr>
        <w:tabs>
          <w:tab w:val="left" w:pos="567"/>
          <w:tab w:val="left" w:pos="851"/>
          <w:tab w:val="left" w:pos="992"/>
          <w:tab w:val="left" w:pos="1134"/>
        </w:tabs>
        <w:jc w:val="both"/>
        <w:rPr>
          <w:rFonts w:eastAsia="Cambria"/>
          <w:b/>
          <w:bCs/>
        </w:rPr>
      </w:pPr>
    </w:p>
    <w:p w14:paraId="18372CD8"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7C02493"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147E788" w14:textId="77777777" w:rsidR="00446F58" w:rsidRDefault="00446F58" w:rsidP="00902E20">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8A14DC" w14:textId="77777777" w:rsidR="00446F58" w:rsidRDefault="00446F58" w:rsidP="00902E20">
      <w:pPr>
        <w:tabs>
          <w:tab w:val="left" w:pos="567"/>
        </w:tabs>
        <w:jc w:val="both"/>
        <w:textAlignment w:val="baseline"/>
      </w:pPr>
      <w:r>
        <w:t xml:space="preserve">22.1.2. Pretenziją gavusi Šalis privalo nedelsdama, bet ne vėliau nei per 5 (penkias) darbo dienas, atsakyti į pretenziją ir nurodyti, kokių priemonių imsis siekdama ištaisyti pažeidimą per pretenzijoje </w:t>
      </w:r>
      <w:r>
        <w:lastRenderedPageBreak/>
        <w:t>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24F2E91" w14:textId="77777777" w:rsidR="00446F58" w:rsidRDefault="00446F58" w:rsidP="00902E20">
      <w:pPr>
        <w:tabs>
          <w:tab w:val="left" w:pos="567"/>
        </w:tabs>
        <w:jc w:val="both"/>
        <w:textAlignment w:val="baseline"/>
        <w:rPr>
          <w:b/>
          <w:bCs/>
        </w:rPr>
      </w:pPr>
    </w:p>
    <w:p w14:paraId="02BA20DC"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98B4388"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EAA874F" w14:textId="77777777" w:rsidR="00446F58" w:rsidRDefault="00446F58" w:rsidP="00902E20">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15B671" w14:textId="77777777" w:rsidR="00446F58" w:rsidRDefault="00446F58" w:rsidP="00902E20">
      <w:pPr>
        <w:tabs>
          <w:tab w:val="left" w:pos="567"/>
        </w:tabs>
        <w:jc w:val="both"/>
        <w:textAlignment w:val="baseline"/>
      </w:pPr>
      <w:r>
        <w:t>22.2.2. Pirkėjas turi teisę vienašališkai nutraukti Sutartį ar jos dalį raštu įspėjęs Tiekėją prieš ne trumpesnį nei 10 (dešimties) dienų terminą, jeigu:</w:t>
      </w:r>
    </w:p>
    <w:p w14:paraId="5F04F799" w14:textId="77777777" w:rsidR="00446F58" w:rsidRDefault="00446F58" w:rsidP="00902E20">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9B8DA9" w14:textId="77777777" w:rsidR="00446F58" w:rsidRDefault="00446F58" w:rsidP="00902E20">
      <w:pPr>
        <w:tabs>
          <w:tab w:val="left" w:pos="567"/>
        </w:tabs>
        <w:jc w:val="both"/>
      </w:pPr>
      <w:r>
        <w:t>22.2.2.2. Tiekėjo padėtis pasikeičia ir jis atitinka pirkimo dokumentuose nustatytą pašalinimo pagrindą;</w:t>
      </w:r>
    </w:p>
    <w:p w14:paraId="56966782" w14:textId="77777777" w:rsidR="00446F58" w:rsidRDefault="00446F58" w:rsidP="00902E20">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0DBB45" w14:textId="77777777" w:rsidR="00446F58" w:rsidRDefault="00446F58" w:rsidP="00902E20">
      <w:pPr>
        <w:tabs>
          <w:tab w:val="left" w:pos="567"/>
        </w:tabs>
        <w:jc w:val="both"/>
        <w:textAlignment w:val="baseline"/>
      </w:pPr>
      <w:r>
        <w:t>22.2.2.4. Pirkėjas nusprendžia nebevykdyti veiklos, kurios vykdymui Sutartimi įsigyjamos Paslaugos ir Sutarties poreikis išnyksta;</w:t>
      </w:r>
    </w:p>
    <w:p w14:paraId="20D62620" w14:textId="77777777" w:rsidR="00446F58" w:rsidRDefault="00446F58" w:rsidP="00902E20">
      <w:pPr>
        <w:tabs>
          <w:tab w:val="left" w:pos="567"/>
        </w:tabs>
        <w:jc w:val="both"/>
        <w:textAlignment w:val="baseline"/>
      </w:pPr>
      <w:r>
        <w:t>22.2.2.5. Pirkėjo valdymo organas priima sprendimą, dėl kurio Sutarties poreikis išnyksta;</w:t>
      </w:r>
    </w:p>
    <w:p w14:paraId="52816E38" w14:textId="77777777" w:rsidR="00446F58" w:rsidRDefault="00446F58" w:rsidP="00902E20">
      <w:pPr>
        <w:tabs>
          <w:tab w:val="left" w:pos="567"/>
        </w:tabs>
        <w:jc w:val="both"/>
        <w:textAlignment w:val="baseline"/>
      </w:pPr>
      <w:r>
        <w:t>22.2.2.6. pasikeičia (pablogėja) Pirkėjo finansinė padėtis ar Pirkėjas negauna arba netenka finansavimo ir dėl šios priežasties nusprendžia nutraukti Sutartį;</w:t>
      </w:r>
    </w:p>
    <w:p w14:paraId="4A6E36F4" w14:textId="77777777" w:rsidR="00446F58" w:rsidRDefault="00446F58" w:rsidP="00902E20">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013F1BF7" w14:textId="77777777" w:rsidR="00446F58" w:rsidRDefault="00446F58" w:rsidP="00902E20">
      <w:pPr>
        <w:tabs>
          <w:tab w:val="left" w:pos="567"/>
        </w:tabs>
        <w:jc w:val="both"/>
        <w:textAlignment w:val="baseline"/>
      </w:pPr>
      <w:r>
        <w:t xml:space="preserve">22.2.2.8. nebelieka perkamų </w:t>
      </w:r>
      <w:r>
        <w:rPr>
          <w:rFonts w:eastAsia="Arial"/>
        </w:rPr>
        <w:t>Paslaugų</w:t>
      </w:r>
      <w:r>
        <w:t xml:space="preserve"> poreikio;</w:t>
      </w:r>
    </w:p>
    <w:p w14:paraId="6D2086BA" w14:textId="77777777" w:rsidR="00446F58" w:rsidRDefault="00446F58" w:rsidP="00902E20">
      <w:pPr>
        <w:tabs>
          <w:tab w:val="left" w:pos="567"/>
        </w:tabs>
        <w:jc w:val="both"/>
        <w:textAlignment w:val="baseline"/>
      </w:pPr>
      <w:r>
        <w:t>22.2.2.9. Pirkėjas iš pirkimų priežiūrą atliekančių institucijų gauna nurodymą ar rekomendaciją nutraukti Sutartį;</w:t>
      </w:r>
    </w:p>
    <w:p w14:paraId="13DD9006" w14:textId="77777777" w:rsidR="00446F58" w:rsidRDefault="00446F58" w:rsidP="00902E20">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EAFE56" w14:textId="77777777" w:rsidR="00446F58" w:rsidRDefault="00446F58" w:rsidP="00902E20">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32C0003" w14:textId="77777777" w:rsidR="00446F58" w:rsidRDefault="00446F58" w:rsidP="00902E20">
      <w:pPr>
        <w:tabs>
          <w:tab w:val="left" w:pos="567"/>
        </w:tabs>
        <w:jc w:val="both"/>
        <w:textAlignment w:val="baseline"/>
      </w:pPr>
      <w:r>
        <w:t>22.2.2.12. Tiekėjas pažeidžia Sutartį arba įstatymus bei kitus teisės aktus ir per Pirkėjo rašytinėje pretenzijoje nurodytą terminą neištaiso pažeidimo;</w:t>
      </w:r>
    </w:p>
    <w:p w14:paraId="1A09339B" w14:textId="77777777" w:rsidR="00446F58" w:rsidRDefault="00446F58" w:rsidP="00902E20">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0D83D8" w14:textId="77777777" w:rsidR="00446F58" w:rsidRDefault="00446F58" w:rsidP="00902E20">
      <w:pPr>
        <w:tabs>
          <w:tab w:val="left" w:pos="567"/>
        </w:tabs>
        <w:jc w:val="both"/>
        <w:textAlignment w:val="baseline"/>
        <w:rPr>
          <w:iCs/>
        </w:rPr>
      </w:pPr>
      <w:r>
        <w:rPr>
          <w:iCs/>
        </w:rPr>
        <w:t>22.2.2.14. paaiškėja VPĮ 37 straipsnio 8 dalyje ir (ar) 47 straipsnio 8 dalyje nurodytos aplinkybės.</w:t>
      </w:r>
    </w:p>
    <w:p w14:paraId="1787DAB3" w14:textId="77777777" w:rsidR="00446F58" w:rsidRDefault="00446F58" w:rsidP="00902E20">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DDC7CA" w14:textId="77777777" w:rsidR="00446F58" w:rsidRDefault="00446F58" w:rsidP="00902E20">
      <w:pPr>
        <w:tabs>
          <w:tab w:val="left" w:pos="567"/>
        </w:tabs>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466427" w14:textId="77777777" w:rsidR="00446F58" w:rsidRDefault="00446F58" w:rsidP="00902E20">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7D08DA" w14:textId="77777777" w:rsidR="00446F58" w:rsidRDefault="00446F58" w:rsidP="00902E20">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66C9877B" w14:textId="77777777" w:rsidR="00446F58" w:rsidRDefault="00446F58" w:rsidP="00902E20">
      <w:pPr>
        <w:tabs>
          <w:tab w:val="left" w:pos="567"/>
        </w:tabs>
        <w:jc w:val="both"/>
        <w:textAlignment w:val="baseline"/>
      </w:pPr>
      <w:r>
        <w:t>22.2.7. Sutartis laikoma nutraukta kitą dieną po to, kai pasibaigia įspėjimo apie Sutarties nutraukimą terminas.</w:t>
      </w:r>
    </w:p>
    <w:p w14:paraId="5C5F764A" w14:textId="77777777" w:rsidR="00446F58" w:rsidRDefault="00446F58" w:rsidP="00902E20">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49D158" w14:textId="77777777" w:rsidR="00446F58" w:rsidRDefault="00446F58" w:rsidP="00902E20">
      <w:pPr>
        <w:tabs>
          <w:tab w:val="left" w:pos="567"/>
        </w:tabs>
        <w:jc w:val="both"/>
        <w:textAlignment w:val="baseline"/>
        <w:rPr>
          <w:b/>
          <w:bCs/>
        </w:rPr>
      </w:pPr>
    </w:p>
    <w:p w14:paraId="0BF0FC5B"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370DEB4D" w14:textId="77777777" w:rsidR="00446F58" w:rsidRDefault="00446F58" w:rsidP="00902E20">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C08C450" w14:textId="77777777" w:rsidR="00446F58" w:rsidRDefault="00446F58" w:rsidP="00902E20">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5FF4A5" w14:textId="77777777" w:rsidR="00446F58" w:rsidRDefault="00446F58" w:rsidP="00902E20">
      <w:pPr>
        <w:tabs>
          <w:tab w:val="left" w:pos="567"/>
        </w:tabs>
        <w:jc w:val="both"/>
        <w:textAlignment w:val="baseline"/>
      </w:pPr>
      <w:r>
        <w:t>22.3.2. Tiekėjas turi teisę vienašališkai nutraukti Sutartį, įspėjęs Pirkėją raštu prieš ne trumpesnį nei 10 (dešimties) dienų terminą, jeigu:</w:t>
      </w:r>
    </w:p>
    <w:p w14:paraId="673957FF" w14:textId="77777777" w:rsidR="00446F58" w:rsidRDefault="00446F58" w:rsidP="00902E20">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F1CDB8" w14:textId="77777777" w:rsidR="00446F58" w:rsidRDefault="00446F58" w:rsidP="00902E20">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6DDDE3" w14:textId="77777777" w:rsidR="00446F58" w:rsidRDefault="00446F58" w:rsidP="00902E20">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1E649B1" w14:textId="77777777" w:rsidR="00446F58" w:rsidRDefault="00446F58" w:rsidP="00902E20">
      <w:pPr>
        <w:tabs>
          <w:tab w:val="left" w:pos="567"/>
        </w:tabs>
        <w:jc w:val="both"/>
        <w:textAlignment w:val="baseline"/>
      </w:pPr>
      <w:r>
        <w:t>22.3.4. Tiekėjas turi teisę vienašališkai nutraukti Sutartį ir kitais įstatymuose bei kituose teisės aktuose įtvirtintais atvejais.</w:t>
      </w:r>
    </w:p>
    <w:p w14:paraId="2AA611A6" w14:textId="77777777" w:rsidR="00446F58" w:rsidRDefault="00446F58" w:rsidP="00902E20">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FFDB01" w14:textId="77777777" w:rsidR="00446F58" w:rsidRDefault="00446F58" w:rsidP="00902E20">
      <w:pPr>
        <w:tabs>
          <w:tab w:val="left" w:pos="567"/>
        </w:tabs>
        <w:jc w:val="both"/>
        <w:textAlignment w:val="baseline"/>
      </w:pPr>
      <w:r>
        <w:lastRenderedPageBreak/>
        <w:t>22.3.6. Sutartis laikoma nutraukta kitą dieną po to, kai pasibaigia įspėjimo apie Sutarties nutraukimą terminas.</w:t>
      </w:r>
    </w:p>
    <w:p w14:paraId="55819D10" w14:textId="77777777" w:rsidR="00446F58" w:rsidRDefault="00446F58" w:rsidP="00902E20">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7357A3" w14:textId="77777777" w:rsidR="00446F58" w:rsidRDefault="00446F58" w:rsidP="00902E20">
      <w:pPr>
        <w:tabs>
          <w:tab w:val="left" w:pos="567"/>
        </w:tabs>
        <w:jc w:val="both"/>
        <w:textAlignment w:val="baseline"/>
        <w:rPr>
          <w:b/>
          <w:bCs/>
        </w:rPr>
      </w:pPr>
    </w:p>
    <w:p w14:paraId="2BF5E67A"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3979D21" w14:textId="77777777" w:rsidR="00446F58" w:rsidRDefault="00446F58" w:rsidP="00902E2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73C76A" w14:textId="77777777" w:rsidR="00446F58" w:rsidRDefault="00446F58" w:rsidP="00902E20">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6B611D7" w14:textId="77777777" w:rsidR="00446F58" w:rsidRDefault="00446F58" w:rsidP="00902E20">
      <w:pPr>
        <w:tabs>
          <w:tab w:val="left" w:pos="567"/>
        </w:tabs>
        <w:jc w:val="both"/>
        <w:textAlignment w:val="baseline"/>
      </w:pPr>
      <w:r>
        <w:t>22.4.2. Nutraukus Sutartį, Šalys privalo:</w:t>
      </w:r>
    </w:p>
    <w:p w14:paraId="11D720E7" w14:textId="77777777" w:rsidR="00446F58" w:rsidRDefault="00446F58" w:rsidP="00902E20">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515EF73" w14:textId="77777777" w:rsidR="00446F58" w:rsidRDefault="00446F58" w:rsidP="00902E20">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358FC4BA" w14:textId="77777777" w:rsidR="00446F58" w:rsidRDefault="00446F58" w:rsidP="00902E20">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E504" w14:textId="77777777" w:rsidR="00446F58" w:rsidRDefault="00446F58" w:rsidP="00902E20">
      <w:pPr>
        <w:tabs>
          <w:tab w:val="left" w:pos="567"/>
        </w:tabs>
        <w:jc w:val="both"/>
        <w:textAlignment w:val="baseline"/>
        <w:rPr>
          <w:b/>
          <w:bCs/>
        </w:rPr>
      </w:pPr>
    </w:p>
    <w:p w14:paraId="70B0B54C"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46282590"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D35D005" w14:textId="77777777" w:rsidR="00446F58" w:rsidRDefault="00446F58" w:rsidP="00902E20">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647A06F6" w14:textId="77777777" w:rsidR="00446F58" w:rsidRDefault="00446F58" w:rsidP="00902E20">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869FF95" w14:textId="77777777" w:rsidR="00446F58" w:rsidRDefault="00446F58" w:rsidP="00902E20">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7EC667" w14:textId="77777777" w:rsidR="00446F58" w:rsidRDefault="00446F58" w:rsidP="00902E20">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B8E3DFF" w14:textId="77777777" w:rsidR="00446F58" w:rsidRDefault="00446F58" w:rsidP="00902E20">
      <w:pPr>
        <w:jc w:val="both"/>
      </w:pPr>
      <w:r>
        <w:t>23.1.4. Šalys sudarė rašytinį Susitarimą prie Sutarties dėl prekių keitimo.</w:t>
      </w:r>
    </w:p>
    <w:p w14:paraId="1AED6503" w14:textId="77777777" w:rsidR="00446F58" w:rsidRDefault="00446F58" w:rsidP="00902E20">
      <w:pPr>
        <w:jc w:val="both"/>
      </w:pPr>
      <w:r>
        <w:t>23.2. Šiame Bendrųjų sąlygų skyriuje nurodytu atveju prekės turi būti pristatytos už ne didesnę nei pasiūlyme nurodytą kainą.</w:t>
      </w:r>
    </w:p>
    <w:p w14:paraId="2048E3DB"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75A1224"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576B0CA"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5691AAF" w14:textId="77777777" w:rsidR="00446F58" w:rsidRDefault="00446F58" w:rsidP="00902E20">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C319B97" w14:textId="77777777" w:rsidR="00446F58" w:rsidRDefault="00446F58" w:rsidP="00902E20">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2ADEF9" w14:textId="77777777" w:rsidR="00446F58" w:rsidRDefault="00446F58" w:rsidP="00902E20">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5B8DE9B" w14:textId="77777777" w:rsidR="00446F58" w:rsidRDefault="00446F58" w:rsidP="00902E20">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040CCBC" w14:textId="77777777" w:rsidR="00446F58" w:rsidRDefault="00446F58" w:rsidP="00902E20">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50FAF567" w14:textId="77777777" w:rsidR="00446F58" w:rsidRDefault="00446F58" w:rsidP="00902E20">
      <w:pPr>
        <w:widowControl w:val="0"/>
        <w:tabs>
          <w:tab w:val="left" w:pos="0"/>
          <w:tab w:val="left" w:pos="851"/>
          <w:tab w:val="left" w:pos="992"/>
          <w:tab w:val="left" w:pos="1134"/>
        </w:tabs>
        <w:jc w:val="both"/>
        <w:rPr>
          <w:rFonts w:eastAsia="Arial"/>
          <w:b/>
          <w:bCs/>
        </w:rPr>
      </w:pPr>
    </w:p>
    <w:p w14:paraId="46A55798"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1E4F04" w14:textId="77777777" w:rsidR="00446F58" w:rsidRDefault="00446F58" w:rsidP="00902E2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5CA1C67" w14:textId="77777777" w:rsidR="00446F58" w:rsidRDefault="00446F58" w:rsidP="00902E20">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B06DFE" w14:textId="77777777" w:rsidR="00446F58" w:rsidRDefault="00446F58" w:rsidP="00902E20">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15FBD7" w14:textId="5DF1A154" w:rsidR="00D513F6" w:rsidRDefault="00446F58" w:rsidP="00902E20">
      <w:pPr>
        <w:widowControl w:val="0"/>
        <w:tabs>
          <w:tab w:val="left" w:pos="426"/>
          <w:tab w:val="left" w:pos="567"/>
          <w:tab w:val="left" w:pos="709"/>
          <w:tab w:val="left" w:pos="851"/>
          <w:tab w:val="left" w:pos="992"/>
          <w:tab w:val="left" w:pos="1134"/>
        </w:tabs>
        <w:jc w:val="both"/>
        <w:rPr>
          <w:rFonts w:eastAsia="Arial"/>
        </w:rPr>
      </w:pPr>
      <w:r>
        <w:rPr>
          <w:rFonts w:eastAsia="Arial"/>
        </w:rPr>
        <w:t xml:space="preserve">25.3. Kilę ginčai nesudaro pagrindo Šalims atsisakyti vykdyti savo prievoles pagal Sutartį. </w:t>
      </w: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902E20">
      <w:pgSz w:w="12240" w:h="15840" w:code="1"/>
      <w:pgMar w:top="1276" w:right="90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B2A7" w14:textId="77777777" w:rsidR="007C6C81" w:rsidRDefault="007C6C81">
      <w:r>
        <w:separator/>
      </w:r>
    </w:p>
  </w:endnote>
  <w:endnote w:type="continuationSeparator" w:id="0">
    <w:p w14:paraId="759C086E" w14:textId="77777777" w:rsidR="007C6C81" w:rsidRDefault="007C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CF776A" w:rsidRDefault="00CF776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CF776A" w:rsidRDefault="00CF776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CF776A" w:rsidRDefault="00CF776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57866" w14:textId="77777777" w:rsidR="007C6C81" w:rsidRDefault="007C6C81">
      <w:r>
        <w:separator/>
      </w:r>
    </w:p>
  </w:footnote>
  <w:footnote w:type="continuationSeparator" w:id="0">
    <w:p w14:paraId="2D4BA148" w14:textId="77777777" w:rsidR="007C6C81" w:rsidRDefault="007C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CF776A" w:rsidRDefault="00CF776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CF776A" w:rsidRDefault="00CF776A">
    <w:pPr>
      <w:tabs>
        <w:tab w:val="center" w:pos="4819"/>
        <w:tab w:val="right" w:pos="9638"/>
      </w:tabs>
      <w:jc w:val="center"/>
    </w:pPr>
    <w:r>
      <w:fldChar w:fldCharType="begin"/>
    </w:r>
    <w:r>
      <w:instrText>PAGE   \* MERGEFORMAT</w:instrText>
    </w:r>
    <w:r>
      <w:fldChar w:fldCharType="separate"/>
    </w:r>
    <w:r w:rsidR="00A2062E">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CF776A" w:rsidRDefault="00CF776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4FF6"/>
    <w:multiLevelType w:val="hybridMultilevel"/>
    <w:tmpl w:val="ED34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69"/>
    <w:rsid w:val="0000783B"/>
    <w:rsid w:val="000122F7"/>
    <w:rsid w:val="00012AD6"/>
    <w:rsid w:val="00014473"/>
    <w:rsid w:val="00022628"/>
    <w:rsid w:val="00023340"/>
    <w:rsid w:val="00027CB2"/>
    <w:rsid w:val="000419C9"/>
    <w:rsid w:val="00042461"/>
    <w:rsid w:val="0004310D"/>
    <w:rsid w:val="00044C6C"/>
    <w:rsid w:val="00054E5E"/>
    <w:rsid w:val="00064188"/>
    <w:rsid w:val="00071F8E"/>
    <w:rsid w:val="00073E59"/>
    <w:rsid w:val="00083F68"/>
    <w:rsid w:val="000930FB"/>
    <w:rsid w:val="000941CE"/>
    <w:rsid w:val="000A4756"/>
    <w:rsid w:val="000A4883"/>
    <w:rsid w:val="000A4C21"/>
    <w:rsid w:val="000A70B0"/>
    <w:rsid w:val="000B59D2"/>
    <w:rsid w:val="000B7712"/>
    <w:rsid w:val="000C148F"/>
    <w:rsid w:val="000C4242"/>
    <w:rsid w:val="000D52AC"/>
    <w:rsid w:val="000E6307"/>
    <w:rsid w:val="000E6B4E"/>
    <w:rsid w:val="000F190A"/>
    <w:rsid w:val="00110724"/>
    <w:rsid w:val="001159C2"/>
    <w:rsid w:val="00123613"/>
    <w:rsid w:val="001276F1"/>
    <w:rsid w:val="00131674"/>
    <w:rsid w:val="0013453B"/>
    <w:rsid w:val="001405AA"/>
    <w:rsid w:val="00142629"/>
    <w:rsid w:val="00142899"/>
    <w:rsid w:val="001532DF"/>
    <w:rsid w:val="00157851"/>
    <w:rsid w:val="00164D6B"/>
    <w:rsid w:val="00167BB4"/>
    <w:rsid w:val="0017020E"/>
    <w:rsid w:val="00171EB9"/>
    <w:rsid w:val="001809FE"/>
    <w:rsid w:val="00181ACF"/>
    <w:rsid w:val="001823E6"/>
    <w:rsid w:val="00184730"/>
    <w:rsid w:val="00192309"/>
    <w:rsid w:val="00193D24"/>
    <w:rsid w:val="00194DB7"/>
    <w:rsid w:val="001974B4"/>
    <w:rsid w:val="001A0F1D"/>
    <w:rsid w:val="001A7A86"/>
    <w:rsid w:val="001B169D"/>
    <w:rsid w:val="001C4743"/>
    <w:rsid w:val="001C69CF"/>
    <w:rsid w:val="001C7F00"/>
    <w:rsid w:val="001D3533"/>
    <w:rsid w:val="001D6448"/>
    <w:rsid w:val="001D7882"/>
    <w:rsid w:val="001E088D"/>
    <w:rsid w:val="001E10F0"/>
    <w:rsid w:val="001E1EE0"/>
    <w:rsid w:val="001E46AB"/>
    <w:rsid w:val="001E7181"/>
    <w:rsid w:val="001F3581"/>
    <w:rsid w:val="00202A5A"/>
    <w:rsid w:val="002110D0"/>
    <w:rsid w:val="00214E9B"/>
    <w:rsid w:val="00215442"/>
    <w:rsid w:val="00215A0F"/>
    <w:rsid w:val="00217CDC"/>
    <w:rsid w:val="00225FC0"/>
    <w:rsid w:val="00226BEC"/>
    <w:rsid w:val="00242706"/>
    <w:rsid w:val="00242EB4"/>
    <w:rsid w:val="00254CB8"/>
    <w:rsid w:val="00261EEC"/>
    <w:rsid w:val="002671A2"/>
    <w:rsid w:val="0027220B"/>
    <w:rsid w:val="0028063E"/>
    <w:rsid w:val="0028130D"/>
    <w:rsid w:val="00287938"/>
    <w:rsid w:val="00287EE1"/>
    <w:rsid w:val="00297E1F"/>
    <w:rsid w:val="002A0B1F"/>
    <w:rsid w:val="002A61ED"/>
    <w:rsid w:val="002A6A59"/>
    <w:rsid w:val="002B1176"/>
    <w:rsid w:val="002B1E72"/>
    <w:rsid w:val="002B362D"/>
    <w:rsid w:val="002B3B1F"/>
    <w:rsid w:val="002B5C1D"/>
    <w:rsid w:val="002C570E"/>
    <w:rsid w:val="002D586C"/>
    <w:rsid w:val="002E208D"/>
    <w:rsid w:val="002E58C9"/>
    <w:rsid w:val="002E7E00"/>
    <w:rsid w:val="002F344B"/>
    <w:rsid w:val="002F3610"/>
    <w:rsid w:val="002F4EBD"/>
    <w:rsid w:val="002F712B"/>
    <w:rsid w:val="002F7CAC"/>
    <w:rsid w:val="00302DA3"/>
    <w:rsid w:val="00304C23"/>
    <w:rsid w:val="00317F25"/>
    <w:rsid w:val="00317F91"/>
    <w:rsid w:val="00324378"/>
    <w:rsid w:val="003257DC"/>
    <w:rsid w:val="003273E4"/>
    <w:rsid w:val="00327C7C"/>
    <w:rsid w:val="00332FBB"/>
    <w:rsid w:val="00333B82"/>
    <w:rsid w:val="00344ECB"/>
    <w:rsid w:val="00344ED0"/>
    <w:rsid w:val="003545E4"/>
    <w:rsid w:val="00367A8D"/>
    <w:rsid w:val="00382E03"/>
    <w:rsid w:val="00387747"/>
    <w:rsid w:val="00390009"/>
    <w:rsid w:val="003920D4"/>
    <w:rsid w:val="00392D00"/>
    <w:rsid w:val="00393270"/>
    <w:rsid w:val="00393500"/>
    <w:rsid w:val="003969E1"/>
    <w:rsid w:val="003A54E2"/>
    <w:rsid w:val="003A6CAA"/>
    <w:rsid w:val="003A7FD8"/>
    <w:rsid w:val="003B1AB8"/>
    <w:rsid w:val="003C0E3E"/>
    <w:rsid w:val="003D200C"/>
    <w:rsid w:val="003D3FAA"/>
    <w:rsid w:val="003D4000"/>
    <w:rsid w:val="003E0CF8"/>
    <w:rsid w:val="003E1622"/>
    <w:rsid w:val="003E18D5"/>
    <w:rsid w:val="003E20F4"/>
    <w:rsid w:val="003E4F87"/>
    <w:rsid w:val="003E596C"/>
    <w:rsid w:val="003F214F"/>
    <w:rsid w:val="003F6840"/>
    <w:rsid w:val="003F6847"/>
    <w:rsid w:val="00401327"/>
    <w:rsid w:val="004027F1"/>
    <w:rsid w:val="004032C5"/>
    <w:rsid w:val="0040599F"/>
    <w:rsid w:val="00407C55"/>
    <w:rsid w:val="00414038"/>
    <w:rsid w:val="00421927"/>
    <w:rsid w:val="00421945"/>
    <w:rsid w:val="004251CF"/>
    <w:rsid w:val="00425C35"/>
    <w:rsid w:val="00431085"/>
    <w:rsid w:val="004338AB"/>
    <w:rsid w:val="00436763"/>
    <w:rsid w:val="0043717F"/>
    <w:rsid w:val="0044043A"/>
    <w:rsid w:val="00446F58"/>
    <w:rsid w:val="00447798"/>
    <w:rsid w:val="00450A5E"/>
    <w:rsid w:val="00453C26"/>
    <w:rsid w:val="004640A2"/>
    <w:rsid w:val="00464163"/>
    <w:rsid w:val="00466E54"/>
    <w:rsid w:val="0047357F"/>
    <w:rsid w:val="00475269"/>
    <w:rsid w:val="004842D3"/>
    <w:rsid w:val="00484530"/>
    <w:rsid w:val="00484AF3"/>
    <w:rsid w:val="00487A37"/>
    <w:rsid w:val="00490F80"/>
    <w:rsid w:val="00496C02"/>
    <w:rsid w:val="004A018E"/>
    <w:rsid w:val="004A050D"/>
    <w:rsid w:val="004A1DC1"/>
    <w:rsid w:val="004A4501"/>
    <w:rsid w:val="004A6B08"/>
    <w:rsid w:val="004A759F"/>
    <w:rsid w:val="004B0FE7"/>
    <w:rsid w:val="004B3D50"/>
    <w:rsid w:val="004C0669"/>
    <w:rsid w:val="004C368C"/>
    <w:rsid w:val="004D1999"/>
    <w:rsid w:val="004D1E32"/>
    <w:rsid w:val="004D295E"/>
    <w:rsid w:val="004D4C51"/>
    <w:rsid w:val="004D55C9"/>
    <w:rsid w:val="004D77CF"/>
    <w:rsid w:val="004F2F38"/>
    <w:rsid w:val="004F4C91"/>
    <w:rsid w:val="004F79D1"/>
    <w:rsid w:val="00507C23"/>
    <w:rsid w:val="005116DE"/>
    <w:rsid w:val="00522E67"/>
    <w:rsid w:val="005339DE"/>
    <w:rsid w:val="00551FA8"/>
    <w:rsid w:val="00554885"/>
    <w:rsid w:val="00560614"/>
    <w:rsid w:val="005614F1"/>
    <w:rsid w:val="00563D6F"/>
    <w:rsid w:val="00565616"/>
    <w:rsid w:val="0057214C"/>
    <w:rsid w:val="00574061"/>
    <w:rsid w:val="0057480E"/>
    <w:rsid w:val="00582A04"/>
    <w:rsid w:val="005874A8"/>
    <w:rsid w:val="0059455E"/>
    <w:rsid w:val="005951B0"/>
    <w:rsid w:val="005A3050"/>
    <w:rsid w:val="005A6070"/>
    <w:rsid w:val="005A7057"/>
    <w:rsid w:val="005B4EF0"/>
    <w:rsid w:val="005B6381"/>
    <w:rsid w:val="005C216E"/>
    <w:rsid w:val="005C6CB7"/>
    <w:rsid w:val="005D1CD6"/>
    <w:rsid w:val="005D36A9"/>
    <w:rsid w:val="005D4D7D"/>
    <w:rsid w:val="005E1CEC"/>
    <w:rsid w:val="005F1C37"/>
    <w:rsid w:val="005F4615"/>
    <w:rsid w:val="005F65D3"/>
    <w:rsid w:val="005F70B3"/>
    <w:rsid w:val="00601147"/>
    <w:rsid w:val="00601873"/>
    <w:rsid w:val="00604C84"/>
    <w:rsid w:val="00606BF8"/>
    <w:rsid w:val="006148D4"/>
    <w:rsid w:val="00620B86"/>
    <w:rsid w:val="006300F8"/>
    <w:rsid w:val="00630E05"/>
    <w:rsid w:val="0063387F"/>
    <w:rsid w:val="006404E0"/>
    <w:rsid w:val="006451C6"/>
    <w:rsid w:val="00650CB6"/>
    <w:rsid w:val="00653F29"/>
    <w:rsid w:val="00655FE9"/>
    <w:rsid w:val="006626BC"/>
    <w:rsid w:val="00665953"/>
    <w:rsid w:val="00681DC8"/>
    <w:rsid w:val="00682A04"/>
    <w:rsid w:val="00685888"/>
    <w:rsid w:val="00690ADA"/>
    <w:rsid w:val="006A01B6"/>
    <w:rsid w:val="006A1313"/>
    <w:rsid w:val="006A312D"/>
    <w:rsid w:val="006B28AE"/>
    <w:rsid w:val="006B57ED"/>
    <w:rsid w:val="006C269A"/>
    <w:rsid w:val="006D57AB"/>
    <w:rsid w:val="006D5C90"/>
    <w:rsid w:val="006D6AA3"/>
    <w:rsid w:val="006D7238"/>
    <w:rsid w:val="006E613F"/>
    <w:rsid w:val="006F1816"/>
    <w:rsid w:val="006F1EC2"/>
    <w:rsid w:val="006F28E0"/>
    <w:rsid w:val="006F4BCB"/>
    <w:rsid w:val="006F5BA7"/>
    <w:rsid w:val="006F7AE7"/>
    <w:rsid w:val="006F7E59"/>
    <w:rsid w:val="007016F5"/>
    <w:rsid w:val="00702C12"/>
    <w:rsid w:val="007066AD"/>
    <w:rsid w:val="00710F35"/>
    <w:rsid w:val="00710F89"/>
    <w:rsid w:val="00715EE6"/>
    <w:rsid w:val="00725940"/>
    <w:rsid w:val="00726D68"/>
    <w:rsid w:val="00737CC6"/>
    <w:rsid w:val="007417AC"/>
    <w:rsid w:val="00742ADF"/>
    <w:rsid w:val="00744864"/>
    <w:rsid w:val="0074713B"/>
    <w:rsid w:val="007518EC"/>
    <w:rsid w:val="00755C41"/>
    <w:rsid w:val="00755FAF"/>
    <w:rsid w:val="0076438F"/>
    <w:rsid w:val="00764EFC"/>
    <w:rsid w:val="00765C63"/>
    <w:rsid w:val="007662DB"/>
    <w:rsid w:val="007805AB"/>
    <w:rsid w:val="00782D44"/>
    <w:rsid w:val="00785C4B"/>
    <w:rsid w:val="00795AC2"/>
    <w:rsid w:val="00795EC3"/>
    <w:rsid w:val="00795F6A"/>
    <w:rsid w:val="007A39DC"/>
    <w:rsid w:val="007B438E"/>
    <w:rsid w:val="007B511E"/>
    <w:rsid w:val="007B5318"/>
    <w:rsid w:val="007B6CE6"/>
    <w:rsid w:val="007B7A88"/>
    <w:rsid w:val="007C066A"/>
    <w:rsid w:val="007C4BCB"/>
    <w:rsid w:val="007C6503"/>
    <w:rsid w:val="007C6C81"/>
    <w:rsid w:val="007D5B0D"/>
    <w:rsid w:val="007D6CC6"/>
    <w:rsid w:val="007E06DC"/>
    <w:rsid w:val="007E11B9"/>
    <w:rsid w:val="007E2638"/>
    <w:rsid w:val="007E2F45"/>
    <w:rsid w:val="007E5902"/>
    <w:rsid w:val="007E707E"/>
    <w:rsid w:val="007F4BA8"/>
    <w:rsid w:val="007F60D8"/>
    <w:rsid w:val="007F7408"/>
    <w:rsid w:val="007F78B6"/>
    <w:rsid w:val="00802B8D"/>
    <w:rsid w:val="00804347"/>
    <w:rsid w:val="008074B3"/>
    <w:rsid w:val="00814A7E"/>
    <w:rsid w:val="00820F5A"/>
    <w:rsid w:val="008240C0"/>
    <w:rsid w:val="0083190F"/>
    <w:rsid w:val="0083391E"/>
    <w:rsid w:val="00835D76"/>
    <w:rsid w:val="00843784"/>
    <w:rsid w:val="00847548"/>
    <w:rsid w:val="00847A52"/>
    <w:rsid w:val="00852EF7"/>
    <w:rsid w:val="00855F49"/>
    <w:rsid w:val="00856D0F"/>
    <w:rsid w:val="008615B9"/>
    <w:rsid w:val="00861723"/>
    <w:rsid w:val="0086324D"/>
    <w:rsid w:val="00874ACB"/>
    <w:rsid w:val="0088068C"/>
    <w:rsid w:val="00885981"/>
    <w:rsid w:val="008873A0"/>
    <w:rsid w:val="0088756F"/>
    <w:rsid w:val="00887B56"/>
    <w:rsid w:val="00891925"/>
    <w:rsid w:val="00892B93"/>
    <w:rsid w:val="00892C36"/>
    <w:rsid w:val="00893290"/>
    <w:rsid w:val="00896BDD"/>
    <w:rsid w:val="00896E1F"/>
    <w:rsid w:val="008A17CD"/>
    <w:rsid w:val="008A2520"/>
    <w:rsid w:val="008A4237"/>
    <w:rsid w:val="008A4EA8"/>
    <w:rsid w:val="008A4EC4"/>
    <w:rsid w:val="008B11B1"/>
    <w:rsid w:val="008B1255"/>
    <w:rsid w:val="008B2157"/>
    <w:rsid w:val="008B2CA8"/>
    <w:rsid w:val="008D04E4"/>
    <w:rsid w:val="008D12AF"/>
    <w:rsid w:val="008D35A3"/>
    <w:rsid w:val="008D5A22"/>
    <w:rsid w:val="008E58C4"/>
    <w:rsid w:val="008E7F8A"/>
    <w:rsid w:val="008F0348"/>
    <w:rsid w:val="008F071F"/>
    <w:rsid w:val="008F36C5"/>
    <w:rsid w:val="008F3AF1"/>
    <w:rsid w:val="008F597C"/>
    <w:rsid w:val="008F5D03"/>
    <w:rsid w:val="008F62EB"/>
    <w:rsid w:val="00902E20"/>
    <w:rsid w:val="00902FDE"/>
    <w:rsid w:val="00903B8B"/>
    <w:rsid w:val="00903ED5"/>
    <w:rsid w:val="00905693"/>
    <w:rsid w:val="00910B25"/>
    <w:rsid w:val="00923142"/>
    <w:rsid w:val="009246B8"/>
    <w:rsid w:val="00934E52"/>
    <w:rsid w:val="00944CFB"/>
    <w:rsid w:val="00945D8A"/>
    <w:rsid w:val="009510DB"/>
    <w:rsid w:val="009530EC"/>
    <w:rsid w:val="00954D3D"/>
    <w:rsid w:val="00960ED5"/>
    <w:rsid w:val="00961925"/>
    <w:rsid w:val="00962DE5"/>
    <w:rsid w:val="009632BE"/>
    <w:rsid w:val="009643B6"/>
    <w:rsid w:val="009756D2"/>
    <w:rsid w:val="009768A0"/>
    <w:rsid w:val="009846AF"/>
    <w:rsid w:val="0098691F"/>
    <w:rsid w:val="0099005A"/>
    <w:rsid w:val="00990B3A"/>
    <w:rsid w:val="00993585"/>
    <w:rsid w:val="00993F4E"/>
    <w:rsid w:val="0099654E"/>
    <w:rsid w:val="009A1859"/>
    <w:rsid w:val="009A3575"/>
    <w:rsid w:val="009A6EB4"/>
    <w:rsid w:val="009B3166"/>
    <w:rsid w:val="009B54D9"/>
    <w:rsid w:val="009C33B6"/>
    <w:rsid w:val="009D6CD5"/>
    <w:rsid w:val="009E0419"/>
    <w:rsid w:val="009E0D63"/>
    <w:rsid w:val="009E2DBA"/>
    <w:rsid w:val="009E56EF"/>
    <w:rsid w:val="009E65BD"/>
    <w:rsid w:val="009E7491"/>
    <w:rsid w:val="009F62E5"/>
    <w:rsid w:val="009F7C6B"/>
    <w:rsid w:val="00A01B31"/>
    <w:rsid w:val="00A10140"/>
    <w:rsid w:val="00A10BBE"/>
    <w:rsid w:val="00A165ED"/>
    <w:rsid w:val="00A2062E"/>
    <w:rsid w:val="00A23099"/>
    <w:rsid w:val="00A231EB"/>
    <w:rsid w:val="00A26B15"/>
    <w:rsid w:val="00A34D08"/>
    <w:rsid w:val="00A37E02"/>
    <w:rsid w:val="00A44906"/>
    <w:rsid w:val="00A5358B"/>
    <w:rsid w:val="00A57FB4"/>
    <w:rsid w:val="00A65CBF"/>
    <w:rsid w:val="00A6602E"/>
    <w:rsid w:val="00A67DA1"/>
    <w:rsid w:val="00A769CD"/>
    <w:rsid w:val="00A83DD4"/>
    <w:rsid w:val="00A908CB"/>
    <w:rsid w:val="00A91019"/>
    <w:rsid w:val="00A91B6E"/>
    <w:rsid w:val="00A959DA"/>
    <w:rsid w:val="00A97136"/>
    <w:rsid w:val="00AA0A8A"/>
    <w:rsid w:val="00AA244F"/>
    <w:rsid w:val="00AB44D3"/>
    <w:rsid w:val="00AB74F5"/>
    <w:rsid w:val="00AB7524"/>
    <w:rsid w:val="00AD0155"/>
    <w:rsid w:val="00AD2A2C"/>
    <w:rsid w:val="00AD55CC"/>
    <w:rsid w:val="00AE3BFF"/>
    <w:rsid w:val="00AE4D36"/>
    <w:rsid w:val="00AE7181"/>
    <w:rsid w:val="00AF3387"/>
    <w:rsid w:val="00B0192C"/>
    <w:rsid w:val="00B01E2D"/>
    <w:rsid w:val="00B04AB0"/>
    <w:rsid w:val="00B11C4C"/>
    <w:rsid w:val="00B15D67"/>
    <w:rsid w:val="00B1627F"/>
    <w:rsid w:val="00B26AE7"/>
    <w:rsid w:val="00B34D1F"/>
    <w:rsid w:val="00B40ADF"/>
    <w:rsid w:val="00B439FA"/>
    <w:rsid w:val="00B43F44"/>
    <w:rsid w:val="00B46F5C"/>
    <w:rsid w:val="00B61A4D"/>
    <w:rsid w:val="00B643C1"/>
    <w:rsid w:val="00B6621C"/>
    <w:rsid w:val="00B67395"/>
    <w:rsid w:val="00B75F33"/>
    <w:rsid w:val="00B77A5D"/>
    <w:rsid w:val="00B80213"/>
    <w:rsid w:val="00B81F36"/>
    <w:rsid w:val="00B838F1"/>
    <w:rsid w:val="00B90D45"/>
    <w:rsid w:val="00BA0145"/>
    <w:rsid w:val="00BA07CA"/>
    <w:rsid w:val="00BA236F"/>
    <w:rsid w:val="00BA500B"/>
    <w:rsid w:val="00BB1C4A"/>
    <w:rsid w:val="00BB6158"/>
    <w:rsid w:val="00BD757D"/>
    <w:rsid w:val="00BD788D"/>
    <w:rsid w:val="00BE48A6"/>
    <w:rsid w:val="00BE497C"/>
    <w:rsid w:val="00BE4B11"/>
    <w:rsid w:val="00BF3020"/>
    <w:rsid w:val="00BF3348"/>
    <w:rsid w:val="00BF767A"/>
    <w:rsid w:val="00C00828"/>
    <w:rsid w:val="00C02B61"/>
    <w:rsid w:val="00C16940"/>
    <w:rsid w:val="00C17984"/>
    <w:rsid w:val="00C203F5"/>
    <w:rsid w:val="00C22BC1"/>
    <w:rsid w:val="00C3519F"/>
    <w:rsid w:val="00C36216"/>
    <w:rsid w:val="00C467B1"/>
    <w:rsid w:val="00C46B89"/>
    <w:rsid w:val="00C50A3E"/>
    <w:rsid w:val="00C616E3"/>
    <w:rsid w:val="00C7081A"/>
    <w:rsid w:val="00C718FA"/>
    <w:rsid w:val="00C735AD"/>
    <w:rsid w:val="00C75720"/>
    <w:rsid w:val="00C91CDE"/>
    <w:rsid w:val="00C94A13"/>
    <w:rsid w:val="00C97424"/>
    <w:rsid w:val="00C976B6"/>
    <w:rsid w:val="00CA0799"/>
    <w:rsid w:val="00CA27D5"/>
    <w:rsid w:val="00CA3F80"/>
    <w:rsid w:val="00CA4E58"/>
    <w:rsid w:val="00CB381F"/>
    <w:rsid w:val="00CB5BA7"/>
    <w:rsid w:val="00CC0E76"/>
    <w:rsid w:val="00CC6610"/>
    <w:rsid w:val="00CC68A0"/>
    <w:rsid w:val="00CC6DE7"/>
    <w:rsid w:val="00CD102E"/>
    <w:rsid w:val="00CD2B77"/>
    <w:rsid w:val="00CD3AF3"/>
    <w:rsid w:val="00CD7403"/>
    <w:rsid w:val="00CE293A"/>
    <w:rsid w:val="00CE4547"/>
    <w:rsid w:val="00CE589B"/>
    <w:rsid w:val="00CF386C"/>
    <w:rsid w:val="00CF776A"/>
    <w:rsid w:val="00D0163A"/>
    <w:rsid w:val="00D128D0"/>
    <w:rsid w:val="00D14D69"/>
    <w:rsid w:val="00D160D2"/>
    <w:rsid w:val="00D236C8"/>
    <w:rsid w:val="00D27EB4"/>
    <w:rsid w:val="00D32426"/>
    <w:rsid w:val="00D513F6"/>
    <w:rsid w:val="00D51A90"/>
    <w:rsid w:val="00D545C6"/>
    <w:rsid w:val="00D6014F"/>
    <w:rsid w:val="00D61A24"/>
    <w:rsid w:val="00D622D3"/>
    <w:rsid w:val="00D63C76"/>
    <w:rsid w:val="00D723DC"/>
    <w:rsid w:val="00D74452"/>
    <w:rsid w:val="00D76C5A"/>
    <w:rsid w:val="00D7706C"/>
    <w:rsid w:val="00D81341"/>
    <w:rsid w:val="00D86EAD"/>
    <w:rsid w:val="00D96AE1"/>
    <w:rsid w:val="00D97005"/>
    <w:rsid w:val="00DA784C"/>
    <w:rsid w:val="00DB21A0"/>
    <w:rsid w:val="00DB2C06"/>
    <w:rsid w:val="00DB47CB"/>
    <w:rsid w:val="00DB57E8"/>
    <w:rsid w:val="00DB583B"/>
    <w:rsid w:val="00DB60CB"/>
    <w:rsid w:val="00DB7EB8"/>
    <w:rsid w:val="00DC119D"/>
    <w:rsid w:val="00DC34BE"/>
    <w:rsid w:val="00DC6091"/>
    <w:rsid w:val="00DD0576"/>
    <w:rsid w:val="00DD21C7"/>
    <w:rsid w:val="00DD4E14"/>
    <w:rsid w:val="00DD696E"/>
    <w:rsid w:val="00DE6196"/>
    <w:rsid w:val="00DF2003"/>
    <w:rsid w:val="00DF7F7B"/>
    <w:rsid w:val="00E0468D"/>
    <w:rsid w:val="00E05045"/>
    <w:rsid w:val="00E16BD3"/>
    <w:rsid w:val="00E2000D"/>
    <w:rsid w:val="00E24878"/>
    <w:rsid w:val="00E265FD"/>
    <w:rsid w:val="00E320F1"/>
    <w:rsid w:val="00E36B53"/>
    <w:rsid w:val="00E371F2"/>
    <w:rsid w:val="00E542B3"/>
    <w:rsid w:val="00E66130"/>
    <w:rsid w:val="00E66CBF"/>
    <w:rsid w:val="00E67C34"/>
    <w:rsid w:val="00E7136F"/>
    <w:rsid w:val="00E72BE1"/>
    <w:rsid w:val="00E745A6"/>
    <w:rsid w:val="00E8199B"/>
    <w:rsid w:val="00E8502B"/>
    <w:rsid w:val="00E86CBD"/>
    <w:rsid w:val="00E879D0"/>
    <w:rsid w:val="00EA62DE"/>
    <w:rsid w:val="00EC154E"/>
    <w:rsid w:val="00EC3837"/>
    <w:rsid w:val="00EC6CBE"/>
    <w:rsid w:val="00ED3075"/>
    <w:rsid w:val="00ED44AA"/>
    <w:rsid w:val="00EE3697"/>
    <w:rsid w:val="00EF3899"/>
    <w:rsid w:val="00EF5AC7"/>
    <w:rsid w:val="00EF67CB"/>
    <w:rsid w:val="00EF73D3"/>
    <w:rsid w:val="00EF78D1"/>
    <w:rsid w:val="00F0024B"/>
    <w:rsid w:val="00F00B1B"/>
    <w:rsid w:val="00F01CE6"/>
    <w:rsid w:val="00F03136"/>
    <w:rsid w:val="00F06324"/>
    <w:rsid w:val="00F1126B"/>
    <w:rsid w:val="00F12D1C"/>
    <w:rsid w:val="00F14693"/>
    <w:rsid w:val="00F155CF"/>
    <w:rsid w:val="00F155E0"/>
    <w:rsid w:val="00F27AB5"/>
    <w:rsid w:val="00F337C9"/>
    <w:rsid w:val="00F4106F"/>
    <w:rsid w:val="00F422FF"/>
    <w:rsid w:val="00F43999"/>
    <w:rsid w:val="00F46C63"/>
    <w:rsid w:val="00F528BE"/>
    <w:rsid w:val="00F53E78"/>
    <w:rsid w:val="00F54D8D"/>
    <w:rsid w:val="00F6058A"/>
    <w:rsid w:val="00F61E34"/>
    <w:rsid w:val="00F6466B"/>
    <w:rsid w:val="00F71B38"/>
    <w:rsid w:val="00F80D09"/>
    <w:rsid w:val="00F81D55"/>
    <w:rsid w:val="00F866B5"/>
    <w:rsid w:val="00FA189A"/>
    <w:rsid w:val="00FA2EB4"/>
    <w:rsid w:val="00FA3A97"/>
    <w:rsid w:val="00FA4E67"/>
    <w:rsid w:val="00FA586B"/>
    <w:rsid w:val="00FB222B"/>
    <w:rsid w:val="00FB4277"/>
    <w:rsid w:val="00FB4C40"/>
    <w:rsid w:val="00FB60A2"/>
    <w:rsid w:val="00FB6D47"/>
    <w:rsid w:val="00FC2EC0"/>
    <w:rsid w:val="00FC4773"/>
    <w:rsid w:val="00FC74D3"/>
    <w:rsid w:val="00FD639F"/>
    <w:rsid w:val="00FE06BE"/>
    <w:rsid w:val="00FE2F9D"/>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semiHidden/>
    <w:unhideWhenUsed/>
    <w:rsid w:val="00F155CF"/>
    <w:rPr>
      <w:sz w:val="20"/>
    </w:rPr>
  </w:style>
  <w:style w:type="character" w:customStyle="1" w:styleId="CommentTextChar">
    <w:name w:val="Comment Text Char"/>
    <w:basedOn w:val="DefaultParagraphFont"/>
    <w:link w:val="CommentText"/>
    <w:semiHidden/>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character" w:styleId="PlaceholderText">
    <w:name w:val="Placeholder Text"/>
    <w:basedOn w:val="DefaultParagraphFont"/>
    <w:uiPriority w:val="99"/>
    <w:semiHidden/>
    <w:rsid w:val="00CE589B"/>
    <w:rPr>
      <w:color w:val="808080"/>
    </w:rPr>
  </w:style>
  <w:style w:type="character" w:styleId="Strong">
    <w:name w:val="Strong"/>
    <w:uiPriority w:val="22"/>
    <w:qFormat/>
    <w:rsid w:val="00E36B53"/>
    <w:rPr>
      <w:b/>
      <w:bCs/>
    </w:rPr>
  </w:style>
  <w:style w:type="paragraph" w:styleId="HTMLPreformatted">
    <w:name w:val="HTML Preformatted"/>
    <w:basedOn w:val="Normal"/>
    <w:link w:val="HTMLPreformattedChar"/>
    <w:uiPriority w:val="99"/>
    <w:semiHidden/>
    <w:unhideWhenUsed/>
    <w:rsid w:val="00E54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E542B3"/>
    <w:rPr>
      <w:rFonts w:ascii="Courier New" w:hAnsi="Courier New" w:cs="Courier New"/>
      <w:sz w:val="20"/>
      <w:lang w:eastAsia="lt-LT"/>
    </w:rPr>
  </w:style>
  <w:style w:type="paragraph" w:styleId="ListParagraph">
    <w:name w:val="List Paragraph"/>
    <w:basedOn w:val="Normal"/>
    <w:uiPriority w:val="34"/>
    <w:qFormat/>
    <w:rsid w:val="00302DA3"/>
    <w:pPr>
      <w:spacing w:after="200" w:line="276" w:lineRule="auto"/>
      <w:ind w:left="720"/>
      <w:contextualSpacing/>
    </w:pPr>
    <w:rPr>
      <w:rFonts w:eastAsia="Calibri"/>
      <w:szCs w:val="22"/>
    </w:rPr>
  </w:style>
  <w:style w:type="table" w:styleId="TableGrid">
    <w:name w:val="Table Grid"/>
    <w:basedOn w:val="TableNormal"/>
    <w:uiPriority w:val="59"/>
    <w:rsid w:val="00302D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155416773">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47729683">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866599850">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lex.europa.eu/legal-content/EN/LSU/?uri=CELEX%3A32017R0745" TargetMode="Externa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seimas.lrs.lt/portal/legalAct/lt/TAD/TAIS.371838/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t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B14C9327AB46D09DE0449E0CBB9E15"/>
        <w:category>
          <w:name w:val="General"/>
          <w:gallery w:val="placeholder"/>
        </w:category>
        <w:types>
          <w:type w:val="bbPlcHdr"/>
        </w:types>
        <w:behaviors>
          <w:behavior w:val="content"/>
        </w:behaviors>
        <w:guid w:val="{0E686763-AD82-4701-8DDF-ACC62698E7B1}"/>
      </w:docPartPr>
      <w:docPartBody>
        <w:p w:rsidR="00E74510" w:rsidRDefault="001C4A5F" w:rsidP="001C4A5F">
          <w:pPr>
            <w:pStyle w:val="88B14C9327AB46D09DE0449E0CBB9E15"/>
          </w:pPr>
          <w:r>
            <w:rPr>
              <w:rStyle w:val="PlaceholderText"/>
            </w:rPr>
            <w:t>Choose an item.</w:t>
          </w:r>
        </w:p>
      </w:docPartBody>
    </w:docPart>
    <w:docPart>
      <w:docPartPr>
        <w:name w:val="A08EE841314A4B23B4E4900BF8CA20DA"/>
        <w:category>
          <w:name w:val="General"/>
          <w:gallery w:val="placeholder"/>
        </w:category>
        <w:types>
          <w:type w:val="bbPlcHdr"/>
        </w:types>
        <w:behaviors>
          <w:behavior w:val="content"/>
        </w:behaviors>
        <w:guid w:val="{962958C1-3BB1-4874-BC80-4D8377320DB7}"/>
      </w:docPartPr>
      <w:docPartBody>
        <w:p w:rsidR="00E74510" w:rsidRDefault="001C4A5F" w:rsidP="001C4A5F">
          <w:pPr>
            <w:pStyle w:val="A08EE841314A4B23B4E4900BF8CA20DA"/>
          </w:pPr>
          <w:r>
            <w:rPr>
              <w:rStyle w:val="PlaceholderText"/>
            </w:rPr>
            <w:t>Choose an item.</w:t>
          </w:r>
        </w:p>
      </w:docPartBody>
    </w:docPart>
    <w:docPart>
      <w:docPartPr>
        <w:name w:val="58D7972B871A4C96978C9E49CA12551E"/>
        <w:category>
          <w:name w:val="General"/>
          <w:gallery w:val="placeholder"/>
        </w:category>
        <w:types>
          <w:type w:val="bbPlcHdr"/>
        </w:types>
        <w:behaviors>
          <w:behavior w:val="content"/>
        </w:behaviors>
        <w:guid w:val="{95EC1C4E-D358-458E-803D-387BE110B97C}"/>
      </w:docPartPr>
      <w:docPartBody>
        <w:p w:rsidR="00E74510" w:rsidRDefault="001C4A5F" w:rsidP="001C4A5F">
          <w:pPr>
            <w:pStyle w:val="58D7972B871A4C96978C9E49CA12551E"/>
          </w:pPr>
          <w:r>
            <w:rPr>
              <w:rStyle w:val="PlaceholderText"/>
            </w:rPr>
            <w:t>Choose an item.</w:t>
          </w:r>
        </w:p>
      </w:docPartBody>
    </w:docPart>
    <w:docPart>
      <w:docPartPr>
        <w:name w:val="A45FB11B70694A56A07E65C44FF79307"/>
        <w:category>
          <w:name w:val="General"/>
          <w:gallery w:val="placeholder"/>
        </w:category>
        <w:types>
          <w:type w:val="bbPlcHdr"/>
        </w:types>
        <w:behaviors>
          <w:behavior w:val="content"/>
        </w:behaviors>
        <w:guid w:val="{CD54F0E9-F981-4827-A8D3-365FAB40768A}"/>
      </w:docPartPr>
      <w:docPartBody>
        <w:p w:rsidR="00E74510" w:rsidRDefault="001C4A5F" w:rsidP="001C4A5F">
          <w:pPr>
            <w:pStyle w:val="A45FB11B70694A56A07E65C44FF7930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6B"/>
    <w:rsid w:val="00005D74"/>
    <w:rsid w:val="00056CDC"/>
    <w:rsid w:val="00164286"/>
    <w:rsid w:val="001823E6"/>
    <w:rsid w:val="001C4A5F"/>
    <w:rsid w:val="0029144D"/>
    <w:rsid w:val="00331A6B"/>
    <w:rsid w:val="00403E83"/>
    <w:rsid w:val="004A7286"/>
    <w:rsid w:val="004C4034"/>
    <w:rsid w:val="00514BCC"/>
    <w:rsid w:val="00632626"/>
    <w:rsid w:val="00680CE7"/>
    <w:rsid w:val="00713F33"/>
    <w:rsid w:val="00795AC2"/>
    <w:rsid w:val="007B6CE6"/>
    <w:rsid w:val="007C6616"/>
    <w:rsid w:val="00845AFA"/>
    <w:rsid w:val="00851FFD"/>
    <w:rsid w:val="009364B1"/>
    <w:rsid w:val="0094786B"/>
    <w:rsid w:val="0098691F"/>
    <w:rsid w:val="00A34DDF"/>
    <w:rsid w:val="00A845C4"/>
    <w:rsid w:val="00BC0374"/>
    <w:rsid w:val="00BC4F43"/>
    <w:rsid w:val="00C129BE"/>
    <w:rsid w:val="00C62300"/>
    <w:rsid w:val="00CF0236"/>
    <w:rsid w:val="00DD4E14"/>
    <w:rsid w:val="00E1609B"/>
    <w:rsid w:val="00E50B43"/>
    <w:rsid w:val="00E725BB"/>
    <w:rsid w:val="00E74510"/>
    <w:rsid w:val="00E86CBD"/>
    <w:rsid w:val="00F439F9"/>
    <w:rsid w:val="00F54D8D"/>
    <w:rsid w:val="00F557C8"/>
    <w:rsid w:val="00FB5783"/>
    <w:rsid w:val="00FE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A5F"/>
    <w:rPr>
      <w:color w:val="808080"/>
    </w:rPr>
  </w:style>
  <w:style w:type="paragraph" w:customStyle="1" w:styleId="88B14C9327AB46D09DE0449E0CBB9E15">
    <w:name w:val="88B14C9327AB46D09DE0449E0CBB9E15"/>
    <w:rsid w:val="001C4A5F"/>
    <w:pPr>
      <w:spacing w:line="278" w:lineRule="auto"/>
    </w:pPr>
    <w:rPr>
      <w:kern w:val="2"/>
      <w:sz w:val="24"/>
      <w:szCs w:val="24"/>
      <w14:ligatures w14:val="standardContextual"/>
    </w:rPr>
  </w:style>
  <w:style w:type="paragraph" w:customStyle="1" w:styleId="A08EE841314A4B23B4E4900BF8CA20DA">
    <w:name w:val="A08EE841314A4B23B4E4900BF8CA20DA"/>
    <w:rsid w:val="001C4A5F"/>
    <w:pPr>
      <w:spacing w:line="278" w:lineRule="auto"/>
    </w:pPr>
    <w:rPr>
      <w:kern w:val="2"/>
      <w:sz w:val="24"/>
      <w:szCs w:val="24"/>
      <w14:ligatures w14:val="standardContextual"/>
    </w:rPr>
  </w:style>
  <w:style w:type="paragraph" w:customStyle="1" w:styleId="58D7972B871A4C96978C9E49CA12551E">
    <w:name w:val="58D7972B871A4C96978C9E49CA12551E"/>
    <w:rsid w:val="001C4A5F"/>
    <w:pPr>
      <w:spacing w:line="278" w:lineRule="auto"/>
    </w:pPr>
    <w:rPr>
      <w:kern w:val="2"/>
      <w:sz w:val="24"/>
      <w:szCs w:val="24"/>
      <w14:ligatures w14:val="standardContextual"/>
    </w:rPr>
  </w:style>
  <w:style w:type="paragraph" w:customStyle="1" w:styleId="A45FB11B70694A56A07E65C44FF79307">
    <w:name w:val="A45FB11B70694A56A07E65C44FF79307"/>
    <w:rsid w:val="001C4A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E654A-2BAC-4107-86FB-E656C000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76068</Words>
  <Characters>43359</Characters>
  <Application>Microsoft Office Word</Application>
  <DocSecurity>0</DocSecurity>
  <Lines>361</Lines>
  <Paragraphs>238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119189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3</cp:revision>
  <dcterms:created xsi:type="dcterms:W3CDTF">2025-08-14T10:02:00Z</dcterms:created>
  <dcterms:modified xsi:type="dcterms:W3CDTF">2025-08-14T10:55:00Z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