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is or becomes public in accordance with the laws of the Republic of Lithuania and other legal acts;</w:t>
      </w:r>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has already been made public or otherwise made available to the general public at the time of its submission;</w:t>
      </w:r>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use Confidential Information exclusively for the purpose it was provided;</w:t>
      </w:r>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damage to LITGRID AB;</w:t>
      </w:r>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keep Confidential Information confidential and take all necessary precautions to maintain the confidentiality and integrity of the provided Confidential Information;</w:t>
      </w:r>
    </w:p>
    <w:p w14:paraId="3CD3A4D5" w14:textId="77777777" w:rsidR="00FA7EBF" w:rsidRPr="00FA7AAA" w:rsidRDefault="00FA7EBF" w:rsidP="007C406E">
      <w:pPr>
        <w:pStyle w:val="HTMLPreformatted"/>
        <w:spacing w:after="200"/>
        <w:ind w:left="720"/>
        <w:jc w:val="both"/>
        <w:rPr>
          <w:rFonts w:ascii="Arial" w:hAnsi="Arial" w:cs="Arial"/>
          <w:lang w:val="en"/>
        </w:rPr>
      </w:pPr>
    </w:p>
    <w:p w14:paraId="56B307CD" w14:textId="741E37F9" w:rsidR="00D135A8" w:rsidRPr="00D135A8" w:rsidRDefault="00FA7EBF" w:rsidP="009C6D5E">
      <w:pPr>
        <w:pStyle w:val="HTMLPreformatted"/>
        <w:numPr>
          <w:ilvl w:val="2"/>
          <w:numId w:val="5"/>
        </w:numPr>
        <w:spacing w:after="200"/>
        <w:jc w:val="both"/>
        <w:rPr>
          <w:rFonts w:ascii="Arial" w:hAnsi="Arial" w:cs="Arial"/>
          <w:lang w:val="en"/>
        </w:rPr>
      </w:pPr>
      <w:r w:rsidRPr="00D135A8">
        <w:rPr>
          <w:rFonts w:ascii="Arial" w:hAnsi="Arial" w:cs="Arial"/>
          <w:lang w:val="en"/>
        </w:rPr>
        <w:lastRenderedPageBreak/>
        <w:t>not to disclose or provide Confidential Information to third parties without the prior written consent of LITGRID AB.</w:t>
      </w:r>
    </w:p>
    <w:p w14:paraId="7377D1A8" w14:textId="781CFEA7" w:rsidR="00D135A8" w:rsidRPr="007C406E" w:rsidRDefault="00D135A8"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AB</w:t>
      </w:r>
      <w:r w:rsidRPr="00FA7AAA">
        <w:rPr>
          <w:rFonts w:ascii="Arial" w:hAnsi="Arial" w:cs="Arial"/>
          <w:lang w:val="en"/>
        </w:rPr>
        <w:t>;</w:t>
      </w:r>
    </w:p>
    <w:p w14:paraId="749418F3" w14:textId="63F3428E" w:rsidR="00FA7EBF" w:rsidRPr="007C406E" w:rsidRDefault="00FA7EBF" w:rsidP="007C406E">
      <w:pPr>
        <w:pStyle w:val="HTMLPreformatted"/>
        <w:numPr>
          <w:ilvl w:val="2"/>
          <w:numId w:val="5"/>
        </w:numPr>
        <w:spacing w:after="200"/>
        <w:jc w:val="both"/>
        <w:rPr>
          <w:rFonts w:ascii="Arial" w:hAnsi="Arial" w:cs="Arial"/>
        </w:rPr>
      </w:pPr>
      <w:r w:rsidRPr="00FA7AAA">
        <w:rPr>
          <w:rFonts w:ascii="Arial" w:hAnsi="Arial" w:cs="Arial"/>
          <w:lang w:val="en"/>
        </w:rPr>
        <w:t>the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restriction of access by password;</w:t>
      </w:r>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on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r w:rsidRPr="00FA7AAA">
        <w:rPr>
          <w:rFonts w:ascii="Arial" w:hAnsi="Arial" w:cs="Arial"/>
          <w:lang w:val="en"/>
        </w:rPr>
        <w:t>In the event that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r w:rsidRPr="00DB6452">
        <w:rPr>
          <w:rFonts w:ascii="Tahoma" w:hAnsi="Tahoma" w:cs="Tahoma"/>
          <w:sz w:val="16"/>
          <w:szCs w:val="16"/>
          <w:lang w:val="en"/>
        </w:rPr>
        <w:t>In order to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135A8"/>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4D5BC-5DF8-43F6-92B4-F87189DE3CE4}"/>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10815</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3</cp:revision>
  <dcterms:created xsi:type="dcterms:W3CDTF">2022-11-15T06:12:00Z</dcterms:created>
  <dcterms:modified xsi:type="dcterms:W3CDTF">2022-12-27T12:53:00Z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