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F8E1" w14:textId="77777777" w:rsidR="00AE659A" w:rsidRPr="001508FB" w:rsidRDefault="00000000" w:rsidP="001508FB">
      <w:pPr>
        <w:widowControl w:val="0"/>
        <w:pBdr>
          <w:top w:val="nil"/>
          <w:left w:val="nil"/>
          <w:bottom w:val="nil"/>
          <w:right w:val="nil"/>
          <w:between w:val="nil"/>
        </w:pBdr>
        <w:tabs>
          <w:tab w:val="left" w:pos="567"/>
          <w:tab w:val="left" w:pos="851"/>
        </w:tabs>
        <w:jc w:val="center"/>
        <w:rPr>
          <w:b/>
          <w:bCs/>
          <w:caps/>
          <w:sz w:val="22"/>
          <w:szCs w:val="22"/>
        </w:rPr>
      </w:pPr>
      <w:r w:rsidRPr="001508FB">
        <w:rPr>
          <w:b/>
          <w:bCs/>
          <w:caps/>
          <w:sz w:val="22"/>
          <w:szCs w:val="22"/>
        </w:rPr>
        <w:t>paslaugų pirkimo-pardavimo sutarties Specialiosios sąlygos</w:t>
      </w:r>
    </w:p>
    <w:p w14:paraId="7F5B0779" w14:textId="77777777" w:rsidR="00AE659A" w:rsidRPr="001508FB" w:rsidRDefault="00AE659A" w:rsidP="001508F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E659A" w:rsidRPr="001508FB" w14:paraId="16C073B2" w14:textId="77777777">
        <w:tc>
          <w:tcPr>
            <w:tcW w:w="2448" w:type="dxa"/>
          </w:tcPr>
          <w:p w14:paraId="623ABA58" w14:textId="77777777" w:rsidR="00AE659A" w:rsidRPr="001508FB" w:rsidRDefault="00000000" w:rsidP="001508FB">
            <w:pPr>
              <w:jc w:val="both"/>
              <w:rPr>
                <w:b/>
                <w:kern w:val="2"/>
                <w:sz w:val="22"/>
                <w:szCs w:val="22"/>
              </w:rPr>
            </w:pPr>
            <w:r w:rsidRPr="001508FB">
              <w:rPr>
                <w:b/>
                <w:kern w:val="2"/>
                <w:sz w:val="22"/>
                <w:szCs w:val="22"/>
              </w:rPr>
              <w:t>Sutarties pavadinimas</w:t>
            </w:r>
          </w:p>
        </w:tc>
        <w:tc>
          <w:tcPr>
            <w:tcW w:w="7110" w:type="dxa"/>
            <w:gridSpan w:val="3"/>
          </w:tcPr>
          <w:p w14:paraId="020BB8E2" w14:textId="57258264" w:rsidR="00AE659A" w:rsidRPr="001508FB" w:rsidRDefault="005470D5" w:rsidP="001508FB">
            <w:pPr>
              <w:jc w:val="both"/>
              <w:rPr>
                <w:kern w:val="2"/>
                <w:sz w:val="22"/>
                <w:szCs w:val="22"/>
              </w:rPr>
            </w:pPr>
            <w:r w:rsidRPr="001508FB">
              <w:rPr>
                <w:kern w:val="2"/>
                <w:sz w:val="22"/>
                <w:szCs w:val="22"/>
              </w:rPr>
              <w:t>SAVANORIŠKO DARBUOTOJŲ SVEIKATOS DRAUDIMO PASLAUG</w:t>
            </w:r>
            <w:r w:rsidRPr="001508FB">
              <w:rPr>
                <w:kern w:val="2"/>
                <w:sz w:val="22"/>
                <w:szCs w:val="22"/>
              </w:rPr>
              <w:t>OS</w:t>
            </w:r>
          </w:p>
        </w:tc>
      </w:tr>
      <w:tr w:rsidR="00AE659A" w:rsidRPr="001508FB" w14:paraId="22564388" w14:textId="77777777">
        <w:tc>
          <w:tcPr>
            <w:tcW w:w="2448" w:type="dxa"/>
          </w:tcPr>
          <w:p w14:paraId="702332FA" w14:textId="77777777" w:rsidR="00AE659A" w:rsidRPr="001508FB" w:rsidRDefault="00000000" w:rsidP="001508FB">
            <w:pPr>
              <w:jc w:val="both"/>
              <w:rPr>
                <w:b/>
                <w:kern w:val="2"/>
                <w:sz w:val="22"/>
                <w:szCs w:val="22"/>
              </w:rPr>
            </w:pPr>
            <w:r w:rsidRPr="001508FB">
              <w:rPr>
                <w:b/>
                <w:kern w:val="2"/>
                <w:sz w:val="22"/>
                <w:szCs w:val="22"/>
              </w:rPr>
              <w:t>Sutarties data</w:t>
            </w:r>
          </w:p>
        </w:tc>
        <w:tc>
          <w:tcPr>
            <w:tcW w:w="2177" w:type="dxa"/>
          </w:tcPr>
          <w:p w14:paraId="1167A453" w14:textId="77777777" w:rsidR="00AE659A" w:rsidRPr="001508FB" w:rsidRDefault="00AE659A" w:rsidP="001508FB">
            <w:pPr>
              <w:jc w:val="both"/>
              <w:rPr>
                <w:kern w:val="2"/>
                <w:sz w:val="22"/>
                <w:szCs w:val="22"/>
              </w:rPr>
            </w:pPr>
          </w:p>
        </w:tc>
        <w:tc>
          <w:tcPr>
            <w:tcW w:w="2362" w:type="dxa"/>
          </w:tcPr>
          <w:p w14:paraId="5017AF3C" w14:textId="77777777" w:rsidR="00AE659A" w:rsidRPr="001508FB" w:rsidRDefault="00000000" w:rsidP="001508FB">
            <w:pPr>
              <w:jc w:val="both"/>
              <w:rPr>
                <w:b/>
                <w:kern w:val="2"/>
                <w:sz w:val="22"/>
                <w:szCs w:val="22"/>
              </w:rPr>
            </w:pPr>
            <w:r w:rsidRPr="001508FB">
              <w:rPr>
                <w:b/>
                <w:kern w:val="2"/>
                <w:sz w:val="22"/>
                <w:szCs w:val="22"/>
              </w:rPr>
              <w:t>Sutarties numeris</w:t>
            </w:r>
          </w:p>
        </w:tc>
        <w:tc>
          <w:tcPr>
            <w:tcW w:w="2571" w:type="dxa"/>
          </w:tcPr>
          <w:p w14:paraId="37AA7BA5" w14:textId="77777777" w:rsidR="00AE659A" w:rsidRPr="001508FB" w:rsidRDefault="00AE659A" w:rsidP="001508FB">
            <w:pPr>
              <w:jc w:val="both"/>
              <w:rPr>
                <w:kern w:val="2"/>
                <w:sz w:val="22"/>
                <w:szCs w:val="22"/>
              </w:rPr>
            </w:pPr>
          </w:p>
        </w:tc>
      </w:tr>
    </w:tbl>
    <w:p w14:paraId="62698308" w14:textId="77777777" w:rsidR="00AE659A" w:rsidRPr="001508FB" w:rsidRDefault="00AE659A" w:rsidP="001508F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E659A" w:rsidRPr="001508FB" w14:paraId="71DBEB88" w14:textId="77777777">
        <w:tc>
          <w:tcPr>
            <w:tcW w:w="9558" w:type="dxa"/>
            <w:gridSpan w:val="3"/>
          </w:tcPr>
          <w:p w14:paraId="04D4C6D1" w14:textId="77777777" w:rsidR="00AE659A" w:rsidRPr="001508FB" w:rsidRDefault="00000000" w:rsidP="001508FB">
            <w:pPr>
              <w:jc w:val="center"/>
              <w:rPr>
                <w:b/>
                <w:kern w:val="2"/>
                <w:sz w:val="22"/>
                <w:szCs w:val="22"/>
              </w:rPr>
            </w:pPr>
            <w:r w:rsidRPr="001508FB">
              <w:rPr>
                <w:b/>
                <w:kern w:val="2"/>
                <w:sz w:val="22"/>
                <w:szCs w:val="22"/>
              </w:rPr>
              <w:t>1. SUTARTIES ŠALYS</w:t>
            </w:r>
          </w:p>
        </w:tc>
      </w:tr>
      <w:tr w:rsidR="00F5140C" w:rsidRPr="001508FB" w14:paraId="300FB6B8" w14:textId="77777777">
        <w:tc>
          <w:tcPr>
            <w:tcW w:w="2808" w:type="dxa"/>
            <w:vMerge w:val="restart"/>
          </w:tcPr>
          <w:p w14:paraId="1CE7B5AC" w14:textId="77777777" w:rsidR="00F5140C" w:rsidRPr="001508FB" w:rsidRDefault="00F5140C" w:rsidP="001508FB">
            <w:pPr>
              <w:jc w:val="center"/>
              <w:rPr>
                <w:b/>
                <w:kern w:val="2"/>
                <w:sz w:val="22"/>
                <w:szCs w:val="22"/>
              </w:rPr>
            </w:pPr>
          </w:p>
          <w:p w14:paraId="0031454E" w14:textId="77777777" w:rsidR="00F5140C" w:rsidRPr="001508FB" w:rsidRDefault="00F5140C" w:rsidP="001508FB">
            <w:pPr>
              <w:jc w:val="center"/>
              <w:rPr>
                <w:b/>
                <w:kern w:val="2"/>
                <w:sz w:val="22"/>
                <w:szCs w:val="22"/>
              </w:rPr>
            </w:pPr>
          </w:p>
          <w:p w14:paraId="7D3C6F30" w14:textId="77777777" w:rsidR="00F5140C" w:rsidRPr="001508FB" w:rsidRDefault="00F5140C" w:rsidP="001508FB">
            <w:pPr>
              <w:jc w:val="center"/>
              <w:rPr>
                <w:b/>
                <w:kern w:val="2"/>
                <w:sz w:val="22"/>
                <w:szCs w:val="22"/>
              </w:rPr>
            </w:pPr>
          </w:p>
          <w:p w14:paraId="12828AF0" w14:textId="77777777" w:rsidR="00F5140C" w:rsidRPr="001508FB" w:rsidRDefault="00F5140C" w:rsidP="001508FB">
            <w:pPr>
              <w:rPr>
                <w:b/>
                <w:kern w:val="2"/>
                <w:sz w:val="22"/>
                <w:szCs w:val="22"/>
              </w:rPr>
            </w:pPr>
          </w:p>
          <w:p w14:paraId="3518DCD9" w14:textId="77777777" w:rsidR="00F5140C" w:rsidRPr="001508FB" w:rsidRDefault="00F5140C" w:rsidP="001508FB">
            <w:pPr>
              <w:rPr>
                <w:b/>
                <w:kern w:val="2"/>
                <w:sz w:val="22"/>
                <w:szCs w:val="22"/>
              </w:rPr>
            </w:pPr>
            <w:r w:rsidRPr="001508FB">
              <w:rPr>
                <w:b/>
                <w:kern w:val="2"/>
                <w:sz w:val="22"/>
                <w:szCs w:val="22"/>
              </w:rPr>
              <w:t>1.1. Pirkėjas</w:t>
            </w:r>
          </w:p>
        </w:tc>
        <w:tc>
          <w:tcPr>
            <w:tcW w:w="3240" w:type="dxa"/>
          </w:tcPr>
          <w:p w14:paraId="15DD4B80" w14:textId="77777777" w:rsidR="00F5140C" w:rsidRPr="001508FB" w:rsidRDefault="00F5140C" w:rsidP="001508FB">
            <w:pPr>
              <w:rPr>
                <w:kern w:val="2"/>
                <w:sz w:val="22"/>
                <w:szCs w:val="22"/>
              </w:rPr>
            </w:pPr>
            <w:r w:rsidRPr="001508FB">
              <w:rPr>
                <w:kern w:val="2"/>
                <w:sz w:val="22"/>
                <w:szCs w:val="22"/>
              </w:rPr>
              <w:t>1.1.1. Pavadinimas</w:t>
            </w:r>
          </w:p>
        </w:tc>
        <w:tc>
          <w:tcPr>
            <w:tcW w:w="3510" w:type="dxa"/>
          </w:tcPr>
          <w:p w14:paraId="65A618BB" w14:textId="024A04D1" w:rsidR="00F5140C" w:rsidRPr="001508FB" w:rsidRDefault="00F5140C" w:rsidP="001508FB">
            <w:pPr>
              <w:jc w:val="center"/>
              <w:rPr>
                <w:kern w:val="2"/>
                <w:sz w:val="22"/>
                <w:szCs w:val="22"/>
              </w:rPr>
            </w:pPr>
            <w:r w:rsidRPr="001508FB">
              <w:rPr>
                <w:sz w:val="22"/>
                <w:szCs w:val="22"/>
              </w:rPr>
              <w:t>VšĮ Transporto kompetencijų agentūra</w:t>
            </w:r>
          </w:p>
        </w:tc>
      </w:tr>
      <w:tr w:rsidR="00F5140C" w:rsidRPr="001508FB" w14:paraId="405B54BE" w14:textId="77777777">
        <w:tc>
          <w:tcPr>
            <w:tcW w:w="2808" w:type="dxa"/>
            <w:vMerge/>
          </w:tcPr>
          <w:p w14:paraId="65E18330" w14:textId="77777777" w:rsidR="00F5140C" w:rsidRPr="001508FB" w:rsidRDefault="00F5140C" w:rsidP="001508FB">
            <w:pPr>
              <w:rPr>
                <w:kern w:val="2"/>
                <w:sz w:val="22"/>
                <w:szCs w:val="22"/>
              </w:rPr>
            </w:pPr>
          </w:p>
        </w:tc>
        <w:tc>
          <w:tcPr>
            <w:tcW w:w="3240" w:type="dxa"/>
          </w:tcPr>
          <w:p w14:paraId="1772BA2E" w14:textId="77777777" w:rsidR="00F5140C" w:rsidRPr="001508FB" w:rsidRDefault="00F5140C" w:rsidP="001508FB">
            <w:pPr>
              <w:rPr>
                <w:kern w:val="2"/>
                <w:sz w:val="22"/>
                <w:szCs w:val="22"/>
              </w:rPr>
            </w:pPr>
            <w:r w:rsidRPr="001508FB">
              <w:rPr>
                <w:kern w:val="2"/>
                <w:sz w:val="22"/>
                <w:szCs w:val="22"/>
              </w:rPr>
              <w:t>1.1.2. Juridinio asmens kodas</w:t>
            </w:r>
          </w:p>
        </w:tc>
        <w:tc>
          <w:tcPr>
            <w:tcW w:w="3510" w:type="dxa"/>
          </w:tcPr>
          <w:p w14:paraId="275D4636" w14:textId="6CA77607" w:rsidR="00F5140C" w:rsidRPr="001508FB" w:rsidRDefault="00F5140C" w:rsidP="001508FB">
            <w:pPr>
              <w:jc w:val="center"/>
              <w:rPr>
                <w:kern w:val="2"/>
                <w:sz w:val="22"/>
                <w:szCs w:val="22"/>
              </w:rPr>
            </w:pPr>
            <w:r w:rsidRPr="001508FB">
              <w:rPr>
                <w:sz w:val="22"/>
                <w:szCs w:val="22"/>
              </w:rPr>
              <w:t>305598608</w:t>
            </w:r>
          </w:p>
        </w:tc>
      </w:tr>
      <w:tr w:rsidR="00F5140C" w:rsidRPr="001508FB" w14:paraId="5B9D0273" w14:textId="77777777">
        <w:tc>
          <w:tcPr>
            <w:tcW w:w="2808" w:type="dxa"/>
            <w:vMerge/>
          </w:tcPr>
          <w:p w14:paraId="0ACECFAC" w14:textId="77777777" w:rsidR="00F5140C" w:rsidRPr="001508FB" w:rsidRDefault="00F5140C" w:rsidP="001508FB">
            <w:pPr>
              <w:rPr>
                <w:kern w:val="2"/>
                <w:sz w:val="22"/>
                <w:szCs w:val="22"/>
              </w:rPr>
            </w:pPr>
          </w:p>
        </w:tc>
        <w:tc>
          <w:tcPr>
            <w:tcW w:w="3240" w:type="dxa"/>
          </w:tcPr>
          <w:p w14:paraId="3B01BA5F" w14:textId="77777777" w:rsidR="00F5140C" w:rsidRPr="001508FB" w:rsidRDefault="00F5140C" w:rsidP="001508FB">
            <w:pPr>
              <w:rPr>
                <w:kern w:val="2"/>
                <w:sz w:val="22"/>
                <w:szCs w:val="22"/>
              </w:rPr>
            </w:pPr>
            <w:r w:rsidRPr="001508FB">
              <w:rPr>
                <w:kern w:val="2"/>
                <w:sz w:val="22"/>
                <w:szCs w:val="22"/>
              </w:rPr>
              <w:t>1.1.3. Adresas</w:t>
            </w:r>
          </w:p>
        </w:tc>
        <w:tc>
          <w:tcPr>
            <w:tcW w:w="3510" w:type="dxa"/>
          </w:tcPr>
          <w:p w14:paraId="4C57B3E4" w14:textId="6F67DBE9" w:rsidR="00F5140C" w:rsidRPr="001508FB" w:rsidRDefault="00F5140C" w:rsidP="001508FB">
            <w:pPr>
              <w:jc w:val="center"/>
              <w:rPr>
                <w:kern w:val="2"/>
                <w:sz w:val="22"/>
                <w:szCs w:val="22"/>
              </w:rPr>
            </w:pPr>
            <w:r w:rsidRPr="001508FB">
              <w:rPr>
                <w:sz w:val="22"/>
                <w:szCs w:val="22"/>
              </w:rPr>
              <w:t xml:space="preserve">Rodūnios </w:t>
            </w:r>
            <w:proofErr w:type="spellStart"/>
            <w:r w:rsidRPr="001508FB">
              <w:rPr>
                <w:sz w:val="22"/>
                <w:szCs w:val="22"/>
              </w:rPr>
              <w:t>kel</w:t>
            </w:r>
            <w:proofErr w:type="spellEnd"/>
            <w:r w:rsidRPr="001508FB">
              <w:rPr>
                <w:sz w:val="22"/>
                <w:szCs w:val="22"/>
              </w:rPr>
              <w:t>. 2, 02189 Vilnius</w:t>
            </w:r>
          </w:p>
        </w:tc>
      </w:tr>
      <w:tr w:rsidR="00F5140C" w:rsidRPr="001508FB" w14:paraId="3ED527EB" w14:textId="77777777">
        <w:tc>
          <w:tcPr>
            <w:tcW w:w="2808" w:type="dxa"/>
            <w:vMerge/>
          </w:tcPr>
          <w:p w14:paraId="3173E0B4" w14:textId="77777777" w:rsidR="00F5140C" w:rsidRPr="001508FB" w:rsidRDefault="00F5140C" w:rsidP="001508FB">
            <w:pPr>
              <w:rPr>
                <w:kern w:val="2"/>
                <w:sz w:val="22"/>
                <w:szCs w:val="22"/>
              </w:rPr>
            </w:pPr>
          </w:p>
        </w:tc>
        <w:tc>
          <w:tcPr>
            <w:tcW w:w="3240" w:type="dxa"/>
          </w:tcPr>
          <w:p w14:paraId="45801495" w14:textId="77777777" w:rsidR="00F5140C" w:rsidRPr="001508FB" w:rsidRDefault="00F5140C" w:rsidP="001508FB">
            <w:pPr>
              <w:rPr>
                <w:kern w:val="2"/>
                <w:sz w:val="22"/>
                <w:szCs w:val="22"/>
              </w:rPr>
            </w:pPr>
            <w:r w:rsidRPr="001508FB">
              <w:rPr>
                <w:kern w:val="2"/>
                <w:sz w:val="22"/>
                <w:szCs w:val="22"/>
              </w:rPr>
              <w:t>1.1.4. PVM mokėtojo kodas</w:t>
            </w:r>
          </w:p>
        </w:tc>
        <w:tc>
          <w:tcPr>
            <w:tcW w:w="3510" w:type="dxa"/>
          </w:tcPr>
          <w:p w14:paraId="5DA28500" w14:textId="7E6C63AA" w:rsidR="00F5140C" w:rsidRPr="001508FB" w:rsidRDefault="00F5140C" w:rsidP="001508FB">
            <w:pPr>
              <w:jc w:val="center"/>
              <w:rPr>
                <w:kern w:val="2"/>
                <w:sz w:val="22"/>
                <w:szCs w:val="22"/>
              </w:rPr>
            </w:pPr>
            <w:r w:rsidRPr="001508FB">
              <w:rPr>
                <w:sz w:val="22"/>
                <w:szCs w:val="22"/>
              </w:rPr>
              <w:t>LT100013737411</w:t>
            </w:r>
          </w:p>
        </w:tc>
      </w:tr>
      <w:tr w:rsidR="00F5140C" w:rsidRPr="001508FB" w14:paraId="1C77F9D6" w14:textId="77777777">
        <w:tc>
          <w:tcPr>
            <w:tcW w:w="2808" w:type="dxa"/>
            <w:vMerge/>
          </w:tcPr>
          <w:p w14:paraId="126930D3" w14:textId="77777777" w:rsidR="00F5140C" w:rsidRPr="001508FB" w:rsidRDefault="00F5140C" w:rsidP="001508FB">
            <w:pPr>
              <w:rPr>
                <w:kern w:val="2"/>
                <w:sz w:val="22"/>
                <w:szCs w:val="22"/>
              </w:rPr>
            </w:pPr>
          </w:p>
        </w:tc>
        <w:tc>
          <w:tcPr>
            <w:tcW w:w="3240" w:type="dxa"/>
          </w:tcPr>
          <w:p w14:paraId="6882C8F2" w14:textId="77777777" w:rsidR="00F5140C" w:rsidRPr="001508FB" w:rsidRDefault="00F5140C" w:rsidP="001508FB">
            <w:pPr>
              <w:rPr>
                <w:kern w:val="2"/>
                <w:sz w:val="22"/>
                <w:szCs w:val="22"/>
              </w:rPr>
            </w:pPr>
            <w:r w:rsidRPr="001508FB">
              <w:rPr>
                <w:kern w:val="2"/>
                <w:sz w:val="22"/>
                <w:szCs w:val="22"/>
              </w:rPr>
              <w:t>1.1.5. Atsiskaitomoji sąskaita</w:t>
            </w:r>
          </w:p>
        </w:tc>
        <w:tc>
          <w:tcPr>
            <w:tcW w:w="3510" w:type="dxa"/>
          </w:tcPr>
          <w:p w14:paraId="7C63D1E3" w14:textId="1F3871DD" w:rsidR="00F5140C" w:rsidRPr="001508FB" w:rsidRDefault="00F5140C" w:rsidP="001508FB">
            <w:pPr>
              <w:jc w:val="center"/>
              <w:rPr>
                <w:kern w:val="2"/>
                <w:sz w:val="22"/>
                <w:szCs w:val="22"/>
              </w:rPr>
            </w:pPr>
            <w:r w:rsidRPr="001508FB">
              <w:rPr>
                <w:sz w:val="22"/>
                <w:szCs w:val="22"/>
              </w:rPr>
              <w:t>LT757044090100659769</w:t>
            </w:r>
          </w:p>
        </w:tc>
      </w:tr>
      <w:tr w:rsidR="00F5140C" w:rsidRPr="001508FB" w14:paraId="05D81B87" w14:textId="77777777">
        <w:tc>
          <w:tcPr>
            <w:tcW w:w="2808" w:type="dxa"/>
            <w:vMerge/>
          </w:tcPr>
          <w:p w14:paraId="41B850B2" w14:textId="77777777" w:rsidR="00F5140C" w:rsidRPr="001508FB" w:rsidRDefault="00F5140C" w:rsidP="001508FB">
            <w:pPr>
              <w:rPr>
                <w:kern w:val="2"/>
                <w:sz w:val="22"/>
                <w:szCs w:val="22"/>
              </w:rPr>
            </w:pPr>
          </w:p>
        </w:tc>
        <w:tc>
          <w:tcPr>
            <w:tcW w:w="3240" w:type="dxa"/>
          </w:tcPr>
          <w:p w14:paraId="56FCA137" w14:textId="77777777" w:rsidR="00F5140C" w:rsidRPr="001508FB" w:rsidRDefault="00F5140C" w:rsidP="001508FB">
            <w:pPr>
              <w:rPr>
                <w:kern w:val="2"/>
                <w:sz w:val="22"/>
                <w:szCs w:val="22"/>
              </w:rPr>
            </w:pPr>
            <w:r w:rsidRPr="001508FB">
              <w:rPr>
                <w:kern w:val="2"/>
                <w:sz w:val="22"/>
                <w:szCs w:val="22"/>
              </w:rPr>
              <w:t>1.1.6. Bankas, banko kodas</w:t>
            </w:r>
          </w:p>
        </w:tc>
        <w:tc>
          <w:tcPr>
            <w:tcW w:w="3510" w:type="dxa"/>
          </w:tcPr>
          <w:p w14:paraId="34C1B20B" w14:textId="5374DD90" w:rsidR="00F5140C" w:rsidRPr="001508FB" w:rsidRDefault="00F5140C" w:rsidP="001508FB">
            <w:pPr>
              <w:jc w:val="center"/>
              <w:rPr>
                <w:kern w:val="2"/>
                <w:sz w:val="22"/>
                <w:szCs w:val="22"/>
              </w:rPr>
            </w:pPr>
            <w:r w:rsidRPr="001508FB">
              <w:rPr>
                <w:sz w:val="22"/>
                <w:szCs w:val="22"/>
              </w:rPr>
              <w:t>AB SEB bankas, banko kodas 70440</w:t>
            </w:r>
          </w:p>
        </w:tc>
      </w:tr>
      <w:tr w:rsidR="00F5140C" w:rsidRPr="001508FB" w14:paraId="2262E0EF" w14:textId="77777777">
        <w:tc>
          <w:tcPr>
            <w:tcW w:w="2808" w:type="dxa"/>
            <w:vMerge/>
          </w:tcPr>
          <w:p w14:paraId="4EA4C11D" w14:textId="77777777" w:rsidR="00F5140C" w:rsidRPr="001508FB" w:rsidRDefault="00F5140C" w:rsidP="001508FB">
            <w:pPr>
              <w:rPr>
                <w:kern w:val="2"/>
                <w:sz w:val="22"/>
                <w:szCs w:val="22"/>
              </w:rPr>
            </w:pPr>
          </w:p>
        </w:tc>
        <w:tc>
          <w:tcPr>
            <w:tcW w:w="3240" w:type="dxa"/>
          </w:tcPr>
          <w:p w14:paraId="219162C8" w14:textId="77777777" w:rsidR="00F5140C" w:rsidRPr="001508FB" w:rsidRDefault="00F5140C" w:rsidP="001508FB">
            <w:pPr>
              <w:rPr>
                <w:kern w:val="2"/>
                <w:sz w:val="22"/>
                <w:szCs w:val="22"/>
              </w:rPr>
            </w:pPr>
            <w:r w:rsidRPr="001508FB">
              <w:rPr>
                <w:kern w:val="2"/>
                <w:sz w:val="22"/>
                <w:szCs w:val="22"/>
              </w:rPr>
              <w:t>1.1.7. Telefonas</w:t>
            </w:r>
          </w:p>
        </w:tc>
        <w:tc>
          <w:tcPr>
            <w:tcW w:w="3510" w:type="dxa"/>
          </w:tcPr>
          <w:p w14:paraId="6187660D" w14:textId="4564B295" w:rsidR="00F5140C" w:rsidRPr="001508FB" w:rsidRDefault="00F5140C" w:rsidP="001508FB">
            <w:pPr>
              <w:jc w:val="center"/>
              <w:rPr>
                <w:kern w:val="2"/>
                <w:sz w:val="22"/>
                <w:szCs w:val="22"/>
              </w:rPr>
            </w:pPr>
            <w:r w:rsidRPr="001508FB">
              <w:rPr>
                <w:sz w:val="22"/>
                <w:szCs w:val="22"/>
              </w:rPr>
              <w:t>+370 700 35045</w:t>
            </w:r>
          </w:p>
        </w:tc>
      </w:tr>
      <w:tr w:rsidR="00F5140C" w:rsidRPr="001508FB" w14:paraId="466030A0" w14:textId="77777777">
        <w:tc>
          <w:tcPr>
            <w:tcW w:w="2808" w:type="dxa"/>
            <w:vMerge/>
          </w:tcPr>
          <w:p w14:paraId="465BECFE" w14:textId="77777777" w:rsidR="00F5140C" w:rsidRPr="001508FB" w:rsidRDefault="00F5140C" w:rsidP="001508FB">
            <w:pPr>
              <w:rPr>
                <w:kern w:val="2"/>
                <w:sz w:val="22"/>
                <w:szCs w:val="22"/>
              </w:rPr>
            </w:pPr>
          </w:p>
        </w:tc>
        <w:tc>
          <w:tcPr>
            <w:tcW w:w="3240" w:type="dxa"/>
          </w:tcPr>
          <w:p w14:paraId="4F9FA0A4" w14:textId="77777777" w:rsidR="00F5140C" w:rsidRPr="001508FB" w:rsidRDefault="00F5140C" w:rsidP="001508FB">
            <w:pPr>
              <w:rPr>
                <w:kern w:val="2"/>
                <w:sz w:val="22"/>
                <w:szCs w:val="22"/>
              </w:rPr>
            </w:pPr>
            <w:r w:rsidRPr="001508FB">
              <w:rPr>
                <w:kern w:val="2"/>
                <w:sz w:val="22"/>
                <w:szCs w:val="22"/>
              </w:rPr>
              <w:t>1.1.8. El. paštas</w:t>
            </w:r>
          </w:p>
        </w:tc>
        <w:tc>
          <w:tcPr>
            <w:tcW w:w="3510" w:type="dxa"/>
          </w:tcPr>
          <w:p w14:paraId="39E2A1A6" w14:textId="4323CCBB" w:rsidR="00F5140C" w:rsidRPr="001508FB" w:rsidRDefault="00F5140C" w:rsidP="001508FB">
            <w:pPr>
              <w:jc w:val="center"/>
              <w:rPr>
                <w:kern w:val="2"/>
                <w:sz w:val="22"/>
                <w:szCs w:val="22"/>
              </w:rPr>
            </w:pPr>
            <w:hyperlink r:id="rId11" w:history="1">
              <w:r w:rsidRPr="001508FB">
                <w:rPr>
                  <w:rStyle w:val="Hipersaitas"/>
                  <w:color w:val="auto"/>
                  <w:sz w:val="22"/>
                  <w:szCs w:val="22"/>
                </w:rPr>
                <w:t>info@tka.lt</w:t>
              </w:r>
            </w:hyperlink>
          </w:p>
        </w:tc>
      </w:tr>
      <w:tr w:rsidR="00F5140C" w:rsidRPr="001508FB" w14:paraId="798DC58A" w14:textId="77777777">
        <w:tc>
          <w:tcPr>
            <w:tcW w:w="2808" w:type="dxa"/>
            <w:vMerge/>
          </w:tcPr>
          <w:p w14:paraId="7336435D" w14:textId="77777777" w:rsidR="00F5140C" w:rsidRPr="001508FB" w:rsidRDefault="00F5140C" w:rsidP="001508FB">
            <w:pPr>
              <w:rPr>
                <w:kern w:val="2"/>
                <w:sz w:val="22"/>
                <w:szCs w:val="22"/>
              </w:rPr>
            </w:pPr>
          </w:p>
        </w:tc>
        <w:tc>
          <w:tcPr>
            <w:tcW w:w="3240" w:type="dxa"/>
          </w:tcPr>
          <w:p w14:paraId="03C32D71" w14:textId="77777777" w:rsidR="00F5140C" w:rsidRPr="001508FB" w:rsidRDefault="00F5140C" w:rsidP="001508FB">
            <w:pPr>
              <w:rPr>
                <w:kern w:val="2"/>
                <w:sz w:val="22"/>
                <w:szCs w:val="22"/>
              </w:rPr>
            </w:pPr>
            <w:r w:rsidRPr="001508FB">
              <w:rPr>
                <w:kern w:val="2"/>
                <w:sz w:val="22"/>
                <w:szCs w:val="22"/>
              </w:rPr>
              <w:t>1.1.9. Šalies atstovas</w:t>
            </w:r>
          </w:p>
        </w:tc>
        <w:tc>
          <w:tcPr>
            <w:tcW w:w="3510" w:type="dxa"/>
          </w:tcPr>
          <w:p w14:paraId="71B2F5D4" w14:textId="4F71EA2A" w:rsidR="00F5140C" w:rsidRPr="001508FB" w:rsidRDefault="00F5140C" w:rsidP="001508FB">
            <w:pPr>
              <w:jc w:val="center"/>
              <w:rPr>
                <w:kern w:val="2"/>
                <w:sz w:val="22"/>
                <w:szCs w:val="22"/>
              </w:rPr>
            </w:pPr>
            <w:r w:rsidRPr="001508FB">
              <w:rPr>
                <w:sz w:val="22"/>
                <w:szCs w:val="22"/>
              </w:rPr>
              <w:t>Direktorius Marius Baranauskas</w:t>
            </w:r>
          </w:p>
        </w:tc>
      </w:tr>
      <w:tr w:rsidR="00F5140C" w:rsidRPr="001508FB" w14:paraId="440B2264" w14:textId="77777777">
        <w:tc>
          <w:tcPr>
            <w:tcW w:w="2808" w:type="dxa"/>
            <w:vMerge/>
          </w:tcPr>
          <w:p w14:paraId="4EE04554" w14:textId="77777777" w:rsidR="00F5140C" w:rsidRPr="001508FB" w:rsidRDefault="00F5140C" w:rsidP="001508FB">
            <w:pPr>
              <w:rPr>
                <w:kern w:val="2"/>
                <w:sz w:val="22"/>
                <w:szCs w:val="22"/>
              </w:rPr>
            </w:pPr>
          </w:p>
        </w:tc>
        <w:tc>
          <w:tcPr>
            <w:tcW w:w="3240" w:type="dxa"/>
          </w:tcPr>
          <w:p w14:paraId="0CD08DA5" w14:textId="77777777" w:rsidR="00F5140C" w:rsidRPr="001508FB" w:rsidRDefault="00F5140C" w:rsidP="001508FB">
            <w:pPr>
              <w:rPr>
                <w:kern w:val="2"/>
                <w:sz w:val="22"/>
                <w:szCs w:val="22"/>
              </w:rPr>
            </w:pPr>
            <w:r w:rsidRPr="001508FB">
              <w:rPr>
                <w:kern w:val="2"/>
                <w:sz w:val="22"/>
                <w:szCs w:val="22"/>
              </w:rPr>
              <w:t>1.1.10. Atstovavimo pagrindas</w:t>
            </w:r>
          </w:p>
        </w:tc>
        <w:tc>
          <w:tcPr>
            <w:tcW w:w="3510" w:type="dxa"/>
          </w:tcPr>
          <w:p w14:paraId="37D6BC86" w14:textId="60312AFE" w:rsidR="00F5140C" w:rsidRPr="001508FB" w:rsidRDefault="00F5140C" w:rsidP="001508FB">
            <w:pPr>
              <w:jc w:val="center"/>
              <w:rPr>
                <w:kern w:val="2"/>
                <w:sz w:val="22"/>
                <w:szCs w:val="22"/>
              </w:rPr>
            </w:pPr>
            <w:r w:rsidRPr="001508FB">
              <w:rPr>
                <w:sz w:val="22"/>
                <w:szCs w:val="22"/>
              </w:rPr>
              <w:t>Įstaigos įstatai</w:t>
            </w:r>
          </w:p>
        </w:tc>
      </w:tr>
      <w:tr w:rsidR="00AE659A" w:rsidRPr="001508FB" w14:paraId="3C3C4355" w14:textId="77777777">
        <w:tc>
          <w:tcPr>
            <w:tcW w:w="2808" w:type="dxa"/>
            <w:vMerge w:val="restart"/>
          </w:tcPr>
          <w:p w14:paraId="7A333BA1" w14:textId="77777777" w:rsidR="00AE659A" w:rsidRPr="001508FB" w:rsidRDefault="00AE659A" w:rsidP="001508FB">
            <w:pPr>
              <w:rPr>
                <w:b/>
                <w:kern w:val="2"/>
                <w:sz w:val="22"/>
                <w:szCs w:val="22"/>
              </w:rPr>
            </w:pPr>
          </w:p>
          <w:p w14:paraId="1A837F82" w14:textId="77777777" w:rsidR="00AE659A" w:rsidRPr="001508FB" w:rsidRDefault="00AE659A" w:rsidP="001508FB">
            <w:pPr>
              <w:rPr>
                <w:b/>
                <w:kern w:val="2"/>
                <w:sz w:val="22"/>
                <w:szCs w:val="22"/>
              </w:rPr>
            </w:pPr>
          </w:p>
          <w:p w14:paraId="41BF66FB" w14:textId="77777777" w:rsidR="00AE659A" w:rsidRPr="001508FB" w:rsidRDefault="00AE659A" w:rsidP="001508FB">
            <w:pPr>
              <w:rPr>
                <w:b/>
                <w:kern w:val="2"/>
                <w:sz w:val="22"/>
                <w:szCs w:val="22"/>
              </w:rPr>
            </w:pPr>
          </w:p>
          <w:p w14:paraId="12545B73" w14:textId="15F3432E" w:rsidR="00AE659A" w:rsidRPr="001508FB" w:rsidRDefault="00000000" w:rsidP="001508FB">
            <w:pPr>
              <w:rPr>
                <w:b/>
                <w:kern w:val="2"/>
                <w:sz w:val="22"/>
                <w:szCs w:val="22"/>
              </w:rPr>
            </w:pPr>
            <w:r w:rsidRPr="001508FB">
              <w:rPr>
                <w:b/>
                <w:kern w:val="2"/>
                <w:sz w:val="22"/>
                <w:szCs w:val="22"/>
              </w:rPr>
              <w:t>1.2. Tiekėjas</w:t>
            </w:r>
          </w:p>
        </w:tc>
        <w:tc>
          <w:tcPr>
            <w:tcW w:w="3240" w:type="dxa"/>
          </w:tcPr>
          <w:p w14:paraId="49450213" w14:textId="77777777" w:rsidR="00AE659A" w:rsidRPr="001508FB" w:rsidRDefault="00000000" w:rsidP="001508FB">
            <w:pPr>
              <w:rPr>
                <w:kern w:val="2"/>
                <w:sz w:val="22"/>
                <w:szCs w:val="22"/>
              </w:rPr>
            </w:pPr>
            <w:r w:rsidRPr="001508FB">
              <w:rPr>
                <w:kern w:val="2"/>
                <w:sz w:val="22"/>
                <w:szCs w:val="22"/>
              </w:rPr>
              <w:t>1.2.1. Pavadinimas</w:t>
            </w:r>
          </w:p>
        </w:tc>
        <w:tc>
          <w:tcPr>
            <w:tcW w:w="3510" w:type="dxa"/>
          </w:tcPr>
          <w:p w14:paraId="776D6EB0" w14:textId="77777777" w:rsidR="00AE659A" w:rsidRPr="001508FB" w:rsidRDefault="00AE659A" w:rsidP="001508FB">
            <w:pPr>
              <w:jc w:val="center"/>
              <w:rPr>
                <w:kern w:val="2"/>
                <w:sz w:val="22"/>
                <w:szCs w:val="22"/>
              </w:rPr>
            </w:pPr>
          </w:p>
        </w:tc>
      </w:tr>
      <w:tr w:rsidR="00AE659A" w:rsidRPr="001508FB" w14:paraId="4B11B436" w14:textId="77777777">
        <w:tc>
          <w:tcPr>
            <w:tcW w:w="2808" w:type="dxa"/>
            <w:vMerge/>
          </w:tcPr>
          <w:p w14:paraId="6EEFF535" w14:textId="77777777" w:rsidR="00AE659A" w:rsidRPr="001508FB" w:rsidRDefault="00AE659A" w:rsidP="001508FB">
            <w:pPr>
              <w:rPr>
                <w:b/>
                <w:kern w:val="2"/>
                <w:sz w:val="22"/>
                <w:szCs w:val="22"/>
              </w:rPr>
            </w:pPr>
          </w:p>
        </w:tc>
        <w:tc>
          <w:tcPr>
            <w:tcW w:w="3240" w:type="dxa"/>
          </w:tcPr>
          <w:p w14:paraId="069EF096" w14:textId="77777777" w:rsidR="00AE659A" w:rsidRPr="001508FB" w:rsidRDefault="00000000" w:rsidP="001508FB">
            <w:pPr>
              <w:rPr>
                <w:kern w:val="2"/>
                <w:sz w:val="22"/>
                <w:szCs w:val="22"/>
              </w:rPr>
            </w:pPr>
            <w:r w:rsidRPr="001508FB">
              <w:rPr>
                <w:kern w:val="2"/>
                <w:sz w:val="22"/>
                <w:szCs w:val="22"/>
              </w:rPr>
              <w:t>1.2.2. Juridinio asmens kodas</w:t>
            </w:r>
          </w:p>
        </w:tc>
        <w:tc>
          <w:tcPr>
            <w:tcW w:w="3510" w:type="dxa"/>
          </w:tcPr>
          <w:p w14:paraId="1A806790" w14:textId="77777777" w:rsidR="00AE659A" w:rsidRPr="001508FB" w:rsidRDefault="00AE659A" w:rsidP="001508FB">
            <w:pPr>
              <w:jc w:val="center"/>
              <w:rPr>
                <w:kern w:val="2"/>
                <w:sz w:val="22"/>
                <w:szCs w:val="22"/>
              </w:rPr>
            </w:pPr>
          </w:p>
        </w:tc>
      </w:tr>
      <w:tr w:rsidR="00AE659A" w:rsidRPr="001508FB" w14:paraId="34E69316" w14:textId="77777777">
        <w:tc>
          <w:tcPr>
            <w:tcW w:w="2808" w:type="dxa"/>
            <w:vMerge/>
          </w:tcPr>
          <w:p w14:paraId="013B5E9A" w14:textId="77777777" w:rsidR="00AE659A" w:rsidRPr="001508FB" w:rsidRDefault="00AE659A" w:rsidP="001508FB">
            <w:pPr>
              <w:rPr>
                <w:b/>
                <w:kern w:val="2"/>
                <w:sz w:val="22"/>
                <w:szCs w:val="22"/>
              </w:rPr>
            </w:pPr>
          </w:p>
        </w:tc>
        <w:tc>
          <w:tcPr>
            <w:tcW w:w="3240" w:type="dxa"/>
          </w:tcPr>
          <w:p w14:paraId="5DA8EB66" w14:textId="77777777" w:rsidR="00AE659A" w:rsidRPr="001508FB" w:rsidRDefault="00000000" w:rsidP="001508FB">
            <w:pPr>
              <w:rPr>
                <w:kern w:val="2"/>
                <w:sz w:val="22"/>
                <w:szCs w:val="22"/>
              </w:rPr>
            </w:pPr>
            <w:r w:rsidRPr="001508FB">
              <w:rPr>
                <w:kern w:val="2"/>
                <w:sz w:val="22"/>
                <w:szCs w:val="22"/>
              </w:rPr>
              <w:t>1.2.3. Adresas</w:t>
            </w:r>
          </w:p>
        </w:tc>
        <w:tc>
          <w:tcPr>
            <w:tcW w:w="3510" w:type="dxa"/>
          </w:tcPr>
          <w:p w14:paraId="345B7D66" w14:textId="77777777" w:rsidR="00AE659A" w:rsidRPr="001508FB" w:rsidRDefault="00AE659A" w:rsidP="001508FB">
            <w:pPr>
              <w:jc w:val="center"/>
              <w:rPr>
                <w:kern w:val="2"/>
                <w:sz w:val="22"/>
                <w:szCs w:val="22"/>
              </w:rPr>
            </w:pPr>
          </w:p>
        </w:tc>
      </w:tr>
      <w:tr w:rsidR="00AE659A" w:rsidRPr="001508FB" w14:paraId="76466B13" w14:textId="77777777">
        <w:tc>
          <w:tcPr>
            <w:tcW w:w="2808" w:type="dxa"/>
            <w:vMerge/>
          </w:tcPr>
          <w:p w14:paraId="0CA59574" w14:textId="77777777" w:rsidR="00AE659A" w:rsidRPr="001508FB" w:rsidRDefault="00AE659A" w:rsidP="001508FB">
            <w:pPr>
              <w:rPr>
                <w:b/>
                <w:kern w:val="2"/>
                <w:sz w:val="22"/>
                <w:szCs w:val="22"/>
              </w:rPr>
            </w:pPr>
          </w:p>
        </w:tc>
        <w:tc>
          <w:tcPr>
            <w:tcW w:w="3240" w:type="dxa"/>
          </w:tcPr>
          <w:p w14:paraId="47632A2E" w14:textId="77777777" w:rsidR="00AE659A" w:rsidRPr="001508FB" w:rsidRDefault="00000000" w:rsidP="001508FB">
            <w:pPr>
              <w:rPr>
                <w:kern w:val="2"/>
                <w:sz w:val="22"/>
                <w:szCs w:val="22"/>
              </w:rPr>
            </w:pPr>
            <w:r w:rsidRPr="001508FB">
              <w:rPr>
                <w:kern w:val="2"/>
                <w:sz w:val="22"/>
                <w:szCs w:val="22"/>
              </w:rPr>
              <w:t>1.2.4. PVM mokėtojo kodas</w:t>
            </w:r>
          </w:p>
        </w:tc>
        <w:tc>
          <w:tcPr>
            <w:tcW w:w="3510" w:type="dxa"/>
          </w:tcPr>
          <w:p w14:paraId="4255F28A" w14:textId="77777777" w:rsidR="00AE659A" w:rsidRPr="001508FB" w:rsidRDefault="00AE659A" w:rsidP="001508FB">
            <w:pPr>
              <w:jc w:val="center"/>
              <w:rPr>
                <w:kern w:val="2"/>
                <w:sz w:val="22"/>
                <w:szCs w:val="22"/>
              </w:rPr>
            </w:pPr>
          </w:p>
        </w:tc>
      </w:tr>
      <w:tr w:rsidR="00AE659A" w:rsidRPr="001508FB" w14:paraId="1611F7F8" w14:textId="77777777">
        <w:tc>
          <w:tcPr>
            <w:tcW w:w="2808" w:type="dxa"/>
            <w:vMerge/>
          </w:tcPr>
          <w:p w14:paraId="0686BB08" w14:textId="77777777" w:rsidR="00AE659A" w:rsidRPr="001508FB" w:rsidRDefault="00AE659A" w:rsidP="001508FB">
            <w:pPr>
              <w:rPr>
                <w:b/>
                <w:kern w:val="2"/>
                <w:sz w:val="22"/>
                <w:szCs w:val="22"/>
              </w:rPr>
            </w:pPr>
          </w:p>
        </w:tc>
        <w:tc>
          <w:tcPr>
            <w:tcW w:w="3240" w:type="dxa"/>
          </w:tcPr>
          <w:p w14:paraId="79C1D095" w14:textId="77777777" w:rsidR="00AE659A" w:rsidRPr="001508FB" w:rsidRDefault="00000000" w:rsidP="001508FB">
            <w:pPr>
              <w:rPr>
                <w:kern w:val="2"/>
                <w:sz w:val="22"/>
                <w:szCs w:val="22"/>
              </w:rPr>
            </w:pPr>
            <w:r w:rsidRPr="001508FB">
              <w:rPr>
                <w:kern w:val="2"/>
                <w:sz w:val="22"/>
                <w:szCs w:val="22"/>
              </w:rPr>
              <w:t>1.2.5. Atsiskaitomoji sąskaita</w:t>
            </w:r>
          </w:p>
        </w:tc>
        <w:tc>
          <w:tcPr>
            <w:tcW w:w="3510" w:type="dxa"/>
          </w:tcPr>
          <w:p w14:paraId="1B6BEA8E" w14:textId="77777777" w:rsidR="00AE659A" w:rsidRPr="001508FB" w:rsidRDefault="00AE659A" w:rsidP="001508FB">
            <w:pPr>
              <w:jc w:val="center"/>
              <w:rPr>
                <w:kern w:val="2"/>
                <w:sz w:val="22"/>
                <w:szCs w:val="22"/>
              </w:rPr>
            </w:pPr>
          </w:p>
        </w:tc>
      </w:tr>
      <w:tr w:rsidR="00AE659A" w:rsidRPr="001508FB" w14:paraId="491C23AB" w14:textId="77777777">
        <w:tc>
          <w:tcPr>
            <w:tcW w:w="2808" w:type="dxa"/>
            <w:vMerge/>
          </w:tcPr>
          <w:p w14:paraId="4A62A947" w14:textId="77777777" w:rsidR="00AE659A" w:rsidRPr="001508FB" w:rsidRDefault="00AE659A" w:rsidP="001508FB">
            <w:pPr>
              <w:rPr>
                <w:b/>
                <w:kern w:val="2"/>
                <w:sz w:val="22"/>
                <w:szCs w:val="22"/>
              </w:rPr>
            </w:pPr>
          </w:p>
        </w:tc>
        <w:tc>
          <w:tcPr>
            <w:tcW w:w="3240" w:type="dxa"/>
          </w:tcPr>
          <w:p w14:paraId="4604EDDF" w14:textId="77777777" w:rsidR="00AE659A" w:rsidRPr="001508FB" w:rsidRDefault="00000000" w:rsidP="001508FB">
            <w:pPr>
              <w:rPr>
                <w:kern w:val="2"/>
                <w:sz w:val="22"/>
                <w:szCs w:val="22"/>
              </w:rPr>
            </w:pPr>
            <w:r w:rsidRPr="001508FB">
              <w:rPr>
                <w:kern w:val="2"/>
                <w:sz w:val="22"/>
                <w:szCs w:val="22"/>
              </w:rPr>
              <w:t>1.2.6. Bankas, banko kodas</w:t>
            </w:r>
          </w:p>
        </w:tc>
        <w:tc>
          <w:tcPr>
            <w:tcW w:w="3510" w:type="dxa"/>
          </w:tcPr>
          <w:p w14:paraId="46265F20" w14:textId="77777777" w:rsidR="00AE659A" w:rsidRPr="001508FB" w:rsidRDefault="00AE659A" w:rsidP="001508FB">
            <w:pPr>
              <w:jc w:val="center"/>
              <w:rPr>
                <w:kern w:val="2"/>
                <w:sz w:val="22"/>
                <w:szCs w:val="22"/>
              </w:rPr>
            </w:pPr>
          </w:p>
        </w:tc>
      </w:tr>
      <w:tr w:rsidR="00AE659A" w:rsidRPr="001508FB" w14:paraId="6EC3613B" w14:textId="77777777">
        <w:tc>
          <w:tcPr>
            <w:tcW w:w="2808" w:type="dxa"/>
            <w:vMerge/>
          </w:tcPr>
          <w:p w14:paraId="5791372E" w14:textId="77777777" w:rsidR="00AE659A" w:rsidRPr="001508FB" w:rsidRDefault="00AE659A" w:rsidP="001508FB">
            <w:pPr>
              <w:rPr>
                <w:b/>
                <w:kern w:val="2"/>
                <w:sz w:val="22"/>
                <w:szCs w:val="22"/>
              </w:rPr>
            </w:pPr>
          </w:p>
        </w:tc>
        <w:tc>
          <w:tcPr>
            <w:tcW w:w="3240" w:type="dxa"/>
          </w:tcPr>
          <w:p w14:paraId="78FEB44D" w14:textId="77777777" w:rsidR="00AE659A" w:rsidRPr="001508FB" w:rsidRDefault="00000000" w:rsidP="001508FB">
            <w:pPr>
              <w:rPr>
                <w:kern w:val="2"/>
                <w:sz w:val="22"/>
                <w:szCs w:val="22"/>
              </w:rPr>
            </w:pPr>
            <w:r w:rsidRPr="001508FB">
              <w:rPr>
                <w:kern w:val="2"/>
                <w:sz w:val="22"/>
                <w:szCs w:val="22"/>
              </w:rPr>
              <w:t>1.2.7. Telefonas</w:t>
            </w:r>
          </w:p>
        </w:tc>
        <w:tc>
          <w:tcPr>
            <w:tcW w:w="3510" w:type="dxa"/>
          </w:tcPr>
          <w:p w14:paraId="5E57F0F2" w14:textId="77777777" w:rsidR="00AE659A" w:rsidRPr="001508FB" w:rsidRDefault="00AE659A" w:rsidP="001508FB">
            <w:pPr>
              <w:jc w:val="center"/>
              <w:rPr>
                <w:kern w:val="2"/>
                <w:sz w:val="22"/>
                <w:szCs w:val="22"/>
              </w:rPr>
            </w:pPr>
          </w:p>
        </w:tc>
      </w:tr>
      <w:tr w:rsidR="00AE659A" w:rsidRPr="001508FB" w14:paraId="6A96FFFB" w14:textId="77777777">
        <w:tc>
          <w:tcPr>
            <w:tcW w:w="2808" w:type="dxa"/>
            <w:vMerge/>
          </w:tcPr>
          <w:p w14:paraId="58761529" w14:textId="77777777" w:rsidR="00AE659A" w:rsidRPr="001508FB" w:rsidRDefault="00AE659A" w:rsidP="001508FB">
            <w:pPr>
              <w:rPr>
                <w:b/>
                <w:kern w:val="2"/>
                <w:sz w:val="22"/>
                <w:szCs w:val="22"/>
              </w:rPr>
            </w:pPr>
          </w:p>
        </w:tc>
        <w:tc>
          <w:tcPr>
            <w:tcW w:w="3240" w:type="dxa"/>
          </w:tcPr>
          <w:p w14:paraId="4516A222" w14:textId="77777777" w:rsidR="00AE659A" w:rsidRPr="001508FB" w:rsidRDefault="00000000" w:rsidP="001508FB">
            <w:pPr>
              <w:rPr>
                <w:kern w:val="2"/>
                <w:sz w:val="22"/>
                <w:szCs w:val="22"/>
              </w:rPr>
            </w:pPr>
            <w:r w:rsidRPr="001508FB">
              <w:rPr>
                <w:kern w:val="2"/>
                <w:sz w:val="22"/>
                <w:szCs w:val="22"/>
              </w:rPr>
              <w:t>1.2.8. El. paštas</w:t>
            </w:r>
          </w:p>
        </w:tc>
        <w:tc>
          <w:tcPr>
            <w:tcW w:w="3510" w:type="dxa"/>
          </w:tcPr>
          <w:p w14:paraId="1056BCD5" w14:textId="77777777" w:rsidR="00AE659A" w:rsidRPr="001508FB" w:rsidRDefault="00AE659A" w:rsidP="001508FB">
            <w:pPr>
              <w:jc w:val="center"/>
              <w:rPr>
                <w:kern w:val="2"/>
                <w:sz w:val="22"/>
                <w:szCs w:val="22"/>
              </w:rPr>
            </w:pPr>
          </w:p>
        </w:tc>
      </w:tr>
      <w:tr w:rsidR="00AE659A" w:rsidRPr="001508FB" w14:paraId="7C1566B2" w14:textId="77777777">
        <w:tc>
          <w:tcPr>
            <w:tcW w:w="2808" w:type="dxa"/>
            <w:vMerge/>
          </w:tcPr>
          <w:p w14:paraId="3DE740C3" w14:textId="77777777" w:rsidR="00AE659A" w:rsidRPr="001508FB" w:rsidRDefault="00AE659A" w:rsidP="001508FB">
            <w:pPr>
              <w:rPr>
                <w:b/>
                <w:kern w:val="2"/>
                <w:sz w:val="22"/>
                <w:szCs w:val="22"/>
              </w:rPr>
            </w:pPr>
          </w:p>
        </w:tc>
        <w:tc>
          <w:tcPr>
            <w:tcW w:w="3240" w:type="dxa"/>
          </w:tcPr>
          <w:p w14:paraId="6BAC46FD" w14:textId="77777777" w:rsidR="00AE659A" w:rsidRPr="001508FB" w:rsidRDefault="00000000" w:rsidP="001508FB">
            <w:pPr>
              <w:rPr>
                <w:kern w:val="2"/>
                <w:sz w:val="22"/>
                <w:szCs w:val="22"/>
              </w:rPr>
            </w:pPr>
            <w:r w:rsidRPr="001508FB">
              <w:rPr>
                <w:kern w:val="2"/>
                <w:sz w:val="22"/>
                <w:szCs w:val="22"/>
              </w:rPr>
              <w:t>1.2.9. Šalies atstovas</w:t>
            </w:r>
          </w:p>
        </w:tc>
        <w:tc>
          <w:tcPr>
            <w:tcW w:w="3510" w:type="dxa"/>
          </w:tcPr>
          <w:p w14:paraId="4B2C430F" w14:textId="77777777" w:rsidR="00AE659A" w:rsidRPr="001508FB" w:rsidRDefault="00AE659A" w:rsidP="001508FB">
            <w:pPr>
              <w:jc w:val="center"/>
              <w:rPr>
                <w:kern w:val="2"/>
                <w:sz w:val="22"/>
                <w:szCs w:val="22"/>
              </w:rPr>
            </w:pPr>
          </w:p>
        </w:tc>
      </w:tr>
      <w:tr w:rsidR="00AE659A" w:rsidRPr="001508FB" w14:paraId="3863E5AA" w14:textId="77777777">
        <w:tc>
          <w:tcPr>
            <w:tcW w:w="2808" w:type="dxa"/>
            <w:vMerge/>
          </w:tcPr>
          <w:p w14:paraId="5C11A91B" w14:textId="77777777" w:rsidR="00AE659A" w:rsidRPr="001508FB" w:rsidRDefault="00AE659A" w:rsidP="001508FB">
            <w:pPr>
              <w:rPr>
                <w:b/>
                <w:kern w:val="2"/>
                <w:sz w:val="22"/>
                <w:szCs w:val="22"/>
              </w:rPr>
            </w:pPr>
          </w:p>
        </w:tc>
        <w:tc>
          <w:tcPr>
            <w:tcW w:w="3240" w:type="dxa"/>
          </w:tcPr>
          <w:p w14:paraId="2C91671F" w14:textId="77777777" w:rsidR="00AE659A" w:rsidRPr="001508FB" w:rsidRDefault="00000000" w:rsidP="001508FB">
            <w:pPr>
              <w:rPr>
                <w:kern w:val="2"/>
                <w:sz w:val="22"/>
                <w:szCs w:val="22"/>
              </w:rPr>
            </w:pPr>
            <w:r w:rsidRPr="001508FB">
              <w:rPr>
                <w:kern w:val="2"/>
                <w:sz w:val="22"/>
                <w:szCs w:val="22"/>
              </w:rPr>
              <w:t>1.2.10. Atstovavimo pagrindas</w:t>
            </w:r>
          </w:p>
        </w:tc>
        <w:tc>
          <w:tcPr>
            <w:tcW w:w="3510" w:type="dxa"/>
          </w:tcPr>
          <w:p w14:paraId="612DE2D5" w14:textId="77777777" w:rsidR="00AE659A" w:rsidRPr="001508FB" w:rsidRDefault="00AE659A" w:rsidP="001508FB">
            <w:pPr>
              <w:jc w:val="center"/>
              <w:rPr>
                <w:kern w:val="2"/>
                <w:sz w:val="22"/>
                <w:szCs w:val="22"/>
              </w:rPr>
            </w:pPr>
          </w:p>
        </w:tc>
      </w:tr>
    </w:tbl>
    <w:p w14:paraId="6B6E6DE4" w14:textId="77777777" w:rsidR="00AE659A" w:rsidRPr="001508FB" w:rsidRDefault="00AE659A" w:rsidP="001508F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E659A" w:rsidRPr="001508FB" w14:paraId="2D4F4935" w14:textId="77777777">
        <w:trPr>
          <w:trHeight w:val="300"/>
        </w:trPr>
        <w:tc>
          <w:tcPr>
            <w:tcW w:w="9535" w:type="dxa"/>
            <w:gridSpan w:val="4"/>
          </w:tcPr>
          <w:p w14:paraId="067ABA72" w14:textId="77777777" w:rsidR="00AE659A" w:rsidRPr="001508FB" w:rsidRDefault="00000000" w:rsidP="001508FB">
            <w:pPr>
              <w:jc w:val="center"/>
              <w:rPr>
                <w:b/>
                <w:kern w:val="2"/>
                <w:sz w:val="22"/>
                <w:szCs w:val="22"/>
              </w:rPr>
            </w:pPr>
            <w:r w:rsidRPr="001508FB">
              <w:rPr>
                <w:b/>
                <w:kern w:val="2"/>
                <w:sz w:val="22"/>
                <w:szCs w:val="22"/>
              </w:rPr>
              <w:t>2. ATSAKINGI ASMENYS</w:t>
            </w:r>
          </w:p>
        </w:tc>
      </w:tr>
      <w:tr w:rsidR="00AE659A" w:rsidRPr="001508FB" w14:paraId="474E3233" w14:textId="77777777">
        <w:trPr>
          <w:trHeight w:val="300"/>
        </w:trPr>
        <w:tc>
          <w:tcPr>
            <w:tcW w:w="3094" w:type="dxa"/>
            <w:gridSpan w:val="2"/>
          </w:tcPr>
          <w:p w14:paraId="55B84D05" w14:textId="266F719A" w:rsidR="00AE659A" w:rsidRPr="001508FB" w:rsidRDefault="00000000" w:rsidP="001508FB">
            <w:pPr>
              <w:jc w:val="both"/>
              <w:rPr>
                <w:b/>
                <w:kern w:val="2"/>
                <w:sz w:val="22"/>
                <w:szCs w:val="22"/>
              </w:rPr>
            </w:pPr>
            <w:r w:rsidRPr="001508FB">
              <w:rPr>
                <w:b/>
                <w:kern w:val="2"/>
                <w:sz w:val="22"/>
                <w:szCs w:val="22"/>
              </w:rPr>
              <w:t xml:space="preserve">2.1. Pirkėjo kontaktiniai asmenys, atsakingi už Sutarties vykdymą, </w:t>
            </w:r>
            <w:r w:rsidRPr="001508FB">
              <w:rPr>
                <w:b/>
                <w:sz w:val="22"/>
                <w:szCs w:val="22"/>
              </w:rPr>
              <w:t>Paslaugų</w:t>
            </w:r>
            <w:r w:rsidRPr="001508FB">
              <w:rPr>
                <w:b/>
                <w:kern w:val="2"/>
                <w:sz w:val="22"/>
                <w:szCs w:val="22"/>
              </w:rPr>
              <w:t xml:space="preserve"> priėmimą</w:t>
            </w:r>
          </w:p>
        </w:tc>
        <w:tc>
          <w:tcPr>
            <w:tcW w:w="6441" w:type="dxa"/>
            <w:gridSpan w:val="2"/>
          </w:tcPr>
          <w:p w14:paraId="1A6F9FB2" w14:textId="77777777" w:rsidR="00AE659A" w:rsidRPr="001508FB" w:rsidRDefault="00000000" w:rsidP="001508FB">
            <w:pPr>
              <w:jc w:val="both"/>
              <w:rPr>
                <w:color w:val="4472C4"/>
                <w:kern w:val="2"/>
                <w:sz w:val="22"/>
                <w:szCs w:val="22"/>
              </w:rPr>
            </w:pPr>
            <w:r w:rsidRPr="001508FB">
              <w:rPr>
                <w:color w:val="4472C4"/>
                <w:kern w:val="2"/>
                <w:sz w:val="22"/>
                <w:szCs w:val="22"/>
              </w:rPr>
              <w:t>(nurodyti padalinį / skyrių, pareigas, vardą, pavardę, tel., el. paštą)</w:t>
            </w:r>
          </w:p>
        </w:tc>
      </w:tr>
      <w:tr w:rsidR="00AE659A" w:rsidRPr="001508FB" w14:paraId="03BF0410" w14:textId="77777777">
        <w:trPr>
          <w:trHeight w:val="300"/>
        </w:trPr>
        <w:tc>
          <w:tcPr>
            <w:tcW w:w="3094" w:type="dxa"/>
            <w:gridSpan w:val="2"/>
          </w:tcPr>
          <w:p w14:paraId="1DE8B3C2" w14:textId="77777777" w:rsidR="00AE659A" w:rsidRPr="001508FB" w:rsidRDefault="00000000" w:rsidP="001508FB">
            <w:pPr>
              <w:jc w:val="both"/>
              <w:rPr>
                <w:b/>
                <w:kern w:val="2"/>
                <w:sz w:val="22"/>
                <w:szCs w:val="22"/>
              </w:rPr>
            </w:pPr>
            <w:r w:rsidRPr="001508FB">
              <w:rPr>
                <w:b/>
                <w:kern w:val="2"/>
                <w:sz w:val="22"/>
                <w:szCs w:val="22"/>
              </w:rPr>
              <w:t>2.2. Tiekėjo kontaktiniai asmenys, atsakingi už Sutarties vykdymą</w:t>
            </w:r>
          </w:p>
        </w:tc>
        <w:tc>
          <w:tcPr>
            <w:tcW w:w="6441" w:type="dxa"/>
            <w:gridSpan w:val="2"/>
          </w:tcPr>
          <w:p w14:paraId="0344DC2B" w14:textId="77777777" w:rsidR="00AE659A" w:rsidRPr="001508FB" w:rsidRDefault="00000000" w:rsidP="001508FB">
            <w:pPr>
              <w:jc w:val="both"/>
              <w:rPr>
                <w:color w:val="4472C4"/>
                <w:kern w:val="2"/>
                <w:sz w:val="22"/>
                <w:szCs w:val="22"/>
              </w:rPr>
            </w:pPr>
            <w:r w:rsidRPr="001508FB">
              <w:rPr>
                <w:color w:val="4472C4"/>
                <w:kern w:val="2"/>
                <w:sz w:val="22"/>
                <w:szCs w:val="22"/>
              </w:rPr>
              <w:t>(nurodyti padalinį / skyrių, pareigas, vardą, pavardę, tel., el. paštą)</w:t>
            </w:r>
          </w:p>
        </w:tc>
      </w:tr>
      <w:tr w:rsidR="00F5140C" w:rsidRPr="001508FB" w14:paraId="35B83975" w14:textId="77777777">
        <w:trPr>
          <w:trHeight w:val="300"/>
        </w:trPr>
        <w:tc>
          <w:tcPr>
            <w:tcW w:w="3094" w:type="dxa"/>
            <w:gridSpan w:val="2"/>
          </w:tcPr>
          <w:p w14:paraId="24571A49" w14:textId="1AF43A5B" w:rsidR="00F5140C" w:rsidRPr="001508FB" w:rsidRDefault="00F5140C" w:rsidP="001508FB">
            <w:pPr>
              <w:jc w:val="both"/>
              <w:rPr>
                <w:b/>
                <w:kern w:val="2"/>
                <w:sz w:val="22"/>
                <w:szCs w:val="22"/>
              </w:rPr>
            </w:pPr>
            <w:r w:rsidRPr="001508FB">
              <w:rPr>
                <w:b/>
                <w:kern w:val="2"/>
                <w:sz w:val="22"/>
                <w:szCs w:val="22"/>
              </w:rPr>
              <w:t>2.3. Pirkėjo kontaktiniai asmenys, atsakingi už Sąskaitų per informacinę sistemą SABIS priėmimą</w:t>
            </w:r>
          </w:p>
        </w:tc>
        <w:tc>
          <w:tcPr>
            <w:tcW w:w="6441" w:type="dxa"/>
            <w:gridSpan w:val="2"/>
          </w:tcPr>
          <w:p w14:paraId="3C9831B8" w14:textId="05CA39B2" w:rsidR="00F5140C" w:rsidRPr="001508FB" w:rsidRDefault="00F5140C" w:rsidP="001508FB">
            <w:pPr>
              <w:jc w:val="both"/>
              <w:rPr>
                <w:color w:val="4472C4"/>
                <w:kern w:val="2"/>
                <w:sz w:val="22"/>
                <w:szCs w:val="22"/>
              </w:rPr>
            </w:pPr>
            <w:r w:rsidRPr="001508FB">
              <w:rPr>
                <w:color w:val="4472C4"/>
                <w:kern w:val="2"/>
                <w:sz w:val="22"/>
                <w:szCs w:val="22"/>
              </w:rPr>
              <w:t>(nurodyti padalinį / skyrių, pareigas, vardą, pavardę, tel., el. paštą)</w:t>
            </w:r>
          </w:p>
        </w:tc>
      </w:tr>
      <w:tr w:rsidR="00F5140C" w:rsidRPr="001508FB" w14:paraId="21438C86" w14:textId="77777777">
        <w:trPr>
          <w:trHeight w:val="300"/>
        </w:trPr>
        <w:tc>
          <w:tcPr>
            <w:tcW w:w="9535" w:type="dxa"/>
            <w:gridSpan w:val="4"/>
          </w:tcPr>
          <w:p w14:paraId="520B9442" w14:textId="77777777" w:rsidR="00F5140C" w:rsidRPr="001508FB" w:rsidRDefault="00F5140C" w:rsidP="001508FB">
            <w:pPr>
              <w:jc w:val="center"/>
              <w:rPr>
                <w:b/>
                <w:kern w:val="2"/>
                <w:sz w:val="22"/>
                <w:szCs w:val="22"/>
              </w:rPr>
            </w:pPr>
            <w:r w:rsidRPr="001508FB">
              <w:rPr>
                <w:b/>
                <w:kern w:val="2"/>
                <w:sz w:val="22"/>
                <w:szCs w:val="22"/>
              </w:rPr>
              <w:t>3. SUTARTIES DALYKAS</w:t>
            </w:r>
          </w:p>
        </w:tc>
      </w:tr>
      <w:tr w:rsidR="00F5140C" w:rsidRPr="001508FB" w14:paraId="0E13F619" w14:textId="77777777">
        <w:trPr>
          <w:trHeight w:val="300"/>
        </w:trPr>
        <w:tc>
          <w:tcPr>
            <w:tcW w:w="3094" w:type="dxa"/>
            <w:gridSpan w:val="2"/>
          </w:tcPr>
          <w:p w14:paraId="3772B218" w14:textId="77777777" w:rsidR="00F5140C" w:rsidRPr="001508FB" w:rsidRDefault="00F5140C" w:rsidP="001508FB">
            <w:pPr>
              <w:jc w:val="both"/>
              <w:rPr>
                <w:b/>
                <w:kern w:val="2"/>
                <w:sz w:val="22"/>
                <w:szCs w:val="22"/>
              </w:rPr>
            </w:pPr>
            <w:r w:rsidRPr="001508FB">
              <w:rPr>
                <w:b/>
                <w:kern w:val="2"/>
                <w:sz w:val="22"/>
                <w:szCs w:val="22"/>
              </w:rPr>
              <w:t>3.1. Sutarties dalykas</w:t>
            </w:r>
          </w:p>
        </w:tc>
        <w:tc>
          <w:tcPr>
            <w:tcW w:w="6441" w:type="dxa"/>
            <w:gridSpan w:val="2"/>
          </w:tcPr>
          <w:p w14:paraId="46270C26" w14:textId="4B5F60E6" w:rsidR="00F5140C" w:rsidRPr="001508FB" w:rsidRDefault="00F5140C" w:rsidP="001508FB">
            <w:pPr>
              <w:jc w:val="both"/>
              <w:rPr>
                <w:color w:val="000000"/>
                <w:kern w:val="2"/>
                <w:sz w:val="22"/>
                <w:szCs w:val="22"/>
              </w:rPr>
            </w:pPr>
            <w:r w:rsidRPr="001508FB">
              <w:rPr>
                <w:kern w:val="2"/>
                <w:sz w:val="22"/>
                <w:szCs w:val="22"/>
              </w:rPr>
              <w:t xml:space="preserve">Tiekėjas įsipareigoja Sutartyje numatytomis sąlygomis suteikti Pirkėjui </w:t>
            </w:r>
            <w:r w:rsidR="005470D5" w:rsidRPr="001508FB">
              <w:rPr>
                <w:kern w:val="2"/>
                <w:sz w:val="22"/>
                <w:szCs w:val="22"/>
              </w:rPr>
              <w:t xml:space="preserve">savanoriško darbuotojų sveikatos draudimo </w:t>
            </w:r>
            <w:r w:rsidRPr="001508FB">
              <w:rPr>
                <w:kern w:val="2"/>
                <w:sz w:val="22"/>
                <w:szCs w:val="22"/>
              </w:rPr>
              <w:t>paslaugas</w:t>
            </w:r>
            <w:r w:rsidRPr="001508FB">
              <w:rPr>
                <w:color w:val="000000"/>
                <w:kern w:val="2"/>
                <w:sz w:val="22"/>
                <w:szCs w:val="22"/>
              </w:rPr>
              <w:t xml:space="preserve"> (toliau – Paslaugos).</w:t>
            </w:r>
          </w:p>
          <w:p w14:paraId="39A47AE6" w14:textId="77777777" w:rsidR="00F5140C" w:rsidRPr="001508FB" w:rsidRDefault="00F5140C" w:rsidP="001508FB">
            <w:pPr>
              <w:jc w:val="both"/>
              <w:rPr>
                <w:color w:val="000000"/>
                <w:kern w:val="2"/>
                <w:sz w:val="22"/>
                <w:szCs w:val="22"/>
              </w:rPr>
            </w:pPr>
            <w:r w:rsidRPr="001508FB">
              <w:rPr>
                <w:color w:val="000000"/>
                <w:kern w:val="2"/>
                <w:sz w:val="22"/>
                <w:szCs w:val="22"/>
              </w:rPr>
              <w:t xml:space="preserve">Išsamus </w:t>
            </w:r>
            <w:r w:rsidRPr="001508FB">
              <w:rPr>
                <w:color w:val="000000"/>
                <w:sz w:val="22"/>
                <w:szCs w:val="22"/>
              </w:rPr>
              <w:t>Paslaugų</w:t>
            </w:r>
            <w:r w:rsidRPr="001508FB">
              <w:rPr>
                <w:color w:val="000000"/>
                <w:kern w:val="2"/>
                <w:sz w:val="22"/>
                <w:szCs w:val="22"/>
              </w:rPr>
              <w:t xml:space="preserve"> aprašymas ir kiti reikalavimai teikiamoms </w:t>
            </w:r>
            <w:r w:rsidRPr="001508FB">
              <w:rPr>
                <w:color w:val="000000"/>
                <w:sz w:val="22"/>
                <w:szCs w:val="22"/>
              </w:rPr>
              <w:t>Paslaugoms</w:t>
            </w:r>
            <w:r w:rsidRPr="001508FB">
              <w:rPr>
                <w:color w:val="000000"/>
                <w:kern w:val="2"/>
                <w:sz w:val="22"/>
                <w:szCs w:val="22"/>
              </w:rPr>
              <w:t xml:space="preserve"> nustatyti Sutarties priede Nr. 1 „Techninė specifikacija“ (toliau – Techninė specifikacija) ir Sutarties priede Nr. 2 „Pasiūlymas“.</w:t>
            </w:r>
          </w:p>
          <w:p w14:paraId="225E1353" w14:textId="77777777" w:rsidR="005470D5" w:rsidRPr="001508FB" w:rsidRDefault="005470D5" w:rsidP="001508FB">
            <w:pPr>
              <w:jc w:val="both"/>
              <w:rPr>
                <w:color w:val="000000"/>
                <w:kern w:val="2"/>
                <w:sz w:val="22"/>
                <w:szCs w:val="22"/>
              </w:rPr>
            </w:pPr>
            <w:r w:rsidRPr="001508FB">
              <w:rPr>
                <w:color w:val="000000"/>
                <w:kern w:val="2"/>
                <w:sz w:val="22"/>
                <w:szCs w:val="22"/>
              </w:rPr>
              <w:t>Esant prieštaravimams tarp Techninės specifikacijos sąlygų ir Savanoriško sveikatos draudimo taisyklių</w:t>
            </w:r>
            <w:r w:rsidRPr="001508FB">
              <w:rPr>
                <w:color w:val="000000"/>
                <w:kern w:val="2"/>
                <w:sz w:val="22"/>
                <w:szCs w:val="22"/>
              </w:rPr>
              <w:t xml:space="preserve"> (toliau – Taisyklės)</w:t>
            </w:r>
            <w:r w:rsidRPr="001508FB">
              <w:rPr>
                <w:color w:val="000000"/>
                <w:kern w:val="2"/>
                <w:sz w:val="22"/>
                <w:szCs w:val="22"/>
              </w:rPr>
              <w:t xml:space="preserve">, pirmenybė teikiama Techninės specifikacijos nuostatoms, tačiau, jeigu pagal Taisykles yra numatyta platesnė draudimo apsauga, nei ta kuri numatyta pirkimo dokumentuose ir (ar) techninėje specifikacijoje, </w:t>
            </w:r>
            <w:r w:rsidRPr="001508FB">
              <w:rPr>
                <w:color w:val="000000"/>
                <w:kern w:val="2"/>
                <w:sz w:val="22"/>
                <w:szCs w:val="22"/>
              </w:rPr>
              <w:lastRenderedPageBreak/>
              <w:t xml:space="preserve">tuomet </w:t>
            </w:r>
            <w:r w:rsidRPr="001508FB">
              <w:rPr>
                <w:color w:val="000000"/>
                <w:kern w:val="2"/>
                <w:sz w:val="22"/>
                <w:szCs w:val="22"/>
              </w:rPr>
              <w:t>a</w:t>
            </w:r>
            <w:r w:rsidRPr="001508FB">
              <w:rPr>
                <w:color w:val="000000"/>
                <w:kern w:val="2"/>
                <w:sz w:val="22"/>
                <w:szCs w:val="22"/>
              </w:rPr>
              <w:t>pdraustiesiems turi būti taikoma ir ši platesnė Taisyklėse taikoma apsauga.</w:t>
            </w:r>
          </w:p>
          <w:p w14:paraId="4D705C3C" w14:textId="77777777" w:rsidR="00BE318F" w:rsidRPr="001508FB" w:rsidRDefault="00BE318F" w:rsidP="001508FB">
            <w:pPr>
              <w:jc w:val="both"/>
              <w:rPr>
                <w:color w:val="000000"/>
                <w:kern w:val="2"/>
                <w:sz w:val="22"/>
                <w:szCs w:val="22"/>
              </w:rPr>
            </w:pPr>
          </w:p>
          <w:p w14:paraId="6309E7F1" w14:textId="37243E9C" w:rsidR="00BE318F" w:rsidRPr="001508FB" w:rsidRDefault="00BE318F" w:rsidP="001508FB">
            <w:pPr>
              <w:jc w:val="both"/>
              <w:rPr>
                <w:color w:val="000000"/>
                <w:kern w:val="2"/>
                <w:sz w:val="22"/>
                <w:szCs w:val="22"/>
              </w:rPr>
            </w:pPr>
            <w:r w:rsidRPr="001508FB">
              <w:rPr>
                <w:sz w:val="22"/>
                <w:szCs w:val="22"/>
              </w:rPr>
              <w:t>Pirkėjo</w:t>
            </w:r>
            <w:r w:rsidRPr="001508FB">
              <w:rPr>
                <w:sz w:val="22"/>
                <w:szCs w:val="22"/>
              </w:rPr>
              <w:t xml:space="preserve"> draudimo sutartis laimėjus viešąjį pirkimą bus sudaromos tarpininkaujant UADBB „Draudimo brokerių aljansas“ pagal 2024-06-06 sutartį dėl draudimo brokerio paslaugų SUT1-304-(14.4 </w:t>
            </w:r>
            <w:proofErr w:type="spellStart"/>
            <w:r w:rsidRPr="001508FB">
              <w:rPr>
                <w:sz w:val="22"/>
                <w:szCs w:val="22"/>
              </w:rPr>
              <w:t>Mr</w:t>
            </w:r>
            <w:proofErr w:type="spellEnd"/>
            <w:r w:rsidRPr="001508FB">
              <w:rPr>
                <w:sz w:val="22"/>
                <w:szCs w:val="22"/>
              </w:rPr>
              <w:t>) 2024.</w:t>
            </w:r>
          </w:p>
        </w:tc>
      </w:tr>
      <w:tr w:rsidR="00F5140C" w:rsidRPr="001508FB" w14:paraId="51412CE1" w14:textId="77777777">
        <w:trPr>
          <w:trHeight w:val="300"/>
        </w:trPr>
        <w:tc>
          <w:tcPr>
            <w:tcW w:w="3094" w:type="dxa"/>
            <w:gridSpan w:val="2"/>
          </w:tcPr>
          <w:p w14:paraId="2ED4E5FD" w14:textId="77777777" w:rsidR="00F5140C" w:rsidRPr="001508FB" w:rsidRDefault="00F5140C" w:rsidP="001508FB">
            <w:pPr>
              <w:jc w:val="both"/>
              <w:rPr>
                <w:b/>
                <w:kern w:val="2"/>
                <w:sz w:val="22"/>
                <w:szCs w:val="22"/>
              </w:rPr>
            </w:pPr>
            <w:r w:rsidRPr="001508FB">
              <w:rPr>
                <w:b/>
                <w:kern w:val="2"/>
                <w:sz w:val="22"/>
                <w:szCs w:val="22"/>
              </w:rPr>
              <w:lastRenderedPageBreak/>
              <w:t>3.2. Pirkimo pavadinimas ir numeris</w:t>
            </w:r>
          </w:p>
        </w:tc>
        <w:tc>
          <w:tcPr>
            <w:tcW w:w="6441" w:type="dxa"/>
            <w:gridSpan w:val="2"/>
          </w:tcPr>
          <w:p w14:paraId="3887EAA2" w14:textId="0D632C4A" w:rsidR="00F5140C" w:rsidRPr="001508FB" w:rsidRDefault="00F5140C" w:rsidP="001508FB">
            <w:pPr>
              <w:jc w:val="both"/>
              <w:rPr>
                <w:kern w:val="2"/>
                <w:sz w:val="22"/>
                <w:szCs w:val="22"/>
              </w:rPr>
            </w:pPr>
            <w:r w:rsidRPr="001508FB">
              <w:rPr>
                <w:kern w:val="2"/>
                <w:sz w:val="22"/>
                <w:szCs w:val="22"/>
                <w:highlight w:val="yellow"/>
              </w:rPr>
              <w:t>[_]</w:t>
            </w:r>
          </w:p>
        </w:tc>
      </w:tr>
      <w:tr w:rsidR="00F5140C" w:rsidRPr="001508FB" w14:paraId="4627C08C" w14:textId="77777777">
        <w:trPr>
          <w:trHeight w:val="300"/>
        </w:trPr>
        <w:tc>
          <w:tcPr>
            <w:tcW w:w="3094" w:type="dxa"/>
            <w:gridSpan w:val="2"/>
          </w:tcPr>
          <w:p w14:paraId="4C63A062" w14:textId="77777777" w:rsidR="00F5140C" w:rsidRPr="001508FB" w:rsidRDefault="00F5140C" w:rsidP="001508FB">
            <w:pPr>
              <w:jc w:val="both"/>
              <w:rPr>
                <w:b/>
                <w:kern w:val="2"/>
                <w:sz w:val="22"/>
                <w:szCs w:val="22"/>
              </w:rPr>
            </w:pPr>
            <w:r w:rsidRPr="001508FB">
              <w:rPr>
                <w:b/>
                <w:kern w:val="2"/>
                <w:sz w:val="22"/>
                <w:szCs w:val="22"/>
              </w:rPr>
              <w:t>3.3. Informacija apie Europos Sąjungos lėšomis finansuojamą projektą arba kitą projektą</w:t>
            </w:r>
          </w:p>
        </w:tc>
        <w:tc>
          <w:tcPr>
            <w:tcW w:w="6441" w:type="dxa"/>
            <w:gridSpan w:val="2"/>
          </w:tcPr>
          <w:p w14:paraId="233BBF54" w14:textId="0A2E3C6C" w:rsidR="00F5140C" w:rsidRPr="001508FB" w:rsidRDefault="00F5140C" w:rsidP="001508FB">
            <w:pPr>
              <w:jc w:val="both"/>
              <w:rPr>
                <w:kern w:val="2"/>
                <w:sz w:val="22"/>
                <w:szCs w:val="22"/>
              </w:rPr>
            </w:pPr>
            <w:r w:rsidRPr="001508FB">
              <w:rPr>
                <w:kern w:val="2"/>
                <w:sz w:val="22"/>
                <w:szCs w:val="22"/>
              </w:rPr>
              <w:t>Netaikoma</w:t>
            </w:r>
          </w:p>
        </w:tc>
      </w:tr>
      <w:tr w:rsidR="00F5140C" w:rsidRPr="001508FB" w14:paraId="2AFEDBC5" w14:textId="77777777">
        <w:trPr>
          <w:trHeight w:val="300"/>
        </w:trPr>
        <w:tc>
          <w:tcPr>
            <w:tcW w:w="9535" w:type="dxa"/>
            <w:gridSpan w:val="4"/>
          </w:tcPr>
          <w:p w14:paraId="7E129C30" w14:textId="77777777" w:rsidR="00F5140C" w:rsidRPr="001508FB" w:rsidRDefault="00F5140C" w:rsidP="001508FB">
            <w:pPr>
              <w:jc w:val="center"/>
              <w:rPr>
                <w:b/>
                <w:kern w:val="2"/>
                <w:sz w:val="22"/>
                <w:szCs w:val="22"/>
              </w:rPr>
            </w:pPr>
            <w:r w:rsidRPr="001508FB">
              <w:rPr>
                <w:b/>
                <w:kern w:val="2"/>
                <w:sz w:val="22"/>
                <w:szCs w:val="22"/>
              </w:rPr>
              <w:t xml:space="preserve">4. PASLAUGŲ SUTEIKIMO TERMINAI IR PASLAUGŲ PERDAVIMO </w:t>
            </w:r>
            <w:r w:rsidRPr="001508FB">
              <w:rPr>
                <w:color w:val="000000"/>
                <w:kern w:val="2"/>
                <w:sz w:val="22"/>
                <w:szCs w:val="22"/>
              </w:rPr>
              <w:t>–</w:t>
            </w:r>
            <w:r w:rsidRPr="001508FB">
              <w:rPr>
                <w:b/>
                <w:kern w:val="2"/>
                <w:sz w:val="22"/>
                <w:szCs w:val="22"/>
              </w:rPr>
              <w:t xml:space="preserve"> PRIĖMIMO TVARKA</w:t>
            </w:r>
          </w:p>
        </w:tc>
      </w:tr>
      <w:tr w:rsidR="00F5140C" w:rsidRPr="001508FB" w14:paraId="04179FB1" w14:textId="77777777">
        <w:trPr>
          <w:trHeight w:val="300"/>
        </w:trPr>
        <w:tc>
          <w:tcPr>
            <w:tcW w:w="3094" w:type="dxa"/>
            <w:gridSpan w:val="2"/>
          </w:tcPr>
          <w:p w14:paraId="0E345DA7" w14:textId="41D07621" w:rsidR="00F5140C" w:rsidRPr="001508FB" w:rsidRDefault="00F5140C" w:rsidP="001508FB">
            <w:pPr>
              <w:jc w:val="both"/>
              <w:rPr>
                <w:b/>
                <w:kern w:val="2"/>
                <w:sz w:val="22"/>
                <w:szCs w:val="22"/>
              </w:rPr>
            </w:pPr>
            <w:r w:rsidRPr="001508FB">
              <w:rPr>
                <w:b/>
                <w:kern w:val="2"/>
                <w:sz w:val="22"/>
                <w:szCs w:val="22"/>
              </w:rPr>
              <w:t xml:space="preserve">4.1. </w:t>
            </w:r>
            <w:r w:rsidRPr="001508FB">
              <w:rPr>
                <w:b/>
                <w:sz w:val="22"/>
                <w:szCs w:val="22"/>
              </w:rPr>
              <w:t>Paslaugų</w:t>
            </w:r>
            <w:r w:rsidRPr="001508FB">
              <w:rPr>
                <w:b/>
                <w:kern w:val="2"/>
                <w:sz w:val="22"/>
                <w:szCs w:val="22"/>
              </w:rPr>
              <w:t xml:space="preserve"> </w:t>
            </w:r>
            <w:r w:rsidRPr="001508FB">
              <w:rPr>
                <w:b/>
                <w:sz w:val="22"/>
                <w:szCs w:val="22"/>
              </w:rPr>
              <w:t>suteikimo</w:t>
            </w:r>
            <w:r w:rsidRPr="001508FB">
              <w:rPr>
                <w:b/>
                <w:kern w:val="2"/>
                <w:sz w:val="22"/>
                <w:szCs w:val="22"/>
              </w:rPr>
              <w:t xml:space="preserve"> terminas, kai </w:t>
            </w:r>
            <w:r w:rsidRPr="001508FB">
              <w:rPr>
                <w:b/>
                <w:sz w:val="22"/>
                <w:szCs w:val="22"/>
              </w:rPr>
              <w:t>Paslaugos yra vienkartinio pobūdžio, teikiamos periodiškai arba pagal Pirkėjo Užsakymą</w:t>
            </w:r>
          </w:p>
        </w:tc>
        <w:tc>
          <w:tcPr>
            <w:tcW w:w="6441" w:type="dxa"/>
            <w:gridSpan w:val="2"/>
          </w:tcPr>
          <w:p w14:paraId="34BAFA0D" w14:textId="6762798D" w:rsidR="00F5140C" w:rsidRPr="001508FB" w:rsidRDefault="0041782D" w:rsidP="001508FB">
            <w:pPr>
              <w:jc w:val="both"/>
              <w:rPr>
                <w:sz w:val="22"/>
                <w:szCs w:val="22"/>
              </w:rPr>
            </w:pPr>
            <w:r w:rsidRPr="001508FB">
              <w:rPr>
                <w:sz w:val="22"/>
                <w:szCs w:val="22"/>
              </w:rPr>
              <w:t>Paslaugų teikimo terminas – 12 mėnesių nuo Paslaugų teikimo pradžios. Paslaugų teikimo pradžia – Sutarties įsigaliojimo diena.</w:t>
            </w:r>
          </w:p>
        </w:tc>
      </w:tr>
      <w:tr w:rsidR="00F5140C" w:rsidRPr="001508FB" w14:paraId="736780A6" w14:textId="77777777">
        <w:trPr>
          <w:trHeight w:val="300"/>
        </w:trPr>
        <w:tc>
          <w:tcPr>
            <w:tcW w:w="3094" w:type="dxa"/>
            <w:gridSpan w:val="2"/>
          </w:tcPr>
          <w:p w14:paraId="30D29102" w14:textId="77777777" w:rsidR="00F5140C" w:rsidRPr="001508FB" w:rsidRDefault="00F5140C" w:rsidP="001508FB">
            <w:pPr>
              <w:jc w:val="both"/>
              <w:rPr>
                <w:b/>
                <w:kern w:val="2"/>
                <w:sz w:val="22"/>
                <w:szCs w:val="22"/>
              </w:rPr>
            </w:pPr>
            <w:r w:rsidRPr="001508FB">
              <w:rPr>
                <w:b/>
                <w:kern w:val="2"/>
                <w:sz w:val="22"/>
                <w:szCs w:val="22"/>
              </w:rPr>
              <w:t>4.2. Paslaugų / jų dalies / etapo / periodo suteikimo termino pratęsimas</w:t>
            </w:r>
          </w:p>
        </w:tc>
        <w:tc>
          <w:tcPr>
            <w:tcW w:w="6441" w:type="dxa"/>
            <w:gridSpan w:val="2"/>
          </w:tcPr>
          <w:p w14:paraId="118D439C" w14:textId="7E6ED000" w:rsidR="00F5140C" w:rsidRPr="001508FB" w:rsidRDefault="00F5140C" w:rsidP="001508FB">
            <w:pPr>
              <w:jc w:val="both"/>
              <w:rPr>
                <w:kern w:val="2"/>
                <w:sz w:val="22"/>
                <w:szCs w:val="22"/>
              </w:rPr>
            </w:pPr>
            <w:r w:rsidRPr="001508FB">
              <w:rPr>
                <w:kern w:val="2"/>
                <w:sz w:val="22"/>
                <w:szCs w:val="22"/>
              </w:rPr>
              <w:t>Netaikoma</w:t>
            </w:r>
          </w:p>
        </w:tc>
      </w:tr>
      <w:tr w:rsidR="00F5140C" w:rsidRPr="001508FB" w14:paraId="5375D15C" w14:textId="77777777">
        <w:trPr>
          <w:trHeight w:val="300"/>
        </w:trPr>
        <w:tc>
          <w:tcPr>
            <w:tcW w:w="3094" w:type="dxa"/>
            <w:gridSpan w:val="2"/>
          </w:tcPr>
          <w:p w14:paraId="64BF5D5C" w14:textId="77777777" w:rsidR="00F5140C" w:rsidRPr="001508FB" w:rsidRDefault="00F5140C" w:rsidP="001508FB">
            <w:pPr>
              <w:jc w:val="both"/>
              <w:rPr>
                <w:b/>
                <w:kern w:val="2"/>
                <w:sz w:val="22"/>
                <w:szCs w:val="22"/>
              </w:rPr>
            </w:pPr>
            <w:r w:rsidRPr="001508FB">
              <w:rPr>
                <w:b/>
                <w:kern w:val="2"/>
                <w:sz w:val="22"/>
                <w:szCs w:val="22"/>
              </w:rPr>
              <w:t>4.3. Užsakymų teikimo tvarka</w:t>
            </w:r>
          </w:p>
        </w:tc>
        <w:tc>
          <w:tcPr>
            <w:tcW w:w="6441" w:type="dxa"/>
            <w:gridSpan w:val="2"/>
          </w:tcPr>
          <w:p w14:paraId="6D9DA2A7" w14:textId="06106576" w:rsidR="00F5140C" w:rsidRPr="001508FB" w:rsidRDefault="0041782D" w:rsidP="001508FB">
            <w:pPr>
              <w:jc w:val="both"/>
              <w:rPr>
                <w:kern w:val="2"/>
                <w:sz w:val="22"/>
                <w:szCs w:val="22"/>
              </w:rPr>
            </w:pPr>
            <w:r w:rsidRPr="0041782D">
              <w:rPr>
                <w:kern w:val="2"/>
                <w:sz w:val="22"/>
                <w:szCs w:val="22"/>
              </w:rPr>
              <w:t>Netaikoma</w:t>
            </w:r>
          </w:p>
        </w:tc>
      </w:tr>
      <w:tr w:rsidR="00F5140C" w:rsidRPr="001508FB" w14:paraId="0F0C6FE9" w14:textId="77777777" w:rsidTr="006D3FB6">
        <w:trPr>
          <w:trHeight w:val="945"/>
        </w:trPr>
        <w:tc>
          <w:tcPr>
            <w:tcW w:w="3094" w:type="dxa"/>
            <w:gridSpan w:val="2"/>
            <w:tcBorders>
              <w:top w:val="single" w:sz="4" w:space="0" w:color="auto"/>
              <w:left w:val="single" w:sz="4" w:space="0" w:color="auto"/>
              <w:bottom w:val="single" w:sz="4" w:space="0" w:color="auto"/>
              <w:right w:val="single" w:sz="4" w:space="0" w:color="auto"/>
            </w:tcBorders>
          </w:tcPr>
          <w:p w14:paraId="69ED9774" w14:textId="77777777" w:rsidR="00F5140C" w:rsidRPr="001508FB" w:rsidRDefault="00F5140C" w:rsidP="001508FB">
            <w:pPr>
              <w:jc w:val="both"/>
              <w:rPr>
                <w:b/>
                <w:kern w:val="2"/>
                <w:sz w:val="22"/>
                <w:szCs w:val="22"/>
              </w:rPr>
            </w:pPr>
            <w:r w:rsidRPr="001508FB">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533B08" w14:textId="61C144A4" w:rsidR="00F5140C" w:rsidRPr="001508FB" w:rsidRDefault="00F5140C" w:rsidP="001508FB">
            <w:pPr>
              <w:jc w:val="both"/>
              <w:rPr>
                <w:kern w:val="2"/>
                <w:sz w:val="22"/>
                <w:szCs w:val="22"/>
              </w:rPr>
            </w:pPr>
            <w:r w:rsidRPr="001508FB">
              <w:rPr>
                <w:kern w:val="2"/>
                <w:sz w:val="22"/>
                <w:szCs w:val="22"/>
              </w:rPr>
              <w:t>Netaikoma</w:t>
            </w:r>
          </w:p>
        </w:tc>
      </w:tr>
      <w:tr w:rsidR="00F5140C" w:rsidRPr="001508FB" w14:paraId="4B6C5E5E" w14:textId="77777777">
        <w:trPr>
          <w:trHeight w:val="300"/>
        </w:trPr>
        <w:tc>
          <w:tcPr>
            <w:tcW w:w="3094" w:type="dxa"/>
            <w:gridSpan w:val="2"/>
          </w:tcPr>
          <w:p w14:paraId="6B2DF47D" w14:textId="77777777" w:rsidR="00F5140C" w:rsidRPr="001508FB" w:rsidRDefault="00F5140C" w:rsidP="001508FB">
            <w:pPr>
              <w:jc w:val="both"/>
              <w:rPr>
                <w:b/>
                <w:kern w:val="2"/>
                <w:sz w:val="22"/>
                <w:szCs w:val="22"/>
              </w:rPr>
            </w:pPr>
            <w:r w:rsidRPr="001508FB">
              <w:rPr>
                <w:b/>
                <w:kern w:val="2"/>
                <w:sz w:val="22"/>
                <w:szCs w:val="22"/>
              </w:rPr>
              <w:t>4.5. Pateikiami dokumentai</w:t>
            </w:r>
          </w:p>
        </w:tc>
        <w:tc>
          <w:tcPr>
            <w:tcW w:w="6441" w:type="dxa"/>
            <w:gridSpan w:val="2"/>
          </w:tcPr>
          <w:p w14:paraId="5D095E1D" w14:textId="4F3E48D3" w:rsidR="00F5140C" w:rsidRPr="001508FB" w:rsidRDefault="006D3FB6" w:rsidP="001508FB">
            <w:pPr>
              <w:jc w:val="both"/>
              <w:rPr>
                <w:sz w:val="22"/>
                <w:szCs w:val="22"/>
              </w:rPr>
            </w:pPr>
            <w:r w:rsidRPr="001508FB">
              <w:rPr>
                <w:kern w:val="2"/>
                <w:sz w:val="22"/>
                <w:szCs w:val="22"/>
              </w:rPr>
              <w:t>Detalizuota sutarties 1 priede.</w:t>
            </w:r>
          </w:p>
        </w:tc>
      </w:tr>
      <w:tr w:rsidR="00F5140C" w:rsidRPr="001508FB" w14:paraId="50C5E780" w14:textId="77777777">
        <w:trPr>
          <w:trHeight w:val="300"/>
        </w:trPr>
        <w:tc>
          <w:tcPr>
            <w:tcW w:w="9535" w:type="dxa"/>
            <w:gridSpan w:val="4"/>
          </w:tcPr>
          <w:p w14:paraId="176D2234" w14:textId="77777777" w:rsidR="00F5140C" w:rsidRPr="001508FB" w:rsidRDefault="00F5140C" w:rsidP="001508FB">
            <w:pPr>
              <w:jc w:val="center"/>
              <w:rPr>
                <w:b/>
                <w:kern w:val="2"/>
                <w:sz w:val="22"/>
                <w:szCs w:val="22"/>
              </w:rPr>
            </w:pPr>
            <w:r w:rsidRPr="001508FB">
              <w:rPr>
                <w:b/>
                <w:kern w:val="2"/>
                <w:sz w:val="22"/>
                <w:szCs w:val="22"/>
              </w:rPr>
              <w:t>5. SUTARTIES KAINA IR ATSISKAITYMO TVARKA</w:t>
            </w:r>
          </w:p>
        </w:tc>
      </w:tr>
      <w:tr w:rsidR="00F5140C" w:rsidRPr="001508FB" w14:paraId="5C741385" w14:textId="77777777">
        <w:trPr>
          <w:trHeight w:val="300"/>
        </w:trPr>
        <w:tc>
          <w:tcPr>
            <w:tcW w:w="3094" w:type="dxa"/>
            <w:gridSpan w:val="2"/>
          </w:tcPr>
          <w:p w14:paraId="534F05B2" w14:textId="77777777" w:rsidR="00F5140C" w:rsidRPr="001508FB" w:rsidRDefault="00F5140C" w:rsidP="001508FB">
            <w:pPr>
              <w:jc w:val="both"/>
              <w:rPr>
                <w:b/>
                <w:kern w:val="2"/>
                <w:sz w:val="22"/>
                <w:szCs w:val="22"/>
              </w:rPr>
            </w:pPr>
            <w:r w:rsidRPr="001508FB">
              <w:rPr>
                <w:b/>
                <w:kern w:val="2"/>
                <w:sz w:val="22"/>
                <w:szCs w:val="22"/>
              </w:rPr>
              <w:t>5.1. Sutarčiai taikomas kainos apskaičiavimo būdas</w:t>
            </w:r>
          </w:p>
        </w:tc>
        <w:tc>
          <w:tcPr>
            <w:tcW w:w="6441" w:type="dxa"/>
            <w:gridSpan w:val="2"/>
          </w:tcPr>
          <w:p w14:paraId="761D4885" w14:textId="3E112421" w:rsidR="00F5140C" w:rsidRPr="001508FB" w:rsidRDefault="006D3FB6" w:rsidP="001508FB">
            <w:pPr>
              <w:jc w:val="both"/>
              <w:rPr>
                <w:kern w:val="2"/>
                <w:sz w:val="22"/>
                <w:szCs w:val="22"/>
              </w:rPr>
            </w:pPr>
            <w:r w:rsidRPr="001508FB">
              <w:rPr>
                <w:kern w:val="2"/>
                <w:sz w:val="22"/>
                <w:szCs w:val="22"/>
              </w:rPr>
              <w:t>Fiksuoto įkainio kainodara</w:t>
            </w:r>
          </w:p>
        </w:tc>
      </w:tr>
      <w:tr w:rsidR="0041782D" w:rsidRPr="001508FB" w14:paraId="344E2A7D" w14:textId="77777777">
        <w:trPr>
          <w:trHeight w:val="300"/>
        </w:trPr>
        <w:tc>
          <w:tcPr>
            <w:tcW w:w="3094" w:type="dxa"/>
            <w:gridSpan w:val="2"/>
          </w:tcPr>
          <w:p w14:paraId="484F285E" w14:textId="271CC73E" w:rsidR="0041782D" w:rsidRPr="001508FB" w:rsidRDefault="0041782D" w:rsidP="001508FB">
            <w:pPr>
              <w:rPr>
                <w:b/>
                <w:kern w:val="2"/>
                <w:sz w:val="22"/>
                <w:szCs w:val="22"/>
              </w:rPr>
            </w:pPr>
            <w:r w:rsidRPr="001508FB">
              <w:rPr>
                <w:b/>
                <w:kern w:val="2"/>
                <w:sz w:val="22"/>
                <w:szCs w:val="22"/>
              </w:rPr>
              <w:t xml:space="preserve">5.2. Pradinės Sutarties vertė ir Sutarties kaina, kai taikoma </w:t>
            </w:r>
            <w:r w:rsidRPr="001508FB">
              <w:rPr>
                <w:b/>
                <w:kern w:val="2"/>
                <w:sz w:val="22"/>
                <w:szCs w:val="22"/>
                <w:u w:val="single"/>
              </w:rPr>
              <w:t>fiksuoto įkainio</w:t>
            </w:r>
            <w:r w:rsidRPr="001508FB">
              <w:rPr>
                <w:b/>
                <w:kern w:val="2"/>
                <w:sz w:val="22"/>
                <w:szCs w:val="22"/>
              </w:rPr>
              <w:t xml:space="preserve"> kainodara</w:t>
            </w:r>
          </w:p>
        </w:tc>
        <w:tc>
          <w:tcPr>
            <w:tcW w:w="6441" w:type="dxa"/>
            <w:gridSpan w:val="2"/>
          </w:tcPr>
          <w:p w14:paraId="107B478C" w14:textId="192D7F60" w:rsidR="0041782D" w:rsidRPr="001508FB" w:rsidRDefault="0041782D" w:rsidP="001508FB">
            <w:pPr>
              <w:jc w:val="both"/>
              <w:rPr>
                <w:kern w:val="2"/>
                <w:sz w:val="22"/>
                <w:szCs w:val="22"/>
              </w:rPr>
            </w:pPr>
            <w:r w:rsidRPr="001508FB">
              <w:rPr>
                <w:kern w:val="2"/>
                <w:sz w:val="22"/>
                <w:szCs w:val="22"/>
              </w:rPr>
              <w:t>Pradinės Sutarties vertė yra 40 250,00 Eur (</w:t>
            </w:r>
            <w:r w:rsidR="001D05C8" w:rsidRPr="001508FB">
              <w:rPr>
                <w:kern w:val="2"/>
                <w:sz w:val="22"/>
                <w:szCs w:val="22"/>
              </w:rPr>
              <w:t>keturiasdešimt tūkstančių du šimtai penkiasdešimt</w:t>
            </w:r>
            <w:r w:rsidRPr="001508FB">
              <w:rPr>
                <w:kern w:val="2"/>
                <w:sz w:val="22"/>
                <w:szCs w:val="22"/>
              </w:rPr>
              <w:t>) be PVM.</w:t>
            </w:r>
          </w:p>
          <w:p w14:paraId="64748E63" w14:textId="0D12F726" w:rsidR="0041782D" w:rsidRPr="001508FB" w:rsidRDefault="0041782D" w:rsidP="001508FB">
            <w:pPr>
              <w:jc w:val="both"/>
              <w:rPr>
                <w:kern w:val="2"/>
                <w:sz w:val="22"/>
                <w:szCs w:val="22"/>
              </w:rPr>
            </w:pPr>
            <w:r w:rsidRPr="001508FB">
              <w:rPr>
                <w:kern w:val="2"/>
                <w:sz w:val="22"/>
                <w:szCs w:val="22"/>
              </w:rPr>
              <w:t xml:space="preserve">PVM sudaro </w:t>
            </w:r>
            <w:r w:rsidR="001D05C8" w:rsidRPr="001508FB">
              <w:rPr>
                <w:kern w:val="2"/>
                <w:sz w:val="22"/>
                <w:szCs w:val="22"/>
              </w:rPr>
              <w:t>0,00</w:t>
            </w:r>
            <w:r w:rsidRPr="001508FB">
              <w:rPr>
                <w:kern w:val="2"/>
                <w:sz w:val="22"/>
                <w:szCs w:val="22"/>
              </w:rPr>
              <w:t xml:space="preserve"> Eur (</w:t>
            </w:r>
            <w:r w:rsidR="001D05C8" w:rsidRPr="001508FB">
              <w:rPr>
                <w:kern w:val="2"/>
                <w:sz w:val="22"/>
                <w:szCs w:val="22"/>
              </w:rPr>
              <w:t>nulis</w:t>
            </w:r>
            <w:r w:rsidRPr="001508FB">
              <w:rPr>
                <w:kern w:val="2"/>
                <w:sz w:val="22"/>
                <w:szCs w:val="22"/>
              </w:rPr>
              <w:t>).</w:t>
            </w:r>
          </w:p>
          <w:p w14:paraId="66876592" w14:textId="29096BC0" w:rsidR="0041782D" w:rsidRPr="001508FB" w:rsidRDefault="0041782D" w:rsidP="001508FB">
            <w:pPr>
              <w:jc w:val="both"/>
              <w:rPr>
                <w:kern w:val="2"/>
                <w:sz w:val="22"/>
                <w:szCs w:val="22"/>
              </w:rPr>
            </w:pPr>
            <w:r w:rsidRPr="001508FB">
              <w:rPr>
                <w:kern w:val="2"/>
                <w:sz w:val="22"/>
                <w:szCs w:val="22"/>
              </w:rPr>
              <w:t xml:space="preserve">Sutarties kaina yra </w:t>
            </w:r>
            <w:r w:rsidR="001D05C8" w:rsidRPr="001508FB">
              <w:rPr>
                <w:kern w:val="2"/>
                <w:sz w:val="22"/>
                <w:szCs w:val="22"/>
              </w:rPr>
              <w:t>40 250,00</w:t>
            </w:r>
            <w:r w:rsidRPr="001508FB">
              <w:rPr>
                <w:kern w:val="2"/>
                <w:sz w:val="22"/>
                <w:szCs w:val="22"/>
              </w:rPr>
              <w:t xml:space="preserve"> Eur (</w:t>
            </w:r>
            <w:r w:rsidR="001D05C8" w:rsidRPr="001508FB">
              <w:rPr>
                <w:kern w:val="2"/>
                <w:sz w:val="22"/>
                <w:szCs w:val="22"/>
              </w:rPr>
              <w:t>keturiasdešimt tūkstančių du šimtai penkiasdešimt</w:t>
            </w:r>
            <w:r w:rsidRPr="001508FB">
              <w:rPr>
                <w:kern w:val="2"/>
                <w:sz w:val="22"/>
                <w:szCs w:val="22"/>
              </w:rPr>
              <w:t>) su PVM.</w:t>
            </w:r>
          </w:p>
          <w:p w14:paraId="23865392" w14:textId="77777777" w:rsidR="00005C69" w:rsidRPr="001508FB" w:rsidRDefault="00005C69" w:rsidP="001508FB">
            <w:pPr>
              <w:jc w:val="both"/>
              <w:rPr>
                <w:color w:val="000000"/>
                <w:kern w:val="2"/>
                <w:sz w:val="22"/>
                <w:szCs w:val="22"/>
              </w:rPr>
            </w:pPr>
          </w:p>
          <w:p w14:paraId="058E0478" w14:textId="16144ACD" w:rsidR="0041782D" w:rsidRPr="001508FB" w:rsidRDefault="0041782D" w:rsidP="001508FB">
            <w:pPr>
              <w:jc w:val="both"/>
              <w:rPr>
                <w:color w:val="000000"/>
                <w:kern w:val="2"/>
                <w:sz w:val="22"/>
                <w:szCs w:val="22"/>
              </w:rPr>
            </w:pPr>
            <w:r w:rsidRPr="001508FB">
              <w:rPr>
                <w:color w:val="000000"/>
                <w:kern w:val="2"/>
                <w:sz w:val="22"/>
                <w:szCs w:val="22"/>
              </w:rPr>
              <w:t xml:space="preserve">Šioje Sutartyje Pradinės Sutarties vertė yra lygi </w:t>
            </w:r>
            <w:r w:rsidRPr="001508FB">
              <w:rPr>
                <w:b/>
                <w:color w:val="000000"/>
                <w:kern w:val="2"/>
                <w:sz w:val="22"/>
                <w:szCs w:val="22"/>
              </w:rPr>
              <w:t xml:space="preserve">maksimaliai pirkimui skirtai lėšų sumai be PVM </w:t>
            </w:r>
            <w:r w:rsidRPr="001508FB">
              <w:rPr>
                <w:color w:val="000000"/>
                <w:kern w:val="2"/>
                <w:sz w:val="22"/>
                <w:szCs w:val="22"/>
              </w:rPr>
              <w:t xml:space="preserve">pirkimo dokumentuose ir Sutartyje nurodytų </w:t>
            </w:r>
            <w:r w:rsidRPr="001508FB">
              <w:rPr>
                <w:color w:val="000000"/>
                <w:sz w:val="22"/>
                <w:szCs w:val="22"/>
              </w:rPr>
              <w:t xml:space="preserve">Paslaugų </w:t>
            </w:r>
            <w:r w:rsidRPr="001508FB">
              <w:rPr>
                <w:color w:val="000000"/>
                <w:kern w:val="2"/>
                <w:sz w:val="22"/>
                <w:szCs w:val="22"/>
              </w:rPr>
              <w:t>įsigijimui Tiekėjo pasiūlyme nurodytais įkainiais be PVM.</w:t>
            </w:r>
            <w:r w:rsidRPr="001508FB">
              <w:rPr>
                <w:color w:val="2B579A"/>
                <w:kern w:val="2"/>
                <w:sz w:val="22"/>
                <w:szCs w:val="22"/>
              </w:rPr>
              <w:t xml:space="preserve"> </w:t>
            </w:r>
            <w:r w:rsidRPr="001508FB">
              <w:rPr>
                <w:color w:val="000000"/>
                <w:kern w:val="2"/>
                <w:sz w:val="22"/>
                <w:szCs w:val="22"/>
              </w:rPr>
              <w:t xml:space="preserve">Pirkėjas perka </w:t>
            </w:r>
            <w:r w:rsidRPr="001508FB">
              <w:rPr>
                <w:color w:val="000000"/>
                <w:sz w:val="22"/>
                <w:szCs w:val="22"/>
              </w:rPr>
              <w:t>Paslaugas</w:t>
            </w:r>
            <w:r w:rsidRPr="001508FB">
              <w:rPr>
                <w:color w:val="000000"/>
                <w:kern w:val="2"/>
                <w:sz w:val="22"/>
                <w:szCs w:val="22"/>
              </w:rPr>
              <w:t xml:space="preserve"> pagal poreikį Sutartyje arba jos priede Nr.</w:t>
            </w:r>
            <w:r w:rsidRPr="001508FB">
              <w:rPr>
                <w:kern w:val="2"/>
                <w:sz w:val="22"/>
                <w:szCs w:val="22"/>
              </w:rPr>
              <w:t xml:space="preserve"> </w:t>
            </w:r>
            <w:r w:rsidR="00005C69" w:rsidRPr="001508FB">
              <w:rPr>
                <w:kern w:val="2"/>
                <w:sz w:val="22"/>
                <w:szCs w:val="22"/>
              </w:rPr>
              <w:t>2</w:t>
            </w:r>
            <w:r w:rsidRPr="001508FB">
              <w:rPr>
                <w:kern w:val="2"/>
                <w:sz w:val="22"/>
                <w:szCs w:val="22"/>
              </w:rPr>
              <w:t xml:space="preserve"> </w:t>
            </w:r>
            <w:r w:rsidRPr="001508FB">
              <w:rPr>
                <w:color w:val="000000"/>
                <w:kern w:val="2"/>
                <w:sz w:val="22"/>
                <w:szCs w:val="22"/>
              </w:rPr>
              <w:t xml:space="preserve">nurodytais įkainiais, neviršijant Sutarties kainos. Sutartyje arba jos priede Nr. </w:t>
            </w:r>
            <w:r w:rsidR="00005C69" w:rsidRPr="001508FB">
              <w:rPr>
                <w:kern w:val="2"/>
                <w:sz w:val="22"/>
                <w:szCs w:val="22"/>
              </w:rPr>
              <w:t>2</w:t>
            </w:r>
            <w:r w:rsidRPr="001508FB">
              <w:rPr>
                <w:kern w:val="2"/>
                <w:sz w:val="22"/>
                <w:szCs w:val="22"/>
              </w:rPr>
              <w:t xml:space="preserve"> </w:t>
            </w:r>
            <w:r w:rsidRPr="001508FB">
              <w:rPr>
                <w:color w:val="000000"/>
                <w:kern w:val="2"/>
                <w:sz w:val="22"/>
                <w:szCs w:val="22"/>
              </w:rPr>
              <w:t xml:space="preserve">atskirose eilutėse nurodytas </w:t>
            </w:r>
            <w:r w:rsidRPr="001508FB">
              <w:rPr>
                <w:color w:val="000000"/>
                <w:sz w:val="22"/>
                <w:szCs w:val="22"/>
              </w:rPr>
              <w:t>Paslaugų</w:t>
            </w:r>
            <w:r w:rsidRPr="001508FB">
              <w:rPr>
                <w:color w:val="000000"/>
                <w:kern w:val="2"/>
                <w:sz w:val="22"/>
                <w:szCs w:val="22"/>
              </w:rPr>
              <w:t xml:space="preserve"> kiekis gali būti keičiamas (didėti ar mažėti).</w:t>
            </w:r>
          </w:p>
        </w:tc>
      </w:tr>
      <w:tr w:rsidR="00F5140C" w:rsidRPr="001508FB" w14:paraId="5E0DF035" w14:textId="77777777">
        <w:trPr>
          <w:trHeight w:val="300"/>
        </w:trPr>
        <w:tc>
          <w:tcPr>
            <w:tcW w:w="3094" w:type="dxa"/>
            <w:gridSpan w:val="2"/>
          </w:tcPr>
          <w:p w14:paraId="3639A9A1" w14:textId="69EE443B" w:rsidR="00F5140C" w:rsidRPr="001508FB" w:rsidRDefault="00F5140C" w:rsidP="001508FB">
            <w:pPr>
              <w:jc w:val="both"/>
              <w:rPr>
                <w:b/>
                <w:kern w:val="2"/>
                <w:sz w:val="22"/>
                <w:szCs w:val="22"/>
              </w:rPr>
            </w:pPr>
            <w:r w:rsidRPr="001508FB">
              <w:rPr>
                <w:b/>
                <w:kern w:val="2"/>
                <w:sz w:val="22"/>
                <w:szCs w:val="22"/>
              </w:rPr>
              <w:t xml:space="preserve">5.3. Sutarties kainos / įkainių perskaičiavimas taikant </w:t>
            </w:r>
            <w:r w:rsidRPr="001508FB">
              <w:rPr>
                <w:b/>
                <w:kern w:val="2"/>
                <w:sz w:val="22"/>
                <w:szCs w:val="22"/>
                <w:u w:val="single"/>
              </w:rPr>
              <w:t>peržiūros</w:t>
            </w:r>
            <w:r w:rsidRPr="001508FB">
              <w:rPr>
                <w:b/>
                <w:kern w:val="2"/>
                <w:sz w:val="22"/>
                <w:szCs w:val="22"/>
              </w:rPr>
              <w:t xml:space="preserve"> taisykles</w:t>
            </w:r>
          </w:p>
        </w:tc>
        <w:tc>
          <w:tcPr>
            <w:tcW w:w="6441" w:type="dxa"/>
            <w:gridSpan w:val="2"/>
          </w:tcPr>
          <w:p w14:paraId="39806FD3" w14:textId="77777777" w:rsidR="00CC4EA6" w:rsidRPr="001508FB" w:rsidRDefault="00CC4EA6" w:rsidP="001508FB">
            <w:pPr>
              <w:jc w:val="both"/>
              <w:rPr>
                <w:sz w:val="22"/>
                <w:szCs w:val="22"/>
              </w:rPr>
            </w:pPr>
            <w:r w:rsidRPr="001508FB">
              <w:rPr>
                <w:sz w:val="22"/>
                <w:szCs w:val="22"/>
              </w:rPr>
              <w:t>Sutarties kaina / įkainiai bus perskaičiuojami:</w:t>
            </w:r>
          </w:p>
          <w:p w14:paraId="0F4EC593" w14:textId="77777777" w:rsidR="00CC4EA6" w:rsidRPr="001508FB" w:rsidRDefault="00CC4EA6" w:rsidP="001508FB">
            <w:pPr>
              <w:jc w:val="both"/>
              <w:rPr>
                <w:sz w:val="22"/>
                <w:szCs w:val="22"/>
              </w:rPr>
            </w:pPr>
            <w:r w:rsidRPr="001508FB">
              <w:rPr>
                <w:sz w:val="22"/>
                <w:szCs w:val="22"/>
              </w:rPr>
              <w:t>5.3.1. dėl PVM tarifo pasikeitimo;</w:t>
            </w:r>
          </w:p>
          <w:p w14:paraId="52DF5D5F" w14:textId="5BFE5CA9" w:rsidR="00F5140C" w:rsidRPr="001508FB" w:rsidRDefault="00CC4EA6" w:rsidP="001508FB">
            <w:pPr>
              <w:jc w:val="both"/>
              <w:rPr>
                <w:sz w:val="22"/>
                <w:szCs w:val="22"/>
              </w:rPr>
            </w:pPr>
            <w:r w:rsidRPr="001508FB">
              <w:rPr>
                <w:sz w:val="22"/>
                <w:szCs w:val="22"/>
              </w:rPr>
              <w:t>5.3.2. dėl kainų lygio pokyčio.</w:t>
            </w:r>
          </w:p>
        </w:tc>
      </w:tr>
      <w:tr w:rsidR="00F5140C" w:rsidRPr="001508FB" w14:paraId="5E9B5E5E" w14:textId="77777777">
        <w:trPr>
          <w:trHeight w:val="300"/>
        </w:trPr>
        <w:tc>
          <w:tcPr>
            <w:tcW w:w="3094" w:type="dxa"/>
            <w:gridSpan w:val="2"/>
          </w:tcPr>
          <w:p w14:paraId="57C51445" w14:textId="77777777" w:rsidR="00F5140C" w:rsidRPr="001508FB" w:rsidRDefault="00F5140C" w:rsidP="001508FB">
            <w:pPr>
              <w:jc w:val="both"/>
              <w:rPr>
                <w:b/>
                <w:kern w:val="2"/>
                <w:sz w:val="22"/>
                <w:szCs w:val="22"/>
              </w:rPr>
            </w:pPr>
            <w:r w:rsidRPr="001508FB">
              <w:rPr>
                <w:b/>
                <w:kern w:val="2"/>
                <w:sz w:val="22"/>
                <w:szCs w:val="22"/>
              </w:rPr>
              <w:t>5.3.1. Sutarties kainos / įkainių peržiūra dėl PVM tarifo pasikeitimo</w:t>
            </w:r>
          </w:p>
        </w:tc>
        <w:tc>
          <w:tcPr>
            <w:tcW w:w="6441" w:type="dxa"/>
            <w:gridSpan w:val="2"/>
          </w:tcPr>
          <w:p w14:paraId="3EA76DF0" w14:textId="77777777" w:rsidR="00F5140C" w:rsidRPr="001508FB" w:rsidRDefault="00F5140C" w:rsidP="001508FB">
            <w:pPr>
              <w:jc w:val="both"/>
              <w:rPr>
                <w:sz w:val="22"/>
                <w:szCs w:val="22"/>
              </w:rPr>
            </w:pPr>
            <w:r w:rsidRPr="001508FB">
              <w:rPr>
                <w:kern w:val="2"/>
                <w:sz w:val="22"/>
                <w:szCs w:val="22"/>
              </w:rPr>
              <w:t>Jeigu Sutarties vykdymo metu pasikeičia PVM mokėjimą reglamentuojantys teisės aktai, darantys tiesioginę įtaką Tiekėjo t</w:t>
            </w:r>
            <w:r w:rsidRPr="001508FB">
              <w:rPr>
                <w:sz w:val="22"/>
                <w:szCs w:val="22"/>
              </w:rPr>
              <w:t>ei</w:t>
            </w:r>
            <w:r w:rsidRPr="001508FB">
              <w:rPr>
                <w:kern w:val="2"/>
                <w:sz w:val="22"/>
                <w:szCs w:val="22"/>
              </w:rPr>
              <w:t>kiamų P</w:t>
            </w:r>
            <w:r w:rsidRPr="001508FB">
              <w:rPr>
                <w:sz w:val="22"/>
                <w:szCs w:val="22"/>
              </w:rPr>
              <w:t>aslaugų</w:t>
            </w:r>
            <w:r w:rsidRPr="001508FB">
              <w:rPr>
                <w:kern w:val="2"/>
                <w:sz w:val="22"/>
                <w:szCs w:val="22"/>
              </w:rPr>
              <w:t xml:space="preserve"> Sutartyje nurodytai kainai / įkainiams, Sutarties kaina / įkainiai perskaičiuojami nekeičiant P</w:t>
            </w:r>
            <w:r w:rsidRPr="001508FB">
              <w:rPr>
                <w:sz w:val="22"/>
                <w:szCs w:val="22"/>
              </w:rPr>
              <w:t>aslaugų</w:t>
            </w:r>
            <w:r w:rsidRPr="001508FB">
              <w:rPr>
                <w:kern w:val="2"/>
                <w:sz w:val="22"/>
                <w:szCs w:val="22"/>
              </w:rPr>
              <w:t xml:space="preserve"> kainos / įkainio be PVM.</w:t>
            </w:r>
          </w:p>
          <w:p w14:paraId="3F2DE447" w14:textId="77777777" w:rsidR="00F5140C" w:rsidRPr="001508FB" w:rsidRDefault="00F5140C" w:rsidP="001508FB">
            <w:pPr>
              <w:jc w:val="both"/>
              <w:rPr>
                <w:sz w:val="22"/>
                <w:szCs w:val="22"/>
              </w:rPr>
            </w:pPr>
            <w:r w:rsidRPr="001508FB">
              <w:rPr>
                <w:kern w:val="2"/>
                <w:sz w:val="22"/>
                <w:szCs w:val="22"/>
              </w:rPr>
              <w:lastRenderedPageBreak/>
              <w:t>Perskaičiuota (-i) Sutarties kaina / įkainiai įforminama (-i) Susitarimu ir turi būti taikoma (-i) nuo naujo PVM įvedimo datos (nepriklausomai nuo to, kada pasirašytas Susitarimas).</w:t>
            </w:r>
          </w:p>
        </w:tc>
      </w:tr>
      <w:tr w:rsidR="00F5140C" w:rsidRPr="001508FB" w14:paraId="35D92999" w14:textId="77777777">
        <w:trPr>
          <w:trHeight w:val="300"/>
        </w:trPr>
        <w:tc>
          <w:tcPr>
            <w:tcW w:w="3094" w:type="dxa"/>
            <w:gridSpan w:val="2"/>
          </w:tcPr>
          <w:p w14:paraId="09802F8B" w14:textId="77777777" w:rsidR="00F5140C" w:rsidRPr="001508FB" w:rsidRDefault="00F5140C" w:rsidP="001508FB">
            <w:pPr>
              <w:jc w:val="both"/>
              <w:rPr>
                <w:sz w:val="22"/>
                <w:szCs w:val="22"/>
              </w:rPr>
            </w:pPr>
            <w:r w:rsidRPr="001508FB">
              <w:rPr>
                <w:b/>
                <w:bCs/>
                <w:kern w:val="2"/>
                <w:sz w:val="22"/>
                <w:szCs w:val="22"/>
              </w:rPr>
              <w:t>5.3.2.</w:t>
            </w:r>
            <w:r w:rsidRPr="001508FB">
              <w:rPr>
                <w:kern w:val="2"/>
                <w:sz w:val="22"/>
                <w:szCs w:val="22"/>
              </w:rPr>
              <w:t xml:space="preserve"> </w:t>
            </w:r>
            <w:r w:rsidRPr="001508FB">
              <w:rPr>
                <w:b/>
                <w:bCs/>
                <w:kern w:val="2"/>
                <w:sz w:val="22"/>
                <w:szCs w:val="22"/>
              </w:rPr>
              <w:t>Sutarties kainos / įkainių peržiūra dėl kitų mokesčių, lemiančių Paslaugų kainos / įkainių pokytį, pasikeitimo</w:t>
            </w:r>
          </w:p>
        </w:tc>
        <w:tc>
          <w:tcPr>
            <w:tcW w:w="6441" w:type="dxa"/>
            <w:gridSpan w:val="2"/>
          </w:tcPr>
          <w:p w14:paraId="279C64F1" w14:textId="30B6DDC2" w:rsidR="00F5140C" w:rsidRPr="001508FB" w:rsidRDefault="00F5140C" w:rsidP="001508FB">
            <w:pPr>
              <w:jc w:val="both"/>
              <w:rPr>
                <w:kern w:val="2"/>
                <w:sz w:val="22"/>
                <w:szCs w:val="22"/>
              </w:rPr>
            </w:pPr>
            <w:r w:rsidRPr="001508FB">
              <w:rPr>
                <w:kern w:val="2"/>
                <w:sz w:val="22"/>
                <w:szCs w:val="22"/>
              </w:rPr>
              <w:t>Netaikoma</w:t>
            </w:r>
          </w:p>
        </w:tc>
      </w:tr>
      <w:tr w:rsidR="00F5140C" w:rsidRPr="001508FB" w14:paraId="7837FA46" w14:textId="77777777">
        <w:trPr>
          <w:trHeight w:val="300"/>
        </w:trPr>
        <w:tc>
          <w:tcPr>
            <w:tcW w:w="3094" w:type="dxa"/>
            <w:gridSpan w:val="2"/>
          </w:tcPr>
          <w:p w14:paraId="671DA753" w14:textId="77777777" w:rsidR="00F5140C" w:rsidRPr="001508FB" w:rsidRDefault="00F5140C" w:rsidP="001508FB">
            <w:pPr>
              <w:jc w:val="both"/>
              <w:rPr>
                <w:bCs/>
                <w:kern w:val="2"/>
                <w:sz w:val="22"/>
                <w:szCs w:val="22"/>
              </w:rPr>
            </w:pPr>
            <w:r w:rsidRPr="001508FB">
              <w:rPr>
                <w:b/>
                <w:kern w:val="2"/>
                <w:sz w:val="22"/>
                <w:szCs w:val="22"/>
              </w:rPr>
              <w:t>5.3.3. Sutarties kainos / įkainių peržiūra dėl kainų lygio pokyčio</w:t>
            </w:r>
          </w:p>
          <w:p w14:paraId="2A4C891B" w14:textId="72662966" w:rsidR="00F5140C" w:rsidRPr="001508FB" w:rsidRDefault="00F5140C" w:rsidP="001508FB">
            <w:pPr>
              <w:jc w:val="both"/>
              <w:rPr>
                <w:b/>
                <w:kern w:val="2"/>
                <w:sz w:val="22"/>
                <w:szCs w:val="22"/>
              </w:rPr>
            </w:pPr>
          </w:p>
        </w:tc>
        <w:tc>
          <w:tcPr>
            <w:tcW w:w="6441" w:type="dxa"/>
            <w:gridSpan w:val="2"/>
          </w:tcPr>
          <w:p w14:paraId="1D0F3215" w14:textId="77777777" w:rsidR="00C319D5" w:rsidRPr="001508FB" w:rsidRDefault="00C319D5" w:rsidP="001508FB">
            <w:pPr>
              <w:jc w:val="both"/>
              <w:rPr>
                <w:sz w:val="22"/>
                <w:szCs w:val="22"/>
              </w:rPr>
            </w:pPr>
            <w:r w:rsidRPr="001508FB">
              <w:rPr>
                <w:sz w:val="22"/>
                <w:szCs w:val="22"/>
              </w:rPr>
              <w:t>5.3.3.1. Bet kuri Sutarties Šalis Sutarties galiojimo metu turi teisę inicijuoti Sutarties kainos / įkainių peržiūrą (keitimą) ne anksčiau kaip po 12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mėnesiai.</w:t>
            </w:r>
          </w:p>
          <w:p w14:paraId="6B00FF0E" w14:textId="77777777" w:rsidR="00C319D5" w:rsidRPr="001508FB" w:rsidRDefault="00C319D5" w:rsidP="001508FB">
            <w:pPr>
              <w:jc w:val="both"/>
              <w:rPr>
                <w:kern w:val="2"/>
                <w:sz w:val="22"/>
                <w:szCs w:val="22"/>
                <w:shd w:val="clear" w:color="auto" w:fill="FFFFFF"/>
              </w:rPr>
            </w:pPr>
            <w:r w:rsidRPr="001508FB">
              <w:rPr>
                <w:kern w:val="2"/>
                <w:sz w:val="22"/>
                <w:szCs w:val="22"/>
              </w:rPr>
              <w:t>5.3.3.2. Sutarties k</w:t>
            </w:r>
            <w:r w:rsidRPr="001508FB">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045BB77" w14:textId="77777777" w:rsidR="00C319D5" w:rsidRPr="001508FB" w:rsidRDefault="00C319D5" w:rsidP="001508FB">
            <w:pPr>
              <w:jc w:val="both"/>
              <w:rPr>
                <w:kern w:val="2"/>
                <w:sz w:val="22"/>
                <w:szCs w:val="22"/>
                <w:shd w:val="clear" w:color="auto" w:fill="FFFFFF"/>
              </w:rPr>
            </w:pPr>
            <w:r w:rsidRPr="001508FB">
              <w:rPr>
                <w:kern w:val="2"/>
                <w:sz w:val="22"/>
                <w:szCs w:val="22"/>
              </w:rPr>
              <w:t xml:space="preserve">5.3.3.3. </w:t>
            </w:r>
            <w:r w:rsidRPr="001508FB">
              <w:rPr>
                <w:kern w:val="2"/>
                <w:sz w:val="22"/>
                <w:szCs w:val="22"/>
                <w:shd w:val="clear" w:color="auto" w:fill="FFFFFF"/>
              </w:rPr>
              <w:t>Jeigu P</w:t>
            </w:r>
            <w:r w:rsidRPr="001508FB">
              <w:rPr>
                <w:sz w:val="22"/>
                <w:szCs w:val="22"/>
              </w:rPr>
              <w:t>aslaugų teikimas</w:t>
            </w:r>
            <w:r w:rsidRPr="001508FB">
              <w:rPr>
                <w:kern w:val="2"/>
                <w:sz w:val="22"/>
                <w:szCs w:val="22"/>
                <w:shd w:val="clear" w:color="auto" w:fill="FFFFFF"/>
              </w:rPr>
              <w:t xml:space="preserve"> vėluoja dėl Tiekėjo kaltės, uždelstų suteikti P</w:t>
            </w:r>
            <w:r w:rsidRPr="001508FB">
              <w:rPr>
                <w:sz w:val="22"/>
                <w:szCs w:val="22"/>
              </w:rPr>
              <w:t>aslaugų</w:t>
            </w:r>
            <w:r w:rsidRPr="001508FB">
              <w:rPr>
                <w:kern w:val="2"/>
                <w:sz w:val="22"/>
                <w:szCs w:val="22"/>
                <w:shd w:val="clear" w:color="auto" w:fill="FFFFFF"/>
              </w:rPr>
              <w:t xml:space="preserve"> kaina / įkainiai nėra perskaičiuojami dėl kainų lygio kilimo (gali būti mažinami, tačiau negali būti didinami).</w:t>
            </w:r>
          </w:p>
          <w:p w14:paraId="2E3595FB" w14:textId="77777777" w:rsidR="00C319D5" w:rsidRPr="001508FB" w:rsidRDefault="00C319D5" w:rsidP="001508FB">
            <w:pPr>
              <w:jc w:val="both"/>
              <w:rPr>
                <w:kern w:val="2"/>
                <w:sz w:val="22"/>
                <w:szCs w:val="22"/>
                <w:shd w:val="clear" w:color="auto" w:fill="FFFFFF"/>
              </w:rPr>
            </w:pPr>
            <w:r w:rsidRPr="001508FB">
              <w:rPr>
                <w:kern w:val="2"/>
                <w:sz w:val="22"/>
                <w:szCs w:val="22"/>
              </w:rPr>
              <w:t xml:space="preserve">5.3.3.4. Atlikdamos Sutarties kainos / įkainių peržiūrą </w:t>
            </w:r>
            <w:r w:rsidRPr="001508FB">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8C7782D" w14:textId="77777777" w:rsidR="00C319D5" w:rsidRPr="001508FB" w:rsidRDefault="00C319D5" w:rsidP="001508FB">
            <w:pPr>
              <w:jc w:val="both"/>
              <w:rPr>
                <w:kern w:val="2"/>
                <w:sz w:val="22"/>
                <w:szCs w:val="22"/>
                <w:shd w:val="clear" w:color="auto" w:fill="FFFFFF"/>
              </w:rPr>
            </w:pPr>
            <w:r w:rsidRPr="001508F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75A46D0" w14:textId="77777777" w:rsidR="00C319D5" w:rsidRPr="001508FB" w:rsidRDefault="00C319D5" w:rsidP="001508FB">
            <w:pPr>
              <w:jc w:val="both"/>
              <w:rPr>
                <w:sz w:val="22"/>
                <w:szCs w:val="22"/>
              </w:rPr>
            </w:pPr>
            <w:r w:rsidRPr="001508FB">
              <w:rPr>
                <w:kern w:val="2"/>
                <w:sz w:val="22"/>
                <w:szCs w:val="22"/>
                <w:shd w:val="clear" w:color="auto" w:fill="FFFFFF"/>
              </w:rPr>
              <w:t>5.3.3.6. Nauja Sutarties kaina / įkainiai apskaičiuojami pagal žemiau pateiktą formulę:</w:t>
            </w:r>
          </w:p>
          <w:p w14:paraId="5D5B8C0D" w14:textId="77777777" w:rsidR="00C319D5" w:rsidRPr="001508FB" w:rsidRDefault="00C319D5" w:rsidP="001508FB">
            <w:pPr>
              <w:jc w:val="both"/>
              <w:rPr>
                <w:sz w:val="22"/>
                <w:szCs w:val="22"/>
              </w:rPr>
            </w:pPr>
          </w:p>
          <w:p w14:paraId="1C18BD8B" w14:textId="77777777" w:rsidR="00C319D5" w:rsidRPr="001508FB" w:rsidRDefault="00000000" w:rsidP="001508F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C319D5" w:rsidRPr="001508FB">
              <w:rPr>
                <w:kern w:val="2"/>
                <w:sz w:val="22"/>
                <w:szCs w:val="22"/>
              </w:rPr>
              <w:t>, kur a – kaina / įkainis (Eur be PVM) (jei peržiūra jau buvo atlikta, tai po paskutinio perskaičiavimo)</w:t>
            </w:r>
          </w:p>
          <w:p w14:paraId="7C2C49C5" w14:textId="77777777" w:rsidR="00C319D5" w:rsidRPr="001508FB" w:rsidRDefault="00C319D5" w:rsidP="001508FB">
            <w:pPr>
              <w:jc w:val="both"/>
              <w:textAlignment w:val="baseline"/>
              <w:rPr>
                <w:sz w:val="22"/>
                <w:szCs w:val="22"/>
              </w:rPr>
            </w:pPr>
            <w:r w:rsidRPr="001508FB">
              <w:rPr>
                <w:kern w:val="2"/>
                <w:sz w:val="22"/>
                <w:szCs w:val="22"/>
              </w:rPr>
              <w:t>a</w:t>
            </w:r>
            <w:r w:rsidRPr="001508FB">
              <w:rPr>
                <w:kern w:val="2"/>
                <w:sz w:val="22"/>
                <w:szCs w:val="22"/>
                <w:vertAlign w:val="subscript"/>
              </w:rPr>
              <w:t>1</w:t>
            </w:r>
            <w:r w:rsidRPr="001508FB">
              <w:rPr>
                <w:kern w:val="2"/>
                <w:sz w:val="22"/>
                <w:szCs w:val="22"/>
              </w:rPr>
              <w:t xml:space="preserve"> – perskaičiuota (pakeista) kaina / įkainis (Eur be PVM)</w:t>
            </w:r>
          </w:p>
          <w:p w14:paraId="4A170752" w14:textId="77777777" w:rsidR="00C319D5" w:rsidRPr="001508FB" w:rsidRDefault="00C319D5" w:rsidP="001508FB">
            <w:pPr>
              <w:jc w:val="both"/>
              <w:textAlignment w:val="baseline"/>
              <w:rPr>
                <w:sz w:val="22"/>
                <w:szCs w:val="22"/>
              </w:rPr>
            </w:pPr>
            <w:r w:rsidRPr="001508FB">
              <w:rPr>
                <w:kern w:val="2"/>
                <w:sz w:val="22"/>
                <w:szCs w:val="22"/>
              </w:rPr>
              <w:t>k – pagal vartotojų kainų indeksą („Vartojimo prekių ir paslaugų“) apskaičiuotas Vartojimo prekių ir paslaugų kainų pokytis (padidėjimas arba sumažėjimas) (%). „k“ reikšmė skaičiuojama pagal formulę:</w:t>
            </w:r>
          </w:p>
          <w:p w14:paraId="7080BF42" w14:textId="77777777" w:rsidR="00C319D5" w:rsidRPr="001508FB" w:rsidRDefault="00C319D5" w:rsidP="001508F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508FB">
              <w:rPr>
                <w:kern w:val="2"/>
                <w:sz w:val="22"/>
                <w:szCs w:val="22"/>
              </w:rPr>
              <w:t>, (proc.) kur</w:t>
            </w:r>
          </w:p>
          <w:p w14:paraId="16364B74" w14:textId="77777777" w:rsidR="00C319D5" w:rsidRPr="001508FB" w:rsidRDefault="00C319D5" w:rsidP="001508FB">
            <w:pPr>
              <w:jc w:val="both"/>
              <w:textAlignment w:val="baseline"/>
              <w:rPr>
                <w:sz w:val="22"/>
                <w:szCs w:val="22"/>
              </w:rPr>
            </w:pPr>
            <w:proofErr w:type="spellStart"/>
            <w:r w:rsidRPr="001508FB">
              <w:rPr>
                <w:kern w:val="2"/>
                <w:sz w:val="22"/>
                <w:szCs w:val="22"/>
              </w:rPr>
              <w:t>Ind</w:t>
            </w:r>
            <w:r w:rsidRPr="001508FB">
              <w:rPr>
                <w:kern w:val="2"/>
                <w:sz w:val="22"/>
                <w:szCs w:val="22"/>
                <w:vertAlign w:val="subscript"/>
              </w:rPr>
              <w:t>naujausias</w:t>
            </w:r>
            <w:proofErr w:type="spellEnd"/>
            <w:r w:rsidRPr="001508FB">
              <w:rPr>
                <w:kern w:val="2"/>
                <w:sz w:val="22"/>
                <w:szCs w:val="22"/>
              </w:rPr>
              <w:t xml:space="preserve"> – kreipimosi dėl kainos / įkainių peržiūros išsiuntimo kitai Šaliai dieną paskelbtas naujausias vartojimo prekių ir paslaugų indeksas ( „Vartojimo prekių ir paslaugų“).</w:t>
            </w:r>
          </w:p>
          <w:p w14:paraId="3BF95A03" w14:textId="77777777" w:rsidR="00C319D5" w:rsidRPr="001508FB" w:rsidRDefault="00C319D5" w:rsidP="001508FB">
            <w:pPr>
              <w:jc w:val="both"/>
              <w:rPr>
                <w:sz w:val="22"/>
                <w:szCs w:val="22"/>
              </w:rPr>
            </w:pPr>
            <w:proofErr w:type="spellStart"/>
            <w:r w:rsidRPr="001508FB">
              <w:rPr>
                <w:kern w:val="2"/>
                <w:sz w:val="22"/>
                <w:szCs w:val="22"/>
              </w:rPr>
              <w:t>Ind</w:t>
            </w:r>
            <w:r w:rsidRPr="001508FB">
              <w:rPr>
                <w:kern w:val="2"/>
                <w:sz w:val="22"/>
                <w:szCs w:val="22"/>
                <w:vertAlign w:val="subscript"/>
              </w:rPr>
              <w:t>pradžia</w:t>
            </w:r>
            <w:proofErr w:type="spellEnd"/>
            <w:r w:rsidRPr="001508FB">
              <w:rPr>
                <w:kern w:val="2"/>
                <w:sz w:val="22"/>
                <w:szCs w:val="22"/>
              </w:rPr>
              <w:t xml:space="preserve"> – laikotarpio pradžios datos (mėnesio) vartojimo prekių ir paslaugų indeksas („Vartojimo prekių ir paslaugų“). Pirmojo perskaičiavimo atveju laikotarpio pradžia (mėnuo) yra</w:t>
            </w:r>
            <w:r w:rsidRPr="001508FB">
              <w:rPr>
                <w:sz w:val="22"/>
                <w:szCs w:val="22"/>
              </w:rPr>
              <w:t xml:space="preserve"> paskutinės Sutarties įsigaliojimo dienos mėnuo</w:t>
            </w:r>
            <w:r w:rsidRPr="001508FB">
              <w:rPr>
                <w:kern w:val="2"/>
                <w:sz w:val="22"/>
                <w:szCs w:val="22"/>
                <w:shd w:val="clear" w:color="auto" w:fill="FFFFFF"/>
              </w:rPr>
              <w:t>.</w:t>
            </w:r>
            <w:r w:rsidRPr="001508FB">
              <w:rPr>
                <w:kern w:val="2"/>
                <w:sz w:val="22"/>
                <w:szCs w:val="22"/>
              </w:rPr>
              <w:t xml:space="preserve"> Antrojo ir vėlesnių perskaičiavimų atveju laikotarpio pradžia (mėnuo) yra paskutinio perskaičiavimo metu naudotos paskelbto atitinkamo indekso reikšmės mėnuo.</w:t>
            </w:r>
          </w:p>
          <w:p w14:paraId="67FEF9C2" w14:textId="77777777" w:rsidR="00C319D5" w:rsidRPr="001508FB" w:rsidRDefault="00C319D5" w:rsidP="001508FB">
            <w:pPr>
              <w:jc w:val="both"/>
              <w:rPr>
                <w:kern w:val="2"/>
                <w:sz w:val="22"/>
                <w:szCs w:val="22"/>
                <w:shd w:val="clear" w:color="auto" w:fill="FFFFFF"/>
              </w:rPr>
            </w:pPr>
            <w:r w:rsidRPr="001508FB">
              <w:rPr>
                <w:kern w:val="2"/>
                <w:sz w:val="22"/>
                <w:szCs w:val="22"/>
              </w:rPr>
              <w:lastRenderedPageBreak/>
              <w:t xml:space="preserve">5.3.3.7. </w:t>
            </w:r>
            <w:r w:rsidRPr="001508FB">
              <w:rPr>
                <w:kern w:val="2"/>
                <w:sz w:val="22"/>
                <w:szCs w:val="22"/>
                <w:shd w:val="clear" w:color="auto" w:fill="FFFFFF"/>
              </w:rPr>
              <w:t xml:space="preserve">Skaičiavimams indeksų reikšmės imamos </w:t>
            </w:r>
            <w:r w:rsidRPr="001508FB">
              <w:rPr>
                <w:b/>
                <w:kern w:val="2"/>
                <w:sz w:val="22"/>
                <w:szCs w:val="22"/>
                <w:shd w:val="clear" w:color="auto" w:fill="FFFFFF"/>
              </w:rPr>
              <w:t>keturių</w:t>
            </w:r>
            <w:r w:rsidRPr="001508FB">
              <w:rPr>
                <w:kern w:val="2"/>
                <w:sz w:val="22"/>
                <w:szCs w:val="22"/>
                <w:shd w:val="clear" w:color="auto" w:fill="FFFFFF"/>
              </w:rPr>
              <w:t xml:space="preserve"> skaitmenų po kablelio tikslumu. Apskaičiuotas pokytis (k) tolimesniems skaičiavimams naudojamas suapvalinus iki </w:t>
            </w:r>
            <w:r w:rsidRPr="001508FB">
              <w:rPr>
                <w:b/>
                <w:kern w:val="2"/>
                <w:sz w:val="22"/>
                <w:szCs w:val="22"/>
                <w:shd w:val="clear" w:color="auto" w:fill="FFFFFF"/>
              </w:rPr>
              <w:t>vieno</w:t>
            </w:r>
            <w:r w:rsidRPr="001508FB">
              <w:rPr>
                <w:kern w:val="2"/>
                <w:sz w:val="22"/>
                <w:szCs w:val="22"/>
                <w:shd w:val="clear" w:color="auto" w:fill="FFFFFF"/>
              </w:rPr>
              <w:t xml:space="preserve"> skaitmens po kablelio, o apskaičiuotas įkainis „a</w:t>
            </w:r>
            <w:r w:rsidRPr="001508FB">
              <w:rPr>
                <w:kern w:val="2"/>
                <w:sz w:val="22"/>
                <w:szCs w:val="22"/>
                <w:shd w:val="clear" w:color="auto" w:fill="FFFFFF"/>
                <w:vertAlign w:val="subscript"/>
              </w:rPr>
              <w:t>1</w:t>
            </w:r>
            <w:r w:rsidRPr="001508FB">
              <w:rPr>
                <w:kern w:val="2"/>
                <w:sz w:val="22"/>
                <w:szCs w:val="22"/>
                <w:shd w:val="clear" w:color="auto" w:fill="FFFFFF"/>
              </w:rPr>
              <w:t xml:space="preserve">“ suapvalinamas iki </w:t>
            </w:r>
            <w:r w:rsidRPr="001508FB">
              <w:rPr>
                <w:b/>
                <w:kern w:val="2"/>
                <w:sz w:val="22"/>
                <w:szCs w:val="22"/>
                <w:shd w:val="clear" w:color="auto" w:fill="FFFFFF"/>
              </w:rPr>
              <w:t xml:space="preserve">dviejų </w:t>
            </w:r>
            <w:r w:rsidRPr="001508FB">
              <w:rPr>
                <w:kern w:val="2"/>
                <w:sz w:val="22"/>
                <w:szCs w:val="22"/>
                <w:shd w:val="clear" w:color="auto" w:fill="FFFFFF"/>
              </w:rPr>
              <w:t>skaitmenų po kablelio.</w:t>
            </w:r>
          </w:p>
          <w:p w14:paraId="3BC06B0F" w14:textId="77777777" w:rsidR="00C319D5" w:rsidRPr="001508FB" w:rsidRDefault="00C319D5" w:rsidP="001508FB">
            <w:pPr>
              <w:jc w:val="both"/>
              <w:rPr>
                <w:kern w:val="2"/>
                <w:sz w:val="22"/>
                <w:szCs w:val="22"/>
                <w:shd w:val="clear" w:color="auto" w:fill="FFFFFF"/>
              </w:rPr>
            </w:pPr>
            <w:r w:rsidRPr="001508FB">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508FB">
              <w:rPr>
                <w:kern w:val="2"/>
                <w:sz w:val="22"/>
                <w:szCs w:val="22"/>
                <w:bdr w:val="none" w:sz="0" w:space="0" w:color="auto" w:frame="1"/>
              </w:rPr>
              <w:t>kitus oficialius šaltinių duomenis</w:t>
            </w:r>
            <w:r w:rsidRPr="001508FB">
              <w:rPr>
                <w:kern w:val="2"/>
                <w:sz w:val="22"/>
                <w:szCs w:val="22"/>
                <w:shd w:val="clear" w:color="auto" w:fill="FFFFFF"/>
              </w:rPr>
              <w:t>. Prašyme Šalis neturi teisės nurodyti kito indekso ar prašyti perskaičiavimo pagal kitą indeksą nei nurodytas šioje procedūroje.</w:t>
            </w:r>
          </w:p>
          <w:p w14:paraId="5FD7E149" w14:textId="77777777" w:rsidR="00C319D5" w:rsidRPr="001508FB" w:rsidRDefault="00C319D5" w:rsidP="001508FB">
            <w:pPr>
              <w:jc w:val="both"/>
              <w:rPr>
                <w:kern w:val="2"/>
                <w:sz w:val="22"/>
                <w:szCs w:val="22"/>
                <w:shd w:val="clear" w:color="auto" w:fill="FFFFFF"/>
              </w:rPr>
            </w:pPr>
            <w:r w:rsidRPr="001508FB">
              <w:rPr>
                <w:kern w:val="2"/>
                <w:sz w:val="22"/>
                <w:szCs w:val="22"/>
                <w:shd w:val="clear" w:color="auto" w:fill="FFFFFF"/>
              </w:rPr>
              <w:t>5</w:t>
            </w:r>
            <w:r w:rsidRPr="001508FB">
              <w:rPr>
                <w:kern w:val="2"/>
                <w:sz w:val="22"/>
                <w:szCs w:val="22"/>
              </w:rPr>
              <w:t xml:space="preserve">.3.3.9. </w:t>
            </w:r>
            <w:r w:rsidRPr="001508FB">
              <w:rPr>
                <w:kern w:val="2"/>
                <w:sz w:val="22"/>
                <w:szCs w:val="22"/>
                <w:shd w:val="clear" w:color="auto" w:fill="FFFFFF"/>
              </w:rPr>
              <w:t>Susitarimas turi būti sudarytas per 30 dienų nuo Šalies pateikto tinkamo prašymo perskaičiuoti S</w:t>
            </w:r>
            <w:r w:rsidRPr="001508FB">
              <w:rPr>
                <w:kern w:val="2"/>
                <w:sz w:val="22"/>
                <w:szCs w:val="22"/>
              </w:rPr>
              <w:t xml:space="preserve">utarties </w:t>
            </w:r>
            <w:r w:rsidRPr="001508FB">
              <w:rPr>
                <w:kern w:val="2"/>
                <w:sz w:val="22"/>
                <w:szCs w:val="22"/>
                <w:shd w:val="clear" w:color="auto" w:fill="FFFFFF"/>
              </w:rPr>
              <w:t>kainą / įkainius gavimo dienos.</w:t>
            </w:r>
          </w:p>
          <w:p w14:paraId="56E70858" w14:textId="7B7A248A" w:rsidR="00F5140C" w:rsidRPr="001508FB" w:rsidRDefault="00C319D5" w:rsidP="001508FB">
            <w:pPr>
              <w:jc w:val="both"/>
              <w:rPr>
                <w:color w:val="4472C4"/>
                <w:kern w:val="2"/>
                <w:sz w:val="22"/>
                <w:szCs w:val="22"/>
              </w:rPr>
            </w:pPr>
            <w:r w:rsidRPr="001508FB">
              <w:rPr>
                <w:kern w:val="2"/>
                <w:sz w:val="22"/>
                <w:szCs w:val="22"/>
                <w:shd w:val="clear" w:color="auto" w:fill="FFFFFF"/>
              </w:rPr>
              <w:t xml:space="preserve">5.3.3.10. </w:t>
            </w:r>
            <w:r w:rsidRPr="001508FB">
              <w:rPr>
                <w:kern w:val="2"/>
                <w:sz w:val="22"/>
                <w:szCs w:val="22"/>
                <w:bdr w:val="none" w:sz="0" w:space="0" w:color="auto" w:frame="1"/>
              </w:rPr>
              <w:t>Susitarimu Šalys neturi teisės keisti procedūroje nurodytos tvarkos ar kitų Sutarties nuostatų, išskyrus, jei keitimas atliekamas pagal VPĮ nuostatas.</w:t>
            </w:r>
          </w:p>
        </w:tc>
      </w:tr>
      <w:tr w:rsidR="00F5140C" w:rsidRPr="001508FB" w14:paraId="72F77B9A" w14:textId="77777777">
        <w:trPr>
          <w:trHeight w:val="300"/>
        </w:trPr>
        <w:tc>
          <w:tcPr>
            <w:tcW w:w="3094" w:type="dxa"/>
            <w:gridSpan w:val="2"/>
          </w:tcPr>
          <w:p w14:paraId="16893543" w14:textId="77777777" w:rsidR="00F5140C" w:rsidRPr="001508FB" w:rsidRDefault="00F5140C" w:rsidP="001508FB">
            <w:pPr>
              <w:jc w:val="both"/>
              <w:rPr>
                <w:b/>
                <w:kern w:val="2"/>
                <w:sz w:val="22"/>
                <w:szCs w:val="22"/>
              </w:rPr>
            </w:pPr>
            <w:r w:rsidRPr="001508FB">
              <w:rPr>
                <w:b/>
                <w:kern w:val="2"/>
                <w:sz w:val="22"/>
                <w:szCs w:val="22"/>
              </w:rPr>
              <w:t xml:space="preserve">5.3.4. Sutarties kainos / įkainių peržiūra dėl kainų lygio pokyčio pagal </w:t>
            </w:r>
            <w:r w:rsidRPr="001508FB">
              <w:rPr>
                <w:b/>
                <w:bCs/>
                <w:kern w:val="2"/>
                <w:sz w:val="22"/>
                <w:szCs w:val="22"/>
              </w:rPr>
              <w:t>Paslaugų</w:t>
            </w:r>
            <w:r w:rsidRPr="001508FB">
              <w:rPr>
                <w:b/>
                <w:kern w:val="2"/>
                <w:sz w:val="22"/>
                <w:szCs w:val="22"/>
              </w:rPr>
              <w:t xml:space="preserve"> grupių kainų pokyčius</w:t>
            </w:r>
          </w:p>
        </w:tc>
        <w:tc>
          <w:tcPr>
            <w:tcW w:w="6441" w:type="dxa"/>
            <w:gridSpan w:val="2"/>
          </w:tcPr>
          <w:p w14:paraId="4D167E48" w14:textId="53150280" w:rsidR="00F5140C" w:rsidRPr="001508FB" w:rsidRDefault="00F5140C" w:rsidP="001508FB">
            <w:pPr>
              <w:jc w:val="both"/>
              <w:rPr>
                <w:kern w:val="2"/>
                <w:sz w:val="22"/>
                <w:szCs w:val="22"/>
              </w:rPr>
            </w:pPr>
            <w:r w:rsidRPr="001508FB">
              <w:rPr>
                <w:kern w:val="2"/>
                <w:sz w:val="22"/>
                <w:szCs w:val="22"/>
              </w:rPr>
              <w:t>Netaikoma</w:t>
            </w:r>
          </w:p>
        </w:tc>
      </w:tr>
      <w:tr w:rsidR="00F5140C" w:rsidRPr="001508FB" w14:paraId="41E5DED5" w14:textId="77777777">
        <w:trPr>
          <w:trHeight w:val="300"/>
        </w:trPr>
        <w:tc>
          <w:tcPr>
            <w:tcW w:w="3094" w:type="dxa"/>
            <w:gridSpan w:val="2"/>
          </w:tcPr>
          <w:p w14:paraId="1B4DAEEB" w14:textId="77777777" w:rsidR="00F5140C" w:rsidRPr="001508FB" w:rsidRDefault="00F5140C" w:rsidP="001508FB">
            <w:pPr>
              <w:jc w:val="both"/>
              <w:rPr>
                <w:b/>
                <w:bCs/>
                <w:kern w:val="2"/>
                <w:sz w:val="22"/>
                <w:szCs w:val="22"/>
              </w:rPr>
            </w:pPr>
            <w:r w:rsidRPr="001508FB">
              <w:rPr>
                <w:b/>
                <w:bCs/>
                <w:kern w:val="2"/>
                <w:sz w:val="22"/>
                <w:szCs w:val="22"/>
              </w:rPr>
              <w:t xml:space="preserve">5.4. Sutarties kainos / įkainių apskaičiavimas taikant </w:t>
            </w:r>
            <w:r w:rsidRPr="001508FB">
              <w:rPr>
                <w:b/>
                <w:bCs/>
                <w:kern w:val="2"/>
                <w:sz w:val="22"/>
                <w:szCs w:val="22"/>
                <w:u w:val="single"/>
              </w:rPr>
              <w:t>kiekio (apimties)</w:t>
            </w:r>
            <w:r w:rsidRPr="001508FB">
              <w:rPr>
                <w:b/>
                <w:bCs/>
                <w:kern w:val="2"/>
                <w:sz w:val="22"/>
                <w:szCs w:val="22"/>
              </w:rPr>
              <w:t xml:space="preserve"> keitimo taisykles</w:t>
            </w:r>
          </w:p>
        </w:tc>
        <w:tc>
          <w:tcPr>
            <w:tcW w:w="6441" w:type="dxa"/>
            <w:gridSpan w:val="2"/>
          </w:tcPr>
          <w:p w14:paraId="0E3C3D79" w14:textId="77777777" w:rsidR="00F5140C" w:rsidRPr="001508FB" w:rsidRDefault="00F5140C" w:rsidP="001508FB">
            <w:pPr>
              <w:jc w:val="both"/>
              <w:rPr>
                <w:kern w:val="2"/>
                <w:sz w:val="22"/>
                <w:szCs w:val="22"/>
              </w:rPr>
            </w:pPr>
            <w:r w:rsidRPr="001508FB">
              <w:rPr>
                <w:kern w:val="2"/>
                <w:sz w:val="22"/>
                <w:szCs w:val="22"/>
              </w:rPr>
              <w:t>Netaikoma</w:t>
            </w:r>
          </w:p>
          <w:p w14:paraId="10164871" w14:textId="680DC0C3" w:rsidR="00F5140C" w:rsidRPr="001508FB" w:rsidRDefault="00F5140C" w:rsidP="001508FB">
            <w:pPr>
              <w:jc w:val="both"/>
              <w:rPr>
                <w:sz w:val="22"/>
                <w:szCs w:val="22"/>
              </w:rPr>
            </w:pPr>
          </w:p>
        </w:tc>
      </w:tr>
      <w:tr w:rsidR="00F5140C" w:rsidRPr="001508FB" w14:paraId="1A57625A" w14:textId="77777777">
        <w:trPr>
          <w:trHeight w:val="300"/>
        </w:trPr>
        <w:tc>
          <w:tcPr>
            <w:tcW w:w="3094" w:type="dxa"/>
            <w:gridSpan w:val="2"/>
          </w:tcPr>
          <w:p w14:paraId="2AA26BAB" w14:textId="77777777" w:rsidR="00F5140C" w:rsidRPr="001508FB" w:rsidRDefault="00F5140C" w:rsidP="001508FB">
            <w:pPr>
              <w:jc w:val="both"/>
              <w:rPr>
                <w:b/>
                <w:kern w:val="2"/>
                <w:sz w:val="22"/>
                <w:szCs w:val="22"/>
              </w:rPr>
            </w:pPr>
            <w:r w:rsidRPr="001508FB">
              <w:rPr>
                <w:b/>
                <w:kern w:val="2"/>
                <w:sz w:val="22"/>
                <w:szCs w:val="22"/>
              </w:rPr>
              <w:t>5.5. Atsiskaitymo su Tiekėju terminas ir tvarka</w:t>
            </w:r>
          </w:p>
        </w:tc>
        <w:tc>
          <w:tcPr>
            <w:tcW w:w="6441" w:type="dxa"/>
            <w:gridSpan w:val="2"/>
          </w:tcPr>
          <w:p w14:paraId="486B88A9" w14:textId="4F5FCB00" w:rsidR="00005C69" w:rsidRPr="001508FB" w:rsidRDefault="00005C69" w:rsidP="001508FB">
            <w:pPr>
              <w:tabs>
                <w:tab w:val="left" w:pos="1134"/>
              </w:tabs>
              <w:jc w:val="both"/>
              <w:rPr>
                <w:sz w:val="22"/>
                <w:szCs w:val="22"/>
              </w:rPr>
            </w:pPr>
            <w:r w:rsidRPr="001508FB">
              <w:rPr>
                <w:sz w:val="22"/>
                <w:szCs w:val="22"/>
              </w:rPr>
              <w:t xml:space="preserve">1. </w:t>
            </w:r>
            <w:r w:rsidRPr="001508FB">
              <w:rPr>
                <w:sz w:val="22"/>
                <w:szCs w:val="22"/>
              </w:rPr>
              <w:t xml:space="preserve">Bendra draudimo metinė įmoka pagal sveikatos draudimo sutartį (polisą) mokama pagal </w:t>
            </w:r>
            <w:r w:rsidRPr="001508FB">
              <w:rPr>
                <w:sz w:val="22"/>
                <w:szCs w:val="22"/>
              </w:rPr>
              <w:t>a</w:t>
            </w:r>
            <w:r w:rsidRPr="001508FB">
              <w:rPr>
                <w:sz w:val="22"/>
                <w:szCs w:val="22"/>
              </w:rPr>
              <w:t xml:space="preserve">pdraustųjų skaičių draudimo laikotarpio pradžioje. Pirmoji įmoka sumokama per 30 (trisdešimt) kalendorinių dienų nuo draudimo apsaugos įsigaliojimo, pagal Draudiko  pateiktą sąskaitą faktūrą ar kitą apmokėjimui skirtą dokumentą. </w:t>
            </w:r>
          </w:p>
          <w:p w14:paraId="60669622" w14:textId="5AA9D92B" w:rsidR="00005C69" w:rsidRPr="001508FB" w:rsidRDefault="00005C69" w:rsidP="001508FB">
            <w:pPr>
              <w:tabs>
                <w:tab w:val="left" w:pos="1134"/>
              </w:tabs>
              <w:jc w:val="both"/>
              <w:rPr>
                <w:sz w:val="22"/>
                <w:szCs w:val="22"/>
              </w:rPr>
            </w:pPr>
            <w:r w:rsidRPr="001508FB">
              <w:rPr>
                <w:sz w:val="22"/>
                <w:szCs w:val="22"/>
              </w:rPr>
              <w:t>2. Papildžius draudimo sutart</w:t>
            </w:r>
            <w:r w:rsidRPr="001508FB">
              <w:rPr>
                <w:sz w:val="22"/>
                <w:szCs w:val="22"/>
              </w:rPr>
              <w:t>į</w:t>
            </w:r>
            <w:r w:rsidRPr="001508FB">
              <w:rPr>
                <w:sz w:val="22"/>
                <w:szCs w:val="22"/>
              </w:rPr>
              <w:t xml:space="preserve"> nauju apdraustuoju (apdraustaisiais), polise nurodoma draudimo apsaugos pradžia, nauji apdraustieji, draudžiamos rizikos ir draudimo sumos, papildoma įmoka už naujus apdraustuosius (toliau PI) ir įmokos mokėjimo terminas:</w:t>
            </w:r>
          </w:p>
          <w:p w14:paraId="5A9A6EEA" w14:textId="77777777" w:rsidR="00005C69" w:rsidRPr="001508FB" w:rsidRDefault="00005C69" w:rsidP="001508FB">
            <w:pPr>
              <w:tabs>
                <w:tab w:val="left" w:pos="1134"/>
              </w:tabs>
              <w:jc w:val="both"/>
              <w:rPr>
                <w:sz w:val="22"/>
                <w:szCs w:val="22"/>
              </w:rPr>
            </w:pPr>
            <w:r w:rsidRPr="001508FB">
              <w:rPr>
                <w:sz w:val="22"/>
                <w:szCs w:val="22"/>
              </w:rPr>
              <w:t xml:space="preserve">PI skaičiuojama pagal formulę: </w:t>
            </w:r>
          </w:p>
          <w:p w14:paraId="719DFBAB" w14:textId="77777777" w:rsidR="00005C69" w:rsidRPr="001508FB" w:rsidRDefault="00005C69" w:rsidP="001508FB">
            <w:pPr>
              <w:tabs>
                <w:tab w:val="left" w:pos="1134"/>
              </w:tabs>
              <w:jc w:val="both"/>
              <w:rPr>
                <w:sz w:val="22"/>
                <w:szCs w:val="22"/>
              </w:rPr>
            </w:pPr>
            <w:r w:rsidRPr="001508FB">
              <w:rPr>
                <w:sz w:val="22"/>
                <w:szCs w:val="22"/>
              </w:rPr>
              <w:t xml:space="preserve">I sutarties galiojimo ketvirtis: PI * 100%; </w:t>
            </w:r>
          </w:p>
          <w:p w14:paraId="54CCC834" w14:textId="77777777" w:rsidR="00005C69" w:rsidRPr="001508FB" w:rsidRDefault="00005C69" w:rsidP="001508FB">
            <w:pPr>
              <w:tabs>
                <w:tab w:val="left" w:pos="1134"/>
              </w:tabs>
              <w:jc w:val="both"/>
              <w:rPr>
                <w:sz w:val="22"/>
                <w:szCs w:val="22"/>
              </w:rPr>
            </w:pPr>
            <w:r w:rsidRPr="001508FB">
              <w:rPr>
                <w:sz w:val="22"/>
                <w:szCs w:val="22"/>
              </w:rPr>
              <w:t xml:space="preserve">II sutarties galiojimo ketvirtis: PI * 100%; </w:t>
            </w:r>
          </w:p>
          <w:p w14:paraId="4F29611C" w14:textId="77777777" w:rsidR="00005C69" w:rsidRPr="001508FB" w:rsidRDefault="00005C69" w:rsidP="001508FB">
            <w:pPr>
              <w:tabs>
                <w:tab w:val="left" w:pos="1134"/>
              </w:tabs>
              <w:jc w:val="both"/>
              <w:rPr>
                <w:sz w:val="22"/>
                <w:szCs w:val="22"/>
              </w:rPr>
            </w:pPr>
            <w:r w:rsidRPr="001508FB">
              <w:rPr>
                <w:sz w:val="22"/>
                <w:szCs w:val="22"/>
              </w:rPr>
              <w:t xml:space="preserve">III sutarties galiojimo ketvirtis: PI * 70%; </w:t>
            </w:r>
          </w:p>
          <w:p w14:paraId="017F506F" w14:textId="77777777" w:rsidR="00005C69" w:rsidRPr="001508FB" w:rsidRDefault="00005C69" w:rsidP="001508FB">
            <w:pPr>
              <w:tabs>
                <w:tab w:val="left" w:pos="1134"/>
              </w:tabs>
              <w:jc w:val="both"/>
              <w:rPr>
                <w:sz w:val="22"/>
                <w:szCs w:val="22"/>
              </w:rPr>
            </w:pPr>
            <w:r w:rsidRPr="001508FB">
              <w:rPr>
                <w:sz w:val="22"/>
                <w:szCs w:val="22"/>
              </w:rPr>
              <w:t>IV sutarties galiojimo ketvirtis: PI * 65%.</w:t>
            </w:r>
          </w:p>
          <w:p w14:paraId="0C3D5CF6" w14:textId="77777777" w:rsidR="00005C69" w:rsidRPr="001508FB" w:rsidRDefault="00005C69" w:rsidP="001508FB">
            <w:pPr>
              <w:tabs>
                <w:tab w:val="left" w:pos="1134"/>
              </w:tabs>
              <w:ind w:firstLine="567"/>
              <w:jc w:val="both"/>
              <w:rPr>
                <w:sz w:val="22"/>
                <w:szCs w:val="22"/>
              </w:rPr>
            </w:pPr>
          </w:p>
          <w:p w14:paraId="29240A68" w14:textId="77777777" w:rsidR="00005C69" w:rsidRPr="001508FB" w:rsidRDefault="00005C69" w:rsidP="001508FB">
            <w:pPr>
              <w:tabs>
                <w:tab w:val="left" w:pos="1134"/>
              </w:tabs>
              <w:jc w:val="both"/>
              <w:rPr>
                <w:sz w:val="22"/>
                <w:szCs w:val="22"/>
              </w:rPr>
            </w:pPr>
            <w:r w:rsidRPr="001508FB">
              <w:rPr>
                <w:sz w:val="22"/>
                <w:szCs w:val="22"/>
              </w:rPr>
              <w:t>Naujam apdraustajam suteikiamos tokios pačios draudimo sumos kaip sutarties pradžioje, išskyrus Klasikinį įvairių rizikų draudimo. Klasikinio įvairių rizikų draudimo suma perskaičiuojama pagal aukščiau nurodytas proporcijas.</w:t>
            </w:r>
          </w:p>
          <w:p w14:paraId="66B0103B" w14:textId="77777777" w:rsidR="00005C69" w:rsidRPr="001508FB" w:rsidRDefault="00005C69" w:rsidP="001508FB">
            <w:pPr>
              <w:tabs>
                <w:tab w:val="left" w:pos="1134"/>
              </w:tabs>
              <w:ind w:firstLine="567"/>
              <w:jc w:val="both"/>
              <w:rPr>
                <w:sz w:val="22"/>
                <w:szCs w:val="22"/>
              </w:rPr>
            </w:pPr>
          </w:p>
          <w:p w14:paraId="0D8EED14" w14:textId="77777777" w:rsidR="00005C69" w:rsidRPr="001508FB" w:rsidRDefault="00005C69" w:rsidP="001508FB">
            <w:pPr>
              <w:tabs>
                <w:tab w:val="left" w:pos="1134"/>
              </w:tabs>
              <w:jc w:val="both"/>
              <w:rPr>
                <w:sz w:val="22"/>
                <w:szCs w:val="22"/>
              </w:rPr>
            </w:pPr>
            <w:r w:rsidRPr="001508FB">
              <w:rPr>
                <w:sz w:val="22"/>
                <w:szCs w:val="22"/>
              </w:rPr>
              <w:t xml:space="preserve">3. Nutrūkus Apdraustojo ir </w:t>
            </w:r>
            <w:r w:rsidRPr="001508FB">
              <w:rPr>
                <w:sz w:val="22"/>
                <w:szCs w:val="22"/>
              </w:rPr>
              <w:t>Pirkėjo</w:t>
            </w:r>
            <w:r w:rsidRPr="001508FB">
              <w:rPr>
                <w:sz w:val="22"/>
                <w:szCs w:val="22"/>
              </w:rPr>
              <w:t xml:space="preserve"> darbo santykiams ar kitaip netekus teisės būti apdraustam, nepanaudota įmokos dalis </w:t>
            </w:r>
            <w:r w:rsidRPr="001508FB">
              <w:rPr>
                <w:sz w:val="22"/>
                <w:szCs w:val="22"/>
              </w:rPr>
              <w:t>Pirkėjui</w:t>
            </w:r>
            <w:r w:rsidRPr="001508FB">
              <w:rPr>
                <w:sz w:val="22"/>
                <w:szCs w:val="22"/>
              </w:rPr>
              <w:t xml:space="preserve"> perskaičiuojama proporcingai sutarties galiojimo laikotarpiui, atskaičius išmokėtas ar mokėtinas draudimo išmokas bei grąžinama </w:t>
            </w:r>
            <w:r w:rsidRPr="001508FB">
              <w:rPr>
                <w:sz w:val="22"/>
                <w:szCs w:val="22"/>
              </w:rPr>
              <w:t>Pirkėjui</w:t>
            </w:r>
            <w:r w:rsidRPr="001508FB">
              <w:rPr>
                <w:sz w:val="22"/>
                <w:szCs w:val="22"/>
              </w:rPr>
              <w:t xml:space="preserve"> arba </w:t>
            </w:r>
            <w:r w:rsidRPr="001508FB">
              <w:rPr>
                <w:sz w:val="22"/>
                <w:szCs w:val="22"/>
              </w:rPr>
              <w:t>Pirkėjo</w:t>
            </w:r>
            <w:r w:rsidRPr="001508FB">
              <w:rPr>
                <w:sz w:val="22"/>
                <w:szCs w:val="22"/>
              </w:rPr>
              <w:t xml:space="preserve"> prašymu įskaitoma į draudimo įmokas, mokėtinas už kitus Apdraustuosius;</w:t>
            </w:r>
          </w:p>
          <w:p w14:paraId="217B82D8" w14:textId="7F6EEBAE" w:rsidR="00F5140C" w:rsidRPr="001508FB" w:rsidRDefault="00005C69" w:rsidP="001508FB">
            <w:pPr>
              <w:tabs>
                <w:tab w:val="left" w:pos="1134"/>
              </w:tabs>
              <w:jc w:val="both"/>
              <w:rPr>
                <w:sz w:val="22"/>
                <w:szCs w:val="22"/>
              </w:rPr>
            </w:pPr>
            <w:r w:rsidRPr="001508FB">
              <w:rPr>
                <w:sz w:val="22"/>
                <w:szCs w:val="22"/>
              </w:rPr>
              <w:lastRenderedPageBreak/>
              <w:t xml:space="preserve">4. </w:t>
            </w:r>
            <w:r w:rsidRPr="001508FB">
              <w:rPr>
                <w:sz w:val="22"/>
                <w:szCs w:val="22"/>
              </w:rPr>
              <w:t>Tiekėjas</w:t>
            </w:r>
            <w:r w:rsidRPr="001508FB">
              <w:rPr>
                <w:sz w:val="22"/>
                <w:szCs w:val="22"/>
              </w:rPr>
              <w:t xml:space="preserve">, prieš pateikdamas sąskaitą faktūrą ar kitą apmokėjimui skirtą dokumentą, privalo elektroninėmis priemonėmis suderinti įmokos mokėjimo detalizaciją (apdraustų darbuotojų sąrašą) su </w:t>
            </w:r>
            <w:r w:rsidRPr="001508FB">
              <w:rPr>
                <w:sz w:val="22"/>
                <w:szCs w:val="22"/>
              </w:rPr>
              <w:t>Pirkėjo</w:t>
            </w:r>
            <w:r w:rsidRPr="001508FB">
              <w:rPr>
                <w:sz w:val="22"/>
                <w:szCs w:val="22"/>
              </w:rPr>
              <w:t xml:space="preserve"> atsakingu asmeniu. Pateikus mokėjimo pranešimą prieš detalizacijos suderinimą, mokėjimo pranešimai bus atmetami. </w:t>
            </w:r>
          </w:p>
        </w:tc>
      </w:tr>
      <w:tr w:rsidR="00F5140C" w:rsidRPr="001508FB" w14:paraId="59D80E44" w14:textId="77777777">
        <w:trPr>
          <w:trHeight w:val="300"/>
        </w:trPr>
        <w:tc>
          <w:tcPr>
            <w:tcW w:w="3094" w:type="dxa"/>
            <w:gridSpan w:val="2"/>
          </w:tcPr>
          <w:p w14:paraId="2564CDEB" w14:textId="77777777" w:rsidR="00F5140C" w:rsidRPr="001508FB" w:rsidRDefault="00F5140C" w:rsidP="001508FB">
            <w:pPr>
              <w:jc w:val="both"/>
              <w:rPr>
                <w:b/>
                <w:kern w:val="2"/>
                <w:sz w:val="22"/>
                <w:szCs w:val="22"/>
              </w:rPr>
            </w:pPr>
            <w:r w:rsidRPr="001508FB">
              <w:rPr>
                <w:b/>
                <w:kern w:val="2"/>
                <w:sz w:val="22"/>
                <w:szCs w:val="22"/>
              </w:rPr>
              <w:lastRenderedPageBreak/>
              <w:t>5.6. Avansas</w:t>
            </w:r>
          </w:p>
        </w:tc>
        <w:tc>
          <w:tcPr>
            <w:tcW w:w="6441" w:type="dxa"/>
            <w:gridSpan w:val="2"/>
          </w:tcPr>
          <w:p w14:paraId="3A048110" w14:textId="58D6190C" w:rsidR="00F5140C" w:rsidRPr="001508FB" w:rsidRDefault="00F5140C" w:rsidP="001508FB">
            <w:pPr>
              <w:jc w:val="both"/>
              <w:rPr>
                <w:kern w:val="2"/>
                <w:sz w:val="22"/>
                <w:szCs w:val="22"/>
              </w:rPr>
            </w:pPr>
            <w:r w:rsidRPr="001508FB">
              <w:rPr>
                <w:kern w:val="2"/>
                <w:sz w:val="22"/>
                <w:szCs w:val="22"/>
              </w:rPr>
              <w:t>Netaikoma</w:t>
            </w:r>
          </w:p>
        </w:tc>
      </w:tr>
      <w:tr w:rsidR="00F5140C" w:rsidRPr="001508FB" w14:paraId="30845845" w14:textId="77777777">
        <w:trPr>
          <w:trHeight w:val="300"/>
        </w:trPr>
        <w:tc>
          <w:tcPr>
            <w:tcW w:w="3094" w:type="dxa"/>
            <w:gridSpan w:val="2"/>
          </w:tcPr>
          <w:p w14:paraId="50A81D2B" w14:textId="77777777" w:rsidR="00F5140C" w:rsidRPr="001508FB" w:rsidRDefault="00F5140C" w:rsidP="001508FB">
            <w:pPr>
              <w:jc w:val="both"/>
              <w:rPr>
                <w:b/>
                <w:kern w:val="2"/>
                <w:sz w:val="22"/>
                <w:szCs w:val="22"/>
              </w:rPr>
            </w:pPr>
            <w:r w:rsidRPr="001508FB">
              <w:rPr>
                <w:b/>
                <w:kern w:val="2"/>
                <w:sz w:val="22"/>
                <w:szCs w:val="22"/>
              </w:rPr>
              <w:t>5.7. Avanso užtikrinimas</w:t>
            </w:r>
          </w:p>
        </w:tc>
        <w:tc>
          <w:tcPr>
            <w:tcW w:w="6441" w:type="dxa"/>
            <w:gridSpan w:val="2"/>
          </w:tcPr>
          <w:p w14:paraId="30405EDF" w14:textId="14CA177E" w:rsidR="00F5140C" w:rsidRPr="001508FB" w:rsidRDefault="00F5140C" w:rsidP="001508FB">
            <w:pPr>
              <w:jc w:val="both"/>
              <w:rPr>
                <w:kern w:val="2"/>
                <w:sz w:val="22"/>
                <w:szCs w:val="22"/>
              </w:rPr>
            </w:pPr>
            <w:r w:rsidRPr="001508FB">
              <w:rPr>
                <w:kern w:val="2"/>
                <w:sz w:val="22"/>
                <w:szCs w:val="22"/>
              </w:rPr>
              <w:t>Netaikoma</w:t>
            </w:r>
          </w:p>
        </w:tc>
      </w:tr>
      <w:tr w:rsidR="00F5140C" w:rsidRPr="001508FB" w14:paraId="571ECF27" w14:textId="77777777">
        <w:trPr>
          <w:trHeight w:val="300"/>
        </w:trPr>
        <w:tc>
          <w:tcPr>
            <w:tcW w:w="9535" w:type="dxa"/>
            <w:gridSpan w:val="4"/>
          </w:tcPr>
          <w:p w14:paraId="603B1EF0" w14:textId="77777777" w:rsidR="00F5140C" w:rsidRPr="001508FB" w:rsidRDefault="00F5140C" w:rsidP="001508FB">
            <w:pPr>
              <w:jc w:val="center"/>
              <w:rPr>
                <w:bCs/>
                <w:kern w:val="2"/>
                <w:sz w:val="22"/>
                <w:szCs w:val="22"/>
              </w:rPr>
            </w:pPr>
            <w:r w:rsidRPr="001508FB">
              <w:rPr>
                <w:b/>
                <w:kern w:val="2"/>
                <w:sz w:val="22"/>
                <w:szCs w:val="22"/>
              </w:rPr>
              <w:t>6. PASLAUGŲ KOKYBĖ IR GARANTINIAI ĮSIPAREIGOJIMAI</w:t>
            </w:r>
          </w:p>
        </w:tc>
      </w:tr>
      <w:tr w:rsidR="00F5140C" w:rsidRPr="001508FB" w14:paraId="4E9F2486" w14:textId="77777777">
        <w:trPr>
          <w:trHeight w:val="300"/>
        </w:trPr>
        <w:tc>
          <w:tcPr>
            <w:tcW w:w="3094" w:type="dxa"/>
            <w:gridSpan w:val="2"/>
          </w:tcPr>
          <w:p w14:paraId="53FDEF92" w14:textId="77777777" w:rsidR="00F5140C" w:rsidRPr="001508FB" w:rsidRDefault="00F5140C" w:rsidP="001508FB">
            <w:pPr>
              <w:jc w:val="both"/>
              <w:rPr>
                <w:b/>
                <w:kern w:val="2"/>
                <w:sz w:val="22"/>
                <w:szCs w:val="22"/>
              </w:rPr>
            </w:pPr>
            <w:r w:rsidRPr="001508FB">
              <w:rPr>
                <w:b/>
                <w:kern w:val="2"/>
                <w:sz w:val="22"/>
                <w:szCs w:val="22"/>
              </w:rPr>
              <w:t>6.1. Garantinis terminas</w:t>
            </w:r>
          </w:p>
        </w:tc>
        <w:tc>
          <w:tcPr>
            <w:tcW w:w="6441" w:type="dxa"/>
            <w:gridSpan w:val="2"/>
          </w:tcPr>
          <w:p w14:paraId="3BB5F5B0" w14:textId="57C9F117" w:rsidR="00F5140C" w:rsidRPr="001508FB" w:rsidRDefault="00F5140C" w:rsidP="001508FB">
            <w:pPr>
              <w:jc w:val="both"/>
              <w:rPr>
                <w:kern w:val="2"/>
                <w:sz w:val="22"/>
                <w:szCs w:val="22"/>
              </w:rPr>
            </w:pPr>
            <w:r w:rsidRPr="001508FB">
              <w:rPr>
                <w:kern w:val="2"/>
                <w:sz w:val="22"/>
                <w:szCs w:val="22"/>
              </w:rPr>
              <w:t>Netaikoma</w:t>
            </w:r>
          </w:p>
        </w:tc>
      </w:tr>
      <w:tr w:rsidR="00F5140C" w:rsidRPr="001508FB" w14:paraId="708EBCCE" w14:textId="77777777">
        <w:trPr>
          <w:trHeight w:val="300"/>
        </w:trPr>
        <w:tc>
          <w:tcPr>
            <w:tcW w:w="3094" w:type="dxa"/>
            <w:gridSpan w:val="2"/>
          </w:tcPr>
          <w:p w14:paraId="4A48FC60" w14:textId="77777777" w:rsidR="00F5140C" w:rsidRPr="001508FB" w:rsidRDefault="00F5140C" w:rsidP="001508FB">
            <w:pPr>
              <w:jc w:val="both"/>
              <w:rPr>
                <w:b/>
                <w:kern w:val="2"/>
                <w:sz w:val="22"/>
                <w:szCs w:val="22"/>
              </w:rPr>
            </w:pPr>
            <w:r w:rsidRPr="001508FB">
              <w:rPr>
                <w:b/>
                <w:sz w:val="22"/>
                <w:szCs w:val="22"/>
              </w:rPr>
              <w:t>6.2. Terminas Paslaugų trūkumams pašalinti</w:t>
            </w:r>
          </w:p>
        </w:tc>
        <w:tc>
          <w:tcPr>
            <w:tcW w:w="6441" w:type="dxa"/>
            <w:gridSpan w:val="2"/>
          </w:tcPr>
          <w:p w14:paraId="6867C8C9" w14:textId="2E336B4E" w:rsidR="00F5140C" w:rsidRPr="001508FB" w:rsidRDefault="00F5140C" w:rsidP="001508FB">
            <w:pPr>
              <w:jc w:val="both"/>
              <w:rPr>
                <w:kern w:val="2"/>
                <w:sz w:val="22"/>
                <w:szCs w:val="22"/>
              </w:rPr>
            </w:pPr>
            <w:r w:rsidRPr="001508FB">
              <w:rPr>
                <w:kern w:val="2"/>
                <w:sz w:val="22"/>
                <w:szCs w:val="22"/>
              </w:rPr>
              <w:t>Netaikoma</w:t>
            </w:r>
          </w:p>
        </w:tc>
      </w:tr>
      <w:tr w:rsidR="00F5140C" w:rsidRPr="001508FB" w14:paraId="701D1B15" w14:textId="77777777">
        <w:trPr>
          <w:trHeight w:val="300"/>
        </w:trPr>
        <w:tc>
          <w:tcPr>
            <w:tcW w:w="3094" w:type="dxa"/>
            <w:gridSpan w:val="2"/>
          </w:tcPr>
          <w:p w14:paraId="2EEE195B" w14:textId="77777777" w:rsidR="00F5140C" w:rsidRPr="001508FB" w:rsidRDefault="00F5140C" w:rsidP="001508FB">
            <w:pPr>
              <w:jc w:val="both"/>
              <w:rPr>
                <w:b/>
                <w:kern w:val="2"/>
                <w:sz w:val="22"/>
                <w:szCs w:val="22"/>
              </w:rPr>
            </w:pPr>
            <w:r w:rsidRPr="001508FB">
              <w:rPr>
                <w:b/>
                <w:sz w:val="22"/>
                <w:szCs w:val="22"/>
              </w:rPr>
              <w:t>6.3. Kokybinių kriterijų įgyvendinimo ir tikrinimo tvarka</w:t>
            </w:r>
          </w:p>
        </w:tc>
        <w:tc>
          <w:tcPr>
            <w:tcW w:w="6441" w:type="dxa"/>
            <w:gridSpan w:val="2"/>
          </w:tcPr>
          <w:p w14:paraId="7F4F8EE6" w14:textId="16F2AEF9" w:rsidR="00C319D5" w:rsidRPr="001508FB" w:rsidRDefault="00F5140C" w:rsidP="001508FB">
            <w:pPr>
              <w:jc w:val="both"/>
              <w:rPr>
                <w:bCs/>
                <w:kern w:val="2"/>
                <w:sz w:val="22"/>
                <w:szCs w:val="22"/>
              </w:rPr>
            </w:pPr>
            <w:r w:rsidRPr="001508FB">
              <w:rPr>
                <w:kern w:val="2"/>
                <w:sz w:val="22"/>
                <w:szCs w:val="22"/>
              </w:rPr>
              <w:t>Netaikoma</w:t>
            </w:r>
          </w:p>
          <w:p w14:paraId="2729227F" w14:textId="05A8509A" w:rsidR="00F5140C" w:rsidRPr="001508FB" w:rsidRDefault="00F5140C" w:rsidP="001508FB">
            <w:pPr>
              <w:jc w:val="both"/>
              <w:rPr>
                <w:bCs/>
                <w:kern w:val="2"/>
                <w:sz w:val="22"/>
                <w:szCs w:val="22"/>
              </w:rPr>
            </w:pPr>
          </w:p>
        </w:tc>
      </w:tr>
      <w:tr w:rsidR="00F5140C" w:rsidRPr="001508FB" w14:paraId="7A8FDC6B" w14:textId="77777777">
        <w:trPr>
          <w:trHeight w:val="300"/>
        </w:trPr>
        <w:tc>
          <w:tcPr>
            <w:tcW w:w="9535" w:type="dxa"/>
            <w:gridSpan w:val="4"/>
          </w:tcPr>
          <w:p w14:paraId="27A4DBC5" w14:textId="77777777" w:rsidR="00F5140C" w:rsidRPr="001508FB" w:rsidRDefault="00F5140C" w:rsidP="001508FB">
            <w:pPr>
              <w:jc w:val="center"/>
              <w:rPr>
                <w:b/>
                <w:kern w:val="2"/>
                <w:sz w:val="22"/>
                <w:szCs w:val="22"/>
              </w:rPr>
            </w:pPr>
            <w:r w:rsidRPr="001508FB">
              <w:rPr>
                <w:b/>
                <w:kern w:val="2"/>
                <w:sz w:val="22"/>
                <w:szCs w:val="22"/>
              </w:rPr>
              <w:t>7. SUTARTIES VYKDYMUI PASITELKIAMI SUBTIEKĖJAI IR (AR) SPECIALISTAI</w:t>
            </w:r>
          </w:p>
        </w:tc>
      </w:tr>
      <w:tr w:rsidR="00F5140C" w:rsidRPr="001508FB" w14:paraId="439BC73A" w14:textId="77777777">
        <w:trPr>
          <w:trHeight w:val="300"/>
        </w:trPr>
        <w:tc>
          <w:tcPr>
            <w:tcW w:w="3094" w:type="dxa"/>
            <w:gridSpan w:val="2"/>
          </w:tcPr>
          <w:p w14:paraId="7C07FC7D" w14:textId="77777777" w:rsidR="00F5140C" w:rsidRPr="001508FB" w:rsidRDefault="00F5140C" w:rsidP="001508FB">
            <w:pPr>
              <w:jc w:val="both"/>
              <w:rPr>
                <w:b/>
                <w:bCs/>
                <w:kern w:val="2"/>
                <w:sz w:val="22"/>
                <w:szCs w:val="22"/>
              </w:rPr>
            </w:pPr>
            <w:r w:rsidRPr="001508FB">
              <w:rPr>
                <w:b/>
                <w:bCs/>
                <w:kern w:val="2"/>
                <w:sz w:val="22"/>
                <w:szCs w:val="22"/>
              </w:rPr>
              <w:t>7.1. Sutarties vykdymui pasitelkiami subtiekėjai ir (ar) specialistai</w:t>
            </w:r>
          </w:p>
        </w:tc>
        <w:tc>
          <w:tcPr>
            <w:tcW w:w="6441" w:type="dxa"/>
            <w:gridSpan w:val="2"/>
          </w:tcPr>
          <w:p w14:paraId="596E3EEB" w14:textId="77777777" w:rsidR="00F5140C" w:rsidRPr="001508FB" w:rsidRDefault="00F5140C" w:rsidP="001508FB">
            <w:pPr>
              <w:jc w:val="both"/>
              <w:rPr>
                <w:kern w:val="2"/>
                <w:sz w:val="22"/>
                <w:szCs w:val="22"/>
              </w:rPr>
            </w:pPr>
            <w:r w:rsidRPr="001508FB">
              <w:rPr>
                <w:kern w:val="2"/>
                <w:sz w:val="22"/>
                <w:szCs w:val="22"/>
              </w:rPr>
              <w:t>Sutarties vykdymui subtiekėjai ir (ar) specialistai nepasitelkiami.</w:t>
            </w:r>
          </w:p>
          <w:p w14:paraId="7570B2C8" w14:textId="77777777" w:rsidR="00F5140C" w:rsidRPr="001508FB" w:rsidRDefault="00F5140C" w:rsidP="001508FB">
            <w:pPr>
              <w:jc w:val="both"/>
              <w:rPr>
                <w:kern w:val="2"/>
                <w:sz w:val="22"/>
                <w:szCs w:val="22"/>
              </w:rPr>
            </w:pPr>
          </w:p>
          <w:p w14:paraId="7F8794B2" w14:textId="77777777" w:rsidR="00F5140C" w:rsidRPr="001508FB" w:rsidRDefault="00F5140C" w:rsidP="001508FB">
            <w:pPr>
              <w:jc w:val="both"/>
              <w:rPr>
                <w:color w:val="FF0000"/>
                <w:kern w:val="2"/>
                <w:sz w:val="22"/>
                <w:szCs w:val="22"/>
              </w:rPr>
            </w:pPr>
            <w:r w:rsidRPr="001508FB">
              <w:rPr>
                <w:color w:val="FF0000"/>
                <w:kern w:val="2"/>
                <w:sz w:val="22"/>
                <w:szCs w:val="22"/>
              </w:rPr>
              <w:t>arba</w:t>
            </w:r>
          </w:p>
          <w:p w14:paraId="0F605C31" w14:textId="77777777" w:rsidR="00F5140C" w:rsidRPr="001508FB" w:rsidRDefault="00F5140C" w:rsidP="001508FB">
            <w:pPr>
              <w:jc w:val="both"/>
              <w:rPr>
                <w:kern w:val="2"/>
                <w:sz w:val="22"/>
                <w:szCs w:val="22"/>
              </w:rPr>
            </w:pPr>
          </w:p>
          <w:p w14:paraId="7EBD6A16" w14:textId="77777777" w:rsidR="00F5140C" w:rsidRPr="001508FB" w:rsidRDefault="00F5140C" w:rsidP="001508FB">
            <w:pPr>
              <w:jc w:val="both"/>
              <w:rPr>
                <w:b/>
                <w:kern w:val="2"/>
                <w:sz w:val="22"/>
                <w:szCs w:val="22"/>
              </w:rPr>
            </w:pPr>
            <w:r w:rsidRPr="001508FB">
              <w:rPr>
                <w:kern w:val="2"/>
                <w:sz w:val="22"/>
                <w:szCs w:val="22"/>
              </w:rPr>
              <w:t xml:space="preserve">Sutarties vykdymui pasitelkiami subtiekėjai ir (ar) specialistai yra nurodyti Sutarties priede Nr. </w:t>
            </w:r>
            <w:r w:rsidRPr="001508FB">
              <w:rPr>
                <w:kern w:val="2"/>
                <w:sz w:val="22"/>
                <w:szCs w:val="22"/>
                <w:highlight w:val="yellow"/>
              </w:rPr>
              <w:t>[...]</w:t>
            </w:r>
            <w:r w:rsidRPr="001508FB">
              <w:rPr>
                <w:kern w:val="2"/>
                <w:sz w:val="22"/>
                <w:szCs w:val="22"/>
              </w:rPr>
              <w:t xml:space="preserve"> „Sutarties vykdymui pasitelkiami subtiekėjai ir (ar) specialistai“</w:t>
            </w:r>
          </w:p>
        </w:tc>
      </w:tr>
      <w:tr w:rsidR="00F5140C" w:rsidRPr="001508FB" w14:paraId="3423A40B" w14:textId="77777777">
        <w:trPr>
          <w:trHeight w:val="300"/>
        </w:trPr>
        <w:tc>
          <w:tcPr>
            <w:tcW w:w="9535" w:type="dxa"/>
            <w:gridSpan w:val="4"/>
          </w:tcPr>
          <w:p w14:paraId="4A36D203" w14:textId="77777777" w:rsidR="00F5140C" w:rsidRPr="001508FB" w:rsidRDefault="00F5140C" w:rsidP="001508FB">
            <w:pPr>
              <w:jc w:val="center"/>
              <w:rPr>
                <w:b/>
                <w:kern w:val="2"/>
                <w:sz w:val="22"/>
                <w:szCs w:val="22"/>
              </w:rPr>
            </w:pPr>
            <w:r w:rsidRPr="001508FB">
              <w:rPr>
                <w:b/>
                <w:kern w:val="2"/>
                <w:sz w:val="22"/>
                <w:szCs w:val="22"/>
              </w:rPr>
              <w:t>8. PRIEVOLIŲ PAGAL SUTARTĮ ĮVYKDYMO UŽTIKRINIMAS</w:t>
            </w:r>
          </w:p>
        </w:tc>
      </w:tr>
      <w:tr w:rsidR="00F5140C" w:rsidRPr="001508FB" w14:paraId="5DB30A41" w14:textId="77777777">
        <w:trPr>
          <w:trHeight w:val="300"/>
        </w:trPr>
        <w:tc>
          <w:tcPr>
            <w:tcW w:w="3094" w:type="dxa"/>
            <w:gridSpan w:val="2"/>
          </w:tcPr>
          <w:p w14:paraId="56590380" w14:textId="77777777" w:rsidR="00F5140C" w:rsidRPr="001508FB" w:rsidRDefault="00F5140C" w:rsidP="001508FB">
            <w:pPr>
              <w:jc w:val="both"/>
              <w:rPr>
                <w:b/>
                <w:kern w:val="2"/>
                <w:sz w:val="22"/>
                <w:szCs w:val="22"/>
              </w:rPr>
            </w:pPr>
            <w:r w:rsidRPr="001508FB">
              <w:rPr>
                <w:b/>
                <w:kern w:val="2"/>
                <w:sz w:val="22"/>
                <w:szCs w:val="22"/>
              </w:rPr>
              <w:t>8.1. Prievolių pagal Sutartį įvykdymo užtikrinimas</w:t>
            </w:r>
          </w:p>
        </w:tc>
        <w:tc>
          <w:tcPr>
            <w:tcW w:w="6441" w:type="dxa"/>
            <w:gridSpan w:val="2"/>
          </w:tcPr>
          <w:p w14:paraId="2FE8269C" w14:textId="772F5667" w:rsidR="00F5140C" w:rsidRPr="001508FB" w:rsidRDefault="00F5140C" w:rsidP="001508FB">
            <w:pPr>
              <w:jc w:val="both"/>
              <w:rPr>
                <w:kern w:val="2"/>
                <w:sz w:val="22"/>
                <w:szCs w:val="22"/>
              </w:rPr>
            </w:pPr>
            <w:r w:rsidRPr="001508FB">
              <w:rPr>
                <w:kern w:val="2"/>
                <w:sz w:val="22"/>
                <w:szCs w:val="22"/>
              </w:rPr>
              <w:t>Prievolių pagal Sutartį įvykdymas užtikrinamas:</w:t>
            </w:r>
          </w:p>
          <w:p w14:paraId="62C94042" w14:textId="3EE127B1" w:rsidR="00F5140C" w:rsidRPr="001508FB" w:rsidRDefault="00F5140C" w:rsidP="001508FB">
            <w:pPr>
              <w:jc w:val="both"/>
              <w:rPr>
                <w:kern w:val="2"/>
                <w:sz w:val="22"/>
                <w:szCs w:val="22"/>
              </w:rPr>
            </w:pPr>
            <w:r w:rsidRPr="001508FB">
              <w:rPr>
                <w:kern w:val="2"/>
                <w:sz w:val="22"/>
                <w:szCs w:val="22"/>
              </w:rPr>
              <w:t>Netesybomis (delspinigiais, bauda)</w:t>
            </w:r>
            <w:r w:rsidR="00C319D5" w:rsidRPr="001508FB">
              <w:rPr>
                <w:kern w:val="2"/>
                <w:sz w:val="22"/>
                <w:szCs w:val="22"/>
              </w:rPr>
              <w:t>.</w:t>
            </w:r>
          </w:p>
        </w:tc>
      </w:tr>
      <w:tr w:rsidR="00F5140C" w:rsidRPr="001508FB" w14:paraId="397FEFD9" w14:textId="77777777">
        <w:trPr>
          <w:trHeight w:val="300"/>
        </w:trPr>
        <w:tc>
          <w:tcPr>
            <w:tcW w:w="3094" w:type="dxa"/>
            <w:gridSpan w:val="2"/>
          </w:tcPr>
          <w:p w14:paraId="389D3721" w14:textId="77777777" w:rsidR="00F5140C" w:rsidRPr="001508FB" w:rsidRDefault="00F5140C" w:rsidP="001508FB">
            <w:pPr>
              <w:jc w:val="both"/>
              <w:rPr>
                <w:b/>
                <w:kern w:val="2"/>
                <w:sz w:val="22"/>
                <w:szCs w:val="22"/>
              </w:rPr>
            </w:pPr>
            <w:r w:rsidRPr="001508FB">
              <w:rPr>
                <w:b/>
                <w:kern w:val="2"/>
                <w:sz w:val="22"/>
                <w:szCs w:val="22"/>
              </w:rPr>
              <w:t>8.2 Sutarties įvykdymo užtikrinimo galiojimo terminas</w:t>
            </w:r>
          </w:p>
        </w:tc>
        <w:tc>
          <w:tcPr>
            <w:tcW w:w="6441" w:type="dxa"/>
            <w:gridSpan w:val="2"/>
          </w:tcPr>
          <w:p w14:paraId="794725BE" w14:textId="7F081A37" w:rsidR="00F5140C" w:rsidRPr="001508FB" w:rsidRDefault="00F5140C" w:rsidP="001508FB">
            <w:pPr>
              <w:jc w:val="both"/>
              <w:rPr>
                <w:kern w:val="2"/>
                <w:sz w:val="22"/>
                <w:szCs w:val="22"/>
              </w:rPr>
            </w:pPr>
            <w:r w:rsidRPr="001508FB">
              <w:rPr>
                <w:kern w:val="2"/>
                <w:sz w:val="22"/>
                <w:szCs w:val="22"/>
              </w:rPr>
              <w:t>Netaikoma</w:t>
            </w:r>
          </w:p>
        </w:tc>
      </w:tr>
      <w:tr w:rsidR="00F5140C" w:rsidRPr="001508FB" w14:paraId="4F45F639" w14:textId="77777777">
        <w:trPr>
          <w:trHeight w:val="300"/>
        </w:trPr>
        <w:tc>
          <w:tcPr>
            <w:tcW w:w="3094" w:type="dxa"/>
            <w:gridSpan w:val="2"/>
          </w:tcPr>
          <w:p w14:paraId="7C211B30" w14:textId="77777777" w:rsidR="00F5140C" w:rsidRPr="001508FB" w:rsidRDefault="00F5140C" w:rsidP="001508FB">
            <w:pPr>
              <w:jc w:val="both"/>
              <w:rPr>
                <w:b/>
                <w:kern w:val="2"/>
                <w:sz w:val="22"/>
                <w:szCs w:val="22"/>
              </w:rPr>
            </w:pPr>
            <w:r w:rsidRPr="001508FB">
              <w:rPr>
                <w:b/>
                <w:kern w:val="2"/>
                <w:sz w:val="22"/>
                <w:szCs w:val="22"/>
              </w:rPr>
              <w:t>8.3. Sutarties įvykdymo užtikrinimo pateikimas</w:t>
            </w:r>
          </w:p>
        </w:tc>
        <w:tc>
          <w:tcPr>
            <w:tcW w:w="6441" w:type="dxa"/>
            <w:gridSpan w:val="2"/>
          </w:tcPr>
          <w:p w14:paraId="46413974" w14:textId="392BBA33" w:rsidR="00F5140C" w:rsidRPr="001508FB" w:rsidRDefault="00F5140C" w:rsidP="001508FB">
            <w:pPr>
              <w:jc w:val="both"/>
              <w:rPr>
                <w:kern w:val="2"/>
                <w:sz w:val="22"/>
                <w:szCs w:val="22"/>
              </w:rPr>
            </w:pPr>
            <w:r w:rsidRPr="001508FB">
              <w:rPr>
                <w:kern w:val="2"/>
                <w:sz w:val="22"/>
                <w:szCs w:val="22"/>
              </w:rPr>
              <w:t>Netaikoma</w:t>
            </w:r>
          </w:p>
        </w:tc>
      </w:tr>
      <w:tr w:rsidR="00F5140C" w:rsidRPr="001508FB" w14:paraId="102E054C" w14:textId="77777777">
        <w:trPr>
          <w:trHeight w:val="300"/>
        </w:trPr>
        <w:tc>
          <w:tcPr>
            <w:tcW w:w="9535" w:type="dxa"/>
            <w:gridSpan w:val="4"/>
          </w:tcPr>
          <w:p w14:paraId="4A03D5CD" w14:textId="77777777" w:rsidR="00F5140C" w:rsidRPr="001508FB" w:rsidRDefault="00F5140C" w:rsidP="001508FB">
            <w:pPr>
              <w:jc w:val="center"/>
              <w:rPr>
                <w:bCs/>
                <w:kern w:val="2"/>
                <w:sz w:val="22"/>
                <w:szCs w:val="22"/>
              </w:rPr>
            </w:pPr>
            <w:r w:rsidRPr="001508FB">
              <w:rPr>
                <w:b/>
                <w:kern w:val="2"/>
                <w:sz w:val="22"/>
                <w:szCs w:val="22"/>
              </w:rPr>
              <w:t>9. ŠALIŲ ATSAKOMYBĖ</w:t>
            </w:r>
          </w:p>
        </w:tc>
      </w:tr>
      <w:tr w:rsidR="00F5140C" w:rsidRPr="001508FB" w14:paraId="20C35A68" w14:textId="77777777">
        <w:trPr>
          <w:trHeight w:val="300"/>
        </w:trPr>
        <w:tc>
          <w:tcPr>
            <w:tcW w:w="3094" w:type="dxa"/>
            <w:gridSpan w:val="2"/>
          </w:tcPr>
          <w:p w14:paraId="508DF6B2" w14:textId="77777777" w:rsidR="00F5140C" w:rsidRPr="001508FB" w:rsidRDefault="00F5140C" w:rsidP="001508FB">
            <w:pPr>
              <w:jc w:val="both"/>
              <w:rPr>
                <w:b/>
                <w:kern w:val="2"/>
                <w:sz w:val="22"/>
                <w:szCs w:val="22"/>
              </w:rPr>
            </w:pPr>
            <w:r w:rsidRPr="001508FB">
              <w:rPr>
                <w:b/>
                <w:kern w:val="2"/>
                <w:sz w:val="22"/>
                <w:szCs w:val="22"/>
              </w:rPr>
              <w:t>9.1. Pirkėjui taikomos netesybos už mokėjimų pagal Sutartį vėlavimą</w:t>
            </w:r>
          </w:p>
        </w:tc>
        <w:tc>
          <w:tcPr>
            <w:tcW w:w="6441" w:type="dxa"/>
            <w:gridSpan w:val="2"/>
          </w:tcPr>
          <w:p w14:paraId="3D6CCBAA" w14:textId="2EABA38B" w:rsidR="007964A5" w:rsidRPr="001508FB" w:rsidRDefault="007964A5" w:rsidP="001508FB">
            <w:pPr>
              <w:suppressAutoHyphens/>
              <w:jc w:val="both"/>
              <w:rPr>
                <w:color w:val="000000"/>
                <w:sz w:val="22"/>
                <w:szCs w:val="22"/>
                <w:lang w:bidi="lt-LT"/>
              </w:rPr>
            </w:pPr>
            <w:r w:rsidRPr="001508FB">
              <w:rPr>
                <w:color w:val="000000"/>
                <w:sz w:val="22"/>
                <w:szCs w:val="22"/>
                <w:lang w:bidi="lt-LT"/>
              </w:rPr>
              <w:t xml:space="preserve">Uždelsus laiku atsiskaityti už suteiktas Paslaugas, </w:t>
            </w:r>
            <w:r w:rsidRPr="001508FB">
              <w:rPr>
                <w:color w:val="000000"/>
                <w:sz w:val="22"/>
                <w:szCs w:val="22"/>
                <w:lang w:bidi="lt-LT"/>
              </w:rPr>
              <w:t>Pirkėjas Tiekėjui</w:t>
            </w:r>
            <w:r w:rsidRPr="001508FB">
              <w:rPr>
                <w:color w:val="000000"/>
                <w:sz w:val="22"/>
                <w:szCs w:val="22"/>
                <w:lang w:bidi="lt-LT"/>
              </w:rPr>
              <w:t xml:space="preserve"> reikalaujant moka 0,03 proc. delspinigius nuo laiku neapmokėtos sumos už kiekvieną vėlavimo dieną. Šalys susitaria, kad šiuo atveju palūkanos nemokamos.</w:t>
            </w:r>
          </w:p>
          <w:p w14:paraId="2207D000" w14:textId="23458785" w:rsidR="00F5140C" w:rsidRPr="001508FB" w:rsidRDefault="00F5140C" w:rsidP="001508FB">
            <w:pPr>
              <w:jc w:val="both"/>
              <w:rPr>
                <w:bCs/>
                <w:kern w:val="2"/>
                <w:sz w:val="22"/>
                <w:szCs w:val="22"/>
              </w:rPr>
            </w:pPr>
          </w:p>
        </w:tc>
      </w:tr>
      <w:tr w:rsidR="00F5140C" w:rsidRPr="001508FB" w14:paraId="7A8ECA88" w14:textId="77777777">
        <w:trPr>
          <w:trHeight w:val="300"/>
        </w:trPr>
        <w:tc>
          <w:tcPr>
            <w:tcW w:w="3094" w:type="dxa"/>
            <w:gridSpan w:val="2"/>
          </w:tcPr>
          <w:p w14:paraId="0170096C" w14:textId="77777777" w:rsidR="00F5140C" w:rsidRPr="001508FB" w:rsidRDefault="00F5140C" w:rsidP="001508FB">
            <w:pPr>
              <w:jc w:val="both"/>
              <w:rPr>
                <w:b/>
                <w:kern w:val="2"/>
                <w:sz w:val="22"/>
                <w:szCs w:val="22"/>
              </w:rPr>
            </w:pPr>
            <w:r w:rsidRPr="001508FB">
              <w:rPr>
                <w:b/>
                <w:sz w:val="22"/>
                <w:szCs w:val="22"/>
              </w:rPr>
              <w:t>9.2. Tiekėjui taikomos netesybos</w:t>
            </w:r>
          </w:p>
        </w:tc>
        <w:tc>
          <w:tcPr>
            <w:tcW w:w="6441" w:type="dxa"/>
            <w:gridSpan w:val="2"/>
          </w:tcPr>
          <w:p w14:paraId="3E7C0689" w14:textId="684ECE88" w:rsidR="007964A5" w:rsidRPr="001508FB" w:rsidRDefault="007964A5" w:rsidP="001508FB">
            <w:pPr>
              <w:suppressAutoHyphens/>
              <w:jc w:val="both"/>
              <w:rPr>
                <w:color w:val="000000"/>
                <w:sz w:val="22"/>
                <w:szCs w:val="22"/>
                <w:lang w:bidi="lt-LT"/>
              </w:rPr>
            </w:pPr>
            <w:r w:rsidRPr="001508FB">
              <w:rPr>
                <w:color w:val="000000"/>
                <w:sz w:val="22"/>
                <w:szCs w:val="22"/>
                <w:lang w:bidi="lt-LT"/>
              </w:rPr>
              <w:t xml:space="preserve">1. </w:t>
            </w:r>
            <w:r w:rsidRPr="001508FB">
              <w:rPr>
                <w:color w:val="000000"/>
                <w:sz w:val="22"/>
                <w:szCs w:val="22"/>
                <w:lang w:bidi="lt-LT"/>
              </w:rPr>
              <w:t xml:space="preserve">Kiekvienu atveju </w:t>
            </w:r>
            <w:r w:rsidRPr="001508FB">
              <w:rPr>
                <w:color w:val="000000"/>
                <w:sz w:val="22"/>
                <w:szCs w:val="22"/>
                <w:lang w:bidi="lt-LT"/>
              </w:rPr>
              <w:t>Tiekėjui</w:t>
            </w:r>
            <w:r w:rsidRPr="001508FB">
              <w:rPr>
                <w:color w:val="000000"/>
                <w:sz w:val="22"/>
                <w:szCs w:val="22"/>
                <w:lang w:bidi="lt-LT"/>
              </w:rPr>
              <w:t xml:space="preserve"> praleidus bet kurios pareigos įvykdymo terminą, nustatytą Sutartyje, </w:t>
            </w:r>
            <w:r w:rsidRPr="001508FB">
              <w:rPr>
                <w:color w:val="000000"/>
                <w:sz w:val="22"/>
                <w:szCs w:val="22"/>
                <w:lang w:bidi="lt-LT"/>
              </w:rPr>
              <w:t>Tiekėjas</w:t>
            </w:r>
            <w:r w:rsidRPr="001508FB">
              <w:rPr>
                <w:color w:val="000000"/>
                <w:sz w:val="22"/>
                <w:szCs w:val="22"/>
                <w:lang w:bidi="lt-LT"/>
              </w:rPr>
              <w:t xml:space="preserve"> moka </w:t>
            </w:r>
            <w:r w:rsidRPr="001508FB">
              <w:rPr>
                <w:color w:val="000000"/>
                <w:sz w:val="22"/>
                <w:szCs w:val="22"/>
                <w:lang w:bidi="lt-LT"/>
              </w:rPr>
              <w:t>Pirkėjui</w:t>
            </w:r>
            <w:r w:rsidRPr="001508FB">
              <w:rPr>
                <w:color w:val="000000"/>
                <w:sz w:val="22"/>
                <w:szCs w:val="22"/>
                <w:lang w:bidi="lt-LT"/>
              </w:rPr>
              <w:t xml:space="preserve"> 0,03 proc. delspinigius nuo nesuteiktų Paslaugų vertės už kiekvieną uždelstą dieną.</w:t>
            </w:r>
          </w:p>
          <w:p w14:paraId="7865F5AC" w14:textId="047BEF37" w:rsidR="00F5140C" w:rsidRPr="001508FB" w:rsidRDefault="007964A5" w:rsidP="001508FB">
            <w:pPr>
              <w:suppressAutoHyphens/>
              <w:jc w:val="both"/>
              <w:rPr>
                <w:color w:val="000000"/>
                <w:sz w:val="22"/>
                <w:szCs w:val="22"/>
                <w:lang w:bidi="lt-LT"/>
              </w:rPr>
            </w:pPr>
            <w:r w:rsidRPr="001508FB">
              <w:rPr>
                <w:color w:val="000000"/>
                <w:sz w:val="22"/>
                <w:szCs w:val="22"/>
                <w:lang w:bidi="lt-LT"/>
              </w:rPr>
              <w:t>2. Tiekėjui</w:t>
            </w:r>
            <w:r w:rsidRPr="001508FB">
              <w:rPr>
                <w:sz w:val="22"/>
                <w:szCs w:val="22"/>
              </w:rPr>
              <w:t xml:space="preserve"> nevykdant arba netinkamai vykdant Sutarties 4.1 punkte numatytus įsipareigojimus ir dėl to vienašališkai nutraukus Sutartį, </w:t>
            </w:r>
            <w:r w:rsidRPr="001508FB">
              <w:rPr>
                <w:sz w:val="22"/>
                <w:szCs w:val="22"/>
              </w:rPr>
              <w:t>Tiekėjas</w:t>
            </w:r>
            <w:r w:rsidRPr="001508FB">
              <w:rPr>
                <w:sz w:val="22"/>
                <w:szCs w:val="22"/>
              </w:rPr>
              <w:t xml:space="preserve"> moka </w:t>
            </w:r>
            <w:r w:rsidRPr="001508FB">
              <w:rPr>
                <w:sz w:val="22"/>
                <w:szCs w:val="22"/>
              </w:rPr>
              <w:t>Pirkėjui</w:t>
            </w:r>
            <w:r w:rsidRPr="001508FB">
              <w:rPr>
                <w:sz w:val="22"/>
                <w:szCs w:val="22"/>
              </w:rPr>
              <w:t xml:space="preserve"> 10 % nuo Sutarties 2.1 punkte nurodytos Pradinės sutarties vertės dydžio, baudą</w:t>
            </w:r>
            <w:r w:rsidRPr="001508FB">
              <w:rPr>
                <w:sz w:val="22"/>
                <w:szCs w:val="22"/>
              </w:rPr>
              <w:t>.</w:t>
            </w:r>
          </w:p>
        </w:tc>
      </w:tr>
      <w:tr w:rsidR="00F5140C" w:rsidRPr="001508FB" w14:paraId="669CBBBD" w14:textId="77777777">
        <w:trPr>
          <w:trHeight w:val="300"/>
        </w:trPr>
        <w:tc>
          <w:tcPr>
            <w:tcW w:w="3094" w:type="dxa"/>
            <w:gridSpan w:val="2"/>
          </w:tcPr>
          <w:p w14:paraId="52FCB7C5" w14:textId="77777777" w:rsidR="00F5140C" w:rsidRPr="001508FB" w:rsidRDefault="00F5140C" w:rsidP="001508FB">
            <w:pPr>
              <w:jc w:val="both"/>
              <w:rPr>
                <w:b/>
                <w:kern w:val="2"/>
                <w:sz w:val="22"/>
                <w:szCs w:val="22"/>
              </w:rPr>
            </w:pPr>
            <w:r w:rsidRPr="001508FB">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044F05C3" w14:textId="148F60FC" w:rsidR="00F5140C" w:rsidRPr="001508FB" w:rsidRDefault="00F5140C" w:rsidP="001508FB">
            <w:pPr>
              <w:jc w:val="both"/>
              <w:rPr>
                <w:bCs/>
                <w:sz w:val="22"/>
                <w:szCs w:val="22"/>
              </w:rPr>
            </w:pPr>
            <w:r w:rsidRPr="001508FB">
              <w:rPr>
                <w:bCs/>
                <w:kern w:val="2"/>
                <w:sz w:val="22"/>
                <w:szCs w:val="22"/>
              </w:rPr>
              <w:t xml:space="preserve">9.3.1. Nutraukus Sutartį dėl esminio Sutarties pažeidimo, nustatyto Sutarties Specialiosiose sąlygose, mokama </w:t>
            </w:r>
            <w:r w:rsidR="007964A5" w:rsidRPr="001508FB">
              <w:rPr>
                <w:bCs/>
                <w:color w:val="4472C4"/>
                <w:kern w:val="2"/>
                <w:sz w:val="22"/>
                <w:szCs w:val="22"/>
              </w:rPr>
              <w:t>10</w:t>
            </w:r>
            <w:r w:rsidRPr="001508FB">
              <w:rPr>
                <w:bCs/>
                <w:kern w:val="2"/>
                <w:sz w:val="22"/>
                <w:szCs w:val="22"/>
              </w:rPr>
              <w:t xml:space="preserve"> procentų dydžio bauda nuo Pradinės Sutarties vertės, nurodytos Specialiųjų sąlygų 5.2 punkte.</w:t>
            </w:r>
          </w:p>
        </w:tc>
      </w:tr>
      <w:tr w:rsidR="00F5140C" w:rsidRPr="001508FB" w14:paraId="1C6E84AB" w14:textId="77777777">
        <w:trPr>
          <w:trHeight w:val="300"/>
        </w:trPr>
        <w:tc>
          <w:tcPr>
            <w:tcW w:w="3094" w:type="dxa"/>
            <w:gridSpan w:val="2"/>
          </w:tcPr>
          <w:p w14:paraId="25DB40D1" w14:textId="77777777" w:rsidR="00F5140C" w:rsidRPr="001508FB" w:rsidRDefault="00F5140C" w:rsidP="001508FB">
            <w:pPr>
              <w:jc w:val="both"/>
              <w:rPr>
                <w:b/>
                <w:kern w:val="2"/>
                <w:sz w:val="22"/>
                <w:szCs w:val="22"/>
              </w:rPr>
            </w:pPr>
            <w:r w:rsidRPr="001508FB">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95491E9" w14:textId="5D54B737" w:rsidR="00F5140C" w:rsidRPr="001508FB" w:rsidRDefault="00F5140C" w:rsidP="001508FB">
            <w:pPr>
              <w:jc w:val="both"/>
              <w:rPr>
                <w:bCs/>
                <w:color w:val="000000"/>
                <w:kern w:val="2"/>
                <w:sz w:val="22"/>
                <w:szCs w:val="22"/>
              </w:rPr>
            </w:pPr>
            <w:r w:rsidRPr="001508FB">
              <w:rPr>
                <w:bCs/>
                <w:color w:val="000000"/>
                <w:kern w:val="2"/>
                <w:sz w:val="22"/>
                <w:szCs w:val="22"/>
              </w:rPr>
              <w:t>Netaikoma</w:t>
            </w:r>
          </w:p>
        </w:tc>
      </w:tr>
      <w:tr w:rsidR="00F5140C" w:rsidRPr="001508FB" w14:paraId="68A4F228" w14:textId="77777777">
        <w:trPr>
          <w:trHeight w:val="300"/>
        </w:trPr>
        <w:tc>
          <w:tcPr>
            <w:tcW w:w="3094" w:type="dxa"/>
            <w:gridSpan w:val="2"/>
          </w:tcPr>
          <w:p w14:paraId="56E4529C" w14:textId="77777777" w:rsidR="00F5140C" w:rsidRPr="001508FB" w:rsidRDefault="00F5140C" w:rsidP="001508FB">
            <w:pPr>
              <w:jc w:val="both"/>
              <w:rPr>
                <w:b/>
                <w:kern w:val="2"/>
                <w:sz w:val="22"/>
                <w:szCs w:val="22"/>
              </w:rPr>
            </w:pPr>
            <w:r w:rsidRPr="001508FB">
              <w:rPr>
                <w:b/>
                <w:kern w:val="2"/>
                <w:sz w:val="22"/>
                <w:szCs w:val="22"/>
              </w:rPr>
              <w:t>9.5. Tiekėjui taikomos baudos dėl aplinkosauginių ir (arba) socialinių kriterijų nesilaikymo</w:t>
            </w:r>
          </w:p>
        </w:tc>
        <w:tc>
          <w:tcPr>
            <w:tcW w:w="6441" w:type="dxa"/>
            <w:gridSpan w:val="2"/>
          </w:tcPr>
          <w:p w14:paraId="2D09B657" w14:textId="6F542EA8" w:rsidR="00F5140C" w:rsidRPr="001508FB" w:rsidRDefault="00F5140C" w:rsidP="001508FB">
            <w:pPr>
              <w:jc w:val="both"/>
              <w:rPr>
                <w:bCs/>
                <w:color w:val="000000"/>
                <w:kern w:val="2"/>
                <w:sz w:val="22"/>
                <w:szCs w:val="22"/>
              </w:rPr>
            </w:pPr>
            <w:r w:rsidRPr="001508FB">
              <w:rPr>
                <w:bCs/>
                <w:color w:val="000000"/>
                <w:kern w:val="2"/>
                <w:sz w:val="22"/>
                <w:szCs w:val="22"/>
              </w:rPr>
              <w:t>Netaikoma</w:t>
            </w:r>
          </w:p>
        </w:tc>
      </w:tr>
      <w:tr w:rsidR="00F5140C" w:rsidRPr="001508FB" w14:paraId="5BA3BE5C" w14:textId="77777777">
        <w:trPr>
          <w:trHeight w:val="300"/>
        </w:trPr>
        <w:tc>
          <w:tcPr>
            <w:tcW w:w="3094" w:type="dxa"/>
            <w:gridSpan w:val="2"/>
          </w:tcPr>
          <w:p w14:paraId="1AEADE79" w14:textId="77777777" w:rsidR="00F5140C" w:rsidRPr="001508FB" w:rsidRDefault="00F5140C" w:rsidP="001508FB">
            <w:pPr>
              <w:jc w:val="both"/>
              <w:rPr>
                <w:b/>
                <w:kern w:val="2"/>
                <w:sz w:val="22"/>
                <w:szCs w:val="22"/>
              </w:rPr>
            </w:pPr>
            <w:r w:rsidRPr="001508FB">
              <w:rPr>
                <w:b/>
                <w:kern w:val="2"/>
                <w:sz w:val="22"/>
                <w:szCs w:val="22"/>
              </w:rPr>
              <w:t>9.6. Tiekėjui / Pirkėjui taikoma bauda dėl konfidencialumo reikalavimų nesilaikymo</w:t>
            </w:r>
          </w:p>
        </w:tc>
        <w:tc>
          <w:tcPr>
            <w:tcW w:w="6441" w:type="dxa"/>
            <w:gridSpan w:val="2"/>
          </w:tcPr>
          <w:p w14:paraId="3F6577B0" w14:textId="5BFBE803" w:rsidR="004B7007" w:rsidRPr="001508FB" w:rsidRDefault="00F5140C" w:rsidP="001508FB">
            <w:pPr>
              <w:jc w:val="both"/>
              <w:rPr>
                <w:bCs/>
                <w:color w:val="4472C4"/>
                <w:kern w:val="2"/>
                <w:sz w:val="22"/>
                <w:szCs w:val="22"/>
              </w:rPr>
            </w:pPr>
            <w:r w:rsidRPr="001508FB">
              <w:rPr>
                <w:bCs/>
                <w:kern w:val="2"/>
                <w:sz w:val="22"/>
                <w:szCs w:val="22"/>
              </w:rPr>
              <w:t>Netaikoma</w:t>
            </w:r>
          </w:p>
          <w:p w14:paraId="056DAD73" w14:textId="0B8ED347" w:rsidR="00F5140C" w:rsidRPr="001508FB" w:rsidRDefault="00F5140C" w:rsidP="001508FB">
            <w:pPr>
              <w:jc w:val="both"/>
              <w:rPr>
                <w:bCs/>
                <w:color w:val="4472C4"/>
                <w:kern w:val="2"/>
                <w:sz w:val="22"/>
                <w:szCs w:val="22"/>
              </w:rPr>
            </w:pPr>
          </w:p>
        </w:tc>
      </w:tr>
      <w:tr w:rsidR="00F5140C" w:rsidRPr="001508FB" w14:paraId="32016032" w14:textId="77777777">
        <w:trPr>
          <w:trHeight w:val="300"/>
        </w:trPr>
        <w:tc>
          <w:tcPr>
            <w:tcW w:w="3094" w:type="dxa"/>
            <w:gridSpan w:val="2"/>
          </w:tcPr>
          <w:p w14:paraId="33CAC85B" w14:textId="77777777" w:rsidR="00F5140C" w:rsidRPr="001508FB" w:rsidRDefault="00F5140C" w:rsidP="001508FB">
            <w:pPr>
              <w:jc w:val="both"/>
              <w:rPr>
                <w:b/>
                <w:kern w:val="2"/>
                <w:sz w:val="22"/>
                <w:szCs w:val="22"/>
              </w:rPr>
            </w:pPr>
            <w:r w:rsidRPr="001508FB">
              <w:rPr>
                <w:b/>
                <w:sz w:val="22"/>
                <w:szCs w:val="22"/>
              </w:rPr>
              <w:t>9.7. Tiekėjui taikomos netesybos dėl pirkimo dokumentuose nustatytų Kokybinių kriterijų nepasiekimo Sutarties vykdymo metu</w:t>
            </w:r>
          </w:p>
        </w:tc>
        <w:tc>
          <w:tcPr>
            <w:tcW w:w="6441" w:type="dxa"/>
            <w:gridSpan w:val="2"/>
          </w:tcPr>
          <w:p w14:paraId="05752B58" w14:textId="0030336F" w:rsidR="004B7007" w:rsidRPr="001508FB" w:rsidRDefault="00F5140C" w:rsidP="001508FB">
            <w:pPr>
              <w:jc w:val="both"/>
              <w:rPr>
                <w:bCs/>
                <w:color w:val="4472C4"/>
                <w:kern w:val="2"/>
                <w:sz w:val="22"/>
                <w:szCs w:val="22"/>
              </w:rPr>
            </w:pPr>
            <w:r w:rsidRPr="001508FB">
              <w:rPr>
                <w:bCs/>
                <w:sz w:val="22"/>
                <w:szCs w:val="22"/>
              </w:rPr>
              <w:t xml:space="preserve">Netaikoma </w:t>
            </w:r>
          </w:p>
          <w:p w14:paraId="2CDCE9C8" w14:textId="6A00A45D" w:rsidR="00F5140C" w:rsidRPr="001508FB" w:rsidRDefault="00F5140C" w:rsidP="001508FB">
            <w:pPr>
              <w:jc w:val="both"/>
              <w:rPr>
                <w:bCs/>
                <w:color w:val="4472C4"/>
                <w:kern w:val="2"/>
                <w:sz w:val="22"/>
                <w:szCs w:val="22"/>
              </w:rPr>
            </w:pPr>
          </w:p>
        </w:tc>
      </w:tr>
      <w:tr w:rsidR="00F5140C" w:rsidRPr="001508FB" w14:paraId="5BA5C77A" w14:textId="77777777" w:rsidTr="004B7007">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79D41D07" w14:textId="77777777" w:rsidR="00F5140C" w:rsidRPr="001508FB" w:rsidRDefault="00F5140C" w:rsidP="001508FB">
            <w:pPr>
              <w:jc w:val="both"/>
              <w:rPr>
                <w:b/>
                <w:kern w:val="2"/>
                <w:sz w:val="22"/>
                <w:szCs w:val="22"/>
              </w:rPr>
            </w:pPr>
            <w:r w:rsidRPr="001508FB">
              <w:rPr>
                <w:b/>
                <w:kern w:val="2"/>
                <w:sz w:val="22"/>
                <w:szCs w:val="22"/>
              </w:rPr>
              <w:t xml:space="preserve">9.8. Tiekėjui taikomos netesybos dėl Sutarties įvykdymo užtikrinimo </w:t>
            </w:r>
            <w:r w:rsidRPr="001508FB">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86D1405" w14:textId="1982E40B" w:rsidR="00F5140C" w:rsidRPr="001508FB" w:rsidRDefault="00F5140C" w:rsidP="001508FB">
            <w:pPr>
              <w:jc w:val="both"/>
              <w:rPr>
                <w:bCs/>
                <w:kern w:val="2"/>
                <w:sz w:val="22"/>
                <w:szCs w:val="22"/>
              </w:rPr>
            </w:pPr>
            <w:r w:rsidRPr="001508FB">
              <w:rPr>
                <w:bCs/>
                <w:kern w:val="2"/>
                <w:sz w:val="22"/>
                <w:szCs w:val="22"/>
              </w:rPr>
              <w:t>Netaikoma</w:t>
            </w:r>
          </w:p>
        </w:tc>
      </w:tr>
      <w:tr w:rsidR="00F5140C" w:rsidRPr="001508FB" w14:paraId="7FAECDFF" w14:textId="77777777">
        <w:trPr>
          <w:trHeight w:val="300"/>
        </w:trPr>
        <w:tc>
          <w:tcPr>
            <w:tcW w:w="3094" w:type="dxa"/>
            <w:gridSpan w:val="2"/>
          </w:tcPr>
          <w:p w14:paraId="01E26DFD" w14:textId="77777777" w:rsidR="00F5140C" w:rsidRPr="001508FB" w:rsidRDefault="00F5140C" w:rsidP="001508FB">
            <w:pPr>
              <w:jc w:val="both"/>
              <w:rPr>
                <w:bCs/>
                <w:kern w:val="2"/>
                <w:sz w:val="22"/>
                <w:szCs w:val="22"/>
              </w:rPr>
            </w:pPr>
            <w:r w:rsidRPr="001508FB">
              <w:rPr>
                <w:b/>
                <w:sz w:val="22"/>
                <w:szCs w:val="22"/>
              </w:rPr>
              <w:t>9.9. Tiekėjui taikoma bauda dėl Pirkėjo simbolių, pavadinimo ir ženklo reklamoje ar rinkodaroje naudojimo reikalavimų nesilaikymo bei draudimo naudotis Pirkėjo sukurtais</w:t>
            </w:r>
            <w:r w:rsidRPr="001508FB">
              <w:rPr>
                <w:bCs/>
                <w:sz w:val="22"/>
                <w:szCs w:val="22"/>
              </w:rPr>
              <w:t xml:space="preserve"> </w:t>
            </w:r>
            <w:r w:rsidRPr="001508FB">
              <w:rPr>
                <w:b/>
                <w:sz w:val="22"/>
                <w:szCs w:val="22"/>
              </w:rPr>
              <w:t>intelektiniais veiklos rezultatais nesilaikymo</w:t>
            </w:r>
          </w:p>
        </w:tc>
        <w:tc>
          <w:tcPr>
            <w:tcW w:w="6441" w:type="dxa"/>
            <w:gridSpan w:val="2"/>
          </w:tcPr>
          <w:p w14:paraId="39DA1D9C" w14:textId="2B3E67ED" w:rsidR="00F5140C" w:rsidRPr="001508FB" w:rsidRDefault="00F5140C" w:rsidP="001508FB">
            <w:pPr>
              <w:jc w:val="both"/>
              <w:rPr>
                <w:bCs/>
                <w:kern w:val="2"/>
                <w:sz w:val="22"/>
                <w:szCs w:val="22"/>
              </w:rPr>
            </w:pPr>
            <w:r w:rsidRPr="001508FB">
              <w:rPr>
                <w:bCs/>
                <w:kern w:val="2"/>
                <w:sz w:val="22"/>
                <w:szCs w:val="22"/>
              </w:rPr>
              <w:t>Netaikoma</w:t>
            </w:r>
          </w:p>
        </w:tc>
      </w:tr>
      <w:tr w:rsidR="00F5140C" w:rsidRPr="001508FB" w14:paraId="7410015C" w14:textId="77777777">
        <w:trPr>
          <w:trHeight w:val="300"/>
        </w:trPr>
        <w:tc>
          <w:tcPr>
            <w:tcW w:w="3094" w:type="dxa"/>
            <w:gridSpan w:val="2"/>
          </w:tcPr>
          <w:p w14:paraId="7021B827" w14:textId="77777777" w:rsidR="00F5140C" w:rsidRPr="001508FB" w:rsidRDefault="00F5140C" w:rsidP="001508FB">
            <w:pPr>
              <w:jc w:val="both"/>
              <w:rPr>
                <w:b/>
                <w:kern w:val="2"/>
                <w:sz w:val="22"/>
                <w:szCs w:val="22"/>
                <w:lang w:val="en-US"/>
              </w:rPr>
            </w:pPr>
            <w:r w:rsidRPr="001508FB">
              <w:rPr>
                <w:b/>
                <w:kern w:val="2"/>
                <w:sz w:val="22"/>
                <w:szCs w:val="22"/>
                <w:lang w:val="en-US"/>
              </w:rPr>
              <w:t xml:space="preserve">9.10. </w:t>
            </w:r>
            <w:r w:rsidRPr="001508FB">
              <w:rPr>
                <w:b/>
                <w:kern w:val="2"/>
                <w:sz w:val="22"/>
                <w:szCs w:val="22"/>
              </w:rPr>
              <w:t>Kitos netesybos</w:t>
            </w:r>
          </w:p>
        </w:tc>
        <w:tc>
          <w:tcPr>
            <w:tcW w:w="6441" w:type="dxa"/>
            <w:gridSpan w:val="2"/>
          </w:tcPr>
          <w:p w14:paraId="58A2AE92" w14:textId="419AFEFF" w:rsidR="00F5140C" w:rsidRPr="001508FB" w:rsidRDefault="004B7007" w:rsidP="001508FB">
            <w:pPr>
              <w:jc w:val="both"/>
              <w:rPr>
                <w:bCs/>
                <w:color w:val="4472C4"/>
                <w:kern w:val="2"/>
                <w:sz w:val="22"/>
                <w:szCs w:val="22"/>
              </w:rPr>
            </w:pPr>
            <w:r w:rsidRPr="001508FB">
              <w:rPr>
                <w:bCs/>
                <w:kern w:val="2"/>
                <w:sz w:val="22"/>
                <w:szCs w:val="22"/>
              </w:rPr>
              <w:t>Netaikoma</w:t>
            </w:r>
          </w:p>
        </w:tc>
      </w:tr>
      <w:tr w:rsidR="00F5140C" w:rsidRPr="001508FB" w14:paraId="1C90CAA2" w14:textId="77777777">
        <w:trPr>
          <w:trHeight w:val="300"/>
        </w:trPr>
        <w:tc>
          <w:tcPr>
            <w:tcW w:w="9535" w:type="dxa"/>
            <w:gridSpan w:val="4"/>
          </w:tcPr>
          <w:p w14:paraId="25111CF6" w14:textId="77777777" w:rsidR="00F5140C" w:rsidRPr="001508FB" w:rsidRDefault="00F5140C" w:rsidP="001508FB">
            <w:pPr>
              <w:jc w:val="center"/>
              <w:rPr>
                <w:color w:val="4472C4"/>
                <w:kern w:val="2"/>
                <w:sz w:val="22"/>
                <w:szCs w:val="22"/>
              </w:rPr>
            </w:pPr>
            <w:r w:rsidRPr="001508FB">
              <w:rPr>
                <w:b/>
                <w:kern w:val="2"/>
                <w:sz w:val="22"/>
                <w:szCs w:val="22"/>
              </w:rPr>
              <w:t>10. ESMINĖS SUTARTIES SĄLYGOS</w:t>
            </w:r>
          </w:p>
        </w:tc>
      </w:tr>
      <w:tr w:rsidR="00F5140C" w:rsidRPr="001508FB" w14:paraId="5D47C48C" w14:textId="77777777">
        <w:trPr>
          <w:trHeight w:val="300"/>
        </w:trPr>
        <w:tc>
          <w:tcPr>
            <w:tcW w:w="3094" w:type="dxa"/>
            <w:gridSpan w:val="2"/>
          </w:tcPr>
          <w:p w14:paraId="79BA6457" w14:textId="77777777" w:rsidR="00F5140C" w:rsidRPr="001508FB" w:rsidRDefault="00F5140C" w:rsidP="001508FB">
            <w:pPr>
              <w:jc w:val="both"/>
              <w:rPr>
                <w:b/>
                <w:kern w:val="2"/>
                <w:sz w:val="22"/>
                <w:szCs w:val="22"/>
                <w:lang w:val="en-US"/>
              </w:rPr>
            </w:pPr>
            <w:r w:rsidRPr="001508FB">
              <w:rPr>
                <w:b/>
                <w:kern w:val="2"/>
                <w:sz w:val="22"/>
                <w:szCs w:val="22"/>
                <w:lang w:val="en-US"/>
              </w:rPr>
              <w:t>10.1</w:t>
            </w:r>
            <w:r w:rsidRPr="001508FB">
              <w:rPr>
                <w:b/>
                <w:kern w:val="2"/>
                <w:sz w:val="22"/>
                <w:szCs w:val="22"/>
              </w:rPr>
              <w:t xml:space="preserve"> Esminės Sutarties sąlygos</w:t>
            </w:r>
          </w:p>
        </w:tc>
        <w:tc>
          <w:tcPr>
            <w:tcW w:w="6441" w:type="dxa"/>
            <w:gridSpan w:val="2"/>
          </w:tcPr>
          <w:p w14:paraId="3419CFDB" w14:textId="6219E836" w:rsidR="00F5140C" w:rsidRPr="001508FB" w:rsidRDefault="004B7007" w:rsidP="001508FB">
            <w:pPr>
              <w:jc w:val="both"/>
              <w:rPr>
                <w:color w:val="4472C4"/>
                <w:kern w:val="2"/>
                <w:sz w:val="22"/>
                <w:szCs w:val="22"/>
              </w:rPr>
            </w:pPr>
            <w:r w:rsidRPr="001508FB">
              <w:rPr>
                <w:sz w:val="22"/>
                <w:szCs w:val="22"/>
              </w:rPr>
              <w:t xml:space="preserve">Netaikoma </w:t>
            </w:r>
          </w:p>
        </w:tc>
      </w:tr>
      <w:tr w:rsidR="00F5140C" w:rsidRPr="001508FB" w14:paraId="00E9958D" w14:textId="77777777">
        <w:trPr>
          <w:trHeight w:val="300"/>
        </w:trPr>
        <w:tc>
          <w:tcPr>
            <w:tcW w:w="3094" w:type="dxa"/>
            <w:gridSpan w:val="2"/>
          </w:tcPr>
          <w:p w14:paraId="254C0D59" w14:textId="77777777" w:rsidR="00F5140C" w:rsidRPr="001508FB" w:rsidRDefault="00F5140C" w:rsidP="001508FB">
            <w:pPr>
              <w:jc w:val="both"/>
              <w:rPr>
                <w:b/>
                <w:kern w:val="2"/>
                <w:sz w:val="22"/>
                <w:szCs w:val="22"/>
                <w:lang w:val="en-US"/>
              </w:rPr>
            </w:pPr>
            <w:r w:rsidRPr="001508FB">
              <w:rPr>
                <w:b/>
                <w:bCs/>
                <w:kern w:val="2"/>
                <w:sz w:val="22"/>
                <w:szCs w:val="22"/>
              </w:rPr>
              <w:t>10.2. Dideli arba nuolatiniai esminės Sutarties sąlygos vykdymo trūkumai</w:t>
            </w:r>
          </w:p>
        </w:tc>
        <w:tc>
          <w:tcPr>
            <w:tcW w:w="6441" w:type="dxa"/>
            <w:gridSpan w:val="2"/>
          </w:tcPr>
          <w:p w14:paraId="71A8C4AE" w14:textId="557D427B" w:rsidR="004B7007" w:rsidRPr="001508FB" w:rsidRDefault="00F5140C" w:rsidP="001508FB">
            <w:pPr>
              <w:jc w:val="both"/>
              <w:textAlignment w:val="baseline"/>
              <w:rPr>
                <w:kern w:val="2"/>
                <w:sz w:val="22"/>
                <w:szCs w:val="22"/>
              </w:rPr>
            </w:pPr>
            <w:r w:rsidRPr="001508FB">
              <w:rPr>
                <w:rFonts w:eastAsia="Arial"/>
                <w:sz w:val="22"/>
                <w:szCs w:val="22"/>
              </w:rPr>
              <w:t xml:space="preserve">Netaikoma </w:t>
            </w:r>
          </w:p>
          <w:p w14:paraId="0EDAF4AF" w14:textId="61BB1B84" w:rsidR="00F5140C" w:rsidRPr="001508FB" w:rsidRDefault="00F5140C" w:rsidP="001508FB">
            <w:pPr>
              <w:jc w:val="both"/>
              <w:rPr>
                <w:kern w:val="2"/>
                <w:sz w:val="22"/>
                <w:szCs w:val="22"/>
              </w:rPr>
            </w:pPr>
          </w:p>
        </w:tc>
      </w:tr>
      <w:tr w:rsidR="00F5140C" w:rsidRPr="001508FB" w14:paraId="4F81DA85" w14:textId="77777777">
        <w:trPr>
          <w:trHeight w:val="300"/>
        </w:trPr>
        <w:tc>
          <w:tcPr>
            <w:tcW w:w="9535" w:type="dxa"/>
            <w:gridSpan w:val="4"/>
          </w:tcPr>
          <w:p w14:paraId="1C1AE9A3" w14:textId="77777777" w:rsidR="00F5140C" w:rsidRPr="001508FB" w:rsidRDefault="00F5140C" w:rsidP="001508FB">
            <w:pPr>
              <w:jc w:val="center"/>
              <w:rPr>
                <w:b/>
                <w:kern w:val="2"/>
                <w:sz w:val="22"/>
                <w:szCs w:val="22"/>
              </w:rPr>
            </w:pPr>
            <w:r w:rsidRPr="001508FB">
              <w:rPr>
                <w:b/>
                <w:kern w:val="2"/>
                <w:sz w:val="22"/>
                <w:szCs w:val="22"/>
              </w:rPr>
              <w:t>11. SUTARTIES GALIOJIMAS IR KEITIMAS</w:t>
            </w:r>
          </w:p>
        </w:tc>
      </w:tr>
      <w:tr w:rsidR="00F5140C" w:rsidRPr="001508FB" w14:paraId="5350FFAB" w14:textId="77777777">
        <w:trPr>
          <w:trHeight w:val="300"/>
        </w:trPr>
        <w:tc>
          <w:tcPr>
            <w:tcW w:w="3094" w:type="dxa"/>
            <w:gridSpan w:val="2"/>
          </w:tcPr>
          <w:p w14:paraId="43A91086" w14:textId="77777777" w:rsidR="00F5140C" w:rsidRPr="001508FB" w:rsidRDefault="00F5140C" w:rsidP="001508FB">
            <w:pPr>
              <w:jc w:val="both"/>
              <w:rPr>
                <w:b/>
                <w:kern w:val="2"/>
                <w:sz w:val="22"/>
                <w:szCs w:val="22"/>
              </w:rPr>
            </w:pPr>
            <w:r w:rsidRPr="001508FB">
              <w:rPr>
                <w:b/>
                <w:sz w:val="22"/>
                <w:szCs w:val="22"/>
              </w:rPr>
              <w:t>11.1. Sutarties sudarymas ir įsigaliojimas</w:t>
            </w:r>
          </w:p>
        </w:tc>
        <w:tc>
          <w:tcPr>
            <w:tcW w:w="6441" w:type="dxa"/>
            <w:gridSpan w:val="2"/>
          </w:tcPr>
          <w:p w14:paraId="372186B5" w14:textId="77777777" w:rsidR="00F5140C" w:rsidRPr="001508FB" w:rsidRDefault="00F5140C" w:rsidP="001508FB">
            <w:pPr>
              <w:jc w:val="both"/>
              <w:rPr>
                <w:kern w:val="2"/>
                <w:sz w:val="22"/>
                <w:szCs w:val="22"/>
              </w:rPr>
            </w:pPr>
            <w:r w:rsidRPr="001508FB">
              <w:rPr>
                <w:kern w:val="2"/>
                <w:sz w:val="22"/>
                <w:szCs w:val="22"/>
              </w:rPr>
              <w:t>Ši Sutartis laikoma sudaryta ir įsigalioja nuo Sutarties pasirašymo dienos (antrosios Šalies pasirašymo dieną).</w:t>
            </w:r>
          </w:p>
          <w:p w14:paraId="4EB6BBD7" w14:textId="7C4A2AF4" w:rsidR="00F5140C" w:rsidRPr="001508FB" w:rsidRDefault="00F5140C" w:rsidP="001508FB">
            <w:pPr>
              <w:jc w:val="both"/>
              <w:rPr>
                <w:color w:val="4472C4"/>
                <w:kern w:val="2"/>
                <w:sz w:val="22"/>
                <w:szCs w:val="22"/>
              </w:rPr>
            </w:pPr>
            <w:r w:rsidRPr="001508FB">
              <w:rPr>
                <w:color w:val="000000"/>
                <w:kern w:val="2"/>
                <w:sz w:val="22"/>
                <w:szCs w:val="22"/>
              </w:rPr>
              <w:t xml:space="preserve">Sutartis galioja iki visiško prievolių įvykdymo (kol bus išnaudota Pradinės Sutarties vertė, bet jos terminas negali būti ilgesnis kaip </w:t>
            </w:r>
            <w:r w:rsidR="001508FB" w:rsidRPr="001508FB">
              <w:rPr>
                <w:color w:val="000000"/>
                <w:kern w:val="2"/>
                <w:sz w:val="22"/>
                <w:szCs w:val="22"/>
              </w:rPr>
              <w:t>13</w:t>
            </w:r>
            <w:r w:rsidR="004B7007" w:rsidRPr="001508FB">
              <w:rPr>
                <w:color w:val="000000"/>
                <w:kern w:val="2"/>
                <w:sz w:val="22"/>
                <w:szCs w:val="22"/>
              </w:rPr>
              <w:t xml:space="preserve"> mėn</w:t>
            </w:r>
            <w:r w:rsidRPr="001508FB">
              <w:rPr>
                <w:kern w:val="2"/>
                <w:sz w:val="22"/>
                <w:szCs w:val="22"/>
              </w:rPr>
              <w:t>.</w:t>
            </w:r>
            <w:r w:rsidR="001508FB" w:rsidRPr="001508FB">
              <w:rPr>
                <w:kern w:val="2"/>
                <w:sz w:val="22"/>
                <w:szCs w:val="22"/>
              </w:rPr>
              <w:t>).</w:t>
            </w:r>
          </w:p>
        </w:tc>
      </w:tr>
      <w:tr w:rsidR="00F5140C" w:rsidRPr="001508FB" w14:paraId="659F67BE" w14:textId="77777777">
        <w:trPr>
          <w:trHeight w:val="300"/>
        </w:trPr>
        <w:tc>
          <w:tcPr>
            <w:tcW w:w="3094" w:type="dxa"/>
            <w:gridSpan w:val="2"/>
          </w:tcPr>
          <w:p w14:paraId="656D37C8" w14:textId="77777777" w:rsidR="00F5140C" w:rsidRPr="001508FB" w:rsidRDefault="00F5140C" w:rsidP="001508FB">
            <w:pPr>
              <w:jc w:val="both"/>
              <w:rPr>
                <w:b/>
                <w:kern w:val="2"/>
                <w:sz w:val="22"/>
                <w:szCs w:val="22"/>
              </w:rPr>
            </w:pPr>
            <w:r w:rsidRPr="001508FB">
              <w:rPr>
                <w:b/>
                <w:kern w:val="2"/>
                <w:sz w:val="22"/>
                <w:szCs w:val="22"/>
              </w:rPr>
              <w:t>11.2. Sutarties galiojimo termino pratęsimas</w:t>
            </w:r>
          </w:p>
        </w:tc>
        <w:tc>
          <w:tcPr>
            <w:tcW w:w="6441" w:type="dxa"/>
            <w:gridSpan w:val="2"/>
          </w:tcPr>
          <w:p w14:paraId="7B14BCE4" w14:textId="68B6342A" w:rsidR="00F5140C" w:rsidRPr="001508FB" w:rsidRDefault="00F5140C" w:rsidP="001508FB">
            <w:pPr>
              <w:jc w:val="both"/>
              <w:rPr>
                <w:kern w:val="2"/>
                <w:sz w:val="22"/>
                <w:szCs w:val="22"/>
              </w:rPr>
            </w:pPr>
            <w:r w:rsidRPr="001508FB">
              <w:rPr>
                <w:kern w:val="2"/>
                <w:sz w:val="22"/>
                <w:szCs w:val="22"/>
              </w:rPr>
              <w:t>Netaikoma</w:t>
            </w:r>
          </w:p>
        </w:tc>
      </w:tr>
      <w:tr w:rsidR="00F5140C" w:rsidRPr="001508FB" w14:paraId="71C86854" w14:textId="77777777">
        <w:trPr>
          <w:trHeight w:val="300"/>
        </w:trPr>
        <w:tc>
          <w:tcPr>
            <w:tcW w:w="9535" w:type="dxa"/>
            <w:gridSpan w:val="4"/>
          </w:tcPr>
          <w:p w14:paraId="2F5BDA09" w14:textId="77777777" w:rsidR="00F5140C" w:rsidRPr="001508FB" w:rsidRDefault="00F5140C" w:rsidP="001508FB">
            <w:pPr>
              <w:jc w:val="center"/>
              <w:rPr>
                <w:b/>
                <w:kern w:val="2"/>
                <w:sz w:val="22"/>
                <w:szCs w:val="22"/>
              </w:rPr>
            </w:pPr>
            <w:r w:rsidRPr="001508FB">
              <w:rPr>
                <w:b/>
                <w:kern w:val="2"/>
                <w:sz w:val="22"/>
                <w:szCs w:val="22"/>
              </w:rPr>
              <w:t>12. SUTARTIES NUTRAUKIMAS</w:t>
            </w:r>
          </w:p>
        </w:tc>
      </w:tr>
      <w:tr w:rsidR="00F5140C" w:rsidRPr="001508FB" w14:paraId="31A0554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0574F49" w14:textId="77777777" w:rsidR="00F5140C" w:rsidRPr="001508FB" w:rsidRDefault="00F5140C" w:rsidP="001508FB">
            <w:pPr>
              <w:jc w:val="both"/>
              <w:rPr>
                <w:b/>
                <w:kern w:val="2"/>
                <w:sz w:val="22"/>
                <w:szCs w:val="22"/>
              </w:rPr>
            </w:pPr>
            <w:r w:rsidRPr="001508FB">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33FCCCB" w14:textId="52C7554B" w:rsidR="00F5140C" w:rsidRPr="001508FB" w:rsidRDefault="00F5140C" w:rsidP="001508FB">
            <w:pPr>
              <w:jc w:val="both"/>
              <w:rPr>
                <w:kern w:val="2"/>
                <w:sz w:val="22"/>
                <w:szCs w:val="22"/>
              </w:rPr>
            </w:pPr>
            <w:r w:rsidRPr="001508FB">
              <w:rPr>
                <w:kern w:val="2"/>
                <w:sz w:val="22"/>
                <w:szCs w:val="22"/>
              </w:rPr>
              <w:t>Sutartis gali būti nutraukiama rašytiniu Šalių susitarimu arba vienašališkai, Bendrosiose sąlygose nustatyta tvarka.</w:t>
            </w:r>
          </w:p>
        </w:tc>
      </w:tr>
      <w:tr w:rsidR="00F5140C" w:rsidRPr="001508FB" w14:paraId="17D0B89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EF51E5F" w14:textId="77777777" w:rsidR="00F5140C" w:rsidRPr="001508FB" w:rsidRDefault="00F5140C" w:rsidP="001508FB">
            <w:pPr>
              <w:jc w:val="both"/>
              <w:rPr>
                <w:b/>
                <w:kern w:val="2"/>
                <w:sz w:val="22"/>
                <w:szCs w:val="22"/>
              </w:rPr>
            </w:pPr>
            <w:r w:rsidRPr="001508FB">
              <w:rPr>
                <w:b/>
                <w:kern w:val="2"/>
                <w:sz w:val="22"/>
                <w:szCs w:val="22"/>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103D851" w14:textId="77777777" w:rsidR="004B7007" w:rsidRPr="001508FB" w:rsidRDefault="004B7007" w:rsidP="001508FB">
            <w:pPr>
              <w:tabs>
                <w:tab w:val="left" w:pos="810"/>
              </w:tabs>
              <w:jc w:val="both"/>
              <w:rPr>
                <w:rFonts w:eastAsia="Arial Unicode MS"/>
                <w:sz w:val="22"/>
                <w:szCs w:val="22"/>
                <w:lang w:eastAsia="lt-LT"/>
              </w:rPr>
            </w:pPr>
            <w:r w:rsidRPr="001508FB">
              <w:rPr>
                <w:sz w:val="22"/>
                <w:szCs w:val="22"/>
              </w:rPr>
              <w:t>E</w:t>
            </w:r>
            <w:r w:rsidRPr="001508FB">
              <w:rPr>
                <w:rFonts w:eastAsia="Arial Unicode MS"/>
                <w:sz w:val="22"/>
                <w:szCs w:val="22"/>
                <w:lang w:eastAsia="lt-LT"/>
              </w:rPr>
              <w:t xml:space="preserve">sminiais Sutarties pažeidimais laikomi Bendrosiose sutarties sąlygose, Lietuvos respublikos civiliniame kodekse numatyti ir šie Sutarties pažeidimai: </w:t>
            </w:r>
          </w:p>
          <w:p w14:paraId="3B8E88E6" w14:textId="77777777"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bookmarkStart w:id="0" w:name="OLE_LINK1"/>
            <w:r w:rsidRPr="001508FB">
              <w:rPr>
                <w:sz w:val="22"/>
                <w:szCs w:val="22"/>
              </w:rPr>
              <w:t xml:space="preserve">- jeigu Paslaugos </w:t>
            </w:r>
            <w:r w:rsidRPr="001508FB">
              <w:rPr>
                <w:rFonts w:eastAsia="Calibri"/>
                <w:sz w:val="22"/>
                <w:szCs w:val="22"/>
              </w:rPr>
              <w:t xml:space="preserve">yra suteiktos netinkamai ir (ar) nekokybiškai ir (ar) </w:t>
            </w:r>
            <w:r w:rsidRPr="001508FB">
              <w:rPr>
                <w:sz w:val="22"/>
                <w:szCs w:val="22"/>
              </w:rPr>
              <w:t>neatitinka Sutartyje ir (ar) Techninėje specifikacijoje numatytų reikalavimų ir Tiekėjas neištaiso Paslaugų teikimo trūkumų per Užsakovo nurodytą (-</w:t>
            </w:r>
            <w:proofErr w:type="spellStart"/>
            <w:r w:rsidRPr="001508FB">
              <w:rPr>
                <w:sz w:val="22"/>
                <w:szCs w:val="22"/>
              </w:rPr>
              <w:t>us</w:t>
            </w:r>
            <w:proofErr w:type="spellEnd"/>
            <w:r w:rsidRPr="001508FB">
              <w:rPr>
                <w:sz w:val="22"/>
                <w:szCs w:val="22"/>
              </w:rPr>
              <w:t>) terminą (-</w:t>
            </w:r>
            <w:proofErr w:type="spellStart"/>
            <w:r w:rsidRPr="001508FB">
              <w:rPr>
                <w:sz w:val="22"/>
                <w:szCs w:val="22"/>
              </w:rPr>
              <w:t>us</w:t>
            </w:r>
            <w:proofErr w:type="spellEnd"/>
            <w:r w:rsidRPr="001508FB">
              <w:rPr>
                <w:sz w:val="22"/>
                <w:szCs w:val="22"/>
              </w:rPr>
              <w:t>);</w:t>
            </w:r>
          </w:p>
          <w:p w14:paraId="6626A191" w14:textId="77777777"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r w:rsidRPr="001508FB">
              <w:rPr>
                <w:rFonts w:eastAsia="Calibri"/>
                <w:sz w:val="22"/>
                <w:szCs w:val="22"/>
              </w:rPr>
              <w:t xml:space="preserve">- </w:t>
            </w:r>
            <w:r w:rsidRPr="001508FB">
              <w:rPr>
                <w:sz w:val="22"/>
                <w:szCs w:val="22"/>
              </w:rPr>
              <w:t>jeigu Tiekėjas dėl savo kaltės negali ir (arba) atsisako vykdyti Sutartyje numatytus įsipareigojimus ar bet kurią jų dalį, nepriklausomi nuo tokios dalies vertės;</w:t>
            </w:r>
          </w:p>
          <w:p w14:paraId="7311127C" w14:textId="66ACC1C6"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r w:rsidRPr="001508FB">
              <w:rPr>
                <w:sz w:val="22"/>
                <w:szCs w:val="22"/>
              </w:rPr>
              <w:t xml:space="preserve">- jeigu Tiekėjas </w:t>
            </w:r>
            <w:bookmarkStart w:id="1" w:name="_Hlk57206508"/>
            <w:r w:rsidRPr="001508FB">
              <w:rPr>
                <w:sz w:val="22"/>
                <w:szCs w:val="22"/>
              </w:rPr>
              <w:t>padidina</w:t>
            </w:r>
            <w:bookmarkEnd w:id="1"/>
            <w:r w:rsidRPr="001508FB">
              <w:rPr>
                <w:sz w:val="22"/>
                <w:szCs w:val="22"/>
              </w:rPr>
              <w:t xml:space="preserve"> Sutarties kainą ir nevykdo </w:t>
            </w:r>
            <w:bookmarkStart w:id="2" w:name="_Hlk57206575"/>
            <w:r w:rsidRPr="001508FB">
              <w:rPr>
                <w:sz w:val="22"/>
                <w:szCs w:val="22"/>
              </w:rPr>
              <w:t>prisiimtų įsipareigojimų</w:t>
            </w:r>
            <w:bookmarkEnd w:id="2"/>
            <w:r w:rsidRPr="001508FB">
              <w:rPr>
                <w:sz w:val="22"/>
                <w:szCs w:val="22"/>
              </w:rPr>
              <w:t xml:space="preserve"> už Sutartyje nustatytą kainą;</w:t>
            </w:r>
          </w:p>
          <w:p w14:paraId="70FF24F1" w14:textId="62C42FFD" w:rsidR="004B7007" w:rsidRPr="001508FB" w:rsidRDefault="004B7007" w:rsidP="001508FB">
            <w:pPr>
              <w:tabs>
                <w:tab w:val="left" w:pos="0"/>
                <w:tab w:val="left" w:pos="709"/>
                <w:tab w:val="left" w:pos="1276"/>
                <w:tab w:val="left" w:pos="1800"/>
              </w:tabs>
              <w:overflowPunct w:val="0"/>
              <w:autoSpaceDE w:val="0"/>
              <w:autoSpaceDN w:val="0"/>
              <w:adjustRightInd w:val="0"/>
              <w:ind w:firstLine="562"/>
              <w:jc w:val="both"/>
              <w:textAlignment w:val="baseline"/>
              <w:rPr>
                <w:sz w:val="22"/>
                <w:szCs w:val="22"/>
              </w:rPr>
            </w:pPr>
            <w:r w:rsidRPr="001508FB">
              <w:rPr>
                <w:sz w:val="22"/>
                <w:szCs w:val="22"/>
              </w:rPr>
              <w:t>- jeigu Tiekėjas pažeidžia Sutartyje nustatytus įsipareigojimus dėl konfidencialumo</w:t>
            </w:r>
            <w:bookmarkEnd w:id="0"/>
            <w:r w:rsidRPr="001508FB">
              <w:rPr>
                <w:sz w:val="22"/>
                <w:szCs w:val="22"/>
              </w:rPr>
              <w:t>.</w:t>
            </w:r>
          </w:p>
          <w:p w14:paraId="0A41C289" w14:textId="250022FF" w:rsidR="00F5140C" w:rsidRPr="001508FB" w:rsidRDefault="00F5140C" w:rsidP="001508FB">
            <w:pPr>
              <w:jc w:val="both"/>
              <w:rPr>
                <w:rFonts w:eastAsia="Arial"/>
                <w:color w:val="FF0000"/>
                <w:kern w:val="2"/>
                <w:sz w:val="22"/>
                <w:szCs w:val="22"/>
              </w:rPr>
            </w:pPr>
          </w:p>
        </w:tc>
      </w:tr>
      <w:tr w:rsidR="00F5140C" w:rsidRPr="001508FB" w14:paraId="75E3FB6A" w14:textId="77777777">
        <w:trPr>
          <w:trHeight w:val="300"/>
        </w:trPr>
        <w:tc>
          <w:tcPr>
            <w:tcW w:w="9535" w:type="dxa"/>
            <w:gridSpan w:val="4"/>
          </w:tcPr>
          <w:p w14:paraId="3D475DBD" w14:textId="426D0889" w:rsidR="00F5140C" w:rsidRPr="001508FB" w:rsidRDefault="00F5140C" w:rsidP="001508FB">
            <w:pPr>
              <w:jc w:val="center"/>
              <w:rPr>
                <w:kern w:val="2"/>
                <w:sz w:val="22"/>
                <w:szCs w:val="22"/>
              </w:rPr>
            </w:pPr>
            <w:r w:rsidRPr="001508FB">
              <w:rPr>
                <w:b/>
                <w:kern w:val="2"/>
                <w:sz w:val="22"/>
                <w:szCs w:val="22"/>
              </w:rPr>
              <w:t xml:space="preserve">13. APLINKOS APSAUGOS IR SOCIALINIAI KRITERIJAI </w:t>
            </w:r>
          </w:p>
        </w:tc>
      </w:tr>
      <w:tr w:rsidR="00F5140C" w:rsidRPr="001508FB" w14:paraId="7FC625B0" w14:textId="77777777">
        <w:trPr>
          <w:trHeight w:val="300"/>
        </w:trPr>
        <w:tc>
          <w:tcPr>
            <w:tcW w:w="3058" w:type="dxa"/>
          </w:tcPr>
          <w:p w14:paraId="463116F4" w14:textId="77777777" w:rsidR="00F5140C" w:rsidRPr="001508FB" w:rsidRDefault="00F5140C" w:rsidP="001508FB">
            <w:pPr>
              <w:jc w:val="both"/>
              <w:rPr>
                <w:b/>
                <w:kern w:val="2"/>
                <w:sz w:val="22"/>
                <w:szCs w:val="22"/>
              </w:rPr>
            </w:pPr>
            <w:r w:rsidRPr="001508FB">
              <w:rPr>
                <w:b/>
                <w:kern w:val="2"/>
                <w:sz w:val="22"/>
                <w:szCs w:val="22"/>
              </w:rPr>
              <w:t xml:space="preserve">13.1. Su perkamomis paslaugomis susiję  aplinkos apsaugos kriterijai </w:t>
            </w:r>
          </w:p>
        </w:tc>
        <w:tc>
          <w:tcPr>
            <w:tcW w:w="6477" w:type="dxa"/>
            <w:gridSpan w:val="3"/>
          </w:tcPr>
          <w:p w14:paraId="3FCEE8CF" w14:textId="2B6E711A" w:rsidR="00F5140C" w:rsidRPr="001508FB" w:rsidRDefault="005470D5" w:rsidP="001508FB">
            <w:pPr>
              <w:tabs>
                <w:tab w:val="left" w:pos="993"/>
              </w:tabs>
              <w:suppressAutoHyphens/>
              <w:jc w:val="both"/>
              <w:rPr>
                <w:sz w:val="22"/>
                <w:szCs w:val="22"/>
              </w:rPr>
            </w:pPr>
            <w:r w:rsidRPr="001508FB">
              <w:rPr>
                <w:sz w:val="22"/>
                <w:szCs w:val="22"/>
              </w:rPr>
              <w:t>Pirkimas laikomas žaliuoju, kadangi viešojo pirkimo objektas atitinka Aplinkos ministro įsakymu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 Draudėjas siekia įsigyti nurodytas Paslaugas darančias kuo mažesnį poveikį aplinkai, t. y., kad Paslaugoms teikti būtų sunaudojama kuo mažiau gamtos išteklių, todėl taikomi aplinkosauginiai reikalavimai: bendravimas tarp Draudiko ir Draudėjo bus vykdomas tik elektroninėmis priemonėmis (telefonu, elektroniniu paštu ar kt.), draudimo sutartys ir visa kita dokumentacija teikiama Draudėjui elektorinėmis priemonėmis (elektoriniu paštu ar kt.) esant būtinybei spausdinti dokumentus, Draudėjas naudos perdirbtą popierių, kuris atitinka žaliojo pirkimo reikalavimus, patvirtintus Lietuvos Respublikos aplinkos ministro 2011 m. birželio 28 s. įsakyme Nr. D1-508 „Dėl Produktų, kurių viešiesiems pirkimams taikytini aplinkos apsaugos kriterijai, kurios perkančiosios organizacijos turi taikyti pirkdamos prekes, paslaugas ar darbus, taikymo tvarkos aprašo patvirtinimo“.</w:t>
            </w:r>
          </w:p>
        </w:tc>
      </w:tr>
      <w:tr w:rsidR="00F5140C" w:rsidRPr="001508FB" w14:paraId="54F1DC42" w14:textId="77777777">
        <w:trPr>
          <w:trHeight w:val="300"/>
        </w:trPr>
        <w:tc>
          <w:tcPr>
            <w:tcW w:w="3058" w:type="dxa"/>
          </w:tcPr>
          <w:p w14:paraId="6FA0BEA1" w14:textId="77777777" w:rsidR="00F5140C" w:rsidRPr="001508FB" w:rsidRDefault="00F5140C" w:rsidP="001508FB">
            <w:pPr>
              <w:jc w:val="both"/>
              <w:rPr>
                <w:b/>
                <w:kern w:val="2"/>
                <w:sz w:val="22"/>
                <w:szCs w:val="22"/>
              </w:rPr>
            </w:pPr>
            <w:r w:rsidRPr="001508FB">
              <w:rPr>
                <w:b/>
                <w:kern w:val="2"/>
                <w:sz w:val="22"/>
                <w:szCs w:val="22"/>
              </w:rPr>
              <w:t>13.2. Su perkamomis Paslaugomis susiję socialiniai kriterijai</w:t>
            </w:r>
          </w:p>
        </w:tc>
        <w:tc>
          <w:tcPr>
            <w:tcW w:w="6477" w:type="dxa"/>
            <w:gridSpan w:val="3"/>
          </w:tcPr>
          <w:p w14:paraId="59C425FA" w14:textId="25E1B304" w:rsidR="00F5140C" w:rsidRPr="001508FB" w:rsidRDefault="00F5140C" w:rsidP="001508FB">
            <w:pPr>
              <w:jc w:val="both"/>
              <w:rPr>
                <w:color w:val="000000"/>
                <w:kern w:val="2"/>
                <w:sz w:val="22"/>
                <w:szCs w:val="22"/>
                <w:shd w:val="clear" w:color="auto" w:fill="FFFFFF"/>
              </w:rPr>
            </w:pPr>
            <w:r w:rsidRPr="001508FB">
              <w:rPr>
                <w:color w:val="000000"/>
                <w:kern w:val="2"/>
                <w:sz w:val="22"/>
                <w:szCs w:val="22"/>
                <w:shd w:val="clear" w:color="auto" w:fill="FFFFFF"/>
              </w:rPr>
              <w:t>Netaikoma</w:t>
            </w:r>
          </w:p>
        </w:tc>
      </w:tr>
      <w:tr w:rsidR="00F5140C" w:rsidRPr="001508FB" w14:paraId="7B5043E1" w14:textId="77777777">
        <w:trPr>
          <w:trHeight w:val="300"/>
        </w:trPr>
        <w:tc>
          <w:tcPr>
            <w:tcW w:w="9535" w:type="dxa"/>
            <w:gridSpan w:val="4"/>
          </w:tcPr>
          <w:p w14:paraId="5D9BB427" w14:textId="77777777" w:rsidR="00F5140C" w:rsidRPr="001508FB" w:rsidRDefault="00F5140C" w:rsidP="001508FB">
            <w:pPr>
              <w:jc w:val="center"/>
              <w:rPr>
                <w:b/>
                <w:kern w:val="2"/>
                <w:sz w:val="22"/>
                <w:szCs w:val="22"/>
              </w:rPr>
            </w:pPr>
            <w:r w:rsidRPr="001508FB">
              <w:rPr>
                <w:b/>
                <w:kern w:val="2"/>
                <w:sz w:val="22"/>
                <w:szCs w:val="22"/>
              </w:rPr>
              <w:t xml:space="preserve">14. BENDRŲJŲ SĄLYGŲ PAKEITIMAI IR PAPILDYMAI </w:t>
            </w:r>
          </w:p>
          <w:p w14:paraId="395B36C0" w14:textId="5E9D6BD4" w:rsidR="00F5140C" w:rsidRPr="001508FB" w:rsidRDefault="00F5140C" w:rsidP="001508FB">
            <w:pPr>
              <w:jc w:val="center"/>
              <w:rPr>
                <w:kern w:val="2"/>
                <w:sz w:val="22"/>
                <w:szCs w:val="22"/>
              </w:rPr>
            </w:pPr>
          </w:p>
        </w:tc>
      </w:tr>
      <w:tr w:rsidR="00F5140C" w:rsidRPr="001508FB" w14:paraId="4551D6E7" w14:textId="77777777">
        <w:trPr>
          <w:trHeight w:val="300"/>
        </w:trPr>
        <w:tc>
          <w:tcPr>
            <w:tcW w:w="3058" w:type="dxa"/>
          </w:tcPr>
          <w:p w14:paraId="514910AA" w14:textId="77777777" w:rsidR="00F5140C" w:rsidRPr="001508FB" w:rsidRDefault="00F5140C" w:rsidP="001508FB">
            <w:pPr>
              <w:rPr>
                <w:b/>
                <w:kern w:val="2"/>
                <w:sz w:val="22"/>
                <w:szCs w:val="22"/>
              </w:rPr>
            </w:pPr>
            <w:r w:rsidRPr="001508FB">
              <w:rPr>
                <w:b/>
                <w:kern w:val="2"/>
                <w:sz w:val="22"/>
                <w:szCs w:val="22"/>
              </w:rPr>
              <w:t xml:space="preserve">14.1. </w:t>
            </w:r>
          </w:p>
        </w:tc>
        <w:tc>
          <w:tcPr>
            <w:tcW w:w="6477" w:type="dxa"/>
            <w:gridSpan w:val="3"/>
          </w:tcPr>
          <w:p w14:paraId="5B617852" w14:textId="0A13BFEF" w:rsidR="00F5140C" w:rsidRPr="001508FB" w:rsidRDefault="004B7007" w:rsidP="001508FB">
            <w:pPr>
              <w:rPr>
                <w:kern w:val="2"/>
                <w:sz w:val="22"/>
                <w:szCs w:val="22"/>
              </w:rPr>
            </w:pPr>
            <w:r w:rsidRPr="001508FB">
              <w:rPr>
                <w:color w:val="000000"/>
                <w:kern w:val="2"/>
                <w:sz w:val="22"/>
                <w:szCs w:val="22"/>
                <w:shd w:val="clear" w:color="auto" w:fill="FFFFFF"/>
              </w:rPr>
              <w:t>Netaikoma</w:t>
            </w:r>
          </w:p>
        </w:tc>
      </w:tr>
      <w:tr w:rsidR="00F5140C" w:rsidRPr="001508FB" w14:paraId="66F5CCDE" w14:textId="77777777">
        <w:trPr>
          <w:trHeight w:val="300"/>
        </w:trPr>
        <w:tc>
          <w:tcPr>
            <w:tcW w:w="9535" w:type="dxa"/>
            <w:gridSpan w:val="4"/>
          </w:tcPr>
          <w:p w14:paraId="42238017" w14:textId="77777777" w:rsidR="00F5140C" w:rsidRPr="001508FB" w:rsidRDefault="00F5140C" w:rsidP="001508FB">
            <w:pPr>
              <w:jc w:val="center"/>
              <w:rPr>
                <w:b/>
                <w:kern w:val="2"/>
                <w:sz w:val="22"/>
                <w:szCs w:val="22"/>
              </w:rPr>
            </w:pPr>
            <w:r w:rsidRPr="001508FB">
              <w:rPr>
                <w:b/>
                <w:kern w:val="2"/>
                <w:sz w:val="22"/>
                <w:szCs w:val="22"/>
              </w:rPr>
              <w:t>15. SUTARTIES PRIEDAI</w:t>
            </w:r>
          </w:p>
        </w:tc>
      </w:tr>
      <w:tr w:rsidR="00F5140C" w:rsidRPr="001508FB" w14:paraId="23661A8E" w14:textId="77777777">
        <w:trPr>
          <w:trHeight w:val="300"/>
        </w:trPr>
        <w:tc>
          <w:tcPr>
            <w:tcW w:w="3058" w:type="dxa"/>
          </w:tcPr>
          <w:p w14:paraId="7EC14AAB" w14:textId="77777777" w:rsidR="00F5140C" w:rsidRPr="001508FB" w:rsidRDefault="00F5140C" w:rsidP="001508FB">
            <w:pPr>
              <w:jc w:val="center"/>
              <w:rPr>
                <w:b/>
                <w:kern w:val="2"/>
                <w:sz w:val="22"/>
                <w:szCs w:val="22"/>
              </w:rPr>
            </w:pPr>
            <w:r w:rsidRPr="001508FB">
              <w:rPr>
                <w:b/>
                <w:kern w:val="2"/>
                <w:sz w:val="22"/>
                <w:szCs w:val="22"/>
              </w:rPr>
              <w:t>15.1. Priedas Nr. 1</w:t>
            </w:r>
          </w:p>
        </w:tc>
        <w:tc>
          <w:tcPr>
            <w:tcW w:w="6477" w:type="dxa"/>
            <w:gridSpan w:val="3"/>
          </w:tcPr>
          <w:p w14:paraId="585A8325" w14:textId="219F110B" w:rsidR="00F5140C" w:rsidRPr="001508FB" w:rsidRDefault="004B7007" w:rsidP="001508FB">
            <w:pPr>
              <w:rPr>
                <w:bCs/>
                <w:kern w:val="2"/>
                <w:sz w:val="22"/>
                <w:szCs w:val="22"/>
              </w:rPr>
            </w:pPr>
            <w:r w:rsidRPr="001508FB">
              <w:rPr>
                <w:bCs/>
                <w:kern w:val="2"/>
                <w:sz w:val="22"/>
                <w:szCs w:val="22"/>
              </w:rPr>
              <w:t>Techninė specifikacija</w:t>
            </w:r>
          </w:p>
        </w:tc>
      </w:tr>
      <w:tr w:rsidR="00F5140C" w:rsidRPr="001508FB" w14:paraId="3809FAED" w14:textId="77777777">
        <w:trPr>
          <w:trHeight w:val="300"/>
        </w:trPr>
        <w:tc>
          <w:tcPr>
            <w:tcW w:w="3058" w:type="dxa"/>
          </w:tcPr>
          <w:p w14:paraId="1F157395" w14:textId="77777777" w:rsidR="00F5140C" w:rsidRPr="001508FB" w:rsidRDefault="00F5140C" w:rsidP="001508FB">
            <w:pPr>
              <w:jc w:val="center"/>
              <w:rPr>
                <w:b/>
                <w:kern w:val="2"/>
                <w:sz w:val="22"/>
                <w:szCs w:val="22"/>
              </w:rPr>
            </w:pPr>
            <w:r w:rsidRPr="001508FB">
              <w:rPr>
                <w:b/>
                <w:kern w:val="2"/>
                <w:sz w:val="22"/>
                <w:szCs w:val="22"/>
              </w:rPr>
              <w:t>15.2. Priedas Nr. 2</w:t>
            </w:r>
          </w:p>
        </w:tc>
        <w:tc>
          <w:tcPr>
            <w:tcW w:w="6477" w:type="dxa"/>
            <w:gridSpan w:val="3"/>
          </w:tcPr>
          <w:p w14:paraId="14FFE53C" w14:textId="099FD5B7" w:rsidR="00F5140C" w:rsidRPr="001508FB" w:rsidRDefault="004B7007" w:rsidP="001508FB">
            <w:pPr>
              <w:rPr>
                <w:bCs/>
                <w:kern w:val="2"/>
                <w:sz w:val="22"/>
                <w:szCs w:val="22"/>
              </w:rPr>
            </w:pPr>
            <w:r w:rsidRPr="001508FB">
              <w:rPr>
                <w:bCs/>
                <w:kern w:val="2"/>
                <w:sz w:val="22"/>
                <w:szCs w:val="22"/>
              </w:rPr>
              <w:t>Tiekėjo pasiūlymas</w:t>
            </w:r>
          </w:p>
        </w:tc>
      </w:tr>
      <w:tr w:rsidR="00F5140C" w:rsidRPr="001508FB" w14:paraId="78B4E671" w14:textId="77777777">
        <w:tc>
          <w:tcPr>
            <w:tcW w:w="9535" w:type="dxa"/>
            <w:gridSpan w:val="4"/>
          </w:tcPr>
          <w:p w14:paraId="1526486B" w14:textId="77777777" w:rsidR="00F5140C" w:rsidRPr="001508FB" w:rsidRDefault="00F5140C" w:rsidP="001508FB">
            <w:pPr>
              <w:jc w:val="center"/>
              <w:rPr>
                <w:b/>
                <w:kern w:val="2"/>
                <w:sz w:val="22"/>
                <w:szCs w:val="22"/>
              </w:rPr>
            </w:pPr>
            <w:r w:rsidRPr="001508FB">
              <w:rPr>
                <w:b/>
                <w:kern w:val="2"/>
                <w:sz w:val="22"/>
                <w:szCs w:val="22"/>
              </w:rPr>
              <w:t>16. ŠALIŲ ATSTOVŲ PARAŠAI</w:t>
            </w:r>
          </w:p>
        </w:tc>
      </w:tr>
      <w:tr w:rsidR="00F5140C" w:rsidRPr="001508FB" w14:paraId="41D4BEC2" w14:textId="77777777">
        <w:tc>
          <w:tcPr>
            <w:tcW w:w="5224" w:type="dxa"/>
            <w:gridSpan w:val="3"/>
          </w:tcPr>
          <w:p w14:paraId="4EF97862" w14:textId="77777777" w:rsidR="00F5140C" w:rsidRPr="001508FB" w:rsidRDefault="00F5140C" w:rsidP="001508FB">
            <w:pPr>
              <w:jc w:val="center"/>
              <w:rPr>
                <w:b/>
                <w:kern w:val="2"/>
                <w:sz w:val="22"/>
                <w:szCs w:val="22"/>
              </w:rPr>
            </w:pPr>
            <w:r w:rsidRPr="001508FB">
              <w:rPr>
                <w:b/>
                <w:kern w:val="2"/>
                <w:sz w:val="22"/>
                <w:szCs w:val="22"/>
              </w:rPr>
              <w:t>PIRKĖJAS</w:t>
            </w:r>
          </w:p>
        </w:tc>
        <w:tc>
          <w:tcPr>
            <w:tcW w:w="4311" w:type="dxa"/>
          </w:tcPr>
          <w:p w14:paraId="538C20D7" w14:textId="77777777" w:rsidR="00F5140C" w:rsidRPr="001508FB" w:rsidRDefault="00F5140C" w:rsidP="001508FB">
            <w:pPr>
              <w:jc w:val="center"/>
              <w:rPr>
                <w:b/>
                <w:kern w:val="2"/>
                <w:sz w:val="22"/>
                <w:szCs w:val="22"/>
              </w:rPr>
            </w:pPr>
            <w:r w:rsidRPr="001508FB">
              <w:rPr>
                <w:b/>
                <w:kern w:val="2"/>
                <w:sz w:val="22"/>
                <w:szCs w:val="22"/>
              </w:rPr>
              <w:t>TIEKĖJAS</w:t>
            </w:r>
          </w:p>
        </w:tc>
      </w:tr>
      <w:tr w:rsidR="00F5140C" w:rsidRPr="001508FB" w14:paraId="00C95801" w14:textId="77777777">
        <w:tc>
          <w:tcPr>
            <w:tcW w:w="5224" w:type="dxa"/>
            <w:gridSpan w:val="3"/>
          </w:tcPr>
          <w:p w14:paraId="19A6EC79" w14:textId="77777777" w:rsidR="00F5140C" w:rsidRPr="001508FB" w:rsidRDefault="00F5140C" w:rsidP="001508FB">
            <w:pPr>
              <w:jc w:val="center"/>
              <w:rPr>
                <w:color w:val="4472C4"/>
                <w:kern w:val="2"/>
                <w:sz w:val="22"/>
                <w:szCs w:val="22"/>
              </w:rPr>
            </w:pPr>
            <w:r w:rsidRPr="001508FB">
              <w:rPr>
                <w:color w:val="4472C4"/>
                <w:kern w:val="2"/>
                <w:sz w:val="22"/>
                <w:szCs w:val="22"/>
              </w:rPr>
              <w:t>(nurodomos atstovo pareigos, vardas, pavardė)</w:t>
            </w:r>
          </w:p>
        </w:tc>
        <w:tc>
          <w:tcPr>
            <w:tcW w:w="4311" w:type="dxa"/>
          </w:tcPr>
          <w:p w14:paraId="33CAA930" w14:textId="77777777" w:rsidR="00F5140C" w:rsidRPr="001508FB" w:rsidRDefault="00F5140C" w:rsidP="001508FB">
            <w:pPr>
              <w:jc w:val="center"/>
              <w:rPr>
                <w:b/>
                <w:kern w:val="2"/>
                <w:sz w:val="22"/>
                <w:szCs w:val="22"/>
              </w:rPr>
            </w:pPr>
            <w:r w:rsidRPr="001508FB">
              <w:rPr>
                <w:color w:val="4472C4"/>
                <w:kern w:val="2"/>
                <w:sz w:val="22"/>
                <w:szCs w:val="22"/>
              </w:rPr>
              <w:t>(nurodomos atstovo pareigos, vardas, pavardė)</w:t>
            </w:r>
          </w:p>
        </w:tc>
      </w:tr>
      <w:tr w:rsidR="00F5140C" w:rsidRPr="001508FB" w14:paraId="0CE6289B" w14:textId="77777777">
        <w:tc>
          <w:tcPr>
            <w:tcW w:w="5224" w:type="dxa"/>
            <w:gridSpan w:val="3"/>
          </w:tcPr>
          <w:p w14:paraId="6BC36EC1" w14:textId="676E850D" w:rsidR="00F5140C" w:rsidRPr="001508FB" w:rsidRDefault="00F5140C" w:rsidP="001508FB">
            <w:pPr>
              <w:rPr>
                <w:b/>
                <w:color w:val="4472C4"/>
                <w:kern w:val="2"/>
                <w:sz w:val="22"/>
                <w:szCs w:val="22"/>
              </w:rPr>
            </w:pPr>
            <w:r w:rsidRPr="001508FB">
              <w:rPr>
                <w:b/>
                <w:color w:val="4472C4"/>
                <w:kern w:val="2"/>
                <w:sz w:val="22"/>
                <w:szCs w:val="22"/>
              </w:rPr>
              <w:t>(parašas)</w:t>
            </w:r>
          </w:p>
          <w:p w14:paraId="437CC252" w14:textId="77777777" w:rsidR="00F5140C" w:rsidRPr="001508FB" w:rsidRDefault="00F5140C" w:rsidP="001508FB">
            <w:pPr>
              <w:jc w:val="center"/>
              <w:rPr>
                <w:b/>
                <w:color w:val="4472C4"/>
                <w:kern w:val="2"/>
                <w:sz w:val="22"/>
                <w:szCs w:val="22"/>
              </w:rPr>
            </w:pPr>
          </w:p>
        </w:tc>
        <w:tc>
          <w:tcPr>
            <w:tcW w:w="4311" w:type="dxa"/>
          </w:tcPr>
          <w:p w14:paraId="05F46C2A" w14:textId="77777777" w:rsidR="00F5140C" w:rsidRPr="001508FB" w:rsidRDefault="00F5140C" w:rsidP="001508FB">
            <w:pPr>
              <w:rPr>
                <w:b/>
                <w:color w:val="4472C4"/>
                <w:kern w:val="2"/>
                <w:sz w:val="22"/>
                <w:szCs w:val="22"/>
              </w:rPr>
            </w:pPr>
            <w:r w:rsidRPr="001508FB">
              <w:rPr>
                <w:b/>
                <w:color w:val="4472C4"/>
                <w:kern w:val="2"/>
                <w:sz w:val="22"/>
                <w:szCs w:val="22"/>
              </w:rPr>
              <w:t>(parašas)</w:t>
            </w:r>
          </w:p>
        </w:tc>
      </w:tr>
    </w:tbl>
    <w:p w14:paraId="1C2E7A10" w14:textId="77777777" w:rsidR="00AE659A" w:rsidRPr="001508FB" w:rsidRDefault="00AE659A" w:rsidP="001508FB">
      <w:pPr>
        <w:widowControl w:val="0"/>
        <w:rPr>
          <w:snapToGrid w:val="0"/>
          <w:sz w:val="22"/>
          <w:szCs w:val="22"/>
        </w:rPr>
      </w:pPr>
    </w:p>
    <w:sectPr w:rsidR="00AE659A" w:rsidRPr="001508F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5C92" w14:textId="77777777" w:rsidR="00424458" w:rsidRDefault="00424458">
      <w:pPr>
        <w:rPr>
          <w:sz w:val="20"/>
        </w:rPr>
      </w:pPr>
      <w:r>
        <w:rPr>
          <w:sz w:val="20"/>
        </w:rPr>
        <w:separator/>
      </w:r>
    </w:p>
  </w:endnote>
  <w:endnote w:type="continuationSeparator" w:id="0">
    <w:p w14:paraId="47667461" w14:textId="77777777" w:rsidR="00424458" w:rsidRDefault="00424458">
      <w:pPr>
        <w:rPr>
          <w:sz w:val="20"/>
        </w:rPr>
      </w:pPr>
      <w:r>
        <w:rPr>
          <w:sz w:val="20"/>
        </w:rPr>
        <w:continuationSeparator/>
      </w:r>
    </w:p>
  </w:endnote>
  <w:endnote w:type="continuationNotice" w:id="1">
    <w:p w14:paraId="44149893" w14:textId="77777777" w:rsidR="00424458" w:rsidRDefault="00424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B775" w14:textId="77777777" w:rsidR="00AE659A" w:rsidRDefault="00AE659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2968" w14:textId="77777777" w:rsidR="00424458" w:rsidRDefault="00424458">
      <w:pPr>
        <w:rPr>
          <w:sz w:val="20"/>
        </w:rPr>
      </w:pPr>
      <w:r>
        <w:rPr>
          <w:sz w:val="20"/>
        </w:rPr>
        <w:separator/>
      </w:r>
    </w:p>
  </w:footnote>
  <w:footnote w:type="continuationSeparator" w:id="0">
    <w:p w14:paraId="754BF79A" w14:textId="77777777" w:rsidR="00424458" w:rsidRDefault="00424458">
      <w:pPr>
        <w:rPr>
          <w:sz w:val="20"/>
        </w:rPr>
      </w:pPr>
      <w:r>
        <w:rPr>
          <w:sz w:val="20"/>
        </w:rPr>
        <w:continuationSeparator/>
      </w:r>
    </w:p>
  </w:footnote>
  <w:footnote w:type="continuationNotice" w:id="1">
    <w:p w14:paraId="455A2243" w14:textId="77777777" w:rsidR="00424458" w:rsidRDefault="00424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0407" w14:textId="77777777" w:rsidR="00AE659A"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4874FAC" w14:textId="77777777" w:rsidR="00AE659A" w:rsidRDefault="00AE659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1C114B"/>
    <w:multiLevelType w:val="multilevel"/>
    <w:tmpl w:val="1B7A6B38"/>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421581">
    <w:abstractNumId w:val="2"/>
  </w:num>
  <w:num w:numId="2" w16cid:durableId="1835215943">
    <w:abstractNumId w:val="0"/>
  </w:num>
  <w:num w:numId="3" w16cid:durableId="186601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C69"/>
    <w:rsid w:val="001508FB"/>
    <w:rsid w:val="001D05C8"/>
    <w:rsid w:val="0030334C"/>
    <w:rsid w:val="00317990"/>
    <w:rsid w:val="003D28BE"/>
    <w:rsid w:val="0041782D"/>
    <w:rsid w:val="00424458"/>
    <w:rsid w:val="004B7007"/>
    <w:rsid w:val="005470D5"/>
    <w:rsid w:val="00577A52"/>
    <w:rsid w:val="006308AD"/>
    <w:rsid w:val="006348A9"/>
    <w:rsid w:val="006D3FB6"/>
    <w:rsid w:val="007964A5"/>
    <w:rsid w:val="008F6196"/>
    <w:rsid w:val="00AE659A"/>
    <w:rsid w:val="00BD5A1B"/>
    <w:rsid w:val="00BE318F"/>
    <w:rsid w:val="00C319D5"/>
    <w:rsid w:val="00CC4EA6"/>
    <w:rsid w:val="00D7709A"/>
    <w:rsid w:val="00DA4E0C"/>
    <w:rsid w:val="00F514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25B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semiHidden/>
    <w:unhideWhenUsed/>
    <w:rsid w:val="00F5140C"/>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B7007"/>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4B7007"/>
    <w:pPr>
      <w:ind w:left="720"/>
      <w:contextualSpacing/>
    </w:pPr>
    <w:rPr>
      <w:szCs w:val="24"/>
      <w:lang w:eastAsia="lt-LT"/>
    </w:rPr>
  </w:style>
  <w:style w:type="paragraph" w:customStyle="1" w:styleId="Body2">
    <w:name w:val="Body 2"/>
    <w:rsid w:val="004B7007"/>
    <w:pPr>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09630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152686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620877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035708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3987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3889140">
      <w:bodyDiv w:val="1"/>
      <w:marLeft w:val="0"/>
      <w:marRight w:val="0"/>
      <w:marTop w:val="0"/>
      <w:marBottom w:val="0"/>
      <w:divBdr>
        <w:top w:val="none" w:sz="0" w:space="0" w:color="auto"/>
        <w:left w:val="none" w:sz="0" w:space="0" w:color="auto"/>
        <w:bottom w:val="none" w:sz="0" w:space="0" w:color="auto"/>
        <w:right w:val="none" w:sz="0" w:space="0" w:color="auto"/>
      </w:divBdr>
    </w:div>
    <w:div w:id="107894083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5013">
      <w:bodyDiv w:val="1"/>
      <w:marLeft w:val="0"/>
      <w:marRight w:val="0"/>
      <w:marTop w:val="0"/>
      <w:marBottom w:val="0"/>
      <w:divBdr>
        <w:top w:val="none" w:sz="0" w:space="0" w:color="auto"/>
        <w:left w:val="none" w:sz="0" w:space="0" w:color="auto"/>
        <w:bottom w:val="none" w:sz="0" w:space="0" w:color="auto"/>
        <w:right w:val="none" w:sz="0" w:space="0" w:color="auto"/>
      </w:divBdr>
    </w:div>
    <w:div w:id="11801254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6415982">
      <w:bodyDiv w:val="1"/>
      <w:marLeft w:val="0"/>
      <w:marRight w:val="0"/>
      <w:marTop w:val="0"/>
      <w:marBottom w:val="0"/>
      <w:divBdr>
        <w:top w:val="none" w:sz="0" w:space="0" w:color="auto"/>
        <w:left w:val="none" w:sz="0" w:space="0" w:color="auto"/>
        <w:bottom w:val="none" w:sz="0" w:space="0" w:color="auto"/>
        <w:right w:val="none" w:sz="0" w:space="0" w:color="auto"/>
      </w:divBdr>
    </w:div>
    <w:div w:id="144245332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303500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k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2561</Words>
  <Characters>14602</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Ramūnas Valiulis</cp:lastModifiedBy>
  <cp:revision>17</cp:revision>
  <cp:lastPrinted>2017-06-29T23:42:00Z</cp:lastPrinted>
  <dcterms:created xsi:type="dcterms:W3CDTF">2024-12-30T11:12:00Z</dcterms:created>
  <dcterms:modified xsi:type="dcterms:W3CDTF">2025-08-22T06:42:00Z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