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F8B3A3B" w14:textId="77777777" w:rsidR="009B7DEE" w:rsidRDefault="009B7DEE" w:rsidP="009B7DEE">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3B45B410" w14:textId="77777777" w:rsidR="009B7DEE" w:rsidRPr="00566CBC" w:rsidRDefault="009B7DEE" w:rsidP="009B7DEE">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7C19A05A" w14:textId="77777777" w:rsidR="009B7DEE" w:rsidRPr="009A408F" w:rsidRDefault="009B7DEE" w:rsidP="009B7DEE">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7E299507" w14:textId="77777777" w:rsidR="009B7DEE" w:rsidRPr="00F0499F" w:rsidRDefault="009B7DEE" w:rsidP="009B7DEE">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r>
            <w:rPr>
              <w:rFonts w:cstheme="minorHAnsi"/>
              <w:b/>
              <w:iCs/>
              <w:sz w:val="24"/>
              <w:szCs w:val="24"/>
            </w:rPr>
            <w:t>, Lietuva</w:t>
          </w:r>
        </w:p>
        <w:p w14:paraId="5E578E90" w14:textId="1C4722F5" w:rsidR="005F13F0" w:rsidRPr="00F0499F" w:rsidRDefault="005F13F0" w:rsidP="004E4612">
          <w:pPr>
            <w:spacing w:after="120" w:line="20" w:lineRule="atLeast"/>
            <w:contextualSpacing/>
            <w:jc w:val="center"/>
            <w:rPr>
              <w:rFonts w:cstheme="minorHAnsi"/>
              <w:b/>
              <w:bCs/>
              <w:color w:val="00B050"/>
              <w:sz w:val="24"/>
              <w:szCs w:val="24"/>
            </w:rPr>
          </w:pPr>
        </w:p>
        <w:p w14:paraId="46315E48" w14:textId="77777777" w:rsidR="00C32E53" w:rsidRDefault="00C32E53" w:rsidP="004E4612">
          <w:pPr>
            <w:spacing w:after="120" w:line="20" w:lineRule="atLeast"/>
            <w:contextualSpacing/>
            <w:jc w:val="center"/>
            <w:rPr>
              <w:rFonts w:cstheme="minorHAnsi"/>
              <w:color w:val="00B050"/>
              <w:sz w:val="24"/>
              <w:szCs w:val="24"/>
            </w:rPr>
          </w:pPr>
        </w:p>
        <w:p w14:paraId="26703D3E" w14:textId="77777777" w:rsidR="009B7DEE" w:rsidRPr="00F0499F" w:rsidRDefault="009B7DEE"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0004D47A" w14:textId="77777777" w:rsidR="009B7DEE" w:rsidRDefault="00D526C8" w:rsidP="009B7DEE">
          <w:pPr>
            <w:spacing w:after="120" w:line="20" w:lineRule="atLeast"/>
            <w:ind w:left="6480"/>
            <w:contextualSpacing/>
            <w:rPr>
              <w:rFonts w:cstheme="minorHAnsi"/>
              <w:sz w:val="24"/>
              <w:szCs w:val="24"/>
            </w:rPr>
          </w:pPr>
          <w:r w:rsidRPr="00F0499F">
            <w:rPr>
              <w:rFonts w:cstheme="minorHAnsi"/>
              <w:sz w:val="24"/>
              <w:szCs w:val="24"/>
            </w:rPr>
            <w:t xml:space="preserve">PATVIRTINTA </w:t>
          </w:r>
        </w:p>
        <w:p w14:paraId="098B3FFC" w14:textId="77777777" w:rsidR="009B7DEE" w:rsidRDefault="009B7DEE" w:rsidP="009B7DEE">
          <w:pPr>
            <w:spacing w:after="120" w:line="20" w:lineRule="atLeast"/>
            <w:ind w:left="6480"/>
            <w:contextualSpacing/>
            <w:rPr>
              <w:rFonts w:cstheme="minorHAnsi"/>
              <w:sz w:val="24"/>
              <w:szCs w:val="24"/>
            </w:rPr>
          </w:pPr>
          <w:r w:rsidRPr="009A408F">
            <w:t>Vi</w:t>
          </w:r>
          <w:r>
            <w:t>ešojo pirkimo komisijos</w:t>
          </w:r>
        </w:p>
        <w:p w14:paraId="0AC31F22" w14:textId="0C416CA3" w:rsidR="009B7DEE" w:rsidRDefault="009B7DEE" w:rsidP="009B7DEE">
          <w:pPr>
            <w:spacing w:after="120" w:line="20" w:lineRule="atLeast"/>
            <w:ind w:left="6480"/>
            <w:contextualSpacing/>
            <w:rPr>
              <w:rFonts w:cstheme="minorHAnsi"/>
              <w:sz w:val="24"/>
              <w:szCs w:val="24"/>
            </w:rPr>
          </w:pPr>
          <w:r w:rsidRPr="00D23797">
            <w:t xml:space="preserve">2025 m. </w:t>
          </w:r>
          <w:r w:rsidR="0010425E">
            <w:t>lapkričio</w:t>
          </w:r>
          <w:r w:rsidR="003D60F9">
            <w:t xml:space="preserve"> </w:t>
          </w:r>
          <w:r w:rsidR="0010425E">
            <w:t>5</w:t>
          </w:r>
          <w:r w:rsidRPr="00795B44">
            <w:t xml:space="preserve"> d.</w:t>
          </w:r>
        </w:p>
        <w:p w14:paraId="6499F5B0" w14:textId="2BA92329" w:rsidR="009B7DEE" w:rsidRPr="003048D7" w:rsidRDefault="009B7DEE" w:rsidP="009B7DEE">
          <w:pPr>
            <w:spacing w:after="120" w:line="20" w:lineRule="atLeast"/>
            <w:ind w:left="6480"/>
            <w:contextualSpacing/>
            <w:rPr>
              <w:rFonts w:cstheme="minorHAnsi"/>
              <w:sz w:val="24"/>
              <w:szCs w:val="24"/>
            </w:rPr>
          </w:pPr>
          <w:r w:rsidRPr="00D23797">
            <w:t xml:space="preserve">protokolu Nr. </w:t>
          </w:r>
          <w:r w:rsidRPr="006A1CD0">
            <w:t>32-16-</w:t>
          </w:r>
          <w:r w:rsidR="0010425E">
            <w:t>87</w:t>
          </w:r>
        </w:p>
        <w:p w14:paraId="47EF0C37" w14:textId="19126F9D" w:rsidR="00D526C8" w:rsidRDefault="00D526C8" w:rsidP="004E4612">
          <w:pPr>
            <w:spacing w:after="120" w:line="20" w:lineRule="atLeast"/>
            <w:contextualSpacing/>
            <w:jc w:val="center"/>
            <w:rPr>
              <w:rFonts w:cstheme="minorHAnsi"/>
              <w:sz w:val="24"/>
              <w:szCs w:val="24"/>
            </w:rPr>
          </w:pPr>
        </w:p>
        <w:p w14:paraId="6FB89304" w14:textId="77777777" w:rsidR="009B7DEE" w:rsidRDefault="009B7DEE" w:rsidP="004E4612">
          <w:pPr>
            <w:spacing w:after="120" w:line="20" w:lineRule="atLeast"/>
            <w:contextualSpacing/>
            <w:jc w:val="center"/>
            <w:rPr>
              <w:rFonts w:cstheme="minorHAnsi"/>
              <w:sz w:val="24"/>
              <w:szCs w:val="24"/>
            </w:rPr>
          </w:pPr>
        </w:p>
        <w:p w14:paraId="1CB504FD" w14:textId="77777777" w:rsidR="009B7DEE" w:rsidRPr="00F0499F" w:rsidRDefault="009B7DEE"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60F45C34" w14:textId="77777777" w:rsidR="009B7DEE" w:rsidRDefault="009B7DEE" w:rsidP="009B7DEE">
          <w:pPr>
            <w:spacing w:after="120" w:line="20" w:lineRule="atLeast"/>
            <w:contextualSpacing/>
            <w:jc w:val="center"/>
            <w:rPr>
              <w:rFonts w:cstheme="minorHAnsi"/>
              <w:b/>
              <w:bCs/>
              <w:sz w:val="28"/>
              <w:szCs w:val="28"/>
            </w:rPr>
          </w:pPr>
          <w:r w:rsidRPr="009B7DEE">
            <w:rPr>
              <w:rFonts w:cstheme="minorHAnsi"/>
              <w:b/>
              <w:bCs/>
              <w:sz w:val="28"/>
              <w:szCs w:val="28"/>
            </w:rPr>
            <w:t xml:space="preserve">TARPTAUTINIO VIEŠOJO PIRKIMO </w:t>
          </w:r>
        </w:p>
        <w:p w14:paraId="5C78E126" w14:textId="77777777" w:rsidR="00C51974" w:rsidRDefault="009B7DEE" w:rsidP="009B7DEE">
          <w:pPr>
            <w:spacing w:after="120" w:line="20" w:lineRule="atLeast"/>
            <w:contextualSpacing/>
            <w:jc w:val="center"/>
            <w:rPr>
              <w:rFonts w:ascii="Calibri" w:eastAsia="Times New Roman" w:hAnsi="Calibri" w:cs="Calibri"/>
              <w:b/>
              <w:bCs/>
              <w:sz w:val="28"/>
              <w:szCs w:val="28"/>
            </w:rPr>
          </w:pPr>
          <w:r w:rsidRPr="009B7DEE">
            <w:rPr>
              <w:rFonts w:cstheme="minorHAnsi"/>
              <w:b/>
              <w:bCs/>
              <w:sz w:val="28"/>
              <w:szCs w:val="28"/>
            </w:rPr>
            <w:t>„</w:t>
          </w:r>
          <w:r w:rsidRPr="009B7DEE">
            <w:rPr>
              <w:rFonts w:ascii="Calibri" w:eastAsia="Times New Roman" w:hAnsi="Calibri" w:cs="Calibri"/>
              <w:b/>
              <w:bCs/>
              <w:sz w:val="28"/>
              <w:szCs w:val="28"/>
            </w:rPr>
            <w:t xml:space="preserve">BŪSTO PRITAIKYMO ASMENIMS SU NEGALIA PAPRASTOJO REMONTO DARBŲ APRAŠŲ PARENGIMO IR TECHNINIŲ </w:t>
          </w:r>
          <w:r w:rsidR="00D62BA5">
            <w:rPr>
              <w:rFonts w:ascii="Calibri" w:eastAsia="Times New Roman" w:hAnsi="Calibri" w:cs="Calibri"/>
              <w:b/>
              <w:bCs/>
              <w:sz w:val="28"/>
              <w:szCs w:val="28"/>
            </w:rPr>
            <w:t>DARBO PROJEKTŲ (REKONSTRAVIMO</w:t>
          </w:r>
          <w:r w:rsidR="00C51974">
            <w:rPr>
              <w:rFonts w:ascii="Calibri" w:eastAsia="Times New Roman" w:hAnsi="Calibri" w:cs="Calibri"/>
              <w:b/>
              <w:bCs/>
              <w:sz w:val="28"/>
              <w:szCs w:val="28"/>
            </w:rPr>
            <w:t>, KAPITALINIO REMONTO</w:t>
          </w:r>
          <w:r w:rsidR="00D62BA5">
            <w:rPr>
              <w:rFonts w:ascii="Calibri" w:eastAsia="Times New Roman" w:hAnsi="Calibri" w:cs="Calibri"/>
              <w:b/>
              <w:bCs/>
              <w:sz w:val="28"/>
              <w:szCs w:val="28"/>
            </w:rPr>
            <w:t xml:space="preserve">) </w:t>
          </w:r>
          <w:r w:rsidRPr="009B7DEE">
            <w:rPr>
              <w:rFonts w:ascii="Calibri" w:eastAsia="Times New Roman" w:hAnsi="Calibri" w:cs="Calibri"/>
              <w:b/>
              <w:bCs/>
              <w:sz w:val="28"/>
              <w:szCs w:val="28"/>
            </w:rPr>
            <w:t xml:space="preserve">PARENGIMO </w:t>
          </w:r>
          <w:r>
            <w:rPr>
              <w:rFonts w:ascii="Calibri" w:eastAsia="Times New Roman" w:hAnsi="Calibri" w:cs="Calibri"/>
              <w:b/>
              <w:bCs/>
              <w:sz w:val="28"/>
              <w:szCs w:val="28"/>
            </w:rPr>
            <w:t>BEI</w:t>
          </w:r>
          <w:r w:rsidRPr="009B7DEE">
            <w:rPr>
              <w:rFonts w:ascii="Calibri" w:eastAsia="Times New Roman" w:hAnsi="Calibri" w:cs="Calibri"/>
              <w:b/>
              <w:bCs/>
              <w:sz w:val="28"/>
              <w:szCs w:val="28"/>
            </w:rPr>
            <w:t xml:space="preserve"> JŲ VYKDYMO PRIEŽIŪROS </w:t>
          </w:r>
        </w:p>
        <w:p w14:paraId="542C36B4" w14:textId="329D6D5A" w:rsidR="009B7DEE" w:rsidRPr="009B7DEE" w:rsidRDefault="009B7DEE" w:rsidP="009B7DEE">
          <w:pPr>
            <w:spacing w:after="120" w:line="20" w:lineRule="atLeast"/>
            <w:contextualSpacing/>
            <w:jc w:val="center"/>
            <w:rPr>
              <w:rFonts w:cstheme="minorHAnsi"/>
              <w:b/>
              <w:bCs/>
              <w:sz w:val="28"/>
              <w:szCs w:val="28"/>
            </w:rPr>
          </w:pPr>
          <w:r w:rsidRPr="009B7DEE">
            <w:rPr>
              <w:rFonts w:ascii="Calibri" w:eastAsia="Times New Roman" w:hAnsi="Calibri" w:cs="Calibri"/>
              <w:b/>
              <w:bCs/>
              <w:sz w:val="28"/>
              <w:szCs w:val="28"/>
            </w:rPr>
            <w:t>PASLAUGŲ</w:t>
          </w:r>
          <w:r w:rsidRPr="009B7DEE">
            <w:rPr>
              <w:rFonts w:ascii="Calibri" w:eastAsia="Times New Roman" w:hAnsi="Calibri" w:cs="Calibri"/>
              <w:b/>
              <w:bCs/>
              <w:kern w:val="2"/>
              <w:sz w:val="28"/>
              <w:szCs w:val="28"/>
              <w:lang w:eastAsia="en-US"/>
            </w:rPr>
            <w:t xml:space="preserve"> </w:t>
          </w:r>
          <w:r w:rsidRPr="009B7DEE">
            <w:rPr>
              <w:rFonts w:cstheme="minorHAnsi"/>
              <w:b/>
              <w:bCs/>
              <w:sz w:val="28"/>
              <w:szCs w:val="28"/>
            </w:rPr>
            <w:t>PIRKIMAS“</w:t>
          </w:r>
        </w:p>
        <w:p w14:paraId="3F3B6DDC" w14:textId="77777777" w:rsidR="009B7DEE" w:rsidRPr="009B7DEE" w:rsidRDefault="009B7DEE" w:rsidP="009B7DEE">
          <w:pPr>
            <w:spacing w:after="120" w:line="20" w:lineRule="atLeast"/>
            <w:contextualSpacing/>
            <w:jc w:val="center"/>
            <w:rPr>
              <w:rFonts w:cstheme="minorHAnsi"/>
              <w:b/>
              <w:bCs/>
              <w:color w:val="0070C0"/>
              <w:sz w:val="28"/>
              <w:szCs w:val="28"/>
            </w:rPr>
          </w:pPr>
          <w:r w:rsidRPr="009B7DEE">
            <w:rPr>
              <w:rFonts w:cstheme="minorHAnsi"/>
              <w:b/>
              <w:bCs/>
              <w:sz w:val="28"/>
              <w:szCs w:val="28"/>
            </w:rPr>
            <w:t xml:space="preserve">ATVIRO KONKURSO SPECIALIOSIOS SĄLYGOS </w:t>
          </w:r>
        </w:p>
        <w:p w14:paraId="0FC90D8B" w14:textId="77777777" w:rsidR="00D526C8" w:rsidRPr="009B7DEE"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F9E3C93" w14:textId="4A027578" w:rsidR="00100F67"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3315558" w:history="1">
                <w:r w:rsidR="00100F67" w:rsidRPr="001532A3">
                  <w:rPr>
                    <w:rStyle w:val="Hipersaitas"/>
                    <w:rFonts w:cstheme="minorHAnsi"/>
                    <w:noProof/>
                  </w:rPr>
                  <w:t>1.</w:t>
                </w:r>
                <w:r w:rsidR="00100F67">
                  <w:rPr>
                    <w:noProof/>
                    <w:kern w:val="2"/>
                    <w:sz w:val="24"/>
                    <w:szCs w:val="24"/>
                    <w14:ligatures w14:val="standardContextual"/>
                  </w:rPr>
                  <w:tab/>
                </w:r>
                <w:r w:rsidR="00100F67" w:rsidRPr="001532A3">
                  <w:rPr>
                    <w:rStyle w:val="Hipersaitas"/>
                    <w:rFonts w:cstheme="minorHAnsi"/>
                    <w:noProof/>
                  </w:rPr>
                  <w:t>Bendra informacija</w:t>
                </w:r>
                <w:r w:rsidR="00100F67">
                  <w:rPr>
                    <w:noProof/>
                    <w:webHidden/>
                  </w:rPr>
                  <w:tab/>
                </w:r>
                <w:r w:rsidR="00100F67">
                  <w:rPr>
                    <w:noProof/>
                    <w:webHidden/>
                  </w:rPr>
                  <w:fldChar w:fldCharType="begin"/>
                </w:r>
                <w:r w:rsidR="00100F67">
                  <w:rPr>
                    <w:noProof/>
                    <w:webHidden/>
                  </w:rPr>
                  <w:instrText xml:space="preserve"> PAGEREF _Toc213315558 \h </w:instrText>
                </w:r>
                <w:r w:rsidR="00100F67">
                  <w:rPr>
                    <w:noProof/>
                    <w:webHidden/>
                  </w:rPr>
                </w:r>
                <w:r w:rsidR="00100F67">
                  <w:rPr>
                    <w:noProof/>
                    <w:webHidden/>
                  </w:rPr>
                  <w:fldChar w:fldCharType="separate"/>
                </w:r>
                <w:r w:rsidR="00100F67">
                  <w:rPr>
                    <w:noProof/>
                    <w:webHidden/>
                  </w:rPr>
                  <w:t>2</w:t>
                </w:r>
                <w:r w:rsidR="00100F67">
                  <w:rPr>
                    <w:noProof/>
                    <w:webHidden/>
                  </w:rPr>
                  <w:fldChar w:fldCharType="end"/>
                </w:r>
              </w:hyperlink>
            </w:p>
            <w:p w14:paraId="0486C572" w14:textId="456D8DEE" w:rsidR="00100F67" w:rsidRDefault="00100F67">
              <w:pPr>
                <w:pStyle w:val="Turinys1"/>
                <w:rPr>
                  <w:noProof/>
                  <w:kern w:val="2"/>
                  <w:sz w:val="24"/>
                  <w:szCs w:val="24"/>
                  <w14:ligatures w14:val="standardContextual"/>
                </w:rPr>
              </w:pPr>
              <w:hyperlink w:anchor="_Toc213315559" w:history="1">
                <w:r w:rsidRPr="001532A3">
                  <w:rPr>
                    <w:rStyle w:val="Hipersaitas"/>
                    <w:rFonts w:ascii="Calibri" w:hAnsi="Calibri" w:cs="Calibri"/>
                    <w:noProof/>
                  </w:rPr>
                  <w:t>2</w:t>
                </w:r>
                <w:r w:rsidRPr="001532A3">
                  <w:rPr>
                    <w:rStyle w:val="Hipersaitas"/>
                    <w:noProof/>
                  </w:rPr>
                  <w:t xml:space="preserve">. </w:t>
                </w:r>
                <w:r w:rsidRPr="001532A3">
                  <w:rPr>
                    <w:rStyle w:val="Hipersaitas"/>
                    <w:rFonts w:cstheme="minorHAnsi"/>
                    <w:noProof/>
                  </w:rPr>
                  <w:t>Pirkimo objektas</w:t>
                </w:r>
                <w:r>
                  <w:rPr>
                    <w:noProof/>
                    <w:webHidden/>
                  </w:rPr>
                  <w:tab/>
                </w:r>
                <w:r>
                  <w:rPr>
                    <w:noProof/>
                    <w:webHidden/>
                  </w:rPr>
                  <w:fldChar w:fldCharType="begin"/>
                </w:r>
                <w:r>
                  <w:rPr>
                    <w:noProof/>
                    <w:webHidden/>
                  </w:rPr>
                  <w:instrText xml:space="preserve"> PAGEREF _Toc213315559 \h </w:instrText>
                </w:r>
                <w:r>
                  <w:rPr>
                    <w:noProof/>
                    <w:webHidden/>
                  </w:rPr>
                </w:r>
                <w:r>
                  <w:rPr>
                    <w:noProof/>
                    <w:webHidden/>
                  </w:rPr>
                  <w:fldChar w:fldCharType="separate"/>
                </w:r>
                <w:r>
                  <w:rPr>
                    <w:noProof/>
                    <w:webHidden/>
                  </w:rPr>
                  <w:t>2</w:t>
                </w:r>
                <w:r>
                  <w:rPr>
                    <w:noProof/>
                    <w:webHidden/>
                  </w:rPr>
                  <w:fldChar w:fldCharType="end"/>
                </w:r>
              </w:hyperlink>
            </w:p>
            <w:p w14:paraId="41516B6C" w14:textId="0141A6CF" w:rsidR="00100F67" w:rsidRDefault="00100F67">
              <w:pPr>
                <w:pStyle w:val="Turinys1"/>
                <w:rPr>
                  <w:noProof/>
                  <w:kern w:val="2"/>
                  <w:sz w:val="24"/>
                  <w:szCs w:val="24"/>
                  <w14:ligatures w14:val="standardContextual"/>
                </w:rPr>
              </w:pPr>
              <w:hyperlink w:anchor="_Toc213315560" w:history="1">
                <w:r w:rsidRPr="001532A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_Toc213315560 \h </w:instrText>
                </w:r>
                <w:r>
                  <w:rPr>
                    <w:noProof/>
                    <w:webHidden/>
                  </w:rPr>
                </w:r>
                <w:r>
                  <w:rPr>
                    <w:noProof/>
                    <w:webHidden/>
                  </w:rPr>
                  <w:fldChar w:fldCharType="separate"/>
                </w:r>
                <w:r>
                  <w:rPr>
                    <w:noProof/>
                    <w:webHidden/>
                  </w:rPr>
                  <w:t>4</w:t>
                </w:r>
                <w:r>
                  <w:rPr>
                    <w:noProof/>
                    <w:webHidden/>
                  </w:rPr>
                  <w:fldChar w:fldCharType="end"/>
                </w:r>
              </w:hyperlink>
            </w:p>
            <w:p w14:paraId="6B92F33C" w14:textId="49F4E78E" w:rsidR="00100F67" w:rsidRDefault="00100F67">
              <w:pPr>
                <w:pStyle w:val="Turinys1"/>
                <w:rPr>
                  <w:noProof/>
                  <w:kern w:val="2"/>
                  <w:sz w:val="24"/>
                  <w:szCs w:val="24"/>
                  <w14:ligatures w14:val="standardContextual"/>
                </w:rPr>
              </w:pPr>
              <w:hyperlink w:anchor="_Toc213315561" w:history="1">
                <w:r w:rsidRPr="001532A3">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_Toc213315561 \h </w:instrText>
                </w:r>
                <w:r>
                  <w:rPr>
                    <w:noProof/>
                    <w:webHidden/>
                  </w:rPr>
                </w:r>
                <w:r>
                  <w:rPr>
                    <w:noProof/>
                    <w:webHidden/>
                  </w:rPr>
                  <w:fldChar w:fldCharType="separate"/>
                </w:r>
                <w:r>
                  <w:rPr>
                    <w:noProof/>
                    <w:webHidden/>
                  </w:rPr>
                  <w:t>4</w:t>
                </w:r>
                <w:r>
                  <w:rPr>
                    <w:noProof/>
                    <w:webHidden/>
                  </w:rPr>
                  <w:fldChar w:fldCharType="end"/>
                </w:r>
              </w:hyperlink>
            </w:p>
            <w:p w14:paraId="7F8A3F4D" w14:textId="563891FA" w:rsidR="00100F67" w:rsidRDefault="00100F67">
              <w:pPr>
                <w:pStyle w:val="Turinys1"/>
                <w:rPr>
                  <w:noProof/>
                  <w:kern w:val="2"/>
                  <w:sz w:val="24"/>
                  <w:szCs w:val="24"/>
                  <w14:ligatures w14:val="standardContextual"/>
                </w:rPr>
              </w:pPr>
              <w:hyperlink w:anchor="_Toc213315562" w:history="1">
                <w:r w:rsidRPr="001532A3">
                  <w:rPr>
                    <w:rStyle w:val="Hipersaitas"/>
                    <w:rFonts w:cstheme="minorHAnsi"/>
                    <w:noProof/>
                  </w:rPr>
                  <w:t xml:space="preserve">5. </w:t>
                </w:r>
                <w:r w:rsidRPr="001532A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_Toc213315562 \h </w:instrText>
                </w:r>
                <w:r>
                  <w:rPr>
                    <w:noProof/>
                    <w:webHidden/>
                  </w:rPr>
                </w:r>
                <w:r>
                  <w:rPr>
                    <w:noProof/>
                    <w:webHidden/>
                  </w:rPr>
                  <w:fldChar w:fldCharType="separate"/>
                </w:r>
                <w:r>
                  <w:rPr>
                    <w:noProof/>
                    <w:webHidden/>
                  </w:rPr>
                  <w:t>4</w:t>
                </w:r>
                <w:r>
                  <w:rPr>
                    <w:noProof/>
                    <w:webHidden/>
                  </w:rPr>
                  <w:fldChar w:fldCharType="end"/>
                </w:r>
              </w:hyperlink>
            </w:p>
            <w:p w14:paraId="75AB6C93" w14:textId="66E7AB30" w:rsidR="00100F67" w:rsidRDefault="00100F67">
              <w:pPr>
                <w:pStyle w:val="Turinys1"/>
                <w:rPr>
                  <w:noProof/>
                  <w:kern w:val="2"/>
                  <w:sz w:val="24"/>
                  <w:szCs w:val="24"/>
                  <w14:ligatures w14:val="standardContextual"/>
                </w:rPr>
              </w:pPr>
              <w:hyperlink w:anchor="_Toc213315563" w:history="1">
                <w:r w:rsidRPr="001532A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_Toc213315563 \h </w:instrText>
                </w:r>
                <w:r>
                  <w:rPr>
                    <w:noProof/>
                    <w:webHidden/>
                  </w:rPr>
                </w:r>
                <w:r>
                  <w:rPr>
                    <w:noProof/>
                    <w:webHidden/>
                  </w:rPr>
                  <w:fldChar w:fldCharType="separate"/>
                </w:r>
                <w:r>
                  <w:rPr>
                    <w:noProof/>
                    <w:webHidden/>
                  </w:rPr>
                  <w:t>4</w:t>
                </w:r>
                <w:r>
                  <w:rPr>
                    <w:noProof/>
                    <w:webHidden/>
                  </w:rPr>
                  <w:fldChar w:fldCharType="end"/>
                </w:r>
              </w:hyperlink>
            </w:p>
            <w:p w14:paraId="4C712A21" w14:textId="3496A2A0" w:rsidR="00100F67" w:rsidRDefault="00100F67">
              <w:pPr>
                <w:pStyle w:val="Turinys1"/>
                <w:rPr>
                  <w:noProof/>
                  <w:kern w:val="2"/>
                  <w:sz w:val="24"/>
                  <w:szCs w:val="24"/>
                  <w14:ligatures w14:val="standardContextual"/>
                </w:rPr>
              </w:pPr>
              <w:hyperlink w:anchor="_Toc213315564" w:history="1">
                <w:r w:rsidRPr="001532A3">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_Toc213315564 \h </w:instrText>
                </w:r>
                <w:r>
                  <w:rPr>
                    <w:noProof/>
                    <w:webHidden/>
                  </w:rPr>
                </w:r>
                <w:r>
                  <w:rPr>
                    <w:noProof/>
                    <w:webHidden/>
                  </w:rPr>
                  <w:fldChar w:fldCharType="separate"/>
                </w:r>
                <w:r>
                  <w:rPr>
                    <w:noProof/>
                    <w:webHidden/>
                  </w:rPr>
                  <w:t>7</w:t>
                </w:r>
                <w:r>
                  <w:rPr>
                    <w:noProof/>
                    <w:webHidden/>
                  </w:rPr>
                  <w:fldChar w:fldCharType="end"/>
                </w:r>
              </w:hyperlink>
            </w:p>
            <w:p w14:paraId="2C6A0F07" w14:textId="1094F6C0" w:rsidR="00100F67" w:rsidRDefault="00100F67">
              <w:pPr>
                <w:pStyle w:val="Turinys1"/>
                <w:rPr>
                  <w:noProof/>
                  <w:kern w:val="2"/>
                  <w:sz w:val="24"/>
                  <w:szCs w:val="24"/>
                  <w14:ligatures w14:val="standardContextual"/>
                </w:rPr>
              </w:pPr>
              <w:hyperlink w:anchor="_Toc213315565" w:history="1">
                <w:r w:rsidRPr="001532A3">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_Toc213315565 \h </w:instrText>
                </w:r>
                <w:r>
                  <w:rPr>
                    <w:noProof/>
                    <w:webHidden/>
                  </w:rPr>
                </w:r>
                <w:r>
                  <w:rPr>
                    <w:noProof/>
                    <w:webHidden/>
                  </w:rPr>
                  <w:fldChar w:fldCharType="separate"/>
                </w:r>
                <w:r>
                  <w:rPr>
                    <w:noProof/>
                    <w:webHidden/>
                  </w:rPr>
                  <w:t>7</w:t>
                </w:r>
                <w:r>
                  <w:rPr>
                    <w:noProof/>
                    <w:webHidden/>
                  </w:rPr>
                  <w:fldChar w:fldCharType="end"/>
                </w:r>
              </w:hyperlink>
            </w:p>
            <w:p w14:paraId="7BCF4D9D" w14:textId="60B8B623" w:rsidR="00100F67" w:rsidRDefault="00100F67">
              <w:pPr>
                <w:pStyle w:val="Turinys1"/>
                <w:rPr>
                  <w:noProof/>
                  <w:kern w:val="2"/>
                  <w:sz w:val="24"/>
                  <w:szCs w:val="24"/>
                  <w14:ligatures w14:val="standardContextual"/>
                </w:rPr>
              </w:pPr>
              <w:hyperlink w:anchor="_Toc213315566" w:history="1">
                <w:r w:rsidRPr="001532A3">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_Toc213315566 \h </w:instrText>
                </w:r>
                <w:r>
                  <w:rPr>
                    <w:noProof/>
                    <w:webHidden/>
                  </w:rPr>
                </w:r>
                <w:r>
                  <w:rPr>
                    <w:noProof/>
                    <w:webHidden/>
                  </w:rPr>
                  <w:fldChar w:fldCharType="separate"/>
                </w:r>
                <w:r>
                  <w:rPr>
                    <w:noProof/>
                    <w:webHidden/>
                  </w:rPr>
                  <w:t>7</w:t>
                </w:r>
                <w:r>
                  <w:rPr>
                    <w:noProof/>
                    <w:webHidden/>
                  </w:rPr>
                  <w:fldChar w:fldCharType="end"/>
                </w:r>
              </w:hyperlink>
            </w:p>
            <w:p w14:paraId="5AE18A94" w14:textId="3ABD18EB" w:rsidR="00100F67" w:rsidRDefault="00100F67">
              <w:pPr>
                <w:pStyle w:val="Turinys1"/>
                <w:rPr>
                  <w:noProof/>
                  <w:kern w:val="2"/>
                  <w:sz w:val="24"/>
                  <w:szCs w:val="24"/>
                  <w14:ligatures w14:val="standardContextual"/>
                </w:rPr>
              </w:pPr>
              <w:hyperlink w:anchor="_Toc213315567" w:history="1">
                <w:r w:rsidRPr="001532A3">
                  <w:rPr>
                    <w:rStyle w:val="Hipersaitas"/>
                    <w:rFonts w:cstheme="minorHAnsi"/>
                    <w:noProof/>
                  </w:rPr>
                  <w:t>10. Sutarties sudarymas</w:t>
                </w:r>
                <w:r>
                  <w:rPr>
                    <w:noProof/>
                    <w:webHidden/>
                  </w:rPr>
                  <w:tab/>
                </w:r>
                <w:r>
                  <w:rPr>
                    <w:noProof/>
                    <w:webHidden/>
                  </w:rPr>
                  <w:fldChar w:fldCharType="begin"/>
                </w:r>
                <w:r>
                  <w:rPr>
                    <w:noProof/>
                    <w:webHidden/>
                  </w:rPr>
                  <w:instrText xml:space="preserve"> PAGEREF _Toc213315567 \h </w:instrText>
                </w:r>
                <w:r>
                  <w:rPr>
                    <w:noProof/>
                    <w:webHidden/>
                  </w:rPr>
                </w:r>
                <w:r>
                  <w:rPr>
                    <w:noProof/>
                    <w:webHidden/>
                  </w:rPr>
                  <w:fldChar w:fldCharType="separate"/>
                </w:r>
                <w:r>
                  <w:rPr>
                    <w:noProof/>
                    <w:webHidden/>
                  </w:rPr>
                  <w:t>7</w:t>
                </w:r>
                <w:r>
                  <w:rPr>
                    <w:noProof/>
                    <w:webHidden/>
                  </w:rPr>
                  <w:fldChar w:fldCharType="end"/>
                </w:r>
              </w:hyperlink>
            </w:p>
            <w:p w14:paraId="198E2410" w14:textId="52B4E3F5" w:rsidR="00100F67" w:rsidRDefault="00100F67">
              <w:pPr>
                <w:pStyle w:val="Turinys1"/>
                <w:tabs>
                  <w:tab w:val="left" w:pos="720"/>
                </w:tabs>
                <w:rPr>
                  <w:noProof/>
                  <w:kern w:val="2"/>
                  <w:sz w:val="24"/>
                  <w:szCs w:val="24"/>
                  <w14:ligatures w14:val="standardContextual"/>
                </w:rPr>
              </w:pPr>
              <w:hyperlink w:anchor="_Toc213315568" w:history="1">
                <w:r w:rsidRPr="001532A3">
                  <w:rPr>
                    <w:rStyle w:val="Hipersaitas"/>
                    <w:rFonts w:cstheme="minorHAnsi"/>
                    <w:noProof/>
                  </w:rPr>
                  <w:t>11.</w:t>
                </w:r>
                <w:r>
                  <w:rPr>
                    <w:noProof/>
                    <w:kern w:val="2"/>
                    <w:sz w:val="24"/>
                    <w:szCs w:val="24"/>
                    <w14:ligatures w14:val="standardContextual"/>
                  </w:rPr>
                  <w:tab/>
                </w:r>
                <w:r w:rsidRPr="001532A3">
                  <w:rPr>
                    <w:rStyle w:val="Hipersaitas"/>
                    <w:rFonts w:cstheme="minorHAnsi"/>
                    <w:noProof/>
                  </w:rPr>
                  <w:t>Kitos sąlygos</w:t>
                </w:r>
                <w:r>
                  <w:rPr>
                    <w:noProof/>
                    <w:webHidden/>
                  </w:rPr>
                  <w:tab/>
                </w:r>
                <w:r>
                  <w:rPr>
                    <w:noProof/>
                    <w:webHidden/>
                  </w:rPr>
                  <w:fldChar w:fldCharType="begin"/>
                </w:r>
                <w:r>
                  <w:rPr>
                    <w:noProof/>
                    <w:webHidden/>
                  </w:rPr>
                  <w:instrText xml:space="preserve"> PAGEREF _Toc213315568 \h </w:instrText>
                </w:r>
                <w:r>
                  <w:rPr>
                    <w:noProof/>
                    <w:webHidden/>
                  </w:rPr>
                </w:r>
                <w:r>
                  <w:rPr>
                    <w:noProof/>
                    <w:webHidden/>
                  </w:rPr>
                  <w:fldChar w:fldCharType="separate"/>
                </w:r>
                <w:r>
                  <w:rPr>
                    <w:noProof/>
                    <w:webHidden/>
                  </w:rPr>
                  <w:t>8</w:t>
                </w:r>
                <w:r>
                  <w:rPr>
                    <w:noProof/>
                    <w:webHidden/>
                  </w:rPr>
                  <w:fldChar w:fldCharType="end"/>
                </w:r>
              </w:hyperlink>
            </w:p>
            <w:p w14:paraId="7D0A3A8C" w14:textId="61654CDD" w:rsidR="00100F67" w:rsidRDefault="00100F67">
              <w:pPr>
                <w:pStyle w:val="Turinys1"/>
                <w:rPr>
                  <w:noProof/>
                  <w:kern w:val="2"/>
                  <w:sz w:val="24"/>
                  <w:szCs w:val="24"/>
                  <w14:ligatures w14:val="standardContextual"/>
                </w:rPr>
              </w:pPr>
              <w:hyperlink w:anchor="_Toc213315569" w:history="1">
                <w:r w:rsidRPr="001532A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_Toc213315569 \h </w:instrText>
                </w:r>
                <w:r>
                  <w:rPr>
                    <w:noProof/>
                    <w:webHidden/>
                  </w:rPr>
                </w:r>
                <w:r>
                  <w:rPr>
                    <w:noProof/>
                    <w:webHidden/>
                  </w:rPr>
                  <w:fldChar w:fldCharType="separate"/>
                </w:r>
                <w:r>
                  <w:rPr>
                    <w:noProof/>
                    <w:webHidden/>
                  </w:rPr>
                  <w:t>13</w:t>
                </w:r>
                <w:r>
                  <w:rPr>
                    <w:noProof/>
                    <w:webHidden/>
                  </w:rPr>
                  <w:fldChar w:fldCharType="end"/>
                </w:r>
              </w:hyperlink>
            </w:p>
            <w:p w14:paraId="0C750AAB" w14:textId="4481200D" w:rsidR="00100F67" w:rsidRDefault="00100F67">
              <w:pPr>
                <w:pStyle w:val="Turinys2"/>
                <w:rPr>
                  <w:noProof/>
                  <w:kern w:val="2"/>
                  <w:sz w:val="24"/>
                  <w:szCs w:val="24"/>
                  <w14:ligatures w14:val="standardContextual"/>
                </w:rPr>
              </w:pPr>
              <w:hyperlink w:anchor="_Toc213315570" w:history="1">
                <w:r w:rsidRPr="001532A3">
                  <w:rPr>
                    <w:rStyle w:val="Hipersaitas"/>
                    <w:rFonts w:eastAsia="Calibri" w:cstheme="minorHAnsi"/>
                    <w:noProof/>
                  </w:rPr>
                  <w:t>Pirkimo sąlygų 2 priedas „Pasiūlymo forma“</w:t>
                </w:r>
                <w:r>
                  <w:rPr>
                    <w:noProof/>
                    <w:webHidden/>
                  </w:rPr>
                  <w:tab/>
                </w:r>
                <w:r>
                  <w:rPr>
                    <w:noProof/>
                    <w:webHidden/>
                  </w:rPr>
                  <w:fldChar w:fldCharType="begin"/>
                </w:r>
                <w:r>
                  <w:rPr>
                    <w:noProof/>
                    <w:webHidden/>
                  </w:rPr>
                  <w:instrText xml:space="preserve"> PAGEREF _Toc213315570 \h </w:instrText>
                </w:r>
                <w:r>
                  <w:rPr>
                    <w:noProof/>
                    <w:webHidden/>
                  </w:rPr>
                </w:r>
                <w:r>
                  <w:rPr>
                    <w:noProof/>
                    <w:webHidden/>
                  </w:rPr>
                  <w:fldChar w:fldCharType="separate"/>
                </w:r>
                <w:r>
                  <w:rPr>
                    <w:noProof/>
                    <w:webHidden/>
                  </w:rPr>
                  <w:t>16</w:t>
                </w:r>
                <w:r>
                  <w:rPr>
                    <w:noProof/>
                    <w:webHidden/>
                  </w:rPr>
                  <w:fldChar w:fldCharType="end"/>
                </w:r>
              </w:hyperlink>
            </w:p>
            <w:p w14:paraId="0F976052" w14:textId="6B14B0C5" w:rsidR="00100F67" w:rsidRDefault="00100F67" w:rsidP="00100F67">
              <w:pPr>
                <w:pStyle w:val="Turinys2"/>
                <w:rPr>
                  <w:noProof/>
                  <w:kern w:val="2"/>
                  <w:sz w:val="24"/>
                  <w:szCs w:val="24"/>
                  <w14:ligatures w14:val="standardContextual"/>
                </w:rPr>
              </w:pPr>
              <w:hyperlink w:anchor="_Toc213315571" w:history="1">
                <w:r w:rsidRPr="001532A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_Toc213315571 \h </w:instrText>
                </w:r>
                <w:r>
                  <w:rPr>
                    <w:noProof/>
                    <w:webHidden/>
                  </w:rPr>
                </w:r>
                <w:r>
                  <w:rPr>
                    <w:noProof/>
                    <w:webHidden/>
                  </w:rPr>
                  <w:fldChar w:fldCharType="separate"/>
                </w:r>
                <w:r>
                  <w:rPr>
                    <w:noProof/>
                    <w:webHidden/>
                  </w:rPr>
                  <w:t>17</w:t>
                </w:r>
                <w:r>
                  <w:rPr>
                    <w:noProof/>
                    <w:webHidden/>
                  </w:rPr>
                  <w:fldChar w:fldCharType="end"/>
                </w:r>
              </w:hyperlink>
            </w:p>
            <w:p w14:paraId="3D56D89F" w14:textId="5CAB0945" w:rsidR="00100F67" w:rsidRDefault="00100F67">
              <w:pPr>
                <w:pStyle w:val="Turinys2"/>
                <w:rPr>
                  <w:noProof/>
                  <w:kern w:val="2"/>
                  <w:sz w:val="24"/>
                  <w:szCs w:val="24"/>
                  <w14:ligatures w14:val="standardContextual"/>
                </w:rPr>
              </w:pPr>
              <w:hyperlink w:anchor="_Toc213315574" w:history="1">
                <w:r w:rsidRPr="001532A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_Toc213315574 \h </w:instrText>
                </w:r>
                <w:r>
                  <w:rPr>
                    <w:noProof/>
                    <w:webHidden/>
                  </w:rPr>
                </w:r>
                <w:r>
                  <w:rPr>
                    <w:noProof/>
                    <w:webHidden/>
                  </w:rPr>
                  <w:fldChar w:fldCharType="separate"/>
                </w:r>
                <w:r>
                  <w:rPr>
                    <w:noProof/>
                    <w:webHidden/>
                  </w:rPr>
                  <w:t>27</w:t>
                </w:r>
                <w:r>
                  <w:rPr>
                    <w:noProof/>
                    <w:webHidden/>
                  </w:rPr>
                  <w:fldChar w:fldCharType="end"/>
                </w:r>
              </w:hyperlink>
            </w:p>
            <w:p w14:paraId="47C11365" w14:textId="49119BBD" w:rsidR="00100F67" w:rsidRDefault="00100F67">
              <w:pPr>
                <w:pStyle w:val="Turinys2"/>
                <w:rPr>
                  <w:noProof/>
                  <w:kern w:val="2"/>
                  <w:sz w:val="24"/>
                  <w:szCs w:val="24"/>
                  <w14:ligatures w14:val="standardContextual"/>
                </w:rPr>
              </w:pPr>
              <w:hyperlink w:anchor="_Toc213315575" w:history="1">
                <w:r w:rsidRPr="001532A3">
                  <w:rPr>
                    <w:rStyle w:val="Hipersaitas"/>
                    <w:rFonts w:eastAsia="Calibri" w:cstheme="minorHAnsi"/>
                    <w:noProof/>
                  </w:rPr>
                  <w:t xml:space="preserve">Pirkimo sąlygų 5 priedas „EBVPD“ </w:t>
                </w:r>
                <w:r w:rsidRPr="001532A3">
                  <w:rPr>
                    <w:rStyle w:val="Hipersaitas"/>
                    <w:rFonts w:cstheme="minorHAnsi"/>
                    <w:noProof/>
                  </w:rPr>
                  <w:t>(XML formatu)</w:t>
                </w:r>
                <w:r>
                  <w:rPr>
                    <w:noProof/>
                    <w:webHidden/>
                  </w:rPr>
                  <w:tab/>
                </w:r>
                <w:r>
                  <w:rPr>
                    <w:noProof/>
                    <w:webHidden/>
                  </w:rPr>
                  <w:fldChar w:fldCharType="begin"/>
                </w:r>
                <w:r>
                  <w:rPr>
                    <w:noProof/>
                    <w:webHidden/>
                  </w:rPr>
                  <w:instrText xml:space="preserve"> PAGEREF _Toc213315575 \h </w:instrText>
                </w:r>
                <w:r>
                  <w:rPr>
                    <w:noProof/>
                    <w:webHidden/>
                  </w:rPr>
                </w:r>
                <w:r>
                  <w:rPr>
                    <w:noProof/>
                    <w:webHidden/>
                  </w:rPr>
                  <w:fldChar w:fldCharType="separate"/>
                </w:r>
                <w:r>
                  <w:rPr>
                    <w:noProof/>
                    <w:webHidden/>
                  </w:rPr>
                  <w:t>23</w:t>
                </w:r>
                <w:r>
                  <w:rPr>
                    <w:noProof/>
                    <w:webHidden/>
                  </w:rPr>
                  <w:fldChar w:fldCharType="end"/>
                </w:r>
              </w:hyperlink>
            </w:p>
            <w:p w14:paraId="5511D60B" w14:textId="2E061F24" w:rsidR="00100F67" w:rsidRDefault="00100F67">
              <w:pPr>
                <w:pStyle w:val="Turinys2"/>
                <w:rPr>
                  <w:noProof/>
                  <w:kern w:val="2"/>
                  <w:sz w:val="24"/>
                  <w:szCs w:val="24"/>
                  <w14:ligatures w14:val="standardContextual"/>
                </w:rPr>
              </w:pPr>
              <w:hyperlink w:anchor="_Toc213315576" w:history="1">
                <w:r w:rsidRPr="001532A3">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_Toc213315576 \h </w:instrText>
                </w:r>
                <w:r>
                  <w:rPr>
                    <w:noProof/>
                    <w:webHidden/>
                  </w:rPr>
                </w:r>
                <w:r>
                  <w:rPr>
                    <w:noProof/>
                    <w:webHidden/>
                  </w:rPr>
                  <w:fldChar w:fldCharType="separate"/>
                </w:r>
                <w:r>
                  <w:rPr>
                    <w:noProof/>
                    <w:webHidden/>
                  </w:rPr>
                  <w:t>24</w:t>
                </w:r>
                <w:r>
                  <w:rPr>
                    <w:noProof/>
                    <w:webHidden/>
                  </w:rPr>
                  <w:fldChar w:fldCharType="end"/>
                </w:r>
              </w:hyperlink>
            </w:p>
            <w:p w14:paraId="284D415C" w14:textId="7B047628" w:rsidR="00100F67" w:rsidRDefault="00100F67">
              <w:pPr>
                <w:pStyle w:val="Turinys2"/>
                <w:rPr>
                  <w:noProof/>
                  <w:kern w:val="2"/>
                  <w:sz w:val="24"/>
                  <w:szCs w:val="24"/>
                  <w14:ligatures w14:val="standardContextual"/>
                </w:rPr>
              </w:pPr>
              <w:hyperlink w:anchor="_Toc213315577" w:history="1">
                <w:r w:rsidRPr="001532A3">
                  <w:rPr>
                    <w:rStyle w:val="Hipersaitas"/>
                    <w:rFonts w:eastAsia="Calibri" w:cstheme="minorHAnsi"/>
                    <w:noProof/>
                  </w:rPr>
                  <w:t>Pirkimo sąlygų 7 priedas „Sutarties projektas“</w:t>
                </w:r>
                <w:r>
                  <w:rPr>
                    <w:noProof/>
                    <w:webHidden/>
                  </w:rPr>
                  <w:tab/>
                </w:r>
                <w:r>
                  <w:rPr>
                    <w:noProof/>
                    <w:webHidden/>
                  </w:rPr>
                  <w:fldChar w:fldCharType="begin"/>
                </w:r>
                <w:r>
                  <w:rPr>
                    <w:noProof/>
                    <w:webHidden/>
                  </w:rPr>
                  <w:instrText xml:space="preserve"> PAGEREF _Toc213315577 \h </w:instrText>
                </w:r>
                <w:r>
                  <w:rPr>
                    <w:noProof/>
                    <w:webHidden/>
                  </w:rPr>
                </w:r>
                <w:r>
                  <w:rPr>
                    <w:noProof/>
                    <w:webHidden/>
                  </w:rPr>
                  <w:fldChar w:fldCharType="separate"/>
                </w:r>
                <w:r>
                  <w:rPr>
                    <w:noProof/>
                    <w:webHidden/>
                  </w:rPr>
                  <w:t>26</w:t>
                </w:r>
                <w:r>
                  <w:rPr>
                    <w:noProof/>
                    <w:webHidden/>
                  </w:rPr>
                  <w:fldChar w:fldCharType="end"/>
                </w:r>
              </w:hyperlink>
            </w:p>
            <w:p w14:paraId="36D12656" w14:textId="075B712E" w:rsidR="00100F67" w:rsidRDefault="00100F67">
              <w:pPr>
                <w:pStyle w:val="Turinys2"/>
                <w:rPr>
                  <w:noProof/>
                  <w:kern w:val="2"/>
                  <w:sz w:val="24"/>
                  <w:szCs w:val="24"/>
                  <w14:ligatures w14:val="standardContextual"/>
                </w:rPr>
              </w:pPr>
              <w:hyperlink w:anchor="_Toc213315578" w:history="1">
                <w:r w:rsidRPr="001532A3">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_Toc213315578 \h </w:instrText>
                </w:r>
                <w:r>
                  <w:rPr>
                    <w:noProof/>
                    <w:webHidden/>
                  </w:rPr>
                </w:r>
                <w:r>
                  <w:rPr>
                    <w:noProof/>
                    <w:webHidden/>
                  </w:rPr>
                  <w:fldChar w:fldCharType="separate"/>
                </w:r>
                <w:r>
                  <w:rPr>
                    <w:noProof/>
                    <w:webHidden/>
                  </w:rPr>
                  <w:t>27</w:t>
                </w:r>
                <w:r>
                  <w:rPr>
                    <w:noProof/>
                    <w:webHidden/>
                  </w:rPr>
                  <w:fldChar w:fldCharType="end"/>
                </w:r>
              </w:hyperlink>
            </w:p>
            <w:p w14:paraId="10B888C3" w14:textId="1C139E1C" w:rsidR="00100F67" w:rsidRDefault="00100F67">
              <w:pPr>
                <w:pStyle w:val="Turinys2"/>
                <w:rPr>
                  <w:noProof/>
                  <w:kern w:val="2"/>
                  <w:sz w:val="24"/>
                  <w:szCs w:val="24"/>
                  <w14:ligatures w14:val="standardContextual"/>
                </w:rPr>
              </w:pPr>
              <w:hyperlink w:anchor="_Toc213315579" w:history="1">
                <w:r w:rsidRPr="001532A3">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_Toc213315579 \h </w:instrText>
                </w:r>
                <w:r>
                  <w:rPr>
                    <w:noProof/>
                    <w:webHidden/>
                  </w:rPr>
                </w:r>
                <w:r>
                  <w:rPr>
                    <w:noProof/>
                    <w:webHidden/>
                  </w:rPr>
                  <w:fldChar w:fldCharType="separate"/>
                </w:r>
                <w:r>
                  <w:rPr>
                    <w:noProof/>
                    <w:webHidden/>
                  </w:rPr>
                  <w:t>29</w:t>
                </w:r>
                <w:r>
                  <w:rPr>
                    <w:noProof/>
                    <w:webHidden/>
                  </w:rPr>
                  <w:fldChar w:fldCharType="end"/>
                </w:r>
              </w:hyperlink>
            </w:p>
            <w:p w14:paraId="12635A50" w14:textId="41A1D3E9" w:rsidR="00100F67" w:rsidRDefault="00100F67">
              <w:pPr>
                <w:pStyle w:val="Turinys2"/>
                <w:rPr>
                  <w:noProof/>
                  <w:kern w:val="2"/>
                  <w:sz w:val="24"/>
                  <w:szCs w:val="24"/>
                  <w14:ligatures w14:val="standardContextual"/>
                </w:rPr>
              </w:pPr>
              <w:hyperlink w:anchor="_Toc213315580" w:history="1">
                <w:r w:rsidRPr="001532A3">
                  <w:rPr>
                    <w:rStyle w:val="Hipersaitas"/>
                    <w:noProof/>
                  </w:rPr>
                  <w:t>Pirkimo sąlygų 10 priedas „</w:t>
                </w:r>
                <w:r w:rsidRPr="001532A3">
                  <w:rPr>
                    <w:rStyle w:val="Hipersaitas"/>
                    <w:rFonts w:cstheme="minorHAnsi"/>
                    <w:noProof/>
                  </w:rPr>
                  <w:t>„Deklaracijos dėl tiekėjo atsakingų asmenų forma“</w:t>
                </w:r>
                <w:r>
                  <w:rPr>
                    <w:noProof/>
                    <w:webHidden/>
                  </w:rPr>
                  <w:tab/>
                </w:r>
                <w:r>
                  <w:rPr>
                    <w:noProof/>
                    <w:webHidden/>
                  </w:rPr>
                  <w:fldChar w:fldCharType="begin"/>
                </w:r>
                <w:r>
                  <w:rPr>
                    <w:noProof/>
                    <w:webHidden/>
                  </w:rPr>
                  <w:instrText xml:space="preserve"> PAGEREF _Toc213315580 \h </w:instrText>
                </w:r>
                <w:r>
                  <w:rPr>
                    <w:noProof/>
                    <w:webHidden/>
                  </w:rPr>
                </w:r>
                <w:r>
                  <w:rPr>
                    <w:noProof/>
                    <w:webHidden/>
                  </w:rPr>
                  <w:fldChar w:fldCharType="separate"/>
                </w:r>
                <w:r>
                  <w:rPr>
                    <w:noProof/>
                    <w:webHidden/>
                  </w:rPr>
                  <w:t>30</w:t>
                </w:r>
                <w:r>
                  <w:rPr>
                    <w:noProof/>
                    <w:webHidden/>
                  </w:rPr>
                  <w:fldChar w:fldCharType="end"/>
                </w:r>
              </w:hyperlink>
            </w:p>
            <w:p w14:paraId="0DDC40AE" w14:textId="088C6EC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3315558"/>
      <w:bookmarkStart w:id="1" w:name="_Toc335201954"/>
      <w:bookmarkStart w:id="2" w:name="_Toc147739116"/>
      <w:r w:rsidRPr="00D24970">
        <w:rPr>
          <w:rFonts w:asciiTheme="minorHAnsi" w:hAnsiTheme="minorHAnsi" w:cstheme="minorHAnsi"/>
        </w:rPr>
        <w:lastRenderedPageBreak/>
        <w:t>Bendra informacija</w:t>
      </w:r>
      <w:bookmarkEnd w:id="0"/>
    </w:p>
    <w:p w14:paraId="6B127C59" w14:textId="77777777" w:rsidR="009D716E" w:rsidRDefault="008272CE" w:rsidP="009D716E">
      <w:pPr>
        <w:pStyle w:val="Sraopastraipa"/>
        <w:numPr>
          <w:ilvl w:val="1"/>
          <w:numId w:val="1"/>
        </w:numPr>
        <w:spacing w:after="0" w:line="20" w:lineRule="atLeast"/>
        <w:ind w:left="0" w:firstLine="567"/>
        <w:jc w:val="both"/>
        <w:rPr>
          <w:rFonts w:cstheme="minorHAnsi"/>
        </w:rPr>
      </w:pPr>
      <w:r w:rsidRPr="00EA0AE1">
        <w:rPr>
          <w:rFonts w:cstheme="minorHAnsi"/>
        </w:rPr>
        <w:t>Perkančioji organizacija –</w:t>
      </w:r>
      <w:r w:rsidR="000372F4" w:rsidRPr="00EA0AE1">
        <w:rPr>
          <w:rFonts w:cstheme="minorHAnsi"/>
        </w:rPr>
        <w:t xml:space="preserve"> </w:t>
      </w:r>
      <w:r w:rsidR="009D716E" w:rsidRPr="009D716E">
        <w:rPr>
          <w:rFonts w:cstheme="minorHAnsi"/>
        </w:rPr>
        <w:t>Kauno miesto savivaldybės administracija, juridinio asmens kodas 188764867, adresas Laisvės al. 96, 44251 Kaunas, Lietuva. Perkančioji organizacija yra PVM mokėtoja.</w:t>
      </w:r>
    </w:p>
    <w:p w14:paraId="5CF5D90C" w14:textId="77777777" w:rsidR="009D716E" w:rsidRDefault="009D716E" w:rsidP="009D716E">
      <w:pPr>
        <w:pStyle w:val="Sraopastraipa"/>
        <w:numPr>
          <w:ilvl w:val="1"/>
          <w:numId w:val="1"/>
        </w:numPr>
        <w:spacing w:after="0" w:line="20" w:lineRule="atLeast"/>
        <w:ind w:left="0" w:firstLine="567"/>
        <w:jc w:val="both"/>
        <w:rPr>
          <w:rFonts w:cstheme="minorHAnsi"/>
        </w:rPr>
      </w:pPr>
      <w:r>
        <w:rPr>
          <w:rFonts w:cstheme="minorHAnsi"/>
        </w:rPr>
        <w:t>P</w:t>
      </w:r>
      <w:r w:rsidRPr="009D716E">
        <w:rPr>
          <w:rFonts w:cstheme="minorHAnsi"/>
        </w:rPr>
        <w:t>erkančiosios organizacijos kontaktiniai asmenys:</w:t>
      </w:r>
    </w:p>
    <w:p w14:paraId="4BD0F9C9" w14:textId="111BD71F" w:rsidR="005A0421" w:rsidRDefault="009D716E" w:rsidP="005A0421">
      <w:pPr>
        <w:pStyle w:val="Sraopastraipa"/>
        <w:numPr>
          <w:ilvl w:val="0"/>
          <w:numId w:val="18"/>
        </w:numPr>
        <w:spacing w:after="0" w:line="20" w:lineRule="atLeast"/>
        <w:ind w:left="0" w:firstLine="567"/>
        <w:jc w:val="both"/>
        <w:rPr>
          <w:rFonts w:cstheme="minorHAnsi"/>
        </w:rPr>
      </w:pPr>
      <w:r w:rsidRPr="00A06131">
        <w:rPr>
          <w:rFonts w:cstheme="minorHAnsi"/>
          <w:b/>
          <w:bCs/>
        </w:rPr>
        <w:t>dėl klausimų, susijusių su pirkimo objektu</w:t>
      </w:r>
      <w:r w:rsidRPr="009D716E">
        <w:rPr>
          <w:rFonts w:cstheme="minorHAnsi"/>
        </w:rPr>
        <w:t xml:space="preserve"> – Kauno miesto savivaldybės administracijos </w:t>
      </w:r>
      <w:r>
        <w:rPr>
          <w:rFonts w:cstheme="minorHAnsi"/>
        </w:rPr>
        <w:t>Socialinių paslaugų</w:t>
      </w:r>
      <w:r w:rsidR="005A0421">
        <w:rPr>
          <w:rFonts w:cstheme="minorHAnsi"/>
        </w:rPr>
        <w:t xml:space="preserve"> skyriaus vyriausioji specialistė Erika Mockienė</w:t>
      </w:r>
      <w:r w:rsidRPr="009D716E">
        <w:rPr>
          <w:rFonts w:cstheme="minorHAnsi"/>
        </w:rPr>
        <w:t>, mob. +370</w:t>
      </w:r>
      <w:r w:rsidR="005A0421">
        <w:rPr>
          <w:rFonts w:cstheme="minorHAnsi"/>
        </w:rPr>
        <w:t> 673 12 772</w:t>
      </w:r>
      <w:r w:rsidRPr="009D716E">
        <w:rPr>
          <w:rFonts w:cstheme="minorHAnsi"/>
        </w:rPr>
        <w:t xml:space="preserve">, el. p. </w:t>
      </w:r>
      <w:hyperlink r:id="rId11" w:history="1">
        <w:r w:rsidR="005A0421" w:rsidRPr="001470CF">
          <w:rPr>
            <w:rStyle w:val="Hipersaitas"/>
            <w:rFonts w:cstheme="minorHAnsi"/>
          </w:rPr>
          <w:t>erika.mockiene@kaunas.lt</w:t>
        </w:r>
      </w:hyperlink>
      <w:r w:rsidRPr="009D716E">
        <w:rPr>
          <w:rFonts w:cstheme="minorHAnsi"/>
        </w:rPr>
        <w:t>;</w:t>
      </w:r>
    </w:p>
    <w:p w14:paraId="7EEC282F" w14:textId="187EDFAD" w:rsidR="009D716E" w:rsidRPr="005A0421" w:rsidRDefault="009D716E" w:rsidP="005A0421">
      <w:pPr>
        <w:pStyle w:val="Sraopastraipa"/>
        <w:numPr>
          <w:ilvl w:val="0"/>
          <w:numId w:val="18"/>
        </w:numPr>
        <w:spacing w:after="0" w:line="20" w:lineRule="atLeast"/>
        <w:ind w:left="0" w:firstLine="567"/>
        <w:jc w:val="both"/>
        <w:rPr>
          <w:rFonts w:cstheme="minorHAnsi"/>
        </w:rPr>
      </w:pPr>
      <w:r w:rsidRPr="00A06131">
        <w:rPr>
          <w:rFonts w:cstheme="minorHAnsi"/>
          <w:b/>
          <w:bCs/>
        </w:rPr>
        <w:t>dėl klausimų susijusių su viešųjų pirkimų procedūromis, pirkimo sąlygų reikalavimais</w:t>
      </w:r>
      <w:r w:rsidRPr="005A0421">
        <w:rPr>
          <w:rFonts w:cstheme="minorHAnsi"/>
        </w:rPr>
        <w:t xml:space="preserve"> – Kauno miesto savivaldybės administracijos Centrinio viešųjų pirkimų ir koncesijų skyriaus vyriausioji specialistė Asta Vilutytė, </w:t>
      </w:r>
      <w:r w:rsidR="007946C6">
        <w:rPr>
          <w:rFonts w:cstheme="minorHAnsi"/>
        </w:rPr>
        <w:t>tel</w:t>
      </w:r>
      <w:r w:rsidRPr="005A0421">
        <w:rPr>
          <w:rFonts w:cstheme="minorHAnsi"/>
        </w:rPr>
        <w:t xml:space="preserve">. +370 </w:t>
      </w:r>
      <w:r w:rsidR="007946C6">
        <w:rPr>
          <w:rFonts w:cstheme="minorHAnsi"/>
        </w:rPr>
        <w:t>37 42 32 85</w:t>
      </w:r>
      <w:r w:rsidRPr="005A0421">
        <w:rPr>
          <w:rFonts w:cstheme="minorHAnsi"/>
        </w:rPr>
        <w:t>, el. p. asta.vilutyte@kaunas.lt.</w:t>
      </w:r>
    </w:p>
    <w:p w14:paraId="6232922F" w14:textId="6D34A229" w:rsidR="005A0421" w:rsidRDefault="002F5F8E" w:rsidP="005A0421">
      <w:pPr>
        <w:pStyle w:val="Sraopastraipa"/>
        <w:spacing w:after="0" w:line="240" w:lineRule="auto"/>
        <w:ind w:left="0" w:firstLine="567"/>
        <w:jc w:val="both"/>
        <w:rPr>
          <w:rFonts w:ascii="Calibri" w:eastAsia="Aptos" w:hAnsi="Calibri" w:cs="Calibri"/>
        </w:rPr>
      </w:pPr>
      <w:r w:rsidRPr="6E07B99D">
        <w:rPr>
          <w:color w:val="000000" w:themeColor="text1"/>
        </w:rPr>
        <w:t xml:space="preserve">1.3. </w:t>
      </w:r>
      <w:r w:rsidR="007D6857" w:rsidRPr="005A0421">
        <w:rPr>
          <w:rFonts w:ascii="Calibri" w:hAnsi="Calibri" w:cs="Calibri"/>
          <w:color w:val="000000" w:themeColor="text1"/>
        </w:rPr>
        <w:t>Pirkimas</w:t>
      </w:r>
      <w:r w:rsidR="00B37854" w:rsidRPr="005A0421">
        <w:rPr>
          <w:rFonts w:ascii="Calibri" w:hAnsi="Calibri" w:cs="Calibri"/>
          <w:color w:val="000000" w:themeColor="text1"/>
        </w:rPr>
        <w:t xml:space="preserve"> neatlieka</w:t>
      </w:r>
      <w:r w:rsidR="007D6857" w:rsidRPr="005A0421">
        <w:rPr>
          <w:rFonts w:ascii="Calibri" w:hAnsi="Calibri" w:cs="Calibri"/>
          <w:color w:val="000000" w:themeColor="text1"/>
        </w:rPr>
        <w:t>mas</w:t>
      </w:r>
      <w:r w:rsidR="00B37854" w:rsidRPr="005A0421">
        <w:rPr>
          <w:rFonts w:ascii="Calibri" w:hAnsi="Calibri" w:cs="Calibri"/>
          <w:color w:val="000000" w:themeColor="text1"/>
        </w:rPr>
        <w:t xml:space="preserve"> </w:t>
      </w:r>
      <w:r w:rsidRPr="005A0421">
        <w:rPr>
          <w:rFonts w:ascii="Calibri" w:hAnsi="Calibri" w:cs="Calibri"/>
          <w:color w:val="000000" w:themeColor="text1"/>
        </w:rPr>
        <w:t>naudojantis centralizuotų pirkimų katalogu</w:t>
      </w:r>
      <w:r w:rsidR="007D6857" w:rsidRPr="005A0421">
        <w:rPr>
          <w:rFonts w:ascii="Calibri" w:hAnsi="Calibri" w:cs="Calibri"/>
          <w:color w:val="000000" w:themeColor="text1"/>
        </w:rPr>
        <w:t>, nes</w:t>
      </w:r>
      <w:r w:rsidR="005A0421" w:rsidRPr="005A0421">
        <w:rPr>
          <w:rFonts w:ascii="Calibri" w:hAnsi="Calibri" w:cs="Calibri"/>
          <w:color w:val="000000" w:themeColor="text1"/>
        </w:rPr>
        <w:t xml:space="preserve"> </w:t>
      </w:r>
      <w:r w:rsidR="005A0421" w:rsidRPr="005A0421">
        <w:rPr>
          <w:rFonts w:ascii="Calibri" w:hAnsi="Calibri" w:cs="Calibri"/>
        </w:rPr>
        <w:t>i</w:t>
      </w:r>
      <w:r w:rsidR="005A0421" w:rsidRPr="005A0421">
        <w:rPr>
          <w:rFonts w:ascii="Calibri" w:eastAsia="Aptos" w:hAnsi="Calibri" w:cs="Calibri"/>
        </w:rPr>
        <w:t>šanalizavus CPO LT elektroniniame kataloge siūlomų paslaugų pasiūlą, nustatyta, kad šiuo atveju reikalingos ne tik projektavimo paslaugos, bet ir kompleksinės paslaugos, kurių kataloge esančios pozicijos neužtikrina.</w:t>
      </w:r>
      <w:r w:rsidR="005A0421">
        <w:rPr>
          <w:rFonts w:ascii="Calibri" w:eastAsia="Aptos" w:hAnsi="Calibri" w:cs="Calibri"/>
        </w:rPr>
        <w:t xml:space="preserve"> </w:t>
      </w:r>
      <w:bookmarkStart w:id="3" w:name="_Hlk213224495"/>
      <w:r w:rsidR="005A0421" w:rsidRPr="005A0421">
        <w:rPr>
          <w:rFonts w:ascii="Calibri" w:eastAsia="Aptos" w:hAnsi="Calibri" w:cs="Calibri"/>
        </w:rPr>
        <w:t>Projekto vykdymui būtina, kad paslaugų teikėjas, gavęs objekto adresą ir informaciją apie numatomus statybos darbus, atliktų išsamų vertinimą ir nustatytų:</w:t>
      </w:r>
      <w:r w:rsidR="005A0421">
        <w:rPr>
          <w:rFonts w:ascii="Calibri" w:eastAsia="Aptos" w:hAnsi="Calibri" w:cs="Calibri"/>
        </w:rPr>
        <w:t xml:space="preserve"> </w:t>
      </w:r>
      <w:r w:rsidR="005A0421" w:rsidRPr="005A0421">
        <w:rPr>
          <w:rFonts w:ascii="Calibri" w:eastAsia="Times New Roman" w:hAnsi="Calibri" w:cs="Calibri"/>
        </w:rPr>
        <w:t>ar konkrečiu atveju pakanka parengti statinio paprastojo remonto aprašą, ar būtina rengti statinio projektą</w:t>
      </w:r>
      <w:r w:rsidR="00D64424">
        <w:rPr>
          <w:rFonts w:ascii="Calibri" w:eastAsia="Times New Roman" w:hAnsi="Calibri" w:cs="Calibri"/>
        </w:rPr>
        <w:t xml:space="preserve"> (rekonstravimo ar kapitalinio remonto)</w:t>
      </w:r>
      <w:r w:rsidR="005A0421" w:rsidRPr="005A0421">
        <w:rPr>
          <w:rFonts w:ascii="Calibri" w:eastAsia="Times New Roman" w:hAnsi="Calibri" w:cs="Calibri"/>
        </w:rPr>
        <w:t>;</w:t>
      </w:r>
      <w:r w:rsidR="005A0421">
        <w:rPr>
          <w:rFonts w:ascii="Calibri" w:eastAsia="Times New Roman" w:hAnsi="Calibri" w:cs="Calibri"/>
        </w:rPr>
        <w:t xml:space="preserve"> </w:t>
      </w:r>
      <w:r w:rsidR="005A0421" w:rsidRPr="005A0421">
        <w:rPr>
          <w:rFonts w:ascii="Calibri" w:eastAsia="Times New Roman" w:hAnsi="Calibri" w:cs="Calibri"/>
        </w:rPr>
        <w:t>ar projektui reikalingas statybą leidžiantis dokumentas, ar projektas gali būti rengiamas be jo, vadovaujantis galiojančiais teisės aktais.</w:t>
      </w:r>
      <w:r w:rsidR="005A0421">
        <w:rPr>
          <w:rFonts w:ascii="Calibri" w:eastAsia="Times New Roman" w:hAnsi="Calibri" w:cs="Calibri"/>
        </w:rPr>
        <w:t xml:space="preserve"> </w:t>
      </w:r>
      <w:bookmarkEnd w:id="3"/>
      <w:r w:rsidR="005A0421" w:rsidRPr="005A0421">
        <w:rPr>
          <w:rFonts w:ascii="Calibri" w:eastAsia="Aptos" w:hAnsi="Calibri" w:cs="Calibri"/>
        </w:rPr>
        <w:t>CPO LT kataloge siūlomos paslaugos yra standartizuotos ir neapima tokio pobūdžio individualaus vertinimo, kuris būtinas objekto specifikai nustatyti. Dėl šios priežasties perkant paslaugas per CPO LT katalogą nebūtų užtikrintas racionalus lėšų panaudojimas ir perkamų paslaugų atitiktis faktiniams poreikiams.</w:t>
      </w:r>
    </w:p>
    <w:p w14:paraId="2239DD1B" w14:textId="3BFDE70B" w:rsidR="002F5F8E" w:rsidRPr="005A0421" w:rsidRDefault="005A0421" w:rsidP="005A0421">
      <w:pPr>
        <w:pStyle w:val="Sraopastraipa"/>
        <w:spacing w:after="0" w:line="240" w:lineRule="auto"/>
        <w:ind w:left="0" w:firstLine="567"/>
        <w:jc w:val="both"/>
        <w:rPr>
          <w:rFonts w:ascii="Calibri" w:hAnsi="Calibri" w:cs="Calibri"/>
        </w:rPr>
      </w:pPr>
      <w:r w:rsidRPr="005A0421">
        <w:rPr>
          <w:rFonts w:cstheme="minorHAnsi"/>
        </w:rPr>
        <w:t>CPO LT katalogo patikrinimo data – 2025-</w:t>
      </w:r>
      <w:r w:rsidR="0010425E">
        <w:rPr>
          <w:rFonts w:cstheme="minorHAnsi"/>
        </w:rPr>
        <w:t>11</w:t>
      </w:r>
      <w:r>
        <w:rPr>
          <w:rFonts w:cstheme="minorHAnsi"/>
        </w:rPr>
        <w:t>-</w:t>
      </w:r>
      <w:r w:rsidR="0010425E">
        <w:rPr>
          <w:rFonts w:cstheme="minorHAnsi"/>
        </w:rPr>
        <w:t>0</w:t>
      </w:r>
      <w:r w:rsidR="00D64424">
        <w:rPr>
          <w:rFonts w:cstheme="minorHAnsi"/>
        </w:rPr>
        <w:t>3</w:t>
      </w:r>
      <w:r>
        <w:rPr>
          <w:rFonts w:cstheme="minorHAnsi"/>
        </w:rPr>
        <w:t>.</w:t>
      </w:r>
      <w:r w:rsidR="002F5F8E" w:rsidRPr="005A0421">
        <w:rPr>
          <w:color w:val="000000" w:themeColor="text1"/>
        </w:rPr>
        <w:t xml:space="preserve"> </w:t>
      </w:r>
    </w:p>
    <w:p w14:paraId="62DF64D0" w14:textId="450C873F" w:rsidR="00AA23FB" w:rsidRPr="005A0421" w:rsidRDefault="002F5F8E" w:rsidP="005A0421">
      <w:pPr>
        <w:spacing w:after="0" w:line="240" w:lineRule="auto"/>
        <w:ind w:firstLine="567"/>
        <w:rPr>
          <w:rFonts w:cstheme="minorHAnsi"/>
        </w:rPr>
      </w:pPr>
      <w:r w:rsidRPr="0037691C">
        <w:rPr>
          <w:rFonts w:cstheme="minorHAnsi"/>
        </w:rPr>
        <w:t xml:space="preserve">1.4. </w:t>
      </w:r>
      <w:r w:rsidR="00AA23FB" w:rsidRPr="004E1135">
        <w:rPr>
          <w:rFonts w:eastAsia="Times New Roman" w:cstheme="minorHAnsi"/>
        </w:rPr>
        <w:t>Perkančioji organizacija nerezervuoja teisės dalyvauti pirkime.</w:t>
      </w:r>
    </w:p>
    <w:p w14:paraId="0273AC1B" w14:textId="77777777" w:rsidR="005A0421" w:rsidRDefault="00C447D2" w:rsidP="005A0421">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2C92690" w14:textId="5F3FF85C" w:rsidR="0007264A" w:rsidRDefault="005A0421" w:rsidP="0007264A">
      <w:pPr>
        <w:pStyle w:val="Sraopastraipa"/>
        <w:spacing w:after="0" w:line="240" w:lineRule="auto"/>
        <w:ind w:left="0" w:firstLine="567"/>
        <w:jc w:val="both"/>
        <w:rPr>
          <w:rFonts w:cstheme="minorHAnsi"/>
          <w:color w:val="00B050"/>
        </w:rPr>
      </w:pPr>
      <w:r>
        <w:rPr>
          <w:rFonts w:cstheme="minorHAnsi"/>
        </w:rPr>
        <w:t xml:space="preserve">1.6. </w:t>
      </w:r>
      <w:r w:rsidR="003A502A" w:rsidRPr="005A0421">
        <w:rPr>
          <w:rFonts w:cstheme="minorHAnsi"/>
        </w:rPr>
        <w:t>Atliekamas žaliasis pirkimas. Pirkimas vykdomas vadovaujantis Lietuvos Respublikos aplinkos ministro 2011 m. birželio 28 d. įsakymo Nr. D1-508 „</w:t>
      </w:r>
      <w:hyperlink r:id="rId12" w:history="1">
        <w:r w:rsidR="003A502A" w:rsidRPr="005A0421">
          <w:rPr>
            <w:rStyle w:val="Hipersaitas"/>
            <w:rFonts w:cstheme="minorHAnsi"/>
            <w:color w:val="0070C0"/>
            <w:u w:val="single"/>
          </w:rPr>
          <w:t>Dėl Aplinkos apsaugos kriterijų taikymo, vykdant žaliuosius pirkimus, tvarkos aprašo patvirtinimo</w:t>
        </w:r>
      </w:hyperlink>
      <w:r w:rsidR="003A502A" w:rsidRPr="00437874">
        <w:rPr>
          <w:rFonts w:cstheme="minorHAnsi"/>
        </w:rPr>
        <w:t xml:space="preserve">“ </w:t>
      </w:r>
      <w:r w:rsidR="00437874" w:rsidRPr="00437874">
        <w:rPr>
          <w:rFonts w:cstheme="minorHAnsi"/>
        </w:rPr>
        <w:t xml:space="preserve">4.1 </w:t>
      </w:r>
      <w:r w:rsidR="00437874">
        <w:rPr>
          <w:rFonts w:cstheme="minorHAnsi"/>
        </w:rPr>
        <w:t>ir 4.</w:t>
      </w:r>
      <w:r w:rsidR="005E6C42">
        <w:rPr>
          <w:rFonts w:cstheme="minorHAnsi"/>
        </w:rPr>
        <w:t>4</w:t>
      </w:r>
      <w:r w:rsidR="00437874">
        <w:rPr>
          <w:rFonts w:cstheme="minorHAnsi"/>
        </w:rPr>
        <w:t xml:space="preserve">.3 </w:t>
      </w:r>
      <w:r w:rsidR="003A502A" w:rsidRPr="005A0421">
        <w:rPr>
          <w:rFonts w:cstheme="minorHAnsi"/>
        </w:rPr>
        <w:t>punkt</w:t>
      </w:r>
      <w:r w:rsidR="00437874">
        <w:rPr>
          <w:rFonts w:cstheme="minorHAnsi"/>
        </w:rPr>
        <w:t>ais</w:t>
      </w:r>
      <w:r w:rsidR="003A502A" w:rsidRPr="005A0421">
        <w:rPr>
          <w:rFonts w:cstheme="minorHAnsi"/>
        </w:rPr>
        <w:t xml:space="preserve">. Aplinkos apaugos kriterijai nustatyti </w:t>
      </w:r>
      <w:r w:rsidR="00437874" w:rsidRPr="0007264A">
        <w:rPr>
          <w:rStyle w:val="Nerykuspabraukimas"/>
          <w:i w:val="0"/>
          <w:iCs w:val="0"/>
          <w:color w:val="auto"/>
        </w:rPr>
        <w:t xml:space="preserve">pirkimo sąlygų </w:t>
      </w:r>
      <w:r w:rsidR="00437874">
        <w:rPr>
          <w:rStyle w:val="Nerykuspabraukimas"/>
          <w:i w:val="0"/>
          <w:iCs w:val="0"/>
          <w:color w:val="auto"/>
        </w:rPr>
        <w:t>7 pried</w:t>
      </w:r>
      <w:r w:rsidR="00A06131">
        <w:rPr>
          <w:rStyle w:val="Nerykuspabraukimas"/>
          <w:i w:val="0"/>
          <w:iCs w:val="0"/>
          <w:color w:val="auto"/>
        </w:rPr>
        <w:t>o</w:t>
      </w:r>
      <w:r w:rsidR="00437874">
        <w:rPr>
          <w:rStyle w:val="Nerykuspabraukimas"/>
          <w:i w:val="0"/>
          <w:iCs w:val="0"/>
          <w:color w:val="auto"/>
        </w:rPr>
        <w:t xml:space="preserve"> „Sutarties projektas“ </w:t>
      </w:r>
      <w:r w:rsidR="005E6C42">
        <w:rPr>
          <w:rStyle w:val="Nerykuspabraukimas"/>
          <w:i w:val="0"/>
          <w:iCs w:val="0"/>
          <w:color w:val="auto"/>
        </w:rPr>
        <w:t xml:space="preserve">specialiųjų sąlygų </w:t>
      </w:r>
      <w:r w:rsidR="00386AFF">
        <w:rPr>
          <w:rStyle w:val="Nerykuspabraukimas"/>
          <w:i w:val="0"/>
          <w:iCs w:val="0"/>
          <w:color w:val="auto"/>
        </w:rPr>
        <w:t xml:space="preserve">13.1 punkte ir sutarties specialiųjų sąlygų </w:t>
      </w:r>
      <w:r w:rsidR="00A06131">
        <w:rPr>
          <w:rStyle w:val="Nerykuspabraukimas"/>
          <w:i w:val="0"/>
          <w:iCs w:val="0"/>
          <w:color w:val="auto"/>
        </w:rPr>
        <w:t>1 priede „Techninė specifikacija“.</w:t>
      </w:r>
    </w:p>
    <w:p w14:paraId="613DBD70" w14:textId="6906EDD7" w:rsidR="005A0421" w:rsidRPr="0007264A" w:rsidRDefault="005A0421" w:rsidP="0007264A">
      <w:pPr>
        <w:pStyle w:val="Sraopastraipa"/>
        <w:spacing w:after="0" w:line="240" w:lineRule="auto"/>
        <w:ind w:left="0" w:firstLine="567"/>
        <w:jc w:val="both"/>
        <w:rPr>
          <w:rFonts w:cstheme="minorHAnsi"/>
          <w:color w:val="00B050"/>
        </w:rPr>
      </w:pPr>
      <w:r w:rsidRPr="0007264A">
        <w:rPr>
          <w:rFonts w:cstheme="minorHAnsi"/>
        </w:rPr>
        <w:t xml:space="preserve">1.7. </w:t>
      </w:r>
      <w:r w:rsidR="00E35E7C" w:rsidRPr="0007264A">
        <w:rPr>
          <w:rFonts w:cstheme="minorHAnsi"/>
        </w:rPr>
        <w:t>Šiame pirkime taikomi socialiniai kriterijai, kurie nustatyti</w:t>
      </w:r>
      <w:r w:rsidRPr="0007264A">
        <w:rPr>
          <w:rStyle w:val="Nerykuspabraukimas"/>
          <w:i w:val="0"/>
          <w:iCs w:val="0"/>
          <w:color w:val="auto"/>
        </w:rPr>
        <w:t xml:space="preserve"> specialiųjų pirkimo sąlygų </w:t>
      </w:r>
      <w:r w:rsidR="00A06131">
        <w:rPr>
          <w:rStyle w:val="Nerykuspabraukimas"/>
          <w:i w:val="0"/>
          <w:iCs w:val="0"/>
          <w:color w:val="auto"/>
        </w:rPr>
        <w:t>7</w:t>
      </w:r>
      <w:r w:rsidRPr="0007264A">
        <w:rPr>
          <w:rStyle w:val="Nerykuspabraukimas"/>
          <w:i w:val="0"/>
          <w:iCs w:val="0"/>
          <w:color w:val="auto"/>
        </w:rPr>
        <w:t xml:space="preserve"> pried</w:t>
      </w:r>
      <w:r w:rsidR="00A06131">
        <w:rPr>
          <w:rStyle w:val="Nerykuspabraukimas"/>
          <w:i w:val="0"/>
          <w:iCs w:val="0"/>
          <w:color w:val="auto"/>
        </w:rPr>
        <w:t>o</w:t>
      </w:r>
      <w:r w:rsidRPr="0007264A">
        <w:rPr>
          <w:rStyle w:val="Nerykuspabraukimas"/>
          <w:i w:val="0"/>
          <w:iCs w:val="0"/>
          <w:color w:val="auto"/>
        </w:rPr>
        <w:t xml:space="preserve"> „</w:t>
      </w:r>
      <w:r w:rsidR="00D0045E">
        <w:rPr>
          <w:rStyle w:val="Nerykuspabraukimas"/>
          <w:i w:val="0"/>
          <w:iCs w:val="0"/>
          <w:color w:val="auto"/>
        </w:rPr>
        <w:t>Sutarties projektas</w:t>
      </w:r>
      <w:r w:rsidRPr="0007264A">
        <w:rPr>
          <w:rStyle w:val="Nerykuspabraukimas"/>
          <w:i w:val="0"/>
          <w:iCs w:val="0"/>
          <w:color w:val="auto"/>
        </w:rPr>
        <w:t>“</w:t>
      </w:r>
      <w:r w:rsidR="00A06131">
        <w:rPr>
          <w:rStyle w:val="Nerykuspabraukimas"/>
          <w:i w:val="0"/>
          <w:iCs w:val="0"/>
          <w:color w:val="auto"/>
        </w:rPr>
        <w:t xml:space="preserve"> 1 priede</w:t>
      </w:r>
      <w:r w:rsidR="00D0045E">
        <w:rPr>
          <w:rStyle w:val="Nerykuspabraukimas"/>
          <w:i w:val="0"/>
          <w:iCs w:val="0"/>
          <w:color w:val="auto"/>
        </w:rPr>
        <w:t xml:space="preserve"> „Techninė specifikacija“</w:t>
      </w:r>
      <w:r w:rsidR="0007264A">
        <w:rPr>
          <w:rStyle w:val="Nerykuspabraukimas"/>
          <w:i w:val="0"/>
          <w:iCs w:val="0"/>
          <w:color w:val="auto"/>
        </w:rPr>
        <w:t xml:space="preserve">, </w:t>
      </w:r>
      <w:r w:rsidR="0007264A" w:rsidRPr="0007264A">
        <w:rPr>
          <w:rFonts w:ascii="Calibri" w:eastAsia="Times New Roman" w:hAnsi="Calibri" w:cs="Calibri"/>
        </w:rPr>
        <w:t>t. y. projektiniai sprendiniai turi būti pritaikyti žmonių su negalia reikmėms.</w:t>
      </w:r>
    </w:p>
    <w:p w14:paraId="0887F239" w14:textId="62642868" w:rsidR="005A0421" w:rsidRDefault="005A0421" w:rsidP="005A0421">
      <w:pPr>
        <w:pStyle w:val="Sraopastraipa"/>
        <w:spacing w:after="0" w:line="240" w:lineRule="auto"/>
        <w:ind w:left="0" w:firstLine="567"/>
        <w:jc w:val="both"/>
        <w:rPr>
          <w:rFonts w:eastAsia="Arial"/>
        </w:rPr>
      </w:pPr>
      <w:r w:rsidRPr="005A0421">
        <w:rPr>
          <w:rFonts w:eastAsia="Arial"/>
        </w:rPr>
        <w:t xml:space="preserve">1.8. </w:t>
      </w:r>
      <w:r w:rsidR="00E32C8E" w:rsidRPr="005A0421">
        <w:rPr>
          <w:rFonts w:eastAsia="Arial"/>
        </w:rPr>
        <w:t xml:space="preserve">Išankstinis skelbimas apie </w:t>
      </w:r>
      <w:r w:rsidR="007A68AD" w:rsidRPr="005A0421">
        <w:rPr>
          <w:rFonts w:eastAsia="Arial"/>
        </w:rPr>
        <w:t>p</w:t>
      </w:r>
      <w:r w:rsidR="00E32C8E" w:rsidRPr="005A0421">
        <w:rPr>
          <w:rFonts w:eastAsia="Arial"/>
        </w:rPr>
        <w:t>irkimą nebuvo paskelbtas</w:t>
      </w:r>
      <w:r w:rsidRPr="005A0421">
        <w:rPr>
          <w:rFonts w:eastAsia="Arial"/>
        </w:rPr>
        <w:t>.</w:t>
      </w:r>
      <w:r w:rsidR="00E32C8E" w:rsidRPr="005A0421">
        <w:rPr>
          <w:rFonts w:eastAsia="Arial"/>
        </w:rPr>
        <w:t xml:space="preserve"> </w:t>
      </w:r>
    </w:p>
    <w:p w14:paraId="118329D0" w14:textId="5C5BC832" w:rsidR="00A27042" w:rsidRPr="0010425E" w:rsidRDefault="00A27042" w:rsidP="00A27042">
      <w:pPr>
        <w:pStyle w:val="Betarp"/>
        <w:ind w:firstLine="567"/>
        <w:jc w:val="both"/>
        <w:rPr>
          <w:rFonts w:eastAsia="Calibri" w:cstheme="minorHAnsi"/>
          <w:noProof/>
          <w:color w:val="0070C0"/>
          <w:spacing w:val="-2"/>
          <w:lang w:val="en-GB" w:eastAsia="en-US"/>
        </w:rPr>
      </w:pPr>
      <w:r w:rsidRPr="00ED6F39">
        <w:rPr>
          <w:rFonts w:eastAsia="Arial"/>
        </w:rPr>
        <w:t>Perkančioji organizacija vykdė rinkos konsultaciją, susijusią su šiuo pirkimu</w:t>
      </w:r>
      <w:r w:rsidRPr="00ED6F39">
        <w:rPr>
          <w:rFonts w:eastAsia="Arial"/>
          <w:color w:val="0070C0"/>
        </w:rPr>
        <w:t xml:space="preserve"> </w:t>
      </w:r>
      <w:r w:rsidRPr="0010425E">
        <w:rPr>
          <w:rFonts w:eastAsia="Arial"/>
        </w:rPr>
        <w:t>(pirkimo ID</w:t>
      </w:r>
      <w:r w:rsidR="0010425E" w:rsidRPr="0010425E">
        <w:rPr>
          <w:rFonts w:eastAsia="Arial"/>
        </w:rPr>
        <w:t xml:space="preserve"> 5081119)</w:t>
      </w:r>
      <w:r w:rsidRPr="0010425E">
        <w:rPr>
          <w:rFonts w:eastAsia="Arial"/>
        </w:rPr>
        <w:t xml:space="preserve">. </w:t>
      </w:r>
      <w:r w:rsidRPr="00ED6F39">
        <w:rPr>
          <w:rFonts w:eastAsia="Calibri" w:cstheme="minorHAnsi"/>
          <w:noProof/>
          <w:spacing w:val="-2"/>
          <w:lang w:val="en-GB" w:eastAsia="en-US"/>
        </w:rPr>
        <w:t>Informacija apie vykdytą rinkos konsultaciją skelbiama:</w:t>
      </w:r>
      <w:r w:rsidR="0010425E">
        <w:rPr>
          <w:rFonts w:eastAsia="Calibri" w:cstheme="minorHAnsi"/>
          <w:noProof/>
          <w:spacing w:val="-2"/>
          <w:lang w:val="en-GB" w:eastAsia="en-US"/>
        </w:rPr>
        <w:t xml:space="preserve"> </w:t>
      </w:r>
      <w:hyperlink r:id="rId13" w:history="1">
        <w:r w:rsidR="0010425E" w:rsidRPr="0010425E">
          <w:rPr>
            <w:rStyle w:val="Hipersaitas"/>
            <w:rFonts w:eastAsia="Calibri" w:cstheme="minorHAnsi"/>
            <w:noProof/>
            <w:color w:val="0070C0"/>
            <w:spacing w:val="-2"/>
            <w:lang w:val="en-GB" w:eastAsia="en-US"/>
          </w:rPr>
          <w:t>https://viesiejipirkimai.lt/epps/pmc/viewPmc.do?resourceId=5081119</w:t>
        </w:r>
      </w:hyperlink>
    </w:p>
    <w:p w14:paraId="2380BC38" w14:textId="3502BCAA" w:rsidR="005A0421" w:rsidRDefault="005A0421" w:rsidP="005A0421">
      <w:pPr>
        <w:pStyle w:val="Sraopastraipa"/>
        <w:spacing w:after="0" w:line="240" w:lineRule="auto"/>
        <w:ind w:left="0" w:firstLine="567"/>
        <w:jc w:val="both"/>
        <w:rPr>
          <w:rFonts w:cstheme="minorHAnsi"/>
          <w:lang w:eastAsia="en-US"/>
        </w:rPr>
      </w:pPr>
      <w:r>
        <w:rPr>
          <w:rFonts w:cstheme="minorHAnsi"/>
          <w:lang w:eastAsia="en-US"/>
        </w:rPr>
        <w:t xml:space="preserve">1.9. </w:t>
      </w:r>
      <w:r w:rsidR="00015FC9" w:rsidRPr="005A0421">
        <w:rPr>
          <w:rFonts w:cstheme="minorHAnsi"/>
          <w:lang w:eastAsia="en-US"/>
        </w:rPr>
        <w:t>P</w:t>
      </w:r>
      <w:r w:rsidR="00E32C8E" w:rsidRPr="005A0421">
        <w:rPr>
          <w:rFonts w:cstheme="minorHAnsi"/>
          <w:lang w:eastAsia="en-US"/>
        </w:rPr>
        <w:t xml:space="preserve">irkime </w:t>
      </w:r>
      <w:r w:rsidR="007A68AD" w:rsidRPr="005A0421">
        <w:rPr>
          <w:rFonts w:cstheme="minorHAnsi"/>
        </w:rPr>
        <w:t>perkančioji organizacija</w:t>
      </w:r>
      <w:r w:rsidR="00E32C8E" w:rsidRPr="005A0421">
        <w:rPr>
          <w:rFonts w:cstheme="minorHAnsi"/>
          <w:lang w:eastAsia="en-US"/>
        </w:rPr>
        <w:t xml:space="preserve"> nenumato skelbti pranešimo dėl savanoriško </w:t>
      </w:r>
      <w:r w:rsidR="00E32C8E" w:rsidRPr="005A0421">
        <w:rPr>
          <w:rFonts w:cstheme="minorHAnsi"/>
          <w:i/>
          <w:iCs/>
          <w:lang w:eastAsia="en-US"/>
        </w:rPr>
        <w:t>ex ante</w:t>
      </w:r>
      <w:r w:rsidR="00E32C8E" w:rsidRPr="005A0421">
        <w:rPr>
          <w:rFonts w:cstheme="minorHAnsi"/>
          <w:lang w:eastAsia="en-US"/>
        </w:rPr>
        <w:t xml:space="preserve"> skaidrumo.</w:t>
      </w:r>
    </w:p>
    <w:p w14:paraId="297D602B" w14:textId="77777777" w:rsidR="005A0421" w:rsidRDefault="005A0421" w:rsidP="005A0421">
      <w:pPr>
        <w:pStyle w:val="Sraopastraipa"/>
        <w:spacing w:after="0" w:line="240" w:lineRule="auto"/>
        <w:ind w:left="0" w:firstLine="567"/>
        <w:jc w:val="both"/>
        <w:rPr>
          <w:rFonts w:cstheme="minorHAnsi"/>
        </w:rPr>
      </w:pPr>
      <w:r>
        <w:rPr>
          <w:rFonts w:cstheme="minorHAnsi"/>
          <w:lang w:eastAsia="en-US"/>
        </w:rPr>
        <w:t xml:space="preserve">1.10. </w:t>
      </w:r>
      <w:r w:rsidR="007466F8" w:rsidRPr="005A0421">
        <w:rPr>
          <w:rFonts w:cstheme="minorHAnsi"/>
        </w:rPr>
        <w:t>Pirkime neleidžia</w:t>
      </w:r>
      <w:r w:rsidR="00216820" w:rsidRPr="005A0421">
        <w:rPr>
          <w:rFonts w:cstheme="minorHAnsi"/>
        </w:rPr>
        <w:t>ma</w:t>
      </w:r>
      <w:r w:rsidR="007466F8" w:rsidRPr="005A0421">
        <w:rPr>
          <w:rFonts w:cstheme="minorHAnsi"/>
        </w:rPr>
        <w:t xml:space="preserve"> pateikti alternatyvių </w:t>
      </w:r>
      <w:r w:rsidR="00D27E76" w:rsidRPr="005A0421">
        <w:rPr>
          <w:rFonts w:cstheme="minorHAnsi"/>
        </w:rPr>
        <w:t>p</w:t>
      </w:r>
      <w:r w:rsidR="007466F8" w:rsidRPr="005A0421">
        <w:rPr>
          <w:rFonts w:cstheme="minorHAnsi"/>
        </w:rPr>
        <w:t xml:space="preserve">asiūlymų. </w:t>
      </w:r>
    </w:p>
    <w:p w14:paraId="0C002F05" w14:textId="11A46B4A" w:rsidR="00E32C8E" w:rsidRPr="005A0421" w:rsidRDefault="005A0421" w:rsidP="005A0421">
      <w:pPr>
        <w:pStyle w:val="Sraopastraipa"/>
        <w:spacing w:after="0" w:line="240" w:lineRule="auto"/>
        <w:ind w:left="0" w:firstLine="567"/>
        <w:jc w:val="both"/>
        <w:rPr>
          <w:rFonts w:cstheme="minorHAnsi"/>
        </w:rPr>
      </w:pPr>
      <w:r>
        <w:rPr>
          <w:rFonts w:cstheme="minorHAnsi"/>
        </w:rPr>
        <w:t xml:space="preserve">1.11. </w:t>
      </w:r>
      <w:r w:rsidR="00E32C8E" w:rsidRPr="005A0421">
        <w:rPr>
          <w:rFonts w:eastAsia="Arial" w:cstheme="minorHAnsi"/>
          <w:color w:val="333333"/>
        </w:rPr>
        <w:t xml:space="preserve">Bendrosios </w:t>
      </w:r>
      <w:r w:rsidR="007E5F55" w:rsidRPr="005A0421">
        <w:rPr>
          <w:rFonts w:eastAsia="Arial" w:cstheme="minorHAnsi"/>
          <w:color w:val="333333"/>
        </w:rPr>
        <w:t xml:space="preserve">pirkimo </w:t>
      </w:r>
      <w:r w:rsidR="00E32C8E" w:rsidRPr="005A0421">
        <w:rPr>
          <w:rFonts w:eastAsia="Arial" w:cstheme="minorHAnsi"/>
          <w:color w:val="333333"/>
        </w:rPr>
        <w:t>sąlygos yra neatskiriama ši</w:t>
      </w:r>
      <w:r w:rsidR="00C07F25" w:rsidRPr="005A0421">
        <w:rPr>
          <w:rFonts w:eastAsia="Arial" w:cstheme="minorHAnsi"/>
          <w:color w:val="333333"/>
        </w:rPr>
        <w:t>ų</w:t>
      </w:r>
      <w:r w:rsidR="00E32C8E" w:rsidRPr="005A0421">
        <w:rPr>
          <w:rFonts w:eastAsia="Arial" w:cstheme="minorHAnsi"/>
          <w:color w:val="333333"/>
        </w:rPr>
        <w:t xml:space="preserve"> </w:t>
      </w:r>
      <w:r w:rsidR="00F4541C" w:rsidRPr="005A0421">
        <w:rPr>
          <w:rFonts w:eastAsia="Arial" w:cstheme="minorHAnsi"/>
          <w:color w:val="333333"/>
        </w:rPr>
        <w:t>p</w:t>
      </w:r>
      <w:r w:rsidR="00E32C8E" w:rsidRPr="005A0421">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1331555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3CB68FD8" w:rsidR="00B41C66" w:rsidRDefault="00B41C66" w:rsidP="00327C13">
      <w:pPr>
        <w:pStyle w:val="Betarp"/>
        <w:numPr>
          <w:ilvl w:val="1"/>
          <w:numId w:val="5"/>
        </w:numPr>
        <w:spacing w:after="120"/>
        <w:ind w:left="0" w:firstLine="709"/>
        <w:contextualSpacing/>
        <w:jc w:val="both"/>
        <w:rPr>
          <w:rFonts w:cstheme="minorHAnsi"/>
        </w:rPr>
      </w:pPr>
      <w:r w:rsidRPr="00327C13">
        <w:rPr>
          <w:rFonts w:eastAsia="Calibri"/>
        </w:rPr>
        <w:t xml:space="preserve">Perkančioji organizacija numato įsigyti </w:t>
      </w:r>
      <w:r w:rsidR="00327C13" w:rsidRPr="00327C13">
        <w:rPr>
          <w:rFonts w:eastAsia="Calibri"/>
        </w:rPr>
        <w:t xml:space="preserve">būsto pritaikymo asmenims su negalia paprastojo remonto darbų aprašų parengimo ir techninių </w:t>
      </w:r>
      <w:r w:rsidR="00D62BA5">
        <w:rPr>
          <w:rFonts w:eastAsia="Calibri"/>
        </w:rPr>
        <w:t>darbo projektų (</w:t>
      </w:r>
      <w:r w:rsidR="00327C13" w:rsidRPr="00327C13">
        <w:rPr>
          <w:rFonts w:eastAsia="Calibri"/>
        </w:rPr>
        <w:t>rekonstravimo</w:t>
      </w:r>
      <w:r w:rsidR="006D14A5">
        <w:rPr>
          <w:rFonts w:eastAsia="Calibri"/>
        </w:rPr>
        <w:t>, kapitalinio remonto</w:t>
      </w:r>
      <w:r w:rsidR="00D62BA5">
        <w:rPr>
          <w:rFonts w:eastAsia="Calibri"/>
        </w:rPr>
        <w:t>)</w:t>
      </w:r>
      <w:r w:rsidR="00327C13" w:rsidRPr="00327C13">
        <w:rPr>
          <w:rFonts w:eastAsia="Calibri"/>
        </w:rPr>
        <w:t xml:space="preserve"> parengimo bei jų vykdymo priežiūros paslaugas. </w:t>
      </w:r>
      <w:r w:rsidRPr="00327C13">
        <w:rPr>
          <w:rFonts w:cstheme="minorHAnsi"/>
        </w:rPr>
        <w:t xml:space="preserve">Reikalavimai pirkimo objektui nustatyti </w:t>
      </w:r>
      <w:r w:rsidR="00704310" w:rsidRPr="00327C13">
        <w:rPr>
          <w:rFonts w:cstheme="minorHAnsi"/>
        </w:rPr>
        <w:t>s</w:t>
      </w:r>
      <w:r w:rsidR="00444CAF" w:rsidRPr="00327C13">
        <w:rPr>
          <w:rFonts w:cstheme="minorHAnsi"/>
        </w:rPr>
        <w:t xml:space="preserve">pecialiųjų </w:t>
      </w:r>
      <w:r w:rsidR="00CE7209" w:rsidRPr="00327C13">
        <w:rPr>
          <w:rFonts w:cstheme="minorHAnsi"/>
        </w:rPr>
        <w:t xml:space="preserve">pirkimo </w:t>
      </w:r>
      <w:r w:rsidR="00444CAF" w:rsidRPr="00327C13">
        <w:rPr>
          <w:rFonts w:cstheme="minorHAnsi"/>
        </w:rPr>
        <w:t xml:space="preserve">sąlygų </w:t>
      </w:r>
      <w:r w:rsidR="00327C13" w:rsidRPr="00327C13">
        <w:rPr>
          <w:rFonts w:cstheme="minorHAnsi"/>
        </w:rPr>
        <w:t xml:space="preserve">7 </w:t>
      </w:r>
      <w:r w:rsidR="00A06131">
        <w:rPr>
          <w:rFonts w:cstheme="minorHAnsi"/>
        </w:rPr>
        <w:t>priede.</w:t>
      </w:r>
    </w:p>
    <w:p w14:paraId="6FFCAD2A" w14:textId="4727AF6C" w:rsidR="00CF0E0F" w:rsidRPr="00327C13" w:rsidRDefault="00CF0E0F" w:rsidP="0010425E">
      <w:pPr>
        <w:pStyle w:val="Betarp"/>
        <w:spacing w:after="120"/>
        <w:ind w:left="709"/>
        <w:contextualSpacing/>
        <w:jc w:val="both"/>
        <w:rPr>
          <w:rFonts w:cstheme="minorHAnsi"/>
        </w:rPr>
      </w:pPr>
      <w:r w:rsidRPr="00CF0E0F">
        <w:rPr>
          <w:rFonts w:cstheme="minorHAnsi"/>
        </w:rPr>
        <w:t>Perkamų paslaugų BVPŽ koda</w:t>
      </w:r>
      <w:r>
        <w:rPr>
          <w:rFonts w:cstheme="minorHAnsi"/>
        </w:rPr>
        <w:t>i:</w:t>
      </w:r>
      <w:r w:rsidRPr="00CF0E0F">
        <w:rPr>
          <w:rFonts w:cstheme="minorHAnsi"/>
        </w:rPr>
        <w:t xml:space="preserve"> </w:t>
      </w:r>
      <w:r>
        <w:rPr>
          <w:rFonts w:cstheme="minorHAnsi"/>
        </w:rPr>
        <w:t xml:space="preserve">pagrindinis – </w:t>
      </w:r>
      <w:r w:rsidRPr="00CF0E0F">
        <w:rPr>
          <w:rFonts w:cstheme="minorHAnsi"/>
        </w:rPr>
        <w:t>71320000-7 (Inžinerinio projektavimo paslaugos)</w:t>
      </w:r>
      <w:r>
        <w:rPr>
          <w:rFonts w:cstheme="minorHAnsi"/>
        </w:rPr>
        <w:t>; papildomas – 71248000-8 (Projektų ir dokumentacijos peržiūra).</w:t>
      </w:r>
    </w:p>
    <w:p w14:paraId="14F65520" w14:textId="03CFD1A2" w:rsidR="009B2EBC" w:rsidRDefault="00507DC9" w:rsidP="002D625A">
      <w:pPr>
        <w:pStyle w:val="Betarp"/>
        <w:spacing w:after="120"/>
        <w:ind w:firstLine="709"/>
        <w:contextualSpacing/>
        <w:jc w:val="both"/>
        <w:rPr>
          <w:rFonts w:cstheme="minorHAnsi"/>
        </w:rPr>
      </w:pPr>
      <w:r w:rsidRPr="003D60F9">
        <w:rPr>
          <w:rFonts w:cstheme="minorHAnsi"/>
        </w:rPr>
        <w:t>2.2</w:t>
      </w:r>
      <w:r w:rsidR="003D60F9">
        <w:rPr>
          <w:rFonts w:cstheme="minorHAnsi"/>
        </w:rPr>
        <w:t>.</w:t>
      </w:r>
      <w:r w:rsidR="00327C13" w:rsidRPr="003D60F9">
        <w:rPr>
          <w:rFonts w:cstheme="minorHAnsi"/>
        </w:rPr>
        <w:t xml:space="preserve"> </w:t>
      </w:r>
      <w:r w:rsidR="002D625A" w:rsidRPr="00DC1957">
        <w:rPr>
          <w:rFonts w:cstheme="minorHAnsi"/>
        </w:rPr>
        <w:t xml:space="preserve">Pirkimo apimtys, reikalavimai ir techninė specifikacija apibrėžti </w:t>
      </w:r>
      <w:r w:rsidR="002D625A">
        <w:rPr>
          <w:rFonts w:cstheme="minorHAnsi"/>
        </w:rPr>
        <w:t xml:space="preserve">specialiųjų </w:t>
      </w:r>
      <w:r w:rsidR="002D625A" w:rsidRPr="00DC1957">
        <w:rPr>
          <w:rFonts w:cstheme="minorHAnsi"/>
        </w:rPr>
        <w:t xml:space="preserve">pirkimo </w:t>
      </w:r>
      <w:r w:rsidR="002D625A" w:rsidRPr="00327C13">
        <w:rPr>
          <w:rFonts w:cstheme="minorHAnsi"/>
        </w:rPr>
        <w:t xml:space="preserve">sąlygų 2 </w:t>
      </w:r>
      <w:r w:rsidR="00D62BA5">
        <w:rPr>
          <w:rFonts w:cstheme="minorHAnsi"/>
        </w:rPr>
        <w:t>ir 7</w:t>
      </w:r>
      <w:r w:rsidR="002D625A" w:rsidRPr="00327C13">
        <w:rPr>
          <w:rFonts w:cstheme="minorHAnsi"/>
        </w:rPr>
        <w:t xml:space="preserve"> prieduose.</w:t>
      </w:r>
    </w:p>
    <w:p w14:paraId="2A0ECB64" w14:textId="77777777" w:rsidR="00805F1D" w:rsidRDefault="002D625A" w:rsidP="00805F1D">
      <w:pPr>
        <w:pStyle w:val="Betarp"/>
        <w:spacing w:after="120"/>
        <w:ind w:firstLine="709"/>
        <w:contextualSpacing/>
        <w:jc w:val="both"/>
        <w:rPr>
          <w:rFonts w:cstheme="minorHAnsi"/>
        </w:rPr>
      </w:pPr>
      <w:r w:rsidRPr="00327C13">
        <w:rPr>
          <w:rFonts w:cstheme="minorHAnsi"/>
        </w:rPr>
        <w:t>Pirkimo objekto į dalis neskaidymo argumentai:</w:t>
      </w:r>
      <w:r>
        <w:rPr>
          <w:rFonts w:cstheme="minorHAnsi"/>
        </w:rPr>
        <w:t xml:space="preserve"> </w:t>
      </w:r>
    </w:p>
    <w:p w14:paraId="0C64A288" w14:textId="70E4E613" w:rsidR="0028239D" w:rsidRDefault="00805F1D" w:rsidP="00F435CB">
      <w:pPr>
        <w:pStyle w:val="Betarp"/>
        <w:spacing w:after="120"/>
        <w:ind w:firstLine="709"/>
        <w:contextualSpacing/>
        <w:jc w:val="both"/>
        <w:rPr>
          <w:rFonts w:ascii="Calibri" w:eastAsia="Times New Roman" w:hAnsi="Calibri" w:cs="Calibri"/>
          <w:bCs/>
        </w:rPr>
      </w:pPr>
      <w:r>
        <w:rPr>
          <w:rFonts w:cstheme="minorHAnsi"/>
        </w:rPr>
        <w:lastRenderedPageBreak/>
        <w:t xml:space="preserve">- </w:t>
      </w:r>
      <w:r w:rsidR="0028239D">
        <w:rPr>
          <w:rFonts w:ascii="Calibri" w:eastAsia="Times New Roman" w:hAnsi="Calibri" w:cs="Calibri"/>
          <w:bCs/>
        </w:rPr>
        <w:t xml:space="preserve">Perkančiajai organizacijai siekiant teisingai nustatyti </w:t>
      </w:r>
      <w:r w:rsidR="0028239D" w:rsidRPr="005A0421">
        <w:rPr>
          <w:rFonts w:ascii="Calibri" w:eastAsia="Times New Roman" w:hAnsi="Calibri" w:cs="Calibri"/>
        </w:rPr>
        <w:t xml:space="preserve">ar konkrečiu atveju </w:t>
      </w:r>
      <w:r w:rsidR="00F435CB">
        <w:rPr>
          <w:rFonts w:ascii="Calibri" w:eastAsia="Times New Roman" w:hAnsi="Calibri" w:cs="Calibri"/>
        </w:rPr>
        <w:t xml:space="preserve">remontuojamam objektui </w:t>
      </w:r>
      <w:r w:rsidR="0028239D" w:rsidRPr="005A0421">
        <w:rPr>
          <w:rFonts w:ascii="Calibri" w:eastAsia="Times New Roman" w:hAnsi="Calibri" w:cs="Calibri"/>
        </w:rPr>
        <w:t xml:space="preserve">pakanka parengti statinio paprastojo remonto aprašą, ar būtina rengti statinio </w:t>
      </w:r>
      <w:r w:rsidR="0028239D">
        <w:rPr>
          <w:rFonts w:ascii="Calibri" w:eastAsia="Times New Roman" w:hAnsi="Calibri" w:cs="Calibri"/>
        </w:rPr>
        <w:t xml:space="preserve">techninį darbo </w:t>
      </w:r>
      <w:r w:rsidR="0028239D" w:rsidRPr="005A0421">
        <w:rPr>
          <w:rFonts w:ascii="Calibri" w:eastAsia="Times New Roman" w:hAnsi="Calibri" w:cs="Calibri"/>
        </w:rPr>
        <w:t>projektą</w:t>
      </w:r>
      <w:r w:rsidR="00F435CB">
        <w:rPr>
          <w:rFonts w:ascii="Calibri" w:eastAsia="Times New Roman" w:hAnsi="Calibri" w:cs="Calibri"/>
        </w:rPr>
        <w:t xml:space="preserve"> ir,</w:t>
      </w:r>
      <w:r w:rsidR="0028239D">
        <w:rPr>
          <w:rFonts w:ascii="Calibri" w:eastAsia="Times New Roman" w:hAnsi="Calibri" w:cs="Calibri"/>
        </w:rPr>
        <w:t xml:space="preserve"> </w:t>
      </w:r>
      <w:r w:rsidR="0028239D" w:rsidRPr="005A0421">
        <w:rPr>
          <w:rFonts w:ascii="Calibri" w:eastAsia="Times New Roman" w:hAnsi="Calibri" w:cs="Calibri"/>
        </w:rPr>
        <w:t xml:space="preserve">ar </w:t>
      </w:r>
      <w:r w:rsidR="007D7CA5">
        <w:rPr>
          <w:rFonts w:ascii="Calibri" w:eastAsia="Times New Roman" w:hAnsi="Calibri" w:cs="Calibri"/>
        </w:rPr>
        <w:t xml:space="preserve">remontuojamam objektui bus </w:t>
      </w:r>
      <w:r w:rsidR="0028239D" w:rsidRPr="005A0421">
        <w:rPr>
          <w:rFonts w:ascii="Calibri" w:eastAsia="Times New Roman" w:hAnsi="Calibri" w:cs="Calibri"/>
        </w:rPr>
        <w:t>reikalinga</w:t>
      </w:r>
      <w:r w:rsidR="007D7CA5">
        <w:rPr>
          <w:rFonts w:ascii="Calibri" w:eastAsia="Times New Roman" w:hAnsi="Calibri" w:cs="Calibri"/>
        </w:rPr>
        <w:t>s</w:t>
      </w:r>
      <w:r w:rsidR="0028239D" w:rsidRPr="005A0421">
        <w:rPr>
          <w:rFonts w:ascii="Calibri" w:eastAsia="Times New Roman" w:hAnsi="Calibri" w:cs="Calibri"/>
        </w:rPr>
        <w:t xml:space="preserve"> statybą leidžiantis dokumentas, ar</w:t>
      </w:r>
      <w:r w:rsidR="007D7CA5">
        <w:rPr>
          <w:rFonts w:ascii="Calibri" w:eastAsia="Times New Roman" w:hAnsi="Calibri" w:cs="Calibri"/>
        </w:rPr>
        <w:t xml:space="preserve"> vis tik</w:t>
      </w:r>
      <w:r w:rsidR="0028239D" w:rsidRPr="005A0421">
        <w:rPr>
          <w:rFonts w:ascii="Calibri" w:eastAsia="Times New Roman" w:hAnsi="Calibri" w:cs="Calibri"/>
        </w:rPr>
        <w:t xml:space="preserve"> </w:t>
      </w:r>
      <w:r w:rsidR="00947E34">
        <w:rPr>
          <w:rFonts w:ascii="Calibri" w:eastAsia="Times New Roman" w:hAnsi="Calibri" w:cs="Calibri"/>
        </w:rPr>
        <w:t>jis yra neprivalomas</w:t>
      </w:r>
      <w:r w:rsidR="0028239D">
        <w:rPr>
          <w:rFonts w:ascii="Calibri" w:eastAsia="Times New Roman" w:hAnsi="Calibri" w:cs="Calibri"/>
        </w:rPr>
        <w:t>,</w:t>
      </w:r>
      <w:r w:rsidR="0028239D" w:rsidRPr="0028239D">
        <w:rPr>
          <w:rFonts w:ascii="Calibri" w:eastAsia="Times New Roman" w:hAnsi="Calibri" w:cs="Calibri"/>
          <w:bCs/>
        </w:rPr>
        <w:t xml:space="preserve"> </w:t>
      </w:r>
      <w:r w:rsidR="0028239D">
        <w:rPr>
          <w:rFonts w:ascii="Calibri" w:eastAsia="Times New Roman" w:hAnsi="Calibri" w:cs="Calibri"/>
          <w:bCs/>
        </w:rPr>
        <w:t>yra vykdomas vienas</w:t>
      </w:r>
      <w:r w:rsidR="007D7CA5">
        <w:rPr>
          <w:rFonts w:ascii="Calibri" w:eastAsia="Times New Roman" w:hAnsi="Calibri" w:cs="Calibri"/>
          <w:bCs/>
        </w:rPr>
        <w:t xml:space="preserve"> viešasis</w:t>
      </w:r>
      <w:r w:rsidR="0028239D">
        <w:rPr>
          <w:rFonts w:ascii="Calibri" w:eastAsia="Times New Roman" w:hAnsi="Calibri" w:cs="Calibri"/>
          <w:bCs/>
        </w:rPr>
        <w:t xml:space="preserve"> pirkimas, kuriuo perkamos kelios skirtingos projektavimo paslaugų rūšys,</w:t>
      </w:r>
      <w:r w:rsidR="0028239D" w:rsidRPr="0028239D">
        <w:rPr>
          <w:rFonts w:ascii="Calibri" w:eastAsia="Times New Roman" w:hAnsi="Calibri" w:cs="Calibri"/>
          <w:bCs/>
        </w:rPr>
        <w:t xml:space="preserve"> </w:t>
      </w:r>
      <w:r w:rsidR="0028239D">
        <w:rPr>
          <w:rFonts w:ascii="Calibri" w:eastAsia="Times New Roman" w:hAnsi="Calibri" w:cs="Calibri"/>
          <w:bCs/>
        </w:rPr>
        <w:t xml:space="preserve">o pirkimą laimėjęs tiekėjas, sutarties vykdymo metu </w:t>
      </w:r>
      <w:r w:rsidR="00947E34">
        <w:rPr>
          <w:rFonts w:ascii="Calibri" w:eastAsia="Times New Roman" w:hAnsi="Calibri" w:cs="Calibri"/>
          <w:bCs/>
        </w:rPr>
        <w:t>konsultuos</w:t>
      </w:r>
      <w:r w:rsidR="00F435CB">
        <w:rPr>
          <w:rFonts w:ascii="Calibri" w:eastAsia="Times New Roman" w:hAnsi="Calibri" w:cs="Calibri"/>
          <w:bCs/>
        </w:rPr>
        <w:t xml:space="preserve"> perkanči</w:t>
      </w:r>
      <w:r w:rsidR="00947E34">
        <w:rPr>
          <w:rFonts w:ascii="Calibri" w:eastAsia="Times New Roman" w:hAnsi="Calibri" w:cs="Calibri"/>
          <w:bCs/>
        </w:rPr>
        <w:t>ąją</w:t>
      </w:r>
      <w:r w:rsidR="00F435CB">
        <w:rPr>
          <w:rFonts w:ascii="Calibri" w:eastAsia="Times New Roman" w:hAnsi="Calibri" w:cs="Calibri"/>
          <w:bCs/>
        </w:rPr>
        <w:t xml:space="preserve"> organizacij</w:t>
      </w:r>
      <w:r w:rsidR="00947E34">
        <w:rPr>
          <w:rFonts w:ascii="Calibri" w:eastAsia="Times New Roman" w:hAnsi="Calibri" w:cs="Calibri"/>
          <w:bCs/>
        </w:rPr>
        <w:t>ą siekiant teisingai</w:t>
      </w:r>
      <w:r w:rsidR="0028239D">
        <w:rPr>
          <w:rFonts w:ascii="Calibri" w:eastAsia="Times New Roman" w:hAnsi="Calibri" w:cs="Calibri"/>
          <w:bCs/>
        </w:rPr>
        <w:t xml:space="preserve"> </w:t>
      </w:r>
      <w:r w:rsidR="00F435CB">
        <w:rPr>
          <w:rFonts w:ascii="Calibri" w:eastAsia="Times New Roman" w:hAnsi="Calibri" w:cs="Calibri"/>
          <w:bCs/>
        </w:rPr>
        <w:t>nustatyti</w:t>
      </w:r>
      <w:r w:rsidR="0028239D">
        <w:rPr>
          <w:rFonts w:ascii="Calibri" w:eastAsia="Times New Roman" w:hAnsi="Calibri" w:cs="Calibri"/>
          <w:bCs/>
        </w:rPr>
        <w:t xml:space="preserve">, kokios rūšies paslaugos turi būti </w:t>
      </w:r>
      <w:r w:rsidR="00F435CB">
        <w:rPr>
          <w:rFonts w:ascii="Calibri" w:eastAsia="Times New Roman" w:hAnsi="Calibri" w:cs="Calibri"/>
          <w:bCs/>
        </w:rPr>
        <w:t>užsakomos dėl konkretaus objekto.</w:t>
      </w:r>
    </w:p>
    <w:p w14:paraId="6CF26B41" w14:textId="73D855F4" w:rsidR="00ED6F39" w:rsidRDefault="00ED6F39" w:rsidP="00ED6F39">
      <w:pPr>
        <w:pStyle w:val="Betarp"/>
        <w:spacing w:after="120"/>
        <w:ind w:firstLine="709"/>
        <w:contextualSpacing/>
        <w:jc w:val="both"/>
        <w:rPr>
          <w:rFonts w:eastAsia="Aptos" w:cstheme="minorHAnsi"/>
          <w:color w:val="000000"/>
          <w:shd w:val="clear" w:color="auto" w:fill="FFFFFF"/>
        </w:rPr>
      </w:pPr>
      <w:r>
        <w:rPr>
          <w:rFonts w:ascii="Calibri" w:eastAsia="Times New Roman" w:hAnsi="Calibri" w:cs="Calibri"/>
          <w:bCs/>
        </w:rPr>
        <w:t xml:space="preserve">- </w:t>
      </w:r>
      <w:r w:rsidRPr="009C4DEA">
        <w:rPr>
          <w:rFonts w:eastAsia="Aptos" w:cstheme="minorHAnsi"/>
        </w:rPr>
        <w:t xml:space="preserve">Statybos techninio reglamento STR 1.04.04:2017 „Statinio projektavimas, projekto ekspertizė“ 9 punkte įtvirtinta, kad „9.1. </w:t>
      </w:r>
      <w:r w:rsidRPr="009C4DEA">
        <w:rPr>
          <w:rFonts w:eastAsia="Aptos" w:cstheme="minorHAnsi"/>
          <w:color w:val="000000"/>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9C4DEA">
        <w:rPr>
          <w:rFonts w:eastAsia="Aptos" w:cstheme="minorHAnsi"/>
          <w:color w:val="000000"/>
        </w:rPr>
        <w:t xml:space="preserve"> </w:t>
      </w:r>
      <w:r w:rsidRPr="009C4DEA">
        <w:rPr>
          <w:rFonts w:eastAsia="Aptos" w:cstheme="minorHAnsi"/>
          <w:color w:val="000000"/>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Pr>
          <w:rFonts w:eastAsia="Aptos" w:cstheme="minorHAnsi"/>
          <w:color w:val="000000"/>
          <w:shd w:val="clear" w:color="auto" w:fill="FFFFFF"/>
        </w:rPr>
        <w:t>“</w:t>
      </w:r>
      <w:r w:rsidRPr="009C4DEA">
        <w:rPr>
          <w:rFonts w:eastAsia="Aptos" w:cstheme="minorHAnsi"/>
          <w:color w:val="000000"/>
          <w:shd w:val="clear" w:color="auto" w:fill="FFFFFF"/>
        </w:rPr>
        <w:t>.</w:t>
      </w:r>
    </w:p>
    <w:p w14:paraId="204BF152" w14:textId="77777777" w:rsidR="00C44F75" w:rsidRDefault="00C44F75" w:rsidP="00C44F75">
      <w:pPr>
        <w:pStyle w:val="Betarp"/>
        <w:spacing w:after="120"/>
        <w:ind w:firstLine="709"/>
        <w:contextualSpacing/>
        <w:jc w:val="both"/>
        <w:rPr>
          <w:rFonts w:ascii="Calibri" w:eastAsia="Aptos" w:hAnsi="Calibri" w:cs="Calibri"/>
          <w:color w:val="000000"/>
          <w:shd w:val="clear" w:color="auto" w:fill="FFFFFF"/>
          <w:lang w:eastAsia="en-US"/>
        </w:rPr>
      </w:pPr>
      <w:r w:rsidRPr="009C4DEA">
        <w:rPr>
          <w:rFonts w:eastAsia="Times New Roman" w:cstheme="minorHAnsi"/>
          <w:spacing w:val="-2"/>
          <w:shd w:val="clear" w:color="auto" w:fill="FFFFFF"/>
          <w:lang w:eastAsia="en-US"/>
        </w:rPr>
        <w:t xml:space="preserve">- </w:t>
      </w:r>
      <w:r w:rsidRPr="00ED6F39">
        <w:rPr>
          <w:rFonts w:ascii="Calibri" w:eastAsia="Aptos" w:hAnsi="Calibri" w:cs="Calibri"/>
          <w:lang w:eastAsia="en-US"/>
        </w:rPr>
        <w:t xml:space="preserve">Statybos techninio reglamento STR 1.06.01:2016 „Statybos darbai. Statinio statybos priežiūra“ 77 punkto nuostatomis, statinio projekto vykdymo priežiūrą atlieka statinio techninį darbo projektą parengęs statinio projektuotojas. („77. </w:t>
      </w:r>
      <w:r w:rsidRPr="00ED6F39">
        <w:rPr>
          <w:rFonts w:ascii="Calibri" w:eastAsia="Aptos" w:hAnsi="Calibri" w:cs="Calibri"/>
          <w:color w:val="000000"/>
          <w:shd w:val="clear" w:color="auto" w:fill="FFFFFF"/>
          <w:lang w:eastAsia="en-US"/>
        </w:rPr>
        <w:t>Statinio projektuotojas (statinio projektuotojo pavedimu statinio projekto rengėjas) atlieka statinio projekto vykdymo priežiūrą (statybos metu) pagal statytojo (užsakovo) ir statinio projektuotojo pasirašytą statinio projekto vykdymo priežiūros sutartį. Kai statinio projektas rengiamas dviem etapais, o techninį darbo projektą parengė kitas, projektinių pasiūlymų nerengęs projektuotojas, statinio projekto vykdymo priežiūrą (statybos metu) atlieka techninį darbo projektą parengęs statinio projektuotojas.</w:t>
      </w:r>
      <w:r>
        <w:rPr>
          <w:rFonts w:ascii="Calibri" w:eastAsia="Aptos" w:hAnsi="Calibri" w:cs="Calibri"/>
          <w:color w:val="000000"/>
          <w:lang w:eastAsia="en-US"/>
        </w:rPr>
        <w:t xml:space="preserve"> </w:t>
      </w:r>
      <w:r w:rsidRPr="00ED6F39">
        <w:rPr>
          <w:rFonts w:ascii="Calibri" w:eastAsia="Aptos" w:hAnsi="Calibri" w:cs="Calibri"/>
          <w:color w:val="000000"/>
          <w:shd w:val="clear" w:color="auto" w:fill="FFFFFF"/>
          <w:lang w:eastAsia="en-US"/>
        </w:rPr>
        <w:t>Projektavimo darbų rangos sutartyje turi būti numatyta statinio projekto rengėjo prievolė atlikti statinio projekto vykdymo priežiūrą, nustatyta jos kaina ar kainos apskaičiavimo taisyklės, atsižvelgiant į statybos terminus, kurių sutarties šalys turi laikytis, sudarydamos statinio projekto vykdymo priežiūros sutartį.“)</w:t>
      </w:r>
    </w:p>
    <w:p w14:paraId="67A0D659" w14:textId="32846AFA" w:rsidR="00C44F75" w:rsidRPr="007D7CA5" w:rsidRDefault="00C44F75" w:rsidP="00C44F75">
      <w:pPr>
        <w:pStyle w:val="Betarp"/>
        <w:spacing w:after="120"/>
        <w:ind w:firstLine="709"/>
        <w:contextualSpacing/>
        <w:jc w:val="both"/>
        <w:rPr>
          <w:rFonts w:ascii="Calibri" w:eastAsia="Aptos" w:hAnsi="Calibri" w:cs="Calibri"/>
          <w:shd w:val="clear" w:color="auto" w:fill="FFFFFF"/>
          <w:lang w:eastAsia="en-US"/>
        </w:rPr>
      </w:pPr>
      <w:r w:rsidRPr="007D7CA5">
        <w:rPr>
          <w:rFonts w:ascii="Calibri" w:eastAsia="Aptos" w:hAnsi="Calibri" w:cs="Calibri"/>
          <w:lang w:eastAsia="en-US"/>
        </w:rPr>
        <w:t xml:space="preserve">- Rekomendacija perkant projektavimo paslaugas techninio projekto parengimo ir projekto vykdymo priežiūros paslaugų pirkimo neskaidyti, taip pat nurodoma ir Viešųjų pirkimų tarnybos parengtose projektavimo paslaugų pirkimo gairėse. </w:t>
      </w:r>
    </w:p>
    <w:p w14:paraId="2A041D98" w14:textId="71003F37" w:rsidR="00805F1D" w:rsidRDefault="00805F1D" w:rsidP="00805F1D">
      <w:pPr>
        <w:pStyle w:val="Betarp"/>
        <w:spacing w:after="120"/>
        <w:ind w:firstLine="709"/>
        <w:contextualSpacing/>
        <w:jc w:val="both"/>
        <w:rPr>
          <w:rFonts w:cstheme="minorHAnsi"/>
        </w:rPr>
      </w:pPr>
      <w:r>
        <w:rPr>
          <w:rFonts w:eastAsia="Calibri" w:cstheme="minorHAnsi"/>
          <w:lang w:eastAsia="en-US"/>
        </w:rPr>
        <w:t xml:space="preserve">- </w:t>
      </w:r>
      <w:r w:rsidR="009B2EBC" w:rsidRPr="009B2EBC">
        <w:rPr>
          <w:rFonts w:eastAsia="Calibri" w:cstheme="minorHAnsi"/>
          <w:lang w:eastAsia="en-US"/>
        </w:rPr>
        <w:t>Dėl pirkimo neskaidymo į dalis potencialių tiekėjų skaičius nesikeičia, nes perkama konkreti, vienos rūšies paslaugų grupė</w:t>
      </w:r>
      <w:r w:rsidR="009B2EBC">
        <w:rPr>
          <w:rFonts w:eastAsia="Calibri" w:cstheme="minorHAnsi"/>
          <w:lang w:eastAsia="en-US"/>
        </w:rPr>
        <w:t xml:space="preserve"> – projektavimo paslaugos (paprastojo remonto aprašo parengimo paslauga, techninio </w:t>
      </w:r>
      <w:r w:rsidR="00B42D65">
        <w:rPr>
          <w:rFonts w:eastAsia="Calibri" w:cstheme="minorHAnsi"/>
          <w:lang w:eastAsia="en-US"/>
        </w:rPr>
        <w:t>darbo projekto parengimo</w:t>
      </w:r>
      <w:r w:rsidR="009B2EBC">
        <w:rPr>
          <w:rFonts w:eastAsia="Calibri" w:cstheme="minorHAnsi"/>
          <w:lang w:eastAsia="en-US"/>
        </w:rPr>
        <w:t xml:space="preserve"> paslauga</w:t>
      </w:r>
      <w:r>
        <w:rPr>
          <w:rFonts w:eastAsia="Calibri" w:cstheme="minorHAnsi"/>
          <w:lang w:eastAsia="en-US"/>
        </w:rPr>
        <w:t>, projekto vykdymo priežiūros paslauga</w:t>
      </w:r>
      <w:r w:rsidR="009B2EBC">
        <w:rPr>
          <w:rFonts w:eastAsia="Calibri" w:cstheme="minorHAnsi"/>
          <w:lang w:eastAsia="en-US"/>
        </w:rPr>
        <w:t>)</w:t>
      </w:r>
      <w:r w:rsidR="009B2EBC" w:rsidRPr="009B2EBC">
        <w:rPr>
          <w:rFonts w:eastAsia="Calibri" w:cstheme="minorHAnsi"/>
          <w:lang w:eastAsia="en-US"/>
        </w:rPr>
        <w:t xml:space="preserve">, </w:t>
      </w:r>
      <w:r w:rsidR="009B2EBC">
        <w:rPr>
          <w:rFonts w:eastAsia="Calibri" w:cstheme="minorHAnsi"/>
          <w:lang w:eastAsia="en-US"/>
        </w:rPr>
        <w:t xml:space="preserve">ir šias paslaugas gali pasiūlyti dauguma </w:t>
      </w:r>
      <w:r w:rsidR="009B2EBC" w:rsidRPr="009B2EBC">
        <w:rPr>
          <w:rFonts w:eastAsia="Calibri" w:cstheme="minorHAnsi"/>
          <w:lang w:eastAsia="en-US"/>
        </w:rPr>
        <w:t>šia veikla užsiimančių tiekėjų.</w:t>
      </w:r>
    </w:p>
    <w:p w14:paraId="323E7A84" w14:textId="66AA68D4" w:rsidR="00ED6F39" w:rsidRPr="00C44F75" w:rsidRDefault="0011280C" w:rsidP="00C44F75">
      <w:pPr>
        <w:pStyle w:val="Betarp"/>
        <w:spacing w:after="120"/>
        <w:ind w:firstLine="709"/>
        <w:contextualSpacing/>
        <w:jc w:val="both"/>
        <w:rPr>
          <w:rFonts w:ascii="Calibri" w:eastAsia="Times New Roman" w:hAnsi="Calibri" w:cs="Calibri"/>
          <w:spacing w:val="-2"/>
          <w:shd w:val="clear" w:color="auto" w:fill="FFFFFF"/>
          <w:lang w:eastAsia="en-US"/>
        </w:rPr>
      </w:pPr>
      <w:r>
        <w:rPr>
          <w:rFonts w:ascii="Calibri" w:eastAsia="Times New Roman" w:hAnsi="Calibri" w:cs="Calibri"/>
          <w:bCs/>
        </w:rPr>
        <w:t xml:space="preserve">- </w:t>
      </w:r>
      <w:r w:rsidR="009B2EBC">
        <w:rPr>
          <w:rFonts w:ascii="Calibri" w:eastAsia="Times New Roman" w:hAnsi="Calibri" w:cs="Calibri"/>
          <w:bCs/>
        </w:rPr>
        <w:t xml:space="preserve">Kai </w:t>
      </w:r>
      <w:r w:rsidR="002D625A" w:rsidRPr="009B2EBC">
        <w:rPr>
          <w:rFonts w:ascii="Calibri" w:eastAsia="Times New Roman" w:hAnsi="Calibri" w:cs="Calibri"/>
          <w:spacing w:val="-2"/>
          <w:shd w:val="clear" w:color="auto" w:fill="FFFFFF"/>
          <w:lang w:eastAsia="en-US"/>
        </w:rPr>
        <w:t xml:space="preserve">perkami nedidelės apimties ar kiekių pirkimo objektai, tai gali sumažinti tiekėjų suinteresuotumą dalyvauti tokiame pirkime (pirkimo dalyse), dėl to atitinkamai – mažėja ir potencialių dalyvių skaičius, atitinkamai – ūkio subjektų konkurencija, o tai lemia prastesnes paslaugų įsigijimo sąlygas. </w:t>
      </w:r>
    </w:p>
    <w:p w14:paraId="2028416C" w14:textId="792A3516" w:rsidR="002D625A" w:rsidRPr="002D625A" w:rsidRDefault="002D625A" w:rsidP="002D625A">
      <w:pPr>
        <w:pStyle w:val="Betarp"/>
        <w:spacing w:after="120"/>
        <w:ind w:firstLine="709"/>
        <w:contextualSpacing/>
        <w:jc w:val="both"/>
        <w:rPr>
          <w:rFonts w:cstheme="minorHAnsi"/>
        </w:rPr>
      </w:pPr>
      <w:r w:rsidRPr="00DF25E5">
        <w:rPr>
          <w:rFonts w:ascii="Calibri" w:eastAsia="Times New Roman" w:hAnsi="Calibri" w:cs="Calibri"/>
          <w:spacing w:val="-2"/>
          <w:lang w:eastAsia="en-US"/>
        </w:rPr>
        <w:t xml:space="preserve">Dėl </w:t>
      </w:r>
      <w:r w:rsidR="00805F1D">
        <w:rPr>
          <w:rFonts w:ascii="Calibri" w:eastAsia="Times New Roman" w:hAnsi="Calibri" w:cs="Calibri"/>
          <w:spacing w:val="-2"/>
          <w:lang w:eastAsia="en-US"/>
        </w:rPr>
        <w:t xml:space="preserve">aukščiau </w:t>
      </w:r>
      <w:r w:rsidRPr="00DF25E5">
        <w:rPr>
          <w:rFonts w:ascii="Calibri" w:eastAsia="Times New Roman" w:hAnsi="Calibri" w:cs="Calibri"/>
          <w:spacing w:val="-2"/>
          <w:lang w:eastAsia="en-US"/>
        </w:rPr>
        <w:t>nurodyt</w:t>
      </w:r>
      <w:r>
        <w:rPr>
          <w:rFonts w:ascii="Calibri" w:eastAsia="Times New Roman" w:hAnsi="Calibri" w:cs="Calibri"/>
          <w:spacing w:val="-2"/>
          <w:lang w:eastAsia="en-US"/>
        </w:rPr>
        <w:t>ų</w:t>
      </w:r>
      <w:r w:rsidRPr="00DF25E5">
        <w:rPr>
          <w:rFonts w:ascii="Calibri" w:eastAsia="Times New Roman" w:hAnsi="Calibri" w:cs="Calibri"/>
          <w:spacing w:val="-2"/>
          <w:lang w:eastAsia="en-US"/>
        </w:rPr>
        <w:t xml:space="preserve"> priežas</w:t>
      </w:r>
      <w:r>
        <w:rPr>
          <w:rFonts w:ascii="Calibri" w:eastAsia="Times New Roman" w:hAnsi="Calibri" w:cs="Calibri"/>
          <w:spacing w:val="-2"/>
          <w:lang w:eastAsia="en-US"/>
        </w:rPr>
        <w:t xml:space="preserve">čių </w:t>
      </w:r>
      <w:r w:rsidRPr="00DF25E5">
        <w:rPr>
          <w:rFonts w:ascii="Calibri" w:eastAsia="Times New Roman" w:hAnsi="Calibri" w:cs="Calibri"/>
          <w:spacing w:val="-2"/>
          <w:lang w:eastAsia="en-US"/>
        </w:rPr>
        <w:t>pirkimo objekto skaidymas į dar smulkesnes dalis yra neracionalus ir netikslingas.</w:t>
      </w:r>
    </w:p>
    <w:p w14:paraId="6240B679" w14:textId="77777777" w:rsidR="00453F3A" w:rsidRDefault="00453F3A" w:rsidP="00453F3A">
      <w:pPr>
        <w:pStyle w:val="Betarp"/>
        <w:spacing w:after="120"/>
        <w:ind w:firstLine="709"/>
        <w:contextualSpacing/>
        <w:jc w:val="both"/>
        <w:rPr>
          <w:rFonts w:cstheme="minorHAnsi"/>
        </w:rPr>
      </w:pPr>
      <w:r>
        <w:rPr>
          <w:rFonts w:cstheme="minorHAnsi"/>
        </w:rPr>
        <w:t xml:space="preserve">2.3. </w:t>
      </w:r>
      <w:r w:rsidRPr="00453F3A">
        <w:rPr>
          <w:rFonts w:cstheme="minorHAnsi"/>
        </w:rPr>
        <w:t>Perkančioji organizacija pirkime netaiko reikalavimų (kriterijų) dėl statinio informacinio modelio taikymo.</w:t>
      </w:r>
    </w:p>
    <w:p w14:paraId="6524F2DF" w14:textId="77777777" w:rsidR="00236A5E" w:rsidRDefault="00453F3A" w:rsidP="00236A5E">
      <w:pPr>
        <w:pStyle w:val="Betarp"/>
        <w:spacing w:after="120"/>
        <w:ind w:firstLine="709"/>
        <w:contextualSpacing/>
        <w:jc w:val="both"/>
        <w:rPr>
          <w:rFonts w:cstheme="minorHAnsi"/>
        </w:rPr>
      </w:pPr>
      <w:r>
        <w:rPr>
          <w:rFonts w:cstheme="minorHAnsi"/>
        </w:rPr>
        <w:t xml:space="preserve">2.4. </w:t>
      </w:r>
      <w:r w:rsidR="00E53E12">
        <w:rPr>
          <w:rFonts w:cstheme="minorHAnsi"/>
        </w:rPr>
        <w:t>Jeigu a</w:t>
      </w:r>
      <w:r w:rsidR="00E53E12" w:rsidRPr="00E53E12">
        <w:rPr>
          <w:rFonts w:cstheme="minorHAnsi"/>
        </w:rPr>
        <w:t>pibūdinant pirkimo objektą techninėje specifikacijoje</w:t>
      </w:r>
      <w:r w:rsidR="00236A5E">
        <w:rPr>
          <w:rFonts w:cstheme="minorHAnsi"/>
        </w:rPr>
        <w:t xml:space="preserve"> ar kituose pirkimo dokumentuose,</w:t>
      </w:r>
      <w:r w:rsidR="00E53E12" w:rsidRPr="00E53E12">
        <w:rPr>
          <w:rFonts w:cstheme="minorHAnsi"/>
        </w:rPr>
        <w:t xml:space="preserve"> nurodytas konkretus modelis ar tiekimo šaltinis, konkretus procesas, būdingas konkretaus tiekėjo tiekiamoms prekėms ar teikiamoms paslaugoms, ar prekių ženklas, patentas, tipai, </w:t>
      </w:r>
      <w:r>
        <w:rPr>
          <w:rFonts w:cstheme="minorHAnsi"/>
        </w:rPr>
        <w:t xml:space="preserve">standartas, sertifikatas, </w:t>
      </w:r>
      <w:r w:rsidR="00E53E12" w:rsidRPr="00E53E12">
        <w:rPr>
          <w:rFonts w:cstheme="minorHAnsi"/>
        </w:rPr>
        <w:t xml:space="preserve">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17A662B2" w:rsidR="0083071D" w:rsidRPr="00CE7AE2" w:rsidRDefault="00004521" w:rsidP="00236A5E">
      <w:pPr>
        <w:pStyle w:val="Betarp"/>
        <w:spacing w:after="120"/>
        <w:ind w:firstLine="709"/>
        <w:contextualSpacing/>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 xml:space="preserve">pibūdinant pirkimo objektą techninėje specifikacijoje </w:t>
      </w:r>
      <w:r w:rsidR="00236A5E">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1331556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10"/>
      <w:bookmarkEnd w:id="7"/>
    </w:p>
    <w:p w14:paraId="3A422005" w14:textId="0FAB9961" w:rsidR="00B176FD" w:rsidRPr="000D5487" w:rsidRDefault="00862DB8" w:rsidP="000D5487">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F0CC73E" w:rsidR="00BE0587" w:rsidRPr="00F0499F" w:rsidRDefault="000D5487" w:rsidP="00BE0587">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06466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3315561"/>
      <w:r w:rsidRPr="0006466C">
        <w:rPr>
          <w:rFonts w:asciiTheme="minorHAnsi" w:hAnsiTheme="minorHAnsi" w:cstheme="minorHAnsi"/>
        </w:rPr>
        <w:t xml:space="preserve">4. </w:t>
      </w:r>
      <w:r w:rsidR="00173ACB" w:rsidRPr="0006466C">
        <w:rPr>
          <w:rFonts w:asciiTheme="minorHAnsi" w:hAnsiTheme="minorHAnsi" w:cstheme="minorHAnsi"/>
        </w:rPr>
        <w:t>Tiekėjų pašalinimo pagrindai</w:t>
      </w:r>
      <w:bookmarkEnd w:id="11"/>
      <w:bookmarkEnd w:id="12"/>
      <w:bookmarkEnd w:id="13"/>
      <w:r w:rsidR="00975F1F" w:rsidRPr="0006466C">
        <w:rPr>
          <w:rFonts w:asciiTheme="minorHAnsi" w:hAnsiTheme="minorHAnsi" w:cstheme="minorHAnsi"/>
        </w:rPr>
        <w:t xml:space="preserve"> ir kvalifikacijos reikalavimai</w:t>
      </w:r>
      <w:bookmarkEnd w:id="14"/>
    </w:p>
    <w:p w14:paraId="23B058CE" w14:textId="7F779D0F"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E7AE2" w:rsidRPr="00CE7AE2">
        <w:t>3</w:t>
      </w:r>
      <w:r w:rsidR="00984B02" w:rsidRPr="127DD6E8">
        <w:rPr>
          <w:color w:val="00B050"/>
        </w:rPr>
        <w:t xml:space="preserve"> </w:t>
      </w:r>
      <w:r w:rsidR="006773B6" w:rsidRPr="127DD6E8">
        <w:rPr>
          <w:rFonts w:eastAsia="Calibri"/>
        </w:rPr>
        <w:t>priede</w:t>
      </w:r>
      <w:r w:rsidR="002C5249" w:rsidRPr="127DD6E8">
        <w:t xml:space="preserve">. </w:t>
      </w:r>
    </w:p>
    <w:p w14:paraId="34E32D48" w14:textId="3106CAA7" w:rsidR="007B6F6D" w:rsidRPr="00EE0739" w:rsidRDefault="00970624" w:rsidP="00970624">
      <w:pPr>
        <w:pStyle w:val="Sraopastraipa"/>
        <w:tabs>
          <w:tab w:val="left" w:pos="851"/>
        </w:tabs>
        <w:spacing w:after="0" w:line="20" w:lineRule="atLeast"/>
        <w:ind w:left="0" w:firstLine="567"/>
        <w:jc w:val="both"/>
        <w:rPr>
          <w:highlight w:val="yellow"/>
        </w:rPr>
      </w:pPr>
      <w:r>
        <w:t>4.2.</w:t>
      </w:r>
      <w:r w:rsidR="00CE7AE2">
        <w:rPr>
          <w:color w:val="00B050"/>
        </w:rPr>
        <w:t xml:space="preserve"> </w:t>
      </w:r>
      <w:r w:rsidR="00A6625B" w:rsidRPr="00CE7AE2">
        <w:t xml:space="preserve">Tiekėjams nustatomi kvalifikacijos reikalavimai ir jų atitiktį patvirtinantys dokumentai nurodyti </w:t>
      </w:r>
      <w:r w:rsidR="00765189" w:rsidRPr="00CE7AE2">
        <w:t>specialiųjų p</w:t>
      </w:r>
      <w:r w:rsidR="00551FA7" w:rsidRPr="00CE7AE2">
        <w:t xml:space="preserve">irkimo </w:t>
      </w:r>
      <w:r w:rsidR="00A6625B" w:rsidRPr="00CE7AE2">
        <w:t xml:space="preserve">sąlygų </w:t>
      </w:r>
      <w:r w:rsidR="001D1E56" w:rsidRPr="00EE0739">
        <w:t>4</w:t>
      </w:r>
      <w:r w:rsidR="00A6625B" w:rsidRPr="00EE0739">
        <w:t xml:space="preserve"> priede. </w:t>
      </w:r>
    </w:p>
    <w:p w14:paraId="69D62E2B" w14:textId="55190930" w:rsidR="00A000BE" w:rsidRPr="0037632B" w:rsidRDefault="00D24970" w:rsidP="0037632B">
      <w:pPr>
        <w:pStyle w:val="Antrat1"/>
        <w:tabs>
          <w:tab w:val="left" w:pos="567"/>
        </w:tabs>
        <w:spacing w:after="0"/>
        <w:contextualSpacing/>
        <w:jc w:val="both"/>
        <w:rPr>
          <w:rFonts w:cstheme="minorBidi"/>
        </w:rPr>
      </w:pPr>
      <w:bookmarkStart w:id="16" w:name="_Toc213315562"/>
      <w:r>
        <w:rPr>
          <w:rFonts w:asciiTheme="minorHAnsi" w:hAnsiTheme="minorHAnsi" w:cstheme="minorHAnsi"/>
        </w:rPr>
        <w:t>5</w:t>
      </w:r>
      <w:r w:rsidR="001E3D5A" w:rsidRPr="007270DC">
        <w:rPr>
          <w:rFonts w:asciiTheme="minorHAnsi" w:hAnsiTheme="minorHAnsi" w:cstheme="minorHAnsi"/>
        </w:rPr>
        <w:t>.</w:t>
      </w:r>
      <w:r w:rsidR="0006466C">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4D4F16E3" w14:textId="35775218" w:rsidR="00701577" w:rsidRPr="0006466C" w:rsidRDefault="0006466C" w:rsidP="0006466C">
      <w:pPr>
        <w:spacing w:after="0" w:line="240" w:lineRule="auto"/>
        <w:ind w:firstLine="567"/>
        <w:jc w:val="both"/>
        <w:rPr>
          <w:shd w:val="clear" w:color="auto" w:fill="FFFFFF"/>
        </w:rPr>
      </w:pPr>
      <w:r>
        <w:rPr>
          <w:shd w:val="clear" w:color="auto" w:fill="FFFFFF"/>
        </w:rPr>
        <w:t>Netaikomi.</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1331556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6D78BCF"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w:t>
      </w:r>
      <w:r w:rsidR="00476F8C" w:rsidRPr="001D1E56">
        <w:t>ų</w:t>
      </w:r>
      <w:r w:rsidR="00DE5F20" w:rsidRPr="001D1E56">
        <w:t xml:space="preserve"> </w:t>
      </w:r>
      <w:r w:rsidR="001D1E56" w:rsidRPr="001D1E56">
        <w:rPr>
          <w:shd w:val="clear" w:color="auto" w:fill="FFFFFF"/>
        </w:rPr>
        <w:t>2</w:t>
      </w:r>
      <w:r w:rsidR="00DE5F20" w:rsidRPr="001D1E56">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EC72C7B" w14:textId="3631F14C" w:rsidR="001D1E56" w:rsidRPr="001D1E56" w:rsidRDefault="009C1155" w:rsidP="001D1E56">
      <w:pPr>
        <w:pStyle w:val="Sraopastraipa"/>
        <w:numPr>
          <w:ilvl w:val="2"/>
          <w:numId w:val="8"/>
        </w:numPr>
        <w:spacing w:after="0" w:line="240" w:lineRule="auto"/>
        <w:ind w:left="0" w:firstLine="709"/>
        <w:jc w:val="both"/>
        <w:rPr>
          <w:rFonts w:cstheme="minorHAnsi"/>
          <w:bCs/>
          <w:iCs/>
        </w:rPr>
      </w:pPr>
      <w:r w:rsidRPr="003C1B53">
        <w:rPr>
          <w:rFonts w:cstheme="minorHAnsi"/>
        </w:rPr>
        <w:t xml:space="preserve">užpildytas EBVPD (specialiųjų pirkimo sąlygų </w:t>
      </w:r>
      <w:r w:rsidR="001D1E56">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r w:rsidR="001D1E56">
        <w:rPr>
          <w:rFonts w:cstheme="minorHAnsi"/>
        </w:rPr>
        <w:t xml:space="preserve">. </w:t>
      </w:r>
      <w:r w:rsidR="001D1E56" w:rsidRPr="001D1E56">
        <w:rPr>
          <w:rFonts w:cstheme="minorHAnsi"/>
          <w:b/>
          <w:bCs/>
        </w:rPr>
        <w:t xml:space="preserve">EBVPD </w:t>
      </w:r>
      <w:r w:rsidR="001D1E56" w:rsidRPr="001D1E56">
        <w:rPr>
          <w:rFonts w:cstheme="minorHAnsi"/>
          <w:b/>
          <w:bCs/>
          <w:u w:val="single"/>
        </w:rPr>
        <w:t>turi būti pasirašytas</w:t>
      </w:r>
      <w:r w:rsidR="001D1E56" w:rsidRPr="001D1E56">
        <w:rPr>
          <w:rFonts w:cstheme="minorHAnsi"/>
          <w:b/>
          <w:bCs/>
        </w:rPr>
        <w:t xml:space="preserve"> jį užpildžiusio tiekėjo </w:t>
      </w:r>
      <w:r w:rsidR="001D1E56" w:rsidRPr="001D1E56">
        <w:rPr>
          <w:rFonts w:cstheme="minorHAnsi"/>
          <w:b/>
          <w:bCs/>
          <w:u w:val="single"/>
        </w:rPr>
        <w:t>vadovo</w:t>
      </w:r>
      <w:r w:rsidR="001D1E56" w:rsidRPr="001D1E56">
        <w:rPr>
          <w:rFonts w:cstheme="minorHAnsi"/>
          <w:b/>
          <w:bCs/>
        </w:rPr>
        <w:t>,</w:t>
      </w:r>
      <w:r w:rsidR="001D1E56">
        <w:rPr>
          <w:rFonts w:cstheme="minorHAnsi"/>
          <w:b/>
          <w:bCs/>
        </w:rPr>
        <w:t xml:space="preserve"> ūkio subjekto, kurio pajėgumais tiekėjas remiasi, </w:t>
      </w:r>
      <w:r w:rsidR="001D1E56" w:rsidRPr="001D1E56">
        <w:rPr>
          <w:rFonts w:cstheme="minorHAnsi"/>
          <w:b/>
          <w:bCs/>
          <w:u w:val="single"/>
        </w:rPr>
        <w:t>vadovo</w:t>
      </w:r>
      <w:r w:rsidR="001D1E56">
        <w:rPr>
          <w:rFonts w:cstheme="minorHAnsi"/>
          <w:b/>
          <w:bCs/>
        </w:rPr>
        <w:t>,</w:t>
      </w:r>
      <w:r w:rsidR="001D1E56" w:rsidRPr="001D1E56">
        <w:rPr>
          <w:rFonts w:cstheme="minorHAnsi"/>
          <w:b/>
          <w:bCs/>
        </w:rPr>
        <w:t xml:space="preserve"> jungtinės veiklos partnerio </w:t>
      </w:r>
      <w:r w:rsidR="001D1E56" w:rsidRPr="001D1E56">
        <w:rPr>
          <w:rFonts w:cstheme="minorHAnsi"/>
          <w:b/>
          <w:bCs/>
          <w:u w:val="single"/>
        </w:rPr>
        <w:t>vadovo fiziniu ar elektroniniu parašu</w:t>
      </w:r>
      <w:r w:rsidR="001D1E56" w:rsidRPr="001D1E56">
        <w:rPr>
          <w:rFonts w:cstheme="minorHAnsi"/>
          <w:b/>
          <w:bCs/>
        </w:rPr>
        <w:t>, nurodant pasirašiusiojo asmens vardą ir pavardę (nuskenuotas dokumentas pdf formatu, arba pasirašytas elektroniniu parašu (jei dokumentas teikiamas ne pdf formatu)</w:t>
      </w:r>
      <w:r w:rsidR="001D1E56" w:rsidRPr="001D1E56">
        <w:rPr>
          <w:rFonts w:cstheme="minorHAnsi"/>
          <w:b/>
          <w:bCs/>
          <w:iCs/>
        </w:rPr>
        <w:t>.</w:t>
      </w:r>
      <w:r w:rsidR="001D1E56" w:rsidRPr="001D1E56">
        <w:rPr>
          <w:rFonts w:cstheme="minorHAnsi"/>
        </w:rPr>
        <w:t xml:space="preserve"> </w:t>
      </w:r>
      <w:r w:rsidR="001D1E56" w:rsidRPr="001D1E56">
        <w:rPr>
          <w:rFonts w:cstheme="minorHAnsi"/>
          <w:bCs/>
          <w:iCs/>
        </w:rPr>
        <w:t>Jei EBVPD pasirašytas ne tiekėjo vadovo,</w:t>
      </w:r>
      <w:r w:rsidR="001D1E56" w:rsidRPr="001D1E56">
        <w:rPr>
          <w:rFonts w:cstheme="minorHAnsi"/>
          <w:b/>
          <w:bCs/>
        </w:rPr>
        <w:t xml:space="preserve"> </w:t>
      </w:r>
      <w:r w:rsidR="001D1E56" w:rsidRPr="001D1E56">
        <w:rPr>
          <w:rFonts w:cstheme="minorHAnsi"/>
        </w:rPr>
        <w:t xml:space="preserve">ūkio subjekto, kurio pajėgumais tiekėjas remiasi, vadovo, </w:t>
      </w:r>
      <w:r w:rsidR="001D1E56" w:rsidRPr="001D1E56">
        <w:rPr>
          <w:rFonts w:cstheme="minorHAnsi"/>
          <w:bCs/>
          <w:iCs/>
        </w:rPr>
        <w:t xml:space="preserve">jungtinės veiklos partnerio vadovo, </w:t>
      </w:r>
      <w:r w:rsidR="001D1E56" w:rsidRPr="001D1E56">
        <w:rPr>
          <w:rFonts w:cstheme="minorHAnsi"/>
          <w:bCs/>
          <w:iCs/>
          <w:u w:val="single"/>
        </w:rPr>
        <w:t>kartu turi būti pateikiamas įgaliojimas</w:t>
      </w:r>
      <w:r w:rsidR="001D1E56" w:rsidRPr="001D1E56">
        <w:rPr>
          <w:rFonts w:cstheme="minorHAnsi"/>
          <w:bCs/>
          <w:iCs/>
        </w:rPr>
        <w:t xml:space="preserve">, suteikiantis teisę šį dokumentą pasirašiusiam darbuotojui, atstovauti tiekėją, jungtinės veiklos partnerį. </w:t>
      </w:r>
      <w:r w:rsidR="001D1E56" w:rsidRPr="001D1E56">
        <w:rPr>
          <w:rFonts w:cstheme="minorHAnsi"/>
          <w:b/>
          <w:bCs/>
        </w:rPr>
        <w:t>Subtiekėjo (-ų) EBVPD nereikalaujamas;</w:t>
      </w:r>
    </w:p>
    <w:p w14:paraId="021CA68F" w14:textId="346D8E49" w:rsidR="007C1C57" w:rsidRPr="00916A4A" w:rsidRDefault="000C55D6" w:rsidP="00916A4A">
      <w:pPr>
        <w:pStyle w:val="Sraopastraipa"/>
        <w:numPr>
          <w:ilvl w:val="2"/>
          <w:numId w:val="8"/>
        </w:numPr>
        <w:spacing w:after="0" w:line="240" w:lineRule="auto"/>
        <w:ind w:left="0" w:firstLine="709"/>
        <w:jc w:val="both"/>
        <w:rPr>
          <w:rFonts w:cstheme="minorHAnsi"/>
          <w:u w:val="single"/>
        </w:rPr>
      </w:pPr>
      <w:r w:rsidRPr="00916A4A">
        <w:rPr>
          <w:rFonts w:cstheme="minorHAnsi"/>
        </w:rPr>
        <w:t xml:space="preserve">jungtinės veiklos sutarties kopija (jeigu </w:t>
      </w:r>
      <w:r w:rsidR="00C35C26" w:rsidRPr="00916A4A">
        <w:rPr>
          <w:rFonts w:cstheme="minorHAnsi"/>
        </w:rPr>
        <w:t>p</w:t>
      </w:r>
      <w:r w:rsidRPr="00916A4A">
        <w:rPr>
          <w:rFonts w:cstheme="minorHAnsi"/>
        </w:rPr>
        <w:t>irkime dalyvauja ūkio subjektų grupė jungtinės veiklos sutarties pagrindu)</w:t>
      </w:r>
      <w:r w:rsidR="007C1C57" w:rsidRPr="00916A4A">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1D4C4D2A" w14:textId="77777777" w:rsidR="009C5F11" w:rsidRPr="009C5F11" w:rsidRDefault="00212F68" w:rsidP="009C5F11">
      <w:pPr>
        <w:pStyle w:val="Sraopastraipa"/>
        <w:numPr>
          <w:ilvl w:val="2"/>
          <w:numId w:val="8"/>
        </w:numPr>
        <w:tabs>
          <w:tab w:val="left" w:pos="1276"/>
        </w:tabs>
        <w:spacing w:after="0" w:line="240" w:lineRule="atLeast"/>
        <w:ind w:left="0" w:firstLine="696"/>
        <w:jc w:val="both"/>
        <w:rPr>
          <w:rFonts w:cstheme="minorHAnsi"/>
          <w:u w:val="single"/>
        </w:rPr>
      </w:pPr>
      <w:r>
        <w:rPr>
          <w:rFonts w:cstheme="minorHAnsi"/>
        </w:rPr>
        <w:t>p</w:t>
      </w:r>
      <w:r w:rsidR="006D0EC0" w:rsidRPr="00CA64E1">
        <w:rPr>
          <w:rFonts w:cstheme="minorHAnsi"/>
        </w:rPr>
        <w:t>asiūlymo galiojimą užtikrinantis dokumentas (jeigu reikalaujama)</w:t>
      </w:r>
      <w:r w:rsidR="00916A4A">
        <w:rPr>
          <w:rFonts w:cstheme="minorHAnsi"/>
        </w:rPr>
        <w:t xml:space="preserve"> </w:t>
      </w:r>
      <w:r w:rsidR="00916A4A" w:rsidRPr="009A408F">
        <w:rPr>
          <w:rFonts w:cstheme="minorHAnsi"/>
        </w:rPr>
        <w:t>ir jo apmokėjimą patvirtinantis dokumentas (pvz., mokestinio pavedimo, patvirtinančio užtikrinimo apmokėjimą, kopija), tuo atveju, kai teikiamas draudimo bendrovės išduotas laidavimo draudimo raštas;</w:t>
      </w:r>
    </w:p>
    <w:p w14:paraId="4A1830A0" w14:textId="1368247B" w:rsidR="009C5F11" w:rsidRPr="009C5F11" w:rsidRDefault="00450415" w:rsidP="009C5F11">
      <w:pPr>
        <w:pStyle w:val="Sraopastraipa"/>
        <w:numPr>
          <w:ilvl w:val="2"/>
          <w:numId w:val="8"/>
        </w:numPr>
        <w:tabs>
          <w:tab w:val="left" w:pos="1276"/>
        </w:tabs>
        <w:spacing w:after="0" w:line="240" w:lineRule="atLeast"/>
        <w:ind w:left="0" w:firstLine="696"/>
        <w:jc w:val="both"/>
        <w:rPr>
          <w:rFonts w:cstheme="minorHAnsi"/>
          <w:u w:val="single"/>
        </w:rPr>
      </w:pPr>
      <w:r w:rsidRPr="009C5F11">
        <w:rPr>
          <w:rFonts w:cstheme="minorHAnsi"/>
        </w:rPr>
        <w:t>jei tiekėjas pasitelkia ūkio subjektus, kurių pajėgumais remiasi, – įrodymai, kad šie ištekliai bus</w:t>
      </w:r>
      <w:r w:rsidR="00916A4A" w:rsidRPr="009C5F11">
        <w:rPr>
          <w:rFonts w:cstheme="minorHAnsi"/>
        </w:rPr>
        <w:t xml:space="preserve"> </w:t>
      </w:r>
      <w:r w:rsidRPr="009C5F11">
        <w:rPr>
          <w:rFonts w:cstheme="minorHAnsi"/>
        </w:rPr>
        <w:t>prieinami per visą sutartinių įsipareigojimų vykdymo laikotarpį</w:t>
      </w:r>
      <w:r w:rsidR="009C5F11" w:rsidRPr="009C5F11">
        <w:rPr>
          <w:rFonts w:cstheme="minorHAnsi"/>
        </w:rPr>
        <w:t xml:space="preserve">. </w:t>
      </w:r>
      <w:r w:rsidR="009C5F11" w:rsidRPr="009C5F11">
        <w:rPr>
          <w:rFonts w:cstheme="minorHAnsi"/>
          <w:b/>
          <w:bCs/>
        </w:rPr>
        <w:t xml:space="preserve">Kiekvieno pasitelkto ūkio subjekto, kurio pajėgumais tiekėjas remiasi, </w:t>
      </w:r>
      <w:r w:rsidR="009C5F11" w:rsidRPr="009C5F11">
        <w:rPr>
          <w:rFonts w:cstheme="minorHAnsi"/>
          <w:b/>
          <w:bCs/>
          <w:iCs/>
        </w:rPr>
        <w:t>kad atitiktų kvalifikacijos reikalavimus</w:t>
      </w:r>
      <w:r w:rsidR="009C5F11" w:rsidRPr="009C5F11">
        <w:rPr>
          <w:rFonts w:cstheme="minorHAnsi"/>
          <w:bCs/>
        </w:rPr>
        <w:t xml:space="preserve"> (jei tokius nurodė pasiūlyme), </w:t>
      </w:r>
      <w:r w:rsidR="009C5F11" w:rsidRPr="009C5F11">
        <w:rPr>
          <w:rFonts w:cstheme="minorHAnsi"/>
          <w:b/>
          <w:bCs/>
        </w:rPr>
        <w:t>pasirašytos laisvos formos deklaracijos ar kito dokumento, patvirtinančio sutikimą dalyvauti šiame viešajame pirkime ir atlikti jam pavestus darbus/teikti paslaugas/tiekti prekes (jas įvardijant konkrečiai), skaitmeninė kopija arba el. parašu pasirašytas dokumentas.</w:t>
      </w:r>
      <w:r w:rsidR="009C5F11" w:rsidRPr="009C5F11">
        <w:rPr>
          <w:rFonts w:cstheme="minorHAnsi"/>
        </w:rPr>
        <w:t xml:space="preserve">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BC48157" w14:textId="1FB6FD17" w:rsidR="009C5F11" w:rsidRPr="00EE0739" w:rsidRDefault="009C5F11" w:rsidP="009C5F11">
      <w:pPr>
        <w:pStyle w:val="Sraopastraipa"/>
        <w:tabs>
          <w:tab w:val="left" w:pos="1276"/>
        </w:tabs>
        <w:spacing w:after="0" w:line="240" w:lineRule="auto"/>
        <w:ind w:left="0" w:firstLine="709"/>
        <w:jc w:val="both"/>
        <w:rPr>
          <w:rFonts w:cstheme="minorHAnsi"/>
        </w:rPr>
      </w:pPr>
      <w:r w:rsidRPr="00EE0739">
        <w:rPr>
          <w:rFonts w:cstheme="minorHAnsi"/>
          <w:b/>
          <w:bCs/>
          <w:i/>
          <w:u w:val="single"/>
        </w:rPr>
        <w:t>Pastaba</w:t>
      </w:r>
      <w:r w:rsidRPr="00EE0739">
        <w:rPr>
          <w:rFonts w:cstheme="minorHAnsi"/>
          <w:b/>
          <w:bCs/>
          <w:i/>
        </w:rPr>
        <w:t>.</w:t>
      </w:r>
      <w:r w:rsidRPr="00EE0739">
        <w:rPr>
          <w:rFonts w:cstheme="minorHAnsi"/>
          <w:i/>
        </w:rPr>
        <w:t xml:space="preserve"> Ūkio subjektai,</w:t>
      </w:r>
      <w:r w:rsidRPr="00EE0739">
        <w:rPr>
          <w:rFonts w:cstheme="minorHAnsi"/>
          <w:bCs/>
        </w:rPr>
        <w:t xml:space="preserve"> </w:t>
      </w:r>
      <w:r w:rsidRPr="00EE0739">
        <w:rPr>
          <w:rFonts w:cstheme="minorHAnsi"/>
          <w:bCs/>
          <w:i/>
        </w:rPr>
        <w:t>kurių pajėgumais tiekėjas remiasi</w:t>
      </w:r>
      <w:r w:rsidRPr="00EE0739">
        <w:rPr>
          <w:rFonts w:cstheme="minorHAnsi"/>
          <w:i/>
        </w:rPr>
        <w:t xml:space="preserve">, </w:t>
      </w:r>
      <w:r w:rsidRPr="00EE0739">
        <w:rPr>
          <w:rFonts w:cstheme="minorHAnsi"/>
          <w:b/>
          <w:i/>
        </w:rPr>
        <w:t>turi būti išviešinti teikiant pasiūlymą</w:t>
      </w:r>
      <w:r w:rsidRPr="00EE0739">
        <w:rPr>
          <w:rFonts w:cstheme="minorHAnsi"/>
          <w:i/>
        </w:rPr>
        <w:t>, nes po pasiūlymo pateikimo termino pabaigos pasitelkti (nurodyti) naujų ūkio subjektų,</w:t>
      </w:r>
      <w:r w:rsidRPr="00EE0739">
        <w:rPr>
          <w:rFonts w:cstheme="minorHAnsi"/>
          <w:bCs/>
          <w:i/>
        </w:rPr>
        <w:t xml:space="preserve"> kurių pajėgumais tiekėjas remiasi,</w:t>
      </w:r>
      <w:r w:rsidRPr="00EE0739">
        <w:rPr>
          <w:rFonts w:cstheme="minorHAnsi"/>
          <w:i/>
        </w:rPr>
        <w:t xml:space="preserve"> </w:t>
      </w:r>
      <w:r w:rsidRPr="00EE0739">
        <w:rPr>
          <w:rFonts w:cstheme="minorHAnsi"/>
          <w:i/>
        </w:rPr>
        <w:lastRenderedPageBreak/>
        <w:t xml:space="preserve">tam, kad atitiktų kvalifikacijos reikalavimus, negalės, t. y. po pasiūlymo pateikimo tiekėjas </w:t>
      </w:r>
      <w:r w:rsidRPr="00EE0739">
        <w:rPr>
          <w:rFonts w:cstheme="minorHAnsi"/>
          <w:i/>
          <w:u w:val="single"/>
        </w:rPr>
        <w:t>neturi teisės</w:t>
      </w:r>
      <w:r w:rsidRPr="00EE0739">
        <w:rPr>
          <w:rFonts w:cstheme="minorHAnsi"/>
          <w:i/>
        </w:rPr>
        <w:t xml:space="preserve"> nurodyti naujų ūkio subjektų, kurių pajėgumais tiekėjas remiasi, nes tokie veiksmai, laikomi esminiu pasiūlymo keitimu, prieštarauja </w:t>
      </w:r>
      <w:r w:rsidRPr="00EE0739">
        <w:rPr>
          <w:rFonts w:cstheme="minorHAnsi"/>
          <w:bCs/>
          <w:i/>
        </w:rPr>
        <w:t>Viešųjų pirkimų tarnybos taisyklių (Pasiūlymų patikslinimo, papildymo ar paaiškinimo taisyklės) nuostatoms (VPĮ 45 str. 3 d.)</w:t>
      </w:r>
      <w:r w:rsidRPr="00EE0739">
        <w:rPr>
          <w:rFonts w:cstheme="minorHAnsi"/>
          <w:i/>
        </w:rPr>
        <w:t xml:space="preserve"> ir todėl toks tiekėjo pasiūlymas yra atmetamas, kaip nurodyta </w:t>
      </w:r>
      <w:r w:rsidRPr="00EE0739">
        <w:rPr>
          <w:rFonts w:cstheme="minorHAnsi"/>
          <w:b/>
          <w:i/>
        </w:rPr>
        <w:t>bendrųjų pirkimo sąlygų 18.1.5 ir (ar) 18.1.6 punkte</w:t>
      </w:r>
      <w:r w:rsidRPr="00EE0739">
        <w:rPr>
          <w:rFonts w:cstheme="minorHAnsi"/>
          <w:i/>
        </w:rPr>
        <w:t xml:space="preserve">. Jeigu teikiant pasiūlymą išviešintas ūkio subjektas, </w:t>
      </w:r>
      <w:r w:rsidRPr="00EE0739">
        <w:rPr>
          <w:rFonts w:cstheme="minorHAnsi"/>
          <w:bCs/>
          <w:i/>
        </w:rPr>
        <w:t>kurio pajėgumais</w:t>
      </w:r>
      <w:r w:rsidRPr="00EE0739" w:rsidDel="007A4222">
        <w:rPr>
          <w:rFonts w:cstheme="minorHAnsi"/>
          <w:i/>
        </w:rPr>
        <w:t xml:space="preserve"> </w:t>
      </w:r>
      <w:r w:rsidRPr="00EE0739">
        <w:rPr>
          <w:rFonts w:cstheme="minorHAns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EE0739">
        <w:rPr>
          <w:rFonts w:cstheme="minorHAnsi"/>
          <w:bCs/>
          <w:i/>
        </w:rPr>
        <w:t>kurio pajėgumais</w:t>
      </w:r>
      <w:r w:rsidRPr="00EE0739" w:rsidDel="007A4222">
        <w:rPr>
          <w:rFonts w:cstheme="minorHAnsi"/>
          <w:i/>
        </w:rPr>
        <w:t xml:space="preserve"> </w:t>
      </w:r>
      <w:r w:rsidRPr="00EE0739">
        <w:rPr>
          <w:rFonts w:cstheme="minorHAnsi"/>
          <w:i/>
        </w:rPr>
        <w:t>tiekėjas remiasi</w:t>
      </w:r>
      <w:r w:rsidRPr="00EE0739">
        <w:rPr>
          <w:rFonts w:cstheme="minorHAnsi"/>
        </w:rPr>
        <w:t>;</w:t>
      </w:r>
    </w:p>
    <w:p w14:paraId="1AD3E845" w14:textId="70F0EB9E" w:rsidR="009C5F11" w:rsidRDefault="009C5F11" w:rsidP="009C5F11">
      <w:pPr>
        <w:pStyle w:val="Sraopastraipa"/>
        <w:tabs>
          <w:tab w:val="left" w:pos="1276"/>
        </w:tabs>
        <w:spacing w:after="0" w:line="240" w:lineRule="auto"/>
        <w:ind w:left="0" w:firstLine="709"/>
        <w:jc w:val="both"/>
        <w:rPr>
          <w:rFonts w:ascii="Calibri" w:hAnsi="Calibri" w:cs="Calibri"/>
        </w:rPr>
      </w:pPr>
      <w:r>
        <w:rPr>
          <w:rFonts w:cstheme="minorHAnsi"/>
        </w:rPr>
        <w:t xml:space="preserve">6.1.6. </w:t>
      </w:r>
      <w:r w:rsidRPr="009C5F11">
        <w:rPr>
          <w:rFonts w:ascii="Calibri" w:hAnsi="Calibri" w:cs="Calibri"/>
          <w:b/>
          <w:bCs/>
        </w:rPr>
        <w:t xml:space="preserve">kiekvieno specialisto, kurio pajėgumais tiekėjas remiasi ir kurį </w:t>
      </w:r>
      <w:r w:rsidRPr="009C5F11">
        <w:rPr>
          <w:rFonts w:ascii="Calibri" w:hAnsi="Calibri" w:cs="Calibri"/>
          <w:b/>
          <w:bCs/>
          <w:u w:val="single"/>
        </w:rPr>
        <w:t>ketina įdarbinti</w:t>
      </w:r>
      <w:r w:rsidRPr="009C5F11">
        <w:rPr>
          <w:rFonts w:ascii="Calibri" w:hAnsi="Calibri" w:cs="Calibri"/>
          <w:b/>
          <w:bCs/>
        </w:rPr>
        <w:t xml:space="preserve"> (toliau – kvazisubtiekėjas) </w:t>
      </w:r>
      <w:r w:rsidRPr="009C5F11">
        <w:rPr>
          <w:rFonts w:ascii="Calibri" w:hAnsi="Calibri" w:cs="Calibri"/>
          <w:bCs/>
        </w:rPr>
        <w:t xml:space="preserve">(t. y. jei jis pasiūlymo pateikimo metu </w:t>
      </w:r>
      <w:r w:rsidRPr="009C5F11">
        <w:rPr>
          <w:rFonts w:ascii="Calibri" w:hAnsi="Calibri" w:cs="Calibri"/>
          <w:b/>
          <w:bCs/>
          <w:i/>
        </w:rPr>
        <w:t>nėra tiekėjo ar</w:t>
      </w:r>
      <w:r w:rsidRPr="009C5F11">
        <w:rPr>
          <w:rFonts w:ascii="Calibri" w:hAnsi="Calibri" w:cs="Calibri"/>
          <w:bCs/>
        </w:rPr>
        <w:t xml:space="preserve"> </w:t>
      </w:r>
      <w:r w:rsidRPr="009C5F11">
        <w:rPr>
          <w:rFonts w:ascii="Calibri" w:hAnsi="Calibri" w:cs="Calibri"/>
          <w:b/>
          <w:i/>
        </w:rPr>
        <w:t xml:space="preserve">ūkio subjekto, </w:t>
      </w:r>
      <w:r w:rsidRPr="009C5F11">
        <w:rPr>
          <w:rFonts w:ascii="Calibri" w:hAnsi="Calibri" w:cs="Calibri"/>
          <w:b/>
          <w:bCs/>
          <w:i/>
        </w:rPr>
        <w:t>kurio pajėgumais</w:t>
      </w:r>
      <w:r w:rsidRPr="009C5F11" w:rsidDel="007A4222">
        <w:rPr>
          <w:rFonts w:ascii="Calibri" w:hAnsi="Calibri" w:cs="Calibri"/>
          <w:b/>
          <w:i/>
        </w:rPr>
        <w:t xml:space="preserve"> </w:t>
      </w:r>
      <w:r w:rsidRPr="009C5F11">
        <w:rPr>
          <w:rFonts w:ascii="Calibri" w:hAnsi="Calibri" w:cs="Calibri"/>
          <w:b/>
          <w:i/>
        </w:rPr>
        <w:t>tiekėjas remiasi,</w:t>
      </w:r>
      <w:r w:rsidRPr="009C5F11">
        <w:rPr>
          <w:rFonts w:ascii="Calibri" w:hAnsi="Calibri" w:cs="Calibri"/>
          <w:bCs/>
        </w:rPr>
        <w:t xml:space="preserve"> darbuotojas)</w:t>
      </w:r>
      <w:r w:rsidRPr="009C5F11">
        <w:rPr>
          <w:rFonts w:ascii="Calibri" w:hAnsi="Calibri" w:cs="Calibri"/>
          <w:b/>
          <w:bCs/>
        </w:rPr>
        <w:t xml:space="preserve"> </w:t>
      </w:r>
      <w:r w:rsidRPr="009C5F11">
        <w:rPr>
          <w:rFonts w:ascii="Calibri" w:hAnsi="Calibri" w:cs="Calibri"/>
          <w:bCs/>
        </w:rPr>
        <w:t xml:space="preserve">(jei tokius nurodė </w:t>
      </w:r>
      <w:r w:rsidR="004C69FB">
        <w:rPr>
          <w:rFonts w:ascii="Calibri" w:hAnsi="Calibri" w:cs="Calibri"/>
          <w:bCs/>
        </w:rPr>
        <w:t>p</w:t>
      </w:r>
      <w:r w:rsidRPr="009C5F11">
        <w:rPr>
          <w:rFonts w:ascii="Calibri" w:hAnsi="Calibri" w:cs="Calibri"/>
          <w:bCs/>
        </w:rPr>
        <w:t xml:space="preserve">asiūlyme), </w:t>
      </w:r>
      <w:r w:rsidRPr="009C5F11">
        <w:rPr>
          <w:rFonts w:ascii="Calibri" w:hAnsi="Calibri" w:cs="Calibri"/>
          <w:b/>
          <w:bCs/>
        </w:rPr>
        <w:t xml:space="preserve">pasirašytos laisvos formos sutikimas, patvirtinantis sutikimą teikti sutartyje nurodytas paslaugas/tiekti prekes, jas konkrečiai įvardinant, ir tiekėjo ar </w:t>
      </w:r>
      <w:r w:rsidRPr="009C5F11">
        <w:rPr>
          <w:rFonts w:ascii="Calibri" w:hAnsi="Calibri" w:cs="Calibri"/>
          <w:b/>
          <w:i/>
        </w:rPr>
        <w:t xml:space="preserve">ūkio subjekto, </w:t>
      </w:r>
      <w:r w:rsidRPr="009C5F11">
        <w:rPr>
          <w:rFonts w:ascii="Calibri" w:hAnsi="Calibri" w:cs="Calibri"/>
          <w:b/>
          <w:bCs/>
          <w:i/>
        </w:rPr>
        <w:t>kurio pajėgumais</w:t>
      </w:r>
      <w:r w:rsidRPr="009C5F11" w:rsidDel="007A4222">
        <w:rPr>
          <w:rFonts w:ascii="Calibri" w:hAnsi="Calibri" w:cs="Calibri"/>
          <w:b/>
          <w:i/>
        </w:rPr>
        <w:t xml:space="preserve"> </w:t>
      </w:r>
      <w:r w:rsidRPr="009C5F11">
        <w:rPr>
          <w:rFonts w:ascii="Calibri" w:hAnsi="Calibri" w:cs="Calibri"/>
          <w:b/>
          <w:i/>
        </w:rPr>
        <w:t>tiekėjas remiasi,</w:t>
      </w:r>
      <w:r w:rsidRPr="009C5F11">
        <w:rPr>
          <w:rFonts w:ascii="Calibri" w:hAnsi="Calibri" w:cs="Calibri"/>
          <w:b/>
          <w:bCs/>
        </w:rPr>
        <w:t xml:space="preserve"> patvirtinimas, kad laimėjęs konkursą, įdarbins šį specialistą</w:t>
      </w:r>
      <w:r w:rsidRPr="009C5F11">
        <w:rPr>
          <w:rFonts w:ascii="Calibri" w:hAnsi="Calibri" w:cs="Calibri"/>
          <w:bCs/>
        </w:rPr>
        <w:t>, skaitmeninės kopijos.</w:t>
      </w:r>
      <w:r w:rsidRPr="009C5F11">
        <w:rPr>
          <w:rFonts w:ascii="Calibri" w:hAnsi="Calibri" w:cs="Calibri"/>
        </w:rPr>
        <w:t xml:space="preserve"> </w:t>
      </w:r>
    </w:p>
    <w:p w14:paraId="6424879B" w14:textId="77777777" w:rsidR="009C5F11" w:rsidRPr="00EE0739" w:rsidRDefault="009C5F11" w:rsidP="009C5F11">
      <w:pPr>
        <w:pStyle w:val="Sraopastraipa"/>
        <w:tabs>
          <w:tab w:val="left" w:pos="1276"/>
        </w:tabs>
        <w:spacing w:after="0" w:line="240" w:lineRule="auto"/>
        <w:ind w:left="0" w:firstLine="709"/>
        <w:jc w:val="both"/>
        <w:rPr>
          <w:rFonts w:ascii="Calibri" w:hAnsi="Calibri" w:cs="Calibri"/>
          <w:i/>
        </w:rPr>
      </w:pPr>
      <w:r w:rsidRPr="00EE0739">
        <w:rPr>
          <w:rFonts w:ascii="Calibri" w:hAnsi="Calibri" w:cs="Calibri"/>
          <w:b/>
          <w:bCs/>
          <w:i/>
          <w:u w:val="single"/>
        </w:rPr>
        <w:t>Pastaba.</w:t>
      </w:r>
      <w:r w:rsidRPr="00EE0739">
        <w:rPr>
          <w:rFonts w:ascii="Calibri" w:hAnsi="Calibri" w:cs="Calibri"/>
          <w:b/>
          <w:bCs/>
          <w:i/>
        </w:rPr>
        <w:t xml:space="preserve"> </w:t>
      </w:r>
      <w:r w:rsidRPr="00EE0739">
        <w:rPr>
          <w:rFonts w:ascii="Calibri" w:hAnsi="Calibri" w:cs="Calibri"/>
          <w:i/>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esminiu pasiūlymo keitimu, prieštarauja Viešųjų pirkimų tarnybos  taisyklių</w:t>
      </w:r>
      <w:r w:rsidRPr="00EE0739">
        <w:rPr>
          <w:rFonts w:ascii="Calibri" w:hAnsi="Calibri" w:cs="Calibri"/>
          <w:i/>
          <w:spacing w:val="-2"/>
        </w:rPr>
        <w:t xml:space="preserve"> (Pasiūlymų patikslinimo, papildymo ar paaiškinimo taisyklės)</w:t>
      </w:r>
      <w:r w:rsidRPr="00EE0739">
        <w:rPr>
          <w:rFonts w:ascii="Calibri" w:hAnsi="Calibri" w:cs="Calibri"/>
          <w:i/>
        </w:rPr>
        <w:t xml:space="preserve"> nuostatoms (VPĮ 45 str. 3 d.) ir todėl toks tiekėjo pasiūlymas yra atmetamas, kaip nurodyta </w:t>
      </w:r>
      <w:r w:rsidRPr="00EE0739">
        <w:rPr>
          <w:rFonts w:cstheme="minorHAnsi"/>
          <w:i/>
        </w:rPr>
        <w:t>bendrųjų pirkimo sąlygų 18.1.5 ir (ar) 18.1.6 punkte.</w:t>
      </w:r>
      <w:r w:rsidRPr="00EE0739">
        <w:rPr>
          <w:rFonts w:ascii="Calibri" w:hAnsi="Calibri" w:cs="Calibri"/>
          <w:i/>
        </w:rPr>
        <w:t xml:space="preserve"> 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3FA38CCA" w14:textId="105CF530" w:rsidR="00133B71" w:rsidRDefault="009C5F11" w:rsidP="00133B71">
      <w:pPr>
        <w:pStyle w:val="Sraopastraipa"/>
        <w:tabs>
          <w:tab w:val="left" w:pos="1276"/>
        </w:tabs>
        <w:spacing w:after="0" w:line="240" w:lineRule="auto"/>
        <w:ind w:left="0" w:firstLine="709"/>
        <w:jc w:val="both"/>
        <w:rPr>
          <w:rFonts w:cstheme="minorHAnsi"/>
          <w:i/>
          <w:iCs/>
          <w:color w:val="FF0000"/>
        </w:rPr>
      </w:pPr>
      <w:r>
        <w:rPr>
          <w:rFonts w:cstheme="minorHAnsi"/>
        </w:rPr>
        <w:t xml:space="preserve">6.1.7. </w:t>
      </w:r>
      <w:r w:rsidR="00450415" w:rsidRPr="009C5F11">
        <w:rPr>
          <w:rFonts w:cstheme="minorHAnsi"/>
        </w:rPr>
        <w:t xml:space="preserve">dokumentai, patvirtinantys, kad ūkio subjektas, kurio pajėgumais tiekėjas remiasi, atsižvelgdamas į specialiųjų pirkimo </w:t>
      </w:r>
      <w:r w:rsidR="00450415" w:rsidRPr="00EE0739">
        <w:rPr>
          <w:rFonts w:cstheme="minorHAnsi"/>
        </w:rPr>
        <w:t xml:space="preserve">sąlygų </w:t>
      </w:r>
      <w:r w:rsidRPr="00EE0739">
        <w:rPr>
          <w:rFonts w:cstheme="minorHAnsi"/>
        </w:rPr>
        <w:t>4</w:t>
      </w:r>
      <w:r w:rsidR="00450415" w:rsidRPr="00EE0739">
        <w:rPr>
          <w:rFonts w:cstheme="minorHAnsi"/>
          <w:color w:val="00B050"/>
        </w:rPr>
        <w:t xml:space="preserve"> </w:t>
      </w:r>
      <w:r w:rsidR="00450415" w:rsidRPr="00EE0739">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E0739">
        <w:rPr>
          <w:rFonts w:cstheme="minorHAnsi"/>
        </w:rPr>
        <w:t xml:space="preserve">) (taikoma, jei </w:t>
      </w:r>
      <w:r w:rsidR="002E7E61">
        <w:rPr>
          <w:rFonts w:cstheme="minorHAnsi"/>
        </w:rPr>
        <w:t xml:space="preserve">specialiųjų pirkimo sąlygų </w:t>
      </w:r>
      <w:r w:rsidRPr="00EE0739">
        <w:rPr>
          <w:rFonts w:cstheme="minorHAnsi"/>
        </w:rPr>
        <w:t>4 priede nustatytas</w:t>
      </w:r>
      <w:r w:rsidRPr="009C5F11">
        <w:rPr>
          <w:rFonts w:cstheme="minorHAnsi"/>
        </w:rPr>
        <w:t xml:space="preserve"> ekonominio ir finansinio pajėgumo reikalavimas)</w:t>
      </w:r>
      <w:r w:rsidR="00450415" w:rsidRPr="009C5F11">
        <w:rPr>
          <w:rFonts w:cstheme="minorHAnsi"/>
        </w:rPr>
        <w:t>;</w:t>
      </w:r>
      <w:r w:rsidR="00450415" w:rsidRPr="009C5F11">
        <w:rPr>
          <w:rFonts w:cstheme="minorHAnsi"/>
          <w:i/>
          <w:iCs/>
          <w:color w:val="FF0000"/>
        </w:rPr>
        <w:t xml:space="preserve"> </w:t>
      </w:r>
    </w:p>
    <w:p w14:paraId="1416C7C3" w14:textId="77777777" w:rsidR="00133B71" w:rsidRPr="004C69FB" w:rsidRDefault="00133B71" w:rsidP="00133B71">
      <w:pPr>
        <w:pStyle w:val="Sraopastraipa"/>
        <w:tabs>
          <w:tab w:val="left" w:pos="1276"/>
        </w:tabs>
        <w:spacing w:after="0" w:line="240" w:lineRule="auto"/>
        <w:ind w:left="0" w:firstLine="709"/>
        <w:jc w:val="both"/>
        <w:rPr>
          <w:rFonts w:ascii="Calibri" w:hAnsi="Calibri" w:cs="Calibri"/>
          <w:b/>
          <w:bCs/>
        </w:rPr>
      </w:pPr>
      <w:r w:rsidRPr="004C69FB">
        <w:rPr>
          <w:rFonts w:cstheme="minorHAnsi"/>
          <w:b/>
          <w:bCs/>
        </w:rPr>
        <w:t xml:space="preserve">6.1.8. </w:t>
      </w:r>
      <w:r w:rsidRPr="004C69FB">
        <w:rPr>
          <w:rFonts w:ascii="Calibri" w:hAnsi="Calibri" w:cs="Calibri"/>
          <w:b/>
          <w:bCs/>
        </w:rPr>
        <w:t xml:space="preserve">Tiekėjo siūlomo specialisto patirtį įrodantys dokumentai </w:t>
      </w:r>
      <w:r w:rsidRPr="004C69FB">
        <w:rPr>
          <w:rFonts w:cstheme="minorHAnsi"/>
          <w:b/>
          <w:bCs/>
        </w:rPr>
        <w:t>(ekonominio naudingumo vertinimui)</w:t>
      </w:r>
      <w:r w:rsidRPr="004C69FB">
        <w:rPr>
          <w:rFonts w:ascii="Calibri" w:hAnsi="Calibri" w:cs="Calibri"/>
          <w:b/>
          <w:bCs/>
        </w:rPr>
        <w:t>:</w:t>
      </w:r>
    </w:p>
    <w:p w14:paraId="73503B0C" w14:textId="41A50907" w:rsidR="00A110A2" w:rsidRDefault="00133B71" w:rsidP="00A110A2">
      <w:pPr>
        <w:pStyle w:val="Sraopastraipa"/>
        <w:tabs>
          <w:tab w:val="left" w:pos="1276"/>
        </w:tabs>
        <w:spacing w:after="0" w:line="240" w:lineRule="auto"/>
        <w:ind w:left="0" w:firstLine="709"/>
        <w:jc w:val="both"/>
        <w:rPr>
          <w:rFonts w:cstheme="minorHAnsi"/>
          <w:iCs/>
        </w:rPr>
      </w:pPr>
      <w:r w:rsidRPr="00133B71">
        <w:rPr>
          <w:rFonts w:cstheme="minorHAnsi"/>
          <w:b/>
        </w:rPr>
        <w:t xml:space="preserve">6.1.8.1. </w:t>
      </w:r>
      <w:r w:rsidRPr="00133B71">
        <w:rPr>
          <w:rFonts w:cstheme="minorHAnsi"/>
          <w:b/>
          <w:iCs/>
        </w:rPr>
        <w:t xml:space="preserve">Tiekėjo siūlomo </w:t>
      </w:r>
      <w:r>
        <w:rPr>
          <w:rFonts w:cstheme="minorHAnsi"/>
          <w:b/>
        </w:rPr>
        <w:t>ypatingo</w:t>
      </w:r>
      <w:r w:rsidRPr="00133B71">
        <w:rPr>
          <w:rFonts w:cstheme="minorHAnsi"/>
          <w:b/>
        </w:rPr>
        <w:t xml:space="preserve"> statinio projekto vadovo*</w:t>
      </w:r>
      <w:r w:rsidRPr="00133B71">
        <w:rPr>
          <w:rFonts w:cstheme="minorHAnsi"/>
        </w:rPr>
        <w:t xml:space="preserve"> </w:t>
      </w:r>
      <w:r w:rsidRPr="00133B71">
        <w:rPr>
          <w:rFonts w:cstheme="minorHAnsi"/>
          <w:b/>
        </w:rPr>
        <w:t>(siūlomo į specialiųjų pirkimo sąlygų 4 priedo 3.1.1 p</w:t>
      </w:r>
      <w:r w:rsidR="00C0167C">
        <w:rPr>
          <w:rFonts w:cstheme="minorHAnsi"/>
          <w:b/>
        </w:rPr>
        <w:t>unkte nurodytą poziciją</w:t>
      </w:r>
      <w:r w:rsidRPr="00133B71">
        <w:rPr>
          <w:rFonts w:cstheme="minorHAnsi"/>
          <w:b/>
        </w:rPr>
        <w:t>)</w:t>
      </w:r>
      <w:r w:rsidRPr="00133B71">
        <w:rPr>
          <w:rFonts w:cstheme="minorHAnsi"/>
        </w:rPr>
        <w:t xml:space="preserve">, turinčio </w:t>
      </w:r>
      <w:r w:rsidRPr="00133B71">
        <w:rPr>
          <w:rFonts w:cstheme="minorHAnsi"/>
          <w:b/>
        </w:rPr>
        <w:t xml:space="preserve">teisę eiti </w:t>
      </w:r>
      <w:r w:rsidRPr="006D14A5">
        <w:rPr>
          <w:rFonts w:cstheme="minorHAnsi"/>
          <w:b/>
          <w:u w:val="single"/>
        </w:rPr>
        <w:t>ypatingo statinio projekto vadovo pareigas</w:t>
      </w:r>
      <w:r w:rsidR="00C0167C" w:rsidRPr="006D14A5">
        <w:rPr>
          <w:rFonts w:cstheme="minorHAnsi"/>
          <w:b/>
          <w:u w:val="single"/>
        </w:rPr>
        <w:t>,</w:t>
      </w:r>
      <w:r w:rsidRPr="00133B71">
        <w:rPr>
          <w:rFonts w:cstheme="minorHAnsi"/>
          <w:b/>
        </w:rPr>
        <w:t xml:space="preserve"> </w:t>
      </w:r>
      <w:r w:rsidRPr="00133B71">
        <w:rPr>
          <w:rFonts w:cstheme="minorHAnsi"/>
        </w:rPr>
        <w:t>patirt</w:t>
      </w:r>
      <w:r w:rsidR="00C0167C">
        <w:rPr>
          <w:rFonts w:cstheme="minorHAnsi"/>
        </w:rPr>
        <w:t>is</w:t>
      </w:r>
      <w:r w:rsidRPr="00133B71">
        <w:rPr>
          <w:rFonts w:cstheme="minorHAnsi"/>
        </w:rPr>
        <w:t xml:space="preserve">: </w:t>
      </w:r>
      <w:r w:rsidRPr="006D14A5">
        <w:rPr>
          <w:rFonts w:cstheme="minorHAnsi"/>
        </w:rPr>
        <w:t>per pastaruosius 5 metus iki pasiūlymo pateikimo termino pabaigos parengtų ypatingųjų statinių kategorijos gyvenamųjų</w:t>
      </w:r>
      <w:r w:rsidR="00623D40" w:rsidRPr="006D14A5">
        <w:rPr>
          <w:rFonts w:cstheme="minorHAnsi"/>
        </w:rPr>
        <w:t xml:space="preserve"> </w:t>
      </w:r>
      <w:r w:rsidR="008E0215" w:rsidRPr="006D14A5">
        <w:rPr>
          <w:rFonts w:cstheme="minorHAnsi"/>
        </w:rPr>
        <w:t xml:space="preserve">ir </w:t>
      </w:r>
      <w:r w:rsidR="00C20FEA" w:rsidRPr="006D14A5">
        <w:rPr>
          <w:rFonts w:cstheme="minorHAnsi"/>
        </w:rPr>
        <w:t>/</w:t>
      </w:r>
      <w:r w:rsidR="008E0215" w:rsidRPr="006D14A5">
        <w:rPr>
          <w:rFonts w:cstheme="minorHAnsi"/>
        </w:rPr>
        <w:t xml:space="preserve"> ar</w:t>
      </w:r>
      <w:r w:rsidR="00C20FEA" w:rsidRPr="006D14A5">
        <w:rPr>
          <w:rFonts w:cstheme="minorHAnsi"/>
        </w:rPr>
        <w:t xml:space="preserve"> negyvenamųjų </w:t>
      </w:r>
      <w:r w:rsidRPr="006D14A5">
        <w:rPr>
          <w:rFonts w:cstheme="minorHAnsi"/>
        </w:rPr>
        <w:t>pastatų</w:t>
      </w:r>
      <w:r w:rsidR="00A110A2" w:rsidRPr="006D14A5">
        <w:rPr>
          <w:rFonts w:cstheme="minorHAnsi"/>
        </w:rPr>
        <w:t xml:space="preserve"> </w:t>
      </w:r>
      <w:r w:rsidRPr="006D14A5">
        <w:rPr>
          <w:rFonts w:cstheme="minorHAnsi"/>
        </w:rPr>
        <w:t>naujos statybos ir</w:t>
      </w:r>
      <w:r w:rsidR="008E0215" w:rsidRPr="006D14A5">
        <w:rPr>
          <w:rFonts w:cstheme="minorHAnsi"/>
        </w:rPr>
        <w:t xml:space="preserve"> </w:t>
      </w:r>
      <w:r w:rsidRPr="006D14A5">
        <w:rPr>
          <w:rFonts w:cstheme="minorHAnsi"/>
        </w:rPr>
        <w:t>/</w:t>
      </w:r>
      <w:r w:rsidR="008E0215" w:rsidRPr="006D14A5">
        <w:rPr>
          <w:rFonts w:cstheme="minorHAnsi"/>
        </w:rPr>
        <w:t xml:space="preserve"> </w:t>
      </w:r>
      <w:r w:rsidRPr="006D14A5">
        <w:rPr>
          <w:rFonts w:cstheme="minorHAnsi"/>
        </w:rPr>
        <w:t>ar rekonstravimo</w:t>
      </w:r>
      <w:r w:rsidR="009D2F28" w:rsidRPr="006D14A5">
        <w:rPr>
          <w:rFonts w:cstheme="minorHAnsi"/>
        </w:rPr>
        <w:t xml:space="preserve"> ir</w:t>
      </w:r>
      <w:r w:rsidR="008E0215" w:rsidRPr="006D14A5">
        <w:rPr>
          <w:rFonts w:cstheme="minorHAnsi"/>
        </w:rPr>
        <w:t xml:space="preserve"> </w:t>
      </w:r>
      <w:r w:rsidR="009D2F28" w:rsidRPr="006D14A5">
        <w:rPr>
          <w:rFonts w:cstheme="minorHAnsi"/>
        </w:rPr>
        <w:t>/</w:t>
      </w:r>
      <w:r w:rsidR="008E0215" w:rsidRPr="006D14A5">
        <w:rPr>
          <w:rFonts w:cstheme="minorHAnsi"/>
        </w:rPr>
        <w:t xml:space="preserve"> </w:t>
      </w:r>
      <w:r w:rsidR="009D2F28" w:rsidRPr="006D14A5">
        <w:rPr>
          <w:rFonts w:cstheme="minorHAnsi"/>
        </w:rPr>
        <w:t>ar kapitalinio remonto</w:t>
      </w:r>
      <w:r w:rsidRPr="006D14A5">
        <w:rPr>
          <w:rFonts w:cstheme="minorHAnsi"/>
        </w:rPr>
        <w:t xml:space="preserve"> projektų</w:t>
      </w:r>
      <w:r w:rsidR="00A110A2" w:rsidRPr="006D14A5">
        <w:rPr>
          <w:rFonts w:cstheme="minorHAnsi"/>
        </w:rPr>
        <w:t xml:space="preserve">, </w:t>
      </w:r>
      <w:r w:rsidR="00A110A2" w:rsidRPr="006D14A5">
        <w:rPr>
          <w:rFonts w:cstheme="minorHAnsi"/>
          <w:u w:val="single"/>
        </w:rPr>
        <w:t xml:space="preserve">kai </w:t>
      </w:r>
      <w:r w:rsidR="001B0E10" w:rsidRPr="006D14A5">
        <w:rPr>
          <w:rFonts w:cstheme="minorHAnsi"/>
          <w:u w:val="single"/>
        </w:rPr>
        <w:t xml:space="preserve">projektams </w:t>
      </w:r>
      <w:r w:rsidR="00A110A2" w:rsidRPr="006D14A5">
        <w:rPr>
          <w:rFonts w:cstheme="minorHAnsi"/>
          <w:u w:val="single"/>
        </w:rPr>
        <w:t>reikalingas statybą leidžiantis dokumentas</w:t>
      </w:r>
      <w:r w:rsidRPr="006D14A5">
        <w:rPr>
          <w:rFonts w:cstheme="minorHAnsi"/>
        </w:rPr>
        <w:t xml:space="preserve">, kurių </w:t>
      </w:r>
      <w:r w:rsidR="00A110A2" w:rsidRPr="006D14A5">
        <w:rPr>
          <w:rFonts w:cstheme="minorHAnsi"/>
        </w:rPr>
        <w:t>pa</w:t>
      </w:r>
      <w:r w:rsidRPr="006D14A5">
        <w:rPr>
          <w:rFonts w:cstheme="minorHAnsi"/>
        </w:rPr>
        <w:t xml:space="preserve">rengimui siūlomas </w:t>
      </w:r>
      <w:r w:rsidR="00A110A2" w:rsidRPr="006D14A5">
        <w:rPr>
          <w:rFonts w:cstheme="minorHAnsi"/>
        </w:rPr>
        <w:t>ypatingojo</w:t>
      </w:r>
      <w:r w:rsidRPr="006D14A5">
        <w:rPr>
          <w:rFonts w:cstheme="minorHAnsi"/>
        </w:rPr>
        <w:t xml:space="preserve"> statinio projekto vadovas vadovavo, skaičių*, patvirtinantys dokumentai, </w:t>
      </w:r>
      <w:r w:rsidRPr="006D14A5">
        <w:rPr>
          <w:rFonts w:cstheme="minorHAnsi"/>
          <w:iCs/>
        </w:rPr>
        <w:t>reikalingi nurodyto specialisto</w:t>
      </w:r>
      <w:r w:rsidRPr="006D14A5">
        <w:rPr>
          <w:rFonts w:cstheme="minorHAnsi"/>
        </w:rPr>
        <w:t xml:space="preserve"> patirties</w:t>
      </w:r>
      <w:r w:rsidRPr="006D14A5">
        <w:rPr>
          <w:rFonts w:cstheme="minorHAnsi"/>
          <w:iCs/>
        </w:rPr>
        <w:t xml:space="preserve"> balui </w:t>
      </w:r>
      <w:r w:rsidRPr="006D14A5">
        <w:rPr>
          <w:rFonts w:cstheme="minorHAnsi"/>
          <w:bCs/>
          <w:iCs/>
        </w:rPr>
        <w:t>(B)</w:t>
      </w:r>
      <w:r w:rsidRPr="006D14A5">
        <w:rPr>
          <w:rFonts w:cstheme="minorHAnsi"/>
          <w:iCs/>
        </w:rPr>
        <w:t xml:space="preserve"> nustatyti (pagal specialiųjų </w:t>
      </w:r>
      <w:r w:rsidRPr="00133B71">
        <w:rPr>
          <w:rFonts w:cstheme="minorHAnsi"/>
          <w:iCs/>
        </w:rPr>
        <w:t>pirkimo sąlygų 6 priedo 2.3 p</w:t>
      </w:r>
      <w:r w:rsidR="00C0167C">
        <w:rPr>
          <w:rFonts w:cstheme="minorHAnsi"/>
          <w:iCs/>
        </w:rPr>
        <w:t>unktą</w:t>
      </w:r>
      <w:r w:rsidRPr="00133B71">
        <w:rPr>
          <w:rFonts w:cstheme="minorHAnsi"/>
          <w:iCs/>
        </w:rPr>
        <w:t>):</w:t>
      </w:r>
    </w:p>
    <w:p w14:paraId="422F6BEC" w14:textId="48D50A52" w:rsidR="00C0167C" w:rsidRPr="001155A3" w:rsidRDefault="00133B71" w:rsidP="001155A3">
      <w:pPr>
        <w:pStyle w:val="Sraopastraipa"/>
        <w:tabs>
          <w:tab w:val="left" w:pos="1276"/>
        </w:tabs>
        <w:spacing w:after="0" w:line="240" w:lineRule="auto"/>
        <w:ind w:left="0" w:firstLine="709"/>
        <w:jc w:val="both"/>
        <w:rPr>
          <w:rFonts w:cstheme="minorHAnsi"/>
        </w:rPr>
      </w:pPr>
      <w:r w:rsidRPr="00537C05">
        <w:rPr>
          <w:rFonts w:cstheme="minorHAnsi"/>
          <w:b/>
          <w:bCs/>
          <w:iCs/>
        </w:rPr>
        <w:t>6.1.8.</w:t>
      </w:r>
      <w:r w:rsidR="004C69FB">
        <w:rPr>
          <w:rFonts w:cstheme="minorHAnsi"/>
          <w:b/>
          <w:bCs/>
          <w:iCs/>
        </w:rPr>
        <w:t>1.1</w:t>
      </w:r>
      <w:r w:rsidRPr="00537C05">
        <w:rPr>
          <w:rFonts w:cstheme="minorHAnsi"/>
          <w:b/>
          <w:bCs/>
          <w:iCs/>
        </w:rPr>
        <w:t>.</w:t>
      </w:r>
      <w:r w:rsidRPr="00133B71">
        <w:rPr>
          <w:rFonts w:cstheme="minorHAnsi"/>
          <w:iCs/>
        </w:rPr>
        <w:t xml:space="preserve"> </w:t>
      </w:r>
      <w:r w:rsidRPr="00C0167C">
        <w:rPr>
          <w:rFonts w:cstheme="minorHAnsi"/>
          <w:b/>
          <w:bCs/>
          <w:iCs/>
        </w:rPr>
        <w:t xml:space="preserve">Tiekėjo nurodyto </w:t>
      </w:r>
      <w:r w:rsidR="00A110A2" w:rsidRPr="00C0167C">
        <w:rPr>
          <w:rFonts w:cstheme="minorHAnsi"/>
          <w:b/>
          <w:bCs/>
        </w:rPr>
        <w:t>ypatingojo</w:t>
      </w:r>
      <w:r w:rsidRPr="00C0167C">
        <w:rPr>
          <w:rFonts w:cstheme="minorHAnsi"/>
          <w:b/>
          <w:bCs/>
        </w:rPr>
        <w:t xml:space="preserve"> statinio projekto vadovo</w:t>
      </w:r>
      <w:r w:rsidRPr="00133B71">
        <w:rPr>
          <w:rFonts w:cstheme="minorHAnsi"/>
        </w:rPr>
        <w:t xml:space="preserve"> </w:t>
      </w:r>
      <w:r w:rsidRPr="00133B71">
        <w:rPr>
          <w:rFonts w:cstheme="minorHAnsi"/>
          <w:b/>
        </w:rPr>
        <w:t xml:space="preserve">(siūlomo į specialiųjų pirkimo sąlygų </w:t>
      </w:r>
      <w:r w:rsidR="00A110A2">
        <w:rPr>
          <w:rFonts w:cstheme="minorHAnsi"/>
          <w:b/>
        </w:rPr>
        <w:t>4</w:t>
      </w:r>
      <w:r w:rsidRPr="00133B71">
        <w:rPr>
          <w:rFonts w:cstheme="minorHAnsi"/>
          <w:b/>
        </w:rPr>
        <w:t xml:space="preserve"> priedo 3.1.1 p</w:t>
      </w:r>
      <w:r w:rsidR="00C0167C">
        <w:rPr>
          <w:rFonts w:cstheme="minorHAnsi"/>
          <w:b/>
        </w:rPr>
        <w:t>unkte nurodytą poziciją</w:t>
      </w:r>
      <w:r w:rsidRPr="00133B71">
        <w:rPr>
          <w:rFonts w:cstheme="minorHAnsi"/>
          <w:b/>
        </w:rPr>
        <w:t>)</w:t>
      </w:r>
      <w:r w:rsidRPr="00133B71">
        <w:rPr>
          <w:rFonts w:cstheme="minorHAnsi"/>
        </w:rPr>
        <w:t xml:space="preserve">, turinčio </w:t>
      </w:r>
      <w:r w:rsidRPr="00133B71">
        <w:rPr>
          <w:rFonts w:cstheme="minorHAnsi"/>
          <w:b/>
        </w:rPr>
        <w:t xml:space="preserve">teisę eiti </w:t>
      </w:r>
      <w:r w:rsidR="00A110A2">
        <w:rPr>
          <w:rFonts w:cstheme="minorHAnsi"/>
          <w:b/>
        </w:rPr>
        <w:t>ypatingojo</w:t>
      </w:r>
      <w:r w:rsidRPr="00133B71">
        <w:rPr>
          <w:rFonts w:cstheme="minorHAnsi"/>
          <w:b/>
        </w:rPr>
        <w:t xml:space="preserve"> statinio projekto vadovo pareigas</w:t>
      </w:r>
      <w:r w:rsidR="00C0167C" w:rsidRPr="00D12E11">
        <w:rPr>
          <w:rFonts w:cstheme="minorHAnsi"/>
          <w:b/>
        </w:rPr>
        <w:t>,</w:t>
      </w:r>
      <w:r w:rsidRPr="00D12E11">
        <w:rPr>
          <w:rFonts w:cstheme="minorHAnsi"/>
          <w:b/>
        </w:rPr>
        <w:t xml:space="preserve"> </w:t>
      </w:r>
      <w:r w:rsidR="00537C05" w:rsidRPr="00133B71">
        <w:rPr>
          <w:rFonts w:cstheme="minorHAnsi"/>
          <w:b/>
        </w:rPr>
        <w:t xml:space="preserve">specialiųjų pirkimo sąlygų </w:t>
      </w:r>
      <w:r w:rsidRPr="00D12E11">
        <w:rPr>
          <w:rFonts w:cstheme="minorHAnsi"/>
          <w:b/>
        </w:rPr>
        <w:t>6.1.8.1 p</w:t>
      </w:r>
      <w:r w:rsidR="00C0167C" w:rsidRPr="00D12E11">
        <w:rPr>
          <w:rFonts w:cstheme="minorHAnsi"/>
          <w:b/>
        </w:rPr>
        <w:t>unkte</w:t>
      </w:r>
      <w:r w:rsidRPr="00D12E11">
        <w:rPr>
          <w:rFonts w:cstheme="minorHAnsi"/>
          <w:b/>
        </w:rPr>
        <w:t xml:space="preserve"> reikalavimus </w:t>
      </w:r>
      <w:r w:rsidRPr="006D14A5">
        <w:rPr>
          <w:rFonts w:cstheme="minorHAnsi"/>
          <w:b/>
        </w:rPr>
        <w:t>atitinkančių</w:t>
      </w:r>
      <w:r w:rsidRPr="006D14A5">
        <w:rPr>
          <w:rFonts w:cstheme="minorHAnsi"/>
        </w:rPr>
        <w:t xml:space="preserve"> naujos statybos </w:t>
      </w:r>
      <w:r w:rsidR="001B0E10" w:rsidRPr="006D14A5">
        <w:rPr>
          <w:rFonts w:cstheme="minorHAnsi"/>
        </w:rPr>
        <w:t>ir</w:t>
      </w:r>
      <w:r w:rsidR="008E0215" w:rsidRPr="006D14A5">
        <w:rPr>
          <w:rFonts w:cstheme="minorHAnsi"/>
        </w:rPr>
        <w:t xml:space="preserve"> </w:t>
      </w:r>
      <w:r w:rsidR="001B0E10" w:rsidRPr="006D14A5">
        <w:rPr>
          <w:rFonts w:cstheme="minorHAnsi"/>
        </w:rPr>
        <w:t>/</w:t>
      </w:r>
      <w:r w:rsidR="008E0215" w:rsidRPr="006D14A5">
        <w:rPr>
          <w:rFonts w:cstheme="minorHAnsi"/>
        </w:rPr>
        <w:t xml:space="preserve"> </w:t>
      </w:r>
      <w:r w:rsidR="001B0E10" w:rsidRPr="006D14A5">
        <w:rPr>
          <w:rFonts w:cstheme="minorHAnsi"/>
        </w:rPr>
        <w:t>ar rekonstravimo,</w:t>
      </w:r>
      <w:r w:rsidR="006D14A5" w:rsidRPr="006D14A5">
        <w:rPr>
          <w:rFonts w:cstheme="minorHAnsi"/>
        </w:rPr>
        <w:t xml:space="preserve"> </w:t>
      </w:r>
      <w:r w:rsidR="001B0E10" w:rsidRPr="006D14A5">
        <w:rPr>
          <w:rFonts w:cstheme="minorHAnsi"/>
        </w:rPr>
        <w:t>ir</w:t>
      </w:r>
      <w:r w:rsidR="008E0215" w:rsidRPr="006D14A5">
        <w:rPr>
          <w:rFonts w:cstheme="minorHAnsi"/>
        </w:rPr>
        <w:t xml:space="preserve"> </w:t>
      </w:r>
      <w:r w:rsidR="001B0E10" w:rsidRPr="006D14A5">
        <w:rPr>
          <w:rFonts w:cstheme="minorHAnsi"/>
        </w:rPr>
        <w:t>/</w:t>
      </w:r>
      <w:r w:rsidR="008E0215" w:rsidRPr="006D14A5">
        <w:rPr>
          <w:rFonts w:cstheme="minorHAnsi"/>
        </w:rPr>
        <w:t xml:space="preserve"> </w:t>
      </w:r>
      <w:r w:rsidR="001B0E10" w:rsidRPr="006D14A5">
        <w:rPr>
          <w:rFonts w:cstheme="minorHAnsi"/>
        </w:rPr>
        <w:t>ar kapitalinio remonto</w:t>
      </w:r>
      <w:r w:rsidR="001155A3" w:rsidRPr="006D14A5">
        <w:rPr>
          <w:rFonts w:cstheme="minorHAnsi"/>
        </w:rPr>
        <w:t xml:space="preserve"> </w:t>
      </w:r>
      <w:r w:rsidRPr="006D14A5">
        <w:rPr>
          <w:rFonts w:cstheme="minorHAnsi"/>
        </w:rPr>
        <w:t>projektų</w:t>
      </w:r>
      <w:r w:rsidR="00A110A2" w:rsidRPr="006D14A5">
        <w:rPr>
          <w:rFonts w:cstheme="minorHAnsi"/>
        </w:rPr>
        <w:t xml:space="preserve">, kai </w:t>
      </w:r>
      <w:r w:rsidR="001155A3" w:rsidRPr="006D14A5">
        <w:rPr>
          <w:rFonts w:cstheme="minorHAnsi"/>
        </w:rPr>
        <w:t xml:space="preserve">projektams </w:t>
      </w:r>
      <w:r w:rsidR="00A110A2" w:rsidRPr="006D14A5">
        <w:rPr>
          <w:rFonts w:cstheme="minorHAnsi"/>
        </w:rPr>
        <w:t>reikalingas statybą leidžiantis dokumentas,</w:t>
      </w:r>
      <w:r w:rsidRPr="006D14A5">
        <w:rPr>
          <w:rFonts w:cstheme="minorHAnsi"/>
        </w:rPr>
        <w:t xml:space="preserve">* </w:t>
      </w:r>
      <w:r w:rsidRPr="004C69FB">
        <w:rPr>
          <w:rFonts w:cstheme="minorHAnsi"/>
        </w:rPr>
        <w:t>kurių rengimui jis vadovav</w:t>
      </w:r>
      <w:r w:rsidRPr="00133B71">
        <w:rPr>
          <w:rFonts w:cstheme="minorHAnsi"/>
        </w:rPr>
        <w:t>o,</w:t>
      </w:r>
      <w:r w:rsidRPr="00133B71">
        <w:rPr>
          <w:rFonts w:cstheme="minorHAnsi"/>
          <w:iCs/>
        </w:rPr>
        <w:t xml:space="preserve"> </w:t>
      </w:r>
      <w:r w:rsidRPr="00133B71">
        <w:rPr>
          <w:rFonts w:cstheme="minorHAnsi"/>
          <w:iCs/>
          <w:u w:val="single"/>
        </w:rPr>
        <w:t>sąrašas</w:t>
      </w:r>
      <w:r w:rsidRPr="00133B71">
        <w:rPr>
          <w:rFonts w:cstheme="minorHAnsi"/>
          <w:iCs/>
        </w:rPr>
        <w:t xml:space="preserve">, parengtas pagal pridedamą specialiųjų pirkimo sąlygų </w:t>
      </w:r>
      <w:r w:rsidR="00EE0739" w:rsidRPr="00EE0739">
        <w:rPr>
          <w:rFonts w:cstheme="minorHAnsi"/>
          <w:iCs/>
        </w:rPr>
        <w:t>11</w:t>
      </w:r>
      <w:r w:rsidRPr="00EE0739">
        <w:rPr>
          <w:rFonts w:cstheme="minorHAnsi"/>
          <w:iCs/>
        </w:rPr>
        <w:t xml:space="preserve"> priedą, kuriame</w:t>
      </w:r>
      <w:r w:rsidRPr="00133B71">
        <w:rPr>
          <w:rFonts w:cstheme="minorHAnsi"/>
          <w:iCs/>
        </w:rPr>
        <w:t xml:space="preserve"> turi būti nurodyta </w:t>
      </w:r>
      <w:r w:rsidR="00C0167C">
        <w:rPr>
          <w:rFonts w:cstheme="minorHAnsi"/>
          <w:iCs/>
        </w:rPr>
        <w:t xml:space="preserve">jame </w:t>
      </w:r>
      <w:r w:rsidRPr="00133B71">
        <w:rPr>
          <w:rFonts w:cstheme="minorHAnsi"/>
          <w:iCs/>
        </w:rPr>
        <w:t xml:space="preserve">reikalaujama informacija apie </w:t>
      </w:r>
      <w:r w:rsidRPr="00133B71">
        <w:rPr>
          <w:rFonts w:cstheme="minorHAnsi"/>
          <w:iCs/>
          <w:u w:val="single"/>
        </w:rPr>
        <w:t xml:space="preserve">tiekėjo siūlomo vieno </w:t>
      </w:r>
      <w:r w:rsidR="00A110A2">
        <w:rPr>
          <w:rFonts w:cstheme="minorHAnsi"/>
          <w:u w:val="single"/>
        </w:rPr>
        <w:t xml:space="preserve">ypatingojo </w:t>
      </w:r>
      <w:r w:rsidRPr="00133B71">
        <w:rPr>
          <w:rFonts w:cstheme="minorHAnsi"/>
          <w:u w:val="single"/>
        </w:rPr>
        <w:t>statinio projekto vadovo</w:t>
      </w:r>
      <w:r w:rsidRPr="00133B71">
        <w:rPr>
          <w:rFonts w:cstheme="minorHAnsi"/>
          <w:iCs/>
        </w:rPr>
        <w:t xml:space="preserve"> </w:t>
      </w:r>
      <w:r w:rsidRPr="00133B71">
        <w:rPr>
          <w:rFonts w:cstheme="minorHAnsi"/>
        </w:rPr>
        <w:t xml:space="preserve">parengtus </w:t>
      </w:r>
      <w:r w:rsidRPr="004C69FB">
        <w:rPr>
          <w:rFonts w:cstheme="minorHAnsi"/>
        </w:rPr>
        <w:t>ypatingųjų</w:t>
      </w:r>
      <w:r w:rsidR="00A110A2" w:rsidRPr="004C69FB">
        <w:rPr>
          <w:rFonts w:cstheme="minorHAnsi"/>
        </w:rPr>
        <w:t xml:space="preserve"> </w:t>
      </w:r>
      <w:r w:rsidRPr="004C69FB">
        <w:rPr>
          <w:rFonts w:cstheme="minorHAnsi"/>
        </w:rPr>
        <w:t xml:space="preserve">statinių kategorijos </w:t>
      </w:r>
      <w:r w:rsidR="001155A3" w:rsidRPr="004C69FB">
        <w:rPr>
          <w:rFonts w:cstheme="minorHAnsi"/>
        </w:rPr>
        <w:t>gyvenamųjų</w:t>
      </w:r>
      <w:r w:rsidR="00FE219B" w:rsidRPr="004C69FB">
        <w:rPr>
          <w:rFonts w:cstheme="minorHAnsi"/>
        </w:rPr>
        <w:t xml:space="preserve"> </w:t>
      </w:r>
      <w:r w:rsidR="008E0215" w:rsidRPr="004C69FB">
        <w:rPr>
          <w:rFonts w:cstheme="minorHAnsi"/>
        </w:rPr>
        <w:t xml:space="preserve">ir </w:t>
      </w:r>
      <w:r w:rsidR="00537C05" w:rsidRPr="004C69FB">
        <w:rPr>
          <w:rFonts w:cstheme="minorHAnsi"/>
        </w:rPr>
        <w:t xml:space="preserve">/ </w:t>
      </w:r>
      <w:r w:rsidR="008E0215" w:rsidRPr="004C69FB">
        <w:rPr>
          <w:rFonts w:cstheme="minorHAnsi"/>
        </w:rPr>
        <w:t xml:space="preserve">ar </w:t>
      </w:r>
      <w:r w:rsidR="00537C05" w:rsidRPr="004C69FB">
        <w:rPr>
          <w:rFonts w:cstheme="minorHAnsi"/>
        </w:rPr>
        <w:t xml:space="preserve">negyvenamųjų </w:t>
      </w:r>
      <w:r w:rsidR="001155A3" w:rsidRPr="004C69FB">
        <w:rPr>
          <w:rFonts w:cstheme="minorHAnsi"/>
        </w:rPr>
        <w:t>pastatų paskirties naujos statybos ir</w:t>
      </w:r>
      <w:r w:rsidR="008E0215" w:rsidRPr="004C69FB">
        <w:rPr>
          <w:rFonts w:cstheme="minorHAnsi"/>
        </w:rPr>
        <w:t xml:space="preserve"> </w:t>
      </w:r>
      <w:r w:rsidR="001155A3" w:rsidRPr="004C69FB">
        <w:rPr>
          <w:rFonts w:cstheme="minorHAnsi"/>
        </w:rPr>
        <w:t>/</w:t>
      </w:r>
      <w:r w:rsidR="008E0215" w:rsidRPr="004C69FB">
        <w:rPr>
          <w:rFonts w:cstheme="minorHAnsi"/>
        </w:rPr>
        <w:t xml:space="preserve"> </w:t>
      </w:r>
      <w:r w:rsidR="001155A3" w:rsidRPr="004C69FB">
        <w:rPr>
          <w:rFonts w:cstheme="minorHAnsi"/>
        </w:rPr>
        <w:t xml:space="preserve">ar </w:t>
      </w:r>
      <w:bookmarkStart w:id="20" w:name="_Hlk211869950"/>
      <w:r w:rsidR="001155A3" w:rsidRPr="004C69FB">
        <w:rPr>
          <w:rFonts w:cstheme="minorHAnsi"/>
        </w:rPr>
        <w:t xml:space="preserve">rekonstravimo, </w:t>
      </w:r>
      <w:r w:rsidR="00537C05" w:rsidRPr="004C69FB">
        <w:rPr>
          <w:rFonts w:cstheme="minorHAnsi"/>
        </w:rPr>
        <w:t>įskaitant</w:t>
      </w:r>
      <w:r w:rsidR="001155A3" w:rsidRPr="004C69FB">
        <w:rPr>
          <w:rFonts w:cstheme="minorHAnsi"/>
        </w:rPr>
        <w:t xml:space="preserve"> techninių rekonstravimo (būsto pritaikymo neįgaliesiems), ir</w:t>
      </w:r>
      <w:r w:rsidR="008E0215" w:rsidRPr="004C69FB">
        <w:rPr>
          <w:rFonts w:cstheme="minorHAnsi"/>
        </w:rPr>
        <w:t xml:space="preserve"> </w:t>
      </w:r>
      <w:r w:rsidR="001155A3" w:rsidRPr="004C69FB">
        <w:rPr>
          <w:rFonts w:cstheme="minorHAnsi"/>
        </w:rPr>
        <w:t>/</w:t>
      </w:r>
      <w:r w:rsidR="008E0215" w:rsidRPr="004C69FB">
        <w:rPr>
          <w:rFonts w:cstheme="minorHAnsi"/>
        </w:rPr>
        <w:t xml:space="preserve"> </w:t>
      </w:r>
      <w:r w:rsidR="001155A3" w:rsidRPr="004C69FB">
        <w:rPr>
          <w:rFonts w:cstheme="minorHAnsi"/>
        </w:rPr>
        <w:t xml:space="preserve">ar kapitalinio remonto </w:t>
      </w:r>
      <w:r w:rsidRPr="004C69FB">
        <w:rPr>
          <w:rFonts w:cstheme="minorHAnsi"/>
        </w:rPr>
        <w:t>projektus</w:t>
      </w:r>
      <w:r w:rsidR="00A110A2" w:rsidRPr="004C69FB">
        <w:rPr>
          <w:rFonts w:cstheme="minorHAnsi"/>
        </w:rPr>
        <w:t>, ka</w:t>
      </w:r>
      <w:bookmarkEnd w:id="20"/>
      <w:r w:rsidR="00A110A2" w:rsidRPr="004C69FB">
        <w:rPr>
          <w:rFonts w:cstheme="minorHAnsi"/>
        </w:rPr>
        <w:t xml:space="preserve">i </w:t>
      </w:r>
      <w:r w:rsidR="001155A3" w:rsidRPr="004C69FB">
        <w:rPr>
          <w:rFonts w:cstheme="minorHAnsi"/>
        </w:rPr>
        <w:t xml:space="preserve">projektams </w:t>
      </w:r>
      <w:r w:rsidR="00A110A2" w:rsidRPr="004C69FB">
        <w:rPr>
          <w:rFonts w:cstheme="minorHAnsi"/>
        </w:rPr>
        <w:t>reikalingas statybą leidžiantis dokumentas</w:t>
      </w:r>
      <w:r w:rsidRPr="004C69FB">
        <w:rPr>
          <w:rFonts w:cstheme="minorHAnsi"/>
        </w:rPr>
        <w:t xml:space="preserve">, </w:t>
      </w:r>
      <w:r w:rsidRPr="00133B71">
        <w:rPr>
          <w:rFonts w:cstheme="minorHAnsi"/>
          <w:iCs/>
        </w:rPr>
        <w:t xml:space="preserve">kurių </w:t>
      </w:r>
      <w:r w:rsidR="001155A3">
        <w:rPr>
          <w:rFonts w:cstheme="minorHAnsi"/>
          <w:iCs/>
        </w:rPr>
        <w:t>pa</w:t>
      </w:r>
      <w:r w:rsidRPr="00133B71">
        <w:rPr>
          <w:rFonts w:cstheme="minorHAnsi"/>
          <w:iCs/>
        </w:rPr>
        <w:t xml:space="preserve">rengimui jis vadovavo per pastaruosius 5 metus iki pasiūlymų pateikimo termino pabaigos. </w:t>
      </w:r>
    </w:p>
    <w:p w14:paraId="16A14E79" w14:textId="13ACB694" w:rsidR="007F0080" w:rsidRPr="006D14A5" w:rsidRDefault="00133B71" w:rsidP="007F0080">
      <w:pPr>
        <w:pStyle w:val="Sraopastraipa"/>
        <w:tabs>
          <w:tab w:val="left" w:pos="1276"/>
        </w:tabs>
        <w:spacing w:after="0" w:line="240" w:lineRule="auto"/>
        <w:ind w:left="0" w:firstLine="709"/>
        <w:jc w:val="both"/>
        <w:rPr>
          <w:rFonts w:cstheme="minorHAnsi"/>
          <w:iCs/>
        </w:rPr>
      </w:pPr>
      <w:r w:rsidRPr="006D14A5">
        <w:rPr>
          <w:rFonts w:cstheme="minorHAnsi"/>
          <w:iCs/>
          <w:u w:val="single"/>
        </w:rPr>
        <w:t>Sąraše turi būti nurodytas</w:t>
      </w:r>
      <w:r w:rsidRPr="006D14A5">
        <w:rPr>
          <w:rFonts w:cstheme="minorHAnsi"/>
          <w:iCs/>
        </w:rPr>
        <w:t xml:space="preserve"> tikslus techninio projekto /</w:t>
      </w:r>
      <w:r w:rsidR="001155A3" w:rsidRPr="006D14A5">
        <w:rPr>
          <w:rFonts w:cstheme="minorHAnsi"/>
          <w:iCs/>
        </w:rPr>
        <w:t xml:space="preserve"> techninio darbo projekto</w:t>
      </w:r>
      <w:r w:rsidRPr="006D14A5">
        <w:rPr>
          <w:rFonts w:cstheme="minorHAnsi"/>
          <w:iCs/>
        </w:rPr>
        <w:t xml:space="preserve"> pavadinimas, statinio kategorija, </w:t>
      </w:r>
      <w:r w:rsidR="007F0080" w:rsidRPr="006D14A5">
        <w:rPr>
          <w:rFonts w:cstheme="minorHAnsi"/>
          <w:bCs/>
        </w:rPr>
        <w:t>statinio paskirties grupė</w:t>
      </w:r>
      <w:r w:rsidRPr="006D14A5">
        <w:rPr>
          <w:rFonts w:cstheme="minorHAnsi"/>
          <w:iCs/>
        </w:rPr>
        <w:t>, statybos rūšis (nauja statyba ir</w:t>
      </w:r>
      <w:r w:rsidR="008E0215" w:rsidRPr="006D14A5">
        <w:rPr>
          <w:rFonts w:cstheme="minorHAnsi"/>
          <w:iCs/>
        </w:rPr>
        <w:t xml:space="preserve"> </w:t>
      </w:r>
      <w:r w:rsidRPr="006D14A5">
        <w:rPr>
          <w:rFonts w:cstheme="minorHAnsi"/>
          <w:iCs/>
        </w:rPr>
        <w:t>/ ar rekonstravimas</w:t>
      </w:r>
      <w:r w:rsidR="00537C05" w:rsidRPr="006D14A5">
        <w:rPr>
          <w:rFonts w:cstheme="minorHAnsi"/>
          <w:iCs/>
        </w:rPr>
        <w:t>, ir / ar kapitalinis remontas</w:t>
      </w:r>
      <w:r w:rsidRPr="006D14A5">
        <w:rPr>
          <w:rFonts w:cstheme="minorHAnsi"/>
          <w:iCs/>
        </w:rPr>
        <w:t xml:space="preserve">), </w:t>
      </w:r>
      <w:r w:rsidRPr="006D14A5">
        <w:rPr>
          <w:rFonts w:cstheme="minorHAnsi"/>
          <w:iCs/>
        </w:rPr>
        <w:lastRenderedPageBreak/>
        <w:t xml:space="preserve">statinio adresas, techninio projekto / techninio </w:t>
      </w:r>
      <w:r w:rsidR="00537C05" w:rsidRPr="006D14A5">
        <w:rPr>
          <w:rFonts w:cstheme="minorHAnsi"/>
          <w:iCs/>
        </w:rPr>
        <w:t>darbo</w:t>
      </w:r>
      <w:r w:rsidR="007F0080" w:rsidRPr="006D14A5">
        <w:rPr>
          <w:rFonts w:cstheme="minorHAnsi"/>
          <w:iCs/>
        </w:rPr>
        <w:t xml:space="preserve"> </w:t>
      </w:r>
      <w:r w:rsidRPr="006D14A5">
        <w:rPr>
          <w:rFonts w:cstheme="minorHAnsi"/>
          <w:iCs/>
        </w:rPr>
        <w:t xml:space="preserve">projekto parengimo data (metai, mėnuo), </w:t>
      </w:r>
      <w:r w:rsidR="007F0080" w:rsidRPr="006D14A5">
        <w:rPr>
          <w:rFonts w:cstheme="minorHAnsi"/>
          <w:iCs/>
        </w:rPr>
        <w:t>ypatingojo</w:t>
      </w:r>
      <w:r w:rsidRPr="006D14A5">
        <w:rPr>
          <w:rFonts w:cstheme="minorHAnsi"/>
          <w:iCs/>
        </w:rPr>
        <w:t xml:space="preserve"> statinio projekto vadovo, vadovavusio jo parengimui, vardas, pavardė, užsakovo identifikavimo duomenys. </w:t>
      </w:r>
    </w:p>
    <w:p w14:paraId="24FF99D6" w14:textId="2E93D6E1" w:rsidR="007F0080" w:rsidRPr="006D14A5" w:rsidRDefault="00133B71" w:rsidP="000C1F37">
      <w:pPr>
        <w:pStyle w:val="Sraopastraipa"/>
        <w:tabs>
          <w:tab w:val="left" w:pos="1276"/>
        </w:tabs>
        <w:spacing w:after="0" w:line="240" w:lineRule="auto"/>
        <w:ind w:left="0" w:firstLine="709"/>
        <w:jc w:val="both"/>
        <w:rPr>
          <w:rFonts w:cstheme="minorHAnsi"/>
          <w:i/>
          <w:u w:val="single"/>
        </w:rPr>
      </w:pPr>
      <w:r w:rsidRPr="00537C05">
        <w:rPr>
          <w:rFonts w:cstheme="minorHAnsi"/>
          <w:b/>
          <w:bCs/>
          <w:iCs/>
        </w:rPr>
        <w:t>6.1.8.</w:t>
      </w:r>
      <w:r w:rsidR="0079695E">
        <w:rPr>
          <w:rFonts w:cstheme="minorHAnsi"/>
          <w:b/>
          <w:bCs/>
          <w:iCs/>
        </w:rPr>
        <w:t>1.2.</w:t>
      </w:r>
      <w:r w:rsidRPr="00133B71">
        <w:rPr>
          <w:rFonts w:cstheme="minorHAnsi"/>
          <w:iCs/>
        </w:rPr>
        <w:t xml:space="preserve"> </w:t>
      </w:r>
      <w:r w:rsidRPr="008A79BB">
        <w:rPr>
          <w:rFonts w:cstheme="minorHAnsi"/>
          <w:bCs/>
          <w:iCs/>
        </w:rPr>
        <w:t xml:space="preserve">Įrodymui, kad nurodytas </w:t>
      </w:r>
      <w:r w:rsidR="007F0080" w:rsidRPr="008A79BB">
        <w:rPr>
          <w:rFonts w:cstheme="minorHAnsi"/>
          <w:bCs/>
        </w:rPr>
        <w:t>ypatingojo</w:t>
      </w:r>
      <w:r w:rsidRPr="008A79BB">
        <w:rPr>
          <w:rFonts w:cstheme="minorHAnsi"/>
          <w:bCs/>
        </w:rPr>
        <w:t xml:space="preserve"> statinio projekto vadovas</w:t>
      </w:r>
      <w:r w:rsidRPr="008A79BB">
        <w:rPr>
          <w:rFonts w:cstheme="minorHAnsi"/>
          <w:bCs/>
          <w:iCs/>
        </w:rPr>
        <w:t xml:space="preserve"> vadovavo </w:t>
      </w:r>
      <w:r w:rsidR="00C0167C" w:rsidRPr="008A79BB">
        <w:rPr>
          <w:rFonts w:cstheme="minorHAnsi"/>
          <w:bCs/>
          <w:iCs/>
        </w:rPr>
        <w:t>naujos statybos</w:t>
      </w:r>
      <w:r w:rsidR="008A79BB" w:rsidRPr="008A79BB">
        <w:rPr>
          <w:rFonts w:cstheme="minorHAnsi"/>
          <w:bCs/>
          <w:iCs/>
        </w:rPr>
        <w:t xml:space="preserve"> / </w:t>
      </w:r>
      <w:r w:rsidR="00C0167C" w:rsidRPr="008A79BB">
        <w:rPr>
          <w:rFonts w:cstheme="minorHAnsi"/>
          <w:bCs/>
          <w:iCs/>
        </w:rPr>
        <w:t xml:space="preserve"> </w:t>
      </w:r>
      <w:r w:rsidR="008A79BB" w:rsidRPr="008A79BB">
        <w:rPr>
          <w:rFonts w:cstheme="minorHAnsi"/>
          <w:bCs/>
        </w:rPr>
        <w:t>rekonstravimo</w:t>
      </w:r>
      <w:r w:rsidR="00274FA5">
        <w:rPr>
          <w:rFonts w:cstheme="minorHAnsi"/>
          <w:bCs/>
        </w:rPr>
        <w:t xml:space="preserve"> </w:t>
      </w:r>
      <w:r w:rsidR="008A79BB" w:rsidRPr="008A79BB">
        <w:rPr>
          <w:rFonts w:cstheme="minorHAnsi"/>
          <w:bCs/>
        </w:rPr>
        <w:t xml:space="preserve">/ kapitalinio remonto </w:t>
      </w:r>
      <w:r w:rsidR="007F0080" w:rsidRPr="008A79BB">
        <w:rPr>
          <w:rFonts w:cstheme="minorHAnsi"/>
          <w:bCs/>
          <w:iCs/>
        </w:rPr>
        <w:t xml:space="preserve">projekto </w:t>
      </w:r>
      <w:r w:rsidRPr="008A79BB">
        <w:rPr>
          <w:rFonts w:cstheme="minorHAnsi"/>
          <w:bCs/>
          <w:iCs/>
        </w:rPr>
        <w:t>parengimui pateikiami</w:t>
      </w:r>
      <w:r w:rsidRPr="006D14A5">
        <w:rPr>
          <w:rFonts w:cstheme="minorHAnsi"/>
          <w:bCs/>
          <w:iCs/>
        </w:rPr>
        <w:t>:</w:t>
      </w:r>
      <w:r w:rsidRPr="006D14A5">
        <w:rPr>
          <w:rFonts w:cstheme="minorHAnsi"/>
          <w:b/>
          <w:iCs/>
        </w:rPr>
        <w:t xml:space="preserve"> </w:t>
      </w:r>
      <w:r w:rsidRPr="006D14A5">
        <w:rPr>
          <w:rFonts w:cstheme="minorHAnsi"/>
          <w:b/>
        </w:rPr>
        <w:t>parengto projekto bendrosios ekspertizės aktas su teigiama išvada</w:t>
      </w:r>
      <w:r w:rsidR="00054FF6" w:rsidRPr="006D14A5">
        <w:rPr>
          <w:rFonts w:cstheme="minorHAnsi"/>
          <w:b/>
        </w:rPr>
        <w:t xml:space="preserve"> ir statybos leidimas</w:t>
      </w:r>
      <w:r w:rsidRPr="006D14A5">
        <w:rPr>
          <w:rFonts w:cstheme="minorHAnsi"/>
          <w:b/>
          <w:i/>
        </w:rPr>
        <w:t>.</w:t>
      </w:r>
      <w:r w:rsidR="000C1F37" w:rsidRPr="006D14A5">
        <w:rPr>
          <w:rFonts w:cstheme="minorHAnsi"/>
          <w:b/>
          <w:i/>
        </w:rPr>
        <w:t xml:space="preserve"> </w:t>
      </w:r>
      <w:r w:rsidRPr="006D14A5">
        <w:rPr>
          <w:rFonts w:cstheme="minorHAnsi"/>
        </w:rPr>
        <w:t xml:space="preserve">Ekspertizės akte turi būti nurodyta siūlomo </w:t>
      </w:r>
      <w:r w:rsidR="007F0080" w:rsidRPr="006D14A5">
        <w:rPr>
          <w:rFonts w:cstheme="minorHAnsi"/>
          <w:b/>
        </w:rPr>
        <w:t>ypatingojo</w:t>
      </w:r>
      <w:r w:rsidRPr="006D14A5">
        <w:rPr>
          <w:rFonts w:cstheme="minorHAnsi"/>
          <w:b/>
        </w:rPr>
        <w:t xml:space="preserve"> statinio  projekto vadovo vardas, pavardė, funkcijos</w:t>
      </w:r>
      <w:r w:rsidRPr="006D14A5">
        <w:rPr>
          <w:rFonts w:cstheme="minorHAnsi"/>
        </w:rPr>
        <w:t>. Jeigu visų reikalaujamų duomenų nėra</w:t>
      </w:r>
      <w:r w:rsidR="00054FF6" w:rsidRPr="006D14A5">
        <w:rPr>
          <w:rFonts w:cstheme="minorHAnsi"/>
        </w:rPr>
        <w:t xml:space="preserve">, </w:t>
      </w:r>
      <w:r w:rsidRPr="006D14A5">
        <w:rPr>
          <w:rFonts w:cstheme="minorHAnsi"/>
          <w:u w:val="single"/>
        </w:rPr>
        <w:t xml:space="preserve">papildomai gali </w:t>
      </w:r>
      <w:r w:rsidR="007F0080" w:rsidRPr="006D14A5">
        <w:rPr>
          <w:rFonts w:cstheme="minorHAnsi"/>
          <w:u w:val="single"/>
        </w:rPr>
        <w:t>b</w:t>
      </w:r>
      <w:r w:rsidRPr="006D14A5">
        <w:rPr>
          <w:rFonts w:cstheme="minorHAnsi"/>
          <w:u w:val="single"/>
        </w:rPr>
        <w:t>ūti pateikiamas projekto užsakovo atsiliepimas ar kiti objektyvūs dokumentai (duomenys</w:t>
      </w:r>
      <w:r w:rsidRPr="006D14A5">
        <w:rPr>
          <w:rFonts w:cstheme="minorHAnsi"/>
        </w:rPr>
        <w:t>).</w:t>
      </w:r>
    </w:p>
    <w:p w14:paraId="2F6C9A86" w14:textId="511ED330" w:rsidR="007F0080" w:rsidRDefault="00133B71" w:rsidP="007F0080">
      <w:pPr>
        <w:pStyle w:val="Sraopastraipa"/>
        <w:tabs>
          <w:tab w:val="left" w:pos="1276"/>
        </w:tabs>
        <w:spacing w:after="0" w:line="240" w:lineRule="auto"/>
        <w:ind w:left="0" w:firstLine="709"/>
        <w:jc w:val="both"/>
        <w:rPr>
          <w:rFonts w:cstheme="minorHAnsi"/>
        </w:rPr>
      </w:pPr>
      <w:r w:rsidRPr="00537C05">
        <w:rPr>
          <w:rFonts w:cstheme="minorHAnsi"/>
          <w:b/>
          <w:bCs/>
        </w:rPr>
        <w:t>6.1.8.</w:t>
      </w:r>
      <w:r w:rsidR="0079695E">
        <w:rPr>
          <w:rFonts w:cstheme="minorHAnsi"/>
          <w:b/>
          <w:bCs/>
        </w:rPr>
        <w:t>1.3.</w:t>
      </w:r>
      <w:r w:rsidRPr="00133B71">
        <w:rPr>
          <w:rFonts w:cstheme="minorHAnsi"/>
        </w:rPr>
        <w:t xml:space="preserve"> </w:t>
      </w:r>
      <w:r w:rsidR="00C0167C">
        <w:rPr>
          <w:rFonts w:cstheme="minorHAnsi"/>
        </w:rPr>
        <w:t>D</w:t>
      </w:r>
      <w:r w:rsidRPr="00133B71">
        <w:rPr>
          <w:rFonts w:cstheme="minorHAnsi"/>
        </w:rPr>
        <w:t>okumentai, įrodantys, kad siūlomas</w:t>
      </w:r>
      <w:r w:rsidRPr="00133B71">
        <w:rPr>
          <w:rFonts w:cstheme="minorHAnsi"/>
          <w:b/>
        </w:rPr>
        <w:t xml:space="preserve"> </w:t>
      </w:r>
      <w:r w:rsidR="007F0080">
        <w:rPr>
          <w:rFonts w:cstheme="minorHAnsi"/>
          <w:b/>
        </w:rPr>
        <w:t>ypatingojo</w:t>
      </w:r>
      <w:r w:rsidRPr="00133B71">
        <w:rPr>
          <w:rFonts w:cstheme="minorHAnsi"/>
          <w:b/>
        </w:rPr>
        <w:t xml:space="preserve"> </w:t>
      </w:r>
      <w:r w:rsidRPr="00133B71">
        <w:rPr>
          <w:rFonts w:cstheme="minorHAnsi"/>
        </w:rPr>
        <w:t xml:space="preserve">statinio projekto vadovas turi </w:t>
      </w:r>
      <w:r w:rsidRPr="00133B71">
        <w:rPr>
          <w:rFonts w:cstheme="minorHAnsi"/>
          <w:b/>
        </w:rPr>
        <w:t xml:space="preserve">teisę eiti </w:t>
      </w:r>
      <w:r w:rsidR="007F0080">
        <w:rPr>
          <w:rFonts w:cstheme="minorHAnsi"/>
          <w:b/>
        </w:rPr>
        <w:t>ypatingojo</w:t>
      </w:r>
      <w:r w:rsidRPr="00133B71">
        <w:rPr>
          <w:rFonts w:cstheme="minorHAnsi"/>
          <w:b/>
        </w:rPr>
        <w:t xml:space="preserve"> statinio projekto vadovo pareigas</w:t>
      </w:r>
      <w:r w:rsidR="00C0167C">
        <w:rPr>
          <w:rFonts w:cstheme="minorHAnsi"/>
          <w:b/>
        </w:rPr>
        <w:t xml:space="preserve"> </w:t>
      </w:r>
      <w:r w:rsidRPr="00C0167C">
        <w:rPr>
          <w:rFonts w:cstheme="minorHAnsi"/>
          <w:iCs/>
        </w:rPr>
        <w:t xml:space="preserve">(atitinka specialiųjų pirkimo sąlygų </w:t>
      </w:r>
      <w:r w:rsidR="007F0080" w:rsidRPr="00C0167C">
        <w:rPr>
          <w:rFonts w:cstheme="minorHAnsi"/>
          <w:iCs/>
        </w:rPr>
        <w:t>4</w:t>
      </w:r>
      <w:r w:rsidRPr="00C0167C">
        <w:rPr>
          <w:rFonts w:cstheme="minorHAnsi"/>
          <w:iCs/>
        </w:rPr>
        <w:t xml:space="preserve"> priedo 3.1.1 p</w:t>
      </w:r>
      <w:r w:rsidR="00C0167C">
        <w:rPr>
          <w:rFonts w:cstheme="minorHAnsi"/>
          <w:iCs/>
        </w:rPr>
        <w:t>unkte nurodytą</w:t>
      </w:r>
      <w:r w:rsidRPr="00C0167C">
        <w:rPr>
          <w:rFonts w:cstheme="minorHAnsi"/>
          <w:iCs/>
        </w:rPr>
        <w:t xml:space="preserve"> kvalifikaciją)</w:t>
      </w:r>
      <w:r w:rsidRPr="00133B71">
        <w:rPr>
          <w:rFonts w:cstheme="minorHAnsi"/>
          <w:i/>
        </w:rPr>
        <w:t xml:space="preserve"> </w:t>
      </w:r>
      <w:r w:rsidRPr="00C0167C">
        <w:rPr>
          <w:rFonts w:cstheme="minorHAnsi"/>
        </w:rPr>
        <w:t>Tiekėjas privalo pateikti</w:t>
      </w:r>
      <w:r w:rsidRPr="00133B71">
        <w:rPr>
          <w:rFonts w:cstheme="minorHAnsi"/>
          <w:i/>
          <w:iCs/>
        </w:rPr>
        <w:t xml:space="preserve"> </w:t>
      </w:r>
      <w:r w:rsidR="00C0167C" w:rsidRPr="00C0167C">
        <w:rPr>
          <w:rFonts w:cstheme="minorHAnsi"/>
          <w:bCs/>
        </w:rPr>
        <w:t>siūlomo specialisto kvalifikaciją</w:t>
      </w:r>
      <w:r w:rsidR="00C0167C">
        <w:rPr>
          <w:rFonts w:cstheme="minorHAnsi"/>
          <w:b/>
        </w:rPr>
        <w:t xml:space="preserve"> </w:t>
      </w:r>
      <w:r w:rsidRPr="00133B71">
        <w:rPr>
          <w:rFonts w:cstheme="minorHAnsi"/>
        </w:rPr>
        <w:t>patvirtinančius dokumentus arba Aplinkos ministerijos ar VĮ Statybos produkcijos sertifikavimo centro ar Statybos sektoriaus vystymo agentūros ar L</w:t>
      </w:r>
      <w:r w:rsidR="007F0080">
        <w:rPr>
          <w:rFonts w:cstheme="minorHAnsi"/>
        </w:rPr>
        <w:t>ietuvos a</w:t>
      </w:r>
      <w:r w:rsidRPr="00133B71">
        <w:rPr>
          <w:rFonts w:cstheme="minorHAnsi"/>
        </w:rPr>
        <w:t>rchitektų rūmų išduot</w:t>
      </w:r>
      <w:r w:rsidR="00537C05">
        <w:rPr>
          <w:rFonts w:cstheme="minorHAnsi"/>
        </w:rPr>
        <w:t>ą</w:t>
      </w:r>
      <w:r w:rsidRPr="00133B71">
        <w:rPr>
          <w:rFonts w:cstheme="minorHAnsi"/>
        </w:rPr>
        <w:t xml:space="preserve"> ypatingojo statinio projekto vadovo </w:t>
      </w:r>
      <w:r w:rsidR="00537C05">
        <w:rPr>
          <w:rFonts w:cstheme="minorHAnsi"/>
        </w:rPr>
        <w:t xml:space="preserve">atestatą, </w:t>
      </w:r>
      <w:r w:rsidRPr="00133B71">
        <w:rPr>
          <w:rFonts w:cstheme="minorHAnsi"/>
        </w:rPr>
        <w:t>suteikian</w:t>
      </w:r>
      <w:r w:rsidR="00537C05">
        <w:rPr>
          <w:rFonts w:cstheme="minorHAnsi"/>
        </w:rPr>
        <w:t>tį</w:t>
      </w:r>
      <w:r w:rsidRPr="00133B71">
        <w:rPr>
          <w:rFonts w:cstheme="minorHAnsi"/>
        </w:rPr>
        <w:t xml:space="preserve"> teisę </w:t>
      </w:r>
      <w:r w:rsidR="007F0080">
        <w:rPr>
          <w:rFonts w:cstheme="minorHAnsi"/>
        </w:rPr>
        <w:t>eiti</w:t>
      </w:r>
      <w:r w:rsidRPr="00133B71">
        <w:rPr>
          <w:rFonts w:cstheme="minorHAnsi"/>
        </w:rPr>
        <w:t xml:space="preserve"> atitinkamas pareigas, ar atitinkamus užsienio šalies institucijos išduotus dokumentus (reikalavimas pateikti šiuos dokumentus susijęs tik su atitiktimi kvalifikacijos reikalavimui nu</w:t>
      </w:r>
      <w:r w:rsidR="00537C05">
        <w:rPr>
          <w:rFonts w:cstheme="minorHAnsi"/>
        </w:rPr>
        <w:t>rodytam</w:t>
      </w:r>
      <w:r w:rsidRPr="00133B71">
        <w:rPr>
          <w:rFonts w:cstheme="minorHAnsi"/>
        </w:rPr>
        <w:t xml:space="preserve"> specialiųjų pirkimo </w:t>
      </w:r>
      <w:r w:rsidRPr="00EE0739">
        <w:rPr>
          <w:rFonts w:cstheme="minorHAnsi"/>
        </w:rPr>
        <w:t xml:space="preserve">sąlygų </w:t>
      </w:r>
      <w:r w:rsidR="007F0080" w:rsidRPr="00EE0739">
        <w:rPr>
          <w:rFonts w:cstheme="minorHAnsi"/>
        </w:rPr>
        <w:t>4</w:t>
      </w:r>
      <w:r w:rsidRPr="00EE0739">
        <w:rPr>
          <w:rFonts w:cstheme="minorHAnsi"/>
        </w:rPr>
        <w:t xml:space="preserve"> priedo</w:t>
      </w:r>
      <w:r w:rsidRPr="00133B71">
        <w:rPr>
          <w:rFonts w:cstheme="minorHAnsi"/>
        </w:rPr>
        <w:t xml:space="preserve"> 3.1.1 p</w:t>
      </w:r>
      <w:r w:rsidR="00C0167C">
        <w:rPr>
          <w:rFonts w:cstheme="minorHAnsi"/>
        </w:rPr>
        <w:t>unkte</w:t>
      </w:r>
      <w:r w:rsidRPr="00133B71">
        <w:rPr>
          <w:rFonts w:cstheme="minorHAnsi"/>
        </w:rPr>
        <w:t>, kad išvengti pirkimo procedūros užsitęsimo, tuo atveju, jei paaiškėtų, kad ekonominio naudingumo balai buvo skirti už patirtį asmens</w:t>
      </w:r>
      <w:r w:rsidR="00537C05">
        <w:rPr>
          <w:rFonts w:cstheme="minorHAnsi"/>
        </w:rPr>
        <w:t>,</w:t>
      </w:r>
      <w:r w:rsidRPr="00133B71">
        <w:rPr>
          <w:rFonts w:cstheme="minorHAnsi"/>
        </w:rPr>
        <w:t xml:space="preserve"> neatitinkančio kvalifikacinių reikalavimų</w:t>
      </w:r>
      <w:r w:rsidR="00537C05">
        <w:rPr>
          <w:rFonts w:cstheme="minorHAnsi"/>
        </w:rPr>
        <w:t>;</w:t>
      </w:r>
      <w:r w:rsidRPr="00133B71">
        <w:rPr>
          <w:rFonts w:cstheme="minorHAnsi"/>
        </w:rPr>
        <w:t xml:space="preserve"> paaiškinimai dėl šio reikalavimo pateikti specialiųjų pirkimo sąlygų </w:t>
      </w:r>
      <w:r w:rsidR="007F0080" w:rsidRPr="00EE0739">
        <w:rPr>
          <w:rFonts w:cstheme="minorHAnsi"/>
        </w:rPr>
        <w:t>4</w:t>
      </w:r>
      <w:r w:rsidRPr="00EE0739">
        <w:rPr>
          <w:rFonts w:cstheme="minorHAnsi"/>
        </w:rPr>
        <w:t xml:space="preserve"> priedo</w:t>
      </w:r>
      <w:r w:rsidRPr="00133B71">
        <w:rPr>
          <w:rFonts w:cstheme="minorHAnsi"/>
        </w:rPr>
        <w:t xml:space="preserve"> 3.1.1 p</w:t>
      </w:r>
      <w:r w:rsidR="00C0167C">
        <w:rPr>
          <w:rFonts w:cstheme="minorHAnsi"/>
        </w:rPr>
        <w:t>unkte</w:t>
      </w:r>
      <w:r w:rsidRPr="00133B71">
        <w:rPr>
          <w:rFonts w:cstheme="minorHAnsi"/>
        </w:rPr>
        <w:t>).</w:t>
      </w:r>
    </w:p>
    <w:p w14:paraId="67664BBC" w14:textId="481A2E3C" w:rsidR="00133B71" w:rsidRPr="00133B71" w:rsidRDefault="00133B71" w:rsidP="007F0080">
      <w:pPr>
        <w:pStyle w:val="Sraopastraipa"/>
        <w:tabs>
          <w:tab w:val="left" w:pos="1276"/>
        </w:tabs>
        <w:spacing w:after="0" w:line="240" w:lineRule="auto"/>
        <w:ind w:left="0" w:firstLine="709"/>
        <w:jc w:val="both"/>
        <w:rPr>
          <w:rFonts w:cstheme="minorHAnsi"/>
          <w:i/>
          <w:iCs/>
        </w:rPr>
      </w:pPr>
      <w:r w:rsidRPr="00133B71">
        <w:rPr>
          <w:rFonts w:cstheme="minorHAnsi"/>
          <w:b/>
          <w:bCs/>
          <w:i/>
          <w:iCs/>
        </w:rPr>
        <w:t>*Pastabos.</w:t>
      </w:r>
    </w:p>
    <w:p w14:paraId="5A74613C" w14:textId="300807DF" w:rsidR="00133B71" w:rsidRPr="007725F9" w:rsidRDefault="00133B71" w:rsidP="00133B71">
      <w:pPr>
        <w:spacing w:after="0" w:line="240" w:lineRule="auto"/>
        <w:ind w:firstLine="709"/>
        <w:jc w:val="both"/>
        <w:rPr>
          <w:rFonts w:cstheme="minorHAnsi"/>
          <w:i/>
          <w:iCs/>
        </w:rPr>
      </w:pPr>
      <w:r w:rsidRPr="0079695E">
        <w:rPr>
          <w:rFonts w:cstheme="minorHAnsi"/>
          <w:i/>
          <w:iCs/>
        </w:rPr>
        <w:t xml:space="preserve">1) Tiekėjo siūlomo </w:t>
      </w:r>
      <w:r w:rsidR="007F0080" w:rsidRPr="0079695E">
        <w:rPr>
          <w:rFonts w:cstheme="minorHAnsi"/>
          <w:i/>
          <w:iCs/>
        </w:rPr>
        <w:t>ypatingojo</w:t>
      </w:r>
      <w:r w:rsidRPr="0079695E">
        <w:rPr>
          <w:rFonts w:cstheme="minorHAnsi"/>
          <w:i/>
          <w:iCs/>
        </w:rPr>
        <w:t xml:space="preserve"> statinio projekto vadovo kvalifikacija turi atitikti specialiųjų pirkimo sąlygų </w:t>
      </w:r>
      <w:r w:rsidR="007F0080" w:rsidRPr="0079695E">
        <w:rPr>
          <w:rFonts w:cstheme="minorHAnsi"/>
          <w:i/>
          <w:iCs/>
        </w:rPr>
        <w:t>4</w:t>
      </w:r>
      <w:r w:rsidRPr="0079695E">
        <w:rPr>
          <w:rFonts w:cstheme="minorHAnsi"/>
          <w:i/>
          <w:iCs/>
        </w:rPr>
        <w:t xml:space="preserve"> priedo 3.1.1 p. reikalaujamą.</w:t>
      </w:r>
      <w:r w:rsidRPr="007725F9">
        <w:rPr>
          <w:rFonts w:cstheme="minorHAnsi"/>
          <w:b/>
          <w:bCs/>
          <w:i/>
          <w:iCs/>
        </w:rPr>
        <w:t xml:space="preserve"> </w:t>
      </w:r>
      <w:r w:rsidRPr="007725F9">
        <w:rPr>
          <w:rFonts w:cstheme="minorHAnsi"/>
          <w:i/>
          <w:iCs/>
        </w:rPr>
        <w:t>Specialiųjų pirkimo sąlygų</w:t>
      </w:r>
      <w:r w:rsidR="00C0167C" w:rsidRPr="007725F9">
        <w:rPr>
          <w:rFonts w:cstheme="minorHAnsi"/>
          <w:i/>
          <w:iCs/>
        </w:rPr>
        <w:t xml:space="preserve"> </w:t>
      </w:r>
      <w:r w:rsidR="00EE0739" w:rsidRPr="007725F9">
        <w:rPr>
          <w:rFonts w:cstheme="minorHAnsi"/>
          <w:i/>
          <w:iCs/>
        </w:rPr>
        <w:t>11</w:t>
      </w:r>
      <w:r w:rsidRPr="007725F9">
        <w:rPr>
          <w:rFonts w:cstheme="minorHAnsi"/>
          <w:i/>
          <w:iCs/>
        </w:rPr>
        <w:t xml:space="preserve"> priede nurodytas specialistas turės būti nurodomas Tiekėjo specialistų</w:t>
      </w:r>
      <w:r w:rsidR="0079695E">
        <w:rPr>
          <w:rFonts w:cstheme="minorHAnsi"/>
          <w:i/>
          <w:iCs/>
        </w:rPr>
        <w:t xml:space="preserve">, </w:t>
      </w:r>
      <w:r w:rsidRPr="007725F9">
        <w:rPr>
          <w:rFonts w:cstheme="minorHAnsi"/>
          <w:i/>
          <w:iCs/>
        </w:rPr>
        <w:t xml:space="preserve">atsakingų už sutarties vykdymą sąraše (specialiųjų pirkimo sąlygų </w:t>
      </w:r>
      <w:r w:rsidR="00EE0739" w:rsidRPr="007725F9">
        <w:rPr>
          <w:rFonts w:cstheme="minorHAnsi"/>
          <w:i/>
          <w:iCs/>
        </w:rPr>
        <w:t>12</w:t>
      </w:r>
      <w:r w:rsidRPr="007725F9">
        <w:rPr>
          <w:rFonts w:cstheme="minorHAnsi"/>
          <w:i/>
          <w:iCs/>
        </w:rPr>
        <w:t xml:space="preserve"> priedas). </w:t>
      </w:r>
    </w:p>
    <w:p w14:paraId="3DC310E4" w14:textId="715215B6" w:rsidR="00133B71" w:rsidRPr="00133B71" w:rsidRDefault="00133B71" w:rsidP="00133B71">
      <w:pPr>
        <w:spacing w:after="0" w:line="240" w:lineRule="auto"/>
        <w:ind w:firstLine="709"/>
        <w:jc w:val="both"/>
        <w:rPr>
          <w:rFonts w:cstheme="minorHAnsi"/>
          <w:b/>
          <w:i/>
          <w:iCs/>
          <w:u w:val="single"/>
        </w:rPr>
      </w:pPr>
      <w:r w:rsidRPr="00133B71">
        <w:rPr>
          <w:rFonts w:cstheme="minorHAnsi"/>
          <w:b/>
          <w:bCs/>
          <w:i/>
          <w:iCs/>
        </w:rPr>
        <w:t>2)</w:t>
      </w:r>
      <w:r w:rsidR="007375AB" w:rsidRPr="007375AB">
        <w:rPr>
          <w:rFonts w:cstheme="minorHAnsi"/>
          <w:b/>
          <w:bCs/>
          <w:i/>
          <w:iCs/>
          <w:u w:val="single"/>
        </w:rPr>
        <w:t xml:space="preserve"> </w:t>
      </w:r>
      <w:r w:rsidRPr="00133B71">
        <w:rPr>
          <w:rFonts w:cstheme="minorHAnsi"/>
          <w:b/>
          <w:i/>
          <w:iCs/>
          <w:u w:val="single"/>
        </w:rPr>
        <w:t>Vertinami (įskaitant aukščiau nurodytus reikalavimus) tik užbaigti projektai. Užbaigimo data bus laikoma data, kai atlikta projekto ekspertizė su gauta teigiama išvada. Jei projekto ekspertizė nebuvo atlikta (arba pagal teisės aktų reikalavimus ekspertizė buvo neprivaloma ir todėl neatlikta) balai už tokį projektą nėra skiriami.</w:t>
      </w:r>
    </w:p>
    <w:p w14:paraId="7F6BC959" w14:textId="0BBC7423" w:rsidR="00133B71" w:rsidRPr="00133B71" w:rsidRDefault="00133B71" w:rsidP="00133B71">
      <w:pPr>
        <w:spacing w:after="0" w:line="240" w:lineRule="auto"/>
        <w:ind w:firstLine="709"/>
        <w:jc w:val="both"/>
        <w:rPr>
          <w:rFonts w:cstheme="minorHAnsi"/>
          <w:i/>
          <w:iCs/>
        </w:rPr>
      </w:pPr>
      <w:r w:rsidRPr="00133B71">
        <w:rPr>
          <w:rFonts w:cstheme="minorHAnsi"/>
          <w:i/>
          <w:iCs/>
        </w:rPr>
        <w:t xml:space="preserve">3) Pirkimo vykdytojas, vertindamas siūlomo </w:t>
      </w:r>
      <w:r w:rsidR="007375AB" w:rsidRPr="007375AB">
        <w:rPr>
          <w:rFonts w:cstheme="minorHAnsi"/>
          <w:i/>
          <w:iCs/>
        </w:rPr>
        <w:t>ypatingojo</w:t>
      </w:r>
      <w:r w:rsidRPr="00133B71">
        <w:rPr>
          <w:rFonts w:cstheme="minorHAnsi"/>
          <w:i/>
          <w:iCs/>
        </w:rPr>
        <w:t xml:space="preserve"> statinio projekto vadovo patirtį,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5186952" w14:textId="77777777" w:rsidR="00133B71" w:rsidRPr="00133B71" w:rsidRDefault="00133B71" w:rsidP="00133B71">
      <w:pPr>
        <w:spacing w:after="0" w:line="240" w:lineRule="auto"/>
        <w:ind w:firstLine="709"/>
        <w:jc w:val="both"/>
        <w:rPr>
          <w:rFonts w:cstheme="minorHAnsi"/>
          <w:i/>
          <w:iCs/>
        </w:rPr>
      </w:pPr>
      <w:r w:rsidRPr="00133B71">
        <w:rPr>
          <w:rFonts w:cstheme="minorHAnsi"/>
          <w:i/>
          <w:iCs/>
        </w:rPr>
        <w:t>Jei tiekėjas pasiūlys daugiau nei vieną reikalavimus atitinkantį, reikalaujamą patirtį turintį specialistą, tiekėjas turi nurodyti, kurio siūlomo specialisto patirtį vertinti.</w:t>
      </w:r>
    </w:p>
    <w:p w14:paraId="748D50B8" w14:textId="70170848" w:rsidR="00133B71" w:rsidRPr="00133B71" w:rsidRDefault="00133B71" w:rsidP="00133B71">
      <w:pPr>
        <w:spacing w:after="0" w:line="240" w:lineRule="auto"/>
        <w:ind w:firstLine="709"/>
        <w:jc w:val="both"/>
        <w:rPr>
          <w:rFonts w:cstheme="minorHAnsi"/>
          <w:i/>
          <w:iCs/>
        </w:rPr>
      </w:pPr>
      <w:r w:rsidRPr="00133B71">
        <w:rPr>
          <w:rFonts w:cstheme="minorHAnsi"/>
          <w:i/>
          <w:iCs/>
        </w:rPr>
        <w:t xml:space="preserve">4) Kadangi tiekėjo siūlomo </w:t>
      </w:r>
      <w:r w:rsidR="007375AB">
        <w:rPr>
          <w:rFonts w:cstheme="minorHAnsi"/>
          <w:i/>
          <w:iCs/>
        </w:rPr>
        <w:t>ypatingojo</w:t>
      </w:r>
      <w:r w:rsidRPr="00133B71">
        <w:rPr>
          <w:rFonts w:cstheme="minorHAnsi"/>
          <w:i/>
          <w:iCs/>
        </w:rPr>
        <w:t xml:space="preserve"> statinio projekto vadovo patirtis yra kokybės vertinimo kriterijus (vienas iš ekonominio naudingumo vertinimo kriterijų), specialiųjų pirkimo sąlygų 6.1.8 punkte nurodytų tiekėjo pateiktų dokumentų tikslinimas (naujų duomenų pateikimas) galimas tik Pasiūlymų patikslinimo, papildymo ar paaiškinimo taisyklių, patvirtintų 2022-12-30 Viešųjų pirkimų tarnybos direktoriaus įsakymu Nr. 1S-240 numatytais atvejais ir tvarka. </w:t>
      </w:r>
    </w:p>
    <w:p w14:paraId="6C5E8C31" w14:textId="79D49C43" w:rsidR="00133B71" w:rsidRPr="00133B71" w:rsidRDefault="00133B71" w:rsidP="00133B71">
      <w:pPr>
        <w:spacing w:after="0" w:line="240" w:lineRule="auto"/>
        <w:ind w:firstLine="709"/>
        <w:jc w:val="both"/>
        <w:rPr>
          <w:rFonts w:cstheme="minorHAnsi"/>
          <w:i/>
          <w:iCs/>
        </w:rPr>
      </w:pPr>
      <w:r w:rsidRPr="00133B71">
        <w:rPr>
          <w:rFonts w:cstheme="minorHAnsi"/>
          <w:i/>
          <w:iCs/>
        </w:rPr>
        <w:t xml:space="preserve">5) Tiekėjas, sudarydamas sutartį ar sutarties vykdymo metu, neturi teisės pakeisti pasiūlyto </w:t>
      </w:r>
      <w:r w:rsidR="007375AB">
        <w:rPr>
          <w:rFonts w:cstheme="minorHAnsi"/>
          <w:i/>
          <w:iCs/>
        </w:rPr>
        <w:t>ypatingojo</w:t>
      </w:r>
      <w:r w:rsidRPr="00133B71">
        <w:rPr>
          <w:rFonts w:cstheme="minorHAnsi"/>
          <w:i/>
          <w:iCs/>
        </w:rPr>
        <w:t xml:space="preserve"> statinio projekto vadovo, kurio patirtis buvo įvertinta balais laimėtojo atrankos metu, išskyrus </w:t>
      </w:r>
      <w:r w:rsidR="007375AB">
        <w:rPr>
          <w:rFonts w:cstheme="minorHAnsi"/>
          <w:i/>
          <w:iCs/>
        </w:rPr>
        <w:t>s</w:t>
      </w:r>
      <w:r w:rsidRPr="00133B71">
        <w:rPr>
          <w:rFonts w:cstheme="minorHAnsi"/>
          <w:i/>
          <w:iCs/>
        </w:rPr>
        <w:t xml:space="preserve">utarties vykdymo metu atsiradusias, </w:t>
      </w:r>
      <w:r w:rsidR="007375AB">
        <w:rPr>
          <w:rFonts w:cstheme="minorHAnsi"/>
          <w:i/>
          <w:iCs/>
        </w:rPr>
        <w:t>s</w:t>
      </w:r>
      <w:r w:rsidRPr="00133B71">
        <w:rPr>
          <w:rFonts w:cstheme="minorHAnsi"/>
          <w:i/>
          <w:iCs/>
        </w:rPr>
        <w:t>utartyje nurodytas, aplinkybes.</w:t>
      </w:r>
    </w:p>
    <w:p w14:paraId="02351CA1" w14:textId="33CC0B44" w:rsidR="00133B71" w:rsidRPr="00133B71" w:rsidRDefault="00133B71" w:rsidP="00133B71">
      <w:pPr>
        <w:spacing w:after="0" w:line="240" w:lineRule="auto"/>
        <w:ind w:firstLine="709"/>
        <w:jc w:val="both"/>
        <w:rPr>
          <w:rFonts w:cstheme="minorHAnsi"/>
          <w:b/>
          <w:bCs/>
          <w:i/>
          <w:iCs/>
          <w:u w:val="single"/>
        </w:rPr>
      </w:pPr>
      <w:r w:rsidRPr="00B42D65">
        <w:rPr>
          <w:rFonts w:cstheme="minorHAnsi"/>
          <w:b/>
          <w:i/>
          <w:iCs/>
        </w:rPr>
        <w:t>6) Jeigu tiekėjas teikia informaciją apie parengtą techninį</w:t>
      </w:r>
      <w:r w:rsidR="007375AB" w:rsidRPr="00B42D65">
        <w:rPr>
          <w:rFonts w:cstheme="minorHAnsi"/>
          <w:b/>
          <w:i/>
          <w:iCs/>
        </w:rPr>
        <w:t xml:space="preserve"> </w:t>
      </w:r>
      <w:r w:rsidR="007725F9" w:rsidRPr="00B42D65">
        <w:rPr>
          <w:rFonts w:cstheme="minorHAnsi"/>
          <w:b/>
          <w:i/>
          <w:iCs/>
        </w:rPr>
        <w:t xml:space="preserve">projektą </w:t>
      </w:r>
      <w:r w:rsidRPr="00B42D65">
        <w:rPr>
          <w:rFonts w:cstheme="minorHAnsi"/>
          <w:b/>
          <w:i/>
          <w:iCs/>
        </w:rPr>
        <w:t>/</w:t>
      </w:r>
      <w:r w:rsidR="007375AB" w:rsidRPr="00B42D65">
        <w:rPr>
          <w:rFonts w:cstheme="minorHAnsi"/>
          <w:b/>
          <w:i/>
          <w:iCs/>
        </w:rPr>
        <w:t xml:space="preserve"> </w:t>
      </w:r>
      <w:r w:rsidRPr="00B42D65">
        <w:rPr>
          <w:rFonts w:cstheme="minorHAnsi"/>
          <w:b/>
          <w:i/>
          <w:iCs/>
        </w:rPr>
        <w:t xml:space="preserve">techninį </w:t>
      </w:r>
      <w:r w:rsidR="007725F9" w:rsidRPr="00B42D65">
        <w:rPr>
          <w:rFonts w:cstheme="minorHAnsi"/>
          <w:b/>
          <w:i/>
          <w:iCs/>
        </w:rPr>
        <w:t xml:space="preserve">darbo projektą </w:t>
      </w:r>
      <w:r w:rsidR="007375AB" w:rsidRPr="00B42D65">
        <w:rPr>
          <w:rFonts w:cstheme="minorHAnsi"/>
          <w:b/>
          <w:i/>
          <w:iCs/>
        </w:rPr>
        <w:t>(kai reikalingas statybą leidžiantis dokumentas)</w:t>
      </w:r>
      <w:r w:rsidRPr="00B42D65">
        <w:rPr>
          <w:rFonts w:cstheme="minorHAnsi"/>
          <w:b/>
          <w:i/>
          <w:iCs/>
        </w:rPr>
        <w:t>, kuris pradėtas ir baigtas rengti per paskutinius 5 metus iki pasiūlymo pateikimo termino pabaigos, laikoma, kad jo patirtis atitinka keliamą reikalavimą. Jeigu tiekėjas teikia informaciją apie parengtą techninį</w:t>
      </w:r>
      <w:r w:rsidR="007375AB" w:rsidRPr="00B42D65">
        <w:rPr>
          <w:rFonts w:cstheme="minorHAnsi"/>
          <w:b/>
          <w:i/>
          <w:iCs/>
        </w:rPr>
        <w:t xml:space="preserve"> </w:t>
      </w:r>
      <w:r w:rsidR="007725F9" w:rsidRPr="00B42D65">
        <w:rPr>
          <w:rFonts w:cstheme="minorHAnsi"/>
          <w:b/>
          <w:i/>
          <w:iCs/>
        </w:rPr>
        <w:t>projektą</w:t>
      </w:r>
      <w:r w:rsidR="00B42D65">
        <w:rPr>
          <w:rFonts w:cstheme="minorHAnsi"/>
          <w:b/>
          <w:i/>
          <w:iCs/>
        </w:rPr>
        <w:t xml:space="preserve"> </w:t>
      </w:r>
      <w:r w:rsidRPr="00B42D65">
        <w:rPr>
          <w:rFonts w:cstheme="minorHAnsi"/>
          <w:b/>
          <w:i/>
          <w:iCs/>
        </w:rPr>
        <w:t>/</w:t>
      </w:r>
      <w:r w:rsidR="007375AB" w:rsidRPr="00B42D65">
        <w:rPr>
          <w:rFonts w:cstheme="minorHAnsi"/>
          <w:b/>
          <w:i/>
          <w:iCs/>
        </w:rPr>
        <w:t xml:space="preserve"> techninį </w:t>
      </w:r>
      <w:r w:rsidR="007725F9" w:rsidRPr="00B42D65">
        <w:rPr>
          <w:rFonts w:cstheme="minorHAnsi"/>
          <w:b/>
          <w:i/>
          <w:iCs/>
        </w:rPr>
        <w:t xml:space="preserve">darbo </w:t>
      </w:r>
      <w:r w:rsidR="007375AB" w:rsidRPr="00B42D65">
        <w:rPr>
          <w:rFonts w:cstheme="minorHAnsi"/>
          <w:b/>
          <w:i/>
          <w:iCs/>
        </w:rPr>
        <w:t>projektą (kai reikalingas statybą leidžiantis dokumentas)</w:t>
      </w:r>
      <w:r w:rsidRPr="00B42D65">
        <w:rPr>
          <w:rFonts w:cstheme="minorHAnsi"/>
          <w:b/>
          <w:i/>
          <w:iCs/>
        </w:rPr>
        <w:t xml:space="preserve">, kuris pradėtas rengti anksčiau nei per paskutinius 5 metus iki pasiūlymo pateikimo termino pabaigos, </w:t>
      </w:r>
      <w:r w:rsidRPr="00B42D65">
        <w:rPr>
          <w:rFonts w:cstheme="minorHAnsi"/>
          <w:b/>
          <w:i/>
          <w:iCs/>
          <w:u w:val="single"/>
        </w:rPr>
        <w:t>tačiau pabaigtas rengti per paskutinius 5 metus iki pasiūlymo pateikimo termino pabaigos</w:t>
      </w:r>
      <w:r w:rsidRPr="00B42D65">
        <w:rPr>
          <w:rFonts w:cstheme="minorHAnsi"/>
          <w:b/>
          <w:i/>
          <w:iCs/>
        </w:rPr>
        <w:t xml:space="preserve">, </w:t>
      </w:r>
      <w:r w:rsidRPr="00133B71">
        <w:rPr>
          <w:rFonts w:cstheme="minorHAnsi"/>
          <w:b/>
          <w:i/>
          <w:iCs/>
        </w:rPr>
        <w:t xml:space="preserve">laikoma, kad jo patirtis atitinka keliamą reikalavimą. Pabaigimu rengti laikoma </w:t>
      </w:r>
      <w:r w:rsidRPr="00133B71">
        <w:rPr>
          <w:rFonts w:cstheme="minorHAnsi"/>
          <w:i/>
          <w:iCs/>
        </w:rPr>
        <w:t>bendrosios ekspertizės akto su teigiama išvada data.</w:t>
      </w:r>
    </w:p>
    <w:p w14:paraId="553ABC18" w14:textId="590EA58D" w:rsidR="007C1C57" w:rsidRPr="007375AB" w:rsidRDefault="00133B71" w:rsidP="007375AB">
      <w:pPr>
        <w:spacing w:after="0" w:line="240" w:lineRule="auto"/>
        <w:ind w:firstLine="709"/>
        <w:jc w:val="both"/>
        <w:rPr>
          <w:rFonts w:cstheme="minorHAnsi"/>
          <w:bCs/>
          <w:i/>
          <w:iCs/>
          <w:u w:val="single"/>
        </w:rPr>
      </w:pPr>
      <w:r w:rsidRPr="00133B71">
        <w:rPr>
          <w:rFonts w:cstheme="minorHAnsi"/>
          <w:bCs/>
          <w:i/>
          <w:iCs/>
        </w:rPr>
        <w:t>7) Balas skiriamas už projektą (jei tame pačiame projekte yra daugiau reikalavimus atitinkančių statinių skiriamas vis tiek tik 1 balas; jei tame pačiame projekte be reikalavimus atitinkančio statinio yra reikalavimų neatitinkančių statinių taip pat skiriamas 1 balas).</w:t>
      </w:r>
    </w:p>
    <w:p w14:paraId="5383AF0B" w14:textId="77777777" w:rsidR="007375AB" w:rsidRDefault="00C7179F" w:rsidP="007375AB">
      <w:pPr>
        <w:spacing w:after="0" w:line="240" w:lineRule="auto"/>
        <w:ind w:firstLine="851"/>
        <w:jc w:val="both"/>
        <w:rPr>
          <w:rFonts w:cstheme="minorHAnsi"/>
          <w:bCs/>
          <w:iCs/>
        </w:rPr>
      </w:pPr>
      <w:r>
        <w:rPr>
          <w:rFonts w:cstheme="minorHAnsi"/>
        </w:rPr>
        <w:t>6.2</w:t>
      </w:r>
      <w:r w:rsidR="00EE3480" w:rsidRPr="00A1780C">
        <w:rPr>
          <w:rFonts w:cstheme="minorHAnsi"/>
        </w:rPr>
        <w:t>.</w:t>
      </w:r>
      <w:r w:rsidR="007375A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w:t>
      </w:r>
      <w:r w:rsidR="007375AB">
        <w:rPr>
          <w:rFonts w:eastAsia="Calibri" w:cstheme="minorHAnsi"/>
        </w:rPr>
        <w:t>neprivalo</w:t>
      </w:r>
      <w:r w:rsidR="00FD03FA" w:rsidRPr="00CA64E1">
        <w:rPr>
          <w:rFonts w:eastAsia="Calibri" w:cstheme="minorHAnsi"/>
        </w:rPr>
        <w:t xml:space="preserve"> būti pasirašytas kvalifikuotu elektroniniu parašu. </w:t>
      </w:r>
    </w:p>
    <w:p w14:paraId="3D841DA3" w14:textId="77777777" w:rsidR="007375AB" w:rsidRDefault="007375AB" w:rsidP="007375AB">
      <w:pPr>
        <w:spacing w:after="0" w:line="240" w:lineRule="auto"/>
        <w:ind w:firstLine="851"/>
        <w:jc w:val="both"/>
      </w:pPr>
      <w:r>
        <w:rPr>
          <w:rFonts w:cstheme="minorHAnsi"/>
          <w:bCs/>
          <w:iCs/>
        </w:rP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007375AB">
        <w:t>kalba</w:t>
      </w:r>
      <w:r w:rsidRPr="007375AB">
        <w:t>.</w:t>
      </w:r>
      <w:r w:rsidR="0048587E" w:rsidRPr="007375AB">
        <w:t xml:space="preserve"> </w:t>
      </w:r>
      <w:r w:rsidR="00F17A1F" w:rsidRPr="007375AB">
        <w:rPr>
          <w:rFonts w:eastAsia="Arial"/>
        </w:rPr>
        <w:t>Jei kurie nors su pasiūlymu teikiami dokumentai parengti ne</w:t>
      </w:r>
      <w:r w:rsidR="001427AB" w:rsidRPr="007375AB">
        <w:rPr>
          <w:rFonts w:eastAsia="Arial"/>
        </w:rPr>
        <w:t xml:space="preserve"> ta kalba, kuria</w:t>
      </w:r>
      <w:r w:rsidR="00F17A1F" w:rsidRPr="007375AB">
        <w:rPr>
          <w:rFonts w:eastAsia="Arial"/>
        </w:rPr>
        <w:t xml:space="preserve"> </w:t>
      </w:r>
      <w:r w:rsidR="0BCA4ED4" w:rsidRPr="007375AB">
        <w:rPr>
          <w:rFonts w:eastAsia="Arial"/>
        </w:rPr>
        <w:t>reikalaujama</w:t>
      </w:r>
      <w:r w:rsidR="001427AB" w:rsidRPr="007375AB">
        <w:rPr>
          <w:rFonts w:eastAsia="Arial"/>
        </w:rPr>
        <w:t xml:space="preserve">, </w:t>
      </w:r>
      <w:r w:rsidR="003F1D78" w:rsidRPr="007375AB">
        <w:rPr>
          <w:rFonts w:eastAsia="Arial"/>
        </w:rPr>
        <w:t xml:space="preserve">turi būti pateiktas tikslus vertimas į </w:t>
      </w:r>
      <w:r w:rsidR="40DC6EFC" w:rsidRPr="007375AB">
        <w:rPr>
          <w:rFonts w:eastAsia="Arial"/>
        </w:rPr>
        <w:t>reikalaujamą</w:t>
      </w:r>
      <w:r w:rsidR="001427AB" w:rsidRPr="007375AB">
        <w:rPr>
          <w:rFonts w:eastAsia="Arial"/>
        </w:rPr>
        <w:t xml:space="preserve"> </w:t>
      </w:r>
      <w:r w:rsidR="00141BF1" w:rsidRPr="007375AB">
        <w:rPr>
          <w:rFonts w:eastAsia="Arial"/>
        </w:rPr>
        <w:t>kalbą</w:t>
      </w:r>
      <w:r w:rsidR="00F17A1F" w:rsidRPr="007375AB">
        <w:rPr>
          <w:rFonts w:eastAsia="Arial"/>
        </w:rPr>
        <w:t xml:space="preserve">. </w:t>
      </w:r>
      <w:r w:rsidR="0085364E" w:rsidRPr="127DD6E8">
        <w:lastRenderedPageBreak/>
        <w:t>Perkančiajai organizacijai turint įtarimų</w:t>
      </w:r>
      <w:r w:rsidR="0048587E" w:rsidRPr="127DD6E8">
        <w:t xml:space="preserve"> dėl pasiūlyme pateikto dokumento vertimo kokybės ir (ar) jo atitikties dokumento originalo turiniui, perkančioji organizacija </w:t>
      </w:r>
      <w:r w:rsidR="0048587E" w:rsidRPr="007375AB">
        <w:t>reikalauja pateikti vertimą atlikusio asmens parašu ir vertimų biuro antspaudu (jei turi) patvirtintą šio dokumento vertimą</w:t>
      </w:r>
      <w:r w:rsidRPr="007375AB">
        <w:t>.</w:t>
      </w:r>
    </w:p>
    <w:p w14:paraId="2F680076" w14:textId="78045B9D" w:rsidR="007375AB" w:rsidRPr="007375AB" w:rsidRDefault="007375AB" w:rsidP="007375AB">
      <w:pPr>
        <w:spacing w:after="0" w:line="240" w:lineRule="auto"/>
        <w:ind w:firstLine="851"/>
        <w:jc w:val="both"/>
        <w:rPr>
          <w:rFonts w:eastAsia="Arial"/>
        </w:rPr>
      </w:pPr>
      <w:r>
        <w:t xml:space="preserve">6.4.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Pr="007375AB">
        <w:rPr>
          <w:rFonts w:eastAsia="Arial"/>
        </w:rPr>
        <w:t>Šią kainą sudarančios kainos sudedamosios dalys ar įkainiai taip pat rekomenduojami išreikšti dviejų skaičių po kablelio tikslumu.</w:t>
      </w:r>
    </w:p>
    <w:p w14:paraId="095A6262" w14:textId="77777777" w:rsidR="007375AB" w:rsidRDefault="007375AB" w:rsidP="007375AB">
      <w:pPr>
        <w:spacing w:after="0" w:line="240" w:lineRule="auto"/>
        <w:ind w:firstLine="851"/>
        <w:jc w:val="both"/>
      </w:pPr>
      <w:r>
        <w:rPr>
          <w:rFonts w:eastAsia="Arial"/>
        </w:rPr>
        <w:t xml:space="preserve">6.5.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ir lyginamos su visais mokesčiais, įskaitant PVM</w:t>
      </w:r>
      <w:r w:rsidR="006E3394" w:rsidRPr="00A217B2">
        <w:t>.</w:t>
      </w:r>
    </w:p>
    <w:p w14:paraId="18A25906" w14:textId="77692A30" w:rsidR="007375AB" w:rsidRPr="007375AB" w:rsidRDefault="007375AB" w:rsidP="007375AB">
      <w:pPr>
        <w:spacing w:after="0" w:line="240" w:lineRule="auto"/>
        <w:ind w:firstLine="851"/>
        <w:jc w:val="both"/>
      </w:pPr>
      <w:r>
        <w:t xml:space="preserve">6.6. </w:t>
      </w:r>
      <w:r w:rsidRPr="007375AB">
        <w:t xml:space="preserve">Tiekėjo pasiūlyme nurodyta bendra </w:t>
      </w:r>
      <w:r>
        <w:t xml:space="preserve">planuojama </w:t>
      </w:r>
      <w:r w:rsidRPr="007375AB">
        <w:t xml:space="preserve">kaina neturi viršyti </w:t>
      </w:r>
      <w:r w:rsidR="006D14A5">
        <w:rPr>
          <w:b/>
          <w:shd w:val="clear" w:color="auto" w:fill="DEEAF6" w:themeFill="accent5" w:themeFillTint="33"/>
        </w:rPr>
        <w:t>226 875,00</w:t>
      </w:r>
      <w:r w:rsidRPr="007375AB">
        <w:rPr>
          <w:b/>
          <w:shd w:val="clear" w:color="auto" w:fill="DEEAF6" w:themeFill="accent5" w:themeFillTint="33"/>
        </w:rPr>
        <w:t xml:space="preserve"> Eur su PVM.</w:t>
      </w:r>
      <w:r w:rsidRPr="007375AB">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7A15AE0A" w14:textId="16843CD9" w:rsidR="00EE1C85" w:rsidRPr="00F0499F" w:rsidRDefault="00664765" w:rsidP="00664765">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3315564"/>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0B1CE6B" w14:textId="61A6D133" w:rsidR="00664765" w:rsidRDefault="00655F17" w:rsidP="00664765">
      <w:pPr>
        <w:pStyle w:val="Sraopastraipa"/>
        <w:spacing w:after="0" w:line="240" w:lineRule="auto"/>
        <w:ind w:left="0" w:firstLine="487"/>
        <w:jc w:val="both"/>
      </w:pPr>
      <w:r>
        <w:t xml:space="preserve">7.1.  </w:t>
      </w:r>
      <w:r w:rsidR="00664765" w:rsidRPr="00664765">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EA0213B" w:rsidR="00040C0F" w:rsidRPr="00FD51C2" w:rsidRDefault="00664765" w:rsidP="00664765">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13315565"/>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0D751884" w:rsidR="00040C0F" w:rsidRPr="00664765" w:rsidRDefault="002827E4" w:rsidP="00664765">
      <w:pPr>
        <w:spacing w:after="0" w:line="240" w:lineRule="auto"/>
        <w:ind w:left="710"/>
        <w:rPr>
          <w:rFonts w:cstheme="minorHAnsi"/>
        </w:rPr>
      </w:pPr>
      <w:r>
        <w:rPr>
          <w:rFonts w:cstheme="minorHAnsi"/>
        </w:rPr>
        <w:t xml:space="preserve">8.1. </w:t>
      </w:r>
      <w:r w:rsidR="00040C0F" w:rsidRPr="00664765">
        <w:rPr>
          <w:rFonts w:cstheme="minorHAnsi"/>
        </w:rPr>
        <w:t>Perkančioji organizacija pirkime netaikys elektroninio aukciono.</w:t>
      </w:r>
    </w:p>
    <w:p w14:paraId="14CBD3AD" w14:textId="31958289" w:rsidR="009D0DC5" w:rsidRPr="00F0499F" w:rsidRDefault="00664765" w:rsidP="00664765">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331556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481EE052" w14:textId="77777777" w:rsidR="00664765" w:rsidRDefault="002D470F" w:rsidP="00664765">
      <w:pPr>
        <w:spacing w:after="0" w:line="240" w:lineRule="auto"/>
        <w:ind w:firstLine="709"/>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w:t>
      </w:r>
      <w:r w:rsidR="00664765">
        <w:rPr>
          <w:rFonts w:eastAsia="Calibri"/>
        </w:rPr>
        <w:t xml:space="preserve"> </w:t>
      </w:r>
      <w:r w:rsidR="00003A3F" w:rsidRPr="127DD6E8">
        <w:rPr>
          <w:rFonts w:eastAsia="Calibri"/>
        </w:rPr>
        <w:t>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00EE0739">
        <w:rPr>
          <w:rFonts w:eastAsia="Calibri"/>
        </w:rPr>
        <w:t>sąlygų</w:t>
      </w:r>
      <w:r w:rsidR="00090235" w:rsidRPr="00EE0739">
        <w:rPr>
          <w:rFonts w:eastAsia="Calibri"/>
        </w:rPr>
        <w:t xml:space="preserve"> </w:t>
      </w:r>
      <w:r w:rsidR="00664765" w:rsidRPr="00EE0739">
        <w:rPr>
          <w:rFonts w:cstheme="minorHAnsi"/>
          <w:shd w:val="clear" w:color="auto" w:fill="FFFFFF"/>
        </w:rPr>
        <w:t>6</w:t>
      </w:r>
      <w:r w:rsidR="00913029" w:rsidRPr="00EE0739">
        <w:rPr>
          <w:rFonts w:eastAsia="Calibri"/>
        </w:rPr>
        <w:t xml:space="preserve"> priede</w:t>
      </w:r>
      <w:r w:rsidR="00090235" w:rsidRPr="00EE0739">
        <w:rPr>
          <w:rFonts w:eastAsia="Calibri"/>
        </w:rPr>
        <w:t>.</w:t>
      </w:r>
      <w:r w:rsidR="00CE14DF">
        <w:rPr>
          <w:rFonts w:eastAsia="Calibri"/>
        </w:rPr>
        <w:t xml:space="preserve"> </w:t>
      </w:r>
    </w:p>
    <w:p w14:paraId="51C74E5D" w14:textId="77777777" w:rsidR="00664765" w:rsidRDefault="00664765" w:rsidP="00664765">
      <w:pPr>
        <w:spacing w:after="0" w:line="240" w:lineRule="auto"/>
        <w:ind w:firstLine="709"/>
        <w:jc w:val="both"/>
        <w:rPr>
          <w:rFonts w:cstheme="minorHAnsi"/>
          <w:color w:val="000000" w:themeColor="text1"/>
        </w:rPr>
      </w:pPr>
      <w:r>
        <w:rPr>
          <w:rFonts w:cstheme="minorHAnsi"/>
        </w:rPr>
        <w:t xml:space="preserve">9.2. </w:t>
      </w:r>
      <w:r w:rsidR="00D734C6" w:rsidRPr="00664765">
        <w:rPr>
          <w:rFonts w:cstheme="minorHAnsi"/>
          <w:color w:val="000000" w:themeColor="text1"/>
        </w:rPr>
        <w:t xml:space="preserve">Laimėjusiu </w:t>
      </w:r>
      <w:r w:rsidR="005D7D8C" w:rsidRPr="00664765">
        <w:rPr>
          <w:rFonts w:cstheme="minorHAnsi"/>
          <w:color w:val="000000" w:themeColor="text1"/>
        </w:rPr>
        <w:t>pasiūlymu</w:t>
      </w:r>
      <w:r w:rsidR="00D734C6" w:rsidRPr="00664765">
        <w:rPr>
          <w:rFonts w:cstheme="minorHAnsi"/>
          <w:color w:val="000000" w:themeColor="text1"/>
        </w:rPr>
        <w:t xml:space="preserve"> galės būti pripažintas tik 1 (vienas) </w:t>
      </w:r>
      <w:r w:rsidR="005D7D8C" w:rsidRPr="00664765">
        <w:rPr>
          <w:rFonts w:cstheme="minorHAnsi"/>
          <w:color w:val="000000" w:themeColor="text1"/>
        </w:rPr>
        <w:t>ekonomiškai naudingiausias pasiūlymas, esantis pasiūlymų eilės pirmojoje vietoje</w:t>
      </w:r>
      <w:r w:rsidR="00D734C6" w:rsidRPr="00664765">
        <w:rPr>
          <w:rFonts w:cstheme="minorHAnsi"/>
          <w:color w:val="000000" w:themeColor="text1"/>
        </w:rPr>
        <w:t xml:space="preserve">. </w:t>
      </w:r>
    </w:p>
    <w:p w14:paraId="5DD0FDEE" w14:textId="6ADC12D0" w:rsidR="00664765" w:rsidRDefault="00664765" w:rsidP="00664765">
      <w:pPr>
        <w:spacing w:after="0" w:line="240" w:lineRule="auto"/>
        <w:ind w:firstLine="709"/>
        <w:jc w:val="both"/>
        <w:rPr>
          <w:rFonts w:cstheme="minorHAnsi"/>
        </w:rPr>
      </w:pPr>
      <w:r>
        <w:rPr>
          <w:rFonts w:cstheme="minorHAnsi"/>
          <w:color w:val="000000" w:themeColor="text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bookmarkStart w:id="39" w:name="_Ref39425999"/>
      <w:bookmarkStart w:id="40" w:name="_Ref39426005"/>
      <w:r w:rsidRPr="00664765">
        <w:rPr>
          <w:rFonts w:cstheme="minorHAnsi"/>
        </w:rPr>
        <w:t>pasiūlym</w:t>
      </w:r>
      <w:r>
        <w:rPr>
          <w:rFonts w:cstheme="minorHAnsi"/>
        </w:rPr>
        <w:t>o forma</w:t>
      </w:r>
      <w:r w:rsidRPr="00664765">
        <w:rPr>
          <w:rFonts w:cstheme="minorHAnsi"/>
        </w:rPr>
        <w:t xml:space="preserve"> (2 priedas) ir jei pasiūlymo kainos ir (ar) </w:t>
      </w:r>
      <w:r>
        <w:rPr>
          <w:rFonts w:cstheme="minorHAnsi"/>
        </w:rPr>
        <w:t xml:space="preserve">atskirų paslaugų įkainių </w:t>
      </w:r>
      <w:r w:rsidRPr="00664765">
        <w:rPr>
          <w:rFonts w:cstheme="minorHAnsi"/>
        </w:rPr>
        <w:t>negalima nustatyti iš turiningojo vertinimo.</w:t>
      </w:r>
    </w:p>
    <w:p w14:paraId="0717627F" w14:textId="77777777" w:rsidR="00664765" w:rsidRPr="00664765" w:rsidRDefault="00664765" w:rsidP="00664765">
      <w:pPr>
        <w:pStyle w:val="Antrat1"/>
        <w:tabs>
          <w:tab w:val="left" w:pos="567"/>
        </w:tabs>
        <w:spacing w:line="20" w:lineRule="atLeast"/>
        <w:contextualSpacing/>
        <w:rPr>
          <w:rFonts w:asciiTheme="minorHAnsi" w:hAnsiTheme="minorHAnsi" w:cstheme="minorHAnsi"/>
        </w:rPr>
      </w:pPr>
      <w:bookmarkStart w:id="41" w:name="_Toc203577937"/>
      <w:bookmarkStart w:id="42" w:name="_Toc213315567"/>
      <w:r w:rsidRPr="00664765">
        <w:rPr>
          <w:rFonts w:asciiTheme="minorHAnsi" w:hAnsiTheme="minorHAnsi" w:cstheme="minorHAnsi"/>
        </w:rPr>
        <w:t>10. Sutarties sudarymas</w:t>
      </w:r>
      <w:bookmarkEnd w:id="41"/>
      <w:bookmarkEnd w:id="42"/>
    </w:p>
    <w:p w14:paraId="70D641C4" w14:textId="6095880D" w:rsidR="002955C5" w:rsidRPr="00664765" w:rsidRDefault="00664765" w:rsidP="00664765">
      <w:pPr>
        <w:pStyle w:val="Sraopastraipa"/>
        <w:numPr>
          <w:ilvl w:val="1"/>
          <w:numId w:val="14"/>
        </w:numPr>
        <w:spacing w:after="0" w:line="240" w:lineRule="atLeast"/>
        <w:ind w:left="0" w:firstLine="709"/>
        <w:jc w:val="both"/>
        <w:rPr>
          <w:rFonts w:cstheme="minorHAnsi"/>
        </w:rPr>
      </w:pPr>
      <w:r w:rsidRPr="00664765">
        <w:rPr>
          <w:rFonts w:cstheme="minorHAnsi"/>
          <w:color w:val="000000" w:themeColor="text1"/>
        </w:rPr>
        <w:t>Ši pirkimo procedūra atliekama siekiant sudaryti sutartį su tiekėju, kurio pasiūlymas, vadovaujantis pirkimo sąlygose</w:t>
      </w:r>
      <w:r w:rsidRPr="00664765">
        <w:rPr>
          <w:rFonts w:cstheme="minorHAnsi"/>
          <w:color w:val="0070C0"/>
        </w:rPr>
        <w:t xml:space="preserve"> </w:t>
      </w:r>
      <w:r w:rsidRPr="00664765">
        <w:rPr>
          <w:rFonts w:cstheme="minorHAnsi"/>
          <w:color w:val="000000" w:themeColor="text1"/>
        </w:rPr>
        <w:t xml:space="preserve">nustatyta tvarka, bus pripažintas laimėjęs, o jei pirkimas skaidomas į dalis – su tiekėjais, kurių pasiūlymai bus pripažinti laimėję. </w:t>
      </w:r>
      <w:r w:rsidRPr="00664765">
        <w:rPr>
          <w:rFonts w:cstheme="minorHAnsi"/>
        </w:rPr>
        <w:t>Sutarties sąlygos pateikiamos specialiųjų pirkimo sąlygų 7 priede „Sutarties projektas“</w:t>
      </w:r>
      <w:bookmarkEnd w:id="39"/>
      <w:bookmarkEnd w:id="40"/>
    </w:p>
    <w:p w14:paraId="1640F94B" w14:textId="26BE218D"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213315568"/>
      <w:bookmarkEnd w:id="2"/>
      <w:r w:rsidRPr="00F065D6">
        <w:rPr>
          <w:rFonts w:asciiTheme="minorHAnsi" w:hAnsiTheme="minorHAnsi" w:cstheme="minorHAnsi"/>
        </w:rPr>
        <w:lastRenderedPageBreak/>
        <w:t>Kitos sąlygos</w:t>
      </w:r>
      <w:bookmarkEnd w:id="43"/>
    </w:p>
    <w:p w14:paraId="28DF579A" w14:textId="1531B252" w:rsidR="00D43E2A" w:rsidRDefault="0094557E" w:rsidP="00501215">
      <w:pPr>
        <w:shd w:val="clear" w:color="auto" w:fill="FFFFFF"/>
        <w:spacing w:after="0" w:line="240" w:lineRule="auto"/>
        <w:jc w:val="both"/>
        <w:rPr>
          <w:rFonts w:eastAsia="Times New Roman" w:cstheme="minorHAnsi"/>
        </w:rPr>
      </w:pPr>
      <w:r w:rsidRPr="0094557E">
        <w:rPr>
          <w:rFonts w:eastAsia="Times New Roman" w:cstheme="minorHAnsi"/>
        </w:rPr>
        <w:t>11.1.</w:t>
      </w:r>
      <w:r>
        <w:rPr>
          <w:rFonts w:eastAsia="Times New Roman" w:cstheme="minorHAnsi"/>
        </w:rPr>
        <w:t xml:space="preserve"> </w:t>
      </w:r>
      <w:r w:rsidRPr="0094557E">
        <w:rPr>
          <w:rFonts w:eastAsia="Times New Roman" w:cstheme="minorHAnsi"/>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w:t>
      </w:r>
      <w:r w:rsidR="00640DBD" w:rsidRPr="0094557E">
        <w:rPr>
          <w:rFonts w:eastAsia="Times New Roman" w:cstheme="minorHAnsi"/>
        </w:rPr>
        <w:t>Perkančioji organizacija gali nurodyti papildomas pirkime taikomas sąlygas</w:t>
      </w:r>
      <w:r w:rsidR="00662701" w:rsidRPr="0094557E">
        <w:rPr>
          <w:rFonts w:eastAsia="Times New Roman" w:cstheme="minorHAnsi"/>
        </w:rPr>
        <w:t>.</w:t>
      </w:r>
    </w:p>
    <w:p w14:paraId="4A785543" w14:textId="77777777" w:rsidR="0094557E" w:rsidRPr="0094557E" w:rsidRDefault="0094557E" w:rsidP="00501215">
      <w:pPr>
        <w:shd w:val="clear" w:color="auto" w:fill="FFFFFF"/>
        <w:spacing w:after="0" w:line="240" w:lineRule="auto"/>
        <w:jc w:val="both"/>
        <w:rPr>
          <w:rFonts w:eastAsia="Times New Roman" w:cstheme="minorHAnsi"/>
        </w:rPr>
      </w:pPr>
    </w:p>
    <w:p w14:paraId="3D6DAEC2" w14:textId="7A91CBDF" w:rsidR="001B3D00" w:rsidRDefault="008D704D" w:rsidP="001B3D00">
      <w:pPr>
        <w:shd w:val="clear" w:color="auto" w:fill="FFFFFF"/>
        <w:spacing w:after="0" w:line="240" w:lineRule="auto"/>
        <w:jc w:val="center"/>
        <w:rPr>
          <w:rFonts w:eastAsia="Calibri" w:cstheme="minorHAnsi"/>
        </w:rPr>
      </w:pPr>
      <w:r w:rsidRPr="00F0499F">
        <w:rPr>
          <w:rFonts w:eastAsia="Calibri" w:cstheme="minorHAnsi"/>
        </w:rPr>
        <w:t>__________</w:t>
      </w:r>
    </w:p>
    <w:p w14:paraId="369C49DE" w14:textId="77777777" w:rsidR="001B3D00" w:rsidRDefault="001B3D00" w:rsidP="00C87AB8">
      <w:pPr>
        <w:shd w:val="clear" w:color="auto" w:fill="FFFFFF"/>
        <w:spacing w:after="0" w:line="240" w:lineRule="auto"/>
        <w:jc w:val="center"/>
        <w:rPr>
          <w:rFonts w:eastAsia="Calibri" w:cstheme="minorHAnsi"/>
        </w:rPr>
      </w:pPr>
    </w:p>
    <w:p w14:paraId="0E395536" w14:textId="77777777" w:rsidR="001B3D00" w:rsidRDefault="001B3D00" w:rsidP="00C87AB8">
      <w:pPr>
        <w:shd w:val="clear" w:color="auto" w:fill="FFFFFF"/>
        <w:spacing w:after="0" w:line="240" w:lineRule="auto"/>
        <w:jc w:val="center"/>
        <w:rPr>
          <w:rFonts w:eastAsia="Calibri" w:cstheme="minorHAnsi"/>
        </w:rPr>
      </w:pPr>
    </w:p>
    <w:p w14:paraId="6A6210C8" w14:textId="77777777" w:rsidR="001B3D00" w:rsidRPr="008C0F25" w:rsidRDefault="001B3D00" w:rsidP="001B3D00">
      <w:pPr>
        <w:spacing w:after="0" w:line="240" w:lineRule="auto"/>
        <w:jc w:val="both"/>
        <w:rPr>
          <w:rFonts w:eastAsia="Times New Roman" w:cstheme="minorHAnsi"/>
          <w:spacing w:val="-2"/>
          <w:u w:val="single"/>
          <w:lang w:eastAsia="en-US"/>
        </w:rPr>
      </w:pPr>
      <w:r w:rsidRPr="008C0F25">
        <w:rPr>
          <w:rFonts w:eastAsia="Times New Roman" w:cstheme="minorHAnsi"/>
          <w:iCs/>
          <w:spacing w:val="-2"/>
          <w:u w:val="single"/>
          <w:lang w:eastAsia="en-US"/>
        </w:rPr>
        <w:t>Pirkimo sąlygas parengė:</w:t>
      </w:r>
    </w:p>
    <w:p w14:paraId="4F2AAEB5" w14:textId="77777777" w:rsidR="001B3D00" w:rsidRPr="008C0F25" w:rsidRDefault="001B3D00" w:rsidP="001B3D00">
      <w:pPr>
        <w:spacing w:after="0" w:line="240" w:lineRule="auto"/>
        <w:jc w:val="both"/>
        <w:rPr>
          <w:rFonts w:eastAsia="Times New Roman" w:cstheme="minorHAnsi"/>
          <w:b/>
          <w:spacing w:val="-2"/>
          <w:lang w:eastAsia="en-US"/>
        </w:rPr>
      </w:pPr>
    </w:p>
    <w:p w14:paraId="337D3EBB" w14:textId="77777777" w:rsidR="001B3D00" w:rsidRPr="008C0F25" w:rsidRDefault="001B3D00" w:rsidP="001B3D00">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Centrinio viešųjų pirkimų ir koncesijų skyriaus vedėja                     </w:t>
      </w:r>
      <w:r>
        <w:rPr>
          <w:rFonts w:eastAsia="Times New Roman" w:cstheme="minorHAnsi"/>
          <w:spacing w:val="-2"/>
          <w:lang w:eastAsia="en-US"/>
        </w:rPr>
        <w:t xml:space="preserve">                               </w:t>
      </w:r>
      <w:r w:rsidRPr="008C0F25">
        <w:rPr>
          <w:rFonts w:eastAsia="Times New Roman" w:cstheme="minorHAnsi"/>
          <w:spacing w:val="-2"/>
          <w:lang w:eastAsia="en-US"/>
        </w:rPr>
        <w:t>Daiva Čeponienė</w:t>
      </w:r>
    </w:p>
    <w:p w14:paraId="66DC51C4" w14:textId="77777777" w:rsidR="001B3D00" w:rsidRPr="008C0F25" w:rsidRDefault="001B3D00" w:rsidP="001B3D00">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 xml:space="preserve">                                                                                              </w:t>
      </w:r>
    </w:p>
    <w:p w14:paraId="2D39B122" w14:textId="77777777" w:rsidR="001B3D00" w:rsidRPr="008C0F25" w:rsidRDefault="001B3D00" w:rsidP="001B3D00">
      <w:pPr>
        <w:spacing w:after="0" w:line="240" w:lineRule="auto"/>
        <w:jc w:val="both"/>
        <w:rPr>
          <w:rFonts w:eastAsia="Times New Roman" w:cstheme="minorHAnsi"/>
          <w:spacing w:val="-2"/>
          <w:lang w:eastAsia="en-US"/>
        </w:rPr>
      </w:pPr>
      <w:r w:rsidRPr="008C0F25">
        <w:rPr>
          <w:rFonts w:eastAsia="Times New Roman" w:cstheme="minorHAnsi"/>
          <w:spacing w:val="-2"/>
          <w:lang w:eastAsia="en-US"/>
        </w:rPr>
        <w:t>Centrinio viešųjų pirkimų ir koncesijų skyriaus</w:t>
      </w:r>
    </w:p>
    <w:p w14:paraId="194D3288" w14:textId="77777777" w:rsidR="001B3D00" w:rsidRPr="008C0F25" w:rsidRDefault="001B3D00" w:rsidP="001B3D00">
      <w:pPr>
        <w:spacing w:after="0" w:line="240" w:lineRule="auto"/>
        <w:ind w:right="-178"/>
        <w:rPr>
          <w:rFonts w:eastAsia="Times New Roman" w:cstheme="minorHAnsi"/>
          <w:spacing w:val="-2"/>
          <w:lang w:eastAsia="en-US"/>
        </w:rPr>
      </w:pPr>
      <w:r w:rsidRPr="008C0F25">
        <w:rPr>
          <w:rFonts w:eastAsia="Times New Roman" w:cstheme="minorHAnsi"/>
          <w:spacing w:val="-2"/>
          <w:lang w:eastAsia="en-US"/>
        </w:rPr>
        <w:t>vyr. specialistė</w:t>
      </w:r>
      <w:r w:rsidRPr="008C0F25">
        <w:rPr>
          <w:rFonts w:eastAsia="Times New Roman" w:cstheme="minorHAnsi"/>
          <w:spacing w:val="-2"/>
          <w:lang w:eastAsia="en-US"/>
        </w:rPr>
        <w:tab/>
        <w:t xml:space="preserve">                                                                                           </w:t>
      </w:r>
      <w:r>
        <w:rPr>
          <w:rFonts w:eastAsia="Times New Roman" w:cstheme="minorHAnsi"/>
          <w:spacing w:val="-2"/>
          <w:lang w:eastAsia="en-US"/>
        </w:rPr>
        <w:t xml:space="preserve">                             </w:t>
      </w:r>
      <w:r w:rsidRPr="008C0F25">
        <w:rPr>
          <w:rFonts w:eastAsia="Times New Roman" w:cstheme="minorHAnsi"/>
          <w:spacing w:val="-2"/>
          <w:lang w:eastAsia="en-US"/>
        </w:rPr>
        <w:t>Asta Vilutytė</w:t>
      </w:r>
    </w:p>
    <w:p w14:paraId="41984254" w14:textId="77777777" w:rsidR="001B3D00" w:rsidRPr="008C0F25" w:rsidRDefault="001B3D00" w:rsidP="001B3D00">
      <w:pPr>
        <w:spacing w:after="0" w:line="240" w:lineRule="auto"/>
        <w:rPr>
          <w:rFonts w:eastAsia="Times New Roman" w:cstheme="minorHAnsi"/>
          <w:spacing w:val="-2"/>
          <w:lang w:eastAsia="en-US"/>
        </w:rPr>
      </w:pPr>
    </w:p>
    <w:p w14:paraId="09356FD4" w14:textId="77777777" w:rsidR="001B3D00" w:rsidRPr="008C0F25" w:rsidRDefault="001B3D00" w:rsidP="001B3D00">
      <w:pPr>
        <w:spacing w:after="0" w:line="240" w:lineRule="auto"/>
        <w:rPr>
          <w:rFonts w:eastAsia="Times New Roman" w:cstheme="minorHAnsi"/>
          <w:bCs/>
          <w:spacing w:val="-2"/>
          <w:u w:val="single"/>
          <w:lang w:eastAsia="en-US"/>
        </w:rPr>
      </w:pPr>
      <w:r w:rsidRPr="008C0F25">
        <w:rPr>
          <w:rFonts w:eastAsia="Times New Roman" w:cstheme="minorHAnsi"/>
          <w:bCs/>
          <w:spacing w:val="-2"/>
          <w:u w:val="single"/>
          <w:lang w:eastAsia="en-US"/>
        </w:rPr>
        <w:t>Pirkimo sąlygas suderino:</w:t>
      </w:r>
    </w:p>
    <w:p w14:paraId="620FCD4A" w14:textId="77777777" w:rsidR="001B3D00" w:rsidRPr="008C0F25" w:rsidRDefault="001B3D00" w:rsidP="001B3D00">
      <w:pPr>
        <w:spacing w:after="0" w:line="240" w:lineRule="auto"/>
        <w:rPr>
          <w:rFonts w:eastAsia="Times New Roman" w:cstheme="minorHAnsi"/>
          <w:bCs/>
          <w:spacing w:val="-2"/>
          <w:u w:val="single"/>
          <w:lang w:eastAsia="en-US"/>
        </w:rPr>
      </w:pPr>
    </w:p>
    <w:p w14:paraId="13436F58" w14:textId="19DDD00B" w:rsidR="001B3D00" w:rsidRDefault="001B3D00" w:rsidP="001B3D00">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Socialinių paslaugų</w:t>
      </w:r>
      <w:r w:rsidRPr="008C0F25">
        <w:rPr>
          <w:rFonts w:eastAsia="Times New Roman" w:cstheme="minorHAnsi"/>
          <w:bCs/>
          <w:iCs/>
          <w:spacing w:val="-2"/>
          <w:lang w:eastAsia="en-US"/>
        </w:rPr>
        <w:t xml:space="preserve"> skyriaus vedėja                                                           </w:t>
      </w:r>
      <w:r>
        <w:rPr>
          <w:rFonts w:eastAsia="Times New Roman" w:cstheme="minorHAnsi"/>
          <w:bCs/>
          <w:iCs/>
          <w:spacing w:val="-2"/>
          <w:lang w:eastAsia="en-US"/>
        </w:rPr>
        <w:t xml:space="preserve">                          Jolanta Baltaduonytė</w:t>
      </w:r>
      <w:r w:rsidRPr="008C0F25">
        <w:rPr>
          <w:rFonts w:eastAsia="Times New Roman" w:cstheme="minorHAnsi"/>
          <w:bCs/>
          <w:iCs/>
          <w:spacing w:val="-2"/>
          <w:lang w:eastAsia="en-US"/>
        </w:rPr>
        <w:t xml:space="preserve">   </w:t>
      </w:r>
    </w:p>
    <w:p w14:paraId="1D13462F" w14:textId="77777777" w:rsidR="001B3D00" w:rsidRPr="008C0F25" w:rsidRDefault="001B3D00" w:rsidP="001B3D00">
      <w:pPr>
        <w:tabs>
          <w:tab w:val="left" w:pos="7485"/>
        </w:tabs>
        <w:spacing w:after="0" w:line="240" w:lineRule="auto"/>
        <w:rPr>
          <w:rFonts w:eastAsia="Times New Roman" w:cstheme="minorHAnsi"/>
          <w:bCs/>
          <w:iCs/>
          <w:spacing w:val="-2"/>
          <w:lang w:eastAsia="en-US"/>
        </w:rPr>
      </w:pPr>
      <w:r w:rsidRPr="008C0F25">
        <w:rPr>
          <w:rFonts w:eastAsia="Times New Roman" w:cstheme="minorHAnsi"/>
          <w:bCs/>
          <w:iCs/>
          <w:spacing w:val="-2"/>
          <w:lang w:eastAsia="en-US"/>
        </w:rPr>
        <w:t xml:space="preserve">      </w:t>
      </w:r>
    </w:p>
    <w:p w14:paraId="077829EE" w14:textId="2F03B0E5" w:rsidR="001B3D00" w:rsidRPr="00BF00D6" w:rsidRDefault="001B3D00" w:rsidP="001B3D00">
      <w:pPr>
        <w:tabs>
          <w:tab w:val="left" w:pos="7485"/>
        </w:tabs>
        <w:spacing w:after="0" w:line="240" w:lineRule="auto"/>
        <w:rPr>
          <w:rFonts w:eastAsia="Times New Roman" w:cstheme="minorHAnsi"/>
          <w:bCs/>
          <w:iCs/>
          <w:spacing w:val="-2"/>
          <w:lang w:eastAsia="en-US"/>
        </w:rPr>
      </w:pPr>
      <w:r>
        <w:rPr>
          <w:rFonts w:eastAsia="Times New Roman" w:cstheme="minorHAnsi"/>
          <w:bCs/>
          <w:iCs/>
          <w:spacing w:val="-2"/>
          <w:lang w:eastAsia="en-US"/>
        </w:rPr>
        <w:t xml:space="preserve"> Socialinių paslaugų</w:t>
      </w:r>
      <w:r w:rsidRPr="008C0F25">
        <w:rPr>
          <w:rFonts w:eastAsia="Times New Roman" w:cstheme="minorHAnsi"/>
          <w:bCs/>
          <w:iCs/>
          <w:spacing w:val="-2"/>
          <w:lang w:eastAsia="en-US"/>
        </w:rPr>
        <w:t xml:space="preserve"> skyriaus</w:t>
      </w:r>
      <w:r>
        <w:rPr>
          <w:rFonts w:eastAsia="Times New Roman" w:cstheme="minorHAnsi"/>
          <w:bCs/>
          <w:iCs/>
          <w:spacing w:val="-2"/>
          <w:lang w:eastAsia="en-US"/>
        </w:rPr>
        <w:t xml:space="preserve"> vyr. specialistė                                                                      Erika Mockienė</w:t>
      </w:r>
      <w:r>
        <w:rPr>
          <w:rFonts w:eastAsia="Times New Roman" w:cstheme="minorHAnsi"/>
          <w:bCs/>
          <w:iCs/>
          <w:spacing w:val="-2"/>
          <w:lang w:eastAsia="en-US"/>
        </w:rPr>
        <w:tab/>
        <w:t xml:space="preserve">      </w:t>
      </w:r>
      <w:r>
        <w:rPr>
          <w:rFonts w:eastAsia="Times New Roman" w:cstheme="minorHAnsi"/>
          <w:bCs/>
          <w:iCs/>
          <w:spacing w:val="-2"/>
          <w:lang w:eastAsia="en-US"/>
        </w:rPr>
        <w:tab/>
        <w:t xml:space="preserve">                                                        </w:t>
      </w:r>
    </w:p>
    <w:p w14:paraId="27ED536C" w14:textId="77777777" w:rsidR="001B3D00" w:rsidRDefault="001B3D00" w:rsidP="001B3D00">
      <w:pPr>
        <w:tabs>
          <w:tab w:val="left" w:pos="7485"/>
        </w:tabs>
        <w:spacing w:after="0" w:line="240" w:lineRule="auto"/>
        <w:rPr>
          <w:rFonts w:eastAsia="Times New Roman" w:cstheme="minorHAnsi"/>
          <w:bCs/>
          <w:iCs/>
          <w:spacing w:val="-2"/>
          <w:lang w:eastAsia="en-US"/>
        </w:rPr>
      </w:pPr>
    </w:p>
    <w:p w14:paraId="56A62668" w14:textId="77777777" w:rsidR="001B3D00" w:rsidRPr="008C0F25" w:rsidRDefault="001B3D00" w:rsidP="001B3D00">
      <w:pPr>
        <w:tabs>
          <w:tab w:val="left" w:pos="7485"/>
        </w:tabs>
        <w:spacing w:after="0" w:line="240" w:lineRule="auto"/>
        <w:rPr>
          <w:rFonts w:eastAsia="Times New Roman" w:cstheme="minorHAnsi"/>
          <w:bCs/>
          <w:iCs/>
          <w:spacing w:val="-2"/>
          <w:lang w:eastAsia="en-US"/>
        </w:rPr>
      </w:pPr>
    </w:p>
    <w:p w14:paraId="7881FCAE" w14:textId="77777777" w:rsidR="001B3D00" w:rsidRDefault="001B3D00" w:rsidP="001B3D00">
      <w:pPr>
        <w:shd w:val="clear" w:color="auto" w:fill="FFFFFF"/>
        <w:spacing w:after="0" w:line="240" w:lineRule="auto"/>
        <w:rPr>
          <w:rFonts w:eastAsia="Calibri" w:cstheme="minorHAnsi"/>
        </w:rPr>
        <w:sectPr w:rsidR="001B3D00"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21331556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3E59D7F6" w14:textId="77777777" w:rsidR="00B37882" w:rsidRDefault="009F4FBE" w:rsidP="004B3551">
            <w:pPr>
              <w:jc w:val="center"/>
              <w:rPr>
                <w:rFonts w:cstheme="minorHAnsi"/>
                <w:b/>
                <w:bCs/>
              </w:rPr>
            </w:pPr>
            <w:r w:rsidRPr="004B3551">
              <w:rPr>
                <w:rFonts w:cstheme="minorHAnsi"/>
                <w:b/>
                <w:bCs/>
              </w:rPr>
              <w:t>Eil.</w:t>
            </w:r>
          </w:p>
          <w:p w14:paraId="200EEC47" w14:textId="64236EAD" w:rsidR="00774AA5" w:rsidRPr="004B3551" w:rsidRDefault="009F4FBE" w:rsidP="004B3551">
            <w:pPr>
              <w:jc w:val="center"/>
              <w:rPr>
                <w:rFonts w:cstheme="minorHAnsi"/>
                <w:b/>
                <w:bCs/>
              </w:rPr>
            </w:pP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4DD44F8" w:rsidR="00774AA5" w:rsidRPr="005F17E7" w:rsidRDefault="008A1982" w:rsidP="0003169B">
            <w:pPr>
              <w:spacing w:after="0" w:line="240" w:lineRule="auto"/>
              <w:rPr>
                <w:rFonts w:cstheme="minorHAnsi"/>
              </w:rPr>
            </w:pPr>
            <w:r w:rsidRPr="00C818F8">
              <w:rPr>
                <w:rFonts w:cstheme="minorHAnsi"/>
              </w:rPr>
              <w:t xml:space="preserve">9 (devynios)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57AB958A"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8A1982" w:rsidRDefault="00774AA5" w:rsidP="0003169B">
            <w:pPr>
              <w:spacing w:after="0" w:line="240" w:lineRule="auto"/>
              <w:rPr>
                <w:rFonts w:cstheme="minorHAnsi"/>
              </w:rPr>
            </w:pPr>
            <w:r w:rsidRPr="008A1982">
              <w:rPr>
                <w:rFonts w:cstheme="minorHAnsi"/>
              </w:rPr>
              <w:t xml:space="preserve">Perkančioji organizacija </w:t>
            </w:r>
            <w:r w:rsidR="009B3AF8" w:rsidRPr="008A1982">
              <w:rPr>
                <w:rFonts w:cstheme="minorHAnsi"/>
              </w:rPr>
              <w:t>p</w:t>
            </w:r>
            <w:r w:rsidRPr="008A1982">
              <w:rPr>
                <w:rFonts w:cstheme="minorHAnsi"/>
              </w:rPr>
              <w:t xml:space="preserve">irkimo </w:t>
            </w:r>
            <w:r w:rsidR="00EF5E21" w:rsidRPr="008A1982">
              <w:rPr>
                <w:rFonts w:cstheme="minorHAnsi"/>
              </w:rPr>
              <w:t>sąlygų</w:t>
            </w:r>
            <w:r w:rsidRPr="008A1982">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36C99FC" w:rsidR="00774AA5" w:rsidRPr="00CE1F13" w:rsidRDefault="008A1982" w:rsidP="0003169B">
            <w:pPr>
              <w:spacing w:after="0" w:line="240" w:lineRule="auto"/>
              <w:rPr>
                <w:rFonts w:cstheme="minorHAnsi"/>
              </w:rPr>
            </w:pPr>
            <w:r w:rsidRPr="00C818F8">
              <w:rPr>
                <w:rFonts w:cstheme="minorHAnsi"/>
              </w:rPr>
              <w:t>6 (šešios)</w:t>
            </w:r>
            <w:r w:rsidR="00CE1F13" w:rsidRPr="00C818F8">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785C04E7"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A1982"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8A1982" w:rsidRDefault="00455131" w:rsidP="0003169B">
            <w:pPr>
              <w:spacing w:after="0" w:line="240" w:lineRule="auto"/>
              <w:rPr>
                <w:rFonts w:cstheme="minorHAnsi"/>
              </w:rPr>
            </w:pPr>
            <w:r w:rsidRPr="008A1982">
              <w:rPr>
                <w:rFonts w:cstheme="minorHAnsi"/>
              </w:rPr>
              <w:t>O</w:t>
            </w:r>
            <w:r w:rsidR="00774AA5" w:rsidRPr="008A1982">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8A1982" w:rsidRDefault="00774AA5" w:rsidP="0003169B">
            <w:pPr>
              <w:spacing w:after="0" w:line="240" w:lineRule="auto"/>
              <w:rPr>
                <w:rFonts w:cstheme="minorHAnsi"/>
                <w:iCs/>
                <w:color w:val="FF0000"/>
              </w:rPr>
            </w:pPr>
            <w:r w:rsidRPr="008A1982">
              <w:rPr>
                <w:rFonts w:cstheme="minorHAnsi"/>
                <w:iCs/>
              </w:rPr>
              <w:t>NETAIKOMA</w:t>
            </w:r>
          </w:p>
        </w:tc>
        <w:tc>
          <w:tcPr>
            <w:tcW w:w="2954" w:type="dxa"/>
            <w:shd w:val="clear" w:color="auto" w:fill="auto"/>
            <w:tcMar>
              <w:top w:w="0" w:type="dxa"/>
              <w:left w:w="108" w:type="dxa"/>
              <w:bottom w:w="0" w:type="dxa"/>
              <w:right w:w="108" w:type="dxa"/>
            </w:tcMar>
          </w:tcPr>
          <w:p w14:paraId="0CB425FC" w14:textId="7D35002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7553200B"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101446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093357C6" w:rsidR="00774AA5" w:rsidRPr="00F0499F" w:rsidRDefault="008A1982" w:rsidP="0003169B">
            <w:pPr>
              <w:spacing w:after="0" w:line="240" w:lineRule="auto"/>
              <w:rPr>
                <w:rFonts w:cstheme="minorHAnsi"/>
                <w:iCs/>
              </w:rPr>
            </w:pPr>
            <w:r w:rsidRPr="00C818F8">
              <w:rPr>
                <w:rFonts w:cstheme="minorHAnsi"/>
                <w:iCs/>
              </w:rPr>
              <w:t xml:space="preserve">4 (keturi) mėnesiai </w:t>
            </w:r>
            <w:r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C17BAC2" w14:textId="77777777" w:rsidR="008A1982" w:rsidRPr="00F0499F" w:rsidRDefault="008A1982" w:rsidP="008A1982">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8A1982">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4032ABC7"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4CE65FB" w14:textId="77777777" w:rsidR="008A1982" w:rsidRPr="00F0499F" w:rsidRDefault="008A1982" w:rsidP="008A1982">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8A1982">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7D2B08C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8BC19B8" w14:textId="403BE6D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24167C40" w14:textId="2CC828AB" w:rsidR="00774AA5" w:rsidRPr="00F0499F"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352BD3D" w:rsidR="00774AA5" w:rsidRPr="00F0499F" w:rsidRDefault="00774AA5" w:rsidP="008A1982">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perkančiosios organizacijos pirkimo dalyviams dienos, </w:t>
            </w:r>
            <w:r w:rsidRPr="00F0499F">
              <w:rPr>
                <w:rFonts w:cstheme="minorHAnsi"/>
              </w:rPr>
              <w:lastRenderedPageBreak/>
              <w:t>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F937BE7" w:rsidR="00ED5B78" w:rsidRPr="008A1982" w:rsidRDefault="000B4E01" w:rsidP="00451AF7">
            <w:pPr>
              <w:spacing w:after="0" w:line="240" w:lineRule="auto"/>
              <w:jc w:val="both"/>
              <w:rPr>
                <w:rFonts w:cstheme="minorHAnsi"/>
              </w:rPr>
            </w:pPr>
            <w:r w:rsidRPr="008A1982">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42B75BB9"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21331557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r w:rsidR="00400CFC">
        <w:rPr>
          <w:rFonts w:asciiTheme="minorHAnsi" w:eastAsia="Calibri" w:hAnsiTheme="minorHAnsi" w:cstheme="minorHAnsi"/>
          <w:color w:val="0070C0"/>
          <w:sz w:val="21"/>
          <w:szCs w:val="21"/>
        </w:rPr>
        <w:t>Pasiūlymo forma</w:t>
      </w:r>
      <w:r w:rsidRPr="00F0499F">
        <w:rPr>
          <w:rFonts w:asciiTheme="minorHAnsi" w:eastAsia="Calibri" w:hAnsiTheme="minorHAnsi" w:cstheme="minorHAnsi"/>
          <w:color w:val="0070C0"/>
          <w:sz w:val="21"/>
          <w:szCs w:val="21"/>
        </w:rPr>
        <w:t>“</w:t>
      </w:r>
      <w:bookmarkEnd w:id="45"/>
      <w:bookmarkEnd w:id="46"/>
      <w:bookmarkEnd w:id="47"/>
      <w:bookmarkEnd w:id="48"/>
      <w:bookmarkEnd w:id="49"/>
    </w:p>
    <w:p w14:paraId="43DC9C28" w14:textId="77777777" w:rsidR="00F44567" w:rsidRDefault="00F44567" w:rsidP="00F44567">
      <w:pPr>
        <w:jc w:val="center"/>
        <w:rPr>
          <w:rFonts w:cstheme="minorHAnsi"/>
          <w:b/>
        </w:rPr>
      </w:pPr>
    </w:p>
    <w:p w14:paraId="23D03DAF" w14:textId="0C30B6AC" w:rsidR="00F44567" w:rsidRDefault="00F44567" w:rsidP="00F44567">
      <w:pPr>
        <w:jc w:val="center"/>
        <w:rPr>
          <w:rFonts w:cstheme="minorHAnsi"/>
          <w:b/>
        </w:rPr>
      </w:pPr>
      <w:r w:rsidRPr="003107CC">
        <w:rPr>
          <w:rFonts w:cstheme="minorHAnsi"/>
          <w:b/>
        </w:rPr>
        <w:t>PASIŪLYMAS</w:t>
      </w:r>
    </w:p>
    <w:p w14:paraId="06DB154E" w14:textId="7300DC3E" w:rsidR="00F44567" w:rsidRDefault="00F44567" w:rsidP="00F44567">
      <w:pPr>
        <w:jc w:val="center"/>
        <w:rPr>
          <w:rFonts w:cstheme="minorHAnsi"/>
          <w:b/>
        </w:rPr>
      </w:pPr>
      <w:r w:rsidRPr="001B5D70">
        <w:rPr>
          <w:rFonts w:cstheme="minorHAnsi"/>
          <w:b/>
        </w:rPr>
        <w:t>DĖL</w:t>
      </w:r>
      <w:r w:rsidRPr="00F44567">
        <w:t xml:space="preserve"> </w:t>
      </w:r>
      <w:r w:rsidRPr="00F44567">
        <w:rPr>
          <w:rFonts w:cstheme="minorHAnsi"/>
          <w:b/>
        </w:rPr>
        <w:t xml:space="preserve">BŪSTO PRITAIKYMO ASMENIMS SU NEGALIA PAPRASTOJO REMONTO DARBŲ APRAŠŲ PARENGIMO IR TECHNINIŲ </w:t>
      </w:r>
      <w:r w:rsidR="00B42D65">
        <w:rPr>
          <w:rFonts w:cstheme="minorHAnsi"/>
          <w:b/>
        </w:rPr>
        <w:t>DARBO PROJEKTŲ (</w:t>
      </w:r>
      <w:r w:rsidRPr="00F44567">
        <w:rPr>
          <w:rFonts w:cstheme="minorHAnsi"/>
          <w:b/>
        </w:rPr>
        <w:t>REKONSTRAVIMO</w:t>
      </w:r>
      <w:r w:rsidR="00B77600">
        <w:rPr>
          <w:rFonts w:cstheme="minorHAnsi"/>
          <w:b/>
        </w:rPr>
        <w:t>, KAPITALIO REMONTO</w:t>
      </w:r>
      <w:r w:rsidR="00B42D65">
        <w:rPr>
          <w:rFonts w:cstheme="minorHAnsi"/>
          <w:b/>
        </w:rPr>
        <w:t>)</w:t>
      </w:r>
      <w:r w:rsidRPr="00F44567">
        <w:rPr>
          <w:rFonts w:cstheme="minorHAnsi"/>
          <w:b/>
        </w:rPr>
        <w:t xml:space="preserve"> PARENGIMO BEI JŲ VYKDYMO PRIEŽIŪROS PASLAUGŲ</w:t>
      </w:r>
      <w:r w:rsidRPr="001B5D70">
        <w:rPr>
          <w:rFonts w:cstheme="minorHAnsi"/>
          <w:b/>
        </w:rPr>
        <w:t xml:space="preserve"> PIRKIMO</w:t>
      </w:r>
    </w:p>
    <w:p w14:paraId="1DCD03B1" w14:textId="77777777" w:rsidR="00F44567" w:rsidRPr="001B5D70" w:rsidRDefault="00F44567" w:rsidP="00F44567">
      <w:pPr>
        <w:jc w:val="center"/>
        <w:rPr>
          <w:rFonts w:cstheme="minorHAnsi"/>
        </w:rPr>
      </w:pPr>
      <w:r w:rsidRPr="001B5D70">
        <w:rPr>
          <w:rFonts w:cstheme="minorHAnsi"/>
        </w:rPr>
        <w:t>P</w:t>
      </w:r>
      <w:r>
        <w:rPr>
          <w:rFonts w:cstheme="minorHAnsi"/>
        </w:rPr>
        <w:t>asiūlymo forma pateikiama</w:t>
      </w:r>
      <w:r w:rsidRPr="001B5D70">
        <w:rPr>
          <w:rFonts w:cstheme="minorHAnsi"/>
        </w:rPr>
        <w:t xml:space="preserve"> atskiru dokumentu</w:t>
      </w:r>
      <w:r>
        <w:rPr>
          <w:rFonts w:cstheme="minorHAnsi"/>
        </w:rPr>
        <w:t xml:space="preserve"> excel formatu.</w:t>
      </w:r>
    </w:p>
    <w:p w14:paraId="251A9256" w14:textId="0324CB99" w:rsidR="00281735" w:rsidRPr="00F44567" w:rsidRDefault="00F44567" w:rsidP="00281735">
      <w:pPr>
        <w:jc w:val="center"/>
        <w:rPr>
          <w:rFonts w:cstheme="minorHAnsi"/>
        </w:rPr>
      </w:pPr>
      <w:r w:rsidRPr="00F44567">
        <w:rPr>
          <w:rFonts w:cstheme="minorHAnsi"/>
        </w:rPr>
        <w:t>___________</w:t>
      </w:r>
    </w:p>
    <w:p w14:paraId="0A029EFB" w14:textId="77777777" w:rsidR="00400CFC" w:rsidRDefault="00400CFC"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p>
    <w:p w14:paraId="22713284" w14:textId="77777777" w:rsidR="00400CFC" w:rsidRDefault="00400CFC" w:rsidP="008D704D">
      <w:pPr>
        <w:pStyle w:val="Antrat2"/>
        <w:ind w:left="5103"/>
        <w:rPr>
          <w:rFonts w:asciiTheme="minorHAnsi" w:eastAsia="Calibri" w:hAnsiTheme="minorHAnsi" w:cstheme="minorHAnsi"/>
          <w:color w:val="0070C0"/>
          <w:sz w:val="21"/>
          <w:szCs w:val="21"/>
        </w:rPr>
      </w:pPr>
    </w:p>
    <w:p w14:paraId="3454EEDB" w14:textId="77777777" w:rsidR="00400CFC" w:rsidRDefault="00400CFC" w:rsidP="008D704D">
      <w:pPr>
        <w:pStyle w:val="Antrat2"/>
        <w:ind w:left="5103"/>
        <w:rPr>
          <w:rFonts w:asciiTheme="minorHAnsi" w:eastAsia="Calibri" w:hAnsiTheme="minorHAnsi" w:cstheme="minorHAnsi"/>
          <w:color w:val="0070C0"/>
          <w:sz w:val="21"/>
          <w:szCs w:val="21"/>
        </w:rPr>
      </w:pPr>
    </w:p>
    <w:p w14:paraId="1DCD9F7D" w14:textId="77777777" w:rsidR="00400CFC" w:rsidRDefault="00400CFC" w:rsidP="008D704D">
      <w:pPr>
        <w:pStyle w:val="Antrat2"/>
        <w:ind w:left="5103"/>
        <w:rPr>
          <w:rFonts w:asciiTheme="minorHAnsi" w:eastAsia="Calibri" w:hAnsiTheme="minorHAnsi" w:cstheme="minorHAnsi"/>
          <w:color w:val="0070C0"/>
          <w:sz w:val="21"/>
          <w:szCs w:val="21"/>
        </w:rPr>
      </w:pPr>
    </w:p>
    <w:p w14:paraId="7840C66C" w14:textId="77777777" w:rsidR="00400CFC" w:rsidRDefault="00400CFC" w:rsidP="008D704D">
      <w:pPr>
        <w:pStyle w:val="Antrat2"/>
        <w:ind w:left="5103"/>
        <w:rPr>
          <w:rFonts w:asciiTheme="minorHAnsi" w:eastAsia="Calibri" w:hAnsiTheme="minorHAnsi" w:cstheme="minorHAnsi"/>
          <w:color w:val="0070C0"/>
          <w:sz w:val="21"/>
          <w:szCs w:val="21"/>
        </w:rPr>
      </w:pPr>
    </w:p>
    <w:p w14:paraId="418A1A1F" w14:textId="77777777" w:rsidR="00400CFC" w:rsidRDefault="00400CFC" w:rsidP="008D704D">
      <w:pPr>
        <w:pStyle w:val="Antrat2"/>
        <w:ind w:left="5103"/>
        <w:rPr>
          <w:rFonts w:asciiTheme="minorHAnsi" w:eastAsia="Calibri" w:hAnsiTheme="minorHAnsi" w:cstheme="minorHAnsi"/>
          <w:color w:val="0070C0"/>
          <w:sz w:val="21"/>
          <w:szCs w:val="21"/>
        </w:rPr>
      </w:pPr>
    </w:p>
    <w:p w14:paraId="5C674747" w14:textId="77777777" w:rsidR="00400CFC" w:rsidRDefault="00400CFC" w:rsidP="008D704D">
      <w:pPr>
        <w:pStyle w:val="Antrat2"/>
        <w:ind w:left="5103"/>
        <w:rPr>
          <w:rFonts w:asciiTheme="minorHAnsi" w:eastAsia="Calibri" w:hAnsiTheme="minorHAnsi" w:cstheme="minorHAnsi"/>
          <w:color w:val="0070C0"/>
          <w:sz w:val="21"/>
          <w:szCs w:val="21"/>
        </w:rPr>
      </w:pPr>
    </w:p>
    <w:p w14:paraId="34EE1E53" w14:textId="77777777" w:rsidR="00400CFC" w:rsidRDefault="00400CFC" w:rsidP="008D704D">
      <w:pPr>
        <w:pStyle w:val="Antrat2"/>
        <w:ind w:left="5103"/>
        <w:rPr>
          <w:rFonts w:asciiTheme="minorHAnsi" w:eastAsia="Calibri" w:hAnsiTheme="minorHAnsi" w:cstheme="minorHAnsi"/>
          <w:color w:val="0070C0"/>
          <w:sz w:val="21"/>
          <w:szCs w:val="21"/>
        </w:rPr>
      </w:pPr>
    </w:p>
    <w:p w14:paraId="724295B6" w14:textId="77777777" w:rsidR="00400CFC" w:rsidRDefault="00400CFC" w:rsidP="008D704D">
      <w:pPr>
        <w:pStyle w:val="Antrat2"/>
        <w:ind w:left="5103"/>
        <w:rPr>
          <w:rFonts w:asciiTheme="minorHAnsi" w:eastAsia="Calibri" w:hAnsiTheme="minorHAnsi" w:cstheme="minorHAnsi"/>
          <w:color w:val="0070C0"/>
          <w:sz w:val="21"/>
          <w:szCs w:val="21"/>
        </w:rPr>
      </w:pPr>
    </w:p>
    <w:p w14:paraId="79431AA4" w14:textId="77777777" w:rsidR="00400CFC" w:rsidRDefault="00400CFC" w:rsidP="008D704D">
      <w:pPr>
        <w:pStyle w:val="Antrat2"/>
        <w:ind w:left="5103"/>
        <w:rPr>
          <w:rFonts w:asciiTheme="minorHAnsi" w:eastAsia="Calibri" w:hAnsiTheme="minorHAnsi" w:cstheme="minorHAnsi"/>
          <w:color w:val="0070C0"/>
          <w:sz w:val="21"/>
          <w:szCs w:val="21"/>
        </w:rPr>
      </w:pPr>
    </w:p>
    <w:p w14:paraId="321FD46C" w14:textId="77777777" w:rsidR="00400CFC" w:rsidRDefault="00400CFC" w:rsidP="008D704D">
      <w:pPr>
        <w:pStyle w:val="Antrat2"/>
        <w:ind w:left="5103"/>
        <w:rPr>
          <w:rFonts w:asciiTheme="minorHAnsi" w:eastAsia="Calibri" w:hAnsiTheme="minorHAnsi" w:cstheme="minorHAnsi"/>
          <w:color w:val="0070C0"/>
          <w:sz w:val="21"/>
          <w:szCs w:val="21"/>
        </w:rPr>
      </w:pPr>
    </w:p>
    <w:p w14:paraId="46D2ED59" w14:textId="77777777" w:rsidR="00400CFC" w:rsidRDefault="00400CFC" w:rsidP="008D704D">
      <w:pPr>
        <w:pStyle w:val="Antrat2"/>
        <w:ind w:left="5103"/>
        <w:rPr>
          <w:rFonts w:asciiTheme="minorHAnsi" w:eastAsia="Calibri" w:hAnsiTheme="minorHAnsi" w:cstheme="minorHAnsi"/>
          <w:color w:val="0070C0"/>
          <w:sz w:val="21"/>
          <w:szCs w:val="21"/>
        </w:rPr>
      </w:pPr>
    </w:p>
    <w:p w14:paraId="4F06AF05" w14:textId="77777777" w:rsidR="00400CFC" w:rsidRDefault="00400CFC" w:rsidP="00121605">
      <w:pPr>
        <w:pStyle w:val="Antrat2"/>
        <w:rPr>
          <w:rFonts w:asciiTheme="minorHAnsi" w:eastAsia="Calibri" w:hAnsiTheme="minorHAnsi" w:cstheme="minorHAnsi"/>
          <w:color w:val="0070C0"/>
          <w:sz w:val="21"/>
          <w:szCs w:val="21"/>
        </w:rPr>
      </w:pPr>
    </w:p>
    <w:p w14:paraId="7E872E7D" w14:textId="77777777" w:rsidR="00400CFC" w:rsidRDefault="00400CFC" w:rsidP="008D704D">
      <w:pPr>
        <w:pStyle w:val="Antrat2"/>
        <w:ind w:left="5103"/>
        <w:rPr>
          <w:rFonts w:asciiTheme="minorHAnsi" w:eastAsia="Calibri" w:hAnsiTheme="minorHAnsi" w:cstheme="minorHAnsi"/>
          <w:color w:val="0070C0"/>
          <w:sz w:val="21"/>
          <w:szCs w:val="21"/>
        </w:rPr>
      </w:pPr>
    </w:p>
    <w:p w14:paraId="1F366BDC" w14:textId="77777777" w:rsidR="00400CFC" w:rsidRDefault="00400CFC" w:rsidP="008D704D">
      <w:pPr>
        <w:pStyle w:val="Antrat2"/>
        <w:ind w:left="5103"/>
        <w:rPr>
          <w:rFonts w:asciiTheme="minorHAnsi" w:eastAsia="Calibri" w:hAnsiTheme="minorHAnsi" w:cstheme="minorHAnsi"/>
          <w:color w:val="0070C0"/>
          <w:sz w:val="21"/>
          <w:szCs w:val="21"/>
        </w:rPr>
      </w:pPr>
    </w:p>
    <w:p w14:paraId="49B3AFDA" w14:textId="77777777" w:rsidR="00400CFC" w:rsidRDefault="00400CFC" w:rsidP="008D704D">
      <w:pPr>
        <w:pStyle w:val="Antrat2"/>
        <w:ind w:left="5103"/>
        <w:rPr>
          <w:rFonts w:asciiTheme="minorHAnsi" w:eastAsia="Calibri" w:hAnsiTheme="minorHAnsi" w:cstheme="minorHAnsi"/>
          <w:color w:val="0070C0"/>
          <w:sz w:val="21"/>
          <w:szCs w:val="21"/>
        </w:rPr>
      </w:pPr>
    </w:p>
    <w:p w14:paraId="51F655F4" w14:textId="77777777" w:rsidR="00400CFC" w:rsidRDefault="00400CFC" w:rsidP="008D704D">
      <w:pPr>
        <w:pStyle w:val="Antrat2"/>
        <w:ind w:left="5103"/>
        <w:rPr>
          <w:rFonts w:asciiTheme="minorHAnsi" w:eastAsia="Calibri" w:hAnsiTheme="minorHAnsi" w:cstheme="minorHAnsi"/>
          <w:color w:val="0070C0"/>
          <w:sz w:val="21"/>
          <w:szCs w:val="21"/>
        </w:rPr>
      </w:pPr>
    </w:p>
    <w:p w14:paraId="72B3ADF7" w14:textId="77777777" w:rsidR="00400CFC" w:rsidRDefault="00400CFC" w:rsidP="008D704D">
      <w:pPr>
        <w:pStyle w:val="Antrat2"/>
        <w:ind w:left="5103"/>
        <w:rPr>
          <w:rFonts w:asciiTheme="minorHAnsi" w:eastAsia="Calibri" w:hAnsiTheme="minorHAnsi" w:cstheme="minorHAnsi"/>
          <w:color w:val="0070C0"/>
          <w:sz w:val="21"/>
          <w:szCs w:val="21"/>
        </w:rPr>
      </w:pPr>
    </w:p>
    <w:p w14:paraId="32574609" w14:textId="77777777" w:rsidR="00400CFC" w:rsidRDefault="00400CFC" w:rsidP="008D704D">
      <w:pPr>
        <w:pStyle w:val="Antrat2"/>
        <w:ind w:left="5103"/>
        <w:rPr>
          <w:rFonts w:asciiTheme="minorHAnsi" w:eastAsia="Calibri" w:hAnsiTheme="minorHAnsi" w:cstheme="minorHAnsi"/>
          <w:color w:val="0070C0"/>
          <w:sz w:val="21"/>
          <w:szCs w:val="21"/>
        </w:rPr>
      </w:pPr>
    </w:p>
    <w:p w14:paraId="3A783B6A" w14:textId="77777777" w:rsidR="00400CFC" w:rsidRDefault="00400CFC" w:rsidP="008D704D">
      <w:pPr>
        <w:pStyle w:val="Antrat2"/>
        <w:ind w:left="5103"/>
        <w:rPr>
          <w:rFonts w:asciiTheme="minorHAnsi" w:eastAsia="Calibri" w:hAnsiTheme="minorHAnsi" w:cstheme="minorHAnsi"/>
          <w:color w:val="0070C0"/>
          <w:sz w:val="21"/>
          <w:szCs w:val="21"/>
        </w:rPr>
      </w:pPr>
    </w:p>
    <w:p w14:paraId="666569A9" w14:textId="77777777" w:rsidR="00400CFC" w:rsidRDefault="00400CFC" w:rsidP="008D704D">
      <w:pPr>
        <w:pStyle w:val="Antrat2"/>
        <w:ind w:left="5103"/>
        <w:rPr>
          <w:rFonts w:asciiTheme="minorHAnsi" w:eastAsia="Calibri" w:hAnsiTheme="minorHAnsi" w:cstheme="minorHAnsi"/>
          <w:color w:val="0070C0"/>
          <w:sz w:val="21"/>
          <w:szCs w:val="21"/>
        </w:rPr>
      </w:pPr>
    </w:p>
    <w:p w14:paraId="423EA5FF" w14:textId="77777777" w:rsidR="00400CFC" w:rsidRDefault="00400CFC" w:rsidP="008D704D">
      <w:pPr>
        <w:pStyle w:val="Antrat2"/>
        <w:ind w:left="5103"/>
        <w:rPr>
          <w:rFonts w:asciiTheme="minorHAnsi" w:eastAsia="Calibri" w:hAnsiTheme="minorHAnsi" w:cstheme="minorHAnsi"/>
          <w:color w:val="0070C0"/>
          <w:sz w:val="21"/>
          <w:szCs w:val="21"/>
        </w:rPr>
      </w:pPr>
    </w:p>
    <w:p w14:paraId="70656778" w14:textId="77777777" w:rsidR="00400CFC" w:rsidRDefault="00400CFC" w:rsidP="008D704D">
      <w:pPr>
        <w:pStyle w:val="Antrat2"/>
        <w:ind w:left="5103"/>
        <w:rPr>
          <w:rFonts w:asciiTheme="minorHAnsi" w:eastAsia="Calibri" w:hAnsiTheme="minorHAnsi" w:cstheme="minorHAnsi"/>
          <w:color w:val="0070C0"/>
          <w:sz w:val="21"/>
          <w:szCs w:val="21"/>
        </w:rPr>
      </w:pPr>
    </w:p>
    <w:p w14:paraId="49E6AE92" w14:textId="77777777" w:rsidR="00400CFC" w:rsidRDefault="00400CFC" w:rsidP="00400CFC">
      <w:pPr>
        <w:pStyle w:val="Antrat2"/>
        <w:rPr>
          <w:rFonts w:asciiTheme="minorHAnsi" w:eastAsia="Calibri" w:hAnsiTheme="minorHAnsi" w:cstheme="minorHAnsi"/>
          <w:color w:val="0070C0"/>
          <w:sz w:val="21"/>
          <w:szCs w:val="21"/>
        </w:rPr>
      </w:pPr>
    </w:p>
    <w:p w14:paraId="02E7306C" w14:textId="77777777" w:rsidR="00121605" w:rsidRPr="00121605" w:rsidRDefault="00121605" w:rsidP="00121605"/>
    <w:p w14:paraId="73F43DFB" w14:textId="0D31C888" w:rsidR="008D704D" w:rsidRPr="00F0499F" w:rsidRDefault="008D704D" w:rsidP="00121605">
      <w:pPr>
        <w:pStyle w:val="Antrat2"/>
        <w:jc w:val="right"/>
        <w:rPr>
          <w:rFonts w:asciiTheme="minorHAnsi" w:eastAsia="Calibri" w:hAnsiTheme="minorHAnsi" w:cstheme="minorHAnsi"/>
          <w:color w:val="0070C0"/>
          <w:sz w:val="21"/>
          <w:szCs w:val="21"/>
        </w:rPr>
      </w:pPr>
      <w:bookmarkStart w:id="52" w:name="_Toc21331557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6616B43" w14:textId="77777777" w:rsidR="00121605" w:rsidRDefault="00121605" w:rsidP="00121605">
      <w:pPr>
        <w:pStyle w:val="Betarp"/>
        <w:ind w:firstLine="993"/>
        <w:jc w:val="both"/>
        <w:rPr>
          <w:rFonts w:eastAsia="Calibri"/>
          <w:iCs/>
          <w:color w:val="0563C1"/>
          <w:kern w:val="2"/>
          <w:u w:val="single"/>
          <w:shd w:val="clear" w:color="auto" w:fill="FFFFFF"/>
        </w:rPr>
      </w:pPr>
      <w:r w:rsidRPr="005D5BA4">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5D5BA4">
          <w:rPr>
            <w:rFonts w:eastAsia="Calibri"/>
            <w:iCs/>
            <w:color w:val="0563C1"/>
            <w:kern w:val="2"/>
            <w:u w:val="single"/>
            <w:shd w:val="clear" w:color="auto" w:fill="FFFFFF"/>
          </w:rPr>
          <w:t>https://ec.europa.eu/tools/ecertis/</w:t>
        </w:r>
      </w:hyperlink>
    </w:p>
    <w:p w14:paraId="725CCA85" w14:textId="78F6FC17" w:rsidR="00121605" w:rsidRDefault="00121605" w:rsidP="00121605">
      <w:pPr>
        <w:pStyle w:val="Betarp"/>
        <w:ind w:firstLine="993"/>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Pr="003107CC">
        <w:rPr>
          <w:rFonts w:cstheme="minorHAnsi"/>
          <w:bCs/>
        </w:rPr>
        <w:t xml:space="preserve">EBVPD ir </w:t>
      </w:r>
      <w:r>
        <w:rPr>
          <w:rFonts w:cstheme="minorHAnsi"/>
          <w:bCs/>
        </w:rPr>
        <w:t>lentelės 1</w:t>
      </w:r>
      <w:r w:rsidR="000C227A">
        <w:rPr>
          <w:rFonts w:cstheme="minorHAnsi"/>
          <w:bCs/>
        </w:rPr>
        <w:t>.1</w:t>
      </w:r>
      <w:r>
        <w:rPr>
          <w:rFonts w:cstheme="minorHAnsi"/>
          <w:bCs/>
        </w:rPr>
        <w:t xml:space="preserve"> ir </w:t>
      </w:r>
      <w:r w:rsidR="000C227A">
        <w:rPr>
          <w:rFonts w:cstheme="minorHAnsi"/>
          <w:bCs/>
        </w:rPr>
        <w:t>1.</w:t>
      </w:r>
      <w:r>
        <w:rPr>
          <w:rFonts w:cstheme="minorHAnsi"/>
          <w:bCs/>
        </w:rPr>
        <w:t>3</w:t>
      </w:r>
      <w:r w:rsidRPr="003107CC">
        <w:rPr>
          <w:rFonts w:cstheme="minorHAnsi"/>
          <w:bCs/>
        </w:rPr>
        <w:t xml:space="preserve"> punktuose nurodytus </w:t>
      </w:r>
      <w:r w:rsidRPr="003107CC">
        <w:rPr>
          <w:rFonts w:cstheme="minorHAnsi"/>
        </w:rPr>
        <w:t>pašalinimo pagrindų nebuvimą įrodančius dokumentus</w:t>
      </w:r>
      <w:r>
        <w:rPr>
          <w:rFonts w:cstheme="minorHAnsi"/>
        </w:rPr>
        <w:t>.</w:t>
      </w:r>
    </w:p>
    <w:p w14:paraId="6CD240B5" w14:textId="5F252715" w:rsidR="00121605" w:rsidRDefault="00121605" w:rsidP="00121605">
      <w:pPr>
        <w:pStyle w:val="Betarp"/>
        <w:ind w:firstLine="993"/>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w:t>
      </w:r>
      <w:r>
        <w:rPr>
          <w:rFonts w:cstheme="minorHAnsi"/>
        </w:rPr>
        <w:t xml:space="preserve">ojimams vykdyti, </w:t>
      </w:r>
      <w:r w:rsidRPr="003107CC">
        <w:rPr>
          <w:rFonts w:cstheme="minorHAnsi"/>
        </w:rPr>
        <w:t xml:space="preserve">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kvazisubtiekėjo, </w:t>
      </w:r>
      <w:r>
        <w:rPr>
          <w:rFonts w:cstheme="minorHAnsi"/>
          <w:bCs/>
        </w:rPr>
        <w:t>EBVPD ir lentelės 1</w:t>
      </w:r>
      <w:r w:rsidR="000C227A">
        <w:rPr>
          <w:rFonts w:cstheme="minorHAnsi"/>
          <w:bCs/>
        </w:rPr>
        <w:t>.1</w:t>
      </w:r>
      <w:r>
        <w:rPr>
          <w:rFonts w:cstheme="minorHAnsi"/>
          <w:bCs/>
        </w:rPr>
        <w:t xml:space="preserve"> ir </w:t>
      </w:r>
      <w:r w:rsidR="000C227A">
        <w:rPr>
          <w:rFonts w:cstheme="minorHAnsi"/>
          <w:bCs/>
        </w:rPr>
        <w:t>1.</w:t>
      </w:r>
      <w:r>
        <w:rPr>
          <w:rFonts w:cstheme="minorHAnsi"/>
          <w:bCs/>
        </w:rPr>
        <w:t>3</w:t>
      </w:r>
      <w:r w:rsidRPr="003107CC">
        <w:rPr>
          <w:rFonts w:cstheme="minorHAnsi"/>
          <w:bCs/>
        </w:rPr>
        <w:t xml:space="preserve"> punktuose nurodytus </w:t>
      </w:r>
      <w:r w:rsidRPr="003107CC">
        <w:rPr>
          <w:rFonts w:cstheme="minorHAnsi"/>
        </w:rPr>
        <w:t>pašalinimo pagrindų nebuvimą įrodančius dokumentus</w:t>
      </w:r>
      <w:r>
        <w:rPr>
          <w:rFonts w:cstheme="minorHAnsi"/>
        </w:rPr>
        <w:t>.</w:t>
      </w:r>
    </w:p>
    <w:p w14:paraId="59094B46" w14:textId="77777777" w:rsidR="00121605" w:rsidRDefault="00121605" w:rsidP="00121605">
      <w:pPr>
        <w:pStyle w:val="Betarp"/>
        <w:ind w:firstLine="993"/>
        <w:jc w:val="both"/>
        <w:rPr>
          <w:rFonts w:cstheme="minorHAnsi"/>
          <w:b/>
        </w:rPr>
      </w:pPr>
      <w:r w:rsidRPr="003107CC">
        <w:rPr>
          <w:rFonts w:cstheme="minorHAnsi"/>
          <w:b/>
        </w:rPr>
        <w:t>Pašalinimo pagrindų ne</w:t>
      </w:r>
      <w:r>
        <w:rPr>
          <w:rFonts w:cstheme="minorHAnsi"/>
          <w:b/>
        </w:rPr>
        <w:t>buvimą įrodančių dokumentų</w:t>
      </w:r>
      <w:r w:rsidRPr="003107CC">
        <w:rPr>
          <w:rFonts w:cstheme="minorHAnsi"/>
          <w:b/>
        </w:rPr>
        <w:t xml:space="preserve"> bus reikalaujama tik iš to tiekėjo, kurio pasiūlymas pagal vertinimo rezultatus galės būti nustatytas laimėjusiu</w:t>
      </w:r>
      <w:r>
        <w:rPr>
          <w:rFonts w:cstheme="minorHAnsi"/>
          <w:b/>
        </w:rPr>
        <w:t>.</w:t>
      </w:r>
    </w:p>
    <w:p w14:paraId="4021D9EE" w14:textId="77777777" w:rsidR="000C227A" w:rsidRPr="00770FDD" w:rsidRDefault="000C227A" w:rsidP="00121605">
      <w:pPr>
        <w:pStyle w:val="Betarp"/>
        <w:ind w:firstLine="993"/>
        <w:jc w:val="both"/>
        <w:rPr>
          <w:rFonts w:eastAsia="Calibri"/>
          <w:iCs/>
          <w:color w:val="0563C1"/>
          <w:kern w:val="2"/>
          <w:u w:val="single"/>
          <w:shd w:val="clear" w:color="auto" w:fill="FFFFFF"/>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121605" w:rsidRPr="003107CC" w14:paraId="659B5713" w14:textId="77777777" w:rsidTr="00C818F8">
        <w:trPr>
          <w:trHeight w:val="1660"/>
        </w:trPr>
        <w:tc>
          <w:tcPr>
            <w:tcW w:w="3279" w:type="dxa"/>
            <w:shd w:val="clear" w:color="auto" w:fill="DEEAF6" w:themeFill="accent5" w:themeFillTint="33"/>
            <w:tcMar>
              <w:top w:w="0" w:type="dxa"/>
              <w:left w:w="108" w:type="dxa"/>
              <w:bottom w:w="0" w:type="dxa"/>
              <w:right w:w="108" w:type="dxa"/>
            </w:tcMar>
            <w:hideMark/>
          </w:tcPr>
          <w:p w14:paraId="5499AF72" w14:textId="77777777" w:rsidR="00121605" w:rsidRPr="006B5A57" w:rsidRDefault="00121605" w:rsidP="000C227A">
            <w:pPr>
              <w:spacing w:line="240" w:lineRule="auto"/>
              <w:jc w:val="center"/>
              <w:rPr>
                <w:rFonts w:cstheme="minorHAnsi"/>
                <w:b/>
              </w:rPr>
            </w:pPr>
            <w:r w:rsidRPr="006B5A57">
              <w:rPr>
                <w:rFonts w:cstheme="minorHAnsi"/>
                <w:b/>
              </w:rPr>
              <w:t>Tiekėjo pašalinimo pagrindų pavadinimas</w:t>
            </w:r>
          </w:p>
        </w:tc>
        <w:tc>
          <w:tcPr>
            <w:tcW w:w="1375" w:type="dxa"/>
            <w:shd w:val="clear" w:color="auto" w:fill="DEEAF6" w:themeFill="accent5" w:themeFillTint="33"/>
            <w:tcMar>
              <w:top w:w="0" w:type="dxa"/>
              <w:left w:w="108" w:type="dxa"/>
              <w:bottom w:w="0" w:type="dxa"/>
              <w:right w:w="108" w:type="dxa"/>
            </w:tcMar>
            <w:hideMark/>
          </w:tcPr>
          <w:p w14:paraId="26EC7B49" w14:textId="77777777" w:rsidR="00121605" w:rsidRPr="006B5A57" w:rsidRDefault="00121605" w:rsidP="000C227A">
            <w:pPr>
              <w:keepNext/>
              <w:spacing w:line="240" w:lineRule="auto"/>
              <w:ind w:left="-105"/>
              <w:jc w:val="center"/>
              <w:outlineLvl w:val="2"/>
              <w:rPr>
                <w:rFonts w:cstheme="minorHAnsi"/>
                <w:b/>
              </w:rPr>
            </w:pPr>
            <w:bookmarkStart w:id="53" w:name="_Toc190679221"/>
            <w:bookmarkStart w:id="54" w:name="_Toc190679374"/>
            <w:bookmarkStart w:id="55" w:name="_Toc194481465"/>
            <w:bookmarkStart w:id="56" w:name="_Toc212036699"/>
            <w:bookmarkStart w:id="57" w:name="_Toc213315572"/>
            <w:r w:rsidRPr="006B5A57">
              <w:rPr>
                <w:rFonts w:cstheme="minorHAnsi"/>
                <w:b/>
              </w:rPr>
              <w:t>VPĮ straipsnis, dalis, punktas bei EBVPD formos dalis pildymui</w:t>
            </w:r>
            <w:bookmarkEnd w:id="53"/>
            <w:bookmarkEnd w:id="54"/>
            <w:bookmarkEnd w:id="55"/>
            <w:bookmarkEnd w:id="56"/>
            <w:bookmarkEnd w:id="57"/>
          </w:p>
        </w:tc>
        <w:tc>
          <w:tcPr>
            <w:tcW w:w="5265" w:type="dxa"/>
            <w:shd w:val="clear" w:color="auto" w:fill="DEEAF6" w:themeFill="accent5" w:themeFillTint="33"/>
            <w:tcMar>
              <w:top w:w="0" w:type="dxa"/>
              <w:left w:w="108" w:type="dxa"/>
              <w:bottom w:w="0" w:type="dxa"/>
              <w:right w:w="108" w:type="dxa"/>
            </w:tcMar>
            <w:hideMark/>
          </w:tcPr>
          <w:p w14:paraId="59427550" w14:textId="77777777" w:rsidR="00121605" w:rsidRPr="006B5A57" w:rsidRDefault="00121605" w:rsidP="000C227A">
            <w:pPr>
              <w:keepNext/>
              <w:spacing w:line="240" w:lineRule="auto"/>
              <w:ind w:left="-110"/>
              <w:jc w:val="center"/>
              <w:outlineLvl w:val="2"/>
              <w:rPr>
                <w:rFonts w:cstheme="minorHAnsi"/>
                <w:b/>
              </w:rPr>
            </w:pPr>
            <w:bookmarkStart w:id="58" w:name="_Toc190679222"/>
            <w:bookmarkStart w:id="59" w:name="_Toc190679375"/>
            <w:bookmarkStart w:id="60" w:name="_Toc194481466"/>
            <w:bookmarkStart w:id="61" w:name="_Toc212036700"/>
            <w:bookmarkStart w:id="62" w:name="_Toc213315573"/>
            <w:r w:rsidRPr="006B5A57">
              <w:rPr>
                <w:rFonts w:cstheme="minorHAnsi"/>
                <w:b/>
              </w:rPr>
              <w:t>Dokumentai, kuriuos tiekėjas turi pateikti, siekiant įrodyti jo pašalinimo pagrindų nebuvimą</w:t>
            </w:r>
            <w:bookmarkEnd w:id="58"/>
            <w:bookmarkEnd w:id="59"/>
            <w:bookmarkEnd w:id="60"/>
            <w:bookmarkEnd w:id="61"/>
            <w:bookmarkEnd w:id="62"/>
          </w:p>
        </w:tc>
      </w:tr>
      <w:tr w:rsidR="00121605" w:rsidRPr="003107CC" w14:paraId="017300A0" w14:textId="77777777" w:rsidTr="008571B8">
        <w:tc>
          <w:tcPr>
            <w:tcW w:w="3279" w:type="dxa"/>
            <w:tcMar>
              <w:top w:w="0" w:type="dxa"/>
              <w:left w:w="108" w:type="dxa"/>
              <w:bottom w:w="0" w:type="dxa"/>
              <w:right w:w="108" w:type="dxa"/>
            </w:tcMar>
          </w:tcPr>
          <w:p w14:paraId="13686C04" w14:textId="42660B19" w:rsidR="00121605" w:rsidRPr="006B5A57" w:rsidRDefault="00121605" w:rsidP="000C227A">
            <w:pPr>
              <w:spacing w:line="240" w:lineRule="auto"/>
              <w:jc w:val="both"/>
              <w:rPr>
                <w:rFonts w:cstheme="minorHAnsi"/>
                <w:b/>
                <w:bCs/>
                <w:color w:val="000000"/>
                <w:bdr w:val="none" w:sz="0" w:space="0" w:color="auto" w:frame="1"/>
              </w:rPr>
            </w:pPr>
            <w:r w:rsidRPr="006B5A57">
              <w:rPr>
                <w:rFonts w:cstheme="minorHAnsi"/>
                <w:b/>
                <w:color w:val="000000"/>
                <w:bdr w:val="none" w:sz="0" w:space="0" w:color="auto" w:frame="1"/>
              </w:rPr>
              <w:t>1.</w:t>
            </w:r>
            <w:r w:rsidR="000C227A">
              <w:rPr>
                <w:rFonts w:cstheme="minorHAnsi"/>
                <w:b/>
                <w:color w:val="000000"/>
                <w:bdr w:val="none" w:sz="0" w:space="0" w:color="auto" w:frame="1"/>
              </w:rPr>
              <w:t>1.</w:t>
            </w:r>
            <w:r w:rsidRPr="006B5A57">
              <w:rPr>
                <w:rFonts w:cstheme="minorHAnsi"/>
                <w:color w:val="000000"/>
                <w:bdr w:val="none" w:sz="0" w:space="0" w:color="auto" w:frame="1"/>
              </w:rPr>
              <w:t xml:space="preserve"> Tiekėjas arba jo atsakingas asmuo, nurodytas VPĮ 46 straipsnio 2 dalies 2 punkte, nuteistas už šią nusikalstamą veiką:</w:t>
            </w:r>
          </w:p>
          <w:p w14:paraId="28048F73" w14:textId="77777777" w:rsidR="00121605" w:rsidRPr="006B5A57" w:rsidRDefault="00121605" w:rsidP="000C227A">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1) dalyvavimą nusikalstamame susivienijime, jo organizavimą ar vadovavimą jam;</w:t>
            </w:r>
          </w:p>
          <w:p w14:paraId="51FFF8E1" w14:textId="77777777" w:rsidR="00121605" w:rsidRPr="006B5A57" w:rsidRDefault="00121605" w:rsidP="000C227A">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2) kyšininkavimą, prekybą poveikiu, papirkimą;</w:t>
            </w:r>
          </w:p>
          <w:p w14:paraId="63FBC23A" w14:textId="77777777" w:rsidR="00121605" w:rsidRPr="006B5A57" w:rsidRDefault="00121605" w:rsidP="000C227A">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6B5A57">
              <w:rPr>
                <w:rFonts w:cstheme="minorHAnsi"/>
                <w:bCs/>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C5719E4" w14:textId="77777777" w:rsidR="00121605" w:rsidRPr="006B5A57" w:rsidRDefault="00121605" w:rsidP="000C227A">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4) nusikalstamą bankrotą;</w:t>
            </w:r>
          </w:p>
          <w:p w14:paraId="44890C1B" w14:textId="77777777" w:rsidR="00121605" w:rsidRPr="006B5A57" w:rsidRDefault="00121605" w:rsidP="000C227A">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5) teroristinį ir su teroristine veikla susijusį nusikaltimą;</w:t>
            </w:r>
          </w:p>
          <w:p w14:paraId="58A23E33" w14:textId="77777777" w:rsidR="00121605" w:rsidRPr="006B5A57" w:rsidRDefault="00121605" w:rsidP="000C227A">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6) nusikalstamu būdu gauto turto legalizavimą;</w:t>
            </w:r>
          </w:p>
          <w:p w14:paraId="633914EC" w14:textId="77777777" w:rsidR="00121605" w:rsidRPr="006B5A57" w:rsidRDefault="00121605" w:rsidP="000C227A">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7) prekybą žmonėmis, vaiko pirkimą arba pardavimą;</w:t>
            </w:r>
          </w:p>
          <w:p w14:paraId="1FE49F3E" w14:textId="77777777" w:rsidR="00121605" w:rsidRPr="006B5A57" w:rsidRDefault="00121605" w:rsidP="000C227A">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20BDCA84" w14:textId="77777777" w:rsidR="00121605" w:rsidRPr="006B5A57" w:rsidRDefault="00121605" w:rsidP="000C227A">
            <w:pPr>
              <w:spacing w:line="240" w:lineRule="auto"/>
              <w:jc w:val="both"/>
              <w:rPr>
                <w:rFonts w:cstheme="minorHAnsi"/>
                <w:b/>
                <w:bCs/>
                <w:color w:val="000000"/>
                <w:bdr w:val="none" w:sz="0" w:space="0" w:color="auto" w:frame="1"/>
              </w:rPr>
            </w:pPr>
          </w:p>
          <w:p w14:paraId="2C0EFE40" w14:textId="77777777" w:rsidR="00121605" w:rsidRPr="006B5A57" w:rsidRDefault="00121605" w:rsidP="000C227A">
            <w:pPr>
              <w:spacing w:line="240" w:lineRule="auto"/>
              <w:jc w:val="both"/>
              <w:rPr>
                <w:rFonts w:cstheme="minorHAnsi"/>
                <w:b/>
                <w:bCs/>
                <w:color w:val="000000"/>
                <w:bdr w:val="none" w:sz="0" w:space="0" w:color="auto" w:frame="1"/>
              </w:rPr>
            </w:pPr>
            <w:r w:rsidRPr="006B5A57">
              <w:rPr>
                <w:rFonts w:cstheme="minorHAnsi"/>
                <w:bCs/>
                <w:color w:val="000000"/>
                <w:bdr w:val="none" w:sz="0" w:space="0" w:color="auto" w:frame="1"/>
              </w:rPr>
              <w:t>Laikoma, kad tiekėjas arba jo atsakingas asmuo nuteistas už aukščiau nurodytą nusikalstamą veiką, kai dėl:</w:t>
            </w:r>
          </w:p>
          <w:p w14:paraId="563C9DFD" w14:textId="77777777" w:rsidR="00121605" w:rsidRPr="006B5A57" w:rsidRDefault="00121605" w:rsidP="000C227A">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6E85CA59" w14:textId="77777777" w:rsidR="00121605" w:rsidRPr="006B5A57" w:rsidRDefault="00121605" w:rsidP="000C227A">
            <w:pPr>
              <w:spacing w:line="240" w:lineRule="auto"/>
              <w:jc w:val="both"/>
              <w:rPr>
                <w:rFonts w:cstheme="minorHAnsi"/>
                <w:b/>
                <w:bCs/>
                <w:color w:val="000000"/>
                <w:bdr w:val="none" w:sz="0" w:space="0" w:color="auto" w:frame="1"/>
              </w:rPr>
            </w:pPr>
          </w:p>
          <w:p w14:paraId="1DB0B790"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2) tiekėjo, kuris yra juridinis asmuo, kita organizacija ar jos struktūrinis padalinys, vadovo, kito valdymo ar priežiūros organo nario ar kito </w:t>
            </w:r>
            <w:r w:rsidRPr="006B5A57">
              <w:rPr>
                <w:rFonts w:cstheme="minorHAnsi"/>
                <w:color w:val="000000"/>
                <w:bdr w:val="none" w:sz="0" w:space="0" w:color="auto" w:frame="1"/>
              </w:rPr>
              <w:lastRenderedPageBreak/>
              <w:t>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7ED346" w14:textId="77777777" w:rsidR="00121605" w:rsidRPr="006B5A57" w:rsidRDefault="00121605" w:rsidP="000C227A">
            <w:pPr>
              <w:pBdr>
                <w:top w:val="nil"/>
                <w:left w:val="nil"/>
                <w:bottom w:val="nil"/>
                <w:right w:val="nil"/>
                <w:between w:val="nil"/>
                <w:bar w:val="nil"/>
              </w:pBdr>
              <w:suppressAutoHyphens/>
              <w:spacing w:line="240" w:lineRule="auto"/>
              <w:jc w:val="both"/>
              <w:rPr>
                <w:rFonts w:cstheme="minorHAnsi"/>
                <w:b/>
              </w:rPr>
            </w:pPr>
            <w:r w:rsidRPr="006B5A57">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5F7BF49A" w14:textId="77777777" w:rsidR="00121605" w:rsidRPr="006B5A57" w:rsidRDefault="00121605" w:rsidP="000C227A">
            <w:pPr>
              <w:spacing w:line="240" w:lineRule="auto"/>
              <w:ind w:left="37"/>
              <w:jc w:val="both"/>
              <w:rPr>
                <w:rFonts w:cstheme="minorHAnsi"/>
                <w:b/>
              </w:rPr>
            </w:pPr>
            <w:r w:rsidRPr="006B5A57">
              <w:rPr>
                <w:rFonts w:cstheme="minorHAnsi"/>
                <w:b/>
              </w:rPr>
              <w:lastRenderedPageBreak/>
              <w:t>VPĮ 46 straipsnio 1 dalis</w:t>
            </w:r>
          </w:p>
          <w:p w14:paraId="31639F6C" w14:textId="77777777" w:rsidR="00121605" w:rsidRPr="006B5A57" w:rsidRDefault="00121605" w:rsidP="000C227A">
            <w:pPr>
              <w:spacing w:line="240" w:lineRule="auto"/>
              <w:ind w:left="37"/>
              <w:jc w:val="both"/>
              <w:rPr>
                <w:rFonts w:cstheme="minorHAnsi"/>
                <w:b/>
              </w:rPr>
            </w:pPr>
          </w:p>
          <w:p w14:paraId="55E7C627" w14:textId="77777777" w:rsidR="00121605" w:rsidRPr="006B5A57" w:rsidRDefault="00121605" w:rsidP="000C227A">
            <w:pPr>
              <w:spacing w:line="240" w:lineRule="auto"/>
              <w:ind w:left="37"/>
              <w:jc w:val="both"/>
              <w:rPr>
                <w:rFonts w:cstheme="minorHAnsi"/>
              </w:rPr>
            </w:pPr>
            <w:r w:rsidRPr="006B5A57">
              <w:rPr>
                <w:rFonts w:cstheme="minorHAnsi"/>
              </w:rPr>
              <w:t>EBVPD III dalies A1-A6 punktai</w:t>
            </w:r>
          </w:p>
          <w:p w14:paraId="37A9B0CB" w14:textId="77777777" w:rsidR="00121605" w:rsidRPr="006B5A57" w:rsidRDefault="00121605" w:rsidP="000C227A">
            <w:pPr>
              <w:spacing w:line="240" w:lineRule="auto"/>
              <w:ind w:left="37"/>
              <w:rPr>
                <w:rFonts w:cstheme="minorHAnsi"/>
              </w:rPr>
            </w:pPr>
            <w:r w:rsidRPr="006B5A57">
              <w:rPr>
                <w:rFonts w:cstheme="minorHAnsi"/>
              </w:rPr>
              <w:t>EBVPD III dalies D1 punktas</w:t>
            </w:r>
          </w:p>
        </w:tc>
        <w:tc>
          <w:tcPr>
            <w:tcW w:w="5265" w:type="dxa"/>
            <w:tcMar>
              <w:top w:w="0" w:type="dxa"/>
              <w:left w:w="108" w:type="dxa"/>
              <w:bottom w:w="0" w:type="dxa"/>
              <w:right w:w="108" w:type="dxa"/>
            </w:tcMar>
          </w:tcPr>
          <w:p w14:paraId="03F0216F" w14:textId="77777777" w:rsidR="00121605" w:rsidRPr="006B5A57" w:rsidRDefault="00121605" w:rsidP="000C227A">
            <w:pPr>
              <w:spacing w:line="240" w:lineRule="auto"/>
              <w:jc w:val="both"/>
              <w:rPr>
                <w:rFonts w:cstheme="minorHAnsi"/>
                <w:color w:val="000000"/>
                <w:bdr w:val="none" w:sz="0" w:space="0" w:color="auto" w:frame="1"/>
              </w:rPr>
            </w:pPr>
            <w:r>
              <w:rPr>
                <w:rFonts w:cstheme="minorHAnsi"/>
                <w:color w:val="000000"/>
                <w:bdr w:val="none" w:sz="0" w:space="0" w:color="auto" w:frame="1"/>
              </w:rPr>
              <w:t xml:space="preserve">1) </w:t>
            </w:r>
            <w:r w:rsidRPr="006B5A57">
              <w:rPr>
                <w:rFonts w:cstheme="minorHAnsi"/>
                <w:color w:val="000000"/>
                <w:bdr w:val="none" w:sz="0" w:space="0" w:color="auto" w:frame="1"/>
              </w:rPr>
              <w:t>Iš Lietuvoje įsteigtų subjektų reikalaujama:</w:t>
            </w:r>
          </w:p>
          <w:p w14:paraId="2E3F4FF4" w14:textId="77777777" w:rsidR="00121605" w:rsidRPr="006B5A57" w:rsidRDefault="00121605" w:rsidP="000C227A">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išrašo iš teismo sprendimo arba</w:t>
            </w:r>
          </w:p>
          <w:p w14:paraId="4DEB190F" w14:textId="77777777" w:rsidR="00121605" w:rsidRPr="006B5A57" w:rsidRDefault="00121605" w:rsidP="000C227A">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Informatikos ir ryšių departamento prie Vidaus reikalų ministerijos pažymos, arba</w:t>
            </w:r>
          </w:p>
          <w:p w14:paraId="4F2D30FC" w14:textId="77777777" w:rsidR="00121605" w:rsidRPr="006B5A57" w:rsidRDefault="00121605" w:rsidP="000C227A">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13BD19E7" w14:textId="77777777" w:rsidR="00121605" w:rsidRPr="006B5A57" w:rsidRDefault="00121605" w:rsidP="000C227A">
            <w:pPr>
              <w:spacing w:line="240" w:lineRule="auto"/>
              <w:jc w:val="both"/>
              <w:rPr>
                <w:rFonts w:cstheme="minorHAnsi"/>
                <w:color w:val="000000"/>
                <w:bdr w:val="none" w:sz="0" w:space="0" w:color="auto" w:frame="1"/>
              </w:rPr>
            </w:pPr>
          </w:p>
          <w:p w14:paraId="58976B0A"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43F23A58" w14:textId="77777777" w:rsidR="00121605" w:rsidRPr="006B5A57" w:rsidRDefault="00121605" w:rsidP="000C227A">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institucijos dokumento</w:t>
            </w:r>
            <w:r w:rsidRPr="006B5A57">
              <w:rPr>
                <w:rFonts w:cstheme="minorHAnsi"/>
                <w:color w:val="000000"/>
                <w:bdr w:val="none" w:sz="0" w:space="0" w:color="auto" w:frame="1"/>
                <w:vertAlign w:val="superscript"/>
              </w:rPr>
              <w:footnoteReference w:id="2"/>
            </w:r>
            <w:r w:rsidRPr="006B5A57">
              <w:rPr>
                <w:rFonts w:cstheme="minorHAnsi"/>
                <w:color w:val="000000"/>
                <w:bdr w:val="none" w:sz="0" w:space="0" w:color="auto" w:frame="1"/>
              </w:rPr>
              <w:t>.</w:t>
            </w:r>
          </w:p>
          <w:p w14:paraId="46DB9025" w14:textId="77777777" w:rsidR="00121605" w:rsidRPr="006B5A57" w:rsidRDefault="00121605" w:rsidP="000C227A">
            <w:pPr>
              <w:spacing w:line="240" w:lineRule="auto"/>
              <w:jc w:val="both"/>
              <w:rPr>
                <w:rFonts w:cstheme="minorHAnsi"/>
                <w:color w:val="7030A0"/>
                <w:bdr w:val="none" w:sz="0" w:space="0" w:color="auto" w:frame="1"/>
              </w:rPr>
            </w:pPr>
            <w:r w:rsidRPr="006B5A57">
              <w:rPr>
                <w:rFonts w:cstheme="minorHAnsi"/>
                <w:color w:val="000000"/>
                <w:bdr w:val="none" w:sz="0" w:space="0" w:color="auto" w:frame="1"/>
              </w:rPr>
              <w:lastRenderedPageBreak/>
              <w:t xml:space="preserve">Nurodyti dokumentai turi būti išduoti ne anksčiau kaip </w:t>
            </w:r>
            <w:r w:rsidRPr="006B5A57">
              <w:rPr>
                <w:rFonts w:cstheme="minorHAnsi"/>
                <w:color w:val="00B050"/>
                <w:bdr w:val="none" w:sz="0" w:space="0" w:color="auto" w:frame="1"/>
              </w:rPr>
              <w:t xml:space="preserve">180 dienų </w:t>
            </w:r>
            <w:r w:rsidRPr="006B5A57">
              <w:rPr>
                <w:rFonts w:cstheme="minorHAnsi"/>
                <w:color w:val="000000"/>
                <w:bdr w:val="none" w:sz="0" w:space="0" w:color="auto" w:frame="1"/>
              </w:rPr>
              <w:t xml:space="preserve">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572220B5" w14:textId="77777777" w:rsidR="00121605" w:rsidRPr="006B5A57" w:rsidRDefault="00121605" w:rsidP="000C227A">
            <w:pPr>
              <w:spacing w:line="240" w:lineRule="auto"/>
              <w:jc w:val="both"/>
              <w:rPr>
                <w:rFonts w:cstheme="minorHAnsi"/>
              </w:rPr>
            </w:pPr>
            <w:r w:rsidRPr="006B5A5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6B5A57">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6B5A57">
              <w:rPr>
                <w:rFonts w:cstheme="minorHAnsi"/>
                <w:bdr w:val="none" w:sz="0" w:space="0" w:color="auto" w:frame="1"/>
              </w:rPr>
              <w:t xml:space="preserve">asmens (asmenų), turinčio (turinčių) teisę surašyti ir pasirašyti tiekėjo finansinės apskaitos dokumentus, </w:t>
            </w:r>
            <w:r w:rsidRPr="006B5A57">
              <w:rPr>
                <w:rFonts w:cstheme="minorHAnsi"/>
              </w:rPr>
              <w:t>dokumentas turi būti išduotas ne anksčiau kaip 180 dienų iki dokumentų tikrinimo dienos, kuri negali būti ankstesnė nei galimo laimėtojo nustatymo diena.</w:t>
            </w:r>
          </w:p>
          <w:p w14:paraId="534DA1AF" w14:textId="77777777" w:rsidR="00121605" w:rsidRPr="006B5A57" w:rsidRDefault="00121605" w:rsidP="000C227A">
            <w:pPr>
              <w:spacing w:line="240" w:lineRule="auto"/>
              <w:jc w:val="both"/>
              <w:rPr>
                <w:rFonts w:cstheme="minorHAnsi"/>
              </w:rPr>
            </w:pPr>
            <w:r w:rsidRPr="006B5A57">
              <w:rPr>
                <w:rFonts w:cstheme="minorHAnsi"/>
                <w:vertAlign w:val="superscript"/>
              </w:rPr>
              <w:t>1</w:t>
            </w:r>
            <w:r w:rsidRPr="006B5A57">
              <w:rPr>
                <w:rFonts w:cstheme="minorHAnsi"/>
              </w:rPr>
              <w:t xml:space="preserve">Jeigu tiekėjas negali pateikti nurodytų dokumentų, įrodančių, kad nėra pašalinimo pagrindų, numatytų </w:t>
            </w:r>
            <w:r w:rsidRPr="006B5A57">
              <w:rPr>
                <w:rFonts w:eastAsia="Yu Mincho" w:cstheme="minorHAnsi"/>
                <w:i/>
                <w:iCs/>
              </w:rPr>
              <w:t xml:space="preserve">VPĮ 46 straipsnio 1 ir 3 dalyse ir 6 dalies 2 punkte, </w:t>
            </w:r>
            <w:r w:rsidRPr="006B5A57">
              <w:rPr>
                <w:rFonts w:cstheme="minorHAnsi"/>
              </w:rPr>
              <w:t xml:space="preserve">nes valstybėje narėje ar atitinkamoje šalyje tokie dokumentai neišduodami arba toje šalyje išduodami dokumentai neapima visų </w:t>
            </w:r>
            <w:r w:rsidRPr="006B5A57">
              <w:rPr>
                <w:rFonts w:eastAsia="Yu Mincho" w:cstheme="minorHAnsi"/>
                <w:i/>
                <w:iCs/>
              </w:rPr>
              <w:t>46 straipsnio 1 ir 3 dalyse ir 6 dalies 2 punkte keliamų klausimų</w:t>
            </w:r>
            <w:r w:rsidRPr="006B5A57">
              <w:rPr>
                <w:rFonts w:cstheme="minorHAnsi"/>
              </w:rPr>
              <w:t>, jie gali būti pakeisti:</w:t>
            </w:r>
          </w:p>
          <w:p w14:paraId="64409FEC" w14:textId="77777777" w:rsidR="00121605" w:rsidRDefault="00121605" w:rsidP="000C227A">
            <w:pPr>
              <w:pStyle w:val="Sraopastraipa"/>
              <w:numPr>
                <w:ilvl w:val="0"/>
                <w:numId w:val="26"/>
              </w:numPr>
              <w:spacing w:line="240" w:lineRule="auto"/>
              <w:jc w:val="both"/>
              <w:rPr>
                <w:rFonts w:cstheme="minorHAnsi"/>
              </w:rPr>
            </w:pPr>
            <w:r w:rsidRPr="00FA6B98">
              <w:rPr>
                <w:rFonts w:cstheme="minorHAnsi"/>
              </w:rPr>
              <w:t xml:space="preserve"> priesaikos deklaracija;</w:t>
            </w:r>
          </w:p>
          <w:p w14:paraId="1E440969" w14:textId="77777777" w:rsidR="00121605" w:rsidRPr="00FA6B98" w:rsidRDefault="00121605" w:rsidP="000C227A">
            <w:pPr>
              <w:pStyle w:val="Sraopastraipa"/>
              <w:numPr>
                <w:ilvl w:val="0"/>
                <w:numId w:val="26"/>
              </w:numPr>
              <w:spacing w:line="240" w:lineRule="auto"/>
              <w:jc w:val="both"/>
              <w:rPr>
                <w:rFonts w:cstheme="minorHAnsi"/>
              </w:rPr>
            </w:pPr>
            <w:r w:rsidRPr="00FA6B98">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9D178" w14:textId="77777777" w:rsidR="00121605" w:rsidRDefault="00121605" w:rsidP="000C227A">
            <w:pPr>
              <w:spacing w:line="240" w:lineRule="auto"/>
              <w:ind w:left="32"/>
              <w:jc w:val="both"/>
              <w:rPr>
                <w:rFonts w:cstheme="minorHAnsi"/>
              </w:rPr>
            </w:pPr>
            <w:r>
              <w:rPr>
                <w:rFonts w:cstheme="minorHAnsi"/>
                <w:b/>
              </w:rPr>
              <w:t xml:space="preserve">2) </w:t>
            </w:r>
            <w:r w:rsidRPr="006B5A57">
              <w:rPr>
                <w:rFonts w:cstheme="minorHAnsi"/>
                <w:b/>
              </w:rPr>
              <w:t xml:space="preserve"> Deklaracija dėl tiekėjo atsakingų asmenų</w:t>
            </w:r>
            <w:r w:rsidRPr="006B5A57">
              <w:rPr>
                <w:rFonts w:cstheme="minorHAnsi"/>
              </w:rPr>
              <w:t xml:space="preserve"> (pildoma pagal specialiųjų pirkimo </w:t>
            </w:r>
            <w:r w:rsidRPr="00C818F8">
              <w:rPr>
                <w:rFonts w:cstheme="minorHAnsi"/>
              </w:rPr>
              <w:t>sąlygų</w:t>
            </w:r>
            <w:r w:rsidRPr="00C818F8">
              <w:rPr>
                <w:rFonts w:cstheme="minorHAnsi"/>
                <w:i/>
              </w:rPr>
              <w:t xml:space="preserve"> </w:t>
            </w:r>
            <w:r w:rsidRPr="00C818F8">
              <w:rPr>
                <w:rFonts w:cstheme="minorHAnsi"/>
              </w:rPr>
              <w:t>10 priedą).</w:t>
            </w:r>
          </w:p>
          <w:p w14:paraId="6655B7A4" w14:textId="7BF08EC9" w:rsidR="00121605" w:rsidRPr="00FA6B98" w:rsidRDefault="00121605" w:rsidP="000C227A">
            <w:pPr>
              <w:spacing w:line="240" w:lineRule="auto"/>
              <w:ind w:left="32"/>
              <w:jc w:val="both"/>
              <w:rPr>
                <w:rFonts w:cstheme="minorHAnsi"/>
              </w:rPr>
            </w:pPr>
            <w:r w:rsidRPr="00FA6B98">
              <w:rPr>
                <w:rFonts w:eastAsia="Arial Unicode MS" w:cstheme="minorHAnsi"/>
                <w:b/>
                <w:i/>
                <w:color w:val="000000"/>
                <w:u w:val="single"/>
                <w:bdr w:val="nil"/>
              </w:rPr>
              <w:t>Pastaba.</w:t>
            </w:r>
            <w:r w:rsidRPr="006B5A57">
              <w:rPr>
                <w:rFonts w:eastAsia="Arial Unicode MS" w:cstheme="minorHAnsi"/>
                <w:b/>
                <w:color w:val="000000"/>
                <w:bdr w:val="nil"/>
              </w:rPr>
              <w:t xml:space="preserve"> </w:t>
            </w:r>
            <w:r w:rsidRPr="006B5A57">
              <w:rPr>
                <w:rFonts w:eastAsia="Arial Unicode MS" w:cstheme="minorHAnsi"/>
                <w:i/>
                <w:color w:val="000000"/>
                <w:bdr w:val="nil"/>
              </w:rPr>
              <w:t>Jei deklaracijoje</w:t>
            </w:r>
            <w:r w:rsidRPr="006B5A57">
              <w:rPr>
                <w:rFonts w:eastAsia="Arial Unicode MS" w:cstheme="minorHAnsi"/>
                <w:b/>
                <w:i/>
                <w:color w:val="000000"/>
                <w:bdr w:val="nil"/>
              </w:rPr>
              <w:t xml:space="preserve"> </w:t>
            </w:r>
            <w:r w:rsidR="00C818F8" w:rsidRPr="00C818F8">
              <w:rPr>
                <w:rFonts w:eastAsia="Arial Unicode MS" w:cstheme="minorHAnsi"/>
                <w:bCs/>
                <w:i/>
                <w:color w:val="000000"/>
                <w:bdr w:val="nil"/>
              </w:rPr>
              <w:t>tiekėjas</w:t>
            </w:r>
            <w:r w:rsidRPr="006B5A57">
              <w:rPr>
                <w:rFonts w:cstheme="minorHAnsi"/>
                <w:i/>
              </w:rPr>
              <w:t xml:space="preserve"> </w:t>
            </w:r>
            <w:r w:rsidR="00C818F8">
              <w:rPr>
                <w:rFonts w:cstheme="minorHAnsi"/>
                <w:i/>
              </w:rPr>
              <w:t xml:space="preserve">nurodys </w:t>
            </w:r>
            <w:r w:rsidRPr="006B5A57">
              <w:rPr>
                <w:rFonts w:cstheme="minorHAnsi"/>
                <w:i/>
              </w:rPr>
              <w:t xml:space="preserve">atsakingus fizinius asmenis, </w:t>
            </w:r>
            <w:r w:rsidR="00C818F8">
              <w:rPr>
                <w:rFonts w:cstheme="minorHAnsi"/>
                <w:i/>
              </w:rPr>
              <w:t xml:space="preserve">turi būti </w:t>
            </w:r>
            <w:r w:rsidRPr="006B5A57">
              <w:rPr>
                <w:rFonts w:cstheme="minorHAnsi"/>
                <w:i/>
              </w:rPr>
              <w:t>pateikti dokument</w:t>
            </w:r>
            <w:r w:rsidR="00C818F8">
              <w:rPr>
                <w:rFonts w:cstheme="minorHAnsi"/>
                <w:i/>
              </w:rPr>
              <w:t>ai</w:t>
            </w:r>
            <w:r w:rsidRPr="006B5A57">
              <w:rPr>
                <w:rFonts w:cstheme="minorHAnsi"/>
                <w:i/>
              </w:rPr>
              <w:t xml:space="preserve"> (neteistumo pažym</w:t>
            </w:r>
            <w:r w:rsidR="00C818F8">
              <w:rPr>
                <w:rFonts w:cstheme="minorHAnsi"/>
                <w:i/>
              </w:rPr>
              <w:t>o</w:t>
            </w:r>
            <w:r w:rsidRPr="006B5A57">
              <w:rPr>
                <w:rFonts w:cstheme="minorHAnsi"/>
                <w:i/>
              </w:rPr>
              <w:t>s), patvirtinan</w:t>
            </w:r>
            <w:r w:rsidR="00C818F8">
              <w:rPr>
                <w:rFonts w:cstheme="minorHAnsi"/>
                <w:i/>
              </w:rPr>
              <w:t>tys</w:t>
            </w:r>
            <w:r w:rsidRPr="006B5A57">
              <w:rPr>
                <w:rFonts w:cstheme="minorHAnsi"/>
                <w:i/>
              </w:rPr>
              <w:t xml:space="preserve"> deklaracijoje nurodytų atsakingų </w:t>
            </w:r>
            <w:r w:rsidRPr="006B5A57">
              <w:rPr>
                <w:rFonts w:cstheme="minorHAnsi"/>
                <w:i/>
              </w:rPr>
              <w:lastRenderedPageBreak/>
              <w:t xml:space="preserve">asmenų pašalinimo pagrindų </w:t>
            </w:r>
            <w:r>
              <w:rPr>
                <w:rFonts w:cstheme="minorHAnsi"/>
                <w:i/>
              </w:rPr>
              <w:t xml:space="preserve">nebuvimą, kaip nurodyta šios lentelės </w:t>
            </w:r>
            <w:r w:rsidRPr="006B5A57">
              <w:rPr>
                <w:rFonts w:cstheme="minorHAnsi"/>
                <w:i/>
              </w:rPr>
              <w:t>1</w:t>
            </w:r>
            <w:r w:rsidR="000C227A">
              <w:rPr>
                <w:rFonts w:cstheme="minorHAnsi"/>
                <w:i/>
              </w:rPr>
              <w:t>.1</w:t>
            </w:r>
            <w:r w:rsidRPr="006B5A57">
              <w:rPr>
                <w:rFonts w:cstheme="minorHAnsi"/>
                <w:i/>
              </w:rPr>
              <w:t xml:space="preserve"> punkte.</w:t>
            </w:r>
          </w:p>
        </w:tc>
      </w:tr>
      <w:tr w:rsidR="00121605" w:rsidRPr="009A408F" w14:paraId="3368ECDE" w14:textId="77777777" w:rsidTr="008571B8">
        <w:tc>
          <w:tcPr>
            <w:tcW w:w="3279" w:type="dxa"/>
            <w:tcMar>
              <w:top w:w="0" w:type="dxa"/>
              <w:left w:w="108" w:type="dxa"/>
              <w:bottom w:w="0" w:type="dxa"/>
              <w:right w:w="108" w:type="dxa"/>
            </w:tcMar>
          </w:tcPr>
          <w:p w14:paraId="33EB98C6" w14:textId="57403F6B" w:rsidR="00121605" w:rsidRPr="006B5A57" w:rsidRDefault="000C227A" w:rsidP="000C227A">
            <w:pPr>
              <w:spacing w:line="240" w:lineRule="auto"/>
              <w:jc w:val="both"/>
              <w:rPr>
                <w:rFonts w:cstheme="minorHAnsi"/>
                <w:b/>
              </w:rPr>
            </w:pPr>
            <w:r>
              <w:rPr>
                <w:rFonts w:cstheme="minorHAnsi"/>
                <w:b/>
                <w:bCs/>
              </w:rPr>
              <w:lastRenderedPageBreak/>
              <w:t>1.</w:t>
            </w:r>
            <w:r w:rsidR="00121605" w:rsidRPr="006B5A57">
              <w:rPr>
                <w:rFonts w:cstheme="minorHAnsi"/>
                <w:b/>
                <w:bCs/>
              </w:rPr>
              <w:t>2.</w:t>
            </w:r>
            <w:r w:rsidR="00121605" w:rsidRPr="006B5A57">
              <w:rPr>
                <w:rFonts w:cstheme="minorHAns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7050A291" w14:textId="77777777" w:rsidR="00121605" w:rsidRPr="006B5A57" w:rsidRDefault="00121605" w:rsidP="000C227A">
            <w:pPr>
              <w:spacing w:line="240" w:lineRule="auto"/>
              <w:ind w:left="37"/>
              <w:rPr>
                <w:rFonts w:cstheme="minorHAnsi"/>
              </w:rPr>
            </w:pPr>
            <w:r w:rsidRPr="006B5A57">
              <w:rPr>
                <w:rFonts w:cstheme="minorHAnsi"/>
              </w:rPr>
              <w:t>VPĮ 46 straipsnio 2¹ dalis</w:t>
            </w:r>
          </w:p>
          <w:p w14:paraId="60799AAF" w14:textId="77777777" w:rsidR="00121605" w:rsidRPr="006B5A57" w:rsidRDefault="00121605" w:rsidP="000C227A">
            <w:pPr>
              <w:spacing w:line="240" w:lineRule="auto"/>
              <w:ind w:left="37"/>
              <w:rPr>
                <w:rFonts w:eastAsia="Yu Mincho" w:cstheme="minorHAnsi"/>
                <w:b/>
                <w:bCs/>
              </w:rPr>
            </w:pPr>
            <w:r w:rsidRPr="006B5A57">
              <w:rPr>
                <w:rFonts w:cstheme="minorHAnsi"/>
              </w:rPr>
              <w:t>EBVPD III dalies D2 punktas</w:t>
            </w:r>
          </w:p>
        </w:tc>
        <w:tc>
          <w:tcPr>
            <w:tcW w:w="5265" w:type="dxa"/>
            <w:tcMar>
              <w:top w:w="0" w:type="dxa"/>
              <w:left w:w="108" w:type="dxa"/>
              <w:bottom w:w="0" w:type="dxa"/>
              <w:right w:w="108" w:type="dxa"/>
            </w:tcMar>
          </w:tcPr>
          <w:p w14:paraId="34301380" w14:textId="77777777" w:rsidR="00121605" w:rsidRPr="006B5A57" w:rsidRDefault="00121605" w:rsidP="000C227A">
            <w:pPr>
              <w:spacing w:line="240" w:lineRule="auto"/>
              <w:jc w:val="both"/>
              <w:rPr>
                <w:rFonts w:cstheme="minorHAnsi"/>
              </w:rPr>
            </w:pPr>
            <w:r w:rsidRPr="006B5A57">
              <w:rPr>
                <w:rFonts w:cstheme="minorHAnsi"/>
              </w:rPr>
              <w:t>Užtenka pateikto EBVPD.</w:t>
            </w:r>
          </w:p>
        </w:tc>
      </w:tr>
      <w:tr w:rsidR="00121605" w:rsidRPr="003107CC" w14:paraId="6DE8042E" w14:textId="77777777" w:rsidTr="008571B8">
        <w:tc>
          <w:tcPr>
            <w:tcW w:w="3279" w:type="dxa"/>
            <w:tcMar>
              <w:top w:w="0" w:type="dxa"/>
              <w:left w:w="108" w:type="dxa"/>
              <w:bottom w:w="0" w:type="dxa"/>
              <w:right w:w="108" w:type="dxa"/>
            </w:tcMar>
          </w:tcPr>
          <w:p w14:paraId="5B53D28B" w14:textId="2DEA7704" w:rsidR="00121605" w:rsidRPr="006B5A57" w:rsidRDefault="000C227A" w:rsidP="000C227A">
            <w:pPr>
              <w:spacing w:line="240" w:lineRule="auto"/>
              <w:jc w:val="both"/>
              <w:rPr>
                <w:rFonts w:cstheme="minorHAnsi"/>
                <w:b/>
                <w:bCs/>
              </w:rPr>
            </w:pPr>
            <w:r>
              <w:rPr>
                <w:rFonts w:cstheme="minorHAnsi"/>
                <w:b/>
              </w:rPr>
              <w:t>1.</w:t>
            </w:r>
            <w:r w:rsidR="00121605" w:rsidRPr="006B5A57">
              <w:rPr>
                <w:rFonts w:cstheme="minorHAnsi"/>
                <w:b/>
              </w:rPr>
              <w:t>3.</w:t>
            </w:r>
            <w:r w:rsidR="00121605" w:rsidRPr="006B5A57">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C10CCB" w14:textId="77777777" w:rsidR="00121605" w:rsidRPr="006B5A57" w:rsidRDefault="00121605" w:rsidP="000C227A">
            <w:pPr>
              <w:spacing w:line="240" w:lineRule="auto"/>
              <w:ind w:left="32"/>
              <w:jc w:val="both"/>
              <w:rPr>
                <w:rFonts w:cstheme="minorHAnsi"/>
                <w:b/>
                <w:bCs/>
              </w:rPr>
            </w:pPr>
          </w:p>
          <w:p w14:paraId="3E14899C" w14:textId="77777777" w:rsidR="00121605" w:rsidRPr="006B5A57" w:rsidRDefault="00121605" w:rsidP="000C227A">
            <w:pPr>
              <w:spacing w:line="240" w:lineRule="auto"/>
              <w:ind w:left="32"/>
              <w:jc w:val="both"/>
              <w:rPr>
                <w:rFonts w:cstheme="minorHAnsi"/>
                <w:b/>
                <w:bCs/>
              </w:rPr>
            </w:pPr>
            <w:r w:rsidRPr="006B5A57">
              <w:rPr>
                <w:rFonts w:cstheme="minorHAnsi"/>
                <w:bCs/>
              </w:rPr>
              <w:t>Laikoma, kad tiekėjas nuteistas už aukščiau nurodytą nusikalstamą veiką, kai dėl:</w:t>
            </w:r>
          </w:p>
          <w:p w14:paraId="34EFF28D" w14:textId="77777777" w:rsidR="00121605" w:rsidRPr="006B5A57" w:rsidRDefault="00121605" w:rsidP="000C227A">
            <w:pPr>
              <w:spacing w:line="240" w:lineRule="auto"/>
              <w:ind w:left="32"/>
              <w:jc w:val="both"/>
              <w:rPr>
                <w:rFonts w:cstheme="minorHAnsi"/>
                <w:b/>
                <w:bCs/>
              </w:rPr>
            </w:pPr>
            <w:r w:rsidRPr="006B5A57">
              <w:rPr>
                <w:rFonts w:cstheme="minorHAnsi"/>
                <w:bCs/>
              </w:rPr>
              <w:lastRenderedPageBreak/>
              <w:t>1) tiekėjo, kuris yra fizinis asmuo, per pastaruosius 5 metus buvo priimtas ir įsiteisėjęs apkaltinamasis teismo nuosprendis ir šis asmuo turi neišnykusį ar nepanaikintą teistumą;</w:t>
            </w:r>
          </w:p>
          <w:p w14:paraId="7438CCA2" w14:textId="77777777" w:rsidR="00121605" w:rsidRPr="006B5A57" w:rsidRDefault="00121605" w:rsidP="000C227A">
            <w:pPr>
              <w:spacing w:line="240" w:lineRule="auto"/>
              <w:ind w:left="32"/>
              <w:jc w:val="both"/>
              <w:rPr>
                <w:rFonts w:cstheme="minorHAnsi"/>
                <w:b/>
                <w:bCs/>
              </w:rPr>
            </w:pPr>
            <w:r w:rsidRPr="006B5A57">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0F52A5" w14:textId="77777777" w:rsidR="00121605" w:rsidRPr="006B5A57" w:rsidRDefault="00121605" w:rsidP="000C227A">
            <w:pPr>
              <w:spacing w:line="240" w:lineRule="auto"/>
              <w:ind w:left="32"/>
              <w:jc w:val="both"/>
              <w:rPr>
                <w:rFonts w:cstheme="minorHAnsi"/>
                <w:b/>
                <w:bCs/>
              </w:rPr>
            </w:pPr>
          </w:p>
          <w:p w14:paraId="60E25E14" w14:textId="77777777" w:rsidR="00121605" w:rsidRPr="006B5A57" w:rsidRDefault="00121605" w:rsidP="000C227A">
            <w:pPr>
              <w:spacing w:line="240" w:lineRule="auto"/>
              <w:ind w:left="32"/>
              <w:jc w:val="both"/>
              <w:rPr>
                <w:rFonts w:cstheme="minorHAnsi"/>
                <w:b/>
                <w:bCs/>
              </w:rPr>
            </w:pPr>
            <w:r w:rsidRPr="006B5A57">
              <w:rPr>
                <w:rFonts w:cstheme="minorHAnsi"/>
                <w:bCs/>
              </w:rPr>
              <w:t>Tačiau ši nuostata netaikoma, jeigu:</w:t>
            </w:r>
          </w:p>
          <w:p w14:paraId="674012CF" w14:textId="77777777" w:rsidR="00121605" w:rsidRPr="006B5A57" w:rsidRDefault="00121605" w:rsidP="000C227A">
            <w:pPr>
              <w:spacing w:line="240" w:lineRule="auto"/>
              <w:ind w:left="32"/>
              <w:jc w:val="both"/>
              <w:rPr>
                <w:rFonts w:cstheme="minorHAnsi"/>
                <w:b/>
                <w:bCs/>
              </w:rPr>
            </w:pPr>
            <w:r w:rsidRPr="006B5A57">
              <w:rPr>
                <w:rFonts w:cstheme="minorHAnsi"/>
                <w:bCs/>
              </w:rPr>
              <w:t>1) tiekėjas yra įsipareigojęs sumokėti mokesčius, įskaitant socialinio draudimo įmokas ir dėl to laikomas jau įvykdžiusiu šioje dalyje nurodytus įsipareigojimus;</w:t>
            </w:r>
          </w:p>
          <w:p w14:paraId="201E7E78" w14:textId="77777777" w:rsidR="00121605" w:rsidRPr="006B5A57" w:rsidRDefault="00121605" w:rsidP="000C227A">
            <w:pPr>
              <w:spacing w:line="240" w:lineRule="auto"/>
              <w:ind w:left="32"/>
              <w:jc w:val="both"/>
              <w:rPr>
                <w:rFonts w:cstheme="minorHAnsi"/>
                <w:b/>
                <w:bCs/>
              </w:rPr>
            </w:pPr>
            <w:r w:rsidRPr="006B5A57">
              <w:rPr>
                <w:rFonts w:cstheme="minorHAnsi"/>
                <w:bCs/>
              </w:rPr>
              <w:t>2) įsiskolinimo suma neviršija 50 Eur (penkiasdešimt eurų);</w:t>
            </w:r>
          </w:p>
          <w:p w14:paraId="4CE69151" w14:textId="77777777" w:rsidR="00121605" w:rsidRPr="006B5A57" w:rsidRDefault="00121605" w:rsidP="000C227A">
            <w:pPr>
              <w:spacing w:line="240" w:lineRule="auto"/>
              <w:ind w:left="32"/>
              <w:jc w:val="both"/>
              <w:rPr>
                <w:rFonts w:cstheme="minorHAnsi"/>
                <w:b/>
                <w:bCs/>
                <w:lang w:val="pl-PL"/>
              </w:rPr>
            </w:pPr>
            <w:r w:rsidRPr="006B5A57">
              <w:rPr>
                <w:rFonts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w:t>
            </w:r>
            <w:r w:rsidRPr="006B5A57">
              <w:rPr>
                <w:rFonts w:cstheme="minorHAnsi"/>
                <w:bCs/>
              </w:rPr>
              <w:lastRenderedPageBreak/>
              <w:t>organizacijai reikalaujant pateikti aktualius dokumentus pagal VPĮ 50 straipsnio 6 dalį, jis įrodo, kad jau yra laikomas įvykdžiusiu įsipareigojimus, susijusius su mokesčių, įskaitant socialinio draudimo įmokas, mokėjimu</w:t>
            </w:r>
            <w:r w:rsidRPr="006B5A57">
              <w:rPr>
                <w:rFonts w:cstheme="minorHAnsi"/>
                <w:bCs/>
                <w:lang w:val="pl-PL"/>
              </w:rPr>
              <w:t>.</w:t>
            </w:r>
          </w:p>
        </w:tc>
        <w:tc>
          <w:tcPr>
            <w:tcW w:w="1375" w:type="dxa"/>
            <w:tcMar>
              <w:top w:w="0" w:type="dxa"/>
              <w:left w:w="108" w:type="dxa"/>
              <w:bottom w:w="0" w:type="dxa"/>
              <w:right w:w="108" w:type="dxa"/>
            </w:tcMar>
          </w:tcPr>
          <w:p w14:paraId="4461B475" w14:textId="77777777" w:rsidR="00121605" w:rsidRPr="006B5A57" w:rsidRDefault="00121605" w:rsidP="000C227A">
            <w:pPr>
              <w:spacing w:line="240" w:lineRule="auto"/>
              <w:ind w:firstLine="37"/>
              <w:jc w:val="both"/>
              <w:rPr>
                <w:rFonts w:cstheme="minorHAnsi"/>
                <w:b/>
              </w:rPr>
            </w:pPr>
            <w:r w:rsidRPr="006B5A57">
              <w:rPr>
                <w:rFonts w:cstheme="minorHAnsi"/>
                <w:b/>
              </w:rPr>
              <w:lastRenderedPageBreak/>
              <w:t>VPĮ 46 straipsnio 3 dalis</w:t>
            </w:r>
          </w:p>
          <w:p w14:paraId="7354B2C9" w14:textId="77777777" w:rsidR="00121605" w:rsidRPr="006B5A57" w:rsidRDefault="00121605" w:rsidP="000C227A">
            <w:pPr>
              <w:spacing w:line="240" w:lineRule="auto"/>
              <w:ind w:firstLine="37"/>
              <w:jc w:val="both"/>
              <w:rPr>
                <w:rFonts w:cstheme="minorHAnsi"/>
                <w:b/>
              </w:rPr>
            </w:pPr>
          </w:p>
          <w:p w14:paraId="135BB166" w14:textId="77777777" w:rsidR="00121605" w:rsidRPr="006B5A57" w:rsidRDefault="00121605" w:rsidP="000C227A">
            <w:pPr>
              <w:spacing w:line="240" w:lineRule="auto"/>
              <w:ind w:firstLine="37"/>
              <w:jc w:val="both"/>
              <w:rPr>
                <w:rFonts w:cstheme="minorHAnsi"/>
              </w:rPr>
            </w:pPr>
            <w:r w:rsidRPr="006B5A57">
              <w:rPr>
                <w:rFonts w:cstheme="minorHAnsi"/>
              </w:rPr>
              <w:t>EBVPD III dalies B1 ir B2 punktai</w:t>
            </w:r>
          </w:p>
          <w:p w14:paraId="3FB14A94" w14:textId="77777777" w:rsidR="00121605" w:rsidRPr="006B5A57" w:rsidRDefault="00121605" w:rsidP="000C227A">
            <w:pPr>
              <w:spacing w:line="240" w:lineRule="auto"/>
              <w:ind w:left="-567" w:firstLine="604"/>
              <w:jc w:val="both"/>
              <w:rPr>
                <w:rFonts w:cstheme="minorHAnsi"/>
                <w:b/>
                <w:lang w:val="pl-PL"/>
              </w:rPr>
            </w:pPr>
          </w:p>
        </w:tc>
        <w:tc>
          <w:tcPr>
            <w:tcW w:w="5265" w:type="dxa"/>
            <w:tcMar>
              <w:top w:w="0" w:type="dxa"/>
              <w:left w:w="108" w:type="dxa"/>
              <w:bottom w:w="0" w:type="dxa"/>
              <w:right w:w="108" w:type="dxa"/>
            </w:tcMar>
            <w:hideMark/>
          </w:tcPr>
          <w:p w14:paraId="0F86F645" w14:textId="77777777" w:rsidR="00121605" w:rsidRPr="006B5A57" w:rsidRDefault="00121605" w:rsidP="000C227A">
            <w:pPr>
              <w:spacing w:line="240" w:lineRule="auto"/>
              <w:jc w:val="both"/>
              <w:rPr>
                <w:rFonts w:cstheme="minorHAnsi"/>
                <w:b/>
                <w:bCs/>
                <w:color w:val="000000"/>
                <w:bdr w:val="none" w:sz="0" w:space="0" w:color="auto" w:frame="1"/>
              </w:rPr>
            </w:pPr>
            <w:r w:rsidRPr="006B5A57">
              <w:rPr>
                <w:rFonts w:cstheme="minorHAnsi"/>
                <w:color w:val="000000"/>
                <w:bdr w:val="none" w:sz="0" w:space="0" w:color="auto" w:frame="1"/>
              </w:rPr>
              <w:t>1) Dėl įsipareigojimų, susijusių su mokesčių mokėjimu, įvykdymo iš Lietuvoje įsteigtų subjektų prašoma:</w:t>
            </w:r>
          </w:p>
          <w:p w14:paraId="47A27B20" w14:textId="77777777" w:rsidR="00121605" w:rsidRPr="006B5A57" w:rsidRDefault="00121605" w:rsidP="000C227A">
            <w:pPr>
              <w:spacing w:line="240" w:lineRule="auto"/>
              <w:jc w:val="both"/>
              <w:rPr>
                <w:rFonts w:cstheme="minorHAnsi"/>
                <w:b/>
                <w:bCs/>
                <w:color w:val="000000"/>
                <w:bdr w:val="none" w:sz="0" w:space="0" w:color="auto" w:frame="1"/>
              </w:rPr>
            </w:pPr>
          </w:p>
          <w:p w14:paraId="3F5A4E18" w14:textId="77777777" w:rsidR="00121605" w:rsidRPr="006B5A57" w:rsidRDefault="00121605" w:rsidP="000C227A">
            <w:pPr>
              <w:numPr>
                <w:ilvl w:val="0"/>
                <w:numId w:val="24"/>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išrašo iš teismo sprendimo (jei toks yra) arba Valstybinės mokesčių inspekcijos prie Lietuvos Respublikos finansų ministerijos išduoto dokumento,</w:t>
            </w:r>
          </w:p>
          <w:p w14:paraId="7E849099" w14:textId="34BB2C86" w:rsidR="00121605" w:rsidRDefault="00121605" w:rsidP="000C227A">
            <w:pPr>
              <w:numPr>
                <w:ilvl w:val="0"/>
                <w:numId w:val="23"/>
              </w:numPr>
              <w:spacing w:line="240" w:lineRule="auto"/>
              <w:jc w:val="both"/>
              <w:rPr>
                <w:rFonts w:cstheme="minorHAnsi"/>
                <w:color w:val="000000"/>
                <w:bdr w:val="none" w:sz="0" w:space="0" w:color="auto" w:frame="1"/>
              </w:rPr>
            </w:pPr>
            <w:r w:rsidRPr="006B5A57">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38C459C" w14:textId="77777777" w:rsidR="000C227A" w:rsidRPr="000C227A" w:rsidRDefault="000C227A" w:rsidP="000C227A">
            <w:pPr>
              <w:spacing w:line="240" w:lineRule="auto"/>
              <w:ind w:left="720"/>
              <w:jc w:val="both"/>
              <w:rPr>
                <w:rFonts w:cstheme="minorHAnsi"/>
                <w:color w:val="000000"/>
                <w:bdr w:val="none" w:sz="0" w:space="0" w:color="auto" w:frame="1"/>
              </w:rPr>
            </w:pPr>
          </w:p>
          <w:p w14:paraId="3EAC38B1"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7007A28F" w14:textId="77777777" w:rsidR="00121605" w:rsidRPr="006B5A57" w:rsidRDefault="00121605" w:rsidP="000C227A">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lastRenderedPageBreak/>
              <w:t>atitinkamos užsienio šalies institucijos dokumento</w:t>
            </w:r>
            <w:r w:rsidRPr="006B5A57">
              <w:rPr>
                <w:rFonts w:cstheme="minorHAnsi"/>
                <w:color w:val="000000"/>
                <w:bdr w:val="none" w:sz="0" w:space="0" w:color="auto" w:frame="1"/>
                <w:vertAlign w:val="superscript"/>
              </w:rPr>
              <w:footnoteReference w:id="3"/>
            </w:r>
            <w:r w:rsidRPr="006B5A57">
              <w:rPr>
                <w:rFonts w:cstheme="minorHAnsi"/>
                <w:color w:val="000000"/>
                <w:bdr w:val="none" w:sz="0" w:space="0" w:color="auto" w:frame="1"/>
              </w:rPr>
              <w:t>.</w:t>
            </w:r>
          </w:p>
          <w:p w14:paraId="6FF433FE" w14:textId="77777777" w:rsidR="00121605" w:rsidRPr="006B5A57" w:rsidRDefault="00121605" w:rsidP="000C227A">
            <w:pPr>
              <w:spacing w:line="240" w:lineRule="auto"/>
              <w:jc w:val="both"/>
              <w:rPr>
                <w:rFonts w:eastAsia="Yu Mincho" w:cstheme="minorHAnsi"/>
                <w:color w:val="000000"/>
                <w:bdr w:val="none" w:sz="0" w:space="0" w:color="auto" w:frame="1"/>
              </w:rPr>
            </w:pPr>
          </w:p>
          <w:p w14:paraId="067B94C8" w14:textId="57A1E5BA" w:rsidR="00121605" w:rsidRPr="00FA6B98" w:rsidRDefault="00121605" w:rsidP="000C227A">
            <w:pPr>
              <w:spacing w:line="240" w:lineRule="auto"/>
              <w:jc w:val="both"/>
              <w:rPr>
                <w:rFonts w:cstheme="minorHAnsi"/>
                <w:i/>
                <w:iCs/>
                <w:color w:val="00000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w:t>
            </w:r>
            <w:r>
              <w:rPr>
                <w:rFonts w:cstheme="minorHAnsi"/>
                <w:i/>
                <w:iCs/>
                <w:color w:val="000000"/>
                <w:bdr w:val="none" w:sz="0" w:space="0" w:color="auto" w:frame="1"/>
              </w:rPr>
              <w:t xml:space="preserve">čiuojant atgal nuo 2022-10-14. </w:t>
            </w:r>
          </w:p>
          <w:p w14:paraId="4E0779B9" w14:textId="77777777" w:rsidR="00121605" w:rsidRPr="006B5A57" w:rsidRDefault="00121605" w:rsidP="000C227A">
            <w:pPr>
              <w:spacing w:line="240" w:lineRule="auto"/>
              <w:jc w:val="both"/>
              <w:rPr>
                <w:rFonts w:cstheme="minorHAnsi"/>
                <w:bCs/>
                <w:color w:val="000000"/>
                <w:bdr w:val="none" w:sz="0" w:space="0" w:color="auto" w:frame="1"/>
              </w:rPr>
            </w:pPr>
            <w:r w:rsidRPr="006B5A57">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FD58979" w14:textId="77777777" w:rsidR="00121605" w:rsidRPr="00FA6B98" w:rsidRDefault="00121605" w:rsidP="000C227A">
            <w:pPr>
              <w:spacing w:line="240" w:lineRule="auto"/>
              <w:ind w:left="32"/>
              <w:jc w:val="both"/>
              <w:rPr>
                <w:rFonts w:cstheme="minorHAnsi"/>
              </w:rPr>
            </w:pPr>
            <w:r w:rsidRPr="006B5A5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w:t>
            </w:r>
            <w:r>
              <w:rPr>
                <w:rFonts w:cstheme="minorHAnsi"/>
              </w:rPr>
              <w:t>limo laimėtojo nustatymo diena;</w:t>
            </w:r>
          </w:p>
          <w:p w14:paraId="0E07A394" w14:textId="77777777" w:rsidR="00121605" w:rsidRPr="006B5A57" w:rsidRDefault="00121605" w:rsidP="000C227A">
            <w:pPr>
              <w:spacing w:line="240" w:lineRule="auto"/>
              <w:jc w:val="both"/>
              <w:rPr>
                <w:rFonts w:cstheme="minorHAnsi"/>
                <w:b/>
                <w:bCs/>
                <w:color w:val="000000"/>
                <w:u w:val="single"/>
                <w:bdr w:val="none" w:sz="0" w:space="0" w:color="auto" w:frame="1"/>
              </w:rPr>
            </w:pPr>
            <w:r w:rsidRPr="00FA6B98">
              <w:rPr>
                <w:rFonts w:cstheme="minorHAnsi"/>
                <w:b/>
                <w:bCs/>
                <w:color w:val="000000"/>
                <w:bdr w:val="none" w:sz="0" w:space="0" w:color="auto" w:frame="1"/>
              </w:rPr>
              <w:t>2)</w:t>
            </w:r>
            <w:r w:rsidRPr="006B5A57">
              <w:rPr>
                <w:rFonts w:cstheme="minorHAnsi"/>
                <w:bCs/>
                <w:color w:val="000000"/>
                <w:bdr w:val="none" w:sz="0" w:space="0" w:color="auto" w:frame="1"/>
              </w:rPr>
              <w:t xml:space="preserve"> </w:t>
            </w:r>
            <w:r w:rsidRPr="006B5A57">
              <w:rPr>
                <w:rFonts w:cstheme="minorHAnsi"/>
                <w:b/>
                <w:bCs/>
                <w:color w:val="000000"/>
                <w:u w:val="single"/>
                <w:bdr w:val="none" w:sz="0" w:space="0" w:color="auto" w:frame="1"/>
              </w:rPr>
              <w:t>Dėl įsipareigojimų, susijusių su socialinio draudimo įmokų mokėjimu, įvykdymo i</w:t>
            </w:r>
            <w:r w:rsidRPr="006B5A57">
              <w:rPr>
                <w:rFonts w:cstheme="minorHAnsi"/>
                <w:b/>
                <w:color w:val="000000"/>
                <w:u w:val="single"/>
                <w:bdr w:val="none" w:sz="0" w:space="0" w:color="auto" w:frame="1"/>
              </w:rPr>
              <w:t xml:space="preserve">š Lietuvoje įsteigtų subjektų </w:t>
            </w:r>
            <w:r w:rsidRPr="006B5A57">
              <w:rPr>
                <w:rFonts w:cstheme="minorHAnsi"/>
                <w:b/>
                <w:bCs/>
                <w:color w:val="000000"/>
                <w:u w:val="single"/>
                <w:bdr w:val="none" w:sz="0" w:space="0" w:color="auto" w:frame="1"/>
              </w:rPr>
              <w:t>prašoma:</w:t>
            </w:r>
          </w:p>
          <w:p w14:paraId="561B1638" w14:textId="77777777" w:rsidR="00121605" w:rsidRPr="00FA6B98" w:rsidRDefault="00121605" w:rsidP="000C227A">
            <w:pPr>
              <w:spacing w:line="240" w:lineRule="auto"/>
              <w:jc w:val="both"/>
              <w:rPr>
                <w:rFonts w:cstheme="minorHAnsi"/>
                <w:bCs/>
                <w:bdr w:val="none" w:sz="0" w:space="0" w:color="auto" w:frame="1"/>
              </w:rPr>
            </w:pPr>
            <w:r w:rsidRPr="006B5A57">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B5A57">
                <w:rPr>
                  <w:rFonts w:cstheme="minorHAnsi"/>
                  <w:bCs/>
                  <w:color w:val="0000FF"/>
                  <w:u w:val="single"/>
                  <w:bdr w:val="none" w:sz="0" w:space="0" w:color="auto" w:frame="1"/>
                </w:rPr>
                <w:t>http://draudejai.sodra.lt/draudeju_viesi_duomenys/</w:t>
              </w:r>
            </w:hyperlink>
            <w:r w:rsidRPr="006B5A57">
              <w:rPr>
                <w:rFonts w:cstheme="minorHAnsi"/>
                <w:color w:val="000000"/>
                <w:bdr w:val="none" w:sz="0" w:space="0" w:color="auto" w:frame="1"/>
              </w:rPr>
              <w:t xml:space="preserve"> </w:t>
            </w:r>
            <w:r w:rsidRPr="006B5A57">
              <w:rPr>
                <w:rFonts w:cstheme="minorHAnsi"/>
                <w:bCs/>
                <w:bdr w:val="none" w:sz="0" w:space="0" w:color="auto" w:frame="1"/>
              </w:rPr>
              <w:t>likus ne daugiau kaip 5 darbo dienoms iki dokumentų, pagrindžiančių EBVPD nurodytą informaciją pate</w:t>
            </w:r>
            <w:r>
              <w:rPr>
                <w:rFonts w:cstheme="minorHAnsi"/>
                <w:bCs/>
                <w:bdr w:val="none" w:sz="0" w:space="0" w:color="auto" w:frame="1"/>
              </w:rPr>
              <w:t>ikimo termino dienos.</w:t>
            </w:r>
          </w:p>
          <w:p w14:paraId="683037AF" w14:textId="77777777" w:rsidR="00121605" w:rsidRPr="00FA6B98"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6B5A57">
              <w:rPr>
                <w:rFonts w:cstheme="minorHAnsi"/>
                <w:color w:val="000000"/>
                <w:bdr w:val="none" w:sz="0" w:space="0" w:color="auto" w:frame="1"/>
              </w:rPr>
              <w:lastRenderedPageBreak/>
              <w:t xml:space="preserve">„Sodros“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Pr>
                <w:rFonts w:cstheme="minorHAnsi"/>
                <w:color w:val="000000"/>
                <w:bdr w:val="none" w:sz="0" w:space="0" w:color="auto" w:frame="1"/>
              </w:rPr>
              <w:t>institucijų tvarkomus duomenis.</w:t>
            </w:r>
          </w:p>
          <w:p w14:paraId="1CD53082" w14:textId="77777777" w:rsidR="00121605" w:rsidRPr="00FA6B98"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cstheme="minorHAnsi"/>
                <w:color w:val="000000"/>
                <w:bdr w:val="none" w:sz="0" w:space="0" w:color="auto" w:frame="1"/>
              </w:rPr>
              <w:t>institucijų tvarkomus duomenis.</w:t>
            </w:r>
          </w:p>
          <w:p w14:paraId="39B2AF56" w14:textId="77777777" w:rsidR="00121605" w:rsidRDefault="00121605" w:rsidP="000C227A">
            <w:pPr>
              <w:spacing w:line="240" w:lineRule="auto"/>
              <w:jc w:val="both"/>
              <w:rPr>
                <w:rFonts w:cstheme="minorHAnsi"/>
                <w:color w:val="000000"/>
                <w:bdr w:val="none" w:sz="0" w:space="0" w:color="auto" w:frame="1"/>
              </w:rPr>
            </w:pPr>
          </w:p>
          <w:p w14:paraId="16FD545B"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Iš ne Lietuvoje įsteigtų subjektų reikalaujama:</w:t>
            </w:r>
          </w:p>
          <w:p w14:paraId="0F99DFEF" w14:textId="77777777" w:rsidR="00121605" w:rsidRPr="00FA6B98" w:rsidRDefault="00121605" w:rsidP="000C227A">
            <w:pPr>
              <w:numPr>
                <w:ilvl w:val="0"/>
                <w:numId w:val="22"/>
              </w:numPr>
              <w:spacing w:line="240" w:lineRule="auto"/>
              <w:ind w:left="314"/>
              <w:jc w:val="both"/>
              <w:rPr>
                <w:rFonts w:cstheme="minorHAnsi"/>
                <w:b/>
                <w:bCs/>
                <w:color w:val="000000"/>
                <w:bdr w:val="none" w:sz="0" w:space="0" w:color="auto" w:frame="1"/>
              </w:rPr>
            </w:pPr>
            <w:r w:rsidRPr="006B5A57">
              <w:rPr>
                <w:rFonts w:cstheme="minorHAnsi"/>
                <w:color w:val="000000"/>
                <w:bdr w:val="none" w:sz="0" w:space="0" w:color="auto" w:frame="1"/>
              </w:rPr>
              <w:t>atitinkamos užsienio šalies kompetentingos institucijos dokumento</w:t>
            </w:r>
            <w:r w:rsidRPr="006B5A57">
              <w:rPr>
                <w:rFonts w:cstheme="minorHAnsi"/>
                <w:color w:val="000000"/>
                <w:bdr w:val="none" w:sz="0" w:space="0" w:color="auto" w:frame="1"/>
                <w:vertAlign w:val="superscript"/>
              </w:rPr>
              <w:t>2</w:t>
            </w:r>
          </w:p>
          <w:p w14:paraId="1D308222" w14:textId="77777777" w:rsidR="00121605" w:rsidRPr="00FA6B98" w:rsidRDefault="00121605" w:rsidP="000C227A">
            <w:pPr>
              <w:spacing w:line="240" w:lineRule="auto"/>
              <w:jc w:val="both"/>
              <w:rPr>
                <w:rFonts w:cstheme="minorHAnsi"/>
                <w:i/>
                <w:iCs/>
                <w:color w:val="7030A0"/>
                <w:bdr w:val="none" w:sz="0" w:space="0" w:color="auto" w:frame="1"/>
              </w:rPr>
            </w:pPr>
            <w:r w:rsidRPr="006B5A57">
              <w:rPr>
                <w:rFonts w:cstheme="minorHAnsi"/>
                <w:color w:val="000000"/>
                <w:bdr w:val="none" w:sz="0" w:space="0" w:color="auto" w:frame="1"/>
              </w:rPr>
              <w:t xml:space="preserve">Nurodyti dokumentai turi būti  išduoti ne anksčiau kaip </w:t>
            </w:r>
            <w:r w:rsidRPr="006B5A57">
              <w:rPr>
                <w:rFonts w:cstheme="minorHAnsi"/>
                <w:color w:val="00B050"/>
                <w:bdr w:val="none" w:sz="0" w:space="0" w:color="auto" w:frame="1"/>
              </w:rPr>
              <w:t>120</w:t>
            </w:r>
            <w:r w:rsidRPr="006B5A57">
              <w:rPr>
                <w:rFonts w:cstheme="minorHAnsi"/>
                <w:color w:val="000000"/>
                <w:bdr w:val="none" w:sz="0" w:space="0" w:color="auto" w:frame="1"/>
              </w:rPr>
              <w:t xml:space="preserve"> </w:t>
            </w:r>
            <w:r w:rsidRPr="006B5A57">
              <w:rPr>
                <w:rFonts w:cstheme="minorHAnsi"/>
                <w:color w:val="00B050"/>
                <w:bdr w:val="none" w:sz="0" w:space="0" w:color="auto" w:frame="1"/>
              </w:rPr>
              <w:t>dienų</w:t>
            </w:r>
            <w:r w:rsidRPr="006B5A57">
              <w:rPr>
                <w:rFonts w:cstheme="minorHAnsi"/>
                <w:color w:val="000000"/>
                <w:bdr w:val="none" w:sz="0" w:space="0" w:color="auto" w:frame="1"/>
              </w:rPr>
              <w:t xml:space="preserve"> iki </w:t>
            </w:r>
            <w:r w:rsidRPr="006B5A57">
              <w:rPr>
                <w:rFonts w:cstheme="minorHAnsi"/>
                <w:i/>
                <w:iCs/>
                <w:color w:val="000000"/>
                <w:bdr w:val="none" w:sz="0" w:space="0" w:color="auto" w:frame="1"/>
              </w:rPr>
              <w:t>tos dienos, kai tiekėjas perkančiosios organizacijos prašymu turės pateikti pašalinimo pagrindų nebuvimą patvirtinančius dok</w:t>
            </w:r>
            <w:r w:rsidRPr="006B5A57">
              <w:rPr>
                <w:rFonts w:cstheme="minorHAnsi"/>
                <w:color w:val="000000"/>
                <w:bdr w:val="none" w:sz="0" w:space="0" w:color="auto" w:frame="1"/>
              </w:rPr>
              <w:t xml:space="preserve">umentus. </w:t>
            </w:r>
            <w:r w:rsidRPr="006B5A57">
              <w:rPr>
                <w:rFonts w:cstheme="minorHAnsi"/>
                <w:b/>
                <w:bCs/>
                <w:i/>
                <w:iCs/>
                <w:color w:val="000000"/>
                <w:bdr w:val="none" w:sz="0" w:space="0" w:color="auto" w:frame="1"/>
              </w:rPr>
              <w:t>Pavyzdys</w:t>
            </w:r>
            <w:r w:rsidRPr="006B5A57">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8FD0F91" w14:textId="77777777" w:rsidR="00121605" w:rsidRPr="006B5A57" w:rsidRDefault="00121605" w:rsidP="000C227A">
            <w:pPr>
              <w:spacing w:line="240" w:lineRule="auto"/>
              <w:ind w:left="32"/>
              <w:jc w:val="both"/>
              <w:rPr>
                <w:rFonts w:cstheme="minorHAnsi"/>
              </w:rPr>
            </w:pPr>
            <w:r w:rsidRPr="006B5A5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F4B16E0" w14:textId="77777777" w:rsidR="00121605" w:rsidRPr="006B5A57" w:rsidRDefault="00121605" w:rsidP="000C227A">
            <w:pPr>
              <w:spacing w:line="240" w:lineRule="auto"/>
              <w:ind w:left="32"/>
              <w:jc w:val="both"/>
              <w:rPr>
                <w:rFonts w:cstheme="minorHAnsi"/>
              </w:rPr>
            </w:pPr>
            <w:r w:rsidRPr="006B5A57">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EB96A1E" w14:textId="77777777" w:rsidR="00121605" w:rsidRPr="006B5A57" w:rsidRDefault="00121605" w:rsidP="000C227A">
            <w:pPr>
              <w:spacing w:line="240" w:lineRule="auto"/>
              <w:jc w:val="both"/>
              <w:rPr>
                <w:rFonts w:cstheme="minorHAnsi"/>
                <w:i/>
                <w:iCs/>
              </w:rPr>
            </w:pPr>
            <w:r w:rsidRPr="006B5A57">
              <w:rPr>
                <w:rFonts w:cstheme="minorHAnsi"/>
                <w:u w:val="single"/>
                <w:vertAlign w:val="superscript"/>
              </w:rPr>
              <w:t>2</w:t>
            </w:r>
            <w:r w:rsidRPr="006B5A57">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8B319" w14:textId="77777777" w:rsidR="00121605" w:rsidRPr="006B5A57" w:rsidRDefault="00121605" w:rsidP="000C227A">
            <w:pPr>
              <w:numPr>
                <w:ilvl w:val="0"/>
                <w:numId w:val="25"/>
              </w:numPr>
              <w:spacing w:line="240" w:lineRule="auto"/>
              <w:jc w:val="both"/>
              <w:rPr>
                <w:rFonts w:eastAsia="Yu Mincho" w:cstheme="minorHAnsi"/>
                <w:i/>
                <w:iCs/>
              </w:rPr>
            </w:pPr>
            <w:r w:rsidRPr="006B5A57">
              <w:rPr>
                <w:rFonts w:eastAsia="Yu Mincho" w:cstheme="minorHAnsi"/>
                <w:i/>
                <w:iCs/>
              </w:rPr>
              <w:lastRenderedPageBreak/>
              <w:t xml:space="preserve">priesaikos deklaracija; </w:t>
            </w:r>
          </w:p>
          <w:p w14:paraId="066BBAC0" w14:textId="77777777" w:rsidR="00121605" w:rsidRPr="00FA6B98" w:rsidRDefault="00121605" w:rsidP="000C227A">
            <w:pPr>
              <w:numPr>
                <w:ilvl w:val="0"/>
                <w:numId w:val="25"/>
              </w:numPr>
              <w:spacing w:line="240" w:lineRule="auto"/>
              <w:jc w:val="both"/>
              <w:rPr>
                <w:rFonts w:eastAsia="Yu Mincho" w:cstheme="minorHAnsi"/>
              </w:rPr>
            </w:pPr>
            <w:r w:rsidRPr="006B5A57">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121605" w:rsidRPr="003107CC" w14:paraId="5A9BA7F6" w14:textId="77777777" w:rsidTr="008571B8">
        <w:tc>
          <w:tcPr>
            <w:tcW w:w="3279" w:type="dxa"/>
            <w:tcMar>
              <w:top w:w="0" w:type="dxa"/>
              <w:left w:w="108" w:type="dxa"/>
              <w:bottom w:w="0" w:type="dxa"/>
              <w:right w:w="108" w:type="dxa"/>
            </w:tcMar>
            <w:hideMark/>
          </w:tcPr>
          <w:p w14:paraId="78F54DE5" w14:textId="5CDFD1D9" w:rsidR="00121605" w:rsidRPr="006B5A57" w:rsidRDefault="000C227A" w:rsidP="000C227A">
            <w:pPr>
              <w:spacing w:line="240" w:lineRule="auto"/>
              <w:jc w:val="both"/>
              <w:rPr>
                <w:rFonts w:cstheme="minorHAnsi"/>
                <w:b/>
                <w:bCs/>
              </w:rPr>
            </w:pPr>
            <w:r>
              <w:rPr>
                <w:rFonts w:cstheme="minorHAnsi"/>
                <w:b/>
              </w:rPr>
              <w:lastRenderedPageBreak/>
              <w:t>1.</w:t>
            </w:r>
            <w:r w:rsidR="00121605" w:rsidRPr="006B5A57">
              <w:rPr>
                <w:rFonts w:cstheme="minorHAnsi"/>
                <w:b/>
              </w:rPr>
              <w:t>4.</w:t>
            </w:r>
            <w:r w:rsidR="00121605" w:rsidRPr="006B5A57">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75BA4DB0" w14:textId="77777777" w:rsidR="00121605" w:rsidRPr="006B5A57" w:rsidRDefault="00121605" w:rsidP="000C227A">
            <w:pPr>
              <w:spacing w:line="240" w:lineRule="auto"/>
              <w:ind w:left="37"/>
              <w:jc w:val="both"/>
              <w:rPr>
                <w:rFonts w:eastAsia="Yu Mincho" w:cstheme="minorHAnsi"/>
                <w:b/>
                <w:bCs/>
              </w:rPr>
            </w:pPr>
            <w:r w:rsidRPr="006B5A57">
              <w:rPr>
                <w:rFonts w:eastAsia="Yu Mincho" w:cstheme="minorHAnsi"/>
                <w:b/>
                <w:bCs/>
              </w:rPr>
              <w:t>VPĮ 46 straipsnio 4 dalies 1 punktas</w:t>
            </w:r>
          </w:p>
          <w:p w14:paraId="074350C0" w14:textId="77777777" w:rsidR="00121605" w:rsidRPr="006B5A57" w:rsidRDefault="00121605" w:rsidP="000C227A">
            <w:pPr>
              <w:spacing w:line="240" w:lineRule="auto"/>
              <w:ind w:left="37"/>
              <w:jc w:val="both"/>
              <w:rPr>
                <w:rFonts w:eastAsia="Yu Mincho" w:cstheme="minorHAnsi"/>
                <w:lang w:val="pl-PL"/>
              </w:rPr>
            </w:pPr>
            <w:r w:rsidRPr="006B5A57">
              <w:rPr>
                <w:rFonts w:eastAsia="Yu Mincho" w:cstheme="minorHAnsi"/>
              </w:rPr>
              <w:t>EBVPD III dalies C10 punktas</w:t>
            </w:r>
          </w:p>
        </w:tc>
        <w:tc>
          <w:tcPr>
            <w:tcW w:w="5265" w:type="dxa"/>
            <w:tcMar>
              <w:top w:w="0" w:type="dxa"/>
              <w:left w:w="108" w:type="dxa"/>
              <w:bottom w:w="0" w:type="dxa"/>
              <w:right w:w="108" w:type="dxa"/>
            </w:tcMar>
          </w:tcPr>
          <w:p w14:paraId="3C7D9A4F"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3995AA42" w14:textId="77777777" w:rsidR="00121605" w:rsidRPr="006B5A57" w:rsidRDefault="00121605" w:rsidP="000C227A">
            <w:pPr>
              <w:spacing w:line="240" w:lineRule="auto"/>
              <w:ind w:left="32"/>
              <w:jc w:val="both"/>
              <w:rPr>
                <w:rFonts w:cstheme="minorHAnsi"/>
                <w:bCs/>
                <w:iCs/>
              </w:rPr>
            </w:pPr>
          </w:p>
          <w:p w14:paraId="3DB16C7C" w14:textId="77777777" w:rsidR="00121605" w:rsidRPr="006B5A57" w:rsidRDefault="00121605" w:rsidP="000C227A">
            <w:pPr>
              <w:spacing w:line="240" w:lineRule="auto"/>
              <w:ind w:left="32"/>
              <w:jc w:val="both"/>
              <w:rPr>
                <w:rFonts w:cstheme="minorHAnsi"/>
                <w:b/>
                <w:bCs/>
                <w:iCs/>
              </w:rPr>
            </w:pPr>
          </w:p>
        </w:tc>
      </w:tr>
      <w:tr w:rsidR="00121605" w:rsidRPr="003107CC" w14:paraId="701F46D8" w14:textId="77777777" w:rsidTr="008571B8">
        <w:tc>
          <w:tcPr>
            <w:tcW w:w="3279" w:type="dxa"/>
            <w:tcMar>
              <w:top w:w="0" w:type="dxa"/>
              <w:left w:w="108" w:type="dxa"/>
              <w:bottom w:w="0" w:type="dxa"/>
              <w:right w:w="108" w:type="dxa"/>
            </w:tcMar>
            <w:hideMark/>
          </w:tcPr>
          <w:p w14:paraId="20877D2F" w14:textId="52D0E6CA" w:rsidR="00121605" w:rsidRPr="006B5A57" w:rsidRDefault="000C227A" w:rsidP="000C227A">
            <w:pPr>
              <w:spacing w:line="240" w:lineRule="auto"/>
              <w:jc w:val="both"/>
              <w:rPr>
                <w:rFonts w:cstheme="minorHAnsi"/>
                <w:b/>
                <w:bCs/>
              </w:rPr>
            </w:pPr>
            <w:r>
              <w:rPr>
                <w:rFonts w:cstheme="minorHAnsi"/>
                <w:b/>
              </w:rPr>
              <w:t>1.</w:t>
            </w:r>
            <w:r w:rsidR="00121605" w:rsidRPr="006B5A57">
              <w:rPr>
                <w:rFonts w:cstheme="minorHAnsi"/>
                <w:b/>
              </w:rPr>
              <w:t>5.</w:t>
            </w:r>
            <w:r w:rsidR="00121605" w:rsidRPr="006B5A57">
              <w:rPr>
                <w:rFonts w:cstheme="minorHAnsi"/>
              </w:rPr>
              <w:t xml:space="preserve"> Tiekėjas pirkimo metu pateko į interesų konflikto situaciją, kaip apibrėžta VPĮ 21 straipsnyje, ir atitinkamos padėties negalima ištaisyti. </w:t>
            </w:r>
          </w:p>
          <w:p w14:paraId="08DA2E5F" w14:textId="77777777" w:rsidR="00121605" w:rsidRPr="006B5A57" w:rsidRDefault="00121605" w:rsidP="000C227A">
            <w:pPr>
              <w:spacing w:line="240" w:lineRule="auto"/>
              <w:ind w:left="32"/>
              <w:jc w:val="both"/>
              <w:rPr>
                <w:rFonts w:cstheme="minorHAnsi"/>
                <w:b/>
                <w:bCs/>
              </w:rPr>
            </w:pPr>
            <w:r w:rsidRPr="006B5A5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3531B220" w14:textId="77777777" w:rsidR="00121605" w:rsidRPr="006B5A57" w:rsidRDefault="00121605" w:rsidP="000C227A">
            <w:pPr>
              <w:spacing w:line="240" w:lineRule="auto"/>
              <w:ind w:left="37"/>
              <w:jc w:val="both"/>
              <w:rPr>
                <w:rFonts w:eastAsia="Yu Mincho" w:cstheme="minorHAnsi"/>
                <w:b/>
                <w:bCs/>
              </w:rPr>
            </w:pPr>
            <w:r w:rsidRPr="006B5A57">
              <w:rPr>
                <w:rFonts w:eastAsia="Yu Mincho" w:cstheme="minorHAnsi"/>
                <w:b/>
                <w:bCs/>
              </w:rPr>
              <w:t>VPĮ 46 straipsnio 4 dalies 2 punktas</w:t>
            </w:r>
          </w:p>
          <w:p w14:paraId="4E8B57A1" w14:textId="77777777" w:rsidR="00121605" w:rsidRPr="006B5A57" w:rsidRDefault="00121605" w:rsidP="000C227A">
            <w:pPr>
              <w:spacing w:line="240" w:lineRule="auto"/>
              <w:ind w:left="37"/>
              <w:jc w:val="both"/>
              <w:rPr>
                <w:rFonts w:eastAsia="Yu Mincho" w:cstheme="minorHAnsi"/>
              </w:rPr>
            </w:pPr>
          </w:p>
          <w:p w14:paraId="52ADABCE" w14:textId="77777777" w:rsidR="00121605" w:rsidRPr="006B5A57" w:rsidRDefault="00121605" w:rsidP="000C227A">
            <w:pPr>
              <w:spacing w:line="240" w:lineRule="auto"/>
              <w:ind w:left="37"/>
              <w:jc w:val="both"/>
              <w:rPr>
                <w:rFonts w:eastAsia="Yu Mincho" w:cstheme="minorHAnsi"/>
                <w:lang w:val="pl-PL"/>
              </w:rPr>
            </w:pPr>
            <w:r w:rsidRPr="006B5A57">
              <w:rPr>
                <w:rFonts w:eastAsia="Yu Mincho" w:cstheme="minorHAnsi"/>
              </w:rPr>
              <w:t>EBVPD III dalies C12 punktas</w:t>
            </w:r>
          </w:p>
        </w:tc>
        <w:tc>
          <w:tcPr>
            <w:tcW w:w="5265" w:type="dxa"/>
            <w:tcMar>
              <w:top w:w="0" w:type="dxa"/>
              <w:left w:w="108" w:type="dxa"/>
              <w:bottom w:w="0" w:type="dxa"/>
              <w:right w:w="108" w:type="dxa"/>
            </w:tcMar>
          </w:tcPr>
          <w:p w14:paraId="6BA4E263"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2F8DE707" w14:textId="77777777" w:rsidR="00121605" w:rsidRPr="006B5A57" w:rsidRDefault="00121605" w:rsidP="000C227A">
            <w:pPr>
              <w:spacing w:line="240" w:lineRule="auto"/>
              <w:ind w:left="32"/>
              <w:jc w:val="both"/>
              <w:rPr>
                <w:rFonts w:cstheme="minorHAnsi"/>
                <w:bCs/>
                <w:iCs/>
              </w:rPr>
            </w:pPr>
          </w:p>
          <w:p w14:paraId="71E4C325" w14:textId="77777777" w:rsidR="00121605" w:rsidRPr="006B5A57" w:rsidRDefault="00121605" w:rsidP="000C227A">
            <w:pPr>
              <w:spacing w:line="240" w:lineRule="auto"/>
              <w:ind w:left="32"/>
              <w:jc w:val="both"/>
              <w:rPr>
                <w:rFonts w:cstheme="minorHAnsi"/>
                <w:b/>
                <w:bCs/>
                <w:iCs/>
              </w:rPr>
            </w:pPr>
          </w:p>
        </w:tc>
      </w:tr>
      <w:tr w:rsidR="00121605" w:rsidRPr="003107CC" w14:paraId="02C3AFC0" w14:textId="77777777" w:rsidTr="008571B8">
        <w:tc>
          <w:tcPr>
            <w:tcW w:w="3279" w:type="dxa"/>
            <w:tcMar>
              <w:top w:w="0" w:type="dxa"/>
              <w:left w:w="108" w:type="dxa"/>
              <w:bottom w:w="0" w:type="dxa"/>
              <w:right w:w="108" w:type="dxa"/>
            </w:tcMar>
            <w:hideMark/>
          </w:tcPr>
          <w:p w14:paraId="7AEDB597" w14:textId="391841CB" w:rsidR="00121605" w:rsidRPr="006B5A57" w:rsidRDefault="000C227A" w:rsidP="000C227A">
            <w:pPr>
              <w:spacing w:line="240" w:lineRule="auto"/>
              <w:jc w:val="both"/>
              <w:rPr>
                <w:rFonts w:cstheme="minorHAnsi"/>
                <w:b/>
                <w:bCs/>
              </w:rPr>
            </w:pPr>
            <w:r>
              <w:rPr>
                <w:rFonts w:cstheme="minorHAnsi"/>
                <w:b/>
              </w:rPr>
              <w:t>1.</w:t>
            </w:r>
            <w:r w:rsidR="00121605" w:rsidRPr="006B5A57">
              <w:rPr>
                <w:rFonts w:cstheme="minorHAnsi"/>
                <w:b/>
              </w:rPr>
              <w:t xml:space="preserve">6. </w:t>
            </w:r>
            <w:r w:rsidR="00121605" w:rsidRPr="006B5A57">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0C5C5C11" w14:textId="77777777" w:rsidR="00121605" w:rsidRPr="006B5A57" w:rsidRDefault="00121605" w:rsidP="000C227A">
            <w:pPr>
              <w:spacing w:line="240" w:lineRule="auto"/>
              <w:ind w:left="37"/>
              <w:jc w:val="both"/>
              <w:rPr>
                <w:rFonts w:eastAsia="Yu Mincho" w:cstheme="minorHAnsi"/>
                <w:b/>
                <w:bCs/>
              </w:rPr>
            </w:pPr>
            <w:r w:rsidRPr="006B5A57">
              <w:rPr>
                <w:rFonts w:eastAsia="Yu Mincho" w:cstheme="minorHAnsi"/>
                <w:b/>
                <w:bCs/>
              </w:rPr>
              <w:t>VPĮ 46 straipsnio 4 dalies 3 punktas</w:t>
            </w:r>
          </w:p>
          <w:p w14:paraId="4E44B58B" w14:textId="77777777" w:rsidR="00121605" w:rsidRPr="006B5A57" w:rsidRDefault="00121605" w:rsidP="000C227A">
            <w:pPr>
              <w:spacing w:line="240" w:lineRule="auto"/>
              <w:ind w:left="37"/>
              <w:jc w:val="both"/>
              <w:rPr>
                <w:rFonts w:eastAsia="Yu Mincho" w:cstheme="minorHAnsi"/>
              </w:rPr>
            </w:pPr>
          </w:p>
          <w:p w14:paraId="3CF56645" w14:textId="77777777" w:rsidR="00121605" w:rsidRPr="006B5A57" w:rsidRDefault="00121605" w:rsidP="000C227A">
            <w:pPr>
              <w:spacing w:line="240" w:lineRule="auto"/>
              <w:ind w:left="37"/>
              <w:jc w:val="both"/>
              <w:rPr>
                <w:rFonts w:eastAsia="Yu Mincho" w:cstheme="minorHAnsi"/>
                <w:lang w:val="pl-PL"/>
              </w:rPr>
            </w:pPr>
            <w:r w:rsidRPr="006B5A57">
              <w:rPr>
                <w:rFonts w:eastAsia="Yu Mincho" w:cstheme="minorHAnsi"/>
              </w:rPr>
              <w:t>EBVPD III dalies C13 punktas</w:t>
            </w:r>
            <w:r w:rsidRPr="006B5A57">
              <w:rPr>
                <w:rFonts w:eastAsia="Yu Mincho" w:cstheme="minorHAnsi"/>
                <w:lang w:val="pl-PL"/>
              </w:rPr>
              <w:t xml:space="preserve"> </w:t>
            </w:r>
          </w:p>
        </w:tc>
        <w:tc>
          <w:tcPr>
            <w:tcW w:w="5265" w:type="dxa"/>
            <w:tcMar>
              <w:top w:w="0" w:type="dxa"/>
              <w:left w:w="108" w:type="dxa"/>
              <w:bottom w:w="0" w:type="dxa"/>
              <w:right w:w="108" w:type="dxa"/>
            </w:tcMar>
          </w:tcPr>
          <w:p w14:paraId="2D613790"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059D68A2" w14:textId="77777777" w:rsidR="00121605" w:rsidRPr="006B5A57" w:rsidRDefault="00121605" w:rsidP="000C227A">
            <w:pPr>
              <w:spacing w:line="240" w:lineRule="auto"/>
              <w:ind w:left="32"/>
              <w:jc w:val="both"/>
              <w:rPr>
                <w:rFonts w:cstheme="minorHAnsi"/>
                <w:b/>
                <w:bCs/>
                <w:iCs/>
              </w:rPr>
            </w:pPr>
          </w:p>
        </w:tc>
      </w:tr>
      <w:tr w:rsidR="00121605" w:rsidRPr="003107CC" w14:paraId="1C7842E8" w14:textId="77777777" w:rsidTr="008571B8">
        <w:tc>
          <w:tcPr>
            <w:tcW w:w="3279" w:type="dxa"/>
            <w:tcMar>
              <w:top w:w="0" w:type="dxa"/>
              <w:left w:w="108" w:type="dxa"/>
              <w:bottom w:w="0" w:type="dxa"/>
              <w:right w:w="108" w:type="dxa"/>
            </w:tcMar>
            <w:hideMark/>
          </w:tcPr>
          <w:p w14:paraId="283A0243" w14:textId="22DC1240" w:rsidR="00121605" w:rsidRPr="006B5A57" w:rsidRDefault="000C227A" w:rsidP="000C227A">
            <w:pPr>
              <w:spacing w:line="240" w:lineRule="auto"/>
              <w:jc w:val="both"/>
              <w:rPr>
                <w:rFonts w:cstheme="minorHAnsi"/>
              </w:rPr>
            </w:pPr>
            <w:r>
              <w:rPr>
                <w:rFonts w:cstheme="minorHAnsi"/>
                <w:b/>
              </w:rPr>
              <w:t>1.</w:t>
            </w:r>
            <w:r w:rsidR="00121605" w:rsidRPr="006B5A57">
              <w:rPr>
                <w:rFonts w:cstheme="minorHAnsi"/>
                <w:b/>
              </w:rPr>
              <w:t>7.</w:t>
            </w:r>
            <w:r w:rsidR="00121605" w:rsidRPr="006B5A57">
              <w:rPr>
                <w:rFonts w:cstheme="minorHAnsi"/>
              </w:rPr>
              <w:t xml:space="preserve"> Tiekėjas pirkimo procedūrų metu nuslėpė informaciją ar pateikė melagingą informaciją apie atitiktį VPĮ 46 ir 47 straipsniuose nustatytiems reikalavimams, ir perkančioji organizacija gali tai </w:t>
            </w:r>
            <w:r w:rsidR="00121605" w:rsidRPr="006B5A57">
              <w:rPr>
                <w:rFonts w:cstheme="minorHAnsi"/>
              </w:rPr>
              <w:lastRenderedPageBreak/>
              <w:t xml:space="preserve">įrodyti bet kokiomis teisėtomis priemonėmis, arba tiekėjas dėl pateiktos melagingos informacijos negali pateikti patvirtinančių dokumentų, reikalaujamų pagal VPĮ 50 straipsnį. </w:t>
            </w:r>
          </w:p>
          <w:p w14:paraId="54758FF2" w14:textId="77777777" w:rsidR="00121605" w:rsidRPr="006B5A57" w:rsidRDefault="00121605" w:rsidP="000C227A">
            <w:pPr>
              <w:spacing w:line="240" w:lineRule="auto"/>
              <w:ind w:left="32"/>
              <w:jc w:val="both"/>
              <w:rPr>
                <w:rFonts w:cstheme="minorHAnsi"/>
                <w:bCs/>
              </w:rPr>
            </w:pPr>
            <w:r w:rsidRPr="006B5A5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200BF5" w14:textId="77777777" w:rsidR="00121605" w:rsidRPr="006B5A57" w:rsidRDefault="00121605" w:rsidP="000C227A">
            <w:pPr>
              <w:spacing w:line="240" w:lineRule="auto"/>
              <w:ind w:left="32"/>
              <w:jc w:val="both"/>
              <w:rPr>
                <w:rFonts w:cstheme="minorHAnsi"/>
                <w:bCs/>
              </w:rPr>
            </w:pPr>
            <w:r w:rsidRPr="006B5A5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11779611" w14:textId="77777777" w:rsidR="00121605" w:rsidRPr="006B5A57" w:rsidRDefault="00121605" w:rsidP="000C227A">
            <w:pPr>
              <w:spacing w:line="240" w:lineRule="auto"/>
              <w:ind w:left="37"/>
              <w:jc w:val="both"/>
              <w:rPr>
                <w:rFonts w:eastAsia="Yu Mincho" w:cstheme="minorHAnsi"/>
                <w:b/>
                <w:bCs/>
              </w:rPr>
            </w:pPr>
            <w:r w:rsidRPr="006B5A57">
              <w:rPr>
                <w:rFonts w:eastAsia="Yu Mincho" w:cstheme="minorHAnsi"/>
                <w:b/>
                <w:bCs/>
              </w:rPr>
              <w:lastRenderedPageBreak/>
              <w:t>VPĮ 46 straipsnio 4 dalies 4 punktas</w:t>
            </w:r>
          </w:p>
          <w:p w14:paraId="33C4B868" w14:textId="77777777" w:rsidR="00121605" w:rsidRPr="006B5A57" w:rsidRDefault="00121605" w:rsidP="000C227A">
            <w:pPr>
              <w:spacing w:line="240" w:lineRule="auto"/>
              <w:ind w:left="37"/>
              <w:jc w:val="both"/>
              <w:rPr>
                <w:rFonts w:eastAsia="Yu Mincho" w:cstheme="minorHAnsi"/>
              </w:rPr>
            </w:pPr>
          </w:p>
          <w:p w14:paraId="1CE34A65" w14:textId="77777777" w:rsidR="00121605" w:rsidRPr="006B5A57" w:rsidRDefault="00121605" w:rsidP="000C227A">
            <w:pPr>
              <w:spacing w:line="240" w:lineRule="auto"/>
              <w:ind w:left="37"/>
              <w:jc w:val="both"/>
              <w:rPr>
                <w:rFonts w:eastAsia="Yu Mincho" w:cstheme="minorHAnsi"/>
                <w:lang w:val="pl-PL"/>
              </w:rPr>
            </w:pPr>
            <w:r w:rsidRPr="006B5A57">
              <w:rPr>
                <w:rFonts w:eastAsia="Yu Mincho" w:cstheme="minorHAnsi"/>
              </w:rPr>
              <w:t>EBVPD III dalies C15 punktas</w:t>
            </w:r>
            <w:r w:rsidRPr="006B5A57">
              <w:rPr>
                <w:rFonts w:eastAsia="Yu Mincho" w:cstheme="minorHAnsi"/>
                <w:lang w:val="pl-PL"/>
              </w:rPr>
              <w:t xml:space="preserve"> </w:t>
            </w:r>
          </w:p>
        </w:tc>
        <w:tc>
          <w:tcPr>
            <w:tcW w:w="5265" w:type="dxa"/>
            <w:tcMar>
              <w:top w:w="0" w:type="dxa"/>
              <w:left w:w="108" w:type="dxa"/>
              <w:bottom w:w="0" w:type="dxa"/>
              <w:right w:w="108" w:type="dxa"/>
            </w:tcMar>
          </w:tcPr>
          <w:p w14:paraId="56A9CBA6"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lastRenderedPageBreak/>
              <w:t>Užtenka pateikto EBVPD.</w:t>
            </w:r>
          </w:p>
          <w:p w14:paraId="4AF679AB" w14:textId="77777777" w:rsidR="00121605" w:rsidRPr="006B5A57" w:rsidRDefault="00121605" w:rsidP="000C227A">
            <w:pPr>
              <w:spacing w:line="240" w:lineRule="auto"/>
              <w:ind w:left="32"/>
              <w:jc w:val="both"/>
              <w:rPr>
                <w:rFonts w:cstheme="minorHAnsi"/>
                <w:bCs/>
                <w:iCs/>
              </w:rPr>
            </w:pPr>
          </w:p>
          <w:p w14:paraId="6CA67135" w14:textId="77777777" w:rsidR="00121605" w:rsidRPr="006B5A57" w:rsidRDefault="00121605" w:rsidP="000C227A">
            <w:pPr>
              <w:spacing w:line="240" w:lineRule="auto"/>
              <w:ind w:left="32"/>
              <w:jc w:val="both"/>
              <w:rPr>
                <w:rFonts w:cstheme="minorHAnsi"/>
                <w:bCs/>
                <w:iCs/>
              </w:rPr>
            </w:pPr>
          </w:p>
          <w:p w14:paraId="4851E129" w14:textId="77777777" w:rsidR="00121605" w:rsidRPr="006B5A57" w:rsidRDefault="00121605" w:rsidP="000C227A">
            <w:pPr>
              <w:spacing w:line="240" w:lineRule="auto"/>
              <w:ind w:left="32"/>
              <w:jc w:val="both"/>
              <w:rPr>
                <w:rFonts w:cstheme="minorHAnsi"/>
                <w:b/>
                <w:bCs/>
              </w:rPr>
            </w:pPr>
            <w:r w:rsidRPr="006B5A57">
              <w:rPr>
                <w:rFonts w:cstheme="minorHAns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0837B2BF" w14:textId="77777777" w:rsidR="00121605" w:rsidRPr="006B5A57" w:rsidRDefault="00121605" w:rsidP="000C227A">
            <w:pPr>
              <w:spacing w:line="240" w:lineRule="auto"/>
              <w:ind w:left="32"/>
              <w:jc w:val="both"/>
              <w:rPr>
                <w:rFonts w:cstheme="minorHAnsi"/>
                <w:b/>
                <w:bCs/>
              </w:rPr>
            </w:pPr>
          </w:p>
          <w:p w14:paraId="5BD0FC7D" w14:textId="77777777" w:rsidR="00121605" w:rsidRPr="006B5A57" w:rsidRDefault="00121605" w:rsidP="000C227A">
            <w:pPr>
              <w:spacing w:line="240" w:lineRule="auto"/>
              <w:rPr>
                <w:rFonts w:cstheme="minorHAnsi"/>
              </w:rPr>
            </w:pPr>
            <w:hyperlink r:id="rId19" w:history="1">
              <w:r w:rsidRPr="006B5A57">
                <w:rPr>
                  <w:rFonts w:cstheme="minorHAnsi"/>
                  <w:color w:val="0000FF"/>
                  <w:u w:val="single"/>
                </w:rPr>
                <w:t>https://vpt.lrv.lt/lt/nuorodos/kiti-duomenys/powerbi/melaginga-informacija-pateikusiu-tiekeju-sarasas-3/</w:t>
              </w:r>
            </w:hyperlink>
          </w:p>
          <w:p w14:paraId="7B731C9A" w14:textId="77777777" w:rsidR="00121605" w:rsidRPr="006B5A57" w:rsidRDefault="00121605" w:rsidP="000C227A">
            <w:pPr>
              <w:spacing w:line="240" w:lineRule="auto"/>
              <w:ind w:left="32"/>
              <w:jc w:val="both"/>
              <w:rPr>
                <w:rFonts w:cstheme="minorHAnsi"/>
                <w:u w:val="single"/>
              </w:rPr>
            </w:pPr>
          </w:p>
          <w:p w14:paraId="0A1D2DF2" w14:textId="77777777" w:rsidR="00121605" w:rsidRPr="006B5A57" w:rsidRDefault="00121605" w:rsidP="000C227A">
            <w:pPr>
              <w:spacing w:line="240" w:lineRule="auto"/>
              <w:rPr>
                <w:rFonts w:cstheme="minorHAnsi"/>
                <w:b/>
                <w:bCs/>
              </w:rPr>
            </w:pPr>
          </w:p>
        </w:tc>
      </w:tr>
      <w:tr w:rsidR="00121605" w:rsidRPr="003107CC" w14:paraId="51592FEE" w14:textId="77777777" w:rsidTr="008571B8">
        <w:tc>
          <w:tcPr>
            <w:tcW w:w="3279" w:type="dxa"/>
            <w:tcMar>
              <w:top w:w="0" w:type="dxa"/>
              <w:left w:w="108" w:type="dxa"/>
              <w:bottom w:w="0" w:type="dxa"/>
              <w:right w:w="108" w:type="dxa"/>
            </w:tcMar>
            <w:hideMark/>
          </w:tcPr>
          <w:p w14:paraId="4CAB7547" w14:textId="09E117C2" w:rsidR="00121605" w:rsidRPr="006B5A57" w:rsidRDefault="000C227A" w:rsidP="000C227A">
            <w:pPr>
              <w:spacing w:line="240" w:lineRule="auto"/>
              <w:jc w:val="both"/>
              <w:rPr>
                <w:rFonts w:cstheme="minorHAnsi"/>
                <w:b/>
                <w:bCs/>
              </w:rPr>
            </w:pPr>
            <w:r>
              <w:rPr>
                <w:rFonts w:cstheme="minorHAnsi"/>
                <w:b/>
              </w:rPr>
              <w:lastRenderedPageBreak/>
              <w:t>1.</w:t>
            </w:r>
            <w:r w:rsidR="00121605" w:rsidRPr="006B5A57">
              <w:rPr>
                <w:rFonts w:cstheme="minorHAnsi"/>
                <w:b/>
              </w:rPr>
              <w:t>8.</w:t>
            </w:r>
            <w:r w:rsidR="00121605" w:rsidRPr="006B5A57">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00121605" w:rsidRPr="006B5A57">
              <w:rPr>
                <w:rFonts w:cstheme="minorHAnsi"/>
              </w:rPr>
              <w:lastRenderedPageBreak/>
              <w:t>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8BF0B11" w14:textId="77777777" w:rsidR="00121605" w:rsidRPr="006B5A57" w:rsidRDefault="00121605" w:rsidP="000C227A">
            <w:pPr>
              <w:spacing w:line="240" w:lineRule="auto"/>
              <w:ind w:left="37"/>
              <w:jc w:val="both"/>
              <w:rPr>
                <w:rFonts w:eastAsia="Yu Mincho" w:cstheme="minorHAnsi"/>
                <w:b/>
                <w:bCs/>
              </w:rPr>
            </w:pPr>
            <w:r w:rsidRPr="006B5A57">
              <w:rPr>
                <w:rFonts w:eastAsia="Yu Mincho" w:cstheme="minorHAnsi"/>
                <w:b/>
                <w:bCs/>
              </w:rPr>
              <w:lastRenderedPageBreak/>
              <w:t>VPĮ 46 straipsnio 4 dalies 5 punktas</w:t>
            </w:r>
          </w:p>
          <w:p w14:paraId="0418890F" w14:textId="77777777" w:rsidR="00121605" w:rsidRPr="006B5A57" w:rsidRDefault="00121605" w:rsidP="000C227A">
            <w:pPr>
              <w:spacing w:line="240" w:lineRule="auto"/>
              <w:ind w:left="37"/>
              <w:jc w:val="both"/>
              <w:rPr>
                <w:rFonts w:eastAsia="Yu Mincho" w:cstheme="minorHAnsi"/>
                <w:lang w:val="pl-PL"/>
              </w:rPr>
            </w:pPr>
          </w:p>
          <w:p w14:paraId="3C4EBDEB" w14:textId="77777777" w:rsidR="00121605" w:rsidRPr="006B5A57" w:rsidRDefault="00121605" w:rsidP="000C227A">
            <w:pPr>
              <w:spacing w:line="240" w:lineRule="auto"/>
              <w:ind w:left="37"/>
              <w:jc w:val="both"/>
              <w:rPr>
                <w:rFonts w:eastAsia="Yu Mincho" w:cstheme="minorHAnsi"/>
              </w:rPr>
            </w:pPr>
            <w:r w:rsidRPr="006B5A57">
              <w:rPr>
                <w:rFonts w:eastAsia="Yu Mincho" w:cstheme="minorHAnsi"/>
              </w:rPr>
              <w:lastRenderedPageBreak/>
              <w:t>EBVPD</w:t>
            </w:r>
            <w:r w:rsidRPr="006B5A57">
              <w:rPr>
                <w:rFonts w:eastAsia="Arial" w:cstheme="minorHAnsi"/>
              </w:rPr>
              <w:t xml:space="preserve"> III dalies C15 punktas</w:t>
            </w:r>
          </w:p>
          <w:p w14:paraId="33D8C66D" w14:textId="77777777" w:rsidR="00121605" w:rsidRPr="006B5A57" w:rsidRDefault="00121605" w:rsidP="000C227A">
            <w:pPr>
              <w:spacing w:line="240" w:lineRule="auto"/>
              <w:ind w:left="37"/>
              <w:jc w:val="both"/>
              <w:rPr>
                <w:rFonts w:eastAsia="Yu Mincho" w:cstheme="minorHAnsi"/>
                <w:lang w:val="pl-PL"/>
              </w:rPr>
            </w:pPr>
          </w:p>
          <w:p w14:paraId="1E410636" w14:textId="77777777" w:rsidR="00121605" w:rsidRPr="006B5A57" w:rsidRDefault="00121605" w:rsidP="000C227A">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3F980B73"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lastRenderedPageBreak/>
              <w:t>Užtenka pateikto EBVPD.</w:t>
            </w:r>
          </w:p>
          <w:p w14:paraId="46FC1FB5" w14:textId="77777777" w:rsidR="00121605" w:rsidRPr="006B5A57" w:rsidRDefault="00121605" w:rsidP="000C227A">
            <w:pPr>
              <w:spacing w:line="240" w:lineRule="auto"/>
              <w:ind w:left="32"/>
              <w:jc w:val="both"/>
              <w:rPr>
                <w:rFonts w:cstheme="minorHAnsi"/>
                <w:b/>
                <w:bCs/>
                <w:iCs/>
              </w:rPr>
            </w:pPr>
          </w:p>
        </w:tc>
      </w:tr>
      <w:tr w:rsidR="00121605" w:rsidRPr="003107CC" w14:paraId="4C97D525" w14:textId="77777777" w:rsidTr="008571B8">
        <w:tc>
          <w:tcPr>
            <w:tcW w:w="3279" w:type="dxa"/>
            <w:tcMar>
              <w:top w:w="0" w:type="dxa"/>
              <w:left w:w="108" w:type="dxa"/>
              <w:bottom w:w="0" w:type="dxa"/>
              <w:right w:w="108" w:type="dxa"/>
            </w:tcMar>
            <w:hideMark/>
          </w:tcPr>
          <w:p w14:paraId="65909ABF" w14:textId="4831E134" w:rsidR="00121605" w:rsidRPr="006B5A57" w:rsidRDefault="000C227A" w:rsidP="000C227A">
            <w:pPr>
              <w:spacing w:line="240" w:lineRule="auto"/>
              <w:jc w:val="both"/>
              <w:rPr>
                <w:rFonts w:cstheme="minorHAnsi"/>
              </w:rPr>
            </w:pPr>
            <w:r>
              <w:rPr>
                <w:rFonts w:cstheme="minorHAnsi"/>
                <w:b/>
              </w:rPr>
              <w:t>1.</w:t>
            </w:r>
            <w:r w:rsidR="00121605" w:rsidRPr="006B5A57">
              <w:rPr>
                <w:rFonts w:cstheme="minorHAnsi"/>
                <w:b/>
              </w:rPr>
              <w:t>9.</w:t>
            </w:r>
            <w:r w:rsidR="00121605" w:rsidRPr="006B5A57">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8D70B1" w14:textId="77777777" w:rsidR="00121605" w:rsidRPr="006B5A57" w:rsidRDefault="00121605" w:rsidP="000C227A">
            <w:pPr>
              <w:spacing w:line="240" w:lineRule="auto"/>
              <w:ind w:left="32"/>
              <w:jc w:val="both"/>
              <w:rPr>
                <w:rFonts w:cstheme="minorHAnsi"/>
              </w:rPr>
            </w:pPr>
            <w:r w:rsidRPr="006B5A57">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w:t>
            </w:r>
            <w:r w:rsidRPr="006B5A57">
              <w:rPr>
                <w:rFonts w:cstheme="minorHAnsi"/>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0829384E" w14:textId="77777777" w:rsidR="00121605" w:rsidRPr="006B5A57" w:rsidRDefault="00121605" w:rsidP="000C227A">
            <w:pPr>
              <w:spacing w:line="240" w:lineRule="auto"/>
              <w:jc w:val="both"/>
              <w:rPr>
                <w:rFonts w:eastAsia="Yu Mincho" w:cstheme="minorHAnsi"/>
                <w:b/>
                <w:bCs/>
              </w:rPr>
            </w:pPr>
            <w:r w:rsidRPr="006B5A57">
              <w:rPr>
                <w:rFonts w:eastAsia="Yu Mincho" w:cstheme="minorHAnsi"/>
                <w:b/>
                <w:bCs/>
              </w:rPr>
              <w:lastRenderedPageBreak/>
              <w:t>VPĮ 46 straipsnio 4 dalies 6 punktas</w:t>
            </w:r>
          </w:p>
          <w:p w14:paraId="3061C182" w14:textId="77777777" w:rsidR="00121605" w:rsidRPr="006B5A57" w:rsidRDefault="00121605" w:rsidP="000C227A">
            <w:pPr>
              <w:spacing w:line="240" w:lineRule="auto"/>
              <w:jc w:val="both"/>
              <w:rPr>
                <w:rFonts w:eastAsia="Yu Mincho" w:cstheme="minorHAnsi"/>
              </w:rPr>
            </w:pPr>
          </w:p>
          <w:p w14:paraId="31496268" w14:textId="77777777" w:rsidR="00121605" w:rsidRPr="006B5A57" w:rsidRDefault="00121605" w:rsidP="000C227A">
            <w:pPr>
              <w:spacing w:line="240" w:lineRule="auto"/>
              <w:jc w:val="both"/>
              <w:rPr>
                <w:rFonts w:eastAsia="Yu Mincho" w:cstheme="minorHAnsi"/>
              </w:rPr>
            </w:pPr>
            <w:r w:rsidRPr="006B5A57">
              <w:rPr>
                <w:rFonts w:eastAsia="Yu Mincho" w:cstheme="minorHAnsi"/>
              </w:rPr>
              <w:t>EBVPD</w:t>
            </w:r>
            <w:r w:rsidRPr="006B5A57">
              <w:rPr>
                <w:rFonts w:eastAsia="Arial" w:cstheme="minorHAnsi"/>
              </w:rPr>
              <w:t xml:space="preserve"> III dalies C14 punktas</w:t>
            </w:r>
          </w:p>
          <w:p w14:paraId="675102E0" w14:textId="77777777" w:rsidR="00121605" w:rsidRPr="006B5A57" w:rsidRDefault="00121605" w:rsidP="000C227A">
            <w:pPr>
              <w:spacing w:line="240" w:lineRule="auto"/>
              <w:ind w:left="-567"/>
              <w:jc w:val="both"/>
              <w:rPr>
                <w:rFonts w:eastAsia="Yu Mincho" w:cstheme="minorHAnsi"/>
                <w:lang w:val="pl-PL"/>
              </w:rPr>
            </w:pPr>
          </w:p>
          <w:p w14:paraId="29E83613" w14:textId="77777777" w:rsidR="00121605" w:rsidRPr="006B5A57" w:rsidRDefault="00121605" w:rsidP="000C227A">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4C6F438E"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637F7174" w14:textId="77777777" w:rsidR="00121605" w:rsidRPr="006B5A57" w:rsidRDefault="00121605" w:rsidP="000C227A">
            <w:pPr>
              <w:spacing w:line="240" w:lineRule="auto"/>
              <w:ind w:left="32"/>
              <w:jc w:val="both"/>
              <w:rPr>
                <w:rFonts w:cstheme="minorHAnsi"/>
                <w:bCs/>
                <w:iCs/>
              </w:rPr>
            </w:pPr>
          </w:p>
          <w:p w14:paraId="2B306B4C" w14:textId="77777777" w:rsidR="00121605" w:rsidRPr="006B5A57" w:rsidRDefault="00121605" w:rsidP="000C227A">
            <w:pPr>
              <w:spacing w:line="240" w:lineRule="auto"/>
              <w:ind w:left="32"/>
              <w:jc w:val="both"/>
              <w:rPr>
                <w:rFonts w:cstheme="minorHAnsi"/>
                <w:b/>
                <w:bCs/>
              </w:rPr>
            </w:pPr>
            <w:r w:rsidRPr="006B5A57">
              <w:rPr>
                <w:rFonts w:cstheme="minorHAnsi"/>
                <w:b/>
                <w:bCs/>
              </w:rPr>
              <w:t xml:space="preserve">Priimant sprendimus dėl tiekėjo pašalinimo iš pirkimo procedūros šiame punkte nurodytu pašalinimo pagrindu, gali būti atsižvelgiama į pagal VPĮ 91 straipsnį skelbiamą informaciją: </w:t>
            </w:r>
          </w:p>
          <w:p w14:paraId="7B911B9F" w14:textId="77777777" w:rsidR="00121605" w:rsidRPr="006B5A57" w:rsidRDefault="00121605" w:rsidP="000C227A">
            <w:pPr>
              <w:spacing w:line="240" w:lineRule="auto"/>
              <w:ind w:left="32"/>
              <w:jc w:val="both"/>
              <w:rPr>
                <w:rFonts w:cstheme="minorHAnsi"/>
              </w:rPr>
            </w:pPr>
          </w:p>
          <w:p w14:paraId="08DD9AE0" w14:textId="77777777" w:rsidR="00121605" w:rsidRPr="006B5A57" w:rsidRDefault="00121605" w:rsidP="000C227A">
            <w:pPr>
              <w:spacing w:line="240" w:lineRule="auto"/>
              <w:jc w:val="both"/>
              <w:rPr>
                <w:rFonts w:cstheme="minorHAnsi"/>
                <w:color w:val="0000FF"/>
                <w:u w:val="single"/>
                <w:bdr w:val="none" w:sz="0" w:space="0" w:color="auto" w:frame="1"/>
              </w:rPr>
            </w:pPr>
            <w:hyperlink r:id="rId20" w:history="1">
              <w:r w:rsidRPr="006B5A57">
                <w:rPr>
                  <w:rFonts w:cstheme="minorHAnsi"/>
                  <w:color w:val="0000FF"/>
                  <w:u w:val="single"/>
                  <w:bdr w:val="none" w:sz="0" w:space="0" w:color="auto" w:frame="1"/>
                </w:rPr>
                <w:t>https://vpt.lrv.lt/lt/nuorodos/kiti-duomenys/powerbi/nepatikimi-tiekejai-1/</w:t>
              </w:r>
            </w:hyperlink>
          </w:p>
          <w:p w14:paraId="388B3D72" w14:textId="77777777" w:rsidR="00121605" w:rsidRPr="006B5A57" w:rsidRDefault="00121605" w:rsidP="000C227A">
            <w:pPr>
              <w:spacing w:line="240" w:lineRule="auto"/>
              <w:jc w:val="both"/>
              <w:rPr>
                <w:rFonts w:cstheme="minorHAnsi"/>
                <w:color w:val="000000"/>
                <w:bdr w:val="none" w:sz="0" w:space="0" w:color="auto" w:frame="1"/>
              </w:rPr>
            </w:pPr>
          </w:p>
          <w:p w14:paraId="50C10F7C" w14:textId="77777777" w:rsidR="00121605" w:rsidRPr="006B5A57" w:rsidRDefault="00121605" w:rsidP="000C227A">
            <w:pPr>
              <w:spacing w:line="240" w:lineRule="auto"/>
              <w:jc w:val="both"/>
              <w:rPr>
                <w:rFonts w:cstheme="minorHAnsi"/>
                <w:color w:val="000000"/>
                <w:bdr w:val="none" w:sz="0" w:space="0" w:color="auto" w:frame="1"/>
              </w:rPr>
            </w:pPr>
            <w:hyperlink r:id="rId21" w:history="1">
              <w:r w:rsidRPr="006B5A57">
                <w:rPr>
                  <w:rFonts w:cstheme="minorHAnsi"/>
                  <w:color w:val="0000FF"/>
                  <w:u w:val="single"/>
                  <w:bdr w:val="none" w:sz="0" w:space="0" w:color="auto" w:frame="1"/>
                </w:rPr>
                <w:t>https://vpt.lrv.lt/lt/pasalinimo-pagrindai-1/nepatikimu-koncesininku-sarasas-1/nepatikimu-koncesininku-sarasas</w:t>
              </w:r>
            </w:hyperlink>
          </w:p>
          <w:p w14:paraId="197BF66B" w14:textId="77777777" w:rsidR="00121605" w:rsidRPr="006B5A57" w:rsidRDefault="00121605" w:rsidP="000C227A">
            <w:pPr>
              <w:spacing w:line="240" w:lineRule="auto"/>
              <w:ind w:left="32"/>
              <w:jc w:val="both"/>
              <w:rPr>
                <w:rFonts w:cstheme="minorHAnsi"/>
                <w:bCs/>
              </w:rPr>
            </w:pPr>
          </w:p>
          <w:p w14:paraId="43A92FB4" w14:textId="77777777" w:rsidR="00121605" w:rsidRPr="006B5A57" w:rsidRDefault="00121605" w:rsidP="000C227A">
            <w:pPr>
              <w:spacing w:line="240" w:lineRule="auto"/>
              <w:ind w:left="32"/>
              <w:jc w:val="both"/>
              <w:rPr>
                <w:rFonts w:cstheme="minorHAnsi"/>
                <w:b/>
                <w:bCs/>
              </w:rPr>
            </w:pPr>
          </w:p>
        </w:tc>
      </w:tr>
      <w:tr w:rsidR="00121605" w:rsidRPr="003107CC" w14:paraId="37D7218F" w14:textId="77777777" w:rsidTr="008571B8">
        <w:tc>
          <w:tcPr>
            <w:tcW w:w="3279" w:type="dxa"/>
            <w:tcMar>
              <w:top w:w="0" w:type="dxa"/>
              <w:left w:w="108" w:type="dxa"/>
              <w:bottom w:w="0" w:type="dxa"/>
              <w:right w:w="108" w:type="dxa"/>
            </w:tcMar>
          </w:tcPr>
          <w:p w14:paraId="77D8D497" w14:textId="6615B446" w:rsidR="00121605" w:rsidRPr="006B5A57" w:rsidRDefault="000C227A" w:rsidP="000C227A">
            <w:pPr>
              <w:spacing w:line="240" w:lineRule="auto"/>
              <w:jc w:val="both"/>
              <w:rPr>
                <w:rFonts w:cstheme="minorHAnsi"/>
              </w:rPr>
            </w:pPr>
            <w:r>
              <w:rPr>
                <w:rFonts w:cstheme="minorHAnsi"/>
                <w:b/>
              </w:rPr>
              <w:t>1.</w:t>
            </w:r>
            <w:r w:rsidR="00121605" w:rsidRPr="006B5A57">
              <w:rPr>
                <w:rFonts w:cstheme="minorHAnsi"/>
                <w:b/>
              </w:rPr>
              <w:t>10.</w:t>
            </w:r>
            <w:r w:rsidR="00121605" w:rsidRPr="006B5A57">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4609120" w14:textId="77777777" w:rsidR="00121605" w:rsidRPr="006B5A57" w:rsidRDefault="00121605" w:rsidP="000C227A">
            <w:pPr>
              <w:spacing w:line="240" w:lineRule="auto"/>
              <w:ind w:left="32"/>
              <w:jc w:val="both"/>
              <w:rPr>
                <w:rFonts w:cstheme="minorHAnsi"/>
                <w:b/>
              </w:rPr>
            </w:pPr>
          </w:p>
        </w:tc>
        <w:tc>
          <w:tcPr>
            <w:tcW w:w="1375" w:type="dxa"/>
            <w:tcMar>
              <w:top w:w="0" w:type="dxa"/>
              <w:left w:w="108" w:type="dxa"/>
              <w:bottom w:w="0" w:type="dxa"/>
              <w:right w:w="108" w:type="dxa"/>
            </w:tcMar>
          </w:tcPr>
          <w:p w14:paraId="17AC6499" w14:textId="77777777" w:rsidR="00121605" w:rsidRPr="006B5A57" w:rsidRDefault="00121605" w:rsidP="000C227A">
            <w:pPr>
              <w:spacing w:line="240" w:lineRule="auto"/>
              <w:jc w:val="both"/>
              <w:rPr>
                <w:rFonts w:eastAsia="Yu Mincho" w:cstheme="minorHAnsi"/>
                <w:b/>
                <w:bCs/>
              </w:rPr>
            </w:pPr>
            <w:r w:rsidRPr="006B5A57">
              <w:rPr>
                <w:rFonts w:eastAsia="Yu Mincho" w:cstheme="minorHAnsi"/>
                <w:b/>
                <w:bCs/>
              </w:rPr>
              <w:t>VPĮ 46 straipsnio 4 dalies 7 punkto a papunktis</w:t>
            </w:r>
          </w:p>
          <w:p w14:paraId="4B9C119B" w14:textId="77777777" w:rsidR="00121605" w:rsidRPr="006B5A57" w:rsidRDefault="00121605" w:rsidP="000C227A">
            <w:pPr>
              <w:spacing w:line="240" w:lineRule="auto"/>
              <w:jc w:val="both"/>
              <w:rPr>
                <w:rFonts w:eastAsia="Yu Mincho" w:cstheme="minorHAnsi"/>
              </w:rPr>
            </w:pPr>
          </w:p>
          <w:p w14:paraId="3D5C40D9" w14:textId="77777777" w:rsidR="00121605" w:rsidRPr="006B5A57" w:rsidRDefault="00121605" w:rsidP="000C227A">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1730A0FF"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3F9D1A26"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Priimant sprendimus dėl tiekėjo pašalinimo iš pirkimo procedūros šiame punkte nurodytu pašalinimo pagrindu, be kita ko, atsižvelgiama į</w:t>
            </w:r>
            <w:r w:rsidRPr="006B5A57">
              <w:rPr>
                <w:rFonts w:cstheme="minorHAnsi"/>
                <w:b/>
                <w:bCs/>
                <w:color w:val="000000"/>
                <w:bdr w:val="none" w:sz="0" w:space="0" w:color="auto" w:frame="1"/>
              </w:rPr>
              <w:t xml:space="preserve"> </w:t>
            </w:r>
            <w:r w:rsidRPr="006B5A57">
              <w:rPr>
                <w:rFonts w:cstheme="minorHAnsi"/>
                <w:color w:val="000000"/>
                <w:bdr w:val="none" w:sz="0" w:space="0" w:color="auto" w:frame="1"/>
              </w:rPr>
              <w:t xml:space="preserve">nacionalinėje duomenų bazėje adresu: </w:t>
            </w:r>
            <w:hyperlink r:id="rId22" w:history="1">
              <w:r w:rsidRPr="006B5A57">
                <w:rPr>
                  <w:rFonts w:cstheme="minorHAnsi"/>
                  <w:color w:val="0000FF"/>
                  <w:u w:val="single"/>
                  <w:bdr w:val="none" w:sz="0" w:space="0" w:color="auto" w:frame="1"/>
                </w:rPr>
                <w:t>https://www.registrucentras.lt/jar/p/index.php</w:t>
              </w:r>
            </w:hyperlink>
          </w:p>
          <w:p w14:paraId="0900F089"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paskelbtą informaciją, taip pat į šiame informaciniame pranešime pateiktą informaciją:</w:t>
            </w:r>
          </w:p>
          <w:p w14:paraId="04186B40" w14:textId="77777777" w:rsidR="00121605" w:rsidRPr="00FA6B98" w:rsidRDefault="00121605" w:rsidP="000C227A">
            <w:pPr>
              <w:pStyle w:val="Betarp"/>
              <w:jc w:val="both"/>
              <w:rPr>
                <w:rFonts w:cstheme="minorHAnsi"/>
              </w:rPr>
            </w:pPr>
            <w:hyperlink r:id="rId23" w:history="1">
              <w:r w:rsidRPr="006B5A57">
                <w:rPr>
                  <w:rStyle w:val="Hipersaitas"/>
                  <w:rFonts w:cstheme="minorHAnsi"/>
                </w:rPr>
                <w:t>https://vpt.lrv.lt/lt/naujienos-3/finansiniu-ataskaitu-nepateikimas-gali-tapti-kliutimi-dalyvauti-viesuosiuose-pirkimuose/</w:t>
              </w:r>
            </w:hyperlink>
            <w:r w:rsidRPr="006B5A57">
              <w:rPr>
                <w:rStyle w:val="Hipersaitas"/>
                <w:rFonts w:cstheme="minorHAnsi"/>
              </w:rPr>
              <w:t xml:space="preserve">  </w:t>
            </w:r>
          </w:p>
        </w:tc>
      </w:tr>
      <w:tr w:rsidR="00121605" w:rsidRPr="003107CC" w14:paraId="2DF38454" w14:textId="77777777" w:rsidTr="008571B8">
        <w:tc>
          <w:tcPr>
            <w:tcW w:w="3279" w:type="dxa"/>
            <w:tcMar>
              <w:top w:w="0" w:type="dxa"/>
              <w:left w:w="108" w:type="dxa"/>
              <w:bottom w:w="0" w:type="dxa"/>
              <w:right w:w="108" w:type="dxa"/>
            </w:tcMar>
            <w:hideMark/>
          </w:tcPr>
          <w:p w14:paraId="532F4456" w14:textId="371819BD" w:rsidR="00121605" w:rsidRPr="006B5A57" w:rsidRDefault="000C227A" w:rsidP="000C227A">
            <w:pPr>
              <w:spacing w:line="240" w:lineRule="auto"/>
              <w:jc w:val="both"/>
              <w:rPr>
                <w:rFonts w:cstheme="minorHAnsi"/>
                <w:b/>
                <w:bCs/>
              </w:rPr>
            </w:pPr>
            <w:r>
              <w:rPr>
                <w:rFonts w:cstheme="minorHAnsi"/>
                <w:b/>
              </w:rPr>
              <w:t>1.</w:t>
            </w:r>
            <w:r w:rsidR="00121605" w:rsidRPr="006B5A57">
              <w:rPr>
                <w:rFonts w:cstheme="minorHAnsi"/>
                <w:b/>
              </w:rPr>
              <w:t>11.</w:t>
            </w:r>
            <w:r w:rsidR="00121605" w:rsidRPr="006B5A57">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121605" w:rsidRPr="006B5A57">
              <w:rPr>
                <w:rFonts w:cstheme="minorHAnsi"/>
                <w:vertAlign w:val="superscript"/>
              </w:rPr>
              <w:t>1</w:t>
            </w:r>
            <w:r w:rsidR="00121605" w:rsidRPr="006B5A57">
              <w:rPr>
                <w:rFonts w:cstheme="minorHAnsi"/>
              </w:rPr>
              <w:t xml:space="preserve"> straipsnio 1 dalyje.</w:t>
            </w:r>
          </w:p>
        </w:tc>
        <w:tc>
          <w:tcPr>
            <w:tcW w:w="1375" w:type="dxa"/>
            <w:tcMar>
              <w:top w:w="0" w:type="dxa"/>
              <w:left w:w="108" w:type="dxa"/>
              <w:bottom w:w="0" w:type="dxa"/>
              <w:right w:w="108" w:type="dxa"/>
            </w:tcMar>
          </w:tcPr>
          <w:p w14:paraId="575D8BD4" w14:textId="77777777" w:rsidR="00121605" w:rsidRPr="006B5A57" w:rsidRDefault="00121605" w:rsidP="000C227A">
            <w:pPr>
              <w:spacing w:line="240" w:lineRule="auto"/>
              <w:jc w:val="both"/>
              <w:rPr>
                <w:rFonts w:eastAsia="Yu Mincho" w:cstheme="minorHAnsi"/>
                <w:b/>
                <w:bCs/>
              </w:rPr>
            </w:pPr>
            <w:r w:rsidRPr="006B5A57">
              <w:rPr>
                <w:rFonts w:eastAsia="Yu Mincho" w:cstheme="minorHAnsi"/>
                <w:b/>
                <w:bCs/>
              </w:rPr>
              <w:t>VPĮ 46 straipsnio 4 dalies 7 punkto b papunktis</w:t>
            </w:r>
          </w:p>
          <w:p w14:paraId="3ACA3622" w14:textId="77777777" w:rsidR="00121605" w:rsidRPr="006B5A57" w:rsidRDefault="00121605" w:rsidP="000C227A">
            <w:pPr>
              <w:spacing w:line="240" w:lineRule="auto"/>
              <w:jc w:val="both"/>
              <w:rPr>
                <w:rFonts w:eastAsia="Yu Mincho" w:cstheme="minorHAnsi"/>
              </w:rPr>
            </w:pPr>
          </w:p>
          <w:p w14:paraId="7A8B8253" w14:textId="77777777" w:rsidR="00121605" w:rsidRPr="006B5A57" w:rsidRDefault="00121605" w:rsidP="000C227A">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5513B166"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6F896AA5" w14:textId="77777777" w:rsidR="00121605" w:rsidRPr="006B5A57" w:rsidRDefault="00121605" w:rsidP="000C227A">
            <w:pPr>
              <w:spacing w:line="240" w:lineRule="auto"/>
              <w:ind w:left="32"/>
              <w:jc w:val="both"/>
              <w:rPr>
                <w:rFonts w:cstheme="minorHAnsi"/>
                <w:b/>
                <w:bCs/>
                <w:iCs/>
              </w:rPr>
            </w:pPr>
          </w:p>
          <w:p w14:paraId="05CD3EEC" w14:textId="77777777" w:rsidR="00121605" w:rsidRPr="006B5A57" w:rsidRDefault="00121605" w:rsidP="000C227A">
            <w:pPr>
              <w:spacing w:line="240" w:lineRule="auto"/>
              <w:ind w:left="32"/>
              <w:jc w:val="both"/>
              <w:rPr>
                <w:rFonts w:cstheme="minorHAnsi"/>
                <w:b/>
                <w:bCs/>
              </w:rPr>
            </w:pPr>
            <w:r w:rsidRPr="006B5A57">
              <w:rPr>
                <w:rFonts w:cstheme="minorHAnsi"/>
              </w:rPr>
              <w:t>Priimant sprendimus dėl tiekėjo pašalinimo iš pirkimo procedūros šiame punkte nurodytu pašalinimo pagrindu, be kita ko, atsižvelgiama į</w:t>
            </w:r>
            <w:r w:rsidRPr="006B5A57">
              <w:rPr>
                <w:rFonts w:cstheme="minorHAnsi"/>
                <w:b/>
                <w:bCs/>
              </w:rPr>
              <w:t xml:space="preserve"> </w:t>
            </w:r>
            <w:r w:rsidRPr="006B5A57">
              <w:rPr>
                <w:rFonts w:cstheme="minorHAnsi"/>
              </w:rPr>
              <w:t xml:space="preserve">nacionalinėje duomenų bazėje adresu </w:t>
            </w:r>
            <w:hyperlink r:id="rId24">
              <w:r w:rsidRPr="006B5A57">
                <w:rPr>
                  <w:rFonts w:cstheme="minorHAnsi"/>
                  <w:color w:val="0000FF"/>
                  <w:u w:val="single"/>
                </w:rPr>
                <w:t>https://www.vmi.lt/evmi/mokesciu-moketoju-informacija</w:t>
              </w:r>
            </w:hyperlink>
            <w:r w:rsidRPr="006B5A57">
              <w:rPr>
                <w:rFonts w:cstheme="minorHAnsi"/>
              </w:rPr>
              <w:t xml:space="preserve"> skelbiamą informaciją.</w:t>
            </w:r>
          </w:p>
        </w:tc>
      </w:tr>
      <w:tr w:rsidR="00121605" w:rsidRPr="003107CC" w14:paraId="38ED862D" w14:textId="77777777" w:rsidTr="008571B8">
        <w:tc>
          <w:tcPr>
            <w:tcW w:w="3279" w:type="dxa"/>
            <w:tcMar>
              <w:top w:w="0" w:type="dxa"/>
              <w:left w:w="108" w:type="dxa"/>
              <w:bottom w:w="0" w:type="dxa"/>
              <w:right w:w="108" w:type="dxa"/>
            </w:tcMar>
            <w:hideMark/>
          </w:tcPr>
          <w:p w14:paraId="722864E0" w14:textId="34310DC5" w:rsidR="00121605" w:rsidRPr="006B5A57" w:rsidRDefault="000C227A" w:rsidP="000C227A">
            <w:pPr>
              <w:spacing w:line="240" w:lineRule="auto"/>
              <w:jc w:val="both"/>
              <w:rPr>
                <w:rFonts w:cstheme="minorHAnsi"/>
              </w:rPr>
            </w:pPr>
            <w:r>
              <w:rPr>
                <w:rFonts w:cstheme="minorHAnsi"/>
                <w:b/>
              </w:rPr>
              <w:t>1.</w:t>
            </w:r>
            <w:r w:rsidR="00121605" w:rsidRPr="006B5A57">
              <w:rPr>
                <w:rFonts w:cstheme="minorHAnsi"/>
                <w:b/>
              </w:rPr>
              <w:t>12.</w:t>
            </w:r>
            <w:r w:rsidR="00121605" w:rsidRPr="006B5A57">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12B2E7D4" w14:textId="77777777" w:rsidR="00121605" w:rsidRPr="006B5A57" w:rsidRDefault="00121605" w:rsidP="000C227A">
            <w:pPr>
              <w:spacing w:line="240" w:lineRule="auto"/>
              <w:jc w:val="both"/>
              <w:rPr>
                <w:rFonts w:eastAsia="Yu Mincho" w:cstheme="minorHAnsi"/>
                <w:b/>
                <w:bCs/>
              </w:rPr>
            </w:pPr>
            <w:r w:rsidRPr="006B5A57">
              <w:rPr>
                <w:rFonts w:eastAsia="Yu Mincho" w:cstheme="minorHAnsi"/>
                <w:b/>
                <w:bCs/>
              </w:rPr>
              <w:t>VPĮ 46 straipsnio 4 dalies 7 punkto c papunktis</w:t>
            </w:r>
          </w:p>
          <w:p w14:paraId="74746CA1" w14:textId="77777777" w:rsidR="00121605" w:rsidRPr="006B5A57" w:rsidRDefault="00121605" w:rsidP="000C227A">
            <w:pPr>
              <w:spacing w:line="240" w:lineRule="auto"/>
              <w:jc w:val="both"/>
              <w:rPr>
                <w:rFonts w:eastAsia="Yu Mincho" w:cstheme="minorHAnsi"/>
              </w:rPr>
            </w:pPr>
          </w:p>
          <w:p w14:paraId="31785AAB" w14:textId="77777777" w:rsidR="00121605" w:rsidRPr="006B5A57" w:rsidRDefault="00121605" w:rsidP="000C227A">
            <w:pPr>
              <w:spacing w:line="240" w:lineRule="auto"/>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tcPr>
          <w:p w14:paraId="713B2776"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0565D5CD" w14:textId="77777777" w:rsidR="00121605" w:rsidRPr="006B5A57" w:rsidRDefault="00121605" w:rsidP="000C227A">
            <w:pPr>
              <w:spacing w:line="240" w:lineRule="auto"/>
              <w:ind w:left="32"/>
              <w:jc w:val="both"/>
              <w:rPr>
                <w:rFonts w:cstheme="minorHAnsi"/>
                <w:bCs/>
                <w:iCs/>
              </w:rPr>
            </w:pPr>
          </w:p>
          <w:p w14:paraId="2EC7DDBC" w14:textId="77777777" w:rsidR="00121605" w:rsidRPr="006B5A57" w:rsidRDefault="00121605" w:rsidP="000C227A">
            <w:pPr>
              <w:spacing w:line="240" w:lineRule="auto"/>
              <w:ind w:left="32"/>
              <w:rPr>
                <w:rFonts w:cstheme="minorHAnsi"/>
                <w:b/>
                <w:bCs/>
              </w:rPr>
            </w:pPr>
            <w:r w:rsidRPr="006B5A57">
              <w:rPr>
                <w:rFonts w:cstheme="minorHAnsi"/>
                <w:b/>
                <w:bCs/>
              </w:rPr>
              <w:t xml:space="preserve">Priimant sprendimus dėl tiekėjo pašalinimo iš pirkimo procedūros šiame punkte nurodytu pašalinimo pagrindu, be kita ko, atsižvelgiama į nacionalinėje duomenų bazėje adresu: </w:t>
            </w:r>
          </w:p>
          <w:p w14:paraId="44923AFB" w14:textId="77777777" w:rsidR="00121605" w:rsidRPr="006B5A57" w:rsidRDefault="00121605" w:rsidP="000C227A">
            <w:pPr>
              <w:spacing w:line="240" w:lineRule="auto"/>
              <w:ind w:left="32"/>
              <w:rPr>
                <w:rFonts w:cstheme="minorHAnsi"/>
                <w:bCs/>
                <w:iCs/>
                <w:lang w:val="pl-PL"/>
              </w:rPr>
            </w:pPr>
            <w:hyperlink r:id="rId25" w:history="1">
              <w:r w:rsidRPr="006B5A57">
                <w:rPr>
                  <w:rFonts w:cstheme="minorHAnsi"/>
                  <w:color w:val="0000FF"/>
                  <w:u w:val="single"/>
                  <w:lang w:val="pl-PL"/>
                </w:rPr>
                <w:t>https://kt.gov.lt/lt/atviri-duomenys/diskvalifikavimas-is-viesuju-pirkimu</w:t>
              </w:r>
            </w:hyperlink>
            <w:r w:rsidRPr="006B5A57">
              <w:rPr>
                <w:rFonts w:cstheme="minorHAnsi"/>
                <w:lang w:val="pl-PL"/>
              </w:rPr>
              <w:t xml:space="preserve"> </w:t>
            </w:r>
            <w:r w:rsidRPr="006B5A57">
              <w:rPr>
                <w:rFonts w:cstheme="minorHAnsi"/>
              </w:rPr>
              <w:t>skelbiamą informaciją.</w:t>
            </w:r>
            <w:r w:rsidRPr="006B5A57">
              <w:rPr>
                <w:rFonts w:cstheme="minorHAnsi"/>
                <w:lang w:val="pl-PL"/>
              </w:rPr>
              <w:t xml:space="preserve"> </w:t>
            </w:r>
          </w:p>
        </w:tc>
      </w:tr>
      <w:tr w:rsidR="00121605" w:rsidRPr="003107CC" w14:paraId="276199E6" w14:textId="77777777" w:rsidTr="008571B8">
        <w:tc>
          <w:tcPr>
            <w:tcW w:w="3279" w:type="dxa"/>
            <w:tcMar>
              <w:top w:w="0" w:type="dxa"/>
              <w:left w:w="108" w:type="dxa"/>
              <w:bottom w:w="0" w:type="dxa"/>
              <w:right w:w="108" w:type="dxa"/>
            </w:tcMar>
            <w:hideMark/>
          </w:tcPr>
          <w:p w14:paraId="0B4141C5" w14:textId="2877B6CA" w:rsidR="00121605" w:rsidRPr="006B5A57" w:rsidRDefault="000C227A" w:rsidP="000C227A">
            <w:pPr>
              <w:spacing w:line="240" w:lineRule="auto"/>
              <w:jc w:val="both"/>
              <w:rPr>
                <w:rFonts w:cstheme="minorHAnsi"/>
                <w:bCs/>
              </w:rPr>
            </w:pPr>
            <w:r>
              <w:rPr>
                <w:rFonts w:cstheme="minorHAnsi"/>
                <w:b/>
                <w:bCs/>
              </w:rPr>
              <w:t>1.</w:t>
            </w:r>
            <w:r w:rsidR="00121605" w:rsidRPr="006B5A57">
              <w:rPr>
                <w:rFonts w:cstheme="minorHAnsi"/>
                <w:b/>
                <w:bCs/>
              </w:rPr>
              <w:t>13.</w:t>
            </w:r>
            <w:r w:rsidR="00121605" w:rsidRPr="006B5A57">
              <w:rPr>
                <w:rFonts w:cstheme="minorHAnsi"/>
                <w:bCs/>
              </w:rPr>
              <w:t xml:space="preserve"> Tiekėjas </w:t>
            </w:r>
            <w:r w:rsidR="00121605" w:rsidRPr="006B5A57">
              <w:rPr>
                <w:rFonts w:cstheme="minorHAnsi"/>
              </w:rPr>
              <w:t xml:space="preserve">yra pažeidęs bent vieną iš VPĮ 17 straipsnio 2 dalies 2 punkte nurodytų aplinkos apsaugos, socialinės ir darbo teisės </w:t>
            </w:r>
            <w:r w:rsidR="00121605" w:rsidRPr="006B5A57">
              <w:rPr>
                <w:rFonts w:cstheme="minorHAnsi"/>
              </w:rPr>
              <w:lastRenderedPageBreak/>
              <w:t xml:space="preserve">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6184D8BD" w14:textId="77777777" w:rsidR="00121605" w:rsidRPr="006B5A57" w:rsidRDefault="00121605" w:rsidP="000C227A">
            <w:pPr>
              <w:spacing w:line="240" w:lineRule="auto"/>
              <w:rPr>
                <w:rFonts w:eastAsia="Yu Mincho" w:cstheme="minorHAnsi"/>
              </w:rPr>
            </w:pPr>
            <w:r w:rsidRPr="006B5A57">
              <w:rPr>
                <w:rFonts w:eastAsia="Yu Mincho" w:cstheme="minorHAnsi"/>
                <w:b/>
                <w:bCs/>
              </w:rPr>
              <w:lastRenderedPageBreak/>
              <w:t>VPĮ 46 straipsnio 6 dalies 1 punktas</w:t>
            </w:r>
          </w:p>
          <w:p w14:paraId="407BB103" w14:textId="77777777" w:rsidR="00121605" w:rsidRPr="006B5A57" w:rsidRDefault="00121605" w:rsidP="000C227A">
            <w:pPr>
              <w:spacing w:line="240" w:lineRule="auto"/>
              <w:rPr>
                <w:rFonts w:eastAsia="Yu Mincho" w:cstheme="minorHAnsi"/>
              </w:rPr>
            </w:pPr>
            <w:r w:rsidRPr="006B5A57">
              <w:rPr>
                <w:rFonts w:eastAsia="Yu Mincho" w:cstheme="minorHAnsi"/>
              </w:rPr>
              <w:lastRenderedPageBreak/>
              <w:t>EBVPD III dalies C1, C2, C3 punktai</w:t>
            </w:r>
          </w:p>
          <w:p w14:paraId="64429E93" w14:textId="77777777" w:rsidR="00121605" w:rsidRPr="006B5A57" w:rsidRDefault="00121605" w:rsidP="000C227A">
            <w:pPr>
              <w:spacing w:line="240" w:lineRule="auto"/>
              <w:jc w:val="center"/>
              <w:rPr>
                <w:rFonts w:cstheme="minorHAnsi"/>
                <w:lang w:val="pl-PL"/>
              </w:rPr>
            </w:pPr>
          </w:p>
        </w:tc>
        <w:tc>
          <w:tcPr>
            <w:tcW w:w="5265" w:type="dxa"/>
            <w:tcMar>
              <w:top w:w="0" w:type="dxa"/>
              <w:left w:w="108" w:type="dxa"/>
              <w:bottom w:w="0" w:type="dxa"/>
              <w:right w:w="108" w:type="dxa"/>
            </w:tcMar>
          </w:tcPr>
          <w:p w14:paraId="6ACA491D"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lastRenderedPageBreak/>
              <w:t>Užtenka pateikto EBVPD.</w:t>
            </w:r>
          </w:p>
          <w:p w14:paraId="6D63C3F6" w14:textId="77777777" w:rsidR="00121605" w:rsidRPr="006B5A57" w:rsidRDefault="00121605" w:rsidP="000C227A">
            <w:pPr>
              <w:spacing w:line="240" w:lineRule="auto"/>
              <w:ind w:left="32"/>
              <w:jc w:val="both"/>
              <w:rPr>
                <w:rFonts w:eastAsia="Yu Mincho" w:cstheme="minorHAnsi"/>
              </w:rPr>
            </w:pPr>
          </w:p>
        </w:tc>
      </w:tr>
      <w:tr w:rsidR="00121605" w:rsidRPr="003107CC" w14:paraId="314F7B10" w14:textId="77777777" w:rsidTr="008571B8">
        <w:tc>
          <w:tcPr>
            <w:tcW w:w="3279" w:type="dxa"/>
            <w:tcMar>
              <w:top w:w="0" w:type="dxa"/>
              <w:left w:w="108" w:type="dxa"/>
              <w:bottom w:w="0" w:type="dxa"/>
              <w:right w:w="108" w:type="dxa"/>
            </w:tcMar>
            <w:hideMark/>
          </w:tcPr>
          <w:p w14:paraId="6659C4D3" w14:textId="5081F337" w:rsidR="00121605" w:rsidRPr="006B5A57" w:rsidRDefault="000C227A" w:rsidP="000C227A">
            <w:pPr>
              <w:spacing w:line="240" w:lineRule="auto"/>
              <w:jc w:val="both"/>
              <w:rPr>
                <w:rFonts w:cstheme="minorHAnsi"/>
              </w:rPr>
            </w:pPr>
            <w:r>
              <w:rPr>
                <w:rFonts w:cstheme="minorHAnsi"/>
                <w:b/>
              </w:rPr>
              <w:t>1.</w:t>
            </w:r>
            <w:r w:rsidR="00121605" w:rsidRPr="006B5A57">
              <w:rPr>
                <w:rFonts w:cstheme="minorHAnsi"/>
                <w:b/>
              </w:rPr>
              <w:t>14.</w:t>
            </w:r>
            <w:r w:rsidR="00121605" w:rsidRPr="006B5A57">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CE0BC4E" w14:textId="77777777" w:rsidR="00121605" w:rsidRPr="006B5A57" w:rsidRDefault="00121605" w:rsidP="000C227A">
            <w:pPr>
              <w:spacing w:line="240" w:lineRule="auto"/>
              <w:ind w:left="32"/>
              <w:jc w:val="both"/>
              <w:rPr>
                <w:rFonts w:cstheme="minorHAnsi"/>
              </w:rPr>
            </w:pPr>
            <w:r w:rsidRPr="006B5A57">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4A4B428" w14:textId="77777777" w:rsidR="00121605" w:rsidRPr="006B5A57" w:rsidRDefault="00121605" w:rsidP="000C227A">
            <w:pPr>
              <w:spacing w:line="240" w:lineRule="auto"/>
              <w:ind w:left="37"/>
              <w:rPr>
                <w:rFonts w:eastAsia="Yu Mincho" w:cstheme="minorHAnsi"/>
              </w:rPr>
            </w:pPr>
            <w:r w:rsidRPr="006B5A57">
              <w:rPr>
                <w:rFonts w:eastAsia="Yu Mincho" w:cstheme="minorHAnsi"/>
                <w:b/>
                <w:bCs/>
              </w:rPr>
              <w:t>VPĮ 46 straipsnio 6 dalies 2 punktas</w:t>
            </w:r>
          </w:p>
          <w:p w14:paraId="6DA048BB" w14:textId="77777777" w:rsidR="00121605" w:rsidRPr="006B5A57" w:rsidRDefault="00121605" w:rsidP="000C227A">
            <w:pPr>
              <w:spacing w:line="240" w:lineRule="auto"/>
              <w:ind w:left="37"/>
              <w:jc w:val="both"/>
              <w:rPr>
                <w:rFonts w:eastAsia="Yu Mincho" w:cstheme="minorHAnsi"/>
              </w:rPr>
            </w:pPr>
          </w:p>
          <w:p w14:paraId="391324D8" w14:textId="77777777" w:rsidR="00121605" w:rsidRPr="006B5A57" w:rsidRDefault="00121605" w:rsidP="000C227A">
            <w:pPr>
              <w:spacing w:line="240" w:lineRule="auto"/>
              <w:ind w:left="37"/>
              <w:jc w:val="both"/>
              <w:rPr>
                <w:rFonts w:eastAsia="Yu Mincho" w:cstheme="minorHAnsi"/>
                <w:lang w:val="pl-PL"/>
              </w:rPr>
            </w:pPr>
            <w:r w:rsidRPr="006B5A57">
              <w:rPr>
                <w:rFonts w:eastAsia="Yu Mincho" w:cstheme="minorHAnsi"/>
              </w:rPr>
              <w:t>EBVPD III dalies C4, C5, C6, C7, C8, C9 punktai</w:t>
            </w:r>
          </w:p>
        </w:tc>
        <w:tc>
          <w:tcPr>
            <w:tcW w:w="5265" w:type="dxa"/>
            <w:tcMar>
              <w:top w:w="0" w:type="dxa"/>
              <w:left w:w="108" w:type="dxa"/>
              <w:bottom w:w="0" w:type="dxa"/>
              <w:right w:w="108" w:type="dxa"/>
            </w:tcMar>
          </w:tcPr>
          <w:p w14:paraId="2E795680"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7FF832C7" w14:textId="77777777" w:rsidR="00121605" w:rsidRPr="006B5A57" w:rsidRDefault="00121605" w:rsidP="000C227A">
            <w:pPr>
              <w:spacing w:line="240" w:lineRule="auto"/>
              <w:ind w:left="32"/>
              <w:jc w:val="both"/>
              <w:rPr>
                <w:rFonts w:cstheme="minorHAnsi"/>
              </w:rPr>
            </w:pPr>
            <w:r w:rsidRPr="006B5A57">
              <w:rPr>
                <w:rFonts w:cstheme="minorHAnsi"/>
              </w:rPr>
              <w:t xml:space="preserve"> Perkančioji organizacija savarankiškai patikrina duomenis nacionalinėje duomenų bazėje, adresu:</w:t>
            </w:r>
          </w:p>
          <w:p w14:paraId="6FC10B07" w14:textId="77777777" w:rsidR="00121605" w:rsidRPr="006B5A57" w:rsidRDefault="00121605" w:rsidP="000C227A">
            <w:pPr>
              <w:spacing w:line="240" w:lineRule="auto"/>
              <w:ind w:left="32"/>
              <w:jc w:val="both"/>
              <w:rPr>
                <w:rFonts w:cstheme="minorHAnsi"/>
                <w:bCs/>
              </w:rPr>
            </w:pPr>
            <w:hyperlink r:id="rId26" w:history="1">
              <w:r w:rsidRPr="006B5A57">
                <w:rPr>
                  <w:rFonts w:cstheme="minorHAnsi"/>
                  <w:bCs/>
                  <w:color w:val="0000FF"/>
                  <w:u w:val="single"/>
                </w:rPr>
                <w:t>https://www.registrucentras.lt/jar/p/</w:t>
              </w:r>
            </w:hyperlink>
            <w:r w:rsidRPr="006B5A57">
              <w:rPr>
                <w:rFonts w:cstheme="minorHAnsi"/>
                <w:bCs/>
              </w:rPr>
              <w:t xml:space="preserve">. </w:t>
            </w:r>
          </w:p>
          <w:p w14:paraId="7DE4AE52" w14:textId="77777777" w:rsidR="00121605" w:rsidRPr="00FA6B98" w:rsidRDefault="00121605" w:rsidP="000C227A">
            <w:pPr>
              <w:spacing w:line="240" w:lineRule="auto"/>
              <w:ind w:left="32"/>
              <w:jc w:val="both"/>
              <w:rPr>
                <w:rFonts w:cstheme="minorHAnsi"/>
                <w:i/>
                <w:iCs/>
              </w:rPr>
            </w:pPr>
            <w:r w:rsidRPr="006B5A5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6B5A57">
              <w:rPr>
                <w:rFonts w:cstheme="minorHAnsi"/>
                <w:b/>
              </w:rPr>
              <w:t>kaip 120 dienų</w:t>
            </w:r>
            <w:r w:rsidRPr="006B5A57">
              <w:rPr>
                <w:rFonts w:cstheme="minorHAnsi"/>
              </w:rPr>
              <w:t xml:space="preserve"> iki </w:t>
            </w:r>
            <w:r w:rsidRPr="006B5A57">
              <w:rPr>
                <w:rFonts w:cstheme="minorHAnsi"/>
                <w:i/>
                <w:iCs/>
              </w:rPr>
              <w:t>tos dienos, kai tiekėjas perkančiosios organizacijos prašymu turės pateikti pašalinimo pagrindų nebuvimą patvirtinančius dok</w:t>
            </w:r>
            <w:r w:rsidRPr="006B5A57">
              <w:rPr>
                <w:rFonts w:cstheme="minorHAnsi"/>
              </w:rPr>
              <w:t xml:space="preserve">umentus. </w:t>
            </w:r>
            <w:r w:rsidRPr="006B5A57">
              <w:rPr>
                <w:rFonts w:cstheme="minorHAnsi"/>
                <w:b/>
                <w:bCs/>
                <w:i/>
                <w:iCs/>
              </w:rPr>
              <w:t>Pavyzdys</w:t>
            </w:r>
            <w:r w:rsidRPr="006B5A57">
              <w:rPr>
                <w:rFonts w:cstheme="minorHAnsi"/>
                <w:i/>
                <w:iCs/>
              </w:rPr>
              <w:t xml:space="preserve">: Jeigu perkančioji organizacija 2022-10-10 kreipėsi į tiekėją prašydama iki 2022-10-14 pateikti įrodančius dokumentus, jis turi būti išduotas ne anksčiau </w:t>
            </w:r>
            <w:r w:rsidRPr="006B5A57">
              <w:rPr>
                <w:rFonts w:cstheme="minorHAnsi"/>
                <w:b/>
                <w:iCs/>
              </w:rPr>
              <w:t>kaip 120 dienų</w:t>
            </w:r>
            <w:r w:rsidRPr="006B5A57">
              <w:rPr>
                <w:rFonts w:cstheme="minorHAnsi"/>
                <w:i/>
                <w:iCs/>
              </w:rPr>
              <w:t>, jas skai</w:t>
            </w:r>
            <w:r>
              <w:rPr>
                <w:rFonts w:cstheme="minorHAnsi"/>
                <w:i/>
                <w:iCs/>
              </w:rPr>
              <w:t>čiuojant atgal nuo 2022-10-14.</w:t>
            </w:r>
          </w:p>
          <w:p w14:paraId="4900732E" w14:textId="77777777" w:rsidR="00121605" w:rsidRPr="006B5A57" w:rsidRDefault="00121605" w:rsidP="000C227A">
            <w:pPr>
              <w:spacing w:line="240" w:lineRule="auto"/>
              <w:ind w:left="32"/>
              <w:jc w:val="both"/>
              <w:rPr>
                <w:rFonts w:cstheme="minorHAnsi"/>
                <w:b/>
                <w:bCs/>
              </w:rPr>
            </w:pPr>
            <w:r w:rsidRPr="006B5A5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21605" w:rsidRPr="003107CC" w14:paraId="3E9FD37B" w14:textId="77777777" w:rsidTr="008571B8">
        <w:tc>
          <w:tcPr>
            <w:tcW w:w="3279" w:type="dxa"/>
            <w:tcMar>
              <w:top w:w="0" w:type="dxa"/>
              <w:left w:w="108" w:type="dxa"/>
              <w:bottom w:w="0" w:type="dxa"/>
              <w:right w:w="108" w:type="dxa"/>
            </w:tcMar>
            <w:hideMark/>
          </w:tcPr>
          <w:p w14:paraId="5130D600" w14:textId="09747005" w:rsidR="00121605" w:rsidRPr="006B5A57" w:rsidRDefault="000C227A" w:rsidP="000C227A">
            <w:pPr>
              <w:spacing w:line="240" w:lineRule="auto"/>
              <w:jc w:val="both"/>
              <w:rPr>
                <w:rFonts w:cstheme="minorHAnsi"/>
              </w:rPr>
            </w:pPr>
            <w:r>
              <w:rPr>
                <w:rFonts w:cstheme="minorHAnsi"/>
                <w:b/>
              </w:rPr>
              <w:t>1.</w:t>
            </w:r>
            <w:r w:rsidR="00121605" w:rsidRPr="006B5A57">
              <w:rPr>
                <w:rFonts w:cstheme="minorHAnsi"/>
                <w:b/>
              </w:rPr>
              <w:t>15.</w:t>
            </w:r>
            <w:r w:rsidR="00121605" w:rsidRPr="006B5A57">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598E98E3" w14:textId="77777777" w:rsidR="00121605" w:rsidRPr="006B5A57" w:rsidRDefault="00121605" w:rsidP="000C227A">
            <w:pPr>
              <w:spacing w:line="240" w:lineRule="auto"/>
              <w:ind w:left="37"/>
              <w:rPr>
                <w:rFonts w:eastAsia="Yu Mincho" w:cstheme="minorHAnsi"/>
              </w:rPr>
            </w:pPr>
            <w:r w:rsidRPr="006B5A57">
              <w:rPr>
                <w:rFonts w:eastAsia="Yu Mincho" w:cstheme="minorHAnsi"/>
                <w:b/>
                <w:bCs/>
              </w:rPr>
              <w:t>VPĮ 46 straipsnio 6 dalies 3 punktas</w:t>
            </w:r>
          </w:p>
          <w:p w14:paraId="4E8C22F7" w14:textId="77777777" w:rsidR="00121605" w:rsidRPr="006B5A57" w:rsidRDefault="00121605" w:rsidP="000C227A">
            <w:pPr>
              <w:spacing w:line="240" w:lineRule="auto"/>
              <w:ind w:left="37"/>
              <w:jc w:val="both"/>
              <w:rPr>
                <w:rFonts w:eastAsia="Yu Mincho" w:cstheme="minorHAnsi"/>
              </w:rPr>
            </w:pPr>
          </w:p>
          <w:p w14:paraId="71264A26" w14:textId="77777777" w:rsidR="00121605" w:rsidRPr="006B5A57" w:rsidRDefault="00121605" w:rsidP="000C227A">
            <w:pPr>
              <w:spacing w:line="240" w:lineRule="auto"/>
              <w:ind w:left="37"/>
              <w:jc w:val="both"/>
              <w:rPr>
                <w:rFonts w:eastAsia="Yu Mincho" w:cstheme="minorHAnsi"/>
                <w:lang w:val="pl-PL"/>
              </w:rPr>
            </w:pPr>
            <w:r w:rsidRPr="006B5A57">
              <w:rPr>
                <w:rFonts w:eastAsia="Yu Mincho" w:cstheme="minorHAnsi"/>
              </w:rPr>
              <w:t>EBVPD III dalies C11 punktas</w:t>
            </w:r>
          </w:p>
        </w:tc>
        <w:tc>
          <w:tcPr>
            <w:tcW w:w="5265" w:type="dxa"/>
            <w:tcMar>
              <w:top w:w="0" w:type="dxa"/>
              <w:left w:w="108" w:type="dxa"/>
              <w:bottom w:w="0" w:type="dxa"/>
              <w:right w:w="108" w:type="dxa"/>
            </w:tcMar>
            <w:hideMark/>
          </w:tcPr>
          <w:p w14:paraId="64F78DA3" w14:textId="77777777" w:rsidR="00121605" w:rsidRPr="006B5A57" w:rsidRDefault="00121605" w:rsidP="000C227A">
            <w:pPr>
              <w:spacing w:line="240" w:lineRule="auto"/>
              <w:jc w:val="both"/>
              <w:rPr>
                <w:rFonts w:cstheme="minorHAnsi"/>
                <w:color w:val="000000"/>
                <w:bdr w:val="none" w:sz="0" w:space="0" w:color="auto" w:frame="1"/>
              </w:rPr>
            </w:pPr>
            <w:r w:rsidRPr="006B5A57">
              <w:rPr>
                <w:rFonts w:cstheme="minorHAnsi"/>
                <w:color w:val="000000"/>
                <w:bdr w:val="none" w:sz="0" w:space="0" w:color="auto" w:frame="1"/>
              </w:rPr>
              <w:t>Užtenka pateikto EBVPD.</w:t>
            </w:r>
          </w:p>
          <w:p w14:paraId="08018D8B" w14:textId="77777777" w:rsidR="00121605" w:rsidRPr="006B5A57" w:rsidRDefault="00121605" w:rsidP="000C227A">
            <w:pPr>
              <w:spacing w:line="240" w:lineRule="auto"/>
              <w:ind w:left="32"/>
              <w:jc w:val="both"/>
              <w:rPr>
                <w:rFonts w:cstheme="minorHAnsi"/>
                <w:bCs/>
                <w:iCs/>
                <w:color w:val="00B050"/>
              </w:rPr>
            </w:pPr>
          </w:p>
        </w:tc>
      </w:tr>
    </w:tbl>
    <w:p w14:paraId="327B1AA3" w14:textId="64FF61F1" w:rsidR="00A4599F" w:rsidRPr="000C227A" w:rsidRDefault="00121605" w:rsidP="000C227A">
      <w:pPr>
        <w:jc w:val="center"/>
        <w:rPr>
          <w:rFonts w:cstheme="minorHAnsi"/>
          <w:smallCaps/>
          <w:sz w:val="22"/>
          <w:szCs w:val="22"/>
        </w:rPr>
      </w:pPr>
      <w:r w:rsidRPr="003107CC">
        <w:rPr>
          <w:rFonts w:cstheme="minorHAnsi"/>
          <w:smallCaps/>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63" w:name="_Ref38291223"/>
      <w:bookmarkStart w:id="64" w:name="_Ref38291334"/>
      <w:bookmarkStart w:id="65" w:name="_Ref38533412"/>
      <w:bookmarkStart w:id="66" w:name="_Toc21331557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3"/>
      <w:bookmarkEnd w:id="64"/>
      <w:bookmarkEnd w:id="65"/>
      <w:bookmarkEnd w:id="6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3292D32" w14:textId="77777777" w:rsidR="00F56FD0" w:rsidRDefault="00F56FD0" w:rsidP="00D411D5">
      <w:pPr>
        <w:spacing w:after="0" w:line="20" w:lineRule="atLeast"/>
        <w:jc w:val="both"/>
        <w:rPr>
          <w:rFonts w:eastAsiaTheme="minorHAnsi" w:cstheme="minorHAnsi"/>
        </w:rPr>
      </w:pPr>
    </w:p>
    <w:p w14:paraId="0746C339" w14:textId="6C8A7BB1" w:rsidR="00D411D5" w:rsidRPr="009A408F" w:rsidRDefault="00D411D5" w:rsidP="00D411D5">
      <w:pPr>
        <w:spacing w:line="300" w:lineRule="atLeast"/>
        <w:ind w:firstLine="567"/>
        <w:jc w:val="both"/>
        <w:rPr>
          <w:rFonts w:cstheme="minorHAnsi"/>
          <w:b/>
          <w:color w:val="000000"/>
        </w:rPr>
      </w:pPr>
      <w:r w:rsidRPr="009A408F">
        <w:rPr>
          <w:rFonts w:eastAsiaTheme="minorHAnsi" w:cstheme="minorHAnsi"/>
          <w:lang w:eastAsia="en-US"/>
        </w:rPr>
        <w:t xml:space="preserve">Tiekėjo kvalifikacija turi atitikti šiame priede nustatytus reikalavimus kvalifikacijai. </w:t>
      </w:r>
      <w:r w:rsidRPr="009A408F">
        <w:rPr>
          <w:rFonts w:cstheme="minorHAnsi"/>
          <w:b/>
        </w:rPr>
        <w:t xml:space="preserve">Tiekėjo kvalifikacija dėl teisės verstis atitinkama veikla nėra tikrinama visa apimtimi. Vadovaujantis VPĮ 35 str. 2 d. 3 p., sutarties projekte </w:t>
      </w:r>
      <w:r w:rsidRPr="00C818F8">
        <w:rPr>
          <w:rFonts w:cstheme="minorHAnsi"/>
          <w:b/>
        </w:rPr>
        <w:t xml:space="preserve">(specialiųjų </w:t>
      </w:r>
      <w:r w:rsidRPr="00C818F8">
        <w:rPr>
          <w:rFonts w:cstheme="minorHAnsi"/>
          <w:b/>
          <w:bCs/>
        </w:rPr>
        <w:t>sąlygų</w:t>
      </w:r>
      <w:r w:rsidRPr="00C818F8">
        <w:rPr>
          <w:rFonts w:cstheme="minorHAnsi"/>
          <w:b/>
        </w:rPr>
        <w:t xml:space="preserve"> 7 priedas) nustatytas</w:t>
      </w:r>
      <w:r w:rsidRPr="009A408F">
        <w:rPr>
          <w:rFonts w:cstheme="minorHAnsi"/>
          <w:b/>
        </w:rPr>
        <w:t xml:space="preserve"> tiekėjo įsipareigojimas, kad pirkimo sutartį vykdys tik tokią teisę turintys asmenys.</w:t>
      </w:r>
      <w:r w:rsidRPr="009A408F">
        <w:rPr>
          <w:rFonts w:cstheme="minorHAnsi"/>
          <w:b/>
          <w:color w:val="000000"/>
        </w:rPr>
        <w:t xml:space="preserve"> Tiekėjas, </w:t>
      </w:r>
      <w:r>
        <w:rPr>
          <w:rFonts w:cstheme="minorHAnsi"/>
          <w:b/>
          <w:color w:val="000000"/>
        </w:rPr>
        <w:t>Pirkėjui</w:t>
      </w:r>
      <w:r w:rsidRPr="009A408F">
        <w:rPr>
          <w:rFonts w:cstheme="minorHAnsi"/>
          <w:b/>
          <w:color w:val="000000"/>
        </w:rPr>
        <w:t xml:space="preserve"> paprašius, turės pateikti atitinkamus dokumentus, įrodančius, kad pirkimo sutartį vykdys tik tokią teisę turintys asmenys i</w:t>
      </w:r>
      <w:r w:rsidRPr="009A408F">
        <w:rPr>
          <w:rFonts w:cstheme="minorHAnsi"/>
          <w:b/>
          <w:iCs/>
          <w:color w:val="000000"/>
        </w:rPr>
        <w:t>ki atitinkamų veiklų vykdymo pradžios</w:t>
      </w:r>
      <w:r w:rsidRPr="009A408F">
        <w:rPr>
          <w:rFonts w:cstheme="minorHAnsi"/>
          <w:b/>
          <w:color w:val="000000"/>
        </w:rPr>
        <w:t xml:space="preserve">. </w:t>
      </w:r>
      <w:r w:rsidRPr="009A408F">
        <w:rPr>
          <w:rFonts w:cstheme="minorHAnsi"/>
          <w:b/>
          <w:bCs/>
          <w:color w:val="000000"/>
        </w:rPr>
        <w:t>Tiekėjui (</w:t>
      </w:r>
      <w:r w:rsidRPr="009A408F">
        <w:rPr>
          <w:rFonts w:cstheme="minorHAnsi"/>
          <w:b/>
          <w:bCs/>
          <w:i/>
          <w:iCs/>
          <w:color w:val="000000"/>
        </w:rPr>
        <w:t>kai keliamas toks kvalifikacinis reikalavimas</w:t>
      </w:r>
      <w:r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Pr="009A408F">
        <w:rPr>
          <w:rFonts w:eastAsiaTheme="minorHAnsi" w:cstheme="minorHAnsi"/>
        </w:rPr>
        <w:t xml:space="preserve"> </w:t>
      </w:r>
    </w:p>
    <w:p w14:paraId="526134AF" w14:textId="77777777" w:rsidR="00D411D5" w:rsidRDefault="00D411D5" w:rsidP="00D411D5">
      <w:pPr>
        <w:spacing w:after="0" w:line="20" w:lineRule="atLeast"/>
        <w:jc w:val="both"/>
        <w:rPr>
          <w:rFonts w:eastAsiaTheme="minorHAnsi" w:cstheme="minorHAnsi"/>
        </w:rPr>
      </w:pPr>
    </w:p>
    <w:p w14:paraId="026C13F8" w14:textId="77777777" w:rsidR="00D411D5" w:rsidRPr="00D411D5" w:rsidRDefault="00D411D5" w:rsidP="00D411D5">
      <w:pPr>
        <w:spacing w:after="0" w:line="20" w:lineRule="atLeast"/>
        <w:jc w:val="both"/>
        <w:rPr>
          <w:rFonts w:eastAsiaTheme="minorHAnsi" w:cstheme="minorHAnsi"/>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7"/>
          <w:pgSz w:w="12240" w:h="15840"/>
          <w:pgMar w:top="1134" w:right="567" w:bottom="1134" w:left="1701" w:header="720" w:footer="720" w:gutter="0"/>
          <w:pgNumType w:start="13"/>
          <w:cols w:space="720"/>
          <w:titlePg/>
          <w:docGrid w:linePitch="360"/>
        </w:sectPr>
      </w:pPr>
    </w:p>
    <w:p w14:paraId="46BCA180" w14:textId="77777777" w:rsidR="002D71B6" w:rsidRDefault="002D71B6" w:rsidP="002D71B6">
      <w:pPr>
        <w:spacing w:before="60" w:after="60" w:line="256" w:lineRule="auto"/>
        <w:jc w:val="center"/>
        <w:rPr>
          <w:rFonts w:eastAsiaTheme="minorHAnsi" w:cstheme="minorHAnsi"/>
          <w:b/>
          <w:bCs/>
        </w:rPr>
      </w:pPr>
      <w:r w:rsidRPr="002D71B6">
        <w:rPr>
          <w:rFonts w:eastAsiaTheme="minorHAnsi" w:cstheme="minorHAnsi"/>
          <w:b/>
          <w:bCs/>
        </w:rPr>
        <w:lastRenderedPageBreak/>
        <w:t>Tiekėjų kvalifikacijos reikalavimai</w:t>
      </w:r>
    </w:p>
    <w:p w14:paraId="3FA8980D" w14:textId="77777777" w:rsidR="00281690" w:rsidRDefault="00281690" w:rsidP="005E6BFA">
      <w:pPr>
        <w:spacing w:before="60" w:after="60" w:line="256" w:lineRule="auto"/>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130"/>
        <w:gridCol w:w="4110"/>
        <w:gridCol w:w="4722"/>
      </w:tblGrid>
      <w:tr w:rsidR="00281690" w:rsidRPr="009A408F" w14:paraId="338F4C71" w14:textId="77777777" w:rsidTr="00281690">
        <w:trPr>
          <w:cantSplit/>
          <w:tblHeader/>
        </w:trPr>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5A01C75" w14:textId="77777777" w:rsidR="00281690" w:rsidRDefault="00281690" w:rsidP="00281690">
            <w:pPr>
              <w:spacing w:before="60" w:after="60"/>
              <w:jc w:val="center"/>
              <w:rPr>
                <w:rFonts w:asciiTheme="minorHAnsi" w:eastAsiaTheme="minorHAnsi" w:hAnsiTheme="minorHAnsi" w:cstheme="minorHAnsi"/>
                <w:b/>
                <w:bCs/>
                <w:sz w:val="21"/>
                <w:szCs w:val="21"/>
              </w:rPr>
            </w:pPr>
            <w:r w:rsidRPr="009A408F">
              <w:rPr>
                <w:rFonts w:asciiTheme="minorHAnsi" w:eastAsiaTheme="minorHAnsi" w:hAnsiTheme="minorHAnsi" w:cstheme="minorHAnsi"/>
                <w:b/>
                <w:bCs/>
                <w:sz w:val="21"/>
                <w:szCs w:val="21"/>
              </w:rPr>
              <w:t xml:space="preserve">Eil. </w:t>
            </w:r>
          </w:p>
          <w:p w14:paraId="303653A8" w14:textId="2B75EA09" w:rsidR="00281690" w:rsidRPr="009A408F" w:rsidRDefault="00281690" w:rsidP="00281690">
            <w:pPr>
              <w:spacing w:before="60" w:after="60"/>
              <w:jc w:val="center"/>
              <w:rPr>
                <w:rFonts w:asciiTheme="minorHAnsi" w:hAnsiTheme="minorHAnsi" w:cstheme="minorHAnsi"/>
                <w:b/>
                <w:bCs/>
                <w:sz w:val="21"/>
                <w:szCs w:val="21"/>
              </w:rPr>
            </w:pPr>
            <w:r w:rsidRPr="009A408F">
              <w:rPr>
                <w:rFonts w:asciiTheme="minorHAnsi" w:eastAsiaTheme="minorHAnsi" w:hAnsiTheme="minorHAnsi" w:cstheme="minorHAnsi"/>
                <w:b/>
                <w:bCs/>
                <w:sz w:val="21"/>
                <w:szCs w:val="21"/>
              </w:rPr>
              <w:t>Nr.</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342135" w14:textId="77777777" w:rsidR="00281690" w:rsidRPr="009A408F" w:rsidRDefault="00281690" w:rsidP="00281690">
            <w:pPr>
              <w:spacing w:before="60" w:after="60"/>
              <w:jc w:val="center"/>
              <w:rPr>
                <w:rFonts w:asciiTheme="minorHAnsi" w:eastAsiaTheme="minorEastAsia" w:hAnsiTheme="minorHAnsi" w:cstheme="minorHAnsi"/>
                <w:b/>
                <w:bCs/>
                <w:sz w:val="21"/>
                <w:szCs w:val="21"/>
              </w:rPr>
            </w:pPr>
            <w:r w:rsidRPr="009A408F">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EACB89" w14:textId="33845A8A" w:rsidR="00281690" w:rsidRPr="009A408F" w:rsidRDefault="00281690" w:rsidP="00281690">
            <w:pPr>
              <w:autoSpaceDE w:val="0"/>
              <w:autoSpaceDN w:val="0"/>
              <w:adjustRightInd w:val="0"/>
              <w:jc w:val="center"/>
              <w:rPr>
                <w:rFonts w:asciiTheme="minorHAnsi" w:hAnsiTheme="minorHAnsi" w:cstheme="minorHAnsi"/>
                <w:b/>
                <w:bCs/>
                <w:color w:val="000000"/>
                <w:sz w:val="21"/>
                <w:szCs w:val="21"/>
              </w:rPr>
            </w:pPr>
            <w:r w:rsidRPr="009A408F">
              <w:rPr>
                <w:rFonts w:asciiTheme="minorHAnsi" w:hAnsiTheme="minorHAnsi" w:cstheme="minorHAnsi"/>
                <w:b/>
                <w:bCs/>
                <w:color w:val="000000"/>
                <w:sz w:val="21"/>
                <w:szCs w:val="21"/>
              </w:rPr>
              <w:t xml:space="preserve">Atitiktį </w:t>
            </w:r>
            <w:r>
              <w:rPr>
                <w:rFonts w:asciiTheme="minorHAnsi" w:hAnsiTheme="minorHAnsi" w:cstheme="minorHAnsi"/>
                <w:b/>
                <w:bCs/>
                <w:color w:val="000000"/>
                <w:sz w:val="21"/>
                <w:szCs w:val="21"/>
              </w:rPr>
              <w:t xml:space="preserve">kvalifikaciniam </w:t>
            </w:r>
            <w:r w:rsidRPr="009A408F">
              <w:rPr>
                <w:rFonts w:asciiTheme="minorHAnsi" w:hAnsiTheme="minorHAnsi" w:cstheme="minorHAnsi"/>
                <w:b/>
                <w:bCs/>
                <w:color w:val="000000"/>
                <w:sz w:val="21"/>
                <w:szCs w:val="21"/>
              </w:rPr>
              <w:t>reikalavimui įrodantys  dokumentai</w:t>
            </w:r>
          </w:p>
        </w:tc>
      </w:tr>
      <w:tr w:rsidR="00281690" w:rsidRPr="00281690" w14:paraId="7558D8EB" w14:textId="77777777" w:rsidTr="00281690">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466B1" w14:textId="77777777" w:rsidR="00281690" w:rsidRPr="00281690" w:rsidRDefault="00281690" w:rsidP="00281690">
            <w:pPr>
              <w:spacing w:before="60" w:after="60"/>
              <w:ind w:left="22"/>
              <w:jc w:val="center"/>
              <w:rPr>
                <w:rFonts w:asciiTheme="minorHAnsi" w:eastAsiaTheme="minorHAnsi" w:hAnsiTheme="minorHAnsi" w:cstheme="minorHAnsi"/>
                <w:b/>
                <w:bCs/>
                <w:sz w:val="21"/>
                <w:szCs w:val="21"/>
              </w:rPr>
            </w:pPr>
            <w:r w:rsidRPr="00281690">
              <w:rPr>
                <w:rFonts w:asciiTheme="minorHAnsi" w:eastAsiaTheme="minorHAnsi" w:hAnsiTheme="minorHAnsi" w:cstheme="minorHAnsi"/>
                <w:b/>
                <w:bCs/>
                <w:sz w:val="21"/>
                <w:szCs w:val="21"/>
              </w:rPr>
              <w:t>1.</w:t>
            </w:r>
          </w:p>
        </w:tc>
        <w:tc>
          <w:tcPr>
            <w:tcW w:w="44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A0543" w14:textId="4F8FBD7A" w:rsidR="00281690" w:rsidRPr="00281690" w:rsidRDefault="00281690" w:rsidP="00281690">
            <w:pPr>
              <w:autoSpaceDE w:val="0"/>
              <w:autoSpaceDN w:val="0"/>
              <w:adjustRightInd w:val="0"/>
              <w:rPr>
                <w:rFonts w:asciiTheme="minorHAnsi" w:hAnsiTheme="minorHAnsi" w:cstheme="minorHAnsi"/>
                <w:color w:val="000000"/>
                <w:sz w:val="21"/>
                <w:szCs w:val="21"/>
              </w:rPr>
            </w:pPr>
            <w:r w:rsidRPr="00281690">
              <w:rPr>
                <w:rFonts w:asciiTheme="minorHAnsi" w:hAnsiTheme="minorHAnsi" w:cstheme="minorHAnsi"/>
                <w:b/>
                <w:bCs/>
                <w:color w:val="000000"/>
                <w:sz w:val="21"/>
                <w:szCs w:val="21"/>
              </w:rPr>
              <w:t>Teisė verstis veikla</w:t>
            </w:r>
          </w:p>
        </w:tc>
      </w:tr>
      <w:tr w:rsidR="00281690" w:rsidRPr="00281690" w14:paraId="73605006" w14:textId="77777777" w:rsidTr="00281690">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699B1" w14:textId="77777777" w:rsidR="00281690" w:rsidRPr="00281690" w:rsidRDefault="00281690" w:rsidP="00281690">
            <w:pPr>
              <w:spacing w:before="60" w:after="60"/>
              <w:ind w:left="22"/>
              <w:jc w:val="center"/>
              <w:rPr>
                <w:rFonts w:asciiTheme="minorHAnsi" w:eastAsiaTheme="minorHAnsi" w:hAnsiTheme="minorHAnsi" w:cstheme="minorHAnsi"/>
                <w:sz w:val="21"/>
                <w:szCs w:val="21"/>
              </w:rPr>
            </w:pPr>
            <w:r w:rsidRPr="00281690">
              <w:rPr>
                <w:rFonts w:asciiTheme="minorHAnsi" w:eastAsiaTheme="minorHAnsi" w:hAnsiTheme="minorHAnsi" w:cstheme="minorHAnsi"/>
                <w:sz w:val="21"/>
                <w:szCs w:val="21"/>
              </w:rPr>
              <w:t>1.1.</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02C311EB" w14:textId="77777777" w:rsidR="00281690" w:rsidRPr="00E85A3D" w:rsidRDefault="00281690" w:rsidP="00281690">
            <w:pPr>
              <w:autoSpaceDE w:val="0"/>
              <w:autoSpaceDN w:val="0"/>
              <w:adjustRightInd w:val="0"/>
              <w:jc w:val="both"/>
              <w:rPr>
                <w:rFonts w:asciiTheme="minorHAnsi" w:hAnsiTheme="minorHAnsi" w:cstheme="minorHAnsi"/>
                <w:b/>
                <w:bCs/>
                <w:color w:val="000000"/>
              </w:rPr>
            </w:pPr>
            <w:r w:rsidRPr="00CE21E1">
              <w:rPr>
                <w:rFonts w:asciiTheme="minorHAnsi" w:hAnsiTheme="minorHAnsi" w:cstheme="minorHAnsi"/>
                <w:sz w:val="21"/>
                <w:szCs w:val="21"/>
                <w:bdr w:val="none" w:sz="0" w:space="0" w:color="auto" w:frame="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1093062B" w14:textId="77777777" w:rsidR="00281690" w:rsidRPr="00281690" w:rsidRDefault="00281690" w:rsidP="00281690">
            <w:pPr>
              <w:autoSpaceDE w:val="0"/>
              <w:autoSpaceDN w:val="0"/>
              <w:adjustRightInd w:val="0"/>
              <w:rPr>
                <w:rFonts w:asciiTheme="minorHAnsi" w:hAnsiTheme="minorHAnsi" w:cstheme="minorHAnsi"/>
                <w:color w:val="000000"/>
              </w:rPr>
            </w:pPr>
          </w:p>
        </w:tc>
      </w:tr>
      <w:tr w:rsidR="00281690" w:rsidRPr="00281690" w14:paraId="3FC8E53B" w14:textId="77777777" w:rsidTr="00281690">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AF40F" w14:textId="77777777" w:rsidR="00281690" w:rsidRPr="00281690" w:rsidRDefault="00281690" w:rsidP="00281690">
            <w:pPr>
              <w:spacing w:before="60" w:after="60"/>
              <w:jc w:val="center"/>
              <w:rPr>
                <w:rFonts w:asciiTheme="minorHAnsi" w:eastAsiaTheme="minorHAnsi" w:hAnsiTheme="minorHAnsi" w:cstheme="minorHAnsi"/>
                <w:b/>
                <w:bCs/>
                <w:sz w:val="21"/>
                <w:szCs w:val="21"/>
              </w:rPr>
            </w:pPr>
            <w:r w:rsidRPr="00281690">
              <w:rPr>
                <w:rFonts w:asciiTheme="minorHAnsi" w:eastAsiaTheme="minorHAnsi" w:hAnsiTheme="minorHAnsi" w:cstheme="minorHAnsi"/>
                <w:b/>
                <w:bCs/>
                <w:sz w:val="21"/>
                <w:szCs w:val="21"/>
              </w:rPr>
              <w:t>2.</w:t>
            </w:r>
          </w:p>
        </w:tc>
        <w:tc>
          <w:tcPr>
            <w:tcW w:w="44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D8736" w14:textId="21EB7758" w:rsidR="00281690" w:rsidRPr="00281690" w:rsidRDefault="00281690" w:rsidP="00281690">
            <w:pPr>
              <w:autoSpaceDE w:val="0"/>
              <w:autoSpaceDN w:val="0"/>
              <w:adjustRightInd w:val="0"/>
              <w:rPr>
                <w:rFonts w:asciiTheme="minorHAnsi" w:hAnsiTheme="minorHAnsi" w:cstheme="minorHAnsi"/>
                <w:color w:val="000000"/>
                <w:sz w:val="21"/>
                <w:szCs w:val="21"/>
              </w:rPr>
            </w:pPr>
            <w:r w:rsidRPr="00281690">
              <w:rPr>
                <w:rFonts w:asciiTheme="minorHAnsi" w:hAnsiTheme="minorHAnsi" w:cstheme="minorHAnsi"/>
                <w:b/>
                <w:bCs/>
                <w:color w:val="000000"/>
                <w:sz w:val="21"/>
                <w:szCs w:val="21"/>
              </w:rPr>
              <w:t>Finansinis</w:t>
            </w:r>
            <w:r w:rsidRPr="00281690">
              <w:rPr>
                <w:rFonts w:asciiTheme="minorHAnsi" w:hAnsiTheme="minorHAnsi" w:cstheme="minorHAnsi"/>
                <w:color w:val="000000"/>
                <w:sz w:val="21"/>
                <w:szCs w:val="21"/>
              </w:rPr>
              <w:t xml:space="preserve"> </w:t>
            </w:r>
            <w:r w:rsidRPr="00281690">
              <w:rPr>
                <w:rFonts w:asciiTheme="minorHAnsi" w:hAnsiTheme="minorHAnsi" w:cstheme="minorHAnsi"/>
                <w:b/>
                <w:bCs/>
                <w:color w:val="000000"/>
                <w:sz w:val="21"/>
                <w:szCs w:val="21"/>
              </w:rPr>
              <w:t>ir ekonominis pajėgumas</w:t>
            </w:r>
          </w:p>
        </w:tc>
      </w:tr>
      <w:tr w:rsidR="00281690" w:rsidRPr="00281690" w14:paraId="4B58B0D4" w14:textId="77777777" w:rsidTr="00281690">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ECE45" w14:textId="77777777" w:rsidR="00281690" w:rsidRPr="00CE21E1" w:rsidRDefault="00281690" w:rsidP="00281690">
            <w:pPr>
              <w:pStyle w:val="Sraopastraipa"/>
              <w:spacing w:before="60" w:after="60"/>
              <w:ind w:left="22"/>
              <w:jc w:val="center"/>
              <w:rPr>
                <w:rFonts w:asciiTheme="minorHAnsi" w:eastAsiaTheme="minorHAnsi" w:hAnsiTheme="minorHAnsi" w:cstheme="minorHAnsi"/>
                <w:sz w:val="21"/>
                <w:szCs w:val="21"/>
              </w:rPr>
            </w:pPr>
            <w:r w:rsidRPr="00CE21E1">
              <w:rPr>
                <w:rFonts w:asciiTheme="minorHAnsi" w:eastAsiaTheme="minorHAnsi" w:hAnsiTheme="minorHAnsi" w:cstheme="minorHAnsi"/>
                <w:sz w:val="21"/>
                <w:szCs w:val="21"/>
              </w:rPr>
              <w:t>2.1.</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680BEBA1" w14:textId="77777777" w:rsidR="00281690" w:rsidRPr="00CE21E1" w:rsidRDefault="00281690" w:rsidP="00281690">
            <w:pPr>
              <w:autoSpaceDE w:val="0"/>
              <w:autoSpaceDN w:val="0"/>
              <w:adjustRightInd w:val="0"/>
              <w:rPr>
                <w:rFonts w:asciiTheme="minorHAnsi" w:hAnsiTheme="minorHAnsi" w:cstheme="minorHAnsi"/>
                <w:sz w:val="21"/>
                <w:szCs w:val="21"/>
              </w:rPr>
            </w:pPr>
            <w:r w:rsidRPr="00CE21E1">
              <w:rPr>
                <w:rFonts w:asciiTheme="minorHAnsi" w:hAnsiTheme="minorHAnsi" w:cstheme="minorHAnsi"/>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C5B7307" w14:textId="77777777" w:rsidR="00281690" w:rsidRPr="00281690" w:rsidRDefault="00281690" w:rsidP="00281690">
            <w:pPr>
              <w:autoSpaceDE w:val="0"/>
              <w:autoSpaceDN w:val="0"/>
              <w:adjustRightInd w:val="0"/>
              <w:rPr>
                <w:rFonts w:asciiTheme="minorHAnsi" w:hAnsiTheme="minorHAnsi" w:cstheme="minorHAnsi"/>
                <w:color w:val="000000"/>
                <w:sz w:val="21"/>
                <w:szCs w:val="21"/>
              </w:rPr>
            </w:pPr>
          </w:p>
        </w:tc>
      </w:tr>
      <w:tr w:rsidR="00281690" w:rsidRPr="00281690" w14:paraId="0FA2FCAF" w14:textId="77777777" w:rsidTr="00281690">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49454" w14:textId="77777777" w:rsidR="00281690" w:rsidRPr="00281690" w:rsidRDefault="00281690" w:rsidP="00281690">
            <w:pPr>
              <w:spacing w:before="60" w:after="60"/>
              <w:ind w:left="22"/>
              <w:jc w:val="center"/>
              <w:rPr>
                <w:rFonts w:asciiTheme="minorHAnsi" w:eastAsiaTheme="minorHAnsi" w:hAnsiTheme="minorHAnsi" w:cstheme="minorHAnsi"/>
                <w:b/>
                <w:bCs/>
                <w:sz w:val="21"/>
                <w:szCs w:val="21"/>
              </w:rPr>
            </w:pPr>
            <w:r w:rsidRPr="00281690">
              <w:rPr>
                <w:rFonts w:asciiTheme="minorHAnsi" w:eastAsiaTheme="minorHAnsi" w:hAnsiTheme="minorHAnsi" w:cstheme="minorHAnsi"/>
                <w:b/>
                <w:bCs/>
                <w:sz w:val="21"/>
                <w:szCs w:val="21"/>
              </w:rPr>
              <w:t>3.</w:t>
            </w:r>
          </w:p>
        </w:tc>
        <w:tc>
          <w:tcPr>
            <w:tcW w:w="44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997D8" w14:textId="352B9029" w:rsidR="00281690" w:rsidRPr="00281690" w:rsidRDefault="00281690" w:rsidP="00281690">
            <w:pPr>
              <w:autoSpaceDE w:val="0"/>
              <w:autoSpaceDN w:val="0"/>
              <w:adjustRightInd w:val="0"/>
              <w:rPr>
                <w:rFonts w:asciiTheme="minorHAnsi" w:hAnsiTheme="minorHAnsi" w:cstheme="minorHAnsi"/>
                <w:color w:val="000000"/>
                <w:sz w:val="21"/>
                <w:szCs w:val="21"/>
              </w:rPr>
            </w:pPr>
            <w:r w:rsidRPr="00281690">
              <w:rPr>
                <w:rFonts w:asciiTheme="minorHAnsi" w:hAnsiTheme="minorHAnsi" w:cstheme="minorHAnsi"/>
                <w:b/>
                <w:bCs/>
                <w:color w:val="000000"/>
                <w:sz w:val="21"/>
                <w:szCs w:val="21"/>
              </w:rPr>
              <w:t>Techninis ir profesinis pajėgumas</w:t>
            </w:r>
          </w:p>
        </w:tc>
      </w:tr>
      <w:tr w:rsidR="00281690" w:rsidRPr="00281690" w14:paraId="3D54528C" w14:textId="77777777" w:rsidTr="00281690">
        <w:trPr>
          <w:trHeight w:val="70"/>
        </w:trPr>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4766D" w14:textId="3BB14583" w:rsidR="00281690" w:rsidRPr="00281690" w:rsidRDefault="00281690" w:rsidP="00281690">
            <w:pPr>
              <w:pStyle w:val="Betarp"/>
              <w:jc w:val="center"/>
              <w:rPr>
                <w:rFonts w:asciiTheme="minorHAnsi" w:eastAsiaTheme="minorHAnsi" w:hAnsiTheme="minorHAnsi" w:cstheme="minorHAnsi"/>
                <w:sz w:val="21"/>
                <w:szCs w:val="21"/>
              </w:rPr>
            </w:pPr>
            <w:r w:rsidRPr="00281690">
              <w:rPr>
                <w:rFonts w:asciiTheme="minorHAnsi" w:eastAsiaTheme="minorHAnsi" w:hAnsiTheme="minorHAnsi" w:cstheme="minorHAnsi"/>
                <w:sz w:val="21"/>
                <w:szCs w:val="21"/>
              </w:rPr>
              <w:t>3.1</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5E001DEB" w14:textId="77777777" w:rsidR="00281690" w:rsidRPr="00591E97" w:rsidRDefault="00281690" w:rsidP="00281690">
            <w:pPr>
              <w:jc w:val="both"/>
              <w:rPr>
                <w:rFonts w:ascii="Calibri" w:hAnsi="Calibri" w:cs="Calibri"/>
                <w:sz w:val="21"/>
                <w:szCs w:val="21"/>
              </w:rPr>
            </w:pPr>
            <w:r w:rsidRPr="00591E97">
              <w:rPr>
                <w:rFonts w:ascii="Calibri" w:hAnsi="Calibri" w:cs="Calibri"/>
                <w:sz w:val="21"/>
                <w:szCs w:val="21"/>
              </w:rPr>
              <w:t>Tiekėjo vadovaujančių specialistų ir asmenų, atsakingų už sutarties vykdymą, kvalifikacija.</w:t>
            </w:r>
          </w:p>
          <w:p w14:paraId="4588B6FC" w14:textId="1FE2DE57" w:rsidR="00281690" w:rsidRPr="00591E97" w:rsidRDefault="00281690" w:rsidP="00281690">
            <w:pPr>
              <w:jc w:val="both"/>
              <w:rPr>
                <w:rFonts w:ascii="Calibri" w:hAnsi="Calibri" w:cs="Calibri"/>
                <w:sz w:val="21"/>
                <w:szCs w:val="21"/>
              </w:rPr>
            </w:pPr>
            <w:r w:rsidRPr="00591E97">
              <w:rPr>
                <w:rFonts w:ascii="Calibri" w:hAnsi="Calibri" w:cs="Calibri"/>
                <w:sz w:val="21"/>
                <w:szCs w:val="21"/>
              </w:rPr>
              <w:t xml:space="preserve">Tiekėjas privalo paskirti specialistus, kurie atitinka kvalifikacijos reikalavimus </w:t>
            </w:r>
            <w:r w:rsidRPr="00591E97">
              <w:rPr>
                <w:rFonts w:ascii="Calibri" w:hAnsi="Calibri" w:cs="Calibri"/>
                <w:iCs/>
                <w:sz w:val="21"/>
                <w:szCs w:val="21"/>
              </w:rPr>
              <w:t>(reikalavimas nustatytas vadovaujantis Lietuvos Respublikos statybos įstatymu):</w:t>
            </w:r>
          </w:p>
          <w:p w14:paraId="28E0A9A1" w14:textId="032C4035" w:rsidR="00281690" w:rsidRPr="00591E97" w:rsidRDefault="00281690" w:rsidP="00281690">
            <w:pPr>
              <w:jc w:val="both"/>
              <w:rPr>
                <w:rFonts w:ascii="Calibri" w:hAnsi="Calibri" w:cs="Calibri"/>
                <w:b/>
                <w:sz w:val="21"/>
                <w:szCs w:val="21"/>
              </w:rPr>
            </w:pPr>
            <w:r w:rsidRPr="00591E97">
              <w:rPr>
                <w:rFonts w:ascii="Calibri" w:eastAsia="Calibri" w:hAnsi="Calibri" w:cs="Calibri"/>
                <w:b/>
                <w:bCs/>
                <w:sz w:val="21"/>
                <w:szCs w:val="21"/>
              </w:rPr>
              <w:t>3.1.1.</w:t>
            </w:r>
            <w:r w:rsidRPr="00591E97">
              <w:rPr>
                <w:rFonts w:ascii="Calibri" w:hAnsi="Calibri" w:cs="Calibri"/>
                <w:b/>
                <w:sz w:val="21"/>
                <w:szCs w:val="21"/>
              </w:rPr>
              <w:t xml:space="preserve"> ne mažiau kaip 1 (vieną) ypatingojo statinio projekto vadovą</w:t>
            </w:r>
            <w:r w:rsidR="00E00064" w:rsidRPr="00591E97">
              <w:rPr>
                <w:rFonts w:ascii="Calibri" w:hAnsi="Calibri" w:cs="Calibri"/>
                <w:b/>
                <w:sz w:val="21"/>
                <w:szCs w:val="21"/>
              </w:rPr>
              <w:t>,</w:t>
            </w:r>
            <w:r w:rsidRPr="00591E97">
              <w:rPr>
                <w:rFonts w:ascii="Calibri" w:hAnsi="Calibri" w:cs="Calibri"/>
                <w:b/>
                <w:sz w:val="21"/>
                <w:szCs w:val="21"/>
              </w:rPr>
              <w:t xml:space="preserve"> turintį teisę eiti ypatingojo statinio projekto vadovo pareigas</w:t>
            </w:r>
            <w:r w:rsidR="00CD0330" w:rsidRPr="00591E97">
              <w:rPr>
                <w:rFonts w:ascii="Calibri" w:hAnsi="Calibri" w:cs="Calibri"/>
                <w:b/>
                <w:sz w:val="21"/>
                <w:szCs w:val="21"/>
              </w:rPr>
              <w:t xml:space="preserve">: </w:t>
            </w:r>
            <w:r w:rsidR="00521B8A" w:rsidRPr="00591E97">
              <w:rPr>
                <w:rFonts w:ascii="Calibri" w:hAnsi="Calibri" w:cs="Calibri"/>
                <w:b/>
                <w:sz w:val="21"/>
                <w:szCs w:val="21"/>
              </w:rPr>
              <w:t>pastatų paskirties grupė: gyvenamieji pastatai</w:t>
            </w:r>
            <w:r w:rsidR="00285006" w:rsidRPr="00591E97">
              <w:rPr>
                <w:rFonts w:ascii="Calibri" w:hAnsi="Calibri" w:cs="Calibri"/>
                <w:b/>
                <w:sz w:val="21"/>
                <w:szCs w:val="21"/>
              </w:rPr>
              <w:t>;</w:t>
            </w:r>
          </w:p>
          <w:p w14:paraId="487917DA" w14:textId="655A11C0" w:rsidR="00E00064" w:rsidRPr="00591E97" w:rsidRDefault="00281690" w:rsidP="00E00064">
            <w:pPr>
              <w:jc w:val="both"/>
              <w:rPr>
                <w:rFonts w:ascii="Calibri" w:hAnsi="Calibri" w:cs="Calibri"/>
                <w:b/>
                <w:sz w:val="21"/>
                <w:szCs w:val="21"/>
              </w:rPr>
            </w:pPr>
            <w:r w:rsidRPr="00591E97">
              <w:rPr>
                <w:rFonts w:ascii="Calibri" w:hAnsi="Calibri" w:cs="Calibri"/>
                <w:b/>
                <w:sz w:val="21"/>
                <w:szCs w:val="21"/>
              </w:rPr>
              <w:t xml:space="preserve">3.1.2. </w:t>
            </w:r>
            <w:r w:rsidR="00E00064" w:rsidRPr="00591E97">
              <w:rPr>
                <w:rFonts w:ascii="Calibri" w:hAnsi="Calibri" w:cs="Calibri"/>
                <w:b/>
                <w:sz w:val="21"/>
                <w:szCs w:val="21"/>
              </w:rPr>
              <w:t>ne mažiau kaip 1 (vieną) ypatingojo statinio projekto priežiūros vadovą turintį teisę eiti ypatingojo statinio projekto vykdymo priežiūros vadovo pareigas: pastatų paskirties grupė: gyvenamieji pastatai.</w:t>
            </w:r>
          </w:p>
          <w:p w14:paraId="7F566D4E" w14:textId="6894E2A8" w:rsidR="00E00064" w:rsidRPr="00591E97" w:rsidRDefault="00E00064" w:rsidP="00281690">
            <w:pPr>
              <w:jc w:val="both"/>
              <w:rPr>
                <w:rFonts w:ascii="Calibri" w:hAnsi="Calibri" w:cs="Calibri"/>
                <w:b/>
                <w:sz w:val="21"/>
                <w:szCs w:val="21"/>
              </w:rPr>
            </w:pPr>
          </w:p>
          <w:p w14:paraId="3DE8FC7B" w14:textId="77777777" w:rsidR="00281690" w:rsidRPr="00591E97" w:rsidRDefault="00281690" w:rsidP="00281690">
            <w:pPr>
              <w:jc w:val="both"/>
              <w:rPr>
                <w:rFonts w:ascii="Calibri" w:hAnsi="Calibri" w:cs="Calibri"/>
                <w:sz w:val="21"/>
                <w:szCs w:val="21"/>
              </w:rPr>
            </w:pPr>
          </w:p>
          <w:p w14:paraId="38A712B4" w14:textId="77777777" w:rsidR="00281690" w:rsidRPr="00591E97" w:rsidRDefault="00281690" w:rsidP="00281690">
            <w:pPr>
              <w:jc w:val="both"/>
              <w:rPr>
                <w:rFonts w:ascii="Calibri" w:hAnsi="Calibri" w:cs="Calibri"/>
                <w:i/>
                <w:sz w:val="21"/>
                <w:szCs w:val="21"/>
                <w:u w:val="single"/>
              </w:rPr>
            </w:pPr>
            <w:r w:rsidRPr="00591E97">
              <w:rPr>
                <w:rFonts w:ascii="Calibri" w:hAnsi="Calibri" w:cs="Calibri"/>
                <w:i/>
                <w:sz w:val="21"/>
                <w:szCs w:val="21"/>
                <w:u w:val="single"/>
              </w:rPr>
              <w:t>Pastabos:</w:t>
            </w:r>
          </w:p>
          <w:p w14:paraId="4CB10BCF" w14:textId="6C989B0E" w:rsidR="000F5DE6" w:rsidRPr="00591E97" w:rsidRDefault="00281690" w:rsidP="00281690">
            <w:pPr>
              <w:jc w:val="both"/>
              <w:rPr>
                <w:rFonts w:ascii="Calibri" w:eastAsiaTheme="minorEastAsia" w:hAnsi="Calibri" w:cs="Calibri"/>
                <w:i/>
                <w:sz w:val="21"/>
                <w:szCs w:val="21"/>
              </w:rPr>
            </w:pPr>
            <w:r w:rsidRPr="00591E97">
              <w:rPr>
                <w:rFonts w:ascii="Calibri" w:hAnsi="Calibri" w:cs="Calibri"/>
                <w:i/>
                <w:sz w:val="21"/>
                <w:szCs w:val="21"/>
              </w:rPr>
              <w:t>1)</w:t>
            </w:r>
            <w:r w:rsidRPr="00591E97">
              <w:rPr>
                <w:rFonts w:ascii="Calibri" w:eastAsiaTheme="minorEastAsia" w:hAnsi="Calibri" w:cs="Calibri"/>
                <w:i/>
                <w:sz w:val="21"/>
                <w:szCs w:val="21"/>
              </w:rPr>
              <w:t xml:space="preserve"> </w:t>
            </w:r>
            <w:r w:rsidR="000F5DE6" w:rsidRPr="00591E97">
              <w:rPr>
                <w:rFonts w:ascii="Calibri" w:eastAsiaTheme="minorEastAsia" w:hAnsi="Calibri" w:cs="Calibri"/>
                <w:i/>
                <w:sz w:val="21"/>
                <w:szCs w:val="21"/>
              </w:rPr>
              <w:t>Aukštesnė kvalifikacija (didesnės apimties nei reikalaujama 3.1.1 – 3.1.</w:t>
            </w:r>
            <w:r w:rsidR="00A65AB7">
              <w:rPr>
                <w:rFonts w:ascii="Calibri" w:eastAsiaTheme="minorEastAsia" w:hAnsi="Calibri" w:cs="Calibri"/>
                <w:i/>
                <w:sz w:val="21"/>
                <w:szCs w:val="21"/>
              </w:rPr>
              <w:t>2</w:t>
            </w:r>
            <w:r w:rsidR="000F5DE6" w:rsidRPr="00591E97">
              <w:rPr>
                <w:rFonts w:ascii="Calibri" w:eastAsiaTheme="minorEastAsia" w:hAnsi="Calibri" w:cs="Calibri"/>
                <w:i/>
                <w:sz w:val="21"/>
                <w:szCs w:val="21"/>
              </w:rPr>
              <w:t xml:space="preserve"> punktuose) bus laikoma tinkama.</w:t>
            </w:r>
          </w:p>
          <w:p w14:paraId="15B78B37" w14:textId="31F184E3" w:rsidR="00A06131" w:rsidRPr="00591E97" w:rsidRDefault="000F5DE6" w:rsidP="00281690">
            <w:pPr>
              <w:jc w:val="both"/>
              <w:rPr>
                <w:rFonts w:ascii="Calibri" w:eastAsiaTheme="minorEastAsia" w:hAnsi="Calibri" w:cs="Calibri"/>
                <w:i/>
                <w:sz w:val="21"/>
                <w:szCs w:val="21"/>
              </w:rPr>
            </w:pPr>
            <w:r w:rsidRPr="00591E97">
              <w:rPr>
                <w:rFonts w:ascii="Calibri" w:eastAsiaTheme="minorEastAsia" w:hAnsi="Calibri" w:cs="Calibri"/>
                <w:i/>
                <w:sz w:val="21"/>
                <w:szCs w:val="21"/>
              </w:rPr>
              <w:t xml:space="preserve">2) </w:t>
            </w:r>
            <w:r w:rsidR="00C423F7" w:rsidRPr="00591E97">
              <w:rPr>
                <w:rFonts w:ascii="Calibri" w:eastAsiaTheme="minorEastAsia" w:hAnsi="Calibri" w:cs="Calibri"/>
                <w:i/>
                <w:sz w:val="21"/>
                <w:szCs w:val="21"/>
              </w:rPr>
              <w:t>Ypatingojo</w:t>
            </w:r>
            <w:r w:rsidR="00281690" w:rsidRPr="00591E97">
              <w:rPr>
                <w:rFonts w:ascii="Calibri" w:eastAsiaTheme="minorEastAsia" w:hAnsi="Calibri" w:cs="Calibri"/>
                <w:i/>
                <w:sz w:val="21"/>
                <w:szCs w:val="21"/>
              </w:rPr>
              <w:t xml:space="preserve"> statinio</w:t>
            </w:r>
            <w:r w:rsidR="00281690" w:rsidRPr="00591E97">
              <w:rPr>
                <w:rFonts w:ascii="Calibri" w:eastAsiaTheme="minorEastAsia" w:hAnsi="Calibri" w:cs="Calibri"/>
                <w:sz w:val="21"/>
                <w:szCs w:val="21"/>
              </w:rPr>
              <w:t xml:space="preserve"> </w:t>
            </w:r>
            <w:r w:rsidR="00281690" w:rsidRPr="00591E97">
              <w:rPr>
                <w:rFonts w:ascii="Calibri" w:eastAsiaTheme="minorEastAsia" w:hAnsi="Calibri" w:cs="Calibri"/>
                <w:i/>
                <w:sz w:val="21"/>
                <w:szCs w:val="21"/>
              </w:rPr>
              <w:t>projekto vadovas, kurio patirtis vertinama kaip vienas iš ekonominio naudingumo vertinimo kriterijų (pagal specialiųjų pirkimo sąlygų 6.1.8 punktą), turi būti tas pats specialistas kuriam taikomi kvalifikaciniai reikalavimai (3.1.1 punktas)</w:t>
            </w:r>
            <w:r w:rsidR="00C423F7" w:rsidRPr="00591E97">
              <w:rPr>
                <w:rFonts w:ascii="Calibri" w:eastAsiaTheme="minorEastAsia" w:hAnsi="Calibri" w:cs="Calibri"/>
                <w:i/>
                <w:sz w:val="21"/>
                <w:szCs w:val="21"/>
              </w:rPr>
              <w:t>.</w:t>
            </w:r>
          </w:p>
          <w:p w14:paraId="5EA0E8BC" w14:textId="6DB273D6" w:rsidR="00A06131" w:rsidRPr="00591E97" w:rsidRDefault="000F5DE6" w:rsidP="00281690">
            <w:pPr>
              <w:jc w:val="both"/>
              <w:rPr>
                <w:rFonts w:ascii="Calibri" w:hAnsi="Calibri" w:cs="Calibri"/>
                <w:i/>
                <w:color w:val="000000"/>
                <w:sz w:val="21"/>
                <w:szCs w:val="21"/>
              </w:rPr>
            </w:pPr>
            <w:r w:rsidRPr="00591E97">
              <w:rPr>
                <w:rFonts w:ascii="Calibri" w:hAnsi="Calibri" w:cs="Calibri"/>
                <w:i/>
                <w:color w:val="000000"/>
                <w:sz w:val="21"/>
                <w:szCs w:val="21"/>
              </w:rPr>
              <w:t>3</w:t>
            </w:r>
            <w:r w:rsidR="00281690" w:rsidRPr="00591E97">
              <w:rPr>
                <w:rFonts w:ascii="Calibri" w:hAnsi="Calibri" w:cs="Calibri"/>
                <w:i/>
                <w:color w:val="000000"/>
                <w:sz w:val="21"/>
                <w:szCs w:val="21"/>
              </w:rPr>
              <w:t xml:space="preserve">) </w:t>
            </w:r>
            <w:r w:rsidR="00281690" w:rsidRPr="00591E97">
              <w:rPr>
                <w:rFonts w:ascii="Calibri" w:hAnsi="Calibri" w:cs="Calibri"/>
                <w:i/>
                <w:sz w:val="21"/>
                <w:szCs w:val="21"/>
              </w:rPr>
              <w:t>Reikalaujamą kvalifikaciją specialistas (-ai) privalo būti įgijęs iki pasiūlymų pateikimo termino pabaigos.</w:t>
            </w:r>
            <w:r w:rsidR="00281690" w:rsidRPr="00591E97">
              <w:rPr>
                <w:rFonts w:ascii="Calibri" w:hAnsi="Calibri" w:cs="Calibri"/>
                <w:i/>
                <w:color w:val="000000"/>
                <w:sz w:val="21"/>
                <w:szCs w:val="21"/>
              </w:rPr>
              <w:t xml:space="preserve"> </w:t>
            </w:r>
          </w:p>
          <w:p w14:paraId="642906A0" w14:textId="41C47806" w:rsidR="00A06131" w:rsidRPr="00591E97" w:rsidRDefault="000F5DE6" w:rsidP="00281690">
            <w:pPr>
              <w:jc w:val="both"/>
              <w:rPr>
                <w:rFonts w:ascii="Calibri" w:hAnsi="Calibri" w:cs="Calibri"/>
                <w:i/>
                <w:color w:val="000000"/>
                <w:sz w:val="21"/>
                <w:szCs w:val="21"/>
              </w:rPr>
            </w:pPr>
            <w:r w:rsidRPr="00591E97">
              <w:rPr>
                <w:rFonts w:ascii="Calibri" w:hAnsi="Calibri" w:cs="Calibri"/>
                <w:i/>
                <w:sz w:val="21"/>
                <w:szCs w:val="21"/>
              </w:rPr>
              <w:t>4</w:t>
            </w:r>
            <w:r w:rsidR="00281690" w:rsidRPr="00591E97">
              <w:rPr>
                <w:rFonts w:ascii="Calibri" w:hAnsi="Calibri" w:cs="Calibri"/>
                <w:i/>
                <w:sz w:val="21"/>
                <w:szCs w:val="21"/>
              </w:rPr>
              <w:t>) Tiekėjas privalo paskirti reikiamą skaičių specialistų, kad užtikrintų tinkamą sutarties vykdymą.</w:t>
            </w:r>
            <w:r w:rsidR="00281690" w:rsidRPr="00591E97">
              <w:rPr>
                <w:rFonts w:ascii="Calibri" w:hAnsi="Calibri" w:cs="Calibri"/>
                <w:i/>
                <w:color w:val="000000"/>
                <w:sz w:val="21"/>
                <w:szCs w:val="21"/>
              </w:rPr>
              <w:t xml:space="preserve"> </w:t>
            </w:r>
          </w:p>
          <w:p w14:paraId="26EB2DE2" w14:textId="3104CDE3" w:rsidR="00281690" w:rsidRPr="00591E97" w:rsidRDefault="000F5DE6" w:rsidP="00281690">
            <w:pPr>
              <w:jc w:val="both"/>
              <w:rPr>
                <w:rFonts w:ascii="Calibri" w:eastAsiaTheme="minorEastAsia" w:hAnsi="Calibri" w:cs="Calibri"/>
                <w:i/>
                <w:sz w:val="21"/>
                <w:szCs w:val="21"/>
              </w:rPr>
            </w:pPr>
            <w:r w:rsidRPr="00591E97">
              <w:rPr>
                <w:rFonts w:ascii="Calibri" w:hAnsi="Calibri" w:cs="Calibri"/>
                <w:i/>
                <w:iCs/>
                <w:color w:val="000000"/>
                <w:sz w:val="21"/>
                <w:szCs w:val="21"/>
              </w:rPr>
              <w:t>5</w:t>
            </w:r>
            <w:r w:rsidR="00281690" w:rsidRPr="00591E97">
              <w:rPr>
                <w:rFonts w:ascii="Calibri" w:hAnsi="Calibri" w:cs="Calibri"/>
                <w:i/>
                <w:iCs/>
                <w:color w:val="000000"/>
                <w:sz w:val="21"/>
                <w:szCs w:val="21"/>
              </w:rPr>
              <w:t xml:space="preserve">) </w:t>
            </w:r>
            <w:r w:rsidR="00281690" w:rsidRPr="00591E97">
              <w:rPr>
                <w:rFonts w:ascii="Calibri" w:hAnsi="Calibri" w:cs="Calibri"/>
                <w:i/>
                <w:sz w:val="21"/>
                <w:szCs w:val="21"/>
              </w:rPr>
              <w:t xml:space="preserve">Tiekėjas gali siūlyti vieną specialistą kelioms pozicijoms, jei šis specialistas atitinka visus skirtingoms pozicijoms keliamus reikalavimus.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74C01BB" w14:textId="408BF7CF" w:rsidR="00281690" w:rsidRPr="00591E97" w:rsidRDefault="00281690" w:rsidP="00281690">
            <w:pPr>
              <w:jc w:val="both"/>
              <w:rPr>
                <w:rFonts w:ascii="Calibri" w:hAnsi="Calibri" w:cs="Calibri"/>
                <w:sz w:val="21"/>
                <w:szCs w:val="21"/>
              </w:rPr>
            </w:pPr>
            <w:r w:rsidRPr="00591E97">
              <w:rPr>
                <w:rFonts w:ascii="Calibri" w:hAnsi="Calibri" w:cs="Calibri"/>
                <w:b/>
                <w:sz w:val="21"/>
                <w:szCs w:val="21"/>
              </w:rPr>
              <w:t>1)</w:t>
            </w:r>
            <w:r w:rsidRPr="00591E97">
              <w:rPr>
                <w:rFonts w:ascii="Calibri" w:hAnsi="Calibri" w:cs="Calibri"/>
                <w:sz w:val="21"/>
                <w:szCs w:val="21"/>
              </w:rPr>
              <w:t xml:space="preserve"> </w:t>
            </w:r>
            <w:r w:rsidRPr="00591E97">
              <w:rPr>
                <w:rFonts w:ascii="Calibri" w:hAnsi="Calibri" w:cs="Calibri"/>
                <w:b/>
                <w:bCs/>
                <w:sz w:val="21"/>
                <w:szCs w:val="21"/>
              </w:rPr>
              <w:t>Vadovaujančių specialistų ir asmenų atsakingų už sutarties vykdymą sąrašas</w:t>
            </w:r>
            <w:r w:rsidRPr="00591E97">
              <w:rPr>
                <w:rFonts w:ascii="Calibri" w:hAnsi="Calibri" w:cs="Calibri"/>
                <w:sz w:val="21"/>
                <w:szCs w:val="21"/>
              </w:rPr>
              <w:t xml:space="preserve"> (parengtas pagal pirkimo sąlygų </w:t>
            </w:r>
            <w:r w:rsidR="00CE21E1" w:rsidRPr="00591E97">
              <w:rPr>
                <w:rFonts w:ascii="Calibri" w:hAnsi="Calibri" w:cs="Calibri"/>
                <w:sz w:val="21"/>
                <w:szCs w:val="21"/>
              </w:rPr>
              <w:t>12</w:t>
            </w:r>
            <w:r w:rsidRPr="00591E97">
              <w:rPr>
                <w:rFonts w:ascii="Calibri" w:hAnsi="Calibri" w:cs="Calibri"/>
                <w:sz w:val="21"/>
                <w:szCs w:val="21"/>
              </w:rPr>
              <w:t xml:space="preserve"> priedą „Tiekėjo specialistų, atsakingų už sutarties vykdymą sąrašas“), pateiktas elektroninėje formoje, </w:t>
            </w:r>
            <w:r w:rsidR="00027DCE" w:rsidRPr="00591E97">
              <w:rPr>
                <w:rFonts w:ascii="Calibri" w:hAnsi="Calibri" w:cs="Calibri"/>
                <w:sz w:val="21"/>
                <w:szCs w:val="21"/>
              </w:rPr>
              <w:t xml:space="preserve">jame </w:t>
            </w:r>
            <w:r w:rsidRPr="00591E97">
              <w:rPr>
                <w:rFonts w:ascii="Calibri" w:hAnsi="Calibri" w:cs="Calibri"/>
                <w:sz w:val="21"/>
                <w:szCs w:val="21"/>
              </w:rPr>
              <w:t>nurodant vardus, pavardes, profesinę kvalifikaciją, dabartinę darbovietę;</w:t>
            </w:r>
          </w:p>
          <w:p w14:paraId="3C614756" w14:textId="5B32C0AB" w:rsidR="00E00064" w:rsidRPr="00591E97" w:rsidRDefault="00281690" w:rsidP="00281690">
            <w:pPr>
              <w:jc w:val="both"/>
              <w:rPr>
                <w:rFonts w:ascii="Calibri" w:eastAsia="Calibri" w:hAnsi="Calibri" w:cs="Calibri"/>
                <w:sz w:val="21"/>
                <w:szCs w:val="21"/>
              </w:rPr>
            </w:pPr>
            <w:r w:rsidRPr="00591E97">
              <w:rPr>
                <w:rFonts w:ascii="Calibri" w:hAnsi="Calibri" w:cs="Calibri"/>
                <w:b/>
                <w:sz w:val="21"/>
                <w:szCs w:val="21"/>
              </w:rPr>
              <w:t>2) dėl 3.1.1</w:t>
            </w:r>
            <w:r w:rsidR="00A65AB7">
              <w:rPr>
                <w:rFonts w:ascii="Calibri" w:hAnsi="Calibri" w:cs="Calibri"/>
                <w:b/>
                <w:sz w:val="21"/>
                <w:szCs w:val="21"/>
              </w:rPr>
              <w:t xml:space="preserve"> –</w:t>
            </w:r>
            <w:r w:rsidRPr="00591E97">
              <w:rPr>
                <w:rFonts w:ascii="Calibri" w:hAnsi="Calibri" w:cs="Calibri"/>
                <w:b/>
                <w:sz w:val="21"/>
                <w:szCs w:val="21"/>
              </w:rPr>
              <w:t xml:space="preserve"> 3.1.</w:t>
            </w:r>
            <w:r w:rsidR="00A65AB7">
              <w:rPr>
                <w:rFonts w:ascii="Calibri" w:hAnsi="Calibri" w:cs="Calibri"/>
                <w:b/>
                <w:sz w:val="21"/>
                <w:szCs w:val="21"/>
              </w:rPr>
              <w:t>2</w:t>
            </w:r>
            <w:r w:rsidRPr="00591E97">
              <w:rPr>
                <w:rFonts w:ascii="Calibri" w:hAnsi="Calibri" w:cs="Calibri"/>
                <w:b/>
                <w:sz w:val="21"/>
                <w:szCs w:val="21"/>
              </w:rPr>
              <w:t xml:space="preserve"> </w:t>
            </w:r>
            <w:r w:rsidR="00E00064" w:rsidRPr="00591E97">
              <w:rPr>
                <w:rFonts w:ascii="Calibri" w:hAnsi="Calibri" w:cs="Calibri"/>
                <w:b/>
                <w:sz w:val="21"/>
                <w:szCs w:val="21"/>
              </w:rPr>
              <w:t xml:space="preserve">punktuose </w:t>
            </w:r>
            <w:r w:rsidRPr="00591E97">
              <w:rPr>
                <w:rFonts w:ascii="Calibri" w:hAnsi="Calibri" w:cs="Calibri"/>
                <w:b/>
                <w:sz w:val="21"/>
                <w:szCs w:val="21"/>
              </w:rPr>
              <w:t>nurodytų specialistų</w:t>
            </w:r>
            <w:r w:rsidR="00027DCE" w:rsidRPr="00591E97">
              <w:rPr>
                <w:rFonts w:ascii="Calibri" w:hAnsi="Calibri" w:cs="Calibri"/>
                <w:b/>
                <w:sz w:val="21"/>
                <w:szCs w:val="21"/>
              </w:rPr>
              <w:t>:</w:t>
            </w:r>
            <w:r w:rsidRPr="00591E97">
              <w:rPr>
                <w:rFonts w:ascii="Calibri" w:hAnsi="Calibri" w:cs="Calibri"/>
                <w:sz w:val="21"/>
                <w:szCs w:val="21"/>
              </w:rPr>
              <w:t xml:space="preserve"> </w:t>
            </w:r>
            <w:r w:rsidR="00591E97" w:rsidRPr="00591E97">
              <w:rPr>
                <w:rFonts w:ascii="Calibri" w:eastAsia="Calibri" w:hAnsi="Calibri" w:cs="Calibri"/>
                <w:sz w:val="21"/>
                <w:szCs w:val="21"/>
                <w:lang w:eastAsia="en-US"/>
              </w:rPr>
              <w:t xml:space="preserve">Lietuvos Respublikos </w:t>
            </w:r>
            <w:r w:rsidR="00591E97" w:rsidRPr="00591E97">
              <w:rPr>
                <w:rFonts w:ascii="Calibri" w:hAnsi="Calibri" w:cs="Calibri"/>
                <w:sz w:val="21"/>
                <w:szCs w:val="21"/>
              </w:rPr>
              <w:t>a</w:t>
            </w:r>
            <w:r w:rsidRPr="00591E97">
              <w:rPr>
                <w:rFonts w:ascii="Calibri" w:eastAsia="Calibri" w:hAnsi="Calibri" w:cs="Calibri"/>
                <w:sz w:val="21"/>
                <w:szCs w:val="21"/>
              </w:rPr>
              <w:t>plinkos ministerijos ar VĮ Statybos produkcijos sertifikavimo centro</w:t>
            </w:r>
            <w:r w:rsidRPr="00591E97">
              <w:rPr>
                <w:rFonts w:ascii="Calibri" w:hAnsi="Calibri" w:cs="Calibri"/>
                <w:sz w:val="21"/>
                <w:szCs w:val="21"/>
              </w:rPr>
              <w:t xml:space="preserve"> ar Statybos sektoriaus vystymo agentūros </w:t>
            </w:r>
            <w:r w:rsidRPr="00591E97">
              <w:rPr>
                <w:rFonts w:ascii="Calibri" w:eastAsia="Calibri" w:hAnsi="Calibri" w:cs="Calibri"/>
                <w:sz w:val="21"/>
                <w:szCs w:val="21"/>
              </w:rPr>
              <w:t>ar L</w:t>
            </w:r>
            <w:r w:rsidR="00CD0330" w:rsidRPr="00591E97">
              <w:rPr>
                <w:rFonts w:ascii="Calibri" w:eastAsia="Calibri" w:hAnsi="Calibri" w:cs="Calibri"/>
                <w:sz w:val="21"/>
                <w:szCs w:val="21"/>
              </w:rPr>
              <w:t>ietuvos</w:t>
            </w:r>
            <w:r w:rsidRPr="00591E97">
              <w:rPr>
                <w:rFonts w:ascii="Calibri" w:eastAsia="Calibri" w:hAnsi="Calibri" w:cs="Calibri"/>
                <w:sz w:val="21"/>
                <w:szCs w:val="21"/>
              </w:rPr>
              <w:t xml:space="preserve"> </w:t>
            </w:r>
            <w:r w:rsidR="00CD0330" w:rsidRPr="00591E97">
              <w:rPr>
                <w:rFonts w:ascii="Calibri" w:eastAsia="Calibri" w:hAnsi="Calibri" w:cs="Calibri"/>
                <w:sz w:val="21"/>
                <w:szCs w:val="21"/>
              </w:rPr>
              <w:t>a</w:t>
            </w:r>
            <w:r w:rsidRPr="00591E97">
              <w:rPr>
                <w:rFonts w:ascii="Calibri" w:eastAsia="Calibri" w:hAnsi="Calibri" w:cs="Calibri"/>
                <w:sz w:val="21"/>
                <w:szCs w:val="21"/>
              </w:rPr>
              <w:t>rchitektų rūmų išduot</w:t>
            </w:r>
            <w:r w:rsidR="00027DCE" w:rsidRPr="00591E97">
              <w:rPr>
                <w:rFonts w:ascii="Calibri" w:eastAsia="Calibri" w:hAnsi="Calibri" w:cs="Calibri"/>
                <w:sz w:val="21"/>
                <w:szCs w:val="21"/>
              </w:rPr>
              <w:t>i</w:t>
            </w:r>
            <w:r w:rsidRPr="00591E97">
              <w:rPr>
                <w:rFonts w:ascii="Calibri" w:hAnsi="Calibri" w:cs="Calibri"/>
                <w:sz w:val="21"/>
                <w:szCs w:val="21"/>
              </w:rPr>
              <w:t xml:space="preserve"> </w:t>
            </w:r>
            <w:r w:rsidRPr="00591E97">
              <w:rPr>
                <w:rFonts w:ascii="Calibri" w:eastAsia="Calibri" w:hAnsi="Calibri" w:cs="Calibri"/>
                <w:sz w:val="21"/>
                <w:szCs w:val="21"/>
              </w:rPr>
              <w:t xml:space="preserve">ypatingojo statinio projekto vadovo / </w:t>
            </w:r>
            <w:r w:rsidRPr="00591E97">
              <w:rPr>
                <w:rFonts w:ascii="Calibri" w:hAnsi="Calibri" w:cs="Calibri"/>
                <w:sz w:val="21"/>
                <w:szCs w:val="21"/>
              </w:rPr>
              <w:t xml:space="preserve">ypatingojo statinio projekto vykdymo priežiūros vadovo </w:t>
            </w:r>
            <w:r w:rsidRPr="00591E97">
              <w:rPr>
                <w:rFonts w:ascii="Calibri" w:eastAsia="Calibri" w:hAnsi="Calibri" w:cs="Calibri"/>
                <w:sz w:val="21"/>
                <w:szCs w:val="21"/>
              </w:rPr>
              <w:t>atestatai</w:t>
            </w:r>
            <w:r w:rsidR="00027DCE" w:rsidRPr="00591E97">
              <w:rPr>
                <w:rFonts w:ascii="Calibri" w:eastAsia="Calibri" w:hAnsi="Calibri" w:cs="Calibri"/>
                <w:sz w:val="21"/>
                <w:szCs w:val="21"/>
              </w:rPr>
              <w:t xml:space="preserve">, </w:t>
            </w:r>
            <w:r w:rsidRPr="00591E97">
              <w:rPr>
                <w:rFonts w:ascii="Calibri" w:eastAsia="Calibri" w:hAnsi="Calibri" w:cs="Calibri"/>
                <w:sz w:val="21"/>
                <w:szCs w:val="21"/>
              </w:rPr>
              <w:t xml:space="preserve">suteikiantys teisę </w:t>
            </w:r>
            <w:r w:rsidR="00CD0330" w:rsidRPr="00591E97">
              <w:rPr>
                <w:rFonts w:ascii="Calibri" w:eastAsia="Calibri" w:hAnsi="Calibri" w:cs="Calibri"/>
                <w:sz w:val="21"/>
                <w:szCs w:val="21"/>
              </w:rPr>
              <w:t>eiti</w:t>
            </w:r>
            <w:r w:rsidRPr="00591E97">
              <w:rPr>
                <w:rFonts w:ascii="Calibri" w:eastAsia="Calibri" w:hAnsi="Calibri" w:cs="Calibri"/>
                <w:sz w:val="21"/>
                <w:szCs w:val="21"/>
              </w:rPr>
              <w:t xml:space="preserve"> atitinkamas pareigas, ar atitinkamas užsienio šalies institucijos išduotas dokumentas</w:t>
            </w:r>
            <w:r w:rsidR="00C423F7" w:rsidRPr="00591E97">
              <w:rPr>
                <w:rFonts w:ascii="Calibri" w:eastAsia="Calibri" w:hAnsi="Calibri" w:cs="Calibri"/>
                <w:sz w:val="21"/>
                <w:szCs w:val="21"/>
              </w:rPr>
              <w:t>*</w:t>
            </w:r>
            <w:r w:rsidR="00DE5F95" w:rsidRPr="00591E97">
              <w:rPr>
                <w:rFonts w:ascii="Calibri" w:eastAsia="Calibri" w:hAnsi="Calibri" w:cs="Calibri"/>
                <w:sz w:val="21"/>
                <w:szCs w:val="21"/>
              </w:rPr>
              <w:t>;</w:t>
            </w:r>
            <w:r w:rsidR="00E00064" w:rsidRPr="00591E97">
              <w:rPr>
                <w:rFonts w:ascii="Calibri" w:eastAsia="Calibri" w:hAnsi="Calibri" w:cs="Calibri"/>
                <w:sz w:val="21"/>
                <w:szCs w:val="21"/>
              </w:rPr>
              <w:t xml:space="preserve"> </w:t>
            </w:r>
          </w:p>
          <w:p w14:paraId="4008CF4B" w14:textId="00B407B7" w:rsidR="00281690" w:rsidRPr="00A65AB7" w:rsidRDefault="00281690" w:rsidP="00281690">
            <w:pPr>
              <w:jc w:val="both"/>
              <w:rPr>
                <w:rFonts w:ascii="Calibri" w:hAnsi="Calibri" w:cs="Calibri"/>
                <w:sz w:val="21"/>
                <w:szCs w:val="21"/>
              </w:rPr>
            </w:pPr>
            <w:r w:rsidRPr="00591E97">
              <w:rPr>
                <w:rFonts w:ascii="Calibri" w:hAnsi="Calibri" w:cs="Calibri"/>
                <w:b/>
                <w:sz w:val="21"/>
                <w:szCs w:val="21"/>
              </w:rPr>
              <w:t>3)</w:t>
            </w:r>
            <w:r w:rsidRPr="00591E97">
              <w:rPr>
                <w:rFonts w:ascii="Calibri" w:hAnsi="Calibri" w:cs="Calibri"/>
                <w:sz w:val="21"/>
                <w:szCs w:val="21"/>
              </w:rPr>
              <w:t xml:space="preserve"> </w:t>
            </w:r>
            <w:r w:rsidR="00E00064" w:rsidRPr="00591E97">
              <w:rPr>
                <w:rFonts w:ascii="Calibri" w:hAnsi="Calibri" w:cs="Calibri"/>
                <w:b/>
                <w:sz w:val="21"/>
                <w:szCs w:val="21"/>
              </w:rPr>
              <w:t xml:space="preserve"> </w:t>
            </w:r>
            <w:r w:rsidRPr="00591E97">
              <w:rPr>
                <w:rFonts w:ascii="Calibri" w:eastAsia="Calibri" w:hAnsi="Calibri" w:cs="Calibri"/>
                <w:b/>
                <w:bCs/>
                <w:sz w:val="21"/>
                <w:szCs w:val="21"/>
              </w:rPr>
              <w:t>specialisto – kvazisubtiekėjo sutikimas</w:t>
            </w:r>
            <w:r w:rsidRPr="00591E97">
              <w:rPr>
                <w:rFonts w:ascii="Calibri" w:eastAsia="Calibri" w:hAnsi="Calibri" w:cs="Calibri"/>
                <w:sz w:val="21"/>
                <w:szCs w:val="21"/>
              </w:rPr>
              <w:t xml:space="preserve"> </w:t>
            </w:r>
            <w:r w:rsidR="00DE5F95" w:rsidRPr="00591E97">
              <w:rPr>
                <w:rFonts w:ascii="Calibri" w:eastAsia="Calibri" w:hAnsi="Calibri" w:cs="Calibri"/>
                <w:sz w:val="21"/>
                <w:szCs w:val="21"/>
              </w:rPr>
              <w:t xml:space="preserve">teikti </w:t>
            </w:r>
            <w:r w:rsidRPr="00591E97">
              <w:rPr>
                <w:rFonts w:ascii="Calibri" w:eastAsia="Calibri" w:hAnsi="Calibri" w:cs="Calibri"/>
                <w:sz w:val="21"/>
                <w:szCs w:val="21"/>
              </w:rPr>
              <w:t xml:space="preserve">sutartyje nurodytus paslaugas, </w:t>
            </w:r>
            <w:r w:rsidRPr="00591E97">
              <w:rPr>
                <w:rFonts w:ascii="Calibri" w:eastAsia="Calibri" w:hAnsi="Calibri" w:cs="Calibri"/>
                <w:b/>
                <w:bCs/>
                <w:sz w:val="21"/>
                <w:szCs w:val="21"/>
              </w:rPr>
              <w:t>jei jis dirba kitoje įmonėje</w:t>
            </w:r>
            <w:r w:rsidRPr="00591E97">
              <w:rPr>
                <w:rFonts w:ascii="Calibri" w:eastAsia="Calibri" w:hAnsi="Calibri" w:cs="Calibri"/>
                <w:sz w:val="21"/>
                <w:szCs w:val="21"/>
              </w:rPr>
              <w:t xml:space="preserve"> (ne tiekėjo ar ūkio subjekto, kurio pajėgumais tiekėjas remiasi, įmonėje) ir </w:t>
            </w:r>
            <w:r w:rsidRPr="00591E97">
              <w:rPr>
                <w:rFonts w:ascii="Calibri" w:eastAsia="Calibri" w:hAnsi="Calibri" w:cs="Calibri"/>
                <w:b/>
                <w:bCs/>
                <w:sz w:val="21"/>
                <w:szCs w:val="21"/>
              </w:rPr>
              <w:t xml:space="preserve">tiekėjo ar ūkio subjekto, kurio pajėgumais tiekėjas remiasi, patvirtinimas, </w:t>
            </w:r>
            <w:r w:rsidRPr="00591E97">
              <w:rPr>
                <w:rFonts w:ascii="Calibri" w:eastAsia="Calibri" w:hAnsi="Calibri" w:cs="Calibri"/>
                <w:sz w:val="21"/>
                <w:szCs w:val="21"/>
              </w:rPr>
              <w:t>kad laimėjęs konkursą, įdarbins šį kvazisubtiekėją (tik tuo atveju, jei šis specialistas nesiūlomas kaip ūkio subjektas, kurio pajėgumais tiekėjas remiasi)</w:t>
            </w:r>
            <w:r w:rsidR="00C423F7" w:rsidRPr="00591E97">
              <w:rPr>
                <w:rFonts w:ascii="Calibri" w:eastAsia="Calibri" w:hAnsi="Calibri" w:cs="Calibri"/>
                <w:sz w:val="21"/>
                <w:szCs w:val="21"/>
              </w:rPr>
              <w:t>*</w:t>
            </w:r>
            <w:r w:rsidRPr="00591E97">
              <w:rPr>
                <w:rFonts w:ascii="Calibri" w:eastAsia="Calibri" w:hAnsi="Calibri" w:cs="Calibri"/>
                <w:sz w:val="21"/>
                <w:szCs w:val="21"/>
              </w:rPr>
              <w:t>.</w:t>
            </w:r>
          </w:p>
          <w:p w14:paraId="2D053F26" w14:textId="29015168" w:rsidR="00281690" w:rsidRPr="00591E97" w:rsidRDefault="00281690" w:rsidP="00281690">
            <w:pPr>
              <w:jc w:val="both"/>
              <w:rPr>
                <w:rFonts w:ascii="Calibri" w:hAnsi="Calibri" w:cs="Calibri"/>
                <w:sz w:val="21"/>
                <w:szCs w:val="21"/>
              </w:rPr>
            </w:pPr>
          </w:p>
        </w:tc>
      </w:tr>
      <w:tr w:rsidR="00281690" w:rsidRPr="00281690" w14:paraId="144B8B09" w14:textId="77777777" w:rsidTr="00281690">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F921C" w14:textId="77777777" w:rsidR="00281690" w:rsidRPr="00281690" w:rsidRDefault="00281690" w:rsidP="00281690">
            <w:pPr>
              <w:spacing w:before="60" w:after="60"/>
              <w:ind w:left="22"/>
              <w:jc w:val="center"/>
              <w:rPr>
                <w:rFonts w:asciiTheme="minorHAnsi" w:eastAsiaTheme="minorHAnsi" w:hAnsiTheme="minorHAnsi" w:cstheme="minorHAnsi"/>
                <w:sz w:val="21"/>
                <w:szCs w:val="21"/>
              </w:rPr>
            </w:pPr>
            <w:r w:rsidRPr="00281690">
              <w:rPr>
                <w:rFonts w:asciiTheme="minorHAnsi" w:eastAsiaTheme="minorHAnsi" w:hAnsiTheme="minorHAnsi" w:cstheme="minorHAnsi"/>
                <w:sz w:val="21"/>
                <w:szCs w:val="21"/>
              </w:rPr>
              <w:lastRenderedPageBreak/>
              <w:t>3.2.</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0FC5206E" w14:textId="77777777" w:rsidR="00281690" w:rsidRPr="00C423F7" w:rsidRDefault="00281690" w:rsidP="00281690">
            <w:pPr>
              <w:jc w:val="both"/>
              <w:rPr>
                <w:rFonts w:asciiTheme="minorHAnsi" w:hAnsiTheme="minorHAnsi" w:cstheme="minorHAnsi"/>
                <w:b/>
                <w:bCs/>
                <w:sz w:val="21"/>
                <w:szCs w:val="21"/>
              </w:rPr>
            </w:pPr>
            <w:r w:rsidRPr="00C423F7">
              <w:rPr>
                <w:rFonts w:asciiTheme="minorHAnsi" w:hAnsiTheme="minorHAnsi" w:cstheme="minorHAnsi"/>
                <w:b/>
                <w:bCs/>
                <w:sz w:val="21"/>
                <w:szCs w:val="21"/>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1879D0CA" w14:textId="77777777" w:rsidR="00281690" w:rsidRPr="00281690" w:rsidRDefault="00281690" w:rsidP="00281690">
            <w:pPr>
              <w:jc w:val="both"/>
              <w:rPr>
                <w:rFonts w:asciiTheme="minorHAnsi" w:hAnsiTheme="minorHAnsi" w:cstheme="minorHAnsi"/>
                <w:b/>
                <w:sz w:val="21"/>
                <w:szCs w:val="21"/>
              </w:rPr>
            </w:pPr>
          </w:p>
        </w:tc>
      </w:tr>
      <w:tr w:rsidR="00281690" w:rsidRPr="00281690" w14:paraId="50525419" w14:textId="77777777" w:rsidTr="00281690">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18DD8" w14:textId="77777777" w:rsidR="00281690" w:rsidRPr="00281690" w:rsidRDefault="00281690" w:rsidP="00281690">
            <w:pPr>
              <w:pStyle w:val="Sraopastraipa"/>
              <w:spacing w:before="60" w:after="60"/>
              <w:ind w:left="357"/>
              <w:rPr>
                <w:rFonts w:asciiTheme="minorHAnsi" w:eastAsiaTheme="minorHAnsi" w:hAnsiTheme="minorHAnsi" w:cstheme="minorHAnsi"/>
                <w:sz w:val="21"/>
                <w:szCs w:val="21"/>
              </w:rPr>
            </w:pPr>
            <w:r w:rsidRPr="00281690">
              <w:rPr>
                <w:rFonts w:asciiTheme="minorHAnsi" w:eastAsiaTheme="minorHAnsi" w:hAnsiTheme="minorHAnsi" w:cstheme="minorHAnsi"/>
                <w:sz w:val="21"/>
                <w:szCs w:val="21"/>
              </w:rPr>
              <w:t>3.2.1.</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6F4B6C6F" w14:textId="77777777" w:rsidR="00281690" w:rsidRPr="00281690" w:rsidRDefault="00281690" w:rsidP="00281690">
            <w:pPr>
              <w:jc w:val="both"/>
              <w:rPr>
                <w:rFonts w:asciiTheme="minorHAnsi" w:hAnsiTheme="minorHAnsi" w:cstheme="minorHAnsi"/>
                <w:sz w:val="21"/>
                <w:szCs w:val="21"/>
              </w:rPr>
            </w:pPr>
            <w:r w:rsidRPr="00281690">
              <w:rPr>
                <w:rFonts w:asciiTheme="minorHAnsi" w:hAnsiTheme="minorHAnsi" w:cstheme="minorHAnsi"/>
                <w:b/>
                <w:bCs/>
                <w:sz w:val="21"/>
                <w:szCs w:val="21"/>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34EBACD6" w14:textId="3A0A445C" w:rsidR="00281690" w:rsidRPr="00C423F7" w:rsidRDefault="00281690" w:rsidP="00281690">
            <w:pPr>
              <w:jc w:val="both"/>
              <w:rPr>
                <w:rFonts w:asciiTheme="minorHAnsi" w:hAnsiTheme="minorHAnsi" w:cstheme="minorHAnsi"/>
                <w:iCs/>
              </w:rPr>
            </w:pPr>
            <w:r w:rsidRPr="00281690">
              <w:rPr>
                <w:rFonts w:asciiTheme="minorHAnsi" w:hAnsiTheme="minorHAnsi" w:cstheme="minorHAnsi"/>
                <w:iCs/>
              </w:rPr>
              <w:t>Kvalifikacijos 3.1 p. reikalavimus  turi atitikti ir pateikti nurodytus dokumentus ūkio subjektų grupės nario (-ių) specialistai, atsižvelgiant į jų prisiimamus įsipareigojimus pirkimo sutarčiai vykdyti</w:t>
            </w:r>
            <w:r w:rsidR="00C423F7">
              <w:rPr>
                <w:rFonts w:asciiTheme="minorHAnsi" w:hAnsiTheme="minorHAnsi" w:cstheme="minorHAnsi"/>
                <w:iCs/>
              </w:rPr>
              <w:t>*</w:t>
            </w:r>
            <w:r w:rsidRPr="00281690">
              <w:rPr>
                <w:rFonts w:asciiTheme="minorHAnsi" w:hAnsiTheme="minorHAnsi" w:cstheme="minorHAnsi"/>
                <w:iCs/>
              </w:rPr>
              <w:t>.</w:t>
            </w:r>
          </w:p>
        </w:tc>
      </w:tr>
      <w:tr w:rsidR="00281690" w:rsidRPr="00281690" w14:paraId="457BAC64" w14:textId="77777777" w:rsidTr="00281690">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1326E" w14:textId="77777777" w:rsidR="00281690" w:rsidRPr="00281690" w:rsidRDefault="00281690" w:rsidP="00281690">
            <w:pPr>
              <w:pStyle w:val="Sraopastraipa"/>
              <w:spacing w:before="60" w:after="60"/>
              <w:ind w:left="357"/>
              <w:rPr>
                <w:rFonts w:asciiTheme="minorHAnsi" w:eastAsiaTheme="minorHAnsi" w:hAnsiTheme="minorHAnsi" w:cstheme="minorHAnsi"/>
                <w:sz w:val="21"/>
                <w:szCs w:val="21"/>
              </w:rPr>
            </w:pPr>
            <w:r w:rsidRPr="00281690">
              <w:rPr>
                <w:rFonts w:asciiTheme="minorHAnsi" w:eastAsiaTheme="minorHAnsi" w:hAnsiTheme="minorHAnsi" w:cstheme="minorHAnsi"/>
                <w:sz w:val="21"/>
                <w:szCs w:val="21"/>
              </w:rPr>
              <w:t>3.2.2.</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6EA8564A" w14:textId="77777777" w:rsidR="00281690" w:rsidRPr="00281690" w:rsidRDefault="00281690" w:rsidP="00281690">
            <w:pPr>
              <w:jc w:val="both"/>
              <w:rPr>
                <w:rFonts w:asciiTheme="minorHAnsi" w:hAnsiTheme="minorHAnsi" w:cstheme="minorHAnsi"/>
                <w:b/>
                <w:bCs/>
                <w:sz w:val="21"/>
                <w:szCs w:val="21"/>
              </w:rPr>
            </w:pPr>
            <w:r w:rsidRPr="00281690">
              <w:rPr>
                <w:rFonts w:asciiTheme="minorHAnsi" w:hAnsiTheme="minorHAnsi" w:cstheme="minorHAnsi"/>
                <w:b/>
                <w:bCs/>
                <w:sz w:val="21"/>
                <w:szCs w:val="21"/>
              </w:rPr>
              <w:t>Tiekėjas turi teisę pasitelkti ūkio subjektus, kurių pajėgumais tiekėjas remiasi</w:t>
            </w:r>
            <w:r w:rsidRPr="00281690">
              <w:rPr>
                <w:rFonts w:asciiTheme="minorHAnsi" w:hAnsiTheme="minorHAnsi" w:cstheme="minorHAnsi"/>
                <w:sz w:val="21"/>
                <w:szCs w:val="21"/>
              </w:rPr>
              <w:t xml:space="preserve"> </w:t>
            </w:r>
            <w:r w:rsidRPr="00281690">
              <w:rPr>
                <w:rFonts w:asciiTheme="minorHAnsi" w:hAnsiTheme="minorHAnsi" w:cstheme="minorHAnsi"/>
                <w:b/>
                <w:bCs/>
                <w:sz w:val="21"/>
                <w:szCs w:val="21"/>
              </w:rPr>
              <w:t>savo įsipareigojimams vykdyti.</w:t>
            </w:r>
            <w:r w:rsidRPr="00281690">
              <w:rPr>
                <w:rFonts w:asciiTheme="minorHAnsi" w:hAnsiTheme="minorHAnsi" w:cstheme="minorHAnsi"/>
                <w:sz w:val="21"/>
                <w:szCs w:val="21"/>
              </w:rPr>
              <w:t xml:space="preserve">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50D21F1" w14:textId="36ED60C7" w:rsidR="00281690" w:rsidRPr="00C423F7" w:rsidRDefault="00C423F7" w:rsidP="00281690">
            <w:pPr>
              <w:jc w:val="both"/>
              <w:rPr>
                <w:rFonts w:asciiTheme="minorHAnsi" w:hAnsiTheme="minorHAnsi" w:cstheme="minorHAnsi"/>
                <w:iCs/>
              </w:rPr>
            </w:pPr>
            <w:r>
              <w:rPr>
                <w:rFonts w:asciiTheme="minorHAnsi" w:hAnsiTheme="minorHAnsi" w:cstheme="minorHAnsi"/>
              </w:rPr>
              <w:t>Ū</w:t>
            </w:r>
            <w:r w:rsidR="00281690" w:rsidRPr="00281690">
              <w:rPr>
                <w:rFonts w:asciiTheme="minorHAnsi" w:hAnsiTheme="minorHAnsi" w:cstheme="minorHAnsi"/>
              </w:rPr>
              <w:t>kio subjekto, kurio pajėgumais tiekėjas remiasi, dokumentai nurodyti pirkimo sąlygų 3.1 punkte, pateikiami tuo atveju, jeigu tie subjektai (jų darbuotojai) patys vykdys tą pirkimo sutarties dalį, kuriai reikia jų turimų pajėgumų</w:t>
            </w:r>
            <w:r>
              <w:rPr>
                <w:rFonts w:asciiTheme="minorHAnsi" w:hAnsiTheme="minorHAnsi" w:cstheme="minorHAnsi"/>
              </w:rPr>
              <w:t>*.</w:t>
            </w:r>
          </w:p>
          <w:p w14:paraId="462646EC" w14:textId="081111AA" w:rsidR="00281690" w:rsidRPr="00C423F7" w:rsidRDefault="00C423F7" w:rsidP="00281690">
            <w:pPr>
              <w:jc w:val="both"/>
              <w:rPr>
                <w:rFonts w:asciiTheme="minorHAnsi" w:hAnsiTheme="minorHAnsi" w:cstheme="minorHAnsi"/>
              </w:rPr>
            </w:pPr>
            <w:r w:rsidRPr="00281690">
              <w:rPr>
                <w:rFonts w:asciiTheme="minorHAnsi" w:hAnsiTheme="minorHAnsi" w:cstheme="minorHAnsi"/>
              </w:rPr>
              <w:t>Galimybė pasitelkti trečiuosius asmenis nekeičia pagrindinio tiekėjo atsakomybės dėl numatomos sudaryti pirkimo sutarties įvykdymo.</w:t>
            </w:r>
          </w:p>
        </w:tc>
      </w:tr>
      <w:tr w:rsidR="00281690" w:rsidRPr="00281690" w14:paraId="38F12F4A" w14:textId="77777777" w:rsidTr="00281690">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15E4E" w14:textId="77777777" w:rsidR="00281690" w:rsidRPr="00281690" w:rsidRDefault="00281690" w:rsidP="00281690">
            <w:pPr>
              <w:pStyle w:val="Sraopastraipa"/>
              <w:spacing w:before="60" w:after="60"/>
              <w:ind w:left="357"/>
              <w:rPr>
                <w:rFonts w:asciiTheme="minorHAnsi" w:eastAsiaTheme="minorHAnsi" w:hAnsiTheme="minorHAnsi" w:cstheme="minorHAnsi"/>
                <w:sz w:val="21"/>
                <w:szCs w:val="21"/>
              </w:rPr>
            </w:pPr>
            <w:r w:rsidRPr="00281690">
              <w:rPr>
                <w:rFonts w:asciiTheme="minorHAnsi" w:eastAsiaTheme="minorHAnsi" w:hAnsiTheme="minorHAnsi" w:cstheme="minorHAnsi"/>
                <w:sz w:val="21"/>
                <w:szCs w:val="21"/>
              </w:rPr>
              <w:t>3.3.3.</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47DBB858" w14:textId="77777777" w:rsidR="00281690" w:rsidRPr="00281690" w:rsidRDefault="00281690" w:rsidP="00281690">
            <w:pPr>
              <w:jc w:val="both"/>
              <w:rPr>
                <w:rFonts w:asciiTheme="minorHAnsi" w:hAnsiTheme="minorHAnsi" w:cstheme="minorHAnsi"/>
                <w:b/>
                <w:bCs/>
                <w:sz w:val="21"/>
                <w:szCs w:val="21"/>
              </w:rPr>
            </w:pPr>
            <w:r w:rsidRPr="00281690">
              <w:rPr>
                <w:rFonts w:asciiTheme="minorHAnsi" w:hAnsiTheme="minorHAnsi" w:cstheme="minorHAnsi"/>
                <w:b/>
              </w:rPr>
              <w:t>Jei tiekėjo pasitelkiamas (-i) specialistas (-ai) pats/-ys atitinka nustatytą reikalavimą, tačiau pirkimo sutarties vykdymui ketina pasitelkti subtiekėjų specialistus, pasitelkiami subtiekėjų specialistai privalo atitikti reikalavimus nustatytus atitinkamai 3.1 p.</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33BD1EC" w14:textId="78F12D49" w:rsidR="00281690" w:rsidRPr="00281690" w:rsidRDefault="00281690" w:rsidP="00281690">
            <w:pPr>
              <w:jc w:val="both"/>
              <w:rPr>
                <w:rFonts w:asciiTheme="minorHAnsi" w:hAnsiTheme="minorHAnsi" w:cstheme="minorHAnsi"/>
                <w:sz w:val="21"/>
                <w:szCs w:val="21"/>
              </w:rPr>
            </w:pPr>
            <w:r w:rsidRPr="00281690">
              <w:rPr>
                <w:rFonts w:asciiTheme="minorHAnsi" w:hAnsiTheme="minorHAnsi" w:cstheme="minorHAnsi"/>
              </w:rPr>
              <w:t xml:space="preserve">Subtiekėjo specialisto dokumentai, nurodyti </w:t>
            </w:r>
            <w:r w:rsidRPr="00281690">
              <w:rPr>
                <w:rFonts w:asciiTheme="minorHAnsi" w:hAnsiTheme="minorHAnsi" w:cstheme="minorHAnsi"/>
                <w:iCs/>
              </w:rPr>
              <w:t>3.1 p. punkte</w:t>
            </w:r>
            <w:r w:rsidRPr="00281690">
              <w:rPr>
                <w:rFonts w:asciiTheme="minorHAnsi" w:hAnsiTheme="minorHAnsi" w:cstheme="minorHAnsi"/>
              </w:rPr>
              <w:t xml:space="preserve"> </w:t>
            </w:r>
            <w:r w:rsidRPr="00281690">
              <w:rPr>
                <w:rFonts w:asciiTheme="minorHAnsi" w:hAnsiTheme="minorHAnsi" w:cstheme="minorHAnsi"/>
                <w:color w:val="000000"/>
                <w:shd w:val="clear" w:color="auto" w:fill="FFFFFF"/>
              </w:rPr>
              <w:t>pateikiami jei tiekėjas (jo pasitelkiamas specialistas) pats atitinka nustatytą reikalavimą, tačiau ketina pasitelkti subtiekėjus (jo specialistus), subtiekėjų specialistai privalo atitikti 3.1 p. nustatytus reikalavimus (jeigu subtiekėjai (jų darbuotojai) patys vykdys tą pirkimo sutarties dalį, kuriai reikia nustatytos kvalifikacijos).</w:t>
            </w:r>
          </w:p>
        </w:tc>
      </w:tr>
    </w:tbl>
    <w:p w14:paraId="17AFFA95" w14:textId="17F901EF" w:rsidR="00281690" w:rsidRPr="00281690" w:rsidRDefault="00C423F7" w:rsidP="00C423F7">
      <w:pPr>
        <w:spacing w:before="60" w:after="60" w:line="256" w:lineRule="auto"/>
        <w:rPr>
          <w:rFonts w:eastAsiaTheme="minorHAnsi" w:cstheme="minorHAnsi"/>
          <w:b/>
          <w:bCs/>
        </w:rPr>
      </w:pPr>
      <w:r>
        <w:rPr>
          <w:rFonts w:cstheme="minorHAnsi"/>
          <w:iCs/>
        </w:rPr>
        <w:t>*</w:t>
      </w:r>
      <w:r w:rsidRPr="00281690">
        <w:rPr>
          <w:rFonts w:cstheme="minorHAnsi"/>
          <w:iCs/>
        </w:rPr>
        <w:t>Pateikiamos dokumentų skaitmeninės kopijos arba dokumentai elektroninėje formoje.</w:t>
      </w:r>
    </w:p>
    <w:p w14:paraId="13E1CD6B" w14:textId="77777777" w:rsidR="00281690" w:rsidRDefault="00281690" w:rsidP="002D71B6">
      <w:pPr>
        <w:spacing w:before="60" w:after="60" w:line="256" w:lineRule="auto"/>
        <w:jc w:val="center"/>
        <w:rPr>
          <w:rFonts w:eastAsiaTheme="minorHAnsi" w:cstheme="minorHAnsi"/>
          <w:b/>
          <w:bCs/>
        </w:rPr>
        <w:sectPr w:rsidR="00281690" w:rsidSect="00153FC8">
          <w:pgSz w:w="12240" w:h="15840"/>
          <w:pgMar w:top="1134" w:right="567" w:bottom="1134" w:left="1701" w:header="720" w:footer="720" w:gutter="0"/>
          <w:pgNumType w:start="21"/>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2CA5055C" w14:textId="256490A4" w:rsidR="00E55E1A" w:rsidRDefault="00E55E1A" w:rsidP="006638AF">
      <w:pPr>
        <w:spacing w:after="0" w:line="20" w:lineRule="atLeast"/>
        <w:ind w:firstLine="567"/>
        <w:jc w:val="both"/>
        <w:rPr>
          <w:rFonts w:eastAsiaTheme="minorHAnsi" w:cstheme="minorHAnsi"/>
        </w:rPr>
      </w:pPr>
    </w:p>
    <w:p w14:paraId="0B295D19" w14:textId="154C8993" w:rsidR="00E57BAB" w:rsidRPr="00027DCE" w:rsidRDefault="00E57BAB" w:rsidP="00B42D65">
      <w:pPr>
        <w:pStyle w:val="Betarp"/>
        <w:rPr>
          <w:smallCaps/>
        </w:rPr>
      </w:pPr>
      <w:r w:rsidRPr="00027DCE">
        <w:rPr>
          <w:lang w:eastAsia="en-US"/>
        </w:rPr>
        <w:t>Reikalavimai laikytis kokybės vadybos sistemos ir (arba) aplinkos apsaugos vadybos sistemos standartų netaikomi.</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7" w:name="_Ref38291379"/>
      <w:bookmarkStart w:id="68" w:name="_Ref38291394"/>
      <w:bookmarkStart w:id="69" w:name="_Ref38898251"/>
      <w:bookmarkStart w:id="70" w:name="_Toc21331557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7"/>
      <w:bookmarkEnd w:id="68"/>
      <w:bookmarkEnd w:id="69"/>
      <w:bookmarkEnd w:id="7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DCDA773" w:rsidR="008D704D" w:rsidRPr="00F0499F" w:rsidRDefault="008D704D" w:rsidP="008D704D">
      <w:pPr>
        <w:pStyle w:val="Antrat2"/>
        <w:ind w:left="5103"/>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21331557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bookmarkEnd w:id="71"/>
      <w:bookmarkEnd w:id="72"/>
      <w:bookmarkEnd w:id="73"/>
      <w:r w:rsidR="00056542" w:rsidRPr="00F0499F">
        <w:rPr>
          <w:rFonts w:asciiTheme="minorHAnsi" w:eastAsia="Calibri" w:hAnsiTheme="minorHAnsi" w:cstheme="minorHAnsi"/>
          <w:color w:val="0070C0"/>
          <w:sz w:val="21"/>
          <w:szCs w:val="21"/>
        </w:rPr>
        <w:t>„Pasiūlymų vertinimo kriterijai ir sąlygos“</w:t>
      </w:r>
      <w:bookmarkEnd w:id="74"/>
    </w:p>
    <w:p w14:paraId="2EDF208A" w14:textId="77777777" w:rsidR="00693D4F" w:rsidRDefault="00693D4F" w:rsidP="00DE290C">
      <w:pPr>
        <w:rPr>
          <w:rFonts w:cstheme="minorHAnsi"/>
          <w:color w:val="7030A0"/>
        </w:rPr>
      </w:pPr>
    </w:p>
    <w:p w14:paraId="04B76AC8" w14:textId="38B18887" w:rsidR="00056542" w:rsidRPr="00056542" w:rsidRDefault="00056542" w:rsidP="00056542">
      <w:pPr>
        <w:pStyle w:val="Paantrat"/>
        <w:jc w:val="center"/>
        <w:rPr>
          <w:rFonts w:cstheme="minorHAnsi"/>
        </w:rPr>
      </w:pPr>
      <w:r w:rsidRPr="009A408F">
        <w:rPr>
          <w:rFonts w:cstheme="minorHAnsi"/>
        </w:rPr>
        <w:t>PASIŪLYMŲ VERTINIMO KRITERIJAI ir Sąlygos</w:t>
      </w:r>
    </w:p>
    <w:p w14:paraId="65B279AB" w14:textId="231C034D" w:rsidR="00056542" w:rsidRPr="007D7CA5" w:rsidRDefault="00056542" w:rsidP="00056542">
      <w:pPr>
        <w:shd w:val="clear" w:color="auto" w:fill="FFFFFF"/>
        <w:tabs>
          <w:tab w:val="left" w:pos="0"/>
          <w:tab w:val="left" w:pos="720"/>
        </w:tabs>
        <w:spacing w:line="320" w:lineRule="atLeast"/>
        <w:jc w:val="both"/>
        <w:rPr>
          <w:rFonts w:ascii="Calibri" w:hAnsi="Calibri" w:cs="Calibri"/>
          <w:b/>
          <w:bCs/>
        </w:rPr>
      </w:pPr>
      <w:r w:rsidRPr="007D7CA5">
        <w:rPr>
          <w:rFonts w:ascii="Calibri" w:hAnsi="Calibri" w:cs="Calibri"/>
          <w:b/>
          <w:bCs/>
        </w:rPr>
        <w:t>1.</w:t>
      </w:r>
      <w:r w:rsidRPr="007D7CA5">
        <w:rPr>
          <w:rFonts w:ascii="Calibri" w:hAnsi="Calibri" w:cs="Calibri"/>
        </w:rPr>
        <w:t xml:space="preserve"> </w:t>
      </w:r>
      <w:r w:rsidRPr="007D7CA5">
        <w:rPr>
          <w:rFonts w:ascii="Calibri" w:hAnsi="Calibri" w:cs="Calibri"/>
          <w:b/>
          <w:bCs/>
          <w:iCs/>
        </w:rPr>
        <w:t>Ekonomiškai naudingiausio pasiūlymo vertinimo kriterijus:</w:t>
      </w:r>
      <w:r w:rsidRPr="007D7CA5">
        <w:rPr>
          <w:rFonts w:ascii="Calibri" w:hAnsi="Calibri" w:cs="Calibri"/>
          <w:b/>
          <w:bCs/>
          <w:i/>
          <w:iCs/>
        </w:rPr>
        <w:t xml:space="preserve"> </w:t>
      </w:r>
      <w:r w:rsidRPr="007D7CA5">
        <w:rPr>
          <w:rFonts w:ascii="Calibri" w:hAnsi="Calibri" w:cs="Calibri"/>
          <w:b/>
          <w:bCs/>
          <w:iCs/>
        </w:rPr>
        <w:t>kainos ir kokybės santykis.</w:t>
      </w:r>
    </w:p>
    <w:p w14:paraId="0AF278DB" w14:textId="77777777" w:rsidR="00056542" w:rsidRPr="007D7CA5" w:rsidRDefault="00056542" w:rsidP="00056542">
      <w:pPr>
        <w:spacing w:line="320" w:lineRule="atLeast"/>
        <w:jc w:val="both"/>
        <w:rPr>
          <w:rFonts w:ascii="Calibri" w:hAnsi="Calibri" w:cs="Calibri"/>
          <w:b/>
        </w:rPr>
      </w:pPr>
      <w:r w:rsidRPr="007D7CA5">
        <w:rPr>
          <w:rFonts w:ascii="Calibri" w:hAnsi="Calibri" w:cs="Calibri"/>
        </w:rPr>
        <w:t>Sutartis bus sudaroma su dalyviu, pateikusiu Perkančiajai organizacijai ekonomiškai naudingiausią pasiūlymą, išrinktą pagal jos nustatytus kriterijus.</w:t>
      </w:r>
    </w:p>
    <w:p w14:paraId="131313F9" w14:textId="77777777" w:rsidR="00056542" w:rsidRPr="007D7CA5" w:rsidRDefault="00056542" w:rsidP="00056542">
      <w:pPr>
        <w:tabs>
          <w:tab w:val="left" w:pos="9631"/>
        </w:tabs>
        <w:spacing w:line="320" w:lineRule="atLeast"/>
        <w:jc w:val="both"/>
        <w:rPr>
          <w:rFonts w:ascii="Calibri" w:hAnsi="Calibri" w:cs="Calibri"/>
          <w:b/>
          <w:bCs/>
        </w:rPr>
      </w:pPr>
      <w:r w:rsidRPr="007D7CA5">
        <w:rPr>
          <w:rFonts w:ascii="Calibri" w:hAnsi="Calibri" w:cs="Calibri"/>
          <w:b/>
          <w:bCs/>
        </w:rPr>
        <w:t>2. Ekonomiškai naudingiausio pasiūlymo nustatymo taisyklės:</w:t>
      </w:r>
    </w:p>
    <w:p w14:paraId="23B4F12C" w14:textId="0633F62A" w:rsidR="00056542" w:rsidRPr="007D7CA5" w:rsidRDefault="00056542" w:rsidP="00056542">
      <w:pPr>
        <w:tabs>
          <w:tab w:val="num" w:pos="720"/>
          <w:tab w:val="left" w:pos="9631"/>
        </w:tabs>
        <w:spacing w:line="320" w:lineRule="atLeast"/>
        <w:jc w:val="both"/>
        <w:rPr>
          <w:rFonts w:ascii="Calibri" w:hAnsi="Calibri" w:cs="Calibri"/>
          <w:b/>
          <w:iCs/>
          <w:color w:val="000000" w:themeColor="text1"/>
          <w:spacing w:val="-5"/>
        </w:rPr>
      </w:pPr>
      <w:r w:rsidRPr="007D7CA5">
        <w:rPr>
          <w:rFonts w:ascii="Calibri" w:hAnsi="Calibri" w:cs="Calibri"/>
          <w:iCs/>
          <w:color w:val="000000"/>
          <w:spacing w:val="-5"/>
        </w:rPr>
        <w:t xml:space="preserve">2.1. Ekonominis naudingumas </w:t>
      </w:r>
      <w:r w:rsidRPr="007D7CA5">
        <w:rPr>
          <w:rFonts w:ascii="Calibri" w:hAnsi="Calibri" w:cs="Calibri"/>
          <w:b/>
          <w:iCs/>
          <w:color w:val="000000"/>
          <w:spacing w:val="-5"/>
        </w:rPr>
        <w:t>(S)</w:t>
      </w:r>
      <w:r w:rsidRPr="007D7CA5">
        <w:rPr>
          <w:rFonts w:ascii="Calibri" w:hAnsi="Calibri" w:cs="Calibri"/>
          <w:iCs/>
          <w:color w:val="000000"/>
          <w:spacing w:val="-5"/>
        </w:rPr>
        <w:t xml:space="preserve"> apskaičiuojamas sudedant tiekėjo pasiūlymo kainos </w:t>
      </w:r>
      <w:r w:rsidRPr="007D7CA5">
        <w:rPr>
          <w:rFonts w:ascii="Calibri" w:hAnsi="Calibri" w:cs="Calibri"/>
          <w:b/>
          <w:iCs/>
          <w:color w:val="000000"/>
          <w:spacing w:val="-5"/>
        </w:rPr>
        <w:t>(A)</w:t>
      </w:r>
      <w:r w:rsidRPr="007D7CA5">
        <w:rPr>
          <w:rFonts w:ascii="Calibri" w:hAnsi="Calibri" w:cs="Calibri"/>
          <w:iCs/>
          <w:color w:val="000000"/>
          <w:spacing w:val="-5"/>
        </w:rPr>
        <w:t xml:space="preserve"> ir tiekėjo </w:t>
      </w:r>
      <w:r w:rsidRPr="007D7CA5">
        <w:rPr>
          <w:rFonts w:ascii="Calibri" w:hAnsi="Calibri" w:cs="Calibri"/>
          <w:b/>
          <w:iCs/>
          <w:color w:val="000000"/>
          <w:spacing w:val="-5"/>
        </w:rPr>
        <w:t xml:space="preserve">siūlomo </w:t>
      </w:r>
      <w:r w:rsidR="005E6BFA" w:rsidRPr="007D7CA5">
        <w:rPr>
          <w:rFonts w:ascii="Calibri" w:eastAsia="Calibri" w:hAnsi="Calibri" w:cs="Calibri"/>
          <w:b/>
        </w:rPr>
        <w:t>ypatingojo</w:t>
      </w:r>
      <w:r w:rsidRPr="007D7CA5">
        <w:rPr>
          <w:rFonts w:ascii="Calibri" w:eastAsia="Calibri" w:hAnsi="Calibri" w:cs="Calibri"/>
          <w:b/>
        </w:rPr>
        <w:t xml:space="preserve"> statinio projekto vadovo</w:t>
      </w:r>
      <w:r w:rsidRPr="007D7CA5">
        <w:rPr>
          <w:rFonts w:ascii="Calibri" w:eastAsia="Calibri" w:hAnsi="Calibri" w:cs="Calibri"/>
        </w:rPr>
        <w:t xml:space="preserve"> </w:t>
      </w:r>
      <w:r w:rsidRPr="007D7CA5">
        <w:rPr>
          <w:rFonts w:ascii="Calibri" w:hAnsi="Calibri" w:cs="Calibri"/>
          <w:b/>
        </w:rPr>
        <w:t>(siūlomo į specialiųjų pirkimo sąlygų 4 priedo 3.1.1 p</w:t>
      </w:r>
      <w:r w:rsidR="00357350" w:rsidRPr="007D7CA5">
        <w:rPr>
          <w:rFonts w:ascii="Calibri" w:hAnsi="Calibri" w:cs="Calibri"/>
          <w:b/>
        </w:rPr>
        <w:t>unkte nurodytą poziciją</w:t>
      </w:r>
      <w:r w:rsidRPr="007D7CA5">
        <w:rPr>
          <w:rFonts w:ascii="Calibri" w:hAnsi="Calibri" w:cs="Calibri"/>
          <w:b/>
        </w:rPr>
        <w:t>)</w:t>
      </w:r>
      <w:r w:rsidRPr="007D7CA5">
        <w:rPr>
          <w:rFonts w:ascii="Calibri" w:eastAsia="Calibri" w:hAnsi="Calibri" w:cs="Calibri"/>
        </w:rPr>
        <w:t xml:space="preserve">, turinčio </w:t>
      </w:r>
      <w:r w:rsidRPr="007D7CA5">
        <w:rPr>
          <w:b/>
        </w:rPr>
        <w:t xml:space="preserve">teisę eiti </w:t>
      </w:r>
      <w:r w:rsidR="005E6BFA" w:rsidRPr="007D7CA5">
        <w:rPr>
          <w:b/>
        </w:rPr>
        <w:t>ypa</w:t>
      </w:r>
      <w:r w:rsidRPr="007D7CA5">
        <w:rPr>
          <w:b/>
        </w:rPr>
        <w:t xml:space="preserve">tingojo statinio projekto vadovo </w:t>
      </w:r>
      <w:r w:rsidRPr="007D7CA5">
        <w:rPr>
          <w:b/>
          <w:color w:val="000000" w:themeColor="text1"/>
        </w:rPr>
        <w:t xml:space="preserve">pareigas </w:t>
      </w:r>
      <w:r w:rsidR="005E6BFA" w:rsidRPr="007D7CA5">
        <w:rPr>
          <w:b/>
          <w:color w:val="000000" w:themeColor="text1"/>
        </w:rPr>
        <w:t>(</w:t>
      </w:r>
      <w:r w:rsidR="005E6BFA" w:rsidRPr="007D7CA5">
        <w:rPr>
          <w:rFonts w:cstheme="minorHAnsi"/>
          <w:b/>
        </w:rPr>
        <w:t>pastatų paskirties grupė: gyvenamieji pastatai)</w:t>
      </w:r>
      <w:r w:rsidR="005E6BFA" w:rsidRPr="007D7CA5">
        <w:rPr>
          <w:rFonts w:ascii="Calibri" w:eastAsia="Calibri" w:hAnsi="Calibri" w:cs="Calibri"/>
          <w:b/>
          <w:color w:val="000000" w:themeColor="text1"/>
        </w:rPr>
        <w:t xml:space="preserve"> </w:t>
      </w:r>
      <w:r w:rsidRPr="007D7CA5">
        <w:rPr>
          <w:rFonts w:ascii="Calibri" w:eastAsia="Calibri" w:hAnsi="Calibri" w:cs="Calibri"/>
          <w:b/>
          <w:color w:val="000000" w:themeColor="text1"/>
        </w:rPr>
        <w:t>patirties</w:t>
      </w:r>
      <w:r w:rsidRPr="007D7CA5">
        <w:rPr>
          <w:rFonts w:ascii="Calibri" w:hAnsi="Calibri" w:cs="Calibri"/>
          <w:b/>
          <w:iCs/>
          <w:color w:val="000000" w:themeColor="text1"/>
        </w:rPr>
        <w:t xml:space="preserve"> </w:t>
      </w:r>
      <w:r w:rsidRPr="007D7CA5">
        <w:rPr>
          <w:rFonts w:ascii="Calibri" w:hAnsi="Calibri" w:cs="Calibri"/>
          <w:b/>
          <w:iCs/>
          <w:color w:val="000000" w:themeColor="text1"/>
          <w:spacing w:val="-5"/>
        </w:rPr>
        <w:t xml:space="preserve">(B) balus: </w:t>
      </w:r>
    </w:p>
    <w:p w14:paraId="3F37D666" w14:textId="2389E70C" w:rsidR="00056542" w:rsidRPr="007D7CA5" w:rsidRDefault="00056542" w:rsidP="005E6BFA">
      <w:pPr>
        <w:tabs>
          <w:tab w:val="num" w:pos="720"/>
          <w:tab w:val="left" w:pos="9631"/>
        </w:tabs>
        <w:spacing w:line="320" w:lineRule="atLeast"/>
        <w:jc w:val="center"/>
        <w:rPr>
          <w:rFonts w:ascii="Calibri" w:hAnsi="Calibri" w:cs="Calibri"/>
          <w:color w:val="000000"/>
          <w:spacing w:val="-5"/>
        </w:rPr>
      </w:pPr>
      <w:r w:rsidRPr="007D7CA5">
        <w:rPr>
          <w:rFonts w:ascii="Calibri" w:hAnsi="Calibri" w:cs="Calibri"/>
          <w:color w:val="000000"/>
          <w:spacing w:val="-5"/>
        </w:rPr>
        <w:t>S = A + B</w:t>
      </w:r>
    </w:p>
    <w:p w14:paraId="252C1B2E" w14:textId="79FDCF26" w:rsidR="00056542" w:rsidRPr="007D7CA5" w:rsidRDefault="00056542" w:rsidP="00056542">
      <w:pPr>
        <w:shd w:val="clear" w:color="auto" w:fill="FFFFFF"/>
        <w:tabs>
          <w:tab w:val="left" w:pos="709"/>
        </w:tabs>
        <w:spacing w:line="320" w:lineRule="atLeast"/>
        <w:jc w:val="both"/>
        <w:rPr>
          <w:rFonts w:ascii="Calibri" w:hAnsi="Calibri" w:cs="Calibri"/>
          <w:color w:val="000000"/>
          <w:spacing w:val="-5"/>
        </w:rPr>
      </w:pPr>
      <w:r w:rsidRPr="007D7CA5">
        <w:rPr>
          <w:rFonts w:ascii="Calibri" w:hAnsi="Calibri" w:cs="Calibri"/>
          <w:color w:val="000000"/>
          <w:spacing w:val="-5"/>
        </w:rPr>
        <w:t xml:space="preserve">2.2. Tiekėjo pasiūlymo kainos balas </w:t>
      </w:r>
      <w:r w:rsidRPr="007D7CA5">
        <w:rPr>
          <w:rFonts w:ascii="Calibri" w:hAnsi="Calibri" w:cs="Calibri"/>
          <w:b/>
          <w:color w:val="000000"/>
          <w:spacing w:val="-5"/>
        </w:rPr>
        <w:t>(A)</w:t>
      </w:r>
      <w:r w:rsidRPr="007D7CA5">
        <w:rPr>
          <w:rFonts w:ascii="Calibri" w:hAnsi="Calibri" w:cs="Calibri"/>
          <w:color w:val="000000"/>
          <w:spacing w:val="-5"/>
        </w:rPr>
        <w:t xml:space="preserve"> apskaičiuojamas mažiausios pasiūlytos kainos (A</w:t>
      </w:r>
      <w:r w:rsidRPr="007D7CA5">
        <w:rPr>
          <w:rFonts w:ascii="Calibri" w:hAnsi="Calibri" w:cs="Calibri"/>
          <w:color w:val="000000"/>
          <w:spacing w:val="-5"/>
          <w:vertAlign w:val="subscript"/>
        </w:rPr>
        <w:t>min</w:t>
      </w:r>
      <w:r w:rsidRPr="007D7CA5">
        <w:rPr>
          <w:rFonts w:ascii="Calibri" w:hAnsi="Calibri" w:cs="Calibri"/>
          <w:color w:val="000000"/>
          <w:spacing w:val="-5"/>
        </w:rPr>
        <w:t>) ir vertinamo pasiūlymo kainos (A</w:t>
      </w:r>
      <w:r w:rsidRPr="007D7CA5">
        <w:rPr>
          <w:rFonts w:ascii="Calibri" w:hAnsi="Calibri" w:cs="Calibri"/>
          <w:color w:val="000000"/>
          <w:spacing w:val="-5"/>
          <w:vertAlign w:val="subscript"/>
        </w:rPr>
        <w:t>p</w:t>
      </w:r>
      <w:r w:rsidRPr="007D7CA5">
        <w:rPr>
          <w:rFonts w:ascii="Calibri" w:hAnsi="Calibri" w:cs="Calibri"/>
          <w:color w:val="000000"/>
          <w:spacing w:val="-5"/>
        </w:rPr>
        <w:t>) (nurodytos Pirkimo sąlygų 2 priedo 1 punkte) santykį padauginant iš kainos lyginamojo svorio (X):</w:t>
      </w:r>
    </w:p>
    <w:p w14:paraId="281B6E3B" w14:textId="7C7185CE" w:rsidR="00056542" w:rsidRPr="007D7CA5" w:rsidRDefault="00056542" w:rsidP="005E6BFA">
      <w:pPr>
        <w:shd w:val="clear" w:color="auto" w:fill="FFFFFF"/>
        <w:tabs>
          <w:tab w:val="left" w:pos="709"/>
        </w:tabs>
        <w:spacing w:line="320" w:lineRule="atLeast"/>
        <w:jc w:val="center"/>
        <w:rPr>
          <w:rFonts w:ascii="Calibri" w:hAnsi="Calibri" w:cs="Calibri"/>
          <w:color w:val="000000"/>
          <w:spacing w:val="-5"/>
        </w:rPr>
      </w:pPr>
      <w:r w:rsidRPr="007D7CA5">
        <w:rPr>
          <w:rFonts w:ascii="Calibri" w:hAnsi="Calibri" w:cs="Calibri"/>
          <w:color w:val="000000"/>
          <w:spacing w:val="-5"/>
        </w:rPr>
        <w:t>A</w:t>
      </w:r>
      <w:r w:rsidRPr="007D7CA5">
        <w:rPr>
          <w:rFonts w:ascii="Calibri" w:hAnsi="Calibri" w:cs="Calibri"/>
          <w:color w:val="000000"/>
          <w:spacing w:val="-5"/>
          <w:vertAlign w:val="subscript"/>
        </w:rPr>
        <w:t>min</w:t>
      </w:r>
    </w:p>
    <w:p w14:paraId="3F60A1F4" w14:textId="2A2736DC" w:rsidR="00056542" w:rsidRPr="007D7CA5" w:rsidRDefault="00056542" w:rsidP="005E6BFA">
      <w:pPr>
        <w:shd w:val="clear" w:color="auto" w:fill="FFFFFF"/>
        <w:tabs>
          <w:tab w:val="left" w:pos="709"/>
        </w:tabs>
        <w:spacing w:line="320" w:lineRule="atLeast"/>
        <w:jc w:val="center"/>
        <w:rPr>
          <w:rFonts w:ascii="Calibri" w:hAnsi="Calibri" w:cs="Calibri"/>
          <w:color w:val="000000"/>
          <w:spacing w:val="-5"/>
        </w:rPr>
      </w:pPr>
      <w:r w:rsidRPr="007D7CA5">
        <w:rPr>
          <w:rFonts w:ascii="Calibri" w:hAnsi="Calibri" w:cs="Calibri"/>
          <w:color w:val="000000"/>
          <w:spacing w:val="-5"/>
        </w:rPr>
        <w:t>A= ------------ x X</w:t>
      </w:r>
    </w:p>
    <w:p w14:paraId="09E9329A" w14:textId="19940A85" w:rsidR="00056542" w:rsidRPr="007D7CA5" w:rsidRDefault="00056542" w:rsidP="005E6BFA">
      <w:pPr>
        <w:shd w:val="clear" w:color="auto" w:fill="FFFFFF"/>
        <w:tabs>
          <w:tab w:val="left" w:pos="709"/>
        </w:tabs>
        <w:spacing w:line="320" w:lineRule="atLeast"/>
        <w:jc w:val="center"/>
        <w:rPr>
          <w:rFonts w:ascii="Calibri" w:hAnsi="Calibri" w:cs="Calibri"/>
          <w:color w:val="000000"/>
          <w:spacing w:val="-5"/>
          <w:vertAlign w:val="subscript"/>
        </w:rPr>
      </w:pPr>
      <w:r w:rsidRPr="007D7CA5">
        <w:rPr>
          <w:rFonts w:ascii="Calibri" w:hAnsi="Calibri" w:cs="Calibri"/>
          <w:color w:val="000000"/>
          <w:spacing w:val="-5"/>
        </w:rPr>
        <w:t>A</w:t>
      </w:r>
      <w:r w:rsidRPr="007D7CA5">
        <w:rPr>
          <w:rFonts w:ascii="Calibri" w:hAnsi="Calibri" w:cs="Calibri"/>
          <w:color w:val="000000"/>
          <w:spacing w:val="-5"/>
          <w:vertAlign w:val="subscript"/>
        </w:rPr>
        <w:t>p</w:t>
      </w:r>
    </w:p>
    <w:p w14:paraId="5246F1B8" w14:textId="1DFA7FCA" w:rsidR="00056542" w:rsidRPr="007D7CA5" w:rsidRDefault="00056542" w:rsidP="00056542">
      <w:pPr>
        <w:shd w:val="clear" w:color="auto" w:fill="FFFFFF"/>
        <w:tabs>
          <w:tab w:val="left" w:pos="709"/>
        </w:tabs>
        <w:spacing w:line="320" w:lineRule="atLeast"/>
        <w:jc w:val="both"/>
        <w:rPr>
          <w:rFonts w:ascii="Calibri" w:hAnsi="Calibri" w:cs="Calibri"/>
        </w:rPr>
      </w:pPr>
      <w:r w:rsidRPr="007D7CA5">
        <w:rPr>
          <w:rFonts w:ascii="Calibri" w:hAnsi="Calibri" w:cs="Calibri"/>
          <w:color w:val="000000"/>
          <w:spacing w:val="-5"/>
        </w:rPr>
        <w:t xml:space="preserve">2.3. </w:t>
      </w:r>
      <w:r w:rsidRPr="007D7CA5">
        <w:rPr>
          <w:rFonts w:ascii="Calibri" w:hAnsi="Calibri" w:cs="Calibri"/>
          <w:iCs/>
          <w:color w:val="000000"/>
          <w:spacing w:val="-5"/>
        </w:rPr>
        <w:t xml:space="preserve">Tiekėjo siūlomo </w:t>
      </w:r>
      <w:r w:rsidR="005E6BFA" w:rsidRPr="007D7CA5">
        <w:rPr>
          <w:rFonts w:ascii="Calibri" w:eastAsia="Calibri" w:hAnsi="Calibri" w:cs="Calibri"/>
        </w:rPr>
        <w:t>ypa</w:t>
      </w:r>
      <w:r w:rsidRPr="007D7CA5">
        <w:rPr>
          <w:rFonts w:ascii="Calibri" w:eastAsia="Calibri" w:hAnsi="Calibri" w:cs="Calibri"/>
        </w:rPr>
        <w:t xml:space="preserve">tingojo statinio projekto vadovo* </w:t>
      </w:r>
      <w:r w:rsidRPr="007D7CA5">
        <w:rPr>
          <w:rFonts w:ascii="Calibri" w:hAnsi="Calibri" w:cs="Calibri"/>
        </w:rPr>
        <w:t>(siūlomo į specialiųjų pirkimo sąlygų 4 priedo 3.1.1 p</w:t>
      </w:r>
      <w:r w:rsidR="00357350" w:rsidRPr="007D7CA5">
        <w:rPr>
          <w:rFonts w:ascii="Calibri" w:hAnsi="Calibri" w:cs="Calibri"/>
        </w:rPr>
        <w:t>unkte nurodytą poziciją</w:t>
      </w:r>
      <w:r w:rsidRPr="007D7CA5">
        <w:rPr>
          <w:rFonts w:ascii="Calibri" w:hAnsi="Calibri" w:cs="Calibri"/>
        </w:rPr>
        <w:t>)</w:t>
      </w:r>
      <w:r w:rsidRPr="007D7CA5">
        <w:rPr>
          <w:rFonts w:ascii="Calibri" w:eastAsia="Calibri" w:hAnsi="Calibri" w:cs="Calibri"/>
        </w:rPr>
        <w:t xml:space="preserve">, turinčio </w:t>
      </w:r>
      <w:r w:rsidRPr="007D7CA5">
        <w:t xml:space="preserve">teisę eiti </w:t>
      </w:r>
      <w:r w:rsidR="005E6BFA" w:rsidRPr="007D7CA5">
        <w:t>ypa</w:t>
      </w:r>
      <w:r w:rsidRPr="007D7CA5">
        <w:t xml:space="preserve">tingojo statinio projekto vadovo pareigas </w:t>
      </w:r>
      <w:r w:rsidR="005E6BFA" w:rsidRPr="007D7CA5">
        <w:t>(</w:t>
      </w:r>
      <w:r w:rsidR="005E6BFA" w:rsidRPr="007D7CA5">
        <w:rPr>
          <w:rFonts w:cstheme="minorHAnsi"/>
        </w:rPr>
        <w:t>pastatų paskirties grupė: gyvenamieji pastatai)</w:t>
      </w:r>
      <w:r w:rsidR="005E6BFA" w:rsidRPr="007D7CA5">
        <w:rPr>
          <w:rFonts w:ascii="Calibri" w:eastAsia="Calibri" w:hAnsi="Calibri" w:cs="Calibri"/>
          <w:b/>
          <w:color w:val="000000" w:themeColor="text1"/>
        </w:rPr>
        <w:t xml:space="preserve"> </w:t>
      </w:r>
      <w:r w:rsidRPr="007D7CA5">
        <w:rPr>
          <w:rFonts w:ascii="Calibri" w:eastAsia="Calibri" w:hAnsi="Calibri" w:cs="Calibri"/>
        </w:rPr>
        <w:t>patirties</w:t>
      </w:r>
      <w:r w:rsidRPr="007D7CA5">
        <w:rPr>
          <w:rFonts w:ascii="Calibri" w:hAnsi="Calibri" w:cs="Calibri"/>
          <w:b/>
        </w:rPr>
        <w:t xml:space="preserve"> </w:t>
      </w:r>
      <w:r w:rsidRPr="007D7CA5">
        <w:rPr>
          <w:rFonts w:ascii="Calibri" w:hAnsi="Calibri" w:cs="Calibri"/>
        </w:rPr>
        <w:t xml:space="preserve">kriterijaus </w:t>
      </w:r>
      <w:r w:rsidRPr="007D7CA5">
        <w:rPr>
          <w:rFonts w:ascii="Calibri" w:hAnsi="Calibri" w:cs="Calibri"/>
          <w:color w:val="000000"/>
          <w:spacing w:val="-5"/>
        </w:rPr>
        <w:t>balas (B)</w:t>
      </w:r>
      <w:r w:rsidRPr="007D7CA5">
        <w:rPr>
          <w:rFonts w:ascii="Calibri" w:eastAsia="Calibri" w:hAnsi="Calibri" w:cs="Calibri"/>
        </w:rPr>
        <w:t xml:space="preserve"> skiriamas už </w:t>
      </w:r>
      <w:r w:rsidRPr="007D7CA5">
        <w:rPr>
          <w:rFonts w:ascii="Calibri" w:hAnsi="Calibri" w:cs="Calibri"/>
        </w:rPr>
        <w:t>per pastaruosius 5 metus iki pasiūlymo pateikimo termino pabaigos parengtų ypatingųjų</w:t>
      </w:r>
      <w:r w:rsidR="005E6BFA" w:rsidRPr="007D7CA5">
        <w:rPr>
          <w:rFonts w:ascii="Calibri" w:hAnsi="Calibri" w:cs="Calibri"/>
        </w:rPr>
        <w:t xml:space="preserve"> </w:t>
      </w:r>
      <w:r w:rsidRPr="007D7CA5">
        <w:rPr>
          <w:rFonts w:ascii="Calibri" w:hAnsi="Calibri" w:cs="Calibri"/>
        </w:rPr>
        <w:t>statinių kategorijos</w:t>
      </w:r>
      <w:r w:rsidR="00B37882" w:rsidRPr="007D7CA5">
        <w:rPr>
          <w:rFonts w:cstheme="minorHAnsi"/>
        </w:rPr>
        <w:t xml:space="preserve"> gyvenamųjų </w:t>
      </w:r>
      <w:r w:rsidR="003B6F4C" w:rsidRPr="007D7CA5">
        <w:rPr>
          <w:rFonts w:cstheme="minorHAnsi"/>
        </w:rPr>
        <w:t xml:space="preserve">ir </w:t>
      </w:r>
      <w:r w:rsidR="00B37882" w:rsidRPr="007D7CA5">
        <w:rPr>
          <w:rFonts w:cstheme="minorHAnsi"/>
        </w:rPr>
        <w:t>/</w:t>
      </w:r>
      <w:r w:rsidR="003B6F4C" w:rsidRPr="007D7CA5">
        <w:rPr>
          <w:rFonts w:cstheme="minorHAnsi"/>
        </w:rPr>
        <w:t xml:space="preserve"> ar </w:t>
      </w:r>
      <w:r w:rsidR="00B37882" w:rsidRPr="007D7CA5">
        <w:rPr>
          <w:rFonts w:cstheme="minorHAnsi"/>
        </w:rPr>
        <w:t xml:space="preserve">negyvenamųjų pastatų naujos statybos ir / ar rekonstravimo, ir / ar kapitalinio remonto projektų, </w:t>
      </w:r>
      <w:r w:rsidR="00B37882" w:rsidRPr="007D7CA5">
        <w:rPr>
          <w:rFonts w:cstheme="minorHAnsi"/>
          <w:u w:val="single"/>
        </w:rPr>
        <w:t>kai projektams reikalingas statybą leidžiantis dokumentas</w:t>
      </w:r>
      <w:r w:rsidR="00B37882" w:rsidRPr="007D7CA5">
        <w:rPr>
          <w:rFonts w:cstheme="minorHAnsi"/>
        </w:rPr>
        <w:t>,</w:t>
      </w:r>
      <w:r w:rsidR="00B37882" w:rsidRPr="007D7CA5">
        <w:rPr>
          <w:rFonts w:ascii="Calibri" w:hAnsi="Calibri" w:cs="Calibri"/>
        </w:rPr>
        <w:t xml:space="preserve"> </w:t>
      </w:r>
      <w:r w:rsidRPr="007D7CA5">
        <w:rPr>
          <w:rFonts w:ascii="Calibri" w:hAnsi="Calibri" w:cs="Calibri"/>
        </w:rPr>
        <w:t xml:space="preserve">kurių </w:t>
      </w:r>
      <w:r w:rsidR="003B3D62" w:rsidRPr="007D7CA5">
        <w:rPr>
          <w:rFonts w:ascii="Calibri" w:hAnsi="Calibri" w:cs="Calibri"/>
        </w:rPr>
        <w:t>pa</w:t>
      </w:r>
      <w:r w:rsidRPr="007D7CA5">
        <w:rPr>
          <w:rFonts w:ascii="Calibri" w:hAnsi="Calibri" w:cs="Calibri"/>
        </w:rPr>
        <w:t xml:space="preserve">rengimui siūlomas </w:t>
      </w:r>
      <w:r w:rsidR="008713A5" w:rsidRPr="007D7CA5">
        <w:rPr>
          <w:rFonts w:ascii="Calibri" w:hAnsi="Calibri" w:cs="Calibri"/>
        </w:rPr>
        <w:t>ypa</w:t>
      </w:r>
      <w:r w:rsidRPr="007D7CA5">
        <w:rPr>
          <w:rFonts w:ascii="Calibri" w:hAnsi="Calibri" w:cs="Calibri"/>
        </w:rPr>
        <w:t>tingojo statinio projekto vadovas vadovavo, skaičių: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19"/>
        <w:gridCol w:w="3321"/>
      </w:tblGrid>
      <w:tr w:rsidR="00056542" w:rsidRPr="00BD3E46" w14:paraId="75653958" w14:textId="77777777" w:rsidTr="005E6BFA">
        <w:tc>
          <w:tcPr>
            <w:tcW w:w="513"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38BD0D9" w14:textId="35D800E1" w:rsidR="00056542" w:rsidRPr="00056542" w:rsidRDefault="00056542" w:rsidP="00056542">
            <w:pPr>
              <w:pStyle w:val="Betarp"/>
              <w:jc w:val="center"/>
              <w:rPr>
                <w:b/>
                <w:bCs/>
              </w:rPr>
            </w:pPr>
            <w:r w:rsidRPr="00056542">
              <w:rPr>
                <w:b/>
                <w:bCs/>
              </w:rPr>
              <w:t>Eil.</w:t>
            </w:r>
          </w:p>
          <w:p w14:paraId="06B40D65" w14:textId="452C6782" w:rsidR="00056542" w:rsidRPr="00056542" w:rsidRDefault="00056542" w:rsidP="00056542">
            <w:pPr>
              <w:pStyle w:val="Betarp"/>
              <w:jc w:val="center"/>
              <w:rPr>
                <w:b/>
                <w:bCs/>
              </w:rPr>
            </w:pPr>
            <w:r w:rsidRPr="00056542">
              <w:rPr>
                <w:b/>
                <w:bCs/>
              </w:rPr>
              <w:t>Nr.</w:t>
            </w:r>
          </w:p>
        </w:tc>
        <w:tc>
          <w:tcPr>
            <w:tcW w:w="2820"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4727E3C" w14:textId="3AA68EBB" w:rsidR="00056542" w:rsidRPr="00056542" w:rsidRDefault="00056542" w:rsidP="00056542">
            <w:pPr>
              <w:pStyle w:val="Betarp"/>
              <w:jc w:val="center"/>
              <w:rPr>
                <w:b/>
                <w:bCs/>
              </w:rPr>
            </w:pPr>
            <w:r w:rsidRPr="00056542">
              <w:rPr>
                <w:b/>
                <w:bCs/>
                <w:iCs/>
                <w:color w:val="000000"/>
                <w:spacing w:val="-5"/>
              </w:rPr>
              <w:t>Parengtų atitinkamų projektų skaičius</w:t>
            </w:r>
          </w:p>
        </w:tc>
        <w:tc>
          <w:tcPr>
            <w:tcW w:w="166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7619384" w14:textId="77777777" w:rsidR="00056542" w:rsidRPr="00056542" w:rsidRDefault="00056542" w:rsidP="00056542">
            <w:pPr>
              <w:pStyle w:val="Betarp"/>
              <w:jc w:val="center"/>
              <w:rPr>
                <w:b/>
                <w:bCs/>
              </w:rPr>
            </w:pPr>
            <w:r w:rsidRPr="00056542">
              <w:rPr>
                <w:b/>
                <w:bCs/>
              </w:rPr>
              <w:t>Skiriami balai</w:t>
            </w:r>
          </w:p>
        </w:tc>
      </w:tr>
      <w:tr w:rsidR="00056542" w:rsidRPr="00BD3E46" w14:paraId="5DEE0AA1" w14:textId="77777777" w:rsidTr="005E6BFA">
        <w:tc>
          <w:tcPr>
            <w:tcW w:w="513" w:type="pct"/>
            <w:tcBorders>
              <w:top w:val="single" w:sz="4" w:space="0" w:color="auto"/>
              <w:left w:val="single" w:sz="4" w:space="0" w:color="auto"/>
              <w:bottom w:val="single" w:sz="4" w:space="0" w:color="auto"/>
              <w:right w:val="single" w:sz="4" w:space="0" w:color="auto"/>
            </w:tcBorders>
            <w:shd w:val="clear" w:color="auto" w:fill="auto"/>
          </w:tcPr>
          <w:p w14:paraId="4755D1B1" w14:textId="77777777" w:rsidR="00056542" w:rsidRPr="00BD3E46" w:rsidRDefault="00056542" w:rsidP="00056542">
            <w:pPr>
              <w:pStyle w:val="Betarp"/>
              <w:jc w:val="center"/>
            </w:pPr>
            <w:r w:rsidRPr="00BD3E46">
              <w:t>1</w:t>
            </w:r>
          </w:p>
        </w:tc>
        <w:tc>
          <w:tcPr>
            <w:tcW w:w="2820" w:type="pct"/>
            <w:tcBorders>
              <w:top w:val="single" w:sz="4" w:space="0" w:color="auto"/>
              <w:left w:val="single" w:sz="4" w:space="0" w:color="auto"/>
              <w:bottom w:val="single" w:sz="4" w:space="0" w:color="auto"/>
              <w:right w:val="single" w:sz="4" w:space="0" w:color="auto"/>
            </w:tcBorders>
            <w:shd w:val="clear" w:color="auto" w:fill="auto"/>
          </w:tcPr>
          <w:p w14:paraId="425A3C5B" w14:textId="77777777" w:rsidR="00056542" w:rsidRPr="00BD3E46" w:rsidRDefault="00056542" w:rsidP="00056542">
            <w:pPr>
              <w:pStyle w:val="Betarp"/>
              <w:jc w:val="center"/>
            </w:pPr>
            <w:r w:rsidRPr="00BD3E46">
              <w:t>1 projektas</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1ACA4CB9" w14:textId="77777777" w:rsidR="00056542" w:rsidRPr="00BD3E46" w:rsidRDefault="00056542" w:rsidP="00056542">
            <w:pPr>
              <w:pStyle w:val="Betarp"/>
              <w:jc w:val="center"/>
            </w:pPr>
            <w:r>
              <w:t>1 balas</w:t>
            </w:r>
          </w:p>
        </w:tc>
      </w:tr>
      <w:tr w:rsidR="00056542" w:rsidRPr="00BD3E46" w14:paraId="16DDAE51" w14:textId="77777777" w:rsidTr="005E6BFA">
        <w:tc>
          <w:tcPr>
            <w:tcW w:w="513" w:type="pct"/>
            <w:tcBorders>
              <w:top w:val="single" w:sz="4" w:space="0" w:color="auto"/>
              <w:left w:val="single" w:sz="4" w:space="0" w:color="auto"/>
              <w:bottom w:val="single" w:sz="4" w:space="0" w:color="auto"/>
              <w:right w:val="single" w:sz="4" w:space="0" w:color="auto"/>
            </w:tcBorders>
            <w:shd w:val="clear" w:color="auto" w:fill="auto"/>
          </w:tcPr>
          <w:p w14:paraId="101AAFE3" w14:textId="77777777" w:rsidR="00056542" w:rsidRPr="00BD3E46" w:rsidRDefault="00056542" w:rsidP="00056542">
            <w:pPr>
              <w:pStyle w:val="Betarp"/>
              <w:jc w:val="center"/>
            </w:pPr>
            <w:r w:rsidRPr="00BD3E46">
              <w:t>2</w:t>
            </w:r>
          </w:p>
        </w:tc>
        <w:tc>
          <w:tcPr>
            <w:tcW w:w="2820" w:type="pct"/>
            <w:tcBorders>
              <w:top w:val="single" w:sz="4" w:space="0" w:color="auto"/>
              <w:left w:val="single" w:sz="4" w:space="0" w:color="auto"/>
              <w:bottom w:val="single" w:sz="4" w:space="0" w:color="auto"/>
              <w:right w:val="single" w:sz="4" w:space="0" w:color="auto"/>
            </w:tcBorders>
            <w:shd w:val="clear" w:color="auto" w:fill="auto"/>
          </w:tcPr>
          <w:p w14:paraId="6ADA526E" w14:textId="77777777" w:rsidR="00056542" w:rsidRPr="00BD3E46" w:rsidRDefault="00056542" w:rsidP="00056542">
            <w:pPr>
              <w:pStyle w:val="Betarp"/>
              <w:jc w:val="center"/>
            </w:pPr>
            <w:r w:rsidRPr="00BD3E46">
              <w:t>2 projektai</w:t>
            </w:r>
          </w:p>
        </w:tc>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5499444A" w14:textId="77777777" w:rsidR="00056542" w:rsidRPr="00BD3E46" w:rsidRDefault="00056542" w:rsidP="00056542">
            <w:pPr>
              <w:pStyle w:val="Betarp"/>
              <w:jc w:val="center"/>
            </w:pPr>
            <w:r>
              <w:t>2</w:t>
            </w:r>
            <w:r w:rsidRPr="00BD3E46">
              <w:t xml:space="preserve"> balai</w:t>
            </w:r>
          </w:p>
        </w:tc>
      </w:tr>
      <w:tr w:rsidR="00056542" w:rsidRPr="00BD3E46" w14:paraId="1499E7F8" w14:textId="77777777" w:rsidTr="005E6BFA">
        <w:tc>
          <w:tcPr>
            <w:tcW w:w="513" w:type="pct"/>
            <w:tcBorders>
              <w:top w:val="single" w:sz="4" w:space="0" w:color="auto"/>
              <w:left w:val="single" w:sz="4" w:space="0" w:color="auto"/>
              <w:bottom w:val="single" w:sz="4" w:space="0" w:color="auto"/>
              <w:right w:val="single" w:sz="4" w:space="0" w:color="auto"/>
            </w:tcBorders>
            <w:shd w:val="clear" w:color="auto" w:fill="auto"/>
          </w:tcPr>
          <w:p w14:paraId="51750E53" w14:textId="77777777" w:rsidR="00056542" w:rsidRPr="00BD3E46" w:rsidRDefault="00056542" w:rsidP="00056542">
            <w:pPr>
              <w:pStyle w:val="Betarp"/>
              <w:jc w:val="center"/>
            </w:pPr>
            <w:r w:rsidRPr="00BD3E46">
              <w:t>3</w:t>
            </w:r>
          </w:p>
        </w:tc>
        <w:tc>
          <w:tcPr>
            <w:tcW w:w="2820" w:type="pct"/>
            <w:tcBorders>
              <w:top w:val="single" w:sz="4" w:space="0" w:color="auto"/>
              <w:left w:val="single" w:sz="4" w:space="0" w:color="auto"/>
              <w:bottom w:val="single" w:sz="4" w:space="0" w:color="auto"/>
              <w:right w:val="single" w:sz="4" w:space="0" w:color="auto"/>
            </w:tcBorders>
            <w:shd w:val="clear" w:color="auto" w:fill="auto"/>
          </w:tcPr>
          <w:p w14:paraId="12B36923" w14:textId="77777777" w:rsidR="00056542" w:rsidRPr="00BD3E46" w:rsidRDefault="00056542" w:rsidP="00056542">
            <w:pPr>
              <w:pStyle w:val="Betarp"/>
              <w:jc w:val="center"/>
            </w:pPr>
            <w:r w:rsidRPr="00BD3E46">
              <w:t>3 projektai</w:t>
            </w:r>
          </w:p>
        </w:tc>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07D5152C" w14:textId="77777777" w:rsidR="00056542" w:rsidRPr="00BD3E46" w:rsidRDefault="00056542" w:rsidP="00056542">
            <w:pPr>
              <w:pStyle w:val="Betarp"/>
              <w:jc w:val="center"/>
            </w:pPr>
            <w:r>
              <w:t>3</w:t>
            </w:r>
            <w:r w:rsidRPr="00BD3E46">
              <w:t xml:space="preserve"> balai</w:t>
            </w:r>
          </w:p>
        </w:tc>
      </w:tr>
      <w:tr w:rsidR="00056542" w:rsidRPr="00BD3E46" w14:paraId="2C323AC4" w14:textId="77777777" w:rsidTr="005E6BFA">
        <w:tc>
          <w:tcPr>
            <w:tcW w:w="513" w:type="pct"/>
            <w:tcBorders>
              <w:top w:val="single" w:sz="4" w:space="0" w:color="auto"/>
              <w:left w:val="single" w:sz="4" w:space="0" w:color="auto"/>
              <w:bottom w:val="single" w:sz="4" w:space="0" w:color="auto"/>
              <w:right w:val="single" w:sz="4" w:space="0" w:color="auto"/>
            </w:tcBorders>
            <w:shd w:val="clear" w:color="auto" w:fill="auto"/>
          </w:tcPr>
          <w:p w14:paraId="6F64C44C" w14:textId="77777777" w:rsidR="00056542" w:rsidRPr="00BD3E46" w:rsidRDefault="00056542" w:rsidP="00056542">
            <w:pPr>
              <w:pStyle w:val="Betarp"/>
              <w:jc w:val="center"/>
            </w:pPr>
            <w:r w:rsidRPr="00BD3E46">
              <w:t>4</w:t>
            </w:r>
          </w:p>
        </w:tc>
        <w:tc>
          <w:tcPr>
            <w:tcW w:w="2820" w:type="pct"/>
            <w:tcBorders>
              <w:top w:val="single" w:sz="4" w:space="0" w:color="auto"/>
              <w:left w:val="single" w:sz="4" w:space="0" w:color="auto"/>
              <w:bottom w:val="single" w:sz="4" w:space="0" w:color="auto"/>
              <w:right w:val="single" w:sz="4" w:space="0" w:color="auto"/>
            </w:tcBorders>
            <w:shd w:val="clear" w:color="auto" w:fill="auto"/>
          </w:tcPr>
          <w:p w14:paraId="07CB8216" w14:textId="77777777" w:rsidR="00056542" w:rsidRPr="00BD3E46" w:rsidRDefault="00056542" w:rsidP="00056542">
            <w:pPr>
              <w:pStyle w:val="Betarp"/>
              <w:jc w:val="center"/>
            </w:pPr>
            <w:r w:rsidRPr="00BD3E46">
              <w:t>4 projektai</w:t>
            </w:r>
          </w:p>
        </w:tc>
        <w:tc>
          <w:tcPr>
            <w:tcW w:w="1667" w:type="pct"/>
            <w:tcBorders>
              <w:top w:val="single" w:sz="4" w:space="0" w:color="auto"/>
              <w:left w:val="single" w:sz="4" w:space="0" w:color="auto"/>
              <w:bottom w:val="single" w:sz="4" w:space="0" w:color="auto"/>
              <w:right w:val="single" w:sz="4" w:space="0" w:color="auto"/>
            </w:tcBorders>
            <w:shd w:val="clear" w:color="auto" w:fill="auto"/>
            <w:hideMark/>
          </w:tcPr>
          <w:p w14:paraId="254A3DD1" w14:textId="77777777" w:rsidR="00056542" w:rsidRPr="00BD3E46" w:rsidRDefault="00056542" w:rsidP="00056542">
            <w:pPr>
              <w:pStyle w:val="Betarp"/>
              <w:jc w:val="center"/>
            </w:pPr>
            <w:r>
              <w:t>4</w:t>
            </w:r>
            <w:r w:rsidRPr="00BD3E46">
              <w:t xml:space="preserve"> balai</w:t>
            </w:r>
          </w:p>
        </w:tc>
      </w:tr>
      <w:tr w:rsidR="00056542" w:rsidRPr="00BD3E46" w14:paraId="540271AC" w14:textId="77777777" w:rsidTr="005E6BFA">
        <w:tc>
          <w:tcPr>
            <w:tcW w:w="513" w:type="pct"/>
            <w:tcBorders>
              <w:top w:val="single" w:sz="4" w:space="0" w:color="auto"/>
              <w:left w:val="single" w:sz="4" w:space="0" w:color="auto"/>
              <w:bottom w:val="single" w:sz="4" w:space="0" w:color="auto"/>
              <w:right w:val="single" w:sz="4" w:space="0" w:color="auto"/>
            </w:tcBorders>
            <w:shd w:val="clear" w:color="auto" w:fill="auto"/>
          </w:tcPr>
          <w:p w14:paraId="1E0541C1" w14:textId="77777777" w:rsidR="00056542" w:rsidRPr="00BD3E46" w:rsidRDefault="00056542" w:rsidP="00056542">
            <w:pPr>
              <w:pStyle w:val="Betarp"/>
              <w:jc w:val="center"/>
            </w:pPr>
            <w:r w:rsidRPr="00BD3E46">
              <w:t>5</w:t>
            </w:r>
          </w:p>
        </w:tc>
        <w:tc>
          <w:tcPr>
            <w:tcW w:w="2820" w:type="pct"/>
            <w:tcBorders>
              <w:top w:val="single" w:sz="4" w:space="0" w:color="auto"/>
              <w:left w:val="single" w:sz="4" w:space="0" w:color="auto"/>
              <w:bottom w:val="single" w:sz="4" w:space="0" w:color="auto"/>
              <w:right w:val="single" w:sz="4" w:space="0" w:color="auto"/>
            </w:tcBorders>
            <w:shd w:val="clear" w:color="auto" w:fill="auto"/>
          </w:tcPr>
          <w:p w14:paraId="4AB846B4" w14:textId="77777777" w:rsidR="00056542" w:rsidRPr="00BD3E46" w:rsidRDefault="00056542" w:rsidP="00056542">
            <w:pPr>
              <w:pStyle w:val="Betarp"/>
              <w:jc w:val="center"/>
            </w:pPr>
            <w:r w:rsidRPr="00BD3E46">
              <w:t>5 projektai</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1A7D4D12" w14:textId="77777777" w:rsidR="00056542" w:rsidRPr="00BD3E46" w:rsidRDefault="00056542" w:rsidP="00056542">
            <w:pPr>
              <w:pStyle w:val="Betarp"/>
              <w:jc w:val="center"/>
            </w:pPr>
            <w:r>
              <w:t>5 balai</w:t>
            </w:r>
          </w:p>
        </w:tc>
      </w:tr>
    </w:tbl>
    <w:p w14:paraId="76EB6FA1" w14:textId="77777777" w:rsidR="003B3D62" w:rsidRDefault="003B3D62" w:rsidP="00056542">
      <w:pPr>
        <w:pStyle w:val="Betarp"/>
        <w:spacing w:line="276" w:lineRule="auto"/>
        <w:jc w:val="both"/>
        <w:rPr>
          <w:i/>
          <w:iCs/>
        </w:rPr>
      </w:pPr>
    </w:p>
    <w:p w14:paraId="7CCFADEB" w14:textId="2653C64E" w:rsidR="00056542" w:rsidRPr="00056542" w:rsidRDefault="00056542" w:rsidP="00056542">
      <w:pPr>
        <w:pStyle w:val="Betarp"/>
        <w:spacing w:line="276" w:lineRule="auto"/>
        <w:jc w:val="both"/>
        <w:rPr>
          <w:i/>
          <w:iCs/>
        </w:rPr>
      </w:pPr>
      <w:r w:rsidRPr="00056542">
        <w:rPr>
          <w:i/>
          <w:iCs/>
        </w:rPr>
        <w:t>Pastabos:</w:t>
      </w:r>
    </w:p>
    <w:p w14:paraId="465019CA" w14:textId="16CDE44B" w:rsidR="00056542" w:rsidRPr="00357350" w:rsidRDefault="00056542" w:rsidP="00056542">
      <w:pPr>
        <w:pStyle w:val="Betarp"/>
        <w:spacing w:line="276" w:lineRule="auto"/>
        <w:jc w:val="both"/>
        <w:rPr>
          <w:i/>
          <w:iCs/>
        </w:rPr>
      </w:pPr>
      <w:r w:rsidRPr="00357350">
        <w:rPr>
          <w:i/>
          <w:iCs/>
        </w:rPr>
        <w:t xml:space="preserve">1) Jei Tiekėjas Pasiūlymo </w:t>
      </w:r>
      <w:r w:rsidR="00357350" w:rsidRPr="00357350">
        <w:rPr>
          <w:i/>
          <w:iCs/>
        </w:rPr>
        <w:t xml:space="preserve">formos </w:t>
      </w:r>
      <w:r w:rsidRPr="00357350">
        <w:rPr>
          <w:i/>
          <w:iCs/>
        </w:rPr>
        <w:t xml:space="preserve">2 punkte nurodys neteisingą kriterijaus reikšmę, Perkančioji organizacija vertins reikšmę, apskaičiuotą pagal tiekėjo pateiktuose dokumentuose (pagal specialiųjų pirkimo sąlygų 6.1.8 p. reikalavimus) </w:t>
      </w:r>
      <w:r w:rsidRPr="00357350">
        <w:rPr>
          <w:i/>
          <w:iCs/>
        </w:rPr>
        <w:lastRenderedPageBreak/>
        <w:t>nurodytus duomenis. Jei tiekėjas nepateiks specialiųjų pirkimo sąlygų 6.1.8. p. reikalavimus atitinkančių duomenų, arba kvalifikacija</w:t>
      </w:r>
      <w:r w:rsidR="00A65AB7">
        <w:rPr>
          <w:i/>
          <w:iCs/>
        </w:rPr>
        <w:t xml:space="preserve"> </w:t>
      </w:r>
      <w:r w:rsidRPr="00357350">
        <w:rPr>
          <w:i/>
          <w:iCs/>
        </w:rPr>
        <w:t>/</w:t>
      </w:r>
      <w:r w:rsidR="00A65AB7">
        <w:rPr>
          <w:i/>
          <w:iCs/>
        </w:rPr>
        <w:t xml:space="preserve"> </w:t>
      </w:r>
      <w:r w:rsidRPr="00357350">
        <w:rPr>
          <w:i/>
          <w:iCs/>
        </w:rPr>
        <w:t>patirtis neatitiks reikalaujamų, tokiu atveju už šį kriterijų bus skiriama 0 balų.</w:t>
      </w:r>
    </w:p>
    <w:p w14:paraId="09FA3952" w14:textId="77777777" w:rsidR="00056542" w:rsidRPr="00357350" w:rsidRDefault="00056542" w:rsidP="00056542">
      <w:pPr>
        <w:pStyle w:val="Betarp"/>
        <w:spacing w:line="276" w:lineRule="auto"/>
        <w:jc w:val="both"/>
        <w:rPr>
          <w:i/>
          <w:iCs/>
        </w:rPr>
      </w:pPr>
      <w:r w:rsidRPr="00357350">
        <w:rPr>
          <w:i/>
          <w:iCs/>
        </w:rPr>
        <w:t>2) Jei tiekėjas pasiūlys daugiau nei vieną reikalavimus atitinkantį, reikalaujamą patirtį turintį specialistą, tiekėjas turi nurodyti, kurio siūlomo specialisto patirtį vertinti.</w:t>
      </w:r>
    </w:p>
    <w:p w14:paraId="5F75B795" w14:textId="77777777" w:rsidR="00056542" w:rsidRPr="00357350" w:rsidRDefault="00056542" w:rsidP="00056542">
      <w:pPr>
        <w:pStyle w:val="Betarp"/>
        <w:spacing w:line="276" w:lineRule="auto"/>
        <w:jc w:val="both"/>
        <w:rPr>
          <w:rFonts w:cstheme="minorHAnsi"/>
          <w:i/>
          <w:iCs/>
        </w:rPr>
      </w:pPr>
      <w:r w:rsidRPr="00357350">
        <w:rPr>
          <w:rFonts w:cstheme="minorHAnsi"/>
          <w:i/>
          <w:iCs/>
        </w:rPr>
        <w:t>3) Kiti reikalavimai ir pastabos nurodyti specialiųjų pirkimo sąlygų 6.1.8. p. ir 6.1.8 p. pastabose</w:t>
      </w:r>
    </w:p>
    <w:p w14:paraId="0B3FEF6A" w14:textId="77777777" w:rsidR="00056542" w:rsidRPr="00BD3E46" w:rsidRDefault="00056542" w:rsidP="00056542">
      <w:pPr>
        <w:pStyle w:val="Betarp"/>
        <w:spacing w:line="276" w:lineRule="auto"/>
        <w:jc w:val="both"/>
      </w:pPr>
    </w:p>
    <w:p w14:paraId="2ED07C51" w14:textId="4990346B" w:rsidR="00056542" w:rsidRPr="00BD3E46" w:rsidRDefault="00056542" w:rsidP="00056542">
      <w:pPr>
        <w:pStyle w:val="Betarp"/>
        <w:spacing w:line="276" w:lineRule="auto"/>
        <w:jc w:val="both"/>
        <w:rPr>
          <w:b/>
        </w:rPr>
      </w:pPr>
      <w:r w:rsidRPr="00BD3E46">
        <w:rPr>
          <w:b/>
        </w:rPr>
        <w:t>2.</w:t>
      </w:r>
      <w:r w:rsidR="005E6BFA">
        <w:rPr>
          <w:b/>
        </w:rPr>
        <w:t xml:space="preserve">4. </w:t>
      </w:r>
      <w:r w:rsidRPr="00BD3E46">
        <w:t xml:space="preserve"> </w:t>
      </w:r>
      <w:r w:rsidRPr="00BD3E46">
        <w:rPr>
          <w:b/>
        </w:rPr>
        <w:t>Vertinant pasiūlymą:</w:t>
      </w:r>
    </w:p>
    <w:p w14:paraId="0F3DFBDB" w14:textId="285BCA1C" w:rsidR="00056542" w:rsidRPr="00BD3E46" w:rsidRDefault="00056542" w:rsidP="00056542">
      <w:pPr>
        <w:pStyle w:val="Betarp"/>
        <w:spacing w:line="276" w:lineRule="auto"/>
        <w:jc w:val="both"/>
        <w:rPr>
          <w:b/>
        </w:rPr>
      </w:pPr>
      <w:r>
        <w:rPr>
          <w:b/>
        </w:rPr>
        <w:t xml:space="preserve">- </w:t>
      </w:r>
      <w:r w:rsidRPr="00BD3E46">
        <w:rPr>
          <w:b/>
        </w:rPr>
        <w:t>ka</w:t>
      </w:r>
      <w:r>
        <w:rPr>
          <w:b/>
        </w:rPr>
        <w:t>inos lyginamasis svoris (X) – 95;</w:t>
      </w:r>
    </w:p>
    <w:p w14:paraId="57F3BE86" w14:textId="64656F5C" w:rsidR="00056542" w:rsidRPr="00BD3E46" w:rsidRDefault="00056542" w:rsidP="00056542">
      <w:pPr>
        <w:pStyle w:val="Betarp"/>
        <w:spacing w:line="276" w:lineRule="auto"/>
        <w:jc w:val="both"/>
        <w:rPr>
          <w:b/>
          <w:color w:val="FF0000"/>
        </w:rPr>
      </w:pPr>
      <w:r>
        <w:rPr>
          <w:rFonts w:eastAsia="Calibri"/>
          <w:b/>
        </w:rPr>
        <w:t xml:space="preserve">- </w:t>
      </w:r>
      <w:r w:rsidRPr="00BD3E46">
        <w:rPr>
          <w:rFonts w:eastAsia="Calibri"/>
          <w:b/>
        </w:rPr>
        <w:t>Projekto vadovo patirties</w:t>
      </w:r>
      <w:r w:rsidRPr="00BD3E46">
        <w:rPr>
          <w:b/>
        </w:rPr>
        <w:t xml:space="preserve"> kriteri</w:t>
      </w:r>
      <w:r>
        <w:rPr>
          <w:b/>
        </w:rPr>
        <w:t>jaus (B) lyginamasis svoris – 5.</w:t>
      </w:r>
    </w:p>
    <w:p w14:paraId="4AA5FAD3" w14:textId="3B4BCADE" w:rsidR="00693D4F" w:rsidRDefault="00693D4F"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1778EBE1" w:rsidR="008D704D" w:rsidRPr="00F0499F" w:rsidRDefault="008D704D" w:rsidP="008D704D">
      <w:pPr>
        <w:pStyle w:val="Antrat2"/>
        <w:ind w:left="5103"/>
        <w:rPr>
          <w:rFonts w:asciiTheme="minorHAnsi" w:eastAsia="Calibri" w:hAnsiTheme="minorHAnsi" w:cstheme="minorHAnsi"/>
          <w:color w:val="0070C0"/>
          <w:sz w:val="21"/>
          <w:szCs w:val="21"/>
        </w:rPr>
      </w:pPr>
      <w:bookmarkStart w:id="75" w:name="_Ref39484039"/>
      <w:bookmarkStart w:id="76" w:name="_Ref40278562"/>
      <w:bookmarkStart w:id="77" w:name="_Toc213315577"/>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sidR="00C90A24">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75"/>
      <w:bookmarkEnd w:id="76"/>
      <w:bookmarkEnd w:id="77"/>
    </w:p>
    <w:p w14:paraId="6A0BFF9D" w14:textId="77777777" w:rsidR="00FE3D7C" w:rsidRPr="00F0499F" w:rsidRDefault="00FE3D7C" w:rsidP="00FE3D7C">
      <w:pPr>
        <w:jc w:val="center"/>
        <w:rPr>
          <w:b/>
          <w:szCs w:val="24"/>
        </w:rPr>
      </w:pPr>
    </w:p>
    <w:p w14:paraId="5D3ED609" w14:textId="1329EC49" w:rsidR="00203725" w:rsidRPr="00F0499F" w:rsidRDefault="00C90A24" w:rsidP="002058A4">
      <w:pPr>
        <w:pStyle w:val="Paantrat"/>
        <w:jc w:val="center"/>
        <w:rPr>
          <w:rFonts w:cstheme="minorHAnsi"/>
          <w:bCs/>
          <w:smallCaps/>
          <w:sz w:val="22"/>
          <w:szCs w:val="22"/>
        </w:rPr>
      </w:pPr>
      <w:r>
        <w:t>SUTARTIES PROJEKTAS</w:t>
      </w:r>
    </w:p>
    <w:p w14:paraId="2A953AEC" w14:textId="77777777" w:rsidR="00210870" w:rsidRDefault="00210870" w:rsidP="00210870">
      <w:pPr>
        <w:spacing w:line="240" w:lineRule="auto"/>
        <w:ind w:left="7314"/>
        <w:rPr>
          <w:rFonts w:ascii="Arial" w:hAnsi="Arial" w:cs="Arial"/>
        </w:rPr>
      </w:pPr>
    </w:p>
    <w:p w14:paraId="5D3669DD" w14:textId="77777777" w:rsidR="00C90A24" w:rsidRPr="00FF07AE" w:rsidRDefault="00210870" w:rsidP="00C90A24">
      <w:pPr>
        <w:spacing w:after="120"/>
        <w:ind w:firstLine="397"/>
        <w:rPr>
          <w:rFonts w:eastAsia="Times New Roman" w:cstheme="minorHAnsi"/>
          <w:color w:val="7030A0"/>
          <w:lang w:eastAsia="en-US"/>
        </w:rPr>
      </w:pPr>
      <w:r w:rsidRPr="00210870">
        <w:rPr>
          <w:rFonts w:cstheme="minorHAnsi"/>
          <w:color w:val="7030A0"/>
        </w:rPr>
        <w:t xml:space="preserve"> </w:t>
      </w:r>
      <w:r w:rsidR="00C90A24" w:rsidRPr="00FF07AE">
        <w:rPr>
          <w:rFonts w:eastAsia="Times New Roman" w:cstheme="minorHAnsi"/>
          <w:lang w:eastAsia="en-US"/>
        </w:rPr>
        <w:t>Sutarties projektas pateikiamas atskiru dokumentu.</w:t>
      </w:r>
      <w:r w:rsidR="00C90A24" w:rsidRPr="00FF07AE">
        <w:rPr>
          <w:rFonts w:eastAsia="Times New Roman" w:cstheme="minorHAnsi"/>
          <w:color w:val="7030A0"/>
          <w:lang w:eastAsia="en-US"/>
        </w:rPr>
        <w:t xml:space="preserve"> </w:t>
      </w:r>
    </w:p>
    <w:p w14:paraId="3A024621" w14:textId="4A5A6098" w:rsidR="00210870" w:rsidRPr="00210870" w:rsidRDefault="00210870" w:rsidP="00C90A24">
      <w:pPr>
        <w:pStyle w:val="paragrafesrasas2lygis"/>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8" w:name="_Toc213315578"/>
      <w:bookmarkStart w:id="79" w:name="_Ref39586171"/>
      <w:bookmarkStart w:id="80" w:name="_Ref39673580"/>
      <w:bookmarkStart w:id="8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2" w:name="_Toc213315579"/>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1DD73448" w:rsidR="008D704D" w:rsidRPr="00C90A24" w:rsidRDefault="00FE3D1F" w:rsidP="00C90A24">
      <w:pPr>
        <w:pStyle w:val="Antrat2"/>
        <w:ind w:left="5103"/>
        <w:rPr>
          <w:rFonts w:asciiTheme="minorHAnsi" w:hAnsiTheme="minorHAnsi" w:cstheme="minorHAnsi"/>
          <w:color w:val="0070C0"/>
          <w:sz w:val="21"/>
          <w:szCs w:val="21"/>
        </w:rPr>
      </w:pPr>
      <w:bookmarkStart w:id="83" w:name="_Toc213315580"/>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C90A24" w:rsidRPr="003107CC">
        <w:rPr>
          <w:rFonts w:asciiTheme="minorHAnsi" w:hAnsiTheme="minorHAnsi" w:cstheme="minorHAnsi"/>
          <w:color w:val="0070C0"/>
          <w:sz w:val="21"/>
          <w:szCs w:val="21"/>
        </w:rPr>
        <w:t>„Deklaracijos dėl tiekėjo atsakingų asmenų forma“</w:t>
      </w:r>
      <w:bookmarkEnd w:id="79"/>
      <w:bookmarkEnd w:id="80"/>
      <w:bookmarkEnd w:id="81"/>
      <w:bookmarkEnd w:id="83"/>
    </w:p>
    <w:p w14:paraId="040FB65E" w14:textId="77777777" w:rsidR="00AE422D" w:rsidRPr="00F0499F" w:rsidRDefault="00AE422D" w:rsidP="00AB5541"/>
    <w:p w14:paraId="4ED0E9B7" w14:textId="77777777" w:rsidR="00C90A24" w:rsidRPr="003107CC" w:rsidRDefault="00C90A24" w:rsidP="00C90A24">
      <w:pPr>
        <w:spacing w:line="240" w:lineRule="auto"/>
        <w:ind w:left="-426"/>
        <w:jc w:val="center"/>
        <w:rPr>
          <w:rFonts w:cstheme="minorHAnsi"/>
          <w:b/>
        </w:rPr>
      </w:pPr>
      <w:r w:rsidRPr="003107CC">
        <w:rPr>
          <w:rFonts w:cstheme="minorHAnsi"/>
          <w:b/>
        </w:rPr>
        <w:t>DEKLARACIJA DĖL TIEKĖJO ATSAKINGŲ ASMENŲ*</w:t>
      </w:r>
    </w:p>
    <w:p w14:paraId="3FA2F7FC" w14:textId="77777777" w:rsidR="00C90A24" w:rsidRPr="003107CC" w:rsidRDefault="00C90A24" w:rsidP="00C90A24">
      <w:pPr>
        <w:spacing w:line="24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6A10449A" w14:textId="77777777" w:rsidR="00C90A24" w:rsidRPr="003107CC" w:rsidRDefault="00C90A24" w:rsidP="00C90A24">
      <w:pPr>
        <w:spacing w:line="240" w:lineRule="auto"/>
        <w:jc w:val="both"/>
        <w:rPr>
          <w:rFonts w:cstheme="minorHAnsi"/>
        </w:rPr>
      </w:pPr>
      <w:r w:rsidRPr="003107CC">
        <w:rPr>
          <w:rFonts w:cstheme="minorHAnsi"/>
        </w:rPr>
        <w:tab/>
        <w:t>Aš, ___________________________________________________________________</w:t>
      </w:r>
    </w:p>
    <w:p w14:paraId="0D24C1C8" w14:textId="77777777" w:rsidR="00C90A24" w:rsidRPr="003107CC" w:rsidRDefault="00C90A24" w:rsidP="00C90A24">
      <w:pPr>
        <w:spacing w:line="240" w:lineRule="auto"/>
        <w:jc w:val="both"/>
        <w:rPr>
          <w:rFonts w:cstheme="minorHAnsi"/>
          <w:sz w:val="20"/>
          <w:szCs w:val="20"/>
        </w:rPr>
      </w:pPr>
      <w:r w:rsidRPr="003107CC">
        <w:rPr>
          <w:rFonts w:cstheme="minorHAnsi"/>
          <w:i/>
          <w:sz w:val="20"/>
          <w:szCs w:val="20"/>
        </w:rPr>
        <w:t xml:space="preserve">                                          (Tiekėjo vadovo ar jo įgalioto asmens pareigų pavadinimas, vardas ir pavardė)</w:t>
      </w:r>
      <w:r>
        <w:rPr>
          <w:rFonts w:cstheme="minorHAnsi"/>
          <w:sz w:val="20"/>
          <w:szCs w:val="20"/>
        </w:rPr>
        <w:t xml:space="preserve"> </w:t>
      </w:r>
    </w:p>
    <w:p w14:paraId="562AD678" w14:textId="77777777" w:rsidR="00C90A24" w:rsidRDefault="00C90A24" w:rsidP="00C90A24">
      <w:pPr>
        <w:spacing w:line="240" w:lineRule="auto"/>
        <w:jc w:val="both"/>
        <w:rPr>
          <w:rFonts w:cstheme="minorHAnsi"/>
          <w:i/>
        </w:rPr>
      </w:pPr>
      <w:r w:rsidRPr="003107CC">
        <w:rPr>
          <w:rFonts w:cstheme="minorHAnsi"/>
        </w:rPr>
        <w:t xml:space="preserve">deklaruoju, kad mano vadovaujamo (-os)/(atstovaujamo (-os)                                           </w:t>
      </w:r>
      <w:r w:rsidRPr="003107CC">
        <w:rPr>
          <w:rFonts w:cstheme="minorHAnsi"/>
          <w:i/>
        </w:rPr>
        <w:t xml:space="preserve"> _____________________________ </w:t>
      </w:r>
    </w:p>
    <w:p w14:paraId="44729801" w14:textId="77777777" w:rsidR="00C90A24" w:rsidRPr="00C02C4F" w:rsidRDefault="00C90A24" w:rsidP="00C90A24">
      <w:pPr>
        <w:spacing w:line="240" w:lineRule="auto"/>
        <w:jc w:val="both"/>
        <w:rPr>
          <w:rFonts w:cstheme="minorHAnsi"/>
          <w:i/>
          <w:sz w:val="20"/>
          <w:szCs w:val="20"/>
        </w:rPr>
      </w:pPr>
      <w:r w:rsidRPr="003107CC">
        <w:rPr>
          <w:rFonts w:cstheme="minorHAnsi"/>
        </w:rPr>
        <w:t xml:space="preserve">atsakingi asmenys, vadovaujantis Viešųjų pirkimų įstatymo 46 straipsnio </w:t>
      </w:r>
      <w:r w:rsidRPr="003107CC">
        <w:rPr>
          <w:rFonts w:cstheme="minorHAnsi"/>
          <w:i/>
          <w:sz w:val="20"/>
          <w:szCs w:val="20"/>
        </w:rPr>
        <w:t xml:space="preserve">  </w:t>
      </w:r>
      <w:r>
        <w:rPr>
          <w:rFonts w:cstheme="minorHAnsi"/>
          <w:i/>
          <w:sz w:val="20"/>
          <w:szCs w:val="20"/>
        </w:rPr>
        <w:t xml:space="preserve">                         </w:t>
      </w:r>
      <w:r w:rsidRPr="003107CC">
        <w:rPr>
          <w:rFonts w:cstheme="minorHAnsi"/>
          <w:i/>
          <w:sz w:val="20"/>
          <w:szCs w:val="20"/>
        </w:rPr>
        <w:t xml:space="preserve">  (tiekėjo pavadinimas)</w:t>
      </w:r>
    </w:p>
    <w:p w14:paraId="1C3B7D5C" w14:textId="29AE984D" w:rsidR="00C90A24" w:rsidRPr="00C90A24" w:rsidRDefault="00C90A24" w:rsidP="00C90A24">
      <w:pPr>
        <w:spacing w:line="240" w:lineRule="auto"/>
        <w:jc w:val="both"/>
        <w:rPr>
          <w:rFonts w:cstheme="minorHAnsi"/>
        </w:rPr>
      </w:pPr>
      <w:r w:rsidRPr="003107CC">
        <w:rPr>
          <w:rFonts w:cstheme="minorHAnsi"/>
        </w:rPr>
        <w:t>1 dalimi, yra:</w:t>
      </w:r>
    </w:p>
    <w:p w14:paraId="3144F14A" w14:textId="77777777" w:rsidR="00C90A24" w:rsidRPr="003107CC" w:rsidRDefault="00C90A24" w:rsidP="00C90A24">
      <w:pPr>
        <w:spacing w:line="240" w:lineRule="auto"/>
        <w:rPr>
          <w:rFonts w:cstheme="minorHAnsi"/>
          <w:b/>
        </w:rPr>
      </w:pPr>
      <w:r w:rsidRPr="003107CC">
        <w:rPr>
          <w:rFonts w:cstheme="minorHAnsi"/>
          <w:b/>
        </w:rPr>
        <w:t>I. Valdyba (sudaryta/nesudaryta) .................................(įrašyti)</w:t>
      </w:r>
    </w:p>
    <w:p w14:paraId="3CE96692" w14:textId="77777777" w:rsidR="00C90A24" w:rsidRPr="003107CC" w:rsidRDefault="00C90A24" w:rsidP="00C90A24">
      <w:pPr>
        <w:spacing w:line="240" w:lineRule="auto"/>
        <w:rPr>
          <w:rFonts w:cstheme="minorHAnsi"/>
          <w:b/>
        </w:rPr>
      </w:pPr>
      <w:r w:rsidRPr="003107CC">
        <w:rPr>
          <w:rFonts w:cstheme="minorHAnsi"/>
          <w:b/>
        </w:rPr>
        <w:t>Jei sudaryta, nurodyti visus valdybos narius (vardas, pavardė):</w:t>
      </w:r>
    </w:p>
    <w:p w14:paraId="6110BBD7" w14:textId="77777777" w:rsidR="00C90A24" w:rsidRPr="003107CC" w:rsidRDefault="00C90A24" w:rsidP="00C90A24">
      <w:pPr>
        <w:spacing w:line="240" w:lineRule="auto"/>
        <w:rPr>
          <w:rFonts w:cstheme="minorHAnsi"/>
        </w:rPr>
      </w:pPr>
      <w:r w:rsidRPr="003107CC">
        <w:rPr>
          <w:rFonts w:cstheme="minorHAnsi"/>
        </w:rPr>
        <w:t>1.</w:t>
      </w:r>
    </w:p>
    <w:p w14:paraId="5A0307E9" w14:textId="77777777" w:rsidR="00C90A24" w:rsidRPr="003107CC" w:rsidRDefault="00C90A24" w:rsidP="00C90A24">
      <w:pPr>
        <w:spacing w:line="240" w:lineRule="auto"/>
        <w:rPr>
          <w:rFonts w:cstheme="minorHAnsi"/>
        </w:rPr>
      </w:pPr>
      <w:r w:rsidRPr="003107CC">
        <w:rPr>
          <w:rFonts w:cstheme="minorHAnsi"/>
        </w:rPr>
        <w:t>2.</w:t>
      </w:r>
    </w:p>
    <w:p w14:paraId="4153698F" w14:textId="77777777" w:rsidR="00C90A24" w:rsidRPr="003107CC" w:rsidRDefault="00C90A24" w:rsidP="00C90A24">
      <w:pPr>
        <w:spacing w:line="240" w:lineRule="auto"/>
        <w:rPr>
          <w:rFonts w:cstheme="minorHAnsi"/>
        </w:rPr>
      </w:pPr>
      <w:r w:rsidRPr="003107CC">
        <w:rPr>
          <w:rFonts w:cstheme="minorHAnsi"/>
        </w:rPr>
        <w:t>3.</w:t>
      </w:r>
    </w:p>
    <w:p w14:paraId="38056CB7" w14:textId="77777777" w:rsidR="00C90A24" w:rsidRPr="003107CC" w:rsidRDefault="00C90A24" w:rsidP="00C90A24">
      <w:pPr>
        <w:spacing w:line="240" w:lineRule="auto"/>
        <w:rPr>
          <w:rFonts w:cstheme="minorHAnsi"/>
        </w:rPr>
      </w:pPr>
      <w:r w:rsidRPr="003107CC">
        <w:rPr>
          <w:rFonts w:cstheme="minorHAnsi"/>
        </w:rPr>
        <w:t>..................</w:t>
      </w:r>
    </w:p>
    <w:p w14:paraId="4328732F" w14:textId="77777777" w:rsidR="00C90A24" w:rsidRPr="003107CC" w:rsidRDefault="00C90A24" w:rsidP="00C90A24">
      <w:pPr>
        <w:spacing w:line="240" w:lineRule="auto"/>
        <w:rPr>
          <w:rFonts w:cstheme="minorHAnsi"/>
          <w:b/>
        </w:rPr>
      </w:pPr>
      <w:r w:rsidRPr="003107CC">
        <w:rPr>
          <w:rFonts w:cstheme="minorHAnsi"/>
          <w:b/>
        </w:rPr>
        <w:t>II. Stebėtojų taryba (sudaryta/nesudaryta) .................................(įrašyti)</w:t>
      </w:r>
    </w:p>
    <w:p w14:paraId="01D7AF97" w14:textId="77777777" w:rsidR="00C90A24" w:rsidRPr="003107CC" w:rsidRDefault="00C90A24" w:rsidP="00C90A24">
      <w:pPr>
        <w:spacing w:line="240" w:lineRule="auto"/>
        <w:rPr>
          <w:rFonts w:cstheme="minorHAnsi"/>
          <w:b/>
        </w:rPr>
      </w:pPr>
      <w:r w:rsidRPr="003107CC">
        <w:rPr>
          <w:rFonts w:cstheme="minorHAnsi"/>
          <w:b/>
        </w:rPr>
        <w:t>Jei sudaryta, nurodyti visus stebėtojų tarybos narius (vardas, pavardė):</w:t>
      </w:r>
    </w:p>
    <w:p w14:paraId="4A77DB58" w14:textId="77777777" w:rsidR="00C90A24" w:rsidRPr="003107CC" w:rsidRDefault="00C90A24" w:rsidP="00C90A24">
      <w:pPr>
        <w:spacing w:line="240" w:lineRule="auto"/>
        <w:rPr>
          <w:rFonts w:cstheme="minorHAnsi"/>
        </w:rPr>
      </w:pPr>
      <w:r w:rsidRPr="003107CC">
        <w:rPr>
          <w:rFonts w:cstheme="minorHAnsi"/>
        </w:rPr>
        <w:t>1.</w:t>
      </w:r>
    </w:p>
    <w:p w14:paraId="73268E3E" w14:textId="77777777" w:rsidR="00C90A24" w:rsidRPr="003107CC" w:rsidRDefault="00C90A24" w:rsidP="00C90A24">
      <w:pPr>
        <w:spacing w:line="240" w:lineRule="auto"/>
        <w:rPr>
          <w:rFonts w:cstheme="minorHAnsi"/>
        </w:rPr>
      </w:pPr>
      <w:r w:rsidRPr="003107CC">
        <w:rPr>
          <w:rFonts w:cstheme="minorHAnsi"/>
        </w:rPr>
        <w:t>2.</w:t>
      </w:r>
    </w:p>
    <w:p w14:paraId="292BD81C" w14:textId="77777777" w:rsidR="00C90A24" w:rsidRPr="003107CC" w:rsidRDefault="00C90A24" w:rsidP="00C90A24">
      <w:pPr>
        <w:spacing w:line="240" w:lineRule="auto"/>
        <w:rPr>
          <w:rFonts w:cstheme="minorHAnsi"/>
        </w:rPr>
      </w:pPr>
      <w:r w:rsidRPr="003107CC">
        <w:rPr>
          <w:rFonts w:cstheme="minorHAnsi"/>
        </w:rPr>
        <w:t>3.</w:t>
      </w:r>
    </w:p>
    <w:p w14:paraId="120E801E" w14:textId="77777777" w:rsidR="00C90A24" w:rsidRPr="003107CC" w:rsidRDefault="00C90A24" w:rsidP="00C90A24">
      <w:pPr>
        <w:spacing w:line="240" w:lineRule="auto"/>
        <w:rPr>
          <w:rFonts w:cstheme="minorHAnsi"/>
        </w:rPr>
      </w:pPr>
      <w:r w:rsidRPr="003107CC">
        <w:rPr>
          <w:rFonts w:cstheme="minorHAnsi"/>
        </w:rPr>
        <w:t>..................</w:t>
      </w:r>
    </w:p>
    <w:p w14:paraId="5155BF7C" w14:textId="77777777" w:rsidR="00C90A24" w:rsidRPr="003107CC" w:rsidRDefault="00C90A24" w:rsidP="00C90A24">
      <w:pPr>
        <w:spacing w:line="240" w:lineRule="auto"/>
        <w:rPr>
          <w:rFonts w:cstheme="minorHAnsi"/>
          <w:b/>
        </w:rPr>
      </w:pPr>
      <w:r w:rsidRPr="003107CC">
        <w:rPr>
          <w:rFonts w:cstheme="minorHAnsi"/>
          <w:b/>
        </w:rPr>
        <w:t>III. Įmonėje nustatytas kiekybinis atstovavimas (taip/ne) ............................ (įrašyti)</w:t>
      </w:r>
    </w:p>
    <w:p w14:paraId="619FE7EA" w14:textId="77777777" w:rsidR="00C90A24" w:rsidRPr="003107CC" w:rsidRDefault="00C90A24" w:rsidP="00C90A24">
      <w:pPr>
        <w:spacing w:line="240" w:lineRule="auto"/>
        <w:rPr>
          <w:rFonts w:cstheme="minorHAnsi"/>
          <w:b/>
        </w:rPr>
      </w:pPr>
      <w:r w:rsidRPr="003107CC">
        <w:rPr>
          <w:rFonts w:cstheme="minorHAnsi"/>
          <w:b/>
        </w:rPr>
        <w:t>Jei nustatytas kiekybinis atstovavimas, nurodyti juridinio asmens vardu veikiančius asmenis (vardas, pavardė):</w:t>
      </w:r>
    </w:p>
    <w:p w14:paraId="4E90DD1D" w14:textId="77777777" w:rsidR="00C90A24" w:rsidRPr="003107CC" w:rsidRDefault="00C90A24" w:rsidP="00C90A24">
      <w:pPr>
        <w:spacing w:line="240" w:lineRule="auto"/>
        <w:rPr>
          <w:rFonts w:cstheme="minorHAnsi"/>
        </w:rPr>
      </w:pPr>
      <w:r w:rsidRPr="003107CC">
        <w:rPr>
          <w:rFonts w:cstheme="minorHAnsi"/>
        </w:rPr>
        <w:t>1.</w:t>
      </w:r>
    </w:p>
    <w:p w14:paraId="267F8AF6" w14:textId="77777777" w:rsidR="00C90A24" w:rsidRPr="003107CC" w:rsidRDefault="00C90A24" w:rsidP="00C90A24">
      <w:pPr>
        <w:spacing w:line="240" w:lineRule="auto"/>
        <w:rPr>
          <w:rFonts w:cstheme="minorHAnsi"/>
        </w:rPr>
      </w:pPr>
      <w:r w:rsidRPr="003107CC">
        <w:rPr>
          <w:rFonts w:cstheme="minorHAnsi"/>
        </w:rPr>
        <w:t>2.</w:t>
      </w:r>
    </w:p>
    <w:p w14:paraId="0602C8A7" w14:textId="77777777" w:rsidR="00C90A24" w:rsidRPr="003107CC" w:rsidRDefault="00C90A24" w:rsidP="00C90A24">
      <w:pPr>
        <w:spacing w:line="240" w:lineRule="auto"/>
        <w:rPr>
          <w:rFonts w:cstheme="minorHAnsi"/>
        </w:rPr>
      </w:pPr>
      <w:r w:rsidRPr="003107CC">
        <w:rPr>
          <w:rFonts w:cstheme="minorHAnsi"/>
        </w:rPr>
        <w:t>..........................</w:t>
      </w:r>
    </w:p>
    <w:p w14:paraId="33D85482" w14:textId="77777777" w:rsidR="00C90A24" w:rsidRPr="003107CC" w:rsidRDefault="00C90A24" w:rsidP="00C90A24">
      <w:pPr>
        <w:spacing w:line="240" w:lineRule="auto"/>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w:t>
      </w:r>
      <w:r>
        <w:rPr>
          <w:rFonts w:cstheme="minorHAnsi"/>
          <w:b/>
          <w:color w:val="FF0000"/>
          <w:u w:val="single"/>
        </w:rPr>
        <w:t>mo sąlygų 3 priedo lentelės 1.1</w:t>
      </w:r>
      <w:r w:rsidRPr="003107CC">
        <w:rPr>
          <w:rFonts w:cstheme="minorHAnsi"/>
          <w:b/>
          <w:color w:val="FF0000"/>
          <w:u w:val="single"/>
        </w:rPr>
        <w:t xml:space="preserve"> punkto 1) papunktyje nurodyti dokumentai, patvirtinantys deklaracijoje nurodytų atsakingų asmenų pašalinimo pagrindų nebuvimą, vadova</w:t>
      </w:r>
      <w:r>
        <w:rPr>
          <w:rFonts w:cstheme="minorHAnsi"/>
          <w:b/>
          <w:color w:val="FF0000"/>
          <w:u w:val="single"/>
        </w:rPr>
        <w:t>ujantis VPĮ</w:t>
      </w:r>
      <w:r w:rsidRPr="003107CC">
        <w:rPr>
          <w:rFonts w:cstheme="minorHAnsi"/>
          <w:b/>
          <w:color w:val="FF0000"/>
          <w:u w:val="single"/>
        </w:rPr>
        <w:t xml:space="preserve"> 46 straipsnio 1 dalimi. </w:t>
      </w:r>
    </w:p>
    <w:p w14:paraId="09EF8F29" w14:textId="77777777" w:rsidR="002305D4" w:rsidRDefault="002305D4" w:rsidP="00C90A24">
      <w:pPr>
        <w:pStyle w:val="Antrat2"/>
        <w:ind w:left="5103"/>
        <w:rPr>
          <w:rFonts w:asciiTheme="minorHAnsi" w:hAnsiTheme="minorHAnsi" w:cstheme="minorHAnsi"/>
          <w:color w:val="0070C0"/>
          <w:sz w:val="21"/>
          <w:szCs w:val="21"/>
        </w:rPr>
        <w:sectPr w:rsidR="002305D4" w:rsidSect="00153FC8">
          <w:pgSz w:w="12240" w:h="15840"/>
          <w:pgMar w:top="1134" w:right="567" w:bottom="1134" w:left="1701" w:header="720" w:footer="720" w:gutter="0"/>
          <w:pgNumType w:start="22"/>
          <w:cols w:space="720"/>
          <w:titlePg/>
          <w:docGrid w:linePitch="360"/>
        </w:sectPr>
      </w:pPr>
      <w:bookmarkStart w:id="84" w:name="_Toc203577947"/>
    </w:p>
    <w:p w14:paraId="5C111FE3" w14:textId="77777777" w:rsidR="002305D4" w:rsidRPr="002305D4" w:rsidRDefault="00C90A24" w:rsidP="002305D4">
      <w:pPr>
        <w:pStyle w:val="Betarp"/>
        <w:ind w:left="7776"/>
        <w:rPr>
          <w:color w:val="0070C0"/>
        </w:rPr>
      </w:pPr>
      <w:r w:rsidRPr="002305D4">
        <w:rPr>
          <w:color w:val="0070C0"/>
        </w:rPr>
        <w:lastRenderedPageBreak/>
        <w:t xml:space="preserve">Pirkimo sąlygų 11 priedas „Tiekėjo siūlomo ypatingojo statinio </w:t>
      </w:r>
    </w:p>
    <w:p w14:paraId="1775123A" w14:textId="5C4B9E9F" w:rsidR="00C90A24" w:rsidRPr="002305D4" w:rsidRDefault="00C90A24" w:rsidP="002305D4">
      <w:pPr>
        <w:pStyle w:val="Betarp"/>
        <w:ind w:left="7776"/>
        <w:rPr>
          <w:color w:val="0070C0"/>
        </w:rPr>
      </w:pPr>
      <w:r w:rsidRPr="002305D4">
        <w:rPr>
          <w:color w:val="0070C0"/>
        </w:rPr>
        <w:t>projekto vadovo patirties sąrašas“</w:t>
      </w:r>
      <w:bookmarkEnd w:id="84"/>
      <w:r w:rsidRPr="002305D4">
        <w:rPr>
          <w:color w:val="0070C0"/>
        </w:rPr>
        <w:t xml:space="preserve"> </w:t>
      </w:r>
    </w:p>
    <w:p w14:paraId="17C2A65C" w14:textId="0148F7EB" w:rsidR="00C90A24" w:rsidRDefault="00C90A24" w:rsidP="00C90A24">
      <w:pPr>
        <w:pStyle w:val="Antrat2"/>
        <w:ind w:left="5103"/>
        <w:rPr>
          <w:rFonts w:asciiTheme="minorHAnsi" w:hAnsiTheme="minorHAnsi" w:cstheme="minorHAnsi"/>
          <w:color w:val="0070C0"/>
          <w:sz w:val="21"/>
          <w:szCs w:val="21"/>
        </w:rPr>
      </w:pPr>
    </w:p>
    <w:p w14:paraId="03A3169D" w14:textId="174911DB" w:rsidR="00C90A24" w:rsidRDefault="00C90A24" w:rsidP="00C90A24">
      <w:pPr>
        <w:spacing w:after="0" w:line="240" w:lineRule="auto"/>
        <w:jc w:val="center"/>
        <w:rPr>
          <w:b/>
          <w:sz w:val="22"/>
          <w:szCs w:val="22"/>
        </w:rPr>
      </w:pPr>
      <w:r w:rsidRPr="008452D2">
        <w:rPr>
          <w:rFonts w:ascii="Calibri" w:hAnsi="Calibri" w:cs="Calibri"/>
          <w:b/>
          <w:iCs/>
          <w:color w:val="000000"/>
          <w:spacing w:val="-5"/>
        </w:rPr>
        <w:t xml:space="preserve">TIEKĖJO SIŪLOMO </w:t>
      </w:r>
      <w:r>
        <w:rPr>
          <w:rFonts w:ascii="Calibri" w:eastAsia="Calibri" w:hAnsi="Calibri" w:cs="Calibri"/>
          <w:b/>
        </w:rPr>
        <w:t xml:space="preserve">YPATINGOJO </w:t>
      </w:r>
      <w:r w:rsidRPr="008452D2">
        <w:rPr>
          <w:rFonts w:ascii="Calibri" w:eastAsia="Calibri" w:hAnsi="Calibri" w:cs="Calibri"/>
          <w:b/>
        </w:rPr>
        <w:t xml:space="preserve">STATINIO PROJEKTO VADOVO </w:t>
      </w:r>
      <w:r w:rsidRPr="008452D2">
        <w:rPr>
          <w:rFonts w:ascii="Calibri" w:hAnsi="Calibri" w:cs="Calibri"/>
          <w:b/>
        </w:rPr>
        <w:t>(SIŪLOM</w:t>
      </w:r>
      <w:r>
        <w:rPr>
          <w:rFonts w:ascii="Calibri" w:hAnsi="Calibri" w:cs="Calibri"/>
          <w:b/>
        </w:rPr>
        <w:t>O Į SPECIALIŲJŲ PIRKIMO SĄLYGŲ 4</w:t>
      </w:r>
      <w:r w:rsidRPr="008452D2">
        <w:rPr>
          <w:rFonts w:ascii="Calibri" w:hAnsi="Calibri" w:cs="Calibri"/>
          <w:b/>
        </w:rPr>
        <w:t xml:space="preserve"> PRIEDO  3.1.1 P</w:t>
      </w:r>
      <w:r w:rsidR="00357350">
        <w:rPr>
          <w:rFonts w:ascii="Calibri" w:hAnsi="Calibri" w:cs="Calibri"/>
          <w:b/>
        </w:rPr>
        <w:t>UNKTE NURODYTĄ POZICIJĄ</w:t>
      </w:r>
      <w:r w:rsidRPr="008452D2">
        <w:rPr>
          <w:rFonts w:ascii="Calibri" w:hAnsi="Calibri" w:cs="Calibri"/>
          <w:b/>
        </w:rPr>
        <w:t>)</w:t>
      </w:r>
      <w:r w:rsidRPr="008452D2">
        <w:rPr>
          <w:rFonts w:ascii="Calibri" w:eastAsia="Calibri" w:hAnsi="Calibri" w:cs="Calibri"/>
        </w:rPr>
        <w:t xml:space="preserve">, </w:t>
      </w:r>
      <w:r w:rsidRPr="00C90A24">
        <w:rPr>
          <w:rFonts w:ascii="Calibri" w:eastAsia="Calibri" w:hAnsi="Calibri" w:cs="Calibri"/>
          <w:b/>
          <w:bCs/>
        </w:rPr>
        <w:t>TURINČIO</w:t>
      </w:r>
      <w:r>
        <w:rPr>
          <w:rFonts w:ascii="Calibri" w:eastAsia="Calibri" w:hAnsi="Calibri" w:cs="Calibri"/>
        </w:rPr>
        <w:t xml:space="preserve"> </w:t>
      </w:r>
      <w:r>
        <w:rPr>
          <w:b/>
          <w:sz w:val="22"/>
          <w:szCs w:val="22"/>
        </w:rPr>
        <w:t>TEISĘ EITI YPATINGOJO</w:t>
      </w:r>
      <w:r w:rsidRPr="00771BE3">
        <w:rPr>
          <w:b/>
          <w:sz w:val="22"/>
          <w:szCs w:val="22"/>
        </w:rPr>
        <w:t xml:space="preserve"> STATINIO PROJEKTO VADOVO PAREIGAS</w:t>
      </w:r>
      <w:r w:rsidR="002305D4">
        <w:rPr>
          <w:b/>
          <w:sz w:val="22"/>
          <w:szCs w:val="22"/>
        </w:rPr>
        <w:t>,</w:t>
      </w:r>
      <w:r>
        <w:rPr>
          <w:b/>
          <w:sz w:val="22"/>
          <w:szCs w:val="22"/>
        </w:rPr>
        <w:t xml:space="preserve"> </w:t>
      </w:r>
    </w:p>
    <w:p w14:paraId="0471E84B" w14:textId="77777777" w:rsidR="00C90A24" w:rsidRDefault="00C90A24" w:rsidP="00C90A24">
      <w:pPr>
        <w:spacing w:after="0" w:line="240" w:lineRule="auto"/>
        <w:jc w:val="center"/>
        <w:rPr>
          <w:b/>
          <w:sz w:val="22"/>
          <w:szCs w:val="22"/>
        </w:rPr>
      </w:pPr>
    </w:p>
    <w:p w14:paraId="37AEF3C1" w14:textId="22A73A3D" w:rsidR="00C90A24" w:rsidRDefault="00C90A24" w:rsidP="00C90A24">
      <w:pPr>
        <w:spacing w:after="0" w:line="240" w:lineRule="auto"/>
        <w:jc w:val="center"/>
        <w:rPr>
          <w:b/>
        </w:rPr>
      </w:pPr>
      <w:r w:rsidRPr="008452D2">
        <w:rPr>
          <w:b/>
        </w:rPr>
        <w:t>.........................................................</w:t>
      </w:r>
      <w:r>
        <w:rPr>
          <w:b/>
        </w:rPr>
        <w:t xml:space="preserve">....... </w:t>
      </w:r>
    </w:p>
    <w:p w14:paraId="27050A7D" w14:textId="6C74EA41" w:rsidR="00C90A24" w:rsidRPr="00C90A24" w:rsidRDefault="00C90A24" w:rsidP="00C90A24">
      <w:pPr>
        <w:spacing w:after="0" w:line="240" w:lineRule="auto"/>
        <w:rPr>
          <w:i/>
          <w:caps/>
          <w:sz w:val="18"/>
          <w:szCs w:val="18"/>
        </w:rPr>
      </w:pPr>
      <w:r>
        <w:rPr>
          <w:i/>
          <w:sz w:val="18"/>
          <w:szCs w:val="18"/>
        </w:rPr>
        <w:t xml:space="preserve">  </w:t>
      </w:r>
      <w:r>
        <w:rPr>
          <w:i/>
          <w:sz w:val="18"/>
          <w:szCs w:val="18"/>
        </w:rPr>
        <w:tab/>
      </w:r>
      <w:r>
        <w:rPr>
          <w:i/>
          <w:sz w:val="18"/>
          <w:szCs w:val="18"/>
        </w:rPr>
        <w:tab/>
      </w:r>
      <w:r>
        <w:rPr>
          <w:i/>
          <w:sz w:val="18"/>
          <w:szCs w:val="18"/>
        </w:rPr>
        <w:tab/>
      </w:r>
      <w:r w:rsidR="002305D4">
        <w:rPr>
          <w:i/>
          <w:sz w:val="18"/>
          <w:szCs w:val="18"/>
        </w:rPr>
        <w:tab/>
        <w:t xml:space="preserve">             </w:t>
      </w:r>
      <w:r w:rsidRPr="008452D2">
        <w:rPr>
          <w:i/>
          <w:sz w:val="18"/>
          <w:szCs w:val="18"/>
        </w:rPr>
        <w:t>(nurodyti vardą, pavardę)</w:t>
      </w:r>
    </w:p>
    <w:p w14:paraId="589C9E20" w14:textId="77777777" w:rsidR="00C90A24" w:rsidRDefault="00C90A24" w:rsidP="00C90A24">
      <w:pPr>
        <w:spacing w:after="0" w:line="240" w:lineRule="auto"/>
        <w:jc w:val="center"/>
        <w:rPr>
          <w:b/>
        </w:rPr>
      </w:pPr>
    </w:p>
    <w:p w14:paraId="23D1DFF0" w14:textId="08AAA77D" w:rsidR="00C90A24" w:rsidRPr="008452D2" w:rsidRDefault="00C90A24" w:rsidP="00C90A24">
      <w:pPr>
        <w:spacing w:after="0" w:line="240" w:lineRule="auto"/>
        <w:jc w:val="center"/>
        <w:rPr>
          <w:b/>
          <w:caps/>
        </w:rPr>
      </w:pPr>
      <w:r>
        <w:rPr>
          <w:b/>
        </w:rPr>
        <w:t>PROJEKTŲ</w:t>
      </w:r>
      <w:r w:rsidRPr="008452D2">
        <w:rPr>
          <w:b/>
        </w:rPr>
        <w:t xml:space="preserve">, </w:t>
      </w:r>
      <w:r>
        <w:rPr>
          <w:b/>
          <w:caps/>
        </w:rPr>
        <w:t xml:space="preserve">KuriŲ </w:t>
      </w:r>
      <w:r w:rsidR="002305D4">
        <w:rPr>
          <w:b/>
          <w:caps/>
        </w:rPr>
        <w:t>PA</w:t>
      </w:r>
      <w:r>
        <w:rPr>
          <w:b/>
          <w:caps/>
        </w:rPr>
        <w:t>rengimui</w:t>
      </w:r>
      <w:r w:rsidRPr="008452D2">
        <w:rPr>
          <w:b/>
          <w:caps/>
        </w:rPr>
        <w:t xml:space="preserve"> VADOVAUTA, sąrašas</w:t>
      </w:r>
    </w:p>
    <w:p w14:paraId="59D1885D" w14:textId="77777777" w:rsidR="00C90A24" w:rsidRPr="008452D2" w:rsidRDefault="00C90A24" w:rsidP="00C90A24">
      <w:pPr>
        <w:spacing w:after="0"/>
        <w:rPr>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829"/>
        <w:gridCol w:w="2555"/>
        <w:gridCol w:w="2465"/>
        <w:gridCol w:w="1798"/>
        <w:gridCol w:w="1738"/>
        <w:gridCol w:w="1691"/>
      </w:tblGrid>
      <w:tr w:rsidR="002305D4" w:rsidRPr="008452D2" w14:paraId="7394C269" w14:textId="77777777" w:rsidTr="002305D4">
        <w:trPr>
          <w:trHeight w:val="2398"/>
        </w:trPr>
        <w:tc>
          <w:tcPr>
            <w:tcW w:w="155" w:type="pct"/>
            <w:shd w:val="clear" w:color="auto" w:fill="DEEAF6" w:themeFill="accent5" w:themeFillTint="33"/>
          </w:tcPr>
          <w:p w14:paraId="566943AE" w14:textId="77777777" w:rsidR="00C90A24" w:rsidRPr="002305D4" w:rsidRDefault="00C90A24" w:rsidP="002305D4">
            <w:pPr>
              <w:pStyle w:val="Betarp"/>
              <w:jc w:val="center"/>
              <w:rPr>
                <w:b/>
                <w:bCs/>
              </w:rPr>
            </w:pPr>
            <w:r w:rsidRPr="002305D4">
              <w:rPr>
                <w:b/>
                <w:bCs/>
              </w:rPr>
              <w:t>Eil.</w:t>
            </w:r>
          </w:p>
          <w:p w14:paraId="1F5659A2" w14:textId="77777777" w:rsidR="00C90A24" w:rsidRPr="002305D4" w:rsidRDefault="00C90A24" w:rsidP="002305D4">
            <w:pPr>
              <w:pStyle w:val="Betarp"/>
              <w:jc w:val="center"/>
              <w:rPr>
                <w:b/>
                <w:bCs/>
              </w:rPr>
            </w:pPr>
            <w:r w:rsidRPr="002305D4">
              <w:rPr>
                <w:b/>
                <w:bCs/>
              </w:rPr>
              <w:t>Nr.</w:t>
            </w:r>
          </w:p>
        </w:tc>
        <w:tc>
          <w:tcPr>
            <w:tcW w:w="1047" w:type="pct"/>
            <w:shd w:val="clear" w:color="auto" w:fill="DEEAF6" w:themeFill="accent5" w:themeFillTint="33"/>
          </w:tcPr>
          <w:p w14:paraId="4EB95326" w14:textId="46F0D3E1" w:rsidR="00C90A24" w:rsidRPr="002305D4" w:rsidRDefault="00C90A24" w:rsidP="002305D4">
            <w:pPr>
              <w:pStyle w:val="Betarp"/>
              <w:jc w:val="center"/>
              <w:rPr>
                <w:b/>
                <w:bCs/>
              </w:rPr>
            </w:pPr>
            <w:r w:rsidRPr="00B37882">
              <w:rPr>
                <w:b/>
                <w:bCs/>
                <w:iCs/>
                <w:noProof/>
              </w:rPr>
              <w:t xml:space="preserve">Techninio projekto / </w:t>
            </w:r>
            <w:r w:rsidR="003B6F4C">
              <w:rPr>
                <w:b/>
                <w:bCs/>
                <w:iCs/>
                <w:noProof/>
              </w:rPr>
              <w:t xml:space="preserve"> </w:t>
            </w:r>
            <w:r w:rsidRPr="00B37882">
              <w:rPr>
                <w:b/>
                <w:bCs/>
                <w:iCs/>
                <w:noProof/>
              </w:rPr>
              <w:t xml:space="preserve">techninio darbo projekto </w:t>
            </w:r>
            <w:r w:rsidRPr="002305D4">
              <w:rPr>
                <w:b/>
                <w:bCs/>
                <w:iCs/>
                <w:noProof/>
              </w:rPr>
              <w:t>projekto pavadinimas, pastato adresas</w:t>
            </w:r>
            <w:r w:rsidRPr="002305D4">
              <w:rPr>
                <w:b/>
                <w:bCs/>
              </w:rPr>
              <w:t>*</w:t>
            </w:r>
          </w:p>
        </w:tc>
        <w:tc>
          <w:tcPr>
            <w:tcW w:w="946" w:type="pct"/>
            <w:shd w:val="clear" w:color="auto" w:fill="DEEAF6" w:themeFill="accent5" w:themeFillTint="33"/>
          </w:tcPr>
          <w:p w14:paraId="36B7B498" w14:textId="1062B45F" w:rsidR="00C90A24" w:rsidRPr="002305D4" w:rsidRDefault="00C90A24" w:rsidP="002305D4">
            <w:pPr>
              <w:pStyle w:val="Betarp"/>
              <w:jc w:val="center"/>
              <w:rPr>
                <w:b/>
                <w:bCs/>
              </w:rPr>
            </w:pPr>
            <w:r w:rsidRPr="00B37882">
              <w:rPr>
                <w:b/>
                <w:bCs/>
                <w:iCs/>
                <w:noProof/>
              </w:rPr>
              <w:t>Techninio projekto</w:t>
            </w:r>
            <w:r w:rsidR="003B6F4C">
              <w:rPr>
                <w:b/>
                <w:bCs/>
                <w:iCs/>
                <w:noProof/>
              </w:rPr>
              <w:t xml:space="preserve"> ir</w:t>
            </w:r>
            <w:r w:rsidRPr="00B37882">
              <w:rPr>
                <w:b/>
                <w:bCs/>
                <w:iCs/>
                <w:noProof/>
              </w:rPr>
              <w:t xml:space="preserve"> / techninio darbo projekto </w:t>
            </w:r>
            <w:r w:rsidRPr="002305D4">
              <w:rPr>
                <w:b/>
                <w:bCs/>
                <w:iCs/>
                <w:noProof/>
              </w:rPr>
              <w:t>parengimo data (metai, mėnuo, diena)</w:t>
            </w:r>
          </w:p>
        </w:tc>
        <w:tc>
          <w:tcPr>
            <w:tcW w:w="913" w:type="pct"/>
            <w:shd w:val="clear" w:color="auto" w:fill="DEEAF6" w:themeFill="accent5" w:themeFillTint="33"/>
          </w:tcPr>
          <w:p w14:paraId="00A36A01" w14:textId="4F530036" w:rsidR="00C90A24" w:rsidRPr="002305D4" w:rsidRDefault="00C90A24" w:rsidP="002305D4">
            <w:pPr>
              <w:pStyle w:val="Betarp"/>
              <w:jc w:val="center"/>
              <w:rPr>
                <w:b/>
                <w:bCs/>
                <w:iCs/>
                <w:noProof/>
              </w:rPr>
            </w:pPr>
            <w:r w:rsidRPr="002305D4">
              <w:rPr>
                <w:rFonts w:ascii="Calibri" w:hAnsi="Calibri" w:cs="Calibri"/>
                <w:b/>
                <w:bCs/>
              </w:rPr>
              <w:t xml:space="preserve">Statinio kategorija, </w:t>
            </w:r>
            <w:r w:rsidR="005500A1">
              <w:rPr>
                <w:rFonts w:ascii="Calibri" w:hAnsi="Calibri" w:cs="Calibri"/>
                <w:b/>
                <w:bCs/>
              </w:rPr>
              <w:t>pastato tipas</w:t>
            </w:r>
            <w:r w:rsidRPr="002305D4">
              <w:rPr>
                <w:rFonts w:ascii="Calibri" w:hAnsi="Calibri" w:cs="Calibri"/>
                <w:b/>
                <w:bCs/>
              </w:rPr>
              <w:t xml:space="preserve">, </w:t>
            </w:r>
            <w:r w:rsidR="005500A1">
              <w:rPr>
                <w:rFonts w:ascii="Calibri" w:hAnsi="Calibri" w:cs="Calibri"/>
                <w:b/>
                <w:bCs/>
              </w:rPr>
              <w:t xml:space="preserve">pastatų paskirties grupė </w:t>
            </w:r>
            <w:r w:rsidRPr="002305D4">
              <w:rPr>
                <w:rFonts w:ascii="Calibri" w:hAnsi="Calibri" w:cs="Calibri"/>
                <w:b/>
                <w:bCs/>
              </w:rPr>
              <w:t xml:space="preserve">pagal </w:t>
            </w:r>
            <w:r w:rsidRPr="002305D4">
              <w:rPr>
                <w:rFonts w:ascii="Calibri" w:hAnsi="Calibri" w:cs="Calibri"/>
                <w:b/>
                <w:bCs/>
                <w:iCs/>
                <w:noProof/>
              </w:rPr>
              <w:t>STR 1.01.03:2017„Statinių ir patalpų klasifikavimas</w:t>
            </w:r>
            <w:r w:rsidRPr="002305D4">
              <w:rPr>
                <w:b/>
                <w:bCs/>
                <w:iCs/>
                <w:noProof/>
              </w:rPr>
              <w:t>“</w:t>
            </w:r>
          </w:p>
        </w:tc>
        <w:tc>
          <w:tcPr>
            <w:tcW w:w="667" w:type="pct"/>
            <w:shd w:val="clear" w:color="auto" w:fill="DEEAF6" w:themeFill="accent5" w:themeFillTint="33"/>
          </w:tcPr>
          <w:p w14:paraId="18264F54" w14:textId="77777777" w:rsidR="00C90A24" w:rsidRPr="002305D4" w:rsidRDefault="00C90A24" w:rsidP="002305D4">
            <w:pPr>
              <w:pStyle w:val="Betarp"/>
              <w:jc w:val="center"/>
              <w:rPr>
                <w:b/>
                <w:bCs/>
              </w:rPr>
            </w:pPr>
            <w:r w:rsidRPr="002305D4">
              <w:rPr>
                <w:b/>
                <w:bCs/>
              </w:rPr>
              <w:t>Statybos rūšis</w:t>
            </w:r>
          </w:p>
          <w:p w14:paraId="10BE0E61" w14:textId="7A70D857" w:rsidR="00C90A24" w:rsidRPr="002305D4" w:rsidRDefault="00C90A24" w:rsidP="002305D4">
            <w:pPr>
              <w:pStyle w:val="Betarp"/>
              <w:jc w:val="center"/>
              <w:rPr>
                <w:b/>
                <w:bCs/>
              </w:rPr>
            </w:pPr>
            <w:r w:rsidRPr="002305D4">
              <w:rPr>
                <w:rFonts w:ascii="Calibri" w:hAnsi="Calibri" w:cs="Calibri"/>
                <w:b/>
                <w:bCs/>
              </w:rPr>
              <w:t>(nauja statyba ir</w:t>
            </w:r>
            <w:r w:rsidR="00B37882">
              <w:rPr>
                <w:rFonts w:ascii="Calibri" w:hAnsi="Calibri" w:cs="Calibri"/>
                <w:b/>
                <w:bCs/>
              </w:rPr>
              <w:t xml:space="preserve"> </w:t>
            </w:r>
            <w:r w:rsidRPr="002305D4">
              <w:rPr>
                <w:rFonts w:ascii="Calibri" w:hAnsi="Calibri" w:cs="Calibri"/>
                <w:b/>
                <w:bCs/>
              </w:rPr>
              <w:t>/</w:t>
            </w:r>
            <w:r w:rsidR="00B37882">
              <w:rPr>
                <w:rFonts w:ascii="Calibri" w:hAnsi="Calibri" w:cs="Calibri"/>
                <w:b/>
                <w:bCs/>
              </w:rPr>
              <w:t xml:space="preserve"> </w:t>
            </w:r>
            <w:r w:rsidRPr="002305D4">
              <w:rPr>
                <w:rFonts w:ascii="Calibri" w:hAnsi="Calibri" w:cs="Calibri"/>
                <w:b/>
                <w:bCs/>
              </w:rPr>
              <w:t>ar rekonstravimas</w:t>
            </w:r>
            <w:r w:rsidR="003B6F4C">
              <w:rPr>
                <w:rFonts w:ascii="Calibri" w:hAnsi="Calibri" w:cs="Calibri"/>
                <w:b/>
                <w:bCs/>
              </w:rPr>
              <w:t xml:space="preserve">, </w:t>
            </w:r>
            <w:r w:rsidR="00B37882">
              <w:rPr>
                <w:rFonts w:ascii="Calibri" w:hAnsi="Calibri" w:cs="Calibri"/>
                <w:b/>
                <w:bCs/>
              </w:rPr>
              <w:t>ir / ar kapitalinis remontas</w:t>
            </w:r>
            <w:r w:rsidRPr="002305D4">
              <w:rPr>
                <w:rFonts w:ascii="Calibri" w:hAnsi="Calibri" w:cs="Calibri"/>
                <w:b/>
                <w:bCs/>
              </w:rPr>
              <w:t>)</w:t>
            </w:r>
          </w:p>
        </w:tc>
        <w:tc>
          <w:tcPr>
            <w:tcW w:w="645" w:type="pct"/>
            <w:shd w:val="clear" w:color="auto" w:fill="DEEAF6" w:themeFill="accent5" w:themeFillTint="33"/>
          </w:tcPr>
          <w:p w14:paraId="39AA8720" w14:textId="67A37FB8" w:rsidR="00C90A24" w:rsidRPr="002305D4" w:rsidRDefault="00C90A24" w:rsidP="002305D4">
            <w:pPr>
              <w:pStyle w:val="Betarp"/>
              <w:jc w:val="center"/>
              <w:rPr>
                <w:b/>
                <w:bCs/>
              </w:rPr>
            </w:pPr>
            <w:r w:rsidRPr="002305D4">
              <w:rPr>
                <w:b/>
                <w:bCs/>
              </w:rPr>
              <w:t>Užsakovo identifikavimo duomenys (kontaktiniai asmenys)</w:t>
            </w:r>
          </w:p>
        </w:tc>
        <w:tc>
          <w:tcPr>
            <w:tcW w:w="627" w:type="pct"/>
            <w:shd w:val="clear" w:color="auto" w:fill="DEEAF6" w:themeFill="accent5" w:themeFillTint="33"/>
          </w:tcPr>
          <w:p w14:paraId="5E0EA9CB" w14:textId="77777777" w:rsidR="00C90A24" w:rsidRPr="002305D4" w:rsidRDefault="00C90A24" w:rsidP="002305D4">
            <w:pPr>
              <w:pStyle w:val="Betarp"/>
              <w:jc w:val="center"/>
              <w:rPr>
                <w:b/>
                <w:bCs/>
              </w:rPr>
            </w:pPr>
            <w:r w:rsidRPr="002305D4">
              <w:rPr>
                <w:b/>
                <w:bCs/>
              </w:rPr>
              <w:t>Specialisto patirtį patvirtinantys dokumentai (dokumentai nurodyti specialiųjų pirkimo sąlygų  6.1.8.1 p.)**</w:t>
            </w:r>
          </w:p>
        </w:tc>
      </w:tr>
      <w:tr w:rsidR="002305D4" w:rsidRPr="008452D2" w14:paraId="4D5077AD" w14:textId="77777777" w:rsidTr="002305D4">
        <w:trPr>
          <w:trHeight w:val="286"/>
        </w:trPr>
        <w:tc>
          <w:tcPr>
            <w:tcW w:w="155" w:type="pct"/>
            <w:shd w:val="clear" w:color="auto" w:fill="DEEAF6" w:themeFill="accent5" w:themeFillTint="33"/>
          </w:tcPr>
          <w:p w14:paraId="2CF3250A" w14:textId="77777777" w:rsidR="00C90A24" w:rsidRPr="002305D4" w:rsidRDefault="00C90A24" w:rsidP="002305D4">
            <w:pPr>
              <w:pStyle w:val="Betarp"/>
              <w:jc w:val="center"/>
              <w:rPr>
                <w:b/>
                <w:bCs/>
                <w:i/>
                <w:iCs/>
                <w:sz w:val="20"/>
                <w:szCs w:val="20"/>
              </w:rPr>
            </w:pPr>
            <w:r w:rsidRPr="002305D4">
              <w:rPr>
                <w:b/>
                <w:bCs/>
                <w:i/>
                <w:iCs/>
                <w:sz w:val="20"/>
                <w:szCs w:val="20"/>
              </w:rPr>
              <w:t>1</w:t>
            </w:r>
          </w:p>
        </w:tc>
        <w:tc>
          <w:tcPr>
            <w:tcW w:w="1047" w:type="pct"/>
            <w:shd w:val="clear" w:color="auto" w:fill="DEEAF6" w:themeFill="accent5" w:themeFillTint="33"/>
          </w:tcPr>
          <w:p w14:paraId="06E0C3E2" w14:textId="77777777" w:rsidR="00C90A24" w:rsidRPr="002305D4" w:rsidRDefault="00C90A24" w:rsidP="002305D4">
            <w:pPr>
              <w:pStyle w:val="Betarp"/>
              <w:jc w:val="center"/>
              <w:rPr>
                <w:b/>
                <w:bCs/>
                <w:i/>
                <w:iCs/>
                <w:sz w:val="20"/>
                <w:szCs w:val="20"/>
              </w:rPr>
            </w:pPr>
            <w:r w:rsidRPr="002305D4">
              <w:rPr>
                <w:b/>
                <w:bCs/>
                <w:i/>
                <w:iCs/>
                <w:sz w:val="20"/>
                <w:szCs w:val="20"/>
              </w:rPr>
              <w:t>2</w:t>
            </w:r>
          </w:p>
        </w:tc>
        <w:tc>
          <w:tcPr>
            <w:tcW w:w="946" w:type="pct"/>
            <w:shd w:val="clear" w:color="auto" w:fill="DEEAF6" w:themeFill="accent5" w:themeFillTint="33"/>
          </w:tcPr>
          <w:p w14:paraId="77C76102" w14:textId="77777777" w:rsidR="00C90A24" w:rsidRPr="002305D4" w:rsidRDefault="00C90A24" w:rsidP="002305D4">
            <w:pPr>
              <w:pStyle w:val="Betarp"/>
              <w:jc w:val="center"/>
              <w:rPr>
                <w:b/>
                <w:bCs/>
                <w:i/>
                <w:iCs/>
                <w:sz w:val="20"/>
                <w:szCs w:val="20"/>
              </w:rPr>
            </w:pPr>
            <w:r w:rsidRPr="002305D4">
              <w:rPr>
                <w:b/>
                <w:bCs/>
                <w:i/>
                <w:iCs/>
                <w:sz w:val="20"/>
                <w:szCs w:val="20"/>
              </w:rPr>
              <w:t>3</w:t>
            </w:r>
          </w:p>
        </w:tc>
        <w:tc>
          <w:tcPr>
            <w:tcW w:w="913" w:type="pct"/>
            <w:shd w:val="clear" w:color="auto" w:fill="DEEAF6" w:themeFill="accent5" w:themeFillTint="33"/>
          </w:tcPr>
          <w:p w14:paraId="36E17480" w14:textId="77777777" w:rsidR="00C90A24" w:rsidRPr="002305D4" w:rsidRDefault="00C90A24" w:rsidP="002305D4">
            <w:pPr>
              <w:pStyle w:val="Betarp"/>
              <w:jc w:val="center"/>
              <w:rPr>
                <w:b/>
                <w:bCs/>
                <w:i/>
                <w:iCs/>
                <w:sz w:val="20"/>
                <w:szCs w:val="20"/>
              </w:rPr>
            </w:pPr>
            <w:r w:rsidRPr="002305D4">
              <w:rPr>
                <w:b/>
                <w:bCs/>
                <w:i/>
                <w:iCs/>
                <w:sz w:val="20"/>
                <w:szCs w:val="20"/>
              </w:rPr>
              <w:t>4</w:t>
            </w:r>
          </w:p>
        </w:tc>
        <w:tc>
          <w:tcPr>
            <w:tcW w:w="667" w:type="pct"/>
            <w:shd w:val="clear" w:color="auto" w:fill="DEEAF6" w:themeFill="accent5" w:themeFillTint="33"/>
          </w:tcPr>
          <w:p w14:paraId="023F2633" w14:textId="77777777" w:rsidR="00C90A24" w:rsidRPr="002305D4" w:rsidRDefault="00C90A24" w:rsidP="002305D4">
            <w:pPr>
              <w:pStyle w:val="Betarp"/>
              <w:jc w:val="center"/>
              <w:rPr>
                <w:b/>
                <w:bCs/>
                <w:i/>
                <w:iCs/>
                <w:sz w:val="20"/>
                <w:szCs w:val="20"/>
              </w:rPr>
            </w:pPr>
            <w:r w:rsidRPr="002305D4">
              <w:rPr>
                <w:b/>
                <w:bCs/>
                <w:i/>
                <w:iCs/>
                <w:sz w:val="20"/>
                <w:szCs w:val="20"/>
              </w:rPr>
              <w:t>5</w:t>
            </w:r>
          </w:p>
        </w:tc>
        <w:tc>
          <w:tcPr>
            <w:tcW w:w="645" w:type="pct"/>
            <w:shd w:val="clear" w:color="auto" w:fill="DEEAF6" w:themeFill="accent5" w:themeFillTint="33"/>
          </w:tcPr>
          <w:p w14:paraId="4BA921E2" w14:textId="77777777" w:rsidR="00C90A24" w:rsidRPr="002305D4" w:rsidRDefault="00C90A24" w:rsidP="002305D4">
            <w:pPr>
              <w:pStyle w:val="Betarp"/>
              <w:jc w:val="center"/>
              <w:rPr>
                <w:b/>
                <w:bCs/>
                <w:i/>
                <w:iCs/>
                <w:sz w:val="20"/>
                <w:szCs w:val="20"/>
              </w:rPr>
            </w:pPr>
            <w:r w:rsidRPr="002305D4">
              <w:rPr>
                <w:b/>
                <w:bCs/>
                <w:i/>
                <w:iCs/>
                <w:sz w:val="20"/>
                <w:szCs w:val="20"/>
              </w:rPr>
              <w:t>6</w:t>
            </w:r>
          </w:p>
        </w:tc>
        <w:tc>
          <w:tcPr>
            <w:tcW w:w="627" w:type="pct"/>
            <w:shd w:val="clear" w:color="auto" w:fill="DEEAF6" w:themeFill="accent5" w:themeFillTint="33"/>
          </w:tcPr>
          <w:p w14:paraId="3285AD27" w14:textId="77777777" w:rsidR="00C90A24" w:rsidRPr="002305D4" w:rsidRDefault="00C90A24" w:rsidP="002305D4">
            <w:pPr>
              <w:pStyle w:val="Betarp"/>
              <w:jc w:val="center"/>
              <w:rPr>
                <w:b/>
                <w:bCs/>
                <w:i/>
                <w:iCs/>
                <w:sz w:val="20"/>
                <w:szCs w:val="20"/>
              </w:rPr>
            </w:pPr>
            <w:r w:rsidRPr="002305D4">
              <w:rPr>
                <w:b/>
                <w:bCs/>
                <w:i/>
                <w:iCs/>
                <w:sz w:val="20"/>
                <w:szCs w:val="20"/>
              </w:rPr>
              <w:t>7</w:t>
            </w:r>
          </w:p>
        </w:tc>
      </w:tr>
      <w:tr w:rsidR="002305D4" w:rsidRPr="008452D2" w14:paraId="070E48FF" w14:textId="77777777" w:rsidTr="002305D4">
        <w:trPr>
          <w:trHeight w:val="270"/>
        </w:trPr>
        <w:tc>
          <w:tcPr>
            <w:tcW w:w="155" w:type="pct"/>
            <w:shd w:val="clear" w:color="auto" w:fill="auto"/>
          </w:tcPr>
          <w:p w14:paraId="230BFEC4" w14:textId="77777777" w:rsidR="00C90A24" w:rsidRPr="008452D2" w:rsidRDefault="00C90A24" w:rsidP="002305D4">
            <w:pPr>
              <w:pStyle w:val="Betarp"/>
            </w:pPr>
            <w:r w:rsidRPr="008452D2">
              <w:t>....</w:t>
            </w:r>
          </w:p>
        </w:tc>
        <w:tc>
          <w:tcPr>
            <w:tcW w:w="1047" w:type="pct"/>
            <w:shd w:val="clear" w:color="auto" w:fill="auto"/>
          </w:tcPr>
          <w:p w14:paraId="1E3973A8" w14:textId="77777777" w:rsidR="00C90A24" w:rsidRPr="008452D2" w:rsidRDefault="00C90A24" w:rsidP="002305D4">
            <w:pPr>
              <w:pStyle w:val="Betarp"/>
            </w:pPr>
            <w:r w:rsidRPr="008452D2">
              <w:t>.............</w:t>
            </w:r>
          </w:p>
        </w:tc>
        <w:tc>
          <w:tcPr>
            <w:tcW w:w="946" w:type="pct"/>
            <w:shd w:val="clear" w:color="auto" w:fill="auto"/>
          </w:tcPr>
          <w:p w14:paraId="1D16AE54" w14:textId="77777777" w:rsidR="00C90A24" w:rsidRPr="008452D2" w:rsidRDefault="00C90A24" w:rsidP="002305D4">
            <w:pPr>
              <w:pStyle w:val="Betarp"/>
            </w:pPr>
            <w:r w:rsidRPr="008452D2">
              <w:t>.............</w:t>
            </w:r>
          </w:p>
        </w:tc>
        <w:tc>
          <w:tcPr>
            <w:tcW w:w="913" w:type="pct"/>
            <w:shd w:val="clear" w:color="auto" w:fill="auto"/>
          </w:tcPr>
          <w:p w14:paraId="0A2A8C22" w14:textId="77777777" w:rsidR="00C90A24" w:rsidRPr="008452D2" w:rsidRDefault="00C90A24" w:rsidP="002305D4">
            <w:pPr>
              <w:pStyle w:val="Betarp"/>
            </w:pPr>
            <w:r w:rsidRPr="008452D2">
              <w:t>.............</w:t>
            </w:r>
          </w:p>
        </w:tc>
        <w:tc>
          <w:tcPr>
            <w:tcW w:w="667" w:type="pct"/>
            <w:shd w:val="clear" w:color="auto" w:fill="auto"/>
          </w:tcPr>
          <w:p w14:paraId="1D4EAFFF" w14:textId="77777777" w:rsidR="00C90A24" w:rsidRPr="008452D2" w:rsidRDefault="00C90A24" w:rsidP="002305D4">
            <w:pPr>
              <w:pStyle w:val="Betarp"/>
            </w:pPr>
            <w:r w:rsidRPr="008452D2">
              <w:t>.............</w:t>
            </w:r>
          </w:p>
        </w:tc>
        <w:tc>
          <w:tcPr>
            <w:tcW w:w="645" w:type="pct"/>
            <w:shd w:val="clear" w:color="auto" w:fill="auto"/>
          </w:tcPr>
          <w:p w14:paraId="6EC29397" w14:textId="77777777" w:rsidR="00C90A24" w:rsidRPr="008452D2" w:rsidRDefault="00C90A24" w:rsidP="002305D4">
            <w:pPr>
              <w:pStyle w:val="Betarp"/>
            </w:pPr>
            <w:r w:rsidRPr="008452D2">
              <w:t>.............</w:t>
            </w:r>
          </w:p>
        </w:tc>
        <w:tc>
          <w:tcPr>
            <w:tcW w:w="627" w:type="pct"/>
            <w:shd w:val="clear" w:color="auto" w:fill="auto"/>
          </w:tcPr>
          <w:p w14:paraId="39A4EC69" w14:textId="3BBE3202" w:rsidR="00C90A24" w:rsidRPr="008452D2" w:rsidRDefault="00C90A24" w:rsidP="00357350">
            <w:pPr>
              <w:pStyle w:val="Betarp"/>
              <w:jc w:val="center"/>
              <w:rPr>
                <w:i/>
                <w:color w:val="FF0000"/>
                <w:sz w:val="20"/>
                <w:szCs w:val="20"/>
              </w:rPr>
            </w:pPr>
            <w:r w:rsidRPr="00357350">
              <w:rPr>
                <w:i/>
                <w:color w:val="0070C0"/>
                <w:sz w:val="20"/>
                <w:szCs w:val="20"/>
              </w:rPr>
              <w:t xml:space="preserve">(nurodomi </w:t>
            </w:r>
            <w:r w:rsidR="00357350">
              <w:rPr>
                <w:i/>
                <w:color w:val="0070C0"/>
                <w:sz w:val="20"/>
                <w:szCs w:val="20"/>
              </w:rPr>
              <w:t xml:space="preserve">tiekėjo pasiūlyme </w:t>
            </w:r>
            <w:r w:rsidRPr="00357350">
              <w:rPr>
                <w:i/>
                <w:color w:val="0070C0"/>
                <w:sz w:val="20"/>
                <w:szCs w:val="20"/>
              </w:rPr>
              <w:t>pri</w:t>
            </w:r>
            <w:r w:rsidR="00357350">
              <w:rPr>
                <w:i/>
                <w:color w:val="0070C0"/>
                <w:sz w:val="20"/>
                <w:szCs w:val="20"/>
              </w:rPr>
              <w:t xml:space="preserve">dėtų </w:t>
            </w:r>
            <w:r w:rsidRPr="00357350">
              <w:rPr>
                <w:i/>
                <w:color w:val="0070C0"/>
                <w:sz w:val="20"/>
                <w:szCs w:val="20"/>
              </w:rPr>
              <w:t>dokumentų pavadinimai)</w:t>
            </w:r>
          </w:p>
        </w:tc>
      </w:tr>
      <w:tr w:rsidR="002305D4" w:rsidRPr="008452D2" w14:paraId="745E8570" w14:textId="77777777" w:rsidTr="002305D4">
        <w:trPr>
          <w:trHeight w:val="270"/>
        </w:trPr>
        <w:tc>
          <w:tcPr>
            <w:tcW w:w="155" w:type="pct"/>
            <w:shd w:val="clear" w:color="auto" w:fill="auto"/>
          </w:tcPr>
          <w:p w14:paraId="4A1311BD" w14:textId="77777777" w:rsidR="00C90A24" w:rsidRPr="008452D2" w:rsidRDefault="00C90A24" w:rsidP="002305D4">
            <w:pPr>
              <w:pStyle w:val="Betarp"/>
            </w:pPr>
            <w:r w:rsidRPr="008452D2">
              <w:t>....</w:t>
            </w:r>
          </w:p>
        </w:tc>
        <w:tc>
          <w:tcPr>
            <w:tcW w:w="1047" w:type="pct"/>
            <w:shd w:val="clear" w:color="auto" w:fill="auto"/>
          </w:tcPr>
          <w:p w14:paraId="589C54DA" w14:textId="77777777" w:rsidR="00C90A24" w:rsidRPr="008452D2" w:rsidRDefault="00C90A24" w:rsidP="002305D4">
            <w:pPr>
              <w:pStyle w:val="Betarp"/>
            </w:pPr>
            <w:r w:rsidRPr="008452D2">
              <w:t>.............</w:t>
            </w:r>
          </w:p>
        </w:tc>
        <w:tc>
          <w:tcPr>
            <w:tcW w:w="946" w:type="pct"/>
            <w:shd w:val="clear" w:color="auto" w:fill="auto"/>
          </w:tcPr>
          <w:p w14:paraId="00701D32" w14:textId="77777777" w:rsidR="00C90A24" w:rsidRPr="008452D2" w:rsidRDefault="00C90A24" w:rsidP="002305D4">
            <w:pPr>
              <w:pStyle w:val="Betarp"/>
            </w:pPr>
            <w:r w:rsidRPr="008452D2">
              <w:t>.............</w:t>
            </w:r>
          </w:p>
        </w:tc>
        <w:tc>
          <w:tcPr>
            <w:tcW w:w="913" w:type="pct"/>
            <w:shd w:val="clear" w:color="auto" w:fill="auto"/>
          </w:tcPr>
          <w:p w14:paraId="681CAD27" w14:textId="77777777" w:rsidR="00C90A24" w:rsidRPr="008452D2" w:rsidRDefault="00C90A24" w:rsidP="002305D4">
            <w:pPr>
              <w:pStyle w:val="Betarp"/>
            </w:pPr>
            <w:r w:rsidRPr="008452D2">
              <w:t>.............</w:t>
            </w:r>
          </w:p>
        </w:tc>
        <w:tc>
          <w:tcPr>
            <w:tcW w:w="667" w:type="pct"/>
            <w:shd w:val="clear" w:color="auto" w:fill="auto"/>
          </w:tcPr>
          <w:p w14:paraId="2F2B8E88" w14:textId="77777777" w:rsidR="00C90A24" w:rsidRPr="008452D2" w:rsidRDefault="00C90A24" w:rsidP="002305D4">
            <w:pPr>
              <w:pStyle w:val="Betarp"/>
            </w:pPr>
            <w:r w:rsidRPr="008452D2">
              <w:t>.............</w:t>
            </w:r>
          </w:p>
        </w:tc>
        <w:tc>
          <w:tcPr>
            <w:tcW w:w="645" w:type="pct"/>
            <w:shd w:val="clear" w:color="auto" w:fill="auto"/>
          </w:tcPr>
          <w:p w14:paraId="3507C2C9" w14:textId="77777777" w:rsidR="00C90A24" w:rsidRPr="008452D2" w:rsidRDefault="00C90A24" w:rsidP="002305D4">
            <w:pPr>
              <w:pStyle w:val="Betarp"/>
            </w:pPr>
            <w:r w:rsidRPr="008452D2">
              <w:t>.............</w:t>
            </w:r>
          </w:p>
        </w:tc>
        <w:tc>
          <w:tcPr>
            <w:tcW w:w="627" w:type="pct"/>
            <w:shd w:val="clear" w:color="auto" w:fill="auto"/>
          </w:tcPr>
          <w:p w14:paraId="05C86886" w14:textId="77777777" w:rsidR="00C90A24" w:rsidRPr="008452D2" w:rsidRDefault="00C90A24" w:rsidP="002305D4">
            <w:pPr>
              <w:pStyle w:val="Betarp"/>
            </w:pPr>
            <w:r w:rsidRPr="008452D2">
              <w:t>.............</w:t>
            </w:r>
          </w:p>
        </w:tc>
      </w:tr>
      <w:tr w:rsidR="002305D4" w:rsidRPr="008452D2" w14:paraId="3C3D90A5" w14:textId="77777777" w:rsidTr="002305D4">
        <w:trPr>
          <w:trHeight w:val="270"/>
        </w:trPr>
        <w:tc>
          <w:tcPr>
            <w:tcW w:w="155" w:type="pct"/>
            <w:shd w:val="clear" w:color="auto" w:fill="auto"/>
          </w:tcPr>
          <w:p w14:paraId="693212B2" w14:textId="77777777" w:rsidR="00C90A24" w:rsidRPr="008452D2" w:rsidRDefault="00C90A24" w:rsidP="002305D4">
            <w:pPr>
              <w:pStyle w:val="Betarp"/>
            </w:pPr>
            <w:r w:rsidRPr="008452D2">
              <w:t>....</w:t>
            </w:r>
          </w:p>
        </w:tc>
        <w:tc>
          <w:tcPr>
            <w:tcW w:w="1047" w:type="pct"/>
            <w:shd w:val="clear" w:color="auto" w:fill="auto"/>
          </w:tcPr>
          <w:p w14:paraId="41041DFE" w14:textId="77777777" w:rsidR="00C90A24" w:rsidRPr="008452D2" w:rsidRDefault="00C90A24" w:rsidP="002305D4">
            <w:pPr>
              <w:pStyle w:val="Betarp"/>
            </w:pPr>
            <w:r w:rsidRPr="008452D2">
              <w:t>.............</w:t>
            </w:r>
          </w:p>
        </w:tc>
        <w:tc>
          <w:tcPr>
            <w:tcW w:w="946" w:type="pct"/>
            <w:shd w:val="clear" w:color="auto" w:fill="auto"/>
          </w:tcPr>
          <w:p w14:paraId="55FF5F41" w14:textId="77777777" w:rsidR="00C90A24" w:rsidRPr="008452D2" w:rsidRDefault="00C90A24" w:rsidP="002305D4">
            <w:pPr>
              <w:pStyle w:val="Betarp"/>
            </w:pPr>
            <w:r w:rsidRPr="008452D2">
              <w:t>.............</w:t>
            </w:r>
          </w:p>
        </w:tc>
        <w:tc>
          <w:tcPr>
            <w:tcW w:w="913" w:type="pct"/>
            <w:shd w:val="clear" w:color="auto" w:fill="auto"/>
          </w:tcPr>
          <w:p w14:paraId="40F6337B" w14:textId="77777777" w:rsidR="00C90A24" w:rsidRPr="008452D2" w:rsidRDefault="00C90A24" w:rsidP="002305D4">
            <w:pPr>
              <w:pStyle w:val="Betarp"/>
            </w:pPr>
            <w:r w:rsidRPr="008452D2">
              <w:t>.............</w:t>
            </w:r>
          </w:p>
        </w:tc>
        <w:tc>
          <w:tcPr>
            <w:tcW w:w="667" w:type="pct"/>
            <w:shd w:val="clear" w:color="auto" w:fill="auto"/>
          </w:tcPr>
          <w:p w14:paraId="4021BA9E" w14:textId="77777777" w:rsidR="00C90A24" w:rsidRPr="008452D2" w:rsidRDefault="00C90A24" w:rsidP="002305D4">
            <w:pPr>
              <w:pStyle w:val="Betarp"/>
            </w:pPr>
            <w:r w:rsidRPr="008452D2">
              <w:t>.............</w:t>
            </w:r>
          </w:p>
        </w:tc>
        <w:tc>
          <w:tcPr>
            <w:tcW w:w="645" w:type="pct"/>
            <w:shd w:val="clear" w:color="auto" w:fill="auto"/>
          </w:tcPr>
          <w:p w14:paraId="69011D6E" w14:textId="77777777" w:rsidR="00C90A24" w:rsidRPr="008452D2" w:rsidRDefault="00C90A24" w:rsidP="002305D4">
            <w:pPr>
              <w:pStyle w:val="Betarp"/>
            </w:pPr>
            <w:r w:rsidRPr="008452D2">
              <w:t>.............</w:t>
            </w:r>
          </w:p>
        </w:tc>
        <w:tc>
          <w:tcPr>
            <w:tcW w:w="627" w:type="pct"/>
            <w:shd w:val="clear" w:color="auto" w:fill="auto"/>
          </w:tcPr>
          <w:p w14:paraId="6AD30396" w14:textId="77777777" w:rsidR="00C90A24" w:rsidRPr="008452D2" w:rsidRDefault="00C90A24" w:rsidP="002305D4">
            <w:pPr>
              <w:pStyle w:val="Betarp"/>
            </w:pPr>
            <w:r w:rsidRPr="008452D2">
              <w:t>.............</w:t>
            </w:r>
          </w:p>
        </w:tc>
      </w:tr>
    </w:tbl>
    <w:p w14:paraId="7C494B88" w14:textId="77777777" w:rsidR="002305D4" w:rsidRDefault="002305D4" w:rsidP="002305D4">
      <w:pPr>
        <w:pStyle w:val="Betarp"/>
        <w:rPr>
          <w:i/>
          <w:iCs/>
        </w:rPr>
      </w:pPr>
    </w:p>
    <w:p w14:paraId="767A2FEF" w14:textId="5EFF1EB1" w:rsidR="00C90A24" w:rsidRPr="00B37882" w:rsidRDefault="00C90A24" w:rsidP="002305D4">
      <w:pPr>
        <w:pStyle w:val="Betarp"/>
        <w:rPr>
          <w:b/>
          <w:bCs/>
          <w:i/>
          <w:iCs/>
          <w:u w:val="single"/>
        </w:rPr>
      </w:pPr>
      <w:r w:rsidRPr="00B37882">
        <w:rPr>
          <w:b/>
          <w:bCs/>
          <w:i/>
          <w:iCs/>
          <w:u w:val="single"/>
        </w:rPr>
        <w:t>Pastabos:</w:t>
      </w:r>
    </w:p>
    <w:p w14:paraId="488DC89A" w14:textId="51815840" w:rsidR="00C90A24" w:rsidRPr="00B37882" w:rsidRDefault="00C90A24" w:rsidP="002305D4">
      <w:pPr>
        <w:pStyle w:val="Betarp"/>
        <w:rPr>
          <w:i/>
          <w:iCs/>
          <w:sz w:val="22"/>
          <w:szCs w:val="22"/>
          <w:u w:val="single"/>
        </w:rPr>
      </w:pPr>
      <w:r w:rsidRPr="00B37882">
        <w:rPr>
          <w:i/>
          <w:iCs/>
          <w:sz w:val="22"/>
          <w:szCs w:val="22"/>
        </w:rPr>
        <w:t>*</w:t>
      </w:r>
      <w:r w:rsidRPr="00B37882">
        <w:rPr>
          <w:i/>
          <w:iCs/>
          <w:noProof/>
          <w:sz w:val="22"/>
          <w:szCs w:val="22"/>
        </w:rPr>
        <w:t xml:space="preserve"> </w:t>
      </w:r>
      <w:r w:rsidR="00357350" w:rsidRPr="00B37882">
        <w:rPr>
          <w:i/>
          <w:iCs/>
          <w:noProof/>
          <w:sz w:val="22"/>
          <w:szCs w:val="22"/>
        </w:rPr>
        <w:t>R</w:t>
      </w:r>
      <w:r w:rsidRPr="00B37882">
        <w:rPr>
          <w:i/>
          <w:iCs/>
          <w:noProof/>
          <w:sz w:val="22"/>
          <w:szCs w:val="22"/>
        </w:rPr>
        <w:t>eikalavimai ir pastabos detaliai nurodyti specialiųjų pirkimo sąlygų 6.1.8</w:t>
      </w:r>
      <w:r w:rsidR="00B37882" w:rsidRPr="00B37882">
        <w:rPr>
          <w:i/>
          <w:iCs/>
          <w:noProof/>
          <w:sz w:val="22"/>
          <w:szCs w:val="22"/>
        </w:rPr>
        <w:t xml:space="preserve"> punkt</w:t>
      </w:r>
      <w:r w:rsidR="00B37882">
        <w:rPr>
          <w:i/>
          <w:iCs/>
          <w:noProof/>
          <w:sz w:val="22"/>
          <w:szCs w:val="22"/>
        </w:rPr>
        <w:t>o</w:t>
      </w:r>
      <w:r w:rsidRPr="00B37882">
        <w:rPr>
          <w:i/>
          <w:iCs/>
          <w:noProof/>
          <w:sz w:val="22"/>
          <w:szCs w:val="22"/>
        </w:rPr>
        <w:t xml:space="preserve"> pastabose, </w:t>
      </w:r>
      <w:r w:rsidR="00357350" w:rsidRPr="00B37882">
        <w:rPr>
          <w:i/>
          <w:iCs/>
          <w:noProof/>
          <w:sz w:val="22"/>
          <w:szCs w:val="22"/>
        </w:rPr>
        <w:t xml:space="preserve">specialiųjų </w:t>
      </w:r>
      <w:r w:rsidRPr="00B37882">
        <w:rPr>
          <w:i/>
          <w:iCs/>
          <w:noProof/>
          <w:sz w:val="22"/>
          <w:szCs w:val="22"/>
        </w:rPr>
        <w:t>pirkimo sąlygų 6 priedo 2.3 p</w:t>
      </w:r>
      <w:r w:rsidR="00357350" w:rsidRPr="00B37882">
        <w:rPr>
          <w:i/>
          <w:iCs/>
          <w:noProof/>
          <w:sz w:val="22"/>
          <w:szCs w:val="22"/>
        </w:rPr>
        <w:t>unkte.</w:t>
      </w:r>
    </w:p>
    <w:p w14:paraId="6F9008A4" w14:textId="77777777" w:rsidR="002305D4" w:rsidRPr="00B37882" w:rsidRDefault="00C90A24" w:rsidP="002305D4">
      <w:pPr>
        <w:pStyle w:val="Betarp"/>
        <w:rPr>
          <w:i/>
          <w:iCs/>
          <w:sz w:val="22"/>
          <w:szCs w:val="22"/>
        </w:rPr>
      </w:pPr>
      <w:r w:rsidRPr="00B37882">
        <w:rPr>
          <w:i/>
          <w:iCs/>
          <w:sz w:val="22"/>
          <w:szCs w:val="22"/>
        </w:rPr>
        <w:t xml:space="preserve">**Dokumentuose pateikta informacija turi sutapti su šiame priede pateikta informacija. </w:t>
      </w:r>
    </w:p>
    <w:p w14:paraId="1A139C87" w14:textId="77777777" w:rsidR="002305D4" w:rsidRPr="00357350" w:rsidRDefault="002305D4" w:rsidP="002305D4">
      <w:pPr>
        <w:pStyle w:val="Betarp"/>
        <w:rPr>
          <w:sz w:val="22"/>
          <w:szCs w:val="22"/>
        </w:rPr>
      </w:pPr>
    </w:p>
    <w:p w14:paraId="07EA7627" w14:textId="0CE0DC1A" w:rsidR="002305D4" w:rsidRDefault="002305D4" w:rsidP="002305D4">
      <w:pPr>
        <w:pStyle w:val="Betarp"/>
        <w:rPr>
          <w:i/>
          <w:iCs/>
          <w:sz w:val="22"/>
          <w:szCs w:val="22"/>
        </w:rPr>
      </w:pPr>
      <w:r>
        <w:rPr>
          <w:i/>
          <w:iCs/>
          <w:sz w:val="22"/>
          <w:szCs w:val="22"/>
        </w:rPr>
        <w:t>_________________________________________________________</w:t>
      </w:r>
    </w:p>
    <w:p w14:paraId="2A263D42" w14:textId="5599CA15" w:rsidR="00C90A24" w:rsidRPr="00B37882" w:rsidRDefault="00C90A24" w:rsidP="002305D4">
      <w:pPr>
        <w:pStyle w:val="Betarp"/>
        <w:rPr>
          <w:sz w:val="20"/>
          <w:szCs w:val="20"/>
        </w:rPr>
      </w:pPr>
      <w:r w:rsidRPr="00B37882">
        <w:rPr>
          <w:sz w:val="20"/>
          <w:szCs w:val="20"/>
        </w:rPr>
        <w:t xml:space="preserve"> (Tiekėjo ar jo įgalioto asmens pareigos, parašas, vardas ir pavardė)</w:t>
      </w:r>
      <w:r w:rsidR="002305D4" w:rsidRPr="00B37882">
        <w:rPr>
          <w:sz w:val="20"/>
          <w:szCs w:val="20"/>
        </w:rPr>
        <w:t xml:space="preserve"> </w:t>
      </w:r>
    </w:p>
    <w:p w14:paraId="1808E76C" w14:textId="4172E4DB" w:rsidR="00C90A24" w:rsidRPr="00B37882" w:rsidRDefault="00C90A24" w:rsidP="00B37882">
      <w:pPr>
        <w:pStyle w:val="Betarp"/>
        <w:rPr>
          <w:sz w:val="22"/>
          <w:szCs w:val="22"/>
        </w:rPr>
      </w:pPr>
    </w:p>
    <w:p w14:paraId="09DB31DF" w14:textId="14D6492F" w:rsidR="00A4599F" w:rsidRPr="00B37882" w:rsidRDefault="00A4599F" w:rsidP="00C90A24">
      <w:pPr>
        <w:jc w:val="both"/>
        <w:rPr>
          <w:rFonts w:cstheme="minorHAnsi"/>
          <w:b/>
          <w:bCs/>
          <w:smallCaps/>
          <w:sz w:val="22"/>
          <w:szCs w:val="22"/>
        </w:rPr>
      </w:pPr>
      <w:r w:rsidRPr="00B37882">
        <w:rPr>
          <w:rFonts w:cstheme="minorHAnsi"/>
          <w:b/>
          <w:bCs/>
          <w:smallCaps/>
          <w:sz w:val="22"/>
          <w:szCs w:val="22"/>
        </w:rPr>
        <w:br w:type="page"/>
      </w:r>
    </w:p>
    <w:p w14:paraId="7ABE8234" w14:textId="648D4D3D" w:rsidR="002305D4" w:rsidRPr="002305D4" w:rsidRDefault="002305D4" w:rsidP="00424BF1">
      <w:pPr>
        <w:pStyle w:val="Betarp"/>
        <w:ind w:left="9072"/>
        <w:rPr>
          <w:color w:val="0070C0"/>
        </w:rPr>
      </w:pPr>
      <w:bookmarkStart w:id="85" w:name="_Toc203577948"/>
      <w:bookmarkStart w:id="86" w:name="_Ref39673589"/>
      <w:r w:rsidRPr="002305D4">
        <w:rPr>
          <w:color w:val="0070C0"/>
        </w:rPr>
        <w:lastRenderedPageBreak/>
        <w:t xml:space="preserve">Pirkimo sąlygų </w:t>
      </w:r>
      <w:r w:rsidR="00CE21E1">
        <w:rPr>
          <w:color w:val="0070C0"/>
        </w:rPr>
        <w:t>12</w:t>
      </w:r>
      <w:r w:rsidRPr="002305D4">
        <w:rPr>
          <w:color w:val="0070C0"/>
        </w:rPr>
        <w:t xml:space="preserve"> priedas „Tiekėjo specialistų</w:t>
      </w:r>
      <w:r w:rsidR="00424BF1">
        <w:rPr>
          <w:color w:val="0070C0"/>
        </w:rPr>
        <w:t xml:space="preserve">, </w:t>
      </w:r>
      <w:r w:rsidRPr="002305D4">
        <w:rPr>
          <w:color w:val="0070C0"/>
        </w:rPr>
        <w:t>atsakingų už sutarties vykdymą, sąrašas“</w:t>
      </w:r>
      <w:bookmarkEnd w:id="85"/>
      <w:r w:rsidRPr="002305D4">
        <w:rPr>
          <w:color w:val="0070C0"/>
        </w:rPr>
        <w:t xml:space="preserve"> </w:t>
      </w:r>
    </w:p>
    <w:p w14:paraId="50DFEDA3" w14:textId="77777777" w:rsidR="002305D4" w:rsidRDefault="002305D4" w:rsidP="002305D4">
      <w:pPr>
        <w:jc w:val="center"/>
        <w:rPr>
          <w:rFonts w:cstheme="minorHAnsi"/>
          <w:b/>
          <w:sz w:val="20"/>
          <w:szCs w:val="20"/>
        </w:rPr>
      </w:pPr>
    </w:p>
    <w:p w14:paraId="3DC1E68E" w14:textId="4793282F" w:rsidR="002305D4" w:rsidRPr="002305D4" w:rsidRDefault="002305D4" w:rsidP="002305D4">
      <w:pPr>
        <w:jc w:val="center"/>
        <w:rPr>
          <w:rFonts w:cstheme="minorHAnsi"/>
          <w:b/>
          <w:caps/>
          <w:sz w:val="20"/>
          <w:szCs w:val="20"/>
        </w:rPr>
      </w:pPr>
      <w:r w:rsidRPr="0045179A">
        <w:rPr>
          <w:rFonts w:cstheme="minorHAnsi"/>
          <w:b/>
          <w:sz w:val="20"/>
          <w:szCs w:val="20"/>
        </w:rPr>
        <w:t>TIEKĖJO</w:t>
      </w:r>
      <w:r w:rsidRPr="0045179A">
        <w:rPr>
          <w:rFonts w:cstheme="minorHAnsi"/>
          <w:b/>
          <w:caps/>
          <w:sz w:val="20"/>
          <w:szCs w:val="20"/>
        </w:rPr>
        <w:t xml:space="preserve"> specialistų, atsakingų už sutarties vykdymą sąrašas*</w:t>
      </w:r>
    </w:p>
    <w:tbl>
      <w:tblPr>
        <w:tblpPr w:leftFromText="180" w:rightFromText="180" w:vertAnchor="text" w:horzAnchor="margin" w:tblpXSpec="center"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1238"/>
        <w:gridCol w:w="1238"/>
        <w:gridCol w:w="1417"/>
        <w:gridCol w:w="2131"/>
        <w:gridCol w:w="1417"/>
        <w:gridCol w:w="2131"/>
        <w:gridCol w:w="1952"/>
        <w:gridCol w:w="1521"/>
      </w:tblGrid>
      <w:tr w:rsidR="00424BF1" w:rsidRPr="009A408F" w14:paraId="587C947F" w14:textId="77777777" w:rsidTr="00CD450B">
        <w:tc>
          <w:tcPr>
            <w:tcW w:w="195" w:type="pct"/>
            <w:shd w:val="clear" w:color="auto" w:fill="DEEAF6" w:themeFill="accent5" w:themeFillTint="33"/>
          </w:tcPr>
          <w:p w14:paraId="52B6B68B" w14:textId="77777777" w:rsidR="002305D4" w:rsidRPr="009A49AC" w:rsidRDefault="002305D4" w:rsidP="009A49AC">
            <w:pPr>
              <w:pStyle w:val="Betarp"/>
              <w:jc w:val="center"/>
              <w:rPr>
                <w:b/>
                <w:bCs/>
              </w:rPr>
            </w:pPr>
            <w:r w:rsidRPr="009A49AC">
              <w:rPr>
                <w:b/>
                <w:bCs/>
              </w:rPr>
              <w:t>Eil.</w:t>
            </w:r>
          </w:p>
          <w:p w14:paraId="4685CDFC" w14:textId="77777777" w:rsidR="002305D4" w:rsidRPr="009A49AC" w:rsidRDefault="002305D4" w:rsidP="009A49AC">
            <w:pPr>
              <w:pStyle w:val="Betarp"/>
              <w:jc w:val="center"/>
              <w:rPr>
                <w:b/>
                <w:bCs/>
              </w:rPr>
            </w:pPr>
            <w:r w:rsidRPr="009A49AC">
              <w:rPr>
                <w:b/>
                <w:bCs/>
              </w:rPr>
              <w:t>Nr.</w:t>
            </w:r>
          </w:p>
        </w:tc>
        <w:tc>
          <w:tcPr>
            <w:tcW w:w="461" w:type="pct"/>
            <w:shd w:val="clear" w:color="auto" w:fill="DEEAF6" w:themeFill="accent5" w:themeFillTint="33"/>
          </w:tcPr>
          <w:p w14:paraId="163C0E12" w14:textId="77777777" w:rsidR="002305D4" w:rsidRPr="009A49AC" w:rsidRDefault="002305D4" w:rsidP="009A49AC">
            <w:pPr>
              <w:pStyle w:val="Betarp"/>
              <w:jc w:val="center"/>
              <w:rPr>
                <w:b/>
                <w:bCs/>
              </w:rPr>
            </w:pPr>
            <w:r w:rsidRPr="009A49AC">
              <w:rPr>
                <w:b/>
                <w:bCs/>
                <w:caps/>
              </w:rPr>
              <w:t>V</w:t>
            </w:r>
            <w:r w:rsidRPr="009A49AC">
              <w:rPr>
                <w:b/>
                <w:bCs/>
              </w:rPr>
              <w:t>ardas, pavardė</w:t>
            </w:r>
          </w:p>
        </w:tc>
        <w:tc>
          <w:tcPr>
            <w:tcW w:w="461" w:type="pct"/>
            <w:shd w:val="clear" w:color="auto" w:fill="DEEAF6" w:themeFill="accent5" w:themeFillTint="33"/>
          </w:tcPr>
          <w:p w14:paraId="18F493FF" w14:textId="63E7F7D4" w:rsidR="002305D4" w:rsidRPr="009A49AC" w:rsidRDefault="002305D4" w:rsidP="009A49AC">
            <w:pPr>
              <w:pStyle w:val="Betarp"/>
              <w:jc w:val="center"/>
              <w:rPr>
                <w:b/>
                <w:bCs/>
              </w:rPr>
            </w:pPr>
            <w:r w:rsidRPr="009A49AC">
              <w:rPr>
                <w:b/>
                <w:bCs/>
              </w:rPr>
              <w:t>Darbuotojo esama</w:t>
            </w:r>
            <w:r w:rsidR="00A92A03">
              <w:rPr>
                <w:b/>
                <w:bCs/>
              </w:rPr>
              <w:t xml:space="preserve"> </w:t>
            </w:r>
            <w:r w:rsidRPr="009A49AC">
              <w:rPr>
                <w:b/>
                <w:bCs/>
              </w:rPr>
              <w:t>(-os) darbovietė (-ės)*</w:t>
            </w:r>
          </w:p>
        </w:tc>
        <w:tc>
          <w:tcPr>
            <w:tcW w:w="527" w:type="pct"/>
            <w:shd w:val="clear" w:color="auto" w:fill="DEEAF6" w:themeFill="accent5" w:themeFillTint="33"/>
          </w:tcPr>
          <w:p w14:paraId="79DE4DBD" w14:textId="58E56CAF" w:rsidR="002305D4" w:rsidRPr="009A49AC" w:rsidRDefault="002305D4" w:rsidP="009A49AC">
            <w:pPr>
              <w:pStyle w:val="Betarp"/>
              <w:jc w:val="center"/>
              <w:rPr>
                <w:b/>
                <w:bCs/>
              </w:rPr>
            </w:pPr>
            <w:r w:rsidRPr="009A49AC">
              <w:rPr>
                <w:b/>
                <w:bCs/>
              </w:rPr>
              <w:t xml:space="preserve">Pozicija (darbo vieta, pareigos), kuriai siūlomas darbuotojas (specialistas) pagal </w:t>
            </w:r>
            <w:r w:rsidR="00424BF1">
              <w:rPr>
                <w:b/>
                <w:bCs/>
              </w:rPr>
              <w:t xml:space="preserve">specialiųjų </w:t>
            </w:r>
            <w:r w:rsidRPr="009A49AC">
              <w:rPr>
                <w:b/>
                <w:bCs/>
              </w:rPr>
              <w:t xml:space="preserve">pirkimo sąlygų </w:t>
            </w:r>
            <w:r w:rsidR="00A92A03">
              <w:rPr>
                <w:b/>
                <w:bCs/>
              </w:rPr>
              <w:t>4</w:t>
            </w:r>
            <w:r w:rsidRPr="009A49AC">
              <w:rPr>
                <w:b/>
                <w:bCs/>
              </w:rPr>
              <w:t xml:space="preserve"> priedo 3.1 punkto reikalavimus</w:t>
            </w:r>
          </w:p>
        </w:tc>
        <w:tc>
          <w:tcPr>
            <w:tcW w:w="790" w:type="pct"/>
            <w:shd w:val="clear" w:color="auto" w:fill="DEEAF6" w:themeFill="accent5" w:themeFillTint="33"/>
          </w:tcPr>
          <w:p w14:paraId="60593D06" w14:textId="27D162E7" w:rsidR="002305D4" w:rsidRPr="009A49AC" w:rsidRDefault="002305D4" w:rsidP="009A49AC">
            <w:pPr>
              <w:pStyle w:val="Betarp"/>
              <w:jc w:val="center"/>
              <w:rPr>
                <w:b/>
                <w:bCs/>
              </w:rPr>
            </w:pPr>
            <w:r w:rsidRPr="009A49AC">
              <w:rPr>
                <w:b/>
                <w:bCs/>
              </w:rPr>
              <w:t xml:space="preserve">Darbuotojo (specialisto) stažas pirkimo </w:t>
            </w:r>
            <w:r w:rsidR="00424BF1">
              <w:rPr>
                <w:b/>
                <w:bCs/>
              </w:rPr>
              <w:t>sąlygose nurodytoje</w:t>
            </w:r>
            <w:r w:rsidRPr="009A49AC">
              <w:rPr>
                <w:b/>
                <w:bCs/>
              </w:rPr>
              <w:t xml:space="preserve"> srityje (metais)**</w:t>
            </w:r>
          </w:p>
        </w:tc>
        <w:tc>
          <w:tcPr>
            <w:tcW w:w="527" w:type="pct"/>
            <w:shd w:val="clear" w:color="auto" w:fill="DEEAF6" w:themeFill="accent5" w:themeFillTint="33"/>
          </w:tcPr>
          <w:p w14:paraId="5A8708A3" w14:textId="77777777" w:rsidR="002305D4" w:rsidRPr="009A49AC" w:rsidRDefault="002305D4" w:rsidP="009A49AC">
            <w:pPr>
              <w:pStyle w:val="Betarp"/>
              <w:jc w:val="center"/>
              <w:rPr>
                <w:b/>
                <w:bCs/>
              </w:rPr>
            </w:pPr>
            <w:r w:rsidRPr="009A49AC">
              <w:rPr>
                <w:b/>
                <w:bCs/>
              </w:rPr>
              <w:t>Darbuotojo (specialisto) išsilavinimas (nurodant išsilavinimo sritį)**</w:t>
            </w:r>
          </w:p>
        </w:tc>
        <w:tc>
          <w:tcPr>
            <w:tcW w:w="790" w:type="pct"/>
            <w:shd w:val="clear" w:color="auto" w:fill="DEEAF6" w:themeFill="accent5" w:themeFillTint="33"/>
          </w:tcPr>
          <w:p w14:paraId="09633FEB" w14:textId="0BB6FA2C" w:rsidR="002305D4" w:rsidRPr="009A49AC" w:rsidRDefault="002305D4" w:rsidP="009A49AC">
            <w:pPr>
              <w:pStyle w:val="Betarp"/>
              <w:jc w:val="center"/>
              <w:rPr>
                <w:b/>
                <w:bCs/>
              </w:rPr>
            </w:pPr>
            <w:r w:rsidRPr="009A49AC">
              <w:rPr>
                <w:b/>
                <w:bCs/>
              </w:rPr>
              <w:t>Darbuotojo (specialisto) turima kvalifikacija, patvirtinanti  4 stulpelyje nurodytus darbuotojui (specialistui) keliamus reikalavimus**</w:t>
            </w:r>
          </w:p>
        </w:tc>
        <w:tc>
          <w:tcPr>
            <w:tcW w:w="724" w:type="pct"/>
            <w:shd w:val="clear" w:color="auto" w:fill="DEEAF6" w:themeFill="accent5" w:themeFillTint="33"/>
          </w:tcPr>
          <w:p w14:paraId="3F97C0A9" w14:textId="77777777" w:rsidR="002305D4" w:rsidRPr="009A49AC" w:rsidRDefault="002305D4" w:rsidP="009A49AC">
            <w:pPr>
              <w:pStyle w:val="Betarp"/>
              <w:jc w:val="center"/>
              <w:rPr>
                <w:b/>
                <w:bCs/>
              </w:rPr>
            </w:pPr>
            <w:r w:rsidRPr="009A49AC">
              <w:rPr>
                <w:b/>
                <w:bCs/>
              </w:rPr>
              <w:t>Pridedami reikalaujami darbuotojo (specialisto) kvalifikaciją (išsilavinimą*) patvirtinantys dokumentai (atestatai, pažymėjimai, mokslo baigimo diplomai ir kt.)**</w:t>
            </w:r>
          </w:p>
        </w:tc>
        <w:tc>
          <w:tcPr>
            <w:tcW w:w="527" w:type="pct"/>
            <w:shd w:val="clear" w:color="auto" w:fill="DEEAF6" w:themeFill="accent5" w:themeFillTint="33"/>
          </w:tcPr>
          <w:p w14:paraId="3BC6E644" w14:textId="77777777" w:rsidR="002305D4" w:rsidRPr="009A49AC" w:rsidRDefault="002305D4" w:rsidP="009A49AC">
            <w:pPr>
              <w:pStyle w:val="Betarp"/>
              <w:jc w:val="center"/>
              <w:rPr>
                <w:b/>
                <w:bCs/>
              </w:rPr>
            </w:pPr>
            <w:r w:rsidRPr="009A49AC">
              <w:rPr>
                <w:b/>
                <w:bCs/>
              </w:rPr>
              <w:t>Darbuotojo (specialisto) patirties reikalaujamoje srityje aprašymas, trumpai apibūdinant vykdytus projektus, sutartis ir pan.**</w:t>
            </w:r>
          </w:p>
        </w:tc>
      </w:tr>
      <w:tr w:rsidR="00424BF1" w:rsidRPr="009A408F" w14:paraId="699070FE" w14:textId="77777777" w:rsidTr="00CD450B">
        <w:tc>
          <w:tcPr>
            <w:tcW w:w="195" w:type="pct"/>
            <w:shd w:val="clear" w:color="auto" w:fill="DEEAF6" w:themeFill="accent5" w:themeFillTint="33"/>
          </w:tcPr>
          <w:p w14:paraId="3E59A527" w14:textId="77777777" w:rsidR="002305D4" w:rsidRPr="009A49AC" w:rsidRDefault="002305D4" w:rsidP="009A49AC">
            <w:pPr>
              <w:pStyle w:val="Betarp"/>
              <w:spacing w:line="276" w:lineRule="auto"/>
              <w:jc w:val="center"/>
              <w:rPr>
                <w:b/>
                <w:bCs/>
                <w:i/>
                <w:caps/>
                <w:sz w:val="20"/>
                <w:szCs w:val="20"/>
              </w:rPr>
            </w:pPr>
            <w:r w:rsidRPr="009A49AC">
              <w:rPr>
                <w:b/>
                <w:bCs/>
                <w:i/>
                <w:caps/>
                <w:sz w:val="20"/>
                <w:szCs w:val="20"/>
              </w:rPr>
              <w:t>1</w:t>
            </w:r>
          </w:p>
        </w:tc>
        <w:tc>
          <w:tcPr>
            <w:tcW w:w="461" w:type="pct"/>
            <w:shd w:val="clear" w:color="auto" w:fill="DEEAF6" w:themeFill="accent5" w:themeFillTint="33"/>
          </w:tcPr>
          <w:p w14:paraId="10219AEB" w14:textId="77777777" w:rsidR="002305D4" w:rsidRPr="009A49AC" w:rsidRDefault="002305D4" w:rsidP="009A49AC">
            <w:pPr>
              <w:pStyle w:val="Betarp"/>
              <w:spacing w:line="276" w:lineRule="auto"/>
              <w:jc w:val="center"/>
              <w:rPr>
                <w:b/>
                <w:bCs/>
                <w:i/>
                <w:caps/>
                <w:sz w:val="20"/>
                <w:szCs w:val="20"/>
              </w:rPr>
            </w:pPr>
            <w:r w:rsidRPr="009A49AC">
              <w:rPr>
                <w:b/>
                <w:bCs/>
                <w:i/>
                <w:caps/>
                <w:sz w:val="20"/>
                <w:szCs w:val="20"/>
              </w:rPr>
              <w:t>2</w:t>
            </w:r>
          </w:p>
        </w:tc>
        <w:tc>
          <w:tcPr>
            <w:tcW w:w="461" w:type="pct"/>
            <w:shd w:val="clear" w:color="auto" w:fill="DEEAF6" w:themeFill="accent5" w:themeFillTint="33"/>
          </w:tcPr>
          <w:p w14:paraId="7440E35D" w14:textId="77777777" w:rsidR="002305D4" w:rsidRPr="009A49AC" w:rsidRDefault="002305D4" w:rsidP="009A49AC">
            <w:pPr>
              <w:pStyle w:val="Betarp"/>
              <w:spacing w:line="276" w:lineRule="auto"/>
              <w:jc w:val="center"/>
              <w:rPr>
                <w:b/>
                <w:bCs/>
                <w:i/>
                <w:caps/>
                <w:sz w:val="20"/>
                <w:szCs w:val="20"/>
              </w:rPr>
            </w:pPr>
            <w:r w:rsidRPr="009A49AC">
              <w:rPr>
                <w:b/>
                <w:bCs/>
                <w:i/>
                <w:caps/>
                <w:sz w:val="20"/>
                <w:szCs w:val="20"/>
              </w:rPr>
              <w:t>3</w:t>
            </w:r>
          </w:p>
        </w:tc>
        <w:tc>
          <w:tcPr>
            <w:tcW w:w="527" w:type="pct"/>
            <w:shd w:val="clear" w:color="auto" w:fill="DEEAF6" w:themeFill="accent5" w:themeFillTint="33"/>
          </w:tcPr>
          <w:p w14:paraId="785F5740" w14:textId="77777777" w:rsidR="002305D4" w:rsidRPr="009A49AC" w:rsidRDefault="002305D4" w:rsidP="009A49AC">
            <w:pPr>
              <w:pStyle w:val="Betarp"/>
              <w:spacing w:line="276" w:lineRule="auto"/>
              <w:jc w:val="center"/>
              <w:rPr>
                <w:b/>
                <w:bCs/>
                <w:i/>
                <w:caps/>
                <w:sz w:val="20"/>
                <w:szCs w:val="20"/>
              </w:rPr>
            </w:pPr>
            <w:r w:rsidRPr="009A49AC">
              <w:rPr>
                <w:b/>
                <w:bCs/>
                <w:i/>
                <w:caps/>
                <w:sz w:val="20"/>
                <w:szCs w:val="20"/>
              </w:rPr>
              <w:t>4</w:t>
            </w:r>
          </w:p>
        </w:tc>
        <w:tc>
          <w:tcPr>
            <w:tcW w:w="790" w:type="pct"/>
            <w:shd w:val="clear" w:color="auto" w:fill="DEEAF6" w:themeFill="accent5" w:themeFillTint="33"/>
          </w:tcPr>
          <w:p w14:paraId="7CA324D0" w14:textId="77777777" w:rsidR="002305D4" w:rsidRPr="009A49AC" w:rsidRDefault="002305D4" w:rsidP="009A49AC">
            <w:pPr>
              <w:pStyle w:val="Betarp"/>
              <w:spacing w:line="276" w:lineRule="auto"/>
              <w:jc w:val="center"/>
              <w:rPr>
                <w:b/>
                <w:bCs/>
                <w:i/>
                <w:caps/>
                <w:sz w:val="20"/>
                <w:szCs w:val="20"/>
              </w:rPr>
            </w:pPr>
            <w:r w:rsidRPr="009A49AC">
              <w:rPr>
                <w:b/>
                <w:bCs/>
                <w:i/>
                <w:caps/>
                <w:sz w:val="20"/>
                <w:szCs w:val="20"/>
              </w:rPr>
              <w:t>5</w:t>
            </w:r>
          </w:p>
        </w:tc>
        <w:tc>
          <w:tcPr>
            <w:tcW w:w="527" w:type="pct"/>
            <w:shd w:val="clear" w:color="auto" w:fill="DEEAF6" w:themeFill="accent5" w:themeFillTint="33"/>
          </w:tcPr>
          <w:p w14:paraId="19C8356D" w14:textId="77777777" w:rsidR="002305D4" w:rsidRPr="009A49AC" w:rsidRDefault="002305D4" w:rsidP="009A49AC">
            <w:pPr>
              <w:pStyle w:val="Betarp"/>
              <w:spacing w:line="276" w:lineRule="auto"/>
              <w:jc w:val="center"/>
              <w:rPr>
                <w:b/>
                <w:bCs/>
                <w:i/>
                <w:caps/>
                <w:sz w:val="20"/>
                <w:szCs w:val="20"/>
              </w:rPr>
            </w:pPr>
            <w:r w:rsidRPr="009A49AC">
              <w:rPr>
                <w:b/>
                <w:bCs/>
                <w:i/>
                <w:caps/>
                <w:sz w:val="20"/>
                <w:szCs w:val="20"/>
              </w:rPr>
              <w:t>6</w:t>
            </w:r>
          </w:p>
        </w:tc>
        <w:tc>
          <w:tcPr>
            <w:tcW w:w="790" w:type="pct"/>
            <w:shd w:val="clear" w:color="auto" w:fill="DEEAF6" w:themeFill="accent5" w:themeFillTint="33"/>
          </w:tcPr>
          <w:p w14:paraId="30B665CC" w14:textId="77777777" w:rsidR="002305D4" w:rsidRPr="009A49AC" w:rsidRDefault="002305D4" w:rsidP="009A49AC">
            <w:pPr>
              <w:pStyle w:val="Betarp"/>
              <w:spacing w:line="276" w:lineRule="auto"/>
              <w:jc w:val="center"/>
              <w:rPr>
                <w:b/>
                <w:bCs/>
                <w:i/>
                <w:caps/>
                <w:sz w:val="20"/>
                <w:szCs w:val="20"/>
              </w:rPr>
            </w:pPr>
            <w:r w:rsidRPr="009A49AC">
              <w:rPr>
                <w:b/>
                <w:bCs/>
                <w:i/>
                <w:caps/>
                <w:sz w:val="20"/>
                <w:szCs w:val="20"/>
              </w:rPr>
              <w:t>7</w:t>
            </w:r>
          </w:p>
        </w:tc>
        <w:tc>
          <w:tcPr>
            <w:tcW w:w="724" w:type="pct"/>
            <w:shd w:val="clear" w:color="auto" w:fill="DEEAF6" w:themeFill="accent5" w:themeFillTint="33"/>
          </w:tcPr>
          <w:p w14:paraId="606C1CB9" w14:textId="77777777" w:rsidR="002305D4" w:rsidRPr="009A49AC" w:rsidRDefault="002305D4" w:rsidP="009A49AC">
            <w:pPr>
              <w:pStyle w:val="Betarp"/>
              <w:spacing w:line="276" w:lineRule="auto"/>
              <w:jc w:val="center"/>
              <w:rPr>
                <w:b/>
                <w:bCs/>
                <w:i/>
                <w:caps/>
                <w:sz w:val="20"/>
                <w:szCs w:val="20"/>
              </w:rPr>
            </w:pPr>
            <w:r w:rsidRPr="009A49AC">
              <w:rPr>
                <w:b/>
                <w:bCs/>
                <w:i/>
                <w:caps/>
                <w:sz w:val="20"/>
                <w:szCs w:val="20"/>
              </w:rPr>
              <w:t>8</w:t>
            </w:r>
          </w:p>
        </w:tc>
        <w:tc>
          <w:tcPr>
            <w:tcW w:w="527" w:type="pct"/>
            <w:shd w:val="clear" w:color="auto" w:fill="DEEAF6" w:themeFill="accent5" w:themeFillTint="33"/>
          </w:tcPr>
          <w:p w14:paraId="2E96C857" w14:textId="77777777" w:rsidR="002305D4" w:rsidRPr="009A49AC" w:rsidRDefault="002305D4" w:rsidP="009A49AC">
            <w:pPr>
              <w:pStyle w:val="Betarp"/>
              <w:spacing w:line="276" w:lineRule="auto"/>
              <w:jc w:val="center"/>
              <w:rPr>
                <w:b/>
                <w:bCs/>
                <w:i/>
                <w:caps/>
                <w:sz w:val="20"/>
                <w:szCs w:val="20"/>
              </w:rPr>
            </w:pPr>
            <w:r w:rsidRPr="009A49AC">
              <w:rPr>
                <w:b/>
                <w:bCs/>
                <w:i/>
                <w:caps/>
                <w:sz w:val="20"/>
                <w:szCs w:val="20"/>
              </w:rPr>
              <w:t>9</w:t>
            </w:r>
          </w:p>
        </w:tc>
      </w:tr>
      <w:tr w:rsidR="00424BF1" w:rsidRPr="009A408F" w14:paraId="07726178" w14:textId="77777777" w:rsidTr="002305D4">
        <w:tc>
          <w:tcPr>
            <w:tcW w:w="195" w:type="pct"/>
          </w:tcPr>
          <w:p w14:paraId="654BB3BC" w14:textId="6EF386C7" w:rsidR="002305D4" w:rsidRPr="009A408F" w:rsidRDefault="002305D4" w:rsidP="009A49AC">
            <w:pPr>
              <w:pStyle w:val="Betarp"/>
              <w:spacing w:line="276" w:lineRule="auto"/>
              <w:rPr>
                <w:caps/>
              </w:rPr>
            </w:pPr>
            <w:r w:rsidRPr="009A408F">
              <w:rPr>
                <w:caps/>
              </w:rPr>
              <w:t>1</w:t>
            </w:r>
            <w:r w:rsidR="009A49AC">
              <w:rPr>
                <w:caps/>
              </w:rPr>
              <w:t>.</w:t>
            </w:r>
          </w:p>
        </w:tc>
        <w:tc>
          <w:tcPr>
            <w:tcW w:w="461" w:type="pct"/>
          </w:tcPr>
          <w:p w14:paraId="243B2FFB" w14:textId="77777777" w:rsidR="002305D4" w:rsidRPr="009A408F" w:rsidRDefault="002305D4" w:rsidP="009A49AC">
            <w:pPr>
              <w:pStyle w:val="Betarp"/>
              <w:spacing w:line="276" w:lineRule="auto"/>
              <w:rPr>
                <w:caps/>
              </w:rPr>
            </w:pPr>
          </w:p>
        </w:tc>
        <w:tc>
          <w:tcPr>
            <w:tcW w:w="461" w:type="pct"/>
          </w:tcPr>
          <w:p w14:paraId="0DAC6D41" w14:textId="77777777" w:rsidR="002305D4" w:rsidRPr="009A408F" w:rsidRDefault="002305D4" w:rsidP="009A49AC">
            <w:pPr>
              <w:pStyle w:val="Betarp"/>
              <w:spacing w:line="276" w:lineRule="auto"/>
              <w:rPr>
                <w:caps/>
              </w:rPr>
            </w:pPr>
          </w:p>
        </w:tc>
        <w:tc>
          <w:tcPr>
            <w:tcW w:w="527" w:type="pct"/>
          </w:tcPr>
          <w:p w14:paraId="2AE80B84" w14:textId="77777777" w:rsidR="002305D4" w:rsidRPr="009A408F" w:rsidRDefault="002305D4" w:rsidP="009A49AC">
            <w:pPr>
              <w:pStyle w:val="Betarp"/>
              <w:spacing w:line="276" w:lineRule="auto"/>
              <w:rPr>
                <w:caps/>
              </w:rPr>
            </w:pPr>
          </w:p>
        </w:tc>
        <w:tc>
          <w:tcPr>
            <w:tcW w:w="790" w:type="pct"/>
          </w:tcPr>
          <w:p w14:paraId="230E8392" w14:textId="77777777" w:rsidR="002305D4" w:rsidRPr="009A408F" w:rsidRDefault="002305D4" w:rsidP="009A49AC">
            <w:pPr>
              <w:pStyle w:val="Betarp"/>
              <w:spacing w:line="276" w:lineRule="auto"/>
              <w:rPr>
                <w:caps/>
              </w:rPr>
            </w:pPr>
          </w:p>
        </w:tc>
        <w:tc>
          <w:tcPr>
            <w:tcW w:w="527" w:type="pct"/>
          </w:tcPr>
          <w:p w14:paraId="7EDA4FDA" w14:textId="77777777" w:rsidR="002305D4" w:rsidRPr="009A408F" w:rsidRDefault="002305D4" w:rsidP="009A49AC">
            <w:pPr>
              <w:pStyle w:val="Betarp"/>
              <w:spacing w:line="276" w:lineRule="auto"/>
              <w:rPr>
                <w:caps/>
              </w:rPr>
            </w:pPr>
          </w:p>
        </w:tc>
        <w:tc>
          <w:tcPr>
            <w:tcW w:w="790" w:type="pct"/>
          </w:tcPr>
          <w:p w14:paraId="183659E8" w14:textId="77777777" w:rsidR="002305D4" w:rsidRPr="009A408F" w:rsidRDefault="002305D4" w:rsidP="009A49AC">
            <w:pPr>
              <w:pStyle w:val="Betarp"/>
              <w:spacing w:line="276" w:lineRule="auto"/>
              <w:rPr>
                <w:caps/>
              </w:rPr>
            </w:pPr>
          </w:p>
        </w:tc>
        <w:tc>
          <w:tcPr>
            <w:tcW w:w="724" w:type="pct"/>
          </w:tcPr>
          <w:p w14:paraId="7823C88F" w14:textId="77777777" w:rsidR="002305D4" w:rsidRPr="009A408F" w:rsidRDefault="002305D4" w:rsidP="009A49AC">
            <w:pPr>
              <w:pStyle w:val="Betarp"/>
              <w:spacing w:line="276" w:lineRule="auto"/>
              <w:rPr>
                <w:caps/>
              </w:rPr>
            </w:pPr>
          </w:p>
        </w:tc>
        <w:tc>
          <w:tcPr>
            <w:tcW w:w="527" w:type="pct"/>
          </w:tcPr>
          <w:p w14:paraId="0FD20765" w14:textId="77777777" w:rsidR="002305D4" w:rsidRPr="009A408F" w:rsidRDefault="002305D4" w:rsidP="009A49AC">
            <w:pPr>
              <w:pStyle w:val="Betarp"/>
              <w:spacing w:line="276" w:lineRule="auto"/>
              <w:rPr>
                <w:caps/>
              </w:rPr>
            </w:pPr>
          </w:p>
        </w:tc>
      </w:tr>
      <w:tr w:rsidR="00424BF1" w:rsidRPr="009A408F" w14:paraId="523C699E" w14:textId="77777777" w:rsidTr="002305D4">
        <w:tc>
          <w:tcPr>
            <w:tcW w:w="195" w:type="pct"/>
          </w:tcPr>
          <w:p w14:paraId="4A11FFC6" w14:textId="0F86666C" w:rsidR="002305D4" w:rsidRPr="009A408F" w:rsidRDefault="002305D4" w:rsidP="009A49AC">
            <w:pPr>
              <w:pStyle w:val="Betarp"/>
              <w:spacing w:line="276" w:lineRule="auto"/>
              <w:rPr>
                <w:caps/>
              </w:rPr>
            </w:pPr>
            <w:r w:rsidRPr="009A408F">
              <w:rPr>
                <w:caps/>
              </w:rPr>
              <w:t>2</w:t>
            </w:r>
            <w:r w:rsidR="009A49AC">
              <w:rPr>
                <w:caps/>
              </w:rPr>
              <w:t>.</w:t>
            </w:r>
          </w:p>
        </w:tc>
        <w:tc>
          <w:tcPr>
            <w:tcW w:w="461" w:type="pct"/>
          </w:tcPr>
          <w:p w14:paraId="2F8E3E33" w14:textId="77777777" w:rsidR="002305D4" w:rsidRPr="009A408F" w:rsidRDefault="002305D4" w:rsidP="009A49AC">
            <w:pPr>
              <w:pStyle w:val="Betarp"/>
              <w:spacing w:line="276" w:lineRule="auto"/>
              <w:rPr>
                <w:caps/>
              </w:rPr>
            </w:pPr>
          </w:p>
        </w:tc>
        <w:tc>
          <w:tcPr>
            <w:tcW w:w="461" w:type="pct"/>
          </w:tcPr>
          <w:p w14:paraId="7EF4FA3F" w14:textId="77777777" w:rsidR="002305D4" w:rsidRPr="009A408F" w:rsidRDefault="002305D4" w:rsidP="009A49AC">
            <w:pPr>
              <w:pStyle w:val="Betarp"/>
              <w:spacing w:line="276" w:lineRule="auto"/>
              <w:rPr>
                <w:caps/>
              </w:rPr>
            </w:pPr>
          </w:p>
        </w:tc>
        <w:tc>
          <w:tcPr>
            <w:tcW w:w="527" w:type="pct"/>
          </w:tcPr>
          <w:p w14:paraId="17314D48" w14:textId="77777777" w:rsidR="002305D4" w:rsidRPr="009A408F" w:rsidRDefault="002305D4" w:rsidP="009A49AC">
            <w:pPr>
              <w:pStyle w:val="Betarp"/>
              <w:spacing w:line="276" w:lineRule="auto"/>
              <w:rPr>
                <w:caps/>
              </w:rPr>
            </w:pPr>
          </w:p>
        </w:tc>
        <w:tc>
          <w:tcPr>
            <w:tcW w:w="790" w:type="pct"/>
          </w:tcPr>
          <w:p w14:paraId="596E8983" w14:textId="77777777" w:rsidR="002305D4" w:rsidRPr="009A408F" w:rsidRDefault="002305D4" w:rsidP="009A49AC">
            <w:pPr>
              <w:pStyle w:val="Betarp"/>
              <w:spacing w:line="276" w:lineRule="auto"/>
              <w:rPr>
                <w:caps/>
              </w:rPr>
            </w:pPr>
          </w:p>
        </w:tc>
        <w:tc>
          <w:tcPr>
            <w:tcW w:w="527" w:type="pct"/>
          </w:tcPr>
          <w:p w14:paraId="009E55F0" w14:textId="77777777" w:rsidR="002305D4" w:rsidRPr="009A408F" w:rsidRDefault="002305D4" w:rsidP="009A49AC">
            <w:pPr>
              <w:pStyle w:val="Betarp"/>
              <w:spacing w:line="276" w:lineRule="auto"/>
              <w:rPr>
                <w:caps/>
              </w:rPr>
            </w:pPr>
          </w:p>
        </w:tc>
        <w:tc>
          <w:tcPr>
            <w:tcW w:w="790" w:type="pct"/>
          </w:tcPr>
          <w:p w14:paraId="55538884" w14:textId="77777777" w:rsidR="002305D4" w:rsidRPr="009A408F" w:rsidRDefault="002305D4" w:rsidP="009A49AC">
            <w:pPr>
              <w:pStyle w:val="Betarp"/>
              <w:spacing w:line="276" w:lineRule="auto"/>
              <w:rPr>
                <w:caps/>
              </w:rPr>
            </w:pPr>
          </w:p>
        </w:tc>
        <w:tc>
          <w:tcPr>
            <w:tcW w:w="724" w:type="pct"/>
          </w:tcPr>
          <w:p w14:paraId="00A90FDE" w14:textId="77777777" w:rsidR="002305D4" w:rsidRPr="009A408F" w:rsidRDefault="002305D4" w:rsidP="009A49AC">
            <w:pPr>
              <w:pStyle w:val="Betarp"/>
              <w:spacing w:line="276" w:lineRule="auto"/>
              <w:rPr>
                <w:caps/>
              </w:rPr>
            </w:pPr>
          </w:p>
        </w:tc>
        <w:tc>
          <w:tcPr>
            <w:tcW w:w="527" w:type="pct"/>
          </w:tcPr>
          <w:p w14:paraId="70D26367" w14:textId="77777777" w:rsidR="002305D4" w:rsidRPr="009A408F" w:rsidRDefault="002305D4" w:rsidP="009A49AC">
            <w:pPr>
              <w:pStyle w:val="Betarp"/>
              <w:spacing w:line="276" w:lineRule="auto"/>
              <w:rPr>
                <w:caps/>
              </w:rPr>
            </w:pPr>
          </w:p>
        </w:tc>
      </w:tr>
      <w:tr w:rsidR="00424BF1" w:rsidRPr="009A408F" w14:paraId="6B218ACC" w14:textId="77777777" w:rsidTr="002305D4">
        <w:tc>
          <w:tcPr>
            <w:tcW w:w="195" w:type="pct"/>
          </w:tcPr>
          <w:p w14:paraId="72ACB9DF" w14:textId="0767596A" w:rsidR="002305D4" w:rsidRPr="009A408F" w:rsidRDefault="009A49AC" w:rsidP="009A49AC">
            <w:pPr>
              <w:pStyle w:val="Betarp"/>
              <w:spacing w:line="276" w:lineRule="auto"/>
              <w:rPr>
                <w:caps/>
              </w:rPr>
            </w:pPr>
            <w:r>
              <w:rPr>
                <w:caps/>
              </w:rPr>
              <w:t>...</w:t>
            </w:r>
          </w:p>
        </w:tc>
        <w:tc>
          <w:tcPr>
            <w:tcW w:w="461" w:type="pct"/>
          </w:tcPr>
          <w:p w14:paraId="67639A4B" w14:textId="77777777" w:rsidR="002305D4" w:rsidRPr="009A408F" w:rsidRDefault="002305D4" w:rsidP="009A49AC">
            <w:pPr>
              <w:pStyle w:val="Betarp"/>
              <w:spacing w:line="276" w:lineRule="auto"/>
              <w:rPr>
                <w:caps/>
              </w:rPr>
            </w:pPr>
          </w:p>
        </w:tc>
        <w:tc>
          <w:tcPr>
            <w:tcW w:w="461" w:type="pct"/>
          </w:tcPr>
          <w:p w14:paraId="732319DE" w14:textId="77777777" w:rsidR="002305D4" w:rsidRPr="009A408F" w:rsidRDefault="002305D4" w:rsidP="009A49AC">
            <w:pPr>
              <w:pStyle w:val="Betarp"/>
              <w:spacing w:line="276" w:lineRule="auto"/>
              <w:rPr>
                <w:caps/>
              </w:rPr>
            </w:pPr>
          </w:p>
        </w:tc>
        <w:tc>
          <w:tcPr>
            <w:tcW w:w="527" w:type="pct"/>
          </w:tcPr>
          <w:p w14:paraId="24A445B2" w14:textId="77777777" w:rsidR="002305D4" w:rsidRPr="009A408F" w:rsidRDefault="002305D4" w:rsidP="009A49AC">
            <w:pPr>
              <w:pStyle w:val="Betarp"/>
              <w:spacing w:line="276" w:lineRule="auto"/>
              <w:rPr>
                <w:caps/>
              </w:rPr>
            </w:pPr>
          </w:p>
        </w:tc>
        <w:tc>
          <w:tcPr>
            <w:tcW w:w="790" w:type="pct"/>
          </w:tcPr>
          <w:p w14:paraId="4D1294CE" w14:textId="77777777" w:rsidR="002305D4" w:rsidRPr="009A408F" w:rsidRDefault="002305D4" w:rsidP="009A49AC">
            <w:pPr>
              <w:pStyle w:val="Betarp"/>
              <w:spacing w:line="276" w:lineRule="auto"/>
              <w:rPr>
                <w:caps/>
              </w:rPr>
            </w:pPr>
          </w:p>
        </w:tc>
        <w:tc>
          <w:tcPr>
            <w:tcW w:w="527" w:type="pct"/>
          </w:tcPr>
          <w:p w14:paraId="5CE38630" w14:textId="77777777" w:rsidR="002305D4" w:rsidRPr="009A408F" w:rsidRDefault="002305D4" w:rsidP="009A49AC">
            <w:pPr>
              <w:pStyle w:val="Betarp"/>
              <w:spacing w:line="276" w:lineRule="auto"/>
              <w:rPr>
                <w:caps/>
              </w:rPr>
            </w:pPr>
          </w:p>
        </w:tc>
        <w:tc>
          <w:tcPr>
            <w:tcW w:w="790" w:type="pct"/>
          </w:tcPr>
          <w:p w14:paraId="1F9FDA19" w14:textId="77777777" w:rsidR="002305D4" w:rsidRPr="009A408F" w:rsidRDefault="002305D4" w:rsidP="009A49AC">
            <w:pPr>
              <w:pStyle w:val="Betarp"/>
              <w:spacing w:line="276" w:lineRule="auto"/>
              <w:rPr>
                <w:caps/>
              </w:rPr>
            </w:pPr>
          </w:p>
        </w:tc>
        <w:tc>
          <w:tcPr>
            <w:tcW w:w="724" w:type="pct"/>
          </w:tcPr>
          <w:p w14:paraId="527EB1D2" w14:textId="77777777" w:rsidR="002305D4" w:rsidRPr="009A408F" w:rsidRDefault="002305D4" w:rsidP="009A49AC">
            <w:pPr>
              <w:pStyle w:val="Betarp"/>
              <w:spacing w:line="276" w:lineRule="auto"/>
              <w:rPr>
                <w:caps/>
              </w:rPr>
            </w:pPr>
          </w:p>
        </w:tc>
        <w:tc>
          <w:tcPr>
            <w:tcW w:w="527" w:type="pct"/>
          </w:tcPr>
          <w:p w14:paraId="61789CBB" w14:textId="77777777" w:rsidR="002305D4" w:rsidRPr="009A408F" w:rsidRDefault="002305D4" w:rsidP="009A49AC">
            <w:pPr>
              <w:pStyle w:val="Betarp"/>
              <w:spacing w:line="276" w:lineRule="auto"/>
              <w:rPr>
                <w:caps/>
              </w:rPr>
            </w:pPr>
          </w:p>
        </w:tc>
      </w:tr>
    </w:tbl>
    <w:p w14:paraId="448318D5" w14:textId="77777777" w:rsidR="002305D4" w:rsidRPr="009A408F" w:rsidRDefault="002305D4" w:rsidP="002305D4">
      <w:pPr>
        <w:rPr>
          <w:rFonts w:cstheme="minorHAnsi"/>
          <w:caps/>
        </w:rPr>
      </w:pPr>
      <w:r>
        <w:rPr>
          <w:rFonts w:eastAsia="Calibri" w:cstheme="minorHAnsi"/>
        </w:rPr>
        <w:tab/>
      </w:r>
    </w:p>
    <w:p w14:paraId="745C73B3" w14:textId="77777777" w:rsidR="002305D4" w:rsidRPr="00B37882" w:rsidRDefault="002305D4" w:rsidP="00A92A03">
      <w:pPr>
        <w:pStyle w:val="Betarp"/>
        <w:spacing w:line="276" w:lineRule="auto"/>
        <w:jc w:val="both"/>
        <w:rPr>
          <w:b/>
          <w:bCs/>
          <w:i/>
          <w:iCs/>
          <w:u w:val="single"/>
        </w:rPr>
      </w:pPr>
      <w:r w:rsidRPr="00B37882">
        <w:rPr>
          <w:b/>
          <w:bCs/>
          <w:i/>
          <w:iCs/>
          <w:u w:val="single"/>
        </w:rPr>
        <w:t>Pastabos:</w:t>
      </w:r>
    </w:p>
    <w:p w14:paraId="19CF9AE8" w14:textId="5D9ECBCC" w:rsidR="002305D4" w:rsidRPr="00B37882" w:rsidRDefault="002305D4" w:rsidP="00A92A03">
      <w:pPr>
        <w:pStyle w:val="Betarp"/>
        <w:spacing w:line="276" w:lineRule="auto"/>
        <w:jc w:val="both"/>
        <w:rPr>
          <w:i/>
          <w:iCs/>
        </w:rPr>
      </w:pPr>
      <w:r w:rsidRPr="00B37882">
        <w:rPr>
          <w:b/>
          <w:i/>
          <w:iCs/>
        </w:rPr>
        <w:t>*</w:t>
      </w:r>
      <w:r w:rsidRPr="00B37882">
        <w:rPr>
          <w:i/>
          <w:iCs/>
        </w:rPr>
        <w:t xml:space="preserve">Jei specialistas – kvazisubtiekėjas dirba kitoje įmonėje, t. y. ne tiekėjo ar ūkio subjekto, kurio pajėgumais tiekėjas remiasi, įmonėje, kuri dalyvauja konkurse, turi būti pateikiamas specialisto </w:t>
      </w:r>
      <w:r w:rsidR="00A92A03" w:rsidRPr="00B37882">
        <w:rPr>
          <w:i/>
          <w:iCs/>
        </w:rPr>
        <w:t>–</w:t>
      </w:r>
      <w:r w:rsidRPr="00B37882">
        <w:rPr>
          <w:i/>
          <w:iCs/>
        </w:rPr>
        <w:t xml:space="preserve"> kvazisubtiekėjo </w:t>
      </w:r>
      <w:r w:rsidRPr="00B37882">
        <w:rPr>
          <w:b/>
          <w:i/>
          <w:iCs/>
        </w:rPr>
        <w:t xml:space="preserve">sutikimas </w:t>
      </w:r>
      <w:r w:rsidRPr="00B37882">
        <w:rPr>
          <w:i/>
          <w:iCs/>
        </w:rPr>
        <w:t>teikti</w:t>
      </w:r>
      <w:r w:rsidR="00A92A03" w:rsidRPr="00B37882">
        <w:rPr>
          <w:i/>
          <w:iCs/>
        </w:rPr>
        <w:t xml:space="preserve"> </w:t>
      </w:r>
      <w:r w:rsidRPr="00B37882">
        <w:rPr>
          <w:i/>
          <w:iCs/>
        </w:rPr>
        <w:t>sutartyje nurodytas paslaugas ir tiekėjo / ūkio subjekto, kurio pajėgumais tiekėjas remiasi,</w:t>
      </w:r>
      <w:r w:rsidRPr="00B37882">
        <w:rPr>
          <w:b/>
          <w:i/>
          <w:iCs/>
        </w:rPr>
        <w:t xml:space="preserve"> patvirtinimas</w:t>
      </w:r>
      <w:r w:rsidRPr="00B37882">
        <w:rPr>
          <w:i/>
          <w:iCs/>
        </w:rPr>
        <w:t xml:space="preserve">, kad laimėjęs konkursą įdarbins šį specialistą – kvazisubtiekėją. </w:t>
      </w:r>
    </w:p>
    <w:p w14:paraId="35C4AEDE" w14:textId="60B97676" w:rsidR="002305D4" w:rsidRPr="00B37882" w:rsidRDefault="002305D4" w:rsidP="00A92A03">
      <w:pPr>
        <w:pStyle w:val="Betarp"/>
        <w:spacing w:line="276" w:lineRule="auto"/>
        <w:jc w:val="both"/>
        <w:rPr>
          <w:i/>
          <w:iCs/>
        </w:rPr>
      </w:pPr>
      <w:r w:rsidRPr="00B37882">
        <w:rPr>
          <w:i/>
          <w:iCs/>
        </w:rPr>
        <w:t xml:space="preserve"> </w:t>
      </w:r>
      <w:r w:rsidRPr="00B37882">
        <w:rPr>
          <w:b/>
          <w:i/>
          <w:iCs/>
        </w:rPr>
        <w:t xml:space="preserve">** </w:t>
      </w:r>
      <w:r w:rsidRPr="00B37882">
        <w:rPr>
          <w:i/>
          <w:iCs/>
        </w:rPr>
        <w:t xml:space="preserve">Pildoma, jei tokios informacijos reikalaujama pirkimo </w:t>
      </w:r>
      <w:r w:rsidR="00A92A03" w:rsidRPr="00B37882">
        <w:rPr>
          <w:i/>
          <w:iCs/>
        </w:rPr>
        <w:t>sąlygose.</w:t>
      </w:r>
    </w:p>
    <w:bookmarkEnd w:id="86"/>
    <w:p w14:paraId="5C60F671" w14:textId="77777777" w:rsidR="00B37882" w:rsidRPr="00B37882" w:rsidRDefault="00B37882">
      <w:pPr>
        <w:pStyle w:val="Betarp"/>
        <w:spacing w:line="276" w:lineRule="auto"/>
        <w:jc w:val="both"/>
        <w:rPr>
          <w:i/>
          <w:iCs/>
        </w:rPr>
      </w:pPr>
    </w:p>
    <w:sectPr w:rsidR="00B37882" w:rsidRPr="00B37882" w:rsidSect="002305D4">
      <w:pgSz w:w="15840" w:h="12240" w:orient="landscape"/>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15B7EAF" w:rsidR="00BE180E" w:rsidRDefault="00BE180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2F72105F" w14:textId="77777777" w:rsidR="00121605" w:rsidRDefault="00121605" w:rsidP="00121605"/>
    <w:p w14:paraId="45EAEA8C" w14:textId="77777777" w:rsidR="00121605" w:rsidRDefault="00121605" w:rsidP="00121605">
      <w:pPr>
        <w:pStyle w:val="Puslapioinaostekstas"/>
        <w:jc w:val="both"/>
        <w:rPr>
          <w:rFonts w:ascii="Calibri" w:eastAsia="Yu Mincho" w:hAnsi="Calibri" w:cs="Arial"/>
        </w:rPr>
      </w:pPr>
    </w:p>
  </w:footnote>
  <w:footnote w:id="3">
    <w:p w14:paraId="6034D520" w14:textId="77777777" w:rsidR="00121605" w:rsidRDefault="00121605" w:rsidP="00121605"/>
    <w:p w14:paraId="65E1056A" w14:textId="77777777" w:rsidR="00121605" w:rsidRDefault="00121605" w:rsidP="00121605">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19D8"/>
    <w:multiLevelType w:val="hybridMultilevel"/>
    <w:tmpl w:val="7C368B92"/>
    <w:lvl w:ilvl="0" w:tplc="72EE7D46">
      <w:start w:val="2025"/>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8C40C1"/>
    <w:multiLevelType w:val="multilevel"/>
    <w:tmpl w:val="DFC07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050E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426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85"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7"/>
  </w:num>
  <w:num w:numId="4" w16cid:durableId="1484615006">
    <w:abstractNumId w:val="20"/>
  </w:num>
  <w:num w:numId="5" w16cid:durableId="607934237">
    <w:abstractNumId w:val="14"/>
  </w:num>
  <w:num w:numId="6" w16cid:durableId="408162091">
    <w:abstractNumId w:val="25"/>
  </w:num>
  <w:num w:numId="7" w16cid:durableId="12269543">
    <w:abstractNumId w:val="23"/>
  </w:num>
  <w:num w:numId="8" w16cid:durableId="749809940">
    <w:abstractNumId w:val="2"/>
  </w:num>
  <w:num w:numId="9" w16cid:durableId="412043720">
    <w:abstractNumId w:val="24"/>
  </w:num>
  <w:num w:numId="10" w16cid:durableId="1996449446">
    <w:abstractNumId w:val="22"/>
  </w:num>
  <w:num w:numId="11" w16cid:durableId="1482305889">
    <w:abstractNumId w:val="19"/>
  </w:num>
  <w:num w:numId="12" w16cid:durableId="32313854">
    <w:abstractNumId w:val="11"/>
  </w:num>
  <w:num w:numId="13" w16cid:durableId="1318921492">
    <w:abstractNumId w:val="13"/>
  </w:num>
  <w:num w:numId="14" w16cid:durableId="1864435576">
    <w:abstractNumId w:val="21"/>
  </w:num>
  <w:num w:numId="15" w16cid:durableId="1941065713">
    <w:abstractNumId w:val="6"/>
  </w:num>
  <w:num w:numId="16" w16cid:durableId="19859238">
    <w:abstractNumId w:val="7"/>
  </w:num>
  <w:num w:numId="17" w16cid:durableId="1297491117">
    <w:abstractNumId w:val="12"/>
  </w:num>
  <w:num w:numId="18" w16cid:durableId="1970741150">
    <w:abstractNumId w:val="0"/>
  </w:num>
  <w:num w:numId="19" w16cid:durableId="1832940561">
    <w:abstractNumId w:val="3"/>
  </w:num>
  <w:num w:numId="20" w16cid:durableId="922839076">
    <w:abstractNumId w:val="4"/>
  </w:num>
  <w:num w:numId="21" w16cid:durableId="708727669">
    <w:abstractNumId w:val="8"/>
  </w:num>
  <w:num w:numId="22" w16cid:durableId="264312643">
    <w:abstractNumId w:val="16"/>
  </w:num>
  <w:num w:numId="23" w16cid:durableId="1098480908">
    <w:abstractNumId w:val="10"/>
  </w:num>
  <w:num w:numId="24" w16cid:durableId="416943929">
    <w:abstractNumId w:val="18"/>
  </w:num>
  <w:num w:numId="25" w16cid:durableId="145359473">
    <w:abstractNumId w:val="1"/>
  </w:num>
  <w:num w:numId="26" w16cid:durableId="24538282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0FA"/>
    <w:rsid w:val="000044FA"/>
    <w:rsid w:val="00004521"/>
    <w:rsid w:val="00004A08"/>
    <w:rsid w:val="00005F36"/>
    <w:rsid w:val="000060AC"/>
    <w:rsid w:val="00006991"/>
    <w:rsid w:val="000074A0"/>
    <w:rsid w:val="00007D23"/>
    <w:rsid w:val="00007EC9"/>
    <w:rsid w:val="00007F36"/>
    <w:rsid w:val="0001079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E7"/>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DC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2B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FF6"/>
    <w:rsid w:val="00055235"/>
    <w:rsid w:val="000561CC"/>
    <w:rsid w:val="0005647F"/>
    <w:rsid w:val="00056542"/>
    <w:rsid w:val="000571AD"/>
    <w:rsid w:val="00057346"/>
    <w:rsid w:val="000578C9"/>
    <w:rsid w:val="0006040C"/>
    <w:rsid w:val="000605C5"/>
    <w:rsid w:val="000608EF"/>
    <w:rsid w:val="00061084"/>
    <w:rsid w:val="00061466"/>
    <w:rsid w:val="00061E86"/>
    <w:rsid w:val="0006300C"/>
    <w:rsid w:val="000631F1"/>
    <w:rsid w:val="0006466C"/>
    <w:rsid w:val="00064868"/>
    <w:rsid w:val="0006575D"/>
    <w:rsid w:val="000659E9"/>
    <w:rsid w:val="00066BB9"/>
    <w:rsid w:val="00066D29"/>
    <w:rsid w:val="00067A88"/>
    <w:rsid w:val="00067DCC"/>
    <w:rsid w:val="00067EAF"/>
    <w:rsid w:val="0007051B"/>
    <w:rsid w:val="000714BF"/>
    <w:rsid w:val="00071548"/>
    <w:rsid w:val="000716B1"/>
    <w:rsid w:val="0007264A"/>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37"/>
    <w:rsid w:val="000C1F59"/>
    <w:rsid w:val="000C211C"/>
    <w:rsid w:val="000C2217"/>
    <w:rsid w:val="000C227A"/>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487"/>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DE6"/>
    <w:rsid w:val="000F7102"/>
    <w:rsid w:val="00100B38"/>
    <w:rsid w:val="00100F67"/>
    <w:rsid w:val="001010F7"/>
    <w:rsid w:val="00101313"/>
    <w:rsid w:val="00101C48"/>
    <w:rsid w:val="00101DB0"/>
    <w:rsid w:val="0010270D"/>
    <w:rsid w:val="00102D1D"/>
    <w:rsid w:val="001032F8"/>
    <w:rsid w:val="00103779"/>
    <w:rsid w:val="0010425E"/>
    <w:rsid w:val="001045A6"/>
    <w:rsid w:val="0010505E"/>
    <w:rsid w:val="001059F7"/>
    <w:rsid w:val="00105FA3"/>
    <w:rsid w:val="001072BE"/>
    <w:rsid w:val="0010779C"/>
    <w:rsid w:val="00107A04"/>
    <w:rsid w:val="00110481"/>
    <w:rsid w:val="00111429"/>
    <w:rsid w:val="00111943"/>
    <w:rsid w:val="0011199A"/>
    <w:rsid w:val="001123B4"/>
    <w:rsid w:val="001126FB"/>
    <w:rsid w:val="0011280C"/>
    <w:rsid w:val="00112EE8"/>
    <w:rsid w:val="0011320C"/>
    <w:rsid w:val="0011344C"/>
    <w:rsid w:val="00113B07"/>
    <w:rsid w:val="00113C79"/>
    <w:rsid w:val="00113EAE"/>
    <w:rsid w:val="00113FD3"/>
    <w:rsid w:val="00115438"/>
    <w:rsid w:val="001155A3"/>
    <w:rsid w:val="00116A84"/>
    <w:rsid w:val="00116ABB"/>
    <w:rsid w:val="0011798C"/>
    <w:rsid w:val="00117DD0"/>
    <w:rsid w:val="00120F58"/>
    <w:rsid w:val="00121605"/>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D52"/>
    <w:rsid w:val="00132FC0"/>
    <w:rsid w:val="0013353A"/>
    <w:rsid w:val="00133B7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AB"/>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E10"/>
    <w:rsid w:val="001B1895"/>
    <w:rsid w:val="001B2074"/>
    <w:rsid w:val="001B2226"/>
    <w:rsid w:val="001B3250"/>
    <w:rsid w:val="001B33A4"/>
    <w:rsid w:val="001B370C"/>
    <w:rsid w:val="001B3C7D"/>
    <w:rsid w:val="001B3D00"/>
    <w:rsid w:val="001B3F4C"/>
    <w:rsid w:val="001B4266"/>
    <w:rsid w:val="001B50F3"/>
    <w:rsid w:val="001B53D6"/>
    <w:rsid w:val="001B59DE"/>
    <w:rsid w:val="001B6A56"/>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E5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DDE"/>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66F"/>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5D4"/>
    <w:rsid w:val="002306AB"/>
    <w:rsid w:val="00231166"/>
    <w:rsid w:val="0023232F"/>
    <w:rsid w:val="00233169"/>
    <w:rsid w:val="0023335E"/>
    <w:rsid w:val="002338C0"/>
    <w:rsid w:val="002342E3"/>
    <w:rsid w:val="00234717"/>
    <w:rsid w:val="00234920"/>
    <w:rsid w:val="0023505D"/>
    <w:rsid w:val="002358F1"/>
    <w:rsid w:val="00236A5E"/>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4FA5"/>
    <w:rsid w:val="0027575B"/>
    <w:rsid w:val="00275B72"/>
    <w:rsid w:val="0027743D"/>
    <w:rsid w:val="00277535"/>
    <w:rsid w:val="00277634"/>
    <w:rsid w:val="0027776A"/>
    <w:rsid w:val="002779A1"/>
    <w:rsid w:val="00280265"/>
    <w:rsid w:val="00280AF0"/>
    <w:rsid w:val="00281309"/>
    <w:rsid w:val="00281690"/>
    <w:rsid w:val="00281735"/>
    <w:rsid w:val="0028239D"/>
    <w:rsid w:val="002827A2"/>
    <w:rsid w:val="002827E4"/>
    <w:rsid w:val="00282C67"/>
    <w:rsid w:val="00282E1F"/>
    <w:rsid w:val="00283391"/>
    <w:rsid w:val="00283C6E"/>
    <w:rsid w:val="00283D6A"/>
    <w:rsid w:val="00284221"/>
    <w:rsid w:val="002847F1"/>
    <w:rsid w:val="00285006"/>
    <w:rsid w:val="00285B02"/>
    <w:rsid w:val="00285E5E"/>
    <w:rsid w:val="00286963"/>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017"/>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0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25A"/>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E61"/>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13"/>
    <w:rsid w:val="003300F2"/>
    <w:rsid w:val="00331673"/>
    <w:rsid w:val="00331ED1"/>
    <w:rsid w:val="003328D9"/>
    <w:rsid w:val="003332D3"/>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EE1"/>
    <w:rsid w:val="00355501"/>
    <w:rsid w:val="00355743"/>
    <w:rsid w:val="00355846"/>
    <w:rsid w:val="003559E0"/>
    <w:rsid w:val="00356D0D"/>
    <w:rsid w:val="00357350"/>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F"/>
    <w:rsid w:val="00386E76"/>
    <w:rsid w:val="003903FB"/>
    <w:rsid w:val="00390B20"/>
    <w:rsid w:val="0039114B"/>
    <w:rsid w:val="0039183A"/>
    <w:rsid w:val="00391FE7"/>
    <w:rsid w:val="0039299B"/>
    <w:rsid w:val="00393698"/>
    <w:rsid w:val="0039371E"/>
    <w:rsid w:val="00393A8F"/>
    <w:rsid w:val="00394ADF"/>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D62"/>
    <w:rsid w:val="003B4138"/>
    <w:rsid w:val="003B558D"/>
    <w:rsid w:val="003B6924"/>
    <w:rsid w:val="003B6F4C"/>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06"/>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0F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CF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BF1"/>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74"/>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F3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93"/>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38"/>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29"/>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9FB"/>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27"/>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9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B8A"/>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C05"/>
    <w:rsid w:val="00540094"/>
    <w:rsid w:val="005404A6"/>
    <w:rsid w:val="00540743"/>
    <w:rsid w:val="00540C9A"/>
    <w:rsid w:val="0054132A"/>
    <w:rsid w:val="005415E4"/>
    <w:rsid w:val="00541BC4"/>
    <w:rsid w:val="005420ED"/>
    <w:rsid w:val="00542A74"/>
    <w:rsid w:val="00543248"/>
    <w:rsid w:val="00543AE0"/>
    <w:rsid w:val="00543E3F"/>
    <w:rsid w:val="005448A6"/>
    <w:rsid w:val="005464B7"/>
    <w:rsid w:val="00547265"/>
    <w:rsid w:val="00547443"/>
    <w:rsid w:val="005500A1"/>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7B3"/>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9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421"/>
    <w:rsid w:val="005A0791"/>
    <w:rsid w:val="005A07D8"/>
    <w:rsid w:val="005A195F"/>
    <w:rsid w:val="005A1DC9"/>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6F"/>
    <w:rsid w:val="005B46C1"/>
    <w:rsid w:val="005B484F"/>
    <w:rsid w:val="005B537C"/>
    <w:rsid w:val="005B5793"/>
    <w:rsid w:val="005B5ED5"/>
    <w:rsid w:val="005C0258"/>
    <w:rsid w:val="005C0B37"/>
    <w:rsid w:val="005C17C2"/>
    <w:rsid w:val="005C1E12"/>
    <w:rsid w:val="005C3F18"/>
    <w:rsid w:val="005C5BD5"/>
    <w:rsid w:val="005C6B08"/>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162"/>
    <w:rsid w:val="005E36FB"/>
    <w:rsid w:val="005E3B81"/>
    <w:rsid w:val="005E4667"/>
    <w:rsid w:val="005E4B18"/>
    <w:rsid w:val="005E4E02"/>
    <w:rsid w:val="005E5C65"/>
    <w:rsid w:val="005E5FE0"/>
    <w:rsid w:val="005E62F0"/>
    <w:rsid w:val="005E6BFA"/>
    <w:rsid w:val="005E6C42"/>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4F1"/>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1"/>
    <w:rsid w:val="00612FBA"/>
    <w:rsid w:val="00614A7B"/>
    <w:rsid w:val="00614FF2"/>
    <w:rsid w:val="006158E4"/>
    <w:rsid w:val="006158FB"/>
    <w:rsid w:val="00615C08"/>
    <w:rsid w:val="0061733E"/>
    <w:rsid w:val="0061741C"/>
    <w:rsid w:val="0061785B"/>
    <w:rsid w:val="006207BC"/>
    <w:rsid w:val="00621335"/>
    <w:rsid w:val="0062150E"/>
    <w:rsid w:val="00622EF5"/>
    <w:rsid w:val="00623D40"/>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765"/>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B9"/>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75F"/>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4A5"/>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8F0"/>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AB"/>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DF"/>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F9"/>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6C6"/>
    <w:rsid w:val="0079488E"/>
    <w:rsid w:val="007948D0"/>
    <w:rsid w:val="00794F1E"/>
    <w:rsid w:val="00796861"/>
    <w:rsid w:val="0079695E"/>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2EC4"/>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CA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080"/>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5F1D"/>
    <w:rsid w:val="00806044"/>
    <w:rsid w:val="00806116"/>
    <w:rsid w:val="00806360"/>
    <w:rsid w:val="00807B75"/>
    <w:rsid w:val="00810237"/>
    <w:rsid w:val="00810AF3"/>
    <w:rsid w:val="008125DB"/>
    <w:rsid w:val="00813105"/>
    <w:rsid w:val="0081425E"/>
    <w:rsid w:val="008142E7"/>
    <w:rsid w:val="00814604"/>
    <w:rsid w:val="00814836"/>
    <w:rsid w:val="00814C2C"/>
    <w:rsid w:val="00814F72"/>
    <w:rsid w:val="008150F0"/>
    <w:rsid w:val="0081570A"/>
    <w:rsid w:val="00815D5F"/>
    <w:rsid w:val="00816329"/>
    <w:rsid w:val="0081643C"/>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4F8E"/>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3A5"/>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982"/>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B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15"/>
    <w:rsid w:val="008E02DE"/>
    <w:rsid w:val="008E179A"/>
    <w:rsid w:val="008E1835"/>
    <w:rsid w:val="008E1BD3"/>
    <w:rsid w:val="008E2035"/>
    <w:rsid w:val="008E3081"/>
    <w:rsid w:val="008E31B9"/>
    <w:rsid w:val="008E42F1"/>
    <w:rsid w:val="008E479D"/>
    <w:rsid w:val="008E4A13"/>
    <w:rsid w:val="008E4A3C"/>
    <w:rsid w:val="008E4CB4"/>
    <w:rsid w:val="008E654F"/>
    <w:rsid w:val="008E656A"/>
    <w:rsid w:val="008E695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A4A"/>
    <w:rsid w:val="00916CA4"/>
    <w:rsid w:val="00917759"/>
    <w:rsid w:val="0092026D"/>
    <w:rsid w:val="00920619"/>
    <w:rsid w:val="00920762"/>
    <w:rsid w:val="009207CE"/>
    <w:rsid w:val="00920A13"/>
    <w:rsid w:val="00920DF2"/>
    <w:rsid w:val="00920E2C"/>
    <w:rsid w:val="009216C5"/>
    <w:rsid w:val="00922326"/>
    <w:rsid w:val="00922922"/>
    <w:rsid w:val="00922C40"/>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57E"/>
    <w:rsid w:val="009465A0"/>
    <w:rsid w:val="00946722"/>
    <w:rsid w:val="00947E34"/>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4CA8"/>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B79"/>
    <w:rsid w:val="009A43BF"/>
    <w:rsid w:val="009A49AC"/>
    <w:rsid w:val="009A50B5"/>
    <w:rsid w:val="009A61DC"/>
    <w:rsid w:val="009A6678"/>
    <w:rsid w:val="009A7D11"/>
    <w:rsid w:val="009B1258"/>
    <w:rsid w:val="009B2302"/>
    <w:rsid w:val="009B2D7A"/>
    <w:rsid w:val="009B2EBC"/>
    <w:rsid w:val="009B3266"/>
    <w:rsid w:val="009B338B"/>
    <w:rsid w:val="009B3AF8"/>
    <w:rsid w:val="009B3D97"/>
    <w:rsid w:val="009B3F3E"/>
    <w:rsid w:val="009B3FDD"/>
    <w:rsid w:val="009B490F"/>
    <w:rsid w:val="009B62AA"/>
    <w:rsid w:val="009B654D"/>
    <w:rsid w:val="009B6595"/>
    <w:rsid w:val="009B682B"/>
    <w:rsid w:val="009B6E32"/>
    <w:rsid w:val="009B6F95"/>
    <w:rsid w:val="009B711D"/>
    <w:rsid w:val="009B7DEE"/>
    <w:rsid w:val="009C00DC"/>
    <w:rsid w:val="009C06DA"/>
    <w:rsid w:val="009C1155"/>
    <w:rsid w:val="009C19E0"/>
    <w:rsid w:val="009C1B9B"/>
    <w:rsid w:val="009C2357"/>
    <w:rsid w:val="009C2518"/>
    <w:rsid w:val="009C30B3"/>
    <w:rsid w:val="009C3882"/>
    <w:rsid w:val="009C436F"/>
    <w:rsid w:val="009C43B4"/>
    <w:rsid w:val="009C4A6D"/>
    <w:rsid w:val="009C4DEA"/>
    <w:rsid w:val="009C5825"/>
    <w:rsid w:val="009C5AA9"/>
    <w:rsid w:val="009C5F11"/>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44A"/>
    <w:rsid w:val="009D2F13"/>
    <w:rsid w:val="009D2F28"/>
    <w:rsid w:val="009D2F4F"/>
    <w:rsid w:val="009D5909"/>
    <w:rsid w:val="009D5D9E"/>
    <w:rsid w:val="009D61CE"/>
    <w:rsid w:val="009D62CF"/>
    <w:rsid w:val="009D6598"/>
    <w:rsid w:val="009D716E"/>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29"/>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31"/>
    <w:rsid w:val="00A061F6"/>
    <w:rsid w:val="00A06455"/>
    <w:rsid w:val="00A064E0"/>
    <w:rsid w:val="00A065A2"/>
    <w:rsid w:val="00A06AC2"/>
    <w:rsid w:val="00A06CBB"/>
    <w:rsid w:val="00A07631"/>
    <w:rsid w:val="00A07E54"/>
    <w:rsid w:val="00A109FD"/>
    <w:rsid w:val="00A10FCA"/>
    <w:rsid w:val="00A110A2"/>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042"/>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95"/>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AB7"/>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A03"/>
    <w:rsid w:val="00A934E0"/>
    <w:rsid w:val="00A93C5D"/>
    <w:rsid w:val="00A940CF"/>
    <w:rsid w:val="00A94866"/>
    <w:rsid w:val="00A9488B"/>
    <w:rsid w:val="00A94AAE"/>
    <w:rsid w:val="00A96518"/>
    <w:rsid w:val="00A96630"/>
    <w:rsid w:val="00A967FE"/>
    <w:rsid w:val="00A97192"/>
    <w:rsid w:val="00A97BCE"/>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52D"/>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C5"/>
    <w:rsid w:val="00B313F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882"/>
    <w:rsid w:val="00B40021"/>
    <w:rsid w:val="00B4080D"/>
    <w:rsid w:val="00B40DCB"/>
    <w:rsid w:val="00B41056"/>
    <w:rsid w:val="00B411DB"/>
    <w:rsid w:val="00B413C6"/>
    <w:rsid w:val="00B41C66"/>
    <w:rsid w:val="00B42273"/>
    <w:rsid w:val="00B424B6"/>
    <w:rsid w:val="00B42D65"/>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600"/>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6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F91"/>
    <w:rsid w:val="00BA4ACB"/>
    <w:rsid w:val="00BA4D96"/>
    <w:rsid w:val="00BA5539"/>
    <w:rsid w:val="00BA5C6D"/>
    <w:rsid w:val="00BA5D95"/>
    <w:rsid w:val="00BA69FA"/>
    <w:rsid w:val="00BA6AB3"/>
    <w:rsid w:val="00BA6EE1"/>
    <w:rsid w:val="00BA733E"/>
    <w:rsid w:val="00BA74D7"/>
    <w:rsid w:val="00BB0514"/>
    <w:rsid w:val="00BB0FC8"/>
    <w:rsid w:val="00BB154E"/>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67C"/>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EA"/>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ADF"/>
    <w:rsid w:val="00C373EA"/>
    <w:rsid w:val="00C37C99"/>
    <w:rsid w:val="00C37CB5"/>
    <w:rsid w:val="00C37E50"/>
    <w:rsid w:val="00C4066F"/>
    <w:rsid w:val="00C423F7"/>
    <w:rsid w:val="00C42A0E"/>
    <w:rsid w:val="00C438F5"/>
    <w:rsid w:val="00C43FFF"/>
    <w:rsid w:val="00C441D7"/>
    <w:rsid w:val="00C4463D"/>
    <w:rsid w:val="00C447D2"/>
    <w:rsid w:val="00C44F75"/>
    <w:rsid w:val="00C46663"/>
    <w:rsid w:val="00C468E9"/>
    <w:rsid w:val="00C47599"/>
    <w:rsid w:val="00C476FC"/>
    <w:rsid w:val="00C477E1"/>
    <w:rsid w:val="00C47CE7"/>
    <w:rsid w:val="00C504F9"/>
    <w:rsid w:val="00C50B8F"/>
    <w:rsid w:val="00C515B6"/>
    <w:rsid w:val="00C5193E"/>
    <w:rsid w:val="00C51974"/>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926"/>
    <w:rsid w:val="00C72B4D"/>
    <w:rsid w:val="00C72D44"/>
    <w:rsid w:val="00C75E83"/>
    <w:rsid w:val="00C7706C"/>
    <w:rsid w:val="00C77938"/>
    <w:rsid w:val="00C77AC5"/>
    <w:rsid w:val="00C77CAE"/>
    <w:rsid w:val="00C80574"/>
    <w:rsid w:val="00C80EBC"/>
    <w:rsid w:val="00C8106D"/>
    <w:rsid w:val="00C818F8"/>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A24"/>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30"/>
    <w:rsid w:val="00CD03A8"/>
    <w:rsid w:val="00CD03AD"/>
    <w:rsid w:val="00CD03B8"/>
    <w:rsid w:val="00CD0A3B"/>
    <w:rsid w:val="00CD1769"/>
    <w:rsid w:val="00CD2536"/>
    <w:rsid w:val="00CD28BB"/>
    <w:rsid w:val="00CD2D93"/>
    <w:rsid w:val="00CD338F"/>
    <w:rsid w:val="00CD3B76"/>
    <w:rsid w:val="00CD41CC"/>
    <w:rsid w:val="00CD450B"/>
    <w:rsid w:val="00CD46EA"/>
    <w:rsid w:val="00CD483E"/>
    <w:rsid w:val="00CD4A66"/>
    <w:rsid w:val="00CD5A4E"/>
    <w:rsid w:val="00CD5F1C"/>
    <w:rsid w:val="00CD6F81"/>
    <w:rsid w:val="00CD73FF"/>
    <w:rsid w:val="00CE07F5"/>
    <w:rsid w:val="00CE0A3E"/>
    <w:rsid w:val="00CE134E"/>
    <w:rsid w:val="00CE1414"/>
    <w:rsid w:val="00CE14DF"/>
    <w:rsid w:val="00CE1F13"/>
    <w:rsid w:val="00CE21E1"/>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E2"/>
    <w:rsid w:val="00CE7FDF"/>
    <w:rsid w:val="00CF06D5"/>
    <w:rsid w:val="00CF06DE"/>
    <w:rsid w:val="00CF0E0F"/>
    <w:rsid w:val="00CF0E17"/>
    <w:rsid w:val="00CF14EB"/>
    <w:rsid w:val="00CF1D58"/>
    <w:rsid w:val="00CF1F79"/>
    <w:rsid w:val="00CF23C5"/>
    <w:rsid w:val="00CF2677"/>
    <w:rsid w:val="00CF2CB6"/>
    <w:rsid w:val="00CF63E5"/>
    <w:rsid w:val="00CF66FF"/>
    <w:rsid w:val="00CF705D"/>
    <w:rsid w:val="00CF7B33"/>
    <w:rsid w:val="00D00392"/>
    <w:rsid w:val="00D0045E"/>
    <w:rsid w:val="00D00B14"/>
    <w:rsid w:val="00D01D6B"/>
    <w:rsid w:val="00D021AA"/>
    <w:rsid w:val="00D0274C"/>
    <w:rsid w:val="00D029A4"/>
    <w:rsid w:val="00D02B3D"/>
    <w:rsid w:val="00D037B0"/>
    <w:rsid w:val="00D03CCF"/>
    <w:rsid w:val="00D03F7E"/>
    <w:rsid w:val="00D04642"/>
    <w:rsid w:val="00D05014"/>
    <w:rsid w:val="00D0546F"/>
    <w:rsid w:val="00D05666"/>
    <w:rsid w:val="00D06478"/>
    <w:rsid w:val="00D068C1"/>
    <w:rsid w:val="00D07AEB"/>
    <w:rsid w:val="00D10344"/>
    <w:rsid w:val="00D1062D"/>
    <w:rsid w:val="00D10723"/>
    <w:rsid w:val="00D10ED2"/>
    <w:rsid w:val="00D10FA6"/>
    <w:rsid w:val="00D11917"/>
    <w:rsid w:val="00D11E3A"/>
    <w:rsid w:val="00D12E11"/>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1D5"/>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BA5"/>
    <w:rsid w:val="00D6442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5F95"/>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064"/>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BAB"/>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A3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E1"/>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39"/>
    <w:rsid w:val="00ED73B9"/>
    <w:rsid w:val="00ED7950"/>
    <w:rsid w:val="00ED7E03"/>
    <w:rsid w:val="00ED7F3E"/>
    <w:rsid w:val="00EE0116"/>
    <w:rsid w:val="00EE02A7"/>
    <w:rsid w:val="00EE0739"/>
    <w:rsid w:val="00EE19FD"/>
    <w:rsid w:val="00EE1B56"/>
    <w:rsid w:val="00EE1C85"/>
    <w:rsid w:val="00EE2596"/>
    <w:rsid w:val="00EE2914"/>
    <w:rsid w:val="00EE2EAD"/>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5CB"/>
    <w:rsid w:val="00F43C74"/>
    <w:rsid w:val="00F43D84"/>
    <w:rsid w:val="00F44527"/>
    <w:rsid w:val="00F4456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C63"/>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4CC"/>
    <w:rsid w:val="00FA0E33"/>
    <w:rsid w:val="00FA144D"/>
    <w:rsid w:val="00FA19B4"/>
    <w:rsid w:val="00FA263B"/>
    <w:rsid w:val="00FA36EB"/>
    <w:rsid w:val="00FA56CE"/>
    <w:rsid w:val="00FA5EA4"/>
    <w:rsid w:val="00FA5ECB"/>
    <w:rsid w:val="00FA6816"/>
    <w:rsid w:val="00FA7142"/>
    <w:rsid w:val="00FA7269"/>
    <w:rsid w:val="00FA75F8"/>
    <w:rsid w:val="00FA7D78"/>
    <w:rsid w:val="00FB02D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9B"/>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FA4"/>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4AADD3D-5B79-42DF-9ACA-ECB4254C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6E78F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716402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7421545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81359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5081119"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ka.mockiene@kaunas.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37</Pages>
  <Words>48957</Words>
  <Characters>27907</Characters>
  <Application>Microsoft Office Word</Application>
  <DocSecurity>0</DocSecurity>
  <Lines>232</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Vilutytė</cp:lastModifiedBy>
  <cp:revision>28</cp:revision>
  <cp:lastPrinted>2025-11-05T12:44:00Z</cp:lastPrinted>
  <dcterms:created xsi:type="dcterms:W3CDTF">2025-10-08T06:24:00Z</dcterms:created>
  <dcterms:modified xsi:type="dcterms:W3CDTF">2025-11-07T12:41:00Z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