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027B83" w14:paraId="06BD45D9" w14:textId="77777777" w:rsidTr="00161FF3">
        <w:tc>
          <w:tcPr>
            <w:tcW w:w="2448" w:type="dxa"/>
          </w:tcPr>
          <w:p w14:paraId="40177F4F" w14:textId="77777777" w:rsidR="00027B83" w:rsidRDefault="000B0897">
            <w:pPr>
              <w:jc w:val="both"/>
              <w:rPr>
                <w:b/>
                <w:kern w:val="2"/>
                <w:szCs w:val="24"/>
              </w:rPr>
            </w:pPr>
            <w:r>
              <w:rPr>
                <w:b/>
                <w:kern w:val="2"/>
                <w:szCs w:val="24"/>
              </w:rPr>
              <w:t>Sutarties pavadinimas</w:t>
            </w:r>
          </w:p>
        </w:tc>
        <w:tc>
          <w:tcPr>
            <w:tcW w:w="7470" w:type="dxa"/>
            <w:gridSpan w:val="3"/>
          </w:tcPr>
          <w:p w14:paraId="607BC18E" w14:textId="39B42512" w:rsidR="00027B83" w:rsidRDefault="009A4293">
            <w:pPr>
              <w:jc w:val="both"/>
              <w:rPr>
                <w:kern w:val="2"/>
                <w:szCs w:val="24"/>
              </w:rPr>
            </w:pPr>
            <w:r>
              <w:rPr>
                <w:color w:val="000000" w:themeColor="text1"/>
              </w:rPr>
              <w:t xml:space="preserve">Atsiskaitomųjų banko sąskaitų atidarymo ir administravimo </w:t>
            </w:r>
            <w:r>
              <w:t>bei internetinės bankininkystės paslaugų teikimo sutartis</w:t>
            </w:r>
          </w:p>
        </w:tc>
      </w:tr>
      <w:tr w:rsidR="00027B83" w14:paraId="2F08ABA7" w14:textId="77777777" w:rsidTr="00161FF3">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93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027B83" w14:paraId="2A8CDD09" w14:textId="77777777" w:rsidTr="00161FF3">
        <w:tc>
          <w:tcPr>
            <w:tcW w:w="9918" w:type="dxa"/>
            <w:gridSpan w:val="3"/>
          </w:tcPr>
          <w:p w14:paraId="0049CEBD" w14:textId="77777777" w:rsidR="00027B83" w:rsidRDefault="000B0897">
            <w:pPr>
              <w:jc w:val="center"/>
              <w:rPr>
                <w:b/>
                <w:kern w:val="2"/>
                <w:szCs w:val="24"/>
              </w:rPr>
            </w:pPr>
            <w:r>
              <w:rPr>
                <w:b/>
                <w:kern w:val="2"/>
                <w:szCs w:val="24"/>
              </w:rPr>
              <w:t>1. SUTARTIES ŠALYS</w:t>
            </w:r>
          </w:p>
        </w:tc>
      </w:tr>
      <w:tr w:rsidR="005B0AB6" w14:paraId="7A216576" w14:textId="77777777" w:rsidTr="00161FF3">
        <w:tc>
          <w:tcPr>
            <w:tcW w:w="2808" w:type="dxa"/>
            <w:vMerge w:val="restart"/>
            <w:vAlign w:val="center"/>
          </w:tcPr>
          <w:p w14:paraId="0285291C" w14:textId="77777777" w:rsidR="005B0AB6" w:rsidRDefault="005B0AB6" w:rsidP="005B0AB6">
            <w:pPr>
              <w:rPr>
                <w:b/>
                <w:kern w:val="2"/>
                <w:szCs w:val="24"/>
              </w:rPr>
            </w:pPr>
            <w:r>
              <w:rPr>
                <w:b/>
                <w:kern w:val="2"/>
                <w:szCs w:val="24"/>
              </w:rPr>
              <w:t>1.1. Pirkėjas</w:t>
            </w:r>
          </w:p>
        </w:tc>
        <w:tc>
          <w:tcPr>
            <w:tcW w:w="3240" w:type="dxa"/>
          </w:tcPr>
          <w:p w14:paraId="4986D0A4" w14:textId="77777777" w:rsidR="005B0AB6" w:rsidRDefault="005B0AB6" w:rsidP="005B0AB6">
            <w:pPr>
              <w:rPr>
                <w:kern w:val="2"/>
                <w:szCs w:val="24"/>
              </w:rPr>
            </w:pPr>
            <w:r>
              <w:rPr>
                <w:kern w:val="2"/>
                <w:szCs w:val="24"/>
              </w:rPr>
              <w:t>1.1.1. Pavadinimas</w:t>
            </w:r>
          </w:p>
        </w:tc>
        <w:tc>
          <w:tcPr>
            <w:tcW w:w="3870" w:type="dxa"/>
          </w:tcPr>
          <w:p w14:paraId="53FF09A2" w14:textId="436F41EE" w:rsidR="005B0AB6" w:rsidRDefault="005B0AB6" w:rsidP="005B0AB6">
            <w:pPr>
              <w:rPr>
                <w:kern w:val="2"/>
                <w:szCs w:val="24"/>
              </w:rPr>
            </w:pPr>
            <w:r w:rsidRPr="1A0D8328">
              <w:rPr>
                <w:kern w:val="2"/>
              </w:rPr>
              <w:t>Viešoji įstaiga Centrinė projektų valdymo agentūra</w:t>
            </w:r>
          </w:p>
        </w:tc>
      </w:tr>
      <w:tr w:rsidR="005B0AB6" w14:paraId="46894EEE" w14:textId="77777777" w:rsidTr="00161FF3">
        <w:tc>
          <w:tcPr>
            <w:tcW w:w="2808" w:type="dxa"/>
            <w:vMerge/>
            <w:vAlign w:val="center"/>
          </w:tcPr>
          <w:p w14:paraId="6E3E695C" w14:textId="77777777" w:rsidR="005B0AB6" w:rsidRDefault="005B0AB6" w:rsidP="005B0AB6">
            <w:pPr>
              <w:rPr>
                <w:kern w:val="2"/>
                <w:szCs w:val="24"/>
              </w:rPr>
            </w:pPr>
          </w:p>
        </w:tc>
        <w:tc>
          <w:tcPr>
            <w:tcW w:w="3240" w:type="dxa"/>
          </w:tcPr>
          <w:p w14:paraId="6B5CD43F" w14:textId="77777777" w:rsidR="005B0AB6" w:rsidRDefault="005B0AB6" w:rsidP="005B0AB6">
            <w:pPr>
              <w:rPr>
                <w:kern w:val="2"/>
                <w:szCs w:val="24"/>
              </w:rPr>
            </w:pPr>
            <w:r>
              <w:rPr>
                <w:kern w:val="2"/>
                <w:szCs w:val="24"/>
              </w:rPr>
              <w:t>1.1.2. Juridinio asmens kodas</w:t>
            </w:r>
          </w:p>
        </w:tc>
        <w:tc>
          <w:tcPr>
            <w:tcW w:w="3870" w:type="dxa"/>
          </w:tcPr>
          <w:p w14:paraId="63476F65" w14:textId="1E4123ED" w:rsidR="005B0AB6" w:rsidRDefault="005B0AB6" w:rsidP="005B0AB6">
            <w:pPr>
              <w:rPr>
                <w:kern w:val="2"/>
                <w:szCs w:val="24"/>
              </w:rPr>
            </w:pPr>
            <w:r w:rsidRPr="009F688D">
              <w:rPr>
                <w:color w:val="000000" w:themeColor="text1"/>
                <w:szCs w:val="24"/>
              </w:rPr>
              <w:t>126125624</w:t>
            </w:r>
          </w:p>
        </w:tc>
      </w:tr>
      <w:tr w:rsidR="005B0AB6" w14:paraId="356739C7" w14:textId="77777777" w:rsidTr="00161FF3">
        <w:tc>
          <w:tcPr>
            <w:tcW w:w="2808" w:type="dxa"/>
            <w:vMerge/>
            <w:vAlign w:val="center"/>
          </w:tcPr>
          <w:p w14:paraId="1CA5E71D" w14:textId="77777777" w:rsidR="005B0AB6" w:rsidRDefault="005B0AB6" w:rsidP="005B0AB6">
            <w:pPr>
              <w:rPr>
                <w:kern w:val="2"/>
                <w:szCs w:val="24"/>
              </w:rPr>
            </w:pPr>
          </w:p>
        </w:tc>
        <w:tc>
          <w:tcPr>
            <w:tcW w:w="3240" w:type="dxa"/>
          </w:tcPr>
          <w:p w14:paraId="23A01788" w14:textId="77777777" w:rsidR="005B0AB6" w:rsidRDefault="005B0AB6" w:rsidP="005B0AB6">
            <w:pPr>
              <w:rPr>
                <w:kern w:val="2"/>
                <w:szCs w:val="24"/>
              </w:rPr>
            </w:pPr>
            <w:r>
              <w:rPr>
                <w:kern w:val="2"/>
                <w:szCs w:val="24"/>
              </w:rPr>
              <w:t>1.1.3. Adresas</w:t>
            </w:r>
          </w:p>
        </w:tc>
        <w:tc>
          <w:tcPr>
            <w:tcW w:w="3870" w:type="dxa"/>
          </w:tcPr>
          <w:p w14:paraId="4FB387A2" w14:textId="440BF41E" w:rsidR="005B0AB6" w:rsidRDefault="005B0AB6" w:rsidP="005B0AB6">
            <w:pPr>
              <w:rPr>
                <w:kern w:val="2"/>
                <w:szCs w:val="24"/>
              </w:rPr>
            </w:pPr>
            <w:r w:rsidRPr="009F688D">
              <w:rPr>
                <w:color w:val="000000" w:themeColor="text1"/>
                <w:szCs w:val="24"/>
              </w:rPr>
              <w:t>S. Konarskio g. 13, 03109 Vilnius</w:t>
            </w:r>
          </w:p>
        </w:tc>
      </w:tr>
      <w:tr w:rsidR="005B0AB6" w14:paraId="00E15A94" w14:textId="77777777" w:rsidTr="00161FF3">
        <w:tc>
          <w:tcPr>
            <w:tcW w:w="2808" w:type="dxa"/>
            <w:vMerge/>
            <w:vAlign w:val="center"/>
          </w:tcPr>
          <w:p w14:paraId="54205EA9" w14:textId="77777777" w:rsidR="005B0AB6" w:rsidRDefault="005B0AB6" w:rsidP="005B0AB6">
            <w:pPr>
              <w:rPr>
                <w:kern w:val="2"/>
                <w:szCs w:val="24"/>
              </w:rPr>
            </w:pPr>
          </w:p>
        </w:tc>
        <w:tc>
          <w:tcPr>
            <w:tcW w:w="3240" w:type="dxa"/>
          </w:tcPr>
          <w:p w14:paraId="78DC4B4A" w14:textId="77777777" w:rsidR="005B0AB6" w:rsidRDefault="005B0AB6" w:rsidP="005B0AB6">
            <w:pPr>
              <w:rPr>
                <w:kern w:val="2"/>
                <w:szCs w:val="24"/>
              </w:rPr>
            </w:pPr>
            <w:r>
              <w:rPr>
                <w:kern w:val="2"/>
                <w:szCs w:val="24"/>
              </w:rPr>
              <w:t>1.1.4. PVM mokėtojo kodas</w:t>
            </w:r>
          </w:p>
        </w:tc>
        <w:tc>
          <w:tcPr>
            <w:tcW w:w="3870" w:type="dxa"/>
          </w:tcPr>
          <w:p w14:paraId="3641442E" w14:textId="19A10582" w:rsidR="005B0AB6" w:rsidRDefault="005B0AB6" w:rsidP="005B0AB6">
            <w:pPr>
              <w:rPr>
                <w:kern w:val="2"/>
                <w:szCs w:val="24"/>
              </w:rPr>
            </w:pPr>
            <w:r>
              <w:rPr>
                <w:kern w:val="2"/>
                <w:szCs w:val="24"/>
              </w:rPr>
              <w:t>Ne PVM mokėtoja</w:t>
            </w:r>
          </w:p>
        </w:tc>
      </w:tr>
      <w:tr w:rsidR="005B0AB6" w14:paraId="164424F3" w14:textId="77777777" w:rsidTr="00161FF3">
        <w:tc>
          <w:tcPr>
            <w:tcW w:w="2808" w:type="dxa"/>
            <w:vMerge/>
            <w:vAlign w:val="center"/>
          </w:tcPr>
          <w:p w14:paraId="605C8647" w14:textId="77777777" w:rsidR="005B0AB6" w:rsidRDefault="005B0AB6" w:rsidP="005B0AB6">
            <w:pPr>
              <w:rPr>
                <w:kern w:val="2"/>
                <w:szCs w:val="24"/>
              </w:rPr>
            </w:pPr>
          </w:p>
        </w:tc>
        <w:tc>
          <w:tcPr>
            <w:tcW w:w="3240" w:type="dxa"/>
          </w:tcPr>
          <w:p w14:paraId="58983992" w14:textId="77777777" w:rsidR="005B0AB6" w:rsidRDefault="005B0AB6" w:rsidP="005B0AB6">
            <w:pPr>
              <w:rPr>
                <w:kern w:val="2"/>
                <w:szCs w:val="24"/>
              </w:rPr>
            </w:pPr>
            <w:r>
              <w:rPr>
                <w:kern w:val="2"/>
                <w:szCs w:val="24"/>
              </w:rPr>
              <w:t>1.1.5. Atsiskaitomoji sąskaita</w:t>
            </w:r>
          </w:p>
        </w:tc>
        <w:tc>
          <w:tcPr>
            <w:tcW w:w="3870" w:type="dxa"/>
          </w:tcPr>
          <w:p w14:paraId="62E56AEE" w14:textId="515D0133" w:rsidR="005B0AB6" w:rsidRDefault="005B0AB6" w:rsidP="005B0AB6">
            <w:pPr>
              <w:rPr>
                <w:kern w:val="2"/>
                <w:szCs w:val="24"/>
              </w:rPr>
            </w:pPr>
            <w:r w:rsidRPr="00A370FB">
              <w:rPr>
                <w:bCs/>
                <w:snapToGrid w:val="0"/>
              </w:rPr>
              <w:t>LT</w:t>
            </w:r>
            <w:r>
              <w:rPr>
                <w:bCs/>
                <w:snapToGrid w:val="0"/>
              </w:rPr>
              <w:t>63 4010 0510 0473 3444</w:t>
            </w:r>
          </w:p>
        </w:tc>
      </w:tr>
      <w:tr w:rsidR="005B0AB6" w14:paraId="6B7E848E" w14:textId="77777777" w:rsidTr="00161FF3">
        <w:tc>
          <w:tcPr>
            <w:tcW w:w="2808" w:type="dxa"/>
            <w:vMerge/>
            <w:vAlign w:val="center"/>
          </w:tcPr>
          <w:p w14:paraId="4F4A34C0" w14:textId="77777777" w:rsidR="005B0AB6" w:rsidRDefault="005B0AB6" w:rsidP="005B0AB6">
            <w:pPr>
              <w:rPr>
                <w:kern w:val="2"/>
                <w:szCs w:val="24"/>
              </w:rPr>
            </w:pPr>
          </w:p>
        </w:tc>
        <w:tc>
          <w:tcPr>
            <w:tcW w:w="3240" w:type="dxa"/>
          </w:tcPr>
          <w:p w14:paraId="6CD6859C" w14:textId="77777777" w:rsidR="005B0AB6" w:rsidRDefault="005B0AB6" w:rsidP="005B0AB6">
            <w:pPr>
              <w:rPr>
                <w:kern w:val="2"/>
                <w:szCs w:val="24"/>
              </w:rPr>
            </w:pPr>
            <w:r>
              <w:rPr>
                <w:kern w:val="2"/>
                <w:szCs w:val="24"/>
              </w:rPr>
              <w:t>1.1.6. Bankas, banko kodas</w:t>
            </w:r>
          </w:p>
        </w:tc>
        <w:tc>
          <w:tcPr>
            <w:tcW w:w="3870" w:type="dxa"/>
          </w:tcPr>
          <w:p w14:paraId="7CD0A608" w14:textId="7803EB79" w:rsidR="005B0AB6" w:rsidRDefault="005B0AB6" w:rsidP="005B0AB6">
            <w:pPr>
              <w:rPr>
                <w:kern w:val="2"/>
                <w:szCs w:val="24"/>
              </w:rPr>
            </w:pPr>
            <w:r>
              <w:rPr>
                <w:snapToGrid w:val="0"/>
              </w:rPr>
              <w:t>Luminor bank AS</w:t>
            </w:r>
          </w:p>
        </w:tc>
      </w:tr>
      <w:tr w:rsidR="005B0AB6" w14:paraId="3C8A477F" w14:textId="77777777" w:rsidTr="00161FF3">
        <w:tc>
          <w:tcPr>
            <w:tcW w:w="2808" w:type="dxa"/>
            <w:vMerge/>
            <w:vAlign w:val="center"/>
          </w:tcPr>
          <w:p w14:paraId="6FB01AF8" w14:textId="77777777" w:rsidR="005B0AB6" w:rsidRDefault="005B0AB6" w:rsidP="005B0AB6">
            <w:pPr>
              <w:rPr>
                <w:kern w:val="2"/>
                <w:szCs w:val="24"/>
              </w:rPr>
            </w:pPr>
          </w:p>
        </w:tc>
        <w:tc>
          <w:tcPr>
            <w:tcW w:w="3240" w:type="dxa"/>
          </w:tcPr>
          <w:p w14:paraId="52077EC6" w14:textId="77777777" w:rsidR="005B0AB6" w:rsidRDefault="005B0AB6" w:rsidP="005B0AB6">
            <w:pPr>
              <w:rPr>
                <w:kern w:val="2"/>
                <w:szCs w:val="24"/>
              </w:rPr>
            </w:pPr>
            <w:r>
              <w:rPr>
                <w:kern w:val="2"/>
                <w:szCs w:val="24"/>
              </w:rPr>
              <w:t>1.1.7. Telefonas</w:t>
            </w:r>
          </w:p>
        </w:tc>
        <w:tc>
          <w:tcPr>
            <w:tcW w:w="3870" w:type="dxa"/>
          </w:tcPr>
          <w:p w14:paraId="04975451" w14:textId="496D7B04" w:rsidR="005B0AB6" w:rsidRDefault="005B0AB6" w:rsidP="005B0AB6">
            <w:pPr>
              <w:rPr>
                <w:kern w:val="2"/>
                <w:szCs w:val="24"/>
              </w:rPr>
            </w:pPr>
            <w:r>
              <w:rPr>
                <w:szCs w:val="24"/>
              </w:rPr>
              <w:t>+370 </w:t>
            </w:r>
            <w:r w:rsidRPr="00A34F17">
              <w:rPr>
                <w:szCs w:val="24"/>
              </w:rPr>
              <w:t>5</w:t>
            </w:r>
            <w:r>
              <w:rPr>
                <w:szCs w:val="24"/>
              </w:rPr>
              <w:t> </w:t>
            </w:r>
            <w:r w:rsidRPr="00A34F17">
              <w:rPr>
                <w:szCs w:val="24"/>
              </w:rPr>
              <w:t>251</w:t>
            </w:r>
            <w:r>
              <w:rPr>
                <w:szCs w:val="24"/>
              </w:rPr>
              <w:t> </w:t>
            </w:r>
            <w:r w:rsidRPr="00A34F17">
              <w:rPr>
                <w:szCs w:val="24"/>
              </w:rPr>
              <w:t>4400</w:t>
            </w:r>
          </w:p>
        </w:tc>
      </w:tr>
      <w:tr w:rsidR="005B0AB6" w14:paraId="7B8191B7" w14:textId="77777777" w:rsidTr="00161FF3">
        <w:tc>
          <w:tcPr>
            <w:tcW w:w="2808" w:type="dxa"/>
            <w:vMerge/>
            <w:vAlign w:val="center"/>
          </w:tcPr>
          <w:p w14:paraId="1FE5A316" w14:textId="77777777" w:rsidR="005B0AB6" w:rsidRDefault="005B0AB6" w:rsidP="005B0AB6">
            <w:pPr>
              <w:rPr>
                <w:kern w:val="2"/>
                <w:szCs w:val="24"/>
              </w:rPr>
            </w:pPr>
          </w:p>
        </w:tc>
        <w:tc>
          <w:tcPr>
            <w:tcW w:w="3240" w:type="dxa"/>
          </w:tcPr>
          <w:p w14:paraId="47AE5590" w14:textId="77777777" w:rsidR="005B0AB6" w:rsidRDefault="005B0AB6" w:rsidP="005B0AB6">
            <w:pPr>
              <w:rPr>
                <w:kern w:val="2"/>
                <w:szCs w:val="24"/>
              </w:rPr>
            </w:pPr>
            <w:r>
              <w:rPr>
                <w:kern w:val="2"/>
                <w:szCs w:val="24"/>
              </w:rPr>
              <w:t>1.1.8. El. paštas</w:t>
            </w:r>
          </w:p>
        </w:tc>
        <w:tc>
          <w:tcPr>
            <w:tcW w:w="3870" w:type="dxa"/>
          </w:tcPr>
          <w:p w14:paraId="06155599" w14:textId="08151E40" w:rsidR="005B0AB6" w:rsidRDefault="005B0AB6" w:rsidP="005B0AB6">
            <w:pPr>
              <w:rPr>
                <w:kern w:val="2"/>
                <w:szCs w:val="24"/>
              </w:rPr>
            </w:pPr>
            <w:hyperlink r:id="rId11" w:history="1">
              <w:r w:rsidRPr="00014DEF">
                <w:rPr>
                  <w:rStyle w:val="Hyperlink"/>
                  <w:szCs w:val="24"/>
                </w:rPr>
                <w:t>info@cpva.lt</w:t>
              </w:r>
            </w:hyperlink>
          </w:p>
        </w:tc>
      </w:tr>
      <w:tr w:rsidR="005B0AB6" w14:paraId="1959C3F5" w14:textId="77777777" w:rsidTr="00161FF3">
        <w:tc>
          <w:tcPr>
            <w:tcW w:w="2808" w:type="dxa"/>
            <w:vMerge/>
            <w:vAlign w:val="center"/>
          </w:tcPr>
          <w:p w14:paraId="34C01018" w14:textId="77777777" w:rsidR="005B0AB6" w:rsidRDefault="005B0AB6" w:rsidP="005B0AB6">
            <w:pPr>
              <w:rPr>
                <w:kern w:val="2"/>
                <w:szCs w:val="24"/>
              </w:rPr>
            </w:pPr>
          </w:p>
        </w:tc>
        <w:tc>
          <w:tcPr>
            <w:tcW w:w="3240" w:type="dxa"/>
          </w:tcPr>
          <w:p w14:paraId="473630E0" w14:textId="77777777" w:rsidR="005B0AB6" w:rsidRDefault="005B0AB6" w:rsidP="005B0AB6">
            <w:pPr>
              <w:rPr>
                <w:kern w:val="2"/>
                <w:szCs w:val="24"/>
              </w:rPr>
            </w:pPr>
            <w:r>
              <w:rPr>
                <w:kern w:val="2"/>
                <w:szCs w:val="24"/>
              </w:rPr>
              <w:t>1.1.9. Šalies atstovas</w:t>
            </w:r>
          </w:p>
        </w:tc>
        <w:tc>
          <w:tcPr>
            <w:tcW w:w="3870" w:type="dxa"/>
          </w:tcPr>
          <w:p w14:paraId="04FDD825" w14:textId="77777777" w:rsidR="005B0AB6" w:rsidRDefault="005B0AB6" w:rsidP="005B0AB6">
            <w:pPr>
              <w:rPr>
                <w:kern w:val="2"/>
                <w:szCs w:val="24"/>
              </w:rPr>
            </w:pPr>
          </w:p>
        </w:tc>
      </w:tr>
      <w:tr w:rsidR="005B0AB6" w14:paraId="475D93E9" w14:textId="77777777" w:rsidTr="00161FF3">
        <w:tc>
          <w:tcPr>
            <w:tcW w:w="2808" w:type="dxa"/>
            <w:vMerge/>
            <w:vAlign w:val="center"/>
          </w:tcPr>
          <w:p w14:paraId="23BF508B" w14:textId="77777777" w:rsidR="005B0AB6" w:rsidRDefault="005B0AB6" w:rsidP="005B0AB6">
            <w:pPr>
              <w:rPr>
                <w:kern w:val="2"/>
                <w:szCs w:val="24"/>
              </w:rPr>
            </w:pPr>
          </w:p>
        </w:tc>
        <w:tc>
          <w:tcPr>
            <w:tcW w:w="3240" w:type="dxa"/>
          </w:tcPr>
          <w:p w14:paraId="7D81A35C" w14:textId="77777777" w:rsidR="005B0AB6" w:rsidRDefault="005B0AB6" w:rsidP="005B0AB6">
            <w:pPr>
              <w:rPr>
                <w:kern w:val="2"/>
                <w:szCs w:val="24"/>
              </w:rPr>
            </w:pPr>
            <w:r>
              <w:rPr>
                <w:kern w:val="2"/>
                <w:szCs w:val="24"/>
              </w:rPr>
              <w:t>1.1.10. Atstovavimo pagrindas</w:t>
            </w:r>
          </w:p>
        </w:tc>
        <w:tc>
          <w:tcPr>
            <w:tcW w:w="3870" w:type="dxa"/>
          </w:tcPr>
          <w:p w14:paraId="7164E978" w14:textId="77777777" w:rsidR="005B0AB6" w:rsidRDefault="005B0AB6" w:rsidP="005B0AB6">
            <w:pPr>
              <w:rPr>
                <w:kern w:val="2"/>
                <w:szCs w:val="24"/>
              </w:rPr>
            </w:pPr>
          </w:p>
        </w:tc>
      </w:tr>
      <w:tr w:rsidR="005B0AB6" w14:paraId="208DA5AB" w14:textId="77777777" w:rsidTr="00161FF3">
        <w:tc>
          <w:tcPr>
            <w:tcW w:w="2808" w:type="dxa"/>
            <w:vMerge w:val="restart"/>
            <w:vAlign w:val="center"/>
          </w:tcPr>
          <w:p w14:paraId="450B9242" w14:textId="68D0839F" w:rsidR="005B0AB6" w:rsidRDefault="005B0AB6" w:rsidP="005B0AB6">
            <w:pPr>
              <w:rPr>
                <w:b/>
                <w:kern w:val="2"/>
                <w:szCs w:val="24"/>
              </w:rPr>
            </w:pPr>
            <w:r>
              <w:rPr>
                <w:b/>
                <w:kern w:val="2"/>
                <w:szCs w:val="24"/>
              </w:rPr>
              <w:t>1.2. Tiekėjas</w:t>
            </w:r>
          </w:p>
        </w:tc>
        <w:tc>
          <w:tcPr>
            <w:tcW w:w="3240" w:type="dxa"/>
          </w:tcPr>
          <w:p w14:paraId="67F6D24E" w14:textId="77777777" w:rsidR="005B0AB6" w:rsidRDefault="005B0AB6" w:rsidP="005B0AB6">
            <w:pPr>
              <w:rPr>
                <w:kern w:val="2"/>
                <w:szCs w:val="24"/>
              </w:rPr>
            </w:pPr>
            <w:r>
              <w:rPr>
                <w:kern w:val="2"/>
                <w:szCs w:val="24"/>
              </w:rPr>
              <w:t>1.2.1. Pavadinimas</w:t>
            </w:r>
          </w:p>
        </w:tc>
        <w:tc>
          <w:tcPr>
            <w:tcW w:w="3870" w:type="dxa"/>
          </w:tcPr>
          <w:p w14:paraId="02EEDC7F" w14:textId="77777777" w:rsidR="005B0AB6" w:rsidRDefault="005B0AB6" w:rsidP="005B0AB6">
            <w:pPr>
              <w:rPr>
                <w:kern w:val="2"/>
                <w:szCs w:val="24"/>
              </w:rPr>
            </w:pPr>
          </w:p>
        </w:tc>
      </w:tr>
      <w:tr w:rsidR="005B0AB6" w14:paraId="3EAB2D74" w14:textId="77777777" w:rsidTr="00161FF3">
        <w:tc>
          <w:tcPr>
            <w:tcW w:w="2808" w:type="dxa"/>
            <w:vMerge/>
          </w:tcPr>
          <w:p w14:paraId="75194712" w14:textId="77777777" w:rsidR="005B0AB6" w:rsidRDefault="005B0AB6" w:rsidP="005B0AB6">
            <w:pPr>
              <w:rPr>
                <w:b/>
                <w:kern w:val="2"/>
                <w:szCs w:val="24"/>
              </w:rPr>
            </w:pPr>
          </w:p>
        </w:tc>
        <w:tc>
          <w:tcPr>
            <w:tcW w:w="3240" w:type="dxa"/>
          </w:tcPr>
          <w:p w14:paraId="65C865FD" w14:textId="77777777" w:rsidR="005B0AB6" w:rsidRDefault="005B0AB6" w:rsidP="005B0AB6">
            <w:pPr>
              <w:rPr>
                <w:kern w:val="2"/>
                <w:szCs w:val="24"/>
              </w:rPr>
            </w:pPr>
            <w:r>
              <w:rPr>
                <w:kern w:val="2"/>
                <w:szCs w:val="24"/>
              </w:rPr>
              <w:t>1.2.2. Juridinio asmens kodas</w:t>
            </w:r>
          </w:p>
        </w:tc>
        <w:tc>
          <w:tcPr>
            <w:tcW w:w="3870" w:type="dxa"/>
          </w:tcPr>
          <w:p w14:paraId="53FD7CD7" w14:textId="77777777" w:rsidR="005B0AB6" w:rsidRDefault="005B0AB6" w:rsidP="005B0AB6">
            <w:pPr>
              <w:rPr>
                <w:kern w:val="2"/>
                <w:szCs w:val="24"/>
              </w:rPr>
            </w:pPr>
          </w:p>
        </w:tc>
      </w:tr>
      <w:tr w:rsidR="005B0AB6" w14:paraId="666244A6" w14:textId="77777777" w:rsidTr="00161FF3">
        <w:tc>
          <w:tcPr>
            <w:tcW w:w="2808" w:type="dxa"/>
            <w:vMerge/>
          </w:tcPr>
          <w:p w14:paraId="47FBA3D1" w14:textId="77777777" w:rsidR="005B0AB6" w:rsidRDefault="005B0AB6" w:rsidP="005B0AB6">
            <w:pPr>
              <w:rPr>
                <w:b/>
                <w:kern w:val="2"/>
                <w:szCs w:val="24"/>
              </w:rPr>
            </w:pPr>
          </w:p>
        </w:tc>
        <w:tc>
          <w:tcPr>
            <w:tcW w:w="3240" w:type="dxa"/>
          </w:tcPr>
          <w:p w14:paraId="1BC85940" w14:textId="77777777" w:rsidR="005B0AB6" w:rsidRDefault="005B0AB6" w:rsidP="005B0AB6">
            <w:pPr>
              <w:rPr>
                <w:kern w:val="2"/>
                <w:szCs w:val="24"/>
              </w:rPr>
            </w:pPr>
            <w:r>
              <w:rPr>
                <w:kern w:val="2"/>
                <w:szCs w:val="24"/>
              </w:rPr>
              <w:t>1.2.3. Adresas</w:t>
            </w:r>
          </w:p>
        </w:tc>
        <w:tc>
          <w:tcPr>
            <w:tcW w:w="3870" w:type="dxa"/>
          </w:tcPr>
          <w:p w14:paraId="7014BB4C" w14:textId="77777777" w:rsidR="005B0AB6" w:rsidRDefault="005B0AB6" w:rsidP="005B0AB6">
            <w:pPr>
              <w:rPr>
                <w:kern w:val="2"/>
                <w:szCs w:val="24"/>
              </w:rPr>
            </w:pPr>
          </w:p>
        </w:tc>
      </w:tr>
      <w:tr w:rsidR="005B0AB6" w14:paraId="29C53A2D" w14:textId="77777777" w:rsidTr="00161FF3">
        <w:tc>
          <w:tcPr>
            <w:tcW w:w="2808" w:type="dxa"/>
            <w:vMerge/>
          </w:tcPr>
          <w:p w14:paraId="62F07FD3" w14:textId="77777777" w:rsidR="005B0AB6" w:rsidRDefault="005B0AB6" w:rsidP="005B0AB6">
            <w:pPr>
              <w:rPr>
                <w:b/>
                <w:kern w:val="2"/>
                <w:szCs w:val="24"/>
              </w:rPr>
            </w:pPr>
          </w:p>
        </w:tc>
        <w:tc>
          <w:tcPr>
            <w:tcW w:w="3240" w:type="dxa"/>
          </w:tcPr>
          <w:p w14:paraId="3F64B498" w14:textId="77777777" w:rsidR="005B0AB6" w:rsidRDefault="005B0AB6" w:rsidP="005B0AB6">
            <w:pPr>
              <w:rPr>
                <w:kern w:val="2"/>
                <w:szCs w:val="24"/>
              </w:rPr>
            </w:pPr>
            <w:r>
              <w:rPr>
                <w:kern w:val="2"/>
                <w:szCs w:val="24"/>
              </w:rPr>
              <w:t>1.2.4. PVM mokėtojo kodas</w:t>
            </w:r>
          </w:p>
        </w:tc>
        <w:tc>
          <w:tcPr>
            <w:tcW w:w="3870" w:type="dxa"/>
          </w:tcPr>
          <w:p w14:paraId="1570F720" w14:textId="77777777" w:rsidR="005B0AB6" w:rsidRDefault="005B0AB6" w:rsidP="005B0AB6">
            <w:pPr>
              <w:rPr>
                <w:kern w:val="2"/>
                <w:szCs w:val="24"/>
              </w:rPr>
            </w:pPr>
          </w:p>
        </w:tc>
      </w:tr>
      <w:tr w:rsidR="005B0AB6" w14:paraId="5B9A0B4B" w14:textId="77777777" w:rsidTr="00161FF3">
        <w:tc>
          <w:tcPr>
            <w:tcW w:w="2808" w:type="dxa"/>
            <w:vMerge/>
          </w:tcPr>
          <w:p w14:paraId="0E55A8FE" w14:textId="77777777" w:rsidR="005B0AB6" w:rsidRDefault="005B0AB6" w:rsidP="005B0AB6">
            <w:pPr>
              <w:rPr>
                <w:b/>
                <w:kern w:val="2"/>
                <w:szCs w:val="24"/>
              </w:rPr>
            </w:pPr>
          </w:p>
        </w:tc>
        <w:tc>
          <w:tcPr>
            <w:tcW w:w="3240" w:type="dxa"/>
          </w:tcPr>
          <w:p w14:paraId="0740C72F" w14:textId="77777777" w:rsidR="005B0AB6" w:rsidRDefault="005B0AB6" w:rsidP="005B0AB6">
            <w:pPr>
              <w:rPr>
                <w:kern w:val="2"/>
                <w:szCs w:val="24"/>
              </w:rPr>
            </w:pPr>
            <w:r>
              <w:rPr>
                <w:kern w:val="2"/>
                <w:szCs w:val="24"/>
              </w:rPr>
              <w:t>1.2.5. Atsiskaitomoji sąskaita</w:t>
            </w:r>
          </w:p>
        </w:tc>
        <w:tc>
          <w:tcPr>
            <w:tcW w:w="3870" w:type="dxa"/>
          </w:tcPr>
          <w:p w14:paraId="5B25FE4F" w14:textId="77777777" w:rsidR="005B0AB6" w:rsidRDefault="005B0AB6" w:rsidP="005B0AB6">
            <w:pPr>
              <w:rPr>
                <w:kern w:val="2"/>
                <w:szCs w:val="24"/>
              </w:rPr>
            </w:pPr>
          </w:p>
        </w:tc>
      </w:tr>
      <w:tr w:rsidR="005B0AB6" w14:paraId="0D812494" w14:textId="77777777" w:rsidTr="00161FF3">
        <w:tc>
          <w:tcPr>
            <w:tcW w:w="2808" w:type="dxa"/>
            <w:vMerge/>
          </w:tcPr>
          <w:p w14:paraId="3FB019FB" w14:textId="77777777" w:rsidR="005B0AB6" w:rsidRDefault="005B0AB6" w:rsidP="005B0AB6">
            <w:pPr>
              <w:rPr>
                <w:b/>
                <w:kern w:val="2"/>
                <w:szCs w:val="24"/>
              </w:rPr>
            </w:pPr>
          </w:p>
        </w:tc>
        <w:tc>
          <w:tcPr>
            <w:tcW w:w="3240" w:type="dxa"/>
          </w:tcPr>
          <w:p w14:paraId="61E194F0" w14:textId="77777777" w:rsidR="005B0AB6" w:rsidRDefault="005B0AB6" w:rsidP="005B0AB6">
            <w:pPr>
              <w:rPr>
                <w:kern w:val="2"/>
                <w:szCs w:val="24"/>
              </w:rPr>
            </w:pPr>
            <w:r>
              <w:rPr>
                <w:kern w:val="2"/>
                <w:szCs w:val="24"/>
              </w:rPr>
              <w:t>1.2.6. Bankas, banko kodas</w:t>
            </w:r>
          </w:p>
        </w:tc>
        <w:tc>
          <w:tcPr>
            <w:tcW w:w="3870" w:type="dxa"/>
          </w:tcPr>
          <w:p w14:paraId="261BA477" w14:textId="77777777" w:rsidR="005B0AB6" w:rsidRDefault="005B0AB6" w:rsidP="005B0AB6">
            <w:pPr>
              <w:rPr>
                <w:kern w:val="2"/>
                <w:szCs w:val="24"/>
              </w:rPr>
            </w:pPr>
          </w:p>
        </w:tc>
      </w:tr>
      <w:tr w:rsidR="005B0AB6" w14:paraId="3A61E74A" w14:textId="77777777" w:rsidTr="00161FF3">
        <w:tc>
          <w:tcPr>
            <w:tcW w:w="2808" w:type="dxa"/>
            <w:vMerge/>
          </w:tcPr>
          <w:p w14:paraId="2E64EFD9" w14:textId="77777777" w:rsidR="005B0AB6" w:rsidRDefault="005B0AB6" w:rsidP="005B0AB6">
            <w:pPr>
              <w:rPr>
                <w:b/>
                <w:kern w:val="2"/>
                <w:szCs w:val="24"/>
              </w:rPr>
            </w:pPr>
          </w:p>
        </w:tc>
        <w:tc>
          <w:tcPr>
            <w:tcW w:w="3240" w:type="dxa"/>
          </w:tcPr>
          <w:p w14:paraId="71522681" w14:textId="77777777" w:rsidR="005B0AB6" w:rsidRDefault="005B0AB6" w:rsidP="005B0AB6">
            <w:pPr>
              <w:rPr>
                <w:kern w:val="2"/>
                <w:szCs w:val="24"/>
              </w:rPr>
            </w:pPr>
            <w:r>
              <w:rPr>
                <w:kern w:val="2"/>
                <w:szCs w:val="24"/>
              </w:rPr>
              <w:t>1.2.7. Telefonas</w:t>
            </w:r>
          </w:p>
        </w:tc>
        <w:tc>
          <w:tcPr>
            <w:tcW w:w="3870" w:type="dxa"/>
          </w:tcPr>
          <w:p w14:paraId="779C186C" w14:textId="77777777" w:rsidR="005B0AB6" w:rsidRDefault="005B0AB6" w:rsidP="005B0AB6">
            <w:pPr>
              <w:rPr>
                <w:kern w:val="2"/>
                <w:szCs w:val="24"/>
              </w:rPr>
            </w:pPr>
          </w:p>
        </w:tc>
      </w:tr>
      <w:tr w:rsidR="005B0AB6" w14:paraId="4A6AF2AD" w14:textId="77777777" w:rsidTr="00161FF3">
        <w:tc>
          <w:tcPr>
            <w:tcW w:w="2808" w:type="dxa"/>
            <w:vMerge/>
          </w:tcPr>
          <w:p w14:paraId="58F2C5B1" w14:textId="77777777" w:rsidR="005B0AB6" w:rsidRDefault="005B0AB6" w:rsidP="005B0AB6">
            <w:pPr>
              <w:rPr>
                <w:b/>
                <w:kern w:val="2"/>
                <w:szCs w:val="24"/>
              </w:rPr>
            </w:pPr>
          </w:p>
        </w:tc>
        <w:tc>
          <w:tcPr>
            <w:tcW w:w="3240" w:type="dxa"/>
          </w:tcPr>
          <w:p w14:paraId="7496FFE6" w14:textId="77777777" w:rsidR="005B0AB6" w:rsidRDefault="005B0AB6" w:rsidP="005B0AB6">
            <w:pPr>
              <w:rPr>
                <w:kern w:val="2"/>
                <w:szCs w:val="24"/>
              </w:rPr>
            </w:pPr>
            <w:r>
              <w:rPr>
                <w:kern w:val="2"/>
                <w:szCs w:val="24"/>
              </w:rPr>
              <w:t>1.2.8. El. paštas</w:t>
            </w:r>
          </w:p>
        </w:tc>
        <w:tc>
          <w:tcPr>
            <w:tcW w:w="3870" w:type="dxa"/>
          </w:tcPr>
          <w:p w14:paraId="5FE40A45" w14:textId="77777777" w:rsidR="005B0AB6" w:rsidRDefault="005B0AB6" w:rsidP="005B0AB6">
            <w:pPr>
              <w:rPr>
                <w:kern w:val="2"/>
                <w:szCs w:val="24"/>
              </w:rPr>
            </w:pPr>
          </w:p>
        </w:tc>
      </w:tr>
      <w:tr w:rsidR="005B0AB6" w14:paraId="67CA8A8E" w14:textId="77777777" w:rsidTr="00161FF3">
        <w:tc>
          <w:tcPr>
            <w:tcW w:w="2808" w:type="dxa"/>
            <w:vMerge/>
          </w:tcPr>
          <w:p w14:paraId="03ECA91F" w14:textId="77777777" w:rsidR="005B0AB6" w:rsidRDefault="005B0AB6" w:rsidP="005B0AB6">
            <w:pPr>
              <w:rPr>
                <w:b/>
                <w:kern w:val="2"/>
                <w:szCs w:val="24"/>
              </w:rPr>
            </w:pPr>
          </w:p>
        </w:tc>
        <w:tc>
          <w:tcPr>
            <w:tcW w:w="3240" w:type="dxa"/>
          </w:tcPr>
          <w:p w14:paraId="2920CEAC" w14:textId="77777777" w:rsidR="005B0AB6" w:rsidRDefault="005B0AB6" w:rsidP="005B0AB6">
            <w:pPr>
              <w:rPr>
                <w:kern w:val="2"/>
                <w:szCs w:val="24"/>
              </w:rPr>
            </w:pPr>
            <w:r>
              <w:rPr>
                <w:kern w:val="2"/>
                <w:szCs w:val="24"/>
              </w:rPr>
              <w:t>1.2.9. Šalies atstovas</w:t>
            </w:r>
          </w:p>
        </w:tc>
        <w:tc>
          <w:tcPr>
            <w:tcW w:w="3870" w:type="dxa"/>
          </w:tcPr>
          <w:p w14:paraId="6AA5701A" w14:textId="77777777" w:rsidR="005B0AB6" w:rsidRDefault="005B0AB6" w:rsidP="005B0AB6">
            <w:pPr>
              <w:rPr>
                <w:kern w:val="2"/>
                <w:szCs w:val="24"/>
              </w:rPr>
            </w:pPr>
          </w:p>
        </w:tc>
      </w:tr>
      <w:tr w:rsidR="005B0AB6" w14:paraId="21B1C29D" w14:textId="77777777" w:rsidTr="00161FF3">
        <w:tc>
          <w:tcPr>
            <w:tcW w:w="2808" w:type="dxa"/>
            <w:vMerge/>
          </w:tcPr>
          <w:p w14:paraId="6032661D" w14:textId="77777777" w:rsidR="005B0AB6" w:rsidRDefault="005B0AB6" w:rsidP="005B0AB6">
            <w:pPr>
              <w:rPr>
                <w:b/>
                <w:kern w:val="2"/>
                <w:szCs w:val="24"/>
              </w:rPr>
            </w:pPr>
          </w:p>
        </w:tc>
        <w:tc>
          <w:tcPr>
            <w:tcW w:w="3240" w:type="dxa"/>
          </w:tcPr>
          <w:p w14:paraId="08846265" w14:textId="77777777" w:rsidR="005B0AB6" w:rsidRDefault="005B0AB6" w:rsidP="005B0AB6">
            <w:pPr>
              <w:rPr>
                <w:kern w:val="2"/>
                <w:szCs w:val="24"/>
              </w:rPr>
            </w:pPr>
            <w:r>
              <w:rPr>
                <w:kern w:val="2"/>
                <w:szCs w:val="24"/>
              </w:rPr>
              <w:t>1.2.10. Atstovavimo pagrindas</w:t>
            </w:r>
          </w:p>
        </w:tc>
        <w:tc>
          <w:tcPr>
            <w:tcW w:w="3870" w:type="dxa"/>
          </w:tcPr>
          <w:p w14:paraId="59BF79D5" w14:textId="77777777" w:rsidR="005B0AB6" w:rsidRDefault="005B0AB6" w:rsidP="005B0AB6">
            <w:pPr>
              <w:rPr>
                <w:kern w:val="2"/>
                <w:szCs w:val="24"/>
              </w:rPr>
            </w:pPr>
          </w:p>
        </w:tc>
      </w:tr>
    </w:tbl>
    <w:p w14:paraId="3B83B988" w14:textId="77777777" w:rsidR="00027B83" w:rsidRDefault="00027B83">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027B83" w14:paraId="65ACB567" w14:textId="77777777" w:rsidTr="451DF20A">
        <w:trPr>
          <w:trHeight w:val="300"/>
        </w:trPr>
        <w:tc>
          <w:tcPr>
            <w:tcW w:w="9918"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451DF20A">
        <w:trPr>
          <w:trHeight w:val="300"/>
        </w:trPr>
        <w:tc>
          <w:tcPr>
            <w:tcW w:w="3094" w:type="dxa"/>
            <w:gridSpan w:val="2"/>
          </w:tcPr>
          <w:p w14:paraId="2DB817BF" w14:textId="77777777" w:rsidR="00027B83" w:rsidRDefault="000B0897" w:rsidP="00F470BA">
            <w:pPr>
              <w:jc w:val="both"/>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824"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rsidTr="451DF20A">
        <w:trPr>
          <w:trHeight w:val="300"/>
        </w:trPr>
        <w:tc>
          <w:tcPr>
            <w:tcW w:w="3094" w:type="dxa"/>
            <w:gridSpan w:val="2"/>
          </w:tcPr>
          <w:p w14:paraId="60D76363" w14:textId="77777777" w:rsidR="00027B83" w:rsidRDefault="000B0897" w:rsidP="00F470BA">
            <w:pPr>
              <w:jc w:val="both"/>
              <w:rPr>
                <w:b/>
                <w:kern w:val="2"/>
                <w:szCs w:val="24"/>
              </w:rPr>
            </w:pPr>
            <w:r>
              <w:rPr>
                <w:b/>
                <w:kern w:val="2"/>
                <w:szCs w:val="24"/>
              </w:rPr>
              <w:t>2.2. Tiekėjo kontaktiniai asmenys, atsakingi už Sutarties vykdymą</w:t>
            </w:r>
          </w:p>
        </w:tc>
        <w:tc>
          <w:tcPr>
            <w:tcW w:w="6824"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rsidTr="451DF20A">
        <w:trPr>
          <w:trHeight w:val="300"/>
        </w:trPr>
        <w:tc>
          <w:tcPr>
            <w:tcW w:w="9918"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451DF20A">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824" w:type="dxa"/>
            <w:gridSpan w:val="2"/>
          </w:tcPr>
          <w:p w14:paraId="403AB65E" w14:textId="534BD5D4" w:rsidR="00027B83" w:rsidRDefault="000B0897" w:rsidP="00F66101">
            <w:pPr>
              <w:jc w:val="both"/>
              <w:rPr>
                <w:color w:val="000000"/>
                <w:kern w:val="2"/>
                <w:szCs w:val="24"/>
              </w:rPr>
            </w:pPr>
            <w:r>
              <w:rPr>
                <w:kern w:val="2"/>
                <w:szCs w:val="24"/>
              </w:rPr>
              <w:t xml:space="preserve">Tiekėjas įsipareigoja Sutartyje numatytomis sąlygomis suteikti Pirkėjui </w:t>
            </w:r>
            <w:r w:rsidR="00B51739">
              <w:rPr>
                <w:kern w:val="2"/>
                <w:szCs w:val="24"/>
              </w:rPr>
              <w:t>a</w:t>
            </w:r>
            <w:r w:rsidR="00B51739">
              <w:rPr>
                <w:color w:val="000000" w:themeColor="text1"/>
              </w:rPr>
              <w:t xml:space="preserve">tsiskaitomųjų banko sąskaitų atidarymo ir administravimo </w:t>
            </w:r>
            <w:r w:rsidR="00B51739">
              <w:t xml:space="preserve">bei internetinės bankininkystės paslaugas </w:t>
            </w:r>
            <w:r>
              <w:rPr>
                <w:color w:val="000000"/>
                <w:kern w:val="2"/>
                <w:szCs w:val="24"/>
              </w:rPr>
              <w:t>(toliau – Paslaugos).</w:t>
            </w:r>
          </w:p>
          <w:p w14:paraId="27730B38" w14:textId="0DA880FC" w:rsidR="00027B83" w:rsidRDefault="000B0897" w:rsidP="00F66101">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F66101">
              <w:rPr>
                <w:color w:val="000000"/>
                <w:kern w:val="2"/>
                <w:szCs w:val="24"/>
              </w:rPr>
              <w:t xml:space="preserve">1 </w:t>
            </w:r>
            <w:r>
              <w:rPr>
                <w:color w:val="000000"/>
                <w:kern w:val="2"/>
                <w:szCs w:val="24"/>
              </w:rPr>
              <w:t xml:space="preserve">„Techninė specifikacija“ </w:t>
            </w:r>
            <w:r>
              <w:rPr>
                <w:color w:val="000000"/>
                <w:kern w:val="2"/>
                <w:szCs w:val="24"/>
              </w:rPr>
              <w:lastRenderedPageBreak/>
              <w:t xml:space="preserve">(toliau – Techninė specifikacija) ir Sutarties priede Nr. </w:t>
            </w:r>
            <w:r w:rsidR="00F66101">
              <w:rPr>
                <w:color w:val="000000"/>
                <w:kern w:val="2"/>
                <w:szCs w:val="24"/>
              </w:rPr>
              <w:t xml:space="preserve">2 </w:t>
            </w:r>
            <w:r>
              <w:rPr>
                <w:color w:val="000000"/>
                <w:kern w:val="2"/>
                <w:szCs w:val="24"/>
              </w:rPr>
              <w:t>„Pasiūlymas“.</w:t>
            </w:r>
          </w:p>
        </w:tc>
      </w:tr>
      <w:tr w:rsidR="00027B83" w14:paraId="20C46499" w14:textId="77777777" w:rsidTr="451DF20A">
        <w:trPr>
          <w:trHeight w:val="300"/>
        </w:trPr>
        <w:tc>
          <w:tcPr>
            <w:tcW w:w="3094" w:type="dxa"/>
            <w:gridSpan w:val="2"/>
          </w:tcPr>
          <w:p w14:paraId="31140391" w14:textId="77777777" w:rsidR="00027B83" w:rsidRDefault="000B0897" w:rsidP="00F470BA">
            <w:pPr>
              <w:jc w:val="both"/>
              <w:rPr>
                <w:b/>
                <w:kern w:val="2"/>
                <w:szCs w:val="24"/>
              </w:rPr>
            </w:pPr>
            <w:r>
              <w:rPr>
                <w:b/>
                <w:kern w:val="2"/>
                <w:szCs w:val="24"/>
              </w:rPr>
              <w:lastRenderedPageBreak/>
              <w:t>3.2. Pirkimo pavadinimas ir numeris</w:t>
            </w:r>
          </w:p>
        </w:tc>
        <w:tc>
          <w:tcPr>
            <w:tcW w:w="6824" w:type="dxa"/>
            <w:gridSpan w:val="2"/>
          </w:tcPr>
          <w:p w14:paraId="67D99209" w14:textId="48E1D8D5" w:rsidR="00027B83" w:rsidRDefault="00712915">
            <w:pPr>
              <w:rPr>
                <w:kern w:val="2"/>
                <w:szCs w:val="24"/>
              </w:rPr>
            </w:pPr>
            <w:r>
              <w:rPr>
                <w:color w:val="000000" w:themeColor="text1"/>
              </w:rPr>
              <w:t xml:space="preserve">Atsiskaitomųjų banko sąskaitų atidarymo ir administravimo </w:t>
            </w:r>
            <w:r>
              <w:t>bei internetinės bankininkystės paslaugos, pirkimo ID</w:t>
            </w:r>
            <w:r w:rsidR="007A42D1">
              <w:t xml:space="preserve"> XXXXX</w:t>
            </w:r>
          </w:p>
        </w:tc>
      </w:tr>
      <w:tr w:rsidR="00027B83" w14:paraId="5A252299" w14:textId="77777777" w:rsidTr="451DF20A">
        <w:trPr>
          <w:trHeight w:val="300"/>
        </w:trPr>
        <w:tc>
          <w:tcPr>
            <w:tcW w:w="3094" w:type="dxa"/>
            <w:gridSpan w:val="2"/>
          </w:tcPr>
          <w:p w14:paraId="295408B1" w14:textId="77777777" w:rsidR="00027B83" w:rsidRDefault="000B0897" w:rsidP="00F470BA">
            <w:pPr>
              <w:jc w:val="both"/>
              <w:rPr>
                <w:b/>
                <w:kern w:val="2"/>
                <w:szCs w:val="24"/>
              </w:rPr>
            </w:pPr>
            <w:r>
              <w:rPr>
                <w:b/>
                <w:kern w:val="2"/>
                <w:szCs w:val="24"/>
              </w:rPr>
              <w:t>3.3. Informacija apie Europos Sąjungos lėšomis finansuojamą projektą arba kitą projektą</w:t>
            </w:r>
          </w:p>
        </w:tc>
        <w:tc>
          <w:tcPr>
            <w:tcW w:w="6824" w:type="dxa"/>
            <w:gridSpan w:val="2"/>
          </w:tcPr>
          <w:p w14:paraId="34E6B9E4" w14:textId="31965A4F" w:rsidR="00027B83" w:rsidRDefault="006F25B3">
            <w:pPr>
              <w:rPr>
                <w:kern w:val="2"/>
                <w:szCs w:val="24"/>
              </w:rPr>
            </w:pPr>
            <w:r>
              <w:rPr>
                <w:kern w:val="2"/>
                <w:szCs w:val="24"/>
              </w:rPr>
              <w:t>Finansuojama d</w:t>
            </w:r>
            <w:r w:rsidR="00634D9D">
              <w:rPr>
                <w:kern w:val="2"/>
                <w:szCs w:val="24"/>
              </w:rPr>
              <w:t xml:space="preserve">augiau nei iš vieno </w:t>
            </w:r>
            <w:r>
              <w:rPr>
                <w:kern w:val="2"/>
                <w:szCs w:val="24"/>
              </w:rPr>
              <w:t>projekto.</w:t>
            </w:r>
          </w:p>
          <w:p w14:paraId="12762990" w14:textId="6DA1B1F0" w:rsidR="00027B83" w:rsidRDefault="00027B83">
            <w:pPr>
              <w:rPr>
                <w:kern w:val="2"/>
                <w:szCs w:val="24"/>
              </w:rPr>
            </w:pPr>
          </w:p>
        </w:tc>
      </w:tr>
      <w:tr w:rsidR="00027B83" w14:paraId="56639858" w14:textId="77777777" w:rsidTr="451DF20A">
        <w:trPr>
          <w:trHeight w:val="300"/>
        </w:trPr>
        <w:tc>
          <w:tcPr>
            <w:tcW w:w="9918"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451DF20A">
        <w:trPr>
          <w:trHeight w:val="300"/>
        </w:trPr>
        <w:tc>
          <w:tcPr>
            <w:tcW w:w="3094" w:type="dxa"/>
            <w:gridSpan w:val="2"/>
          </w:tcPr>
          <w:p w14:paraId="6BC959D5" w14:textId="706D20C2" w:rsidR="00027B83" w:rsidRPr="00811E4E" w:rsidRDefault="000B0897" w:rsidP="00F470BA">
            <w:pPr>
              <w:jc w:val="both"/>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824" w:type="dxa"/>
            <w:gridSpan w:val="2"/>
          </w:tcPr>
          <w:p w14:paraId="36B51A80" w14:textId="3DA65A0C" w:rsidR="00027B83" w:rsidRDefault="2B8D3379" w:rsidP="4B505759">
            <w:pPr>
              <w:jc w:val="both"/>
              <w:rPr>
                <w:color w:val="4472C4"/>
              </w:rPr>
            </w:pPr>
            <w:r>
              <w:t>Tiekėjas Paslaugas įsipareigoja teikti 36</w:t>
            </w:r>
            <w:r w:rsidR="2FA2F87A">
              <w:t xml:space="preserve"> mėnesius nuo Sutarties įsigaliojimo dienos</w:t>
            </w:r>
            <w:r w:rsidR="2FA2F87A" w:rsidRPr="4B505759">
              <w:rPr>
                <w:color w:val="000000" w:themeColor="text1"/>
              </w:rPr>
              <w:t>, bet ne ilgiau nei paslaugų suteikiama už</w:t>
            </w:r>
            <w:r w:rsidR="69FDAE63" w:rsidRPr="4B505759">
              <w:rPr>
                <w:color w:val="000000" w:themeColor="text1"/>
              </w:rPr>
              <w:t xml:space="preserve"> </w:t>
            </w:r>
            <w:r w:rsidR="69FDAE63" w:rsidRPr="4B505759">
              <w:rPr>
                <w:rFonts w:eastAsia="Calibri"/>
                <w:b/>
                <w:bCs/>
              </w:rPr>
              <w:t>105 000,00 Eur</w:t>
            </w:r>
            <w:r w:rsidR="2FA2F87A" w:rsidRPr="4B505759">
              <w:rPr>
                <w:b/>
                <w:bCs/>
                <w:color w:val="000000" w:themeColor="text1"/>
              </w:rPr>
              <w:t xml:space="preserve">, </w:t>
            </w:r>
            <w:r w:rsidR="2FA2F87A" w:rsidRPr="4B505759">
              <w:rPr>
                <w:color w:val="000000" w:themeColor="text1"/>
              </w:rPr>
              <w:t>priklausomai nuo to, kuri sąlyga įvyksta anksčiau.</w:t>
            </w:r>
          </w:p>
        </w:tc>
      </w:tr>
      <w:tr w:rsidR="00027B83" w14:paraId="4FB278C6" w14:textId="77777777" w:rsidTr="451DF20A">
        <w:trPr>
          <w:trHeight w:val="300"/>
        </w:trPr>
        <w:tc>
          <w:tcPr>
            <w:tcW w:w="3094" w:type="dxa"/>
            <w:gridSpan w:val="2"/>
          </w:tcPr>
          <w:p w14:paraId="44FCD107" w14:textId="77777777" w:rsidR="00027B83" w:rsidRDefault="000B0897" w:rsidP="00F470BA">
            <w:pPr>
              <w:jc w:val="both"/>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824" w:type="dxa"/>
            <w:gridSpan w:val="2"/>
          </w:tcPr>
          <w:p w14:paraId="7074E643" w14:textId="75791B54" w:rsidR="00027B83" w:rsidRDefault="0077691A" w:rsidP="00490F57">
            <w:pPr>
              <w:jc w:val="both"/>
              <w:rPr>
                <w:kern w:val="2"/>
                <w:szCs w:val="24"/>
              </w:rPr>
            </w:pPr>
            <w:r>
              <w:rPr>
                <w:color w:val="000000"/>
                <w:kern w:val="2"/>
                <w:szCs w:val="24"/>
              </w:rPr>
              <w:t xml:space="preserve">Tiekėjas įsipareigoja </w:t>
            </w:r>
            <w:r>
              <w:rPr>
                <w:color w:val="000000"/>
                <w:szCs w:val="24"/>
              </w:rPr>
              <w:t xml:space="preserve">suteikti </w:t>
            </w:r>
            <w:r w:rsidRPr="005B05B5">
              <w:rPr>
                <w:szCs w:val="24"/>
              </w:rPr>
              <w:t>Paslaugas</w:t>
            </w:r>
            <w:r w:rsidRPr="005B05B5">
              <w:rPr>
                <w:kern w:val="2"/>
                <w:szCs w:val="24"/>
              </w:rPr>
              <w:t xml:space="preserve"> Techninėje specifikacijoje </w:t>
            </w:r>
            <w:r w:rsidRPr="005B05B5">
              <w:rPr>
                <w:szCs w:val="24"/>
              </w:rPr>
              <w:t>nurodytų etapų eiliškumu,</w:t>
            </w:r>
            <w:r>
              <w:rPr>
                <w:szCs w:val="24"/>
              </w:rPr>
              <w:t xml:space="preserve"> </w:t>
            </w:r>
            <w:r>
              <w:rPr>
                <w:kern w:val="2"/>
                <w:szCs w:val="24"/>
              </w:rPr>
              <w:t>terminais ir sąlygomis.</w:t>
            </w:r>
          </w:p>
        </w:tc>
      </w:tr>
      <w:tr w:rsidR="007A75C6" w14:paraId="445BEF51" w14:textId="77777777" w:rsidTr="451DF20A">
        <w:trPr>
          <w:trHeight w:val="300"/>
        </w:trPr>
        <w:tc>
          <w:tcPr>
            <w:tcW w:w="3094" w:type="dxa"/>
            <w:gridSpan w:val="2"/>
          </w:tcPr>
          <w:p w14:paraId="0CD01515" w14:textId="580AC43E" w:rsidR="007A75C6" w:rsidRDefault="007A75C6" w:rsidP="00F470BA">
            <w:pPr>
              <w:jc w:val="both"/>
              <w:rPr>
                <w:b/>
                <w:kern w:val="2"/>
                <w:szCs w:val="24"/>
              </w:rPr>
            </w:pPr>
            <w:r>
              <w:rPr>
                <w:b/>
                <w:kern w:val="2"/>
                <w:szCs w:val="24"/>
              </w:rPr>
              <w:t>4.2. Paslaugų / jų dalies / etapo / periodo suteikimo termino pratęsimas</w:t>
            </w:r>
          </w:p>
        </w:tc>
        <w:tc>
          <w:tcPr>
            <w:tcW w:w="6824" w:type="dxa"/>
            <w:gridSpan w:val="2"/>
          </w:tcPr>
          <w:p w14:paraId="6DCF4A22" w14:textId="10ABAD60" w:rsidR="007A75C6" w:rsidRPr="00740CD2" w:rsidRDefault="007A75C6" w:rsidP="00740CD2">
            <w:pPr>
              <w:jc w:val="both"/>
              <w:rPr>
                <w:kern w:val="2"/>
                <w:szCs w:val="24"/>
              </w:rPr>
            </w:pPr>
            <w:r>
              <w:rPr>
                <w:kern w:val="2"/>
                <w:szCs w:val="24"/>
              </w:rPr>
              <w:t>Netaikoma</w:t>
            </w:r>
          </w:p>
        </w:tc>
      </w:tr>
      <w:tr w:rsidR="00027B83" w14:paraId="1B23F72E" w14:textId="77777777" w:rsidTr="451DF20A">
        <w:trPr>
          <w:trHeight w:val="300"/>
        </w:trPr>
        <w:tc>
          <w:tcPr>
            <w:tcW w:w="3094" w:type="dxa"/>
            <w:gridSpan w:val="2"/>
          </w:tcPr>
          <w:p w14:paraId="15F8BEBC" w14:textId="77777777" w:rsidR="00027B83" w:rsidRDefault="000B0897" w:rsidP="00F470BA">
            <w:pPr>
              <w:jc w:val="both"/>
              <w:rPr>
                <w:b/>
                <w:kern w:val="2"/>
                <w:szCs w:val="24"/>
              </w:rPr>
            </w:pPr>
            <w:r>
              <w:rPr>
                <w:b/>
                <w:kern w:val="2"/>
                <w:szCs w:val="24"/>
              </w:rPr>
              <w:t>4.3. Užsakymų teikimo tvarka</w:t>
            </w:r>
          </w:p>
        </w:tc>
        <w:tc>
          <w:tcPr>
            <w:tcW w:w="6824" w:type="dxa"/>
            <w:gridSpan w:val="2"/>
          </w:tcPr>
          <w:p w14:paraId="02B9F0A4" w14:textId="77777777" w:rsidR="00027B83" w:rsidRDefault="000B0897">
            <w:pPr>
              <w:rPr>
                <w:szCs w:val="24"/>
              </w:rPr>
            </w:pPr>
            <w:r>
              <w:rPr>
                <w:szCs w:val="24"/>
              </w:rPr>
              <w:t>Netaikoma</w:t>
            </w:r>
          </w:p>
          <w:p w14:paraId="15D80427" w14:textId="25074ED3" w:rsidR="00501427" w:rsidRPr="00501427" w:rsidRDefault="00501427" w:rsidP="00EC7345">
            <w:pPr>
              <w:jc w:val="both"/>
              <w:rPr>
                <w:kern w:val="2"/>
                <w:szCs w:val="24"/>
              </w:rPr>
            </w:pPr>
          </w:p>
        </w:tc>
      </w:tr>
      <w:tr w:rsidR="00027B83" w14:paraId="63190814" w14:textId="77777777" w:rsidTr="451DF20A">
        <w:trPr>
          <w:trHeight w:val="8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rsidP="00F470BA">
            <w:pPr>
              <w:jc w:val="both"/>
              <w:rPr>
                <w:b/>
                <w:kern w:val="2"/>
                <w:szCs w:val="24"/>
              </w:rPr>
            </w:pPr>
            <w:r>
              <w:rPr>
                <w:b/>
                <w:kern w:val="2"/>
                <w:szCs w:val="24"/>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4FD5EE20" w:rsidR="00027B83" w:rsidRDefault="00027B83">
            <w:pPr>
              <w:rPr>
                <w:szCs w:val="24"/>
              </w:rPr>
            </w:pPr>
          </w:p>
        </w:tc>
      </w:tr>
      <w:tr w:rsidR="00027B83" w14:paraId="6A12AB7F" w14:textId="77777777" w:rsidTr="451DF20A">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824" w:type="dxa"/>
            <w:gridSpan w:val="2"/>
          </w:tcPr>
          <w:p w14:paraId="0CE28B9D" w14:textId="1A736353" w:rsidR="00027B83" w:rsidRDefault="00D81DD7" w:rsidP="00EC7345">
            <w:pPr>
              <w:jc w:val="both"/>
              <w:rPr>
                <w:szCs w:val="24"/>
              </w:rPr>
            </w:pPr>
            <w:r>
              <w:rPr>
                <w:kern w:val="2"/>
                <w:szCs w:val="24"/>
              </w:rPr>
              <w:t>Netaikoma</w:t>
            </w:r>
          </w:p>
        </w:tc>
      </w:tr>
      <w:tr w:rsidR="00027B83" w14:paraId="5BCB922D" w14:textId="77777777" w:rsidTr="451DF20A">
        <w:trPr>
          <w:trHeight w:val="300"/>
        </w:trPr>
        <w:tc>
          <w:tcPr>
            <w:tcW w:w="9918"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rsidTr="451DF20A">
        <w:trPr>
          <w:trHeight w:val="300"/>
        </w:trPr>
        <w:tc>
          <w:tcPr>
            <w:tcW w:w="3094" w:type="dxa"/>
            <w:gridSpan w:val="2"/>
          </w:tcPr>
          <w:p w14:paraId="2BB39D3E" w14:textId="77777777" w:rsidR="00027B83" w:rsidRDefault="000B0897" w:rsidP="00F470BA">
            <w:pPr>
              <w:jc w:val="both"/>
              <w:rPr>
                <w:b/>
                <w:kern w:val="2"/>
                <w:szCs w:val="24"/>
              </w:rPr>
            </w:pPr>
            <w:r>
              <w:rPr>
                <w:b/>
                <w:kern w:val="2"/>
                <w:szCs w:val="24"/>
              </w:rPr>
              <w:t>5.1. Sutarčiai taikomas kainos apskaičiavimo būdas</w:t>
            </w:r>
          </w:p>
        </w:tc>
        <w:tc>
          <w:tcPr>
            <w:tcW w:w="6824" w:type="dxa"/>
            <w:gridSpan w:val="2"/>
          </w:tcPr>
          <w:p w14:paraId="1199C3A4" w14:textId="4E9E9A2F" w:rsidR="00027B83" w:rsidRPr="005D41DC" w:rsidRDefault="000B0897">
            <w:pPr>
              <w:rPr>
                <w:kern w:val="2"/>
                <w:szCs w:val="24"/>
              </w:rPr>
            </w:pPr>
            <w:r>
              <w:rPr>
                <w:kern w:val="2"/>
                <w:szCs w:val="24"/>
              </w:rPr>
              <w:t>Fiksuoto įkainio kainodara</w:t>
            </w:r>
          </w:p>
        </w:tc>
      </w:tr>
      <w:tr w:rsidR="00027B83" w14:paraId="7C6FAC1F" w14:textId="77777777" w:rsidTr="451DF20A">
        <w:trPr>
          <w:trHeight w:val="300"/>
        </w:trPr>
        <w:tc>
          <w:tcPr>
            <w:tcW w:w="3094" w:type="dxa"/>
            <w:gridSpan w:val="2"/>
          </w:tcPr>
          <w:p w14:paraId="23592E8B" w14:textId="77777777" w:rsidR="00027B83" w:rsidRDefault="000B0897" w:rsidP="00F470BA">
            <w:pPr>
              <w:jc w:val="both"/>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5D7C9F13" w14:textId="77777777" w:rsidR="00027B83" w:rsidRDefault="00027B83" w:rsidP="00F470BA">
            <w:pPr>
              <w:jc w:val="both"/>
              <w:rPr>
                <w:b/>
                <w:kern w:val="2"/>
                <w:szCs w:val="24"/>
              </w:rPr>
            </w:pPr>
          </w:p>
        </w:tc>
        <w:tc>
          <w:tcPr>
            <w:tcW w:w="6824" w:type="dxa"/>
            <w:gridSpan w:val="2"/>
          </w:tcPr>
          <w:p w14:paraId="6BFFE589" w14:textId="725EEAF5" w:rsidR="00027B83" w:rsidRPr="00781EE4" w:rsidRDefault="000B0897" w:rsidP="00EC7345">
            <w:pPr>
              <w:jc w:val="both"/>
              <w:rPr>
                <w:szCs w:val="24"/>
              </w:rPr>
            </w:pPr>
            <w:r w:rsidRPr="00781EE4">
              <w:rPr>
                <w:kern w:val="2"/>
                <w:szCs w:val="24"/>
              </w:rPr>
              <w:t xml:space="preserve">Pradinės Sutarties vertė yra </w:t>
            </w:r>
            <w:r w:rsidR="00490F57" w:rsidRPr="00781EE4">
              <w:rPr>
                <w:kern w:val="2"/>
                <w:szCs w:val="24"/>
              </w:rPr>
              <w:t xml:space="preserve">105 000,00 </w:t>
            </w:r>
            <w:r w:rsidRPr="00781EE4">
              <w:rPr>
                <w:kern w:val="2"/>
                <w:szCs w:val="24"/>
              </w:rPr>
              <w:t>Eur (</w:t>
            </w:r>
            <w:r w:rsidR="00490F57" w:rsidRPr="00781EE4">
              <w:rPr>
                <w:kern w:val="2"/>
                <w:szCs w:val="24"/>
              </w:rPr>
              <w:t>vienas šimtas penki tūkstančiai eurų</w:t>
            </w:r>
            <w:r w:rsidRPr="00781EE4">
              <w:rPr>
                <w:kern w:val="2"/>
                <w:szCs w:val="24"/>
              </w:rPr>
              <w:t>).</w:t>
            </w:r>
          </w:p>
          <w:p w14:paraId="65B03374" w14:textId="77777777" w:rsidR="00027B83" w:rsidRPr="00781EE4" w:rsidRDefault="00027B83" w:rsidP="00EC7345">
            <w:pPr>
              <w:jc w:val="both"/>
              <w:rPr>
                <w:kern w:val="2"/>
                <w:szCs w:val="24"/>
              </w:rPr>
            </w:pPr>
          </w:p>
          <w:p w14:paraId="33B2E3CD" w14:textId="329FEC09" w:rsidR="00027B83" w:rsidRPr="00781EE4" w:rsidRDefault="000B0897" w:rsidP="00EC7345">
            <w:pPr>
              <w:jc w:val="both"/>
              <w:rPr>
                <w:kern w:val="2"/>
                <w:szCs w:val="24"/>
              </w:rPr>
            </w:pPr>
            <w:r w:rsidRPr="00781EE4">
              <w:rPr>
                <w:kern w:val="2"/>
                <w:szCs w:val="24"/>
              </w:rPr>
              <w:t xml:space="preserve">Šioje Sutartyje Pradinės Sutarties vertė yra lygi </w:t>
            </w:r>
            <w:r w:rsidRPr="00781EE4">
              <w:rPr>
                <w:b/>
                <w:kern w:val="2"/>
                <w:szCs w:val="24"/>
              </w:rPr>
              <w:t xml:space="preserve">maksimaliai pirkimui skirtai lėšų sumai </w:t>
            </w:r>
            <w:r w:rsidRPr="00781EE4">
              <w:rPr>
                <w:kern w:val="2"/>
                <w:szCs w:val="24"/>
              </w:rPr>
              <w:t xml:space="preserve">pirkimo dokumentuose ir Sutartyje nurodytų </w:t>
            </w:r>
            <w:r w:rsidRPr="00781EE4">
              <w:rPr>
                <w:szCs w:val="24"/>
              </w:rPr>
              <w:t xml:space="preserve">Paslaugų </w:t>
            </w:r>
            <w:r w:rsidRPr="00781EE4">
              <w:rPr>
                <w:kern w:val="2"/>
                <w:szCs w:val="24"/>
              </w:rPr>
              <w:t xml:space="preserve">įsigijimui Tiekėjo pasiūlyme nurodytais įkainiais. Pirkėjas perka </w:t>
            </w:r>
            <w:r w:rsidRPr="00781EE4">
              <w:rPr>
                <w:szCs w:val="24"/>
              </w:rPr>
              <w:t>Paslaugas</w:t>
            </w:r>
            <w:r w:rsidRPr="00781EE4">
              <w:rPr>
                <w:kern w:val="2"/>
                <w:szCs w:val="24"/>
              </w:rPr>
              <w:t xml:space="preserve"> pagal poreikį Sutartyje arba jos priede Nr.</w:t>
            </w:r>
            <w:r w:rsidR="006C6680" w:rsidRPr="00781EE4">
              <w:rPr>
                <w:kern w:val="2"/>
                <w:szCs w:val="24"/>
              </w:rPr>
              <w:t xml:space="preserve"> 2 </w:t>
            </w:r>
            <w:r w:rsidR="00C5195B" w:rsidRPr="00781EE4">
              <w:rPr>
                <w:kern w:val="2"/>
                <w:szCs w:val="24"/>
              </w:rPr>
              <w:t xml:space="preserve">„Pasiūlymas“ </w:t>
            </w:r>
            <w:r w:rsidRPr="00781EE4">
              <w:rPr>
                <w:kern w:val="2"/>
                <w:szCs w:val="24"/>
              </w:rPr>
              <w:t xml:space="preserve">nurodytais įkainiais, neviršijant Sutarties kainos. Sutartyje arba jos priede Nr. </w:t>
            </w:r>
            <w:r w:rsidR="00C5195B" w:rsidRPr="00781EE4">
              <w:rPr>
                <w:kern w:val="2"/>
                <w:szCs w:val="24"/>
              </w:rPr>
              <w:t>2 „Pasiūlymas“</w:t>
            </w:r>
            <w:r w:rsidRPr="00781EE4">
              <w:rPr>
                <w:kern w:val="2"/>
                <w:szCs w:val="24"/>
              </w:rPr>
              <w:t xml:space="preserve"> atskirose eilutėse nurodytas </w:t>
            </w:r>
            <w:r w:rsidRPr="00781EE4">
              <w:rPr>
                <w:szCs w:val="24"/>
              </w:rPr>
              <w:t>Paslaugų</w:t>
            </w:r>
            <w:r w:rsidRPr="00781EE4">
              <w:rPr>
                <w:kern w:val="2"/>
                <w:szCs w:val="24"/>
              </w:rPr>
              <w:t xml:space="preserve"> kiekis gali būti keičiamas (didėti ar mažėti).</w:t>
            </w:r>
          </w:p>
          <w:p w14:paraId="5751E94A" w14:textId="7D26D981" w:rsidR="00027B83" w:rsidRPr="00781EE4" w:rsidRDefault="000B0897" w:rsidP="00EC7345">
            <w:pPr>
              <w:jc w:val="both"/>
              <w:rPr>
                <w:kern w:val="2"/>
                <w:szCs w:val="24"/>
              </w:rPr>
            </w:pPr>
            <w:r w:rsidRPr="00781EE4">
              <w:rPr>
                <w:kern w:val="2"/>
                <w:szCs w:val="24"/>
              </w:rPr>
              <w:t>Pirkėjas neįsipareigoja išpirkti preliminaraus Paslaugų kiekio ar bet kokios jo dalies</w:t>
            </w:r>
            <w:r w:rsidR="00C5195B" w:rsidRPr="00781EE4">
              <w:rPr>
                <w:kern w:val="2"/>
                <w:szCs w:val="24"/>
              </w:rPr>
              <w:t>.</w:t>
            </w:r>
          </w:p>
        </w:tc>
      </w:tr>
      <w:tr w:rsidR="00027B83" w14:paraId="267D47BF" w14:textId="77777777" w:rsidTr="451DF20A">
        <w:trPr>
          <w:trHeight w:val="300"/>
        </w:trPr>
        <w:tc>
          <w:tcPr>
            <w:tcW w:w="3094" w:type="dxa"/>
            <w:gridSpan w:val="2"/>
          </w:tcPr>
          <w:p w14:paraId="46985E13" w14:textId="77777777" w:rsidR="00027B83" w:rsidRDefault="000B0897" w:rsidP="009914B5">
            <w:pPr>
              <w:jc w:val="both"/>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824" w:type="dxa"/>
            <w:gridSpan w:val="2"/>
          </w:tcPr>
          <w:p w14:paraId="35A9E16C" w14:textId="79CA1E65" w:rsidR="00027B83" w:rsidRPr="00781EE4" w:rsidRDefault="000B0897" w:rsidP="00EC7345">
            <w:pPr>
              <w:jc w:val="both"/>
              <w:rPr>
                <w:szCs w:val="24"/>
              </w:rPr>
            </w:pPr>
            <w:r w:rsidRPr="00781EE4">
              <w:rPr>
                <w:kern w:val="2"/>
                <w:szCs w:val="24"/>
              </w:rPr>
              <w:t>Sutarties įkainiai bus perskaičiuojami:</w:t>
            </w:r>
          </w:p>
          <w:p w14:paraId="5139C732" w14:textId="39E24226" w:rsidR="00027B83" w:rsidRPr="00781EE4" w:rsidRDefault="000B0897" w:rsidP="00EC7345">
            <w:pPr>
              <w:jc w:val="both"/>
              <w:rPr>
                <w:kern w:val="2"/>
                <w:szCs w:val="24"/>
              </w:rPr>
            </w:pPr>
            <w:r w:rsidRPr="00781EE4">
              <w:rPr>
                <w:kern w:val="2"/>
                <w:szCs w:val="24"/>
              </w:rPr>
              <w:t xml:space="preserve">5.3.1. </w:t>
            </w:r>
            <w:r w:rsidR="00F809B1" w:rsidRPr="00F809B1">
              <w:rPr>
                <w:kern w:val="2"/>
                <w:szCs w:val="24"/>
              </w:rPr>
              <w:t>dėl PVM tarifo pasikeitimo</w:t>
            </w:r>
            <w:r w:rsidRPr="00781EE4">
              <w:rPr>
                <w:kern w:val="2"/>
                <w:szCs w:val="24"/>
              </w:rPr>
              <w:t>;</w:t>
            </w:r>
          </w:p>
          <w:p w14:paraId="309BB6A3" w14:textId="68E64421" w:rsidR="00027B83" w:rsidRPr="00781EE4" w:rsidRDefault="000B0897" w:rsidP="00EC7345">
            <w:pPr>
              <w:jc w:val="both"/>
              <w:rPr>
                <w:kern w:val="2"/>
                <w:szCs w:val="24"/>
              </w:rPr>
            </w:pPr>
            <w:r w:rsidRPr="00781EE4">
              <w:rPr>
                <w:kern w:val="2"/>
                <w:szCs w:val="24"/>
              </w:rPr>
              <w:t xml:space="preserve">5.3.2. </w:t>
            </w:r>
            <w:r w:rsidR="008B752F" w:rsidRPr="00781EE4">
              <w:rPr>
                <w:kern w:val="2"/>
                <w:szCs w:val="24"/>
              </w:rPr>
              <w:t>netaikoma</w:t>
            </w:r>
            <w:r w:rsidRPr="00781EE4">
              <w:rPr>
                <w:kern w:val="2"/>
                <w:szCs w:val="24"/>
              </w:rPr>
              <w:t>;</w:t>
            </w:r>
          </w:p>
          <w:p w14:paraId="60BA4D26" w14:textId="77777777" w:rsidR="00027B83" w:rsidRPr="00781EE4" w:rsidRDefault="000B0897" w:rsidP="00EC7345">
            <w:pPr>
              <w:jc w:val="both"/>
              <w:rPr>
                <w:kern w:val="2"/>
                <w:szCs w:val="24"/>
              </w:rPr>
            </w:pPr>
            <w:r w:rsidRPr="00781EE4">
              <w:rPr>
                <w:kern w:val="2"/>
                <w:szCs w:val="24"/>
              </w:rPr>
              <w:t>5.3.3. dėl kainų lygio pokyčio;</w:t>
            </w:r>
          </w:p>
          <w:p w14:paraId="662EA503" w14:textId="5746DE78" w:rsidR="00027B83" w:rsidRPr="00781EE4" w:rsidRDefault="000B0897" w:rsidP="00EC7345">
            <w:pPr>
              <w:jc w:val="both"/>
              <w:rPr>
                <w:kern w:val="2"/>
                <w:szCs w:val="24"/>
              </w:rPr>
            </w:pPr>
            <w:r w:rsidRPr="00781EE4">
              <w:rPr>
                <w:kern w:val="2"/>
                <w:szCs w:val="24"/>
              </w:rPr>
              <w:t xml:space="preserve">5.3.4. </w:t>
            </w:r>
            <w:r w:rsidR="008B752F" w:rsidRPr="00781EE4">
              <w:rPr>
                <w:kern w:val="2"/>
                <w:szCs w:val="24"/>
              </w:rPr>
              <w:t>netaikoma.</w:t>
            </w:r>
          </w:p>
        </w:tc>
      </w:tr>
      <w:tr w:rsidR="00027B83" w14:paraId="493E8FAB" w14:textId="77777777" w:rsidTr="451DF20A">
        <w:trPr>
          <w:trHeight w:val="300"/>
        </w:trPr>
        <w:tc>
          <w:tcPr>
            <w:tcW w:w="3094" w:type="dxa"/>
            <w:gridSpan w:val="2"/>
          </w:tcPr>
          <w:p w14:paraId="2F363431" w14:textId="77777777" w:rsidR="00027B83" w:rsidRDefault="000B0897" w:rsidP="000230B6">
            <w:pPr>
              <w:jc w:val="both"/>
              <w:rPr>
                <w:b/>
                <w:kern w:val="2"/>
                <w:szCs w:val="24"/>
              </w:rPr>
            </w:pPr>
            <w:r>
              <w:rPr>
                <w:b/>
                <w:kern w:val="2"/>
                <w:szCs w:val="24"/>
              </w:rPr>
              <w:lastRenderedPageBreak/>
              <w:t>5.3.1. Sutarties kainos / įkainių peržiūra dėl PVM tarifo pasikeitimo</w:t>
            </w:r>
          </w:p>
        </w:tc>
        <w:tc>
          <w:tcPr>
            <w:tcW w:w="6824" w:type="dxa"/>
            <w:gridSpan w:val="2"/>
          </w:tcPr>
          <w:p w14:paraId="2CF5B46B" w14:textId="77777777" w:rsidR="00027B83" w:rsidRDefault="00F809B1" w:rsidP="00EC7345">
            <w:pPr>
              <w:jc w:val="both"/>
              <w:rPr>
                <w:kern w:val="2"/>
                <w:szCs w:val="24"/>
              </w:rPr>
            </w:pPr>
            <w:r w:rsidRPr="00F809B1">
              <w:rPr>
                <w:kern w:val="2"/>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20571E9F" w14:textId="29194F45" w:rsidR="00F809B1" w:rsidRDefault="00F809B1" w:rsidP="00EC7345">
            <w:pPr>
              <w:jc w:val="both"/>
              <w:rPr>
                <w:szCs w:val="24"/>
              </w:rPr>
            </w:pPr>
            <w:r w:rsidRPr="00F809B1">
              <w:rPr>
                <w:szCs w:val="24"/>
              </w:rPr>
              <w:t>Perskaičiuot</w:t>
            </w:r>
            <w:r>
              <w:rPr>
                <w:szCs w:val="24"/>
              </w:rPr>
              <w:t>i</w:t>
            </w:r>
            <w:r w:rsidRPr="00F809B1">
              <w:rPr>
                <w:szCs w:val="24"/>
              </w:rPr>
              <w:t xml:space="preserve"> Sutarties įkainiai įforminami Susitarimu ir turi būti taikomi nuo naujo PVM įvedimo datos (nepriklausomai nuo to, kada pasirašytas Susitarimas).</w:t>
            </w:r>
          </w:p>
        </w:tc>
      </w:tr>
      <w:tr w:rsidR="00027B83" w14:paraId="664B1697" w14:textId="77777777" w:rsidTr="451DF20A">
        <w:trPr>
          <w:trHeight w:val="300"/>
        </w:trPr>
        <w:tc>
          <w:tcPr>
            <w:tcW w:w="3094" w:type="dxa"/>
            <w:gridSpan w:val="2"/>
          </w:tcPr>
          <w:p w14:paraId="001A6369" w14:textId="77777777" w:rsidR="00027B83" w:rsidRDefault="000B0897" w:rsidP="000230B6">
            <w:pPr>
              <w:jc w:val="both"/>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824" w:type="dxa"/>
            <w:gridSpan w:val="2"/>
          </w:tcPr>
          <w:p w14:paraId="0F646B7E" w14:textId="77777777" w:rsidR="00027B83" w:rsidRDefault="000B0897">
            <w:pPr>
              <w:rPr>
                <w:kern w:val="2"/>
                <w:szCs w:val="24"/>
              </w:rPr>
            </w:pPr>
            <w:r>
              <w:rPr>
                <w:kern w:val="2"/>
                <w:szCs w:val="24"/>
              </w:rPr>
              <w:t>Netaikoma</w:t>
            </w:r>
          </w:p>
          <w:p w14:paraId="5772B308" w14:textId="731E28B2" w:rsidR="00027B83" w:rsidRDefault="00027B83">
            <w:pPr>
              <w:rPr>
                <w:szCs w:val="24"/>
              </w:rPr>
            </w:pPr>
          </w:p>
        </w:tc>
      </w:tr>
      <w:tr w:rsidR="003D428F" w14:paraId="022882B0" w14:textId="77777777" w:rsidTr="451DF20A">
        <w:trPr>
          <w:trHeight w:val="300"/>
        </w:trPr>
        <w:tc>
          <w:tcPr>
            <w:tcW w:w="3094" w:type="dxa"/>
            <w:gridSpan w:val="2"/>
          </w:tcPr>
          <w:p w14:paraId="6060A47B" w14:textId="7CE0D2FA" w:rsidR="003D428F" w:rsidRDefault="003D428F" w:rsidP="000230B6">
            <w:pPr>
              <w:jc w:val="both"/>
              <w:rPr>
                <w:bCs/>
                <w:kern w:val="2"/>
                <w:szCs w:val="24"/>
              </w:rPr>
            </w:pPr>
            <w:r>
              <w:rPr>
                <w:b/>
                <w:kern w:val="2"/>
                <w:szCs w:val="24"/>
              </w:rPr>
              <w:t>5.3.3. Sutarties kainos / įkainių peržiūra dėl kainų lygio pokyčio</w:t>
            </w:r>
          </w:p>
          <w:p w14:paraId="34D2BE09" w14:textId="3A719E2C" w:rsidR="003D428F" w:rsidRDefault="003D428F" w:rsidP="000230B6">
            <w:pPr>
              <w:jc w:val="both"/>
              <w:rPr>
                <w:b/>
                <w:kern w:val="2"/>
                <w:szCs w:val="24"/>
              </w:rPr>
            </w:pPr>
          </w:p>
        </w:tc>
        <w:tc>
          <w:tcPr>
            <w:tcW w:w="6824" w:type="dxa"/>
            <w:gridSpan w:val="2"/>
          </w:tcPr>
          <w:p w14:paraId="765A21BB" w14:textId="77777777" w:rsidR="003D428F" w:rsidRDefault="003D428F" w:rsidP="003D428F">
            <w:pPr>
              <w:jc w:val="both"/>
              <w:rPr>
                <w:szCs w:val="24"/>
              </w:rPr>
            </w:pPr>
            <w:r>
              <w:rPr>
                <w:color w:val="000000"/>
                <w:szCs w:val="24"/>
              </w:rPr>
              <w:t>5.3.3.1. Bet</w:t>
            </w:r>
            <w:r>
              <w:rPr>
                <w:szCs w:val="24"/>
              </w:rPr>
              <w:t xml:space="preserve"> kuri Sutarties Šalis Sutarties galiojimo metu turi teisę inicijuoti Sutarties </w:t>
            </w:r>
            <w:r w:rsidRPr="002F11BD">
              <w:rPr>
                <w:szCs w:val="24"/>
              </w:rPr>
              <w:t xml:space="preserve">įkainių </w:t>
            </w:r>
            <w:r>
              <w:rPr>
                <w:szCs w:val="24"/>
              </w:rPr>
              <w:t xml:space="preserve">peržiūrą (keitimą) ne anksčiau kaip po </w:t>
            </w:r>
            <w:r w:rsidRPr="002F11BD">
              <w:rPr>
                <w:szCs w:val="24"/>
              </w:rPr>
              <w:t>9 mėn.</w:t>
            </w:r>
            <w:r>
              <w:rPr>
                <w:szCs w:val="24"/>
              </w:rPr>
              <w:t xml:space="preserve"> nuo </w:t>
            </w:r>
            <w:r w:rsidRPr="002F11BD">
              <w:rPr>
                <w:szCs w:val="24"/>
              </w:rPr>
              <w:t xml:space="preserve">Sutarties įsigaliojimo dienos </w:t>
            </w:r>
            <w:r w:rsidDel="00FE3C7F">
              <w:rPr>
                <w:szCs w:val="24"/>
              </w:rPr>
              <w:t>(</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2F11BD">
              <w:rPr>
                <w:szCs w:val="24"/>
              </w:rPr>
              <w:t xml:space="preserve">8 </w:t>
            </w:r>
            <w:r>
              <w:rPr>
                <w:szCs w:val="24"/>
              </w:rPr>
              <w:t xml:space="preserve">procentus . Sutarties </w:t>
            </w:r>
            <w:r w:rsidRPr="002F11BD">
              <w:rPr>
                <w:szCs w:val="24"/>
              </w:rPr>
              <w:t xml:space="preserve">įkainių </w:t>
            </w:r>
            <w:r>
              <w:rPr>
                <w:szCs w:val="24"/>
              </w:rPr>
              <w:t xml:space="preserve">peržiūra atliekama ne rečiau kaip kas 12 </w:t>
            </w:r>
            <w:r w:rsidRPr="002F11BD">
              <w:rPr>
                <w:szCs w:val="24"/>
              </w:rPr>
              <w:t xml:space="preserve">(dvylika) </w:t>
            </w:r>
            <w:r>
              <w:rPr>
                <w:szCs w:val="24"/>
              </w:rPr>
              <w:t>mėnesių.</w:t>
            </w:r>
          </w:p>
          <w:p w14:paraId="7ACCF918" w14:textId="77777777" w:rsidR="003D428F" w:rsidRPr="002F11BD" w:rsidRDefault="003D428F" w:rsidP="003D428F">
            <w:pPr>
              <w:jc w:val="both"/>
              <w:rPr>
                <w:kern w:val="2"/>
                <w:szCs w:val="24"/>
                <w:shd w:val="clear" w:color="auto" w:fill="FFFFFF"/>
              </w:rPr>
            </w:pPr>
            <w:r>
              <w:rPr>
                <w:kern w:val="2"/>
                <w:szCs w:val="24"/>
              </w:rPr>
              <w:t>5.3.3.2. Sutarties</w:t>
            </w:r>
            <w:r w:rsidDel="004C35E7">
              <w:rPr>
                <w:kern w:val="2"/>
                <w:szCs w:val="24"/>
              </w:rPr>
              <w:t xml:space="preserve"> </w:t>
            </w:r>
            <w:r w:rsidRPr="002F11BD">
              <w:rPr>
                <w:kern w:val="2"/>
                <w:szCs w:val="24"/>
                <w:shd w:val="clear" w:color="auto" w:fill="FFFFFF"/>
              </w:rPr>
              <w:t>įkainiai</w:t>
            </w:r>
            <w:r>
              <w:rPr>
                <w:kern w:val="2"/>
                <w:szCs w:val="24"/>
                <w:shd w:val="clear" w:color="auto" w:fill="FFFFFF"/>
              </w:rPr>
              <w:t xml:space="preserve"> </w:t>
            </w:r>
            <w:r w:rsidRPr="002F11BD">
              <w:rPr>
                <w:kern w:val="2"/>
                <w:szCs w:val="24"/>
                <w:shd w:val="clear" w:color="auto" w:fill="FFFFFF"/>
              </w:rPr>
              <w:t>peržiūrimi tik tai Sutarties daliai, kuri nėra išpirkta, t. y. Paslaugoms, kurios nėra priimtos ir apmokėtos. Vėlesnė Sutarties įkainių peržiūra negali apimti laikotarpio, už kurį jau buvo atlikta peržiūra.</w:t>
            </w:r>
          </w:p>
          <w:p w14:paraId="247CF8CB" w14:textId="77777777" w:rsidR="003D428F" w:rsidRPr="002F11BD" w:rsidRDefault="003D428F" w:rsidP="003D428F">
            <w:pPr>
              <w:jc w:val="both"/>
              <w:rPr>
                <w:kern w:val="2"/>
                <w:szCs w:val="24"/>
                <w:shd w:val="clear" w:color="auto" w:fill="FFFFFF"/>
              </w:rPr>
            </w:pPr>
            <w:r w:rsidRPr="002F11BD">
              <w:rPr>
                <w:kern w:val="2"/>
                <w:szCs w:val="24"/>
              </w:rPr>
              <w:t xml:space="preserve">5.3.3.3. </w:t>
            </w:r>
            <w:r w:rsidRPr="002F11BD">
              <w:rPr>
                <w:kern w:val="2"/>
                <w:szCs w:val="24"/>
                <w:shd w:val="clear" w:color="auto" w:fill="FFFFFF"/>
              </w:rPr>
              <w:t>Jeigu P</w:t>
            </w:r>
            <w:r w:rsidRPr="002F11BD">
              <w:rPr>
                <w:szCs w:val="24"/>
              </w:rPr>
              <w:t>aslaugų teikimas</w:t>
            </w:r>
            <w:r w:rsidRPr="002F11BD">
              <w:rPr>
                <w:kern w:val="2"/>
                <w:szCs w:val="24"/>
                <w:shd w:val="clear" w:color="auto" w:fill="FFFFFF"/>
              </w:rPr>
              <w:t xml:space="preserve"> vėluoja dėl Tiekėjo kaltės, uždelstų suteikti P</w:t>
            </w:r>
            <w:r w:rsidRPr="002F11BD">
              <w:rPr>
                <w:szCs w:val="24"/>
              </w:rPr>
              <w:t>aslaugų</w:t>
            </w:r>
            <w:r w:rsidRPr="002F11BD">
              <w:rPr>
                <w:kern w:val="2"/>
                <w:szCs w:val="24"/>
                <w:shd w:val="clear" w:color="auto" w:fill="FFFFFF"/>
              </w:rPr>
              <w:t xml:space="preserve"> įkainiai nėra perskaičiuojami dėl kainų lygio kilimo (gali būti mažinami, tačiau negali būti didinami).</w:t>
            </w:r>
          </w:p>
          <w:p w14:paraId="69614CF3" w14:textId="77777777" w:rsidR="003D428F" w:rsidRDefault="003D428F" w:rsidP="003D428F">
            <w:pPr>
              <w:jc w:val="both"/>
              <w:rPr>
                <w:color w:val="000000"/>
                <w:kern w:val="2"/>
                <w:szCs w:val="24"/>
                <w:shd w:val="clear" w:color="auto" w:fill="FFFFFF"/>
              </w:rPr>
            </w:pPr>
            <w:r w:rsidRPr="002F11BD">
              <w:rPr>
                <w:kern w:val="2"/>
                <w:szCs w:val="24"/>
              </w:rPr>
              <w:t xml:space="preserve">5.3.3.4. Atlikdamos Sutarties įkainių peržiūrą </w:t>
            </w:r>
            <w:r w:rsidRPr="002F11BD">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w:t>
            </w:r>
            <w:r>
              <w:rPr>
                <w:color w:val="000000"/>
                <w:kern w:val="2"/>
                <w:szCs w:val="24"/>
                <w:shd w:val="clear" w:color="auto" w:fill="FFFFFF"/>
              </w:rPr>
              <w:t>Valstybės duomenų agentūros ar kitos institucijos išduoto dokumento ar patvirtinimo.</w:t>
            </w:r>
          </w:p>
          <w:p w14:paraId="54D1F1E0" w14:textId="77777777" w:rsidR="003D428F" w:rsidRPr="002F11BD" w:rsidRDefault="003D428F" w:rsidP="003D428F">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2F11BD">
              <w:rPr>
                <w:kern w:val="2"/>
                <w:szCs w:val="24"/>
                <w:shd w:val="clear" w:color="auto" w:fill="FFFFFF"/>
              </w:rPr>
              <w:t>Sutarties įkainius, perskaičiuotą Pradinės Sutarties vertę.</w:t>
            </w:r>
          </w:p>
          <w:p w14:paraId="1538F1EC" w14:textId="77777777" w:rsidR="003D428F" w:rsidRPr="002F11BD" w:rsidRDefault="003D428F" w:rsidP="003D428F">
            <w:pPr>
              <w:jc w:val="both"/>
            </w:pPr>
            <w:r w:rsidRPr="002F11BD">
              <w:rPr>
                <w:kern w:val="2"/>
                <w:shd w:val="clear" w:color="auto" w:fill="FFFFFF"/>
              </w:rPr>
              <w:t>5.3.3.6. Nauji Sutarties įkainiai apskaičiuojami pagal žemiau pateiktą formulę:</w:t>
            </w:r>
          </w:p>
          <w:p w14:paraId="44A5B284" w14:textId="77777777" w:rsidR="003D428F" w:rsidRPr="002F11BD" w:rsidRDefault="003D428F" w:rsidP="003D428F">
            <w:pPr>
              <w:rPr>
                <w:szCs w:val="24"/>
              </w:rPr>
            </w:pPr>
          </w:p>
          <w:p w14:paraId="23BE4C3E" w14:textId="77777777" w:rsidR="003D428F" w:rsidRDefault="00F809B1" w:rsidP="003D428F">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3D428F">
              <w:rPr>
                <w:kern w:val="2"/>
                <w:szCs w:val="24"/>
              </w:rPr>
              <w:t xml:space="preserve">, kur a </w:t>
            </w:r>
            <w:r w:rsidR="003D428F" w:rsidRPr="002F11BD">
              <w:rPr>
                <w:kern w:val="2"/>
                <w:szCs w:val="24"/>
              </w:rPr>
              <w:t xml:space="preserve">įkainis </w:t>
            </w:r>
            <w:r w:rsidR="003D428F">
              <w:rPr>
                <w:kern w:val="2"/>
                <w:szCs w:val="24"/>
              </w:rPr>
              <w:t>(Eur be PVM) (jei peržiūra jau buvo atlikta, tai po paskutinio perskaičiavimo)</w:t>
            </w:r>
          </w:p>
          <w:p w14:paraId="567FBBA4" w14:textId="77777777" w:rsidR="003D428F" w:rsidRDefault="003D428F" w:rsidP="003D428F">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2F11BD">
              <w:rPr>
                <w:kern w:val="2"/>
                <w:szCs w:val="24"/>
              </w:rPr>
              <w:t xml:space="preserve">įkainis </w:t>
            </w:r>
            <w:r>
              <w:rPr>
                <w:kern w:val="2"/>
                <w:szCs w:val="24"/>
              </w:rPr>
              <w:t>(Eur be PVM)</w:t>
            </w:r>
          </w:p>
          <w:p w14:paraId="7D4E699A" w14:textId="77777777" w:rsidR="003D428F" w:rsidRDefault="003D428F" w:rsidP="003D428F">
            <w:pPr>
              <w:jc w:val="both"/>
              <w:textAlignment w:val="baseline"/>
            </w:pPr>
            <w:r w:rsidRPr="345FCA7F">
              <w:rPr>
                <w:kern w:val="2"/>
              </w:rPr>
              <w:t>k – pagal vartotojų kainų indeksą</w:t>
            </w:r>
            <w:r>
              <w:t xml:space="preserve"> </w:t>
            </w:r>
            <w:sdt>
              <w:sdtPr>
                <w:rPr>
                  <w:szCs w:val="24"/>
                </w:rPr>
                <w:id w:val="1919208271"/>
                <w:placeholder>
                  <w:docPart w:val="86A3942A51EA49F9B2E95A8DE47D6D9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t>127 NIEKUR KITUR NEPRISKIRTOS PASLAUGOS</w:t>
                </w:r>
              </w:sdtContent>
            </w:sdt>
            <w:r w:rsidRPr="002F11BD">
              <w:t xml:space="preserve"> </w:t>
            </w:r>
            <w:r w:rsidRPr="345FCA7F">
              <w:rPr>
                <w:kern w:val="2"/>
              </w:rPr>
              <w:t>apskaičiuotas Vartojimo prekių ir paslaugų kainų pokytis (padidėjimas arba sumažėjimas) (%). „k“ reikšmė skaičiuojama pagal formulę</w:t>
            </w:r>
            <w:r>
              <w:rPr>
                <w:kern w:val="2"/>
                <w:szCs w:val="24"/>
              </w:rPr>
              <w:t>:</w:t>
            </w:r>
          </w:p>
          <w:p w14:paraId="44362FC8" w14:textId="77777777" w:rsidR="003D428F" w:rsidRDefault="003D428F" w:rsidP="003D428F">
            <w:pPr>
              <w:jc w:val="both"/>
              <w:textAlignment w:val="baseline"/>
              <w:rPr>
                <w:kern w:val="2"/>
                <w:szCs w:val="24"/>
              </w:rPr>
            </w:pPr>
            <m:oMath>
              <m:r>
                <m:rPr>
                  <m:sty m:val="p"/>
                </m:rPr>
                <w:rPr>
                  <w:rFonts w:ascii="Cambria Math" w:hAnsi="Cambria Math"/>
                  <w:szCs w:val="24"/>
                </w:rPr>
                <w:lastRenderedPageBreak/>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6DD3E8CA" w14:textId="77777777" w:rsidR="003D428F" w:rsidRDefault="003D428F" w:rsidP="003D428F">
            <w:pPr>
              <w:jc w:val="both"/>
              <w:textAlignment w:val="baseline"/>
            </w:pPr>
            <w:r>
              <w:rPr>
                <w:kern w:val="2"/>
              </w:rPr>
              <w:t>Ind</w:t>
            </w:r>
            <w:r>
              <w:rPr>
                <w:kern w:val="2"/>
                <w:vertAlign w:val="subscript"/>
              </w:rPr>
              <w:t>naujausias</w:t>
            </w:r>
            <w:r>
              <w:rPr>
                <w:kern w:val="2"/>
              </w:rPr>
              <w:t xml:space="preserve"> – kreipimosi dėl </w:t>
            </w:r>
            <w:r w:rsidRPr="002F11BD">
              <w:rPr>
                <w:kern w:val="2"/>
              </w:rPr>
              <w:t xml:space="preserve">įkainių </w:t>
            </w:r>
            <w:r>
              <w:rPr>
                <w:kern w:val="2"/>
              </w:rPr>
              <w:t xml:space="preserve">peržiūros išsiuntimo kitai Šaliai dieną paskelbtas naujausias vartojimo prekių ir paslaugų indeksas </w:t>
            </w:r>
            <w:r w:rsidRPr="002F11BD">
              <w:rPr>
                <w:kern w:val="2"/>
              </w:rPr>
              <w:t>(pasirinkti bendrą „Vartojimo prekių ir paslaugų“ arba nurodyti detalesnį skyrių, grupę, klasę (jeigu nieko nenurodoma, perskaičiuojant naudojamas bendras indeksas))</w:t>
            </w:r>
            <w:r>
              <w:rPr>
                <w:kern w:val="2"/>
              </w:rPr>
              <w:t>.</w:t>
            </w:r>
          </w:p>
          <w:p w14:paraId="7596851E" w14:textId="77777777" w:rsidR="003D428F" w:rsidRDefault="003D428F" w:rsidP="003D428F">
            <w:pPr>
              <w:jc w:val="both"/>
            </w:pPr>
            <w:r>
              <w:rPr>
                <w:kern w:val="2"/>
              </w:rPr>
              <w:t>Ind</w:t>
            </w:r>
            <w:r>
              <w:rPr>
                <w:kern w:val="2"/>
                <w:vertAlign w:val="subscript"/>
              </w:rPr>
              <w:t>pradžia</w:t>
            </w:r>
            <w:r>
              <w:rPr>
                <w:kern w:val="2"/>
              </w:rPr>
              <w:t xml:space="preserve"> – laikotarpio pradžios datos (mėnesio) vartojimo prekių ir paslaugų indeksas </w:t>
            </w:r>
            <w:r w:rsidRPr="002F11BD">
              <w:rPr>
                <w:kern w:val="2"/>
              </w:rPr>
              <w:t>(pasirinkti bendrą „Vartojimo prekių ir paslaugų“ arba nurodyti detalesnį skyrių, grupę, klasę (jeigu nieko nenurodoma, perskaičiuojant naudojamas bendras indeksas))</w:t>
            </w:r>
            <w:r>
              <w:rPr>
                <w:kern w:val="2"/>
              </w:rPr>
              <w:t>. Pirmojo perskaičiavimo atveju laikotarpio pradžia (mėnuo) yra</w:t>
            </w:r>
            <w:r>
              <w:t xml:space="preserve"> </w:t>
            </w:r>
            <w:r w:rsidRPr="002F11BD">
              <w:t>Sutarties įsigaliojimo dienos mėnuo</w:t>
            </w:r>
            <w:r w:rsidRPr="002F11BD">
              <w:rPr>
                <w:kern w:val="2"/>
                <w:szCs w:val="24"/>
                <w:shd w:val="clear" w:color="auto" w:fill="FFFFFF"/>
              </w:rPr>
              <w:t>.</w:t>
            </w:r>
            <w:r>
              <w:rPr>
                <w:kern w:val="2"/>
              </w:rPr>
              <w:t xml:space="preserve"> Antrojo ir vėlesnių perskaičiavimų atveju laikotarpio pradžia (mėnuo) yra paskutinio perskaičiavimo metu naudotos paskelbto atitinkamo indekso reikšmės mėnuo.</w:t>
            </w:r>
          </w:p>
          <w:p w14:paraId="2A7DB3EE" w14:textId="77777777" w:rsidR="003D428F" w:rsidRPr="002F11BD" w:rsidRDefault="003D428F" w:rsidP="003D428F">
            <w:pPr>
              <w:jc w:val="both"/>
              <w:rPr>
                <w:kern w:val="2"/>
                <w:szCs w:val="24"/>
                <w:shd w:val="clear" w:color="auto" w:fill="FFFFFF"/>
              </w:rPr>
            </w:pPr>
            <w:r w:rsidRPr="002F11BD">
              <w:rPr>
                <w:kern w:val="2"/>
                <w:szCs w:val="24"/>
              </w:rPr>
              <w:t xml:space="preserve">5.3.3.7. </w:t>
            </w:r>
            <w:r w:rsidRPr="002F11BD">
              <w:rPr>
                <w:kern w:val="2"/>
                <w:szCs w:val="24"/>
                <w:shd w:val="clear" w:color="auto" w:fill="FFFFFF"/>
              </w:rPr>
              <w:t xml:space="preserve">Skaičiavimams indeksų reikšmės imamos </w:t>
            </w:r>
            <w:r w:rsidRPr="002F11BD">
              <w:rPr>
                <w:b/>
                <w:kern w:val="2"/>
                <w:szCs w:val="24"/>
                <w:shd w:val="clear" w:color="auto" w:fill="FFFFFF"/>
              </w:rPr>
              <w:t>keturių</w:t>
            </w:r>
            <w:r w:rsidRPr="002F11BD">
              <w:rPr>
                <w:kern w:val="2"/>
                <w:szCs w:val="24"/>
                <w:shd w:val="clear" w:color="auto" w:fill="FFFFFF"/>
              </w:rPr>
              <w:t xml:space="preserve"> skaitmenų po kablelio tikslumu. Apskaičiuotas pokytis (k) tolimesniems skaičiavimams naudojamas suapvalinus iki </w:t>
            </w:r>
            <w:r w:rsidRPr="002F11BD">
              <w:rPr>
                <w:b/>
                <w:kern w:val="2"/>
                <w:szCs w:val="24"/>
                <w:shd w:val="clear" w:color="auto" w:fill="FFFFFF"/>
              </w:rPr>
              <w:t>vieno</w:t>
            </w:r>
            <w:r w:rsidRPr="002F11BD">
              <w:rPr>
                <w:kern w:val="2"/>
                <w:szCs w:val="24"/>
                <w:shd w:val="clear" w:color="auto" w:fill="FFFFFF"/>
              </w:rPr>
              <w:t xml:space="preserve"> (Valstybės duomenų agentūra pokyčius skelbia apvalindama iki vieno skaitmens po kablelio)</w:t>
            </w:r>
            <w:r>
              <w:rPr>
                <w:kern w:val="2"/>
                <w:szCs w:val="24"/>
                <w:shd w:val="clear" w:color="auto" w:fill="FFFFFF"/>
              </w:rPr>
              <w:t xml:space="preserve"> </w:t>
            </w:r>
            <w:r w:rsidRPr="002F11BD">
              <w:rPr>
                <w:kern w:val="2"/>
                <w:szCs w:val="24"/>
                <w:shd w:val="clear" w:color="auto" w:fill="FFFFFF"/>
              </w:rPr>
              <w:t>skaitmens po kablelio, o apskaičiuotas įkainis „a</w:t>
            </w:r>
            <w:r w:rsidRPr="002F11BD">
              <w:rPr>
                <w:kern w:val="2"/>
                <w:szCs w:val="24"/>
                <w:shd w:val="clear" w:color="auto" w:fill="FFFFFF"/>
                <w:vertAlign w:val="subscript"/>
              </w:rPr>
              <w:t>1</w:t>
            </w:r>
            <w:r w:rsidRPr="002F11BD">
              <w:rPr>
                <w:kern w:val="2"/>
                <w:szCs w:val="24"/>
                <w:shd w:val="clear" w:color="auto" w:fill="FFFFFF"/>
              </w:rPr>
              <w:t xml:space="preserve">“ suapvalinamas iki </w:t>
            </w:r>
            <w:r w:rsidRPr="002F11BD">
              <w:rPr>
                <w:b/>
                <w:kern w:val="2"/>
                <w:szCs w:val="24"/>
                <w:shd w:val="clear" w:color="auto" w:fill="FFFFFF"/>
              </w:rPr>
              <w:t>dviejų</w:t>
            </w:r>
            <w:r w:rsidRPr="002F11BD">
              <w:rPr>
                <w:kern w:val="2"/>
                <w:szCs w:val="24"/>
                <w:shd w:val="clear" w:color="auto" w:fill="FFFFFF"/>
              </w:rPr>
              <w:t xml:space="preserve"> (įrašyti tiek skaitmenų, kiek įkainiams nurodyti naudojama sudarytoje sutartyje)</w:t>
            </w:r>
            <w:r>
              <w:rPr>
                <w:kern w:val="2"/>
                <w:szCs w:val="24"/>
                <w:shd w:val="clear" w:color="auto" w:fill="FFFFFF"/>
              </w:rPr>
              <w:t xml:space="preserve"> </w:t>
            </w:r>
            <w:r w:rsidRPr="002F11BD">
              <w:rPr>
                <w:kern w:val="2"/>
                <w:szCs w:val="24"/>
                <w:shd w:val="clear" w:color="auto" w:fill="FFFFFF"/>
              </w:rPr>
              <w:t>skaitmenų po kablelio.</w:t>
            </w:r>
          </w:p>
          <w:p w14:paraId="336C77D2" w14:textId="77777777" w:rsidR="003D428F" w:rsidRDefault="003D428F" w:rsidP="003D428F">
            <w:pPr>
              <w:jc w:val="both"/>
              <w:rPr>
                <w:color w:val="000000"/>
                <w:kern w:val="2"/>
                <w:szCs w:val="24"/>
                <w:shd w:val="clear" w:color="auto" w:fill="FFFFFF"/>
              </w:rPr>
            </w:pPr>
            <w:r w:rsidRPr="002F11BD">
              <w:rPr>
                <w:kern w:val="2"/>
                <w:szCs w:val="24"/>
                <w:shd w:val="clear" w:color="auto" w:fill="FFFFFF"/>
              </w:rPr>
              <w:t>5.3.3.8. Šalis, siekianti Sutarties</w:t>
            </w:r>
            <w:r w:rsidRPr="002F11BD" w:rsidDel="00AD2FD8">
              <w:rPr>
                <w:kern w:val="2"/>
                <w:szCs w:val="24"/>
                <w:shd w:val="clear" w:color="auto" w:fill="FFFFFF"/>
              </w:rPr>
              <w:t xml:space="preserve"> </w:t>
            </w:r>
            <w:r w:rsidRPr="002F11BD">
              <w:rPr>
                <w:kern w:val="2"/>
                <w:szCs w:val="24"/>
                <w:shd w:val="clear" w:color="auto" w:fill="FFFFFF"/>
              </w:rPr>
              <w:t>įkainių peržiūros, privalo raštu kreiptis į kitą Šalį ir prašyme pateikti visą reikalingą informaciją: Sutarties pavadinimą</w:t>
            </w:r>
            <w:r>
              <w:rPr>
                <w:color w:val="000000"/>
                <w:kern w:val="2"/>
                <w:szCs w:val="24"/>
                <w:shd w:val="clear" w:color="auto" w:fill="FFFFFF"/>
              </w:rPr>
              <w:t xml:space="preserve">,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633D7C44" w14:textId="77777777" w:rsidR="003D428F" w:rsidRDefault="003D428F" w:rsidP="003D428F">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14 darbo dienų nuo Šalies pateikto tinkamo prašymo perskaičiuoti </w:t>
            </w:r>
            <w:r w:rsidRPr="00CF1044">
              <w:rPr>
                <w:kern w:val="2"/>
                <w:szCs w:val="24"/>
                <w:shd w:val="clear" w:color="auto" w:fill="FFFFFF"/>
              </w:rPr>
              <w:t>S</w:t>
            </w:r>
            <w:r>
              <w:rPr>
                <w:kern w:val="2"/>
                <w:szCs w:val="24"/>
              </w:rPr>
              <w:t xml:space="preserve">utarties </w:t>
            </w:r>
            <w:r w:rsidRPr="00CF1044">
              <w:rPr>
                <w:kern w:val="2"/>
                <w:szCs w:val="24"/>
                <w:shd w:val="clear" w:color="auto" w:fill="FFFFFF"/>
              </w:rPr>
              <w:t>įkainius</w:t>
            </w:r>
            <w:r>
              <w:rPr>
                <w:kern w:val="2"/>
                <w:szCs w:val="24"/>
                <w:shd w:val="clear" w:color="auto" w:fill="FFFFFF"/>
              </w:rPr>
              <w:t xml:space="preserve"> </w:t>
            </w:r>
            <w:r w:rsidRPr="00CF1044">
              <w:rPr>
                <w:kern w:val="2"/>
                <w:szCs w:val="24"/>
                <w:shd w:val="clear" w:color="auto" w:fill="FFFFFF"/>
              </w:rPr>
              <w:t xml:space="preserve">gavimo </w:t>
            </w:r>
            <w:r>
              <w:rPr>
                <w:color w:val="000000"/>
                <w:kern w:val="2"/>
                <w:szCs w:val="24"/>
                <w:shd w:val="clear" w:color="auto" w:fill="FFFFFF"/>
              </w:rPr>
              <w:t>dienos.</w:t>
            </w:r>
          </w:p>
          <w:p w14:paraId="38752C12" w14:textId="48D539C2" w:rsidR="003D428F" w:rsidRDefault="003D428F" w:rsidP="003D428F">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3D428F" w14:paraId="6D143C7C" w14:textId="77777777" w:rsidTr="451DF20A">
        <w:trPr>
          <w:trHeight w:val="300"/>
        </w:trPr>
        <w:tc>
          <w:tcPr>
            <w:tcW w:w="3094" w:type="dxa"/>
            <w:gridSpan w:val="2"/>
          </w:tcPr>
          <w:p w14:paraId="672A4CBD" w14:textId="77777777" w:rsidR="003D428F" w:rsidRDefault="003D428F" w:rsidP="000230B6">
            <w:pPr>
              <w:jc w:val="both"/>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824" w:type="dxa"/>
            <w:gridSpan w:val="2"/>
          </w:tcPr>
          <w:p w14:paraId="5CCECE58" w14:textId="77777777" w:rsidR="003D428F" w:rsidRDefault="003D428F" w:rsidP="003D428F">
            <w:pPr>
              <w:rPr>
                <w:kern w:val="2"/>
                <w:szCs w:val="24"/>
              </w:rPr>
            </w:pPr>
            <w:r>
              <w:rPr>
                <w:kern w:val="2"/>
                <w:szCs w:val="24"/>
              </w:rPr>
              <w:t>Netaikoma</w:t>
            </w:r>
          </w:p>
          <w:p w14:paraId="61574C3A" w14:textId="38C7F49C" w:rsidR="003D428F" w:rsidRDefault="003D428F" w:rsidP="003D428F">
            <w:pPr>
              <w:rPr>
                <w:szCs w:val="24"/>
              </w:rPr>
            </w:pPr>
          </w:p>
        </w:tc>
      </w:tr>
      <w:tr w:rsidR="003D428F" w14:paraId="22049506" w14:textId="77777777" w:rsidTr="451DF20A">
        <w:trPr>
          <w:trHeight w:val="300"/>
        </w:trPr>
        <w:tc>
          <w:tcPr>
            <w:tcW w:w="3094" w:type="dxa"/>
            <w:gridSpan w:val="2"/>
          </w:tcPr>
          <w:p w14:paraId="3C616512" w14:textId="77777777" w:rsidR="003D428F" w:rsidRDefault="003D428F" w:rsidP="000230B6">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4" w:type="dxa"/>
            <w:gridSpan w:val="2"/>
          </w:tcPr>
          <w:p w14:paraId="5320F597" w14:textId="77777777" w:rsidR="003D428F" w:rsidRPr="00EC7345" w:rsidRDefault="003D428F" w:rsidP="00EC7345">
            <w:pPr>
              <w:jc w:val="both"/>
              <w:rPr>
                <w:kern w:val="2"/>
                <w:szCs w:val="24"/>
              </w:rPr>
            </w:pPr>
            <w:r w:rsidRPr="00EC7345">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77777777" w:rsidR="003D428F" w:rsidRPr="00EC7345" w:rsidRDefault="003D428F" w:rsidP="00EC7345">
            <w:pPr>
              <w:jc w:val="both"/>
              <w:rPr>
                <w:szCs w:val="24"/>
              </w:rPr>
            </w:pPr>
            <w:r w:rsidRPr="00EC7345">
              <w:rPr>
                <w:kern w:val="2"/>
                <w:szCs w:val="24"/>
              </w:rPr>
              <w:t xml:space="preserve">Už Nenumatytas </w:t>
            </w:r>
            <w:r w:rsidRPr="00EC7345">
              <w:rPr>
                <w:szCs w:val="24"/>
              </w:rPr>
              <w:t xml:space="preserve">paslaugas </w:t>
            </w:r>
            <w:r w:rsidRPr="00EC7345">
              <w:rPr>
                <w:kern w:val="2"/>
                <w:szCs w:val="24"/>
              </w:rPr>
              <w:t xml:space="preserve">bus apmokama ne didesnėmis nei Užsakymo dieną Tiekėjo prekybos vietoje, kataloge ar interneto svetainėje nurodytomis galiojančiomis šių </w:t>
            </w:r>
            <w:r w:rsidRPr="00EC7345">
              <w:rPr>
                <w:szCs w:val="24"/>
              </w:rPr>
              <w:t xml:space="preserve">paslaugų </w:t>
            </w:r>
            <w:r w:rsidRPr="00EC7345">
              <w:rPr>
                <w:kern w:val="2"/>
                <w:szCs w:val="24"/>
              </w:rPr>
              <w:t xml:space="preserve">kainomis arba, </w:t>
            </w:r>
            <w:r w:rsidRPr="00EC7345">
              <w:rPr>
                <w:kern w:val="2"/>
                <w:szCs w:val="24"/>
              </w:rPr>
              <w:lastRenderedPageBreak/>
              <w:t>jei tokios kainos neskelbiamos, tiekėjo pasiūlytomis, konkurencingomis ir rinką atitinkančiomis kainomis. Nenumatytų p</w:t>
            </w:r>
            <w:r w:rsidRPr="00EC7345">
              <w:rPr>
                <w:szCs w:val="24"/>
              </w:rPr>
              <w:t>aslaugų</w:t>
            </w:r>
            <w:r w:rsidRPr="00EC7345">
              <w:rPr>
                <w:kern w:val="2"/>
                <w:szCs w:val="24"/>
              </w:rPr>
              <w:t xml:space="preserve"> kaina su Pirkėju turi būti derinama iš anksto. Gavęs Tiekėjo pateiktas Nenumatytų </w:t>
            </w:r>
            <w:r w:rsidRPr="00EC7345">
              <w:rPr>
                <w:szCs w:val="24"/>
              </w:rPr>
              <w:t xml:space="preserve">paslaugų </w:t>
            </w:r>
            <w:r w:rsidRPr="00EC7345">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EC7345">
              <w:rPr>
                <w:szCs w:val="24"/>
              </w:rPr>
              <w:t>paslaugų</w:t>
            </w:r>
            <w:r w:rsidRPr="00EC7345">
              <w:rPr>
                <w:kern w:val="2"/>
                <w:szCs w:val="24"/>
              </w:rPr>
              <w:t xml:space="preserve"> kainos atitinka rinkos kainas. Nustačius, kad Tiekėjo pasiūlytos Nenumatytų </w:t>
            </w:r>
            <w:r w:rsidRPr="00EC7345">
              <w:rPr>
                <w:szCs w:val="24"/>
              </w:rPr>
              <w:t>paslaugų</w:t>
            </w:r>
            <w:r w:rsidRPr="00EC7345">
              <w:rPr>
                <w:kern w:val="2"/>
                <w:szCs w:val="24"/>
              </w:rPr>
              <w:t xml:space="preserve"> kainos yra didesnės nei rinkos, Pirkėjas prašo Tiekėjo jas sumažinti. Tiekėjui nesutikus sumažinti Nenumatytų </w:t>
            </w:r>
            <w:r w:rsidRPr="00EC7345">
              <w:rPr>
                <w:szCs w:val="24"/>
              </w:rPr>
              <w:t>paslaugų</w:t>
            </w:r>
            <w:r w:rsidRPr="00EC7345">
              <w:rPr>
                <w:kern w:val="2"/>
                <w:szCs w:val="24"/>
              </w:rPr>
              <w:t xml:space="preserve"> kainos iki rinkos kainos, Pirkėjas pasilieka teisę Nenumatytas </w:t>
            </w:r>
            <w:r w:rsidRPr="00EC7345">
              <w:rPr>
                <w:szCs w:val="24"/>
              </w:rPr>
              <w:t>paslaugas</w:t>
            </w:r>
            <w:r w:rsidRPr="00EC7345">
              <w:rPr>
                <w:kern w:val="2"/>
                <w:szCs w:val="24"/>
              </w:rPr>
              <w:t xml:space="preserve"> įsigyti atskiru pirkimu.</w:t>
            </w:r>
          </w:p>
        </w:tc>
      </w:tr>
      <w:tr w:rsidR="003D428F" w14:paraId="64F75697" w14:textId="77777777" w:rsidTr="451DF20A">
        <w:trPr>
          <w:trHeight w:val="300"/>
        </w:trPr>
        <w:tc>
          <w:tcPr>
            <w:tcW w:w="3094" w:type="dxa"/>
            <w:gridSpan w:val="2"/>
          </w:tcPr>
          <w:p w14:paraId="24D5D914" w14:textId="77777777" w:rsidR="003D428F" w:rsidRDefault="003D428F" w:rsidP="000230B6">
            <w:pPr>
              <w:jc w:val="both"/>
              <w:rPr>
                <w:b/>
                <w:kern w:val="2"/>
                <w:szCs w:val="24"/>
              </w:rPr>
            </w:pPr>
            <w:r>
              <w:rPr>
                <w:b/>
                <w:kern w:val="2"/>
                <w:szCs w:val="24"/>
              </w:rPr>
              <w:lastRenderedPageBreak/>
              <w:t>5.5. Atsiskaitymo su Tiekėju terminas ir tvarka</w:t>
            </w:r>
          </w:p>
        </w:tc>
        <w:tc>
          <w:tcPr>
            <w:tcW w:w="6824" w:type="dxa"/>
            <w:gridSpan w:val="2"/>
          </w:tcPr>
          <w:p w14:paraId="2E393D74" w14:textId="708AB8D2" w:rsidR="003D428F" w:rsidRPr="00802E07" w:rsidRDefault="003D428F" w:rsidP="003D428F">
            <w:pPr>
              <w:rPr>
                <w:color w:val="000000"/>
                <w:kern w:val="2"/>
                <w:szCs w:val="24"/>
                <w:shd w:val="clear" w:color="auto" w:fill="FFFFFF"/>
              </w:rPr>
            </w:pPr>
            <w:r>
              <w:rPr>
                <w:color w:val="000000"/>
                <w:kern w:val="2"/>
                <w:szCs w:val="24"/>
                <w:shd w:val="clear" w:color="auto" w:fill="FFFFFF"/>
              </w:rPr>
              <w:t>Apmokėjimo sąlygo</w:t>
            </w:r>
            <w:r w:rsidR="00C11ED9">
              <w:rPr>
                <w:color w:val="000000"/>
                <w:kern w:val="2"/>
                <w:szCs w:val="24"/>
                <w:shd w:val="clear" w:color="auto" w:fill="FFFFFF"/>
              </w:rPr>
              <w:t>s</w:t>
            </w:r>
            <w:r>
              <w:rPr>
                <w:color w:val="4472C4"/>
                <w:kern w:val="2"/>
                <w:szCs w:val="24"/>
                <w:shd w:val="clear" w:color="auto" w:fill="FFFFFF"/>
              </w:rPr>
              <w:t>:</w:t>
            </w:r>
            <w:r w:rsidR="00802E07">
              <w:rPr>
                <w:color w:val="4472C4"/>
                <w:kern w:val="2"/>
                <w:szCs w:val="24"/>
                <w:shd w:val="clear" w:color="auto" w:fill="FFFFFF"/>
              </w:rPr>
              <w:t xml:space="preserve"> </w:t>
            </w:r>
            <w:r w:rsidRPr="0000323F">
              <w:rPr>
                <w:kern w:val="2"/>
                <w:szCs w:val="24"/>
                <w:shd w:val="clear" w:color="auto" w:fill="FFFFFF"/>
              </w:rPr>
              <w:t>už įvykdyt</w:t>
            </w:r>
            <w:r w:rsidR="001F38AC" w:rsidRPr="0000323F">
              <w:rPr>
                <w:kern w:val="2"/>
                <w:szCs w:val="24"/>
                <w:shd w:val="clear" w:color="auto" w:fill="FFFFFF"/>
              </w:rPr>
              <w:t>as paslaugas, mokėjimai nuskaitomi iš Pirkėjo sąskai</w:t>
            </w:r>
            <w:r w:rsidR="00420C84" w:rsidRPr="0000323F">
              <w:rPr>
                <w:kern w:val="2"/>
                <w:szCs w:val="24"/>
                <w:shd w:val="clear" w:color="auto" w:fill="FFFFFF"/>
              </w:rPr>
              <w:t>tos, pagal t</w:t>
            </w:r>
            <w:r w:rsidR="00AB7542">
              <w:rPr>
                <w:kern w:val="2"/>
                <w:szCs w:val="24"/>
                <w:shd w:val="clear" w:color="auto" w:fill="FFFFFF"/>
              </w:rPr>
              <w:t>ie</w:t>
            </w:r>
            <w:r w:rsidR="00420C84" w:rsidRPr="0000323F">
              <w:rPr>
                <w:kern w:val="2"/>
                <w:szCs w:val="24"/>
                <w:shd w:val="clear" w:color="auto" w:fill="FFFFFF"/>
              </w:rPr>
              <w:t>kėjo taisykles.</w:t>
            </w:r>
          </w:p>
        </w:tc>
      </w:tr>
      <w:tr w:rsidR="003D428F" w14:paraId="65C41120" w14:textId="77777777" w:rsidTr="451DF20A">
        <w:trPr>
          <w:trHeight w:val="300"/>
        </w:trPr>
        <w:tc>
          <w:tcPr>
            <w:tcW w:w="3094" w:type="dxa"/>
            <w:gridSpan w:val="2"/>
          </w:tcPr>
          <w:p w14:paraId="7FC1DBAF" w14:textId="7C3CF058" w:rsidR="003D428F" w:rsidRDefault="003D428F" w:rsidP="000230B6">
            <w:pPr>
              <w:jc w:val="both"/>
              <w:rPr>
                <w:b/>
                <w:kern w:val="2"/>
                <w:szCs w:val="24"/>
              </w:rPr>
            </w:pPr>
            <w:r>
              <w:rPr>
                <w:b/>
                <w:kern w:val="2"/>
                <w:szCs w:val="24"/>
              </w:rPr>
              <w:t>5.6. Avansas</w:t>
            </w:r>
          </w:p>
        </w:tc>
        <w:tc>
          <w:tcPr>
            <w:tcW w:w="6824" w:type="dxa"/>
            <w:gridSpan w:val="2"/>
          </w:tcPr>
          <w:p w14:paraId="382B074E" w14:textId="2669971B" w:rsidR="003D428F" w:rsidRPr="0006663F" w:rsidRDefault="003D428F" w:rsidP="0006663F">
            <w:pPr>
              <w:rPr>
                <w:kern w:val="2"/>
                <w:szCs w:val="24"/>
              </w:rPr>
            </w:pPr>
            <w:r>
              <w:rPr>
                <w:kern w:val="2"/>
                <w:szCs w:val="24"/>
              </w:rPr>
              <w:t>Netaikoma</w:t>
            </w:r>
          </w:p>
        </w:tc>
      </w:tr>
      <w:tr w:rsidR="003D428F" w14:paraId="19884362" w14:textId="77777777" w:rsidTr="451DF20A">
        <w:trPr>
          <w:trHeight w:val="300"/>
        </w:trPr>
        <w:tc>
          <w:tcPr>
            <w:tcW w:w="3094" w:type="dxa"/>
            <w:gridSpan w:val="2"/>
          </w:tcPr>
          <w:p w14:paraId="2DD1F801" w14:textId="646FE729" w:rsidR="003D428F" w:rsidRDefault="003D428F" w:rsidP="000230B6">
            <w:pPr>
              <w:jc w:val="both"/>
              <w:rPr>
                <w:b/>
                <w:kern w:val="2"/>
                <w:szCs w:val="24"/>
              </w:rPr>
            </w:pPr>
            <w:r>
              <w:rPr>
                <w:b/>
                <w:kern w:val="2"/>
                <w:szCs w:val="24"/>
              </w:rPr>
              <w:t>5.7. Avanso užtikrinimas</w:t>
            </w:r>
          </w:p>
        </w:tc>
        <w:tc>
          <w:tcPr>
            <w:tcW w:w="6824" w:type="dxa"/>
            <w:gridSpan w:val="2"/>
          </w:tcPr>
          <w:p w14:paraId="3258F3A8" w14:textId="08D2B1BC" w:rsidR="003D428F" w:rsidRDefault="003D428F" w:rsidP="003D428F">
            <w:pPr>
              <w:rPr>
                <w:kern w:val="2"/>
                <w:szCs w:val="24"/>
              </w:rPr>
            </w:pPr>
            <w:r>
              <w:rPr>
                <w:kern w:val="2"/>
                <w:szCs w:val="24"/>
              </w:rPr>
              <w:t>Netaikoma</w:t>
            </w:r>
            <w:r>
              <w:rPr>
                <w:color w:val="000000"/>
                <w:kern w:val="2"/>
                <w:szCs w:val="24"/>
                <w:shd w:val="clear" w:color="auto" w:fill="FFFFFF"/>
              </w:rPr>
              <w:t xml:space="preserve"> </w:t>
            </w:r>
          </w:p>
        </w:tc>
      </w:tr>
      <w:tr w:rsidR="003D428F" w14:paraId="29366B46" w14:textId="77777777" w:rsidTr="451DF20A">
        <w:trPr>
          <w:trHeight w:val="300"/>
        </w:trPr>
        <w:tc>
          <w:tcPr>
            <w:tcW w:w="9918" w:type="dxa"/>
            <w:gridSpan w:val="4"/>
          </w:tcPr>
          <w:p w14:paraId="1B8DC7CB" w14:textId="77777777" w:rsidR="003D428F" w:rsidRDefault="003D428F" w:rsidP="003D428F">
            <w:pPr>
              <w:jc w:val="center"/>
              <w:rPr>
                <w:b/>
                <w:kern w:val="2"/>
                <w:szCs w:val="24"/>
              </w:rPr>
            </w:pPr>
            <w:r>
              <w:rPr>
                <w:b/>
                <w:kern w:val="2"/>
                <w:szCs w:val="24"/>
              </w:rPr>
              <w:t>6. PASLAUGŲ KOKYBĖ IR GARANTINIAI ĮSIPAREIGOJIMAI</w:t>
            </w:r>
          </w:p>
        </w:tc>
      </w:tr>
      <w:tr w:rsidR="003D428F" w14:paraId="3D56CB1B" w14:textId="77777777" w:rsidTr="451DF20A">
        <w:trPr>
          <w:trHeight w:val="300"/>
        </w:trPr>
        <w:tc>
          <w:tcPr>
            <w:tcW w:w="3094" w:type="dxa"/>
            <w:gridSpan w:val="2"/>
          </w:tcPr>
          <w:p w14:paraId="27BE1C92" w14:textId="0DC47AF5" w:rsidR="003D428F" w:rsidRDefault="003D428F" w:rsidP="000230B6">
            <w:pPr>
              <w:jc w:val="both"/>
              <w:rPr>
                <w:b/>
                <w:kern w:val="2"/>
                <w:szCs w:val="24"/>
              </w:rPr>
            </w:pPr>
            <w:r>
              <w:rPr>
                <w:b/>
                <w:kern w:val="2"/>
                <w:szCs w:val="24"/>
              </w:rPr>
              <w:t>6.1. Garantinis terminas</w:t>
            </w:r>
          </w:p>
        </w:tc>
        <w:tc>
          <w:tcPr>
            <w:tcW w:w="6824" w:type="dxa"/>
            <w:gridSpan w:val="2"/>
          </w:tcPr>
          <w:p w14:paraId="606FD54D" w14:textId="0149108C" w:rsidR="003D428F" w:rsidRPr="00FD4372" w:rsidRDefault="003D428F" w:rsidP="003D428F">
            <w:pPr>
              <w:rPr>
                <w:kern w:val="2"/>
                <w:szCs w:val="24"/>
              </w:rPr>
            </w:pPr>
            <w:r>
              <w:rPr>
                <w:kern w:val="2"/>
                <w:szCs w:val="24"/>
              </w:rPr>
              <w:t>Netaikoma</w:t>
            </w:r>
          </w:p>
        </w:tc>
      </w:tr>
      <w:tr w:rsidR="003D428F" w14:paraId="1619DC5D" w14:textId="77777777" w:rsidTr="451DF20A">
        <w:trPr>
          <w:trHeight w:val="300"/>
        </w:trPr>
        <w:tc>
          <w:tcPr>
            <w:tcW w:w="3094" w:type="dxa"/>
            <w:gridSpan w:val="2"/>
          </w:tcPr>
          <w:p w14:paraId="45BAA65F" w14:textId="5ED03B61" w:rsidR="003D428F" w:rsidRDefault="003D428F" w:rsidP="000230B6">
            <w:pPr>
              <w:jc w:val="both"/>
              <w:rPr>
                <w:b/>
                <w:kern w:val="2"/>
                <w:szCs w:val="24"/>
              </w:rPr>
            </w:pPr>
            <w:r>
              <w:rPr>
                <w:b/>
                <w:szCs w:val="24"/>
              </w:rPr>
              <w:t>6.2. Terminas Paslaugų trūkumams pašalinti</w:t>
            </w:r>
          </w:p>
        </w:tc>
        <w:tc>
          <w:tcPr>
            <w:tcW w:w="6824" w:type="dxa"/>
            <w:gridSpan w:val="2"/>
          </w:tcPr>
          <w:p w14:paraId="4A64BFAB" w14:textId="48BADC9C" w:rsidR="003D428F" w:rsidRDefault="003D428F" w:rsidP="003D428F">
            <w:pPr>
              <w:rPr>
                <w:kern w:val="2"/>
                <w:szCs w:val="24"/>
              </w:rPr>
            </w:pPr>
            <w:r>
              <w:rPr>
                <w:kern w:val="2"/>
                <w:szCs w:val="24"/>
              </w:rPr>
              <w:t>Netaikoma</w:t>
            </w:r>
          </w:p>
        </w:tc>
      </w:tr>
      <w:tr w:rsidR="003D428F" w14:paraId="37AEF7C6" w14:textId="77777777" w:rsidTr="451DF20A">
        <w:trPr>
          <w:trHeight w:val="300"/>
        </w:trPr>
        <w:tc>
          <w:tcPr>
            <w:tcW w:w="3094" w:type="dxa"/>
            <w:gridSpan w:val="2"/>
          </w:tcPr>
          <w:p w14:paraId="79279C12" w14:textId="746DE322" w:rsidR="003D428F" w:rsidRDefault="003D428F" w:rsidP="000230B6">
            <w:pPr>
              <w:jc w:val="both"/>
              <w:rPr>
                <w:b/>
                <w:szCs w:val="24"/>
              </w:rPr>
            </w:pPr>
            <w:r>
              <w:rPr>
                <w:b/>
                <w:szCs w:val="24"/>
              </w:rPr>
              <w:t>6.3. Kokybinių kriterijų įgyvendinimo ir tikrinimo tvarka</w:t>
            </w:r>
          </w:p>
        </w:tc>
        <w:tc>
          <w:tcPr>
            <w:tcW w:w="6824" w:type="dxa"/>
            <w:gridSpan w:val="2"/>
          </w:tcPr>
          <w:p w14:paraId="449C3520" w14:textId="2E7C24F7" w:rsidR="003D428F" w:rsidRDefault="003D428F" w:rsidP="003D428F">
            <w:pPr>
              <w:rPr>
                <w:kern w:val="2"/>
                <w:szCs w:val="24"/>
              </w:rPr>
            </w:pPr>
            <w:r>
              <w:rPr>
                <w:kern w:val="2"/>
                <w:szCs w:val="24"/>
              </w:rPr>
              <w:t>Netaikoma</w:t>
            </w:r>
          </w:p>
        </w:tc>
      </w:tr>
      <w:tr w:rsidR="003D428F" w14:paraId="759FE80C" w14:textId="77777777" w:rsidTr="451DF20A">
        <w:trPr>
          <w:trHeight w:val="300"/>
        </w:trPr>
        <w:tc>
          <w:tcPr>
            <w:tcW w:w="9918" w:type="dxa"/>
            <w:gridSpan w:val="4"/>
          </w:tcPr>
          <w:p w14:paraId="4E643707" w14:textId="77777777" w:rsidR="003D428F" w:rsidRDefault="003D428F" w:rsidP="003D428F">
            <w:pPr>
              <w:jc w:val="center"/>
              <w:rPr>
                <w:b/>
                <w:kern w:val="2"/>
                <w:szCs w:val="24"/>
              </w:rPr>
            </w:pPr>
            <w:r>
              <w:rPr>
                <w:b/>
                <w:kern w:val="2"/>
                <w:szCs w:val="24"/>
              </w:rPr>
              <w:t>7. SUTARTIES VYKDYMUI PASITELKIAMI SUBTIEKĖJAI IR (AR) SPECIALISTAI</w:t>
            </w:r>
          </w:p>
        </w:tc>
      </w:tr>
      <w:tr w:rsidR="003D428F" w14:paraId="1A744996" w14:textId="77777777" w:rsidTr="451DF20A">
        <w:trPr>
          <w:trHeight w:val="300"/>
        </w:trPr>
        <w:tc>
          <w:tcPr>
            <w:tcW w:w="3094" w:type="dxa"/>
            <w:gridSpan w:val="2"/>
          </w:tcPr>
          <w:p w14:paraId="129612C4" w14:textId="77777777" w:rsidR="003D428F" w:rsidRDefault="003D428F" w:rsidP="000230B6">
            <w:pPr>
              <w:jc w:val="both"/>
              <w:rPr>
                <w:b/>
                <w:bCs/>
                <w:kern w:val="2"/>
                <w:szCs w:val="24"/>
              </w:rPr>
            </w:pPr>
            <w:r>
              <w:rPr>
                <w:b/>
                <w:bCs/>
                <w:kern w:val="2"/>
                <w:szCs w:val="24"/>
              </w:rPr>
              <w:t>7.1. Sutarties vykdymui pasitelkiami subtiekėjai ir (ar) specialistai</w:t>
            </w:r>
          </w:p>
        </w:tc>
        <w:tc>
          <w:tcPr>
            <w:tcW w:w="6824" w:type="dxa"/>
            <w:gridSpan w:val="2"/>
          </w:tcPr>
          <w:p w14:paraId="225AAD2A" w14:textId="77777777" w:rsidR="003D428F" w:rsidRDefault="003D428F" w:rsidP="003D428F">
            <w:pPr>
              <w:rPr>
                <w:kern w:val="2"/>
                <w:szCs w:val="24"/>
              </w:rPr>
            </w:pPr>
            <w:r>
              <w:rPr>
                <w:kern w:val="2"/>
                <w:szCs w:val="24"/>
              </w:rPr>
              <w:t>Sutarties vykdymui subtiekėjai ir (ar) specialistai nepasitelkiami.</w:t>
            </w:r>
          </w:p>
          <w:p w14:paraId="0BB1F46F" w14:textId="77777777" w:rsidR="003D428F" w:rsidRDefault="003D428F" w:rsidP="003D428F">
            <w:pPr>
              <w:rPr>
                <w:kern w:val="2"/>
                <w:szCs w:val="24"/>
              </w:rPr>
            </w:pPr>
          </w:p>
          <w:p w14:paraId="44FB0770" w14:textId="77777777" w:rsidR="003D428F" w:rsidRDefault="003D428F" w:rsidP="003D428F">
            <w:pPr>
              <w:rPr>
                <w:color w:val="FF0000"/>
                <w:kern w:val="2"/>
                <w:szCs w:val="24"/>
              </w:rPr>
            </w:pPr>
            <w:r>
              <w:rPr>
                <w:color w:val="FF0000"/>
                <w:kern w:val="2"/>
                <w:szCs w:val="24"/>
              </w:rPr>
              <w:t>arba</w:t>
            </w:r>
          </w:p>
          <w:p w14:paraId="6D59279B" w14:textId="77777777" w:rsidR="003D428F" w:rsidRDefault="003D428F" w:rsidP="003D428F">
            <w:pPr>
              <w:rPr>
                <w:kern w:val="2"/>
                <w:szCs w:val="24"/>
              </w:rPr>
            </w:pPr>
          </w:p>
          <w:p w14:paraId="10514FEF" w14:textId="77777777" w:rsidR="003D428F" w:rsidRDefault="003D428F" w:rsidP="000230B6">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3D428F" w14:paraId="4677BEA7" w14:textId="77777777" w:rsidTr="451DF20A">
        <w:trPr>
          <w:trHeight w:val="300"/>
        </w:trPr>
        <w:tc>
          <w:tcPr>
            <w:tcW w:w="9918" w:type="dxa"/>
            <w:gridSpan w:val="4"/>
          </w:tcPr>
          <w:p w14:paraId="7A37B716" w14:textId="77777777" w:rsidR="003D428F" w:rsidRDefault="003D428F" w:rsidP="003D428F">
            <w:pPr>
              <w:jc w:val="center"/>
              <w:rPr>
                <w:b/>
                <w:kern w:val="2"/>
                <w:szCs w:val="24"/>
              </w:rPr>
            </w:pPr>
            <w:r>
              <w:rPr>
                <w:b/>
                <w:kern w:val="2"/>
                <w:szCs w:val="24"/>
              </w:rPr>
              <w:t>8. PRIEVOLIŲ PAGAL SUTARTĮ ĮVYKDYMO UŽTIKRINIMAS</w:t>
            </w:r>
          </w:p>
        </w:tc>
      </w:tr>
      <w:tr w:rsidR="003D428F" w14:paraId="4155B16E" w14:textId="77777777" w:rsidTr="451DF20A">
        <w:trPr>
          <w:trHeight w:val="300"/>
        </w:trPr>
        <w:tc>
          <w:tcPr>
            <w:tcW w:w="3094" w:type="dxa"/>
            <w:gridSpan w:val="2"/>
          </w:tcPr>
          <w:p w14:paraId="7AD9E9A7" w14:textId="77777777" w:rsidR="003D428F" w:rsidRDefault="003D428F" w:rsidP="000230B6">
            <w:pPr>
              <w:jc w:val="both"/>
              <w:rPr>
                <w:b/>
                <w:kern w:val="2"/>
                <w:szCs w:val="24"/>
              </w:rPr>
            </w:pPr>
            <w:r>
              <w:rPr>
                <w:b/>
                <w:kern w:val="2"/>
                <w:szCs w:val="24"/>
              </w:rPr>
              <w:t>8.1. Prievolių pagal Sutartį įvykdymo užtikrinimas</w:t>
            </w:r>
          </w:p>
        </w:tc>
        <w:tc>
          <w:tcPr>
            <w:tcW w:w="6824" w:type="dxa"/>
            <w:gridSpan w:val="2"/>
          </w:tcPr>
          <w:p w14:paraId="2D80CD6E" w14:textId="081C42C7" w:rsidR="003D428F" w:rsidRDefault="003D428F" w:rsidP="000230B6">
            <w:pPr>
              <w:jc w:val="both"/>
              <w:rPr>
                <w:kern w:val="2"/>
                <w:szCs w:val="24"/>
              </w:rPr>
            </w:pPr>
            <w:r>
              <w:rPr>
                <w:kern w:val="2"/>
                <w:szCs w:val="24"/>
              </w:rPr>
              <w:t xml:space="preserve">Prievolių pagal Sutartį įvykdymas užtikrinamas </w:t>
            </w:r>
            <w:r w:rsidR="00CF679C">
              <w:rPr>
                <w:kern w:val="2"/>
                <w:szCs w:val="24"/>
              </w:rPr>
              <w:t>– n</w:t>
            </w:r>
            <w:r>
              <w:rPr>
                <w:kern w:val="2"/>
                <w:szCs w:val="24"/>
              </w:rPr>
              <w:t>etesybomis (delspinigiais, bauda);</w:t>
            </w:r>
          </w:p>
        </w:tc>
      </w:tr>
      <w:tr w:rsidR="003D428F" w14:paraId="25D80381" w14:textId="77777777" w:rsidTr="451DF20A">
        <w:trPr>
          <w:trHeight w:val="300"/>
        </w:trPr>
        <w:tc>
          <w:tcPr>
            <w:tcW w:w="3094" w:type="dxa"/>
            <w:gridSpan w:val="2"/>
          </w:tcPr>
          <w:p w14:paraId="0F8492D8" w14:textId="65641063" w:rsidR="003D428F" w:rsidRDefault="003D428F" w:rsidP="000230B6">
            <w:pPr>
              <w:jc w:val="both"/>
              <w:rPr>
                <w:b/>
                <w:kern w:val="2"/>
                <w:szCs w:val="24"/>
              </w:rPr>
            </w:pPr>
            <w:r>
              <w:rPr>
                <w:b/>
                <w:kern w:val="2"/>
                <w:szCs w:val="24"/>
              </w:rPr>
              <w:t>8.2 Sutarties įvykdymo užtikrinimo galiojimo terminas</w:t>
            </w:r>
          </w:p>
        </w:tc>
        <w:tc>
          <w:tcPr>
            <w:tcW w:w="6824" w:type="dxa"/>
            <w:gridSpan w:val="2"/>
          </w:tcPr>
          <w:p w14:paraId="6A3C4961" w14:textId="0C75814B" w:rsidR="003D428F" w:rsidRDefault="003D428F" w:rsidP="003D428F">
            <w:pPr>
              <w:rPr>
                <w:kern w:val="2"/>
                <w:szCs w:val="24"/>
              </w:rPr>
            </w:pPr>
            <w:r>
              <w:rPr>
                <w:kern w:val="2"/>
                <w:szCs w:val="24"/>
              </w:rPr>
              <w:t>Netaikoma</w:t>
            </w:r>
          </w:p>
        </w:tc>
      </w:tr>
      <w:tr w:rsidR="003D428F" w14:paraId="2A4E7446" w14:textId="77777777" w:rsidTr="451DF20A">
        <w:trPr>
          <w:trHeight w:val="300"/>
        </w:trPr>
        <w:tc>
          <w:tcPr>
            <w:tcW w:w="3094" w:type="dxa"/>
            <w:gridSpan w:val="2"/>
          </w:tcPr>
          <w:p w14:paraId="6B0B299A" w14:textId="77777777" w:rsidR="003D428F" w:rsidRDefault="003D428F" w:rsidP="000230B6">
            <w:pPr>
              <w:jc w:val="both"/>
              <w:rPr>
                <w:b/>
                <w:kern w:val="2"/>
                <w:szCs w:val="24"/>
              </w:rPr>
            </w:pPr>
            <w:r>
              <w:rPr>
                <w:b/>
                <w:kern w:val="2"/>
                <w:szCs w:val="24"/>
              </w:rPr>
              <w:t>8.3. Sutarties įvykdymo užtikrinimo pateikimas</w:t>
            </w:r>
          </w:p>
        </w:tc>
        <w:tc>
          <w:tcPr>
            <w:tcW w:w="6824" w:type="dxa"/>
            <w:gridSpan w:val="2"/>
          </w:tcPr>
          <w:p w14:paraId="47D3FAEF" w14:textId="6A8E0D1D" w:rsidR="003D428F" w:rsidRPr="00CF679C" w:rsidRDefault="003D428F" w:rsidP="003D428F">
            <w:pPr>
              <w:rPr>
                <w:kern w:val="2"/>
                <w:szCs w:val="24"/>
              </w:rPr>
            </w:pPr>
            <w:r>
              <w:rPr>
                <w:kern w:val="2"/>
                <w:szCs w:val="24"/>
              </w:rPr>
              <w:t>Netaikoma</w:t>
            </w:r>
          </w:p>
        </w:tc>
      </w:tr>
      <w:tr w:rsidR="003D428F" w14:paraId="15859C99" w14:textId="77777777" w:rsidTr="451DF20A">
        <w:trPr>
          <w:trHeight w:val="300"/>
        </w:trPr>
        <w:tc>
          <w:tcPr>
            <w:tcW w:w="9918" w:type="dxa"/>
            <w:gridSpan w:val="4"/>
          </w:tcPr>
          <w:p w14:paraId="1ECF65EB" w14:textId="77777777" w:rsidR="003D428F" w:rsidRDefault="003D428F" w:rsidP="003D428F">
            <w:pPr>
              <w:jc w:val="center"/>
              <w:rPr>
                <w:b/>
                <w:kern w:val="2"/>
                <w:szCs w:val="24"/>
              </w:rPr>
            </w:pPr>
            <w:r>
              <w:rPr>
                <w:b/>
                <w:kern w:val="2"/>
                <w:szCs w:val="24"/>
              </w:rPr>
              <w:t>9. ŠALIŲ ATSAKOMYBĖ</w:t>
            </w:r>
          </w:p>
        </w:tc>
      </w:tr>
      <w:tr w:rsidR="003D428F" w14:paraId="751AAE6F" w14:textId="77777777" w:rsidTr="451DF20A">
        <w:trPr>
          <w:trHeight w:val="300"/>
        </w:trPr>
        <w:tc>
          <w:tcPr>
            <w:tcW w:w="3094" w:type="dxa"/>
            <w:gridSpan w:val="2"/>
          </w:tcPr>
          <w:p w14:paraId="41D56436" w14:textId="067E4BE6" w:rsidR="003D428F" w:rsidRDefault="003D428F" w:rsidP="000230B6">
            <w:pPr>
              <w:jc w:val="both"/>
              <w:rPr>
                <w:b/>
                <w:kern w:val="2"/>
                <w:szCs w:val="24"/>
              </w:rPr>
            </w:pPr>
            <w:r>
              <w:rPr>
                <w:b/>
                <w:kern w:val="2"/>
                <w:szCs w:val="24"/>
              </w:rPr>
              <w:t>9.1. Pirkėjui taikomos netesybos už mokėjimų pagal Sutartį vėlavimą</w:t>
            </w:r>
          </w:p>
        </w:tc>
        <w:tc>
          <w:tcPr>
            <w:tcW w:w="6824" w:type="dxa"/>
            <w:gridSpan w:val="2"/>
          </w:tcPr>
          <w:p w14:paraId="070C11FC" w14:textId="6C4FF408" w:rsidR="003D428F" w:rsidRPr="000230B6" w:rsidRDefault="003D428F" w:rsidP="000230B6">
            <w:pPr>
              <w:jc w:val="both"/>
              <w:rPr>
                <w:bCs/>
                <w:kern w:val="2"/>
                <w:szCs w:val="24"/>
              </w:rPr>
            </w:pPr>
            <w:r w:rsidRPr="000230B6">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0CF679C" w:rsidRPr="000230B6">
              <w:rPr>
                <w:bCs/>
                <w:kern w:val="2"/>
                <w:szCs w:val="24"/>
              </w:rPr>
              <w:t>3</w:t>
            </w:r>
            <w:r w:rsidRPr="000230B6">
              <w:rPr>
                <w:bCs/>
                <w:kern w:val="2"/>
                <w:szCs w:val="24"/>
              </w:rPr>
              <w:t xml:space="preserve"> (</w:t>
            </w:r>
            <w:r w:rsidR="00CF679C" w:rsidRPr="000230B6">
              <w:rPr>
                <w:bCs/>
                <w:kern w:val="2"/>
                <w:szCs w:val="24"/>
              </w:rPr>
              <w:t>trys</w:t>
            </w:r>
            <w:r w:rsidRPr="000230B6">
              <w:rPr>
                <w:bCs/>
                <w:kern w:val="2"/>
                <w:szCs w:val="24"/>
              </w:rPr>
              <w:t xml:space="preserve"> šimtosios) procento dydžio delspinigius nuo neapmokėtos sumos be PVM už kiekvieną vėlavimo dieną.</w:t>
            </w:r>
          </w:p>
        </w:tc>
      </w:tr>
      <w:tr w:rsidR="003D428F" w14:paraId="2C60DAC2" w14:textId="77777777" w:rsidTr="451DF20A">
        <w:trPr>
          <w:trHeight w:val="300"/>
        </w:trPr>
        <w:tc>
          <w:tcPr>
            <w:tcW w:w="3094" w:type="dxa"/>
            <w:gridSpan w:val="2"/>
          </w:tcPr>
          <w:p w14:paraId="1BA2D9E1" w14:textId="425BB12B" w:rsidR="003D428F" w:rsidRDefault="003D428F" w:rsidP="000230B6">
            <w:pPr>
              <w:jc w:val="both"/>
              <w:rPr>
                <w:b/>
                <w:kern w:val="2"/>
                <w:szCs w:val="24"/>
              </w:rPr>
            </w:pPr>
            <w:r>
              <w:rPr>
                <w:b/>
                <w:szCs w:val="24"/>
              </w:rPr>
              <w:lastRenderedPageBreak/>
              <w:t>9.2. Tiekėjui taikomos netesybos</w:t>
            </w:r>
          </w:p>
        </w:tc>
        <w:tc>
          <w:tcPr>
            <w:tcW w:w="6824" w:type="dxa"/>
            <w:gridSpan w:val="2"/>
          </w:tcPr>
          <w:p w14:paraId="2A5DA7FD" w14:textId="3F6FBD49" w:rsidR="003D428F" w:rsidRPr="000230B6" w:rsidRDefault="003D428F" w:rsidP="000230B6">
            <w:pPr>
              <w:jc w:val="both"/>
            </w:pPr>
            <w:r w:rsidRPr="000230B6">
              <w:rPr>
                <w:szCs w:val="24"/>
                <w:lang w:val="lt"/>
              </w:rPr>
              <w:t>9.2.1. Jeigu Tiekėjas vėluoja suteikti Paslaugas arba nevykdo kitų sutartinių įsipareigojimų, Pirkėjas nuo kitos nei nustatytas terminas dienos Tiekėjui skaičiuoja 0,0</w:t>
            </w:r>
            <w:r w:rsidR="00F905C3" w:rsidRPr="000230B6">
              <w:rPr>
                <w:szCs w:val="24"/>
                <w:lang w:val="lt"/>
              </w:rPr>
              <w:t>3</w:t>
            </w:r>
            <w:r w:rsidRPr="000230B6">
              <w:rPr>
                <w:szCs w:val="24"/>
                <w:lang w:val="lt"/>
              </w:rPr>
              <w:t xml:space="preserve"> (</w:t>
            </w:r>
            <w:r w:rsidR="00F905C3" w:rsidRPr="000230B6">
              <w:rPr>
                <w:szCs w:val="24"/>
                <w:lang w:val="lt"/>
              </w:rPr>
              <w:t>trys</w:t>
            </w:r>
            <w:r w:rsidRPr="000230B6">
              <w:rPr>
                <w:szCs w:val="24"/>
                <w:lang w:val="lt"/>
              </w:rPr>
              <w:t xml:space="preserve"> šimtosios) procento dydžio delspinigius už kiekvieną uždelstą dieną nuo laiku nesuteiktų Paslaugų ar kitų sutartinių įsipareigojimų nevykdymo kainos be PVM.</w:t>
            </w:r>
          </w:p>
          <w:p w14:paraId="66025186" w14:textId="2991C7A6" w:rsidR="003D428F" w:rsidRPr="000230B6" w:rsidRDefault="003D428F" w:rsidP="000230B6">
            <w:pPr>
              <w:jc w:val="both"/>
              <w:rPr>
                <w:szCs w:val="24"/>
              </w:rPr>
            </w:pPr>
            <w:r w:rsidRPr="000230B6">
              <w:rPr>
                <w:szCs w:val="24"/>
                <w:lang w:val="lt"/>
              </w:rPr>
              <w:t>9.2.2. Jeigu Tiekėjas vėluoja grąžinti dėl Tiekėjui mokėtinos sumos sumažinimo susidariusią permoką pagal Bendrųjų sąlygų 7.4.1.2 papunktį, Pirkėjas nuo kitos nei nustatytas terminas dienos Tiekėjui skaičiuoja 0,0</w:t>
            </w:r>
            <w:r w:rsidR="00F905C3" w:rsidRPr="000230B6">
              <w:rPr>
                <w:szCs w:val="24"/>
                <w:lang w:val="lt"/>
              </w:rPr>
              <w:t>3</w:t>
            </w:r>
            <w:r w:rsidRPr="000230B6">
              <w:rPr>
                <w:szCs w:val="24"/>
                <w:lang w:val="lt"/>
              </w:rPr>
              <w:t xml:space="preserve"> (</w:t>
            </w:r>
            <w:r w:rsidR="00F905C3" w:rsidRPr="000230B6">
              <w:rPr>
                <w:szCs w:val="24"/>
                <w:lang w:val="lt"/>
              </w:rPr>
              <w:t>trys</w:t>
            </w:r>
            <w:r w:rsidRPr="000230B6">
              <w:rPr>
                <w:szCs w:val="24"/>
                <w:lang w:val="lt"/>
              </w:rPr>
              <w:t xml:space="preserve"> šimtosios) procento dydžio delspinigius už kiekvieną uždelstą dieną nuo laiku negrąžintos permokos kainos be PVM.</w:t>
            </w:r>
          </w:p>
          <w:p w14:paraId="0E6DFBC8" w14:textId="195D1B8C" w:rsidR="003D428F" w:rsidRPr="000230B6" w:rsidRDefault="003D428F" w:rsidP="000230B6">
            <w:pPr>
              <w:jc w:val="both"/>
              <w:rPr>
                <w:b/>
                <w:kern w:val="2"/>
                <w:szCs w:val="24"/>
              </w:rPr>
            </w:pPr>
            <w:r w:rsidRPr="000230B6">
              <w:rPr>
                <w:kern w:val="2"/>
              </w:rPr>
              <w:t>9.2.3. Tiekėjas privalo sumokėti Pirkėjui netesybas per</w:t>
            </w:r>
            <w:r w:rsidR="00F905C3" w:rsidRPr="000230B6">
              <w:rPr>
                <w:kern w:val="2"/>
              </w:rPr>
              <w:t xml:space="preserve"> 14 </w:t>
            </w:r>
            <w:r w:rsidR="0020333E" w:rsidRPr="000230B6">
              <w:rPr>
                <w:kern w:val="2"/>
              </w:rPr>
              <w:t>kalendorinių</w:t>
            </w:r>
            <w:r w:rsidRPr="000230B6">
              <w:rPr>
                <w:bCs/>
                <w:kern w:val="2"/>
                <w:szCs w:val="24"/>
              </w:rPr>
              <w:t xml:space="preserve"> </w:t>
            </w:r>
            <w:r w:rsidRPr="000230B6">
              <w:rPr>
                <w:kern w:val="2"/>
              </w:rPr>
              <w:t xml:space="preserve">dienų nuo Pirkėjo pareikalavimo, jeigu netesybų suma nėra </w:t>
            </w:r>
            <w:r w:rsidRPr="000230B6">
              <w:t>išskaitoma iš Tiekėjui mokėtinos sumos.</w:t>
            </w:r>
          </w:p>
        </w:tc>
      </w:tr>
      <w:tr w:rsidR="003D428F" w14:paraId="681F27EE" w14:textId="77777777" w:rsidTr="451DF20A">
        <w:trPr>
          <w:trHeight w:val="300"/>
        </w:trPr>
        <w:tc>
          <w:tcPr>
            <w:tcW w:w="3094" w:type="dxa"/>
            <w:gridSpan w:val="2"/>
          </w:tcPr>
          <w:p w14:paraId="1AB519AC" w14:textId="7CBD3645" w:rsidR="003D428F" w:rsidRDefault="003D428F" w:rsidP="000230B6">
            <w:pPr>
              <w:jc w:val="both"/>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824" w:type="dxa"/>
            <w:gridSpan w:val="2"/>
          </w:tcPr>
          <w:p w14:paraId="551A078A" w14:textId="5CDB37DA" w:rsidR="003D428F" w:rsidRPr="000230B6" w:rsidRDefault="003D428F" w:rsidP="000230B6">
            <w:pPr>
              <w:jc w:val="both"/>
              <w:rPr>
                <w:bCs/>
                <w:szCs w:val="24"/>
              </w:rPr>
            </w:pPr>
            <w:r w:rsidRPr="000230B6">
              <w:rPr>
                <w:bCs/>
                <w:kern w:val="2"/>
                <w:szCs w:val="24"/>
              </w:rPr>
              <w:t xml:space="preserve">9.3.1. Nutraukus Sutartį dėl esminio Sutarties pažeidimo, nustatyto Sutarties Specialiosiose sąlygose, mokama </w:t>
            </w:r>
            <w:r w:rsidR="002740E7" w:rsidRPr="000230B6">
              <w:rPr>
                <w:bCs/>
                <w:kern w:val="2"/>
                <w:szCs w:val="24"/>
              </w:rPr>
              <w:t>10</w:t>
            </w:r>
            <w:r w:rsidRPr="000230B6">
              <w:rPr>
                <w:bCs/>
                <w:kern w:val="2"/>
                <w:szCs w:val="24"/>
              </w:rPr>
              <w:t xml:space="preserve"> procentų dydžio bauda nuo Pradinės Sutarties vertės, nurodytos Specialiųjų sąlygų 5.2 punkte.</w:t>
            </w:r>
          </w:p>
          <w:p w14:paraId="7CBFE0C7" w14:textId="3BAD8FD4" w:rsidR="003D428F" w:rsidRPr="000230B6" w:rsidRDefault="003D428F" w:rsidP="000230B6">
            <w:pPr>
              <w:jc w:val="both"/>
              <w:rPr>
                <w:bCs/>
                <w:szCs w:val="24"/>
              </w:rPr>
            </w:pPr>
            <w:r w:rsidRPr="000230B6">
              <w:rPr>
                <w:bCs/>
                <w:szCs w:val="24"/>
              </w:rPr>
              <w:t xml:space="preserve">9.3.2. Nepagrįstai nutraukus Sutarties vykdymą ne Sutartyje nustatyta tvarka, mokama </w:t>
            </w:r>
            <w:r w:rsidR="00983891" w:rsidRPr="000230B6">
              <w:rPr>
                <w:bCs/>
                <w:kern w:val="2"/>
                <w:szCs w:val="24"/>
              </w:rPr>
              <w:t>10</w:t>
            </w:r>
            <w:r w:rsidRPr="000230B6">
              <w:rPr>
                <w:bCs/>
                <w:kern w:val="2"/>
                <w:szCs w:val="24"/>
              </w:rPr>
              <w:t xml:space="preserve"> procentų dydžio bauda nuo Pradinės Sutarties vertės, nurodytos Specialiųjų sąlygų 5.2 punkte.</w:t>
            </w:r>
          </w:p>
        </w:tc>
      </w:tr>
      <w:tr w:rsidR="003D428F" w14:paraId="3A1BC4FA" w14:textId="77777777" w:rsidTr="451DF20A">
        <w:trPr>
          <w:trHeight w:val="300"/>
        </w:trPr>
        <w:tc>
          <w:tcPr>
            <w:tcW w:w="3094" w:type="dxa"/>
            <w:gridSpan w:val="2"/>
          </w:tcPr>
          <w:p w14:paraId="0E4BB632" w14:textId="0AF19C99" w:rsidR="003D428F" w:rsidRDefault="003D428F" w:rsidP="000230B6">
            <w:pPr>
              <w:jc w:val="both"/>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1F892A4F" w14:textId="77777777" w:rsidR="003D428F" w:rsidRDefault="003D428F" w:rsidP="003D428F">
            <w:pPr>
              <w:rPr>
                <w:bCs/>
                <w:color w:val="000000"/>
                <w:kern w:val="2"/>
                <w:szCs w:val="24"/>
              </w:rPr>
            </w:pPr>
            <w:r>
              <w:rPr>
                <w:bCs/>
                <w:color w:val="000000"/>
                <w:kern w:val="2"/>
                <w:szCs w:val="24"/>
              </w:rPr>
              <w:t>Netaikoma</w:t>
            </w:r>
          </w:p>
          <w:p w14:paraId="663FD6AE" w14:textId="7B5D1986" w:rsidR="003D428F" w:rsidRDefault="003D428F" w:rsidP="003D428F">
            <w:pPr>
              <w:rPr>
                <w:kern w:val="2"/>
                <w:szCs w:val="24"/>
              </w:rPr>
            </w:pPr>
          </w:p>
        </w:tc>
      </w:tr>
      <w:tr w:rsidR="003D428F" w14:paraId="02A0AD2F" w14:textId="77777777" w:rsidTr="451DF20A">
        <w:trPr>
          <w:trHeight w:val="300"/>
        </w:trPr>
        <w:tc>
          <w:tcPr>
            <w:tcW w:w="3094" w:type="dxa"/>
            <w:gridSpan w:val="2"/>
          </w:tcPr>
          <w:p w14:paraId="566076A6" w14:textId="1092562B" w:rsidR="003D428F" w:rsidRDefault="003D428F" w:rsidP="00365E43">
            <w:pPr>
              <w:jc w:val="both"/>
              <w:rPr>
                <w:b/>
                <w:kern w:val="2"/>
                <w:szCs w:val="24"/>
              </w:rPr>
            </w:pPr>
            <w:r>
              <w:rPr>
                <w:b/>
                <w:kern w:val="2"/>
                <w:szCs w:val="24"/>
              </w:rPr>
              <w:t>9.5. Tiekėjui taikomos baudos dėl aplinkosauginių ir (arba) socialinių kriterijų nesilaikymo</w:t>
            </w:r>
          </w:p>
        </w:tc>
        <w:tc>
          <w:tcPr>
            <w:tcW w:w="6824" w:type="dxa"/>
            <w:gridSpan w:val="2"/>
          </w:tcPr>
          <w:p w14:paraId="748DE540" w14:textId="1B6EEBE1" w:rsidR="003D428F" w:rsidRPr="003A4AC5" w:rsidRDefault="003D428F" w:rsidP="003A4AC5">
            <w:pPr>
              <w:rPr>
                <w:bCs/>
                <w:color w:val="000000"/>
                <w:kern w:val="2"/>
                <w:szCs w:val="24"/>
              </w:rPr>
            </w:pPr>
            <w:r>
              <w:rPr>
                <w:bCs/>
                <w:color w:val="000000"/>
                <w:kern w:val="2"/>
                <w:szCs w:val="24"/>
              </w:rPr>
              <w:t>Netaikoma</w:t>
            </w:r>
          </w:p>
        </w:tc>
      </w:tr>
      <w:tr w:rsidR="003D428F" w14:paraId="7439E02A" w14:textId="77777777" w:rsidTr="451DF20A">
        <w:trPr>
          <w:trHeight w:val="300"/>
        </w:trPr>
        <w:tc>
          <w:tcPr>
            <w:tcW w:w="3094" w:type="dxa"/>
            <w:gridSpan w:val="2"/>
          </w:tcPr>
          <w:p w14:paraId="69208AF6" w14:textId="7EE0BDAD" w:rsidR="003D428F" w:rsidRDefault="003D428F" w:rsidP="00365E43">
            <w:pPr>
              <w:jc w:val="both"/>
              <w:rPr>
                <w:b/>
                <w:kern w:val="2"/>
                <w:szCs w:val="24"/>
              </w:rPr>
            </w:pPr>
            <w:r>
              <w:rPr>
                <w:b/>
                <w:kern w:val="2"/>
                <w:szCs w:val="24"/>
              </w:rPr>
              <w:t>9.6. Tiekėjui / Pirkėjui taikoma bauda dėl konfidencialumo reikalavimų nesilaikymo</w:t>
            </w:r>
          </w:p>
        </w:tc>
        <w:tc>
          <w:tcPr>
            <w:tcW w:w="6824" w:type="dxa"/>
            <w:gridSpan w:val="2"/>
          </w:tcPr>
          <w:p w14:paraId="30A99159" w14:textId="758B9905" w:rsidR="003D428F" w:rsidRDefault="00401E59" w:rsidP="003D428F">
            <w:pPr>
              <w:rPr>
                <w:color w:val="4472C4"/>
                <w:kern w:val="2"/>
                <w:szCs w:val="24"/>
              </w:rPr>
            </w:pPr>
            <w:r w:rsidRPr="001A4C32">
              <w:rPr>
                <w:bCs/>
                <w:kern w:val="2"/>
                <w:szCs w:val="24"/>
              </w:rPr>
              <w:t>1000,00 Eur (vienas tūkstantis eurų)</w:t>
            </w:r>
            <w:r>
              <w:rPr>
                <w:bCs/>
                <w:kern w:val="2"/>
                <w:szCs w:val="24"/>
              </w:rPr>
              <w:t xml:space="preserve"> už kiekvieną nustatytą atvejį.</w:t>
            </w:r>
          </w:p>
        </w:tc>
      </w:tr>
      <w:tr w:rsidR="003D428F" w14:paraId="1E6BA83A" w14:textId="77777777" w:rsidTr="451DF20A">
        <w:trPr>
          <w:trHeight w:val="300"/>
        </w:trPr>
        <w:tc>
          <w:tcPr>
            <w:tcW w:w="3094" w:type="dxa"/>
            <w:gridSpan w:val="2"/>
          </w:tcPr>
          <w:p w14:paraId="6B59AD7B" w14:textId="3DB423A4" w:rsidR="003D428F" w:rsidRDefault="003D428F" w:rsidP="00365E43">
            <w:pPr>
              <w:jc w:val="both"/>
              <w:rPr>
                <w:b/>
                <w:kern w:val="2"/>
                <w:szCs w:val="24"/>
              </w:rPr>
            </w:pPr>
            <w:r>
              <w:rPr>
                <w:b/>
              </w:rPr>
              <w:t>9.7. Tiekėjui taikomos netesybos dėl pirkimo dokumentuose nustatytų Kokybinių kriterijų nepasiekimo Sutarties vykdymo metu</w:t>
            </w:r>
          </w:p>
        </w:tc>
        <w:tc>
          <w:tcPr>
            <w:tcW w:w="6824" w:type="dxa"/>
            <w:gridSpan w:val="2"/>
          </w:tcPr>
          <w:p w14:paraId="31D0481F" w14:textId="3969B726" w:rsidR="003D428F" w:rsidRDefault="003D428F" w:rsidP="003D428F">
            <w:pPr>
              <w:rPr>
                <w:color w:val="4472C4"/>
                <w:kern w:val="2"/>
                <w:szCs w:val="24"/>
              </w:rPr>
            </w:pPr>
            <w:r>
              <w:rPr>
                <w:bCs/>
                <w:szCs w:val="24"/>
              </w:rPr>
              <w:t>Netaikoma</w:t>
            </w:r>
          </w:p>
        </w:tc>
      </w:tr>
      <w:tr w:rsidR="003D428F" w14:paraId="2E410A63" w14:textId="77777777" w:rsidTr="451DF20A">
        <w:trPr>
          <w:trHeight w:val="1082"/>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3D428F" w:rsidRDefault="003D428F" w:rsidP="00365E43">
            <w:pPr>
              <w:jc w:val="both"/>
              <w:rPr>
                <w:b/>
                <w:kern w:val="2"/>
                <w:szCs w:val="24"/>
              </w:rPr>
            </w:pPr>
            <w:r>
              <w:rPr>
                <w:b/>
                <w:kern w:val="2"/>
                <w:szCs w:val="24"/>
              </w:rPr>
              <w:t xml:space="preserve">9.8. Tiekėjui taikomos netesybos dėl Sutarties įvykdymo užtikrinimo </w:t>
            </w:r>
            <w:r>
              <w:rPr>
                <w:b/>
                <w:szCs w:val="24"/>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5AD4BC1A" w14:textId="1F9EF860" w:rsidR="003D428F" w:rsidRPr="00C91BB0" w:rsidRDefault="003D428F" w:rsidP="003D428F">
            <w:pPr>
              <w:rPr>
                <w:bCs/>
                <w:kern w:val="2"/>
                <w:szCs w:val="24"/>
              </w:rPr>
            </w:pPr>
            <w:r>
              <w:rPr>
                <w:bCs/>
                <w:kern w:val="2"/>
                <w:szCs w:val="24"/>
              </w:rPr>
              <w:t>Netaikoma</w:t>
            </w:r>
          </w:p>
        </w:tc>
      </w:tr>
      <w:tr w:rsidR="003D428F" w14:paraId="126A6D36" w14:textId="77777777" w:rsidTr="451DF20A">
        <w:trPr>
          <w:trHeight w:val="300"/>
        </w:trPr>
        <w:tc>
          <w:tcPr>
            <w:tcW w:w="3094" w:type="dxa"/>
            <w:gridSpan w:val="2"/>
          </w:tcPr>
          <w:p w14:paraId="10384E36" w14:textId="4FFA607E" w:rsidR="003D428F" w:rsidRDefault="003D428F" w:rsidP="00427F44">
            <w:pPr>
              <w:jc w:val="both"/>
              <w:rPr>
                <w:b/>
                <w:bCs/>
                <w:kern w:val="2"/>
                <w:szCs w:val="24"/>
              </w:rPr>
            </w:pPr>
            <w:r>
              <w:rPr>
                <w:b/>
                <w:szCs w:val="24"/>
              </w:rPr>
              <w:lastRenderedPageBreak/>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824" w:type="dxa"/>
            <w:gridSpan w:val="2"/>
          </w:tcPr>
          <w:p w14:paraId="39D0982B" w14:textId="5EF286C0" w:rsidR="003D428F" w:rsidRPr="00C91BB0" w:rsidRDefault="003D428F" w:rsidP="00C91BB0">
            <w:pPr>
              <w:rPr>
                <w:bCs/>
                <w:kern w:val="2"/>
                <w:szCs w:val="24"/>
              </w:rPr>
            </w:pPr>
            <w:r>
              <w:rPr>
                <w:bCs/>
                <w:kern w:val="2"/>
                <w:szCs w:val="24"/>
              </w:rPr>
              <w:t>Netaikoma</w:t>
            </w:r>
          </w:p>
        </w:tc>
      </w:tr>
      <w:tr w:rsidR="003D428F" w14:paraId="77AEF0AE" w14:textId="77777777" w:rsidTr="451DF20A">
        <w:trPr>
          <w:trHeight w:val="300"/>
        </w:trPr>
        <w:tc>
          <w:tcPr>
            <w:tcW w:w="3094" w:type="dxa"/>
            <w:gridSpan w:val="2"/>
          </w:tcPr>
          <w:p w14:paraId="17EC5DF4" w14:textId="49390910" w:rsidR="003D428F" w:rsidRDefault="003D428F" w:rsidP="003D428F">
            <w:pPr>
              <w:rPr>
                <w:b/>
                <w:kern w:val="2"/>
                <w:szCs w:val="24"/>
                <w:lang w:val="en-US"/>
              </w:rPr>
            </w:pPr>
            <w:r>
              <w:rPr>
                <w:b/>
                <w:kern w:val="2"/>
                <w:szCs w:val="24"/>
                <w:lang w:val="en-US"/>
              </w:rPr>
              <w:t xml:space="preserve">9.10. </w:t>
            </w:r>
            <w:r>
              <w:rPr>
                <w:b/>
                <w:kern w:val="2"/>
                <w:szCs w:val="24"/>
              </w:rPr>
              <w:t>Kitos netesybos</w:t>
            </w:r>
          </w:p>
        </w:tc>
        <w:tc>
          <w:tcPr>
            <w:tcW w:w="6824" w:type="dxa"/>
            <w:gridSpan w:val="2"/>
          </w:tcPr>
          <w:p w14:paraId="61DD08FE" w14:textId="2A853296" w:rsidR="003D428F" w:rsidRDefault="00666FE0" w:rsidP="003D428F">
            <w:pPr>
              <w:rPr>
                <w:color w:val="4472C4"/>
                <w:kern w:val="2"/>
                <w:szCs w:val="24"/>
              </w:rPr>
            </w:pPr>
            <w:r w:rsidRPr="00427F44">
              <w:rPr>
                <w:bCs/>
                <w:kern w:val="2"/>
                <w:szCs w:val="24"/>
              </w:rPr>
              <w:t>Netaikoma</w:t>
            </w:r>
          </w:p>
        </w:tc>
      </w:tr>
      <w:tr w:rsidR="003D428F" w14:paraId="7412B22E" w14:textId="77777777" w:rsidTr="451DF20A">
        <w:trPr>
          <w:trHeight w:val="300"/>
        </w:trPr>
        <w:tc>
          <w:tcPr>
            <w:tcW w:w="9918" w:type="dxa"/>
            <w:gridSpan w:val="4"/>
          </w:tcPr>
          <w:p w14:paraId="0D543F72" w14:textId="77777777" w:rsidR="003D428F" w:rsidRDefault="003D428F" w:rsidP="003D428F">
            <w:pPr>
              <w:jc w:val="center"/>
              <w:rPr>
                <w:color w:val="4472C4"/>
                <w:kern w:val="2"/>
                <w:szCs w:val="24"/>
              </w:rPr>
            </w:pPr>
            <w:r>
              <w:rPr>
                <w:b/>
                <w:kern w:val="2"/>
                <w:szCs w:val="24"/>
              </w:rPr>
              <w:t>10. ESMINĖS SUTARTIES SĄLYGOS</w:t>
            </w:r>
          </w:p>
        </w:tc>
      </w:tr>
      <w:tr w:rsidR="003D428F" w14:paraId="4A74E676" w14:textId="77777777" w:rsidTr="451DF20A">
        <w:trPr>
          <w:trHeight w:val="300"/>
        </w:trPr>
        <w:tc>
          <w:tcPr>
            <w:tcW w:w="3094" w:type="dxa"/>
            <w:gridSpan w:val="2"/>
          </w:tcPr>
          <w:p w14:paraId="0C4A90A4" w14:textId="48800356" w:rsidR="003D428F" w:rsidRPr="00427F44" w:rsidRDefault="003D428F" w:rsidP="00427F44">
            <w:pPr>
              <w:jc w:val="both"/>
              <w:rPr>
                <w:b/>
                <w:kern w:val="2"/>
                <w:szCs w:val="24"/>
                <w:lang w:val="en-US"/>
              </w:rPr>
            </w:pPr>
            <w:r w:rsidRPr="00427F44">
              <w:rPr>
                <w:b/>
                <w:kern w:val="2"/>
                <w:szCs w:val="24"/>
                <w:lang w:val="en-US"/>
              </w:rPr>
              <w:t xml:space="preserve">10.1. </w:t>
            </w:r>
            <w:r w:rsidRPr="00427F44">
              <w:rPr>
                <w:b/>
                <w:kern w:val="2"/>
                <w:szCs w:val="24"/>
              </w:rPr>
              <w:t>Esminės Sutarties sąlygos</w:t>
            </w:r>
          </w:p>
        </w:tc>
        <w:tc>
          <w:tcPr>
            <w:tcW w:w="6824" w:type="dxa"/>
            <w:gridSpan w:val="2"/>
          </w:tcPr>
          <w:p w14:paraId="1AD3CD3A" w14:textId="6190FDC4" w:rsidR="00E6634F" w:rsidRPr="00427F44" w:rsidRDefault="002F0996" w:rsidP="00427F44">
            <w:pPr>
              <w:jc w:val="both"/>
            </w:pPr>
            <w:r w:rsidRPr="00427F44">
              <w:t>Tiekėjui nepradedant teikti Paslaugų daugiau kaip 2 (dvi) darbo dienas po Sutarties pasirašymo, Pirkėjas turi teisę nutraukti Sutartį</w:t>
            </w:r>
            <w:r w:rsidR="00B0252B" w:rsidRPr="00427F44">
              <w:t>.</w:t>
            </w:r>
          </w:p>
        </w:tc>
      </w:tr>
      <w:tr w:rsidR="003D428F" w14:paraId="68A8F8F5" w14:textId="77777777" w:rsidTr="451DF20A">
        <w:trPr>
          <w:trHeight w:val="300"/>
        </w:trPr>
        <w:tc>
          <w:tcPr>
            <w:tcW w:w="3094" w:type="dxa"/>
            <w:gridSpan w:val="2"/>
          </w:tcPr>
          <w:p w14:paraId="458F7686" w14:textId="28A3D4D6" w:rsidR="003D428F" w:rsidRPr="00427F44" w:rsidRDefault="003D428F" w:rsidP="00427F44">
            <w:pPr>
              <w:jc w:val="both"/>
              <w:rPr>
                <w:b/>
                <w:kern w:val="2"/>
                <w:szCs w:val="24"/>
                <w:lang w:val="en-US"/>
              </w:rPr>
            </w:pPr>
            <w:r w:rsidRPr="00427F44">
              <w:rPr>
                <w:b/>
                <w:bCs/>
              </w:rPr>
              <w:t>10.2. Dideli arba nuolatiniai esminės Sutarties sąlygos vykdymo trūkumai</w:t>
            </w:r>
          </w:p>
        </w:tc>
        <w:tc>
          <w:tcPr>
            <w:tcW w:w="6824" w:type="dxa"/>
            <w:gridSpan w:val="2"/>
          </w:tcPr>
          <w:p w14:paraId="2BC2BBBD" w14:textId="6240F92D" w:rsidR="003D428F" w:rsidRPr="00427F44" w:rsidRDefault="006C0E10" w:rsidP="00427F44">
            <w:pPr>
              <w:jc w:val="both"/>
              <w:rPr>
                <w:kern w:val="2"/>
                <w:szCs w:val="24"/>
              </w:rPr>
            </w:pPr>
            <w:r w:rsidRPr="00427F44">
              <w:rPr>
                <w:lang w:val="lt"/>
              </w:rPr>
              <w:t>Netaikoma</w:t>
            </w:r>
          </w:p>
        </w:tc>
      </w:tr>
      <w:tr w:rsidR="003D428F" w14:paraId="5D5614C8" w14:textId="77777777" w:rsidTr="451DF20A">
        <w:trPr>
          <w:trHeight w:val="300"/>
        </w:trPr>
        <w:tc>
          <w:tcPr>
            <w:tcW w:w="9918" w:type="dxa"/>
            <w:gridSpan w:val="4"/>
          </w:tcPr>
          <w:p w14:paraId="01BA2625" w14:textId="77777777" w:rsidR="003D428F" w:rsidRDefault="003D428F" w:rsidP="003D428F">
            <w:pPr>
              <w:jc w:val="center"/>
              <w:rPr>
                <w:b/>
                <w:kern w:val="2"/>
                <w:szCs w:val="24"/>
              </w:rPr>
            </w:pPr>
            <w:r>
              <w:rPr>
                <w:b/>
                <w:kern w:val="2"/>
                <w:szCs w:val="24"/>
              </w:rPr>
              <w:t>11. SUTARTIES GALIOJIMAS IR KEITIMAS</w:t>
            </w:r>
          </w:p>
        </w:tc>
      </w:tr>
      <w:tr w:rsidR="003D428F" w14:paraId="01B4A21F" w14:textId="77777777" w:rsidTr="451DF20A">
        <w:trPr>
          <w:trHeight w:val="300"/>
        </w:trPr>
        <w:tc>
          <w:tcPr>
            <w:tcW w:w="3094" w:type="dxa"/>
            <w:gridSpan w:val="2"/>
          </w:tcPr>
          <w:p w14:paraId="4A683777" w14:textId="77777777" w:rsidR="003D428F" w:rsidRPr="00427F44" w:rsidRDefault="003D428F" w:rsidP="00427F44">
            <w:pPr>
              <w:jc w:val="both"/>
              <w:rPr>
                <w:b/>
                <w:kern w:val="2"/>
                <w:szCs w:val="24"/>
              </w:rPr>
            </w:pPr>
            <w:r w:rsidRPr="00427F44">
              <w:rPr>
                <w:b/>
                <w:szCs w:val="24"/>
              </w:rPr>
              <w:t>11.1. Sutarties sudarymas ir įsigaliojimas</w:t>
            </w:r>
          </w:p>
        </w:tc>
        <w:tc>
          <w:tcPr>
            <w:tcW w:w="6824" w:type="dxa"/>
            <w:gridSpan w:val="2"/>
          </w:tcPr>
          <w:p w14:paraId="6A6371C6" w14:textId="77777777" w:rsidR="003D428F" w:rsidRPr="00427F44" w:rsidRDefault="003D428F" w:rsidP="00427F44">
            <w:pPr>
              <w:jc w:val="both"/>
              <w:rPr>
                <w:kern w:val="2"/>
                <w:szCs w:val="24"/>
              </w:rPr>
            </w:pPr>
            <w:r w:rsidRPr="00427F44">
              <w:rPr>
                <w:kern w:val="2"/>
                <w:szCs w:val="24"/>
              </w:rPr>
              <w:t>Ši Sutartis laikoma sudaryta ir įsigalioja nuo Sutarties pasirašymo dienos (antrosios Šalies pasirašymo dieną).</w:t>
            </w:r>
          </w:p>
          <w:p w14:paraId="7396F7FD" w14:textId="7C044281" w:rsidR="003D428F" w:rsidRPr="00427F44" w:rsidRDefault="003D428F" w:rsidP="00427F44">
            <w:pPr>
              <w:jc w:val="both"/>
              <w:rPr>
                <w:kern w:val="2"/>
                <w:szCs w:val="24"/>
              </w:rPr>
            </w:pPr>
            <w:r w:rsidRPr="00427F44">
              <w:rPr>
                <w:kern w:val="2"/>
                <w:szCs w:val="24"/>
              </w:rPr>
              <w:t xml:space="preserve">Sutartis galioja iki visiško prievolių įvykdymo (kol bus išnaudota Pradinės Sutarties vertė, bet jos terminas negali būti ilgesnis kaip </w:t>
            </w:r>
            <w:r w:rsidR="00544BE5" w:rsidRPr="00427F44">
              <w:rPr>
                <w:kern w:val="2"/>
                <w:szCs w:val="24"/>
              </w:rPr>
              <w:t xml:space="preserve">36 </w:t>
            </w:r>
            <w:r w:rsidRPr="00427F44">
              <w:rPr>
                <w:kern w:val="2"/>
                <w:szCs w:val="24"/>
              </w:rPr>
              <w:t>mėnesiai</w:t>
            </w:r>
            <w:r w:rsidR="00544BE5" w:rsidRPr="00427F44">
              <w:rPr>
                <w:kern w:val="2"/>
                <w:szCs w:val="24"/>
              </w:rPr>
              <w:t>.</w:t>
            </w:r>
          </w:p>
        </w:tc>
      </w:tr>
      <w:tr w:rsidR="003D428F" w14:paraId="0D3292E1" w14:textId="77777777" w:rsidTr="451DF20A">
        <w:trPr>
          <w:trHeight w:val="300"/>
        </w:trPr>
        <w:tc>
          <w:tcPr>
            <w:tcW w:w="3094" w:type="dxa"/>
            <w:gridSpan w:val="2"/>
          </w:tcPr>
          <w:p w14:paraId="09BC2075" w14:textId="316E2550" w:rsidR="003D428F" w:rsidRPr="00427F44" w:rsidRDefault="003D428F" w:rsidP="00427F44">
            <w:pPr>
              <w:jc w:val="both"/>
              <w:rPr>
                <w:b/>
                <w:kern w:val="2"/>
                <w:szCs w:val="24"/>
              </w:rPr>
            </w:pPr>
            <w:r w:rsidRPr="00427F44">
              <w:rPr>
                <w:b/>
                <w:kern w:val="2"/>
                <w:szCs w:val="24"/>
              </w:rPr>
              <w:t>11.2. Sutarties galiojimo termino pratęsimas</w:t>
            </w:r>
          </w:p>
        </w:tc>
        <w:tc>
          <w:tcPr>
            <w:tcW w:w="6824" w:type="dxa"/>
            <w:gridSpan w:val="2"/>
          </w:tcPr>
          <w:p w14:paraId="782060E8" w14:textId="32418EBA" w:rsidR="003D428F" w:rsidRPr="00427F44" w:rsidRDefault="003D428F" w:rsidP="00427F44">
            <w:pPr>
              <w:jc w:val="both"/>
              <w:rPr>
                <w:kern w:val="2"/>
                <w:szCs w:val="24"/>
              </w:rPr>
            </w:pPr>
            <w:r w:rsidRPr="00427F44">
              <w:rPr>
                <w:kern w:val="2"/>
                <w:szCs w:val="24"/>
              </w:rPr>
              <w:t>Netaikoma</w:t>
            </w:r>
          </w:p>
        </w:tc>
      </w:tr>
      <w:tr w:rsidR="003D428F" w14:paraId="7FE809EC" w14:textId="77777777" w:rsidTr="451DF20A">
        <w:trPr>
          <w:trHeight w:val="300"/>
        </w:trPr>
        <w:tc>
          <w:tcPr>
            <w:tcW w:w="9918" w:type="dxa"/>
            <w:gridSpan w:val="4"/>
          </w:tcPr>
          <w:p w14:paraId="6839791C" w14:textId="77777777" w:rsidR="003D428F" w:rsidRDefault="003D428F" w:rsidP="003D428F">
            <w:pPr>
              <w:jc w:val="center"/>
              <w:rPr>
                <w:b/>
                <w:kern w:val="2"/>
                <w:szCs w:val="24"/>
              </w:rPr>
            </w:pPr>
            <w:r>
              <w:rPr>
                <w:b/>
                <w:kern w:val="2"/>
                <w:szCs w:val="24"/>
              </w:rPr>
              <w:t>12. SUTARTIES NUTRAUKIMAS</w:t>
            </w:r>
          </w:p>
        </w:tc>
      </w:tr>
      <w:tr w:rsidR="003D428F" w14:paraId="519D54A3" w14:textId="77777777" w:rsidTr="451DF20A">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3D428F" w:rsidRDefault="003D428F" w:rsidP="00413428">
            <w:pPr>
              <w:jc w:val="both"/>
              <w:rPr>
                <w:b/>
                <w:kern w:val="2"/>
                <w:szCs w:val="24"/>
              </w:rPr>
            </w:pPr>
            <w:r>
              <w:rPr>
                <w:b/>
                <w:kern w:val="2"/>
                <w:szCs w:val="24"/>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251C8169" w14:textId="1096B281" w:rsidR="003D428F" w:rsidRPr="00C727FC" w:rsidRDefault="003D428F" w:rsidP="00413428">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3D428F" w14:paraId="57B2F7FC" w14:textId="77777777" w:rsidTr="451DF20A">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3D428F" w:rsidRDefault="003D428F" w:rsidP="00413428">
            <w:pPr>
              <w:jc w:val="both"/>
              <w:rPr>
                <w:b/>
                <w:kern w:val="2"/>
                <w:szCs w:val="24"/>
              </w:rPr>
            </w:pPr>
            <w:r>
              <w:rPr>
                <w:b/>
                <w:kern w:val="2"/>
                <w:szCs w:val="24"/>
              </w:rPr>
              <w:t xml:space="preserve">12.2. Esminiai Sutarties </w:t>
            </w:r>
            <w:r>
              <w:rPr>
                <w:b/>
                <w:szCs w:val="24"/>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0C034844" w14:textId="77777777" w:rsidR="003D428F" w:rsidRPr="00873B6F" w:rsidRDefault="003D428F" w:rsidP="00B36ACA">
            <w:pPr>
              <w:jc w:val="both"/>
              <w:rPr>
                <w:kern w:val="2"/>
                <w:szCs w:val="24"/>
              </w:rPr>
            </w:pPr>
            <w:r w:rsidRPr="00873B6F">
              <w:rPr>
                <w:kern w:val="2"/>
                <w:szCs w:val="24"/>
              </w:rPr>
              <w:t>12.2.1. jeigu Tiekėjas nevykdo prisiimtų įsipareigojimų už Sutartyje nustatytą Sutarties kainą / įkainius;</w:t>
            </w:r>
          </w:p>
          <w:p w14:paraId="59D7E224" w14:textId="25534A03" w:rsidR="003D428F" w:rsidRPr="00315CD9" w:rsidRDefault="003D428F" w:rsidP="00B36ACA">
            <w:pPr>
              <w:jc w:val="both"/>
              <w:rPr>
                <w:rFonts w:eastAsia="Arial"/>
                <w:kern w:val="2"/>
                <w:szCs w:val="24"/>
                <w:lang w:val="lt"/>
              </w:rPr>
            </w:pPr>
            <w:r w:rsidRPr="00315CD9">
              <w:rPr>
                <w:rFonts w:eastAsia="Arial"/>
                <w:kern w:val="2"/>
                <w:szCs w:val="24"/>
                <w:lang w:val="lt"/>
              </w:rPr>
              <w:t>12.2.</w:t>
            </w:r>
            <w:r w:rsidR="00413428">
              <w:rPr>
                <w:rFonts w:eastAsia="Arial"/>
                <w:kern w:val="2"/>
                <w:szCs w:val="24"/>
                <w:lang w:val="lt"/>
              </w:rPr>
              <w:t>2</w:t>
            </w:r>
            <w:r w:rsidRPr="00315CD9">
              <w:rPr>
                <w:rFonts w:eastAsia="Arial"/>
                <w:kern w:val="2"/>
                <w:szCs w:val="24"/>
                <w:lang w:val="lt"/>
              </w:rPr>
              <w:t>.</w:t>
            </w:r>
            <w:r w:rsidR="00EA7BF4" w:rsidRPr="00315CD9">
              <w:t xml:space="preserve"> jeigu Tiekėjas daugiau nei 2 (du) kartus iš eilės nesuteikia prieigos prie internetinės bankininkystės ar paslaugos veikimas sutrinka ilgesniam nei 24 (dvidešimt keturių) valandų laikotarpiui dėl priežasčių, priklausančių nuo Tiekėjo</w:t>
            </w:r>
            <w:r w:rsidRPr="00315CD9">
              <w:rPr>
                <w:rFonts w:eastAsia="Arial"/>
                <w:kern w:val="2"/>
                <w:szCs w:val="24"/>
                <w:lang w:val="lt"/>
              </w:rPr>
              <w:t>;</w:t>
            </w:r>
          </w:p>
          <w:p w14:paraId="6C765B22" w14:textId="52498CB6" w:rsidR="003D428F" w:rsidRPr="00B02D5B" w:rsidRDefault="003D428F" w:rsidP="00B36ACA">
            <w:pPr>
              <w:tabs>
                <w:tab w:val="left" w:pos="567"/>
                <w:tab w:val="left" w:pos="851"/>
                <w:tab w:val="left" w:pos="992"/>
                <w:tab w:val="left" w:pos="1134"/>
              </w:tabs>
              <w:jc w:val="both"/>
              <w:rPr>
                <w:rFonts w:eastAsia="Arial"/>
                <w:kern w:val="2"/>
                <w:szCs w:val="24"/>
                <w:lang w:val="lt"/>
              </w:rPr>
            </w:pPr>
            <w:r w:rsidRPr="00B02D5B">
              <w:rPr>
                <w:rFonts w:eastAsia="Arial"/>
                <w:kern w:val="2"/>
                <w:szCs w:val="24"/>
                <w:lang w:val="lt"/>
              </w:rPr>
              <w:t>12.2.</w:t>
            </w:r>
            <w:r w:rsidR="00413428">
              <w:rPr>
                <w:rFonts w:eastAsia="Arial"/>
                <w:kern w:val="2"/>
                <w:szCs w:val="24"/>
                <w:lang w:val="lt"/>
              </w:rPr>
              <w:t>3</w:t>
            </w:r>
            <w:r w:rsidRPr="00B02D5B">
              <w:rPr>
                <w:rFonts w:eastAsia="Arial"/>
                <w:kern w:val="2"/>
                <w:szCs w:val="24"/>
                <w:lang w:val="lt"/>
              </w:rPr>
              <w:t>. Tiekėjas daugiau kaip 2 (du) kartus suteikia Paslaugas, kurios neatitinka Sutartyje ir (ar) įstatymuose nustatytų reikalavimų Paslaugoms;</w:t>
            </w:r>
          </w:p>
          <w:p w14:paraId="139308FC" w14:textId="754A167E" w:rsidR="003D428F" w:rsidRPr="00E36B89" w:rsidRDefault="003D428F" w:rsidP="00B36ACA">
            <w:pPr>
              <w:tabs>
                <w:tab w:val="left" w:pos="567"/>
                <w:tab w:val="left" w:pos="851"/>
                <w:tab w:val="left" w:pos="992"/>
                <w:tab w:val="left" w:pos="1134"/>
              </w:tabs>
              <w:jc w:val="both"/>
              <w:rPr>
                <w:rFonts w:eastAsia="Arial"/>
                <w:kern w:val="2"/>
                <w:szCs w:val="24"/>
                <w:lang w:val="lt"/>
              </w:rPr>
            </w:pPr>
            <w:r w:rsidRPr="00E36B89">
              <w:rPr>
                <w:rFonts w:eastAsia="Arial"/>
                <w:kern w:val="2"/>
                <w:szCs w:val="24"/>
                <w:lang w:val="lt"/>
              </w:rPr>
              <w:t>12.2.</w:t>
            </w:r>
            <w:r w:rsidR="00413428">
              <w:rPr>
                <w:rFonts w:eastAsia="Arial"/>
                <w:kern w:val="2"/>
                <w:szCs w:val="24"/>
                <w:lang w:val="lt"/>
              </w:rPr>
              <w:t>4</w:t>
            </w:r>
            <w:r w:rsidRPr="00E36B89">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AA7F36" w:rsidRPr="00E36B89">
              <w:rPr>
                <w:rFonts w:eastAsia="Arial"/>
                <w:kern w:val="2"/>
                <w:szCs w:val="24"/>
                <w:lang w:val="lt"/>
              </w:rPr>
              <w:t xml:space="preserve"> (prarandama</w:t>
            </w:r>
            <w:r w:rsidR="00E36B89" w:rsidRPr="00E36B89">
              <w:rPr>
                <w:rFonts w:eastAsia="Arial"/>
                <w:kern w:val="2"/>
                <w:szCs w:val="24"/>
                <w:lang w:val="lt"/>
              </w:rPr>
              <w:t>/nebegalioja</w:t>
            </w:r>
            <w:r w:rsidR="00AA7F36" w:rsidRPr="00E36B89">
              <w:rPr>
                <w:rFonts w:eastAsia="Arial"/>
                <w:kern w:val="2"/>
                <w:szCs w:val="24"/>
                <w:lang w:val="lt"/>
              </w:rPr>
              <w:t xml:space="preserve"> </w:t>
            </w:r>
            <w:r w:rsidR="00E33B08" w:rsidRPr="00E36B89">
              <w:rPr>
                <w:szCs w:val="24"/>
              </w:rPr>
              <w:t>Licencija arba atitinkamos priežiūros institucijos (pvz., Lietuvos banko) pažyma</w:t>
            </w:r>
            <w:r w:rsidR="00E36B89" w:rsidRPr="00E36B89">
              <w:rPr>
                <w:szCs w:val="24"/>
              </w:rPr>
              <w:t>)</w:t>
            </w:r>
            <w:r w:rsidRPr="00E36B89">
              <w:rPr>
                <w:rFonts w:eastAsia="Arial"/>
                <w:kern w:val="2"/>
                <w:szCs w:val="24"/>
                <w:lang w:val="lt"/>
              </w:rPr>
              <w:t>;</w:t>
            </w:r>
          </w:p>
          <w:p w14:paraId="0ACC791A" w14:textId="200BD407" w:rsidR="003D428F" w:rsidRPr="00E36B89" w:rsidRDefault="003D428F" w:rsidP="00413428">
            <w:pPr>
              <w:tabs>
                <w:tab w:val="left" w:pos="943"/>
              </w:tabs>
              <w:jc w:val="both"/>
              <w:rPr>
                <w:rFonts w:eastAsia="Arial"/>
                <w:kern w:val="2"/>
                <w:szCs w:val="24"/>
                <w:lang w:val="lt"/>
              </w:rPr>
            </w:pPr>
            <w:r w:rsidRPr="00E36B89">
              <w:rPr>
                <w:rFonts w:eastAsia="Arial"/>
                <w:kern w:val="2"/>
                <w:szCs w:val="24"/>
                <w:lang w:val="lt"/>
              </w:rPr>
              <w:t>12.2.</w:t>
            </w:r>
            <w:r w:rsidR="00413428">
              <w:rPr>
                <w:rFonts w:eastAsia="Arial"/>
                <w:kern w:val="2"/>
                <w:szCs w:val="24"/>
                <w:lang w:val="lt"/>
              </w:rPr>
              <w:t>5</w:t>
            </w:r>
            <w:r w:rsidRPr="00E36B89">
              <w:rPr>
                <w:rFonts w:eastAsia="Arial"/>
                <w:kern w:val="2"/>
                <w:szCs w:val="24"/>
                <w:lang w:val="lt"/>
              </w:rPr>
              <w:t>.</w:t>
            </w:r>
            <w:r w:rsidR="00413428">
              <w:rPr>
                <w:rFonts w:eastAsia="Arial"/>
                <w:kern w:val="2"/>
                <w:szCs w:val="24"/>
                <w:lang w:val="lt"/>
              </w:rPr>
              <w:t xml:space="preserve"> </w:t>
            </w:r>
            <w:r w:rsidRPr="00E36B89">
              <w:rPr>
                <w:rFonts w:eastAsia="Arial"/>
                <w:kern w:val="2"/>
                <w:szCs w:val="24"/>
                <w:lang w:val="lt"/>
              </w:rPr>
              <w:t>Tiekėjas pažeidžia šios Sutarties nuostatas, reglamentuojančias konkurenciją, intelektinės nuosavybės ar konfidencialios informacijos valdymą;</w:t>
            </w:r>
          </w:p>
          <w:p w14:paraId="0B019B64" w14:textId="3380DA9F" w:rsidR="003D428F" w:rsidRDefault="003D428F" w:rsidP="00B36ACA">
            <w:pPr>
              <w:jc w:val="both"/>
              <w:rPr>
                <w:rFonts w:eastAsia="Arial"/>
                <w:color w:val="FF0000"/>
                <w:kern w:val="2"/>
                <w:szCs w:val="24"/>
              </w:rPr>
            </w:pPr>
            <w:r w:rsidRPr="00EF631B">
              <w:rPr>
                <w:rFonts w:eastAsia="Arial"/>
                <w:kern w:val="2"/>
                <w:szCs w:val="24"/>
                <w:lang w:val="lt"/>
              </w:rPr>
              <w:t>12.2.</w:t>
            </w:r>
            <w:r w:rsidR="00413428">
              <w:rPr>
                <w:rFonts w:eastAsia="Arial"/>
                <w:kern w:val="2"/>
                <w:szCs w:val="24"/>
                <w:lang w:val="lt"/>
              </w:rPr>
              <w:t>6</w:t>
            </w:r>
            <w:r w:rsidRPr="00EF631B">
              <w:rPr>
                <w:rFonts w:eastAsia="Arial"/>
                <w:kern w:val="2"/>
                <w:szCs w:val="24"/>
                <w:lang w:val="lt"/>
              </w:rPr>
              <w:t>. Tiekėjas 2 (du) kartus pažeidžia esminę Sutarties sąlygą.</w:t>
            </w:r>
          </w:p>
        </w:tc>
      </w:tr>
      <w:tr w:rsidR="003D428F" w14:paraId="46270E91" w14:textId="77777777" w:rsidTr="451DF20A">
        <w:trPr>
          <w:trHeight w:val="300"/>
        </w:trPr>
        <w:tc>
          <w:tcPr>
            <w:tcW w:w="9918" w:type="dxa"/>
            <w:gridSpan w:val="4"/>
          </w:tcPr>
          <w:p w14:paraId="07E06248" w14:textId="0DD83B19" w:rsidR="003D428F" w:rsidRDefault="003D428F" w:rsidP="003D428F">
            <w:pPr>
              <w:jc w:val="center"/>
              <w:rPr>
                <w:kern w:val="2"/>
                <w:szCs w:val="24"/>
              </w:rPr>
            </w:pPr>
            <w:r>
              <w:rPr>
                <w:b/>
                <w:kern w:val="2"/>
                <w:szCs w:val="24"/>
              </w:rPr>
              <w:t xml:space="preserve">13. APLINKOS APSAUGOS IR SOCIALINIAI KRITERIJAI </w:t>
            </w:r>
          </w:p>
        </w:tc>
      </w:tr>
      <w:tr w:rsidR="003D428F" w14:paraId="18AE2F61" w14:textId="77777777" w:rsidTr="451DF20A">
        <w:trPr>
          <w:trHeight w:val="300"/>
        </w:trPr>
        <w:tc>
          <w:tcPr>
            <w:tcW w:w="3058" w:type="dxa"/>
          </w:tcPr>
          <w:p w14:paraId="6366A32C" w14:textId="77777777" w:rsidR="003D428F" w:rsidRDefault="003D428F" w:rsidP="00413428">
            <w:pPr>
              <w:jc w:val="both"/>
              <w:rPr>
                <w:b/>
                <w:kern w:val="2"/>
                <w:szCs w:val="24"/>
              </w:rPr>
            </w:pPr>
            <w:r>
              <w:rPr>
                <w:b/>
                <w:kern w:val="2"/>
                <w:szCs w:val="24"/>
              </w:rPr>
              <w:lastRenderedPageBreak/>
              <w:t xml:space="preserve">13.1. Su perkamomis paslaugomis susiję  aplinkos apsaugos kriterijai </w:t>
            </w:r>
          </w:p>
        </w:tc>
        <w:tc>
          <w:tcPr>
            <w:tcW w:w="6860" w:type="dxa"/>
            <w:gridSpan w:val="3"/>
          </w:tcPr>
          <w:p w14:paraId="3F14B69B" w14:textId="0FD1423E" w:rsidR="003D428F" w:rsidRPr="006D5F7F" w:rsidRDefault="006D5F7F" w:rsidP="006D5F7F">
            <w:pPr>
              <w:jc w:val="both"/>
            </w:pPr>
            <w:r w:rsidRPr="0B991BDA">
              <w:t xml:space="preserve">Perkamoms paslaugoms yra taikomi </w:t>
            </w:r>
            <w:r w:rsidRPr="0030209F">
              <w:t>Aplinkos apsaugos kriterij</w:t>
            </w:r>
            <w:r>
              <w:t>ai</w:t>
            </w:r>
            <w:r w:rsidRPr="0030209F">
              <w:t xml:space="preserve">, </w:t>
            </w:r>
            <w:r>
              <w:t xml:space="preserve">t. y. </w:t>
            </w:r>
            <w:r w:rsidRPr="0030209F">
              <w:t>Aplinkos apsaugos kriterijų taikymo, vykdant žaliuosius pirkimus, tvarkos aprašo, patvirtinto Lietuvos Respublikos aplinkos ministro 2011 m. birželio 28 d. įsakymu Nr.</w:t>
            </w:r>
            <w:r>
              <w:t xml:space="preserve"> </w:t>
            </w:r>
            <w:r w:rsidRPr="0030209F">
              <w:t>D1-508,</w:t>
            </w:r>
            <w:r w:rsidRPr="001621DA">
              <w:t xml:space="preserve"> </w:t>
            </w:r>
            <w:r w:rsidRPr="00061653">
              <w:rPr>
                <w:b/>
                <w:bCs/>
              </w:rPr>
              <w:t>4.4.3. ir 4.4.4.1.</w:t>
            </w:r>
            <w:r w:rsidRPr="0030209F">
              <w:t xml:space="preserve"> papunkči</w:t>
            </w:r>
            <w:r>
              <w:t xml:space="preserve">ai, kai perkamos </w:t>
            </w:r>
            <w:r w:rsidRPr="00061653">
              <w:rPr>
                <w:color w:val="000000"/>
              </w:rPr>
              <w:t>tik nematerialaus pobūdžio (intelektinės) ir kitokios paslaugos, nesusijusios su materialaus objekto sukūrimu, kurių teikimo metu nėra numatomas reikšmingas neigiamas poveikis aplinkai, nesukuriamas taršos šaltinis ir negeneruojamos atliekos, o s</w:t>
            </w:r>
            <w:r w:rsidRPr="00061653">
              <w:rPr>
                <w:szCs w:val="24"/>
              </w:rPr>
              <w:t>iekiant sunaudoti mažiau gamtos išteklių, visa su paslaugų teikimu susijusi informacija turi būti teikiama elektroniniu formatu (elektroniniais .doc, .docx, .pdf ar kitais perkančiajai organizacijai priimtinais formatais, visi Sutarties vykdymo metu perkančiajai organizacijai teikiami dokumentai neturi būti spausdinami) ir elektroninėmis priemonėmis, perkančiosios organizacijos ir Paslaugos teikėjo susitikimai turi būti vykdomi nuotoliniu būdu</w:t>
            </w:r>
            <w:r>
              <w:rPr>
                <w:szCs w:val="24"/>
              </w:rPr>
              <w:t>.</w:t>
            </w:r>
          </w:p>
        </w:tc>
      </w:tr>
      <w:tr w:rsidR="003D428F" w14:paraId="71B127CD" w14:textId="77777777" w:rsidTr="451DF20A">
        <w:trPr>
          <w:trHeight w:val="300"/>
        </w:trPr>
        <w:tc>
          <w:tcPr>
            <w:tcW w:w="3058" w:type="dxa"/>
          </w:tcPr>
          <w:p w14:paraId="6D5C5242" w14:textId="77777777" w:rsidR="003D428F" w:rsidRDefault="003D428F" w:rsidP="00413428">
            <w:pPr>
              <w:jc w:val="both"/>
              <w:rPr>
                <w:b/>
                <w:kern w:val="2"/>
                <w:szCs w:val="24"/>
              </w:rPr>
            </w:pPr>
            <w:r>
              <w:rPr>
                <w:b/>
                <w:kern w:val="2"/>
                <w:szCs w:val="24"/>
              </w:rPr>
              <w:t>13.2. Su perkamomis Paslaugomis susiję socialiniai kriterijai</w:t>
            </w:r>
          </w:p>
        </w:tc>
        <w:tc>
          <w:tcPr>
            <w:tcW w:w="6860" w:type="dxa"/>
            <w:gridSpan w:val="3"/>
          </w:tcPr>
          <w:p w14:paraId="7170065E" w14:textId="7238696B" w:rsidR="003D428F" w:rsidRPr="006D5F7F" w:rsidRDefault="003D428F" w:rsidP="003D428F">
            <w:pPr>
              <w:rPr>
                <w:color w:val="000000"/>
                <w:kern w:val="2"/>
                <w:szCs w:val="24"/>
                <w:shd w:val="clear" w:color="auto" w:fill="FFFFFF"/>
              </w:rPr>
            </w:pPr>
            <w:r>
              <w:rPr>
                <w:color w:val="000000"/>
                <w:kern w:val="2"/>
                <w:szCs w:val="24"/>
                <w:shd w:val="clear" w:color="auto" w:fill="FFFFFF"/>
              </w:rPr>
              <w:t>Netaikoma</w:t>
            </w:r>
          </w:p>
        </w:tc>
      </w:tr>
      <w:tr w:rsidR="003D428F" w14:paraId="0E3437C2" w14:textId="77777777" w:rsidTr="451DF20A">
        <w:trPr>
          <w:trHeight w:val="300"/>
        </w:trPr>
        <w:tc>
          <w:tcPr>
            <w:tcW w:w="9918" w:type="dxa"/>
            <w:gridSpan w:val="4"/>
          </w:tcPr>
          <w:p w14:paraId="3450D3CB" w14:textId="77777777" w:rsidR="003D428F" w:rsidRDefault="003D428F" w:rsidP="003D428F">
            <w:pPr>
              <w:jc w:val="center"/>
              <w:rPr>
                <w:b/>
                <w:kern w:val="2"/>
                <w:szCs w:val="24"/>
              </w:rPr>
            </w:pPr>
            <w:r>
              <w:rPr>
                <w:b/>
                <w:kern w:val="2"/>
                <w:szCs w:val="24"/>
              </w:rPr>
              <w:t xml:space="preserve">14. BENDRŲJŲ SĄLYGŲ PAKEITIMAI IR PAPILDYMAI </w:t>
            </w:r>
          </w:p>
          <w:p w14:paraId="1BD9D104" w14:textId="79311A4A" w:rsidR="003D428F" w:rsidRDefault="003D428F" w:rsidP="003D428F">
            <w:pPr>
              <w:jc w:val="center"/>
              <w:rPr>
                <w:kern w:val="2"/>
                <w:szCs w:val="24"/>
              </w:rPr>
            </w:pPr>
          </w:p>
        </w:tc>
      </w:tr>
      <w:tr w:rsidR="003D428F" w14:paraId="00CDF661" w14:textId="77777777" w:rsidTr="451DF20A">
        <w:trPr>
          <w:trHeight w:val="300"/>
        </w:trPr>
        <w:tc>
          <w:tcPr>
            <w:tcW w:w="3058" w:type="dxa"/>
          </w:tcPr>
          <w:p w14:paraId="044BD4E3" w14:textId="77777777" w:rsidR="003D428F" w:rsidRDefault="003D428F" w:rsidP="003D428F">
            <w:pPr>
              <w:rPr>
                <w:b/>
                <w:kern w:val="2"/>
                <w:szCs w:val="24"/>
              </w:rPr>
            </w:pPr>
            <w:r>
              <w:rPr>
                <w:b/>
                <w:kern w:val="2"/>
                <w:szCs w:val="24"/>
              </w:rPr>
              <w:t xml:space="preserve">14.1. </w:t>
            </w:r>
          </w:p>
        </w:tc>
        <w:tc>
          <w:tcPr>
            <w:tcW w:w="6860" w:type="dxa"/>
            <w:gridSpan w:val="3"/>
          </w:tcPr>
          <w:p w14:paraId="71F9375E" w14:textId="1090D8D7" w:rsidR="003D428F" w:rsidRDefault="006D5F7F" w:rsidP="003D428F">
            <w:pPr>
              <w:rPr>
                <w:kern w:val="2"/>
                <w:szCs w:val="24"/>
              </w:rPr>
            </w:pPr>
            <w:r>
              <w:rPr>
                <w:kern w:val="2"/>
                <w:szCs w:val="24"/>
              </w:rPr>
              <w:t>Netaikoma</w:t>
            </w:r>
          </w:p>
        </w:tc>
      </w:tr>
      <w:tr w:rsidR="003D428F" w14:paraId="7ED2EDF1" w14:textId="77777777" w:rsidTr="451DF20A">
        <w:trPr>
          <w:trHeight w:val="300"/>
        </w:trPr>
        <w:tc>
          <w:tcPr>
            <w:tcW w:w="9918" w:type="dxa"/>
            <w:gridSpan w:val="4"/>
          </w:tcPr>
          <w:p w14:paraId="689031C9" w14:textId="77777777" w:rsidR="003D428F" w:rsidRDefault="003D428F" w:rsidP="003D428F">
            <w:pPr>
              <w:jc w:val="center"/>
              <w:rPr>
                <w:b/>
                <w:kern w:val="2"/>
                <w:szCs w:val="24"/>
              </w:rPr>
            </w:pPr>
            <w:r>
              <w:rPr>
                <w:b/>
                <w:kern w:val="2"/>
                <w:szCs w:val="24"/>
              </w:rPr>
              <w:t>15. SUTARTIES PRIEDAI</w:t>
            </w:r>
          </w:p>
        </w:tc>
      </w:tr>
      <w:tr w:rsidR="003D428F" w14:paraId="43B17553" w14:textId="77777777" w:rsidTr="451DF20A">
        <w:trPr>
          <w:trHeight w:val="300"/>
        </w:trPr>
        <w:tc>
          <w:tcPr>
            <w:tcW w:w="3058" w:type="dxa"/>
          </w:tcPr>
          <w:p w14:paraId="7CFF3567" w14:textId="77777777" w:rsidR="003D428F" w:rsidRDefault="003D428F" w:rsidP="003D428F">
            <w:pPr>
              <w:jc w:val="center"/>
              <w:rPr>
                <w:b/>
                <w:kern w:val="2"/>
                <w:szCs w:val="24"/>
              </w:rPr>
            </w:pPr>
            <w:r>
              <w:rPr>
                <w:b/>
                <w:kern w:val="2"/>
                <w:szCs w:val="24"/>
              </w:rPr>
              <w:t>15.1. Priedas Nr. 1</w:t>
            </w:r>
          </w:p>
        </w:tc>
        <w:tc>
          <w:tcPr>
            <w:tcW w:w="6860" w:type="dxa"/>
            <w:gridSpan w:val="3"/>
          </w:tcPr>
          <w:p w14:paraId="65B09E30" w14:textId="64CF882D" w:rsidR="003D428F" w:rsidRDefault="006D5F7F" w:rsidP="006D5F7F">
            <w:pPr>
              <w:rPr>
                <w:b/>
                <w:kern w:val="2"/>
                <w:szCs w:val="24"/>
              </w:rPr>
            </w:pPr>
            <w:r>
              <w:rPr>
                <w:b/>
                <w:kern w:val="2"/>
                <w:szCs w:val="24"/>
              </w:rPr>
              <w:t>Techninė specifikacija</w:t>
            </w:r>
          </w:p>
        </w:tc>
      </w:tr>
      <w:tr w:rsidR="003D428F" w14:paraId="2CC1D4F0" w14:textId="77777777" w:rsidTr="451DF20A">
        <w:trPr>
          <w:trHeight w:val="300"/>
        </w:trPr>
        <w:tc>
          <w:tcPr>
            <w:tcW w:w="3058" w:type="dxa"/>
          </w:tcPr>
          <w:p w14:paraId="09EEBB7C" w14:textId="77777777" w:rsidR="003D428F" w:rsidRDefault="003D428F" w:rsidP="003D428F">
            <w:pPr>
              <w:jc w:val="center"/>
              <w:rPr>
                <w:b/>
                <w:kern w:val="2"/>
                <w:szCs w:val="24"/>
              </w:rPr>
            </w:pPr>
            <w:r>
              <w:rPr>
                <w:b/>
                <w:kern w:val="2"/>
                <w:szCs w:val="24"/>
              </w:rPr>
              <w:t>15.2. Priedas Nr. 2</w:t>
            </w:r>
          </w:p>
        </w:tc>
        <w:tc>
          <w:tcPr>
            <w:tcW w:w="6860" w:type="dxa"/>
            <w:gridSpan w:val="3"/>
          </w:tcPr>
          <w:p w14:paraId="269B3EB8" w14:textId="7E9CF13F" w:rsidR="003D428F" w:rsidRDefault="006D5F7F" w:rsidP="006D5F7F">
            <w:pPr>
              <w:rPr>
                <w:b/>
                <w:kern w:val="2"/>
                <w:szCs w:val="24"/>
              </w:rPr>
            </w:pPr>
            <w:r>
              <w:rPr>
                <w:b/>
                <w:kern w:val="2"/>
                <w:szCs w:val="24"/>
              </w:rPr>
              <w:t>Pasiūlymas</w:t>
            </w:r>
          </w:p>
        </w:tc>
      </w:tr>
      <w:tr w:rsidR="003D428F" w14:paraId="58745085" w14:textId="77777777" w:rsidTr="451DF20A">
        <w:trPr>
          <w:trHeight w:val="300"/>
        </w:trPr>
        <w:tc>
          <w:tcPr>
            <w:tcW w:w="3058" w:type="dxa"/>
          </w:tcPr>
          <w:p w14:paraId="2312C897" w14:textId="77777777" w:rsidR="003D428F" w:rsidRDefault="003D428F" w:rsidP="003D428F">
            <w:pPr>
              <w:jc w:val="center"/>
              <w:rPr>
                <w:b/>
                <w:kern w:val="2"/>
                <w:szCs w:val="24"/>
              </w:rPr>
            </w:pPr>
            <w:r>
              <w:rPr>
                <w:b/>
                <w:kern w:val="2"/>
                <w:szCs w:val="24"/>
              </w:rPr>
              <w:t>15.3. Priedas Nr. 3</w:t>
            </w:r>
          </w:p>
        </w:tc>
        <w:tc>
          <w:tcPr>
            <w:tcW w:w="6860" w:type="dxa"/>
            <w:gridSpan w:val="3"/>
          </w:tcPr>
          <w:p w14:paraId="22A614AF" w14:textId="043F5EA9" w:rsidR="003D428F" w:rsidRPr="00244691" w:rsidRDefault="04725741" w:rsidP="451DF20A">
            <w:pPr>
              <w:rPr>
                <w:b/>
                <w:bCs/>
                <w:kern w:val="2"/>
              </w:rPr>
            </w:pPr>
            <w:commentRangeStart w:id="0"/>
            <w:r w:rsidRPr="451DF20A">
              <w:rPr>
                <w:b/>
                <w:bCs/>
                <w:kern w:val="2"/>
              </w:rPr>
              <w:t>Susitarimas dėl asmens duomenų perdavimo ir tvarkos</w:t>
            </w:r>
            <w:commentRangeEnd w:id="0"/>
            <w:r w:rsidR="00244691">
              <w:rPr>
                <w:rStyle w:val="CommentReference"/>
              </w:rPr>
              <w:commentReference w:id="0"/>
            </w:r>
          </w:p>
        </w:tc>
      </w:tr>
      <w:tr w:rsidR="00780799" w14:paraId="49AEEE04" w14:textId="77777777" w:rsidTr="451DF20A">
        <w:trPr>
          <w:trHeight w:val="300"/>
        </w:trPr>
        <w:tc>
          <w:tcPr>
            <w:tcW w:w="3058" w:type="dxa"/>
          </w:tcPr>
          <w:p w14:paraId="0141DB15" w14:textId="77777777" w:rsidR="00780799" w:rsidRDefault="00780799" w:rsidP="00780799">
            <w:pPr>
              <w:jc w:val="center"/>
              <w:rPr>
                <w:b/>
                <w:kern w:val="2"/>
                <w:szCs w:val="24"/>
              </w:rPr>
            </w:pPr>
            <w:r>
              <w:rPr>
                <w:b/>
                <w:kern w:val="2"/>
                <w:szCs w:val="24"/>
              </w:rPr>
              <w:t>15.4. Priedas Nr. 4</w:t>
            </w:r>
          </w:p>
        </w:tc>
        <w:tc>
          <w:tcPr>
            <w:tcW w:w="6860" w:type="dxa"/>
            <w:gridSpan w:val="3"/>
          </w:tcPr>
          <w:p w14:paraId="567E6329" w14:textId="654D6F38" w:rsidR="00780799" w:rsidRPr="00780799" w:rsidRDefault="6B9E86FC" w:rsidP="451DF20A">
            <w:pPr>
              <w:rPr>
                <w:b/>
                <w:bCs/>
                <w:kern w:val="2"/>
              </w:rPr>
            </w:pPr>
            <w:commentRangeStart w:id="1"/>
            <w:r w:rsidRPr="451DF20A">
              <w:rPr>
                <w:b/>
                <w:bCs/>
              </w:rPr>
              <w:t>Konfidencialios informacijos saugojimo sutartis</w:t>
            </w:r>
            <w:commentRangeEnd w:id="1"/>
            <w:r w:rsidR="00780799">
              <w:rPr>
                <w:rStyle w:val="CommentReference"/>
              </w:rPr>
              <w:commentReference w:id="1"/>
            </w:r>
          </w:p>
        </w:tc>
      </w:tr>
      <w:tr w:rsidR="00780799" w14:paraId="64E7ECA8" w14:textId="77777777" w:rsidTr="451DF20A">
        <w:trPr>
          <w:trHeight w:val="300"/>
        </w:trPr>
        <w:tc>
          <w:tcPr>
            <w:tcW w:w="3058" w:type="dxa"/>
          </w:tcPr>
          <w:p w14:paraId="56EDF7C1" w14:textId="77777777" w:rsidR="00780799" w:rsidRDefault="00780799" w:rsidP="00780799">
            <w:pPr>
              <w:jc w:val="center"/>
              <w:rPr>
                <w:b/>
                <w:kern w:val="2"/>
                <w:szCs w:val="24"/>
              </w:rPr>
            </w:pPr>
            <w:r>
              <w:rPr>
                <w:b/>
                <w:kern w:val="2"/>
                <w:szCs w:val="24"/>
              </w:rPr>
              <w:t>15.5. Priedas Nr. 5</w:t>
            </w:r>
          </w:p>
        </w:tc>
        <w:tc>
          <w:tcPr>
            <w:tcW w:w="6860" w:type="dxa"/>
            <w:gridSpan w:val="3"/>
          </w:tcPr>
          <w:p w14:paraId="02467AF6" w14:textId="66B0B0BA" w:rsidR="00780799" w:rsidRPr="00780799" w:rsidRDefault="6B9E86FC" w:rsidP="451DF20A">
            <w:pPr>
              <w:rPr>
                <w:b/>
                <w:bCs/>
                <w:kern w:val="2"/>
              </w:rPr>
            </w:pPr>
            <w:commentRangeStart w:id="2"/>
            <w:r w:rsidRPr="451DF20A">
              <w:rPr>
                <w:b/>
                <w:bCs/>
              </w:rPr>
              <w:t>Konfidencialumo ir nešališkumo pasižadėjimas</w:t>
            </w:r>
            <w:commentRangeEnd w:id="2"/>
            <w:r w:rsidR="00780799">
              <w:rPr>
                <w:rStyle w:val="CommentReference"/>
              </w:rPr>
              <w:commentReference w:id="2"/>
            </w:r>
          </w:p>
        </w:tc>
      </w:tr>
      <w:tr w:rsidR="00780799" w14:paraId="278F6726" w14:textId="77777777" w:rsidTr="451DF20A">
        <w:tc>
          <w:tcPr>
            <w:tcW w:w="9918" w:type="dxa"/>
            <w:gridSpan w:val="4"/>
          </w:tcPr>
          <w:p w14:paraId="306ED934" w14:textId="77777777" w:rsidR="00780799" w:rsidRDefault="00780799" w:rsidP="00780799">
            <w:pPr>
              <w:jc w:val="center"/>
              <w:rPr>
                <w:b/>
                <w:kern w:val="2"/>
                <w:szCs w:val="24"/>
              </w:rPr>
            </w:pPr>
            <w:r>
              <w:rPr>
                <w:b/>
                <w:kern w:val="2"/>
                <w:szCs w:val="24"/>
              </w:rPr>
              <w:t>16. ŠALIŲ ATSTOVŲ PARAŠAI</w:t>
            </w:r>
          </w:p>
        </w:tc>
      </w:tr>
      <w:tr w:rsidR="00780799" w14:paraId="1A4801F8" w14:textId="77777777" w:rsidTr="451DF20A">
        <w:tc>
          <w:tcPr>
            <w:tcW w:w="5224" w:type="dxa"/>
            <w:gridSpan w:val="3"/>
          </w:tcPr>
          <w:p w14:paraId="4374ECAE" w14:textId="77777777" w:rsidR="00780799" w:rsidRDefault="00780799" w:rsidP="00780799">
            <w:pPr>
              <w:jc w:val="center"/>
              <w:rPr>
                <w:b/>
                <w:kern w:val="2"/>
                <w:szCs w:val="24"/>
              </w:rPr>
            </w:pPr>
            <w:r>
              <w:rPr>
                <w:b/>
                <w:kern w:val="2"/>
                <w:szCs w:val="24"/>
              </w:rPr>
              <w:t>PIRKĖJAS</w:t>
            </w:r>
          </w:p>
        </w:tc>
        <w:tc>
          <w:tcPr>
            <w:tcW w:w="4694" w:type="dxa"/>
          </w:tcPr>
          <w:p w14:paraId="77A89ACF" w14:textId="77777777" w:rsidR="00780799" w:rsidRDefault="00780799" w:rsidP="00780799">
            <w:pPr>
              <w:jc w:val="center"/>
              <w:rPr>
                <w:b/>
                <w:kern w:val="2"/>
                <w:szCs w:val="24"/>
              </w:rPr>
            </w:pPr>
            <w:r>
              <w:rPr>
                <w:b/>
                <w:kern w:val="2"/>
                <w:szCs w:val="24"/>
              </w:rPr>
              <w:t>TIEKĖJAS</w:t>
            </w:r>
          </w:p>
        </w:tc>
      </w:tr>
      <w:tr w:rsidR="00780799" w14:paraId="21CAB534" w14:textId="77777777" w:rsidTr="451DF20A">
        <w:tc>
          <w:tcPr>
            <w:tcW w:w="5224" w:type="dxa"/>
            <w:gridSpan w:val="3"/>
          </w:tcPr>
          <w:p w14:paraId="578049DB" w14:textId="77777777" w:rsidR="00780799" w:rsidRDefault="00780799" w:rsidP="00780799">
            <w:pPr>
              <w:jc w:val="center"/>
              <w:rPr>
                <w:color w:val="4472C4"/>
                <w:kern w:val="2"/>
                <w:szCs w:val="24"/>
              </w:rPr>
            </w:pPr>
            <w:r>
              <w:rPr>
                <w:color w:val="4472C4"/>
                <w:kern w:val="2"/>
                <w:szCs w:val="24"/>
              </w:rPr>
              <w:t>(nurodomos atstovo pareigos, vardas, pavardė)</w:t>
            </w:r>
          </w:p>
        </w:tc>
        <w:tc>
          <w:tcPr>
            <w:tcW w:w="4694" w:type="dxa"/>
          </w:tcPr>
          <w:p w14:paraId="6F9E2A53" w14:textId="77777777" w:rsidR="00780799" w:rsidRDefault="00780799" w:rsidP="00780799">
            <w:pPr>
              <w:jc w:val="center"/>
              <w:rPr>
                <w:b/>
                <w:kern w:val="2"/>
                <w:szCs w:val="24"/>
              </w:rPr>
            </w:pPr>
            <w:r>
              <w:rPr>
                <w:color w:val="4472C4"/>
                <w:kern w:val="2"/>
                <w:szCs w:val="24"/>
              </w:rPr>
              <w:t>(nurodomos atstovo pareigos, vardas, pavardė)</w:t>
            </w:r>
          </w:p>
        </w:tc>
      </w:tr>
      <w:tr w:rsidR="00780799" w14:paraId="0C834F1B" w14:textId="77777777" w:rsidTr="451DF20A">
        <w:tc>
          <w:tcPr>
            <w:tcW w:w="5224" w:type="dxa"/>
            <w:gridSpan w:val="3"/>
          </w:tcPr>
          <w:p w14:paraId="789659E3" w14:textId="77777777" w:rsidR="00780799" w:rsidRDefault="00780799" w:rsidP="00780799">
            <w:pPr>
              <w:jc w:val="center"/>
              <w:rPr>
                <w:b/>
                <w:color w:val="4472C4"/>
                <w:kern w:val="2"/>
                <w:szCs w:val="24"/>
              </w:rPr>
            </w:pPr>
          </w:p>
          <w:p w14:paraId="449ED037" w14:textId="615C8547" w:rsidR="00780799" w:rsidRDefault="00780799" w:rsidP="00413428">
            <w:pPr>
              <w:jc w:val="center"/>
              <w:rPr>
                <w:b/>
                <w:color w:val="4472C4"/>
                <w:kern w:val="2"/>
                <w:szCs w:val="24"/>
              </w:rPr>
            </w:pPr>
            <w:r>
              <w:rPr>
                <w:b/>
                <w:color w:val="4472C4"/>
                <w:kern w:val="2"/>
                <w:szCs w:val="24"/>
              </w:rPr>
              <w:t>(parašas</w:t>
            </w:r>
            <w:r w:rsidR="00150CB4">
              <w:rPr>
                <w:b/>
                <w:color w:val="4472C4"/>
                <w:kern w:val="2"/>
                <w:szCs w:val="24"/>
              </w:rPr>
              <w:t>)</w:t>
            </w:r>
          </w:p>
        </w:tc>
        <w:tc>
          <w:tcPr>
            <w:tcW w:w="4694" w:type="dxa"/>
          </w:tcPr>
          <w:p w14:paraId="1BA6AD11" w14:textId="77777777" w:rsidR="00780799" w:rsidRDefault="00780799" w:rsidP="00780799">
            <w:pPr>
              <w:jc w:val="center"/>
              <w:rPr>
                <w:b/>
                <w:color w:val="4472C4"/>
                <w:kern w:val="2"/>
                <w:szCs w:val="24"/>
              </w:rPr>
            </w:pPr>
          </w:p>
          <w:p w14:paraId="644A2BE8" w14:textId="77777777" w:rsidR="00780799" w:rsidRDefault="00780799" w:rsidP="00780799">
            <w:pPr>
              <w:jc w:val="center"/>
              <w:rPr>
                <w:b/>
                <w:color w:val="4472C4"/>
                <w:kern w:val="2"/>
                <w:szCs w:val="24"/>
              </w:rPr>
            </w:pPr>
            <w:r>
              <w:rPr>
                <w:b/>
                <w:color w:val="4472C4"/>
                <w:kern w:val="2"/>
                <w:szCs w:val="24"/>
              </w:rPr>
              <w:t>(parašas)</w:t>
            </w:r>
          </w:p>
        </w:tc>
      </w:tr>
    </w:tbl>
    <w:p w14:paraId="1BA80904" w14:textId="6E78E2B9" w:rsidR="0031064D" w:rsidRDefault="000B0897" w:rsidP="0031064D">
      <w:pPr>
        <w:tabs>
          <w:tab w:val="left" w:pos="5400"/>
        </w:tabs>
        <w:jc w:val="center"/>
        <w:textAlignment w:val="center"/>
        <w:rPr>
          <w:b/>
          <w:bCs/>
        </w:rPr>
      </w:pPr>
      <w:r>
        <w:rPr>
          <w:b/>
          <w:bCs/>
        </w:rPr>
        <w:t>______________</w:t>
      </w:r>
      <w:r w:rsidR="0031064D">
        <w:rPr>
          <w:b/>
          <w:bCs/>
        </w:rPr>
        <w:br w:type="page"/>
      </w:r>
    </w:p>
    <w:p w14:paraId="2E9ECA7F" w14:textId="77777777" w:rsidR="0031064D" w:rsidRPr="006C5FC0" w:rsidRDefault="0031064D" w:rsidP="0031064D">
      <w:pPr>
        <w:spacing w:line="276" w:lineRule="auto"/>
        <w:jc w:val="right"/>
        <w:rPr>
          <w:rFonts w:eastAsia="Arial"/>
          <w:bCs/>
          <w:color w:val="000000" w:themeColor="text1"/>
          <w:lang w:eastAsia="lt-LT"/>
        </w:rPr>
      </w:pPr>
      <w:r w:rsidRPr="006C5FC0">
        <w:rPr>
          <w:rFonts w:eastAsia="Arial"/>
          <w:bCs/>
          <w:color w:val="000000" w:themeColor="text1"/>
          <w:lang w:eastAsia="lt-LT"/>
        </w:rPr>
        <w:lastRenderedPageBreak/>
        <w:t>Sutarties 3 priedas</w:t>
      </w:r>
    </w:p>
    <w:p w14:paraId="1CCB2435" w14:textId="77777777" w:rsidR="0031064D" w:rsidRDefault="0031064D" w:rsidP="0031064D">
      <w:pPr>
        <w:spacing w:line="276" w:lineRule="auto"/>
        <w:jc w:val="center"/>
        <w:rPr>
          <w:rFonts w:eastAsia="Arial"/>
          <w:b/>
          <w:color w:val="000000" w:themeColor="text1"/>
          <w:lang w:eastAsia="lt-LT"/>
        </w:rPr>
      </w:pPr>
    </w:p>
    <w:p w14:paraId="3838D654" w14:textId="77777777" w:rsidR="0031064D" w:rsidRPr="00E45460" w:rsidRDefault="0031064D" w:rsidP="0031064D">
      <w:pPr>
        <w:spacing w:line="276" w:lineRule="auto"/>
        <w:jc w:val="center"/>
        <w:rPr>
          <w:rFonts w:eastAsia="Arial"/>
          <w:b/>
          <w:color w:val="000000" w:themeColor="text1"/>
          <w:lang w:eastAsia="lt-LT"/>
        </w:rPr>
      </w:pPr>
      <w:r w:rsidRPr="00E45460">
        <w:rPr>
          <w:rFonts w:eastAsia="Arial"/>
          <w:b/>
          <w:color w:val="000000" w:themeColor="text1"/>
          <w:lang w:eastAsia="lt-LT"/>
        </w:rPr>
        <w:t>SUSITARIMAS</w:t>
      </w:r>
    </w:p>
    <w:p w14:paraId="77831C85" w14:textId="77777777" w:rsidR="0031064D" w:rsidRPr="00E45460" w:rsidRDefault="0031064D" w:rsidP="0031064D">
      <w:pPr>
        <w:ind w:firstLine="567"/>
        <w:jc w:val="center"/>
        <w:rPr>
          <w:rFonts w:eastAsia="Arial"/>
          <w:b/>
          <w:lang w:eastAsia="lt-LT"/>
        </w:rPr>
      </w:pPr>
      <w:r w:rsidRPr="00E45460">
        <w:rPr>
          <w:rFonts w:eastAsia="Arial"/>
          <w:b/>
          <w:lang w:eastAsia="lt-LT"/>
        </w:rPr>
        <w:t>DĖL ASMENS DUOMENŲ PERDAVIMO IR TVARKYMO</w:t>
      </w:r>
    </w:p>
    <w:p w14:paraId="7BEA0982" w14:textId="77777777" w:rsidR="0031064D" w:rsidRPr="00E45460" w:rsidRDefault="0031064D" w:rsidP="0031064D">
      <w:pPr>
        <w:tabs>
          <w:tab w:val="left" w:pos="567"/>
        </w:tabs>
        <w:ind w:firstLine="567"/>
        <w:jc w:val="both"/>
        <w:rPr>
          <w:rFonts w:eastAsia="Arial"/>
          <w:b/>
          <w:lang w:eastAsia="lt-LT"/>
        </w:rPr>
      </w:pPr>
    </w:p>
    <w:p w14:paraId="5C7BAF58" w14:textId="77777777" w:rsidR="0031064D" w:rsidRPr="00E45460" w:rsidRDefault="0031064D" w:rsidP="0031064D">
      <w:pPr>
        <w:ind w:firstLine="567"/>
        <w:jc w:val="center"/>
      </w:pPr>
      <w:r w:rsidRPr="00E45460">
        <w:t>2025 m. __________ __ d. Nr. _________</w:t>
      </w:r>
    </w:p>
    <w:p w14:paraId="1002AB32" w14:textId="77777777" w:rsidR="0031064D" w:rsidRPr="00E45460" w:rsidRDefault="0031064D" w:rsidP="0031064D">
      <w:pPr>
        <w:tabs>
          <w:tab w:val="left" w:pos="567"/>
        </w:tabs>
        <w:ind w:firstLine="567"/>
        <w:jc w:val="both"/>
        <w:rPr>
          <w:rFonts w:eastAsia="Arial"/>
          <w:b/>
          <w:lang w:eastAsia="lt-LT"/>
        </w:rPr>
      </w:pPr>
    </w:p>
    <w:p w14:paraId="516E6A0A" w14:textId="611F3104" w:rsidR="0031064D" w:rsidRPr="00E45460" w:rsidRDefault="0031064D" w:rsidP="0031064D">
      <w:pPr>
        <w:tabs>
          <w:tab w:val="left" w:pos="0"/>
        </w:tabs>
        <w:ind w:firstLine="567"/>
        <w:jc w:val="both"/>
        <w:rPr>
          <w:rFonts w:eastAsia="Arial"/>
          <w:lang w:eastAsia="lt-LT"/>
        </w:rPr>
      </w:pPr>
      <w:r w:rsidRPr="00E45460">
        <w:rPr>
          <w:rFonts w:eastAsia="Arial"/>
          <w:lang w:eastAsia="lt-LT"/>
        </w:rPr>
        <w:t>Viešoji įstaiga Centrinė projektų valdymo agentūra (toliau – Duomenų valdytojas), atstovaujama</w:t>
      </w:r>
      <w:r w:rsidRPr="008774FA">
        <w:rPr>
          <w:rFonts w:eastAsiaTheme="minorEastAsia"/>
        </w:rPr>
        <w:t xml:space="preserve"> </w:t>
      </w:r>
      <w:r w:rsidR="00A56ACF">
        <w:rPr>
          <w:rFonts w:eastAsiaTheme="minorEastAsia"/>
        </w:rPr>
        <w:t>__________________</w:t>
      </w:r>
      <w:r w:rsidRPr="00E45460">
        <w:rPr>
          <w:rFonts w:eastAsia="Arial"/>
          <w:lang w:eastAsia="lt-LT"/>
        </w:rPr>
        <w:t>,</w:t>
      </w:r>
    </w:p>
    <w:p w14:paraId="13E6E969" w14:textId="0F3CCF88" w:rsidR="0031064D" w:rsidRPr="00E45460" w:rsidRDefault="0031064D" w:rsidP="0031064D">
      <w:pPr>
        <w:ind w:firstLine="567"/>
        <w:jc w:val="both"/>
        <w:rPr>
          <w:rFonts w:eastAsia="Arial"/>
          <w:lang w:eastAsia="lt-LT"/>
        </w:rPr>
      </w:pPr>
      <w:r w:rsidRPr="00E45460">
        <w:rPr>
          <w:rFonts w:eastAsia="Arial"/>
          <w:lang w:eastAsia="lt-LT"/>
        </w:rPr>
        <w:t xml:space="preserve">ir </w:t>
      </w:r>
      <w:r w:rsidR="00A56ACF">
        <w:rPr>
          <w:kern w:val="2"/>
          <w:szCs w:val="24"/>
        </w:rPr>
        <w:t>___________</w:t>
      </w:r>
      <w:r w:rsidRPr="00E45460">
        <w:rPr>
          <w:rFonts w:eastAsia="Arial"/>
          <w:bCs/>
          <w:lang w:eastAsia="lt-LT"/>
        </w:rPr>
        <w:t xml:space="preserve"> </w:t>
      </w:r>
      <w:r w:rsidRPr="00E45460">
        <w:rPr>
          <w:rFonts w:eastAsia="Arial"/>
          <w:lang w:eastAsia="lt-LT"/>
        </w:rPr>
        <w:t>(toliau – Duomenų tvarkytojas), atstovaujama</w:t>
      </w:r>
      <w:r>
        <w:rPr>
          <w:rFonts w:eastAsia="Arial"/>
          <w:lang w:eastAsia="lt-LT"/>
        </w:rPr>
        <w:t xml:space="preserve"> </w:t>
      </w:r>
      <w:r w:rsidR="00A56ACF">
        <w:rPr>
          <w:kern w:val="2"/>
          <w:szCs w:val="24"/>
        </w:rPr>
        <w:t>______________</w:t>
      </w:r>
      <w:r w:rsidRPr="00E45460">
        <w:rPr>
          <w:rFonts w:eastAsia="Arial"/>
          <w:lang w:eastAsia="lt-LT"/>
        </w:rPr>
        <w:t>, veikiančio pagal</w:t>
      </w:r>
      <w:r w:rsidRPr="00AB7595">
        <w:rPr>
          <w:rFonts w:eastAsiaTheme="minorEastAsia"/>
        </w:rPr>
        <w:t xml:space="preserve"> </w:t>
      </w:r>
      <w:r w:rsidR="00A56ACF">
        <w:rPr>
          <w:rFonts w:eastAsiaTheme="minorEastAsia"/>
        </w:rPr>
        <w:t>___________</w:t>
      </w:r>
      <w:r w:rsidRPr="00E45460">
        <w:rPr>
          <w:rFonts w:eastAsia="Arial"/>
          <w:lang w:eastAsia="lt-LT"/>
        </w:rPr>
        <w:t>,</w:t>
      </w:r>
    </w:p>
    <w:p w14:paraId="1C952A94" w14:textId="77777777" w:rsidR="0031064D" w:rsidRPr="00E45460" w:rsidRDefault="0031064D" w:rsidP="0031064D">
      <w:pPr>
        <w:ind w:firstLine="567"/>
        <w:jc w:val="both"/>
        <w:rPr>
          <w:rFonts w:eastAsia="Arial"/>
          <w:lang w:eastAsia="lt-LT"/>
        </w:rPr>
      </w:pPr>
      <w:r w:rsidRPr="00E45460">
        <w:rPr>
          <w:rFonts w:eastAsia="Arial"/>
          <w:lang w:eastAsia="lt-LT"/>
        </w:rPr>
        <w:t>, siekdamos užtikrinti tinkamą 2016 m. balandžio 27 d. Europos Parlamento ir Tarybos reglamento (ES) 2016/679 dėl fizinių asmenų apsaugos tvarkant asmens duomenis ir dėl laisvo tokių duomenų judėjimo ir kuriuo panaikinama Direktyva 95/46/EB (toliau – Reglamentas) nuostatų įgyvendinimą, sudarė šį susitarimą:</w:t>
      </w:r>
    </w:p>
    <w:p w14:paraId="218F238B" w14:textId="77777777" w:rsidR="0031064D" w:rsidRPr="00E45460" w:rsidRDefault="0031064D" w:rsidP="0031064D">
      <w:pPr>
        <w:ind w:firstLine="567"/>
        <w:jc w:val="both"/>
        <w:rPr>
          <w:rFonts w:eastAsia="Arial"/>
          <w:lang w:eastAsia="lt-LT"/>
        </w:rPr>
      </w:pPr>
    </w:p>
    <w:p w14:paraId="0B5352AE" w14:textId="77777777" w:rsidR="0031064D" w:rsidRPr="00E45460" w:rsidRDefault="0031064D" w:rsidP="0031064D">
      <w:pPr>
        <w:numPr>
          <w:ilvl w:val="0"/>
          <w:numId w:val="2"/>
        </w:numPr>
        <w:ind w:left="0" w:firstLine="567"/>
        <w:jc w:val="center"/>
        <w:rPr>
          <w:rFonts w:eastAsia="Arial"/>
          <w:b/>
          <w:lang w:eastAsia="lt-LT"/>
        </w:rPr>
      </w:pPr>
      <w:r w:rsidRPr="00E45460">
        <w:rPr>
          <w:rFonts w:eastAsia="Arial"/>
          <w:b/>
          <w:lang w:eastAsia="lt-LT"/>
        </w:rPr>
        <w:t>ASMENS DUOMENŲ PERDAVIMO SĄLYGOS</w:t>
      </w:r>
    </w:p>
    <w:p w14:paraId="1697A61E" w14:textId="77777777" w:rsidR="0031064D" w:rsidRPr="00E45460" w:rsidRDefault="0031064D" w:rsidP="0031064D">
      <w:pPr>
        <w:ind w:firstLine="567"/>
        <w:rPr>
          <w:rFonts w:eastAsia="Arial"/>
          <w:b/>
          <w:lang w:eastAsia="lt-LT"/>
        </w:rPr>
      </w:pPr>
    </w:p>
    <w:p w14:paraId="52CC9C9F" w14:textId="77777777" w:rsidR="0031064D" w:rsidRPr="00E45460" w:rsidRDefault="0031064D" w:rsidP="0031064D">
      <w:pPr>
        <w:numPr>
          <w:ilvl w:val="0"/>
          <w:numId w:val="1"/>
        </w:numPr>
        <w:tabs>
          <w:tab w:val="left" w:pos="567"/>
        </w:tabs>
        <w:ind w:left="0" w:firstLine="567"/>
        <w:contextualSpacing/>
        <w:jc w:val="both"/>
        <w:rPr>
          <w:rFonts w:eastAsia="Arial"/>
          <w:lang w:eastAsia="lt-LT"/>
        </w:rPr>
      </w:pPr>
      <w:r w:rsidRPr="00E45460">
        <w:rPr>
          <w:rFonts w:eastAsia="Arial"/>
          <w:lang w:eastAsia="lt-LT"/>
        </w:rPr>
        <w:t>Duomenų valdytojas perduoda Duomenų tvarkytojui duomenų subjektų asmens duomenis šiomis sąlygomis:</w:t>
      </w:r>
    </w:p>
    <w:p w14:paraId="0EA163CB" w14:textId="77777777" w:rsidR="0031064D" w:rsidRPr="00E45460" w:rsidRDefault="0031064D" w:rsidP="0031064D">
      <w:pPr>
        <w:ind w:firstLine="567"/>
        <w:jc w:val="both"/>
        <w:rPr>
          <w:rFonts w:eastAsia="Arial"/>
          <w:lang w:eastAsia="lt-LT"/>
        </w:rPr>
      </w:pPr>
    </w:p>
    <w:tbl>
      <w:tblPr>
        <w:tblStyle w:val="TableGrid"/>
        <w:tblW w:w="0" w:type="auto"/>
        <w:tblLook w:val="04A0" w:firstRow="1" w:lastRow="0" w:firstColumn="1" w:lastColumn="0" w:noHBand="0" w:noVBand="1"/>
      </w:tblPr>
      <w:tblGrid>
        <w:gridCol w:w="4106"/>
        <w:gridCol w:w="5812"/>
      </w:tblGrid>
      <w:tr w:rsidR="0031064D" w:rsidRPr="00E45460" w14:paraId="7FCCE72E" w14:textId="77777777" w:rsidTr="005512A8">
        <w:trPr>
          <w:trHeight w:val="645"/>
        </w:trPr>
        <w:tc>
          <w:tcPr>
            <w:tcW w:w="4106" w:type="dxa"/>
            <w:vAlign w:val="center"/>
          </w:tcPr>
          <w:p w14:paraId="607E2907" w14:textId="77777777" w:rsidR="0031064D" w:rsidRPr="00E45460" w:rsidRDefault="0031064D" w:rsidP="005512A8">
            <w:pPr>
              <w:numPr>
                <w:ilvl w:val="1"/>
                <w:numId w:val="1"/>
              </w:numPr>
              <w:tabs>
                <w:tab w:val="left" w:pos="426"/>
              </w:tabs>
              <w:ind w:left="0" w:firstLine="0"/>
              <w:contextualSpacing/>
              <w:rPr>
                <w:rFonts w:ascii="Times New Roman" w:eastAsia="Arial" w:hAnsi="Times New Roman" w:cs="Times New Roman"/>
                <w:b/>
                <w:lang w:eastAsia="lt-LT"/>
              </w:rPr>
            </w:pPr>
            <w:r w:rsidRPr="00E45460">
              <w:rPr>
                <w:rFonts w:ascii="Times New Roman" w:eastAsia="Arial" w:hAnsi="Times New Roman" w:cs="Times New Roman"/>
                <w:b/>
                <w:lang w:eastAsia="lt-LT"/>
              </w:rPr>
              <w:t>Teisinis pagrindas</w:t>
            </w:r>
          </w:p>
        </w:tc>
        <w:tc>
          <w:tcPr>
            <w:tcW w:w="5812" w:type="dxa"/>
          </w:tcPr>
          <w:p w14:paraId="62F8D9EB" w14:textId="77777777" w:rsidR="0031064D" w:rsidRPr="00E45460" w:rsidRDefault="0031064D" w:rsidP="005512A8">
            <w:pPr>
              <w:rPr>
                <w:rFonts w:ascii="Times New Roman" w:eastAsia="Arial" w:hAnsi="Times New Roman" w:cs="Times New Roman"/>
                <w:lang w:eastAsia="lt-LT"/>
              </w:rPr>
            </w:pPr>
            <w:r w:rsidRPr="00E45460">
              <w:rPr>
                <w:rFonts w:ascii="Times New Roman" w:eastAsia="Arial" w:hAnsi="Times New Roman" w:cs="Times New Roman"/>
                <w:lang w:eastAsia="lt-LT"/>
              </w:rPr>
              <w:t>2025 m. _____________ mėn. ____ d. sutartis Nr. ________ (toliau – Sutartis)</w:t>
            </w:r>
          </w:p>
        </w:tc>
      </w:tr>
      <w:tr w:rsidR="0031064D" w:rsidRPr="00E45460" w14:paraId="5A6CDD3C" w14:textId="77777777" w:rsidTr="005512A8">
        <w:trPr>
          <w:trHeight w:val="377"/>
        </w:trPr>
        <w:tc>
          <w:tcPr>
            <w:tcW w:w="4106" w:type="dxa"/>
          </w:tcPr>
          <w:p w14:paraId="72CDD59B" w14:textId="77777777" w:rsidR="0031064D" w:rsidRPr="00E45460" w:rsidRDefault="0031064D" w:rsidP="005512A8">
            <w:pPr>
              <w:numPr>
                <w:ilvl w:val="1"/>
                <w:numId w:val="1"/>
              </w:numPr>
              <w:tabs>
                <w:tab w:val="left" w:pos="426"/>
              </w:tabs>
              <w:ind w:left="0" w:firstLine="0"/>
              <w:contextualSpacing/>
              <w:rPr>
                <w:rFonts w:ascii="Times New Roman" w:eastAsia="Arial" w:hAnsi="Times New Roman" w:cs="Times New Roman"/>
                <w:b/>
                <w:lang w:eastAsia="lt-LT"/>
              </w:rPr>
            </w:pPr>
            <w:r w:rsidRPr="00E45460">
              <w:rPr>
                <w:rFonts w:ascii="Times New Roman" w:eastAsia="Arial" w:hAnsi="Times New Roman" w:cs="Times New Roman"/>
                <w:b/>
                <w:lang w:eastAsia="lt-LT"/>
              </w:rPr>
              <w:t>Tikslas</w:t>
            </w:r>
          </w:p>
        </w:tc>
        <w:tc>
          <w:tcPr>
            <w:tcW w:w="5812" w:type="dxa"/>
          </w:tcPr>
          <w:p w14:paraId="5D888BED" w14:textId="77777777" w:rsidR="0031064D" w:rsidRPr="00E45460" w:rsidRDefault="0031064D" w:rsidP="005512A8">
            <w:pPr>
              <w:rPr>
                <w:rFonts w:ascii="Times New Roman" w:eastAsia="Arial" w:hAnsi="Times New Roman" w:cs="Times New Roman"/>
                <w:lang w:eastAsia="lt-LT"/>
              </w:rPr>
            </w:pPr>
            <w:r w:rsidRPr="00E45460">
              <w:rPr>
                <w:rFonts w:ascii="Times New Roman" w:eastAsia="Arial" w:hAnsi="Times New Roman" w:cs="Times New Roman"/>
                <w:lang w:eastAsia="lt-LT"/>
              </w:rPr>
              <w:t>Tinkamas sutarties vykdymas</w:t>
            </w:r>
          </w:p>
        </w:tc>
      </w:tr>
      <w:tr w:rsidR="0031064D" w:rsidRPr="00E45460" w14:paraId="0DEA4D1A" w14:textId="77777777" w:rsidTr="005512A8">
        <w:trPr>
          <w:trHeight w:val="748"/>
        </w:trPr>
        <w:tc>
          <w:tcPr>
            <w:tcW w:w="4106" w:type="dxa"/>
          </w:tcPr>
          <w:p w14:paraId="1D703458" w14:textId="77777777" w:rsidR="0031064D" w:rsidRPr="00E45460" w:rsidRDefault="0031064D" w:rsidP="005512A8">
            <w:pPr>
              <w:numPr>
                <w:ilvl w:val="1"/>
                <w:numId w:val="1"/>
              </w:numPr>
              <w:tabs>
                <w:tab w:val="left" w:pos="426"/>
              </w:tabs>
              <w:ind w:left="0" w:firstLine="0"/>
              <w:contextualSpacing/>
              <w:rPr>
                <w:rFonts w:ascii="Times New Roman" w:eastAsia="Arial" w:hAnsi="Times New Roman" w:cs="Times New Roman"/>
                <w:b/>
                <w:lang w:eastAsia="lt-LT"/>
              </w:rPr>
            </w:pPr>
            <w:r w:rsidRPr="00E45460">
              <w:rPr>
                <w:rFonts w:ascii="Times New Roman" w:eastAsia="Arial" w:hAnsi="Times New Roman" w:cs="Times New Roman"/>
                <w:b/>
                <w:lang w:eastAsia="lt-LT"/>
              </w:rPr>
              <w:t>Asmens duomenų kategorijos</w:t>
            </w:r>
          </w:p>
        </w:tc>
        <w:tc>
          <w:tcPr>
            <w:tcW w:w="5812" w:type="dxa"/>
          </w:tcPr>
          <w:p w14:paraId="7494DCDF" w14:textId="2F77907E" w:rsidR="0031064D" w:rsidRPr="00E45460" w:rsidRDefault="0031064D" w:rsidP="005512A8">
            <w:pPr>
              <w:contextualSpacing/>
              <w:rPr>
                <w:rFonts w:ascii="Times New Roman" w:eastAsia="Arial" w:hAnsi="Times New Roman" w:cs="Times New Roman"/>
                <w:i/>
                <w:iCs/>
                <w:lang w:eastAsia="lt-LT"/>
              </w:rPr>
            </w:pPr>
            <w:r w:rsidRPr="00E45460">
              <w:rPr>
                <w:rFonts w:ascii="Times New Roman" w:eastAsia="Arial" w:hAnsi="Times New Roman" w:cs="Times New Roman"/>
                <w:lang w:eastAsia="lt-LT"/>
              </w:rPr>
              <w:t xml:space="preserve">Asmens duomenys: </w:t>
            </w:r>
            <w:r w:rsidRPr="00E45460">
              <w:rPr>
                <w:rFonts w:ascii="Times New Roman" w:eastAsia="Arial" w:hAnsi="Times New Roman" w:cs="Times New Roman"/>
                <w:i/>
                <w:iCs/>
                <w:lang w:eastAsia="lt-LT"/>
              </w:rPr>
              <w:t>vardas, pavardė, gimimo data ar asmens kodas,</w:t>
            </w:r>
            <w:r w:rsidR="00E02CD9">
              <w:rPr>
                <w:rFonts w:ascii="Times New Roman" w:eastAsia="Arial" w:hAnsi="Times New Roman" w:cs="Times New Roman"/>
                <w:i/>
                <w:iCs/>
                <w:lang w:eastAsia="lt-LT"/>
              </w:rPr>
              <w:t xml:space="preserve"> banko sąskaitos numeris,</w:t>
            </w:r>
            <w:r w:rsidRPr="00E45460">
              <w:rPr>
                <w:rFonts w:ascii="Times New Roman" w:eastAsia="Arial" w:hAnsi="Times New Roman" w:cs="Times New Roman"/>
                <w:i/>
                <w:iCs/>
                <w:lang w:eastAsia="lt-LT"/>
              </w:rPr>
              <w:t xml:space="preserve"> el. pašto adresas, pareigos.</w:t>
            </w:r>
          </w:p>
        </w:tc>
      </w:tr>
      <w:tr w:rsidR="0031064D" w:rsidRPr="00E45460" w14:paraId="68FA9C73" w14:textId="77777777" w:rsidTr="005512A8">
        <w:trPr>
          <w:trHeight w:val="819"/>
        </w:trPr>
        <w:tc>
          <w:tcPr>
            <w:tcW w:w="4106" w:type="dxa"/>
          </w:tcPr>
          <w:p w14:paraId="709C9C1C" w14:textId="77777777" w:rsidR="0031064D" w:rsidRPr="00E45460" w:rsidRDefault="0031064D" w:rsidP="005512A8">
            <w:pPr>
              <w:numPr>
                <w:ilvl w:val="1"/>
                <w:numId w:val="1"/>
              </w:numPr>
              <w:tabs>
                <w:tab w:val="left" w:pos="426"/>
              </w:tabs>
              <w:ind w:left="0" w:firstLine="0"/>
              <w:contextualSpacing/>
              <w:rPr>
                <w:rFonts w:ascii="Times New Roman" w:eastAsia="Arial" w:hAnsi="Times New Roman" w:cs="Times New Roman"/>
                <w:b/>
                <w:lang w:eastAsia="lt-LT"/>
              </w:rPr>
            </w:pPr>
            <w:r w:rsidRPr="00E45460">
              <w:rPr>
                <w:rFonts w:ascii="Times New Roman" w:eastAsia="Arial" w:hAnsi="Times New Roman" w:cs="Times New Roman"/>
                <w:b/>
                <w:lang w:eastAsia="lt-LT"/>
              </w:rPr>
              <w:t>Asmens duomenų subjektų kategorijos</w:t>
            </w:r>
          </w:p>
        </w:tc>
        <w:tc>
          <w:tcPr>
            <w:tcW w:w="5812" w:type="dxa"/>
          </w:tcPr>
          <w:p w14:paraId="431DCAD1" w14:textId="77777777" w:rsidR="0031064D" w:rsidRPr="00E45460" w:rsidRDefault="0031064D" w:rsidP="005512A8">
            <w:pPr>
              <w:rPr>
                <w:rFonts w:ascii="Times New Roman" w:eastAsia="Arial" w:hAnsi="Times New Roman" w:cs="Times New Roman"/>
                <w:lang w:eastAsia="lt-LT"/>
              </w:rPr>
            </w:pPr>
            <w:r w:rsidRPr="00E45460">
              <w:rPr>
                <w:rFonts w:ascii="Times New Roman" w:eastAsia="Arial" w:hAnsi="Times New Roman" w:cs="Times New Roman"/>
                <w:lang w:eastAsia="lt-LT"/>
              </w:rPr>
              <w:t>Pareiškėjai; paramos gavėjai; administruojančių institucijų darbuotojai.</w:t>
            </w:r>
          </w:p>
        </w:tc>
      </w:tr>
      <w:tr w:rsidR="0031064D" w:rsidRPr="00E45460" w14:paraId="3193ABE9" w14:textId="77777777" w:rsidTr="005512A8">
        <w:trPr>
          <w:trHeight w:val="667"/>
        </w:trPr>
        <w:tc>
          <w:tcPr>
            <w:tcW w:w="4106" w:type="dxa"/>
          </w:tcPr>
          <w:p w14:paraId="7150D086" w14:textId="77777777" w:rsidR="0031064D" w:rsidRPr="00E45460" w:rsidRDefault="0031064D" w:rsidP="005512A8">
            <w:pPr>
              <w:numPr>
                <w:ilvl w:val="1"/>
                <w:numId w:val="1"/>
              </w:numPr>
              <w:tabs>
                <w:tab w:val="left" w:pos="426"/>
              </w:tabs>
              <w:ind w:left="0" w:firstLine="0"/>
              <w:contextualSpacing/>
              <w:rPr>
                <w:rFonts w:ascii="Times New Roman" w:eastAsia="Arial" w:hAnsi="Times New Roman" w:cs="Times New Roman"/>
                <w:b/>
                <w:lang w:eastAsia="lt-LT"/>
              </w:rPr>
            </w:pPr>
            <w:bookmarkStart w:id="3" w:name="_Hlk105666950"/>
            <w:r w:rsidRPr="00E45460">
              <w:rPr>
                <w:rFonts w:ascii="Times New Roman" w:eastAsia="Arial" w:hAnsi="Times New Roman" w:cs="Times New Roman"/>
                <w:b/>
                <w:lang w:eastAsia="lt-LT"/>
              </w:rPr>
              <w:t>Asmens duomenų perdavimo tvarka</w:t>
            </w:r>
            <w:bookmarkEnd w:id="3"/>
          </w:p>
        </w:tc>
        <w:tc>
          <w:tcPr>
            <w:tcW w:w="5812" w:type="dxa"/>
          </w:tcPr>
          <w:sdt>
            <w:sdtPr>
              <w:rPr>
                <w:rFonts w:eastAsia="Arial"/>
                <w:lang w:eastAsia="lt-LT"/>
              </w:rPr>
              <w:alias w:val="Pasirinkti"/>
              <w:tag w:val="Pasirinkti"/>
              <w:id w:val="-396663304"/>
              <w:placeholder>
                <w:docPart w:val="4161568AEA964B4AAF5DD5FFD0905CAA"/>
              </w:placeholder>
              <w:comboBox>
                <w:listItem w:displayText="Sutartyje nustatyta tvarka" w:value="Sutartyje nustatyta tvarka"/>
                <w:listItem w:displayText="Elektroninėmis priemonėmis" w:value="Elektroninėmis priemonėmis"/>
                <w:listItem w:displayText="Fiziniu būdu" w:value="Fiziniu būdu"/>
              </w:comboBox>
            </w:sdtPr>
            <w:sdtEndPr/>
            <w:sdtContent>
              <w:p w14:paraId="445CA256" w14:textId="77777777" w:rsidR="0031064D" w:rsidRPr="00E45460" w:rsidRDefault="0031064D" w:rsidP="005512A8">
                <w:pPr>
                  <w:rPr>
                    <w:rFonts w:ascii="Times New Roman" w:eastAsia="Arial" w:hAnsi="Times New Roman" w:cs="Times New Roman"/>
                    <w:lang w:eastAsia="lt-LT"/>
                  </w:rPr>
                </w:pPr>
                <w:r w:rsidRPr="00E45460">
                  <w:rPr>
                    <w:rFonts w:ascii="Times New Roman" w:eastAsia="Arial" w:hAnsi="Times New Roman" w:cs="Times New Roman"/>
                    <w:lang w:eastAsia="lt-LT"/>
                  </w:rPr>
                  <w:t>Sutartyje nustatyta tvarka;</w:t>
                </w:r>
              </w:p>
            </w:sdtContent>
          </w:sdt>
          <w:sdt>
            <w:sdtPr>
              <w:rPr>
                <w:rFonts w:eastAsia="Arial"/>
                <w:i/>
                <w:iCs/>
                <w:lang w:eastAsia="lt-LT"/>
              </w:rPr>
              <w:alias w:val="Pasirinkti"/>
              <w:tag w:val="Pasirinkti"/>
              <w:id w:val="-1897655195"/>
              <w:placeholder>
                <w:docPart w:val="C9371E84622745F791E242703616318D"/>
              </w:placeholder>
              <w:comboBox>
                <w:listItem w:displayText="Sutartyje nustatyta tvarka" w:value="Sutartyje nustatyta tvarka"/>
                <w:listItem w:displayText="Elektroninėmis priemonėmis" w:value="Elektroninėmis priemonėmis"/>
                <w:listItem w:displayText="Fiziniu būdu" w:value="Fiziniu būdu"/>
              </w:comboBox>
            </w:sdtPr>
            <w:sdtEndPr/>
            <w:sdtContent>
              <w:p w14:paraId="30CC883F" w14:textId="77777777" w:rsidR="0031064D" w:rsidRPr="00E45460" w:rsidRDefault="0031064D" w:rsidP="005512A8">
                <w:pPr>
                  <w:rPr>
                    <w:rFonts w:ascii="Times New Roman" w:eastAsia="Arial" w:hAnsi="Times New Roman" w:cs="Times New Roman"/>
                    <w:i/>
                    <w:iCs/>
                    <w:lang w:eastAsia="lt-LT"/>
                  </w:rPr>
                </w:pPr>
                <w:r w:rsidRPr="00E45460">
                  <w:rPr>
                    <w:rFonts w:ascii="Times New Roman" w:eastAsia="Arial" w:hAnsi="Times New Roman" w:cs="Times New Roman"/>
                    <w:i/>
                    <w:iCs/>
                    <w:lang w:eastAsia="lt-LT"/>
                  </w:rPr>
                  <w:t>Elektroninėmis priemonėmis</w:t>
                </w:r>
              </w:p>
            </w:sdtContent>
          </w:sdt>
        </w:tc>
      </w:tr>
      <w:tr w:rsidR="0031064D" w:rsidRPr="00E45460" w14:paraId="0CDE86C9" w14:textId="77777777" w:rsidTr="005512A8">
        <w:trPr>
          <w:trHeight w:val="703"/>
        </w:trPr>
        <w:tc>
          <w:tcPr>
            <w:tcW w:w="4106" w:type="dxa"/>
          </w:tcPr>
          <w:p w14:paraId="0936C704" w14:textId="77777777" w:rsidR="0031064D" w:rsidRPr="00E45460" w:rsidRDefault="0031064D" w:rsidP="005512A8">
            <w:pPr>
              <w:numPr>
                <w:ilvl w:val="1"/>
                <w:numId w:val="1"/>
              </w:numPr>
              <w:tabs>
                <w:tab w:val="left" w:pos="426"/>
              </w:tabs>
              <w:ind w:left="0" w:firstLine="0"/>
              <w:contextualSpacing/>
              <w:rPr>
                <w:rFonts w:ascii="Times New Roman" w:eastAsia="Arial" w:hAnsi="Times New Roman" w:cs="Times New Roman"/>
                <w:b/>
                <w:lang w:eastAsia="lt-LT"/>
              </w:rPr>
            </w:pPr>
            <w:r w:rsidRPr="00E45460">
              <w:rPr>
                <w:rFonts w:ascii="Times New Roman" w:eastAsia="Arial" w:hAnsi="Times New Roman" w:cs="Times New Roman"/>
                <w:b/>
                <w:lang w:eastAsia="lt-LT"/>
              </w:rPr>
              <w:t>Asmens duomenų perdavimo dažnumas</w:t>
            </w:r>
          </w:p>
        </w:tc>
        <w:tc>
          <w:tcPr>
            <w:tcW w:w="5812" w:type="dxa"/>
          </w:tcPr>
          <w:p w14:paraId="157D8EDE" w14:textId="77777777" w:rsidR="0031064D" w:rsidRPr="00E45460" w:rsidRDefault="0031064D" w:rsidP="005512A8">
            <w:pPr>
              <w:contextualSpacing/>
              <w:rPr>
                <w:rFonts w:ascii="Times New Roman" w:eastAsia="Arial" w:hAnsi="Times New Roman" w:cs="Times New Roman"/>
                <w:i/>
                <w:iCs/>
                <w:lang w:eastAsia="lt-LT"/>
              </w:rPr>
            </w:pPr>
            <w:r w:rsidRPr="00E45460">
              <w:rPr>
                <w:rFonts w:ascii="Times New Roman" w:eastAsia="Arial" w:hAnsi="Times New Roman" w:cs="Times New Roman"/>
                <w:i/>
                <w:iCs/>
                <w:lang w:eastAsia="lt-LT"/>
              </w:rPr>
              <w:t>Nuolat.</w:t>
            </w:r>
          </w:p>
        </w:tc>
      </w:tr>
      <w:tr w:rsidR="0031064D" w:rsidRPr="00E45460" w14:paraId="56B84E5A" w14:textId="77777777" w:rsidTr="005512A8">
        <w:trPr>
          <w:trHeight w:val="2103"/>
        </w:trPr>
        <w:tc>
          <w:tcPr>
            <w:tcW w:w="4106" w:type="dxa"/>
          </w:tcPr>
          <w:p w14:paraId="4FE57FF8" w14:textId="77777777" w:rsidR="0031064D" w:rsidRPr="00E45460" w:rsidRDefault="0031064D" w:rsidP="005512A8">
            <w:pPr>
              <w:numPr>
                <w:ilvl w:val="1"/>
                <w:numId w:val="1"/>
              </w:numPr>
              <w:tabs>
                <w:tab w:val="left" w:pos="426"/>
              </w:tabs>
              <w:ind w:left="0" w:firstLine="0"/>
              <w:contextualSpacing/>
              <w:rPr>
                <w:rFonts w:ascii="Times New Roman" w:eastAsia="Arial" w:hAnsi="Times New Roman" w:cs="Times New Roman"/>
                <w:b/>
                <w:lang w:eastAsia="lt-LT"/>
              </w:rPr>
            </w:pPr>
            <w:r w:rsidRPr="00E45460">
              <w:rPr>
                <w:rFonts w:ascii="Times New Roman" w:eastAsia="Arial" w:hAnsi="Times New Roman" w:cs="Times New Roman"/>
                <w:b/>
                <w:lang w:eastAsia="lt-LT"/>
              </w:rPr>
              <w:t>Duomenų tvarkytojo duomenų tvarkymo saugumo priemonės</w:t>
            </w:r>
          </w:p>
        </w:tc>
        <w:tc>
          <w:tcPr>
            <w:tcW w:w="5812" w:type="dxa"/>
          </w:tcPr>
          <w:p w14:paraId="326B3AB7" w14:textId="77777777" w:rsidR="0031064D" w:rsidRPr="00E45460" w:rsidRDefault="0031064D" w:rsidP="005512A8">
            <w:pPr>
              <w:jc w:val="both"/>
              <w:rPr>
                <w:rFonts w:ascii="Times New Roman" w:eastAsia="Arial" w:hAnsi="Times New Roman" w:cs="Times New Roman"/>
                <w:lang w:eastAsia="lt-LT"/>
              </w:rPr>
            </w:pPr>
            <w:r w:rsidRPr="00E45460">
              <w:rPr>
                <w:rFonts w:ascii="Times New Roman" w:eastAsia="Times New Roman" w:hAnsi="Times New Roman" w:cs="Times New Roman"/>
                <w:lang w:eastAsia="lt-LT"/>
              </w:rPr>
              <w:t>Užtikrinančios duomenų subjektų teisių apsaugą tinkamos techninės ir organizacinės priemonės, reikalingos užtikrinti saugumą, kaip tai reikalaujama pagal Reglamento 32 straipsnį ir asmens duomenų apsaugą reglamentuojančius teisės aktus. Šios priemonės taip pat turi užtikrinti perduotų asmens duomenų apsaugą nuo netyčinio arba neteisėto persiuntimo, sunaikinimo, praradimo, pakeitimo, atskleidimo be leidimo ar neteisėtos prieigos prie jų.</w:t>
            </w:r>
          </w:p>
        </w:tc>
      </w:tr>
      <w:tr w:rsidR="0031064D" w:rsidRPr="00E45460" w14:paraId="79B75A3B" w14:textId="77777777" w:rsidTr="005512A8">
        <w:trPr>
          <w:trHeight w:val="679"/>
        </w:trPr>
        <w:tc>
          <w:tcPr>
            <w:tcW w:w="4106" w:type="dxa"/>
          </w:tcPr>
          <w:p w14:paraId="77A2C4A8" w14:textId="77777777" w:rsidR="0031064D" w:rsidRPr="00E45460" w:rsidRDefault="0031064D" w:rsidP="005512A8">
            <w:pPr>
              <w:numPr>
                <w:ilvl w:val="1"/>
                <w:numId w:val="1"/>
              </w:numPr>
              <w:tabs>
                <w:tab w:val="left" w:pos="426"/>
              </w:tabs>
              <w:ind w:left="0" w:firstLine="0"/>
              <w:contextualSpacing/>
              <w:rPr>
                <w:rFonts w:ascii="Times New Roman" w:eastAsia="Arial" w:hAnsi="Times New Roman" w:cs="Times New Roman"/>
                <w:b/>
                <w:lang w:eastAsia="lt-LT"/>
              </w:rPr>
            </w:pPr>
            <w:r w:rsidRPr="00E45460">
              <w:rPr>
                <w:rFonts w:ascii="Times New Roman" w:eastAsia="Arial" w:hAnsi="Times New Roman" w:cs="Times New Roman"/>
                <w:b/>
                <w:lang w:eastAsia="lt-LT"/>
              </w:rPr>
              <w:t>Duomenų tvarkymo trukmė</w:t>
            </w:r>
          </w:p>
        </w:tc>
        <w:tc>
          <w:tcPr>
            <w:tcW w:w="5812" w:type="dxa"/>
          </w:tcPr>
          <w:p w14:paraId="3A5F6BCD" w14:textId="77777777" w:rsidR="0031064D" w:rsidRPr="00E45460" w:rsidRDefault="0031064D" w:rsidP="005512A8">
            <w:pPr>
              <w:rPr>
                <w:rFonts w:ascii="Times New Roman" w:eastAsia="Arial" w:hAnsi="Times New Roman" w:cs="Times New Roman"/>
                <w:lang w:eastAsia="lt-LT"/>
              </w:rPr>
            </w:pPr>
            <w:r w:rsidRPr="00E45460">
              <w:rPr>
                <w:rFonts w:ascii="Times New Roman" w:eastAsia="Times New Roman" w:hAnsi="Times New Roman" w:cs="Times New Roman"/>
                <w:lang w:eastAsia="lt-LT"/>
              </w:rPr>
              <w:t xml:space="preserve">Iki sutarties galiojimo pabaigos. </w:t>
            </w:r>
          </w:p>
        </w:tc>
      </w:tr>
      <w:tr w:rsidR="0031064D" w:rsidRPr="00E45460" w14:paraId="2BE4B976" w14:textId="77777777" w:rsidTr="005512A8">
        <w:trPr>
          <w:trHeight w:val="1373"/>
        </w:trPr>
        <w:tc>
          <w:tcPr>
            <w:tcW w:w="4106" w:type="dxa"/>
          </w:tcPr>
          <w:p w14:paraId="0A0D8392" w14:textId="77777777" w:rsidR="0031064D" w:rsidRPr="00E45460" w:rsidRDefault="0031064D" w:rsidP="005512A8">
            <w:pPr>
              <w:numPr>
                <w:ilvl w:val="1"/>
                <w:numId w:val="1"/>
              </w:numPr>
              <w:tabs>
                <w:tab w:val="left" w:pos="426"/>
              </w:tabs>
              <w:ind w:left="0" w:firstLine="0"/>
              <w:contextualSpacing/>
              <w:rPr>
                <w:rFonts w:ascii="Times New Roman" w:eastAsia="Arial" w:hAnsi="Times New Roman" w:cs="Times New Roman"/>
                <w:b/>
                <w:lang w:eastAsia="lt-LT"/>
              </w:rPr>
            </w:pPr>
            <w:r w:rsidRPr="00E45460">
              <w:rPr>
                <w:rFonts w:ascii="Times New Roman" w:eastAsia="Arial" w:hAnsi="Times New Roman" w:cs="Times New Roman"/>
                <w:b/>
                <w:lang w:eastAsia="lt-LT"/>
              </w:rPr>
              <w:lastRenderedPageBreak/>
              <w:t>Atsakingi už susitarimo vykdymą asmenys</w:t>
            </w:r>
          </w:p>
        </w:tc>
        <w:tc>
          <w:tcPr>
            <w:tcW w:w="5812" w:type="dxa"/>
            <w:shd w:val="clear" w:color="auto" w:fill="FFFFFF" w:themeFill="background1"/>
          </w:tcPr>
          <w:p w14:paraId="437D2E83" w14:textId="77777777" w:rsidR="0031064D" w:rsidRPr="00E45460" w:rsidRDefault="0031064D" w:rsidP="005512A8">
            <w:pPr>
              <w:jc w:val="both"/>
              <w:rPr>
                <w:rFonts w:ascii="Times New Roman" w:eastAsia="Arial" w:hAnsi="Times New Roman" w:cs="Times New Roman"/>
                <w:lang w:eastAsia="lt-LT"/>
              </w:rPr>
            </w:pPr>
            <w:r w:rsidRPr="00E45460">
              <w:rPr>
                <w:rFonts w:ascii="Times New Roman" w:eastAsia="Arial" w:hAnsi="Times New Roman" w:cs="Times New Roman"/>
                <w:lang w:eastAsia="lt-LT"/>
              </w:rPr>
              <w:t>Duomenų valdytojo paskirtas atsakingas asmuo:</w:t>
            </w:r>
          </w:p>
          <w:p w14:paraId="02B8B725" w14:textId="77777777" w:rsidR="0031064D" w:rsidRPr="00E45460" w:rsidRDefault="0031064D" w:rsidP="005512A8">
            <w:pPr>
              <w:rPr>
                <w:rFonts w:ascii="Times New Roman" w:eastAsia="Arial" w:hAnsi="Times New Roman" w:cs="Times New Roman"/>
                <w:lang w:eastAsia="lt-LT"/>
              </w:rPr>
            </w:pPr>
          </w:p>
          <w:p w14:paraId="0356BD4B" w14:textId="77777777" w:rsidR="0031064D" w:rsidRPr="00E45460" w:rsidRDefault="0031064D" w:rsidP="005512A8">
            <w:pPr>
              <w:rPr>
                <w:rFonts w:ascii="Times New Roman" w:eastAsia="Arial" w:hAnsi="Times New Roman" w:cs="Times New Roman"/>
                <w:lang w:eastAsia="lt-LT"/>
              </w:rPr>
            </w:pPr>
            <w:r w:rsidRPr="00E45460">
              <w:rPr>
                <w:rFonts w:ascii="Times New Roman" w:eastAsia="Arial" w:hAnsi="Times New Roman" w:cs="Times New Roman"/>
                <w:lang w:eastAsia="lt-LT"/>
              </w:rPr>
              <w:t>Duomenų tvarkytojo paskirtas atsakingas asmuo:</w:t>
            </w:r>
          </w:p>
          <w:p w14:paraId="31A8983A" w14:textId="77777777" w:rsidR="0031064D" w:rsidRPr="00E45460" w:rsidRDefault="0031064D" w:rsidP="005512A8">
            <w:pPr>
              <w:rPr>
                <w:rFonts w:ascii="Times New Roman" w:eastAsia="Arial" w:hAnsi="Times New Roman" w:cs="Times New Roman"/>
                <w:lang w:eastAsia="lt-LT"/>
              </w:rPr>
            </w:pPr>
          </w:p>
        </w:tc>
      </w:tr>
      <w:tr w:rsidR="0031064D" w:rsidRPr="00E45460" w14:paraId="27407C1A" w14:textId="77777777" w:rsidTr="005512A8">
        <w:trPr>
          <w:trHeight w:val="1166"/>
        </w:trPr>
        <w:tc>
          <w:tcPr>
            <w:tcW w:w="4106" w:type="dxa"/>
          </w:tcPr>
          <w:p w14:paraId="00ABAAA4" w14:textId="77777777" w:rsidR="0031064D" w:rsidRPr="00E45460" w:rsidRDefault="0031064D" w:rsidP="005512A8">
            <w:pPr>
              <w:numPr>
                <w:ilvl w:val="1"/>
                <w:numId w:val="1"/>
              </w:numPr>
              <w:tabs>
                <w:tab w:val="left" w:pos="426"/>
              </w:tabs>
              <w:ind w:left="0" w:firstLine="0"/>
              <w:contextualSpacing/>
              <w:rPr>
                <w:rFonts w:ascii="Times New Roman" w:eastAsia="Arial" w:hAnsi="Times New Roman" w:cs="Times New Roman"/>
                <w:b/>
                <w:lang w:eastAsia="lt-LT"/>
              </w:rPr>
            </w:pPr>
            <w:r w:rsidRPr="00E45460">
              <w:rPr>
                <w:rFonts w:ascii="Times New Roman" w:eastAsia="Arial" w:hAnsi="Times New Roman" w:cs="Times New Roman"/>
                <w:b/>
                <w:lang w:eastAsia="lt-LT"/>
              </w:rPr>
              <w:t>Kompetentinga priežiūros institucija</w:t>
            </w:r>
          </w:p>
        </w:tc>
        <w:tc>
          <w:tcPr>
            <w:tcW w:w="5812" w:type="dxa"/>
            <w:shd w:val="clear" w:color="auto" w:fill="FFFFFF" w:themeFill="background1"/>
          </w:tcPr>
          <w:p w14:paraId="54BE0B57" w14:textId="77777777" w:rsidR="0031064D" w:rsidRPr="00E45460" w:rsidRDefault="0031064D" w:rsidP="005512A8">
            <w:pPr>
              <w:rPr>
                <w:rFonts w:ascii="Times New Roman" w:eastAsia="Arial" w:hAnsi="Times New Roman" w:cs="Times New Roman"/>
                <w:lang w:eastAsia="lt-LT"/>
              </w:rPr>
            </w:pPr>
            <w:r w:rsidRPr="00E45460">
              <w:rPr>
                <w:rFonts w:ascii="Times New Roman" w:eastAsia="Arial" w:hAnsi="Times New Roman" w:cs="Times New Roman"/>
                <w:lang w:eastAsia="lt-LT"/>
              </w:rPr>
              <w:t>Valstybinė duomenų apsaugos inspekcija</w:t>
            </w:r>
          </w:p>
          <w:p w14:paraId="19C5DBD1" w14:textId="77777777" w:rsidR="0031064D" w:rsidRPr="00E45460" w:rsidRDefault="0031064D" w:rsidP="005512A8">
            <w:pPr>
              <w:rPr>
                <w:rFonts w:ascii="Times New Roman" w:eastAsia="Arial" w:hAnsi="Times New Roman" w:cs="Times New Roman"/>
                <w:lang w:eastAsia="lt-LT"/>
              </w:rPr>
            </w:pPr>
            <w:r w:rsidRPr="00E45460">
              <w:rPr>
                <w:rFonts w:ascii="Times New Roman" w:eastAsia="Arial" w:hAnsi="Times New Roman" w:cs="Times New Roman"/>
                <w:lang w:eastAsia="lt-LT"/>
              </w:rPr>
              <w:t>Adresas: L. Sapiegos g. 17, 10312 Vilnius, Lietuva</w:t>
            </w:r>
          </w:p>
          <w:p w14:paraId="568EA808" w14:textId="77777777" w:rsidR="0031064D" w:rsidRPr="00E45460" w:rsidRDefault="0031064D" w:rsidP="005512A8">
            <w:pPr>
              <w:rPr>
                <w:rFonts w:ascii="Times New Roman" w:eastAsia="Arial" w:hAnsi="Times New Roman" w:cs="Times New Roman"/>
                <w:lang w:eastAsia="lt-LT"/>
              </w:rPr>
            </w:pPr>
            <w:r w:rsidRPr="00E45460">
              <w:rPr>
                <w:rFonts w:ascii="Times New Roman" w:eastAsia="Arial" w:hAnsi="Times New Roman" w:cs="Times New Roman"/>
                <w:lang w:eastAsia="lt-LT"/>
              </w:rPr>
              <w:t>Tel.: +370 5 271 2804; +370 5 279 1445</w:t>
            </w:r>
          </w:p>
          <w:p w14:paraId="39D12335" w14:textId="77777777" w:rsidR="0031064D" w:rsidRPr="00E45460" w:rsidRDefault="0031064D" w:rsidP="005512A8">
            <w:pPr>
              <w:rPr>
                <w:rFonts w:ascii="Times New Roman" w:eastAsia="Arial" w:hAnsi="Times New Roman" w:cs="Times New Roman"/>
                <w:lang w:eastAsia="lt-LT"/>
              </w:rPr>
            </w:pPr>
            <w:r w:rsidRPr="00E45460">
              <w:rPr>
                <w:rFonts w:ascii="Times New Roman" w:eastAsia="Arial" w:hAnsi="Times New Roman" w:cs="Times New Roman"/>
                <w:lang w:eastAsia="lt-LT"/>
              </w:rPr>
              <w:t xml:space="preserve">El. p.: </w:t>
            </w:r>
            <w:hyperlink r:id="rId16" w:history="1">
              <w:r w:rsidRPr="00E45460">
                <w:rPr>
                  <w:rFonts w:ascii="Times New Roman" w:eastAsia="Arial" w:hAnsi="Times New Roman" w:cs="Times New Roman"/>
                  <w:u w:val="single"/>
                  <w:lang w:eastAsia="lt-LT"/>
                </w:rPr>
                <w:t>ada@ada.lt</w:t>
              </w:r>
            </w:hyperlink>
            <w:r w:rsidRPr="00E45460">
              <w:rPr>
                <w:rFonts w:ascii="Times New Roman" w:eastAsia="Arial" w:hAnsi="Times New Roman" w:cs="Times New Roman"/>
                <w:lang w:eastAsia="lt-LT"/>
              </w:rPr>
              <w:t xml:space="preserve"> </w:t>
            </w:r>
          </w:p>
        </w:tc>
      </w:tr>
    </w:tbl>
    <w:p w14:paraId="6FE5AEBC" w14:textId="77777777" w:rsidR="0031064D" w:rsidRPr="00E45460" w:rsidRDefault="0031064D" w:rsidP="0031064D">
      <w:pPr>
        <w:tabs>
          <w:tab w:val="left" w:pos="851"/>
        </w:tabs>
        <w:ind w:firstLine="567"/>
        <w:contextualSpacing/>
        <w:jc w:val="both"/>
        <w:rPr>
          <w:rFonts w:eastAsia="Arial"/>
          <w:lang w:eastAsia="lt-LT"/>
        </w:rPr>
      </w:pPr>
    </w:p>
    <w:p w14:paraId="596D5277" w14:textId="77777777" w:rsidR="0031064D" w:rsidRPr="00E45460" w:rsidRDefault="0031064D" w:rsidP="0031064D">
      <w:pPr>
        <w:numPr>
          <w:ilvl w:val="0"/>
          <w:numId w:val="2"/>
        </w:numPr>
        <w:ind w:left="0" w:firstLine="567"/>
        <w:jc w:val="center"/>
        <w:rPr>
          <w:rFonts w:eastAsia="Arial"/>
          <w:b/>
          <w:lang w:eastAsia="lt-LT"/>
        </w:rPr>
      </w:pPr>
      <w:r w:rsidRPr="00E45460">
        <w:rPr>
          <w:rFonts w:eastAsia="Arial"/>
          <w:b/>
          <w:lang w:eastAsia="lt-LT"/>
        </w:rPr>
        <w:t>ASMENS DUOMENŲ TVARKYMAS</w:t>
      </w:r>
    </w:p>
    <w:p w14:paraId="520175EC" w14:textId="77777777" w:rsidR="0031064D" w:rsidRPr="00E45460" w:rsidRDefault="0031064D" w:rsidP="0031064D">
      <w:pPr>
        <w:ind w:firstLine="567"/>
        <w:rPr>
          <w:rFonts w:eastAsia="Arial"/>
          <w:b/>
          <w:lang w:eastAsia="lt-LT"/>
        </w:rPr>
      </w:pPr>
    </w:p>
    <w:p w14:paraId="1D15BEA5" w14:textId="77777777" w:rsidR="0031064D" w:rsidRPr="00E45460" w:rsidRDefault="0031064D" w:rsidP="0031064D">
      <w:pPr>
        <w:numPr>
          <w:ilvl w:val="0"/>
          <w:numId w:val="1"/>
        </w:numPr>
        <w:tabs>
          <w:tab w:val="left" w:pos="567"/>
        </w:tabs>
        <w:ind w:left="0" w:firstLine="567"/>
        <w:contextualSpacing/>
        <w:jc w:val="both"/>
        <w:rPr>
          <w:rFonts w:eastAsia="Arial"/>
          <w:lang w:eastAsia="lt-LT"/>
        </w:rPr>
      </w:pPr>
      <w:r w:rsidRPr="00E45460">
        <w:rPr>
          <w:rFonts w:eastAsia="Arial"/>
          <w:lang w:eastAsia="lt-LT"/>
        </w:rPr>
        <w:t>Duomenų tvarkytojas, gaudamas ir tvarkydamas asmens duomenis, įsipareigoja:</w:t>
      </w:r>
    </w:p>
    <w:p w14:paraId="663F8699" w14:textId="77777777" w:rsidR="0031064D" w:rsidRPr="00E45460" w:rsidRDefault="0031064D" w:rsidP="0031064D">
      <w:pPr>
        <w:numPr>
          <w:ilvl w:val="1"/>
          <w:numId w:val="1"/>
        </w:numPr>
        <w:tabs>
          <w:tab w:val="left" w:pos="851"/>
        </w:tabs>
        <w:ind w:left="0" w:firstLine="567"/>
        <w:contextualSpacing/>
        <w:jc w:val="both"/>
        <w:rPr>
          <w:rFonts w:eastAsia="Arial"/>
          <w:lang w:eastAsia="lt-LT"/>
        </w:rPr>
      </w:pPr>
      <w:r w:rsidRPr="00E45460">
        <w:rPr>
          <w:rFonts w:eastAsia="Arial"/>
          <w:lang w:eastAsia="lt-LT"/>
        </w:rPr>
        <w:t>atlikti perduotų asmens duomenų tvarkymo veiksmus tik šiame susitarime nurodytomis sąlygomis, laikydamasis Reglamento ir kitų asmens duomenų tvarkymą ir apsaugą reglamentuojančių teisės aktų reikalavimų bei Duomenų valdytojo nurodymų;</w:t>
      </w:r>
    </w:p>
    <w:p w14:paraId="2E1B8070" w14:textId="77777777" w:rsidR="0031064D" w:rsidRPr="00E45460" w:rsidRDefault="0031064D" w:rsidP="0031064D">
      <w:pPr>
        <w:numPr>
          <w:ilvl w:val="1"/>
          <w:numId w:val="1"/>
        </w:numPr>
        <w:tabs>
          <w:tab w:val="left" w:pos="851"/>
        </w:tabs>
        <w:ind w:left="0" w:firstLine="567"/>
        <w:jc w:val="both"/>
        <w:rPr>
          <w:rFonts w:eastAsia="Arial"/>
          <w:lang w:eastAsia="lt-LT"/>
        </w:rPr>
      </w:pPr>
      <w:r w:rsidRPr="00E45460">
        <w:rPr>
          <w:rFonts w:eastAsia="Arial"/>
          <w:lang w:eastAsia="lt-LT"/>
        </w:rPr>
        <w:t xml:space="preserve">nepasitelkti trečiojo asmens šiam susitarimui įvykdyti be išankstinio raštiško Duomenų valdytojo sutikimo; </w:t>
      </w:r>
    </w:p>
    <w:p w14:paraId="701B0EE5" w14:textId="77777777" w:rsidR="0031064D" w:rsidRPr="00E45460" w:rsidRDefault="0031064D" w:rsidP="0031064D">
      <w:pPr>
        <w:numPr>
          <w:ilvl w:val="1"/>
          <w:numId w:val="1"/>
        </w:numPr>
        <w:tabs>
          <w:tab w:val="left" w:pos="851"/>
        </w:tabs>
        <w:ind w:left="0" w:firstLine="567"/>
        <w:contextualSpacing/>
        <w:jc w:val="both"/>
        <w:rPr>
          <w:rFonts w:eastAsia="Arial"/>
          <w:lang w:eastAsia="lt-LT"/>
        </w:rPr>
      </w:pPr>
      <w:r w:rsidRPr="00E45460">
        <w:rPr>
          <w:rFonts w:eastAsia="Arial"/>
          <w:lang w:eastAsia="lt-LT"/>
        </w:rPr>
        <w:t xml:space="preserve"> nedelsiant ištrinti perduotus asmens duomenis, gavus Duomenų valdytojo raštišką nurodymą;</w:t>
      </w:r>
    </w:p>
    <w:p w14:paraId="59174899" w14:textId="77777777" w:rsidR="0031064D" w:rsidRPr="00E45460" w:rsidRDefault="0031064D" w:rsidP="0031064D">
      <w:pPr>
        <w:numPr>
          <w:ilvl w:val="1"/>
          <w:numId w:val="1"/>
        </w:numPr>
        <w:tabs>
          <w:tab w:val="left" w:pos="851"/>
        </w:tabs>
        <w:ind w:left="0" w:firstLine="567"/>
        <w:contextualSpacing/>
        <w:jc w:val="both"/>
        <w:rPr>
          <w:rFonts w:eastAsia="Arial"/>
          <w:lang w:eastAsia="lt-LT"/>
        </w:rPr>
      </w:pPr>
      <w:r w:rsidRPr="00E45460">
        <w:rPr>
          <w:rFonts w:eastAsia="Arial"/>
          <w:lang w:eastAsia="lt-LT"/>
        </w:rPr>
        <w:t>užtikrinti, kad Duomenų valdytojo perduotus asmens duomenis tvarkytų tik tie Duomenų tvarkytojo darbuotojai, kurie įsipareigoję laikytis konfidencialumo ir duomenų saugumo užtikrinimo reikalavimų, atitinkančių Reglamento ir kitų asmens duomenų tvarkymą ir apsaugą reglamentuojančių teisės aktų reikalavimus;</w:t>
      </w:r>
    </w:p>
    <w:p w14:paraId="6D48F484" w14:textId="77777777" w:rsidR="0031064D" w:rsidRPr="00E45460" w:rsidRDefault="0031064D" w:rsidP="0031064D">
      <w:pPr>
        <w:numPr>
          <w:ilvl w:val="1"/>
          <w:numId w:val="1"/>
        </w:numPr>
        <w:tabs>
          <w:tab w:val="left" w:pos="851"/>
        </w:tabs>
        <w:ind w:left="0" w:firstLine="567"/>
        <w:contextualSpacing/>
        <w:jc w:val="both"/>
        <w:rPr>
          <w:rFonts w:eastAsia="Arial"/>
          <w:lang w:eastAsia="lt-LT"/>
        </w:rPr>
      </w:pPr>
      <w:r w:rsidRPr="00E45460">
        <w:rPr>
          <w:rFonts w:eastAsia="Arial"/>
          <w:lang w:eastAsia="lt-LT"/>
        </w:rPr>
        <w:t>leisti Duomenų valdytojo atsakingiems darbuotojams patikrinti kaip užtikrinamas perduotų asmens duomenų tvarkymas ir pateikti visą su perduotų asmens duomenų tvarkymu susijusią informaciją;</w:t>
      </w:r>
    </w:p>
    <w:p w14:paraId="22D94B1D" w14:textId="77777777" w:rsidR="0031064D" w:rsidRPr="00E45460" w:rsidRDefault="0031064D" w:rsidP="0031064D">
      <w:pPr>
        <w:numPr>
          <w:ilvl w:val="1"/>
          <w:numId w:val="1"/>
        </w:numPr>
        <w:tabs>
          <w:tab w:val="left" w:pos="851"/>
        </w:tabs>
        <w:ind w:left="0" w:firstLine="567"/>
        <w:contextualSpacing/>
        <w:jc w:val="both"/>
        <w:rPr>
          <w:rFonts w:eastAsia="Arial"/>
          <w:lang w:eastAsia="lt-LT"/>
        </w:rPr>
      </w:pPr>
      <w:r w:rsidRPr="00E45460">
        <w:rPr>
          <w:rFonts w:eastAsia="Arial"/>
          <w:lang w:eastAsia="lt-LT"/>
        </w:rPr>
        <w:t>neperduoti asmens duomenų trečiosioms šalims išskyrus atvejus, kai to reikalauja galiojantys teisės aktai arba susitarta atskiru rašytiniu Šalių susitarimu. Duomenų tvarkytojas pagal galiojančius teisės aktus perdavęs duomenis trečiosioms šalims, privalo nedelsiant apie tai informuoti Duomenų valdytoją.</w:t>
      </w:r>
    </w:p>
    <w:p w14:paraId="05236564" w14:textId="77777777" w:rsidR="0031064D" w:rsidRPr="00E45460" w:rsidRDefault="0031064D" w:rsidP="0031064D">
      <w:pPr>
        <w:numPr>
          <w:ilvl w:val="1"/>
          <w:numId w:val="1"/>
        </w:numPr>
        <w:tabs>
          <w:tab w:val="left" w:pos="851"/>
        </w:tabs>
        <w:ind w:left="0" w:firstLine="567"/>
        <w:contextualSpacing/>
        <w:jc w:val="both"/>
        <w:rPr>
          <w:rFonts w:eastAsia="Arial"/>
          <w:lang w:eastAsia="lt-LT"/>
        </w:rPr>
      </w:pPr>
      <w:r w:rsidRPr="00E45460">
        <w:rPr>
          <w:rFonts w:eastAsia="Arial"/>
          <w:lang w:eastAsia="lt-LT"/>
        </w:rPr>
        <w:t>perduotų asmens duomenų saugumo pažeidimų atveju nedelsiant imtis neatidėliotinų priemonių pažeidimui pašalinti ar neigiamoms jo pasekmėms sumažinti ir nedelsiant, bet ne vėliau kaip per 24 val. nuo sužinojimo apie pažeidimą, raštu informuoti Duomenų valdytoją ir pateikti visą turimą informaciją, susijusią su tokiu pažeidimu.</w:t>
      </w:r>
    </w:p>
    <w:p w14:paraId="39F5563D" w14:textId="77777777" w:rsidR="0031064D" w:rsidRPr="00E45460" w:rsidRDefault="0031064D" w:rsidP="0031064D">
      <w:pPr>
        <w:tabs>
          <w:tab w:val="left" w:pos="851"/>
        </w:tabs>
        <w:ind w:firstLine="567"/>
        <w:jc w:val="both"/>
        <w:rPr>
          <w:rFonts w:eastAsia="Arial"/>
          <w:lang w:eastAsia="lt-LT"/>
        </w:rPr>
      </w:pPr>
    </w:p>
    <w:p w14:paraId="13FA42BF" w14:textId="77777777" w:rsidR="0031064D" w:rsidRPr="00E45460" w:rsidRDefault="0031064D" w:rsidP="0031064D">
      <w:pPr>
        <w:numPr>
          <w:ilvl w:val="0"/>
          <w:numId w:val="2"/>
        </w:numPr>
        <w:ind w:left="0" w:firstLine="567"/>
        <w:jc w:val="center"/>
        <w:rPr>
          <w:rFonts w:eastAsia="Arial"/>
          <w:b/>
          <w:lang w:eastAsia="lt-LT"/>
        </w:rPr>
      </w:pPr>
      <w:r w:rsidRPr="00E45460">
        <w:rPr>
          <w:rFonts w:eastAsia="Arial"/>
          <w:b/>
          <w:lang w:eastAsia="lt-LT"/>
        </w:rPr>
        <w:t>KITOS NUOSTATOS</w:t>
      </w:r>
    </w:p>
    <w:p w14:paraId="02DF5209" w14:textId="77777777" w:rsidR="0031064D" w:rsidRPr="00E45460" w:rsidRDefault="0031064D" w:rsidP="0031064D">
      <w:pPr>
        <w:ind w:firstLine="567"/>
        <w:rPr>
          <w:rFonts w:eastAsia="Arial"/>
          <w:b/>
          <w:lang w:eastAsia="lt-LT"/>
        </w:rPr>
      </w:pPr>
    </w:p>
    <w:p w14:paraId="4C5AE308" w14:textId="77777777" w:rsidR="0031064D" w:rsidRPr="00E45460" w:rsidRDefault="0031064D" w:rsidP="0031064D">
      <w:pPr>
        <w:numPr>
          <w:ilvl w:val="0"/>
          <w:numId w:val="1"/>
        </w:numPr>
        <w:tabs>
          <w:tab w:val="left" w:pos="567"/>
        </w:tabs>
        <w:ind w:left="0" w:firstLine="567"/>
        <w:contextualSpacing/>
        <w:jc w:val="both"/>
        <w:rPr>
          <w:rFonts w:eastAsia="Arial"/>
          <w:lang w:eastAsia="lt-LT"/>
        </w:rPr>
      </w:pPr>
      <w:r w:rsidRPr="00E45460">
        <w:rPr>
          <w:rFonts w:eastAsia="Arial"/>
          <w:lang w:eastAsia="lt-LT"/>
        </w:rPr>
        <w:t>Šalių atsakomybė viena kitai nėra apribota, jei nuostoliai kilo dėl Šalies didelio neatsargumo ar tyčios. Kiekviena Šalis atsako prieš trečiuosius asmenis, jei nuostoliai buvo padaryti dėl atitinkamos Šalies kaltės.</w:t>
      </w:r>
    </w:p>
    <w:p w14:paraId="55C499DA" w14:textId="77777777" w:rsidR="0031064D" w:rsidRPr="00E45460" w:rsidRDefault="0031064D" w:rsidP="0031064D">
      <w:pPr>
        <w:numPr>
          <w:ilvl w:val="0"/>
          <w:numId w:val="1"/>
        </w:numPr>
        <w:tabs>
          <w:tab w:val="left" w:pos="851"/>
        </w:tabs>
        <w:ind w:left="0" w:firstLine="567"/>
        <w:contextualSpacing/>
        <w:jc w:val="both"/>
        <w:rPr>
          <w:rFonts w:eastAsia="Arial"/>
          <w:lang w:eastAsia="lt-LT"/>
        </w:rPr>
      </w:pPr>
      <w:r w:rsidRPr="00E45460">
        <w:rPr>
          <w:rFonts w:eastAsia="Arial"/>
          <w:lang w:eastAsia="lt-LT"/>
        </w:rPr>
        <w:t>Jei Duomenų tvarkytojas negali vykdyti šio susitarimo sąlygų, jis privalo nedelsiant apie tai pranešti Duomenų valdytojui.</w:t>
      </w:r>
    </w:p>
    <w:p w14:paraId="724F18E8" w14:textId="77777777" w:rsidR="0031064D" w:rsidRPr="00E45460" w:rsidRDefault="0031064D" w:rsidP="0031064D">
      <w:pPr>
        <w:numPr>
          <w:ilvl w:val="0"/>
          <w:numId w:val="1"/>
        </w:numPr>
        <w:tabs>
          <w:tab w:val="left" w:pos="851"/>
        </w:tabs>
        <w:ind w:left="0" w:firstLine="567"/>
        <w:jc w:val="both"/>
        <w:rPr>
          <w:rFonts w:eastAsia="Arial"/>
          <w:lang w:eastAsia="lt-LT"/>
        </w:rPr>
      </w:pPr>
      <w:r w:rsidRPr="00E45460">
        <w:rPr>
          <w:rFonts w:eastAsia="Arial"/>
          <w:lang w:eastAsia="lt-LT"/>
        </w:rPr>
        <w:t>Susitarimas įsigalioja nuo pasirašymo ir galioja iki Sutarties galiojimo pabaigos.</w:t>
      </w:r>
    </w:p>
    <w:p w14:paraId="5F7B7EE1" w14:textId="77777777" w:rsidR="0031064D" w:rsidRPr="00E45460" w:rsidRDefault="0031064D" w:rsidP="0031064D">
      <w:pPr>
        <w:numPr>
          <w:ilvl w:val="0"/>
          <w:numId w:val="1"/>
        </w:numPr>
        <w:tabs>
          <w:tab w:val="left" w:pos="851"/>
        </w:tabs>
        <w:ind w:left="0" w:firstLine="567"/>
        <w:contextualSpacing/>
        <w:jc w:val="both"/>
        <w:rPr>
          <w:rFonts w:eastAsia="Arial"/>
          <w:lang w:eastAsia="lt-LT"/>
        </w:rPr>
      </w:pPr>
      <w:r w:rsidRPr="00E45460">
        <w:rPr>
          <w:rFonts w:eastAsia="Arial"/>
          <w:lang w:eastAsia="lt-LT"/>
        </w:rPr>
        <w:t>Susitarimas yra neatskiriama Sutarties dalis.</w:t>
      </w:r>
    </w:p>
    <w:p w14:paraId="1FBF6EA8" w14:textId="77777777" w:rsidR="0031064D" w:rsidRPr="00E45460" w:rsidRDefault="0031064D" w:rsidP="0031064D">
      <w:pPr>
        <w:numPr>
          <w:ilvl w:val="0"/>
          <w:numId w:val="1"/>
        </w:numPr>
        <w:tabs>
          <w:tab w:val="left" w:pos="1134"/>
        </w:tabs>
        <w:ind w:left="0" w:firstLine="567"/>
        <w:contextualSpacing/>
        <w:jc w:val="both"/>
        <w:rPr>
          <w:rFonts w:eastAsia="Arial"/>
          <w:lang w:eastAsia="lt-LT"/>
        </w:rPr>
      </w:pPr>
      <w:r w:rsidRPr="00E45460">
        <w:rPr>
          <w:rFonts w:eastAsia="Arial"/>
          <w:lang w:eastAsia="lt-LT"/>
        </w:rPr>
        <w:t>Susitarimas sudaromas lietuvių kalba abiem Šalims pasirašant jį el. parašais ir apsikeičiant pasirašytais dokumentais.</w:t>
      </w:r>
    </w:p>
    <w:p w14:paraId="0E04F29C" w14:textId="77777777" w:rsidR="0031064D" w:rsidRPr="00E45460" w:rsidRDefault="0031064D" w:rsidP="0031064D">
      <w:pPr>
        <w:numPr>
          <w:ilvl w:val="0"/>
          <w:numId w:val="1"/>
        </w:numPr>
        <w:tabs>
          <w:tab w:val="left" w:pos="851"/>
        </w:tabs>
        <w:ind w:left="0" w:firstLine="567"/>
        <w:jc w:val="both"/>
        <w:rPr>
          <w:rFonts w:eastAsia="Arial"/>
          <w:lang w:eastAsia="lt-LT"/>
        </w:rPr>
      </w:pPr>
      <w:r w:rsidRPr="00E45460">
        <w:rPr>
          <w:rFonts w:eastAsia="Arial"/>
          <w:lang w:eastAsia="lt-LT"/>
        </w:rPr>
        <w:t>Susitarimas gali būti keičiamas tik raštišku Šalių susitarimu.</w:t>
      </w:r>
    </w:p>
    <w:p w14:paraId="6EDBFA66" w14:textId="77777777" w:rsidR="0031064D" w:rsidRPr="00E45460" w:rsidRDefault="0031064D" w:rsidP="0031064D">
      <w:pPr>
        <w:tabs>
          <w:tab w:val="left" w:pos="851"/>
        </w:tabs>
        <w:ind w:firstLine="567"/>
        <w:jc w:val="both"/>
        <w:rPr>
          <w:rFonts w:eastAsia="Arial"/>
          <w:lang w:eastAsia="lt-LT"/>
        </w:rPr>
      </w:pPr>
    </w:p>
    <w:p w14:paraId="08220FF2" w14:textId="77777777" w:rsidR="0031064D" w:rsidRPr="00E45460" w:rsidRDefault="0031064D" w:rsidP="0031064D">
      <w:pPr>
        <w:numPr>
          <w:ilvl w:val="0"/>
          <w:numId w:val="2"/>
        </w:numPr>
        <w:ind w:left="0" w:firstLine="567"/>
        <w:jc w:val="center"/>
        <w:rPr>
          <w:rFonts w:eastAsia="Arial"/>
          <w:b/>
          <w:lang w:eastAsia="lt-LT"/>
        </w:rPr>
      </w:pPr>
      <w:r w:rsidRPr="00E45460">
        <w:rPr>
          <w:rFonts w:eastAsia="Arial"/>
          <w:b/>
          <w:lang w:eastAsia="lt-LT"/>
        </w:rPr>
        <w:t xml:space="preserve">ŠALIŲ REKVIZITAI IR PARAŠAI </w:t>
      </w:r>
    </w:p>
    <w:p w14:paraId="1DCA782E" w14:textId="77777777" w:rsidR="0031064D" w:rsidRPr="00E45460" w:rsidRDefault="0031064D" w:rsidP="0031064D">
      <w:pPr>
        <w:tabs>
          <w:tab w:val="left" w:pos="851"/>
        </w:tabs>
        <w:ind w:firstLine="567"/>
        <w:jc w:val="both"/>
        <w:rPr>
          <w:rFonts w:eastAsia="Arial"/>
          <w:lang w:eastAsia="lt-LT"/>
        </w:rPr>
      </w:pPr>
    </w:p>
    <w:tbl>
      <w:tblPr>
        <w:tblW w:w="9248" w:type="dxa"/>
        <w:tblInd w:w="108" w:type="dxa"/>
        <w:tblLayout w:type="fixed"/>
        <w:tblLook w:val="0000" w:firstRow="0" w:lastRow="0" w:firstColumn="0" w:lastColumn="0" w:noHBand="0" w:noVBand="0"/>
      </w:tblPr>
      <w:tblGrid>
        <w:gridCol w:w="5104"/>
        <w:gridCol w:w="4144"/>
      </w:tblGrid>
      <w:tr w:rsidR="0031064D" w:rsidRPr="00E45460" w14:paraId="4D8514F0" w14:textId="77777777" w:rsidTr="005512A8">
        <w:trPr>
          <w:trHeight w:val="387"/>
        </w:trPr>
        <w:tc>
          <w:tcPr>
            <w:tcW w:w="5104" w:type="dxa"/>
            <w:vAlign w:val="center"/>
          </w:tcPr>
          <w:p w14:paraId="7B713833" w14:textId="77777777" w:rsidR="0031064D" w:rsidRPr="00E45460" w:rsidRDefault="0031064D" w:rsidP="005512A8">
            <w:pPr>
              <w:tabs>
                <w:tab w:val="left" w:pos="851"/>
              </w:tabs>
              <w:ind w:left="871" w:hanging="871"/>
              <w:jc w:val="both"/>
              <w:rPr>
                <w:rFonts w:eastAsia="Arial"/>
                <w:b/>
                <w:lang w:eastAsia="lt-LT"/>
              </w:rPr>
            </w:pPr>
            <w:r w:rsidRPr="00E45460">
              <w:rPr>
                <w:rFonts w:eastAsia="Arial"/>
                <w:b/>
                <w:lang w:eastAsia="lt-LT"/>
              </w:rPr>
              <w:t>Duomenų valdytojas</w:t>
            </w:r>
          </w:p>
        </w:tc>
        <w:tc>
          <w:tcPr>
            <w:tcW w:w="4144" w:type="dxa"/>
            <w:vAlign w:val="center"/>
          </w:tcPr>
          <w:p w14:paraId="41860546" w14:textId="77777777" w:rsidR="0031064D" w:rsidRPr="00E45460" w:rsidRDefault="0031064D" w:rsidP="005512A8">
            <w:pPr>
              <w:tabs>
                <w:tab w:val="left" w:pos="0"/>
              </w:tabs>
              <w:ind w:left="871" w:hanging="871"/>
              <w:jc w:val="both"/>
              <w:rPr>
                <w:rFonts w:eastAsia="Arial"/>
                <w:b/>
                <w:lang w:eastAsia="lt-LT"/>
              </w:rPr>
            </w:pPr>
            <w:r w:rsidRPr="00E45460">
              <w:rPr>
                <w:rFonts w:eastAsia="Arial"/>
                <w:b/>
                <w:lang w:eastAsia="lt-LT"/>
              </w:rPr>
              <w:t>Duomenų tvarkytojas</w:t>
            </w:r>
          </w:p>
        </w:tc>
      </w:tr>
      <w:tr w:rsidR="0031064D" w:rsidRPr="00E45460" w14:paraId="3B588D21" w14:textId="77777777" w:rsidTr="005512A8">
        <w:trPr>
          <w:trHeight w:val="969"/>
        </w:trPr>
        <w:tc>
          <w:tcPr>
            <w:tcW w:w="5104" w:type="dxa"/>
          </w:tcPr>
          <w:p w14:paraId="0581121C" w14:textId="77777777" w:rsidR="0031064D" w:rsidRPr="00E45460" w:rsidRDefault="0031064D" w:rsidP="005512A8">
            <w:pPr>
              <w:tabs>
                <w:tab w:val="left" w:pos="851"/>
              </w:tabs>
              <w:ind w:left="871" w:hanging="871"/>
              <w:jc w:val="both"/>
              <w:rPr>
                <w:rFonts w:eastAsia="Arial"/>
                <w:lang w:eastAsia="lt-LT"/>
              </w:rPr>
            </w:pPr>
            <w:r w:rsidRPr="1A0D8328">
              <w:rPr>
                <w:rFonts w:eastAsia="Arial"/>
                <w:lang w:eastAsia="lt-LT"/>
              </w:rPr>
              <w:t>Viešoji įstaiga Centrinė projektų valdymo agentūra</w:t>
            </w:r>
          </w:p>
          <w:p w14:paraId="43A06442" w14:textId="77777777" w:rsidR="0031064D" w:rsidRPr="00E45460" w:rsidRDefault="0031064D" w:rsidP="005512A8">
            <w:pPr>
              <w:tabs>
                <w:tab w:val="left" w:pos="851"/>
              </w:tabs>
              <w:ind w:left="871" w:hanging="871"/>
              <w:jc w:val="both"/>
              <w:rPr>
                <w:rFonts w:eastAsia="Arial"/>
                <w:lang w:eastAsia="lt-LT"/>
              </w:rPr>
            </w:pPr>
            <w:r w:rsidRPr="00E45460">
              <w:rPr>
                <w:rFonts w:eastAsia="Arial"/>
                <w:lang w:eastAsia="lt-LT"/>
              </w:rPr>
              <w:t>Juridinio asmens kodas: 126125624</w:t>
            </w:r>
          </w:p>
          <w:p w14:paraId="7B3318A1" w14:textId="77777777" w:rsidR="0031064D" w:rsidRPr="00E45460" w:rsidRDefault="0031064D" w:rsidP="005512A8">
            <w:pPr>
              <w:tabs>
                <w:tab w:val="left" w:pos="851"/>
              </w:tabs>
              <w:ind w:left="871" w:hanging="871"/>
              <w:jc w:val="both"/>
              <w:rPr>
                <w:rFonts w:eastAsia="Arial"/>
                <w:lang w:eastAsia="lt-LT"/>
              </w:rPr>
            </w:pPr>
          </w:p>
          <w:p w14:paraId="7244E4D4" w14:textId="77777777" w:rsidR="0031064D" w:rsidRPr="00E45460" w:rsidRDefault="0031064D" w:rsidP="005512A8">
            <w:pPr>
              <w:tabs>
                <w:tab w:val="left" w:pos="851"/>
              </w:tabs>
              <w:ind w:left="871" w:hanging="871"/>
              <w:jc w:val="both"/>
              <w:rPr>
                <w:rFonts w:eastAsia="Arial"/>
                <w:lang w:eastAsia="lt-LT"/>
              </w:rPr>
            </w:pPr>
            <w:r w:rsidRPr="00E45460">
              <w:rPr>
                <w:rFonts w:eastAsia="Arial"/>
                <w:lang w:eastAsia="lt-LT"/>
              </w:rPr>
              <w:t>Adresas: S. Konarskio g. 13, Vilnius</w:t>
            </w:r>
          </w:p>
          <w:p w14:paraId="580B7B18" w14:textId="77777777" w:rsidR="0031064D" w:rsidRPr="00E45460" w:rsidRDefault="0031064D" w:rsidP="005512A8">
            <w:pPr>
              <w:tabs>
                <w:tab w:val="left" w:pos="851"/>
              </w:tabs>
              <w:ind w:left="871" w:hanging="871"/>
              <w:jc w:val="both"/>
              <w:rPr>
                <w:rFonts w:eastAsia="Arial"/>
                <w:lang w:eastAsia="lt-LT"/>
              </w:rPr>
            </w:pPr>
            <w:r w:rsidRPr="00E45460">
              <w:rPr>
                <w:rFonts w:eastAsia="Arial"/>
                <w:lang w:eastAsia="lt-LT"/>
              </w:rPr>
              <w:t>Tel. Nr.: +370 5 251 4400</w:t>
            </w:r>
          </w:p>
          <w:p w14:paraId="4B7E3F14" w14:textId="77777777" w:rsidR="0031064D" w:rsidRPr="00E45460" w:rsidRDefault="0031064D" w:rsidP="005512A8">
            <w:pPr>
              <w:tabs>
                <w:tab w:val="left" w:pos="851"/>
              </w:tabs>
              <w:ind w:left="871" w:hanging="871"/>
              <w:jc w:val="both"/>
              <w:rPr>
                <w:rFonts w:eastAsia="Arial"/>
                <w:u w:val="single"/>
                <w:lang w:eastAsia="lt-LT"/>
              </w:rPr>
            </w:pPr>
            <w:r w:rsidRPr="00E45460">
              <w:rPr>
                <w:rFonts w:eastAsia="Arial"/>
                <w:lang w:eastAsia="lt-LT"/>
              </w:rPr>
              <w:t>El. p.</w:t>
            </w:r>
            <w:r>
              <w:rPr>
                <w:rFonts w:eastAsia="Arial"/>
                <w:lang w:eastAsia="lt-LT"/>
              </w:rPr>
              <w:t>:</w:t>
            </w:r>
            <w:r w:rsidRPr="00E45460">
              <w:rPr>
                <w:rFonts w:eastAsia="Arial"/>
                <w:lang w:eastAsia="lt-LT"/>
              </w:rPr>
              <w:t xml:space="preserve"> </w:t>
            </w:r>
            <w:hyperlink r:id="rId17" w:history="1">
              <w:r w:rsidRPr="000328AA">
                <w:rPr>
                  <w:rStyle w:val="Hyperlink"/>
                  <w:rFonts w:eastAsia="Arial"/>
                  <w:lang w:eastAsia="lt-LT"/>
                </w:rPr>
                <w:t>info@cpva.lt</w:t>
              </w:r>
            </w:hyperlink>
            <w:r>
              <w:rPr>
                <w:rFonts w:eastAsia="Arial"/>
                <w:lang w:eastAsia="lt-LT"/>
              </w:rPr>
              <w:t xml:space="preserve"> </w:t>
            </w:r>
            <w:r w:rsidRPr="00E45460">
              <w:rPr>
                <w:rFonts w:eastAsia="Arial"/>
                <w:u w:val="single"/>
                <w:lang w:eastAsia="lt-LT"/>
              </w:rPr>
              <w:t xml:space="preserve"> </w:t>
            </w:r>
          </w:p>
          <w:p w14:paraId="4546C9AB" w14:textId="77777777" w:rsidR="0031064D" w:rsidRPr="00E45460" w:rsidRDefault="0031064D" w:rsidP="005512A8">
            <w:pPr>
              <w:tabs>
                <w:tab w:val="left" w:pos="0"/>
              </w:tabs>
              <w:ind w:left="871" w:hanging="871"/>
              <w:jc w:val="both"/>
              <w:rPr>
                <w:rFonts w:eastAsia="Arial"/>
                <w:u w:val="single"/>
                <w:lang w:eastAsia="lt-LT"/>
              </w:rPr>
            </w:pPr>
          </w:p>
          <w:p w14:paraId="47B37213" w14:textId="23312648" w:rsidR="0031064D" w:rsidRPr="004F0347" w:rsidRDefault="00A56ACF" w:rsidP="005512A8">
            <w:pPr>
              <w:jc w:val="both"/>
              <w:rPr>
                <w:rFonts w:eastAsiaTheme="minorEastAsia"/>
                <w:szCs w:val="24"/>
                <w:lang w:eastAsia="lt-LT"/>
              </w:rPr>
            </w:pPr>
            <w:r>
              <w:rPr>
                <w:rFonts w:eastAsiaTheme="minorEastAsia"/>
                <w:szCs w:val="24"/>
                <w:lang w:eastAsia="lt-LT"/>
              </w:rPr>
              <w:t>Pareigos</w:t>
            </w:r>
          </w:p>
          <w:p w14:paraId="4A2C0B48" w14:textId="4833F360" w:rsidR="0031064D" w:rsidRPr="00E45460" w:rsidRDefault="00A56ACF" w:rsidP="005512A8">
            <w:pPr>
              <w:tabs>
                <w:tab w:val="left" w:pos="851"/>
              </w:tabs>
              <w:ind w:left="871" w:hanging="871"/>
              <w:jc w:val="both"/>
              <w:rPr>
                <w:rFonts w:eastAsia="Arial"/>
                <w:lang w:eastAsia="lt-LT"/>
              </w:rPr>
            </w:pPr>
            <w:r>
              <w:rPr>
                <w:rFonts w:eastAsiaTheme="minorEastAsia"/>
                <w:szCs w:val="24"/>
                <w:lang w:eastAsia="lt-LT"/>
              </w:rPr>
              <w:t>Vardas Pavardė</w:t>
            </w:r>
          </w:p>
        </w:tc>
        <w:tc>
          <w:tcPr>
            <w:tcW w:w="4144" w:type="dxa"/>
          </w:tcPr>
          <w:p w14:paraId="16B9B4D5" w14:textId="1F9647DD" w:rsidR="0031064D" w:rsidRPr="00E45460" w:rsidRDefault="00A56ACF" w:rsidP="005512A8">
            <w:pPr>
              <w:ind w:left="871" w:hanging="871"/>
              <w:rPr>
                <w:rFonts w:eastAsia="Arial"/>
                <w:bCs/>
                <w:lang w:eastAsia="lt-LT"/>
              </w:rPr>
            </w:pPr>
            <w:r>
              <w:rPr>
                <w:kern w:val="2"/>
                <w:szCs w:val="24"/>
              </w:rPr>
              <w:t>___</w:t>
            </w:r>
          </w:p>
          <w:tbl>
            <w:tblPr>
              <w:tblW w:w="9854" w:type="dxa"/>
              <w:tblLayout w:type="fixed"/>
              <w:tblLook w:val="01E0" w:firstRow="1" w:lastRow="1" w:firstColumn="1" w:lastColumn="1" w:noHBand="0" w:noVBand="0"/>
            </w:tblPr>
            <w:tblGrid>
              <w:gridCol w:w="9854"/>
            </w:tblGrid>
            <w:tr w:rsidR="0031064D" w:rsidRPr="00E45460" w14:paraId="2C4432EA" w14:textId="77777777" w:rsidTr="005512A8">
              <w:tc>
                <w:tcPr>
                  <w:tcW w:w="9854" w:type="dxa"/>
                </w:tcPr>
                <w:p w14:paraId="6D5B0387" w14:textId="3E7664EE" w:rsidR="0031064D" w:rsidRPr="00E45460" w:rsidRDefault="0031064D" w:rsidP="005512A8">
                  <w:pPr>
                    <w:tabs>
                      <w:tab w:val="left" w:pos="720"/>
                    </w:tabs>
                    <w:ind w:left="871" w:hanging="871"/>
                    <w:rPr>
                      <w:rFonts w:eastAsia="Arial"/>
                      <w:bCs/>
                      <w:lang w:eastAsia="lt-LT"/>
                    </w:rPr>
                  </w:pPr>
                  <w:r w:rsidRPr="00E45460">
                    <w:rPr>
                      <w:rFonts w:eastAsia="Arial"/>
                      <w:bCs/>
                      <w:lang w:eastAsia="lt-LT"/>
                    </w:rPr>
                    <w:t xml:space="preserve">Juridinio asmens kodas: </w:t>
                  </w:r>
                </w:p>
                <w:p w14:paraId="57A33C11" w14:textId="1FA733B7" w:rsidR="0031064D" w:rsidRPr="00E45460" w:rsidRDefault="0031064D" w:rsidP="005512A8">
                  <w:pPr>
                    <w:tabs>
                      <w:tab w:val="left" w:pos="720"/>
                    </w:tabs>
                    <w:ind w:left="871" w:hanging="871"/>
                    <w:rPr>
                      <w:rFonts w:eastAsia="Arial"/>
                      <w:b/>
                      <w:bCs/>
                      <w:smallCaps/>
                      <w:lang w:eastAsia="lt-LT"/>
                    </w:rPr>
                  </w:pPr>
                  <w:r w:rsidRPr="00E45460">
                    <w:rPr>
                      <w:rFonts w:eastAsia="Arial"/>
                      <w:bCs/>
                      <w:lang w:eastAsia="lt-LT"/>
                    </w:rPr>
                    <w:t>PVM mokėtojo kodas:</w:t>
                  </w:r>
                  <w:r>
                    <w:rPr>
                      <w:rFonts w:eastAsia="Arial"/>
                      <w:bCs/>
                      <w:lang w:eastAsia="lt-LT"/>
                    </w:rPr>
                    <w:t xml:space="preserve"> </w:t>
                  </w:r>
                </w:p>
              </w:tc>
            </w:tr>
            <w:tr w:rsidR="0031064D" w:rsidRPr="00E45460" w14:paraId="0095BCB5" w14:textId="77777777" w:rsidTr="005512A8">
              <w:trPr>
                <w:trHeight w:val="137"/>
              </w:trPr>
              <w:tc>
                <w:tcPr>
                  <w:tcW w:w="9854" w:type="dxa"/>
                </w:tcPr>
                <w:p w14:paraId="4F621393" w14:textId="275FD1D0" w:rsidR="0031064D" w:rsidRPr="00E45460" w:rsidRDefault="0031064D" w:rsidP="005512A8">
                  <w:pPr>
                    <w:tabs>
                      <w:tab w:val="left" w:pos="720"/>
                    </w:tabs>
                    <w:ind w:left="871" w:hanging="871"/>
                    <w:rPr>
                      <w:rFonts w:eastAsia="Arial"/>
                      <w:bCs/>
                      <w:lang w:eastAsia="lt-LT"/>
                    </w:rPr>
                  </w:pPr>
                  <w:r w:rsidRPr="00E45460">
                    <w:rPr>
                      <w:rFonts w:eastAsia="Arial"/>
                      <w:lang w:eastAsia="lt-LT"/>
                    </w:rPr>
                    <w:t xml:space="preserve">Adresas: </w:t>
                  </w:r>
                </w:p>
              </w:tc>
            </w:tr>
            <w:tr w:rsidR="0031064D" w:rsidRPr="00E45460" w14:paraId="50EC1D11" w14:textId="77777777" w:rsidTr="005512A8">
              <w:trPr>
                <w:trHeight w:val="137"/>
              </w:trPr>
              <w:tc>
                <w:tcPr>
                  <w:tcW w:w="9854" w:type="dxa"/>
                </w:tcPr>
                <w:p w14:paraId="0B75181D" w14:textId="034F8196" w:rsidR="0031064D" w:rsidRPr="00E45460" w:rsidRDefault="0031064D" w:rsidP="005512A8">
                  <w:pPr>
                    <w:tabs>
                      <w:tab w:val="left" w:pos="720"/>
                    </w:tabs>
                    <w:ind w:left="871" w:hanging="871"/>
                    <w:rPr>
                      <w:rFonts w:eastAsia="Arial"/>
                      <w:lang w:eastAsia="lt-LT" w:bidi="lo-LA"/>
                    </w:rPr>
                  </w:pPr>
                  <w:r w:rsidRPr="00E45460">
                    <w:rPr>
                      <w:rFonts w:eastAsia="Arial"/>
                      <w:lang w:eastAsia="lt-LT" w:bidi="lo-LA"/>
                    </w:rPr>
                    <w:t>Tel. Nr.:</w:t>
                  </w:r>
                  <w:r>
                    <w:rPr>
                      <w:rFonts w:eastAsia="Arial"/>
                      <w:lang w:eastAsia="lt-LT" w:bidi="lo-LA"/>
                    </w:rPr>
                    <w:t xml:space="preserve"> </w:t>
                  </w:r>
                  <w:r>
                    <w:rPr>
                      <w:kern w:val="2"/>
                      <w:szCs w:val="24"/>
                    </w:rPr>
                    <w:t>+370</w:t>
                  </w:r>
                </w:p>
                <w:p w14:paraId="262AD865" w14:textId="39146BFF" w:rsidR="0031064D" w:rsidRPr="00E45460" w:rsidRDefault="0031064D" w:rsidP="005512A8">
                  <w:pPr>
                    <w:tabs>
                      <w:tab w:val="left" w:pos="720"/>
                    </w:tabs>
                    <w:ind w:left="871" w:hanging="871"/>
                    <w:rPr>
                      <w:rFonts w:eastAsia="Arial"/>
                      <w:lang w:eastAsia="lt-LT" w:bidi="lo-LA"/>
                    </w:rPr>
                  </w:pPr>
                  <w:r w:rsidRPr="00E45460">
                    <w:rPr>
                      <w:rFonts w:eastAsia="Arial"/>
                      <w:lang w:eastAsia="lt-LT" w:bidi="lo-LA"/>
                    </w:rPr>
                    <w:t>El. p.</w:t>
                  </w:r>
                  <w:r>
                    <w:rPr>
                      <w:rFonts w:eastAsia="Arial"/>
                      <w:lang w:eastAsia="lt-LT" w:bidi="lo-LA"/>
                    </w:rPr>
                    <w:t xml:space="preserve">: </w:t>
                  </w:r>
                </w:p>
                <w:p w14:paraId="54BC6116" w14:textId="77777777" w:rsidR="0031064D" w:rsidRPr="00E45460" w:rsidRDefault="0031064D" w:rsidP="005512A8">
                  <w:pPr>
                    <w:tabs>
                      <w:tab w:val="left" w:pos="720"/>
                    </w:tabs>
                    <w:ind w:left="871" w:hanging="871"/>
                    <w:rPr>
                      <w:rFonts w:eastAsia="Arial"/>
                      <w:lang w:eastAsia="lt-LT" w:bidi="lo-LA"/>
                    </w:rPr>
                  </w:pPr>
                </w:p>
                <w:p w14:paraId="59E568A3" w14:textId="17ED2BEF" w:rsidR="0031064D" w:rsidRPr="004F0347" w:rsidRDefault="00A56ACF" w:rsidP="005512A8">
                  <w:pPr>
                    <w:ind w:left="871" w:hanging="871"/>
                    <w:jc w:val="both"/>
                    <w:rPr>
                      <w:rFonts w:eastAsia="Arial"/>
                      <w:bCs/>
                      <w:lang w:eastAsia="lt-LT"/>
                    </w:rPr>
                  </w:pPr>
                  <w:r>
                    <w:rPr>
                      <w:rFonts w:eastAsia="Arial"/>
                      <w:bCs/>
                      <w:lang w:eastAsia="lt-LT"/>
                    </w:rPr>
                    <w:t>Pareigos</w:t>
                  </w:r>
                </w:p>
              </w:tc>
            </w:tr>
            <w:tr w:rsidR="0031064D" w:rsidRPr="00E45460" w14:paraId="352B0E6C" w14:textId="77777777" w:rsidTr="005512A8">
              <w:trPr>
                <w:trHeight w:val="137"/>
              </w:trPr>
              <w:tc>
                <w:tcPr>
                  <w:tcW w:w="9854" w:type="dxa"/>
                </w:tcPr>
                <w:p w14:paraId="0D23E594" w14:textId="17003B47" w:rsidR="0031064D" w:rsidRPr="00E45460" w:rsidRDefault="00A56ACF" w:rsidP="005512A8">
                  <w:pPr>
                    <w:tabs>
                      <w:tab w:val="left" w:pos="720"/>
                    </w:tabs>
                    <w:rPr>
                      <w:rFonts w:eastAsia="Arial"/>
                      <w:i/>
                      <w:iCs/>
                      <w:lang w:eastAsia="lt-LT" w:bidi="lo-LA"/>
                    </w:rPr>
                  </w:pPr>
                  <w:r>
                    <w:rPr>
                      <w:kern w:val="2"/>
                      <w:szCs w:val="24"/>
                    </w:rPr>
                    <w:t>Vardas Pavaardė</w:t>
                  </w:r>
                </w:p>
              </w:tc>
            </w:tr>
          </w:tbl>
          <w:p w14:paraId="4FD50CCA" w14:textId="77777777" w:rsidR="0031064D" w:rsidRPr="00E45460" w:rsidRDefault="0031064D" w:rsidP="005512A8">
            <w:pPr>
              <w:tabs>
                <w:tab w:val="left" w:pos="851"/>
              </w:tabs>
              <w:ind w:left="871" w:hanging="871"/>
              <w:jc w:val="both"/>
              <w:rPr>
                <w:rFonts w:eastAsia="Arial"/>
                <w:lang w:eastAsia="lt-LT"/>
              </w:rPr>
            </w:pPr>
          </w:p>
        </w:tc>
      </w:tr>
    </w:tbl>
    <w:p w14:paraId="74AD4F7A" w14:textId="686CBCC4" w:rsidR="00161FF3" w:rsidRDefault="00161FF3" w:rsidP="00161FF3">
      <w:pPr>
        <w:tabs>
          <w:tab w:val="left" w:pos="5400"/>
        </w:tabs>
        <w:textAlignment w:val="center"/>
      </w:pPr>
    </w:p>
    <w:p w14:paraId="2E928857" w14:textId="77777777" w:rsidR="00161FF3" w:rsidRDefault="00161FF3">
      <w:r>
        <w:br w:type="page"/>
      </w:r>
    </w:p>
    <w:p w14:paraId="468542FA" w14:textId="77777777" w:rsidR="00161FF3" w:rsidRPr="00161FF3" w:rsidRDefault="00161FF3" w:rsidP="00161FF3">
      <w:pPr>
        <w:ind w:left="7088"/>
        <w:jc w:val="right"/>
        <w:outlineLvl w:val="0"/>
        <w:rPr>
          <w:rFonts w:eastAsiaTheme="minorHAnsi"/>
          <w:b/>
          <w:szCs w:val="24"/>
          <w:lang w:eastAsia="lt-LT"/>
        </w:rPr>
      </w:pPr>
      <w:r w:rsidRPr="00161FF3">
        <w:rPr>
          <w:szCs w:val="24"/>
          <w:lang w:eastAsia="x-none"/>
        </w:rPr>
        <w:lastRenderedPageBreak/>
        <w:t>S</w:t>
      </w:r>
      <w:r w:rsidRPr="00161FF3">
        <w:rPr>
          <w:szCs w:val="24"/>
        </w:rPr>
        <w:t>utarties</w:t>
      </w:r>
      <w:r w:rsidRPr="00161FF3">
        <w:rPr>
          <w:szCs w:val="24"/>
          <w:lang w:eastAsia="x-none"/>
        </w:rPr>
        <w:t xml:space="preserve"> priedas Nr. </w:t>
      </w:r>
      <w:r w:rsidRPr="00161FF3">
        <w:rPr>
          <w:szCs w:val="24"/>
          <w:lang w:val="en-US" w:eastAsia="x-none"/>
        </w:rPr>
        <w:t>4</w:t>
      </w:r>
    </w:p>
    <w:p w14:paraId="016754B4" w14:textId="77777777" w:rsidR="00161FF3" w:rsidRPr="00161FF3" w:rsidRDefault="00161FF3" w:rsidP="00161FF3">
      <w:pPr>
        <w:ind w:left="7088"/>
        <w:outlineLvl w:val="0"/>
        <w:rPr>
          <w:rFonts w:eastAsia="Arial"/>
          <w:szCs w:val="24"/>
          <w:lang w:eastAsia="x-none"/>
        </w:rPr>
      </w:pPr>
    </w:p>
    <w:p w14:paraId="742935BC" w14:textId="77777777" w:rsidR="00161FF3" w:rsidRPr="00161FF3" w:rsidRDefault="00161FF3" w:rsidP="00161FF3">
      <w:pPr>
        <w:spacing w:after="240"/>
        <w:jc w:val="center"/>
        <w:rPr>
          <w:b/>
          <w:szCs w:val="24"/>
          <w:lang w:eastAsia="lt-LT"/>
        </w:rPr>
      </w:pPr>
      <w:r w:rsidRPr="00161FF3">
        <w:rPr>
          <w:b/>
          <w:szCs w:val="24"/>
          <w:lang w:eastAsia="lt-LT"/>
        </w:rPr>
        <w:t>KONFIDENCIALIOS INFORMACIJOS SAUGOJIMO SUTARTIS</w:t>
      </w:r>
    </w:p>
    <w:p w14:paraId="6BFF5DEA" w14:textId="77777777" w:rsidR="00161FF3" w:rsidRPr="00161FF3" w:rsidRDefault="00161FF3" w:rsidP="00161FF3">
      <w:pPr>
        <w:jc w:val="center"/>
        <w:rPr>
          <w:szCs w:val="24"/>
        </w:rPr>
      </w:pPr>
      <w:r w:rsidRPr="00161FF3">
        <w:rPr>
          <w:szCs w:val="24"/>
        </w:rPr>
        <w:t>Vilnius</w:t>
      </w:r>
    </w:p>
    <w:p w14:paraId="3EC2BFB0" w14:textId="77777777" w:rsidR="00161FF3" w:rsidRPr="00161FF3" w:rsidRDefault="00161FF3" w:rsidP="00161FF3">
      <w:pPr>
        <w:jc w:val="center"/>
        <w:rPr>
          <w:iCs/>
          <w:szCs w:val="24"/>
        </w:rPr>
      </w:pPr>
      <w:r w:rsidRPr="00161FF3">
        <w:rPr>
          <w:iCs/>
          <w:szCs w:val="24"/>
        </w:rPr>
        <w:t>2025 m._____ Nr.______</w:t>
      </w:r>
    </w:p>
    <w:p w14:paraId="50408925" w14:textId="77777777" w:rsidR="00161FF3" w:rsidRPr="00161FF3" w:rsidRDefault="00161FF3" w:rsidP="00161FF3">
      <w:pPr>
        <w:spacing w:before="240"/>
        <w:jc w:val="center"/>
        <w:rPr>
          <w:i/>
          <w:szCs w:val="24"/>
        </w:rPr>
      </w:pPr>
    </w:p>
    <w:p w14:paraId="56DA31D9" w14:textId="77777777" w:rsidR="00161FF3" w:rsidRPr="00161FF3" w:rsidRDefault="00161FF3" w:rsidP="00161FF3">
      <w:pPr>
        <w:numPr>
          <w:ilvl w:val="0"/>
          <w:numId w:val="3"/>
        </w:numPr>
        <w:ind w:left="567" w:hanging="567"/>
        <w:jc w:val="both"/>
        <w:rPr>
          <w:b/>
          <w:bCs/>
          <w:szCs w:val="24"/>
        </w:rPr>
      </w:pPr>
      <w:r w:rsidRPr="00161FF3">
        <w:rPr>
          <w:b/>
          <w:bCs/>
          <w:szCs w:val="24"/>
        </w:rPr>
        <w:t>Sutarties šalys</w:t>
      </w:r>
    </w:p>
    <w:p w14:paraId="0BB730C5" w14:textId="77777777" w:rsidR="00161FF3" w:rsidRPr="00161FF3" w:rsidRDefault="00161FF3" w:rsidP="00161FF3">
      <w:pPr>
        <w:ind w:left="567"/>
        <w:jc w:val="both"/>
        <w:rPr>
          <w:szCs w:val="24"/>
        </w:rPr>
      </w:pPr>
    </w:p>
    <w:p w14:paraId="0DD6AE5E" w14:textId="1B80A6CB" w:rsidR="00161FF3" w:rsidRPr="00161FF3" w:rsidRDefault="00161FF3" w:rsidP="00161FF3">
      <w:pPr>
        <w:numPr>
          <w:ilvl w:val="0"/>
          <w:numId w:val="4"/>
        </w:numPr>
        <w:tabs>
          <w:tab w:val="left" w:pos="1418"/>
        </w:tabs>
        <w:ind w:left="0" w:firstLine="720"/>
        <w:jc w:val="both"/>
        <w:rPr>
          <w:szCs w:val="24"/>
        </w:rPr>
      </w:pPr>
      <w:r w:rsidRPr="00161FF3">
        <w:rPr>
          <w:szCs w:val="24"/>
        </w:rPr>
        <w:t xml:space="preserve">Viešoji įstaiga Centrinė projektų valdymo agentūra (toliau – CPVA), atstovaujama </w:t>
      </w:r>
      <w:r>
        <w:rPr>
          <w:szCs w:val="24"/>
        </w:rPr>
        <w:t>_________</w:t>
      </w:r>
      <w:r w:rsidRPr="00161FF3">
        <w:rPr>
          <w:szCs w:val="24"/>
        </w:rPr>
        <w:t xml:space="preserve"> ir </w:t>
      </w:r>
      <w:r>
        <w:rPr>
          <w:iCs/>
          <w:szCs w:val="24"/>
        </w:rPr>
        <w:t>_______</w:t>
      </w:r>
      <w:r w:rsidRPr="00161FF3">
        <w:rPr>
          <w:iCs/>
          <w:szCs w:val="24"/>
        </w:rPr>
        <w:t xml:space="preserve">, atstovaujama </w:t>
      </w:r>
      <w:r>
        <w:rPr>
          <w:iCs/>
          <w:szCs w:val="24"/>
        </w:rPr>
        <w:t>_______</w:t>
      </w:r>
      <w:r w:rsidRPr="00161FF3">
        <w:rPr>
          <w:i/>
          <w:szCs w:val="24"/>
        </w:rPr>
        <w:t xml:space="preserve"> </w:t>
      </w:r>
      <w:r w:rsidRPr="00161FF3">
        <w:rPr>
          <w:szCs w:val="24"/>
        </w:rPr>
        <w:t>(toliau – Vykdytojas), toliau kiekvienas atskirai vadinamas Šalimi, o kartu vadinami Šalimis, sudarė šią sutartį:</w:t>
      </w:r>
    </w:p>
    <w:p w14:paraId="7FEBF37B" w14:textId="77777777" w:rsidR="00161FF3" w:rsidRPr="00161FF3" w:rsidRDefault="00161FF3" w:rsidP="00161FF3">
      <w:pPr>
        <w:tabs>
          <w:tab w:val="left" w:pos="1134"/>
        </w:tabs>
        <w:ind w:left="720"/>
        <w:jc w:val="both"/>
        <w:rPr>
          <w:szCs w:val="24"/>
        </w:rPr>
      </w:pPr>
    </w:p>
    <w:p w14:paraId="19E8C3C0" w14:textId="77777777" w:rsidR="00161FF3" w:rsidRPr="00161FF3" w:rsidRDefault="00161FF3" w:rsidP="00161FF3">
      <w:pPr>
        <w:numPr>
          <w:ilvl w:val="0"/>
          <w:numId w:val="3"/>
        </w:numPr>
        <w:ind w:left="567" w:hanging="567"/>
        <w:jc w:val="both"/>
        <w:rPr>
          <w:szCs w:val="24"/>
        </w:rPr>
      </w:pPr>
      <w:r w:rsidRPr="00161FF3">
        <w:rPr>
          <w:b/>
          <w:bCs/>
          <w:szCs w:val="24"/>
        </w:rPr>
        <w:t>Sutarties objektas</w:t>
      </w:r>
    </w:p>
    <w:p w14:paraId="11AA5F37" w14:textId="77777777" w:rsidR="00161FF3" w:rsidRPr="00161FF3" w:rsidRDefault="00161FF3" w:rsidP="00161FF3">
      <w:pPr>
        <w:ind w:left="567"/>
        <w:jc w:val="both"/>
        <w:rPr>
          <w:szCs w:val="24"/>
        </w:rPr>
      </w:pPr>
    </w:p>
    <w:p w14:paraId="501378E0" w14:textId="77777777" w:rsidR="00161FF3" w:rsidRPr="00161FF3" w:rsidRDefault="00161FF3" w:rsidP="00161FF3">
      <w:pPr>
        <w:numPr>
          <w:ilvl w:val="0"/>
          <w:numId w:val="4"/>
        </w:numPr>
        <w:tabs>
          <w:tab w:val="left" w:pos="1418"/>
        </w:tabs>
        <w:ind w:left="0" w:firstLine="720"/>
        <w:jc w:val="both"/>
        <w:rPr>
          <w:szCs w:val="24"/>
        </w:rPr>
      </w:pPr>
      <w:r w:rsidRPr="00161FF3">
        <w:rPr>
          <w:szCs w:val="24"/>
        </w:rPr>
        <w:t>Vykdytojas įsipareigoja saugoti jam patikėtą ir jam žinomą konfidencialią informaciją, kuri gali būti išsaugota dokumentuose, elektroninėse laikmenose, magnetinėse, kino ar fotojuostose, nuotraukose bei kitose informacijos laikmenose, piešiniuose, brėžiniuose, schemose, darbo bei asmeniniuose užrašuose ir bet kokiose kitose informacijos (duomenų) kaupimo (saugojimo) priemonėse (toliau – informacijos laikmenos). Konfidenciali informacija taip pat gali būti ir žodinė, t. y. egzistuojanti žmogaus atmintyje ir neišsaugota (neišreikšta) jokia materialia forma.</w:t>
      </w:r>
    </w:p>
    <w:p w14:paraId="1611168C" w14:textId="77777777" w:rsidR="00161FF3" w:rsidRPr="00161FF3" w:rsidRDefault="00161FF3" w:rsidP="00161FF3">
      <w:pPr>
        <w:numPr>
          <w:ilvl w:val="0"/>
          <w:numId w:val="4"/>
        </w:numPr>
        <w:tabs>
          <w:tab w:val="left" w:pos="1418"/>
        </w:tabs>
        <w:ind w:left="0" w:firstLine="720"/>
        <w:jc w:val="both"/>
        <w:rPr>
          <w:szCs w:val="24"/>
        </w:rPr>
      </w:pPr>
      <w:r w:rsidRPr="00161FF3">
        <w:rPr>
          <w:szCs w:val="24"/>
        </w:rPr>
        <w:t>Konfidencialia laikytina ši informacija:</w:t>
      </w:r>
    </w:p>
    <w:p w14:paraId="289AC54A" w14:textId="77777777" w:rsidR="00161FF3" w:rsidRPr="00161FF3" w:rsidRDefault="00161FF3" w:rsidP="00161FF3">
      <w:pPr>
        <w:numPr>
          <w:ilvl w:val="1"/>
          <w:numId w:val="4"/>
        </w:numPr>
        <w:tabs>
          <w:tab w:val="left" w:pos="720"/>
          <w:tab w:val="left" w:pos="1418"/>
        </w:tabs>
        <w:ind w:left="0" w:firstLine="709"/>
        <w:contextualSpacing/>
        <w:jc w:val="both"/>
        <w:rPr>
          <w:szCs w:val="24"/>
        </w:rPr>
      </w:pPr>
      <w:r w:rsidRPr="00161FF3">
        <w:rPr>
          <w:szCs w:val="24"/>
        </w:rPr>
        <w:t xml:space="preserve">su </w:t>
      </w:r>
      <w:r w:rsidRPr="00161FF3">
        <w:rPr>
          <w:rFonts w:eastAsia="Calibri"/>
          <w:szCs w:val="24"/>
        </w:rPr>
        <w:t xml:space="preserve">esamais ir buvusiais </w:t>
      </w:r>
      <w:r w:rsidRPr="00161FF3">
        <w:rPr>
          <w:szCs w:val="24"/>
        </w:rPr>
        <w:t>darbuotojais ir praktikantais</w:t>
      </w:r>
      <w:r w:rsidRPr="00161FF3">
        <w:rPr>
          <w:rFonts w:eastAsia="Calibri"/>
          <w:szCs w:val="24"/>
        </w:rPr>
        <w:t>, pretendentais į darbuotojus</w:t>
      </w:r>
      <w:r w:rsidRPr="00161FF3">
        <w:rPr>
          <w:szCs w:val="24"/>
        </w:rPr>
        <w:t xml:space="preserve"> ir praktikantus susijusi informacija apie darbo sąlygas, darbo apmokėjimo sąlygas, privačius interesus, skatinimą, veiklos aptarimus, </w:t>
      </w:r>
      <w:r w:rsidRPr="00161FF3">
        <w:rPr>
          <w:rFonts w:eastAsia="Calibri"/>
          <w:szCs w:val="24"/>
        </w:rPr>
        <w:t>vykdomuosius dokumentus (pvz. antstolių)</w:t>
      </w:r>
      <w:r w:rsidRPr="00161FF3">
        <w:rPr>
          <w:szCs w:val="24"/>
        </w:rPr>
        <w:t xml:space="preserve"> ir pan.;</w:t>
      </w:r>
    </w:p>
    <w:p w14:paraId="548F65D9" w14:textId="77777777" w:rsidR="00161FF3" w:rsidRPr="00161FF3" w:rsidRDefault="00161FF3" w:rsidP="00161FF3">
      <w:pPr>
        <w:numPr>
          <w:ilvl w:val="1"/>
          <w:numId w:val="4"/>
        </w:numPr>
        <w:tabs>
          <w:tab w:val="left" w:pos="720"/>
          <w:tab w:val="left" w:pos="1418"/>
        </w:tabs>
        <w:ind w:left="0" w:firstLine="709"/>
        <w:contextualSpacing/>
        <w:jc w:val="both"/>
        <w:rPr>
          <w:szCs w:val="24"/>
        </w:rPr>
      </w:pPr>
      <w:r w:rsidRPr="00161FF3">
        <w:rPr>
          <w:rFonts w:eastAsia="Calibri"/>
          <w:szCs w:val="24"/>
        </w:rPr>
        <w:t xml:space="preserve">CPVA tvarkomi esamų ir buvusių </w:t>
      </w:r>
      <w:r w:rsidRPr="00161FF3">
        <w:rPr>
          <w:szCs w:val="24"/>
        </w:rPr>
        <w:t xml:space="preserve">darbuotojų, praktikantų ir kitų </w:t>
      </w:r>
      <w:r w:rsidRPr="00161FF3">
        <w:rPr>
          <w:rFonts w:eastAsia="Calibri"/>
          <w:szCs w:val="24"/>
        </w:rPr>
        <w:t>duomenų subjektų</w:t>
      </w:r>
      <w:r w:rsidRPr="00161FF3">
        <w:rPr>
          <w:szCs w:val="24"/>
        </w:rPr>
        <w:t xml:space="preserve"> asmens duomenys, išskyrus viešai paskelbtus;</w:t>
      </w:r>
    </w:p>
    <w:p w14:paraId="1C4317FE" w14:textId="77777777" w:rsidR="00161FF3" w:rsidRPr="00161FF3" w:rsidRDefault="00161FF3" w:rsidP="00161FF3">
      <w:pPr>
        <w:numPr>
          <w:ilvl w:val="1"/>
          <w:numId w:val="4"/>
        </w:numPr>
        <w:tabs>
          <w:tab w:val="left" w:pos="720"/>
          <w:tab w:val="left" w:pos="1418"/>
        </w:tabs>
        <w:ind w:left="0" w:firstLine="709"/>
        <w:contextualSpacing/>
        <w:jc w:val="both"/>
        <w:rPr>
          <w:szCs w:val="24"/>
        </w:rPr>
      </w:pPr>
      <w:r w:rsidRPr="00161FF3">
        <w:rPr>
          <w:szCs w:val="24"/>
        </w:rPr>
        <w:t xml:space="preserve">suteikti prisijungimo prie </w:t>
      </w:r>
      <w:r w:rsidRPr="00161FF3">
        <w:rPr>
          <w:rFonts w:eastAsia="Calibri"/>
          <w:szCs w:val="24"/>
        </w:rPr>
        <w:t>CPVA veikloje naudojamų vidaus ir išorės</w:t>
      </w:r>
      <w:r w:rsidRPr="00161FF3">
        <w:rPr>
          <w:szCs w:val="24"/>
        </w:rPr>
        <w:t xml:space="preserve"> informacinių sistemų</w:t>
      </w:r>
      <w:r w:rsidRPr="00161FF3">
        <w:rPr>
          <w:rFonts w:eastAsia="Calibri"/>
          <w:szCs w:val="24"/>
        </w:rPr>
        <w:t xml:space="preserve">, </w:t>
      </w:r>
      <w:r w:rsidRPr="00161FF3">
        <w:rPr>
          <w:szCs w:val="24"/>
        </w:rPr>
        <w:t xml:space="preserve">registrų, interneto svetainių, ir kompiuterių, </w:t>
      </w:r>
      <w:r w:rsidRPr="00161FF3">
        <w:rPr>
          <w:rFonts w:eastAsia="Calibri"/>
          <w:szCs w:val="24"/>
        </w:rPr>
        <w:t>mobilių ir nešiojamų įrenginių naudotojų</w:t>
      </w:r>
      <w:r w:rsidRPr="00161FF3">
        <w:rPr>
          <w:szCs w:val="24"/>
        </w:rPr>
        <w:t xml:space="preserve"> vardai ir slaptažodžiai;</w:t>
      </w:r>
    </w:p>
    <w:p w14:paraId="54FC1CCD" w14:textId="77777777" w:rsidR="00161FF3" w:rsidRPr="00161FF3" w:rsidRDefault="00161FF3" w:rsidP="00161FF3">
      <w:pPr>
        <w:numPr>
          <w:ilvl w:val="1"/>
          <w:numId w:val="4"/>
        </w:numPr>
        <w:tabs>
          <w:tab w:val="left" w:pos="720"/>
          <w:tab w:val="left" w:pos="1418"/>
        </w:tabs>
        <w:ind w:left="0" w:firstLine="709"/>
        <w:contextualSpacing/>
        <w:jc w:val="both"/>
        <w:rPr>
          <w:szCs w:val="24"/>
        </w:rPr>
      </w:pPr>
      <w:r w:rsidRPr="00161FF3">
        <w:rPr>
          <w:szCs w:val="24"/>
        </w:rPr>
        <w:t>su CPVA pokyčiais susijusi informacija, kol ji nėra paskelbta viešai:</w:t>
      </w:r>
    </w:p>
    <w:p w14:paraId="66E9C0C8" w14:textId="77777777" w:rsidR="00161FF3" w:rsidRPr="00161FF3" w:rsidRDefault="00161FF3" w:rsidP="00161FF3">
      <w:pPr>
        <w:numPr>
          <w:ilvl w:val="2"/>
          <w:numId w:val="4"/>
        </w:numPr>
        <w:tabs>
          <w:tab w:val="left" w:pos="1134"/>
          <w:tab w:val="left" w:pos="1418"/>
        </w:tabs>
        <w:ind w:hanging="1451"/>
        <w:contextualSpacing/>
        <w:jc w:val="both"/>
        <w:rPr>
          <w:szCs w:val="24"/>
        </w:rPr>
      </w:pPr>
      <w:r w:rsidRPr="00161FF3">
        <w:rPr>
          <w:szCs w:val="24"/>
        </w:rPr>
        <w:t>valdymo struktūros projektai;</w:t>
      </w:r>
    </w:p>
    <w:p w14:paraId="3095B078" w14:textId="77777777" w:rsidR="00161FF3" w:rsidRPr="00161FF3" w:rsidRDefault="00161FF3" w:rsidP="00161FF3">
      <w:pPr>
        <w:numPr>
          <w:ilvl w:val="2"/>
          <w:numId w:val="4"/>
        </w:numPr>
        <w:tabs>
          <w:tab w:val="left" w:pos="1134"/>
          <w:tab w:val="left" w:pos="1418"/>
        </w:tabs>
        <w:ind w:hanging="1451"/>
        <w:contextualSpacing/>
        <w:jc w:val="both"/>
        <w:rPr>
          <w:szCs w:val="24"/>
        </w:rPr>
      </w:pPr>
      <w:r w:rsidRPr="00161FF3">
        <w:rPr>
          <w:szCs w:val="24"/>
        </w:rPr>
        <w:t>planuojama reorganizacija, restruktūrizacija, filialų ar atstovybių steigimai;</w:t>
      </w:r>
    </w:p>
    <w:p w14:paraId="799FB013" w14:textId="77777777" w:rsidR="00161FF3" w:rsidRPr="00161FF3" w:rsidRDefault="00161FF3" w:rsidP="00161FF3">
      <w:pPr>
        <w:numPr>
          <w:ilvl w:val="2"/>
          <w:numId w:val="4"/>
        </w:numPr>
        <w:tabs>
          <w:tab w:val="left" w:pos="1134"/>
          <w:tab w:val="left" w:pos="1418"/>
        </w:tabs>
        <w:ind w:hanging="1451"/>
        <w:contextualSpacing/>
        <w:jc w:val="both"/>
        <w:rPr>
          <w:szCs w:val="24"/>
        </w:rPr>
      </w:pPr>
      <w:r w:rsidRPr="00161FF3">
        <w:rPr>
          <w:szCs w:val="24"/>
        </w:rPr>
        <w:t>veiklos plėtojimo kryptys;</w:t>
      </w:r>
    </w:p>
    <w:p w14:paraId="7E32C9DA" w14:textId="77777777" w:rsidR="00161FF3" w:rsidRPr="00161FF3" w:rsidRDefault="00161FF3" w:rsidP="00161FF3">
      <w:pPr>
        <w:numPr>
          <w:ilvl w:val="2"/>
          <w:numId w:val="4"/>
        </w:numPr>
        <w:tabs>
          <w:tab w:val="left" w:pos="1134"/>
          <w:tab w:val="left" w:pos="1418"/>
        </w:tabs>
        <w:ind w:hanging="1451"/>
        <w:contextualSpacing/>
        <w:jc w:val="both"/>
        <w:rPr>
          <w:szCs w:val="24"/>
        </w:rPr>
      </w:pPr>
      <w:r w:rsidRPr="00161FF3">
        <w:rPr>
          <w:szCs w:val="24"/>
        </w:rPr>
        <w:t>investicijų planai, techninis-ekonominis jų pagrindimas;</w:t>
      </w:r>
    </w:p>
    <w:p w14:paraId="7D76A142" w14:textId="77777777" w:rsidR="00161FF3" w:rsidRPr="00161FF3" w:rsidRDefault="00161FF3" w:rsidP="00161FF3">
      <w:pPr>
        <w:numPr>
          <w:ilvl w:val="1"/>
          <w:numId w:val="4"/>
        </w:numPr>
        <w:tabs>
          <w:tab w:val="left" w:pos="1418"/>
        </w:tabs>
        <w:ind w:left="0" w:firstLine="709"/>
        <w:contextualSpacing/>
        <w:jc w:val="both"/>
        <w:rPr>
          <w:szCs w:val="24"/>
        </w:rPr>
      </w:pPr>
      <w:r w:rsidRPr="00161FF3">
        <w:rPr>
          <w:szCs w:val="24"/>
        </w:rPr>
        <w:t xml:space="preserve">CPVA patvirtintos ir </w:t>
      </w:r>
      <w:r w:rsidRPr="00161FF3">
        <w:rPr>
          <w:rFonts w:eastAsia="Calibri"/>
          <w:szCs w:val="24"/>
        </w:rPr>
        <w:t xml:space="preserve">rengiamos </w:t>
      </w:r>
      <w:r w:rsidRPr="00161FF3">
        <w:rPr>
          <w:szCs w:val="24"/>
        </w:rPr>
        <w:t>procedūros, taisyklės, tvarkos, instrukcijos, metodikos, programos, aprašai, rekomendacijos, standartai ir kiti CPVA veiklą reglamentuojantys vidaus teisės aktai ir dokumentai bei juose esanti informacija, išskyrus viešai paskelbtus;</w:t>
      </w:r>
    </w:p>
    <w:p w14:paraId="4B1564ED" w14:textId="77777777" w:rsidR="00161FF3" w:rsidRPr="00161FF3" w:rsidRDefault="00161FF3" w:rsidP="00161FF3">
      <w:pPr>
        <w:numPr>
          <w:ilvl w:val="1"/>
          <w:numId w:val="4"/>
        </w:numPr>
        <w:tabs>
          <w:tab w:val="left" w:pos="1418"/>
        </w:tabs>
        <w:ind w:left="0" w:firstLine="709"/>
        <w:contextualSpacing/>
        <w:jc w:val="both"/>
        <w:rPr>
          <w:szCs w:val="24"/>
        </w:rPr>
      </w:pPr>
      <w:r w:rsidRPr="00161FF3">
        <w:rPr>
          <w:szCs w:val="24"/>
        </w:rPr>
        <w:t>viešai neskelbiami CPVA ekonominiai ir finansiniai duomenys;</w:t>
      </w:r>
    </w:p>
    <w:p w14:paraId="0ECDACFF" w14:textId="77777777" w:rsidR="00161FF3" w:rsidRPr="00161FF3" w:rsidRDefault="00161FF3" w:rsidP="00161FF3">
      <w:pPr>
        <w:numPr>
          <w:ilvl w:val="1"/>
          <w:numId w:val="4"/>
        </w:numPr>
        <w:tabs>
          <w:tab w:val="left" w:pos="1418"/>
        </w:tabs>
        <w:ind w:left="0" w:firstLine="709"/>
        <w:contextualSpacing/>
        <w:jc w:val="both"/>
        <w:rPr>
          <w:szCs w:val="24"/>
        </w:rPr>
      </w:pPr>
      <w:r w:rsidRPr="00161FF3">
        <w:rPr>
          <w:szCs w:val="24"/>
        </w:rPr>
        <w:t>informacija apie CPVA turtą, atsargas ir sukauptą turtą bei jo vertę, įsigijimo kaštus, išskyrus privalomą skelbti informaciją;</w:t>
      </w:r>
    </w:p>
    <w:p w14:paraId="03725E66" w14:textId="77777777" w:rsidR="00161FF3" w:rsidRPr="00161FF3" w:rsidRDefault="00161FF3" w:rsidP="00161FF3">
      <w:pPr>
        <w:numPr>
          <w:ilvl w:val="1"/>
          <w:numId w:val="4"/>
        </w:numPr>
        <w:tabs>
          <w:tab w:val="left" w:pos="1418"/>
        </w:tabs>
        <w:ind w:left="0" w:firstLine="709"/>
        <w:contextualSpacing/>
        <w:jc w:val="both"/>
        <w:rPr>
          <w:szCs w:val="24"/>
        </w:rPr>
      </w:pPr>
      <w:r w:rsidRPr="00161FF3">
        <w:rPr>
          <w:szCs w:val="24"/>
        </w:rPr>
        <w:t>CPVA vykstančių posėdžių, pasitarimų, susitikimų rezultatai, protokolai, išskyrus privalomą skelbti informaciją;</w:t>
      </w:r>
    </w:p>
    <w:p w14:paraId="559C2587" w14:textId="77777777" w:rsidR="00161FF3" w:rsidRPr="00161FF3" w:rsidRDefault="00161FF3" w:rsidP="00161FF3">
      <w:pPr>
        <w:numPr>
          <w:ilvl w:val="1"/>
          <w:numId w:val="4"/>
        </w:numPr>
        <w:tabs>
          <w:tab w:val="left" w:pos="1418"/>
        </w:tabs>
        <w:ind w:left="0" w:firstLine="709"/>
        <w:contextualSpacing/>
        <w:jc w:val="both"/>
        <w:rPr>
          <w:szCs w:val="24"/>
        </w:rPr>
      </w:pPr>
      <w:r w:rsidRPr="00161FF3">
        <w:rPr>
          <w:szCs w:val="24"/>
        </w:rPr>
        <w:t>informacija ir dokumentai, susiję su CPVA gautomis paraiškomis / projektų įgyvendinimo planais, administruojamais projektais bei dotacijomis, įskaitant registrų / sistemų duomenis ir informaciją, išskyrus privalomą skelbti informaciją;</w:t>
      </w:r>
    </w:p>
    <w:p w14:paraId="625887E7" w14:textId="77777777" w:rsidR="00161FF3" w:rsidRPr="00161FF3" w:rsidRDefault="00161FF3" w:rsidP="00161FF3">
      <w:pPr>
        <w:numPr>
          <w:ilvl w:val="1"/>
          <w:numId w:val="4"/>
        </w:numPr>
        <w:tabs>
          <w:tab w:val="left" w:pos="1418"/>
        </w:tabs>
        <w:ind w:left="0" w:firstLine="709"/>
        <w:contextualSpacing/>
        <w:jc w:val="both"/>
        <w:rPr>
          <w:szCs w:val="24"/>
        </w:rPr>
      </w:pPr>
      <w:r w:rsidRPr="00161FF3">
        <w:rPr>
          <w:szCs w:val="24"/>
        </w:rPr>
        <w:t>CPVA tretiesiems asmenims rengiami pasiūlymai ir jų sąlygos dėl paslaugų suteikimo;</w:t>
      </w:r>
    </w:p>
    <w:p w14:paraId="79629D47" w14:textId="77777777" w:rsidR="00161FF3" w:rsidRPr="00161FF3" w:rsidRDefault="00161FF3" w:rsidP="00161FF3">
      <w:pPr>
        <w:numPr>
          <w:ilvl w:val="1"/>
          <w:numId w:val="4"/>
        </w:numPr>
        <w:tabs>
          <w:tab w:val="left" w:pos="1418"/>
        </w:tabs>
        <w:ind w:left="0" w:firstLine="709"/>
        <w:contextualSpacing/>
        <w:jc w:val="both"/>
        <w:rPr>
          <w:szCs w:val="24"/>
        </w:rPr>
      </w:pPr>
      <w:r w:rsidRPr="00161FF3">
        <w:rPr>
          <w:szCs w:val="24"/>
        </w:rPr>
        <w:lastRenderedPageBreak/>
        <w:t xml:space="preserve">CPVA sudarytos </w:t>
      </w:r>
      <w:r w:rsidRPr="00161FF3">
        <w:rPr>
          <w:rFonts w:eastAsia="Calibri"/>
          <w:szCs w:val="24"/>
        </w:rPr>
        <w:t xml:space="preserve">ir planuojamos sudaryti </w:t>
      </w:r>
      <w:r w:rsidRPr="00161FF3">
        <w:rPr>
          <w:szCs w:val="24"/>
        </w:rPr>
        <w:t>sutartys ir susitarimai bei konkrečios juose numatytos sąlygos, išskyrus privalomą skelbti informaciją;</w:t>
      </w:r>
    </w:p>
    <w:p w14:paraId="5738B05E" w14:textId="77777777" w:rsidR="00161FF3" w:rsidRPr="00161FF3" w:rsidRDefault="00161FF3" w:rsidP="00161FF3">
      <w:pPr>
        <w:numPr>
          <w:ilvl w:val="1"/>
          <w:numId w:val="4"/>
        </w:numPr>
        <w:tabs>
          <w:tab w:val="left" w:pos="1418"/>
        </w:tabs>
        <w:ind w:left="0" w:firstLine="709"/>
        <w:contextualSpacing/>
        <w:jc w:val="both"/>
        <w:rPr>
          <w:szCs w:val="24"/>
        </w:rPr>
      </w:pPr>
      <w:r w:rsidRPr="00161FF3">
        <w:rPr>
          <w:szCs w:val="24"/>
        </w:rPr>
        <w:t>tyrimų ataskaitos  apie CPVA suinteresuotųjų šalių vertinimo rezultatus;</w:t>
      </w:r>
    </w:p>
    <w:p w14:paraId="34D2DE7D" w14:textId="77777777" w:rsidR="00161FF3" w:rsidRPr="00161FF3" w:rsidRDefault="00161FF3" w:rsidP="00161FF3">
      <w:pPr>
        <w:numPr>
          <w:ilvl w:val="1"/>
          <w:numId w:val="4"/>
        </w:numPr>
        <w:tabs>
          <w:tab w:val="left" w:pos="1418"/>
        </w:tabs>
        <w:ind w:left="0" w:firstLine="709"/>
        <w:contextualSpacing/>
        <w:jc w:val="both"/>
        <w:rPr>
          <w:szCs w:val="24"/>
        </w:rPr>
      </w:pPr>
      <w:r w:rsidRPr="00161FF3">
        <w:rPr>
          <w:szCs w:val="24"/>
        </w:rPr>
        <w:t>žinios apie CPVA arba CPVA užsakymu kuriamus intelektinės nuosavybės kūrinius, jų pobūdį, tikslą, tarpinius ir galutinius rezultatus, veikimo principus, programinį kodą ir kitus techninius parametrus</w:t>
      </w:r>
      <w:r w:rsidRPr="00161FF3">
        <w:rPr>
          <w:rFonts w:eastAsia="Calibri"/>
          <w:szCs w:val="24"/>
        </w:rPr>
        <w:t>, išskyrus IT sistemos vartojimo instrukcijos, jeigu IT sistema naudojasi ne tik CPVA</w:t>
      </w:r>
      <w:r w:rsidRPr="00161FF3">
        <w:rPr>
          <w:szCs w:val="24"/>
        </w:rPr>
        <w:t>;</w:t>
      </w:r>
    </w:p>
    <w:p w14:paraId="18AE412C" w14:textId="77777777" w:rsidR="00161FF3" w:rsidRPr="00161FF3" w:rsidRDefault="00161FF3" w:rsidP="00161FF3">
      <w:pPr>
        <w:numPr>
          <w:ilvl w:val="1"/>
          <w:numId w:val="4"/>
        </w:numPr>
        <w:tabs>
          <w:tab w:val="left" w:pos="1418"/>
        </w:tabs>
        <w:ind w:left="0" w:firstLine="709"/>
        <w:contextualSpacing/>
        <w:jc w:val="both"/>
        <w:rPr>
          <w:szCs w:val="24"/>
        </w:rPr>
      </w:pPr>
      <w:r w:rsidRPr="00161FF3">
        <w:rPr>
          <w:szCs w:val="24"/>
        </w:rPr>
        <w:t>su CPVA nekilnojamuoju turtu susijusių įrenginių ir kitų objektų išdėstymai, konstrukcijos ypatumai ir techniniai, darbo projektai, schemos ir brėžiniai, pavyzdžiai, techniniai normatyvai;</w:t>
      </w:r>
    </w:p>
    <w:p w14:paraId="7006EDB4" w14:textId="77777777" w:rsidR="00161FF3" w:rsidRPr="00161FF3" w:rsidRDefault="00161FF3" w:rsidP="00161FF3">
      <w:pPr>
        <w:numPr>
          <w:ilvl w:val="1"/>
          <w:numId w:val="4"/>
        </w:numPr>
        <w:tabs>
          <w:tab w:val="left" w:pos="1418"/>
        </w:tabs>
        <w:ind w:left="0" w:firstLine="709"/>
        <w:contextualSpacing/>
        <w:jc w:val="both"/>
        <w:rPr>
          <w:szCs w:val="24"/>
        </w:rPr>
      </w:pPr>
      <w:r w:rsidRPr="00161FF3">
        <w:rPr>
          <w:szCs w:val="24"/>
        </w:rPr>
        <w:t>neįregistruoti prekių ir paslaugų ženklai;</w:t>
      </w:r>
    </w:p>
    <w:p w14:paraId="54D9FF7C" w14:textId="77777777" w:rsidR="00161FF3" w:rsidRPr="00161FF3" w:rsidRDefault="00161FF3" w:rsidP="00161FF3">
      <w:pPr>
        <w:numPr>
          <w:ilvl w:val="1"/>
          <w:numId w:val="4"/>
        </w:numPr>
        <w:tabs>
          <w:tab w:val="left" w:pos="1418"/>
        </w:tabs>
        <w:ind w:left="0" w:firstLine="709"/>
        <w:contextualSpacing/>
        <w:jc w:val="both"/>
        <w:rPr>
          <w:szCs w:val="24"/>
        </w:rPr>
      </w:pPr>
      <w:r w:rsidRPr="00161FF3">
        <w:rPr>
          <w:szCs w:val="24"/>
        </w:rPr>
        <w:t>vaizdo stebėjimo duomenys;</w:t>
      </w:r>
    </w:p>
    <w:p w14:paraId="4A2B23DE" w14:textId="77777777" w:rsidR="00161FF3" w:rsidRPr="00161FF3" w:rsidRDefault="00161FF3" w:rsidP="00161FF3">
      <w:pPr>
        <w:numPr>
          <w:ilvl w:val="1"/>
          <w:numId w:val="4"/>
        </w:numPr>
        <w:tabs>
          <w:tab w:val="left" w:pos="1418"/>
        </w:tabs>
        <w:ind w:left="0" w:firstLine="709"/>
        <w:contextualSpacing/>
        <w:jc w:val="both"/>
        <w:rPr>
          <w:szCs w:val="24"/>
        </w:rPr>
      </w:pPr>
      <w:r w:rsidRPr="00161FF3">
        <w:rPr>
          <w:szCs w:val="24"/>
        </w:rPr>
        <w:t>auditų</w:t>
      </w:r>
      <w:r w:rsidRPr="00161FF3">
        <w:rPr>
          <w:rFonts w:eastAsia="Calibri"/>
          <w:szCs w:val="24"/>
        </w:rPr>
        <w:t>, išorinių ir vidinių tyrimų, patikrinimų</w:t>
      </w:r>
      <w:r w:rsidRPr="00161FF3">
        <w:rPr>
          <w:szCs w:val="24"/>
        </w:rPr>
        <w:t xml:space="preserve"> duomenys;</w:t>
      </w:r>
    </w:p>
    <w:p w14:paraId="740BE418" w14:textId="77777777" w:rsidR="00161FF3" w:rsidRPr="00161FF3" w:rsidRDefault="00161FF3" w:rsidP="00161FF3">
      <w:pPr>
        <w:numPr>
          <w:ilvl w:val="1"/>
          <w:numId w:val="4"/>
        </w:numPr>
        <w:tabs>
          <w:tab w:val="left" w:pos="1418"/>
        </w:tabs>
        <w:ind w:left="0" w:firstLine="709"/>
        <w:contextualSpacing/>
        <w:jc w:val="both"/>
        <w:rPr>
          <w:szCs w:val="24"/>
        </w:rPr>
      </w:pPr>
      <w:r w:rsidRPr="00161FF3">
        <w:rPr>
          <w:rFonts w:eastAsia="Calibri"/>
          <w:szCs w:val="24"/>
        </w:rPr>
        <w:t>procesiniai dokumentai, teisėsaugos institucijoms teikiama informacija ir dokumentai;</w:t>
      </w:r>
    </w:p>
    <w:p w14:paraId="073A74DE" w14:textId="77777777" w:rsidR="00161FF3" w:rsidRPr="00161FF3" w:rsidRDefault="00161FF3" w:rsidP="00161FF3">
      <w:pPr>
        <w:numPr>
          <w:ilvl w:val="1"/>
          <w:numId w:val="4"/>
        </w:numPr>
        <w:tabs>
          <w:tab w:val="left" w:pos="1418"/>
        </w:tabs>
        <w:ind w:left="0" w:firstLine="709"/>
        <w:contextualSpacing/>
        <w:jc w:val="both"/>
        <w:rPr>
          <w:szCs w:val="24"/>
        </w:rPr>
      </w:pPr>
      <w:r w:rsidRPr="00161FF3">
        <w:rPr>
          <w:szCs w:val="24"/>
        </w:rPr>
        <w:t>trečiųjų asmenų CPVA pateikta informacija, kurią nurodoma laikyti konfidencialia;</w:t>
      </w:r>
    </w:p>
    <w:p w14:paraId="68A21DC5" w14:textId="77777777" w:rsidR="00161FF3" w:rsidRPr="00161FF3" w:rsidRDefault="00161FF3" w:rsidP="00161FF3">
      <w:pPr>
        <w:numPr>
          <w:ilvl w:val="1"/>
          <w:numId w:val="4"/>
        </w:numPr>
        <w:tabs>
          <w:tab w:val="left" w:pos="1418"/>
        </w:tabs>
        <w:ind w:left="0" w:firstLine="709"/>
        <w:contextualSpacing/>
        <w:jc w:val="both"/>
        <w:rPr>
          <w:szCs w:val="24"/>
        </w:rPr>
      </w:pPr>
      <w:r w:rsidRPr="00161FF3">
        <w:rPr>
          <w:szCs w:val="24"/>
        </w:rPr>
        <w:t>kitų institucijų ir įstaigų valdomose ir tvarkomose informacinėse sistemose / registruose tvarkomi duomenys ir informacija, išskyrus viešai tvarkomus;</w:t>
      </w:r>
    </w:p>
    <w:p w14:paraId="2E5D0674" w14:textId="77777777" w:rsidR="00161FF3" w:rsidRPr="00161FF3" w:rsidRDefault="00161FF3" w:rsidP="00161FF3">
      <w:pPr>
        <w:numPr>
          <w:ilvl w:val="1"/>
          <w:numId w:val="4"/>
        </w:numPr>
        <w:tabs>
          <w:tab w:val="left" w:pos="1418"/>
        </w:tabs>
        <w:ind w:left="0" w:firstLine="709"/>
        <w:contextualSpacing/>
        <w:jc w:val="both"/>
        <w:rPr>
          <w:szCs w:val="24"/>
        </w:rPr>
      </w:pPr>
      <w:r w:rsidRPr="00161FF3">
        <w:rPr>
          <w:szCs w:val="24"/>
        </w:rPr>
        <w:t>kita informacija, kurios atskleidimas prieštarauja teisės aktams.</w:t>
      </w:r>
    </w:p>
    <w:p w14:paraId="41CD5B98" w14:textId="77777777" w:rsidR="00161FF3" w:rsidRPr="00161FF3" w:rsidRDefault="00161FF3" w:rsidP="00161FF3">
      <w:pPr>
        <w:numPr>
          <w:ilvl w:val="0"/>
          <w:numId w:val="4"/>
        </w:numPr>
        <w:tabs>
          <w:tab w:val="left" w:pos="1418"/>
        </w:tabs>
        <w:ind w:left="0" w:firstLine="720"/>
        <w:jc w:val="both"/>
        <w:rPr>
          <w:szCs w:val="24"/>
        </w:rPr>
      </w:pPr>
      <w:r w:rsidRPr="00161FF3">
        <w:rPr>
          <w:szCs w:val="24"/>
        </w:rPr>
        <w:t>CPVA direktoriaus sprendimu dėl objektyvių priežasčių konfidencialia informacija gali būti pripažinta ir kita informacija.</w:t>
      </w:r>
    </w:p>
    <w:p w14:paraId="7E3FACAF" w14:textId="77777777" w:rsidR="00161FF3" w:rsidRPr="00161FF3" w:rsidRDefault="00161FF3" w:rsidP="00161FF3">
      <w:pPr>
        <w:numPr>
          <w:ilvl w:val="0"/>
          <w:numId w:val="4"/>
        </w:numPr>
        <w:tabs>
          <w:tab w:val="left" w:pos="1418"/>
        </w:tabs>
        <w:ind w:left="0" w:firstLine="720"/>
        <w:jc w:val="both"/>
        <w:rPr>
          <w:szCs w:val="24"/>
        </w:rPr>
      </w:pPr>
      <w:r w:rsidRPr="00161FF3">
        <w:rPr>
          <w:szCs w:val="24"/>
        </w:rPr>
        <w:t>Konfidencialia informacija nelaikytina viešai žinoma ir laisvai prieinama informacija.</w:t>
      </w:r>
    </w:p>
    <w:p w14:paraId="6BD0A6F0" w14:textId="77777777" w:rsidR="00161FF3" w:rsidRPr="00161FF3" w:rsidRDefault="00161FF3" w:rsidP="00161FF3">
      <w:pPr>
        <w:tabs>
          <w:tab w:val="left" w:pos="720"/>
          <w:tab w:val="left" w:pos="1134"/>
        </w:tabs>
        <w:ind w:left="720"/>
        <w:jc w:val="both"/>
        <w:rPr>
          <w:szCs w:val="24"/>
        </w:rPr>
      </w:pPr>
    </w:p>
    <w:p w14:paraId="3EA13EA6" w14:textId="77777777" w:rsidR="00161FF3" w:rsidRPr="00161FF3" w:rsidRDefault="00161FF3" w:rsidP="00161FF3">
      <w:pPr>
        <w:numPr>
          <w:ilvl w:val="0"/>
          <w:numId w:val="3"/>
        </w:numPr>
        <w:ind w:left="567" w:hanging="567"/>
        <w:jc w:val="both"/>
        <w:rPr>
          <w:szCs w:val="24"/>
        </w:rPr>
      </w:pPr>
      <w:r w:rsidRPr="00161FF3">
        <w:rPr>
          <w:b/>
          <w:bCs/>
          <w:szCs w:val="24"/>
        </w:rPr>
        <w:t>Vykdytojo įsipareigojimai</w:t>
      </w:r>
    </w:p>
    <w:p w14:paraId="4AED2AB7" w14:textId="77777777" w:rsidR="00161FF3" w:rsidRPr="00161FF3" w:rsidRDefault="00161FF3" w:rsidP="00161FF3">
      <w:pPr>
        <w:ind w:left="567"/>
        <w:jc w:val="both"/>
        <w:rPr>
          <w:szCs w:val="24"/>
        </w:rPr>
      </w:pPr>
    </w:p>
    <w:p w14:paraId="078C821B" w14:textId="77777777" w:rsidR="00161FF3" w:rsidRPr="00161FF3" w:rsidRDefault="00161FF3" w:rsidP="00161FF3">
      <w:pPr>
        <w:numPr>
          <w:ilvl w:val="0"/>
          <w:numId w:val="4"/>
        </w:numPr>
        <w:tabs>
          <w:tab w:val="left" w:pos="1418"/>
        </w:tabs>
        <w:ind w:left="0" w:firstLine="720"/>
        <w:jc w:val="both"/>
        <w:rPr>
          <w:szCs w:val="24"/>
        </w:rPr>
      </w:pPr>
      <w:r w:rsidRPr="00161FF3">
        <w:rPr>
          <w:bCs/>
          <w:szCs w:val="24"/>
        </w:rPr>
        <w:t>Vykdytojas įsipareigoja:</w:t>
      </w:r>
    </w:p>
    <w:p w14:paraId="3467EE32" w14:textId="77777777" w:rsidR="00161FF3" w:rsidRPr="00161FF3" w:rsidRDefault="00161FF3" w:rsidP="00161FF3">
      <w:pPr>
        <w:numPr>
          <w:ilvl w:val="1"/>
          <w:numId w:val="4"/>
        </w:numPr>
        <w:tabs>
          <w:tab w:val="left" w:pos="1418"/>
        </w:tabs>
        <w:autoSpaceDE w:val="0"/>
        <w:autoSpaceDN w:val="0"/>
        <w:adjustRightInd w:val="0"/>
        <w:ind w:left="0" w:firstLine="709"/>
        <w:jc w:val="both"/>
        <w:rPr>
          <w:color w:val="000000"/>
          <w:szCs w:val="24"/>
          <w:lang w:eastAsia="lt-LT"/>
        </w:rPr>
      </w:pPr>
      <w:r w:rsidRPr="00161FF3">
        <w:rPr>
          <w:szCs w:val="24"/>
        </w:rPr>
        <w:t>neatskleisti konfidencialios informacijos tretiesiems asmenims ir nesudaryti sąlygų juos paskelbti kitiems asmenims;</w:t>
      </w:r>
    </w:p>
    <w:p w14:paraId="1229CA56" w14:textId="77777777" w:rsidR="00161FF3" w:rsidRPr="00161FF3" w:rsidRDefault="00161FF3" w:rsidP="00161FF3">
      <w:pPr>
        <w:numPr>
          <w:ilvl w:val="1"/>
          <w:numId w:val="4"/>
        </w:numPr>
        <w:tabs>
          <w:tab w:val="left" w:pos="1418"/>
        </w:tabs>
        <w:autoSpaceDE w:val="0"/>
        <w:autoSpaceDN w:val="0"/>
        <w:adjustRightInd w:val="0"/>
        <w:ind w:left="0" w:firstLine="709"/>
        <w:jc w:val="both"/>
        <w:rPr>
          <w:szCs w:val="24"/>
        </w:rPr>
      </w:pPr>
      <w:r w:rsidRPr="00161FF3">
        <w:rPr>
          <w:szCs w:val="24"/>
        </w:rPr>
        <w:t>nenaudoti konfidencialios informacijos asmeniniams arba trečiųjų asmenų interesams tenkinti;</w:t>
      </w:r>
    </w:p>
    <w:p w14:paraId="6843F45F" w14:textId="77777777" w:rsidR="00161FF3" w:rsidRPr="00161FF3" w:rsidRDefault="00161FF3" w:rsidP="00161FF3">
      <w:pPr>
        <w:numPr>
          <w:ilvl w:val="1"/>
          <w:numId w:val="4"/>
        </w:numPr>
        <w:tabs>
          <w:tab w:val="left" w:pos="1418"/>
        </w:tabs>
        <w:autoSpaceDE w:val="0"/>
        <w:autoSpaceDN w:val="0"/>
        <w:adjustRightInd w:val="0"/>
        <w:ind w:left="0" w:firstLine="709"/>
        <w:jc w:val="both"/>
        <w:rPr>
          <w:szCs w:val="24"/>
        </w:rPr>
      </w:pPr>
      <w:r w:rsidRPr="00161FF3">
        <w:rPr>
          <w:szCs w:val="24"/>
        </w:rPr>
        <w:t>užtikrinti visų dokumentų ir informacijos laikmenų, kuriuose yra konfidenciali informacija, saugumą, nefotografuoti arba kitu būdu nedauginti, nedaryti kopijų, išskyrus atvejus, kai jų reikia nustatytoms funkcijoms vykdyti;</w:t>
      </w:r>
    </w:p>
    <w:p w14:paraId="1202C405" w14:textId="77777777" w:rsidR="00161FF3" w:rsidRPr="00161FF3" w:rsidRDefault="00161FF3" w:rsidP="00161FF3">
      <w:pPr>
        <w:numPr>
          <w:ilvl w:val="1"/>
          <w:numId w:val="4"/>
        </w:numPr>
        <w:tabs>
          <w:tab w:val="left" w:pos="-142"/>
          <w:tab w:val="left" w:pos="851"/>
          <w:tab w:val="left" w:pos="993"/>
          <w:tab w:val="left" w:pos="1418"/>
        </w:tabs>
        <w:ind w:left="0" w:firstLine="709"/>
        <w:jc w:val="both"/>
        <w:rPr>
          <w:strike/>
          <w:szCs w:val="24"/>
        </w:rPr>
      </w:pPr>
      <w:r w:rsidRPr="00161FF3">
        <w:rPr>
          <w:szCs w:val="24"/>
        </w:rPr>
        <w:t>baigus darbą, tinkamai atsijungti nuo informacinių sistemų / registrų;</w:t>
      </w:r>
    </w:p>
    <w:p w14:paraId="0F26AFB0" w14:textId="77777777" w:rsidR="00161FF3" w:rsidRPr="00161FF3" w:rsidRDefault="00161FF3" w:rsidP="00161FF3">
      <w:pPr>
        <w:numPr>
          <w:ilvl w:val="1"/>
          <w:numId w:val="4"/>
        </w:numPr>
        <w:tabs>
          <w:tab w:val="left" w:pos="1418"/>
        </w:tabs>
        <w:autoSpaceDE w:val="0"/>
        <w:autoSpaceDN w:val="0"/>
        <w:adjustRightInd w:val="0"/>
        <w:ind w:left="0" w:firstLine="709"/>
        <w:jc w:val="both"/>
        <w:rPr>
          <w:szCs w:val="24"/>
          <w:lang w:eastAsia="lt-LT"/>
        </w:rPr>
      </w:pPr>
      <w:r w:rsidRPr="00161FF3">
        <w:rPr>
          <w:szCs w:val="24"/>
        </w:rPr>
        <w:t>saugoti ir nepagrįstai nenaikinti bet kokios formos (materialia ar elektronine) konfidencialios informacijos;</w:t>
      </w:r>
    </w:p>
    <w:p w14:paraId="5A2EAB6F" w14:textId="77777777" w:rsidR="00161FF3" w:rsidRPr="00161FF3" w:rsidRDefault="00161FF3" w:rsidP="00161FF3">
      <w:pPr>
        <w:numPr>
          <w:ilvl w:val="1"/>
          <w:numId w:val="4"/>
        </w:numPr>
        <w:tabs>
          <w:tab w:val="left" w:pos="1418"/>
        </w:tabs>
        <w:autoSpaceDE w:val="0"/>
        <w:autoSpaceDN w:val="0"/>
        <w:adjustRightInd w:val="0"/>
        <w:ind w:left="0" w:firstLine="709"/>
        <w:jc w:val="both"/>
        <w:rPr>
          <w:szCs w:val="24"/>
        </w:rPr>
      </w:pPr>
      <w:r w:rsidRPr="00161FF3">
        <w:rPr>
          <w:szCs w:val="24"/>
        </w:rPr>
        <w:t>imtis visų įmanomų priemonių, kad konfidenciali informacija nebūtų netyčia atskleista;</w:t>
      </w:r>
    </w:p>
    <w:p w14:paraId="4B739984" w14:textId="77777777" w:rsidR="00161FF3" w:rsidRPr="00161FF3" w:rsidRDefault="00161FF3" w:rsidP="00161FF3">
      <w:pPr>
        <w:numPr>
          <w:ilvl w:val="1"/>
          <w:numId w:val="4"/>
        </w:numPr>
        <w:tabs>
          <w:tab w:val="left" w:pos="1418"/>
        </w:tabs>
        <w:autoSpaceDE w:val="0"/>
        <w:autoSpaceDN w:val="0"/>
        <w:adjustRightInd w:val="0"/>
        <w:ind w:left="0" w:firstLine="709"/>
        <w:jc w:val="both"/>
        <w:rPr>
          <w:szCs w:val="24"/>
        </w:rPr>
      </w:pPr>
      <w:r w:rsidRPr="00161FF3">
        <w:rPr>
          <w:szCs w:val="24"/>
        </w:rPr>
        <w:t>apie pastebėtą neteisėtai atskleistą arba dingusią konfidencialią informaciją nedelsiant pranešti už sutarties vykdymą atsakingam asmeniui;</w:t>
      </w:r>
    </w:p>
    <w:p w14:paraId="2CD52EC7" w14:textId="77777777" w:rsidR="00161FF3" w:rsidRPr="00161FF3" w:rsidRDefault="00161FF3" w:rsidP="00161FF3">
      <w:pPr>
        <w:numPr>
          <w:ilvl w:val="1"/>
          <w:numId w:val="4"/>
        </w:numPr>
        <w:tabs>
          <w:tab w:val="left" w:pos="1418"/>
        </w:tabs>
        <w:autoSpaceDE w:val="0"/>
        <w:autoSpaceDN w:val="0"/>
        <w:adjustRightInd w:val="0"/>
        <w:ind w:left="0" w:firstLine="709"/>
        <w:jc w:val="both"/>
        <w:rPr>
          <w:color w:val="000000"/>
          <w:szCs w:val="24"/>
        </w:rPr>
      </w:pPr>
      <w:r w:rsidRPr="00161FF3">
        <w:rPr>
          <w:szCs w:val="24"/>
        </w:rPr>
        <w:t>nenaudoti konfidencialios informacijos straipsniuose, pranešimuose, pasisakymuose, komentaruose, pokalbiuose su kitais asmenimis ir žiniasklaidoje;</w:t>
      </w:r>
    </w:p>
    <w:p w14:paraId="09704942" w14:textId="77777777" w:rsidR="00161FF3" w:rsidRPr="00161FF3" w:rsidRDefault="00161FF3" w:rsidP="00161FF3">
      <w:pPr>
        <w:numPr>
          <w:ilvl w:val="1"/>
          <w:numId w:val="4"/>
        </w:numPr>
        <w:tabs>
          <w:tab w:val="left" w:pos="1418"/>
        </w:tabs>
        <w:autoSpaceDE w:val="0"/>
        <w:autoSpaceDN w:val="0"/>
        <w:adjustRightInd w:val="0"/>
        <w:ind w:left="0" w:firstLine="709"/>
        <w:jc w:val="both"/>
        <w:rPr>
          <w:szCs w:val="24"/>
        </w:rPr>
      </w:pPr>
      <w:r w:rsidRPr="00161FF3">
        <w:rPr>
          <w:szCs w:val="24"/>
        </w:rPr>
        <w:t>viešai nepalikti konfidencialios informacijos turinčių dokumentų;</w:t>
      </w:r>
    </w:p>
    <w:p w14:paraId="33B72EF6" w14:textId="77777777" w:rsidR="00161FF3" w:rsidRPr="00161FF3" w:rsidRDefault="00161FF3" w:rsidP="00161FF3">
      <w:pPr>
        <w:numPr>
          <w:ilvl w:val="1"/>
          <w:numId w:val="4"/>
        </w:numPr>
        <w:tabs>
          <w:tab w:val="left" w:pos="1418"/>
        </w:tabs>
        <w:autoSpaceDE w:val="0"/>
        <w:autoSpaceDN w:val="0"/>
        <w:adjustRightInd w:val="0"/>
        <w:ind w:left="0" w:firstLine="709"/>
        <w:jc w:val="both"/>
        <w:rPr>
          <w:szCs w:val="24"/>
        </w:rPr>
      </w:pPr>
      <w:r w:rsidRPr="00161FF3">
        <w:rPr>
          <w:szCs w:val="24"/>
        </w:rPr>
        <w:t>užtikrinti, kad perduodama konfidenciali informacija adresatą pasiektų saugiu būdu (pvz. naudoti registruotą paštą; naudoti Sharepoint bendradarbiavimo erdvę, suteikiant prieigą tik adresatui; šifruoti perduodamus failus);</w:t>
      </w:r>
    </w:p>
    <w:p w14:paraId="15915FDF" w14:textId="77777777" w:rsidR="00161FF3" w:rsidRPr="00161FF3" w:rsidRDefault="00161FF3" w:rsidP="00161FF3">
      <w:pPr>
        <w:numPr>
          <w:ilvl w:val="1"/>
          <w:numId w:val="4"/>
        </w:numPr>
        <w:tabs>
          <w:tab w:val="left" w:pos="1418"/>
        </w:tabs>
        <w:autoSpaceDE w:val="0"/>
        <w:autoSpaceDN w:val="0"/>
        <w:adjustRightInd w:val="0"/>
        <w:ind w:left="0" w:firstLine="709"/>
        <w:jc w:val="both"/>
        <w:rPr>
          <w:szCs w:val="24"/>
        </w:rPr>
      </w:pPr>
      <w:r w:rsidRPr="00161FF3">
        <w:rPr>
          <w:szCs w:val="24"/>
        </w:rPr>
        <w:t>paskutinę paslaugų teikimo dieną grąžinti informacijos laikmenas, kuriose yra konfidenciali informacija.</w:t>
      </w:r>
    </w:p>
    <w:p w14:paraId="0517B2F3" w14:textId="77777777" w:rsidR="00161FF3" w:rsidRPr="00161FF3" w:rsidRDefault="00161FF3" w:rsidP="00161FF3">
      <w:pPr>
        <w:tabs>
          <w:tab w:val="left" w:pos="1418"/>
        </w:tabs>
        <w:autoSpaceDE w:val="0"/>
        <w:autoSpaceDN w:val="0"/>
        <w:adjustRightInd w:val="0"/>
        <w:ind w:left="709"/>
        <w:jc w:val="both"/>
        <w:rPr>
          <w:color w:val="000000"/>
          <w:szCs w:val="24"/>
        </w:rPr>
      </w:pPr>
    </w:p>
    <w:p w14:paraId="7938CBF2" w14:textId="77777777" w:rsidR="00161FF3" w:rsidRPr="00161FF3" w:rsidRDefault="00161FF3" w:rsidP="00161FF3">
      <w:pPr>
        <w:numPr>
          <w:ilvl w:val="0"/>
          <w:numId w:val="3"/>
        </w:numPr>
        <w:tabs>
          <w:tab w:val="left" w:pos="1418"/>
        </w:tabs>
        <w:ind w:left="567" w:hanging="567"/>
        <w:jc w:val="both"/>
        <w:rPr>
          <w:szCs w:val="24"/>
        </w:rPr>
      </w:pPr>
      <w:r w:rsidRPr="00161FF3">
        <w:rPr>
          <w:b/>
          <w:bCs/>
          <w:szCs w:val="24"/>
        </w:rPr>
        <w:t>Vykdytojo atsakomybė</w:t>
      </w:r>
    </w:p>
    <w:p w14:paraId="12F5018C" w14:textId="77777777" w:rsidR="00161FF3" w:rsidRPr="00161FF3" w:rsidRDefault="00161FF3" w:rsidP="00161FF3">
      <w:pPr>
        <w:tabs>
          <w:tab w:val="left" w:pos="1418"/>
        </w:tabs>
        <w:ind w:firstLine="709"/>
        <w:jc w:val="both"/>
        <w:rPr>
          <w:szCs w:val="24"/>
        </w:rPr>
      </w:pPr>
    </w:p>
    <w:p w14:paraId="5C490A6F" w14:textId="77777777" w:rsidR="00161FF3" w:rsidRPr="00161FF3" w:rsidRDefault="00161FF3" w:rsidP="00161FF3">
      <w:pPr>
        <w:numPr>
          <w:ilvl w:val="0"/>
          <w:numId w:val="4"/>
        </w:numPr>
        <w:tabs>
          <w:tab w:val="left" w:pos="1418"/>
        </w:tabs>
        <w:ind w:left="0" w:firstLine="709"/>
        <w:contextualSpacing/>
        <w:jc w:val="both"/>
        <w:rPr>
          <w:szCs w:val="24"/>
        </w:rPr>
      </w:pPr>
      <w:r w:rsidRPr="00161FF3">
        <w:rPr>
          <w:szCs w:val="24"/>
        </w:rPr>
        <w:lastRenderedPageBreak/>
        <w:t>Vykdytojas supranta, kad bet kuris šios sutarties sąlygų ir (arba) CPVA Konfidencialios informacijos valdymo procedūroje nustatytų sąlygų pažeidimas gali padaryti CPVA ir (arba) tretiesiems asmenims turtinę ar neturtinę žalą, kurią CPVA gali pareikalauti atlyginti Lietuvos Respublikos teisės aktų nustatyta tvarka.</w:t>
      </w:r>
    </w:p>
    <w:p w14:paraId="79223576" w14:textId="77777777" w:rsidR="00161FF3" w:rsidRPr="00161FF3" w:rsidRDefault="00161FF3" w:rsidP="00161FF3">
      <w:pPr>
        <w:numPr>
          <w:ilvl w:val="0"/>
          <w:numId w:val="4"/>
        </w:numPr>
        <w:tabs>
          <w:tab w:val="left" w:pos="1418"/>
        </w:tabs>
        <w:ind w:left="0" w:firstLine="709"/>
        <w:jc w:val="both"/>
        <w:rPr>
          <w:szCs w:val="24"/>
        </w:rPr>
      </w:pPr>
      <w:r w:rsidRPr="00161FF3">
        <w:rPr>
          <w:szCs w:val="24"/>
        </w:rPr>
        <w:t>CPVA reikalavimu Vykdytojas atlygina tiesioginius ir netiesioginius nuostolius. Nuostoliais laikomos (įskaitant, bet neapsiribojant): konfidencialiai informacijai sukurti, tobulinti, apsaugoti ir naudoti turėtos išlaidos; bet kokios sankcijos, CPVA sumokėtos tretiesiems asmenims.</w:t>
      </w:r>
    </w:p>
    <w:p w14:paraId="3069FAB6" w14:textId="77777777" w:rsidR="00161FF3" w:rsidRPr="00161FF3" w:rsidRDefault="00161FF3" w:rsidP="00161FF3">
      <w:pPr>
        <w:numPr>
          <w:ilvl w:val="0"/>
          <w:numId w:val="4"/>
        </w:numPr>
        <w:tabs>
          <w:tab w:val="left" w:pos="1418"/>
        </w:tabs>
        <w:ind w:left="0" w:firstLine="720"/>
        <w:jc w:val="both"/>
        <w:rPr>
          <w:szCs w:val="24"/>
        </w:rPr>
      </w:pPr>
      <w:r w:rsidRPr="00161FF3">
        <w:rPr>
          <w:szCs w:val="24"/>
        </w:rPr>
        <w:t>Konfidencialumo reikalavimų nesilaikymas gali būti pagrindu nutraukti sudarytą paslaugų teikimo sutartį. Paslaugų teikimo sutarties nutraukimas neatleidžia Vykdytojo nuo pareigos atlyginti žalą CPVA.</w:t>
      </w:r>
    </w:p>
    <w:p w14:paraId="6CC3E1EB" w14:textId="77777777" w:rsidR="00161FF3" w:rsidRPr="00161FF3" w:rsidRDefault="00161FF3" w:rsidP="00161FF3">
      <w:pPr>
        <w:tabs>
          <w:tab w:val="left" w:pos="1418"/>
        </w:tabs>
        <w:ind w:left="720"/>
        <w:jc w:val="both"/>
        <w:rPr>
          <w:szCs w:val="24"/>
        </w:rPr>
      </w:pPr>
    </w:p>
    <w:p w14:paraId="31BEF15A" w14:textId="77777777" w:rsidR="00161FF3" w:rsidRPr="00161FF3" w:rsidRDefault="00161FF3" w:rsidP="00161FF3">
      <w:pPr>
        <w:numPr>
          <w:ilvl w:val="0"/>
          <w:numId w:val="3"/>
        </w:numPr>
        <w:ind w:left="567" w:hanging="567"/>
        <w:jc w:val="both"/>
        <w:rPr>
          <w:b/>
          <w:bCs/>
          <w:szCs w:val="24"/>
        </w:rPr>
      </w:pPr>
      <w:r w:rsidRPr="00161FF3">
        <w:rPr>
          <w:b/>
          <w:bCs/>
          <w:szCs w:val="24"/>
        </w:rPr>
        <w:t>Kitos sutarties sąlygos</w:t>
      </w:r>
    </w:p>
    <w:p w14:paraId="053DE2A4" w14:textId="77777777" w:rsidR="00161FF3" w:rsidRPr="00161FF3" w:rsidRDefault="00161FF3" w:rsidP="00161FF3">
      <w:pPr>
        <w:ind w:left="567"/>
        <w:jc w:val="both"/>
        <w:rPr>
          <w:b/>
          <w:bCs/>
          <w:szCs w:val="24"/>
        </w:rPr>
      </w:pPr>
    </w:p>
    <w:p w14:paraId="322C51FF" w14:textId="77777777" w:rsidR="00161FF3" w:rsidRPr="00161FF3" w:rsidRDefault="00161FF3" w:rsidP="00161FF3">
      <w:pPr>
        <w:numPr>
          <w:ilvl w:val="0"/>
          <w:numId w:val="4"/>
        </w:numPr>
        <w:tabs>
          <w:tab w:val="left" w:pos="1418"/>
        </w:tabs>
        <w:ind w:left="0" w:firstLine="720"/>
        <w:contextualSpacing/>
        <w:jc w:val="both"/>
        <w:rPr>
          <w:szCs w:val="24"/>
        </w:rPr>
      </w:pPr>
      <w:r w:rsidRPr="00161FF3">
        <w:rPr>
          <w:szCs w:val="24"/>
        </w:rPr>
        <w:t>Pasirašydamas šią sutartį, Vykdytojas pareiškia, jog šios sutarties nuostatos ir jos teisinės pasekmės jam yra visiškai aiškios, jis sutartį pasirašo laisva valia, suvokdamas sutarties laikymosi svarbą ir atsakomybę už šios sutarties pažeidimą.</w:t>
      </w:r>
    </w:p>
    <w:p w14:paraId="695261C0" w14:textId="77777777" w:rsidR="00161FF3" w:rsidRPr="00161FF3" w:rsidRDefault="00161FF3" w:rsidP="00161FF3">
      <w:pPr>
        <w:numPr>
          <w:ilvl w:val="0"/>
          <w:numId w:val="4"/>
        </w:numPr>
        <w:tabs>
          <w:tab w:val="left" w:pos="1418"/>
        </w:tabs>
        <w:ind w:left="0" w:firstLine="720"/>
        <w:jc w:val="both"/>
        <w:rPr>
          <w:szCs w:val="24"/>
        </w:rPr>
      </w:pPr>
      <w:r w:rsidRPr="00161FF3">
        <w:rPr>
          <w:szCs w:val="24"/>
        </w:rPr>
        <w:t>Sutartis įsigalioja jos pasirašymo dieną ir galioja visą paslaugų teikimo CPVA laikotarpį ir dar 3 (tris) metus po paslaugų teikimo sutarties galiojimo pabaigos.</w:t>
      </w:r>
    </w:p>
    <w:p w14:paraId="187CF2D8" w14:textId="77777777" w:rsidR="00161FF3" w:rsidRPr="00161FF3" w:rsidRDefault="00161FF3" w:rsidP="00161FF3">
      <w:pPr>
        <w:numPr>
          <w:ilvl w:val="0"/>
          <w:numId w:val="4"/>
        </w:numPr>
        <w:tabs>
          <w:tab w:val="left" w:pos="1418"/>
        </w:tabs>
        <w:ind w:left="0" w:firstLine="720"/>
        <w:jc w:val="both"/>
        <w:rPr>
          <w:szCs w:val="24"/>
        </w:rPr>
      </w:pPr>
      <w:r w:rsidRPr="00161FF3">
        <w:rPr>
          <w:szCs w:val="24"/>
        </w:rPr>
        <w:t>Kai Šalys sutartį pasirašo fiziškai, sudaromi 2 (du) vienodą teisinę galią turintys egzemplioriai – po 1 (vieną) kiekvienai Šaliai. Kai Šalys sutartį pasirašo kvalifikuotais elektroniniais parašais, pasirašomas 1 (vienas) elektroninis sutarties egzempliorius, kuriuo Šalys pasidalina elektroninių ryšių priemonėmis.</w:t>
      </w:r>
    </w:p>
    <w:p w14:paraId="0C7D181F" w14:textId="77777777" w:rsidR="00161FF3" w:rsidRPr="00161FF3" w:rsidRDefault="00161FF3" w:rsidP="00161FF3">
      <w:pPr>
        <w:numPr>
          <w:ilvl w:val="0"/>
          <w:numId w:val="4"/>
        </w:numPr>
        <w:tabs>
          <w:tab w:val="left" w:pos="1418"/>
        </w:tabs>
        <w:ind w:left="0" w:firstLine="720"/>
        <w:jc w:val="both"/>
        <w:rPr>
          <w:szCs w:val="24"/>
        </w:rPr>
      </w:pPr>
      <w:r w:rsidRPr="00161FF3">
        <w:rPr>
          <w:szCs w:val="24"/>
        </w:rPr>
        <w:t>Sutartis gali būti keičiama raštišku Šalių susitarimu.</w:t>
      </w:r>
    </w:p>
    <w:p w14:paraId="361313F6" w14:textId="77777777" w:rsidR="00161FF3" w:rsidRPr="00161FF3" w:rsidRDefault="00161FF3" w:rsidP="00161FF3">
      <w:pPr>
        <w:tabs>
          <w:tab w:val="left" w:pos="720"/>
          <w:tab w:val="left" w:pos="1134"/>
        </w:tabs>
        <w:ind w:left="720"/>
        <w:jc w:val="both"/>
        <w:rPr>
          <w:szCs w:val="24"/>
        </w:rPr>
      </w:pPr>
    </w:p>
    <w:p w14:paraId="14F18EC6" w14:textId="77777777" w:rsidR="00161FF3" w:rsidRPr="00161FF3" w:rsidRDefault="00161FF3" w:rsidP="00161FF3">
      <w:pPr>
        <w:numPr>
          <w:ilvl w:val="0"/>
          <w:numId w:val="3"/>
        </w:numPr>
        <w:ind w:left="567" w:hanging="567"/>
        <w:jc w:val="both"/>
        <w:rPr>
          <w:b/>
          <w:szCs w:val="24"/>
        </w:rPr>
      </w:pPr>
      <w:r w:rsidRPr="00161FF3">
        <w:rPr>
          <w:b/>
          <w:szCs w:val="24"/>
        </w:rPr>
        <w:t>Šalių parašai</w:t>
      </w:r>
    </w:p>
    <w:p w14:paraId="11FF0392" w14:textId="77777777" w:rsidR="00161FF3" w:rsidRPr="00161FF3" w:rsidRDefault="00161FF3" w:rsidP="00161FF3">
      <w:pPr>
        <w:ind w:left="567"/>
        <w:jc w:val="both"/>
        <w:rPr>
          <w:b/>
          <w:szCs w:val="24"/>
        </w:rPr>
      </w:pPr>
    </w:p>
    <w:tbl>
      <w:tblPr>
        <w:tblW w:w="0" w:type="auto"/>
        <w:tblLook w:val="01E0" w:firstRow="1" w:lastRow="1" w:firstColumn="1" w:lastColumn="1" w:noHBand="0" w:noVBand="0"/>
      </w:tblPr>
      <w:tblGrid>
        <w:gridCol w:w="4927"/>
        <w:gridCol w:w="4927"/>
      </w:tblGrid>
      <w:tr w:rsidR="00161FF3" w:rsidRPr="00161FF3" w14:paraId="2C0CF1F1" w14:textId="77777777" w:rsidTr="005512A8">
        <w:tc>
          <w:tcPr>
            <w:tcW w:w="4927" w:type="dxa"/>
          </w:tcPr>
          <w:p w14:paraId="7F38B002" w14:textId="77777777" w:rsidR="00161FF3" w:rsidRPr="00161FF3" w:rsidRDefault="00161FF3" w:rsidP="00161FF3">
            <w:pPr>
              <w:jc w:val="both"/>
              <w:rPr>
                <w:rFonts w:eastAsia="Arial"/>
                <w:color w:val="000000"/>
                <w:szCs w:val="24"/>
              </w:rPr>
            </w:pPr>
            <w:r w:rsidRPr="00161FF3">
              <w:rPr>
                <w:b/>
                <w:szCs w:val="24"/>
              </w:rPr>
              <w:t>CPVA:</w:t>
            </w:r>
          </w:p>
          <w:p w14:paraId="3CC530DE" w14:textId="77777777" w:rsidR="00161FF3" w:rsidRPr="00161FF3" w:rsidRDefault="00161FF3" w:rsidP="00161FF3">
            <w:pPr>
              <w:jc w:val="both"/>
              <w:rPr>
                <w:szCs w:val="24"/>
              </w:rPr>
            </w:pPr>
          </w:p>
          <w:p w14:paraId="73F07D1A" w14:textId="218C4654" w:rsidR="00161FF3" w:rsidRPr="00161FF3" w:rsidRDefault="00161FF3" w:rsidP="00161FF3">
            <w:pPr>
              <w:rPr>
                <w:kern w:val="2"/>
                <w:szCs w:val="24"/>
              </w:rPr>
            </w:pPr>
            <w:r>
              <w:rPr>
                <w:kern w:val="2"/>
                <w:szCs w:val="24"/>
              </w:rPr>
              <w:t>Pareigos</w:t>
            </w:r>
          </w:p>
          <w:p w14:paraId="6BFC4115" w14:textId="73FE7806" w:rsidR="00161FF3" w:rsidRPr="00161FF3" w:rsidRDefault="00161FF3" w:rsidP="00161FF3">
            <w:pPr>
              <w:jc w:val="both"/>
              <w:rPr>
                <w:szCs w:val="24"/>
              </w:rPr>
            </w:pPr>
            <w:r>
              <w:rPr>
                <w:kern w:val="2"/>
                <w:szCs w:val="24"/>
              </w:rPr>
              <w:t>Vardas Pavardė</w:t>
            </w:r>
          </w:p>
          <w:p w14:paraId="4759BF89" w14:textId="77777777" w:rsidR="00161FF3" w:rsidRPr="00161FF3" w:rsidRDefault="00161FF3" w:rsidP="00161FF3">
            <w:pPr>
              <w:jc w:val="both"/>
              <w:rPr>
                <w:szCs w:val="24"/>
              </w:rPr>
            </w:pPr>
          </w:p>
        </w:tc>
        <w:tc>
          <w:tcPr>
            <w:tcW w:w="4927" w:type="dxa"/>
          </w:tcPr>
          <w:p w14:paraId="5915BCD1" w14:textId="77777777" w:rsidR="00161FF3" w:rsidRPr="00161FF3" w:rsidRDefault="00161FF3" w:rsidP="00161FF3">
            <w:pPr>
              <w:jc w:val="both"/>
              <w:rPr>
                <w:b/>
                <w:szCs w:val="24"/>
              </w:rPr>
            </w:pPr>
            <w:r w:rsidRPr="00161FF3">
              <w:rPr>
                <w:b/>
                <w:szCs w:val="24"/>
              </w:rPr>
              <w:t>Vykdytojas:</w:t>
            </w:r>
          </w:p>
          <w:p w14:paraId="31F973CB" w14:textId="77777777" w:rsidR="00161FF3" w:rsidRPr="00161FF3" w:rsidRDefault="00161FF3" w:rsidP="00161FF3">
            <w:pPr>
              <w:jc w:val="both"/>
              <w:rPr>
                <w:b/>
                <w:szCs w:val="24"/>
              </w:rPr>
            </w:pPr>
          </w:p>
          <w:p w14:paraId="40599A41" w14:textId="77777777" w:rsidR="00161FF3" w:rsidRPr="00161FF3" w:rsidRDefault="00161FF3" w:rsidP="00161FF3">
            <w:pPr>
              <w:rPr>
                <w:kern w:val="2"/>
                <w:szCs w:val="24"/>
              </w:rPr>
            </w:pPr>
            <w:r>
              <w:rPr>
                <w:kern w:val="2"/>
                <w:szCs w:val="24"/>
              </w:rPr>
              <w:t>Pareigos</w:t>
            </w:r>
          </w:p>
          <w:p w14:paraId="487F8FBF" w14:textId="77777777" w:rsidR="00161FF3" w:rsidRPr="00161FF3" w:rsidRDefault="00161FF3" w:rsidP="00161FF3">
            <w:pPr>
              <w:jc w:val="both"/>
              <w:rPr>
                <w:szCs w:val="24"/>
              </w:rPr>
            </w:pPr>
            <w:r>
              <w:rPr>
                <w:kern w:val="2"/>
                <w:szCs w:val="24"/>
              </w:rPr>
              <w:t>Vardas Pavardė</w:t>
            </w:r>
          </w:p>
          <w:p w14:paraId="6D5D17AE" w14:textId="77777777" w:rsidR="00161FF3" w:rsidRPr="00161FF3" w:rsidRDefault="00161FF3" w:rsidP="00161FF3">
            <w:pPr>
              <w:jc w:val="both"/>
              <w:rPr>
                <w:bCs/>
                <w:i/>
                <w:iCs/>
                <w:szCs w:val="24"/>
              </w:rPr>
            </w:pPr>
          </w:p>
          <w:p w14:paraId="27625B29" w14:textId="77777777" w:rsidR="00161FF3" w:rsidRPr="00161FF3" w:rsidRDefault="00161FF3" w:rsidP="00161FF3">
            <w:pPr>
              <w:jc w:val="both"/>
              <w:rPr>
                <w:b/>
                <w:szCs w:val="24"/>
              </w:rPr>
            </w:pPr>
          </w:p>
          <w:p w14:paraId="034FEB92" w14:textId="77777777" w:rsidR="00161FF3" w:rsidRPr="00161FF3" w:rsidRDefault="00161FF3" w:rsidP="00161FF3">
            <w:pPr>
              <w:jc w:val="both"/>
              <w:rPr>
                <w:szCs w:val="24"/>
              </w:rPr>
            </w:pPr>
          </w:p>
        </w:tc>
      </w:tr>
    </w:tbl>
    <w:p w14:paraId="07AA8359" w14:textId="77777777" w:rsidR="00161FF3" w:rsidRPr="00161FF3" w:rsidRDefault="00161FF3" w:rsidP="00161FF3">
      <w:pPr>
        <w:ind w:left="7088"/>
        <w:outlineLvl w:val="0"/>
        <w:rPr>
          <w:rFonts w:eastAsia="Arial"/>
          <w:color w:val="000000"/>
          <w:szCs w:val="24"/>
          <w:lang w:eastAsia="x-none"/>
        </w:rPr>
      </w:pPr>
    </w:p>
    <w:p w14:paraId="337D9AD1" w14:textId="77777777" w:rsidR="00161FF3" w:rsidRPr="00161FF3" w:rsidRDefault="00161FF3" w:rsidP="00161FF3">
      <w:pPr>
        <w:spacing w:after="160" w:line="254" w:lineRule="auto"/>
        <w:rPr>
          <w:szCs w:val="24"/>
          <w:lang w:eastAsia="x-none"/>
        </w:rPr>
      </w:pPr>
      <w:r w:rsidRPr="00161FF3">
        <w:rPr>
          <w:szCs w:val="24"/>
          <w:lang w:eastAsia="x-none"/>
        </w:rPr>
        <w:br w:type="page"/>
      </w:r>
    </w:p>
    <w:p w14:paraId="74A90137" w14:textId="77777777" w:rsidR="00161FF3" w:rsidRPr="00161FF3" w:rsidRDefault="00161FF3" w:rsidP="00161FF3">
      <w:pPr>
        <w:outlineLvl w:val="0"/>
        <w:rPr>
          <w:szCs w:val="24"/>
          <w:lang w:eastAsia="x-none"/>
        </w:rPr>
      </w:pPr>
    </w:p>
    <w:p w14:paraId="12A08B27" w14:textId="77777777" w:rsidR="00161FF3" w:rsidRPr="00161FF3" w:rsidRDefault="00161FF3" w:rsidP="00161FF3">
      <w:pPr>
        <w:ind w:left="7088"/>
        <w:jc w:val="right"/>
        <w:outlineLvl w:val="0"/>
        <w:rPr>
          <w:rFonts w:eastAsiaTheme="minorHAnsi"/>
          <w:b/>
          <w:szCs w:val="24"/>
          <w:lang w:eastAsia="lt-LT"/>
        </w:rPr>
      </w:pPr>
      <w:r w:rsidRPr="00161FF3">
        <w:rPr>
          <w:szCs w:val="24"/>
          <w:lang w:eastAsia="x-none"/>
        </w:rPr>
        <w:t>S</w:t>
      </w:r>
      <w:r w:rsidRPr="00161FF3">
        <w:rPr>
          <w:szCs w:val="24"/>
        </w:rPr>
        <w:t>utarties</w:t>
      </w:r>
      <w:r w:rsidRPr="00161FF3">
        <w:rPr>
          <w:szCs w:val="24"/>
          <w:lang w:eastAsia="x-none"/>
        </w:rPr>
        <w:t xml:space="preserve"> priedas Nr. </w:t>
      </w:r>
      <w:r w:rsidRPr="00161FF3">
        <w:rPr>
          <w:szCs w:val="24"/>
          <w:lang w:val="en-US" w:eastAsia="x-none"/>
        </w:rPr>
        <w:t>5</w:t>
      </w:r>
    </w:p>
    <w:p w14:paraId="3407077F" w14:textId="77777777" w:rsidR="00161FF3" w:rsidRPr="00161FF3" w:rsidRDefault="00161FF3" w:rsidP="00161FF3">
      <w:pPr>
        <w:ind w:left="7088" w:right="-2"/>
        <w:rPr>
          <w:rFonts w:eastAsia="Arial"/>
          <w:szCs w:val="24"/>
          <w:lang w:val="en-US" w:eastAsia="x-none"/>
        </w:rPr>
      </w:pPr>
    </w:p>
    <w:p w14:paraId="0CB7730C" w14:textId="77777777" w:rsidR="00161FF3" w:rsidRPr="00161FF3" w:rsidRDefault="00161FF3" w:rsidP="00161FF3">
      <w:pPr>
        <w:jc w:val="center"/>
        <w:rPr>
          <w:b/>
          <w:szCs w:val="24"/>
          <w:lang w:eastAsia="lt-LT"/>
        </w:rPr>
      </w:pPr>
      <w:r w:rsidRPr="00161FF3">
        <w:rPr>
          <w:b/>
          <w:szCs w:val="24"/>
        </w:rPr>
        <w:t>KONFIDENCIALUMO IR NEŠALIŠKUMO PASIŽADĖJIMAS</w:t>
      </w:r>
    </w:p>
    <w:p w14:paraId="74C55A04" w14:textId="77777777" w:rsidR="00161FF3" w:rsidRPr="00161FF3" w:rsidRDefault="00161FF3" w:rsidP="00161FF3">
      <w:pPr>
        <w:jc w:val="center"/>
        <w:rPr>
          <w:szCs w:val="24"/>
        </w:rPr>
      </w:pPr>
    </w:p>
    <w:p w14:paraId="521B304E" w14:textId="77777777" w:rsidR="00161FF3" w:rsidRPr="00161FF3" w:rsidRDefault="00161FF3" w:rsidP="00161FF3">
      <w:pPr>
        <w:jc w:val="center"/>
        <w:rPr>
          <w:szCs w:val="24"/>
        </w:rPr>
      </w:pPr>
      <w:r w:rsidRPr="00161FF3">
        <w:rPr>
          <w:szCs w:val="24"/>
        </w:rPr>
        <w:t>Vilnius</w:t>
      </w:r>
    </w:p>
    <w:p w14:paraId="78190D0E" w14:textId="77777777" w:rsidR="00161FF3" w:rsidRPr="00161FF3" w:rsidRDefault="00161FF3" w:rsidP="00161FF3">
      <w:pPr>
        <w:jc w:val="center"/>
        <w:rPr>
          <w:szCs w:val="24"/>
        </w:rPr>
      </w:pPr>
    </w:p>
    <w:p w14:paraId="7416C16D" w14:textId="77777777" w:rsidR="00161FF3" w:rsidRPr="00161FF3" w:rsidRDefault="00161FF3" w:rsidP="00161FF3">
      <w:pPr>
        <w:numPr>
          <w:ilvl w:val="0"/>
          <w:numId w:val="5"/>
        </w:numPr>
        <w:spacing w:after="160" w:line="254" w:lineRule="auto"/>
        <w:ind w:left="284" w:hanging="284"/>
        <w:contextualSpacing/>
        <w:jc w:val="both"/>
        <w:rPr>
          <w:rFonts w:eastAsia="Arial"/>
          <w:color w:val="000000"/>
          <w:szCs w:val="24"/>
          <w:lang w:eastAsia="lt-LT"/>
        </w:rPr>
      </w:pPr>
      <w:r w:rsidRPr="00161FF3">
        <w:rPr>
          <w:rFonts w:eastAsia="Arial"/>
          <w:color w:val="000000"/>
          <w:szCs w:val="24"/>
          <w:lang w:eastAsia="lt-LT"/>
        </w:rPr>
        <w:t>Teikdamas ekspertines konsultacijas Centrinės projektų valdymo agentūros (toliau – CPVA) darbuotojams:</w:t>
      </w:r>
    </w:p>
    <w:p w14:paraId="28076FCE" w14:textId="77777777" w:rsidR="00161FF3" w:rsidRPr="00161FF3" w:rsidRDefault="00161FF3" w:rsidP="00161FF3">
      <w:pPr>
        <w:numPr>
          <w:ilvl w:val="1"/>
          <w:numId w:val="6"/>
        </w:numPr>
        <w:spacing w:after="160" w:line="254" w:lineRule="auto"/>
        <w:contextualSpacing/>
        <w:jc w:val="both"/>
        <w:rPr>
          <w:rFonts w:eastAsia="Arial"/>
          <w:color w:val="000000"/>
          <w:szCs w:val="24"/>
          <w:lang w:eastAsia="lt-LT"/>
        </w:rPr>
      </w:pPr>
      <w:r w:rsidRPr="00161FF3">
        <w:rPr>
          <w:rFonts w:eastAsia="Arial"/>
          <w:color w:val="000000"/>
          <w:szCs w:val="24"/>
          <w:lang w:eastAsia="lt-LT"/>
        </w:rPr>
        <w:t>Pasižadu sąžiningai, objektyviai, dalykiškai, be išankstinio nusistatymo, vadovaudamasis visų asmenų lygiateisiškumo principu atlikti savo pareigas, būti nešališkas, nepriklausomas nuo trečiųjų asmenų;</w:t>
      </w:r>
    </w:p>
    <w:p w14:paraId="4058F965" w14:textId="77777777" w:rsidR="00161FF3" w:rsidRPr="00161FF3" w:rsidRDefault="00161FF3" w:rsidP="00161FF3">
      <w:pPr>
        <w:numPr>
          <w:ilvl w:val="1"/>
          <w:numId w:val="6"/>
        </w:numPr>
        <w:spacing w:after="160" w:line="254" w:lineRule="auto"/>
        <w:contextualSpacing/>
        <w:jc w:val="both"/>
        <w:rPr>
          <w:rFonts w:eastAsia="Arial"/>
          <w:color w:val="000000"/>
          <w:szCs w:val="24"/>
          <w:lang w:eastAsia="lt-LT"/>
        </w:rPr>
      </w:pPr>
      <w:r w:rsidRPr="00161FF3">
        <w:rPr>
          <w:rFonts w:eastAsia="Arial"/>
          <w:color w:val="000000"/>
          <w:szCs w:val="24"/>
          <w:lang w:eastAsia="lt-LT"/>
        </w:rPr>
        <w:t>Patvirtinu, kad neturiu asmeninio turtinio ar neturtinio suinteresuotumo, galinčio turėti įtakos mano veiksmams bei sprendimams;</w:t>
      </w:r>
    </w:p>
    <w:p w14:paraId="30645D14" w14:textId="77777777" w:rsidR="00161FF3" w:rsidRPr="00161FF3" w:rsidRDefault="00161FF3" w:rsidP="00161FF3">
      <w:pPr>
        <w:numPr>
          <w:ilvl w:val="1"/>
          <w:numId w:val="6"/>
        </w:numPr>
        <w:spacing w:after="160" w:line="254" w:lineRule="auto"/>
        <w:contextualSpacing/>
        <w:jc w:val="both"/>
        <w:rPr>
          <w:rFonts w:eastAsia="Arial"/>
          <w:color w:val="000000"/>
          <w:szCs w:val="24"/>
          <w:lang w:eastAsia="lt-LT"/>
        </w:rPr>
      </w:pPr>
      <w:r w:rsidRPr="00161FF3">
        <w:rPr>
          <w:rFonts w:eastAsia="Arial"/>
          <w:color w:val="000000"/>
          <w:szCs w:val="24"/>
          <w:lang w:eastAsia="lt-LT"/>
        </w:rPr>
        <w:t>Patvirtinu, kad nedalyvauju konkurenciją pažeidžiančiuose susitarimuose;</w:t>
      </w:r>
    </w:p>
    <w:p w14:paraId="15538363" w14:textId="77777777" w:rsidR="00161FF3" w:rsidRPr="00161FF3" w:rsidRDefault="00161FF3" w:rsidP="00161FF3">
      <w:pPr>
        <w:numPr>
          <w:ilvl w:val="1"/>
          <w:numId w:val="6"/>
        </w:numPr>
        <w:spacing w:after="160" w:line="254" w:lineRule="auto"/>
        <w:contextualSpacing/>
        <w:jc w:val="both"/>
        <w:rPr>
          <w:rFonts w:eastAsia="Arial"/>
          <w:color w:val="000000"/>
          <w:szCs w:val="24"/>
          <w:lang w:eastAsia="lt-LT"/>
        </w:rPr>
      </w:pPr>
      <w:r w:rsidRPr="00161FF3">
        <w:rPr>
          <w:rFonts w:eastAsia="Arial"/>
          <w:color w:val="000000"/>
          <w:szCs w:val="24"/>
          <w:lang w:eastAsia="lt-LT"/>
        </w:rPr>
        <w:t>Paaiškėjus aplinkybėms, dėl kurių gali kilti interesų konfliktas, įsipareigoju apie jas nedelsiant raštu pranešti teisės aktuose nustatyta tvarka ir vykdyti CPVA direktoriaus ar jo įgalioto asmens nurodymus;</w:t>
      </w:r>
    </w:p>
    <w:p w14:paraId="3FE42C81" w14:textId="77777777" w:rsidR="00161FF3" w:rsidRPr="00161FF3" w:rsidRDefault="00161FF3" w:rsidP="00161FF3">
      <w:pPr>
        <w:numPr>
          <w:ilvl w:val="1"/>
          <w:numId w:val="6"/>
        </w:numPr>
        <w:spacing w:after="160" w:line="254" w:lineRule="auto"/>
        <w:contextualSpacing/>
        <w:jc w:val="both"/>
        <w:rPr>
          <w:rFonts w:eastAsia="Arial"/>
          <w:color w:val="000000"/>
          <w:szCs w:val="24"/>
          <w:lang w:eastAsia="lt-LT"/>
        </w:rPr>
      </w:pPr>
      <w:r w:rsidRPr="00161FF3">
        <w:rPr>
          <w:rFonts w:eastAsia="Arial"/>
          <w:color w:val="000000"/>
          <w:szCs w:val="24"/>
          <w:lang w:eastAsia="lt-LT"/>
        </w:rPr>
        <w:t>Saugoti ir tik įstatymų ir kitų teisės aktų nustatytais tikslais ir tvarka naudoti visą informaciją, kuri man taps žinoma;</w:t>
      </w:r>
    </w:p>
    <w:p w14:paraId="2F8C2BE7" w14:textId="77777777" w:rsidR="00161FF3" w:rsidRPr="00161FF3" w:rsidRDefault="00161FF3" w:rsidP="00161FF3">
      <w:pPr>
        <w:numPr>
          <w:ilvl w:val="1"/>
          <w:numId w:val="6"/>
        </w:numPr>
        <w:spacing w:after="160" w:line="254" w:lineRule="auto"/>
        <w:contextualSpacing/>
        <w:jc w:val="both"/>
        <w:rPr>
          <w:rFonts w:eastAsia="Arial"/>
          <w:color w:val="000000"/>
          <w:szCs w:val="24"/>
          <w:lang w:eastAsia="lt-LT"/>
        </w:rPr>
      </w:pPr>
      <w:r w:rsidRPr="00161FF3">
        <w:rPr>
          <w:rFonts w:eastAsia="Arial"/>
          <w:color w:val="000000"/>
          <w:szCs w:val="24"/>
          <w:lang w:eastAsia="lt-LT"/>
        </w:rPr>
        <w:t>Man patikėtus dokumentus saugoti tokiu būdu, kad tretieji asmenys neturėtų galimybės su jais susipažinti ar pasinaudoti;</w:t>
      </w:r>
    </w:p>
    <w:p w14:paraId="2F7D0AFF" w14:textId="77777777" w:rsidR="00161FF3" w:rsidRPr="00161FF3" w:rsidRDefault="00161FF3" w:rsidP="00161FF3">
      <w:pPr>
        <w:numPr>
          <w:ilvl w:val="1"/>
          <w:numId w:val="6"/>
        </w:numPr>
        <w:spacing w:after="160" w:line="254" w:lineRule="auto"/>
        <w:contextualSpacing/>
        <w:jc w:val="both"/>
        <w:rPr>
          <w:rFonts w:eastAsia="Arial"/>
          <w:color w:val="000000"/>
          <w:szCs w:val="24"/>
          <w:lang w:eastAsia="lt-LT"/>
        </w:rPr>
      </w:pPr>
      <w:r w:rsidRPr="00161FF3">
        <w:rPr>
          <w:rFonts w:eastAsia="Arial"/>
          <w:color w:val="000000"/>
          <w:szCs w:val="24"/>
          <w:lang w:eastAsia="lt-LT"/>
        </w:rPr>
        <w:t>Nepasilikti jokių man pateiktų dokumentų kopijų, pasibaigus sutartiniams santykiams;</w:t>
      </w:r>
    </w:p>
    <w:p w14:paraId="6B1B9673" w14:textId="77777777" w:rsidR="00161FF3" w:rsidRPr="00161FF3" w:rsidRDefault="00161FF3" w:rsidP="00161FF3">
      <w:pPr>
        <w:numPr>
          <w:ilvl w:val="0"/>
          <w:numId w:val="6"/>
        </w:numPr>
        <w:spacing w:after="160" w:line="254" w:lineRule="auto"/>
        <w:contextualSpacing/>
        <w:jc w:val="both"/>
        <w:rPr>
          <w:rFonts w:eastAsia="Arial"/>
          <w:color w:val="000000"/>
          <w:szCs w:val="24"/>
          <w:lang w:eastAsia="lt-LT"/>
        </w:rPr>
      </w:pPr>
      <w:r w:rsidRPr="00161FF3">
        <w:rPr>
          <w:rFonts w:eastAsia="Arial"/>
          <w:color w:val="000000"/>
          <w:szCs w:val="24"/>
          <w:lang w:eastAsia="lt-LT"/>
        </w:rPr>
        <w:t>Konfidencialią informaciją galėsiu atskleisti tik Lietuvos Respublikos įstatymų nustatytais atvejais.</w:t>
      </w:r>
    </w:p>
    <w:p w14:paraId="1C67B45D" w14:textId="77777777" w:rsidR="00161FF3" w:rsidRPr="00161FF3" w:rsidRDefault="00161FF3" w:rsidP="00161FF3">
      <w:pPr>
        <w:numPr>
          <w:ilvl w:val="0"/>
          <w:numId w:val="6"/>
        </w:numPr>
        <w:spacing w:after="160" w:line="254" w:lineRule="auto"/>
        <w:contextualSpacing/>
        <w:jc w:val="both"/>
        <w:rPr>
          <w:rFonts w:eastAsia="Arial"/>
          <w:color w:val="000000"/>
          <w:szCs w:val="24"/>
          <w:lang w:eastAsia="lt-LT"/>
        </w:rPr>
      </w:pPr>
      <w:r w:rsidRPr="00161FF3">
        <w:rPr>
          <w:rFonts w:eastAsia="Arial"/>
          <w:color w:val="000000"/>
          <w:szCs w:val="24"/>
          <w:lang w:eastAsia="lt-LT"/>
        </w:rPr>
        <w:t>Man išaiškinta, kad konfidencialią informaciją sudaro:</w:t>
      </w:r>
    </w:p>
    <w:p w14:paraId="517F0D8E" w14:textId="77777777" w:rsidR="00161FF3" w:rsidRPr="00161FF3" w:rsidRDefault="00161FF3" w:rsidP="00161FF3">
      <w:pPr>
        <w:numPr>
          <w:ilvl w:val="1"/>
          <w:numId w:val="6"/>
        </w:numPr>
        <w:spacing w:after="160" w:line="254" w:lineRule="auto"/>
        <w:contextualSpacing/>
        <w:jc w:val="both"/>
        <w:rPr>
          <w:rFonts w:eastAsia="Arial"/>
          <w:color w:val="000000"/>
          <w:szCs w:val="24"/>
          <w:lang w:eastAsia="lt-LT"/>
        </w:rPr>
      </w:pPr>
      <w:r w:rsidRPr="00161FF3">
        <w:rPr>
          <w:rFonts w:eastAsia="Arial"/>
          <w:color w:val="000000"/>
          <w:szCs w:val="24"/>
          <w:lang w:eastAsia="lt-LT"/>
        </w:rPr>
        <w:t>Informacija, kurios konfidencialumą nurodo pirkimuose dalyvaujantys tiekėjai arba CPVA darbuotojai ir jos atskleidimas nėra privalomas pagal Lietuvos Respublikos teisės aktus;</w:t>
      </w:r>
    </w:p>
    <w:p w14:paraId="1237DC27" w14:textId="77777777" w:rsidR="00161FF3" w:rsidRPr="00161FF3" w:rsidRDefault="00161FF3" w:rsidP="00161FF3">
      <w:pPr>
        <w:numPr>
          <w:ilvl w:val="1"/>
          <w:numId w:val="6"/>
        </w:numPr>
        <w:spacing w:after="160" w:line="254" w:lineRule="auto"/>
        <w:contextualSpacing/>
        <w:jc w:val="both"/>
        <w:rPr>
          <w:rFonts w:eastAsia="Arial"/>
          <w:color w:val="000000"/>
          <w:szCs w:val="24"/>
          <w:lang w:eastAsia="lt-LT"/>
        </w:rPr>
      </w:pPr>
      <w:r w:rsidRPr="00161FF3">
        <w:rPr>
          <w:rFonts w:eastAsia="Arial"/>
          <w:color w:val="000000"/>
          <w:szCs w:val="24"/>
          <w:lang w:eastAsia="lt-LT"/>
        </w:rPr>
        <w:t>Visa su pirkimais susijusi Informacija ir dokumentai, kuriuos Viešųjų pirkimų įstatymo ir kitų su jo įgyvendinimu susijusių teisės aktų nuostatos nenumato teikti pirkimo procedūrose dalyvaujančioms arba nedalyvaujančioms šalims;</w:t>
      </w:r>
    </w:p>
    <w:p w14:paraId="0405764D" w14:textId="77777777" w:rsidR="00161FF3" w:rsidRPr="00161FF3" w:rsidRDefault="00161FF3" w:rsidP="00161FF3">
      <w:pPr>
        <w:numPr>
          <w:ilvl w:val="1"/>
          <w:numId w:val="6"/>
        </w:numPr>
        <w:spacing w:after="160" w:line="254" w:lineRule="auto"/>
        <w:contextualSpacing/>
        <w:jc w:val="both"/>
        <w:rPr>
          <w:rFonts w:eastAsia="Arial"/>
          <w:color w:val="000000"/>
          <w:szCs w:val="24"/>
          <w:lang w:eastAsia="lt-LT"/>
        </w:rPr>
      </w:pPr>
      <w:r w:rsidRPr="00161FF3">
        <w:rPr>
          <w:rFonts w:eastAsia="Arial"/>
          <w:color w:val="000000"/>
          <w:szCs w:val="24"/>
          <w:lang w:eastAsia="lt-LT"/>
        </w:rPr>
        <w:t>Informacija, jeigu jos atskleidimas prieštarauja įstatymams, daro nuostolių teisėtiems šalių komerciniams interesams arba trukdo užtikrinti sąžiningą konkurenciją.</w:t>
      </w:r>
    </w:p>
    <w:p w14:paraId="609808F0" w14:textId="77777777" w:rsidR="00161FF3" w:rsidRPr="00161FF3" w:rsidRDefault="00161FF3" w:rsidP="00161FF3">
      <w:pPr>
        <w:numPr>
          <w:ilvl w:val="0"/>
          <w:numId w:val="6"/>
        </w:numPr>
        <w:spacing w:after="160" w:line="254" w:lineRule="auto"/>
        <w:contextualSpacing/>
        <w:jc w:val="both"/>
        <w:rPr>
          <w:rFonts w:eastAsia="Arial"/>
          <w:color w:val="000000"/>
          <w:szCs w:val="24"/>
          <w:lang w:eastAsia="lt-LT"/>
        </w:rPr>
      </w:pPr>
      <w:r w:rsidRPr="00161FF3">
        <w:rPr>
          <w:rFonts w:eastAsia="Arial"/>
          <w:color w:val="000000"/>
          <w:szCs w:val="24"/>
          <w:lang w:eastAsia="lt-LT"/>
        </w:rPr>
        <w:t>Esu įspėtas, kad pažeidęs šį pasižadėjimą, turėsiu atlyginti CPVA padarytus nuostolius.</w:t>
      </w:r>
    </w:p>
    <w:p w14:paraId="439BDC65" w14:textId="77777777" w:rsidR="00161FF3" w:rsidRPr="00161FF3" w:rsidRDefault="00161FF3" w:rsidP="00161FF3">
      <w:pPr>
        <w:jc w:val="both"/>
        <w:rPr>
          <w:szCs w:val="24"/>
        </w:rPr>
      </w:pPr>
    </w:p>
    <w:p w14:paraId="4D62D62C" w14:textId="77777777" w:rsidR="00161FF3" w:rsidRPr="00161FF3" w:rsidRDefault="00161FF3" w:rsidP="00161FF3">
      <w:pPr>
        <w:jc w:val="both"/>
        <w:rPr>
          <w:szCs w:val="24"/>
        </w:rPr>
      </w:pPr>
    </w:p>
    <w:p w14:paraId="63BF3AC3" w14:textId="77777777" w:rsidR="00161FF3" w:rsidRPr="00161FF3" w:rsidRDefault="00161FF3" w:rsidP="00161FF3">
      <w:pPr>
        <w:jc w:val="both"/>
        <w:rPr>
          <w:szCs w:val="24"/>
        </w:rPr>
      </w:pPr>
      <w:r w:rsidRPr="00161FF3">
        <w:rPr>
          <w:szCs w:val="24"/>
        </w:rPr>
        <w:t>______________                                                                                      ________________________________</w:t>
      </w:r>
    </w:p>
    <w:p w14:paraId="3A3E3071" w14:textId="77777777" w:rsidR="00161FF3" w:rsidRPr="00161FF3" w:rsidRDefault="00161FF3" w:rsidP="00161FF3">
      <w:pPr>
        <w:jc w:val="both"/>
        <w:rPr>
          <w:szCs w:val="24"/>
        </w:rPr>
      </w:pPr>
      <w:r w:rsidRPr="00161FF3">
        <w:rPr>
          <w:szCs w:val="24"/>
        </w:rPr>
        <w:t xml:space="preserve">      (parašas)</w:t>
      </w:r>
      <w:r w:rsidRPr="00161FF3">
        <w:rPr>
          <w:szCs w:val="24"/>
        </w:rPr>
        <w:tab/>
      </w:r>
      <w:r w:rsidRPr="00161FF3">
        <w:rPr>
          <w:szCs w:val="24"/>
        </w:rPr>
        <w:tab/>
        <w:t xml:space="preserve">                                                                                (vardas, pavardė)</w:t>
      </w:r>
      <w:r w:rsidRPr="00161FF3">
        <w:rPr>
          <w:szCs w:val="24"/>
        </w:rPr>
        <w:tab/>
      </w:r>
    </w:p>
    <w:p w14:paraId="7ED54493" w14:textId="77777777" w:rsidR="00161FF3" w:rsidRPr="00161FF3" w:rsidRDefault="00161FF3" w:rsidP="00161FF3">
      <w:pPr>
        <w:rPr>
          <w:szCs w:val="24"/>
        </w:rPr>
      </w:pPr>
    </w:p>
    <w:p w14:paraId="56B4C053" w14:textId="77777777" w:rsidR="00161FF3" w:rsidRPr="00161FF3" w:rsidRDefault="00161FF3" w:rsidP="00161FF3">
      <w:pPr>
        <w:outlineLvl w:val="0"/>
        <w:rPr>
          <w:szCs w:val="24"/>
          <w:lang w:eastAsia="x-none"/>
        </w:rPr>
      </w:pPr>
    </w:p>
    <w:p w14:paraId="7DDED3B5" w14:textId="76097D64" w:rsidR="00027B83" w:rsidRPr="00161FF3" w:rsidRDefault="00161FF3" w:rsidP="00161FF3">
      <w:pPr>
        <w:ind w:right="-2"/>
        <w:jc w:val="center"/>
        <w:rPr>
          <w:szCs w:val="24"/>
          <w:lang w:val="en-US" w:eastAsia="x-none"/>
        </w:rPr>
      </w:pPr>
      <w:r w:rsidRPr="00161FF3">
        <w:rPr>
          <w:szCs w:val="24"/>
        </w:rPr>
        <w:t>______________</w:t>
      </w:r>
    </w:p>
    <w:sectPr w:rsidR="00027B83" w:rsidRPr="00161FF3" w:rsidSect="00161FF3">
      <w:headerReference w:type="default" r:id="rId18"/>
      <w:footerReference w:type="default" r:id="rId19"/>
      <w:endnotePr>
        <w:numFmt w:val="decimal"/>
      </w:endnotePr>
      <w:pgSz w:w="12240" w:h="15840" w:code="1"/>
      <w:pgMar w:top="1134" w:right="851" w:bottom="1134" w:left="1418"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onatas Valiukas" w:date="2025-10-24T14:30:00Z" w:initials="DV">
    <w:p w14:paraId="7487D4AC" w14:textId="2F83B300" w:rsidR="00E84555" w:rsidRDefault="00F809B1">
      <w:pPr>
        <w:pStyle w:val="CommentText"/>
      </w:pPr>
      <w:r>
        <w:rPr>
          <w:rStyle w:val="CommentReference"/>
        </w:rPr>
        <w:annotationRef/>
      </w:r>
      <w:r w:rsidRPr="082E21F3">
        <w:t>Šito nereikia.</w:t>
      </w:r>
    </w:p>
  </w:comment>
  <w:comment w:id="1" w:author="Donatas Valiukas" w:date="2025-10-24T14:29:00Z" w:initials="DV">
    <w:p w14:paraId="7991563F" w14:textId="754D5A3D" w:rsidR="00E84555" w:rsidRDefault="00F809B1">
      <w:pPr>
        <w:pStyle w:val="CommentText"/>
      </w:pPr>
      <w:r>
        <w:rPr>
          <w:rStyle w:val="CommentReference"/>
        </w:rPr>
        <w:annotationRef/>
      </w:r>
      <w:r w:rsidRPr="4148A4FF">
        <w:t>Šito nereikia.</w:t>
      </w:r>
    </w:p>
  </w:comment>
  <w:comment w:id="2" w:author="Donatas Valiukas" w:date="2025-10-24T14:31:00Z" w:initials="DV">
    <w:p w14:paraId="23EF3058" w14:textId="5B79AE44" w:rsidR="00E84555" w:rsidRDefault="00F809B1">
      <w:pPr>
        <w:pStyle w:val="CommentText"/>
      </w:pPr>
      <w:r>
        <w:rPr>
          <w:rStyle w:val="CommentReference"/>
        </w:rPr>
        <w:annotationRef/>
      </w:r>
      <w:r w:rsidRPr="7C69155C">
        <w:t>Šitas ne mano srities, bet ar jis irgi reikalingas? Jei kalba apie ekspertinių žinių teikimą CPVA?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87D4AC" w15:done="0"/>
  <w15:commentEx w15:paraId="7991563F" w15:done="0"/>
  <w15:commentEx w15:paraId="23EF30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CDEAE1" w16cex:dateUtc="2025-10-24T11:30:00Z"/>
  <w16cex:commentExtensible w16cex:durableId="0FAA8947" w16cex:dateUtc="2025-10-24T11:29:00Z"/>
  <w16cex:commentExtensible w16cex:durableId="7180C0A0" w16cex:dateUtc="2025-10-24T11: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87D4AC" w16cid:durableId="05CDEAE1"/>
  <w16cid:commentId w16cid:paraId="7991563F" w16cid:durableId="0FAA8947"/>
  <w16cid:commentId w16cid:paraId="23EF3058" w16cid:durableId="7180C0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CA976" w14:textId="77777777" w:rsidR="00572C35" w:rsidRDefault="00572C35">
      <w:pPr>
        <w:rPr>
          <w:sz w:val="20"/>
        </w:rPr>
      </w:pPr>
      <w:r>
        <w:rPr>
          <w:sz w:val="20"/>
        </w:rPr>
        <w:separator/>
      </w:r>
    </w:p>
  </w:endnote>
  <w:endnote w:type="continuationSeparator" w:id="0">
    <w:p w14:paraId="2AC3C0CD" w14:textId="77777777" w:rsidR="00572C35" w:rsidRDefault="00572C35">
      <w:pPr>
        <w:rPr>
          <w:sz w:val="20"/>
        </w:rPr>
      </w:pPr>
      <w:r>
        <w:rPr>
          <w:sz w:val="20"/>
        </w:rPr>
        <w:continuationSeparator/>
      </w:r>
    </w:p>
  </w:endnote>
  <w:endnote w:type="continuationNotice" w:id="1">
    <w:p w14:paraId="4795150E" w14:textId="77777777" w:rsidR="00572C35" w:rsidRDefault="00572C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FDDE3" w14:textId="77777777" w:rsidR="00572C35" w:rsidRDefault="00572C35">
      <w:pPr>
        <w:rPr>
          <w:sz w:val="20"/>
        </w:rPr>
      </w:pPr>
      <w:r>
        <w:rPr>
          <w:sz w:val="20"/>
        </w:rPr>
        <w:separator/>
      </w:r>
    </w:p>
  </w:footnote>
  <w:footnote w:type="continuationSeparator" w:id="0">
    <w:p w14:paraId="64602639" w14:textId="77777777" w:rsidR="00572C35" w:rsidRDefault="00572C35">
      <w:pPr>
        <w:rPr>
          <w:sz w:val="20"/>
        </w:rPr>
      </w:pPr>
      <w:r>
        <w:rPr>
          <w:sz w:val="20"/>
        </w:rPr>
        <w:continuationSeparator/>
      </w:r>
    </w:p>
  </w:footnote>
  <w:footnote w:type="continuationNotice" w:id="1">
    <w:p w14:paraId="49ABD895" w14:textId="77777777" w:rsidR="00572C35" w:rsidRDefault="00572C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C4F8C"/>
    <w:multiLevelType w:val="multilevel"/>
    <w:tmpl w:val="02BEB0C2"/>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35EF4A7F"/>
    <w:multiLevelType w:val="hybridMultilevel"/>
    <w:tmpl w:val="E8BC17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45F046D1"/>
    <w:multiLevelType w:val="hybridMultilevel"/>
    <w:tmpl w:val="D90AFF3E"/>
    <w:lvl w:ilvl="0" w:tplc="71B2268A">
      <w:start w:val="1"/>
      <w:numFmt w:val="upperRoman"/>
      <w:lvlText w:val="%1."/>
      <w:lvlJc w:val="left"/>
      <w:pPr>
        <w:ind w:left="1080" w:hanging="72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7F670F5"/>
    <w:multiLevelType w:val="multilevel"/>
    <w:tmpl w:val="EEA6F2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5612829"/>
    <w:multiLevelType w:val="hybridMultilevel"/>
    <w:tmpl w:val="EAE29A50"/>
    <w:lvl w:ilvl="0" w:tplc="52642A9C">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7FD8660F"/>
    <w:multiLevelType w:val="multilevel"/>
    <w:tmpl w:val="D8DC2E7A"/>
    <w:lvl w:ilvl="0">
      <w:start w:val="1"/>
      <w:numFmt w:val="decimal"/>
      <w:lvlText w:val="%1."/>
      <w:lvlJc w:val="left"/>
      <w:pPr>
        <w:ind w:left="1080" w:hanging="360"/>
      </w:pPr>
    </w:lvl>
    <w:lvl w:ilvl="1">
      <w:start w:val="1"/>
      <w:numFmt w:val="decimal"/>
      <w:isLgl/>
      <w:lvlText w:val="%1.%2."/>
      <w:lvlJc w:val="left"/>
      <w:pPr>
        <w:ind w:left="1353" w:hanging="360"/>
      </w:pPr>
      <w:rPr>
        <w:b w:val="0"/>
      </w:r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num w:numId="1" w16cid:durableId="1010327219">
    <w:abstractNumId w:val="3"/>
  </w:num>
  <w:num w:numId="2" w16cid:durableId="1758599920">
    <w:abstractNumId w:val="4"/>
  </w:num>
  <w:num w:numId="3" w16cid:durableId="17915830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85992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56957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5690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natas Valiukas">
    <w15:presenceInfo w15:providerId="AD" w15:userId="S::d.valiukas@cpva.lt::411bfac4-0352-40ae-8398-658388a7c9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23F"/>
    <w:rsid w:val="00007069"/>
    <w:rsid w:val="000230B6"/>
    <w:rsid w:val="00027B83"/>
    <w:rsid w:val="0006663F"/>
    <w:rsid w:val="00067E0A"/>
    <w:rsid w:val="000B0897"/>
    <w:rsid w:val="000D080A"/>
    <w:rsid w:val="000D77E7"/>
    <w:rsid w:val="00105F68"/>
    <w:rsid w:val="00150CB4"/>
    <w:rsid w:val="00152C62"/>
    <w:rsid w:val="00161FF3"/>
    <w:rsid w:val="00174246"/>
    <w:rsid w:val="00192314"/>
    <w:rsid w:val="001F38AC"/>
    <w:rsid w:val="001F4441"/>
    <w:rsid w:val="0020333E"/>
    <w:rsid w:val="0021380B"/>
    <w:rsid w:val="002220C8"/>
    <w:rsid w:val="00244691"/>
    <w:rsid w:val="002740E7"/>
    <w:rsid w:val="002B1201"/>
    <w:rsid w:val="002F0996"/>
    <w:rsid w:val="0030383E"/>
    <w:rsid w:val="0031064D"/>
    <w:rsid w:val="00315CD9"/>
    <w:rsid w:val="00365E43"/>
    <w:rsid w:val="003A4AC5"/>
    <w:rsid w:val="003C2A54"/>
    <w:rsid w:val="003D428F"/>
    <w:rsid w:val="00401E59"/>
    <w:rsid w:val="00402199"/>
    <w:rsid w:val="00413428"/>
    <w:rsid w:val="00420C84"/>
    <w:rsid w:val="00425223"/>
    <w:rsid w:val="00427F44"/>
    <w:rsid w:val="0044160C"/>
    <w:rsid w:val="00462FA4"/>
    <w:rsid w:val="00490F57"/>
    <w:rsid w:val="00491F4C"/>
    <w:rsid w:val="004C24EB"/>
    <w:rsid w:val="00501427"/>
    <w:rsid w:val="0052249C"/>
    <w:rsid w:val="005258D6"/>
    <w:rsid w:val="00544BE5"/>
    <w:rsid w:val="00545279"/>
    <w:rsid w:val="00572C35"/>
    <w:rsid w:val="005B0AB6"/>
    <w:rsid w:val="005D41DC"/>
    <w:rsid w:val="005E5B40"/>
    <w:rsid w:val="0062298A"/>
    <w:rsid w:val="00634D9D"/>
    <w:rsid w:val="00646077"/>
    <w:rsid w:val="006500DB"/>
    <w:rsid w:val="00666FE0"/>
    <w:rsid w:val="0067633E"/>
    <w:rsid w:val="006C0E10"/>
    <w:rsid w:val="006C6680"/>
    <w:rsid w:val="006C79AA"/>
    <w:rsid w:val="006D5F7F"/>
    <w:rsid w:val="006E0F74"/>
    <w:rsid w:val="006E4295"/>
    <w:rsid w:val="006F0803"/>
    <w:rsid w:val="006F25B3"/>
    <w:rsid w:val="006F5143"/>
    <w:rsid w:val="00712915"/>
    <w:rsid w:val="00740CD2"/>
    <w:rsid w:val="00745D97"/>
    <w:rsid w:val="007545FB"/>
    <w:rsid w:val="007621BC"/>
    <w:rsid w:val="007757FD"/>
    <w:rsid w:val="0077691A"/>
    <w:rsid w:val="00780799"/>
    <w:rsid w:val="00781EE4"/>
    <w:rsid w:val="0078770C"/>
    <w:rsid w:val="007A42D1"/>
    <w:rsid w:val="007A75C6"/>
    <w:rsid w:val="007A7B2B"/>
    <w:rsid w:val="007B0F22"/>
    <w:rsid w:val="00802E07"/>
    <w:rsid w:val="00811E4E"/>
    <w:rsid w:val="00825890"/>
    <w:rsid w:val="0083118A"/>
    <w:rsid w:val="008446AC"/>
    <w:rsid w:val="00854112"/>
    <w:rsid w:val="00873B6F"/>
    <w:rsid w:val="008B752F"/>
    <w:rsid w:val="008E3029"/>
    <w:rsid w:val="008F256F"/>
    <w:rsid w:val="00951D02"/>
    <w:rsid w:val="009728BC"/>
    <w:rsid w:val="00983891"/>
    <w:rsid w:val="009914B5"/>
    <w:rsid w:val="009A4293"/>
    <w:rsid w:val="009B3249"/>
    <w:rsid w:val="00A56ACF"/>
    <w:rsid w:val="00A60B36"/>
    <w:rsid w:val="00A867A8"/>
    <w:rsid w:val="00A95D7A"/>
    <w:rsid w:val="00AA7F36"/>
    <w:rsid w:val="00AB1F4A"/>
    <w:rsid w:val="00AB7542"/>
    <w:rsid w:val="00AC6080"/>
    <w:rsid w:val="00AE7767"/>
    <w:rsid w:val="00AF5328"/>
    <w:rsid w:val="00B0252B"/>
    <w:rsid w:val="00B02D5B"/>
    <w:rsid w:val="00B13ACE"/>
    <w:rsid w:val="00B22637"/>
    <w:rsid w:val="00B36ACA"/>
    <w:rsid w:val="00B46F6F"/>
    <w:rsid w:val="00B51739"/>
    <w:rsid w:val="00B56BEC"/>
    <w:rsid w:val="00B71B08"/>
    <w:rsid w:val="00BA1805"/>
    <w:rsid w:val="00BE2D6A"/>
    <w:rsid w:val="00BF1073"/>
    <w:rsid w:val="00BF542D"/>
    <w:rsid w:val="00C11ED9"/>
    <w:rsid w:val="00C44891"/>
    <w:rsid w:val="00C5195B"/>
    <w:rsid w:val="00C51A27"/>
    <w:rsid w:val="00C727FC"/>
    <w:rsid w:val="00C74FA2"/>
    <w:rsid w:val="00C91BB0"/>
    <w:rsid w:val="00CF679C"/>
    <w:rsid w:val="00D44F37"/>
    <w:rsid w:val="00D81DD7"/>
    <w:rsid w:val="00DA4E0C"/>
    <w:rsid w:val="00DB63CF"/>
    <w:rsid w:val="00E00EAB"/>
    <w:rsid w:val="00E02CD9"/>
    <w:rsid w:val="00E33B08"/>
    <w:rsid w:val="00E34226"/>
    <w:rsid w:val="00E36B89"/>
    <w:rsid w:val="00E42091"/>
    <w:rsid w:val="00E6634F"/>
    <w:rsid w:val="00E7158F"/>
    <w:rsid w:val="00E84555"/>
    <w:rsid w:val="00EA7BF4"/>
    <w:rsid w:val="00EC7345"/>
    <w:rsid w:val="00EF631B"/>
    <w:rsid w:val="00F470BA"/>
    <w:rsid w:val="00F60BD9"/>
    <w:rsid w:val="00F66101"/>
    <w:rsid w:val="00F701C5"/>
    <w:rsid w:val="00F809B1"/>
    <w:rsid w:val="00F905C3"/>
    <w:rsid w:val="00FC368D"/>
    <w:rsid w:val="00FD4372"/>
    <w:rsid w:val="04725741"/>
    <w:rsid w:val="0DD93C09"/>
    <w:rsid w:val="0FD45837"/>
    <w:rsid w:val="16588926"/>
    <w:rsid w:val="26904007"/>
    <w:rsid w:val="2B8D3379"/>
    <w:rsid w:val="2FA2F87A"/>
    <w:rsid w:val="39541850"/>
    <w:rsid w:val="451DF20A"/>
    <w:rsid w:val="4B505759"/>
    <w:rsid w:val="4EB70025"/>
    <w:rsid w:val="552189C8"/>
    <w:rsid w:val="64112463"/>
    <w:rsid w:val="67EC276A"/>
    <w:rsid w:val="69FDAE63"/>
    <w:rsid w:val="6B9E86F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F3903DE2-47FC-4EF9-A797-5432F8F47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Hyperlink">
    <w:name w:val="Hyperlink"/>
    <w:basedOn w:val="DefaultParagraphFont"/>
    <w:uiPriority w:val="99"/>
    <w:unhideWhenUsed/>
    <w:rsid w:val="005B0AB6"/>
    <w:rPr>
      <w:color w:val="0563C1" w:themeColor="hyperlink"/>
      <w:u w:val="single"/>
    </w:rPr>
  </w:style>
  <w:style w:type="character" w:styleId="CommentReference">
    <w:name w:val="annotation reference"/>
    <w:basedOn w:val="DefaultParagraphFont"/>
    <w:semiHidden/>
    <w:unhideWhenUsed/>
    <w:rsid w:val="00501427"/>
    <w:rPr>
      <w:sz w:val="16"/>
      <w:szCs w:val="16"/>
    </w:rPr>
  </w:style>
  <w:style w:type="paragraph" w:styleId="CommentText">
    <w:name w:val="annotation text"/>
    <w:basedOn w:val="Normal"/>
    <w:link w:val="CommentTextChar"/>
    <w:unhideWhenUsed/>
    <w:rsid w:val="00501427"/>
    <w:rPr>
      <w:sz w:val="20"/>
    </w:rPr>
  </w:style>
  <w:style w:type="character" w:customStyle="1" w:styleId="CommentTextChar">
    <w:name w:val="Comment Text Char"/>
    <w:basedOn w:val="DefaultParagraphFont"/>
    <w:link w:val="CommentText"/>
    <w:rsid w:val="00501427"/>
    <w:rPr>
      <w:sz w:val="20"/>
    </w:rPr>
  </w:style>
  <w:style w:type="paragraph" w:styleId="CommentSubject">
    <w:name w:val="annotation subject"/>
    <w:basedOn w:val="CommentText"/>
    <w:next w:val="CommentText"/>
    <w:link w:val="CommentSubjectChar"/>
    <w:semiHidden/>
    <w:unhideWhenUsed/>
    <w:rsid w:val="00501427"/>
    <w:rPr>
      <w:b/>
      <w:bCs/>
    </w:rPr>
  </w:style>
  <w:style w:type="character" w:customStyle="1" w:styleId="CommentSubjectChar">
    <w:name w:val="Comment Subject Char"/>
    <w:basedOn w:val="CommentTextChar"/>
    <w:link w:val="CommentSubject"/>
    <w:semiHidden/>
    <w:rsid w:val="00501427"/>
    <w:rPr>
      <w:b/>
      <w:bCs/>
      <w:sz w:val="20"/>
    </w:rPr>
  </w:style>
  <w:style w:type="paragraph" w:styleId="ListParagraph">
    <w:name w:val="List Paragraph"/>
    <w:basedOn w:val="Normal"/>
    <w:rsid w:val="00501427"/>
    <w:pPr>
      <w:ind w:left="720"/>
      <w:contextualSpacing/>
    </w:pPr>
  </w:style>
  <w:style w:type="table" w:styleId="TableGrid">
    <w:name w:val="Table Grid"/>
    <w:basedOn w:val="TableNormal"/>
    <w:uiPriority w:val="59"/>
    <w:rsid w:val="0031064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0D7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mailto:info@cpva.lt" TargetMode="External"/><Relationship Id="rId2" Type="http://schemas.openxmlformats.org/officeDocument/2006/relationships/customXml" Target="../customXml/item2.xml"/><Relationship Id="rId16" Type="http://schemas.openxmlformats.org/officeDocument/2006/relationships/hyperlink" Target="mailto:ada@ada.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pva.lt" TargetMode="Externa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A3942A51EA49F9B2E95A8DE47D6D9A"/>
        <w:category>
          <w:name w:val="General"/>
          <w:gallery w:val="placeholder"/>
        </w:category>
        <w:types>
          <w:type w:val="bbPlcHdr"/>
        </w:types>
        <w:behaviors>
          <w:behavior w:val="content"/>
        </w:behaviors>
        <w:guid w:val="{0101D960-A1A2-4A31-9108-18753F84701E}"/>
      </w:docPartPr>
      <w:docPartBody>
        <w:p w:rsidR="00653ECA" w:rsidRDefault="00653ECA" w:rsidP="00653ECA">
          <w:pPr>
            <w:pStyle w:val="86A3942A51EA49F9B2E95A8DE47D6D9A"/>
          </w:pPr>
          <w:r w:rsidRPr="003158C8">
            <w:rPr>
              <w:rStyle w:val="PlaceholderText"/>
            </w:rPr>
            <w:t>Choose an item.</w:t>
          </w:r>
        </w:p>
      </w:docPartBody>
    </w:docPart>
    <w:docPart>
      <w:docPartPr>
        <w:name w:val="4161568AEA964B4AAF5DD5FFD0905CAA"/>
        <w:category>
          <w:name w:val="General"/>
          <w:gallery w:val="placeholder"/>
        </w:category>
        <w:types>
          <w:type w:val="bbPlcHdr"/>
        </w:types>
        <w:behaviors>
          <w:behavior w:val="content"/>
        </w:behaviors>
        <w:guid w:val="{6E31857E-F193-405D-A122-5FDE9A189AB9}"/>
      </w:docPartPr>
      <w:docPartBody>
        <w:p w:rsidR="00942560" w:rsidRDefault="00942560" w:rsidP="00942560">
          <w:pPr>
            <w:pStyle w:val="4161568AEA964B4AAF5DD5FFD0905CAA"/>
          </w:pPr>
          <w:r w:rsidRPr="00F221BC">
            <w:rPr>
              <w:rStyle w:val="PlaceholderText"/>
            </w:rPr>
            <w:t>Choose an item.</w:t>
          </w:r>
        </w:p>
      </w:docPartBody>
    </w:docPart>
    <w:docPart>
      <w:docPartPr>
        <w:name w:val="C9371E84622745F791E242703616318D"/>
        <w:category>
          <w:name w:val="General"/>
          <w:gallery w:val="placeholder"/>
        </w:category>
        <w:types>
          <w:type w:val="bbPlcHdr"/>
        </w:types>
        <w:behaviors>
          <w:behavior w:val="content"/>
        </w:behaviors>
        <w:guid w:val="{702A38A8-0AF6-4C17-B371-8FBB2D95715F}"/>
      </w:docPartPr>
      <w:docPartBody>
        <w:p w:rsidR="00942560" w:rsidRDefault="00942560" w:rsidP="00942560">
          <w:pPr>
            <w:pStyle w:val="C9371E84622745F791E242703616318D"/>
          </w:pPr>
          <w:r w:rsidRPr="00F221B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ECA"/>
    <w:rsid w:val="00105F68"/>
    <w:rsid w:val="001F4441"/>
    <w:rsid w:val="00271D13"/>
    <w:rsid w:val="004B7A10"/>
    <w:rsid w:val="004C24EB"/>
    <w:rsid w:val="005A696C"/>
    <w:rsid w:val="00653ECA"/>
    <w:rsid w:val="006E4295"/>
    <w:rsid w:val="0078770C"/>
    <w:rsid w:val="007A00C6"/>
    <w:rsid w:val="007A70AB"/>
    <w:rsid w:val="007A7B2B"/>
    <w:rsid w:val="00942560"/>
    <w:rsid w:val="00A867A8"/>
    <w:rsid w:val="00AC6080"/>
    <w:rsid w:val="00AE7767"/>
    <w:rsid w:val="00B71B08"/>
    <w:rsid w:val="00C44891"/>
    <w:rsid w:val="00E513D3"/>
    <w:rsid w:val="00EF4950"/>
    <w:rsid w:val="00F701C5"/>
    <w:rsid w:val="00FC36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2560"/>
  </w:style>
  <w:style w:type="paragraph" w:customStyle="1" w:styleId="86A3942A51EA49F9B2E95A8DE47D6D9A">
    <w:name w:val="86A3942A51EA49F9B2E95A8DE47D6D9A"/>
    <w:rsid w:val="00653ECA"/>
  </w:style>
  <w:style w:type="paragraph" w:customStyle="1" w:styleId="4161568AEA964B4AAF5DD5FFD0905CAA">
    <w:name w:val="4161568AEA964B4AAF5DD5FFD0905CAA"/>
    <w:rsid w:val="00942560"/>
  </w:style>
  <w:style w:type="paragraph" w:customStyle="1" w:styleId="C9371E84622745F791E242703616318D">
    <w:name w:val="C9371E84622745F791E242703616318D"/>
    <w:rsid w:val="009425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2C10C887-49A3-42C6-B6A1-F5F709249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openxmlformats.org/package/2006/metadata/core-properties"/>
    <ds:schemaRef ds:uri="4b2e9d09-07c5-42d4-ad0a-92e216c40b99"/>
    <ds:schemaRef ds:uri="http://schemas.microsoft.com/office/2006/documentManagement/types"/>
    <ds:schemaRef ds:uri="http://purl.org/dc/elements/1.1/"/>
    <ds:schemaRef ds:uri="http://schemas.microsoft.com/office/infopath/2007/PartnerControls"/>
    <ds:schemaRef ds:uri="a843bbba-5665-4b5f-aacc-cdcb1c804839"/>
    <ds:schemaRef ds:uri="http://purl.org/dc/terms/"/>
    <ds:schemaRef ds:uri="f5ebda27-b626-448f-a7d1-d1cf5ad133fa"/>
    <ds:schemaRef ds:uri="028236e2-f653-4d19-ab67-4d06a9145e0c"/>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20622</Words>
  <Characters>11756</Characters>
  <Application>Microsoft Office Word</Application>
  <DocSecurity>0</DocSecurity>
  <Lines>97</Lines>
  <Paragraphs>64</Paragraphs>
  <ScaleCrop>false</ScaleCrop>
  <Company/>
  <LinksUpToDate>false</LinksUpToDate>
  <CharactersWithSpaces>32314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8_priedas_Specialiosios_sutarties_salygos</dc:title>
  <dc:creator/>
  <cp:lastModifiedBy>Mantas Kazakevičius</cp:lastModifiedBy>
  <cp:revision>19</cp:revision>
  <dcterms:created xsi:type="dcterms:W3CDTF">2025-10-17T08:29:00Z</dcterms:created>
  <dcterms:modified xsi:type="dcterms:W3CDTF">2025-10-28T13:25:00Z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3" name="DmsPermissionsDivisions">
    <vt:lpwstr/>
  </property>
  <property fmtid="{D5CDD505-2E9C-101B-9397-08002B2CF9AE}" pid="4" name="TaxCatchAll">
    <vt:lpwstr/>
  </property>
  <property fmtid="{D5CDD505-2E9C-101B-9397-08002B2CF9AE}" pid="5" name="ContentTypeId">
    <vt:lpwstr>0x010100D76F90AF19434866994CD715ED8FEE4200712820E1B0DE314FBCE77D75ADAD206D</vt:lpwstr>
  </property>
  <property fmtid="{D5CDD505-2E9C-101B-9397-08002B2CF9AE}" pid="6" name="DmsPermissionsUsers">
    <vt:lpwstr>1421;#Jurgita Makarienė;#677;#Mantas Kazakevičius;#242;#Jūratė Norvilė</vt:lpwstr>
  </property>
  <property fmtid="{D5CDD505-2E9C-101B-9397-08002B2CF9AE}" pid="7" name="DmsCommChanPerm">
    <vt:lpwstr/>
  </property>
  <property fmtid="{D5CDD505-2E9C-101B-9397-08002B2CF9AE}" pid="8" name="DmsPermissionsConfid">
    <vt:bool>false</vt:bool>
  </property>
</Properties>
</file>