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E215" w14:textId="77777777" w:rsidR="00D97127" w:rsidRPr="00F0499F" w:rsidRDefault="00D97127" w:rsidP="00C441D4">
      <w:pPr>
        <w:spacing w:after="0" w:line="240" w:lineRule="auto"/>
        <w:rPr>
          <w:rFonts w:cstheme="minorHAnsi"/>
          <w:b/>
          <w:bCs/>
          <w:smallCaps/>
          <w:sz w:val="22"/>
          <w:szCs w:val="22"/>
        </w:rPr>
      </w:pPr>
    </w:p>
    <w:p w14:paraId="2231AD75" w14:textId="5A5624AB" w:rsidR="00D97127" w:rsidRDefault="00D97127" w:rsidP="00C441D4">
      <w:pPr>
        <w:pStyle w:val="Subtitle"/>
        <w:spacing w:after="0" w:line="240" w:lineRule="auto"/>
        <w:jc w:val="center"/>
        <w:rPr>
          <w:b/>
          <w:bCs/>
          <w:smallCaps/>
        </w:rPr>
      </w:pPr>
      <w:r w:rsidRPr="00431C61">
        <w:rPr>
          <w:b/>
          <w:bCs/>
          <w:smallCaps/>
        </w:rPr>
        <w:t>TIEKĖJŲ KVALIFIKACIJOS REIKALAVIMAI</w:t>
      </w:r>
    </w:p>
    <w:p w14:paraId="35C9A02B" w14:textId="42FBA3A2" w:rsidR="00294ADF" w:rsidRPr="00294ADF" w:rsidRDefault="00294ADF" w:rsidP="00C441D4">
      <w:pPr>
        <w:spacing w:after="0" w:line="240" w:lineRule="auto"/>
        <w:jc w:val="center"/>
        <w:rPr>
          <w:b/>
          <w:bCs/>
          <w:caps/>
          <w:smallCaps/>
          <w:color w:val="404040" w:themeColor="text1" w:themeTint="BF"/>
          <w:spacing w:val="20"/>
          <w:sz w:val="28"/>
          <w:szCs w:val="28"/>
        </w:rPr>
      </w:pPr>
      <w:bookmarkStart w:id="0" w:name="_Hlk193049482"/>
      <w:r w:rsidRPr="00294ADF">
        <w:rPr>
          <w:b/>
          <w:bCs/>
          <w:caps/>
          <w:smallCaps/>
          <w:color w:val="404040" w:themeColor="text1" w:themeTint="BF"/>
          <w:spacing w:val="20"/>
          <w:sz w:val="28"/>
          <w:szCs w:val="28"/>
        </w:rPr>
        <w:t>(I, II</w:t>
      </w:r>
      <w:r w:rsidR="00212E79">
        <w:rPr>
          <w:b/>
          <w:bCs/>
          <w:caps/>
          <w:smallCaps/>
          <w:color w:val="404040" w:themeColor="text1" w:themeTint="BF"/>
          <w:spacing w:val="20"/>
          <w:sz w:val="28"/>
          <w:szCs w:val="28"/>
        </w:rPr>
        <w:t xml:space="preserve">, </w:t>
      </w:r>
      <w:r w:rsidR="00212E79" w:rsidRPr="00294ADF">
        <w:rPr>
          <w:b/>
          <w:bCs/>
          <w:caps/>
          <w:smallCaps/>
          <w:color w:val="404040" w:themeColor="text1" w:themeTint="BF"/>
          <w:spacing w:val="20"/>
          <w:sz w:val="28"/>
          <w:szCs w:val="28"/>
        </w:rPr>
        <w:t>III</w:t>
      </w:r>
      <w:r w:rsidR="002362FF">
        <w:rPr>
          <w:b/>
          <w:bCs/>
          <w:caps/>
          <w:smallCaps/>
          <w:color w:val="404040" w:themeColor="text1" w:themeTint="BF"/>
          <w:spacing w:val="20"/>
          <w:sz w:val="28"/>
          <w:szCs w:val="28"/>
        </w:rPr>
        <w:t xml:space="preserve">, </w:t>
      </w:r>
      <w:r w:rsidR="002362FF" w:rsidRPr="002362FF">
        <w:rPr>
          <w:b/>
          <w:bCs/>
          <w:caps/>
          <w:smallCaps/>
          <w:color w:val="404040" w:themeColor="text1" w:themeTint="BF"/>
          <w:spacing w:val="20"/>
          <w:sz w:val="28"/>
          <w:szCs w:val="28"/>
        </w:rPr>
        <w:t>IV</w:t>
      </w:r>
      <w:r w:rsidR="008B1CF1">
        <w:rPr>
          <w:b/>
          <w:bCs/>
          <w:caps/>
          <w:smallCaps/>
          <w:color w:val="404040" w:themeColor="text1" w:themeTint="BF"/>
          <w:spacing w:val="20"/>
          <w:sz w:val="28"/>
          <w:szCs w:val="28"/>
        </w:rPr>
        <w:t xml:space="preserve">, </w:t>
      </w:r>
      <w:r w:rsidR="008B1CF1" w:rsidRPr="008B1CF1">
        <w:rPr>
          <w:b/>
          <w:bCs/>
          <w:caps/>
          <w:smallCaps/>
          <w:color w:val="404040" w:themeColor="text1" w:themeTint="BF"/>
          <w:spacing w:val="20"/>
          <w:sz w:val="28"/>
          <w:szCs w:val="28"/>
        </w:rPr>
        <w:t>V</w:t>
      </w:r>
      <w:r w:rsidR="008B1CF1">
        <w:rPr>
          <w:b/>
          <w:bCs/>
          <w:caps/>
          <w:smallCaps/>
          <w:color w:val="404040" w:themeColor="text1" w:themeTint="BF"/>
          <w:spacing w:val="20"/>
          <w:sz w:val="28"/>
          <w:szCs w:val="28"/>
        </w:rPr>
        <w:t xml:space="preserve">, </w:t>
      </w:r>
      <w:r w:rsidR="00405625" w:rsidRPr="00405625">
        <w:rPr>
          <w:b/>
          <w:bCs/>
          <w:caps/>
          <w:smallCaps/>
          <w:color w:val="404040" w:themeColor="text1" w:themeTint="BF"/>
          <w:spacing w:val="20"/>
          <w:sz w:val="28"/>
          <w:szCs w:val="28"/>
        </w:rPr>
        <w:t>VI</w:t>
      </w:r>
      <w:r w:rsidR="00405625">
        <w:rPr>
          <w:b/>
          <w:bCs/>
          <w:caps/>
          <w:smallCaps/>
          <w:color w:val="404040" w:themeColor="text1" w:themeTint="BF"/>
          <w:spacing w:val="20"/>
          <w:sz w:val="28"/>
          <w:szCs w:val="28"/>
        </w:rPr>
        <w:t xml:space="preserve">, </w:t>
      </w:r>
      <w:r w:rsidR="00405625" w:rsidRPr="00405625">
        <w:rPr>
          <w:b/>
          <w:bCs/>
          <w:caps/>
          <w:smallCaps/>
          <w:color w:val="404040" w:themeColor="text1" w:themeTint="BF"/>
          <w:spacing w:val="20"/>
          <w:sz w:val="28"/>
          <w:szCs w:val="28"/>
        </w:rPr>
        <w:t>VII</w:t>
      </w:r>
      <w:r w:rsidR="00405625">
        <w:rPr>
          <w:b/>
          <w:bCs/>
          <w:caps/>
          <w:smallCaps/>
          <w:color w:val="404040" w:themeColor="text1" w:themeTint="BF"/>
          <w:spacing w:val="20"/>
          <w:sz w:val="28"/>
          <w:szCs w:val="28"/>
        </w:rPr>
        <w:t xml:space="preserve">, </w:t>
      </w:r>
      <w:r w:rsidR="00405625" w:rsidRPr="00405625">
        <w:rPr>
          <w:b/>
          <w:bCs/>
          <w:caps/>
          <w:smallCaps/>
          <w:color w:val="404040" w:themeColor="text1" w:themeTint="BF"/>
          <w:spacing w:val="20"/>
          <w:sz w:val="28"/>
          <w:szCs w:val="28"/>
        </w:rPr>
        <w:t>VIII</w:t>
      </w:r>
      <w:r w:rsidR="002362FF" w:rsidRPr="002362FF">
        <w:rPr>
          <w:b/>
          <w:bCs/>
          <w:caps/>
          <w:smallCaps/>
          <w:color w:val="404040" w:themeColor="text1" w:themeTint="BF"/>
          <w:spacing w:val="20"/>
          <w:sz w:val="28"/>
          <w:szCs w:val="28"/>
        </w:rPr>
        <w:t xml:space="preserve"> </w:t>
      </w:r>
      <w:r w:rsidRPr="00294ADF">
        <w:rPr>
          <w:b/>
          <w:bCs/>
          <w:caps/>
          <w:smallCaps/>
          <w:color w:val="404040" w:themeColor="text1" w:themeTint="BF"/>
          <w:spacing w:val="20"/>
          <w:sz w:val="28"/>
          <w:szCs w:val="28"/>
        </w:rPr>
        <w:t xml:space="preserve"> PIRKIMO DALIS)</w:t>
      </w:r>
      <w:bookmarkEnd w:id="0"/>
    </w:p>
    <w:p w14:paraId="0BB226F6" w14:textId="77777777" w:rsidR="00D97127" w:rsidRDefault="00D97127" w:rsidP="00D97127">
      <w:pPr>
        <w:pStyle w:val="ListParagraph"/>
        <w:tabs>
          <w:tab w:val="left" w:pos="426"/>
        </w:tabs>
        <w:spacing w:after="0" w:line="240" w:lineRule="auto"/>
        <w:ind w:left="0" w:firstLine="709"/>
        <w:jc w:val="center"/>
        <w:rPr>
          <w:rFonts w:ascii="Times New Roman" w:hAnsi="Times New Roman"/>
          <w:sz w:val="24"/>
          <w:szCs w:val="24"/>
        </w:rPr>
      </w:pPr>
    </w:p>
    <w:p w14:paraId="4C8D62E3"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7178F28"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 xml:space="preserve">Jei bendrą pasiūlymą pateikia ūkio subjektų grupė, veikianti jungtinės veiklos sutarties pagrindu, šio pirkimo sąlygų priedo 1 lentelėje nustatytus reikalavimus turi atitikti bent vienas ūkio subjektų grupės narys arba visi ūkio subjektų grupės nariai kartu. </w:t>
      </w:r>
    </w:p>
    <w:p w14:paraId="0DDBD291" w14:textId="5EBA470D"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Jei paslaugų teikėjas savo įsipareigojimams pagal pirkimo sutartį vykdyti ketina pasitelkti subtiekėjus (subteikėjus), jis turi tai aiškiai nurodyti pasiūlyme, ir juos konkrečiai įvardinti (Pasiūlymo formoje, kuri pateikiama šių pirkimo sąlygų 6 priede). Pasitelkiami subteikėjai turi atitikti šio priedo 1 lentelėje nustatytus kvalifikacijos reikalavimus ir pateikti nurodytus dokumentus atsižvelgiant į įsipareigojimų, kuriuos prisiima konkretus subtiekėjas, dalį.</w:t>
      </w:r>
    </w:p>
    <w:p w14:paraId="4529C0C5"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Paslaugų teikėjas gali remtis kitų ūkio subjektų pajėgumais tik tuo atveju, jeigu tie subjektai patys suteiks paslaugas, kurioms pasitelkiami jų pajėgumai.</w:t>
      </w:r>
    </w:p>
    <w:p w14:paraId="6DD512F7"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Jeigu tiekėjas teikia lygiaverčius dokumentus, tai teikiamų dokumentų lygiavertiškumą turi įrodyti  pats tiekėjas.</w:t>
      </w:r>
    </w:p>
    <w:p w14:paraId="22457FEC" w14:textId="77777777" w:rsidR="00D97127" w:rsidRPr="004920ED" w:rsidRDefault="00D97127" w:rsidP="00D97127">
      <w:pPr>
        <w:pStyle w:val="ListParagraph"/>
        <w:numPr>
          <w:ilvl w:val="0"/>
          <w:numId w:val="4"/>
        </w:numPr>
        <w:tabs>
          <w:tab w:val="left" w:pos="1080"/>
        </w:tabs>
        <w:spacing w:after="0" w:line="240" w:lineRule="auto"/>
        <w:ind w:left="0" w:firstLine="720"/>
        <w:jc w:val="both"/>
        <w:rPr>
          <w:rFonts w:eastAsia="Arial"/>
          <w:sz w:val="21"/>
          <w:szCs w:val="21"/>
          <w:lang w:eastAsia="lt-LT"/>
        </w:rPr>
      </w:pPr>
      <w:r w:rsidRPr="004920ED">
        <w:rPr>
          <w:rFonts w:eastAsia="Arial"/>
          <w:sz w:val="21"/>
          <w:szCs w:val="21"/>
          <w:lang w:eastAsia="lt-LT"/>
        </w:rPr>
        <w:t>Šiame priede reikalaujama kvalifikacija turi būti įgyta iki pasiūlymų pateikimo termino pabaigos.</w:t>
      </w:r>
    </w:p>
    <w:p w14:paraId="0240C2C4" w14:textId="77777777" w:rsidR="00F84EEF" w:rsidRDefault="00F84EEF" w:rsidP="00D97127">
      <w:pPr>
        <w:jc w:val="both"/>
        <w:rPr>
          <w:b/>
          <w:bCs/>
          <w:iCs/>
          <w:lang w:eastAsia="en-US"/>
        </w:rPr>
      </w:pPr>
    </w:p>
    <w:p w14:paraId="1B1C16FA" w14:textId="33B0CB79" w:rsidR="00D97127" w:rsidRDefault="00D97127" w:rsidP="00D97127">
      <w:pPr>
        <w:jc w:val="both"/>
        <w:rPr>
          <w:b/>
          <w:bCs/>
          <w:iCs/>
          <w:lang w:eastAsia="en-US"/>
        </w:rPr>
      </w:pPr>
      <w:r w:rsidRPr="00F4762F">
        <w:rPr>
          <w:b/>
          <w:bCs/>
          <w:iCs/>
          <w:lang w:eastAsia="en-US"/>
        </w:rPr>
        <w:t xml:space="preserve">1 lentelė. </w:t>
      </w:r>
      <w:r>
        <w:rPr>
          <w:b/>
          <w:bCs/>
          <w:iCs/>
          <w:lang w:eastAsia="en-US"/>
        </w:rPr>
        <w:t>Tiekėjų kvalifikacijos reikalavimai</w:t>
      </w:r>
      <w:r w:rsidR="00E9125A">
        <w:rPr>
          <w:b/>
          <w:bCs/>
          <w:iCs/>
          <w:lang w:eastAsia="en-US"/>
        </w:rPr>
        <w:t>:</w:t>
      </w:r>
    </w:p>
    <w:p w14:paraId="1B242669" w14:textId="58B8A5B7" w:rsidR="00E9125A" w:rsidRPr="00F15B72" w:rsidRDefault="00F15B72" w:rsidP="00D97127">
      <w:pPr>
        <w:jc w:val="both"/>
        <w:rPr>
          <w:rFonts w:eastAsia="Arial"/>
          <w:b/>
          <w:bCs/>
        </w:rPr>
      </w:pPr>
      <w:r w:rsidRPr="00F15B72">
        <w:rPr>
          <w:rFonts w:eastAsia="Arial"/>
          <w:b/>
          <w:bCs/>
        </w:rPr>
        <w:t xml:space="preserve">I pirkimo dalis </w:t>
      </w:r>
      <w:r w:rsidRPr="006C073D">
        <w:rPr>
          <w:rFonts w:eastAsia="Arial"/>
        </w:rPr>
        <w:t>– Bendroji laboratorinė įranga ir prietaisai</w:t>
      </w:r>
      <w:r>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CF371F" w14:paraId="441F15AA" w14:textId="77777777" w:rsidTr="00AF029F">
        <w:tc>
          <w:tcPr>
            <w:tcW w:w="559" w:type="dxa"/>
          </w:tcPr>
          <w:p w14:paraId="5266A895" w14:textId="62C3A31F" w:rsidR="00CF371F" w:rsidRDefault="00CF371F" w:rsidP="00CF371F">
            <w:pPr>
              <w:jc w:val="center"/>
              <w:rPr>
                <w:b/>
                <w:bCs/>
                <w:iCs/>
                <w:lang w:eastAsia="en-US"/>
              </w:rPr>
            </w:pPr>
            <w:r w:rsidRPr="0013471E">
              <w:rPr>
                <w:b/>
              </w:rPr>
              <w:t>Eil. Nr.</w:t>
            </w:r>
          </w:p>
        </w:tc>
        <w:tc>
          <w:tcPr>
            <w:tcW w:w="3547" w:type="dxa"/>
          </w:tcPr>
          <w:p w14:paraId="475E4C39" w14:textId="0655C0E5" w:rsidR="00CF371F" w:rsidRDefault="00CF371F" w:rsidP="00CF371F">
            <w:pPr>
              <w:jc w:val="center"/>
              <w:rPr>
                <w:b/>
                <w:bCs/>
                <w:iCs/>
                <w:lang w:eastAsia="en-US"/>
              </w:rPr>
            </w:pPr>
            <w:r w:rsidRPr="0013471E">
              <w:rPr>
                <w:b/>
              </w:rPr>
              <w:t>Reikalavimas</w:t>
            </w:r>
          </w:p>
        </w:tc>
        <w:tc>
          <w:tcPr>
            <w:tcW w:w="2988" w:type="dxa"/>
            <w:vAlign w:val="center"/>
          </w:tcPr>
          <w:p w14:paraId="079EF65C" w14:textId="13F7BA63" w:rsidR="00CF371F" w:rsidRPr="00CF371F" w:rsidRDefault="00CF371F" w:rsidP="00CF371F">
            <w:pPr>
              <w:jc w:val="center"/>
              <w:rPr>
                <w:b/>
              </w:rPr>
            </w:pPr>
            <w:r w:rsidRPr="00CF371F">
              <w:rPr>
                <w:b/>
              </w:rPr>
              <w:t>Atitiktį reikalavimui įrodantys dokumentai</w:t>
            </w:r>
          </w:p>
        </w:tc>
        <w:tc>
          <w:tcPr>
            <w:tcW w:w="2534" w:type="dxa"/>
          </w:tcPr>
          <w:p w14:paraId="785DDE1E" w14:textId="21B630CC" w:rsidR="00CF371F" w:rsidRPr="00CF371F" w:rsidRDefault="00CF371F" w:rsidP="00CF371F">
            <w:pPr>
              <w:jc w:val="center"/>
              <w:rPr>
                <w:b/>
              </w:rPr>
            </w:pPr>
            <w:r w:rsidRPr="00CF371F">
              <w:rPr>
                <w:b/>
              </w:rPr>
              <w:t>Subjektas, kuris turi atitikti reikalavimą</w:t>
            </w:r>
          </w:p>
        </w:tc>
      </w:tr>
      <w:tr w:rsidR="00F84EEF" w14:paraId="637366B7" w14:textId="77777777" w:rsidTr="00AF029F">
        <w:tc>
          <w:tcPr>
            <w:tcW w:w="559" w:type="dxa"/>
          </w:tcPr>
          <w:p w14:paraId="778F02D5" w14:textId="6A408558" w:rsidR="00F84EEF" w:rsidRDefault="00F84EEF" w:rsidP="00CF371F">
            <w:pPr>
              <w:jc w:val="center"/>
              <w:rPr>
                <w:b/>
                <w:bCs/>
                <w:iCs/>
                <w:lang w:eastAsia="en-US"/>
              </w:rPr>
            </w:pPr>
            <w:r>
              <w:rPr>
                <w:b/>
                <w:bCs/>
                <w:iCs/>
                <w:lang w:eastAsia="en-US"/>
              </w:rPr>
              <w:t>1.</w:t>
            </w:r>
          </w:p>
        </w:tc>
        <w:tc>
          <w:tcPr>
            <w:tcW w:w="3547" w:type="dxa"/>
          </w:tcPr>
          <w:p w14:paraId="7A7083F7" w14:textId="25FB8C5E" w:rsidR="00F84EEF" w:rsidRDefault="006C073D" w:rsidP="00CF371F">
            <w:pPr>
              <w:tabs>
                <w:tab w:val="left" w:pos="496"/>
              </w:tabs>
              <w:spacing w:beforeLines="60" w:before="144" w:afterLines="60" w:after="144"/>
              <w:jc w:val="both"/>
              <w:rPr>
                <w:rFonts w:eastAsia="Arial"/>
              </w:rPr>
            </w:pPr>
            <w:r w:rsidRPr="006C073D">
              <w:rPr>
                <w:rFonts w:eastAsia="Arial"/>
              </w:rPr>
              <w:t xml:space="preserve">Tiekėjas per pastaruosius 3 metus (arba nuo įmonės įregistravimo, jei ji įregistruota vėliau) yra savo jėgomis tinkamai pristatęs bendrąją laboratorinę įrangą ir prietaisus (pvz., indaplovės, džiovyklos, centrifugos, matavimo prietaisai) už ne mažiau kaip 0,3 </w:t>
            </w:r>
            <w:r w:rsidR="00F3680F" w:rsidRPr="00F3680F">
              <w:rPr>
                <w:rFonts w:eastAsia="Arial"/>
              </w:rPr>
              <w:t>šios dalies vertės be PVM</w:t>
            </w:r>
            <w:r w:rsidR="00F84EEF" w:rsidRPr="00A13098">
              <w:rPr>
                <w:rFonts w:eastAsia="Arial"/>
              </w:rPr>
              <w:t>.</w:t>
            </w:r>
          </w:p>
          <w:p w14:paraId="58F85347" w14:textId="0616411A" w:rsidR="00F84EEF" w:rsidRDefault="00F84EEF" w:rsidP="00CF371F">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sidR="00083879">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499FA84E" w14:textId="77777777" w:rsidR="00F84EEF" w:rsidRPr="00C656D9" w:rsidRDefault="00F84EEF" w:rsidP="00CF371F">
            <w:pPr>
              <w:tabs>
                <w:tab w:val="left" w:pos="496"/>
              </w:tabs>
              <w:spacing w:beforeLines="60" w:before="144" w:afterLines="60" w:after="144"/>
              <w:jc w:val="both"/>
              <w:rPr>
                <w:rFonts w:eastAsia="Arial"/>
                <w:b/>
                <w:bCs/>
              </w:rPr>
            </w:pPr>
            <w:r w:rsidRPr="00C656D9">
              <w:rPr>
                <w:rFonts w:eastAsia="Arial"/>
                <w:b/>
                <w:bCs/>
              </w:rPr>
              <w:t>Pagrindimas:</w:t>
            </w:r>
          </w:p>
          <w:p w14:paraId="446C8AAF" w14:textId="6A30E5E3" w:rsidR="00787FA9" w:rsidRPr="00BD6CE0" w:rsidRDefault="00F84EEF" w:rsidP="00CF371F">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xml:space="preserve">, kad galėtų kokybiškai ir savarankiškai </w:t>
            </w:r>
            <w:r w:rsidRPr="00C656D9">
              <w:rPr>
                <w:rFonts w:eastAsia="Arial"/>
              </w:rPr>
              <w:lastRenderedPageBreak/>
              <w:t>įvykdyti šio pirkimo objektą atitinkančią sutartį.</w:t>
            </w:r>
          </w:p>
        </w:tc>
        <w:tc>
          <w:tcPr>
            <w:tcW w:w="2988" w:type="dxa"/>
          </w:tcPr>
          <w:p w14:paraId="3FF21111" w14:textId="7608C2EA" w:rsidR="00AF029F" w:rsidRPr="002866E3" w:rsidRDefault="002866E3" w:rsidP="002866E3">
            <w:pPr>
              <w:tabs>
                <w:tab w:val="left" w:pos="250"/>
              </w:tabs>
              <w:spacing w:before="60" w:after="60" w:line="256" w:lineRule="auto"/>
              <w:jc w:val="both"/>
              <w:rPr>
                <w:rFonts w:cstheme="minorHAnsi"/>
              </w:rPr>
            </w:pPr>
            <w:r w:rsidRPr="002866E3">
              <w:rPr>
                <w:rFonts w:eastAsiaTheme="minorHAnsi" w:cstheme="minorHAnsi"/>
              </w:rPr>
              <w:lastRenderedPageBreak/>
              <w:t>•</w:t>
            </w:r>
            <w:r>
              <w:rPr>
                <w:rFonts w:eastAsiaTheme="minorHAnsi" w:cstheme="minorHAnsi"/>
              </w:rPr>
              <w:t xml:space="preserve"> </w:t>
            </w:r>
            <w:r w:rsidR="003D4BAB"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r w:rsidR="00F84EEF" w:rsidRPr="002866E3">
              <w:rPr>
                <w:rFonts w:cstheme="minorHAnsi"/>
              </w:rPr>
              <w:t>);</w:t>
            </w:r>
          </w:p>
          <w:p w14:paraId="60539291" w14:textId="7048D37E" w:rsidR="00AF029F" w:rsidRPr="002866E3" w:rsidRDefault="002866E3" w:rsidP="002866E3">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007B5797" w:rsidRPr="002866E3">
              <w:rPr>
                <w:rFonts w:eastAsiaTheme="minorHAnsi" w:cstheme="minorHAnsi"/>
              </w:rPr>
              <w:t>užsakovų pažymos, kuriose būtų nurodytos prekių bendros sumos, datos ir vieta, prekių gavėjai, ar prekės buvo pristatytos ir (ar) sumontuotos, ir (ar) įdiegtos tinkamai</w:t>
            </w:r>
            <w:r w:rsidR="00F84EEF" w:rsidRPr="002866E3">
              <w:rPr>
                <w:rFonts w:eastAsiaTheme="minorHAnsi" w:cstheme="minorHAnsi"/>
              </w:rPr>
              <w:t>.</w:t>
            </w:r>
          </w:p>
          <w:p w14:paraId="3AA5E8DD" w14:textId="4FB70FC6" w:rsidR="00AF029F" w:rsidRPr="002866E3" w:rsidRDefault="002866E3" w:rsidP="002866E3">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00AF029F" w:rsidRPr="002866E3">
              <w:rPr>
                <w:rFonts w:cstheme="minorHAnsi"/>
              </w:rPr>
              <w:t>lygiaverčiai dokumentai (pvz., sutarčių kopijos, priėmimo–perdavimo aktai, PVM sąskaitos faktūros ar kiti dokumentai), jeigu užsakovas pažymos neišduoda.</w:t>
            </w:r>
          </w:p>
          <w:p w14:paraId="64F7465D" w14:textId="77777777" w:rsidR="00F84EEF" w:rsidRPr="00AF029F" w:rsidRDefault="00F84EEF" w:rsidP="00CF371F">
            <w:pPr>
              <w:spacing w:before="60" w:after="60" w:line="256" w:lineRule="auto"/>
              <w:ind w:firstLine="178"/>
              <w:jc w:val="both"/>
              <w:rPr>
                <w:rFonts w:eastAsiaTheme="minorHAnsi" w:cstheme="minorHAnsi"/>
                <w:lang w:eastAsia="en-US"/>
              </w:rPr>
            </w:pPr>
          </w:p>
          <w:p w14:paraId="1311253B" w14:textId="7D535179" w:rsidR="00F84EEF" w:rsidRPr="002866E3" w:rsidRDefault="00F84EEF" w:rsidP="00CF371F">
            <w:pPr>
              <w:jc w:val="both"/>
              <w:rPr>
                <w:rFonts w:eastAsiaTheme="minorHAnsi" w:cstheme="minorHAnsi"/>
                <w:i/>
                <w:iCs/>
                <w:lang w:eastAsia="en-US"/>
              </w:rPr>
            </w:pPr>
            <w:r w:rsidRPr="002866E3">
              <w:rPr>
                <w:rFonts w:eastAsiaTheme="minorHAnsi" w:cstheme="minorHAnsi"/>
                <w:i/>
                <w:iCs/>
                <w:lang w:eastAsia="en-US"/>
              </w:rPr>
              <w:t xml:space="preserve">Perkančioji organizacija pasilieka teisę be išankstinio </w:t>
            </w:r>
            <w:r w:rsidRPr="002866E3">
              <w:rPr>
                <w:rFonts w:eastAsiaTheme="minorHAnsi" w:cstheme="minorHAnsi"/>
                <w:i/>
                <w:iCs/>
                <w:lang w:eastAsia="en-US"/>
              </w:rPr>
              <w:lastRenderedPageBreak/>
              <w:t>įspėjimo susisiekti su nurodytu užsakovo atstovu ir pareikalauti sutarčių, techninių specifikacijų ar kitų papildomų dokumentų, įrodančių atitiktį kvalifikacijos reikalavimams.</w:t>
            </w:r>
          </w:p>
        </w:tc>
        <w:tc>
          <w:tcPr>
            <w:tcW w:w="2534" w:type="dxa"/>
          </w:tcPr>
          <w:p w14:paraId="00697A2F" w14:textId="5EE39DA3" w:rsidR="00F84EEF" w:rsidRPr="00CF371F" w:rsidRDefault="00F84EEF" w:rsidP="00CF371F">
            <w:pPr>
              <w:tabs>
                <w:tab w:val="left" w:pos="398"/>
              </w:tabs>
              <w:spacing w:before="60" w:after="60" w:line="256" w:lineRule="auto"/>
              <w:jc w:val="both"/>
              <w:rPr>
                <w:rFonts w:eastAsiaTheme="minorHAnsi" w:cstheme="minorHAnsi"/>
              </w:rPr>
            </w:pPr>
            <w:r w:rsidRPr="00CF371F">
              <w:rPr>
                <w:rFonts w:eastAsiaTheme="minorHAnsi" w:cstheme="minorHAnsi"/>
              </w:rPr>
              <w:lastRenderedPageBreak/>
              <w:t>•</w:t>
            </w:r>
            <w:r w:rsidRPr="00CF371F">
              <w:rPr>
                <w:rFonts w:eastAsiaTheme="minorHAnsi" w:cstheme="minorHAnsi"/>
              </w:rPr>
              <w:tab/>
            </w:r>
            <w:r w:rsidR="0007377D"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69810DDA" w14:textId="0CECB045" w:rsidR="00F84EEF" w:rsidRPr="00CF371F" w:rsidRDefault="00F84EEF" w:rsidP="00CF371F">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0007377D"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13CE111E" w14:textId="157EEAB5" w:rsidR="00F84EEF" w:rsidRPr="00CF371F" w:rsidRDefault="00F84EEF" w:rsidP="0095106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00F161AB"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7BF57EBD" w14:textId="3CE50941" w:rsidR="00CF371F" w:rsidRDefault="00CF371F" w:rsidP="00D97127">
      <w:pPr>
        <w:jc w:val="both"/>
        <w:rPr>
          <w:iCs/>
          <w:lang w:eastAsia="en-US"/>
        </w:rPr>
      </w:pPr>
    </w:p>
    <w:p w14:paraId="7E84DC9F" w14:textId="44D4688C" w:rsidR="006F191A" w:rsidRPr="00F15B72" w:rsidRDefault="00700604" w:rsidP="006F191A">
      <w:pPr>
        <w:jc w:val="both"/>
        <w:rPr>
          <w:rFonts w:eastAsia="Arial"/>
          <w:b/>
          <w:bCs/>
        </w:rPr>
      </w:pPr>
      <w:r w:rsidRPr="00700604">
        <w:rPr>
          <w:rFonts w:eastAsia="Arial"/>
          <w:b/>
          <w:bCs/>
        </w:rPr>
        <w:t xml:space="preserve">II pirkimo dalis </w:t>
      </w:r>
      <w:r w:rsidRPr="00700604">
        <w:rPr>
          <w:rFonts w:eastAsia="Arial"/>
        </w:rPr>
        <w:t xml:space="preserve">– Inžinerinė įranga ir CNC </w:t>
      </w:r>
      <w:proofErr w:type="spellStart"/>
      <w:r w:rsidRPr="00700604">
        <w:rPr>
          <w:rFonts w:eastAsia="Arial"/>
        </w:rPr>
        <w:t>prototipavimas</w:t>
      </w:r>
      <w:proofErr w:type="spellEnd"/>
      <w:r w:rsidR="006F191A">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6F191A" w14:paraId="2025D617" w14:textId="77777777" w:rsidTr="00834922">
        <w:tc>
          <w:tcPr>
            <w:tcW w:w="559" w:type="dxa"/>
          </w:tcPr>
          <w:p w14:paraId="4A10B1F4" w14:textId="77777777" w:rsidR="006F191A" w:rsidRDefault="006F191A" w:rsidP="00834922">
            <w:pPr>
              <w:jc w:val="center"/>
              <w:rPr>
                <w:b/>
                <w:bCs/>
                <w:iCs/>
                <w:lang w:eastAsia="en-US"/>
              </w:rPr>
            </w:pPr>
            <w:r w:rsidRPr="0013471E">
              <w:rPr>
                <w:b/>
              </w:rPr>
              <w:t>Eil. Nr.</w:t>
            </w:r>
          </w:p>
        </w:tc>
        <w:tc>
          <w:tcPr>
            <w:tcW w:w="3547" w:type="dxa"/>
          </w:tcPr>
          <w:p w14:paraId="7D87B095" w14:textId="77777777" w:rsidR="006F191A" w:rsidRDefault="006F191A" w:rsidP="00834922">
            <w:pPr>
              <w:jc w:val="center"/>
              <w:rPr>
                <w:b/>
                <w:bCs/>
                <w:iCs/>
                <w:lang w:eastAsia="en-US"/>
              </w:rPr>
            </w:pPr>
            <w:r w:rsidRPr="0013471E">
              <w:rPr>
                <w:b/>
              </w:rPr>
              <w:t>Reikalavimas</w:t>
            </w:r>
          </w:p>
        </w:tc>
        <w:tc>
          <w:tcPr>
            <w:tcW w:w="2988" w:type="dxa"/>
            <w:vAlign w:val="center"/>
          </w:tcPr>
          <w:p w14:paraId="598E4741" w14:textId="77777777" w:rsidR="006F191A" w:rsidRPr="00CF371F" w:rsidRDefault="006F191A" w:rsidP="00834922">
            <w:pPr>
              <w:jc w:val="center"/>
              <w:rPr>
                <w:b/>
              </w:rPr>
            </w:pPr>
            <w:r w:rsidRPr="00CF371F">
              <w:rPr>
                <w:b/>
              </w:rPr>
              <w:t>Atitiktį reikalavimui įrodantys dokumentai</w:t>
            </w:r>
          </w:p>
        </w:tc>
        <w:tc>
          <w:tcPr>
            <w:tcW w:w="2534" w:type="dxa"/>
          </w:tcPr>
          <w:p w14:paraId="42505DA8" w14:textId="77777777" w:rsidR="006F191A" w:rsidRPr="00CF371F" w:rsidRDefault="006F191A" w:rsidP="00834922">
            <w:pPr>
              <w:jc w:val="center"/>
              <w:rPr>
                <w:b/>
              </w:rPr>
            </w:pPr>
            <w:r w:rsidRPr="00CF371F">
              <w:rPr>
                <w:b/>
              </w:rPr>
              <w:t>Subjektas, kuris turi atitikti reikalavimą</w:t>
            </w:r>
          </w:p>
        </w:tc>
      </w:tr>
      <w:tr w:rsidR="006F191A" w14:paraId="420CF901" w14:textId="77777777" w:rsidTr="00834922">
        <w:tc>
          <w:tcPr>
            <w:tcW w:w="559" w:type="dxa"/>
          </w:tcPr>
          <w:p w14:paraId="669304F3" w14:textId="77777777" w:rsidR="006F191A" w:rsidRDefault="006F191A" w:rsidP="00834922">
            <w:pPr>
              <w:jc w:val="center"/>
              <w:rPr>
                <w:b/>
                <w:bCs/>
                <w:iCs/>
                <w:lang w:eastAsia="en-US"/>
              </w:rPr>
            </w:pPr>
            <w:r>
              <w:rPr>
                <w:b/>
                <w:bCs/>
                <w:iCs/>
                <w:lang w:eastAsia="en-US"/>
              </w:rPr>
              <w:t>1.</w:t>
            </w:r>
          </w:p>
        </w:tc>
        <w:tc>
          <w:tcPr>
            <w:tcW w:w="3547" w:type="dxa"/>
          </w:tcPr>
          <w:p w14:paraId="3131BAE4" w14:textId="06C9DA62" w:rsidR="006F191A" w:rsidRDefault="002D4605" w:rsidP="00834922">
            <w:pPr>
              <w:tabs>
                <w:tab w:val="left" w:pos="496"/>
              </w:tabs>
              <w:spacing w:beforeLines="60" w:before="144" w:afterLines="60" w:after="144"/>
              <w:jc w:val="both"/>
              <w:rPr>
                <w:rFonts w:eastAsia="Arial"/>
              </w:rPr>
            </w:pPr>
            <w:r w:rsidRPr="002D4605">
              <w:rPr>
                <w:rFonts w:eastAsia="Arial"/>
              </w:rPr>
              <w:t xml:space="preserve">Tiekėjas per pastaruosius 3 metus (arba nuo įmonės įregistravimo, jei ji įregistruota vėliau) yra savo jėgomis tinkamai pristatęs CNC stakles, inžinerinę ar </w:t>
            </w:r>
            <w:proofErr w:type="spellStart"/>
            <w:r w:rsidRPr="002D4605">
              <w:rPr>
                <w:rFonts w:eastAsia="Arial"/>
              </w:rPr>
              <w:t>prototipavimo</w:t>
            </w:r>
            <w:proofErr w:type="spellEnd"/>
            <w:r w:rsidRPr="002D4605">
              <w:rPr>
                <w:rFonts w:eastAsia="Arial"/>
              </w:rPr>
              <w:t xml:space="preserve"> įrangą (pvz., frezavimo, tekinimo, graviravimo, lazerinio pjovimo stakles) už ne mažiau kaip 0,</w:t>
            </w:r>
            <w:r w:rsidR="00361775">
              <w:rPr>
                <w:rFonts w:eastAsia="Arial"/>
              </w:rPr>
              <w:t>3</w:t>
            </w:r>
            <w:r w:rsidR="00F3680F">
              <w:t xml:space="preserve"> </w:t>
            </w:r>
            <w:r w:rsidR="00F3680F" w:rsidRPr="00F3680F">
              <w:rPr>
                <w:rFonts w:eastAsia="Arial"/>
              </w:rPr>
              <w:t>šios dalies vertės be PVM</w:t>
            </w:r>
            <w:r w:rsidR="006F191A" w:rsidRPr="00A13098">
              <w:rPr>
                <w:rFonts w:eastAsia="Arial"/>
              </w:rPr>
              <w:t>.</w:t>
            </w:r>
          </w:p>
          <w:p w14:paraId="5BDB83C9" w14:textId="467B9FAA" w:rsidR="006F191A" w:rsidRDefault="006F191A"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0F5B9063" w14:textId="77777777" w:rsidR="006F191A" w:rsidRPr="00C656D9" w:rsidRDefault="006F191A" w:rsidP="00834922">
            <w:pPr>
              <w:tabs>
                <w:tab w:val="left" w:pos="496"/>
              </w:tabs>
              <w:spacing w:beforeLines="60" w:before="144" w:afterLines="60" w:after="144"/>
              <w:jc w:val="both"/>
              <w:rPr>
                <w:rFonts w:eastAsia="Arial"/>
                <w:b/>
                <w:bCs/>
              </w:rPr>
            </w:pPr>
            <w:r w:rsidRPr="00C656D9">
              <w:rPr>
                <w:rFonts w:eastAsia="Arial"/>
                <w:b/>
                <w:bCs/>
              </w:rPr>
              <w:t>Pagrindimas:</w:t>
            </w:r>
          </w:p>
          <w:p w14:paraId="46BEDBB0" w14:textId="77777777" w:rsidR="006F191A" w:rsidRPr="00BD6CE0" w:rsidRDefault="006F191A"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22FED1D8" w14:textId="77777777" w:rsidR="006F191A" w:rsidRPr="002866E3" w:rsidRDefault="006F191A" w:rsidP="00834922">
            <w:pPr>
              <w:tabs>
                <w:tab w:val="left" w:pos="250"/>
              </w:tabs>
              <w:spacing w:before="60" w:after="60" w:line="256" w:lineRule="auto"/>
              <w:jc w:val="both"/>
              <w:rPr>
                <w:rFonts w:cstheme="minorHAnsi"/>
              </w:rPr>
            </w:pPr>
            <w:r w:rsidRPr="002866E3">
              <w:rPr>
                <w:rFonts w:eastAsiaTheme="minorHAnsi" w:cstheme="minorHAnsi"/>
              </w:rPr>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24C51C52" w14:textId="77777777" w:rsidR="006F191A" w:rsidRPr="002866E3" w:rsidRDefault="006F191A"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ir (ar) sumontuotos, ir (ar) įdiegtos tinkamai.</w:t>
            </w:r>
          </w:p>
          <w:p w14:paraId="38DC28E4" w14:textId="77777777" w:rsidR="006F191A" w:rsidRPr="002866E3" w:rsidRDefault="006F191A"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71198805" w14:textId="77777777" w:rsidR="006F191A" w:rsidRPr="00AF029F" w:rsidRDefault="006F191A" w:rsidP="00834922">
            <w:pPr>
              <w:spacing w:before="60" w:after="60" w:line="256" w:lineRule="auto"/>
              <w:ind w:firstLine="178"/>
              <w:jc w:val="both"/>
              <w:rPr>
                <w:rFonts w:eastAsiaTheme="minorHAnsi" w:cstheme="minorHAnsi"/>
                <w:lang w:eastAsia="en-US"/>
              </w:rPr>
            </w:pPr>
          </w:p>
          <w:p w14:paraId="7B8415CF" w14:textId="77777777" w:rsidR="006F191A" w:rsidRPr="002866E3" w:rsidRDefault="006F191A"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154598EB" w14:textId="77777777" w:rsidR="006F191A" w:rsidRPr="00CF371F" w:rsidRDefault="006F191A"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2A082672" w14:textId="77777777" w:rsidR="006F191A" w:rsidRPr="00CF371F" w:rsidRDefault="006F191A"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15B7AA4D" w14:textId="77777777" w:rsidR="006F191A" w:rsidRPr="00CF371F" w:rsidRDefault="006F191A"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3323C68D" w14:textId="77777777" w:rsidR="006F191A" w:rsidRDefault="006F191A" w:rsidP="00D97127">
      <w:pPr>
        <w:jc w:val="both"/>
        <w:rPr>
          <w:iCs/>
          <w:lang w:eastAsia="en-US"/>
        </w:rPr>
      </w:pPr>
    </w:p>
    <w:p w14:paraId="7BFD0212" w14:textId="214CD31B" w:rsidR="00942F21" w:rsidRPr="00F15B72" w:rsidRDefault="0051620F" w:rsidP="00942F21">
      <w:pPr>
        <w:jc w:val="both"/>
        <w:rPr>
          <w:rFonts w:eastAsia="Arial"/>
          <w:b/>
          <w:bCs/>
        </w:rPr>
      </w:pPr>
      <w:r w:rsidRPr="0051620F">
        <w:rPr>
          <w:rFonts w:eastAsia="Arial"/>
          <w:b/>
          <w:bCs/>
        </w:rPr>
        <w:t xml:space="preserve">III pirkimo dalis – </w:t>
      </w:r>
      <w:r w:rsidRPr="0051620F">
        <w:rPr>
          <w:rFonts w:eastAsia="Arial"/>
        </w:rPr>
        <w:t>3D spausdinimo ir medžiagų apdorojimo įranga</w:t>
      </w:r>
      <w:r w:rsidR="00942F21">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942F21" w14:paraId="0CD29BC4" w14:textId="77777777" w:rsidTr="00834922">
        <w:tc>
          <w:tcPr>
            <w:tcW w:w="559" w:type="dxa"/>
          </w:tcPr>
          <w:p w14:paraId="344565A0" w14:textId="77777777" w:rsidR="00942F21" w:rsidRDefault="00942F21" w:rsidP="00834922">
            <w:pPr>
              <w:jc w:val="center"/>
              <w:rPr>
                <w:b/>
                <w:bCs/>
                <w:iCs/>
                <w:lang w:eastAsia="en-US"/>
              </w:rPr>
            </w:pPr>
            <w:r w:rsidRPr="0013471E">
              <w:rPr>
                <w:b/>
              </w:rPr>
              <w:t>Eil. Nr.</w:t>
            </w:r>
          </w:p>
        </w:tc>
        <w:tc>
          <w:tcPr>
            <w:tcW w:w="3547" w:type="dxa"/>
          </w:tcPr>
          <w:p w14:paraId="655872FB" w14:textId="77777777" w:rsidR="00942F21" w:rsidRDefault="00942F21" w:rsidP="00834922">
            <w:pPr>
              <w:jc w:val="center"/>
              <w:rPr>
                <w:b/>
                <w:bCs/>
                <w:iCs/>
                <w:lang w:eastAsia="en-US"/>
              </w:rPr>
            </w:pPr>
            <w:r w:rsidRPr="0013471E">
              <w:rPr>
                <w:b/>
              </w:rPr>
              <w:t>Reikalavimas</w:t>
            </w:r>
          </w:p>
        </w:tc>
        <w:tc>
          <w:tcPr>
            <w:tcW w:w="2988" w:type="dxa"/>
            <w:vAlign w:val="center"/>
          </w:tcPr>
          <w:p w14:paraId="0D3FE872" w14:textId="77777777" w:rsidR="00942F21" w:rsidRPr="00CF371F" w:rsidRDefault="00942F21" w:rsidP="00834922">
            <w:pPr>
              <w:jc w:val="center"/>
              <w:rPr>
                <w:b/>
              </w:rPr>
            </w:pPr>
            <w:r w:rsidRPr="00CF371F">
              <w:rPr>
                <w:b/>
              </w:rPr>
              <w:t>Atitiktį reikalavimui įrodantys dokumentai</w:t>
            </w:r>
          </w:p>
        </w:tc>
        <w:tc>
          <w:tcPr>
            <w:tcW w:w="2534" w:type="dxa"/>
          </w:tcPr>
          <w:p w14:paraId="67C5080C" w14:textId="77777777" w:rsidR="00942F21" w:rsidRPr="00CF371F" w:rsidRDefault="00942F21" w:rsidP="00834922">
            <w:pPr>
              <w:jc w:val="center"/>
              <w:rPr>
                <w:b/>
              </w:rPr>
            </w:pPr>
            <w:r w:rsidRPr="00CF371F">
              <w:rPr>
                <w:b/>
              </w:rPr>
              <w:t>Subjektas, kuris turi atitikti reikalavimą</w:t>
            </w:r>
          </w:p>
        </w:tc>
      </w:tr>
      <w:tr w:rsidR="00942F21" w14:paraId="29E5E7F1" w14:textId="77777777" w:rsidTr="00834922">
        <w:tc>
          <w:tcPr>
            <w:tcW w:w="559" w:type="dxa"/>
          </w:tcPr>
          <w:p w14:paraId="06AE54CC" w14:textId="77777777" w:rsidR="00942F21" w:rsidRDefault="00942F21" w:rsidP="00834922">
            <w:pPr>
              <w:jc w:val="center"/>
              <w:rPr>
                <w:b/>
                <w:bCs/>
                <w:iCs/>
                <w:lang w:eastAsia="en-US"/>
              </w:rPr>
            </w:pPr>
            <w:r>
              <w:rPr>
                <w:b/>
                <w:bCs/>
                <w:iCs/>
                <w:lang w:eastAsia="en-US"/>
              </w:rPr>
              <w:t>1.</w:t>
            </w:r>
          </w:p>
        </w:tc>
        <w:tc>
          <w:tcPr>
            <w:tcW w:w="3547" w:type="dxa"/>
          </w:tcPr>
          <w:p w14:paraId="68F7B820" w14:textId="3511BBD3" w:rsidR="00942F21" w:rsidRDefault="0051620F" w:rsidP="00834922">
            <w:pPr>
              <w:tabs>
                <w:tab w:val="left" w:pos="496"/>
              </w:tabs>
              <w:spacing w:beforeLines="60" w:before="144" w:afterLines="60" w:after="144"/>
              <w:jc w:val="both"/>
              <w:rPr>
                <w:rFonts w:eastAsia="Arial"/>
              </w:rPr>
            </w:pPr>
            <w:r w:rsidRPr="0051620F">
              <w:rPr>
                <w:rFonts w:eastAsia="Arial"/>
              </w:rPr>
              <w:t xml:space="preserve">Tiekėjas per pastaruosius 3 metus (arba nuo įmonės įregistravimo, jei ji </w:t>
            </w:r>
            <w:r w:rsidRPr="0051620F">
              <w:rPr>
                <w:rFonts w:eastAsia="Arial"/>
              </w:rPr>
              <w:lastRenderedPageBreak/>
              <w:t xml:space="preserve">įregistruota vėliau) yra savo jėgomis tinkamai pristatęs 3D spausdintuvus, skenerius ar kitą medžiagų apdorojimo įrangą už ne mažiau kaip 0,3 </w:t>
            </w:r>
            <w:r w:rsidR="00F3680F" w:rsidRPr="00F3680F">
              <w:rPr>
                <w:rFonts w:eastAsia="Arial"/>
              </w:rPr>
              <w:t>šios dalies vertės be PVM</w:t>
            </w:r>
            <w:r w:rsidR="00942F21" w:rsidRPr="00A13098">
              <w:rPr>
                <w:rFonts w:eastAsia="Arial"/>
              </w:rPr>
              <w:t>.</w:t>
            </w:r>
          </w:p>
          <w:p w14:paraId="025F8F4D" w14:textId="2FFDFB69" w:rsidR="00942F21" w:rsidRDefault="00942F21"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p>
          <w:p w14:paraId="27093120" w14:textId="77777777" w:rsidR="00942F21" w:rsidRPr="00C656D9" w:rsidRDefault="00942F21" w:rsidP="00834922">
            <w:pPr>
              <w:tabs>
                <w:tab w:val="left" w:pos="496"/>
              </w:tabs>
              <w:spacing w:beforeLines="60" w:before="144" w:afterLines="60" w:after="144"/>
              <w:jc w:val="both"/>
              <w:rPr>
                <w:rFonts w:eastAsia="Arial"/>
                <w:b/>
                <w:bCs/>
              </w:rPr>
            </w:pPr>
            <w:r w:rsidRPr="00C656D9">
              <w:rPr>
                <w:rFonts w:eastAsia="Arial"/>
                <w:b/>
                <w:bCs/>
              </w:rPr>
              <w:t>Pagrindimas:</w:t>
            </w:r>
          </w:p>
          <w:p w14:paraId="26AE5C4A" w14:textId="77777777" w:rsidR="00942F21" w:rsidRPr="00BD6CE0" w:rsidRDefault="00942F21"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0A174E30" w14:textId="77777777" w:rsidR="00942F21" w:rsidRPr="002866E3" w:rsidRDefault="00942F21" w:rsidP="00834922">
            <w:pPr>
              <w:tabs>
                <w:tab w:val="left" w:pos="250"/>
              </w:tabs>
              <w:spacing w:before="60" w:after="60" w:line="256" w:lineRule="auto"/>
              <w:jc w:val="both"/>
              <w:rPr>
                <w:rFonts w:cstheme="minorHAnsi"/>
              </w:rPr>
            </w:pPr>
            <w:r w:rsidRPr="002866E3">
              <w:rPr>
                <w:rFonts w:eastAsiaTheme="minorHAnsi" w:cstheme="minorHAnsi"/>
              </w:rPr>
              <w:lastRenderedPageBreak/>
              <w:t>•</w:t>
            </w:r>
            <w:r>
              <w:rPr>
                <w:rFonts w:eastAsiaTheme="minorHAnsi" w:cstheme="minorHAnsi"/>
              </w:rPr>
              <w:t xml:space="preserve"> </w:t>
            </w:r>
            <w:r w:rsidRPr="002866E3">
              <w:rPr>
                <w:rFonts w:cstheme="minorHAnsi"/>
              </w:rPr>
              <w:t xml:space="preserve">pagrindinių per pastaruosius 3 metus (arba nuo įmonės </w:t>
            </w:r>
            <w:r w:rsidRPr="002866E3">
              <w:rPr>
                <w:rFonts w:cstheme="minorHAnsi"/>
              </w:rPr>
              <w:lastRenderedPageBreak/>
              <w:t>įregistravimo, jei ji įregistruota vėliau) pristatytų prekių sąrašas, kuriame nurodytos prekių bendros sumos, datos ir prekių gavėjai (tiek viešieji, tiek privatieji);</w:t>
            </w:r>
          </w:p>
          <w:p w14:paraId="3B1F4FF8" w14:textId="77777777" w:rsidR="00942F21" w:rsidRPr="002866E3" w:rsidRDefault="00942F21"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ir (ar) sumontuotos, ir (ar) įdiegtos tinkamai.</w:t>
            </w:r>
          </w:p>
          <w:p w14:paraId="3B4BB057" w14:textId="77777777" w:rsidR="00942F21" w:rsidRPr="002866E3" w:rsidRDefault="00942F21"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61B8CBE0" w14:textId="77777777" w:rsidR="00942F21" w:rsidRPr="00AF029F" w:rsidRDefault="00942F21" w:rsidP="00834922">
            <w:pPr>
              <w:spacing w:before="60" w:after="60" w:line="256" w:lineRule="auto"/>
              <w:ind w:firstLine="178"/>
              <w:jc w:val="both"/>
              <w:rPr>
                <w:rFonts w:eastAsiaTheme="minorHAnsi" w:cstheme="minorHAnsi"/>
                <w:lang w:eastAsia="en-US"/>
              </w:rPr>
            </w:pPr>
          </w:p>
          <w:p w14:paraId="09723B27" w14:textId="77777777" w:rsidR="00942F21" w:rsidRPr="002866E3" w:rsidRDefault="00942F21"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7E53F46C" w14:textId="77777777" w:rsidR="00942F21" w:rsidRPr="00CF371F" w:rsidRDefault="00942F21" w:rsidP="00834922">
            <w:pPr>
              <w:tabs>
                <w:tab w:val="left" w:pos="398"/>
              </w:tabs>
              <w:spacing w:before="60" w:after="60" w:line="256" w:lineRule="auto"/>
              <w:jc w:val="both"/>
              <w:rPr>
                <w:rFonts w:eastAsiaTheme="minorHAnsi" w:cstheme="minorHAnsi"/>
              </w:rPr>
            </w:pPr>
            <w:r w:rsidRPr="00CF371F">
              <w:rPr>
                <w:rFonts w:eastAsiaTheme="minorHAnsi" w:cstheme="minorHAnsi"/>
              </w:rPr>
              <w:lastRenderedPageBreak/>
              <w:t>•</w:t>
            </w:r>
            <w:r w:rsidRPr="00CF371F">
              <w:rPr>
                <w:rFonts w:eastAsiaTheme="minorHAnsi" w:cstheme="minorHAnsi"/>
              </w:rPr>
              <w:tab/>
            </w:r>
            <w:r w:rsidRPr="0007377D">
              <w:rPr>
                <w:rFonts w:eastAsiaTheme="minorHAnsi" w:cstheme="minorHAnsi"/>
              </w:rPr>
              <w:t xml:space="preserve">jeigu pasiūlymą teikia ūkio subjektų grupė – </w:t>
            </w:r>
            <w:r w:rsidRPr="0007377D">
              <w:rPr>
                <w:rFonts w:eastAsiaTheme="minorHAnsi" w:cstheme="minorHAnsi"/>
              </w:rPr>
              <w:lastRenderedPageBreak/>
              <w:t>reikalavimą gali atitikti bent vienas ūkio subjektų grupės narys arba visi nariai kartu (jų patirtis sumuojama), atsižvelgiant į jų prisiimamus įsipareigojimus</w:t>
            </w:r>
            <w:r w:rsidRPr="00CF371F">
              <w:rPr>
                <w:rFonts w:eastAsiaTheme="minorHAnsi" w:cstheme="minorHAnsi"/>
              </w:rPr>
              <w:t>;</w:t>
            </w:r>
          </w:p>
          <w:p w14:paraId="75D4C858" w14:textId="77777777" w:rsidR="00942F21" w:rsidRPr="00CF371F" w:rsidRDefault="00942F21"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7F16D492" w14:textId="77777777" w:rsidR="00942F21" w:rsidRPr="00CF371F" w:rsidRDefault="00942F21"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73FFC89D" w14:textId="77777777" w:rsidR="00942F21" w:rsidRPr="00951062" w:rsidRDefault="00942F21" w:rsidP="00942F21">
      <w:pPr>
        <w:jc w:val="both"/>
        <w:rPr>
          <w:iCs/>
          <w:lang w:eastAsia="en-US"/>
        </w:rPr>
      </w:pPr>
    </w:p>
    <w:p w14:paraId="4EC5939E" w14:textId="3DDEE511" w:rsidR="0051620F" w:rsidRPr="00F15B72" w:rsidRDefault="0059794A" w:rsidP="0051620F">
      <w:pPr>
        <w:jc w:val="both"/>
        <w:rPr>
          <w:rFonts w:eastAsia="Arial"/>
          <w:b/>
          <w:bCs/>
        </w:rPr>
      </w:pPr>
      <w:r w:rsidRPr="0059794A">
        <w:rPr>
          <w:rFonts w:eastAsia="Arial"/>
          <w:b/>
          <w:bCs/>
        </w:rPr>
        <w:t xml:space="preserve">IV pirkimo dalis – </w:t>
      </w:r>
      <w:r w:rsidRPr="0059794A">
        <w:rPr>
          <w:rFonts w:eastAsia="Arial"/>
        </w:rPr>
        <w:t>Hidrodinamikos ir gamtos reiškinių modeliavimo įranga</w:t>
      </w:r>
      <w:r w:rsidR="0051620F">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51620F" w14:paraId="049B7EF6" w14:textId="77777777" w:rsidTr="00834922">
        <w:tc>
          <w:tcPr>
            <w:tcW w:w="559" w:type="dxa"/>
          </w:tcPr>
          <w:p w14:paraId="0CBCFDC0" w14:textId="77777777" w:rsidR="0051620F" w:rsidRDefault="0051620F" w:rsidP="00834922">
            <w:pPr>
              <w:jc w:val="center"/>
              <w:rPr>
                <w:b/>
                <w:bCs/>
                <w:iCs/>
                <w:lang w:eastAsia="en-US"/>
              </w:rPr>
            </w:pPr>
            <w:r w:rsidRPr="0013471E">
              <w:rPr>
                <w:b/>
              </w:rPr>
              <w:t>Eil. Nr.</w:t>
            </w:r>
          </w:p>
        </w:tc>
        <w:tc>
          <w:tcPr>
            <w:tcW w:w="3547" w:type="dxa"/>
          </w:tcPr>
          <w:p w14:paraId="495F7110" w14:textId="77777777" w:rsidR="0051620F" w:rsidRDefault="0051620F" w:rsidP="00834922">
            <w:pPr>
              <w:jc w:val="center"/>
              <w:rPr>
                <w:b/>
                <w:bCs/>
                <w:iCs/>
                <w:lang w:eastAsia="en-US"/>
              </w:rPr>
            </w:pPr>
            <w:r w:rsidRPr="0013471E">
              <w:rPr>
                <w:b/>
              </w:rPr>
              <w:t>Reikalavimas</w:t>
            </w:r>
          </w:p>
        </w:tc>
        <w:tc>
          <w:tcPr>
            <w:tcW w:w="2988" w:type="dxa"/>
            <w:vAlign w:val="center"/>
          </w:tcPr>
          <w:p w14:paraId="6D814322" w14:textId="77777777" w:rsidR="0051620F" w:rsidRPr="00CF371F" w:rsidRDefault="0051620F" w:rsidP="00834922">
            <w:pPr>
              <w:jc w:val="center"/>
              <w:rPr>
                <w:b/>
              </w:rPr>
            </w:pPr>
            <w:r w:rsidRPr="00CF371F">
              <w:rPr>
                <w:b/>
              </w:rPr>
              <w:t>Atitiktį reikalavimui įrodantys dokumentai</w:t>
            </w:r>
          </w:p>
        </w:tc>
        <w:tc>
          <w:tcPr>
            <w:tcW w:w="2534" w:type="dxa"/>
          </w:tcPr>
          <w:p w14:paraId="12F964C4" w14:textId="77777777" w:rsidR="0051620F" w:rsidRPr="00CF371F" w:rsidRDefault="0051620F" w:rsidP="00834922">
            <w:pPr>
              <w:jc w:val="center"/>
              <w:rPr>
                <w:b/>
              </w:rPr>
            </w:pPr>
            <w:r w:rsidRPr="00CF371F">
              <w:rPr>
                <w:b/>
              </w:rPr>
              <w:t>Subjektas, kuris turi atitikti reikalavimą</w:t>
            </w:r>
          </w:p>
        </w:tc>
      </w:tr>
      <w:tr w:rsidR="0051620F" w14:paraId="30C69667" w14:textId="77777777" w:rsidTr="00834922">
        <w:tc>
          <w:tcPr>
            <w:tcW w:w="559" w:type="dxa"/>
          </w:tcPr>
          <w:p w14:paraId="5C6248FB" w14:textId="77777777" w:rsidR="0051620F" w:rsidRDefault="0051620F" w:rsidP="00834922">
            <w:pPr>
              <w:jc w:val="center"/>
              <w:rPr>
                <w:b/>
                <w:bCs/>
                <w:iCs/>
                <w:lang w:eastAsia="en-US"/>
              </w:rPr>
            </w:pPr>
            <w:r>
              <w:rPr>
                <w:b/>
                <w:bCs/>
                <w:iCs/>
                <w:lang w:eastAsia="en-US"/>
              </w:rPr>
              <w:t>1.</w:t>
            </w:r>
          </w:p>
        </w:tc>
        <w:tc>
          <w:tcPr>
            <w:tcW w:w="3547" w:type="dxa"/>
          </w:tcPr>
          <w:p w14:paraId="4196A611" w14:textId="4C855A81" w:rsidR="0051620F" w:rsidRDefault="0059794A" w:rsidP="00834922">
            <w:pPr>
              <w:tabs>
                <w:tab w:val="left" w:pos="496"/>
              </w:tabs>
              <w:spacing w:beforeLines="60" w:before="144" w:afterLines="60" w:after="144"/>
              <w:jc w:val="both"/>
              <w:rPr>
                <w:rFonts w:eastAsia="Arial"/>
              </w:rPr>
            </w:pPr>
            <w:r w:rsidRPr="0059794A">
              <w:rPr>
                <w:rFonts w:eastAsia="Arial"/>
              </w:rPr>
              <w:t xml:space="preserve">Tiekėjas per pastaruosius 3 metus (arba nuo įmonės įregistravimo, jei ji įregistruota vėliau) yra savo jėgomis tinkamai pristatęs hidrodinamikos, fizikos reiškinių modeliavimo priemones ar kitą analogišką edukacinę įrangą už ne mažiau kaip 0,3 </w:t>
            </w:r>
            <w:r w:rsidR="00F3680F" w:rsidRPr="00F3680F">
              <w:rPr>
                <w:rFonts w:eastAsia="Arial"/>
              </w:rPr>
              <w:t>šios dalies vertės be PVM</w:t>
            </w:r>
            <w:r w:rsidR="0051620F" w:rsidRPr="00A13098">
              <w:rPr>
                <w:rFonts w:eastAsia="Arial"/>
              </w:rPr>
              <w:t>.</w:t>
            </w:r>
          </w:p>
          <w:p w14:paraId="4B6DAEB2" w14:textId="2F5186BA" w:rsidR="0051620F" w:rsidRDefault="0051620F"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49D3B84F" w14:textId="77777777" w:rsidR="0051620F" w:rsidRPr="00C656D9" w:rsidRDefault="0051620F" w:rsidP="00834922">
            <w:pPr>
              <w:tabs>
                <w:tab w:val="left" w:pos="496"/>
              </w:tabs>
              <w:spacing w:beforeLines="60" w:before="144" w:afterLines="60" w:after="144"/>
              <w:jc w:val="both"/>
              <w:rPr>
                <w:rFonts w:eastAsia="Arial"/>
                <w:b/>
                <w:bCs/>
              </w:rPr>
            </w:pPr>
            <w:r w:rsidRPr="00C656D9">
              <w:rPr>
                <w:rFonts w:eastAsia="Arial"/>
                <w:b/>
                <w:bCs/>
              </w:rPr>
              <w:lastRenderedPageBreak/>
              <w:t>Pagrindimas:</w:t>
            </w:r>
          </w:p>
          <w:p w14:paraId="5A5279C7" w14:textId="77777777" w:rsidR="0051620F" w:rsidRPr="00BD6CE0" w:rsidRDefault="0051620F"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2916A149" w14:textId="77777777" w:rsidR="0051620F" w:rsidRPr="002866E3" w:rsidRDefault="0051620F" w:rsidP="00834922">
            <w:pPr>
              <w:tabs>
                <w:tab w:val="left" w:pos="250"/>
              </w:tabs>
              <w:spacing w:before="60" w:after="60" w:line="256" w:lineRule="auto"/>
              <w:jc w:val="both"/>
              <w:rPr>
                <w:rFonts w:cstheme="minorHAnsi"/>
              </w:rPr>
            </w:pPr>
            <w:r w:rsidRPr="002866E3">
              <w:rPr>
                <w:rFonts w:eastAsiaTheme="minorHAnsi" w:cstheme="minorHAnsi"/>
              </w:rPr>
              <w:lastRenderedPageBreak/>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643626C3" w14:textId="77777777" w:rsidR="0051620F" w:rsidRPr="002866E3" w:rsidRDefault="0051620F"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ir (ar) sumontuotos, ir (ar) įdiegtos tinkamai.</w:t>
            </w:r>
          </w:p>
          <w:p w14:paraId="0C79FE5B" w14:textId="77777777" w:rsidR="0051620F" w:rsidRPr="002866E3" w:rsidRDefault="0051620F"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w:t>
            </w:r>
            <w:r w:rsidRPr="002866E3">
              <w:rPr>
                <w:rFonts w:cstheme="minorHAnsi"/>
              </w:rPr>
              <w:lastRenderedPageBreak/>
              <w:t>perdavimo aktai, PVM sąskaitos faktūros ar kiti dokumentai), jeigu užsakovas pažymos neišduoda.</w:t>
            </w:r>
          </w:p>
          <w:p w14:paraId="3F1F91AC" w14:textId="77777777" w:rsidR="0051620F" w:rsidRPr="00AF029F" w:rsidRDefault="0051620F" w:rsidP="00834922">
            <w:pPr>
              <w:spacing w:before="60" w:after="60" w:line="256" w:lineRule="auto"/>
              <w:ind w:firstLine="178"/>
              <w:jc w:val="both"/>
              <w:rPr>
                <w:rFonts w:eastAsiaTheme="minorHAnsi" w:cstheme="minorHAnsi"/>
                <w:lang w:eastAsia="en-US"/>
              </w:rPr>
            </w:pPr>
          </w:p>
          <w:p w14:paraId="39243832" w14:textId="77777777" w:rsidR="0051620F" w:rsidRPr="002866E3" w:rsidRDefault="0051620F"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3D8C9F4B" w14:textId="77777777" w:rsidR="0051620F" w:rsidRPr="00CF371F" w:rsidRDefault="0051620F" w:rsidP="00834922">
            <w:pPr>
              <w:tabs>
                <w:tab w:val="left" w:pos="398"/>
              </w:tabs>
              <w:spacing w:before="60" w:after="60" w:line="256" w:lineRule="auto"/>
              <w:jc w:val="both"/>
              <w:rPr>
                <w:rFonts w:eastAsiaTheme="minorHAnsi" w:cstheme="minorHAnsi"/>
              </w:rPr>
            </w:pPr>
            <w:r w:rsidRPr="00CF371F">
              <w:rPr>
                <w:rFonts w:eastAsiaTheme="minorHAnsi" w:cstheme="minorHAnsi"/>
              </w:rPr>
              <w:lastRenderedPageBreak/>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56C7E4E0" w14:textId="77777777" w:rsidR="0051620F" w:rsidRPr="00CF371F" w:rsidRDefault="0051620F"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4DA43D0A" w14:textId="77777777" w:rsidR="0051620F" w:rsidRPr="00CF371F" w:rsidRDefault="0051620F" w:rsidP="00834922">
            <w:pPr>
              <w:tabs>
                <w:tab w:val="left" w:pos="380"/>
              </w:tabs>
              <w:jc w:val="both"/>
              <w:rPr>
                <w:b/>
                <w:bCs/>
                <w:iCs/>
                <w:lang w:eastAsia="en-US"/>
              </w:rPr>
            </w:pPr>
            <w:r w:rsidRPr="00CF371F">
              <w:rPr>
                <w:rFonts w:eastAsiaTheme="minorHAnsi" w:cstheme="minorHAnsi"/>
              </w:rPr>
              <w:lastRenderedPageBreak/>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55997A7D" w14:textId="77777777" w:rsidR="00942F21" w:rsidRDefault="00942F21" w:rsidP="00D97127">
      <w:pPr>
        <w:jc w:val="both"/>
        <w:rPr>
          <w:iCs/>
          <w:lang w:eastAsia="en-US"/>
        </w:rPr>
      </w:pPr>
    </w:p>
    <w:p w14:paraId="797028FB" w14:textId="12019035" w:rsidR="00C05E18" w:rsidRPr="00F15B72" w:rsidRDefault="00C05E18" w:rsidP="00C05E18">
      <w:pPr>
        <w:jc w:val="both"/>
        <w:rPr>
          <w:rFonts w:eastAsia="Arial"/>
          <w:b/>
          <w:bCs/>
        </w:rPr>
      </w:pPr>
      <w:r w:rsidRPr="00C05E18">
        <w:rPr>
          <w:rFonts w:eastAsia="Arial"/>
          <w:b/>
          <w:bCs/>
        </w:rPr>
        <w:t xml:space="preserve">V pirkimo dalis – </w:t>
      </w:r>
      <w:r w:rsidRPr="00C05E18">
        <w:rPr>
          <w:rFonts w:eastAsia="Arial"/>
        </w:rPr>
        <w:t>Mikroskopijos įranga biologijos ir chemijos laboratorijoms</w:t>
      </w:r>
      <w:r>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C05E18" w14:paraId="431D6C06" w14:textId="77777777" w:rsidTr="00834922">
        <w:tc>
          <w:tcPr>
            <w:tcW w:w="559" w:type="dxa"/>
          </w:tcPr>
          <w:p w14:paraId="5EE11F64" w14:textId="77777777" w:rsidR="00C05E18" w:rsidRDefault="00C05E18" w:rsidP="00834922">
            <w:pPr>
              <w:jc w:val="center"/>
              <w:rPr>
                <w:b/>
                <w:bCs/>
                <w:iCs/>
                <w:lang w:eastAsia="en-US"/>
              </w:rPr>
            </w:pPr>
            <w:r w:rsidRPr="0013471E">
              <w:rPr>
                <w:b/>
              </w:rPr>
              <w:t>Eil. Nr.</w:t>
            </w:r>
          </w:p>
        </w:tc>
        <w:tc>
          <w:tcPr>
            <w:tcW w:w="3547" w:type="dxa"/>
          </w:tcPr>
          <w:p w14:paraId="7D7E230E" w14:textId="77777777" w:rsidR="00C05E18" w:rsidRDefault="00C05E18" w:rsidP="00834922">
            <w:pPr>
              <w:jc w:val="center"/>
              <w:rPr>
                <w:b/>
                <w:bCs/>
                <w:iCs/>
                <w:lang w:eastAsia="en-US"/>
              </w:rPr>
            </w:pPr>
            <w:r w:rsidRPr="0013471E">
              <w:rPr>
                <w:b/>
              </w:rPr>
              <w:t>Reikalavimas</w:t>
            </w:r>
          </w:p>
        </w:tc>
        <w:tc>
          <w:tcPr>
            <w:tcW w:w="2988" w:type="dxa"/>
            <w:vAlign w:val="center"/>
          </w:tcPr>
          <w:p w14:paraId="6B13C738" w14:textId="77777777" w:rsidR="00C05E18" w:rsidRPr="00CF371F" w:rsidRDefault="00C05E18" w:rsidP="00834922">
            <w:pPr>
              <w:jc w:val="center"/>
              <w:rPr>
                <w:b/>
              </w:rPr>
            </w:pPr>
            <w:r w:rsidRPr="00CF371F">
              <w:rPr>
                <w:b/>
              </w:rPr>
              <w:t>Atitiktį reikalavimui įrodantys dokumentai</w:t>
            </w:r>
          </w:p>
        </w:tc>
        <w:tc>
          <w:tcPr>
            <w:tcW w:w="2534" w:type="dxa"/>
          </w:tcPr>
          <w:p w14:paraId="70CEA85A" w14:textId="77777777" w:rsidR="00C05E18" w:rsidRPr="00CF371F" w:rsidRDefault="00C05E18" w:rsidP="00834922">
            <w:pPr>
              <w:jc w:val="center"/>
              <w:rPr>
                <w:b/>
              </w:rPr>
            </w:pPr>
            <w:r w:rsidRPr="00CF371F">
              <w:rPr>
                <w:b/>
              </w:rPr>
              <w:t>Subjektas, kuris turi atitikti reikalavimą</w:t>
            </w:r>
          </w:p>
        </w:tc>
      </w:tr>
      <w:tr w:rsidR="00C05E18" w14:paraId="2DED8040" w14:textId="77777777" w:rsidTr="00834922">
        <w:tc>
          <w:tcPr>
            <w:tcW w:w="559" w:type="dxa"/>
          </w:tcPr>
          <w:p w14:paraId="5AC5E83D" w14:textId="77777777" w:rsidR="00C05E18" w:rsidRDefault="00C05E18" w:rsidP="00834922">
            <w:pPr>
              <w:jc w:val="center"/>
              <w:rPr>
                <w:b/>
                <w:bCs/>
                <w:iCs/>
                <w:lang w:eastAsia="en-US"/>
              </w:rPr>
            </w:pPr>
            <w:r>
              <w:rPr>
                <w:b/>
                <w:bCs/>
                <w:iCs/>
                <w:lang w:eastAsia="en-US"/>
              </w:rPr>
              <w:t>1.</w:t>
            </w:r>
          </w:p>
        </w:tc>
        <w:tc>
          <w:tcPr>
            <w:tcW w:w="3547" w:type="dxa"/>
          </w:tcPr>
          <w:p w14:paraId="756B3FA1" w14:textId="3FB2896E" w:rsidR="00C05E18" w:rsidRDefault="00E77EC1" w:rsidP="00834922">
            <w:pPr>
              <w:tabs>
                <w:tab w:val="left" w:pos="496"/>
              </w:tabs>
              <w:spacing w:beforeLines="60" w:before="144" w:afterLines="60" w:after="144"/>
              <w:jc w:val="both"/>
              <w:rPr>
                <w:rFonts w:eastAsia="Arial"/>
              </w:rPr>
            </w:pPr>
            <w:r w:rsidRPr="00E77EC1">
              <w:rPr>
                <w:rFonts w:eastAsia="Arial"/>
              </w:rPr>
              <w:t xml:space="preserve">Tiekėjas per pastaruosius 3 metus (arba nuo įmonės įregistravimo, jei ji įregistruota vėliau) yra savo jėgomis tinkamai pristatęs mikroskopus, mikroskopijos kameras, jų priedus ar kitą panašią įrangą už ne mažiau kaip 0,3 </w:t>
            </w:r>
            <w:r w:rsidR="00F3680F" w:rsidRPr="00F3680F">
              <w:rPr>
                <w:rFonts w:eastAsia="Arial"/>
              </w:rPr>
              <w:t>šios dalies vertės be PVM</w:t>
            </w:r>
            <w:r w:rsidR="00C05E18" w:rsidRPr="00A13098">
              <w:rPr>
                <w:rFonts w:eastAsia="Arial"/>
              </w:rPr>
              <w:t>.</w:t>
            </w:r>
          </w:p>
          <w:p w14:paraId="2E74EAAA" w14:textId="31D4A540" w:rsidR="00C05E18" w:rsidRDefault="00C05E18"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565B5A3E" w14:textId="77777777" w:rsidR="00C05E18" w:rsidRPr="00C656D9" w:rsidRDefault="00C05E18" w:rsidP="00834922">
            <w:pPr>
              <w:tabs>
                <w:tab w:val="left" w:pos="496"/>
              </w:tabs>
              <w:spacing w:beforeLines="60" w:before="144" w:afterLines="60" w:after="144"/>
              <w:jc w:val="both"/>
              <w:rPr>
                <w:rFonts w:eastAsia="Arial"/>
                <w:b/>
                <w:bCs/>
              </w:rPr>
            </w:pPr>
            <w:r w:rsidRPr="00C656D9">
              <w:rPr>
                <w:rFonts w:eastAsia="Arial"/>
                <w:b/>
                <w:bCs/>
              </w:rPr>
              <w:t>Pagrindimas:</w:t>
            </w:r>
          </w:p>
          <w:p w14:paraId="09A1D83D" w14:textId="77777777" w:rsidR="00C05E18" w:rsidRPr="00BD6CE0" w:rsidRDefault="00C05E18"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20F15C3A" w14:textId="77777777" w:rsidR="00C05E18" w:rsidRPr="002866E3" w:rsidRDefault="00C05E18" w:rsidP="00834922">
            <w:pPr>
              <w:tabs>
                <w:tab w:val="left" w:pos="250"/>
              </w:tabs>
              <w:spacing w:before="60" w:after="60" w:line="256" w:lineRule="auto"/>
              <w:jc w:val="both"/>
              <w:rPr>
                <w:rFonts w:cstheme="minorHAnsi"/>
              </w:rPr>
            </w:pPr>
            <w:r w:rsidRPr="002866E3">
              <w:rPr>
                <w:rFonts w:eastAsiaTheme="minorHAnsi" w:cstheme="minorHAnsi"/>
              </w:rPr>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666BDC28" w14:textId="77777777" w:rsidR="00C05E18" w:rsidRPr="002866E3" w:rsidRDefault="00C05E18"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ir (ar) sumontuotos, ir (ar) įdiegtos tinkamai.</w:t>
            </w:r>
          </w:p>
          <w:p w14:paraId="52E9E87C" w14:textId="77777777" w:rsidR="00C05E18" w:rsidRPr="002866E3" w:rsidRDefault="00C05E18"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7288C3D9" w14:textId="77777777" w:rsidR="00C05E18" w:rsidRPr="00AF029F" w:rsidRDefault="00C05E18" w:rsidP="00834922">
            <w:pPr>
              <w:spacing w:before="60" w:after="60" w:line="256" w:lineRule="auto"/>
              <w:ind w:firstLine="178"/>
              <w:jc w:val="both"/>
              <w:rPr>
                <w:rFonts w:eastAsiaTheme="minorHAnsi" w:cstheme="minorHAnsi"/>
                <w:lang w:eastAsia="en-US"/>
              </w:rPr>
            </w:pPr>
          </w:p>
          <w:p w14:paraId="03CE3DC4" w14:textId="77777777" w:rsidR="00C05E18" w:rsidRPr="002866E3" w:rsidRDefault="00C05E18"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1A244B44" w14:textId="77777777" w:rsidR="00C05E18" w:rsidRPr="00CF371F" w:rsidRDefault="00C05E18"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7D6838FB" w14:textId="77777777" w:rsidR="00C05E18" w:rsidRPr="00CF371F" w:rsidRDefault="00C05E18"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225EE7C0" w14:textId="77777777" w:rsidR="00C05E18" w:rsidRPr="00CF371F" w:rsidRDefault="00C05E18"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08ABD9CB" w14:textId="77777777" w:rsidR="00C05E18" w:rsidRDefault="00C05E18" w:rsidP="00D97127">
      <w:pPr>
        <w:jc w:val="both"/>
        <w:rPr>
          <w:iCs/>
          <w:lang w:eastAsia="en-US"/>
        </w:rPr>
      </w:pPr>
    </w:p>
    <w:p w14:paraId="16340580" w14:textId="1868E7A0" w:rsidR="00F7711B" w:rsidRPr="00F15B72" w:rsidRDefault="00F7711B" w:rsidP="00F7711B">
      <w:pPr>
        <w:jc w:val="both"/>
        <w:rPr>
          <w:rFonts w:eastAsia="Arial"/>
          <w:b/>
          <w:bCs/>
        </w:rPr>
      </w:pPr>
      <w:r w:rsidRPr="001248A7">
        <w:rPr>
          <w:rFonts w:eastAsia="Arial"/>
          <w:b/>
          <w:bCs/>
        </w:rPr>
        <w:t xml:space="preserve">VI pirkimo dalis – </w:t>
      </w:r>
      <w:r w:rsidR="00BC3A2B" w:rsidRPr="00BC3A2B">
        <w:rPr>
          <w:rFonts w:eastAsia="Arial"/>
        </w:rPr>
        <w:t>Laboratorinės įrangos ir priemonių rinkiniai</w:t>
      </w:r>
      <w:r>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F7711B" w14:paraId="33779E16" w14:textId="77777777" w:rsidTr="00834922">
        <w:tc>
          <w:tcPr>
            <w:tcW w:w="559" w:type="dxa"/>
          </w:tcPr>
          <w:p w14:paraId="64C3C3AF" w14:textId="77777777" w:rsidR="00F7711B" w:rsidRDefault="00F7711B" w:rsidP="00834922">
            <w:pPr>
              <w:jc w:val="center"/>
              <w:rPr>
                <w:b/>
                <w:bCs/>
                <w:iCs/>
                <w:lang w:eastAsia="en-US"/>
              </w:rPr>
            </w:pPr>
            <w:r w:rsidRPr="0013471E">
              <w:rPr>
                <w:b/>
              </w:rPr>
              <w:t>Eil. Nr.</w:t>
            </w:r>
          </w:p>
        </w:tc>
        <w:tc>
          <w:tcPr>
            <w:tcW w:w="3547" w:type="dxa"/>
          </w:tcPr>
          <w:p w14:paraId="4536F5A7" w14:textId="77777777" w:rsidR="00F7711B" w:rsidRDefault="00F7711B" w:rsidP="00834922">
            <w:pPr>
              <w:jc w:val="center"/>
              <w:rPr>
                <w:b/>
                <w:bCs/>
                <w:iCs/>
                <w:lang w:eastAsia="en-US"/>
              </w:rPr>
            </w:pPr>
            <w:r w:rsidRPr="0013471E">
              <w:rPr>
                <w:b/>
              </w:rPr>
              <w:t>Reikalavimas</w:t>
            </w:r>
          </w:p>
        </w:tc>
        <w:tc>
          <w:tcPr>
            <w:tcW w:w="2988" w:type="dxa"/>
            <w:vAlign w:val="center"/>
          </w:tcPr>
          <w:p w14:paraId="687AE2C7" w14:textId="77777777" w:rsidR="00F7711B" w:rsidRPr="00CF371F" w:rsidRDefault="00F7711B" w:rsidP="00834922">
            <w:pPr>
              <w:jc w:val="center"/>
              <w:rPr>
                <w:b/>
              </w:rPr>
            </w:pPr>
            <w:r w:rsidRPr="00CF371F">
              <w:rPr>
                <w:b/>
              </w:rPr>
              <w:t>Atitiktį reikalavimui įrodantys dokumentai</w:t>
            </w:r>
          </w:p>
        </w:tc>
        <w:tc>
          <w:tcPr>
            <w:tcW w:w="2534" w:type="dxa"/>
          </w:tcPr>
          <w:p w14:paraId="4D5AE7B3" w14:textId="77777777" w:rsidR="00F7711B" w:rsidRPr="00CF371F" w:rsidRDefault="00F7711B" w:rsidP="00834922">
            <w:pPr>
              <w:jc w:val="center"/>
              <w:rPr>
                <w:b/>
              </w:rPr>
            </w:pPr>
            <w:r w:rsidRPr="00CF371F">
              <w:rPr>
                <w:b/>
              </w:rPr>
              <w:t>Subjektas, kuris turi atitikti reikalavimą</w:t>
            </w:r>
          </w:p>
        </w:tc>
      </w:tr>
      <w:tr w:rsidR="00F7711B" w14:paraId="101B9828" w14:textId="77777777" w:rsidTr="00834922">
        <w:tc>
          <w:tcPr>
            <w:tcW w:w="559" w:type="dxa"/>
          </w:tcPr>
          <w:p w14:paraId="0EF88697" w14:textId="77777777" w:rsidR="00F7711B" w:rsidRDefault="00F7711B" w:rsidP="00834922">
            <w:pPr>
              <w:jc w:val="center"/>
              <w:rPr>
                <w:b/>
                <w:bCs/>
                <w:iCs/>
                <w:lang w:eastAsia="en-US"/>
              </w:rPr>
            </w:pPr>
            <w:r>
              <w:rPr>
                <w:b/>
                <w:bCs/>
                <w:iCs/>
                <w:lang w:eastAsia="en-US"/>
              </w:rPr>
              <w:t>1.</w:t>
            </w:r>
          </w:p>
        </w:tc>
        <w:tc>
          <w:tcPr>
            <w:tcW w:w="3547" w:type="dxa"/>
          </w:tcPr>
          <w:p w14:paraId="6F50051A" w14:textId="472427F3" w:rsidR="00F7711B" w:rsidRDefault="00BC3A2B" w:rsidP="00834922">
            <w:pPr>
              <w:tabs>
                <w:tab w:val="left" w:pos="496"/>
              </w:tabs>
              <w:spacing w:beforeLines="60" w:before="144" w:afterLines="60" w:after="144"/>
              <w:jc w:val="both"/>
              <w:rPr>
                <w:rFonts w:eastAsia="Arial"/>
              </w:rPr>
            </w:pPr>
            <w:r w:rsidRPr="00BC3A2B">
              <w:rPr>
                <w:rFonts w:eastAsia="Arial"/>
              </w:rPr>
              <w:t>Tiekėjas per pastaruosius 3 metus (arba nuo įmonės įregistravimo, jei ji įregistruota vėliau) yra savo jėgomis tinkamai pristatęs laboratorinę, mokymo ar mokslinių eksperimentų įrangą, mokymams ar tyrimams skirtas priemones ar kitą analogišką įrangą, kurios vertė sudarė ne mažiau kaip 0,3 šios pirkimo dalies vertės be PVM</w:t>
            </w:r>
            <w:r w:rsidR="00F7711B" w:rsidRPr="00A13098">
              <w:rPr>
                <w:rFonts w:eastAsia="Arial"/>
              </w:rPr>
              <w:t>.</w:t>
            </w:r>
          </w:p>
          <w:p w14:paraId="6BE0A3C3" w14:textId="582C0380" w:rsidR="00F7711B" w:rsidRDefault="00F7711B"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23F770A5" w14:textId="77777777" w:rsidR="00F7711B" w:rsidRPr="00C656D9" w:rsidRDefault="00F7711B" w:rsidP="00834922">
            <w:pPr>
              <w:tabs>
                <w:tab w:val="left" w:pos="496"/>
              </w:tabs>
              <w:spacing w:beforeLines="60" w:before="144" w:afterLines="60" w:after="144"/>
              <w:jc w:val="both"/>
              <w:rPr>
                <w:rFonts w:eastAsia="Arial"/>
                <w:b/>
                <w:bCs/>
              </w:rPr>
            </w:pPr>
            <w:r w:rsidRPr="00C656D9">
              <w:rPr>
                <w:rFonts w:eastAsia="Arial"/>
                <w:b/>
                <w:bCs/>
              </w:rPr>
              <w:t>Pagrindimas:</w:t>
            </w:r>
          </w:p>
          <w:p w14:paraId="66A926B5" w14:textId="77777777" w:rsidR="00F7711B" w:rsidRPr="00BD6CE0" w:rsidRDefault="00F7711B"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023ED383" w14:textId="77777777" w:rsidR="00F7711B" w:rsidRPr="002866E3" w:rsidRDefault="00F7711B" w:rsidP="00834922">
            <w:pPr>
              <w:tabs>
                <w:tab w:val="left" w:pos="250"/>
              </w:tabs>
              <w:spacing w:before="60" w:after="60" w:line="256" w:lineRule="auto"/>
              <w:jc w:val="both"/>
              <w:rPr>
                <w:rFonts w:cstheme="minorHAnsi"/>
              </w:rPr>
            </w:pPr>
            <w:r w:rsidRPr="002866E3">
              <w:rPr>
                <w:rFonts w:eastAsiaTheme="minorHAnsi" w:cstheme="minorHAnsi"/>
              </w:rPr>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3F44EF54" w14:textId="77777777" w:rsidR="00F7711B" w:rsidRPr="002866E3" w:rsidRDefault="00F7711B"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ir (ar) sumontuotos, ir (ar) įdiegtos tinkamai.</w:t>
            </w:r>
          </w:p>
          <w:p w14:paraId="529E3FD6" w14:textId="77777777" w:rsidR="00F7711B" w:rsidRPr="002866E3" w:rsidRDefault="00F7711B"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1C03C8D0" w14:textId="77777777" w:rsidR="00F7711B" w:rsidRPr="00AF029F" w:rsidRDefault="00F7711B" w:rsidP="00834922">
            <w:pPr>
              <w:spacing w:before="60" w:after="60" w:line="256" w:lineRule="auto"/>
              <w:ind w:firstLine="178"/>
              <w:jc w:val="both"/>
              <w:rPr>
                <w:rFonts w:eastAsiaTheme="minorHAnsi" w:cstheme="minorHAnsi"/>
                <w:lang w:eastAsia="en-US"/>
              </w:rPr>
            </w:pPr>
          </w:p>
          <w:p w14:paraId="583BA5C2" w14:textId="77777777" w:rsidR="00F7711B" w:rsidRPr="002866E3" w:rsidRDefault="00F7711B"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0352E749" w14:textId="77777777" w:rsidR="00F7711B" w:rsidRPr="00CF371F" w:rsidRDefault="00F7711B"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1E7F8CE6" w14:textId="77777777" w:rsidR="00F7711B" w:rsidRPr="00CF371F" w:rsidRDefault="00F7711B"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1E4D21EF" w14:textId="77777777" w:rsidR="00F7711B" w:rsidRPr="00CF371F" w:rsidRDefault="00F7711B"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3B7097B0" w14:textId="77777777" w:rsidR="00E77EC1" w:rsidRDefault="00E77EC1" w:rsidP="00D97127">
      <w:pPr>
        <w:jc w:val="both"/>
        <w:rPr>
          <w:iCs/>
          <w:lang w:eastAsia="en-US"/>
        </w:rPr>
      </w:pPr>
    </w:p>
    <w:p w14:paraId="401D77F3" w14:textId="0566DF41" w:rsidR="00F7711B" w:rsidRPr="00F15B72" w:rsidRDefault="00F7711B" w:rsidP="00F7711B">
      <w:pPr>
        <w:jc w:val="both"/>
        <w:rPr>
          <w:rFonts w:eastAsia="Arial"/>
          <w:b/>
          <w:bCs/>
        </w:rPr>
      </w:pPr>
      <w:r w:rsidRPr="00F7711B">
        <w:rPr>
          <w:rFonts w:eastAsia="Arial"/>
          <w:b/>
          <w:bCs/>
        </w:rPr>
        <w:t xml:space="preserve">VII pirkimo dalis – </w:t>
      </w:r>
      <w:r w:rsidRPr="00F7711B">
        <w:rPr>
          <w:rFonts w:eastAsia="Arial"/>
        </w:rPr>
        <w:t>Specializuota laboratorinė įranga biologijai ir chemijai</w:t>
      </w:r>
      <w:r>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F7711B" w14:paraId="11E2D631" w14:textId="77777777" w:rsidTr="00834922">
        <w:tc>
          <w:tcPr>
            <w:tcW w:w="559" w:type="dxa"/>
          </w:tcPr>
          <w:p w14:paraId="458F711B" w14:textId="77777777" w:rsidR="00F7711B" w:rsidRDefault="00F7711B" w:rsidP="00834922">
            <w:pPr>
              <w:jc w:val="center"/>
              <w:rPr>
                <w:b/>
                <w:bCs/>
                <w:iCs/>
                <w:lang w:eastAsia="en-US"/>
              </w:rPr>
            </w:pPr>
            <w:r w:rsidRPr="0013471E">
              <w:rPr>
                <w:b/>
              </w:rPr>
              <w:t>Eil. Nr.</w:t>
            </w:r>
          </w:p>
        </w:tc>
        <w:tc>
          <w:tcPr>
            <w:tcW w:w="3547" w:type="dxa"/>
          </w:tcPr>
          <w:p w14:paraId="2AF2EBC1" w14:textId="77777777" w:rsidR="00F7711B" w:rsidRDefault="00F7711B" w:rsidP="00834922">
            <w:pPr>
              <w:jc w:val="center"/>
              <w:rPr>
                <w:b/>
                <w:bCs/>
                <w:iCs/>
                <w:lang w:eastAsia="en-US"/>
              </w:rPr>
            </w:pPr>
            <w:r w:rsidRPr="0013471E">
              <w:rPr>
                <w:b/>
              </w:rPr>
              <w:t>Reikalavimas</w:t>
            </w:r>
          </w:p>
        </w:tc>
        <w:tc>
          <w:tcPr>
            <w:tcW w:w="2988" w:type="dxa"/>
            <w:vAlign w:val="center"/>
          </w:tcPr>
          <w:p w14:paraId="444B27E0" w14:textId="77777777" w:rsidR="00F7711B" w:rsidRPr="00CF371F" w:rsidRDefault="00F7711B" w:rsidP="00834922">
            <w:pPr>
              <w:jc w:val="center"/>
              <w:rPr>
                <w:b/>
              </w:rPr>
            </w:pPr>
            <w:r w:rsidRPr="00CF371F">
              <w:rPr>
                <w:b/>
              </w:rPr>
              <w:t>Atitiktį reikalavimui įrodantys dokumentai</w:t>
            </w:r>
          </w:p>
        </w:tc>
        <w:tc>
          <w:tcPr>
            <w:tcW w:w="2534" w:type="dxa"/>
          </w:tcPr>
          <w:p w14:paraId="12459146" w14:textId="77777777" w:rsidR="00F7711B" w:rsidRPr="00CF371F" w:rsidRDefault="00F7711B" w:rsidP="00834922">
            <w:pPr>
              <w:jc w:val="center"/>
              <w:rPr>
                <w:b/>
              </w:rPr>
            </w:pPr>
            <w:r w:rsidRPr="00CF371F">
              <w:rPr>
                <w:b/>
              </w:rPr>
              <w:t>Subjektas, kuris turi atitikti reikalavimą</w:t>
            </w:r>
          </w:p>
        </w:tc>
      </w:tr>
      <w:tr w:rsidR="00F7711B" w14:paraId="74D16066" w14:textId="77777777" w:rsidTr="00834922">
        <w:tc>
          <w:tcPr>
            <w:tcW w:w="559" w:type="dxa"/>
          </w:tcPr>
          <w:p w14:paraId="463FCC46" w14:textId="77777777" w:rsidR="00F7711B" w:rsidRDefault="00F7711B" w:rsidP="00834922">
            <w:pPr>
              <w:jc w:val="center"/>
              <w:rPr>
                <w:b/>
                <w:bCs/>
                <w:iCs/>
                <w:lang w:eastAsia="en-US"/>
              </w:rPr>
            </w:pPr>
            <w:r>
              <w:rPr>
                <w:b/>
                <w:bCs/>
                <w:iCs/>
                <w:lang w:eastAsia="en-US"/>
              </w:rPr>
              <w:t>1.</w:t>
            </w:r>
          </w:p>
        </w:tc>
        <w:tc>
          <w:tcPr>
            <w:tcW w:w="3547" w:type="dxa"/>
          </w:tcPr>
          <w:p w14:paraId="188C754B" w14:textId="7273DA45" w:rsidR="00F7711B" w:rsidRDefault="0073708D" w:rsidP="00834922">
            <w:pPr>
              <w:tabs>
                <w:tab w:val="left" w:pos="496"/>
              </w:tabs>
              <w:spacing w:beforeLines="60" w:before="144" w:afterLines="60" w:after="144"/>
              <w:jc w:val="both"/>
              <w:rPr>
                <w:rFonts w:eastAsia="Arial"/>
              </w:rPr>
            </w:pPr>
            <w:r w:rsidRPr="0073708D">
              <w:rPr>
                <w:rFonts w:eastAsia="Arial"/>
              </w:rPr>
              <w:t xml:space="preserve">Tiekėjas per pastaruosius 3 metus (arba nuo įmonės įregistravimo, jei ji įregistruota vėliau) yra savo jėgomis tinkamai pristatęs specializuotą biologijos ar chemijos įrangą (pvz., jutikliai, </w:t>
            </w:r>
            <w:proofErr w:type="spellStart"/>
            <w:r w:rsidRPr="0073708D">
              <w:rPr>
                <w:rFonts w:eastAsia="Arial"/>
              </w:rPr>
              <w:t>chromatografai</w:t>
            </w:r>
            <w:proofErr w:type="spellEnd"/>
            <w:r w:rsidRPr="0073708D">
              <w:rPr>
                <w:rFonts w:eastAsia="Arial"/>
              </w:rPr>
              <w:t xml:space="preserve">, analizatoriai) </w:t>
            </w:r>
            <w:r w:rsidRPr="0073708D">
              <w:rPr>
                <w:rFonts w:eastAsia="Arial"/>
              </w:rPr>
              <w:lastRenderedPageBreak/>
              <w:t xml:space="preserve">už ne mažiau kaip 0,3 </w:t>
            </w:r>
            <w:r w:rsidR="00F3680F" w:rsidRPr="00F3680F">
              <w:rPr>
                <w:rFonts w:eastAsia="Arial"/>
              </w:rPr>
              <w:t>šios dalies vertės be PVM</w:t>
            </w:r>
            <w:r w:rsidR="00F7711B" w:rsidRPr="00A13098">
              <w:rPr>
                <w:rFonts w:eastAsia="Arial"/>
              </w:rPr>
              <w:t>.</w:t>
            </w:r>
          </w:p>
          <w:p w14:paraId="5F7C8C3F" w14:textId="16FE4723" w:rsidR="00F7711B" w:rsidRDefault="00F7711B"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481D2A19" w14:textId="77777777" w:rsidR="00F7711B" w:rsidRPr="00C656D9" w:rsidRDefault="00F7711B" w:rsidP="00834922">
            <w:pPr>
              <w:tabs>
                <w:tab w:val="left" w:pos="496"/>
              </w:tabs>
              <w:spacing w:beforeLines="60" w:before="144" w:afterLines="60" w:after="144"/>
              <w:jc w:val="both"/>
              <w:rPr>
                <w:rFonts w:eastAsia="Arial"/>
                <w:b/>
                <w:bCs/>
              </w:rPr>
            </w:pPr>
            <w:r w:rsidRPr="00C656D9">
              <w:rPr>
                <w:rFonts w:eastAsia="Arial"/>
                <w:b/>
                <w:bCs/>
              </w:rPr>
              <w:t>Pagrindimas:</w:t>
            </w:r>
          </w:p>
          <w:p w14:paraId="21E4D96D" w14:textId="77777777" w:rsidR="00F7711B" w:rsidRPr="00BD6CE0" w:rsidRDefault="00F7711B"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kad galėtų kokybiškai ir savarankiškai įvykdyti šio pirkimo objektą atitinkančią sutartį.</w:t>
            </w:r>
          </w:p>
        </w:tc>
        <w:tc>
          <w:tcPr>
            <w:tcW w:w="2988" w:type="dxa"/>
          </w:tcPr>
          <w:p w14:paraId="6375E3FE" w14:textId="77777777" w:rsidR="00F7711B" w:rsidRPr="002866E3" w:rsidRDefault="00F7711B" w:rsidP="00834922">
            <w:pPr>
              <w:tabs>
                <w:tab w:val="left" w:pos="250"/>
              </w:tabs>
              <w:spacing w:before="60" w:after="60" w:line="256" w:lineRule="auto"/>
              <w:jc w:val="both"/>
              <w:rPr>
                <w:rFonts w:cstheme="minorHAnsi"/>
              </w:rPr>
            </w:pPr>
            <w:r w:rsidRPr="002866E3">
              <w:rPr>
                <w:rFonts w:eastAsiaTheme="minorHAnsi" w:cstheme="minorHAnsi"/>
              </w:rPr>
              <w:lastRenderedPageBreak/>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3CB8665C" w14:textId="77777777" w:rsidR="00F7711B" w:rsidRPr="002866E3" w:rsidRDefault="00F7711B" w:rsidP="00834922">
            <w:pPr>
              <w:tabs>
                <w:tab w:val="left" w:pos="250"/>
              </w:tabs>
              <w:spacing w:before="60" w:after="60" w:line="256" w:lineRule="auto"/>
              <w:jc w:val="both"/>
              <w:rPr>
                <w:rFonts w:cstheme="minorHAnsi"/>
              </w:rPr>
            </w:pPr>
            <w:r w:rsidRPr="00CF371F">
              <w:rPr>
                <w:rFonts w:eastAsiaTheme="minorHAnsi" w:cstheme="minorHAnsi"/>
              </w:rPr>
              <w:lastRenderedPageBreak/>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ir (ar) sumontuotos, ir (ar) įdiegtos tinkamai.</w:t>
            </w:r>
          </w:p>
          <w:p w14:paraId="093B9E28" w14:textId="77777777" w:rsidR="00F7711B" w:rsidRPr="002866E3" w:rsidRDefault="00F7711B"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4F2F29FD" w14:textId="77777777" w:rsidR="00F7711B" w:rsidRPr="00AF029F" w:rsidRDefault="00F7711B" w:rsidP="00834922">
            <w:pPr>
              <w:spacing w:before="60" w:after="60" w:line="256" w:lineRule="auto"/>
              <w:ind w:firstLine="178"/>
              <w:jc w:val="both"/>
              <w:rPr>
                <w:rFonts w:eastAsiaTheme="minorHAnsi" w:cstheme="minorHAnsi"/>
                <w:lang w:eastAsia="en-US"/>
              </w:rPr>
            </w:pPr>
          </w:p>
          <w:p w14:paraId="5F6AB75C" w14:textId="77777777" w:rsidR="00F7711B" w:rsidRPr="002866E3" w:rsidRDefault="00F7711B" w:rsidP="00834922">
            <w:pPr>
              <w:jc w:val="both"/>
              <w:rPr>
                <w:rFonts w:eastAsiaTheme="minorHAnsi" w:cstheme="minorHAnsi"/>
                <w:i/>
                <w:iCs/>
                <w:lang w:eastAsia="en-US"/>
              </w:rPr>
            </w:pPr>
            <w:r w:rsidRPr="002866E3">
              <w:rPr>
                <w:rFonts w:eastAsiaTheme="minorHAnsi" w:cstheme="minorHAnsi"/>
                <w:i/>
                <w:iCs/>
                <w:lang w:eastAsia="en-US"/>
              </w:rPr>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1C092635" w14:textId="77777777" w:rsidR="00F7711B" w:rsidRPr="00CF371F" w:rsidRDefault="00F7711B" w:rsidP="00834922">
            <w:pPr>
              <w:tabs>
                <w:tab w:val="left" w:pos="398"/>
              </w:tabs>
              <w:spacing w:before="60" w:after="60" w:line="256" w:lineRule="auto"/>
              <w:jc w:val="both"/>
              <w:rPr>
                <w:rFonts w:eastAsiaTheme="minorHAnsi" w:cstheme="minorHAnsi"/>
              </w:rPr>
            </w:pPr>
            <w:r w:rsidRPr="00CF371F">
              <w:rPr>
                <w:rFonts w:eastAsiaTheme="minorHAnsi" w:cstheme="minorHAnsi"/>
              </w:rPr>
              <w:lastRenderedPageBreak/>
              <w:t>•</w:t>
            </w:r>
            <w:r w:rsidRPr="00CF371F">
              <w:rPr>
                <w:rFonts w:eastAsiaTheme="minorHAnsi" w:cstheme="minorHAnsi"/>
              </w:rPr>
              <w:tab/>
            </w:r>
            <w:r w:rsidRPr="0007377D">
              <w:rPr>
                <w:rFonts w:eastAsiaTheme="minorHAnsi" w:cstheme="minorHAnsi"/>
              </w:rPr>
              <w:t xml:space="preserve">jeigu pasiūlymą teikia ūkio subjektų grupė – reikalavimą gali atitikti bent vienas ūkio subjektų grupės narys arba visi nariai kartu (jų patirtis sumuojama), atsižvelgiant į </w:t>
            </w:r>
            <w:r w:rsidRPr="0007377D">
              <w:rPr>
                <w:rFonts w:eastAsiaTheme="minorHAnsi" w:cstheme="minorHAnsi"/>
              </w:rPr>
              <w:lastRenderedPageBreak/>
              <w:t>jų prisiimamus įsipareigojimus</w:t>
            </w:r>
            <w:r w:rsidRPr="00CF371F">
              <w:rPr>
                <w:rFonts w:eastAsiaTheme="minorHAnsi" w:cstheme="minorHAnsi"/>
              </w:rPr>
              <w:t>;</w:t>
            </w:r>
          </w:p>
          <w:p w14:paraId="260B744E" w14:textId="77777777" w:rsidR="00F7711B" w:rsidRPr="00CF371F" w:rsidRDefault="00F7711B"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20799EE4" w14:textId="77777777" w:rsidR="00F7711B" w:rsidRPr="00CF371F" w:rsidRDefault="00F7711B"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253A13FC" w14:textId="77777777" w:rsidR="00F7711B" w:rsidRDefault="00F7711B" w:rsidP="00D97127">
      <w:pPr>
        <w:jc w:val="both"/>
        <w:rPr>
          <w:iCs/>
          <w:lang w:eastAsia="en-US"/>
        </w:rPr>
      </w:pPr>
    </w:p>
    <w:p w14:paraId="15E800B3" w14:textId="4CB944AE" w:rsidR="0073708D" w:rsidRPr="00F15B72" w:rsidRDefault="00BA7DA7" w:rsidP="0073708D">
      <w:pPr>
        <w:jc w:val="both"/>
        <w:rPr>
          <w:rFonts w:eastAsia="Arial"/>
          <w:b/>
          <w:bCs/>
        </w:rPr>
      </w:pPr>
      <w:r w:rsidRPr="00BA7DA7">
        <w:rPr>
          <w:rFonts w:eastAsia="Arial"/>
          <w:b/>
          <w:bCs/>
        </w:rPr>
        <w:t xml:space="preserve">VIII pirkimo dalis – </w:t>
      </w:r>
      <w:r w:rsidRPr="00BA7DA7">
        <w:rPr>
          <w:rFonts w:eastAsia="Arial"/>
        </w:rPr>
        <w:t>Chemijos ir biologijos eksperimentų priemonės</w:t>
      </w:r>
      <w:r w:rsidR="0073708D">
        <w:rPr>
          <w:rFonts w:eastAsia="Arial"/>
          <w:b/>
          <w:bCs/>
        </w:rPr>
        <w:t>:</w:t>
      </w:r>
    </w:p>
    <w:tbl>
      <w:tblPr>
        <w:tblStyle w:val="TableGrid"/>
        <w:tblW w:w="0" w:type="auto"/>
        <w:tblLook w:val="04A0" w:firstRow="1" w:lastRow="0" w:firstColumn="1" w:lastColumn="0" w:noHBand="0" w:noVBand="1"/>
      </w:tblPr>
      <w:tblGrid>
        <w:gridCol w:w="559"/>
        <w:gridCol w:w="3547"/>
        <w:gridCol w:w="2988"/>
        <w:gridCol w:w="2534"/>
      </w:tblGrid>
      <w:tr w:rsidR="0073708D" w14:paraId="34DBED66" w14:textId="77777777" w:rsidTr="00834922">
        <w:tc>
          <w:tcPr>
            <w:tcW w:w="559" w:type="dxa"/>
          </w:tcPr>
          <w:p w14:paraId="006F8143" w14:textId="77777777" w:rsidR="0073708D" w:rsidRDefault="0073708D" w:rsidP="00834922">
            <w:pPr>
              <w:jc w:val="center"/>
              <w:rPr>
                <w:b/>
                <w:bCs/>
                <w:iCs/>
                <w:lang w:eastAsia="en-US"/>
              </w:rPr>
            </w:pPr>
            <w:r w:rsidRPr="0013471E">
              <w:rPr>
                <w:b/>
              </w:rPr>
              <w:t>Eil. Nr.</w:t>
            </w:r>
          </w:p>
        </w:tc>
        <w:tc>
          <w:tcPr>
            <w:tcW w:w="3547" w:type="dxa"/>
          </w:tcPr>
          <w:p w14:paraId="50BE9D96" w14:textId="77777777" w:rsidR="0073708D" w:rsidRDefault="0073708D" w:rsidP="00834922">
            <w:pPr>
              <w:jc w:val="center"/>
              <w:rPr>
                <w:b/>
                <w:bCs/>
                <w:iCs/>
                <w:lang w:eastAsia="en-US"/>
              </w:rPr>
            </w:pPr>
            <w:r w:rsidRPr="0013471E">
              <w:rPr>
                <w:b/>
              </w:rPr>
              <w:t>Reikalavimas</w:t>
            </w:r>
          </w:p>
        </w:tc>
        <w:tc>
          <w:tcPr>
            <w:tcW w:w="2988" w:type="dxa"/>
            <w:vAlign w:val="center"/>
          </w:tcPr>
          <w:p w14:paraId="3BB070D0" w14:textId="77777777" w:rsidR="0073708D" w:rsidRPr="00CF371F" w:rsidRDefault="0073708D" w:rsidP="00834922">
            <w:pPr>
              <w:jc w:val="center"/>
              <w:rPr>
                <w:b/>
              </w:rPr>
            </w:pPr>
            <w:r w:rsidRPr="00CF371F">
              <w:rPr>
                <w:b/>
              </w:rPr>
              <w:t>Atitiktį reikalavimui įrodantys dokumentai</w:t>
            </w:r>
          </w:p>
        </w:tc>
        <w:tc>
          <w:tcPr>
            <w:tcW w:w="2534" w:type="dxa"/>
          </w:tcPr>
          <w:p w14:paraId="7AE4C163" w14:textId="77777777" w:rsidR="0073708D" w:rsidRPr="00CF371F" w:rsidRDefault="0073708D" w:rsidP="00834922">
            <w:pPr>
              <w:jc w:val="center"/>
              <w:rPr>
                <w:b/>
              </w:rPr>
            </w:pPr>
            <w:r w:rsidRPr="00CF371F">
              <w:rPr>
                <w:b/>
              </w:rPr>
              <w:t>Subjektas, kuris turi atitikti reikalavimą</w:t>
            </w:r>
          </w:p>
        </w:tc>
      </w:tr>
      <w:tr w:rsidR="0073708D" w14:paraId="7D75D722" w14:textId="77777777" w:rsidTr="00834922">
        <w:tc>
          <w:tcPr>
            <w:tcW w:w="559" w:type="dxa"/>
          </w:tcPr>
          <w:p w14:paraId="742F3466" w14:textId="77777777" w:rsidR="0073708D" w:rsidRDefault="0073708D" w:rsidP="00834922">
            <w:pPr>
              <w:jc w:val="center"/>
              <w:rPr>
                <w:b/>
                <w:bCs/>
                <w:iCs/>
                <w:lang w:eastAsia="en-US"/>
              </w:rPr>
            </w:pPr>
            <w:r>
              <w:rPr>
                <w:b/>
                <w:bCs/>
                <w:iCs/>
                <w:lang w:eastAsia="en-US"/>
              </w:rPr>
              <w:t>1.</w:t>
            </w:r>
          </w:p>
        </w:tc>
        <w:tc>
          <w:tcPr>
            <w:tcW w:w="3547" w:type="dxa"/>
          </w:tcPr>
          <w:p w14:paraId="51FA1ECC" w14:textId="6FCEA7E8" w:rsidR="0073708D" w:rsidRDefault="00BA7DA7" w:rsidP="00834922">
            <w:pPr>
              <w:tabs>
                <w:tab w:val="left" w:pos="496"/>
              </w:tabs>
              <w:spacing w:beforeLines="60" w:before="144" w:afterLines="60" w:after="144"/>
              <w:jc w:val="both"/>
              <w:rPr>
                <w:rFonts w:eastAsia="Arial"/>
              </w:rPr>
            </w:pPr>
            <w:r w:rsidRPr="00BA7DA7">
              <w:rPr>
                <w:rFonts w:eastAsia="Arial"/>
              </w:rPr>
              <w:t xml:space="preserve">Tiekėjas per pastaruosius 3 metus (arba nuo įmonės įregistravimo, jei ji įregistruota vėliau) yra savo jėgomis tinkamai pristatęs chemijos ar biologijos eksperimentų rinkinius, reagentus ar kitą analogišką mokomąją įrangą už ne mažiau kaip 0,3 </w:t>
            </w:r>
            <w:r w:rsidR="00F3680F" w:rsidRPr="00F3680F">
              <w:rPr>
                <w:rFonts w:eastAsia="Arial"/>
              </w:rPr>
              <w:t>šios dalies vertės be PVM</w:t>
            </w:r>
            <w:r w:rsidR="0073708D" w:rsidRPr="00A13098">
              <w:rPr>
                <w:rFonts w:eastAsia="Arial"/>
              </w:rPr>
              <w:t>.</w:t>
            </w:r>
          </w:p>
          <w:p w14:paraId="037C47C3" w14:textId="40067E6C" w:rsidR="0073708D" w:rsidRDefault="0073708D" w:rsidP="00834922">
            <w:pPr>
              <w:tabs>
                <w:tab w:val="left" w:pos="496"/>
              </w:tabs>
              <w:spacing w:beforeLines="60" w:before="144" w:afterLines="60" w:after="144"/>
              <w:jc w:val="both"/>
              <w:rPr>
                <w:rFonts w:eastAsia="Arial"/>
              </w:rPr>
            </w:pPr>
            <w:r w:rsidRPr="00A13098">
              <w:rPr>
                <w:rFonts w:eastAsia="Arial"/>
              </w:rPr>
              <w:t>Jeigu tiekėjas teikia informaciją apie vykdomą sutartį, laikoma, kad jo patirtis atitinka reikalavimą, jei vykdytos sutarties įvykdyta dalis sudaro ne mažiau kaip 0,</w:t>
            </w:r>
            <w:r>
              <w:rPr>
                <w:rFonts w:eastAsia="Arial"/>
              </w:rPr>
              <w:t>3</w:t>
            </w:r>
            <w:r w:rsidRPr="00A13098">
              <w:rPr>
                <w:rFonts w:eastAsia="Arial"/>
              </w:rPr>
              <w:t xml:space="preserve"> </w:t>
            </w:r>
            <w:r w:rsidR="00F3680F" w:rsidRPr="00F3680F">
              <w:rPr>
                <w:rFonts w:eastAsia="Arial"/>
              </w:rPr>
              <w:t>šios dalies vertės be PVM</w:t>
            </w:r>
            <w:r w:rsidRPr="00A13098">
              <w:rPr>
                <w:rFonts w:eastAsia="Arial"/>
              </w:rPr>
              <w:t>.</w:t>
            </w:r>
          </w:p>
          <w:p w14:paraId="51D9BA89" w14:textId="77777777" w:rsidR="0073708D" w:rsidRPr="00C656D9" w:rsidRDefault="0073708D" w:rsidP="00834922">
            <w:pPr>
              <w:tabs>
                <w:tab w:val="left" w:pos="496"/>
              </w:tabs>
              <w:spacing w:beforeLines="60" w:before="144" w:afterLines="60" w:after="144"/>
              <w:jc w:val="both"/>
              <w:rPr>
                <w:rFonts w:eastAsia="Arial"/>
                <w:b/>
                <w:bCs/>
              </w:rPr>
            </w:pPr>
            <w:r w:rsidRPr="00C656D9">
              <w:rPr>
                <w:rFonts w:eastAsia="Arial"/>
                <w:b/>
                <w:bCs/>
              </w:rPr>
              <w:t>Pagrindimas:</w:t>
            </w:r>
          </w:p>
          <w:p w14:paraId="28D60A8A" w14:textId="77777777" w:rsidR="0073708D" w:rsidRPr="00BD6CE0" w:rsidRDefault="0073708D" w:rsidP="00834922">
            <w:pPr>
              <w:jc w:val="both"/>
              <w:rPr>
                <w:rFonts w:eastAsia="Arial"/>
              </w:rPr>
            </w:pPr>
            <w:r w:rsidRPr="00C656D9">
              <w:rPr>
                <w:rFonts w:eastAsia="Arial"/>
              </w:rPr>
              <w:t xml:space="preserve">Reikalavimas nustatytas siekiant užtikrinti, kad tiekėjas turi pakankamai aktualios ir objektyviai patvirtintos patirties </w:t>
            </w:r>
            <w:r>
              <w:rPr>
                <w:rFonts w:eastAsia="Arial"/>
              </w:rPr>
              <w:t>teikiant</w:t>
            </w:r>
            <w:r w:rsidRPr="00C656D9">
              <w:rPr>
                <w:rFonts w:eastAsia="Arial"/>
              </w:rPr>
              <w:t xml:space="preserve"> panaši</w:t>
            </w:r>
            <w:r>
              <w:rPr>
                <w:rFonts w:eastAsia="Arial"/>
              </w:rPr>
              <w:t>a</w:t>
            </w:r>
            <w:r w:rsidRPr="00C656D9">
              <w:rPr>
                <w:rFonts w:eastAsia="Arial"/>
              </w:rPr>
              <w:t>s pr</w:t>
            </w:r>
            <w:r>
              <w:rPr>
                <w:rFonts w:eastAsia="Arial"/>
              </w:rPr>
              <w:t>ekes</w:t>
            </w:r>
            <w:r w:rsidRPr="00C656D9">
              <w:rPr>
                <w:rFonts w:eastAsia="Arial"/>
              </w:rPr>
              <w:t xml:space="preserve">, kad </w:t>
            </w:r>
            <w:r w:rsidRPr="00C656D9">
              <w:rPr>
                <w:rFonts w:eastAsia="Arial"/>
              </w:rPr>
              <w:lastRenderedPageBreak/>
              <w:t>galėtų kokybiškai ir savarankiškai įvykdyti šio pirkimo objektą atitinkančią sutartį.</w:t>
            </w:r>
          </w:p>
        </w:tc>
        <w:tc>
          <w:tcPr>
            <w:tcW w:w="2988" w:type="dxa"/>
          </w:tcPr>
          <w:p w14:paraId="365F11C5" w14:textId="77777777" w:rsidR="0073708D" w:rsidRPr="002866E3" w:rsidRDefault="0073708D" w:rsidP="00834922">
            <w:pPr>
              <w:tabs>
                <w:tab w:val="left" w:pos="250"/>
              </w:tabs>
              <w:spacing w:before="60" w:after="60" w:line="256" w:lineRule="auto"/>
              <w:jc w:val="both"/>
              <w:rPr>
                <w:rFonts w:cstheme="minorHAnsi"/>
              </w:rPr>
            </w:pPr>
            <w:r w:rsidRPr="002866E3">
              <w:rPr>
                <w:rFonts w:eastAsiaTheme="minorHAnsi" w:cstheme="minorHAnsi"/>
              </w:rPr>
              <w:lastRenderedPageBreak/>
              <w:t>•</w:t>
            </w:r>
            <w:r>
              <w:rPr>
                <w:rFonts w:eastAsiaTheme="minorHAnsi" w:cstheme="minorHAnsi"/>
              </w:rPr>
              <w:t xml:space="preserve"> </w:t>
            </w:r>
            <w:r w:rsidRPr="002866E3">
              <w:rPr>
                <w:rFonts w:cstheme="minorHAnsi"/>
              </w:rPr>
              <w:t>pagrindinių per pastaruosius 3 metus (arba nuo įmonės įregistravimo, jei ji įregistruota vėliau) pristatytų prekių sąrašas, kuriame nurodytos prekių bendros sumos, datos ir prekių gavėjai (tiek viešieji, tiek privatieji);</w:t>
            </w:r>
          </w:p>
          <w:p w14:paraId="783990E6" w14:textId="77777777" w:rsidR="0073708D" w:rsidRPr="002866E3" w:rsidRDefault="0073708D" w:rsidP="00834922">
            <w:pPr>
              <w:tabs>
                <w:tab w:val="left" w:pos="250"/>
              </w:tabs>
              <w:spacing w:before="60" w:after="60" w:line="256" w:lineRule="auto"/>
              <w:jc w:val="both"/>
              <w:rPr>
                <w:rFonts w:cstheme="minorHAnsi"/>
              </w:rPr>
            </w:pPr>
            <w:r w:rsidRPr="00CF371F">
              <w:rPr>
                <w:rFonts w:eastAsiaTheme="minorHAnsi" w:cstheme="minorHAnsi"/>
              </w:rPr>
              <w:t>•</w:t>
            </w:r>
            <w:r>
              <w:rPr>
                <w:rFonts w:eastAsiaTheme="minorHAnsi" w:cstheme="minorHAnsi"/>
              </w:rPr>
              <w:t xml:space="preserve"> </w:t>
            </w:r>
            <w:r w:rsidRPr="002866E3">
              <w:rPr>
                <w:rFonts w:eastAsiaTheme="minorHAnsi" w:cstheme="minorHAnsi"/>
              </w:rPr>
              <w:t>užsakovų pažymos, kuriose būtų nurodytos prekių bendros sumos, datos ir vieta, prekių gavėjai, ar prekės buvo pristatytos ir (ar) sumontuotos, ir (ar) įdiegtos tinkamai.</w:t>
            </w:r>
          </w:p>
          <w:p w14:paraId="5378BBB1" w14:textId="77777777" w:rsidR="0073708D" w:rsidRPr="002866E3" w:rsidRDefault="0073708D" w:rsidP="00834922">
            <w:pPr>
              <w:tabs>
                <w:tab w:val="left" w:pos="250"/>
              </w:tabs>
              <w:spacing w:before="60" w:after="60" w:line="256" w:lineRule="auto"/>
              <w:jc w:val="both"/>
              <w:rPr>
                <w:rFonts w:eastAsiaTheme="minorHAnsi" w:cstheme="minorHAnsi"/>
              </w:rPr>
            </w:pPr>
            <w:r w:rsidRPr="00CF371F">
              <w:rPr>
                <w:rFonts w:eastAsiaTheme="minorHAnsi" w:cstheme="minorHAnsi"/>
              </w:rPr>
              <w:t>•</w:t>
            </w:r>
            <w:r>
              <w:rPr>
                <w:rFonts w:eastAsiaTheme="minorHAnsi" w:cstheme="minorHAnsi"/>
              </w:rPr>
              <w:t xml:space="preserve"> </w:t>
            </w:r>
            <w:r w:rsidRPr="002866E3">
              <w:rPr>
                <w:rFonts w:cstheme="minorHAnsi"/>
              </w:rPr>
              <w:t>lygiaverčiai dokumentai (pvz., sutarčių kopijos, priėmimo–perdavimo aktai, PVM sąskaitos faktūros ar kiti dokumentai), jeigu užsakovas pažymos neišduoda.</w:t>
            </w:r>
          </w:p>
          <w:p w14:paraId="59C5641E" w14:textId="77777777" w:rsidR="0073708D" w:rsidRPr="00AF029F" w:rsidRDefault="0073708D" w:rsidP="00834922">
            <w:pPr>
              <w:spacing w:before="60" w:after="60" w:line="256" w:lineRule="auto"/>
              <w:ind w:firstLine="178"/>
              <w:jc w:val="both"/>
              <w:rPr>
                <w:rFonts w:eastAsiaTheme="minorHAnsi" w:cstheme="minorHAnsi"/>
                <w:lang w:eastAsia="en-US"/>
              </w:rPr>
            </w:pPr>
          </w:p>
          <w:p w14:paraId="049EC58B" w14:textId="77777777" w:rsidR="0073708D" w:rsidRPr="002866E3" w:rsidRDefault="0073708D" w:rsidP="00834922">
            <w:pPr>
              <w:jc w:val="both"/>
              <w:rPr>
                <w:rFonts w:eastAsiaTheme="minorHAnsi" w:cstheme="minorHAnsi"/>
                <w:i/>
                <w:iCs/>
                <w:lang w:eastAsia="en-US"/>
              </w:rPr>
            </w:pPr>
            <w:r w:rsidRPr="002866E3">
              <w:rPr>
                <w:rFonts w:eastAsiaTheme="minorHAnsi" w:cstheme="minorHAnsi"/>
                <w:i/>
                <w:iCs/>
                <w:lang w:eastAsia="en-US"/>
              </w:rPr>
              <w:lastRenderedPageBreak/>
              <w:t>Perkančioji organizacija pasilieka teisę be išankstinio įspėjimo susisiekti su nurodytu užsakovo atstovu ir pareikalauti sutarčių, techninių specifikacijų ar kitų papildomų dokumentų, įrodančių atitiktį kvalifikacijos reikalavimams.</w:t>
            </w:r>
          </w:p>
        </w:tc>
        <w:tc>
          <w:tcPr>
            <w:tcW w:w="2534" w:type="dxa"/>
          </w:tcPr>
          <w:p w14:paraId="5A0D1586" w14:textId="77777777" w:rsidR="0073708D" w:rsidRPr="00CF371F" w:rsidRDefault="0073708D" w:rsidP="00834922">
            <w:pPr>
              <w:tabs>
                <w:tab w:val="left" w:pos="398"/>
              </w:tabs>
              <w:spacing w:before="60" w:after="60" w:line="256" w:lineRule="auto"/>
              <w:jc w:val="both"/>
              <w:rPr>
                <w:rFonts w:eastAsiaTheme="minorHAnsi" w:cstheme="minorHAnsi"/>
              </w:rPr>
            </w:pPr>
            <w:r w:rsidRPr="00CF371F">
              <w:rPr>
                <w:rFonts w:eastAsiaTheme="minorHAnsi" w:cstheme="minorHAnsi"/>
              </w:rPr>
              <w:lastRenderedPageBreak/>
              <w:t>•</w:t>
            </w:r>
            <w:r w:rsidRPr="00CF371F">
              <w:rPr>
                <w:rFonts w:eastAsiaTheme="minorHAnsi" w:cstheme="minorHAnsi"/>
              </w:rPr>
              <w:tab/>
            </w:r>
            <w:r w:rsidRPr="0007377D">
              <w:rPr>
                <w:rFonts w:eastAsiaTheme="minorHAnsi" w:cstheme="minorHAnsi"/>
              </w:rPr>
              <w:t>jeigu pasiūlymą teikia ūkio subjektų grupė – reikalavimą gali atitikti bent vienas ūkio subjektų grupės narys arba visi nariai kartu (jų patirtis sumuojama), atsižvelgiant į jų prisiimamus įsipareigojimus</w:t>
            </w:r>
            <w:r w:rsidRPr="00CF371F">
              <w:rPr>
                <w:rFonts w:eastAsiaTheme="minorHAnsi" w:cstheme="minorHAnsi"/>
              </w:rPr>
              <w:t>;</w:t>
            </w:r>
          </w:p>
          <w:p w14:paraId="42FFA014" w14:textId="77777777" w:rsidR="0073708D" w:rsidRPr="00CF371F" w:rsidRDefault="0073708D" w:rsidP="00834922">
            <w:pPr>
              <w:tabs>
                <w:tab w:val="left" w:pos="398"/>
              </w:tabs>
              <w:spacing w:before="60" w:after="60" w:line="256" w:lineRule="auto"/>
              <w:jc w:val="both"/>
              <w:rPr>
                <w:rFonts w:eastAsiaTheme="minorHAnsi" w:cstheme="minorHAnsi"/>
              </w:rPr>
            </w:pPr>
            <w:r w:rsidRPr="00CF371F">
              <w:rPr>
                <w:rFonts w:eastAsiaTheme="minorHAnsi" w:cstheme="minorHAnsi"/>
              </w:rPr>
              <w:t>•</w:t>
            </w:r>
            <w:r w:rsidRPr="00CF371F">
              <w:rPr>
                <w:rFonts w:eastAsiaTheme="minorHAnsi" w:cstheme="minorHAnsi"/>
              </w:rPr>
              <w:tab/>
            </w:r>
            <w:r w:rsidRPr="0007377D">
              <w:rPr>
                <w:rFonts w:eastAsiaTheme="minorHAnsi" w:cstheme="minorHAnsi"/>
              </w:rPr>
              <w:t>tiekėjas gali remtis kitų ūkio subjektų pajėgumais tik tuo atveju, jeigu tie subjektai patys vykdys tą pirkimo sutarties dalį, kuriai reikia jų turimų pajėgumų</w:t>
            </w:r>
            <w:r w:rsidRPr="00CF371F">
              <w:rPr>
                <w:rFonts w:eastAsiaTheme="minorHAnsi" w:cstheme="minorHAnsi"/>
              </w:rPr>
              <w:t>;</w:t>
            </w:r>
          </w:p>
          <w:p w14:paraId="63ACF668" w14:textId="77777777" w:rsidR="0073708D" w:rsidRPr="00CF371F" w:rsidRDefault="0073708D" w:rsidP="00834922">
            <w:pPr>
              <w:tabs>
                <w:tab w:val="left" w:pos="380"/>
              </w:tabs>
              <w:jc w:val="both"/>
              <w:rPr>
                <w:b/>
                <w:bCs/>
                <w:iCs/>
                <w:lang w:eastAsia="en-US"/>
              </w:rPr>
            </w:pPr>
            <w:r w:rsidRPr="00CF371F">
              <w:rPr>
                <w:rFonts w:eastAsiaTheme="minorHAnsi" w:cstheme="minorHAnsi"/>
              </w:rPr>
              <w:t>•</w:t>
            </w:r>
            <w:r w:rsidRPr="00CF371F">
              <w:rPr>
                <w:rFonts w:eastAsiaTheme="minorHAnsi" w:cstheme="minorHAnsi"/>
              </w:rPr>
              <w:tab/>
            </w:r>
            <w:r w:rsidRPr="00F161AB">
              <w:rPr>
                <w:rFonts w:eastAsiaTheme="minorHAnsi" w:cstheme="minorHAnsi"/>
              </w:rPr>
              <w:t>jeigu tiekėjas remiasi subtiekėju, subtiekėjas turi atitikti reikalavimą už savo vykdomą dalį</w:t>
            </w:r>
            <w:r w:rsidRPr="00CF371F">
              <w:rPr>
                <w:rFonts w:eastAsiaTheme="minorHAnsi" w:cstheme="minorHAnsi"/>
              </w:rPr>
              <w:t>.</w:t>
            </w:r>
          </w:p>
        </w:tc>
      </w:tr>
    </w:tbl>
    <w:p w14:paraId="4725F2FF" w14:textId="77777777" w:rsidR="0073708D" w:rsidRPr="00951062" w:rsidRDefault="0073708D" w:rsidP="00D97127">
      <w:pPr>
        <w:jc w:val="both"/>
        <w:rPr>
          <w:iCs/>
          <w:lang w:eastAsia="en-US"/>
        </w:rPr>
      </w:pPr>
    </w:p>
    <w:sectPr w:rsidR="0073708D" w:rsidRPr="00951062">
      <w:headerReference w:type="default" r:id="rId8"/>
      <w:foot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4E1B" w14:textId="77777777" w:rsidR="008F341F" w:rsidRDefault="008F341F" w:rsidP="00D97127">
      <w:pPr>
        <w:spacing w:after="0" w:line="240" w:lineRule="auto"/>
      </w:pPr>
      <w:r>
        <w:separator/>
      </w:r>
    </w:p>
  </w:endnote>
  <w:endnote w:type="continuationSeparator" w:id="0">
    <w:p w14:paraId="63C6B20C" w14:textId="77777777" w:rsidR="008F341F" w:rsidRDefault="008F341F" w:rsidP="00D9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8BC4" w14:textId="77777777" w:rsidR="00D97127" w:rsidRDefault="00D97127">
    <w:pPr>
      <w:pStyle w:val="Footer"/>
      <w:jc w:val="right"/>
    </w:pPr>
    <w:r>
      <w:fldChar w:fldCharType="begin"/>
    </w:r>
    <w:r>
      <w:instrText xml:space="preserve"> PAGE   \* MERGEFORMAT </w:instrText>
    </w:r>
    <w:r>
      <w:fldChar w:fldCharType="separate"/>
    </w:r>
    <w:r>
      <w:rPr>
        <w:noProof/>
      </w:rPr>
      <w:t>2</w:t>
    </w:r>
    <w:r>
      <w:rPr>
        <w:noProof/>
      </w:rPr>
      <w:fldChar w:fldCharType="end"/>
    </w:r>
  </w:p>
  <w:p w14:paraId="2ADBD7F7" w14:textId="77777777" w:rsidR="00D97127" w:rsidRDefault="00D9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9F7E" w14:textId="77777777" w:rsidR="008F341F" w:rsidRDefault="008F341F" w:rsidP="00D97127">
      <w:pPr>
        <w:spacing w:after="0" w:line="240" w:lineRule="auto"/>
      </w:pPr>
      <w:r>
        <w:separator/>
      </w:r>
    </w:p>
  </w:footnote>
  <w:footnote w:type="continuationSeparator" w:id="0">
    <w:p w14:paraId="48A15396" w14:textId="77777777" w:rsidR="008F341F" w:rsidRDefault="008F341F" w:rsidP="00D97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394D" w14:textId="79498B27" w:rsidR="00DA5CCD" w:rsidRDefault="00D75729" w:rsidP="00031716">
    <w:pPr>
      <w:pStyle w:val="Header"/>
      <w:tabs>
        <w:tab w:val="clear" w:pos="4819"/>
        <w:tab w:val="clear" w:pos="9638"/>
        <w:tab w:val="left" w:pos="7620"/>
      </w:tabs>
    </w:pPr>
    <w:r w:rsidRPr="00E41858">
      <w:rPr>
        <w:noProof/>
        <w:sz w:val="28"/>
        <w:szCs w:val="28"/>
      </w:rPr>
      <w:drawing>
        <wp:inline distT="0" distB="0" distL="0" distR="0" wp14:anchorId="7EC8AB85" wp14:editId="73691C47">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sidR="00031716">
      <w:t xml:space="preserve">                                                                               </w:t>
    </w:r>
    <w:r w:rsidR="00031716" w:rsidRPr="00031716">
      <w:t>Pirkimo sąlygų 4 priedas „Tiekėjų kvalifikacijos reikalavimai</w:t>
    </w:r>
    <w:r w:rsidR="009C28E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1556"/>
    <w:multiLevelType w:val="hybridMultilevel"/>
    <w:tmpl w:val="E11A472A"/>
    <w:lvl w:ilvl="0" w:tplc="9C0A97AA">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CE562C"/>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E1A0F29"/>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2103E3"/>
    <w:multiLevelType w:val="multilevel"/>
    <w:tmpl w:val="7C5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26273"/>
    <w:multiLevelType w:val="hybridMultilevel"/>
    <w:tmpl w:val="6B1EDC80"/>
    <w:lvl w:ilvl="0" w:tplc="7EB0C78A">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D7E688A"/>
    <w:multiLevelType w:val="hybridMultilevel"/>
    <w:tmpl w:val="04C086C4"/>
    <w:lvl w:ilvl="0" w:tplc="98348474">
      <w:start w:val="1"/>
      <w:numFmt w:val="decimal"/>
      <w:lvlText w:val="%1)"/>
      <w:lvlJc w:val="left"/>
      <w:pPr>
        <w:ind w:left="400" w:hanging="360"/>
      </w:pPr>
      <w:rPr>
        <w:i w:val="0"/>
        <w:iCs/>
      </w:rPr>
    </w:lvl>
    <w:lvl w:ilvl="1" w:tplc="11B80AC6">
      <w:numFmt w:val="bullet"/>
      <w:lvlText w:val="·"/>
      <w:lvlJc w:val="left"/>
      <w:pPr>
        <w:ind w:left="1120" w:hanging="360"/>
      </w:pPr>
      <w:rPr>
        <w:rFonts w:ascii="Times New Roman" w:eastAsiaTheme="minorEastAsia" w:hAnsi="Times New Roman" w:cs="Times New Roman" w:hint="default"/>
        <w:color w:val="000000"/>
      </w:r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6" w15:restartNumberingAfterBreak="0">
    <w:nsid w:val="2D9B5796"/>
    <w:multiLevelType w:val="hybridMultilevel"/>
    <w:tmpl w:val="B060C084"/>
    <w:lvl w:ilvl="0" w:tplc="0B122D0A">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B66F1B"/>
    <w:multiLevelType w:val="hybridMultilevel"/>
    <w:tmpl w:val="25BC19F6"/>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BF979A4"/>
    <w:multiLevelType w:val="hybridMultilevel"/>
    <w:tmpl w:val="29E0F83A"/>
    <w:lvl w:ilvl="0" w:tplc="48E6FC50">
      <w:start w:val="1"/>
      <w:numFmt w:val="lowerLetter"/>
      <w:lvlText w:val="%1)"/>
      <w:lvlJc w:val="left"/>
      <w:pPr>
        <w:ind w:left="325" w:hanging="360"/>
      </w:pPr>
      <w:rPr>
        <w:rFonts w:hint="default"/>
      </w:rPr>
    </w:lvl>
    <w:lvl w:ilvl="1" w:tplc="04270019" w:tentative="1">
      <w:start w:val="1"/>
      <w:numFmt w:val="lowerLetter"/>
      <w:lvlText w:val="%2."/>
      <w:lvlJc w:val="left"/>
      <w:pPr>
        <w:ind w:left="1045" w:hanging="360"/>
      </w:pPr>
    </w:lvl>
    <w:lvl w:ilvl="2" w:tplc="0427001B" w:tentative="1">
      <w:start w:val="1"/>
      <w:numFmt w:val="lowerRoman"/>
      <w:lvlText w:val="%3."/>
      <w:lvlJc w:val="right"/>
      <w:pPr>
        <w:ind w:left="1765" w:hanging="180"/>
      </w:pPr>
    </w:lvl>
    <w:lvl w:ilvl="3" w:tplc="0427000F" w:tentative="1">
      <w:start w:val="1"/>
      <w:numFmt w:val="decimal"/>
      <w:lvlText w:val="%4."/>
      <w:lvlJc w:val="left"/>
      <w:pPr>
        <w:ind w:left="2485" w:hanging="360"/>
      </w:pPr>
    </w:lvl>
    <w:lvl w:ilvl="4" w:tplc="04270019" w:tentative="1">
      <w:start w:val="1"/>
      <w:numFmt w:val="lowerLetter"/>
      <w:lvlText w:val="%5."/>
      <w:lvlJc w:val="left"/>
      <w:pPr>
        <w:ind w:left="3205" w:hanging="360"/>
      </w:pPr>
    </w:lvl>
    <w:lvl w:ilvl="5" w:tplc="0427001B" w:tentative="1">
      <w:start w:val="1"/>
      <w:numFmt w:val="lowerRoman"/>
      <w:lvlText w:val="%6."/>
      <w:lvlJc w:val="right"/>
      <w:pPr>
        <w:ind w:left="3925" w:hanging="180"/>
      </w:pPr>
    </w:lvl>
    <w:lvl w:ilvl="6" w:tplc="0427000F" w:tentative="1">
      <w:start w:val="1"/>
      <w:numFmt w:val="decimal"/>
      <w:lvlText w:val="%7."/>
      <w:lvlJc w:val="left"/>
      <w:pPr>
        <w:ind w:left="4645" w:hanging="360"/>
      </w:pPr>
    </w:lvl>
    <w:lvl w:ilvl="7" w:tplc="04270019" w:tentative="1">
      <w:start w:val="1"/>
      <w:numFmt w:val="lowerLetter"/>
      <w:lvlText w:val="%8."/>
      <w:lvlJc w:val="left"/>
      <w:pPr>
        <w:ind w:left="5365" w:hanging="360"/>
      </w:pPr>
    </w:lvl>
    <w:lvl w:ilvl="8" w:tplc="0427001B" w:tentative="1">
      <w:start w:val="1"/>
      <w:numFmt w:val="lowerRoman"/>
      <w:lvlText w:val="%9."/>
      <w:lvlJc w:val="right"/>
      <w:pPr>
        <w:ind w:left="6085" w:hanging="180"/>
      </w:pPr>
    </w:lvl>
  </w:abstractNum>
  <w:abstractNum w:abstractNumId="9" w15:restartNumberingAfterBreak="0">
    <w:nsid w:val="3D5B7FF0"/>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E0E5C21"/>
    <w:multiLevelType w:val="hybridMultilevel"/>
    <w:tmpl w:val="FB8260FE"/>
    <w:lvl w:ilvl="0" w:tplc="04090017">
      <w:start w:val="1"/>
      <w:numFmt w:val="lowerLetter"/>
      <w:lvlText w:val="%1)"/>
      <w:lvlJc w:val="left"/>
      <w:pPr>
        <w:ind w:left="856" w:hanging="360"/>
      </w:pPr>
      <w:rPr>
        <w:rFonts w:hint="default"/>
      </w:rPr>
    </w:lvl>
    <w:lvl w:ilvl="1" w:tplc="FFFFFFFF" w:tentative="1">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42782526"/>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4326DC1"/>
    <w:multiLevelType w:val="hybridMultilevel"/>
    <w:tmpl w:val="82B27320"/>
    <w:lvl w:ilvl="0" w:tplc="2DA8CAB6">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9421C5B"/>
    <w:multiLevelType w:val="hybridMultilevel"/>
    <w:tmpl w:val="893EA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1A3B51"/>
    <w:multiLevelType w:val="hybridMultilevel"/>
    <w:tmpl w:val="B80C47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420DE8"/>
    <w:multiLevelType w:val="hybridMultilevel"/>
    <w:tmpl w:val="5086A1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F1916F2"/>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FC262A0"/>
    <w:multiLevelType w:val="hybridMultilevel"/>
    <w:tmpl w:val="2936848C"/>
    <w:lvl w:ilvl="0" w:tplc="6156774E">
      <w:start w:val="1"/>
      <w:numFmt w:val="decimal"/>
      <w:lvlText w:val="%1."/>
      <w:lvlJc w:val="left"/>
      <w:pPr>
        <w:ind w:left="2061" w:hanging="360"/>
      </w:pPr>
      <w:rPr>
        <w:rFonts w:hint="default"/>
        <w:i w:val="0"/>
        <w:iCs/>
        <w:color w:val="auto"/>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8" w15:restartNumberingAfterBreak="0">
    <w:nsid w:val="66C275CF"/>
    <w:multiLevelType w:val="hybridMultilevel"/>
    <w:tmpl w:val="BB9C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C1874"/>
    <w:multiLevelType w:val="multilevel"/>
    <w:tmpl w:val="B7D4C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2707A"/>
    <w:multiLevelType w:val="hybridMultilevel"/>
    <w:tmpl w:val="15A47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12853"/>
    <w:multiLevelType w:val="hybridMultilevel"/>
    <w:tmpl w:val="47F26006"/>
    <w:lvl w:ilvl="0" w:tplc="99A249B0">
      <w:start w:val="2"/>
      <w:numFmt w:val="bullet"/>
      <w:lvlText w:val="-"/>
      <w:lvlJc w:val="left"/>
      <w:pPr>
        <w:ind w:left="389" w:hanging="360"/>
      </w:pPr>
      <w:rPr>
        <w:rFonts w:ascii="Calibri" w:eastAsiaTheme="minorEastAsia" w:hAnsi="Calibri" w:cs="Calibri"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2D105E2"/>
    <w:multiLevelType w:val="hybridMultilevel"/>
    <w:tmpl w:val="8F8690E6"/>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38172A2"/>
    <w:multiLevelType w:val="hybridMultilevel"/>
    <w:tmpl w:val="6CC08EEE"/>
    <w:lvl w:ilvl="0" w:tplc="BB0E90E0">
      <w:start w:val="1"/>
      <w:numFmt w:val="lowerLetter"/>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7849A7"/>
    <w:multiLevelType w:val="hybridMultilevel"/>
    <w:tmpl w:val="EE64136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15:restartNumberingAfterBreak="0">
    <w:nsid w:val="7B59536F"/>
    <w:multiLevelType w:val="hybridMultilevel"/>
    <w:tmpl w:val="ECAAB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5343915">
    <w:abstractNumId w:val="17"/>
  </w:num>
  <w:num w:numId="2" w16cid:durableId="1405640501">
    <w:abstractNumId w:val="22"/>
  </w:num>
  <w:num w:numId="3" w16cid:durableId="1309016562">
    <w:abstractNumId w:val="5"/>
  </w:num>
  <w:num w:numId="4" w16cid:durableId="2136101011">
    <w:abstractNumId w:val="18"/>
  </w:num>
  <w:num w:numId="5" w16cid:durableId="1302689876">
    <w:abstractNumId w:val="10"/>
  </w:num>
  <w:num w:numId="6" w16cid:durableId="1538158222">
    <w:abstractNumId w:val="15"/>
  </w:num>
  <w:num w:numId="7" w16cid:durableId="794367471">
    <w:abstractNumId w:val="14"/>
  </w:num>
  <w:num w:numId="8" w16cid:durableId="151803039">
    <w:abstractNumId w:val="6"/>
  </w:num>
  <w:num w:numId="9" w16cid:durableId="418598034">
    <w:abstractNumId w:val="0"/>
  </w:num>
  <w:num w:numId="10" w16cid:durableId="1789932743">
    <w:abstractNumId w:val="12"/>
  </w:num>
  <w:num w:numId="11" w16cid:durableId="1449815615">
    <w:abstractNumId w:val="2"/>
  </w:num>
  <w:num w:numId="12" w16cid:durableId="1324507148">
    <w:abstractNumId w:val="11"/>
  </w:num>
  <w:num w:numId="13" w16cid:durableId="135270738">
    <w:abstractNumId w:val="16"/>
  </w:num>
  <w:num w:numId="14" w16cid:durableId="584416030">
    <w:abstractNumId w:val="1"/>
  </w:num>
  <w:num w:numId="15" w16cid:durableId="1502887364">
    <w:abstractNumId w:val="9"/>
  </w:num>
  <w:num w:numId="16" w16cid:durableId="1742214728">
    <w:abstractNumId w:val="23"/>
  </w:num>
  <w:num w:numId="17" w16cid:durableId="1743678665">
    <w:abstractNumId w:val="7"/>
  </w:num>
  <w:num w:numId="18" w16cid:durableId="1054618839">
    <w:abstractNumId w:val="8"/>
  </w:num>
  <w:num w:numId="19" w16cid:durableId="157112421">
    <w:abstractNumId w:val="24"/>
  </w:num>
  <w:num w:numId="20" w16cid:durableId="1845123616">
    <w:abstractNumId w:val="4"/>
  </w:num>
  <w:num w:numId="21" w16cid:durableId="1064452918">
    <w:abstractNumId w:val="13"/>
  </w:num>
  <w:num w:numId="22" w16cid:durableId="1633628763">
    <w:abstractNumId w:val="26"/>
  </w:num>
  <w:num w:numId="23" w16cid:durableId="1623264507">
    <w:abstractNumId w:val="19"/>
  </w:num>
  <w:num w:numId="24" w16cid:durableId="631131843">
    <w:abstractNumId w:val="3"/>
  </w:num>
  <w:num w:numId="25" w16cid:durableId="652756729">
    <w:abstractNumId w:val="25"/>
  </w:num>
  <w:num w:numId="26" w16cid:durableId="1445491472">
    <w:abstractNumId w:val="20"/>
  </w:num>
  <w:num w:numId="27" w16cid:durableId="7678483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D7"/>
    <w:rsid w:val="00004B10"/>
    <w:rsid w:val="000126DA"/>
    <w:rsid w:val="0001605B"/>
    <w:rsid w:val="0002013A"/>
    <w:rsid w:val="00031716"/>
    <w:rsid w:val="00047B7A"/>
    <w:rsid w:val="0007377D"/>
    <w:rsid w:val="00083879"/>
    <w:rsid w:val="00084229"/>
    <w:rsid w:val="00086420"/>
    <w:rsid w:val="00086CF1"/>
    <w:rsid w:val="000A19BE"/>
    <w:rsid w:val="000B791E"/>
    <w:rsid w:val="000E34F3"/>
    <w:rsid w:val="000F0F67"/>
    <w:rsid w:val="0010694F"/>
    <w:rsid w:val="00122AA4"/>
    <w:rsid w:val="001248A7"/>
    <w:rsid w:val="00140F2B"/>
    <w:rsid w:val="001474CB"/>
    <w:rsid w:val="00155398"/>
    <w:rsid w:val="0016169B"/>
    <w:rsid w:val="001637DF"/>
    <w:rsid w:val="00195348"/>
    <w:rsid w:val="001D7D14"/>
    <w:rsid w:val="001E2FD9"/>
    <w:rsid w:val="001F322D"/>
    <w:rsid w:val="00212E79"/>
    <w:rsid w:val="002362FF"/>
    <w:rsid w:val="00270A3F"/>
    <w:rsid w:val="0027531F"/>
    <w:rsid w:val="00281665"/>
    <w:rsid w:val="002866E3"/>
    <w:rsid w:val="00294ADF"/>
    <w:rsid w:val="00295F92"/>
    <w:rsid w:val="002A1376"/>
    <w:rsid w:val="002D4605"/>
    <w:rsid w:val="002E3222"/>
    <w:rsid w:val="00310043"/>
    <w:rsid w:val="003275F2"/>
    <w:rsid w:val="0033502E"/>
    <w:rsid w:val="00344330"/>
    <w:rsid w:val="00361775"/>
    <w:rsid w:val="00361B9A"/>
    <w:rsid w:val="003C1EB2"/>
    <w:rsid w:val="003D1B61"/>
    <w:rsid w:val="003D4BAB"/>
    <w:rsid w:val="003E4056"/>
    <w:rsid w:val="003E5DE1"/>
    <w:rsid w:val="003F1E99"/>
    <w:rsid w:val="004011FD"/>
    <w:rsid w:val="00405625"/>
    <w:rsid w:val="00431C61"/>
    <w:rsid w:val="00446F5B"/>
    <w:rsid w:val="004512C7"/>
    <w:rsid w:val="004627A6"/>
    <w:rsid w:val="004904FB"/>
    <w:rsid w:val="004920ED"/>
    <w:rsid w:val="00497302"/>
    <w:rsid w:val="004B186D"/>
    <w:rsid w:val="004B327F"/>
    <w:rsid w:val="004D4A36"/>
    <w:rsid w:val="004D6C1F"/>
    <w:rsid w:val="004F2D5A"/>
    <w:rsid w:val="00504B11"/>
    <w:rsid w:val="0051620F"/>
    <w:rsid w:val="0051634F"/>
    <w:rsid w:val="00564436"/>
    <w:rsid w:val="0057273A"/>
    <w:rsid w:val="00575981"/>
    <w:rsid w:val="0059794A"/>
    <w:rsid w:val="00597BF1"/>
    <w:rsid w:val="005A6A12"/>
    <w:rsid w:val="005A6FB0"/>
    <w:rsid w:val="005C3AB8"/>
    <w:rsid w:val="005E4588"/>
    <w:rsid w:val="005E6C76"/>
    <w:rsid w:val="005F2466"/>
    <w:rsid w:val="006051F7"/>
    <w:rsid w:val="00613057"/>
    <w:rsid w:val="00656684"/>
    <w:rsid w:val="0069702C"/>
    <w:rsid w:val="006B799D"/>
    <w:rsid w:val="006C073D"/>
    <w:rsid w:val="006E47F8"/>
    <w:rsid w:val="006F191A"/>
    <w:rsid w:val="006F249E"/>
    <w:rsid w:val="006F7CC7"/>
    <w:rsid w:val="00700604"/>
    <w:rsid w:val="0071031C"/>
    <w:rsid w:val="00714AA6"/>
    <w:rsid w:val="00725321"/>
    <w:rsid w:val="0073708D"/>
    <w:rsid w:val="007476D7"/>
    <w:rsid w:val="0076023F"/>
    <w:rsid w:val="00772878"/>
    <w:rsid w:val="00787FA9"/>
    <w:rsid w:val="007B0DB6"/>
    <w:rsid w:val="007B2A2F"/>
    <w:rsid w:val="007B5797"/>
    <w:rsid w:val="007D6224"/>
    <w:rsid w:val="007F6E8C"/>
    <w:rsid w:val="00824533"/>
    <w:rsid w:val="00831F8F"/>
    <w:rsid w:val="00846041"/>
    <w:rsid w:val="00860468"/>
    <w:rsid w:val="00866C3B"/>
    <w:rsid w:val="008775EA"/>
    <w:rsid w:val="00881F4B"/>
    <w:rsid w:val="00883148"/>
    <w:rsid w:val="00891BF5"/>
    <w:rsid w:val="008B1CF1"/>
    <w:rsid w:val="008B5E74"/>
    <w:rsid w:val="008D713C"/>
    <w:rsid w:val="008F341F"/>
    <w:rsid w:val="008F3E59"/>
    <w:rsid w:val="00901EAE"/>
    <w:rsid w:val="00902325"/>
    <w:rsid w:val="00927065"/>
    <w:rsid w:val="00935D00"/>
    <w:rsid w:val="00942F21"/>
    <w:rsid w:val="00950BD9"/>
    <w:rsid w:val="00951062"/>
    <w:rsid w:val="00962719"/>
    <w:rsid w:val="0097565E"/>
    <w:rsid w:val="00975CE9"/>
    <w:rsid w:val="00987F7C"/>
    <w:rsid w:val="009B510B"/>
    <w:rsid w:val="009B7840"/>
    <w:rsid w:val="009C28E5"/>
    <w:rsid w:val="009E7710"/>
    <w:rsid w:val="009F398A"/>
    <w:rsid w:val="00A06E04"/>
    <w:rsid w:val="00A13098"/>
    <w:rsid w:val="00A17561"/>
    <w:rsid w:val="00A24692"/>
    <w:rsid w:val="00A270D0"/>
    <w:rsid w:val="00A35B65"/>
    <w:rsid w:val="00A52589"/>
    <w:rsid w:val="00A54400"/>
    <w:rsid w:val="00A6576D"/>
    <w:rsid w:val="00A76ACC"/>
    <w:rsid w:val="00A77B14"/>
    <w:rsid w:val="00AA0EF3"/>
    <w:rsid w:val="00AB60E1"/>
    <w:rsid w:val="00AD43D3"/>
    <w:rsid w:val="00AD6476"/>
    <w:rsid w:val="00AE0E28"/>
    <w:rsid w:val="00AE3227"/>
    <w:rsid w:val="00AE5DC9"/>
    <w:rsid w:val="00AF029F"/>
    <w:rsid w:val="00AF2EB5"/>
    <w:rsid w:val="00B61A13"/>
    <w:rsid w:val="00B65592"/>
    <w:rsid w:val="00B7102E"/>
    <w:rsid w:val="00B77735"/>
    <w:rsid w:val="00B91A0E"/>
    <w:rsid w:val="00BA6C79"/>
    <w:rsid w:val="00BA7DA7"/>
    <w:rsid w:val="00BB1651"/>
    <w:rsid w:val="00BC2000"/>
    <w:rsid w:val="00BC3A2B"/>
    <w:rsid w:val="00BC5A4C"/>
    <w:rsid w:val="00BC7095"/>
    <w:rsid w:val="00BD0E46"/>
    <w:rsid w:val="00BD5044"/>
    <w:rsid w:val="00BD6CE0"/>
    <w:rsid w:val="00BF5282"/>
    <w:rsid w:val="00C05E18"/>
    <w:rsid w:val="00C12702"/>
    <w:rsid w:val="00C30691"/>
    <w:rsid w:val="00C36C78"/>
    <w:rsid w:val="00C41EED"/>
    <w:rsid w:val="00C441D4"/>
    <w:rsid w:val="00C60FB3"/>
    <w:rsid w:val="00C656D9"/>
    <w:rsid w:val="00CC21CF"/>
    <w:rsid w:val="00CF371F"/>
    <w:rsid w:val="00D120E6"/>
    <w:rsid w:val="00D37437"/>
    <w:rsid w:val="00D45DBE"/>
    <w:rsid w:val="00D75729"/>
    <w:rsid w:val="00D81D7B"/>
    <w:rsid w:val="00D91E88"/>
    <w:rsid w:val="00D97127"/>
    <w:rsid w:val="00DA5CCD"/>
    <w:rsid w:val="00DB35DF"/>
    <w:rsid w:val="00DE0FA6"/>
    <w:rsid w:val="00DF0CFA"/>
    <w:rsid w:val="00E03721"/>
    <w:rsid w:val="00E07E3B"/>
    <w:rsid w:val="00E1465B"/>
    <w:rsid w:val="00E36F25"/>
    <w:rsid w:val="00E6767F"/>
    <w:rsid w:val="00E70FE5"/>
    <w:rsid w:val="00E77EC1"/>
    <w:rsid w:val="00E83F6E"/>
    <w:rsid w:val="00E87C07"/>
    <w:rsid w:val="00E9125A"/>
    <w:rsid w:val="00EA0AB9"/>
    <w:rsid w:val="00EB79A8"/>
    <w:rsid w:val="00EC7DED"/>
    <w:rsid w:val="00ED29E4"/>
    <w:rsid w:val="00EE5626"/>
    <w:rsid w:val="00EF04B8"/>
    <w:rsid w:val="00EF66BC"/>
    <w:rsid w:val="00F15B72"/>
    <w:rsid w:val="00F161AB"/>
    <w:rsid w:val="00F32068"/>
    <w:rsid w:val="00F35ED9"/>
    <w:rsid w:val="00F3680F"/>
    <w:rsid w:val="00F63856"/>
    <w:rsid w:val="00F66A4A"/>
    <w:rsid w:val="00F7711B"/>
    <w:rsid w:val="00F8302D"/>
    <w:rsid w:val="00F84EEF"/>
    <w:rsid w:val="00F96AD3"/>
    <w:rsid w:val="00FB15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3235A"/>
  <w15:chartTrackingRefBased/>
  <w15:docId w15:val="{B2C0A1D9-9A03-4292-8337-728E9F8F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2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D9712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4">
    <w:name w:val="heading 4"/>
    <w:basedOn w:val="Normal"/>
    <w:next w:val="Normal"/>
    <w:link w:val="Heading4Char"/>
    <w:uiPriority w:val="9"/>
    <w:semiHidden/>
    <w:unhideWhenUsed/>
    <w:qFormat/>
    <w:rsid w:val="00BC5A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97127"/>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D97127"/>
    <w:rPr>
      <w:strike w:val="0"/>
      <w:dstrike w:val="0"/>
      <w:color w:val="auto"/>
      <w:u w:val="none"/>
      <w:effect w:val="none"/>
    </w:rPr>
  </w:style>
  <w:style w:type="paragraph" w:styleId="FootnoteText">
    <w:name w:val="footnote text"/>
    <w:basedOn w:val="Normal"/>
    <w:link w:val="FootnoteTextChar"/>
    <w:uiPriority w:val="99"/>
    <w:unhideWhenUsed/>
    <w:rsid w:val="00D97127"/>
    <w:rPr>
      <w:sz w:val="20"/>
      <w:szCs w:val="20"/>
    </w:rPr>
  </w:style>
  <w:style w:type="character" w:customStyle="1" w:styleId="FootnoteTextChar">
    <w:name w:val="Footnote Text Char"/>
    <w:basedOn w:val="DefaultParagraphFont"/>
    <w:link w:val="FootnoteText"/>
    <w:uiPriority w:val="99"/>
    <w:rsid w:val="00D97127"/>
    <w:rPr>
      <w:rFonts w:eastAsiaTheme="minorEastAsia"/>
      <w:sz w:val="20"/>
      <w:szCs w:val="20"/>
      <w:lang w:eastAsia="lt-LT"/>
    </w:rPr>
  </w:style>
  <w:style w:type="paragraph" w:styleId="Subtitle">
    <w:name w:val="Subtitle"/>
    <w:basedOn w:val="Normal"/>
    <w:next w:val="Normal"/>
    <w:link w:val="SubtitleChar"/>
    <w:uiPriority w:val="11"/>
    <w:qFormat/>
    <w:rsid w:val="00D9712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9712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9712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97127"/>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97127"/>
    <w:rPr>
      <w:vertAlign w:val="superscript"/>
    </w:rPr>
  </w:style>
  <w:style w:type="paragraph" w:styleId="Footer">
    <w:name w:val="footer"/>
    <w:basedOn w:val="Normal"/>
    <w:link w:val="FooterChar"/>
    <w:uiPriority w:val="99"/>
    <w:unhideWhenUsed/>
    <w:rsid w:val="00D97127"/>
    <w:pPr>
      <w:tabs>
        <w:tab w:val="center" w:pos="4513"/>
        <w:tab w:val="right" w:pos="9026"/>
      </w:tabs>
    </w:pPr>
  </w:style>
  <w:style w:type="character" w:customStyle="1" w:styleId="FooterChar">
    <w:name w:val="Footer Char"/>
    <w:basedOn w:val="DefaultParagraphFont"/>
    <w:link w:val="Footer"/>
    <w:uiPriority w:val="99"/>
    <w:rsid w:val="00D97127"/>
    <w:rPr>
      <w:rFonts w:eastAsiaTheme="minorEastAsia"/>
      <w:sz w:val="21"/>
      <w:szCs w:val="21"/>
      <w:lang w:eastAsia="lt-LT"/>
    </w:rPr>
  </w:style>
  <w:style w:type="table" w:customStyle="1" w:styleId="TableGrid3">
    <w:name w:val="Table Grid3"/>
    <w:basedOn w:val="TableNormal"/>
    <w:next w:val="TableGrid"/>
    <w:uiPriority w:val="39"/>
    <w:rsid w:val="00D9712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97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D97127"/>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D97127"/>
    <w:rPr>
      <w:rFonts w:ascii="Times New Roman" w:eastAsia="Times New Roman" w:hAnsi="Times New Roman" w:cs="Times New Roman"/>
      <w:sz w:val="16"/>
      <w:szCs w:val="16"/>
      <w:lang w:eastAsia="lt-LT"/>
    </w:rPr>
  </w:style>
  <w:style w:type="paragraph" w:customStyle="1" w:styleId="Default">
    <w:name w:val="Default"/>
    <w:rsid w:val="00D9712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D97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97127"/>
    <w:rPr>
      <w:rFonts w:ascii="Segoe UI" w:hAnsi="Segoe UI" w:cs="Segoe UI" w:hint="default"/>
      <w:b/>
      <w:bCs/>
      <w:sz w:val="18"/>
      <w:szCs w:val="18"/>
    </w:rPr>
  </w:style>
  <w:style w:type="paragraph" w:styleId="Header">
    <w:name w:val="header"/>
    <w:basedOn w:val="Normal"/>
    <w:link w:val="HeaderChar"/>
    <w:uiPriority w:val="99"/>
    <w:unhideWhenUsed/>
    <w:rsid w:val="00DA5C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5CCD"/>
    <w:rPr>
      <w:rFonts w:eastAsiaTheme="minorEastAsia"/>
      <w:sz w:val="21"/>
      <w:szCs w:val="21"/>
      <w:lang w:eastAsia="lt-LT"/>
    </w:rPr>
  </w:style>
  <w:style w:type="character" w:styleId="CommentReference">
    <w:name w:val="annotation reference"/>
    <w:basedOn w:val="DefaultParagraphFont"/>
    <w:uiPriority w:val="99"/>
    <w:semiHidden/>
    <w:unhideWhenUsed/>
    <w:rsid w:val="00891BF5"/>
    <w:rPr>
      <w:sz w:val="16"/>
      <w:szCs w:val="16"/>
    </w:rPr>
  </w:style>
  <w:style w:type="paragraph" w:styleId="CommentText">
    <w:name w:val="annotation text"/>
    <w:basedOn w:val="Normal"/>
    <w:link w:val="CommentTextChar"/>
    <w:uiPriority w:val="99"/>
    <w:unhideWhenUsed/>
    <w:rsid w:val="00891BF5"/>
    <w:pPr>
      <w:spacing w:line="240" w:lineRule="auto"/>
    </w:pPr>
    <w:rPr>
      <w:sz w:val="20"/>
      <w:szCs w:val="20"/>
    </w:rPr>
  </w:style>
  <w:style w:type="character" w:customStyle="1" w:styleId="CommentTextChar">
    <w:name w:val="Comment Text Char"/>
    <w:basedOn w:val="DefaultParagraphFont"/>
    <w:link w:val="CommentText"/>
    <w:uiPriority w:val="99"/>
    <w:rsid w:val="00891BF5"/>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91BF5"/>
    <w:rPr>
      <w:b/>
      <w:bCs/>
    </w:rPr>
  </w:style>
  <w:style w:type="character" w:customStyle="1" w:styleId="CommentSubjectChar">
    <w:name w:val="Comment Subject Char"/>
    <w:basedOn w:val="CommentTextChar"/>
    <w:link w:val="CommentSubject"/>
    <w:uiPriority w:val="99"/>
    <w:semiHidden/>
    <w:rsid w:val="00891BF5"/>
    <w:rPr>
      <w:rFonts w:eastAsiaTheme="minorEastAsia"/>
      <w:b/>
      <w:bCs/>
      <w:sz w:val="20"/>
      <w:szCs w:val="20"/>
      <w:lang w:eastAsia="lt-LT"/>
    </w:rPr>
  </w:style>
  <w:style w:type="character" w:styleId="UnresolvedMention">
    <w:name w:val="Unresolved Mention"/>
    <w:basedOn w:val="DefaultParagraphFont"/>
    <w:uiPriority w:val="99"/>
    <w:semiHidden/>
    <w:unhideWhenUsed/>
    <w:rsid w:val="00BC5A4C"/>
    <w:rPr>
      <w:color w:val="605E5C"/>
      <w:shd w:val="clear" w:color="auto" w:fill="E1DFDD"/>
    </w:rPr>
  </w:style>
  <w:style w:type="character" w:customStyle="1" w:styleId="Heading4Char">
    <w:name w:val="Heading 4 Char"/>
    <w:basedOn w:val="DefaultParagraphFont"/>
    <w:link w:val="Heading4"/>
    <w:uiPriority w:val="9"/>
    <w:semiHidden/>
    <w:rsid w:val="00BC5A4C"/>
    <w:rPr>
      <w:rFonts w:asciiTheme="majorHAnsi" w:eastAsiaTheme="majorEastAsia" w:hAnsiTheme="majorHAnsi" w:cstheme="majorBidi"/>
      <w:i/>
      <w:iCs/>
      <w:color w:val="2F5496" w:themeColor="accent1" w:themeShade="BF"/>
      <w:sz w:val="21"/>
      <w:szCs w:val="21"/>
      <w:lang w:eastAsia="lt-LT"/>
    </w:rPr>
  </w:style>
  <w:style w:type="character" w:styleId="Strong">
    <w:name w:val="Strong"/>
    <w:basedOn w:val="DefaultParagraphFont"/>
    <w:uiPriority w:val="22"/>
    <w:qFormat/>
    <w:rsid w:val="00BC5A4C"/>
    <w:rPr>
      <w:b/>
      <w:bCs/>
    </w:rPr>
  </w:style>
  <w:style w:type="paragraph" w:styleId="NormalWeb">
    <w:name w:val="Normal (Web)"/>
    <w:basedOn w:val="Normal"/>
    <w:uiPriority w:val="99"/>
    <w:semiHidden/>
    <w:unhideWhenUsed/>
    <w:rsid w:val="00AD4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AD4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56662">
      <w:bodyDiv w:val="1"/>
      <w:marLeft w:val="0"/>
      <w:marRight w:val="0"/>
      <w:marTop w:val="0"/>
      <w:marBottom w:val="0"/>
      <w:divBdr>
        <w:top w:val="none" w:sz="0" w:space="0" w:color="auto"/>
        <w:left w:val="none" w:sz="0" w:space="0" w:color="auto"/>
        <w:bottom w:val="none" w:sz="0" w:space="0" w:color="auto"/>
        <w:right w:val="none" w:sz="0" w:space="0" w:color="auto"/>
      </w:divBdr>
    </w:div>
    <w:div w:id="11541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9D5E-D53F-42A3-9D3D-7AF7F20C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2806</Words>
  <Characters>16000</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Lina Graževičienė</cp:lastModifiedBy>
  <cp:revision>2</cp:revision>
  <dcterms:created xsi:type="dcterms:W3CDTF">2025-10-30T16:56:00Z</dcterms:created>
  <dcterms:modified xsi:type="dcterms:W3CDTF">2025-10-30T16:56:00Z</dcterms:modified>
</cp:coreProperties>
</file>