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1BD91DED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(I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7"/>
        <w:gridCol w:w="2176"/>
        <w:gridCol w:w="3431"/>
        <w:gridCol w:w="2172"/>
        <w:gridCol w:w="972"/>
        <w:gridCol w:w="1241"/>
        <w:gridCol w:w="1089"/>
        <w:gridCol w:w="1229"/>
        <w:gridCol w:w="969"/>
        <w:gridCol w:w="968"/>
      </w:tblGrid>
      <w:tr w:rsidR="00A745F8" w14:paraId="78D26B5F" w14:textId="0D224E29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4A6E0D" w14:paraId="15F11F04" w14:textId="53EDE71B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4A6E0D" w:rsidRDefault="004A6E0D" w:rsidP="004A6E0D">
            <w:r>
              <w:t>1.1.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0E3" w14:textId="28C89850" w:rsidR="004A6E0D" w:rsidRDefault="004A6E0D" w:rsidP="004A6E0D">
            <w:r w:rsidRPr="0048201E">
              <w:rPr>
                <w:szCs w:val="24"/>
                <w:lang w:eastAsia="lt-LT"/>
              </w:rPr>
              <w:t>Laboratorinė cheminė indaplovė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443" w14:textId="77777777" w:rsidR="004A6E0D" w:rsidRDefault="004A6E0D" w:rsidP="004A6E0D">
            <w:pPr>
              <w:rPr>
                <w:szCs w:val="24"/>
                <w:lang w:eastAsia="lt-LT"/>
              </w:rPr>
            </w:pPr>
            <w:r w:rsidRPr="0048201E">
              <w:rPr>
                <w:szCs w:val="24"/>
                <w:lang w:eastAsia="lt-LT"/>
              </w:rPr>
              <w:t>Indaplovė skirta automatiškai išvalyti/išplauti ir išdžiovinti laboratorinius stiklinius indus ir biotechnologijų srityje naudojamus įvairius komponentus.</w:t>
            </w:r>
            <w:r w:rsidRPr="0048201E">
              <w:rPr>
                <w:szCs w:val="24"/>
                <w:lang w:eastAsia="lt-LT"/>
              </w:rPr>
              <w:br/>
              <w:t xml:space="preserve">  Kiekviena indaplovė turi atitikti nurodytus reikalavimus: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>- Indaplovės vidinis tūris turi būti ne mažesnis kaip 0,14 m³.</w:t>
            </w:r>
            <w:r w:rsidRPr="0048201E">
              <w:rPr>
                <w:szCs w:val="24"/>
                <w:lang w:eastAsia="lt-LT"/>
              </w:rPr>
              <w:br/>
              <w:t>- Indaplovės durys turi atsidaryti į apačią</w:t>
            </w:r>
            <w:r>
              <w:rPr>
                <w:szCs w:val="24"/>
                <w:lang w:eastAsia="lt-LT"/>
              </w:rPr>
              <w:t xml:space="preserve"> </w:t>
            </w:r>
            <w:r w:rsidRPr="0041321B">
              <w:rPr>
                <w:szCs w:val="24"/>
                <w:lang w:eastAsia="lt-LT"/>
              </w:rPr>
              <w:t>arba į šoną.</w:t>
            </w:r>
            <w:r w:rsidRPr="0048201E">
              <w:rPr>
                <w:szCs w:val="24"/>
                <w:lang w:eastAsia="lt-LT"/>
              </w:rPr>
              <w:br/>
              <w:t>- Indaplovėje turi būti įdiegtas elektroninis valdymas</w:t>
            </w:r>
            <w:r>
              <w:rPr>
                <w:szCs w:val="24"/>
                <w:lang w:eastAsia="lt-LT"/>
              </w:rPr>
              <w:t>.</w:t>
            </w:r>
          </w:p>
          <w:p w14:paraId="271857F5" w14:textId="77777777" w:rsidR="004A6E0D" w:rsidRDefault="004A6E0D" w:rsidP="004A6E0D">
            <w:pPr>
              <w:rPr>
                <w:szCs w:val="24"/>
                <w:lang w:eastAsia="lt-LT"/>
              </w:rPr>
            </w:pPr>
            <w:r w:rsidRPr="0041321B">
              <w:rPr>
                <w:szCs w:val="24"/>
                <w:lang w:eastAsia="lt-LT"/>
              </w:rPr>
              <w:t>Turi būti įrengtas ekranas, leidžiantis valdyti ir stebėti plovimo proceso būseną.</w:t>
            </w:r>
            <w:r w:rsidRPr="0048201E">
              <w:rPr>
                <w:szCs w:val="24"/>
                <w:lang w:eastAsia="lt-LT"/>
              </w:rPr>
              <w:br/>
              <w:t>programa, eigos būsena, temperatūra, likęs programos vykdymo laikas, ciklo pabaigos indikatorius.</w:t>
            </w:r>
            <w:r w:rsidRPr="0048201E">
              <w:rPr>
                <w:szCs w:val="24"/>
                <w:lang w:eastAsia="lt-LT"/>
              </w:rPr>
              <w:br/>
              <w:t xml:space="preserve">- Indaplovėje turi būti įmontuotas vandens šildytuvas, galia ne mažesnė kaip 2,5 kW, maksimali plovimo temperatūra turi siekti ne mažiau kaip 80°C. </w:t>
            </w:r>
            <w:r w:rsidRPr="0048201E">
              <w:rPr>
                <w:szCs w:val="24"/>
                <w:lang w:eastAsia="lt-LT"/>
              </w:rPr>
              <w:br/>
              <w:t>- Recirkuliacinio siurblio našumas ne mažesnis kaip 350 l/min.</w:t>
            </w:r>
            <w:r w:rsidRPr="0048201E">
              <w:rPr>
                <w:szCs w:val="24"/>
                <w:lang w:eastAsia="lt-LT"/>
              </w:rPr>
              <w:br/>
              <w:t xml:space="preserve">- Turi būti įrengta ploviklio dozavimo sistema, vandens minkštiklis, elektroninė durų užrakto sistema. </w:t>
            </w:r>
            <w:r w:rsidRPr="0048201E">
              <w:rPr>
                <w:szCs w:val="24"/>
                <w:lang w:eastAsia="lt-LT"/>
              </w:rPr>
              <w:br/>
              <w:t>- Turi būti šalto vandens įvadas, demineralizuoto vandens įvadas, išleidimo siurblys.</w:t>
            </w:r>
            <w:r w:rsidRPr="0048201E">
              <w:rPr>
                <w:szCs w:val="24"/>
                <w:lang w:eastAsia="lt-LT"/>
              </w:rPr>
              <w:br/>
              <w:t>- Turi būti džiovinimo funkcija.</w:t>
            </w:r>
            <w:r w:rsidRPr="0048201E">
              <w:rPr>
                <w:szCs w:val="24"/>
                <w:lang w:eastAsia="lt-LT"/>
              </w:rPr>
              <w:br/>
              <w:t xml:space="preserve">- Turi būti USB </w:t>
            </w:r>
            <w:r w:rsidRPr="0041321B">
              <w:rPr>
                <w:szCs w:val="24"/>
                <w:lang w:eastAsia="lt-LT"/>
              </w:rPr>
              <w:t>arba kita standartinė</w:t>
            </w:r>
            <w:r w:rsidRPr="0048201E">
              <w:rPr>
                <w:szCs w:val="24"/>
                <w:lang w:eastAsia="lt-LT"/>
              </w:rPr>
              <w:t xml:space="preserve">, mašiną turi būti galima prijungti prie kompiuterio per programinę įrangą, skirtą diagnostikai, ciklo pritaikymui ir  duomenų analizei.  Turi būti pateikta reikiama programinė </w:t>
            </w:r>
            <w:r w:rsidRPr="0048201E">
              <w:rPr>
                <w:szCs w:val="24"/>
                <w:lang w:eastAsia="lt-LT"/>
              </w:rPr>
              <w:lastRenderedPageBreak/>
              <w:t>įranga.</w:t>
            </w:r>
            <w:r w:rsidRPr="0048201E">
              <w:rPr>
                <w:szCs w:val="24"/>
                <w:lang w:eastAsia="lt-LT"/>
              </w:rPr>
              <w:br/>
              <w:t xml:space="preserve">Maitinimas iš 230 V, 50 Hz tinklo. </w:t>
            </w:r>
            <w:r w:rsidRPr="0048201E">
              <w:rPr>
                <w:szCs w:val="24"/>
                <w:lang w:eastAsia="lt-LT"/>
              </w:rPr>
              <w:br/>
              <w:t xml:space="preserve">   </w:t>
            </w:r>
            <w:r w:rsidRPr="0048201E">
              <w:rPr>
                <w:szCs w:val="24"/>
                <w:lang w:eastAsia="lt-LT"/>
              </w:rPr>
              <w:br/>
              <w:t xml:space="preserve">  Papildomai turi būti pateikta su siūloma chemine indaplove techniškai suderinti priedai: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>1. Vidinis vežimėlis:</w:t>
            </w:r>
            <w:r w:rsidRPr="0048201E">
              <w:rPr>
                <w:szCs w:val="24"/>
                <w:lang w:eastAsia="lt-LT"/>
              </w:rPr>
              <w:br/>
              <w:t xml:space="preserve">- Vidinis vežimėlis turi būti dviejų lygių, su mišria plovimo sistema, įpurškimas apatiniame lygyje ir purškimas viršutiniame lygyje. </w:t>
            </w:r>
            <w:r w:rsidRPr="0048201E">
              <w:rPr>
                <w:szCs w:val="24"/>
                <w:lang w:eastAsia="lt-LT"/>
              </w:rPr>
              <w:br/>
            </w:r>
            <w:r w:rsidRPr="0041321B">
              <w:rPr>
                <w:szCs w:val="24"/>
                <w:lang w:eastAsia="lt-LT"/>
              </w:rPr>
              <w:t xml:space="preserve">- Turi būti įrengtos atramos (laikikliai) neleidžiančios plaunamiems indams ar plovimo krepšiams nukristi nuo vežimėlio.  </w:t>
            </w:r>
            <w:r w:rsidRPr="0048201E">
              <w:rPr>
                <w:szCs w:val="24"/>
                <w:lang w:eastAsia="lt-LT"/>
              </w:rPr>
              <w:t xml:space="preserve">- Turi būti pateikti reikiami purkštukai, dangteliai </w:t>
            </w:r>
            <w:r w:rsidRPr="0041321B">
              <w:rPr>
                <w:szCs w:val="24"/>
                <w:lang w:eastAsia="lt-LT"/>
              </w:rPr>
              <w:t>ar antgaliai</w:t>
            </w:r>
            <w:r>
              <w:rPr>
                <w:szCs w:val="24"/>
                <w:lang w:eastAsia="lt-LT"/>
              </w:rPr>
              <w:t>.</w:t>
            </w:r>
          </w:p>
          <w:p w14:paraId="6BF30EC5" w14:textId="77777777" w:rsidR="004A6E0D" w:rsidRDefault="004A6E0D" w:rsidP="004A6E0D">
            <w:pPr>
              <w:rPr>
                <w:szCs w:val="24"/>
                <w:lang w:eastAsia="lt-LT"/>
              </w:rPr>
            </w:pPr>
            <w:r w:rsidRPr="0041321B">
              <w:rPr>
                <w:szCs w:val="24"/>
                <w:lang w:eastAsia="lt-LT"/>
              </w:rPr>
              <w:t>- Vėžimėlis turi būti su ne mažiau kaip 4 ratukais.</w:t>
            </w:r>
            <w:r w:rsidRPr="0048201E">
              <w:rPr>
                <w:szCs w:val="24"/>
                <w:lang w:eastAsia="lt-LT"/>
              </w:rPr>
              <w:br/>
              <w:t>- Vėžimėlis turi būti pagamintas iš nerūdijančio plieno.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>2. Vėžimėlio centrinis vamzdis.</w:t>
            </w:r>
            <w:r w:rsidRPr="0048201E">
              <w:rPr>
                <w:szCs w:val="24"/>
                <w:lang w:eastAsia="lt-LT"/>
              </w:rPr>
              <w:br/>
              <w:t xml:space="preserve">   Sumontavus vamzdį vidiniame vėžimėlyje turi būti galima plauti </w:t>
            </w:r>
            <w:r>
              <w:rPr>
                <w:szCs w:val="24"/>
                <w:lang w:eastAsia="lt-LT"/>
              </w:rPr>
              <w:t>cilindrus ar kitokius laboratorinius indus, kurių skersmuo 15 m.</w:t>
            </w:r>
            <w:r w:rsidRPr="0048201E">
              <w:rPr>
                <w:szCs w:val="24"/>
                <w:lang w:eastAsia="lt-LT"/>
              </w:rPr>
              <w:t xml:space="preserve">, </w:t>
            </w:r>
          </w:p>
          <w:p w14:paraId="107B6B0D" w14:textId="668A8151" w:rsidR="004A6E0D" w:rsidRDefault="004A6E0D" w:rsidP="004A6E0D">
            <w:r w:rsidRPr="0041321B">
              <w:rPr>
                <w:szCs w:val="24"/>
                <w:lang w:eastAsia="lt-LT"/>
              </w:rPr>
              <w:t>Turi būti galima plauti indus, kurių aukštis  140-350 mm.</w:t>
            </w:r>
            <w:r w:rsidRPr="0048201E">
              <w:rPr>
                <w:szCs w:val="24"/>
                <w:lang w:eastAsia="lt-LT"/>
              </w:rPr>
              <w:br/>
              <w:t>3. Mėgintuvėlių krepšelis:</w:t>
            </w:r>
            <w:r w:rsidRPr="0048201E">
              <w:rPr>
                <w:szCs w:val="24"/>
                <w:lang w:eastAsia="lt-LT"/>
              </w:rPr>
              <w:br/>
              <w:t xml:space="preserve">- Aukštis turi būti ne mažesnis </w:t>
            </w:r>
            <w:r w:rsidRPr="0048201E">
              <w:rPr>
                <w:szCs w:val="24"/>
                <w:lang w:eastAsia="lt-LT"/>
              </w:rPr>
              <w:lastRenderedPageBreak/>
              <w:t>kaip 200 mm.</w:t>
            </w:r>
            <w:r w:rsidRPr="0048201E">
              <w:rPr>
                <w:szCs w:val="24"/>
                <w:lang w:eastAsia="lt-LT"/>
              </w:rPr>
              <w:br/>
              <w:t>- Krepšelyje/krepšeliuose turi tilpti ne mažiau kaip 160 standartinių mėgintuvėlių.</w:t>
            </w:r>
            <w:r w:rsidRPr="0048201E">
              <w:rPr>
                <w:szCs w:val="24"/>
                <w:lang w:eastAsia="lt-LT"/>
              </w:rPr>
              <w:br/>
              <w:t>- Krepšelis/krepšeliai turi būti su dangčiu.</w:t>
            </w:r>
            <w:r w:rsidRPr="0048201E">
              <w:rPr>
                <w:szCs w:val="24"/>
                <w:lang w:eastAsia="lt-LT"/>
              </w:rPr>
              <w:br/>
              <w:t>- Krepšelis/krepšeliai turi būti pagaminti iš nerūdijančio plieno.</w:t>
            </w:r>
            <w:r w:rsidRPr="0048201E">
              <w:rPr>
                <w:szCs w:val="24"/>
                <w:lang w:eastAsia="lt-LT"/>
              </w:rPr>
              <w:br/>
              <w:t xml:space="preserve">4. Slėgio kėlimo siurblys. </w:t>
            </w:r>
            <w:r w:rsidRPr="0048201E">
              <w:rPr>
                <w:szCs w:val="24"/>
                <w:lang w:eastAsia="lt-LT"/>
              </w:rPr>
              <w:br/>
              <w:t>- Siurblys turi iš rezervuaro mašinai tiekti deminerilizuotą vandenį.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br/>
              <w:t>Cheminės indaplovės turi būti paruoštos darbui sumontuota jų naudojimo vietose.</w:t>
            </w:r>
            <w:r w:rsidRPr="0048201E">
              <w:rPr>
                <w:szCs w:val="24"/>
                <w:lang w:eastAsia="lt-LT"/>
              </w:rPr>
              <w:br/>
              <w:t xml:space="preserve">  </w:t>
            </w:r>
            <w:r w:rsidRPr="0041321B">
              <w:rPr>
                <w:szCs w:val="24"/>
                <w:lang w:eastAsia="lt-LT"/>
              </w:rPr>
              <w:t>Indaplovės</w:t>
            </w:r>
            <w:r>
              <w:rPr>
                <w:szCs w:val="24"/>
                <w:lang w:eastAsia="lt-LT"/>
              </w:rPr>
              <w:t xml:space="preserve"> </w:t>
            </w:r>
            <w:r w:rsidRPr="008D550F">
              <w:rPr>
                <w:szCs w:val="24"/>
                <w:lang w:eastAsia="lt-LT"/>
              </w:rPr>
              <w:t xml:space="preserve">naudojimo vietoje turi būti apmokytas personalas </w:t>
            </w:r>
            <w:r w:rsidRPr="0041321B">
              <w:rPr>
                <w:szCs w:val="24"/>
                <w:lang w:eastAsia="lt-LT"/>
              </w:rPr>
              <w:t xml:space="preserve">dirbti su siūloma indaplove </w:t>
            </w:r>
            <w:r w:rsidRPr="008D550F">
              <w:rPr>
                <w:szCs w:val="24"/>
                <w:lang w:eastAsia="lt-LT"/>
              </w:rPr>
              <w:t>(ne mažiau 4 val.).</w:t>
            </w:r>
            <w:r w:rsidRPr="0048201E">
              <w:rPr>
                <w:szCs w:val="24"/>
                <w:lang w:eastAsia="lt-LT"/>
              </w:rPr>
              <w:br/>
              <w:t>Turi būti pateikti visi reikalingi laidai, jungtys ir kitos sudedamosios dalys, reikalingos užtikrinant normalų indaplovės darbą.</w:t>
            </w:r>
            <w:r w:rsidRPr="0048201E">
              <w:rPr>
                <w:szCs w:val="24"/>
                <w:lang w:eastAsia="lt-LT"/>
              </w:rPr>
              <w:br/>
              <w:t xml:space="preserve">  Vartotojams turi būti pateikta indaplovės naudojimo instrukcija (lietuvių kalba). </w:t>
            </w:r>
            <w:r w:rsidRPr="0048201E">
              <w:rPr>
                <w:szCs w:val="24"/>
                <w:lang w:eastAsia="lt-LT"/>
              </w:rPr>
              <w:br/>
              <w:t>Indaplovė turi būti ženklinta CE ženklu.</w:t>
            </w:r>
            <w:r w:rsidRPr="0048201E">
              <w:rPr>
                <w:szCs w:val="24"/>
                <w:lang w:eastAsia="lt-LT"/>
              </w:rPr>
              <w:br/>
              <w:t xml:space="preserve">   Indaplovės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4A6E0D" w:rsidRDefault="004A6E0D" w:rsidP="004A6E0D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93E" w14:textId="4248912A" w:rsidR="004A6E0D" w:rsidRDefault="004A6E0D" w:rsidP="004A6E0D">
            <w:r w:rsidRPr="0048201E">
              <w:rPr>
                <w:szCs w:val="24"/>
                <w:lang w:eastAsia="lt-LT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038" w14:textId="74F5D3BE" w:rsidR="004A6E0D" w:rsidRDefault="004A6E0D" w:rsidP="004A6E0D">
            <w:r w:rsidRPr="0048201E">
              <w:rPr>
                <w:szCs w:val="24"/>
                <w:lang w:eastAsia="lt-LT"/>
              </w:rPr>
              <w:t>KL1, M1, P1, TA1, TE1, Š1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4A6E0D" w:rsidRDefault="004A6E0D" w:rsidP="004A6E0D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4A6E0D" w:rsidRDefault="004A6E0D" w:rsidP="004A6E0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4A6E0D" w:rsidRDefault="004A6E0D" w:rsidP="004A6E0D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4A6E0D" w:rsidRDefault="004A6E0D" w:rsidP="004A6E0D"/>
        </w:tc>
      </w:tr>
      <w:tr w:rsidR="00807B75" w14:paraId="4EB255D3" w14:textId="14E893EF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88C" w14:textId="20B782E8" w:rsidR="00807B75" w:rsidRDefault="00807B75" w:rsidP="00807B75">
            <w:r>
              <w:lastRenderedPageBreak/>
              <w:t>1.2.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BC3" w14:textId="6A8FF40A" w:rsidR="00807B75" w:rsidRDefault="00807B75" w:rsidP="00807B75">
            <w:r w:rsidRPr="0048201E">
              <w:rPr>
                <w:szCs w:val="24"/>
                <w:lang w:eastAsia="lt-LT"/>
              </w:rPr>
              <w:t>Indų džiovykla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25A" w14:textId="2F9207E3" w:rsidR="00807B75" w:rsidRDefault="00807B75" w:rsidP="00807B75">
            <w:r w:rsidRPr="0048201E">
              <w:rPr>
                <w:szCs w:val="24"/>
                <w:lang w:eastAsia="lt-LT"/>
              </w:rPr>
              <w:t>Indų džiovykla turi atitikti šiuos reikalavimus:</w:t>
            </w:r>
            <w:r w:rsidRPr="0048201E">
              <w:rPr>
                <w:szCs w:val="24"/>
                <w:lang w:eastAsia="lt-LT"/>
              </w:rPr>
              <w:br/>
            </w:r>
            <w:r w:rsidRPr="0048201E">
              <w:rPr>
                <w:szCs w:val="24"/>
                <w:lang w:eastAsia="lt-LT"/>
              </w:rPr>
              <w:lastRenderedPageBreak/>
              <w:t xml:space="preserve">Indų džiovyklos pagrindą turi sudaryti ant sienos kabinama plokštė, kurios plotas ne mažesni kaip 0,28 m². </w:t>
            </w:r>
            <w:r w:rsidRPr="0048201E">
              <w:rPr>
                <w:szCs w:val="24"/>
                <w:lang w:eastAsia="lt-LT"/>
              </w:rPr>
              <w:br/>
              <w:t xml:space="preserve">  Lentos paviršius (arba ir visa lenta) turi būti pagaminta iš plastiko nesitepti ir nerūdyti.</w:t>
            </w:r>
            <w:r w:rsidRPr="0048201E">
              <w:rPr>
                <w:szCs w:val="24"/>
                <w:lang w:eastAsia="lt-LT"/>
              </w:rPr>
              <w:br/>
              <w:t xml:space="preserve">  Ant lentos turi būti pritvirtinti ne mažiau kaip 70 indų laikikliai, ant kurių būtų galima užkabinami/užmauti didesnio kaip 15 mm kaklelių skersmens indus.</w:t>
            </w:r>
            <w:r w:rsidRPr="0048201E">
              <w:rPr>
                <w:szCs w:val="24"/>
                <w:lang w:eastAsia="lt-LT"/>
              </w:rPr>
              <w:br/>
              <w:t xml:space="preserve">  Laikiklius turi būti galima nuimti.</w:t>
            </w:r>
            <w:r w:rsidRPr="0048201E">
              <w:rPr>
                <w:szCs w:val="24"/>
                <w:lang w:eastAsia="lt-LT"/>
              </w:rPr>
              <w:br/>
              <w:t xml:space="preserve">  Nuo indų nulašantis skystis turi būti surenkamas apačioje esančiame kanalėlyje ir išbėgti pro </w:t>
            </w:r>
            <w:r>
              <w:rPr>
                <w:szCs w:val="24"/>
                <w:lang w:eastAsia="lt-LT"/>
              </w:rPr>
              <w:t xml:space="preserve">įrengtą </w:t>
            </w:r>
            <w:r w:rsidRPr="0048201E">
              <w:rPr>
                <w:szCs w:val="24"/>
                <w:lang w:eastAsia="lt-LT"/>
              </w:rPr>
              <w:t>vamzdelį.</w:t>
            </w:r>
            <w:r w:rsidRPr="0048201E">
              <w:rPr>
                <w:szCs w:val="24"/>
                <w:lang w:eastAsia="lt-LT"/>
              </w:rPr>
              <w:br/>
              <w:t xml:space="preserve"> Turi būti numatyta galimybė kelias lentas jungti į vieną eilę.</w:t>
            </w:r>
            <w:r w:rsidRPr="0048201E">
              <w:rPr>
                <w:szCs w:val="24"/>
                <w:lang w:eastAsia="lt-LT"/>
              </w:rPr>
              <w:br/>
              <w:t>Turi būti pateikti visi tvirtinimo elementai ir kiti reikiami priedai.</w:t>
            </w:r>
            <w:r w:rsidRPr="0048201E">
              <w:rPr>
                <w:szCs w:val="24"/>
                <w:lang w:eastAsia="lt-LT"/>
              </w:rPr>
              <w:br/>
              <w:t>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46" w14:textId="77777777" w:rsidR="00807B75" w:rsidRDefault="00807B75" w:rsidP="00807B75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0B8" w14:textId="4070CDD7" w:rsidR="00807B75" w:rsidRDefault="00807B75" w:rsidP="00807B75">
            <w:r w:rsidRPr="0048201E">
              <w:rPr>
                <w:szCs w:val="24"/>
                <w:lang w:eastAsia="lt-LT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D82" w14:textId="42958AF2" w:rsidR="00807B75" w:rsidRDefault="00807B75" w:rsidP="00807B75">
            <w:r w:rsidRPr="0048201E">
              <w:rPr>
                <w:szCs w:val="24"/>
                <w:lang w:eastAsia="lt-LT"/>
              </w:rPr>
              <w:t>TE1, U2, V6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A34" w14:textId="77777777" w:rsidR="00807B75" w:rsidRDefault="00807B75" w:rsidP="00807B7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061" w14:textId="77777777" w:rsidR="00807B75" w:rsidRDefault="00807B75" w:rsidP="00807B75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43" w14:textId="485DD102" w:rsidR="00807B75" w:rsidRDefault="00807B75" w:rsidP="00807B7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E99" w14:textId="77777777" w:rsidR="00807B75" w:rsidRDefault="00807B75" w:rsidP="00807B75"/>
        </w:tc>
      </w:tr>
      <w:tr w:rsidR="000251A9" w14:paraId="2C234AB3" w14:textId="0315C51B" w:rsidTr="00642652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13" w14:textId="3E99F9BB" w:rsidR="000251A9" w:rsidRDefault="000251A9" w:rsidP="000251A9">
            <w:r>
              <w:t>1.3.</w:t>
            </w:r>
          </w:p>
        </w:tc>
        <w:tc>
          <w:tcPr>
            <w:tcW w:w="2176" w:type="dxa"/>
          </w:tcPr>
          <w:p w14:paraId="70C0753F" w14:textId="10456AA8" w:rsidR="000251A9" w:rsidRDefault="000251A9" w:rsidP="000251A9">
            <w:r w:rsidRPr="0048201E">
              <w:rPr>
                <w:szCs w:val="24"/>
                <w:lang w:eastAsia="lt-LT"/>
              </w:rPr>
              <w:t>Vandens dejonizavimo sistema</w:t>
            </w:r>
          </w:p>
        </w:tc>
        <w:tc>
          <w:tcPr>
            <w:tcW w:w="3431" w:type="dxa"/>
          </w:tcPr>
          <w:p w14:paraId="225EE3A1" w14:textId="521964AE" w:rsidR="000251A9" w:rsidRDefault="000251A9" w:rsidP="000251A9">
            <w:r w:rsidRPr="0048201E">
              <w:rPr>
                <w:szCs w:val="24"/>
                <w:lang w:eastAsia="lt-LT"/>
              </w:rPr>
              <w:t>Įrenginys skirtas ypatingai švariam vandens valymui, kuris skiriamas laboratoriniams tyrimams.</w:t>
            </w:r>
            <w:r w:rsidRPr="0048201E">
              <w:rPr>
                <w:szCs w:val="24"/>
                <w:lang w:eastAsia="lt-LT"/>
              </w:rPr>
              <w:br/>
              <w:t xml:space="preserve"> Įrenginys turi atitikti nurodytus reikalavimus:</w:t>
            </w:r>
            <w:r w:rsidRPr="0048201E">
              <w:rPr>
                <w:szCs w:val="24"/>
                <w:lang w:eastAsia="lt-LT"/>
              </w:rPr>
              <w:br/>
              <w:t xml:space="preserve">- Jungiamas prie vandentiekio. </w:t>
            </w:r>
            <w:r w:rsidRPr="0048201E">
              <w:rPr>
                <w:szCs w:val="24"/>
                <w:lang w:eastAsia="lt-LT"/>
              </w:rPr>
              <w:br/>
              <w:t xml:space="preserve">- Vanduo turi būti valomas ne mažiau kaip 4 etapais, skirtingais </w:t>
            </w:r>
            <w:r w:rsidRPr="0048201E">
              <w:rPr>
                <w:szCs w:val="24"/>
                <w:lang w:eastAsia="lt-LT"/>
              </w:rPr>
              <w:lastRenderedPageBreak/>
              <w:t>vandens valymo būdais: mechaninis valymas, valymas aktyvuota anglimi, reversinis osmosinis valymas, jonitinis valymas.</w:t>
            </w:r>
            <w:r w:rsidRPr="0048201E">
              <w:rPr>
                <w:szCs w:val="24"/>
                <w:lang w:eastAsia="lt-LT"/>
              </w:rPr>
              <w:br/>
              <w:t xml:space="preserve">- Nurodytiems valymams turi būti ne mažiau kaip 4 atskiri rezervuarai su atitinkamais filtrais, sklendėmis, matavimo prietaisais ir pan. </w:t>
            </w:r>
            <w:r w:rsidRPr="0048201E">
              <w:rPr>
                <w:szCs w:val="24"/>
                <w:lang w:eastAsia="lt-LT"/>
              </w:rPr>
              <w:br/>
              <w:t>- Turi būti ne mažiau kaip du manometrai, kurie fiksuotų magistralinį vandens spaudimą, prietaisas, matuojantis išvalyto vandens kokybę, automatinis įrangos išsijungimas, kai sistema užsipildo.</w:t>
            </w:r>
            <w:r w:rsidRPr="0048201E">
              <w:rPr>
                <w:szCs w:val="24"/>
                <w:lang w:eastAsia="lt-LT"/>
              </w:rPr>
              <w:br/>
              <w:t>- Valymo našumas – ne mažiau kaip 5 litrai per valandą.</w:t>
            </w:r>
            <w:r w:rsidRPr="0048201E">
              <w:rPr>
                <w:szCs w:val="24"/>
                <w:lang w:eastAsia="lt-LT"/>
              </w:rPr>
              <w:br/>
              <w:t>- Dejonizuoto vandens elektrinis laidumas ≤ 1 μS/cm.</w:t>
            </w:r>
            <w:r w:rsidRPr="0048201E">
              <w:rPr>
                <w:szCs w:val="24"/>
                <w:lang w:eastAsia="lt-LT"/>
              </w:rPr>
              <w:br/>
              <w:t>- Turi būti ne mažesnis kaip 50 l išvalyto (dejonizuoto) vandens laikymo rezervuaras.</w:t>
            </w:r>
            <w:r w:rsidRPr="0048201E">
              <w:rPr>
                <w:szCs w:val="24"/>
                <w:lang w:eastAsia="lt-LT"/>
              </w:rPr>
              <w:br/>
              <w:t>- Turi būti mikrobiologinis filtras, kuris apsaugotų išvalytą vandenį nuo didesnių nei 0,2 µm atsitiktinai pakliuvusių mikroorganizmų ar kitų mikrodalelių.</w:t>
            </w:r>
            <w:r w:rsidRPr="0048201E">
              <w:rPr>
                <w:szCs w:val="24"/>
                <w:lang w:eastAsia="lt-LT"/>
              </w:rPr>
              <w:br/>
              <w:t xml:space="preserve"> Įrenginys turi būti pritvirtintas prie milteliniais dažais dažyto metalinio rėmo.</w:t>
            </w:r>
            <w:r w:rsidRPr="0048201E">
              <w:rPr>
                <w:szCs w:val="24"/>
                <w:lang w:eastAsia="lt-LT"/>
              </w:rPr>
              <w:br/>
              <w:t xml:space="preserve">  Įrenginys turi būti pilnai paruoštas darbui, turi būti pateikti visi reikalingi priedai, </w:t>
            </w:r>
            <w:r w:rsidRPr="0048201E">
              <w:rPr>
                <w:szCs w:val="24"/>
                <w:lang w:eastAsia="lt-LT"/>
              </w:rPr>
              <w:lastRenderedPageBreak/>
              <w:t>laidai, matavimo prietaisai, jungimo ar tvirtinimo elementai, reikiamos eksploatacinės medžiagos.</w:t>
            </w:r>
            <w:r w:rsidRPr="0048201E">
              <w:rPr>
                <w:szCs w:val="24"/>
                <w:lang w:eastAsia="lt-LT"/>
              </w:rPr>
              <w:br/>
              <w:t xml:space="preserve">  Maitinimo įtampa 230 V, 50 Hz. </w:t>
            </w:r>
            <w:r w:rsidRPr="0048201E">
              <w:rPr>
                <w:szCs w:val="24"/>
                <w:lang w:eastAsia="lt-LT"/>
              </w:rPr>
              <w:br/>
              <w:t xml:space="preserve"> Įrenginys turi būti ženklintas CE ženklu.</w:t>
            </w:r>
            <w:r w:rsidRPr="0048201E">
              <w:rPr>
                <w:szCs w:val="24"/>
                <w:lang w:eastAsia="lt-LT"/>
              </w:rPr>
              <w:br/>
              <w:t xml:space="preserve"> Vartotojams turi būti pateikta spausdintuvo naudojimo instrukcija (lietuvių kalba). </w:t>
            </w:r>
            <w:r w:rsidRPr="0048201E">
              <w:rPr>
                <w:szCs w:val="24"/>
                <w:lang w:eastAsia="lt-LT"/>
              </w:rPr>
              <w:br/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FC3" w14:textId="77777777" w:rsidR="000251A9" w:rsidRDefault="000251A9" w:rsidP="000251A9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723" w14:textId="395BCF14" w:rsidR="000251A9" w:rsidRDefault="000251A9" w:rsidP="000251A9"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6C6" w14:textId="2212A67B" w:rsidR="000251A9" w:rsidRDefault="000251A9" w:rsidP="000251A9">
            <w:r w:rsidRPr="0048201E">
              <w:rPr>
                <w:szCs w:val="24"/>
                <w:lang w:eastAsia="lt-LT"/>
              </w:rPr>
              <w:t>K1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AB7" w14:textId="77777777" w:rsidR="000251A9" w:rsidRDefault="000251A9" w:rsidP="000251A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2E" w14:textId="77777777" w:rsidR="000251A9" w:rsidRDefault="000251A9" w:rsidP="000251A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88" w14:textId="60BB781B" w:rsidR="000251A9" w:rsidRDefault="000251A9" w:rsidP="000251A9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7BD" w14:textId="77777777" w:rsidR="000251A9" w:rsidRDefault="000251A9" w:rsidP="000251A9"/>
        </w:tc>
      </w:tr>
      <w:tr w:rsidR="007833B7" w14:paraId="0E1C0DDE" w14:textId="77777777" w:rsidTr="00801E0E">
        <w:tc>
          <w:tcPr>
            <w:tcW w:w="13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7833B7" w:rsidRDefault="007833B7" w:rsidP="007833B7">
            <w:pPr>
              <w:jc w:val="right"/>
            </w:pPr>
            <w:r w:rsidRPr="004D154F">
              <w:rPr>
                <w:b/>
                <w:bCs/>
              </w:rPr>
              <w:lastRenderedPageBreak/>
              <w:t>Bendra pasiūlymo kaina Eur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7833B7" w:rsidRDefault="007833B7" w:rsidP="002629E7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7833B7" w:rsidRDefault="007833B7" w:rsidP="002629E7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t>* Pastaba:</w:t>
      </w:r>
    </w:p>
    <w:p w14:paraId="0015142C" w14:textId="77777777" w:rsidR="00C14872" w:rsidRPr="00DA2973" w:rsidRDefault="00C14872" w:rsidP="00C14872">
      <w:pPr>
        <w:pStyle w:val="prastasis1"/>
        <w:ind w:firstLine="567"/>
        <w:jc w:val="both"/>
        <w:rPr>
          <w:rStyle w:val="Numatytasispastraiposriftas1"/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t>Stulpelyje nurodomi STEAM centrų kodai ir kiekiai (vnt.), skirti kiekvienam iš jų. Pavyzdžiui: „KL1, M1, P1, TA1, TE1, Š1“ reiškia, kad po 1 vnt. prekės yra skiriama kiekvienam iš išvardytų centrų. Jei kuriam nors centrui skiriamas daugiau nei vienas vienetas, tai nurodoma aiškiai, pvz.: „V2 (2 vnt.)“.</w:t>
      </w:r>
    </w:p>
    <w:p w14:paraId="638A7EA3" w14:textId="77777777" w:rsidR="000A5532" w:rsidRDefault="000A5532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0682D0A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C286" w14:textId="77777777" w:rsidR="005E305F" w:rsidRDefault="005E305F" w:rsidP="00AD1046">
      <w:r>
        <w:separator/>
      </w:r>
    </w:p>
  </w:endnote>
  <w:endnote w:type="continuationSeparator" w:id="0">
    <w:p w14:paraId="1E7A406F" w14:textId="77777777" w:rsidR="005E305F" w:rsidRDefault="005E305F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F6D1" w14:textId="77777777" w:rsidR="005E305F" w:rsidRDefault="005E305F" w:rsidP="00AD1046">
      <w:r>
        <w:separator/>
      </w:r>
    </w:p>
  </w:footnote>
  <w:footnote w:type="continuationSeparator" w:id="0">
    <w:p w14:paraId="469999C2" w14:textId="77777777" w:rsidR="005E305F" w:rsidRDefault="005E305F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08BD82B0" w14:textId="53BF8DE9" w:rsidR="00A61A67" w:rsidRPr="00317A97" w:rsidRDefault="00A61A67" w:rsidP="00E435F6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069FB"/>
    <w:rsid w:val="00014974"/>
    <w:rsid w:val="000251A9"/>
    <w:rsid w:val="00026B3F"/>
    <w:rsid w:val="0004207D"/>
    <w:rsid w:val="000426E9"/>
    <w:rsid w:val="000437B3"/>
    <w:rsid w:val="00057C28"/>
    <w:rsid w:val="00066426"/>
    <w:rsid w:val="00066C72"/>
    <w:rsid w:val="00082EE9"/>
    <w:rsid w:val="00084273"/>
    <w:rsid w:val="000A5532"/>
    <w:rsid w:val="000B0C89"/>
    <w:rsid w:val="000B3212"/>
    <w:rsid w:val="000D363A"/>
    <w:rsid w:val="000E73CE"/>
    <w:rsid w:val="00103392"/>
    <w:rsid w:val="00112708"/>
    <w:rsid w:val="00114796"/>
    <w:rsid w:val="0011646C"/>
    <w:rsid w:val="001217CE"/>
    <w:rsid w:val="001501FA"/>
    <w:rsid w:val="0016201E"/>
    <w:rsid w:val="001A0C1E"/>
    <w:rsid w:val="001A2504"/>
    <w:rsid w:val="001A4A25"/>
    <w:rsid w:val="001A58B0"/>
    <w:rsid w:val="001C0F93"/>
    <w:rsid w:val="001D6FA3"/>
    <w:rsid w:val="001E076E"/>
    <w:rsid w:val="001E0EAB"/>
    <w:rsid w:val="001F2347"/>
    <w:rsid w:val="0020008F"/>
    <w:rsid w:val="0020649D"/>
    <w:rsid w:val="00221BBB"/>
    <w:rsid w:val="00221D2A"/>
    <w:rsid w:val="00226B42"/>
    <w:rsid w:val="002300CF"/>
    <w:rsid w:val="00233577"/>
    <w:rsid w:val="00233D46"/>
    <w:rsid w:val="00287F4A"/>
    <w:rsid w:val="002A5DC8"/>
    <w:rsid w:val="002C4FD1"/>
    <w:rsid w:val="002C4FF2"/>
    <w:rsid w:val="002E41CF"/>
    <w:rsid w:val="00317A97"/>
    <w:rsid w:val="003279B4"/>
    <w:rsid w:val="0033502E"/>
    <w:rsid w:val="0035018E"/>
    <w:rsid w:val="00351788"/>
    <w:rsid w:val="003539E9"/>
    <w:rsid w:val="003616BB"/>
    <w:rsid w:val="003633A8"/>
    <w:rsid w:val="00371927"/>
    <w:rsid w:val="0038292D"/>
    <w:rsid w:val="00390EB7"/>
    <w:rsid w:val="003A2229"/>
    <w:rsid w:val="003A644B"/>
    <w:rsid w:val="003D1B61"/>
    <w:rsid w:val="003D2B7E"/>
    <w:rsid w:val="003E365F"/>
    <w:rsid w:val="003E3ACA"/>
    <w:rsid w:val="003F0107"/>
    <w:rsid w:val="003F1B77"/>
    <w:rsid w:val="004129DF"/>
    <w:rsid w:val="00415E21"/>
    <w:rsid w:val="00420106"/>
    <w:rsid w:val="00457A94"/>
    <w:rsid w:val="00461149"/>
    <w:rsid w:val="00470D15"/>
    <w:rsid w:val="00471971"/>
    <w:rsid w:val="00480971"/>
    <w:rsid w:val="004A61E1"/>
    <w:rsid w:val="004A6E0D"/>
    <w:rsid w:val="004C69C1"/>
    <w:rsid w:val="004D154F"/>
    <w:rsid w:val="004D56A5"/>
    <w:rsid w:val="004E1D5B"/>
    <w:rsid w:val="004E5D84"/>
    <w:rsid w:val="004F0DE6"/>
    <w:rsid w:val="004F0E73"/>
    <w:rsid w:val="005152F1"/>
    <w:rsid w:val="00523E41"/>
    <w:rsid w:val="00530F1E"/>
    <w:rsid w:val="00532501"/>
    <w:rsid w:val="00550F81"/>
    <w:rsid w:val="00553AF1"/>
    <w:rsid w:val="00553E85"/>
    <w:rsid w:val="005574BF"/>
    <w:rsid w:val="00557766"/>
    <w:rsid w:val="00571C29"/>
    <w:rsid w:val="00582FE7"/>
    <w:rsid w:val="005E1FCD"/>
    <w:rsid w:val="005E305F"/>
    <w:rsid w:val="006477D1"/>
    <w:rsid w:val="006545F0"/>
    <w:rsid w:val="006B5E58"/>
    <w:rsid w:val="006B735F"/>
    <w:rsid w:val="006D3470"/>
    <w:rsid w:val="006D4957"/>
    <w:rsid w:val="006D4AAE"/>
    <w:rsid w:val="006E51B1"/>
    <w:rsid w:val="00702109"/>
    <w:rsid w:val="00702642"/>
    <w:rsid w:val="007173CB"/>
    <w:rsid w:val="00725FC3"/>
    <w:rsid w:val="00731956"/>
    <w:rsid w:val="007368C6"/>
    <w:rsid w:val="007774CF"/>
    <w:rsid w:val="007833B7"/>
    <w:rsid w:val="00783444"/>
    <w:rsid w:val="00794535"/>
    <w:rsid w:val="007C3352"/>
    <w:rsid w:val="007C406C"/>
    <w:rsid w:val="007D68F6"/>
    <w:rsid w:val="007E5736"/>
    <w:rsid w:val="007F7A17"/>
    <w:rsid w:val="00801E0E"/>
    <w:rsid w:val="00807B75"/>
    <w:rsid w:val="008274C3"/>
    <w:rsid w:val="008323E4"/>
    <w:rsid w:val="00836E1C"/>
    <w:rsid w:val="008372E6"/>
    <w:rsid w:val="00840618"/>
    <w:rsid w:val="00857C6C"/>
    <w:rsid w:val="0086146A"/>
    <w:rsid w:val="008673E7"/>
    <w:rsid w:val="00880088"/>
    <w:rsid w:val="00881A30"/>
    <w:rsid w:val="008916C6"/>
    <w:rsid w:val="0089681A"/>
    <w:rsid w:val="008F29DB"/>
    <w:rsid w:val="00953FC6"/>
    <w:rsid w:val="00963671"/>
    <w:rsid w:val="00965A7C"/>
    <w:rsid w:val="0097532B"/>
    <w:rsid w:val="0098022F"/>
    <w:rsid w:val="00992764"/>
    <w:rsid w:val="00A01BE7"/>
    <w:rsid w:val="00A42590"/>
    <w:rsid w:val="00A50C47"/>
    <w:rsid w:val="00A61A67"/>
    <w:rsid w:val="00A745F8"/>
    <w:rsid w:val="00A76E0E"/>
    <w:rsid w:val="00A943B9"/>
    <w:rsid w:val="00AD1046"/>
    <w:rsid w:val="00AE5609"/>
    <w:rsid w:val="00B44AA1"/>
    <w:rsid w:val="00B461D7"/>
    <w:rsid w:val="00BA0BFB"/>
    <w:rsid w:val="00BA3883"/>
    <w:rsid w:val="00BB098B"/>
    <w:rsid w:val="00BC363F"/>
    <w:rsid w:val="00BD05F3"/>
    <w:rsid w:val="00BD25F4"/>
    <w:rsid w:val="00BE48C2"/>
    <w:rsid w:val="00BF0387"/>
    <w:rsid w:val="00BF273D"/>
    <w:rsid w:val="00C14872"/>
    <w:rsid w:val="00C1770B"/>
    <w:rsid w:val="00C407FC"/>
    <w:rsid w:val="00C54A27"/>
    <w:rsid w:val="00C57336"/>
    <w:rsid w:val="00C65074"/>
    <w:rsid w:val="00C6729E"/>
    <w:rsid w:val="00CA1155"/>
    <w:rsid w:val="00CB21FE"/>
    <w:rsid w:val="00CC35A4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50B9D"/>
    <w:rsid w:val="00D549FE"/>
    <w:rsid w:val="00D639F1"/>
    <w:rsid w:val="00D67DED"/>
    <w:rsid w:val="00D702CE"/>
    <w:rsid w:val="00D736E2"/>
    <w:rsid w:val="00D802B1"/>
    <w:rsid w:val="00D8729D"/>
    <w:rsid w:val="00DA000D"/>
    <w:rsid w:val="00DC1E0A"/>
    <w:rsid w:val="00DE2218"/>
    <w:rsid w:val="00E005CD"/>
    <w:rsid w:val="00E06398"/>
    <w:rsid w:val="00E1659E"/>
    <w:rsid w:val="00E435F6"/>
    <w:rsid w:val="00E57FAA"/>
    <w:rsid w:val="00E64207"/>
    <w:rsid w:val="00E72D86"/>
    <w:rsid w:val="00E846BE"/>
    <w:rsid w:val="00EB7820"/>
    <w:rsid w:val="00EC7DED"/>
    <w:rsid w:val="00ED21DD"/>
    <w:rsid w:val="00EF4DEE"/>
    <w:rsid w:val="00F12C45"/>
    <w:rsid w:val="00F177A1"/>
    <w:rsid w:val="00F2276E"/>
    <w:rsid w:val="00F42B19"/>
    <w:rsid w:val="00F43DB0"/>
    <w:rsid w:val="00F74135"/>
    <w:rsid w:val="00F76C68"/>
    <w:rsid w:val="00F974D6"/>
    <w:rsid w:val="00FD08FC"/>
    <w:rsid w:val="00FD2D0A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C148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C1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10</cp:revision>
  <cp:lastPrinted>2022-10-26T04:47:00Z</cp:lastPrinted>
  <dcterms:created xsi:type="dcterms:W3CDTF">2025-09-21T13:22:00Z</dcterms:created>
  <dcterms:modified xsi:type="dcterms:W3CDTF">2025-10-12T15:54:00Z</dcterms:modified>
</cp:coreProperties>
</file>