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021B96BE" w:rsidR="79A52F8C" w:rsidRDefault="79A52F8C" w:rsidP="00E565A4">
      <w:pPr>
        <w:spacing w:after="120" w:line="20" w:lineRule="atLeast"/>
        <w:contextualSpacing/>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4085E72" w14:textId="5A2495BA" w:rsidR="00DE0852" w:rsidRPr="0047245C" w:rsidRDefault="00DE0852" w:rsidP="00DE0852">
          <w:pPr>
            <w:spacing w:after="120" w:line="20" w:lineRule="atLeast"/>
            <w:contextualSpacing/>
            <w:jc w:val="center"/>
            <w:rPr>
              <w:rFonts w:cstheme="minorHAnsi"/>
              <w:b/>
              <w:bCs/>
              <w:color w:val="000000" w:themeColor="text1"/>
              <w:sz w:val="24"/>
              <w:szCs w:val="24"/>
            </w:rPr>
          </w:pPr>
          <w:r w:rsidRPr="00DE0852">
            <w:rPr>
              <w:rFonts w:cstheme="minorHAnsi"/>
              <w:b/>
              <w:bCs/>
              <w:color w:val="000000" w:themeColor="text1"/>
              <w:sz w:val="24"/>
              <w:szCs w:val="24"/>
            </w:rPr>
            <w:t>LIETUVOS NEFORMALIOJO ŠVIETIMO AGENTŪRA</w:t>
          </w:r>
        </w:p>
        <w:p w14:paraId="701C061D" w14:textId="11748ABB" w:rsidR="00DE0852" w:rsidRPr="00210F61" w:rsidRDefault="00DE0852" w:rsidP="00DE0852">
          <w:pPr>
            <w:spacing w:after="120" w:line="20" w:lineRule="atLeast"/>
            <w:contextualSpacing/>
            <w:jc w:val="center"/>
            <w:rPr>
              <w:rFonts w:cstheme="minorHAnsi"/>
              <w:color w:val="000000" w:themeColor="text1"/>
              <w:sz w:val="20"/>
              <w:szCs w:val="20"/>
            </w:rPr>
          </w:pPr>
          <w:r w:rsidRPr="00210F61">
            <w:rPr>
              <w:rFonts w:cstheme="minorHAnsi"/>
              <w:color w:val="000000" w:themeColor="text1"/>
              <w:sz w:val="20"/>
              <w:szCs w:val="20"/>
            </w:rPr>
            <w:t>Biudžetinė įstaiga, Žirmūnų g. 1B, Vilnius, tel.  +370 5 276 6578, el. pašta</w:t>
          </w:r>
          <w:r w:rsidR="006A730A" w:rsidRPr="00210F61">
            <w:rPr>
              <w:rFonts w:cstheme="minorHAnsi"/>
              <w:color w:val="000000" w:themeColor="text1"/>
              <w:sz w:val="20"/>
              <w:szCs w:val="20"/>
            </w:rPr>
            <w:t xml:space="preserve">s </w:t>
          </w:r>
          <w:proofErr w:type="spellStart"/>
          <w:r w:rsidR="006A730A" w:rsidRPr="00210F61">
            <w:rPr>
              <w:rFonts w:cstheme="minorHAnsi"/>
              <w:color w:val="000000" w:themeColor="text1"/>
              <w:sz w:val="20"/>
              <w:szCs w:val="20"/>
            </w:rPr>
            <w:t>info@linesa.lt</w:t>
          </w:r>
          <w:proofErr w:type="spellEnd"/>
          <w:r w:rsidRPr="00210F61">
            <w:rPr>
              <w:rFonts w:cstheme="minorHAnsi"/>
              <w:color w:val="000000" w:themeColor="text1"/>
              <w:sz w:val="20"/>
              <w:szCs w:val="20"/>
            </w:rPr>
            <w:t>, įstaigos kodas 302848387</w:t>
          </w:r>
        </w:p>
        <w:p w14:paraId="7E238A68" w14:textId="77777777" w:rsidR="00DE0852" w:rsidRPr="0047245C" w:rsidRDefault="00DE0852" w:rsidP="00DE0852">
          <w:pPr>
            <w:spacing w:after="120" w:line="20" w:lineRule="atLeast"/>
            <w:contextualSpacing/>
            <w:jc w:val="center"/>
            <w:rPr>
              <w:rFonts w:cstheme="minorHAnsi"/>
              <w:color w:val="000000" w:themeColor="text1"/>
              <w:sz w:val="24"/>
              <w:szCs w:val="24"/>
            </w:rPr>
          </w:pPr>
        </w:p>
        <w:p w14:paraId="0CE733B5" w14:textId="3481ABFF" w:rsidR="00C32E53" w:rsidRPr="00F0499F" w:rsidRDefault="00C32E53" w:rsidP="00DE0852">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3C4CAE">
          <w:pPr>
            <w:spacing w:after="120" w:line="20" w:lineRule="atLeast"/>
            <w:ind w:left="4962"/>
            <w:contextualSpacing/>
            <w:rPr>
              <w:rFonts w:cstheme="minorHAnsi"/>
              <w:sz w:val="24"/>
              <w:szCs w:val="24"/>
            </w:rPr>
          </w:pPr>
          <w:r w:rsidRPr="00F0499F">
            <w:rPr>
              <w:rFonts w:cstheme="minorHAnsi"/>
              <w:sz w:val="24"/>
              <w:szCs w:val="24"/>
            </w:rPr>
            <w:t xml:space="preserve">PATVIRTINTA </w:t>
          </w:r>
        </w:p>
        <w:p w14:paraId="1580ED72" w14:textId="1A958B88" w:rsidR="001C24BC" w:rsidRPr="00DE0852" w:rsidRDefault="001C24BC" w:rsidP="003C4CAE">
          <w:pPr>
            <w:spacing w:after="120" w:line="20" w:lineRule="atLeast"/>
            <w:ind w:left="4962"/>
            <w:contextualSpacing/>
            <w:rPr>
              <w:rFonts w:ascii="Arial" w:hAnsi="Arial" w:cs="Arial"/>
              <w:i/>
              <w:iCs/>
              <w:color w:val="000000" w:themeColor="text1"/>
              <w:sz w:val="20"/>
              <w:szCs w:val="20"/>
            </w:rPr>
          </w:pPr>
          <w:r w:rsidRPr="00DE0852">
            <w:rPr>
              <w:rFonts w:ascii="Arial" w:hAnsi="Arial" w:cs="Arial"/>
              <w:i/>
              <w:iCs/>
              <w:color w:val="000000" w:themeColor="text1"/>
              <w:sz w:val="20"/>
              <w:szCs w:val="20"/>
            </w:rPr>
            <w:t xml:space="preserve">Perkančiosios organizacijos Viešųjų pirkimų komisijos </w:t>
          </w:r>
          <w:r w:rsidR="00DE0852" w:rsidRPr="00073840">
            <w:rPr>
              <w:rFonts w:ascii="Arial" w:hAnsi="Arial" w:cs="Arial"/>
              <w:i/>
              <w:iCs/>
              <w:color w:val="000000" w:themeColor="text1"/>
              <w:sz w:val="20"/>
              <w:szCs w:val="20"/>
            </w:rPr>
            <w:t xml:space="preserve">2025 m. </w:t>
          </w:r>
          <w:r w:rsidR="003C4CAE">
            <w:rPr>
              <w:rFonts w:ascii="Arial" w:hAnsi="Arial" w:cs="Arial"/>
              <w:i/>
              <w:iCs/>
              <w:color w:val="000000" w:themeColor="text1"/>
              <w:sz w:val="20"/>
              <w:szCs w:val="20"/>
            </w:rPr>
            <w:t xml:space="preserve">spalio </w:t>
          </w:r>
          <w:r w:rsidR="00FE6B05">
            <w:rPr>
              <w:rFonts w:ascii="Arial" w:hAnsi="Arial" w:cs="Arial"/>
              <w:i/>
              <w:iCs/>
              <w:color w:val="000000" w:themeColor="text1"/>
              <w:sz w:val="20"/>
              <w:szCs w:val="20"/>
              <w:lang w:val="en-US"/>
            </w:rPr>
            <w:t>3</w:t>
          </w:r>
          <w:r w:rsidR="005A2639">
            <w:rPr>
              <w:rFonts w:ascii="Arial" w:hAnsi="Arial" w:cs="Arial"/>
              <w:i/>
              <w:iCs/>
              <w:color w:val="000000" w:themeColor="text1"/>
              <w:sz w:val="20"/>
              <w:szCs w:val="20"/>
              <w:lang w:val="en-US"/>
            </w:rPr>
            <w:t>1</w:t>
          </w:r>
          <w:r w:rsidR="003C4CAE">
            <w:rPr>
              <w:rFonts w:ascii="Arial" w:hAnsi="Arial" w:cs="Arial"/>
              <w:i/>
              <w:iCs/>
              <w:color w:val="000000" w:themeColor="text1"/>
              <w:sz w:val="20"/>
              <w:szCs w:val="20"/>
              <w:lang w:val="en-US"/>
            </w:rPr>
            <w:t xml:space="preserve"> d.</w:t>
          </w:r>
          <w:r w:rsidR="00DE0852" w:rsidRPr="00073840">
            <w:rPr>
              <w:rFonts w:ascii="Arial" w:hAnsi="Arial" w:cs="Arial"/>
              <w:i/>
              <w:iCs/>
              <w:color w:val="000000" w:themeColor="text1"/>
              <w:sz w:val="20"/>
              <w:szCs w:val="20"/>
            </w:rPr>
            <w:t xml:space="preserve"> </w:t>
          </w:r>
          <w:r w:rsidRPr="00073840">
            <w:rPr>
              <w:rFonts w:ascii="Arial" w:hAnsi="Arial" w:cs="Arial"/>
              <w:i/>
              <w:iCs/>
              <w:color w:val="000000" w:themeColor="text1"/>
              <w:sz w:val="20"/>
              <w:szCs w:val="20"/>
            </w:rPr>
            <w:t xml:space="preserve">protokolu Nr. </w:t>
          </w:r>
          <w:r w:rsidR="003C4CAE" w:rsidRPr="003C4CAE">
            <w:rPr>
              <w:rFonts w:ascii="Arial" w:hAnsi="Arial" w:cs="Arial"/>
              <w:i/>
              <w:iCs/>
              <w:color w:val="000000" w:themeColor="text1"/>
              <w:sz w:val="20"/>
              <w:szCs w:val="20"/>
            </w:rPr>
            <w:t>VPPR</w:t>
          </w:r>
          <w:r w:rsidR="005A2639" w:rsidRPr="005A2639">
            <w:rPr>
              <w:rFonts w:ascii="Arial" w:hAnsi="Arial" w:cs="Arial"/>
              <w:i/>
              <w:iCs/>
              <w:color w:val="000000" w:themeColor="text1"/>
              <w:sz w:val="20"/>
              <w:szCs w:val="20"/>
            </w:rPr>
            <w:t>-89</w:t>
          </w:r>
        </w:p>
        <w:p w14:paraId="47EF0C37" w14:textId="0DDF4AE8" w:rsidR="00D526C8" w:rsidRDefault="00D526C8" w:rsidP="004E4612">
          <w:pPr>
            <w:spacing w:after="120" w:line="20" w:lineRule="atLeast"/>
            <w:contextualSpacing/>
            <w:jc w:val="center"/>
            <w:rPr>
              <w:rFonts w:cstheme="minorHAnsi"/>
              <w:sz w:val="24"/>
              <w:szCs w:val="24"/>
            </w:rPr>
          </w:pPr>
        </w:p>
        <w:p w14:paraId="4A4967B1" w14:textId="77777777" w:rsidR="00DE0852" w:rsidRPr="00F0499F" w:rsidRDefault="00DE085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65511F7" w:rsidR="00D526C8" w:rsidRPr="00F0499F" w:rsidRDefault="007A130B" w:rsidP="004E4612">
          <w:pPr>
            <w:spacing w:after="120" w:line="20" w:lineRule="atLeast"/>
            <w:contextualSpacing/>
            <w:jc w:val="center"/>
            <w:rPr>
              <w:rFonts w:cstheme="minorHAnsi"/>
              <w:b/>
              <w:bCs/>
              <w:sz w:val="28"/>
              <w:szCs w:val="28"/>
            </w:rPr>
          </w:pPr>
          <w:r w:rsidRPr="00DE0852">
            <w:rPr>
              <w:rFonts w:cstheme="minorHAnsi"/>
              <w:b/>
              <w:bCs/>
              <w:sz w:val="28"/>
              <w:szCs w:val="28"/>
            </w:rPr>
            <w:t xml:space="preserve">TARPTAUTINIO </w:t>
          </w:r>
          <w:r w:rsidR="00D526C8" w:rsidRPr="00F0499F">
            <w:rPr>
              <w:rFonts w:cstheme="minorHAnsi"/>
              <w:b/>
              <w:bCs/>
              <w:sz w:val="28"/>
              <w:szCs w:val="28"/>
            </w:rPr>
            <w:t>VIEŠOJO PIRKIMO „</w:t>
          </w:r>
          <w:r w:rsidR="00E201A0" w:rsidRPr="00E201A0">
            <w:rPr>
              <w:rFonts w:cstheme="minorHAnsi"/>
              <w:b/>
              <w:bCs/>
              <w:sz w:val="28"/>
              <w:szCs w:val="28"/>
            </w:rPr>
            <w:t>ĮRANGOS PAKETAS BIOLOGIJOS IR CHEMIJOS (GAMTAMOKSLINEI) LABORATORIJAI</w:t>
          </w:r>
          <w:r w:rsidR="00D526C8" w:rsidRPr="00F0499F">
            <w:rPr>
              <w:rFonts w:cstheme="minorHAnsi"/>
              <w:b/>
              <w:bCs/>
              <w:sz w:val="28"/>
              <w:szCs w:val="28"/>
            </w:rPr>
            <w:t>“</w:t>
          </w:r>
        </w:p>
        <w:p w14:paraId="18ACC6AD" w14:textId="380A2DEC" w:rsidR="00D526C8" w:rsidRPr="00DE0852"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6A0E34EB" w:rsidR="00D53BF4" w:rsidRPr="00DE0852"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DE0852" w:rsidRPr="00DE0852">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2C5FEA5" w:rsidR="0074475B" w:rsidRPr="00BC6BAE" w:rsidRDefault="001C24BC" w:rsidP="007E0A9D">
              <w:pPr>
                <w:pStyle w:val="TOC1"/>
                <w:rPr>
                  <w:rStyle w:val="Hyperlink"/>
                  <w:rFonts w:cstheme="minorHAnsi"/>
                </w:rPr>
              </w:pPr>
              <w:r w:rsidRPr="00BC6BAE">
                <w:rPr>
                  <w:rStyle w:val="Hyperlink"/>
                  <w:noProof/>
                </w:rPr>
                <w:fldChar w:fldCharType="begin"/>
              </w:r>
              <w:r w:rsidRPr="00BC6BAE">
                <w:rPr>
                  <w:rStyle w:val="Hyperlink"/>
                  <w:noProof/>
                </w:rPr>
                <w:instrText xml:space="preserve"> TOC \o "1-3" \h \z \u </w:instrText>
              </w:r>
              <w:r w:rsidRPr="00BC6BAE">
                <w:rPr>
                  <w:rStyle w:val="Hyperlink"/>
                  <w:noProof/>
                </w:rPr>
                <w:fldChar w:fldCharType="separate"/>
              </w:r>
              <w:hyperlink w:anchor="_Toc126333928" w:history="1">
                <w:r w:rsidR="0074475B" w:rsidRPr="00FA7F81">
                  <w:rPr>
                    <w:rStyle w:val="Hyperlink"/>
                    <w:rFonts w:cstheme="minorHAnsi"/>
                    <w:noProof/>
                  </w:rPr>
                  <w:t>1.</w:t>
                </w:r>
                <w:r w:rsidR="0074475B" w:rsidRPr="00BC6BAE">
                  <w:rPr>
                    <w:rStyle w:val="Hyperlink"/>
                    <w:rFonts w:cstheme="minorHAnsi"/>
                  </w:rPr>
                  <w:tab/>
                </w:r>
                <w:r w:rsidR="0074475B" w:rsidRPr="00FA7F81">
                  <w:rPr>
                    <w:rStyle w:val="Hyperlink"/>
                    <w:rFonts w:cstheme="minorHAnsi"/>
                    <w:noProof/>
                  </w:rPr>
                  <w:t>Bendra informacija</w:t>
                </w:r>
                <w:r w:rsidR="0074475B" w:rsidRPr="00BC6BAE">
                  <w:rPr>
                    <w:rStyle w:val="Hyperlink"/>
                    <w:rFonts w:cstheme="minorHAnsi"/>
                    <w:webHidden/>
                  </w:rPr>
                  <w:tab/>
                </w:r>
                <w:r w:rsidR="0074475B" w:rsidRPr="00BC6BAE">
                  <w:rPr>
                    <w:rStyle w:val="Hyperlink"/>
                    <w:rFonts w:cstheme="minorHAnsi"/>
                    <w:webHidden/>
                  </w:rPr>
                  <w:fldChar w:fldCharType="begin"/>
                </w:r>
                <w:r w:rsidR="0074475B" w:rsidRPr="00BC6BAE">
                  <w:rPr>
                    <w:rStyle w:val="Hyperlink"/>
                    <w:rFonts w:cstheme="minorHAnsi"/>
                    <w:webHidden/>
                  </w:rPr>
                  <w:instrText xml:space="preserve"> PAGEREF _Toc126333928 \h </w:instrText>
                </w:r>
                <w:r w:rsidR="0074475B" w:rsidRPr="00BC6BAE">
                  <w:rPr>
                    <w:rStyle w:val="Hyperlink"/>
                    <w:rFonts w:cstheme="minorHAnsi"/>
                    <w:webHidden/>
                  </w:rPr>
                </w:r>
                <w:r w:rsidR="0074475B" w:rsidRPr="00BC6BAE">
                  <w:rPr>
                    <w:rStyle w:val="Hyperlink"/>
                    <w:rFonts w:cstheme="minorHAnsi"/>
                    <w:webHidden/>
                  </w:rPr>
                  <w:fldChar w:fldCharType="separate"/>
                </w:r>
                <w:r w:rsidR="0069714A">
                  <w:rPr>
                    <w:rStyle w:val="Hyperlink"/>
                    <w:rFonts w:cstheme="minorHAnsi"/>
                    <w:noProof/>
                    <w:webHidden/>
                  </w:rPr>
                  <w:t>15</w:t>
                </w:r>
                <w:r w:rsidR="0074475B" w:rsidRPr="00BC6BAE">
                  <w:rPr>
                    <w:rStyle w:val="Hyperlink"/>
                    <w:rFonts w:cstheme="minorHAnsi"/>
                    <w:webHidden/>
                  </w:rPr>
                  <w:fldChar w:fldCharType="end"/>
                </w:r>
              </w:hyperlink>
            </w:p>
            <w:p w14:paraId="72F5B133" w14:textId="4111BBC4" w:rsidR="0074475B" w:rsidRPr="00BC6BAE" w:rsidRDefault="00000000" w:rsidP="007E0A9D">
              <w:pPr>
                <w:pStyle w:val="TOC1"/>
                <w:rPr>
                  <w:rStyle w:val="Hyperlink"/>
                  <w:rFonts w:cstheme="minorHAnsi"/>
                </w:rPr>
              </w:pPr>
              <w:hyperlink w:anchor="_Toc126333929" w:history="1">
                <w:r w:rsidR="0074475B" w:rsidRPr="00BC6BAE">
                  <w:rPr>
                    <w:rStyle w:val="Hyperlink"/>
                    <w:rFonts w:cstheme="minorHAnsi"/>
                    <w:noProof/>
                  </w:rPr>
                  <w:t xml:space="preserve">2. </w:t>
                </w:r>
                <w:r w:rsidR="007E0A9D" w:rsidRPr="00BC6BAE">
                  <w:rPr>
                    <w:rStyle w:val="Hyperlink"/>
                    <w:rFonts w:cstheme="minorHAnsi"/>
                    <w:noProof/>
                  </w:rPr>
                  <w:t xml:space="preserve"> </w:t>
                </w:r>
                <w:r w:rsidR="0074475B" w:rsidRPr="00FA7F81">
                  <w:rPr>
                    <w:rStyle w:val="Hyperlink"/>
                    <w:rFonts w:cstheme="minorHAnsi"/>
                    <w:noProof/>
                  </w:rPr>
                  <w:t>Pirkimo objektas</w:t>
                </w:r>
                <w:r w:rsidR="0074475B" w:rsidRPr="00BC6BAE">
                  <w:rPr>
                    <w:rStyle w:val="Hyperlink"/>
                    <w:rFonts w:cstheme="minorHAnsi"/>
                    <w:webHidden/>
                  </w:rPr>
                  <w:tab/>
                </w:r>
                <w:r w:rsidR="0074475B" w:rsidRPr="00BC6BAE">
                  <w:rPr>
                    <w:rStyle w:val="Hyperlink"/>
                    <w:rFonts w:cstheme="minorHAnsi"/>
                    <w:webHidden/>
                  </w:rPr>
                  <w:fldChar w:fldCharType="begin"/>
                </w:r>
                <w:r w:rsidR="0074475B" w:rsidRPr="00BC6BAE">
                  <w:rPr>
                    <w:rStyle w:val="Hyperlink"/>
                    <w:rFonts w:cstheme="minorHAnsi"/>
                    <w:webHidden/>
                  </w:rPr>
                  <w:instrText xml:space="preserve"> PAGEREF _Toc126333929 \h </w:instrText>
                </w:r>
                <w:r w:rsidR="0074475B" w:rsidRPr="00BC6BAE">
                  <w:rPr>
                    <w:rStyle w:val="Hyperlink"/>
                    <w:rFonts w:cstheme="minorHAnsi"/>
                    <w:webHidden/>
                  </w:rPr>
                </w:r>
                <w:r w:rsidR="0074475B" w:rsidRPr="00BC6BAE">
                  <w:rPr>
                    <w:rStyle w:val="Hyperlink"/>
                    <w:rFonts w:cstheme="minorHAnsi"/>
                    <w:webHidden/>
                  </w:rPr>
                  <w:fldChar w:fldCharType="separate"/>
                </w:r>
                <w:r w:rsidR="0069714A">
                  <w:rPr>
                    <w:rStyle w:val="Hyperlink"/>
                    <w:rFonts w:cstheme="minorHAnsi"/>
                    <w:noProof/>
                    <w:webHidden/>
                  </w:rPr>
                  <w:t>15</w:t>
                </w:r>
                <w:r w:rsidR="0074475B" w:rsidRPr="00BC6BAE">
                  <w:rPr>
                    <w:rStyle w:val="Hyperlink"/>
                    <w:rFonts w:cstheme="minorHAnsi"/>
                    <w:webHidden/>
                  </w:rPr>
                  <w:fldChar w:fldCharType="end"/>
                </w:r>
              </w:hyperlink>
            </w:p>
            <w:p w14:paraId="569BF15B" w14:textId="6F8B6E8A" w:rsidR="0074475B" w:rsidRPr="00BC6BAE" w:rsidRDefault="00000000" w:rsidP="007E0A9D">
              <w:pPr>
                <w:pStyle w:val="TOC1"/>
                <w:rPr>
                  <w:rStyle w:val="Hyperlink"/>
                  <w:rFonts w:cstheme="minorHAnsi"/>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sidRPr="00BC6BAE">
                  <w:rPr>
                    <w:rStyle w:val="Hyperlink"/>
                    <w:rFonts w:cstheme="minorHAnsi"/>
                    <w:webHidden/>
                  </w:rPr>
                  <w:tab/>
                </w:r>
                <w:r w:rsidR="0074475B" w:rsidRPr="00BC6BAE">
                  <w:rPr>
                    <w:rStyle w:val="Hyperlink"/>
                    <w:rFonts w:cstheme="minorHAnsi"/>
                    <w:webHidden/>
                  </w:rPr>
                  <w:fldChar w:fldCharType="begin"/>
                </w:r>
                <w:r w:rsidR="0074475B" w:rsidRPr="00BC6BAE">
                  <w:rPr>
                    <w:rStyle w:val="Hyperlink"/>
                    <w:rFonts w:cstheme="minorHAnsi"/>
                    <w:webHidden/>
                  </w:rPr>
                  <w:instrText xml:space="preserve"> PAGEREF _Toc126333930 \h </w:instrText>
                </w:r>
                <w:r w:rsidR="0074475B" w:rsidRPr="00BC6BAE">
                  <w:rPr>
                    <w:rStyle w:val="Hyperlink"/>
                    <w:rFonts w:cstheme="minorHAnsi"/>
                    <w:webHidden/>
                  </w:rPr>
                </w:r>
                <w:r w:rsidR="0074475B" w:rsidRPr="00BC6BAE">
                  <w:rPr>
                    <w:rStyle w:val="Hyperlink"/>
                    <w:rFonts w:cstheme="minorHAnsi"/>
                    <w:webHidden/>
                  </w:rPr>
                  <w:fldChar w:fldCharType="separate"/>
                </w:r>
                <w:r w:rsidR="0069714A">
                  <w:rPr>
                    <w:rStyle w:val="Hyperlink"/>
                    <w:rFonts w:cstheme="minorHAnsi"/>
                    <w:noProof/>
                    <w:webHidden/>
                  </w:rPr>
                  <w:t>16</w:t>
                </w:r>
                <w:r w:rsidR="0074475B" w:rsidRPr="00BC6BAE">
                  <w:rPr>
                    <w:rStyle w:val="Hyperlink"/>
                    <w:rFonts w:cstheme="minorHAnsi"/>
                    <w:webHidden/>
                  </w:rPr>
                  <w:fldChar w:fldCharType="end"/>
                </w:r>
              </w:hyperlink>
            </w:p>
            <w:p w14:paraId="37870567" w14:textId="091094A6" w:rsidR="0074475B" w:rsidRPr="00BC6BAE" w:rsidRDefault="00000000" w:rsidP="007E0A9D">
              <w:pPr>
                <w:pStyle w:val="TOC1"/>
                <w:rPr>
                  <w:rStyle w:val="Hyperlink"/>
                  <w:rFonts w:cstheme="minorHAnsi"/>
                </w:rPr>
              </w:pPr>
              <w:hyperlink w:anchor="_Toc126333931" w:history="1">
                <w:r w:rsidR="0074475B" w:rsidRPr="00BC6BAE">
                  <w:rPr>
                    <w:rStyle w:val="Hyperlink"/>
                    <w:rFonts w:cstheme="minorHAnsi"/>
                    <w:noProof/>
                  </w:rPr>
                  <w:t xml:space="preserve">4. </w:t>
                </w:r>
                <w:r w:rsidR="007E0A9D" w:rsidRPr="00BC6BAE">
                  <w:rPr>
                    <w:rStyle w:val="Hyperlink"/>
                    <w:rFonts w:cstheme="minorHAnsi"/>
                    <w:noProof/>
                  </w:rPr>
                  <w:t xml:space="preserve"> </w:t>
                </w:r>
                <w:r w:rsidR="0074475B" w:rsidRPr="00FA7F81">
                  <w:rPr>
                    <w:rStyle w:val="Hyperlink"/>
                    <w:rFonts w:cstheme="minorHAnsi"/>
                    <w:noProof/>
                  </w:rPr>
                  <w:t>Tiekėjų pašalinimo pagrindai ir kvalifikacijos reikalavimai</w:t>
                </w:r>
                <w:r w:rsidR="0074475B" w:rsidRPr="00BC6BAE">
                  <w:rPr>
                    <w:rStyle w:val="Hyperlink"/>
                    <w:rFonts w:cstheme="minorHAnsi"/>
                    <w:webHidden/>
                  </w:rPr>
                  <w:tab/>
                </w:r>
                <w:r w:rsidR="0074475B" w:rsidRPr="00BC6BAE">
                  <w:rPr>
                    <w:rStyle w:val="Hyperlink"/>
                    <w:rFonts w:cstheme="minorHAnsi"/>
                    <w:webHidden/>
                  </w:rPr>
                  <w:fldChar w:fldCharType="begin"/>
                </w:r>
                <w:r w:rsidR="0074475B" w:rsidRPr="00BC6BAE">
                  <w:rPr>
                    <w:rStyle w:val="Hyperlink"/>
                    <w:rFonts w:cstheme="minorHAnsi"/>
                    <w:webHidden/>
                  </w:rPr>
                  <w:instrText xml:space="preserve"> PAGEREF _Toc126333931 \h </w:instrText>
                </w:r>
                <w:r w:rsidR="0074475B" w:rsidRPr="00BC6BAE">
                  <w:rPr>
                    <w:rStyle w:val="Hyperlink"/>
                    <w:rFonts w:cstheme="minorHAnsi"/>
                    <w:webHidden/>
                  </w:rPr>
                </w:r>
                <w:r w:rsidR="0074475B" w:rsidRPr="00BC6BAE">
                  <w:rPr>
                    <w:rStyle w:val="Hyperlink"/>
                    <w:rFonts w:cstheme="minorHAnsi"/>
                    <w:webHidden/>
                  </w:rPr>
                  <w:fldChar w:fldCharType="separate"/>
                </w:r>
                <w:r w:rsidR="0069714A">
                  <w:rPr>
                    <w:rStyle w:val="Hyperlink"/>
                    <w:rFonts w:cstheme="minorHAnsi"/>
                    <w:noProof/>
                    <w:webHidden/>
                  </w:rPr>
                  <w:t>16</w:t>
                </w:r>
                <w:r w:rsidR="0074475B" w:rsidRPr="00BC6BAE">
                  <w:rPr>
                    <w:rStyle w:val="Hyperlink"/>
                    <w:rFonts w:cstheme="minorHAnsi"/>
                    <w:webHidden/>
                  </w:rPr>
                  <w:fldChar w:fldCharType="end"/>
                </w:r>
              </w:hyperlink>
            </w:p>
            <w:p w14:paraId="51E715FC" w14:textId="5618E0BA" w:rsidR="0074475B" w:rsidRPr="00BC6BAE" w:rsidRDefault="00000000" w:rsidP="007E0A9D">
              <w:pPr>
                <w:pStyle w:val="TOC1"/>
                <w:rPr>
                  <w:rStyle w:val="Hyperlink"/>
                  <w:rFonts w:cstheme="minorHAnsi"/>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BC6BAE">
                  <w:rPr>
                    <w:rStyle w:val="Hyperlink"/>
                    <w:rFonts w:cstheme="minorHAnsi"/>
                    <w:noProof/>
                  </w:rPr>
                  <w:t>Reikalavimai, susiję su nacionaliniu saugumu</w:t>
                </w:r>
                <w:r w:rsidR="0074475B" w:rsidRPr="00BC6BAE">
                  <w:rPr>
                    <w:rStyle w:val="Hyperlink"/>
                    <w:rFonts w:cstheme="minorHAnsi"/>
                    <w:webHidden/>
                  </w:rPr>
                  <w:tab/>
                </w:r>
                <w:r w:rsidR="0074475B" w:rsidRPr="00BC6BAE">
                  <w:rPr>
                    <w:rStyle w:val="Hyperlink"/>
                    <w:rFonts w:cstheme="minorHAnsi"/>
                    <w:webHidden/>
                  </w:rPr>
                  <w:fldChar w:fldCharType="begin"/>
                </w:r>
                <w:r w:rsidR="0074475B" w:rsidRPr="00BC6BAE">
                  <w:rPr>
                    <w:rStyle w:val="Hyperlink"/>
                    <w:rFonts w:cstheme="minorHAnsi"/>
                    <w:webHidden/>
                  </w:rPr>
                  <w:instrText xml:space="preserve"> PAGEREF _Toc126333932 \h </w:instrText>
                </w:r>
                <w:r w:rsidR="0074475B" w:rsidRPr="00BC6BAE">
                  <w:rPr>
                    <w:rStyle w:val="Hyperlink"/>
                    <w:rFonts w:cstheme="minorHAnsi"/>
                    <w:webHidden/>
                  </w:rPr>
                </w:r>
                <w:r w:rsidR="0074475B" w:rsidRPr="00BC6BAE">
                  <w:rPr>
                    <w:rStyle w:val="Hyperlink"/>
                    <w:rFonts w:cstheme="minorHAnsi"/>
                    <w:webHidden/>
                  </w:rPr>
                  <w:fldChar w:fldCharType="separate"/>
                </w:r>
                <w:r w:rsidR="0069714A">
                  <w:rPr>
                    <w:rStyle w:val="Hyperlink"/>
                    <w:rFonts w:cstheme="minorHAnsi"/>
                    <w:noProof/>
                    <w:webHidden/>
                  </w:rPr>
                  <w:t>16</w:t>
                </w:r>
                <w:r w:rsidR="0074475B" w:rsidRPr="00BC6BAE">
                  <w:rPr>
                    <w:rStyle w:val="Hyperlink"/>
                    <w:rFonts w:cstheme="minorHAnsi"/>
                    <w:webHidden/>
                  </w:rPr>
                  <w:fldChar w:fldCharType="end"/>
                </w:r>
              </w:hyperlink>
            </w:p>
            <w:p w14:paraId="29434F06" w14:textId="7AFE1724" w:rsidR="0074475B" w:rsidRPr="00BC6BAE" w:rsidRDefault="00000000" w:rsidP="007E0A9D">
              <w:pPr>
                <w:pStyle w:val="TOC1"/>
                <w:rPr>
                  <w:rStyle w:val="Hyperlink"/>
                  <w:rFonts w:cstheme="minorHAnsi"/>
                </w:rPr>
              </w:pPr>
              <w:hyperlink w:anchor="_Toc126333933" w:history="1">
                <w:r w:rsidR="0074475B" w:rsidRPr="00BC6BAE">
                  <w:rPr>
                    <w:rStyle w:val="Hyperlink"/>
                    <w:rFonts w:cstheme="minorHAnsi"/>
                    <w:noProof/>
                  </w:rPr>
                  <w:t>6.  Specialieji reikalavimai pasiūlymų rengimui ir pateikimui</w:t>
                </w:r>
                <w:r w:rsidR="0074475B" w:rsidRPr="00BC6BAE">
                  <w:rPr>
                    <w:rStyle w:val="Hyperlink"/>
                    <w:rFonts w:cstheme="minorHAnsi"/>
                    <w:webHidden/>
                  </w:rPr>
                  <w:tab/>
                </w:r>
                <w:r w:rsidR="00BC6BAE">
                  <w:rPr>
                    <w:rStyle w:val="Hyperlink"/>
                    <w:rFonts w:cstheme="minorHAnsi"/>
                    <w:webHidden/>
                  </w:rPr>
                  <w:t>4</w:t>
                </w:r>
              </w:hyperlink>
            </w:p>
            <w:p w14:paraId="163B50EE" w14:textId="67C5CADB" w:rsidR="0074475B" w:rsidRPr="00BC6BAE" w:rsidRDefault="00000000" w:rsidP="007E0A9D">
              <w:pPr>
                <w:pStyle w:val="TOC1"/>
                <w:rPr>
                  <w:rStyle w:val="Hyperlink"/>
                  <w:rFonts w:cstheme="minorHAnsi"/>
                </w:rPr>
              </w:pPr>
              <w:hyperlink w:anchor="_Toc126333934" w:history="1">
                <w:r w:rsidR="0074475B" w:rsidRPr="00BC6BAE">
                  <w:rPr>
                    <w:rStyle w:val="Hyperlink"/>
                    <w:rFonts w:cstheme="minorHAnsi"/>
                    <w:noProof/>
                  </w:rPr>
                  <w:t>7.</w:t>
                </w:r>
                <w:r w:rsidR="0074475B" w:rsidRPr="00BC6BAE">
                  <w:rPr>
                    <w:rStyle w:val="Hyperlink"/>
                    <w:rFonts w:cstheme="minorHAnsi"/>
                  </w:rPr>
                  <w:tab/>
                </w:r>
                <w:r w:rsidR="0074475B" w:rsidRPr="00FA7F81">
                  <w:rPr>
                    <w:rStyle w:val="Hyperlink"/>
                    <w:rFonts w:cstheme="minorHAnsi"/>
                    <w:noProof/>
                  </w:rPr>
                  <w:t>Pasiūlymo galiojimo užtikrinimas</w:t>
                </w:r>
                <w:r w:rsidR="0074475B" w:rsidRPr="00BC6BAE">
                  <w:rPr>
                    <w:rStyle w:val="Hyperlink"/>
                    <w:rFonts w:cstheme="minorHAnsi"/>
                    <w:webHidden/>
                  </w:rPr>
                  <w:tab/>
                </w:r>
                <w:r w:rsidR="00BC6BAE">
                  <w:rPr>
                    <w:rStyle w:val="Hyperlink"/>
                    <w:rFonts w:cstheme="minorHAnsi"/>
                    <w:webHidden/>
                  </w:rPr>
                  <w:t>5</w:t>
                </w:r>
              </w:hyperlink>
            </w:p>
            <w:p w14:paraId="7C9C7354" w14:textId="1ADF754C" w:rsidR="0074475B" w:rsidRPr="00BC6BAE" w:rsidRDefault="00000000" w:rsidP="007E0A9D">
              <w:pPr>
                <w:pStyle w:val="TOC1"/>
                <w:rPr>
                  <w:rStyle w:val="Hyperlink"/>
                  <w:rFonts w:cstheme="minorHAnsi"/>
                </w:rPr>
              </w:pPr>
              <w:hyperlink w:anchor="_Toc126333935" w:history="1">
                <w:r w:rsidR="0074475B" w:rsidRPr="00BC6BAE">
                  <w:rPr>
                    <w:rStyle w:val="Hyperlink"/>
                    <w:rFonts w:cstheme="minorHAnsi"/>
                    <w:noProof/>
                  </w:rPr>
                  <w:t>8.</w:t>
                </w:r>
                <w:r w:rsidR="0074475B" w:rsidRPr="00BC6BAE">
                  <w:rPr>
                    <w:rStyle w:val="Hyperlink"/>
                    <w:rFonts w:cstheme="minorHAnsi"/>
                  </w:rPr>
                  <w:tab/>
                </w:r>
                <w:r w:rsidR="0074475B" w:rsidRPr="00FA7F81">
                  <w:rPr>
                    <w:rStyle w:val="Hyperlink"/>
                    <w:rFonts w:cstheme="minorHAnsi"/>
                    <w:noProof/>
                  </w:rPr>
                  <w:t>Elektroninis aukcionas</w:t>
                </w:r>
                <w:r w:rsidR="0074475B" w:rsidRPr="00BC6BAE">
                  <w:rPr>
                    <w:rStyle w:val="Hyperlink"/>
                    <w:rFonts w:cstheme="minorHAnsi"/>
                    <w:webHidden/>
                  </w:rPr>
                  <w:tab/>
                </w:r>
                <w:r w:rsidR="00BC6BAE">
                  <w:rPr>
                    <w:rStyle w:val="Hyperlink"/>
                    <w:rFonts w:cstheme="minorHAnsi"/>
                    <w:webHidden/>
                  </w:rPr>
                  <w:t>5</w:t>
                </w:r>
              </w:hyperlink>
            </w:p>
            <w:p w14:paraId="1901588D" w14:textId="7EF32B2B" w:rsidR="0074475B" w:rsidRPr="00BC6BAE" w:rsidRDefault="00000000" w:rsidP="007E0A9D">
              <w:pPr>
                <w:pStyle w:val="TOC1"/>
                <w:rPr>
                  <w:rStyle w:val="Hyperlink"/>
                  <w:rFonts w:cstheme="minorHAnsi"/>
                </w:rPr>
              </w:pPr>
              <w:hyperlink w:anchor="_Toc126333936" w:history="1">
                <w:r w:rsidR="0074475B" w:rsidRPr="00BC6BAE">
                  <w:rPr>
                    <w:rStyle w:val="Hyperlink"/>
                    <w:rFonts w:cstheme="minorHAnsi"/>
                    <w:noProof/>
                  </w:rPr>
                  <w:t>9.</w:t>
                </w:r>
                <w:r w:rsidR="0074475B" w:rsidRPr="00BC6BAE">
                  <w:rPr>
                    <w:rStyle w:val="Hyperlink"/>
                    <w:rFonts w:cstheme="minorHAnsi"/>
                  </w:rPr>
                  <w:tab/>
                </w:r>
                <w:r w:rsidR="0074475B" w:rsidRPr="00FA7F81">
                  <w:rPr>
                    <w:rStyle w:val="Hyperlink"/>
                    <w:rFonts w:cstheme="minorHAnsi"/>
                    <w:noProof/>
                  </w:rPr>
                  <w:t>Pasiūlymų vertinimas</w:t>
                </w:r>
                <w:r w:rsidR="0074475B" w:rsidRPr="00BC6BAE">
                  <w:rPr>
                    <w:rStyle w:val="Hyperlink"/>
                    <w:rFonts w:cstheme="minorHAnsi"/>
                    <w:webHidden/>
                  </w:rPr>
                  <w:tab/>
                </w:r>
                <w:r w:rsidR="00BC6BAE">
                  <w:rPr>
                    <w:rStyle w:val="Hyperlink"/>
                    <w:rFonts w:cstheme="minorHAnsi"/>
                    <w:webHidden/>
                  </w:rPr>
                  <w:t>5</w:t>
                </w:r>
              </w:hyperlink>
            </w:p>
            <w:p w14:paraId="63AED696" w14:textId="7777B307" w:rsidR="0074475B" w:rsidRPr="00BC6BAE" w:rsidRDefault="00000000" w:rsidP="007E0A9D">
              <w:pPr>
                <w:pStyle w:val="TOC1"/>
                <w:rPr>
                  <w:rStyle w:val="Hyperlink"/>
                  <w:rFonts w:cstheme="minorHAnsi"/>
                </w:rPr>
              </w:pPr>
              <w:hyperlink w:anchor="_Toc126333937" w:history="1">
                <w:r w:rsidR="0074475B" w:rsidRPr="00BC6BAE">
                  <w:rPr>
                    <w:rStyle w:val="Hyperlink"/>
                    <w:rFonts w:cstheme="minorHAnsi"/>
                    <w:noProof/>
                  </w:rPr>
                  <w:t>10.</w:t>
                </w:r>
                <w:r w:rsidR="0074475B" w:rsidRPr="00BC6BAE">
                  <w:rPr>
                    <w:rStyle w:val="Hyperlink"/>
                    <w:rFonts w:cstheme="minorHAnsi"/>
                  </w:rPr>
                  <w:tab/>
                </w:r>
                <w:r w:rsidR="0074475B" w:rsidRPr="00FA7F81">
                  <w:rPr>
                    <w:rStyle w:val="Hyperlink"/>
                    <w:rFonts w:cstheme="minorHAnsi"/>
                    <w:noProof/>
                  </w:rPr>
                  <w:t>Sutarties sudarymas</w:t>
                </w:r>
                <w:r w:rsidR="0074475B" w:rsidRPr="00BC6BAE">
                  <w:rPr>
                    <w:rStyle w:val="Hyperlink"/>
                    <w:rFonts w:cstheme="minorHAnsi"/>
                    <w:webHidden/>
                  </w:rPr>
                  <w:tab/>
                </w:r>
                <w:r w:rsidR="00BC6BAE">
                  <w:rPr>
                    <w:rStyle w:val="Hyperlink"/>
                    <w:rFonts w:cstheme="minorHAnsi"/>
                    <w:webHidden/>
                  </w:rPr>
                  <w:t>5</w:t>
                </w:r>
              </w:hyperlink>
            </w:p>
            <w:p w14:paraId="6AF1EA5F" w14:textId="77777777" w:rsidR="00A6610F" w:rsidRDefault="00A6610F" w:rsidP="00A6610F">
              <w:pPr>
                <w:pStyle w:val="TOC1"/>
              </w:pPr>
              <w:r>
                <w:t xml:space="preserve">Pirkimo sąlygų 1 priedas „Terminai“ </w:t>
              </w:r>
            </w:p>
            <w:p w14:paraId="5DB93E7D" w14:textId="77777777" w:rsidR="00A6610F" w:rsidRDefault="00A6610F" w:rsidP="00A6610F">
              <w:pPr>
                <w:pStyle w:val="TOC1"/>
              </w:pPr>
              <w:r>
                <w:t xml:space="preserve">Pirkimo sąlygų 2 priedas „Techninė specifikacija“ </w:t>
              </w:r>
            </w:p>
            <w:p w14:paraId="269F248B" w14:textId="77777777" w:rsidR="00A6610F" w:rsidRDefault="00A6610F" w:rsidP="00A6610F">
              <w:pPr>
                <w:pStyle w:val="TOC1"/>
              </w:pPr>
              <w:r>
                <w:t xml:space="preserve">Pirkimo sąlygų 3 priedas „Tiekėjų pašalinimo pagrindai“ </w:t>
              </w:r>
            </w:p>
            <w:p w14:paraId="4249A7E3" w14:textId="77777777" w:rsidR="00A6610F" w:rsidRDefault="00A6610F" w:rsidP="00A6610F">
              <w:pPr>
                <w:pStyle w:val="TOC1"/>
              </w:pPr>
              <w:r>
                <w:t>Pirkimo sąlygų 4 priedas „Tiekėjų kvalifikacijos reikalavimai"</w:t>
              </w:r>
            </w:p>
            <w:p w14:paraId="1EBA7C92" w14:textId="77777777" w:rsidR="00A6610F" w:rsidRDefault="00A6610F" w:rsidP="00A6610F">
              <w:pPr>
                <w:pStyle w:val="TOC1"/>
              </w:pPr>
              <w:r>
                <w:t xml:space="preserve">Pirkimo sąlygų 5 priedas „EBVPD“ (XML formatu) </w:t>
              </w:r>
            </w:p>
            <w:p w14:paraId="73499CFE" w14:textId="77777777" w:rsidR="00A6610F" w:rsidRDefault="00A6610F" w:rsidP="00A6610F">
              <w:pPr>
                <w:pStyle w:val="TOC1"/>
              </w:pPr>
              <w:r>
                <w:t>Pirkimo sąlygų 6 priedas „Pasiūlymo forma“</w:t>
              </w:r>
            </w:p>
            <w:p w14:paraId="6A189FB3" w14:textId="77777777" w:rsidR="00A6610F" w:rsidRDefault="00A6610F" w:rsidP="00A6610F">
              <w:pPr>
                <w:pStyle w:val="TOC1"/>
              </w:pPr>
              <w:r>
                <w:t>Pirkimo sąlygų 7 priedas „</w:t>
              </w:r>
              <w:bookmarkStart w:id="0" w:name="_Hlk197895620"/>
              <w:r>
                <w:t>Pasiūlymų vertinimo kriterijai ir sąlygos</w:t>
              </w:r>
              <w:bookmarkEnd w:id="0"/>
              <w:r>
                <w:t xml:space="preserve">“ </w:t>
              </w:r>
            </w:p>
            <w:p w14:paraId="7DD0A484" w14:textId="7B9FB9AD" w:rsidR="00A6610F" w:rsidRDefault="00A6610F" w:rsidP="008A3C57">
              <w:pPr>
                <w:pStyle w:val="TOC1"/>
              </w:pPr>
              <w:r>
                <w:t xml:space="preserve">Pirkimo sąlygų </w:t>
              </w:r>
              <w:r w:rsidR="008376A7">
                <w:t>8</w:t>
              </w:r>
              <w:r>
                <w:t xml:space="preserve"> priedas „</w:t>
              </w:r>
              <w:r w:rsidR="008A3C57">
                <w:t>Tiekėjo deklaracija dėl atitikties Reglamento nuostatoms juridiniam/fiziniam asmeniui"</w:t>
              </w:r>
            </w:p>
            <w:p w14:paraId="32EF394C" w14:textId="46F16A36" w:rsidR="007E66D7" w:rsidRDefault="00A6610F" w:rsidP="00BF54EF">
              <w:pPr>
                <w:pStyle w:val="TOC1"/>
              </w:pPr>
              <w:r>
                <w:t xml:space="preserve">Pirkimo sąlygų </w:t>
              </w:r>
              <w:r w:rsidR="008376A7">
                <w:t>9</w:t>
              </w:r>
              <w:r>
                <w:t xml:space="preserve"> priedas „Sutarties projektas“</w:t>
              </w:r>
            </w:p>
            <w:p w14:paraId="43BCCEB1" w14:textId="77777777" w:rsidR="008A3C57" w:rsidRPr="008A3C57" w:rsidRDefault="008A3C57" w:rsidP="008A3C57"/>
            <w:p w14:paraId="0DDC40AE" w14:textId="6354998A" w:rsidR="001C24BC" w:rsidRPr="00F0499F" w:rsidRDefault="001C24BC" w:rsidP="00A6610F">
              <w:pPr>
                <w:pStyle w:val="TOC1"/>
                <w:ind w:left="0" w:firstLine="0"/>
                <w:rPr>
                  <w:rFonts w:cstheme="minorHAnsi"/>
                </w:rPr>
              </w:pPr>
              <w:r w:rsidRPr="00BC6BAE">
                <w:rPr>
                  <w:rStyle w:val="Hyperlink"/>
                  <w:noProof/>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07003293" w:rsidR="005B5ED5" w:rsidRPr="00E27D5C" w:rsidRDefault="00E05E2D" w:rsidP="00E27D5C">
      <w:pPr>
        <w:pStyle w:val="ListParagraph"/>
        <w:numPr>
          <w:ilvl w:val="1"/>
          <w:numId w:val="1"/>
        </w:numPr>
        <w:spacing w:after="0" w:line="20" w:lineRule="atLeast"/>
        <w:ind w:left="0" w:firstLine="709"/>
        <w:jc w:val="both"/>
        <w:rPr>
          <w:rFonts w:cstheme="minorHAnsi"/>
        </w:rPr>
      </w:pPr>
      <w:r w:rsidRPr="00E27D5C">
        <w:rPr>
          <w:rFonts w:cstheme="minorHAnsi"/>
        </w:rPr>
        <w:t xml:space="preserve">Perkančioji organizacija – </w:t>
      </w:r>
      <w:r w:rsidR="00DE0852" w:rsidRPr="00E27D5C">
        <w:rPr>
          <w:rFonts w:cstheme="minorHAnsi"/>
        </w:rPr>
        <w:t>Lietuvos neformaliojo švietimo agentūra</w:t>
      </w:r>
      <w:r w:rsidR="00E56BA8" w:rsidRPr="00E27D5C">
        <w:rPr>
          <w:rFonts w:cstheme="minorHAnsi"/>
        </w:rPr>
        <w:t xml:space="preserve">, juridinio asmens kodas </w:t>
      </w:r>
      <w:r w:rsidR="00DE0852" w:rsidRPr="00E27D5C">
        <w:rPr>
          <w:rFonts w:cstheme="minorHAnsi"/>
        </w:rPr>
        <w:t>302848387</w:t>
      </w:r>
      <w:r w:rsidR="00E56BA8" w:rsidRPr="00E27D5C">
        <w:rPr>
          <w:rFonts w:cstheme="minorHAnsi"/>
        </w:rPr>
        <w:t>, adresas</w:t>
      </w:r>
      <w:r w:rsidR="00DE0852" w:rsidRPr="00E27D5C">
        <w:rPr>
          <w:rFonts w:cstheme="minorHAnsi"/>
        </w:rPr>
        <w:t xml:space="preserve"> Žirmūnų g. 1B, Vilnius</w:t>
      </w:r>
      <w:r w:rsidR="00E56BA8" w:rsidRPr="00E27D5C">
        <w:rPr>
          <w:rFonts w:cstheme="minorHAnsi"/>
        </w:rPr>
        <w:t xml:space="preserve">, darbo laikas </w:t>
      </w:r>
      <w:r w:rsidR="00DE0852" w:rsidRPr="00E27D5C">
        <w:rPr>
          <w:rFonts w:cstheme="minorHAnsi"/>
        </w:rPr>
        <w:t>I-IV 8:00-17:00, V 8:00-15:45</w:t>
      </w:r>
      <w:r w:rsidR="00E56BA8" w:rsidRPr="00E27D5C">
        <w:rPr>
          <w:rFonts w:cstheme="minorHAnsi"/>
        </w:rPr>
        <w:t xml:space="preserve">. </w:t>
      </w:r>
      <w:r w:rsidR="00FE6B05" w:rsidRPr="00FE6B05">
        <w:rPr>
          <w:rFonts w:cstheme="minorHAnsi"/>
        </w:rPr>
        <w:t>Perkančioji organizacija yra PVM mokėtoja. PVM mokėtojo kodas LT100007095119</w:t>
      </w:r>
      <w:r w:rsidRPr="00E27D5C">
        <w:rPr>
          <w:rFonts w:cstheme="minorHAnsi"/>
        </w:rPr>
        <w:t>.</w:t>
      </w:r>
    </w:p>
    <w:p w14:paraId="5D212A04" w14:textId="1D784D1A"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Pirkimas neatliekamas naudojantis centralizuotų pirkimų katalogu, nes jame perkančiosios organizacijos perkamų paslaugų nėra</w:t>
      </w:r>
    </w:p>
    <w:p w14:paraId="5C55D18A" w14:textId="1AEA8D9A"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Perkančioji organizacija nerezervuoja teisės dalyvauti pirkime.</w:t>
      </w:r>
    </w:p>
    <w:p w14:paraId="63547F29" w14:textId="33470D89"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Stebėtojai dalyvauti Komisijos posėdžiuose nėra kviečiami.</w:t>
      </w:r>
    </w:p>
    <w:p w14:paraId="3B9F348B" w14:textId="66914B7F" w:rsidR="00E446CB" w:rsidRPr="00BC39A0" w:rsidRDefault="00E446CB" w:rsidP="00E27D5C">
      <w:pPr>
        <w:pStyle w:val="ListParagraph"/>
        <w:numPr>
          <w:ilvl w:val="1"/>
          <w:numId w:val="1"/>
        </w:numPr>
        <w:spacing w:after="0" w:line="20" w:lineRule="atLeast"/>
        <w:ind w:left="0" w:firstLine="709"/>
        <w:jc w:val="both"/>
        <w:rPr>
          <w:rFonts w:cstheme="minorHAnsi"/>
        </w:rPr>
      </w:pPr>
      <w:r w:rsidRPr="00BC39A0">
        <w:rPr>
          <w:rFonts w:cstheme="minorHAnsi"/>
        </w:rPr>
        <w:t xml:space="preserve">Atliekamas žaliasis pirkimas. </w:t>
      </w:r>
      <w:bookmarkStart w:id="4" w:name="_Hlk194843833"/>
      <w:r w:rsidRPr="00BC39A0">
        <w:rPr>
          <w:rFonts w:cstheme="minorHAnsi"/>
        </w:rPr>
        <w:t>Pirkimas vykdomas vadovaujantis</w:t>
      </w:r>
      <w:r w:rsidR="00055019">
        <w:rPr>
          <w:rFonts w:cstheme="minorHAnsi"/>
        </w:rPr>
        <w:t xml:space="preserve"> </w:t>
      </w:r>
      <w:r w:rsidR="00055019" w:rsidRPr="00055019">
        <w:rPr>
          <w:rFonts w:cstheme="minorHAnsi"/>
        </w:rPr>
        <w:t xml:space="preserve">Aplinkos apsaugos kriterijų taikymo, vykdant žaliuosius pirkimus, tvarkos aprašas (patvirtintas Lietuvos Respublikos aplinkos ministro 2011 m. birželio 28 d. įsakymu Nr. D1-508) </w:t>
      </w:r>
      <w:r w:rsidR="0080628C" w:rsidRPr="00BC39A0">
        <w:rPr>
          <w:rFonts w:cstheme="minorHAnsi"/>
        </w:rPr>
        <w:t>4.4.</w:t>
      </w:r>
      <w:r w:rsidR="0030446B">
        <w:rPr>
          <w:rFonts w:cstheme="minorHAnsi"/>
        </w:rPr>
        <w:t>4.1</w:t>
      </w:r>
      <w:r w:rsidR="003D6687">
        <w:rPr>
          <w:rFonts w:cstheme="minorHAnsi"/>
        </w:rPr>
        <w:t>.</w:t>
      </w:r>
      <w:r w:rsidR="0080628C" w:rsidRPr="00BC39A0">
        <w:rPr>
          <w:rFonts w:cstheme="minorHAnsi"/>
        </w:rPr>
        <w:t xml:space="preserve"> papunkči</w:t>
      </w:r>
      <w:r w:rsidR="00F465F4">
        <w:rPr>
          <w:rFonts w:cstheme="minorHAnsi"/>
        </w:rPr>
        <w:t>u</w:t>
      </w:r>
      <w:r w:rsidR="0080628C" w:rsidRPr="00BC39A0">
        <w:rPr>
          <w:rFonts w:cstheme="minorHAnsi"/>
        </w:rPr>
        <w:t xml:space="preserve">. </w:t>
      </w:r>
      <w:bookmarkEnd w:id="4"/>
      <w:r w:rsidR="0080628C" w:rsidRPr="00BC39A0">
        <w:rPr>
          <w:rFonts w:cstheme="minorHAnsi"/>
        </w:rPr>
        <w:t xml:space="preserve">Aplinkos apaugos kriterijai nustatyti </w:t>
      </w:r>
      <w:r w:rsidR="00BC39A0">
        <w:rPr>
          <w:rFonts w:cstheme="minorHAnsi"/>
        </w:rPr>
        <w:t>p</w:t>
      </w:r>
      <w:r w:rsidR="00BC39A0" w:rsidRPr="00BC39A0">
        <w:rPr>
          <w:rFonts w:cstheme="minorHAnsi"/>
        </w:rPr>
        <w:t>irkimo sąlygų 7 pried</w:t>
      </w:r>
      <w:r w:rsidR="00BC39A0">
        <w:rPr>
          <w:rFonts w:cstheme="minorHAnsi"/>
        </w:rPr>
        <w:t>e</w:t>
      </w:r>
      <w:r w:rsidR="00BC39A0" w:rsidRPr="00BC39A0">
        <w:rPr>
          <w:rFonts w:cstheme="minorHAnsi"/>
        </w:rPr>
        <w:t xml:space="preserve"> „Pasiūlymų vertinimo kriterijai ir sąlygos“ </w:t>
      </w:r>
      <w:r w:rsidR="0080628C" w:rsidRPr="00BC39A0">
        <w:rPr>
          <w:rFonts w:cstheme="minorHAnsi"/>
        </w:rPr>
        <w:t xml:space="preserve">ir </w:t>
      </w:r>
      <w:r w:rsidR="00A26849" w:rsidRPr="00BC39A0">
        <w:rPr>
          <w:rFonts w:cstheme="minorHAnsi"/>
        </w:rPr>
        <w:t>9</w:t>
      </w:r>
      <w:r w:rsidR="0080628C" w:rsidRPr="00BC39A0">
        <w:rPr>
          <w:rFonts w:cstheme="minorHAnsi"/>
        </w:rPr>
        <w:t xml:space="preserve"> priede „Sutarties projektas“</w:t>
      </w:r>
      <w:r w:rsidRPr="00BC39A0">
        <w:rPr>
          <w:rFonts w:cstheme="minorHAnsi"/>
        </w:rPr>
        <w:t>.</w:t>
      </w:r>
    </w:p>
    <w:p w14:paraId="5B964FA3" w14:textId="7C740C46" w:rsidR="005C0DB9" w:rsidRPr="006E5561" w:rsidRDefault="005C0DB9" w:rsidP="005C0DB9">
      <w:pPr>
        <w:pStyle w:val="ListParagraph"/>
        <w:numPr>
          <w:ilvl w:val="1"/>
          <w:numId w:val="1"/>
        </w:numPr>
        <w:spacing w:after="0" w:line="20" w:lineRule="atLeast"/>
        <w:ind w:left="0" w:firstLine="709"/>
        <w:jc w:val="both"/>
        <w:rPr>
          <w:rFonts w:cstheme="minorHAnsi"/>
        </w:rPr>
      </w:pPr>
      <w:bookmarkStart w:id="5" w:name="_Ref39426332"/>
      <w:bookmarkStart w:id="6" w:name="_Ref39426338"/>
      <w:bookmarkStart w:id="7" w:name="_Toc126333929"/>
      <w:bookmarkEnd w:id="2"/>
      <w:r w:rsidRPr="006E5561">
        <w:rPr>
          <w:rFonts w:cstheme="minorHAnsi"/>
        </w:rPr>
        <w:t xml:space="preserve">Šiame pirkime taikomi socialiniai kriterijai, kurie nustatyti </w:t>
      </w:r>
      <w:r w:rsidR="001D5105" w:rsidRPr="006E5561">
        <w:rPr>
          <w:rFonts w:cstheme="minorHAnsi"/>
        </w:rPr>
        <w:t xml:space="preserve">specialiųjų pirkimo sąlygų </w:t>
      </w:r>
      <w:r w:rsidR="00C00630" w:rsidRPr="006E5561">
        <w:rPr>
          <w:rFonts w:cstheme="minorHAnsi"/>
        </w:rPr>
        <w:t>7</w:t>
      </w:r>
      <w:r w:rsidR="001D5105" w:rsidRPr="006E5561">
        <w:rPr>
          <w:rFonts w:cstheme="minorHAnsi"/>
        </w:rPr>
        <w:t xml:space="preserve"> priede „</w:t>
      </w:r>
      <w:r w:rsidR="00C00630" w:rsidRPr="006E5561">
        <w:rPr>
          <w:rFonts w:cstheme="minorHAnsi"/>
        </w:rPr>
        <w:t>Pasiūlymų vertinimo kriterijai ir sąlygos</w:t>
      </w:r>
      <w:r w:rsidR="001D5105" w:rsidRPr="006E5561">
        <w:rPr>
          <w:rFonts w:cstheme="minorHAnsi"/>
        </w:rPr>
        <w:t>“ ir 9 priede „Sutarties projektas“</w:t>
      </w:r>
      <w:r w:rsidRPr="006E5561">
        <w:rPr>
          <w:rFonts w:cstheme="minorHAnsi"/>
        </w:rPr>
        <w:t>.</w:t>
      </w:r>
    </w:p>
    <w:p w14:paraId="307A15DB" w14:textId="77777777" w:rsidR="005C0DB9" w:rsidRPr="00E27D5C" w:rsidRDefault="005C0DB9" w:rsidP="005C0DB9">
      <w:pPr>
        <w:pStyle w:val="ListParagraph"/>
        <w:numPr>
          <w:ilvl w:val="1"/>
          <w:numId w:val="1"/>
        </w:numPr>
        <w:spacing w:after="0" w:line="20" w:lineRule="atLeast"/>
        <w:ind w:left="0" w:firstLine="709"/>
        <w:jc w:val="both"/>
        <w:rPr>
          <w:rFonts w:cstheme="minorHAnsi"/>
        </w:rPr>
      </w:pPr>
      <w:r w:rsidRPr="00E27D5C">
        <w:rPr>
          <w:rFonts w:cstheme="minorHAnsi"/>
        </w:rPr>
        <w:t xml:space="preserve">Išankstinis skelbimas apie pirkimą nebuvo paskelbtas. </w:t>
      </w:r>
    </w:p>
    <w:p w14:paraId="56A52CC7" w14:textId="77777777" w:rsidR="005C0DB9" w:rsidRPr="00E27D5C" w:rsidRDefault="005C0DB9" w:rsidP="005C0DB9">
      <w:pPr>
        <w:pStyle w:val="ListParagraph"/>
        <w:numPr>
          <w:ilvl w:val="1"/>
          <w:numId w:val="1"/>
        </w:numPr>
        <w:spacing w:after="0" w:line="20" w:lineRule="atLeast"/>
        <w:ind w:left="0" w:firstLine="709"/>
        <w:jc w:val="both"/>
        <w:rPr>
          <w:rFonts w:cstheme="minorHAnsi"/>
        </w:rPr>
      </w:pPr>
      <w:r w:rsidRPr="00E27D5C">
        <w:rPr>
          <w:rFonts w:cstheme="minorHAnsi"/>
        </w:rPr>
        <w:t xml:space="preserve">Pirkime  perkančioji organizacija nenumato skelbti pranešimo dėl savanoriško </w:t>
      </w:r>
      <w:proofErr w:type="spellStart"/>
      <w:r w:rsidRPr="00E27D5C">
        <w:rPr>
          <w:rFonts w:cstheme="minorHAnsi"/>
        </w:rPr>
        <w:t>ex</w:t>
      </w:r>
      <w:proofErr w:type="spellEnd"/>
      <w:r w:rsidRPr="00E27D5C">
        <w:rPr>
          <w:rFonts w:cstheme="minorHAnsi"/>
        </w:rPr>
        <w:t xml:space="preserve"> ante skaidrumo.</w:t>
      </w:r>
    </w:p>
    <w:p w14:paraId="19B3AD4E" w14:textId="77777777" w:rsidR="005C0DB9" w:rsidRPr="00E27D5C" w:rsidRDefault="005C0DB9" w:rsidP="005C0DB9">
      <w:pPr>
        <w:pStyle w:val="ListParagraph"/>
        <w:numPr>
          <w:ilvl w:val="1"/>
          <w:numId w:val="1"/>
        </w:numPr>
        <w:spacing w:after="0" w:line="20" w:lineRule="atLeast"/>
        <w:ind w:left="0" w:firstLine="709"/>
        <w:jc w:val="both"/>
        <w:rPr>
          <w:rFonts w:cstheme="minorHAnsi"/>
        </w:rPr>
      </w:pPr>
      <w:r w:rsidRPr="00E27D5C">
        <w:rPr>
          <w:rFonts w:cstheme="minorHAnsi"/>
        </w:rPr>
        <w:t xml:space="preserve">Pirkime neleidžiama pateikti alternatyvių pasiūlymų. </w:t>
      </w:r>
    </w:p>
    <w:p w14:paraId="1D0C491A" w14:textId="77777777" w:rsidR="005C0DB9" w:rsidRPr="00E27D5C" w:rsidRDefault="005C0DB9" w:rsidP="005C0DB9">
      <w:pPr>
        <w:pStyle w:val="ListParagraph"/>
        <w:numPr>
          <w:ilvl w:val="1"/>
          <w:numId w:val="1"/>
        </w:numPr>
        <w:spacing w:after="0" w:line="20" w:lineRule="atLeast"/>
        <w:ind w:left="0" w:firstLine="709"/>
        <w:jc w:val="both"/>
        <w:rPr>
          <w:rFonts w:cstheme="minorHAnsi"/>
        </w:rPr>
      </w:pPr>
      <w:r w:rsidRPr="00E27D5C">
        <w:rPr>
          <w:rFonts w:cstheme="minorHAnsi"/>
        </w:rPr>
        <w:t>Bendrosios pirkimo sąlygos yra neatskiriama šių pirkimo sąlygų dalis.</w:t>
      </w:r>
    </w:p>
    <w:p w14:paraId="5DEDEBC7" w14:textId="1ED44FB6" w:rsidR="00B41C66" w:rsidRPr="00F0499F" w:rsidRDefault="00507DC9" w:rsidP="00717DCC">
      <w:pPr>
        <w:pStyle w:val="Heading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61519761" w:rsidR="00B41C66" w:rsidRPr="00E27D5C" w:rsidRDefault="00B41C66" w:rsidP="002E3FF2">
      <w:pPr>
        <w:pStyle w:val="NoSpacing"/>
        <w:numPr>
          <w:ilvl w:val="1"/>
          <w:numId w:val="5"/>
        </w:numPr>
        <w:spacing w:line="20" w:lineRule="atLeast"/>
        <w:ind w:left="0" w:firstLine="709"/>
        <w:contextualSpacing/>
        <w:jc w:val="both"/>
        <w:rPr>
          <w:rFonts w:eastAsia="Calibri"/>
          <w:color w:val="000000" w:themeColor="text1"/>
        </w:rPr>
      </w:pPr>
      <w:r w:rsidRPr="00F0499F">
        <w:rPr>
          <w:rFonts w:eastAsia="Calibri"/>
          <w:color w:val="000000" w:themeColor="text1"/>
        </w:rPr>
        <w:t xml:space="preserve">Perkančioji organizacija numato įsigyti </w:t>
      </w:r>
      <w:r w:rsidR="00E201A0" w:rsidRPr="00E201A0">
        <w:rPr>
          <w:rFonts w:eastAsia="Calibri"/>
          <w:color w:val="000000" w:themeColor="text1"/>
        </w:rPr>
        <w:t>Įrangos paket</w:t>
      </w:r>
      <w:r w:rsidR="00FC5F05">
        <w:rPr>
          <w:rFonts w:eastAsia="Calibri"/>
          <w:color w:val="000000" w:themeColor="text1"/>
        </w:rPr>
        <w:t>ą</w:t>
      </w:r>
      <w:r w:rsidR="00E201A0" w:rsidRPr="00E201A0">
        <w:rPr>
          <w:rFonts w:eastAsia="Calibri"/>
          <w:color w:val="000000" w:themeColor="text1"/>
        </w:rPr>
        <w:t xml:space="preserve"> biologijos ir chemijos (gamtamokslinei) laboratorijai</w:t>
      </w:r>
      <w:r w:rsidRPr="00E27D5C">
        <w:rPr>
          <w:rFonts w:eastAsia="Calibri"/>
          <w:color w:val="000000" w:themeColor="text1"/>
        </w:rPr>
        <w:t xml:space="preserve">. Reikalavimai pirkimo objektui nustatyti </w:t>
      </w:r>
      <w:r w:rsidR="00704310" w:rsidRPr="00E27D5C">
        <w:rPr>
          <w:rFonts w:eastAsia="Calibri"/>
          <w:color w:val="000000" w:themeColor="text1"/>
        </w:rPr>
        <w:t>s</w:t>
      </w:r>
      <w:r w:rsidR="00444CAF" w:rsidRPr="00E27D5C">
        <w:rPr>
          <w:rFonts w:eastAsia="Calibri"/>
          <w:color w:val="000000" w:themeColor="text1"/>
        </w:rPr>
        <w:t xml:space="preserve">pecialiųjų </w:t>
      </w:r>
      <w:r w:rsidR="00CE7209" w:rsidRPr="00E27D5C">
        <w:rPr>
          <w:rFonts w:eastAsia="Calibri"/>
          <w:color w:val="000000" w:themeColor="text1"/>
        </w:rPr>
        <w:t xml:space="preserve">pirkimo </w:t>
      </w:r>
      <w:r w:rsidR="00444CAF" w:rsidRPr="00E27D5C">
        <w:rPr>
          <w:rFonts w:eastAsia="Calibri"/>
          <w:color w:val="000000" w:themeColor="text1"/>
        </w:rPr>
        <w:t xml:space="preserve">sąlygų </w:t>
      </w:r>
      <w:r w:rsidR="00CF710C">
        <w:rPr>
          <w:rFonts w:eastAsia="Calibri"/>
          <w:color w:val="000000" w:themeColor="text1"/>
        </w:rPr>
        <w:t>2</w:t>
      </w:r>
      <w:r w:rsidR="00E27D5C" w:rsidRPr="00E27D5C">
        <w:rPr>
          <w:rFonts w:eastAsia="Calibri"/>
          <w:color w:val="000000" w:themeColor="text1"/>
        </w:rPr>
        <w:t xml:space="preserve"> </w:t>
      </w:r>
      <w:r w:rsidR="00444CAF" w:rsidRPr="00E27D5C">
        <w:rPr>
          <w:rFonts w:eastAsia="Calibri"/>
          <w:color w:val="000000" w:themeColor="text1"/>
        </w:rPr>
        <w:t>priede</w:t>
      </w:r>
      <w:r w:rsidRPr="00E27D5C">
        <w:rPr>
          <w:rFonts w:eastAsia="Calibri"/>
          <w:color w:val="000000" w:themeColor="text1"/>
        </w:rPr>
        <w:t>.</w:t>
      </w:r>
    </w:p>
    <w:p w14:paraId="2525FD1E" w14:textId="2B23DE83" w:rsidR="00FF753C" w:rsidRDefault="00B41C66" w:rsidP="00FF753C">
      <w:pPr>
        <w:pStyle w:val="NoSpacing"/>
        <w:numPr>
          <w:ilvl w:val="1"/>
          <w:numId w:val="5"/>
        </w:numPr>
        <w:spacing w:line="20" w:lineRule="atLeast"/>
        <w:ind w:left="0" w:firstLine="709"/>
        <w:contextualSpacing/>
        <w:jc w:val="both"/>
        <w:rPr>
          <w:rFonts w:eastAsia="Calibri"/>
          <w:color w:val="000000" w:themeColor="text1"/>
        </w:rPr>
      </w:pPr>
      <w:r w:rsidRPr="00E27D5C">
        <w:rPr>
          <w:rFonts w:eastAsia="Calibri"/>
          <w:color w:val="000000" w:themeColor="text1"/>
        </w:rPr>
        <w:t xml:space="preserve">Pirkimo objektas skaidomas į </w:t>
      </w:r>
      <w:r w:rsidR="006B4A4A">
        <w:rPr>
          <w:rFonts w:eastAsia="Calibri"/>
          <w:color w:val="000000" w:themeColor="text1"/>
        </w:rPr>
        <w:t>8</w:t>
      </w:r>
      <w:r w:rsidRPr="00E27D5C">
        <w:rPr>
          <w:rFonts w:eastAsia="Calibri"/>
          <w:color w:val="000000" w:themeColor="text1"/>
        </w:rPr>
        <w:t xml:space="preserve"> </w:t>
      </w:r>
      <w:r w:rsidR="00C23E80">
        <w:rPr>
          <w:rFonts w:eastAsia="Calibri"/>
          <w:color w:val="000000" w:themeColor="text1"/>
        </w:rPr>
        <w:t>pirkimo objekto dalis</w:t>
      </w:r>
      <w:r w:rsidRPr="00E27D5C">
        <w:rPr>
          <w:rFonts w:eastAsia="Calibri"/>
          <w:color w:val="000000" w:themeColor="text1"/>
        </w:rPr>
        <w:t xml:space="preserve">, kurių apimtys ir dalykas, reikalavimai </w:t>
      </w:r>
      <w:r w:rsidR="006D0D4C" w:rsidRPr="00E27D5C">
        <w:rPr>
          <w:rFonts w:eastAsia="Calibri"/>
          <w:color w:val="000000" w:themeColor="text1"/>
        </w:rPr>
        <w:t xml:space="preserve">ir techninė specifikacija </w:t>
      </w:r>
      <w:r w:rsidRPr="00E27D5C">
        <w:rPr>
          <w:rFonts w:eastAsia="Calibri"/>
          <w:color w:val="000000" w:themeColor="text1"/>
        </w:rPr>
        <w:t xml:space="preserve">apibrėžti </w:t>
      </w:r>
      <w:bookmarkStart w:id="8" w:name="_Hlk91152632"/>
      <w:r w:rsidR="00A80D01" w:rsidRPr="00E27D5C">
        <w:rPr>
          <w:rFonts w:eastAsia="Calibri"/>
          <w:color w:val="000000" w:themeColor="text1"/>
        </w:rPr>
        <w:t xml:space="preserve">specialiųjų </w:t>
      </w:r>
      <w:r w:rsidR="006773B6" w:rsidRPr="00E27D5C">
        <w:rPr>
          <w:rFonts w:eastAsia="Calibri"/>
          <w:color w:val="000000" w:themeColor="text1"/>
        </w:rPr>
        <w:t xml:space="preserve">pirkimo sąlygų </w:t>
      </w:r>
      <w:r w:rsidR="00CF710C">
        <w:rPr>
          <w:rFonts w:eastAsia="Calibri"/>
          <w:color w:val="000000" w:themeColor="text1"/>
        </w:rPr>
        <w:t>2</w:t>
      </w:r>
      <w:r w:rsidR="00696781" w:rsidRPr="00E27D5C">
        <w:rPr>
          <w:rFonts w:eastAsia="Calibri"/>
          <w:color w:val="000000" w:themeColor="text1"/>
        </w:rPr>
        <w:t xml:space="preserve"> </w:t>
      </w:r>
      <w:r w:rsidR="006773B6" w:rsidRPr="00E27D5C">
        <w:rPr>
          <w:rFonts w:eastAsia="Calibri"/>
          <w:color w:val="000000" w:themeColor="text1"/>
        </w:rPr>
        <w:t>priede</w:t>
      </w:r>
      <w:bookmarkEnd w:id="8"/>
      <w:r w:rsidR="00E150FE">
        <w:rPr>
          <w:rFonts w:eastAsia="Calibri"/>
          <w:color w:val="000000" w:themeColor="text1"/>
        </w:rPr>
        <w:t xml:space="preserve"> ,,Techninė specifikacija“</w:t>
      </w:r>
      <w:r w:rsidRPr="00E27D5C">
        <w:rPr>
          <w:rFonts w:eastAsia="Calibri"/>
          <w:color w:val="000000" w:themeColor="text1"/>
        </w:rPr>
        <w:t>.</w:t>
      </w:r>
      <w:r w:rsidR="006A3033" w:rsidRPr="00E27D5C">
        <w:rPr>
          <w:rFonts w:eastAsia="Calibri"/>
          <w:color w:val="000000" w:themeColor="text1"/>
        </w:rPr>
        <w:t xml:space="preserve"> Perkančioji organizacija </w:t>
      </w:r>
      <w:r w:rsidR="00111429" w:rsidRPr="00E27D5C">
        <w:rPr>
          <w:rFonts w:eastAsia="Calibri"/>
          <w:color w:val="000000" w:themeColor="text1"/>
        </w:rPr>
        <w:t>sudarys</w:t>
      </w:r>
      <w:r w:rsidR="006A3033" w:rsidRPr="00E27D5C">
        <w:rPr>
          <w:rFonts w:eastAsia="Calibri"/>
          <w:color w:val="000000" w:themeColor="text1"/>
        </w:rPr>
        <w:t xml:space="preserve"> </w:t>
      </w:r>
      <w:r w:rsidR="003F7FE3" w:rsidRPr="00E27D5C">
        <w:rPr>
          <w:rFonts w:eastAsia="Calibri"/>
          <w:color w:val="000000" w:themeColor="text1"/>
        </w:rPr>
        <w:t xml:space="preserve">atskiras sutartis </w:t>
      </w:r>
      <w:r w:rsidR="006A3033" w:rsidRPr="00E27D5C">
        <w:rPr>
          <w:rFonts w:eastAsia="Calibri"/>
          <w:color w:val="000000" w:themeColor="text1"/>
        </w:rPr>
        <w:t xml:space="preserve">dėl </w:t>
      </w:r>
      <w:r w:rsidR="00111429" w:rsidRPr="00E27D5C">
        <w:rPr>
          <w:rFonts w:eastAsia="Calibri"/>
          <w:color w:val="000000" w:themeColor="text1"/>
        </w:rPr>
        <w:t>p</w:t>
      </w:r>
      <w:r w:rsidR="006A3033" w:rsidRPr="00E27D5C">
        <w:rPr>
          <w:rFonts w:eastAsia="Calibri"/>
          <w:color w:val="000000" w:themeColor="text1"/>
        </w:rPr>
        <w:t>irkimo dalių, dėl kurių laimėtoju nustatytas tas pats tiekėjas</w:t>
      </w:r>
      <w:r w:rsidR="003F7FE3" w:rsidRPr="00E27D5C">
        <w:rPr>
          <w:rFonts w:eastAsia="Calibri"/>
          <w:color w:val="000000" w:themeColor="text1"/>
        </w:rPr>
        <w:t>.</w:t>
      </w:r>
    </w:p>
    <w:p w14:paraId="71296E8E" w14:textId="77777777" w:rsidR="00FF753C" w:rsidRPr="006B4A4A" w:rsidRDefault="00EA13E1" w:rsidP="00FF753C">
      <w:pPr>
        <w:pStyle w:val="NoSpacing"/>
        <w:numPr>
          <w:ilvl w:val="1"/>
          <w:numId w:val="5"/>
        </w:numPr>
        <w:spacing w:line="20" w:lineRule="atLeast"/>
        <w:ind w:left="0" w:firstLine="709"/>
        <w:contextualSpacing/>
        <w:jc w:val="both"/>
        <w:rPr>
          <w:rFonts w:eastAsia="Calibri"/>
          <w:color w:val="000000" w:themeColor="text1"/>
        </w:rPr>
      </w:pPr>
      <w:r w:rsidRPr="006B4A4A">
        <w:rPr>
          <w:rFonts w:eastAsia="Calibri"/>
          <w:color w:val="000000" w:themeColor="text1"/>
        </w:rPr>
        <w:t>Numatoma vertė</w:t>
      </w:r>
      <w:r w:rsidR="00FF753C" w:rsidRPr="006B4A4A">
        <w:rPr>
          <w:rFonts w:eastAsia="Calibri"/>
          <w:color w:val="000000" w:themeColor="text1"/>
        </w:rPr>
        <w:t>:</w:t>
      </w:r>
    </w:p>
    <w:p w14:paraId="6E57AA66" w14:textId="2393B82E" w:rsidR="00FF753C" w:rsidRDefault="00EA70AB" w:rsidP="00FF753C">
      <w:pPr>
        <w:pStyle w:val="NoSpacing"/>
        <w:numPr>
          <w:ilvl w:val="2"/>
          <w:numId w:val="5"/>
        </w:numPr>
        <w:spacing w:line="20" w:lineRule="atLeast"/>
        <w:contextualSpacing/>
        <w:jc w:val="both"/>
        <w:rPr>
          <w:rFonts w:eastAsia="Calibri"/>
          <w:color w:val="000000" w:themeColor="text1"/>
        </w:rPr>
      </w:pPr>
      <w:r w:rsidRPr="00EA70AB">
        <w:rPr>
          <w:rFonts w:eastAsia="Calibri"/>
          <w:color w:val="000000" w:themeColor="text1"/>
        </w:rPr>
        <w:t>Bendroji laboratorinė įranga ir prietaisai</w:t>
      </w:r>
      <w:r w:rsidR="000C726D" w:rsidRPr="000C726D">
        <w:rPr>
          <w:rFonts w:eastAsia="Calibri"/>
          <w:color w:val="000000" w:themeColor="text1"/>
        </w:rPr>
        <w:t xml:space="preserve"> –</w:t>
      </w:r>
      <w:r>
        <w:rPr>
          <w:rFonts w:eastAsia="Calibri"/>
          <w:color w:val="000000" w:themeColor="text1"/>
        </w:rPr>
        <w:t xml:space="preserve"> </w:t>
      </w:r>
      <w:r w:rsidR="002477A2" w:rsidRPr="002477A2">
        <w:rPr>
          <w:rFonts w:eastAsia="Calibri"/>
          <w:color w:val="000000" w:themeColor="text1"/>
        </w:rPr>
        <w:t>52</w:t>
      </w:r>
      <w:r w:rsidR="002477A2">
        <w:rPr>
          <w:rFonts w:eastAsia="Calibri"/>
          <w:color w:val="000000" w:themeColor="text1"/>
        </w:rPr>
        <w:t xml:space="preserve"> </w:t>
      </w:r>
      <w:r w:rsidR="002477A2" w:rsidRPr="002477A2">
        <w:rPr>
          <w:rFonts w:eastAsia="Calibri"/>
          <w:color w:val="000000" w:themeColor="text1"/>
        </w:rPr>
        <w:t>913</w:t>
      </w:r>
      <w:r w:rsidR="00901331">
        <w:rPr>
          <w:rFonts w:eastAsia="Calibri"/>
          <w:color w:val="000000" w:themeColor="text1"/>
        </w:rPr>
        <w:t xml:space="preserve"> </w:t>
      </w:r>
      <w:r w:rsidR="007674EE">
        <w:rPr>
          <w:rFonts w:eastAsia="Calibri"/>
          <w:color w:val="000000" w:themeColor="text1"/>
        </w:rPr>
        <w:t>Eur be PVM;</w:t>
      </w:r>
    </w:p>
    <w:p w14:paraId="0F231FE4" w14:textId="0E995967" w:rsidR="007674EE" w:rsidRDefault="00F50504" w:rsidP="00FF753C">
      <w:pPr>
        <w:pStyle w:val="NoSpacing"/>
        <w:numPr>
          <w:ilvl w:val="2"/>
          <w:numId w:val="5"/>
        </w:numPr>
        <w:spacing w:line="20" w:lineRule="atLeast"/>
        <w:contextualSpacing/>
        <w:jc w:val="both"/>
        <w:rPr>
          <w:rFonts w:eastAsia="Calibri"/>
          <w:color w:val="000000" w:themeColor="text1"/>
        </w:rPr>
      </w:pPr>
      <w:r w:rsidRPr="00F50504">
        <w:rPr>
          <w:rFonts w:eastAsia="Calibri"/>
          <w:color w:val="000000" w:themeColor="text1"/>
        </w:rPr>
        <w:t xml:space="preserve">Inžinerinė įranga ir CNC </w:t>
      </w:r>
      <w:proofErr w:type="spellStart"/>
      <w:r w:rsidRPr="00F50504">
        <w:rPr>
          <w:rFonts w:eastAsia="Calibri"/>
          <w:color w:val="000000" w:themeColor="text1"/>
        </w:rPr>
        <w:t>prototipavimas</w:t>
      </w:r>
      <w:proofErr w:type="spellEnd"/>
      <w:r w:rsidRPr="00F50504">
        <w:rPr>
          <w:rFonts w:eastAsia="Calibri"/>
          <w:color w:val="000000" w:themeColor="text1"/>
        </w:rPr>
        <w:t xml:space="preserve"> </w:t>
      </w:r>
      <w:r w:rsidR="00B17347" w:rsidRPr="00B17347">
        <w:rPr>
          <w:rFonts w:eastAsia="Calibri"/>
          <w:color w:val="000000" w:themeColor="text1"/>
        </w:rPr>
        <w:t>–</w:t>
      </w:r>
      <w:r w:rsidR="00F45352">
        <w:rPr>
          <w:rFonts w:eastAsia="Calibri"/>
          <w:color w:val="000000" w:themeColor="text1"/>
        </w:rPr>
        <w:t xml:space="preserve"> </w:t>
      </w:r>
      <w:r w:rsidR="002477A2" w:rsidRPr="002477A2">
        <w:rPr>
          <w:rFonts w:eastAsia="Calibri"/>
          <w:color w:val="000000" w:themeColor="text1"/>
        </w:rPr>
        <w:t>48</w:t>
      </w:r>
      <w:r w:rsidR="002477A2">
        <w:rPr>
          <w:rFonts w:eastAsia="Calibri"/>
          <w:color w:val="000000" w:themeColor="text1"/>
        </w:rPr>
        <w:t xml:space="preserve"> </w:t>
      </w:r>
      <w:r w:rsidR="002477A2" w:rsidRPr="002477A2">
        <w:rPr>
          <w:rFonts w:eastAsia="Calibri"/>
          <w:color w:val="000000" w:themeColor="text1"/>
        </w:rPr>
        <w:t>700</w:t>
      </w:r>
      <w:r w:rsidR="00F45352">
        <w:rPr>
          <w:rFonts w:eastAsia="Calibri"/>
          <w:color w:val="000000" w:themeColor="text1"/>
        </w:rPr>
        <w:t xml:space="preserve"> </w:t>
      </w:r>
      <w:r w:rsidR="00B17347">
        <w:rPr>
          <w:rFonts w:eastAsia="Calibri"/>
          <w:color w:val="000000" w:themeColor="text1"/>
        </w:rPr>
        <w:t>Eur be PVM;</w:t>
      </w:r>
    </w:p>
    <w:p w14:paraId="369BF99E" w14:textId="75CF4814" w:rsidR="00B17347" w:rsidRDefault="00F50504" w:rsidP="00FF753C">
      <w:pPr>
        <w:pStyle w:val="NoSpacing"/>
        <w:numPr>
          <w:ilvl w:val="2"/>
          <w:numId w:val="5"/>
        </w:numPr>
        <w:spacing w:line="20" w:lineRule="atLeast"/>
        <w:contextualSpacing/>
        <w:jc w:val="both"/>
        <w:rPr>
          <w:rFonts w:eastAsia="Calibri"/>
          <w:color w:val="000000" w:themeColor="text1"/>
        </w:rPr>
      </w:pPr>
      <w:r w:rsidRPr="00F50504">
        <w:rPr>
          <w:rFonts w:eastAsia="Calibri"/>
          <w:color w:val="000000" w:themeColor="text1"/>
        </w:rPr>
        <w:t>3D spausdinimo ir medžiagų apdorojimo įranga</w:t>
      </w:r>
      <w:r w:rsidR="00B17347" w:rsidRPr="00B17347">
        <w:rPr>
          <w:rFonts w:eastAsia="Calibri"/>
          <w:color w:val="000000" w:themeColor="text1"/>
        </w:rPr>
        <w:t xml:space="preserve"> </w:t>
      </w:r>
      <w:r w:rsidR="002477A2" w:rsidRPr="002477A2">
        <w:rPr>
          <w:rFonts w:eastAsia="Calibri"/>
          <w:color w:val="000000" w:themeColor="text1"/>
        </w:rPr>
        <w:t>11</w:t>
      </w:r>
      <w:r w:rsidR="002477A2">
        <w:rPr>
          <w:rFonts w:eastAsia="Calibri"/>
          <w:color w:val="000000" w:themeColor="text1"/>
        </w:rPr>
        <w:t xml:space="preserve"> </w:t>
      </w:r>
      <w:r w:rsidR="002477A2" w:rsidRPr="002477A2">
        <w:rPr>
          <w:rFonts w:eastAsia="Calibri"/>
          <w:color w:val="000000" w:themeColor="text1"/>
        </w:rPr>
        <w:t>266</w:t>
      </w:r>
      <w:r w:rsidR="002477A2">
        <w:rPr>
          <w:rFonts w:eastAsia="Calibri"/>
          <w:color w:val="000000" w:themeColor="text1"/>
        </w:rPr>
        <w:t xml:space="preserve"> </w:t>
      </w:r>
      <w:r w:rsidR="00B17347">
        <w:rPr>
          <w:rFonts w:eastAsia="Calibri"/>
          <w:color w:val="000000" w:themeColor="text1"/>
        </w:rPr>
        <w:t>Eur be PVM;</w:t>
      </w:r>
    </w:p>
    <w:p w14:paraId="24CBB912" w14:textId="2ED788A0" w:rsidR="00B17347" w:rsidRDefault="00BE5A01" w:rsidP="00FF753C">
      <w:pPr>
        <w:pStyle w:val="NoSpacing"/>
        <w:numPr>
          <w:ilvl w:val="2"/>
          <w:numId w:val="5"/>
        </w:numPr>
        <w:spacing w:line="20" w:lineRule="atLeast"/>
        <w:contextualSpacing/>
        <w:jc w:val="both"/>
        <w:rPr>
          <w:rFonts w:eastAsia="Calibri"/>
          <w:color w:val="000000" w:themeColor="text1"/>
        </w:rPr>
      </w:pPr>
      <w:r w:rsidRPr="00BE5A01">
        <w:rPr>
          <w:rFonts w:eastAsia="Calibri"/>
          <w:color w:val="000000" w:themeColor="text1"/>
        </w:rPr>
        <w:t xml:space="preserve">Hidrodinamikos ir gamtos reiškinių modeliavimo įranga </w:t>
      </w:r>
      <w:r w:rsidR="001F1247" w:rsidRPr="001F1247">
        <w:rPr>
          <w:rFonts w:eastAsia="Calibri"/>
          <w:color w:val="000000" w:themeColor="text1"/>
        </w:rPr>
        <w:t>–</w:t>
      </w:r>
      <w:r w:rsidR="00F45352">
        <w:rPr>
          <w:rFonts w:eastAsia="Calibri"/>
          <w:color w:val="000000" w:themeColor="text1"/>
        </w:rPr>
        <w:t xml:space="preserve"> </w:t>
      </w:r>
      <w:r w:rsidR="00FE6B05" w:rsidRPr="00FE6B05">
        <w:rPr>
          <w:rFonts w:eastAsia="Calibri"/>
          <w:color w:val="000000" w:themeColor="text1"/>
        </w:rPr>
        <w:t>19</w:t>
      </w:r>
      <w:r w:rsidR="00FE6B05">
        <w:rPr>
          <w:rFonts w:eastAsia="Calibri"/>
          <w:color w:val="000000" w:themeColor="text1"/>
        </w:rPr>
        <w:t xml:space="preserve"> </w:t>
      </w:r>
      <w:r w:rsidR="00FE6B05" w:rsidRPr="00FE6B05">
        <w:rPr>
          <w:rFonts w:eastAsia="Calibri"/>
          <w:color w:val="000000" w:themeColor="text1"/>
        </w:rPr>
        <w:t>835</w:t>
      </w:r>
      <w:r w:rsidR="00FE6B05">
        <w:rPr>
          <w:rFonts w:eastAsia="Calibri"/>
          <w:color w:val="000000" w:themeColor="text1"/>
        </w:rPr>
        <w:t xml:space="preserve"> </w:t>
      </w:r>
      <w:r w:rsidR="001F1247">
        <w:rPr>
          <w:rFonts w:eastAsia="Calibri"/>
          <w:color w:val="000000" w:themeColor="text1"/>
        </w:rPr>
        <w:t>Eur be PVM;</w:t>
      </w:r>
    </w:p>
    <w:p w14:paraId="3266BEC7" w14:textId="7ACBF81B" w:rsidR="001F1247" w:rsidRDefault="00BE5A01" w:rsidP="00FF753C">
      <w:pPr>
        <w:pStyle w:val="NoSpacing"/>
        <w:numPr>
          <w:ilvl w:val="2"/>
          <w:numId w:val="5"/>
        </w:numPr>
        <w:spacing w:line="20" w:lineRule="atLeast"/>
        <w:contextualSpacing/>
        <w:jc w:val="both"/>
        <w:rPr>
          <w:rFonts w:eastAsia="Calibri"/>
          <w:color w:val="000000" w:themeColor="text1"/>
        </w:rPr>
      </w:pPr>
      <w:r w:rsidRPr="00BE5A01">
        <w:rPr>
          <w:rFonts w:eastAsia="Calibri"/>
          <w:color w:val="000000" w:themeColor="text1"/>
        </w:rPr>
        <w:t xml:space="preserve">Mikroskopijos įranga biologijos ir chemijos laboratorijoms </w:t>
      </w:r>
      <w:bookmarkStart w:id="9" w:name="_Hlk208761153"/>
      <w:r w:rsidR="004D5C9C" w:rsidRPr="004D5C9C">
        <w:rPr>
          <w:rFonts w:eastAsia="Calibri"/>
          <w:color w:val="000000" w:themeColor="text1"/>
        </w:rPr>
        <w:t>–</w:t>
      </w:r>
      <w:r w:rsidR="00F45352">
        <w:rPr>
          <w:rFonts w:eastAsia="Calibri"/>
          <w:color w:val="000000" w:themeColor="text1"/>
        </w:rPr>
        <w:t xml:space="preserve"> </w:t>
      </w:r>
      <w:r w:rsidR="002477A2" w:rsidRPr="002477A2">
        <w:rPr>
          <w:rFonts w:eastAsia="Calibri"/>
          <w:color w:val="000000" w:themeColor="text1"/>
        </w:rPr>
        <w:t>49</w:t>
      </w:r>
      <w:r w:rsidR="002477A2">
        <w:rPr>
          <w:rFonts w:eastAsia="Calibri"/>
          <w:color w:val="000000" w:themeColor="text1"/>
        </w:rPr>
        <w:t xml:space="preserve"> </w:t>
      </w:r>
      <w:r w:rsidR="002477A2" w:rsidRPr="002477A2">
        <w:rPr>
          <w:rFonts w:eastAsia="Calibri"/>
          <w:color w:val="000000" w:themeColor="text1"/>
        </w:rPr>
        <w:t>879</w:t>
      </w:r>
      <w:r w:rsidR="00882B76">
        <w:rPr>
          <w:rFonts w:eastAsia="Calibri"/>
          <w:color w:val="000000" w:themeColor="text1"/>
        </w:rPr>
        <w:t xml:space="preserve"> </w:t>
      </w:r>
      <w:r w:rsidR="004D5C9C">
        <w:rPr>
          <w:rFonts w:eastAsia="Calibri"/>
          <w:color w:val="000000" w:themeColor="text1"/>
        </w:rPr>
        <w:t>E</w:t>
      </w:r>
      <w:r w:rsidR="00441F61">
        <w:rPr>
          <w:rFonts w:eastAsia="Calibri"/>
          <w:color w:val="000000" w:themeColor="text1"/>
        </w:rPr>
        <w:t>ur be PVM</w:t>
      </w:r>
      <w:bookmarkEnd w:id="9"/>
      <w:r w:rsidR="00441F61">
        <w:rPr>
          <w:rFonts w:eastAsia="Calibri"/>
          <w:color w:val="000000" w:themeColor="text1"/>
        </w:rPr>
        <w:t>;</w:t>
      </w:r>
    </w:p>
    <w:p w14:paraId="187E4FF3" w14:textId="352BDDBB" w:rsidR="00441F61" w:rsidRDefault="001E1067" w:rsidP="00FF753C">
      <w:pPr>
        <w:pStyle w:val="NoSpacing"/>
        <w:numPr>
          <w:ilvl w:val="2"/>
          <w:numId w:val="5"/>
        </w:numPr>
        <w:spacing w:line="20" w:lineRule="atLeast"/>
        <w:contextualSpacing/>
        <w:jc w:val="both"/>
        <w:rPr>
          <w:rFonts w:eastAsia="Calibri"/>
          <w:color w:val="000000" w:themeColor="text1"/>
        </w:rPr>
      </w:pPr>
      <w:r w:rsidRPr="001E1067">
        <w:rPr>
          <w:rFonts w:eastAsia="Calibri"/>
          <w:color w:val="000000" w:themeColor="text1"/>
        </w:rPr>
        <w:t>Laboratorinės įrangos ir priemonių rinkiniai</w:t>
      </w:r>
      <w:r>
        <w:rPr>
          <w:rFonts w:eastAsia="Calibri"/>
          <w:color w:val="000000" w:themeColor="text1"/>
        </w:rPr>
        <w:t xml:space="preserve"> </w:t>
      </w:r>
      <w:r w:rsidR="00D83378" w:rsidRPr="00D83378">
        <w:rPr>
          <w:rFonts w:eastAsia="Calibri"/>
          <w:color w:val="000000" w:themeColor="text1"/>
        </w:rPr>
        <w:t>–</w:t>
      </w:r>
      <w:r w:rsidR="00882B76">
        <w:rPr>
          <w:rFonts w:eastAsia="Calibri"/>
          <w:color w:val="000000" w:themeColor="text1"/>
        </w:rPr>
        <w:t xml:space="preserve"> </w:t>
      </w:r>
      <w:r w:rsidR="002477A2" w:rsidRPr="002477A2">
        <w:rPr>
          <w:rFonts w:eastAsia="Calibri"/>
          <w:color w:val="000000" w:themeColor="text1"/>
        </w:rPr>
        <w:t>97</w:t>
      </w:r>
      <w:r w:rsidR="002477A2">
        <w:rPr>
          <w:rFonts w:eastAsia="Calibri"/>
          <w:color w:val="000000" w:themeColor="text1"/>
        </w:rPr>
        <w:t xml:space="preserve"> </w:t>
      </w:r>
      <w:r w:rsidR="00FE6B05">
        <w:rPr>
          <w:rFonts w:eastAsia="Calibri"/>
          <w:color w:val="000000" w:themeColor="text1"/>
        </w:rPr>
        <w:t>342</w:t>
      </w:r>
      <w:r w:rsidR="00882B76">
        <w:rPr>
          <w:rFonts w:eastAsia="Calibri"/>
          <w:color w:val="000000" w:themeColor="text1"/>
        </w:rPr>
        <w:t xml:space="preserve"> </w:t>
      </w:r>
      <w:r w:rsidR="00D83378" w:rsidRPr="00D83378">
        <w:rPr>
          <w:rFonts w:eastAsia="Calibri"/>
          <w:color w:val="000000" w:themeColor="text1"/>
        </w:rPr>
        <w:t>Eur be PVM</w:t>
      </w:r>
      <w:r w:rsidR="006B4A4A">
        <w:rPr>
          <w:rFonts w:eastAsia="Calibri"/>
          <w:color w:val="000000" w:themeColor="text1"/>
        </w:rPr>
        <w:t>;</w:t>
      </w:r>
    </w:p>
    <w:p w14:paraId="738564BC" w14:textId="11BA1AA8" w:rsidR="007E08AC" w:rsidRDefault="007E08AC" w:rsidP="00FF753C">
      <w:pPr>
        <w:pStyle w:val="NoSpacing"/>
        <w:numPr>
          <w:ilvl w:val="2"/>
          <w:numId w:val="5"/>
        </w:numPr>
        <w:spacing w:line="20" w:lineRule="atLeast"/>
        <w:contextualSpacing/>
        <w:jc w:val="both"/>
        <w:rPr>
          <w:rFonts w:eastAsia="Calibri"/>
          <w:color w:val="000000" w:themeColor="text1"/>
        </w:rPr>
      </w:pPr>
      <w:r w:rsidRPr="007E08AC">
        <w:rPr>
          <w:rFonts w:eastAsia="Calibri"/>
          <w:color w:val="000000" w:themeColor="text1"/>
        </w:rPr>
        <w:t>Specializuota laboratorinė įranga biologijai ir chemijai</w:t>
      </w:r>
      <w:r w:rsidR="00D83378">
        <w:rPr>
          <w:rFonts w:eastAsia="Calibri"/>
          <w:color w:val="000000" w:themeColor="text1"/>
        </w:rPr>
        <w:t xml:space="preserve"> </w:t>
      </w:r>
      <w:r w:rsidR="00D83378" w:rsidRPr="00D83378">
        <w:rPr>
          <w:rFonts w:eastAsia="Calibri"/>
          <w:color w:val="000000" w:themeColor="text1"/>
        </w:rPr>
        <w:t xml:space="preserve">– </w:t>
      </w:r>
      <w:r w:rsidR="002477A2" w:rsidRPr="002477A2">
        <w:rPr>
          <w:rFonts w:eastAsia="Calibri"/>
          <w:color w:val="000000" w:themeColor="text1"/>
        </w:rPr>
        <w:t>13</w:t>
      </w:r>
      <w:r w:rsidR="00FE6B05">
        <w:rPr>
          <w:rFonts w:eastAsia="Calibri"/>
          <w:color w:val="000000" w:themeColor="text1"/>
        </w:rPr>
        <w:t>7</w:t>
      </w:r>
      <w:r w:rsidR="002477A2">
        <w:rPr>
          <w:rFonts w:eastAsia="Calibri"/>
          <w:color w:val="000000" w:themeColor="text1"/>
        </w:rPr>
        <w:t xml:space="preserve"> </w:t>
      </w:r>
      <w:r w:rsidR="00FE6B05">
        <w:rPr>
          <w:rFonts w:eastAsia="Calibri"/>
          <w:color w:val="000000" w:themeColor="text1"/>
        </w:rPr>
        <w:t>813</w:t>
      </w:r>
      <w:r w:rsidR="00FC61AF">
        <w:rPr>
          <w:rFonts w:eastAsia="Calibri"/>
          <w:color w:val="000000" w:themeColor="text1"/>
        </w:rPr>
        <w:t xml:space="preserve"> </w:t>
      </w:r>
      <w:r w:rsidR="00D83378" w:rsidRPr="00D83378">
        <w:rPr>
          <w:rFonts w:eastAsia="Calibri"/>
          <w:color w:val="000000" w:themeColor="text1"/>
        </w:rPr>
        <w:t>Eur be PVM</w:t>
      </w:r>
      <w:r w:rsidR="006B4A4A">
        <w:rPr>
          <w:rFonts w:eastAsia="Calibri"/>
          <w:color w:val="000000" w:themeColor="text1"/>
        </w:rPr>
        <w:t>;</w:t>
      </w:r>
    </w:p>
    <w:p w14:paraId="2362A194" w14:textId="6C5916F2" w:rsidR="007E08AC" w:rsidRDefault="007E08AC" w:rsidP="00FF753C">
      <w:pPr>
        <w:pStyle w:val="NoSpacing"/>
        <w:numPr>
          <w:ilvl w:val="2"/>
          <w:numId w:val="5"/>
        </w:numPr>
        <w:spacing w:line="20" w:lineRule="atLeast"/>
        <w:contextualSpacing/>
        <w:jc w:val="both"/>
        <w:rPr>
          <w:rFonts w:eastAsia="Calibri"/>
          <w:color w:val="000000" w:themeColor="text1"/>
        </w:rPr>
      </w:pPr>
      <w:r w:rsidRPr="007E08AC">
        <w:rPr>
          <w:rFonts w:eastAsia="Calibri"/>
          <w:color w:val="000000" w:themeColor="text1"/>
        </w:rPr>
        <w:t>Chemijos ir biologijos eksperimentų priemonės</w:t>
      </w:r>
      <w:r w:rsidR="006B4A4A">
        <w:rPr>
          <w:rFonts w:eastAsia="Calibri"/>
          <w:color w:val="000000" w:themeColor="text1"/>
        </w:rPr>
        <w:t xml:space="preserve"> </w:t>
      </w:r>
      <w:r w:rsidR="006B4A4A" w:rsidRPr="004D5C9C">
        <w:rPr>
          <w:rFonts w:eastAsia="Calibri"/>
          <w:color w:val="000000" w:themeColor="text1"/>
        </w:rPr>
        <w:t>–</w:t>
      </w:r>
      <w:r w:rsidR="006B4A4A">
        <w:rPr>
          <w:rFonts w:eastAsia="Calibri"/>
          <w:color w:val="000000" w:themeColor="text1"/>
        </w:rPr>
        <w:t xml:space="preserve"> </w:t>
      </w:r>
      <w:r w:rsidR="002477A2" w:rsidRPr="002477A2">
        <w:rPr>
          <w:rFonts w:eastAsia="Calibri"/>
          <w:color w:val="000000" w:themeColor="text1"/>
        </w:rPr>
        <w:t>95</w:t>
      </w:r>
      <w:r w:rsidR="002477A2">
        <w:rPr>
          <w:rFonts w:eastAsia="Calibri"/>
          <w:color w:val="000000" w:themeColor="text1"/>
        </w:rPr>
        <w:t xml:space="preserve"> </w:t>
      </w:r>
      <w:r w:rsidR="002477A2" w:rsidRPr="002477A2">
        <w:rPr>
          <w:rFonts w:eastAsia="Calibri"/>
          <w:color w:val="000000" w:themeColor="text1"/>
        </w:rPr>
        <w:t>359</w:t>
      </w:r>
      <w:r w:rsidR="00FC61AF">
        <w:rPr>
          <w:rFonts w:eastAsia="Calibri"/>
          <w:color w:val="000000" w:themeColor="text1"/>
        </w:rPr>
        <w:t xml:space="preserve"> </w:t>
      </w:r>
      <w:r w:rsidR="006B4A4A">
        <w:rPr>
          <w:rFonts w:eastAsia="Calibri"/>
          <w:color w:val="000000" w:themeColor="text1"/>
        </w:rPr>
        <w:t>Eur be PVM.</w:t>
      </w:r>
    </w:p>
    <w:p w14:paraId="354AE896" w14:textId="77777777" w:rsidR="00FF753C" w:rsidRPr="00FF753C" w:rsidRDefault="00E53E12" w:rsidP="00FF753C">
      <w:pPr>
        <w:pStyle w:val="NoSpacing"/>
        <w:numPr>
          <w:ilvl w:val="1"/>
          <w:numId w:val="5"/>
        </w:numPr>
        <w:spacing w:line="20" w:lineRule="atLeast"/>
        <w:ind w:left="0" w:firstLine="709"/>
        <w:contextualSpacing/>
        <w:jc w:val="both"/>
        <w:rPr>
          <w:rFonts w:eastAsia="Calibri"/>
          <w:color w:val="000000" w:themeColor="text1"/>
        </w:rPr>
      </w:pPr>
      <w:r w:rsidRPr="00FF753C">
        <w:rPr>
          <w:rFonts w:cstheme="minorHAnsi"/>
        </w:rPr>
        <w:t xml:space="preserve"> Jeigu apibūdinant pirkimo objektą techninėje specifikacijoje</w:t>
      </w:r>
      <w:r w:rsidR="00761D1C" w:rsidRPr="00FF753C">
        <w:rPr>
          <w:rFonts w:cstheme="minorHAnsi"/>
        </w:rPr>
        <w:t xml:space="preserve"> ir kituose pirkimo dokumentuose</w:t>
      </w:r>
      <w:r w:rsidRPr="00FF753C">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FF753C">
        <w:rPr>
          <w:rFonts w:cstheme="minorHAnsi"/>
        </w:rPr>
        <w:t xml:space="preserve">turi būti </w:t>
      </w:r>
      <w:r w:rsidR="00AE7624" w:rsidRPr="00FF753C">
        <w:rPr>
          <w:rFonts w:cstheme="minorHAnsi"/>
        </w:rPr>
        <w:t xml:space="preserve">laikoma, kad kiekviena tokia nuoroda yra pateikta su žodžiais „arba lygiavertis“. </w:t>
      </w:r>
    </w:p>
    <w:p w14:paraId="3031DC86" w14:textId="393B5C26" w:rsidR="00004521" w:rsidRPr="00FF753C" w:rsidRDefault="00004521" w:rsidP="00FF753C">
      <w:pPr>
        <w:pStyle w:val="NoSpacing"/>
        <w:numPr>
          <w:ilvl w:val="1"/>
          <w:numId w:val="5"/>
        </w:numPr>
        <w:spacing w:line="20" w:lineRule="atLeast"/>
        <w:ind w:left="0" w:firstLine="709"/>
        <w:contextualSpacing/>
        <w:jc w:val="both"/>
        <w:rPr>
          <w:rFonts w:eastAsia="Calibri"/>
          <w:color w:val="000000" w:themeColor="text1"/>
        </w:rPr>
      </w:pPr>
      <w:r w:rsidRPr="00FF753C">
        <w:rPr>
          <w:rFonts w:cstheme="minorHAnsi"/>
        </w:rPr>
        <w:t>Jeigu apibūdinant pirkimo objektą techninėje specifikacijoje</w:t>
      </w:r>
      <w:r w:rsidR="00761D1C" w:rsidRPr="00FF753C">
        <w:rPr>
          <w:rFonts w:cstheme="minorHAnsi"/>
        </w:rPr>
        <w:t xml:space="preserve"> ir kituose pirkimo dokumentuose</w:t>
      </w:r>
      <w:r w:rsidRPr="00FF753C">
        <w:rPr>
          <w:rFonts w:cstheme="minorHAnsi"/>
        </w:rPr>
        <w:t xml:space="preserve"> nurodytas standartas</w:t>
      </w:r>
      <w:r w:rsidR="00245655" w:rsidRPr="00FF753C">
        <w:rPr>
          <w:rFonts w:cstheme="minorHAnsi"/>
        </w:rPr>
        <w:t xml:space="preserve">, </w:t>
      </w:r>
      <w:r w:rsidR="00245655" w:rsidRPr="00FF753C">
        <w:rPr>
          <w:color w:val="000000"/>
        </w:rPr>
        <w:t>techninis liudijimas ar bendrosios techninės specifikacijos</w:t>
      </w:r>
      <w:r w:rsidR="00046522" w:rsidRPr="00FF753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F753C">
        <w:rPr>
          <w:color w:val="000000"/>
        </w:rPr>
        <w:t xml:space="preserve">, </w:t>
      </w:r>
      <w:r w:rsidR="00245655" w:rsidRPr="00FF753C">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10"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objekto apžiūra</w:t>
      </w:r>
      <w:bookmarkEnd w:id="10"/>
      <w:bookmarkEnd w:id="13"/>
    </w:p>
    <w:p w14:paraId="11E4C228" w14:textId="77777777" w:rsidR="00E27D5C" w:rsidRPr="00253967" w:rsidRDefault="00E27D5C" w:rsidP="00E27D5C">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6333931"/>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6245446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8"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8"/>
      <w:r w:rsidR="002C5249" w:rsidRPr="127DD6E8">
        <w:t xml:space="preserve">pašalinimo pagrindų nebuvimo bei jų nebuvimą patvirtinantys dokumentai nurodyti </w:t>
      </w:r>
      <w:r w:rsidR="006A737F" w:rsidRPr="00016FDD">
        <w:t xml:space="preserve">specialiųjų </w:t>
      </w:r>
      <w:r w:rsidR="006A737F" w:rsidRPr="00CF710C">
        <w:t>p</w:t>
      </w:r>
      <w:r w:rsidR="00551FA7" w:rsidRPr="00CF710C">
        <w:t xml:space="preserve">irkimo </w:t>
      </w:r>
      <w:r w:rsidR="006773B6" w:rsidRPr="00CF710C">
        <w:t xml:space="preserve">sąlygų </w:t>
      </w:r>
      <w:r w:rsidR="00CF710C" w:rsidRPr="00CF710C">
        <w:t>3</w:t>
      </w:r>
      <w:r w:rsidR="00984B02" w:rsidRPr="00CF710C">
        <w:t xml:space="preserve"> </w:t>
      </w:r>
      <w:r w:rsidR="006773B6" w:rsidRPr="00CF710C">
        <w:t>priede</w:t>
      </w:r>
      <w:r w:rsidR="003E1348">
        <w:t xml:space="preserve"> ,,</w:t>
      </w:r>
      <w:r w:rsidR="003E1348" w:rsidRPr="003E1348">
        <w:t>Tiekėjų pašalinimo pagrindai“</w:t>
      </w:r>
      <w:r w:rsidR="002C5249" w:rsidRPr="127DD6E8">
        <w:t xml:space="preserve">. </w:t>
      </w:r>
    </w:p>
    <w:p w14:paraId="34E32D48" w14:textId="57174473" w:rsidR="007B6F6D" w:rsidRPr="00CF710C" w:rsidRDefault="00970624" w:rsidP="00970624">
      <w:pPr>
        <w:pStyle w:val="ListParagraph"/>
        <w:tabs>
          <w:tab w:val="left" w:pos="851"/>
        </w:tabs>
        <w:spacing w:after="0" w:line="20" w:lineRule="atLeast"/>
        <w:ind w:left="0" w:firstLine="567"/>
        <w:jc w:val="both"/>
      </w:pPr>
      <w:r>
        <w:t>4.2.</w:t>
      </w:r>
      <w:r w:rsidR="00990E9B" w:rsidRPr="00016FDD">
        <w:t xml:space="preserve"> </w:t>
      </w:r>
      <w:r w:rsidR="00A6625B" w:rsidRPr="00CF710C">
        <w:t xml:space="preserve">Tiekėjams nustatomi kvalifikacijos reikalavimai ir jų atitiktį patvirtinantys dokumentai nurodyti </w:t>
      </w:r>
      <w:r w:rsidR="00765189" w:rsidRPr="00CF710C">
        <w:t>specialiųjų p</w:t>
      </w:r>
      <w:r w:rsidR="00551FA7" w:rsidRPr="00CF710C">
        <w:t xml:space="preserve">irkimo </w:t>
      </w:r>
      <w:r w:rsidR="00A6625B" w:rsidRPr="00CF710C">
        <w:t xml:space="preserve">sąlygų </w:t>
      </w:r>
      <w:r w:rsidR="00CF710C" w:rsidRPr="00CF710C">
        <w:t>4</w:t>
      </w:r>
      <w:r w:rsidR="00A6625B" w:rsidRPr="00CF710C">
        <w:t xml:space="preserve"> priede</w:t>
      </w:r>
      <w:r w:rsidR="003E1348">
        <w:t xml:space="preserve"> </w:t>
      </w:r>
      <w:r w:rsidR="003E1348" w:rsidRPr="003E1348">
        <w:t>„Tiekėjų kvalifikacijos reikalavimai“</w:t>
      </w:r>
      <w:r w:rsidR="00A6625B" w:rsidRPr="00CF710C">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9"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1D6576C1" w14:textId="1AA52D06" w:rsidR="00C23E80" w:rsidRPr="000468BE" w:rsidRDefault="00C23E80" w:rsidP="00C23E80">
      <w:pPr>
        <w:spacing w:after="0" w:line="240" w:lineRule="auto"/>
        <w:ind w:firstLine="567"/>
        <w:jc w:val="both"/>
        <w:rPr>
          <w:rFonts w:cstheme="minorHAnsi"/>
          <w:color w:val="000000" w:themeColor="text1"/>
        </w:rPr>
      </w:pPr>
      <w:bookmarkStart w:id="20" w:name="_Ref39666794"/>
      <w:bookmarkStart w:id="21" w:name="_Ref39666796"/>
      <w:bookmarkStart w:id="22" w:name="_Toc126333933"/>
      <w:r w:rsidRPr="000468BE">
        <w:rPr>
          <w:rFonts w:cstheme="minorHAnsi"/>
          <w:color w:val="000000" w:themeColor="text1"/>
        </w:rPr>
        <w:t xml:space="preserve">5.1. Pirkimui taikomos Reglamento nuostatos. Kartu su pasiūlymu tiekėjas turi pateikti užpildytą deklaraciją dėl (ne)atitikties Reglamento nuostatoms, kuri pateikta specialiųjų pirkimo sąlygų </w:t>
      </w:r>
      <w:r w:rsidR="001B78CE" w:rsidRPr="002D2FCD">
        <w:rPr>
          <w:rFonts w:cstheme="minorHAnsi"/>
          <w:color w:val="000000" w:themeColor="text1"/>
        </w:rPr>
        <w:t>8</w:t>
      </w:r>
      <w:r w:rsidRPr="000468BE">
        <w:rPr>
          <w:rFonts w:cstheme="minorHAnsi"/>
          <w:color w:val="000000" w:themeColor="text1"/>
        </w:rPr>
        <w:t xml:space="preserve"> priedas „Tiekėjo deklaracija dėl atitikties Reglamento nuostatoms juridiniam</w:t>
      </w:r>
      <w:r>
        <w:rPr>
          <w:rFonts w:cstheme="minorHAnsi"/>
          <w:color w:val="000000" w:themeColor="text1"/>
        </w:rPr>
        <w:t>/fiziniam</w:t>
      </w:r>
      <w:r w:rsidRPr="000468BE">
        <w:rPr>
          <w:rFonts w:cstheme="minorHAnsi"/>
          <w:color w:val="000000" w:themeColor="text1"/>
        </w:rPr>
        <w:t xml:space="preserve"> asmeniui“. Kilus abejonių dėl tiekėjo (ne)atitikties Reglamento nuostatoms, perkančioji organizacija iš galimo laimėtojo prašys pateikti dokumentus, įrodančius deklaracijoje pateiktų duomenų teisingumą.</w:t>
      </w:r>
    </w:p>
    <w:p w14:paraId="588989F3" w14:textId="77777777" w:rsidR="00C23E80" w:rsidRPr="000468BE" w:rsidRDefault="00C23E80" w:rsidP="00C23E80">
      <w:pPr>
        <w:spacing w:after="0" w:line="240" w:lineRule="auto"/>
        <w:ind w:firstLine="567"/>
        <w:jc w:val="both"/>
        <w:rPr>
          <w:rFonts w:cstheme="minorHAnsi"/>
          <w:color w:val="000000" w:themeColor="text1"/>
        </w:rPr>
      </w:pPr>
      <w:r w:rsidRPr="000468BE">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F7E2631" w14:textId="77777777" w:rsidR="00C23E80" w:rsidRPr="000468BE" w:rsidRDefault="00C23E80" w:rsidP="00C23E80">
      <w:pPr>
        <w:spacing w:after="0" w:line="240" w:lineRule="auto"/>
        <w:ind w:firstLine="567"/>
        <w:jc w:val="both"/>
        <w:rPr>
          <w:rFonts w:cstheme="minorHAnsi"/>
          <w:color w:val="000000" w:themeColor="text1"/>
        </w:rPr>
      </w:pPr>
      <w:r w:rsidRPr="000468BE">
        <w:rPr>
          <w:rFonts w:cstheme="minorHAnsi"/>
          <w:color w:val="000000" w:themeColor="text1"/>
        </w:rPr>
        <w:t>5.3.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58BE365" w14:textId="77777777" w:rsidR="00C23E80" w:rsidRPr="000468BE" w:rsidRDefault="00C23E80" w:rsidP="00C23E80">
      <w:pPr>
        <w:spacing w:after="0" w:line="240" w:lineRule="auto"/>
        <w:ind w:firstLine="567"/>
        <w:jc w:val="both"/>
        <w:rPr>
          <w:rFonts w:cstheme="minorHAnsi"/>
          <w:color w:val="000000" w:themeColor="text1"/>
        </w:rPr>
      </w:pPr>
      <w:r w:rsidRPr="000468BE">
        <w:rPr>
          <w:rFonts w:cstheme="minorHAnsi"/>
          <w:color w:val="000000" w:themeColor="text1"/>
        </w:rPr>
        <w:t>5.4. Perkančiajai organizacijai i</w:t>
      </w:r>
      <w:r w:rsidRPr="000468BE">
        <w:rPr>
          <w:rFonts w:cstheme="minorHAnsi"/>
          <w:bCs/>
          <w:color w:val="000000" w:themeColor="text1"/>
        </w:rPr>
        <w:t xml:space="preserve">š ekonomiškai naudingiausią pasiūlymą pateikusio tiekėjo gali prašyti pateikti vieną ar kelis šiuos dokumentus: </w:t>
      </w:r>
      <w:r w:rsidRPr="000468BE">
        <w:rPr>
          <w:rFonts w:cstheme="minorHAnsi"/>
          <w:color w:val="000000" w:themeColor="text1"/>
        </w:rPr>
        <w:t xml:space="preserve">juridinio asmens vadovo </w:t>
      </w:r>
      <w:r w:rsidRPr="000468BE">
        <w:rPr>
          <w:rFonts w:cstheme="minorHAnsi"/>
          <w:bCs/>
          <w:color w:val="000000" w:themeColor="text1"/>
        </w:rPr>
        <w:t>patvirtintą</w:t>
      </w:r>
      <w:r w:rsidRPr="000468BE">
        <w:rPr>
          <w:rFonts w:cstheme="minorHAnsi"/>
          <w:color w:val="000000" w:themeColor="text1"/>
        </w:rPr>
        <w:t xml:space="preserve"> juridinio asmens steigimo dokumentų </w:t>
      </w:r>
      <w:r w:rsidRPr="000468BE">
        <w:rPr>
          <w:rFonts w:cstheme="minorHAnsi"/>
          <w:bCs/>
          <w:color w:val="000000" w:themeColor="text1"/>
        </w:rPr>
        <w:t>kopiją</w:t>
      </w:r>
      <w:r w:rsidRPr="000468BE">
        <w:rPr>
          <w:rFonts w:cstheme="minorHAnsi"/>
          <w:color w:val="000000" w:themeColor="text1"/>
        </w:rPr>
        <w:t xml:space="preserve">, Juridinių asmenų registro išplėstinį išrašą su istorija, </w:t>
      </w:r>
      <w:r w:rsidRPr="000468BE">
        <w:rPr>
          <w:rFonts w:cstheme="minorHAnsi"/>
          <w:bCs/>
          <w:color w:val="000000" w:themeColor="text1"/>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0468BE">
        <w:rPr>
          <w:rFonts w:cstheme="minorHAnsi"/>
          <w:color w:val="000000" w:themeColor="text1"/>
        </w:rPr>
        <w:t xml:space="preserve">arba </w:t>
      </w:r>
      <w:r w:rsidRPr="000468BE">
        <w:rPr>
          <w:rFonts w:cstheme="minorHAnsi"/>
          <w:bCs/>
          <w:color w:val="000000" w:themeColor="text1"/>
        </w:rPr>
        <w:t xml:space="preserve">atitinkamus </w:t>
      </w:r>
      <w:r w:rsidRPr="000468BE">
        <w:rPr>
          <w:rFonts w:cstheme="minorHAnsi"/>
          <w:color w:val="000000" w:themeColor="text1"/>
        </w:rPr>
        <w:t xml:space="preserve">valstybės narės ar trečiosios šalies </w:t>
      </w:r>
      <w:r w:rsidRPr="000468BE">
        <w:rPr>
          <w:rFonts w:cstheme="minorHAnsi"/>
          <w:bCs/>
          <w:color w:val="000000" w:themeColor="text1"/>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29F5902" w14:textId="77777777" w:rsidR="00C23E80" w:rsidRPr="00086FBB" w:rsidRDefault="00C23E80" w:rsidP="00C23E80">
      <w:pPr>
        <w:spacing w:after="0" w:line="20" w:lineRule="atLeast"/>
        <w:ind w:firstLine="567"/>
        <w:contextualSpacing/>
        <w:jc w:val="both"/>
        <w:rPr>
          <w:rFonts w:cstheme="minorHAnsi"/>
          <w:strike/>
        </w:rPr>
      </w:pPr>
    </w:p>
    <w:p w14:paraId="4BEDE7AF" w14:textId="457E0FAE" w:rsidR="00AF62E6" w:rsidRPr="00FC5F05" w:rsidRDefault="00245E8F" w:rsidP="00142AB7">
      <w:pPr>
        <w:pStyle w:val="Heading1"/>
        <w:spacing w:line="20" w:lineRule="atLeast"/>
        <w:contextualSpacing/>
        <w:rPr>
          <w:rFonts w:asciiTheme="minorHAnsi" w:hAnsiTheme="minorHAnsi" w:cstheme="minorBidi"/>
          <w:b/>
          <w:bCs/>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00FC5F05">
        <w:rPr>
          <w:rFonts w:asciiTheme="minorHAnsi" w:hAnsiTheme="minorHAnsi" w:cstheme="minorBidi"/>
          <w:b/>
          <w:bCs/>
        </w:rPr>
        <w:t>Specialieji r</w:t>
      </w:r>
      <w:r w:rsidR="00DF58E2" w:rsidRPr="00FC5F05">
        <w:rPr>
          <w:rFonts w:asciiTheme="minorHAnsi" w:hAnsiTheme="minorHAnsi" w:cstheme="minorBidi"/>
          <w:b/>
          <w:bCs/>
        </w:rPr>
        <w:t>eikalavimai pasiūlymų rengimui ir pateikimui</w:t>
      </w:r>
      <w:bookmarkEnd w:id="20"/>
      <w:bookmarkEnd w:id="21"/>
      <w:bookmarkEnd w:id="22"/>
    </w:p>
    <w:p w14:paraId="523411A6" w14:textId="77777777" w:rsidR="00F34D7A" w:rsidRDefault="00F34D7A" w:rsidP="00F34D7A">
      <w:pPr>
        <w:spacing w:after="0" w:line="20" w:lineRule="atLeast"/>
        <w:ind w:firstLine="709"/>
        <w:jc w:val="both"/>
        <w:rPr>
          <w:rFonts w:ascii="Calibri" w:hAnsi="Calibri" w:cs="Calibr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BF0421">
        <w:rPr>
          <w:rFonts w:ascii="Calibri" w:hAnsi="Calibri" w:cs="Calibri"/>
        </w:rPr>
        <w:t>6.1. Tiekėjo pasiūlymą sudaro CVP IS pateikiamų ir žemiau nurodytų dokumentų visuma:</w:t>
      </w:r>
    </w:p>
    <w:p w14:paraId="2EB1BAA8" w14:textId="23501050" w:rsidR="007705F3" w:rsidRDefault="007705F3" w:rsidP="007705F3">
      <w:pPr>
        <w:pStyle w:val="ListParagraph"/>
        <w:numPr>
          <w:ilvl w:val="2"/>
          <w:numId w:val="19"/>
        </w:numPr>
        <w:spacing w:after="0" w:line="240" w:lineRule="auto"/>
        <w:ind w:left="0" w:firstLine="709"/>
        <w:jc w:val="both"/>
        <w:rPr>
          <w:rFonts w:cstheme="minorHAnsi"/>
          <w:u w:val="single"/>
        </w:rPr>
      </w:pPr>
      <w:r>
        <w:t xml:space="preserve">tiekėjo pasirašytas pasiūlymas, parengtas pagal specialiųjų pirkimo sąlygų </w:t>
      </w:r>
      <w:r w:rsidR="00470B05" w:rsidRPr="00470B05">
        <w:t>6</w:t>
      </w:r>
      <w:r w:rsidRPr="00470B05">
        <w:t xml:space="preserve"> </w:t>
      </w:r>
      <w:r>
        <w:t xml:space="preserve">priede </w:t>
      </w:r>
      <w:r w:rsidR="00E150FE">
        <w:t>,,</w:t>
      </w:r>
      <w:r w:rsidR="00E150FE" w:rsidRPr="002E3FF2">
        <w:rPr>
          <w:rStyle w:val="cf01"/>
          <w:rFonts w:asciiTheme="minorHAnsi" w:hAnsiTheme="minorHAnsi" w:cstheme="minorHAnsi"/>
          <w:sz w:val="21"/>
          <w:szCs w:val="21"/>
        </w:rPr>
        <w:t>Pasiūlymo forma“</w:t>
      </w:r>
      <w:r w:rsidR="007C0812">
        <w:rPr>
          <w:rStyle w:val="cf01"/>
          <w:rFonts w:asciiTheme="minorHAnsi" w:hAnsiTheme="minorHAnsi" w:cstheme="minorHAnsi"/>
          <w:sz w:val="21"/>
          <w:szCs w:val="21"/>
        </w:rPr>
        <w:t xml:space="preserve"> A ir B dalis</w:t>
      </w:r>
      <w:r w:rsidR="00E150FE" w:rsidRPr="002E3FF2">
        <w:rPr>
          <w:rStyle w:val="cf01"/>
          <w:rFonts w:asciiTheme="minorHAnsi" w:hAnsiTheme="minorHAnsi" w:cstheme="minorHAnsi"/>
          <w:sz w:val="21"/>
          <w:szCs w:val="21"/>
        </w:rPr>
        <w:t xml:space="preserve"> </w:t>
      </w:r>
      <w:r>
        <w:t>pateikt</w:t>
      </w:r>
      <w:r w:rsidR="007C0812">
        <w:t>as</w:t>
      </w:r>
      <w:r>
        <w:t xml:space="preserve"> p</w:t>
      </w:r>
      <w:r>
        <w:rPr>
          <w:rFonts w:cstheme="minorHAnsi"/>
        </w:rPr>
        <w:t>asiūlymo form</w:t>
      </w:r>
      <w:r w:rsidR="007C0812">
        <w:rPr>
          <w:rFonts w:cstheme="minorHAnsi"/>
        </w:rPr>
        <w:t>as</w:t>
      </w:r>
      <w:r>
        <w:rPr>
          <w:rFonts w:cstheme="minorHAnsi"/>
        </w:rPr>
        <w:t>.</w:t>
      </w:r>
    </w:p>
    <w:p w14:paraId="73527F2B" w14:textId="5BDE8AF3" w:rsidR="007705F3" w:rsidRDefault="007705F3" w:rsidP="007705F3">
      <w:pPr>
        <w:pStyle w:val="ListParagraph"/>
        <w:numPr>
          <w:ilvl w:val="2"/>
          <w:numId w:val="19"/>
        </w:numPr>
        <w:spacing w:after="0" w:line="240" w:lineRule="auto"/>
        <w:ind w:left="0" w:firstLine="709"/>
        <w:jc w:val="both"/>
        <w:rPr>
          <w:rFonts w:cstheme="minorHAnsi"/>
          <w:u w:val="single"/>
        </w:rPr>
      </w:pPr>
      <w:r>
        <w:rPr>
          <w:rFonts w:cstheme="minorHAnsi"/>
        </w:rPr>
        <w:t xml:space="preserve">užpildytas EBVPD (specialiųjų pirkimo sąlygų </w:t>
      </w:r>
      <w:r w:rsidR="00470B05" w:rsidRPr="00470B05">
        <w:rPr>
          <w:rFonts w:cstheme="minorHAnsi"/>
        </w:rPr>
        <w:t>5</w:t>
      </w:r>
      <w:r w:rsidRPr="00470B05">
        <w:rPr>
          <w:rFonts w:cstheme="minorHAnsi"/>
        </w:rPr>
        <w:t xml:space="preserve"> </w:t>
      </w:r>
      <w:r>
        <w:rPr>
          <w:rFonts w:cstheme="minorHAnsi"/>
        </w:rPr>
        <w:t>priedas</w:t>
      </w:r>
      <w:r w:rsidR="00E150FE">
        <w:rPr>
          <w:rFonts w:cstheme="minorHAnsi"/>
        </w:rPr>
        <w:t xml:space="preserve"> ,,EBVPD“</w:t>
      </w:r>
      <w:r>
        <w:rPr>
          <w:rFonts w:cstheme="minorHAnsi"/>
        </w:rPr>
        <w:t>). Pasirašydamas pasiūlymą, tiekėjas patvirtina ir EBVPD tikrumą;</w:t>
      </w:r>
    </w:p>
    <w:p w14:paraId="3EE5810B" w14:textId="77777777" w:rsidR="007705F3" w:rsidRDefault="007705F3" w:rsidP="007705F3">
      <w:pPr>
        <w:pStyle w:val="ListParagraph"/>
        <w:numPr>
          <w:ilvl w:val="2"/>
          <w:numId w:val="19"/>
        </w:numPr>
        <w:spacing w:after="0" w:line="240" w:lineRule="auto"/>
        <w:ind w:left="0" w:firstLine="709"/>
        <w:jc w:val="both"/>
        <w:rPr>
          <w:rFonts w:cstheme="minorHAnsi"/>
          <w:u w:val="single"/>
        </w:rPr>
      </w:pPr>
      <w:r>
        <w:rPr>
          <w:rFonts w:cstheme="minorHAnsi"/>
        </w:rPr>
        <w:t>jungtinės veiklos sutarties kopija (jeigu pirkime dalyvauja ūkio subjektų grupė jungtinės veiklos sutarties pagrindu);</w:t>
      </w:r>
    </w:p>
    <w:p w14:paraId="0594568C" w14:textId="77777777" w:rsidR="007705F3" w:rsidRDefault="007705F3" w:rsidP="007705F3">
      <w:pPr>
        <w:pStyle w:val="ListParagraph"/>
        <w:numPr>
          <w:ilvl w:val="2"/>
          <w:numId w:val="19"/>
        </w:numPr>
        <w:spacing w:after="0" w:line="240" w:lineRule="auto"/>
        <w:ind w:left="0" w:firstLine="709"/>
        <w:jc w:val="both"/>
        <w:rPr>
          <w:rFonts w:cstheme="minorHAnsi"/>
          <w:u w:val="single"/>
        </w:rPr>
      </w:pPr>
      <w:r>
        <w:rPr>
          <w:rFonts w:cstheme="minorHAnsi"/>
        </w:rPr>
        <w:t>dokumentas, patvirtinantis, kad asmuo, kuris pasirašė pasiūlymą (jei jis ne tiekėjo vadovas), turėjo teisę jį pasirašyti;</w:t>
      </w:r>
    </w:p>
    <w:p w14:paraId="26C8DA47" w14:textId="77777777" w:rsidR="007705F3" w:rsidRDefault="007705F3" w:rsidP="007705F3">
      <w:pPr>
        <w:pStyle w:val="ListParagraph"/>
        <w:numPr>
          <w:ilvl w:val="2"/>
          <w:numId w:val="19"/>
        </w:numPr>
        <w:tabs>
          <w:tab w:val="left" w:pos="1276"/>
        </w:tabs>
        <w:spacing w:after="0" w:line="240" w:lineRule="auto"/>
        <w:ind w:left="2127" w:hanging="1431"/>
        <w:jc w:val="both"/>
        <w:rPr>
          <w:rFonts w:cstheme="minorHAnsi"/>
          <w:u w:val="single"/>
        </w:rPr>
      </w:pPr>
      <w:r>
        <w:rPr>
          <w:rFonts w:cstheme="minorHAnsi"/>
        </w:rPr>
        <w:lastRenderedPageBreak/>
        <w:t>pasiūlymo galiojimą užtikrinantis dokumentas (jeigu reikalaujama);</w:t>
      </w:r>
    </w:p>
    <w:p w14:paraId="026AB016" w14:textId="77777777" w:rsidR="007705F3" w:rsidRDefault="007705F3" w:rsidP="007705F3">
      <w:pPr>
        <w:pStyle w:val="ListParagraph"/>
        <w:numPr>
          <w:ilvl w:val="2"/>
          <w:numId w:val="19"/>
        </w:numPr>
        <w:spacing w:after="0" w:line="240" w:lineRule="auto"/>
        <w:ind w:left="0" w:firstLine="709"/>
        <w:jc w:val="both"/>
        <w:rPr>
          <w:rFonts w:cstheme="minorHAnsi"/>
          <w:u w:val="single"/>
        </w:rPr>
      </w:pPr>
      <w:r>
        <w:rPr>
          <w:rFonts w:cstheme="minorHAnsi"/>
        </w:rPr>
        <w:t>jei tiekėjas pasitelkia ūkio subjektus, kurių pajėgumais remiasi, – įrodymai, kad šie ištekliai bus prieinami per visą sutartinių įsipareigojimų vykdymo laikotarpį;</w:t>
      </w:r>
    </w:p>
    <w:p w14:paraId="63FD266C" w14:textId="536BB502" w:rsidR="007705F3" w:rsidRPr="007F5EB4" w:rsidRDefault="007705F3" w:rsidP="007705F3">
      <w:pPr>
        <w:pStyle w:val="ListParagraph"/>
        <w:numPr>
          <w:ilvl w:val="2"/>
          <w:numId w:val="19"/>
        </w:numPr>
        <w:spacing w:after="0" w:line="240" w:lineRule="auto"/>
        <w:ind w:left="0" w:firstLine="709"/>
        <w:jc w:val="both"/>
        <w:rPr>
          <w:rFonts w:cstheme="minorHAnsi"/>
          <w:u w:val="single"/>
        </w:rPr>
      </w:pPr>
      <w:r>
        <w:rPr>
          <w:rFonts w:cstheme="minorHAnsi"/>
        </w:rPr>
        <w:t xml:space="preserve"> jei tiekėjas pasitelkia subtiekėjus, subtiekėjo deklaracija ar kitas dokumentas, patvirtinantis jo sutikimą būti subtiekėju pirkime;</w:t>
      </w:r>
    </w:p>
    <w:p w14:paraId="17B1AB82" w14:textId="153DD4B0" w:rsidR="007F5EB4" w:rsidRPr="007F5EB4" w:rsidRDefault="007F5EB4" w:rsidP="007F5EB4">
      <w:pPr>
        <w:pStyle w:val="ListParagraph"/>
        <w:numPr>
          <w:ilvl w:val="2"/>
          <w:numId w:val="19"/>
        </w:numPr>
        <w:spacing w:after="0" w:line="240" w:lineRule="auto"/>
        <w:ind w:left="0" w:firstLine="709"/>
        <w:jc w:val="both"/>
        <w:rPr>
          <w:rFonts w:cstheme="minorHAnsi"/>
          <w:u w:val="single"/>
        </w:rPr>
      </w:pPr>
      <w:r>
        <w:rPr>
          <w:rFonts w:cstheme="minorHAnsi"/>
        </w:rPr>
        <w:t xml:space="preserve">dokumentai, patvirtinantys, kad ūkio subjektas, kurio pajėgumais tiekėjas remiasi, atsižvelgdamas į specialiųjų pirkimo sąlygų </w:t>
      </w:r>
      <w:r w:rsidR="007A79E5" w:rsidRPr="007A79E5">
        <w:rPr>
          <w:rFonts w:cstheme="minorHAnsi"/>
        </w:rPr>
        <w:t>4</w:t>
      </w:r>
      <w:r w:rsidRPr="007A79E5">
        <w:rPr>
          <w:rFonts w:cstheme="minorHAnsi"/>
        </w:rPr>
        <w:t xml:space="preserve"> </w:t>
      </w:r>
      <w:r>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cstheme="minorHAnsi"/>
          <w:i/>
          <w:iCs/>
          <w:color w:val="FF0000"/>
        </w:rPr>
        <w:t xml:space="preserve"> </w:t>
      </w:r>
    </w:p>
    <w:p w14:paraId="2045FCBD" w14:textId="2A171FC1" w:rsidR="001C76F5" w:rsidRDefault="001C76F5" w:rsidP="007705F3">
      <w:pPr>
        <w:pStyle w:val="ListParagraph"/>
        <w:numPr>
          <w:ilvl w:val="2"/>
          <w:numId w:val="19"/>
        </w:numPr>
        <w:spacing w:after="0" w:line="240" w:lineRule="auto"/>
        <w:ind w:left="0" w:firstLine="709"/>
        <w:jc w:val="both"/>
        <w:rPr>
          <w:rFonts w:cstheme="minorHAnsi"/>
        </w:rPr>
      </w:pPr>
      <w:r w:rsidRPr="003E1348">
        <w:rPr>
          <w:rFonts w:cstheme="minorHAnsi"/>
        </w:rPr>
        <w:t xml:space="preserve">užpildytą </w:t>
      </w:r>
      <w:r w:rsidR="003E1348" w:rsidRPr="003E1348">
        <w:rPr>
          <w:rFonts w:cstheme="minorHAnsi"/>
        </w:rPr>
        <w:t>pirkimo sąlygų 8 pried</w:t>
      </w:r>
      <w:r w:rsidR="003E1348">
        <w:rPr>
          <w:rFonts w:cstheme="minorHAnsi"/>
        </w:rPr>
        <w:t>ą</w:t>
      </w:r>
      <w:r w:rsidR="003E1348" w:rsidRPr="003E1348">
        <w:rPr>
          <w:rFonts w:cstheme="minorHAnsi"/>
        </w:rPr>
        <w:t xml:space="preserve"> „Tiekėjo deklaracija dėl atitikties Reglamento nuostatoms juridiniam/fiziniam asmeniui“</w:t>
      </w:r>
      <w:r w:rsidR="003629B6">
        <w:rPr>
          <w:rFonts w:cstheme="minorHAnsi"/>
        </w:rPr>
        <w:t>;</w:t>
      </w:r>
    </w:p>
    <w:p w14:paraId="6C4785C9" w14:textId="3621E4AA" w:rsidR="006D63D6" w:rsidRPr="006D63D6" w:rsidRDefault="003629B6" w:rsidP="006D63D6">
      <w:pPr>
        <w:pStyle w:val="ListParagraph"/>
        <w:numPr>
          <w:ilvl w:val="2"/>
          <w:numId w:val="19"/>
        </w:numPr>
        <w:spacing w:after="0" w:line="240" w:lineRule="auto"/>
        <w:ind w:left="0" w:firstLine="709"/>
        <w:jc w:val="both"/>
        <w:rPr>
          <w:rFonts w:cstheme="minorHAnsi"/>
        </w:rPr>
      </w:pPr>
      <w:r w:rsidRPr="006D63D6">
        <w:rPr>
          <w:rFonts w:cstheme="minorHAnsi"/>
        </w:rPr>
        <w:t xml:space="preserve">užpildytą </w:t>
      </w:r>
      <w:r w:rsidR="006D63D6">
        <w:rPr>
          <w:rFonts w:cstheme="minorHAnsi"/>
        </w:rPr>
        <w:t xml:space="preserve">ir </w:t>
      </w:r>
      <w:r w:rsidR="006D63D6" w:rsidRPr="006D63D6">
        <w:rPr>
          <w:rFonts w:cstheme="minorHAnsi"/>
        </w:rPr>
        <w:t>pasirašytą laisvos formos deklaracij</w:t>
      </w:r>
      <w:r w:rsidR="00A91338">
        <w:rPr>
          <w:rFonts w:cstheme="minorHAnsi"/>
        </w:rPr>
        <w:t>ą</w:t>
      </w:r>
      <w:r w:rsidR="006D63D6" w:rsidRPr="006D63D6">
        <w:rPr>
          <w:rFonts w:cstheme="minorHAnsi"/>
        </w:rPr>
        <w:t xml:space="preserve"> apie transporto priemonių atitiktį nurodytiems kriterijams (Euro 6 arba elektromobiliai)</w:t>
      </w:r>
      <w:r w:rsidR="006D63D6">
        <w:rPr>
          <w:rFonts w:cstheme="minorHAnsi"/>
        </w:rPr>
        <w:t>;</w:t>
      </w:r>
    </w:p>
    <w:p w14:paraId="79DD4AB4" w14:textId="2FB5E49E" w:rsidR="006D63D6" w:rsidRPr="003E1348" w:rsidRDefault="006D63D6" w:rsidP="006D63D6">
      <w:pPr>
        <w:pStyle w:val="ListParagraph"/>
        <w:numPr>
          <w:ilvl w:val="2"/>
          <w:numId w:val="19"/>
        </w:numPr>
        <w:spacing w:after="0" w:line="240" w:lineRule="auto"/>
        <w:ind w:left="0" w:firstLine="709"/>
        <w:jc w:val="both"/>
        <w:rPr>
          <w:rFonts w:cstheme="minorHAnsi"/>
        </w:rPr>
      </w:pPr>
      <w:r w:rsidRPr="006D63D6">
        <w:rPr>
          <w:rFonts w:cstheme="minorHAnsi"/>
        </w:rPr>
        <w:t>užpildytą ir pasirašyta laisvos formos deklaracij</w:t>
      </w:r>
      <w:r w:rsidR="00A91338">
        <w:rPr>
          <w:rFonts w:cstheme="minorHAnsi"/>
        </w:rPr>
        <w:t>ą</w:t>
      </w:r>
      <w:r w:rsidRPr="006D63D6">
        <w:rPr>
          <w:rFonts w:cstheme="minorHAnsi"/>
        </w:rPr>
        <w:t>, kurioje nurodo planuojamą įtraukti tikslinės grupės asmenų skaičių.</w:t>
      </w:r>
    </w:p>
    <w:p w14:paraId="404AD4DA" w14:textId="77777777" w:rsidR="00F34D7A" w:rsidRPr="00BF0421" w:rsidRDefault="00F34D7A" w:rsidP="00F34D7A">
      <w:pPr>
        <w:spacing w:after="0" w:line="240" w:lineRule="auto"/>
        <w:ind w:firstLine="851"/>
        <w:jc w:val="both"/>
        <w:rPr>
          <w:rFonts w:cstheme="minorHAnsi"/>
        </w:rPr>
      </w:pPr>
      <w:r w:rsidRPr="00BF0421">
        <w:rPr>
          <w:rFonts w:cstheme="minorHAnsi"/>
        </w:rPr>
        <w:t xml:space="preserve">6.2. </w:t>
      </w:r>
      <w:r w:rsidRPr="00BF0421">
        <w:rPr>
          <w:rFonts w:eastAsia="Calibri" w:cstheme="minorHAnsi"/>
        </w:rPr>
        <w:t>Pasiūlymas gali būti pasirašytas fiziniu parašu arba kvalifikuotu elektroniniu parašu. Jeigu tiekėjas dokumentus tvirtina naudodamas elektroninį,</w:t>
      </w:r>
      <w:r w:rsidRPr="00BF0421">
        <w:rPr>
          <w:rFonts w:eastAsia="Calibri"/>
        </w:rPr>
        <w:t xml:space="preserve"> o ne fizinį parašą, elektroninis parašas turi atitikti VPĮ 22 straipsnio 11 dalies 2 ir 3 punktuose nustatytus reikalavimus. </w:t>
      </w:r>
      <w:r w:rsidRPr="00BF0421">
        <w:t>Perkančiajai organizacijai kilus abejonių dėl dokumentų tikrumo, ji turi teisę reikalauti pateikti dokumentų originalus.</w:t>
      </w:r>
      <w:r w:rsidRPr="00BF0421">
        <w:rPr>
          <w:rFonts w:eastAsia="Calibri"/>
        </w:rPr>
        <w:t xml:space="preserve"> Gali būti:</w:t>
      </w:r>
    </w:p>
    <w:p w14:paraId="11D4964D" w14:textId="77777777" w:rsidR="00F34D7A" w:rsidRPr="00BF0421" w:rsidRDefault="00F34D7A" w:rsidP="00F34D7A">
      <w:pPr>
        <w:spacing w:after="0" w:line="240" w:lineRule="auto"/>
        <w:ind w:firstLine="851"/>
        <w:contextualSpacing/>
        <w:jc w:val="both"/>
        <w:rPr>
          <w:rFonts w:cstheme="minorHAnsi"/>
          <w:bCs/>
          <w:iCs/>
          <w:u w:val="single"/>
        </w:rPr>
      </w:pPr>
      <w:r w:rsidRPr="00BF0421">
        <w:rPr>
          <w:rFonts w:eastAsia="Calibri" w:cstheme="minorHAnsi"/>
          <w:bCs/>
          <w:iCs/>
        </w:rPr>
        <w:t>6.2.1 pateikiami kvalifikuotu elektroniniu parašu pasirašyti elektroninėmis priemonėmis suformuoti dokumentai;</w:t>
      </w:r>
    </w:p>
    <w:p w14:paraId="2396B90E" w14:textId="77777777" w:rsidR="00F34D7A" w:rsidRPr="00BF0421" w:rsidRDefault="00F34D7A" w:rsidP="00F34D7A">
      <w:pPr>
        <w:numPr>
          <w:ilvl w:val="2"/>
          <w:numId w:val="13"/>
        </w:numPr>
        <w:tabs>
          <w:tab w:val="left" w:pos="1418"/>
        </w:tabs>
        <w:spacing w:after="0" w:line="240" w:lineRule="auto"/>
        <w:ind w:left="0" w:firstLine="851"/>
        <w:contextualSpacing/>
        <w:jc w:val="both"/>
        <w:rPr>
          <w:rFonts w:cstheme="minorHAnsi"/>
          <w:bCs/>
          <w:iCs/>
        </w:rPr>
      </w:pPr>
      <w:r w:rsidRPr="00BF0421">
        <w:rPr>
          <w:rFonts w:eastAsia="Calibri" w:cstheme="minorHAnsi"/>
          <w:bCs/>
          <w:iCs/>
        </w:rPr>
        <w:t>skaitmeninės dokumentų kopijos (</w:t>
      </w:r>
      <w:r w:rsidRPr="00BF0421">
        <w:rPr>
          <w:rFonts w:eastAsia="Calibri" w:cstheme="minorHAnsi"/>
          <w:iCs/>
        </w:rPr>
        <w:t>fiziniu parašu tvirtinami dokumentai turi būti pateikiami pasirašyti ir nuskenuoti)</w:t>
      </w:r>
      <w:r w:rsidRPr="00BF0421">
        <w:rPr>
          <w:rFonts w:eastAsia="Calibri" w:cstheme="minorHAnsi"/>
          <w:bCs/>
          <w:iCs/>
        </w:rPr>
        <w:t>.</w:t>
      </w:r>
    </w:p>
    <w:p w14:paraId="68460096" w14:textId="758EEF4B" w:rsidR="00F34D7A" w:rsidRPr="00BF0421" w:rsidRDefault="00F34D7A" w:rsidP="00F34D7A">
      <w:pPr>
        <w:numPr>
          <w:ilvl w:val="1"/>
          <w:numId w:val="9"/>
        </w:numPr>
        <w:spacing w:line="240" w:lineRule="auto"/>
        <w:ind w:left="0" w:firstLine="709"/>
        <w:contextualSpacing/>
        <w:jc w:val="both"/>
      </w:pPr>
      <w:r w:rsidRPr="00BF0421">
        <w:t>Pasiūlymas turi būti parengtas, lietuvių</w:t>
      </w:r>
      <w:r w:rsidR="00242268">
        <w:t xml:space="preserve"> arba ang</w:t>
      </w:r>
      <w:r w:rsidR="007045F1">
        <w:t>lų</w:t>
      </w:r>
      <w:r w:rsidRPr="00BF0421">
        <w:t xml:space="preserve"> kalba. </w:t>
      </w:r>
    </w:p>
    <w:p w14:paraId="609164AA" w14:textId="77777777" w:rsidR="00F34D7A" w:rsidRPr="00BF0421" w:rsidRDefault="00F34D7A" w:rsidP="00F34D7A">
      <w:pPr>
        <w:numPr>
          <w:ilvl w:val="1"/>
          <w:numId w:val="9"/>
        </w:numPr>
        <w:spacing w:line="240" w:lineRule="auto"/>
        <w:ind w:left="0" w:firstLine="710"/>
        <w:contextualSpacing/>
        <w:jc w:val="both"/>
        <w:rPr>
          <w:rFonts w:cstheme="minorHAnsi"/>
        </w:rPr>
      </w:pPr>
      <w:r w:rsidRPr="00BF0421">
        <w:rPr>
          <w:rFonts w:eastAsia="Arial"/>
        </w:rPr>
        <w:t xml:space="preserve">Bendra pasiūlymo kaina (sąnaudos) su PVM  turi būti nurodoma dviejų skaičių po kablelio tikslumu. </w:t>
      </w:r>
      <w:r w:rsidRPr="00BF0421">
        <w:rPr>
          <w:rFonts w:eastAsia="Arial" w:cstheme="minorHAnsi"/>
        </w:rPr>
        <w:t>Šią kainą sudarančios kainos sudedamosios dalys ar įkainiai gali būti išreikštos neribojant skaičių po kablelio kiekio</w:t>
      </w:r>
      <w:r w:rsidRPr="00BF0421">
        <w:rPr>
          <w:rFonts w:ascii="Arial" w:eastAsia="Arial" w:hAnsi="Arial" w:cs="Arial"/>
        </w:rPr>
        <w:t xml:space="preserve">. </w:t>
      </w:r>
    </w:p>
    <w:p w14:paraId="44CFB65C" w14:textId="77777777" w:rsidR="00F34D7A" w:rsidRPr="00BF0421" w:rsidRDefault="00F34D7A" w:rsidP="00F34D7A">
      <w:pPr>
        <w:numPr>
          <w:ilvl w:val="1"/>
          <w:numId w:val="9"/>
        </w:numPr>
        <w:spacing w:line="240" w:lineRule="auto"/>
        <w:ind w:left="0" w:firstLine="710"/>
        <w:contextualSpacing/>
        <w:jc w:val="both"/>
        <w:rPr>
          <w:rFonts w:cstheme="minorHAnsi"/>
        </w:rPr>
      </w:pPr>
      <w:r w:rsidRPr="00BF0421">
        <w:rPr>
          <w:rFonts w:eastAsia="Arial"/>
        </w:rPr>
        <w:t xml:space="preserve">Tiekėjų pasiūlymuose nurodytos kainos bus vertinamos </w:t>
      </w:r>
      <w:r w:rsidRPr="00BF0421">
        <w:t xml:space="preserve">ir lyginamos su visais mokesčiais, įskaitant PVM.  </w:t>
      </w:r>
    </w:p>
    <w:p w14:paraId="7A15AE0A" w14:textId="70E9AA9F" w:rsidR="00EE1C85" w:rsidRPr="00010FD2" w:rsidRDefault="00EE1C85" w:rsidP="0097765E">
      <w:pPr>
        <w:pStyle w:val="Heading1"/>
        <w:numPr>
          <w:ilvl w:val="0"/>
          <w:numId w:val="9"/>
        </w:numPr>
        <w:tabs>
          <w:tab w:val="left" w:pos="709"/>
        </w:tabs>
        <w:rPr>
          <w:rFonts w:asciiTheme="minorHAnsi" w:hAnsiTheme="minorHAnsi" w:cstheme="minorHAnsi"/>
        </w:rPr>
      </w:pPr>
      <w:r w:rsidRPr="00010FD2">
        <w:rPr>
          <w:rFonts w:asciiTheme="minorHAnsi" w:hAnsiTheme="minorHAnsi" w:cstheme="minorHAnsi"/>
        </w:rPr>
        <w:t>Pasiūlymo galiojimo užtikrinimas</w:t>
      </w:r>
      <w:bookmarkEnd w:id="28"/>
      <w:bookmarkEnd w:id="29"/>
      <w:bookmarkEnd w:id="30"/>
    </w:p>
    <w:p w14:paraId="41AEACF3" w14:textId="77777777" w:rsidR="00BF0421" w:rsidRPr="00A26506" w:rsidRDefault="00BF0421" w:rsidP="00BF0421">
      <w:pPr>
        <w:tabs>
          <w:tab w:val="left" w:pos="1418"/>
        </w:tabs>
        <w:spacing w:after="0" w:line="240" w:lineRule="auto"/>
        <w:ind w:firstLine="709"/>
        <w:contextualSpacing/>
        <w:jc w:val="both"/>
        <w:rPr>
          <w:rFonts w:eastAsia="Calibri" w:cstheme="minorHAnsi"/>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A26506">
        <w:rPr>
          <w:rFonts w:eastAsia="Calibri" w:cstheme="minorHAnsi"/>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31"/>
      <w:bookmarkEnd w:id="32"/>
      <w:bookmarkEnd w:id="33"/>
      <w:bookmarkEnd w:id="34"/>
      <w:bookmarkEnd w:id="35"/>
    </w:p>
    <w:p w14:paraId="78EB3475" w14:textId="77777777" w:rsidR="00BF0421" w:rsidRPr="00A26506" w:rsidRDefault="00BF0421" w:rsidP="00BF0421">
      <w:pPr>
        <w:tabs>
          <w:tab w:val="left" w:pos="1418"/>
        </w:tabs>
        <w:spacing w:after="0" w:line="240" w:lineRule="auto"/>
        <w:ind w:firstLine="709"/>
        <w:contextualSpacing/>
        <w:jc w:val="both"/>
        <w:rPr>
          <w:rFonts w:eastAsia="Calibri" w:cstheme="minorHAnsi"/>
        </w:rPr>
      </w:pPr>
      <w:bookmarkStart w:id="38" w:name="_Ref39667303"/>
      <w:bookmarkStart w:id="39" w:name="_Ref39667308"/>
      <w:bookmarkStart w:id="40" w:name="_Toc126333936"/>
      <w:r w:rsidRPr="00A26506">
        <w:rPr>
          <w:rFonts w:eastAsia="Calibri" w:cstheme="minorHAnsi"/>
        </w:rPr>
        <w:t>8.1. Perkančioji organizacija pirkime netaikys elektroninio aukciono.</w:t>
      </w:r>
    </w:p>
    <w:p w14:paraId="14CBD3AD" w14:textId="23B8A7AF" w:rsidR="009D0DC5" w:rsidRPr="00D6713F" w:rsidRDefault="00EA001C" w:rsidP="0097765E">
      <w:pPr>
        <w:pStyle w:val="Heading1"/>
        <w:numPr>
          <w:ilvl w:val="0"/>
          <w:numId w:val="9"/>
        </w:numPr>
        <w:tabs>
          <w:tab w:val="left" w:pos="709"/>
        </w:tabs>
        <w:spacing w:line="20" w:lineRule="atLeast"/>
        <w:contextualSpacing/>
        <w:rPr>
          <w:rFonts w:asciiTheme="minorHAnsi" w:hAnsiTheme="minorHAnsi" w:cstheme="minorHAnsi"/>
        </w:rPr>
      </w:pPr>
      <w:r w:rsidRPr="00D6713F">
        <w:rPr>
          <w:rFonts w:asciiTheme="minorHAnsi" w:hAnsiTheme="minorHAnsi" w:cstheme="minorHAnsi"/>
        </w:rPr>
        <w:t>P</w:t>
      </w:r>
      <w:r w:rsidR="00014A61" w:rsidRPr="00D6713F">
        <w:rPr>
          <w:rFonts w:asciiTheme="minorHAnsi" w:hAnsiTheme="minorHAnsi" w:cstheme="minorHAnsi"/>
        </w:rPr>
        <w:t>asiūlymų vertinimas</w:t>
      </w:r>
      <w:bookmarkEnd w:id="36"/>
      <w:bookmarkEnd w:id="37"/>
      <w:bookmarkEnd w:id="38"/>
      <w:bookmarkEnd w:id="39"/>
      <w:bookmarkEnd w:id="40"/>
    </w:p>
    <w:p w14:paraId="4B59CC38" w14:textId="204C3F5F" w:rsidR="000E59CD" w:rsidRPr="00BF0421" w:rsidRDefault="000E59CD" w:rsidP="000E59CD">
      <w:pPr>
        <w:spacing w:after="0" w:line="20" w:lineRule="atLeast"/>
        <w:ind w:firstLine="709"/>
        <w:jc w:val="both"/>
        <w:rPr>
          <w:rFonts w:eastAsia="Calibri"/>
        </w:rPr>
      </w:pPr>
      <w:r w:rsidRPr="00BF0421">
        <w:rPr>
          <w:rFonts w:eastAsia="Calibri"/>
        </w:rPr>
        <w:t xml:space="preserve">9.1. </w:t>
      </w:r>
      <w:r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Pr>
          <w:rFonts w:eastAsia="Calibri"/>
        </w:rPr>
        <w:t>specialiųjų p</w:t>
      </w:r>
      <w:r w:rsidRPr="127DD6E8">
        <w:rPr>
          <w:rFonts w:eastAsia="Calibri"/>
        </w:rPr>
        <w:t>irkimo sąlygų</w:t>
      </w:r>
      <w:r>
        <w:rPr>
          <w:rFonts w:eastAsia="Calibri"/>
        </w:rPr>
        <w:t xml:space="preserve"> </w:t>
      </w:r>
      <w:r w:rsidRPr="00BF0421">
        <w:rPr>
          <w:rFonts w:eastAsia="Calibri"/>
        </w:rPr>
        <w:t>7</w:t>
      </w:r>
      <w:r w:rsidRPr="127DD6E8">
        <w:rPr>
          <w:rFonts w:eastAsia="Calibri"/>
        </w:rPr>
        <w:t xml:space="preserve"> priede</w:t>
      </w:r>
      <w:r w:rsidR="00E150FE">
        <w:rPr>
          <w:rFonts w:eastAsia="Calibri"/>
        </w:rPr>
        <w:t xml:space="preserve"> </w:t>
      </w:r>
      <w:r w:rsidR="00E150FE" w:rsidRPr="00E150FE">
        <w:rPr>
          <w:rFonts w:eastAsia="Calibri"/>
        </w:rPr>
        <w:t>„Pasiūlymų vertinimo kriterijai ir sąlygos“</w:t>
      </w:r>
      <w:r>
        <w:rPr>
          <w:rFonts w:eastAsia="Calibri"/>
        </w:rPr>
        <w:t xml:space="preserve">. </w:t>
      </w:r>
    </w:p>
    <w:p w14:paraId="4EFC5683" w14:textId="7075A56C" w:rsidR="000E59CD" w:rsidRPr="0009068A" w:rsidRDefault="000E59CD" w:rsidP="000E59CD">
      <w:pPr>
        <w:spacing w:after="0" w:line="20" w:lineRule="atLeast"/>
        <w:ind w:firstLine="709"/>
        <w:jc w:val="both"/>
        <w:rPr>
          <w:rFonts w:eastAsia="Calibri"/>
        </w:rPr>
      </w:pPr>
      <w:r>
        <w:rPr>
          <w:rFonts w:eastAsia="Calibri"/>
        </w:rPr>
        <w:t xml:space="preserve">9.2. </w:t>
      </w:r>
      <w:r w:rsidRPr="0009068A">
        <w:rPr>
          <w:rFonts w:eastAsia="Calibri"/>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7 priede </w:t>
      </w:r>
      <w:r w:rsidR="00E150FE" w:rsidRPr="00E150FE">
        <w:rPr>
          <w:rFonts w:eastAsia="Calibri"/>
        </w:rPr>
        <w:t>„Pasiūlymų vertinimo kriterijai ir sąlygos“</w:t>
      </w:r>
      <w:r w:rsidR="00E150FE">
        <w:rPr>
          <w:rFonts w:eastAsia="Calibri"/>
        </w:rPr>
        <w:t xml:space="preserve"> </w:t>
      </w:r>
      <w:r w:rsidRPr="0009068A">
        <w:rPr>
          <w:rFonts w:eastAsia="Calibri"/>
        </w:rPr>
        <w:t xml:space="preserve">nustatytomis taisyklėmis. </w:t>
      </w:r>
    </w:p>
    <w:p w14:paraId="418FB515" w14:textId="15EA1747" w:rsidR="000E59CD" w:rsidRPr="002E3FF2" w:rsidRDefault="000E59CD" w:rsidP="000E59CD">
      <w:pPr>
        <w:pStyle w:val="NoSpacing"/>
        <w:spacing w:line="20" w:lineRule="atLeast"/>
        <w:ind w:firstLine="709"/>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lastRenderedPageBreak/>
        <w:t xml:space="preserve">9.3. Perkančioji organizacija atmes tiekėjo pasiūlymą, jeigu kartu su pasiūlymu nebus pateikti šie pirkimo sąlygose reikalaujami pateikti dokumentai: </w:t>
      </w:r>
      <w:r w:rsidRPr="002E3FF2">
        <w:rPr>
          <w:rStyle w:val="cf01"/>
          <w:rFonts w:asciiTheme="minorHAnsi" w:hAnsiTheme="minorHAnsi" w:cstheme="minorHAnsi"/>
          <w:sz w:val="21"/>
          <w:szCs w:val="21"/>
        </w:rPr>
        <w:t>Pirkimo sąlygų 6 priedas „Pasiūlymo forma“ (</w:t>
      </w:r>
      <w:r>
        <w:rPr>
          <w:rStyle w:val="cf01"/>
          <w:rFonts w:asciiTheme="minorHAnsi" w:hAnsiTheme="minorHAnsi" w:cstheme="minorHAnsi"/>
          <w:sz w:val="21"/>
          <w:szCs w:val="21"/>
        </w:rPr>
        <w:t>A</w:t>
      </w:r>
      <w:r w:rsidR="003B582E">
        <w:rPr>
          <w:rStyle w:val="cf01"/>
          <w:rFonts w:asciiTheme="minorHAnsi" w:hAnsiTheme="minorHAnsi" w:cstheme="minorHAnsi"/>
          <w:sz w:val="21"/>
          <w:szCs w:val="21"/>
        </w:rPr>
        <w:t>,</w:t>
      </w:r>
      <w:r w:rsidRPr="002E3FF2">
        <w:rPr>
          <w:rStyle w:val="cf01"/>
          <w:rFonts w:asciiTheme="minorHAnsi" w:hAnsiTheme="minorHAnsi" w:cstheme="minorHAnsi"/>
          <w:sz w:val="21"/>
          <w:szCs w:val="21"/>
        </w:rPr>
        <w:t>B dalis).</w:t>
      </w:r>
    </w:p>
    <w:p w14:paraId="60FEBC05" w14:textId="4122CA22" w:rsidR="001A25FD" w:rsidRPr="002E3FF2" w:rsidRDefault="001A25FD" w:rsidP="000E59CD">
      <w:pPr>
        <w:spacing w:after="0" w:line="20" w:lineRule="atLeast"/>
        <w:ind w:firstLine="709"/>
        <w:jc w:val="both"/>
        <w:rPr>
          <w:rStyle w:val="cf01"/>
          <w:rFonts w:asciiTheme="minorHAnsi" w:hAnsiTheme="minorHAnsi" w:cstheme="minorHAnsi"/>
          <w:sz w:val="21"/>
          <w:szCs w:val="21"/>
        </w:rPr>
      </w:pP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50E56BFE" w14:textId="4E113E1D" w:rsidR="003E05C8" w:rsidRDefault="00BF0421" w:rsidP="007045F1">
      <w:pPr>
        <w:ind w:firstLine="709"/>
        <w:rPr>
          <w:rFonts w:cstheme="minorHAnsi"/>
          <w:color w:val="000000" w:themeColor="text1"/>
        </w:rPr>
      </w:pPr>
      <w:bookmarkStart w:id="44" w:name="_Toc126333938"/>
      <w:bookmarkEnd w:id="3"/>
      <w:r>
        <w:rPr>
          <w:rFonts w:cstheme="minorHAnsi"/>
          <w:color w:val="000000" w:themeColor="text1"/>
        </w:rPr>
        <w:t xml:space="preserve">10.1. </w:t>
      </w:r>
      <w:r w:rsidRPr="00453D46">
        <w:rPr>
          <w:rFonts w:cstheme="minorHAnsi"/>
          <w:color w:val="000000" w:themeColor="text1"/>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A26849">
        <w:rPr>
          <w:rFonts w:cstheme="minorHAnsi"/>
          <w:color w:val="000000" w:themeColor="text1"/>
        </w:rPr>
        <w:t>9</w:t>
      </w:r>
      <w:r w:rsidRPr="00453D46">
        <w:rPr>
          <w:rFonts w:cstheme="minorHAnsi"/>
          <w:color w:val="000000" w:themeColor="text1"/>
        </w:rPr>
        <w:t xml:space="preserve"> priede „Sutarties projektas“.</w:t>
      </w:r>
      <w:bookmarkEnd w:id="44"/>
    </w:p>
    <w:p w14:paraId="0688B5D5" w14:textId="77777777" w:rsidR="003E05C8" w:rsidRDefault="003E05C8">
      <w:pPr>
        <w:rPr>
          <w:rFonts w:cstheme="minorHAnsi"/>
          <w:color w:val="000000" w:themeColor="text1"/>
        </w:rPr>
      </w:pPr>
      <w:r>
        <w:rPr>
          <w:rFonts w:cstheme="minorHAnsi"/>
          <w:color w:val="000000" w:themeColor="text1"/>
        </w:rPr>
        <w:br w:type="page"/>
      </w:r>
    </w:p>
    <w:p w14:paraId="3E93FB01" w14:textId="571640DE" w:rsidR="00E71CFC" w:rsidRDefault="003E05C8" w:rsidP="003E05C8">
      <w:pPr>
        <w:ind w:firstLine="709"/>
        <w:jc w:val="right"/>
        <w:rPr>
          <w:rFonts w:cstheme="minorHAnsi"/>
          <w:color w:val="000000" w:themeColor="text1"/>
        </w:rPr>
      </w:pPr>
      <w:r w:rsidRPr="003E05C8">
        <w:rPr>
          <w:rFonts w:cstheme="minorHAnsi"/>
          <w:color w:val="000000" w:themeColor="text1"/>
        </w:rPr>
        <w:lastRenderedPageBreak/>
        <w:t>Pirkimo sąlygų 1 priedas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7"/>
        <w:gridCol w:w="2527"/>
        <w:gridCol w:w="3634"/>
        <w:gridCol w:w="2946"/>
      </w:tblGrid>
      <w:tr w:rsidR="003E05C8" w14:paraId="781641FC"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0AC0CDE" w14:textId="77777777" w:rsidR="003E05C8" w:rsidRDefault="003E05C8">
            <w:pPr>
              <w:jc w:val="center"/>
              <w:rPr>
                <w:rFonts w:cstheme="minorHAnsi"/>
                <w:b/>
                <w:bCs/>
              </w:rPr>
            </w:pPr>
            <w:proofErr w:type="spellStart"/>
            <w:r>
              <w:rPr>
                <w:rFonts w:cstheme="minorHAnsi"/>
                <w:b/>
                <w:bCs/>
              </w:rPr>
              <w:t>Eil.Nr</w:t>
            </w:r>
            <w:proofErr w:type="spellEnd"/>
            <w:r>
              <w:rPr>
                <w:rFonts w:cstheme="minorHAnsi"/>
                <w:b/>
                <w:bCs/>
              </w:rPr>
              <w:t>.</w:t>
            </w:r>
          </w:p>
        </w:tc>
        <w:tc>
          <w:tcPr>
            <w:tcW w:w="2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37699CF" w14:textId="77777777" w:rsidR="003E05C8" w:rsidRDefault="003E05C8">
            <w:pPr>
              <w:jc w:val="center"/>
              <w:rPr>
                <w:rFonts w:cstheme="minorHAnsi"/>
                <w:b/>
                <w:bCs/>
              </w:rPr>
            </w:pPr>
            <w:r>
              <w:rPr>
                <w:rFonts w:cstheme="minorHAnsi"/>
                <w:b/>
                <w:bCs/>
              </w:rPr>
              <w:t>VEIKSMAS</w:t>
            </w:r>
          </w:p>
        </w:tc>
        <w:tc>
          <w:tcPr>
            <w:tcW w:w="3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7F76906" w14:textId="77777777" w:rsidR="003E05C8" w:rsidRDefault="003E05C8">
            <w:pPr>
              <w:spacing w:after="0"/>
              <w:jc w:val="center"/>
              <w:rPr>
                <w:rFonts w:cstheme="minorHAnsi"/>
                <w:b/>
              </w:rPr>
            </w:pPr>
            <w:r>
              <w:rPr>
                <w:rFonts w:cstheme="minorHAnsi"/>
                <w:b/>
              </w:rPr>
              <w:t>DATA/DIENŲ SKAIČIUS/ LAIKAS</w:t>
            </w:r>
          </w:p>
          <w:p w14:paraId="2984E851" w14:textId="77777777" w:rsidR="003E05C8" w:rsidRDefault="003E05C8">
            <w:pPr>
              <w:spacing w:after="0"/>
              <w:jc w:val="center"/>
              <w:rPr>
                <w:rFonts w:cstheme="minorHAnsi"/>
              </w:rPr>
            </w:pPr>
            <w:r>
              <w:rPr>
                <w:rFonts w:cstheme="minorHAnsi"/>
              </w:rPr>
              <w:t>(Lietuvos laiku)</w:t>
            </w:r>
          </w:p>
        </w:tc>
        <w:tc>
          <w:tcPr>
            <w:tcW w:w="2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AD13CCC" w14:textId="77777777" w:rsidR="003E05C8" w:rsidRDefault="003E05C8">
            <w:pPr>
              <w:jc w:val="center"/>
              <w:rPr>
                <w:rFonts w:cstheme="minorHAnsi"/>
                <w:b/>
              </w:rPr>
            </w:pPr>
            <w:r>
              <w:rPr>
                <w:rFonts w:cstheme="minorHAnsi"/>
                <w:b/>
              </w:rPr>
              <w:t>PASTABOS</w:t>
            </w:r>
          </w:p>
        </w:tc>
      </w:tr>
      <w:tr w:rsidR="003E05C8" w14:paraId="04A26202"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E65B3" w14:textId="77777777" w:rsidR="003E05C8" w:rsidRDefault="003E05C8">
            <w:pPr>
              <w:keepNext/>
              <w:spacing w:after="0" w:line="240" w:lineRule="auto"/>
              <w:rPr>
                <w:rFonts w:cstheme="minorHAnsi"/>
                <w:bCs/>
              </w:rPr>
            </w:pPr>
            <w:r>
              <w:rPr>
                <w:rFonts w:cstheme="minorHAnsi"/>
                <w:bCs/>
              </w:rPr>
              <w:t>1.</w:t>
            </w: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02EF6" w14:textId="77777777" w:rsidR="003E05C8" w:rsidRDefault="003E05C8">
            <w:pPr>
              <w:keepNext/>
              <w:spacing w:after="0" w:line="240" w:lineRule="auto"/>
              <w:jc w:val="both"/>
              <w:rPr>
                <w:rFonts w:cstheme="minorHAnsi"/>
                <w:sz w:val="22"/>
                <w:szCs w:val="22"/>
              </w:rPr>
            </w:pPr>
            <w:r>
              <w:rPr>
                <w:rFonts w:cstheme="minorHAnsi"/>
                <w:bCs/>
              </w:rPr>
              <w:t>Pasiūlymų pateikimo terminas</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67048" w14:textId="77777777" w:rsidR="003E05C8" w:rsidRDefault="003E05C8">
            <w:pPr>
              <w:spacing w:after="0" w:line="240" w:lineRule="auto"/>
              <w:jc w:val="both"/>
              <w:rPr>
                <w:rFonts w:cstheme="minorHAnsi"/>
                <w:b/>
                <w:bCs/>
              </w:rPr>
            </w:pPr>
            <w:r>
              <w:rPr>
                <w:rFonts w:cs="Times New Roman"/>
                <w:b/>
                <w:bCs/>
              </w:rPr>
              <w:t xml:space="preserve">nurodytas skelbime </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9E36A0" w14:textId="77777777" w:rsidR="003E05C8" w:rsidRDefault="003E05C8">
            <w:pPr>
              <w:spacing w:after="0" w:line="240" w:lineRule="auto"/>
              <w:jc w:val="both"/>
              <w:rPr>
                <w:rFonts w:cstheme="minorHAnsi"/>
                <w:iCs/>
              </w:rPr>
            </w:pPr>
            <w:r>
              <w:rPr>
                <w:rFonts w:cstheme="minorHAnsi"/>
              </w:rPr>
              <w:t>Perkančioji organizacija turi teisę pratęsti pasiūlymų pateikimo terminą.</w:t>
            </w:r>
          </w:p>
        </w:tc>
      </w:tr>
      <w:tr w:rsidR="003E05C8" w14:paraId="633D3B1A"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69DF2" w14:textId="77777777" w:rsidR="003E05C8" w:rsidRDefault="003E05C8">
            <w:pPr>
              <w:keepNext/>
              <w:spacing w:after="0" w:line="240" w:lineRule="auto"/>
              <w:rPr>
                <w:rFonts w:cstheme="minorHAnsi"/>
                <w:bCs/>
              </w:rPr>
            </w:pPr>
            <w:r>
              <w:rPr>
                <w:rFonts w:cstheme="minorHAnsi"/>
                <w:bCs/>
              </w:rPr>
              <w:t>2.</w:t>
            </w: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36481A" w14:textId="77777777" w:rsidR="003E05C8" w:rsidRDefault="003E05C8">
            <w:pPr>
              <w:keepNext/>
              <w:spacing w:after="0" w:line="240" w:lineRule="auto"/>
              <w:jc w:val="both"/>
              <w:rPr>
                <w:rFonts w:cstheme="minorHAnsi"/>
                <w:sz w:val="22"/>
                <w:szCs w:val="22"/>
              </w:rPr>
            </w:pPr>
            <w:r>
              <w:rPr>
                <w:rFonts w:eastAsia="Times New Roman" w:cstheme="minorHAnsi"/>
              </w:rPr>
              <w:t>Pradinis susipažinimas su CVP IS priemonėmis gautais pasiūlymais</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8B23D" w14:textId="77777777" w:rsidR="003E05C8" w:rsidRDefault="003E05C8">
            <w:pPr>
              <w:spacing w:after="0" w:line="240" w:lineRule="auto"/>
              <w:jc w:val="both"/>
              <w:rPr>
                <w:rFonts w:cstheme="minorHAnsi"/>
              </w:rPr>
            </w:pPr>
            <w:r>
              <w:rPr>
                <w:rFonts w:cstheme="minorHAnsi"/>
              </w:rPr>
              <w:t>Pradedamas ne anksčiau nei po 30 minučių po pasiūlymų pateikimo termino pabaigos</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A88C2" w14:textId="77777777" w:rsidR="003E05C8" w:rsidRDefault="003E05C8">
            <w:pPr>
              <w:spacing w:after="0" w:line="240" w:lineRule="auto"/>
              <w:jc w:val="both"/>
              <w:rPr>
                <w:rFonts w:cstheme="minorHAnsi"/>
                <w:iCs/>
              </w:rPr>
            </w:pPr>
          </w:p>
        </w:tc>
      </w:tr>
      <w:tr w:rsidR="003E05C8" w14:paraId="3B0B65E0"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1349E" w14:textId="77777777" w:rsidR="003E05C8" w:rsidRDefault="003E05C8">
            <w:pPr>
              <w:keepNext/>
              <w:spacing w:after="0" w:line="240" w:lineRule="auto"/>
              <w:rPr>
                <w:rFonts w:cstheme="minorHAnsi"/>
                <w:bCs/>
              </w:rPr>
            </w:pPr>
            <w:r>
              <w:rPr>
                <w:rFonts w:cstheme="minorHAnsi"/>
                <w:bCs/>
              </w:rPr>
              <w:t>3.</w:t>
            </w: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1C5D3B" w14:textId="77777777" w:rsidR="003E05C8" w:rsidRDefault="003E05C8">
            <w:pPr>
              <w:keepNext/>
              <w:spacing w:after="0" w:line="240" w:lineRule="auto"/>
              <w:jc w:val="both"/>
              <w:rPr>
                <w:rFonts w:cstheme="minorHAnsi"/>
                <w:bCs/>
              </w:rPr>
            </w:pPr>
            <w:r>
              <w:rPr>
                <w:rFonts w:cstheme="minorHAnsi"/>
              </w:rPr>
              <w:t>Prašymą paaiškinti, patikslinti pirkimo sąlygas tiekėjas turi pateikti ne vėliau kaip:</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314D04" w14:textId="77777777" w:rsidR="003E05C8" w:rsidRDefault="003E05C8">
            <w:pPr>
              <w:spacing w:after="0" w:line="240" w:lineRule="auto"/>
              <w:jc w:val="both"/>
              <w:rPr>
                <w:rFonts w:cstheme="minorHAnsi"/>
              </w:rPr>
            </w:pPr>
            <w:r>
              <w:rPr>
                <w:rFonts w:cstheme="minorHAnsi"/>
                <w:b/>
                <w:bCs/>
              </w:rPr>
              <w:t>10 (dešimt) dienų</w:t>
            </w:r>
            <w:r>
              <w:rPr>
                <w:rFonts w:cstheme="minorHAnsi"/>
              </w:rPr>
              <w:t xml:space="preserve"> iki pasiūlymų pateikimo termino dienos</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46F37" w14:textId="77777777" w:rsidR="003E05C8" w:rsidRDefault="003E05C8">
            <w:pPr>
              <w:spacing w:after="0" w:line="240" w:lineRule="auto"/>
              <w:jc w:val="both"/>
              <w:rPr>
                <w:rFonts w:cstheme="minorHAnsi"/>
                <w:iCs/>
                <w:color w:val="7030A0"/>
              </w:rPr>
            </w:pPr>
          </w:p>
        </w:tc>
      </w:tr>
      <w:tr w:rsidR="003E05C8" w14:paraId="2BC49169"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0147F" w14:textId="77777777" w:rsidR="003E05C8" w:rsidRDefault="003E05C8" w:rsidP="003E05C8">
            <w:pPr>
              <w:pStyle w:val="ListParagraph"/>
              <w:numPr>
                <w:ilvl w:val="0"/>
                <w:numId w:val="20"/>
              </w:numPr>
              <w:spacing w:after="0" w:line="240" w:lineRule="auto"/>
              <w:rPr>
                <w:rFonts w:cstheme="minorHAnsi"/>
                <w:bCs/>
              </w:rPr>
            </w:pP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F28F8" w14:textId="77777777" w:rsidR="003E05C8" w:rsidRDefault="003E05C8">
            <w:pPr>
              <w:spacing w:after="0" w:line="240" w:lineRule="auto"/>
              <w:jc w:val="both"/>
              <w:rPr>
                <w:rFonts w:cstheme="minorHAnsi"/>
              </w:rPr>
            </w:pPr>
            <w:r>
              <w:rPr>
                <w:rFonts w:cstheme="minorHAnsi"/>
                <w:sz w:val="22"/>
                <w:szCs w:val="22"/>
              </w:rPr>
              <w:t>Perkančioji organizacija pirkimo sąlygų paaiškinimą, patikslinimą pateikia visiems tiekėjams ne vėliau kaip:</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43B451" w14:textId="77777777" w:rsidR="003E05C8" w:rsidRDefault="003E05C8">
            <w:pPr>
              <w:spacing w:after="0" w:line="240" w:lineRule="auto"/>
              <w:jc w:val="both"/>
              <w:rPr>
                <w:rFonts w:cstheme="minorHAnsi"/>
              </w:rPr>
            </w:pPr>
            <w:r>
              <w:rPr>
                <w:rFonts w:cstheme="minorHAnsi"/>
                <w:b/>
                <w:bCs/>
              </w:rPr>
              <w:t>6 (šešios) dienos</w:t>
            </w:r>
            <w:r>
              <w:rPr>
                <w:rFonts w:cstheme="minorHAnsi"/>
              </w:rPr>
              <w:t xml:space="preserve"> iki pasiūlymų pateikimo termino dienos</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97BF1" w14:textId="77777777" w:rsidR="003E05C8" w:rsidRDefault="003E05C8">
            <w:pPr>
              <w:spacing w:after="0" w:line="240" w:lineRule="auto"/>
              <w:jc w:val="both"/>
              <w:rPr>
                <w:rFonts w:cstheme="minorHAnsi"/>
              </w:rPr>
            </w:pPr>
          </w:p>
        </w:tc>
      </w:tr>
      <w:tr w:rsidR="003E05C8" w14:paraId="18BA41C8"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B4036" w14:textId="77777777" w:rsidR="003E05C8" w:rsidRDefault="003E05C8" w:rsidP="003E05C8">
            <w:pPr>
              <w:pStyle w:val="ListParagraph"/>
              <w:numPr>
                <w:ilvl w:val="0"/>
                <w:numId w:val="20"/>
              </w:numPr>
              <w:spacing w:after="0" w:line="240" w:lineRule="auto"/>
              <w:rPr>
                <w:rFonts w:cstheme="minorHAnsi"/>
                <w:bCs/>
              </w:rPr>
            </w:pP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AB3401" w14:textId="77777777" w:rsidR="003E05C8" w:rsidRDefault="003E05C8">
            <w:pPr>
              <w:spacing w:after="0" w:line="240" w:lineRule="auto"/>
              <w:jc w:val="both"/>
              <w:rPr>
                <w:rFonts w:cstheme="minorHAnsi"/>
              </w:rPr>
            </w:pPr>
            <w:r>
              <w:rPr>
                <w:rFonts w:cstheme="minorHAnsi"/>
              </w:rPr>
              <w:t>Perkančioji organizacija rengs susitikimus su tiekėjais dėl pirkimo sąlygų paaiškinimo</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F6E2C8" w14:textId="77777777" w:rsidR="003E05C8" w:rsidRDefault="003E05C8">
            <w:pPr>
              <w:spacing w:after="0" w:line="240" w:lineRule="auto"/>
              <w:jc w:val="both"/>
              <w:rPr>
                <w:rFonts w:cstheme="minorHAnsi"/>
                <w:iCs/>
              </w:rPr>
            </w:pPr>
            <w:r>
              <w:rPr>
                <w:rFonts w:cstheme="minorHAnsi"/>
                <w:iCs/>
              </w:rPr>
              <w:t>NETAIKOMA</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6D306" w14:textId="77777777" w:rsidR="003E05C8" w:rsidRDefault="003E05C8">
            <w:pPr>
              <w:spacing w:after="0" w:line="240" w:lineRule="auto"/>
              <w:jc w:val="both"/>
              <w:rPr>
                <w:rFonts w:cstheme="minorHAnsi"/>
              </w:rPr>
            </w:pPr>
          </w:p>
        </w:tc>
      </w:tr>
      <w:tr w:rsidR="003E05C8" w14:paraId="180B1AF9"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A5CC4" w14:textId="77777777" w:rsidR="003E05C8" w:rsidRDefault="003E05C8" w:rsidP="003E05C8">
            <w:pPr>
              <w:pStyle w:val="ListParagraph"/>
              <w:numPr>
                <w:ilvl w:val="0"/>
                <w:numId w:val="20"/>
              </w:numPr>
              <w:spacing w:after="0" w:line="240" w:lineRule="auto"/>
              <w:rPr>
                <w:rFonts w:cstheme="minorHAnsi"/>
                <w:bCs/>
              </w:rPr>
            </w:pP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8D24" w14:textId="77777777" w:rsidR="003E05C8" w:rsidRDefault="003E05C8">
            <w:pPr>
              <w:spacing w:after="0" w:line="240" w:lineRule="auto"/>
              <w:jc w:val="both"/>
            </w:pPr>
            <w:r>
              <w:t>Tiekėjai turi pateikti prekių pavyzdžius</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471ED" w14:textId="77777777" w:rsidR="003E05C8" w:rsidRDefault="003E05C8">
            <w:pPr>
              <w:pStyle w:val="Body2"/>
              <w:spacing w:after="0" w:line="276" w:lineRule="auto"/>
              <w:rPr>
                <w:rFonts w:asciiTheme="minorHAnsi" w:hAnsiTheme="minorHAnsi" w:cstheme="minorHAnsi"/>
                <w:color w:val="auto"/>
                <w:lang w:val="lt-LT" w:eastAsia="lt-LT"/>
              </w:rPr>
            </w:pPr>
            <w:r>
              <w:rPr>
                <w:rFonts w:asciiTheme="minorHAnsi" w:hAnsiTheme="minorHAnsi" w:cstheme="minorHAnsi"/>
                <w:color w:val="auto"/>
                <w:lang w:val="lt-LT" w:eastAsia="lt-LT"/>
              </w:rPr>
              <w:t>NETAIKOMA</w:t>
            </w:r>
          </w:p>
          <w:p w14:paraId="4CD34E63" w14:textId="77777777" w:rsidR="003E05C8" w:rsidRDefault="003E05C8">
            <w:pPr>
              <w:spacing w:after="0" w:line="240" w:lineRule="auto"/>
              <w:jc w:val="both"/>
              <w:rPr>
                <w:rFonts w:cstheme="minorHAnsi"/>
                <w:iCs/>
              </w:rPr>
            </w:pPr>
            <w:r>
              <w:rPr>
                <w:rFonts w:cstheme="minorHAnsi"/>
                <w:i/>
                <w:iCs/>
              </w:rPr>
              <w:t xml:space="preserve"> </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31C21" w14:textId="77777777" w:rsidR="003E05C8" w:rsidRDefault="003E05C8">
            <w:pPr>
              <w:spacing w:after="0" w:line="240" w:lineRule="auto"/>
              <w:jc w:val="both"/>
              <w:rPr>
                <w:rFonts w:cstheme="minorHAnsi"/>
              </w:rPr>
            </w:pPr>
          </w:p>
        </w:tc>
      </w:tr>
      <w:tr w:rsidR="003E05C8" w14:paraId="73807B2B"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67508" w14:textId="77777777" w:rsidR="003E05C8" w:rsidRDefault="003E05C8" w:rsidP="003E05C8">
            <w:pPr>
              <w:pStyle w:val="ListParagraph"/>
              <w:numPr>
                <w:ilvl w:val="0"/>
                <w:numId w:val="20"/>
              </w:numPr>
              <w:spacing w:after="0" w:line="240" w:lineRule="auto"/>
              <w:rPr>
                <w:rFonts w:cstheme="minorHAnsi"/>
                <w:bCs/>
              </w:rPr>
            </w:pP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4A50C" w14:textId="77777777" w:rsidR="003E05C8" w:rsidRDefault="003E05C8">
            <w:pPr>
              <w:spacing w:after="0" w:line="240" w:lineRule="auto"/>
              <w:jc w:val="both"/>
              <w:rPr>
                <w:rFonts w:cstheme="minorHAnsi"/>
                <w:bCs/>
              </w:rPr>
            </w:pPr>
            <w:r>
              <w:rPr>
                <w:rFonts w:cstheme="minorHAnsi"/>
                <w:bCs/>
              </w:rPr>
              <w:t>Pasiūlymo galiojimo ir pasiūlymo galiojimo užtikrinimo (jei taikoma) terminas ne trumpesnis kaip</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8CA1FE" w14:textId="77777777" w:rsidR="003E05C8" w:rsidRDefault="003E05C8">
            <w:pPr>
              <w:spacing w:after="0" w:line="240" w:lineRule="auto"/>
              <w:jc w:val="both"/>
              <w:rPr>
                <w:rFonts w:cstheme="minorHAnsi"/>
                <w:iCs/>
              </w:rPr>
            </w:pPr>
            <w:r>
              <w:rPr>
                <w:rFonts w:cstheme="minorHAnsi"/>
                <w:b/>
                <w:bCs/>
                <w:iCs/>
              </w:rPr>
              <w:t>90 (devyniasdešimt) dienų</w:t>
            </w:r>
            <w:r>
              <w:rPr>
                <w:rFonts w:cstheme="minorHAnsi"/>
                <w:iCs/>
              </w:rPr>
              <w:t xml:space="preserve"> nuo pasiūlymų pateikimo galutinio termino pabaigos</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3E94" w14:textId="77777777" w:rsidR="003E05C8" w:rsidRDefault="003E05C8">
            <w:pPr>
              <w:spacing w:after="0" w:line="240" w:lineRule="auto"/>
              <w:jc w:val="both"/>
              <w:rPr>
                <w:rFonts w:cstheme="minorHAnsi"/>
              </w:rPr>
            </w:pPr>
          </w:p>
        </w:tc>
      </w:tr>
      <w:tr w:rsidR="003E05C8" w14:paraId="3B729684"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224CC" w14:textId="77777777" w:rsidR="003E05C8" w:rsidRDefault="003E05C8" w:rsidP="003E05C8">
            <w:pPr>
              <w:pStyle w:val="ListParagraph"/>
              <w:numPr>
                <w:ilvl w:val="0"/>
                <w:numId w:val="20"/>
              </w:numPr>
              <w:spacing w:after="0" w:line="240" w:lineRule="auto"/>
            </w:pP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A6979" w14:textId="77777777" w:rsidR="003E05C8" w:rsidRDefault="003E05C8">
            <w:pPr>
              <w:spacing w:after="0" w:line="240" w:lineRule="auto"/>
              <w:jc w:val="both"/>
              <w:rPr>
                <w:rFonts w:cstheme="minorHAnsi"/>
                <w:bCs/>
              </w:rPr>
            </w:pPr>
            <w:r>
              <w:rPr>
                <w:rFonts w:cstheme="minorHAnsi"/>
              </w:rPr>
              <w:t xml:space="preserve">Perkančioji organizacija atsako tiekėjui, ar ji sutinka priimti tiekėjo siūlomą pasiūlymo galiojimo užtikrinimą patvirtinantį dokumentą ne vėliau kaip per </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D05BF" w14:textId="77777777" w:rsidR="003E05C8" w:rsidRDefault="003E05C8">
            <w:pPr>
              <w:spacing w:after="0" w:line="240" w:lineRule="auto"/>
              <w:jc w:val="both"/>
              <w:rPr>
                <w:rFonts w:cstheme="minorHAnsi"/>
                <w:iCs/>
              </w:rPr>
            </w:pPr>
            <w:r>
              <w:rPr>
                <w:rFonts w:cstheme="minorHAnsi"/>
                <w:iCs/>
              </w:rPr>
              <w:t xml:space="preserve">NETAIKOMA </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5278" w14:textId="77777777" w:rsidR="003E05C8" w:rsidRDefault="003E05C8">
            <w:pPr>
              <w:spacing w:after="0" w:line="240" w:lineRule="auto"/>
              <w:jc w:val="both"/>
            </w:pPr>
          </w:p>
        </w:tc>
      </w:tr>
      <w:tr w:rsidR="003E05C8" w14:paraId="787AD8C4"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52663" w14:textId="77777777" w:rsidR="003E05C8" w:rsidRDefault="003E05C8" w:rsidP="003E05C8">
            <w:pPr>
              <w:pStyle w:val="ListParagraph"/>
              <w:numPr>
                <w:ilvl w:val="0"/>
                <w:numId w:val="20"/>
              </w:numPr>
              <w:spacing w:after="0" w:line="240" w:lineRule="auto"/>
              <w:rPr>
                <w:rFonts w:cstheme="minorHAnsi"/>
                <w:bCs/>
              </w:rPr>
            </w:pP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E7509" w14:textId="77777777" w:rsidR="003E05C8" w:rsidRDefault="003E05C8">
            <w:pPr>
              <w:spacing w:after="0" w:line="240" w:lineRule="auto"/>
              <w:jc w:val="both"/>
              <w:rPr>
                <w:rFonts w:cstheme="minorHAnsi"/>
                <w:bCs/>
              </w:rPr>
            </w:pPr>
            <w:r>
              <w:rPr>
                <w:rFonts w:cstheme="minorHAnsi"/>
              </w:rPr>
              <w:t>Pasiūlymo galiojimo užtikrinimas pirkimo dalyviui grąžinamas (arba atsisakoma teisių į jį)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CC8A4" w14:textId="77777777" w:rsidR="003E05C8" w:rsidRDefault="003E05C8">
            <w:pPr>
              <w:spacing w:after="0" w:line="240" w:lineRule="auto"/>
              <w:jc w:val="both"/>
              <w:rPr>
                <w:rFonts w:cstheme="minorHAnsi"/>
              </w:rPr>
            </w:pPr>
            <w:r>
              <w:rPr>
                <w:rFonts w:cstheme="minorHAnsi"/>
                <w:iCs/>
              </w:rPr>
              <w:t>NETAIKOMA</w:t>
            </w:r>
            <w:r>
              <w:rPr>
                <w:rFonts w:cstheme="minorHAnsi"/>
              </w:rPr>
              <w:t xml:space="preserve"> </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A047C" w14:textId="77777777" w:rsidR="003E05C8" w:rsidRDefault="003E05C8">
            <w:pPr>
              <w:spacing w:after="0" w:line="240" w:lineRule="auto"/>
              <w:jc w:val="both"/>
            </w:pPr>
          </w:p>
        </w:tc>
      </w:tr>
      <w:tr w:rsidR="003E05C8" w14:paraId="5467BCFD"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AE199" w14:textId="77777777" w:rsidR="003E05C8" w:rsidRDefault="003E05C8" w:rsidP="003E05C8">
            <w:pPr>
              <w:pStyle w:val="ListParagraph"/>
              <w:numPr>
                <w:ilvl w:val="0"/>
                <w:numId w:val="20"/>
              </w:numPr>
              <w:spacing w:after="0" w:line="240" w:lineRule="auto"/>
              <w:rPr>
                <w:rFonts w:cstheme="minorHAnsi"/>
                <w:bCs/>
              </w:rPr>
            </w:pP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0D70F1" w14:textId="77777777" w:rsidR="003E05C8" w:rsidRDefault="003E05C8">
            <w:pPr>
              <w:spacing w:after="0" w:line="240" w:lineRule="auto"/>
              <w:jc w:val="both"/>
              <w:rPr>
                <w:rFonts w:cstheme="minorHAnsi"/>
                <w:bCs/>
              </w:rPr>
            </w:pPr>
            <w:r>
              <w:rPr>
                <w:rFonts w:cstheme="minorHAnsi"/>
                <w:bCs/>
              </w:rPr>
              <w:t>Perkančioji organizacija informuoja pirkimo dalyvius apie EBVPD vertinimo rezultatus ne vėliau kaip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29689" w14:textId="77777777" w:rsidR="003E05C8" w:rsidRDefault="003E05C8">
            <w:pPr>
              <w:spacing w:after="0" w:line="240" w:lineRule="auto"/>
              <w:jc w:val="both"/>
              <w:rPr>
                <w:rFonts w:cstheme="minorHAnsi"/>
                <w:bCs/>
              </w:rPr>
            </w:pPr>
            <w:r>
              <w:rPr>
                <w:rFonts w:cstheme="minorHAnsi"/>
                <w:bCs/>
              </w:rPr>
              <w:t>3 (tris) darbo dienas nuo sprendimo priėmimo dienos</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5B618" w14:textId="77777777" w:rsidR="003E05C8" w:rsidRDefault="003E05C8">
            <w:pPr>
              <w:spacing w:after="0" w:line="240" w:lineRule="auto"/>
              <w:jc w:val="both"/>
              <w:rPr>
                <w:rFonts w:cstheme="minorHAnsi"/>
                <w:bCs/>
              </w:rPr>
            </w:pPr>
          </w:p>
        </w:tc>
      </w:tr>
      <w:tr w:rsidR="003E05C8" w14:paraId="5478C8E9"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A22EF" w14:textId="77777777" w:rsidR="003E05C8" w:rsidRDefault="003E05C8" w:rsidP="003E05C8">
            <w:pPr>
              <w:pStyle w:val="ListParagraph"/>
              <w:numPr>
                <w:ilvl w:val="0"/>
                <w:numId w:val="20"/>
              </w:numPr>
              <w:spacing w:after="0" w:line="240" w:lineRule="auto"/>
              <w:rPr>
                <w:rFonts w:cstheme="minorHAnsi"/>
                <w:bCs/>
              </w:rPr>
            </w:pP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AE951" w14:textId="77777777" w:rsidR="003E05C8" w:rsidRDefault="003E05C8">
            <w:pPr>
              <w:spacing w:after="0" w:line="240" w:lineRule="auto"/>
              <w:jc w:val="both"/>
              <w:rPr>
                <w:rFonts w:cstheme="minorHAnsi"/>
                <w:bCs/>
              </w:rPr>
            </w:pPr>
            <w:r>
              <w:rPr>
                <w:rFonts w:cstheme="minorHAnsi"/>
                <w:bCs/>
              </w:rPr>
              <w:t xml:space="preserve">Perkančioji organizacija pirkimo dalyviams praneša apie priimtą sprendimą nustatyti laimėjusį pasiūlymą, </w:t>
            </w:r>
            <w:r>
              <w:rPr>
                <w:rFonts w:cstheme="minorHAnsi"/>
              </w:rPr>
              <w:t xml:space="preserve">dėl kurio bus </w:t>
            </w:r>
            <w:r>
              <w:rPr>
                <w:rFonts w:cstheme="minorHAnsi"/>
              </w:rPr>
              <w:lastRenderedPageBreak/>
              <w:t>sudaroma</w:t>
            </w:r>
            <w:r>
              <w:rPr>
                <w:rFonts w:cstheme="minorHAnsi"/>
                <w:bCs/>
              </w:rPr>
              <w:t xml:space="preserve"> sutartis ne vėliau kaip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58EA2" w14:textId="77777777" w:rsidR="003E05C8" w:rsidRDefault="003E05C8">
            <w:pPr>
              <w:spacing w:after="0" w:line="240" w:lineRule="auto"/>
              <w:jc w:val="both"/>
              <w:rPr>
                <w:rFonts w:cstheme="minorHAnsi"/>
                <w:bCs/>
              </w:rPr>
            </w:pPr>
            <w:r>
              <w:rPr>
                <w:rFonts w:cstheme="minorHAnsi"/>
                <w:bCs/>
              </w:rPr>
              <w:lastRenderedPageBreak/>
              <w:t>3 (tris) darbo dienas nuo sprendimo priėmimo dienos</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DBE42" w14:textId="77777777" w:rsidR="003E05C8" w:rsidRDefault="003E05C8">
            <w:pPr>
              <w:spacing w:after="0" w:line="240" w:lineRule="auto"/>
              <w:jc w:val="both"/>
              <w:rPr>
                <w:rFonts w:cstheme="minorHAnsi"/>
              </w:rPr>
            </w:pPr>
          </w:p>
        </w:tc>
      </w:tr>
      <w:tr w:rsidR="003E05C8" w14:paraId="252E7F22"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071CE" w14:textId="77777777" w:rsidR="003E05C8" w:rsidRDefault="003E05C8" w:rsidP="003E05C8">
            <w:pPr>
              <w:pStyle w:val="ListParagraph"/>
              <w:numPr>
                <w:ilvl w:val="0"/>
                <w:numId w:val="20"/>
              </w:numPr>
              <w:spacing w:after="0" w:line="240" w:lineRule="auto"/>
              <w:rPr>
                <w:rFonts w:cstheme="minorHAnsi"/>
                <w:bCs/>
              </w:rPr>
            </w:pP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AB989" w14:textId="77777777" w:rsidR="003E05C8" w:rsidRDefault="003E05C8">
            <w:pPr>
              <w:spacing w:after="0" w:line="240" w:lineRule="auto"/>
              <w:jc w:val="both"/>
              <w:rPr>
                <w:rFonts w:cstheme="minorHAnsi"/>
                <w:bCs/>
              </w:rPr>
            </w:pPr>
            <w:r>
              <w:rPr>
                <w:rFonts w:cstheme="minorHAnsi"/>
                <w:bCs/>
              </w:rPr>
              <w:t>Perkančioji organizacija, pirkimo dalyviui raštu paprašius, jam pateikia VPĮ 58 straipsnio 2 dalyje nustatytą informaciją ne vėliau kaip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CA478" w14:textId="77777777" w:rsidR="003E05C8" w:rsidRDefault="003E05C8">
            <w:pPr>
              <w:spacing w:after="0" w:line="240" w:lineRule="auto"/>
              <w:jc w:val="both"/>
              <w:rPr>
                <w:rFonts w:cstheme="minorHAnsi"/>
                <w:bCs/>
              </w:rPr>
            </w:pPr>
            <w:r>
              <w:rPr>
                <w:rFonts w:cstheme="minorHAnsi"/>
                <w:bCs/>
              </w:rPr>
              <w:t>15 (penkiolika) dienų nuo pirkimo dalyvio raštu pateikto prašymo gavimo dienos</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E786B" w14:textId="77777777" w:rsidR="003E05C8" w:rsidRDefault="003E05C8">
            <w:pPr>
              <w:pStyle w:val="tajtip"/>
              <w:shd w:val="clear" w:color="auto" w:fill="FFFFFF"/>
              <w:spacing w:before="0" w:beforeAutospacing="0" w:after="0" w:afterAutospacing="0" w:line="276" w:lineRule="auto"/>
              <w:ind w:firstLine="313"/>
              <w:jc w:val="both"/>
              <w:rPr>
                <w:rFonts w:asciiTheme="minorHAnsi" w:hAnsiTheme="minorHAnsi" w:cstheme="minorHAnsi"/>
                <w:sz w:val="20"/>
                <w:szCs w:val="20"/>
              </w:rPr>
            </w:pPr>
          </w:p>
        </w:tc>
      </w:tr>
      <w:tr w:rsidR="003E05C8" w14:paraId="0267A2FB"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00250" w14:textId="77777777" w:rsidR="003E05C8" w:rsidRDefault="003E05C8" w:rsidP="003E05C8">
            <w:pPr>
              <w:pStyle w:val="ListParagraph"/>
              <w:numPr>
                <w:ilvl w:val="0"/>
                <w:numId w:val="20"/>
              </w:numPr>
              <w:spacing w:after="0" w:line="240" w:lineRule="auto"/>
              <w:rPr>
                <w:rFonts w:cstheme="minorHAnsi"/>
                <w:bCs/>
              </w:rPr>
            </w:pP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56B10" w14:textId="77777777" w:rsidR="003E05C8" w:rsidRDefault="003E05C8">
            <w:pPr>
              <w:spacing w:after="0" w:line="240" w:lineRule="auto"/>
              <w:jc w:val="both"/>
              <w:rPr>
                <w:rFonts w:cstheme="minorHAnsi"/>
                <w:bCs/>
              </w:rPr>
            </w:pPr>
            <w:r>
              <w:rPr>
                <w:rFonts w:cstheme="minorHAnsi"/>
                <w:color w:val="000000"/>
                <w:shd w:val="clear" w:color="auto" w:fill="FFFFFF"/>
              </w:rPr>
              <w:t xml:space="preserve">Tiekėjas turi teisę pateikti pretenziją perkančiajai organizacijai, pateikti prašymą ar pareikšti ieškinį teismui </w:t>
            </w:r>
            <w:r>
              <w:rPr>
                <w:rFonts w:cstheme="minorHAnsi"/>
                <w:bCs/>
              </w:rPr>
              <w:t>ne vėliau kaip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1920E7" w14:textId="77777777" w:rsidR="003E05C8" w:rsidRDefault="003E05C8">
            <w:pPr>
              <w:spacing w:after="0" w:line="240" w:lineRule="auto"/>
              <w:jc w:val="both"/>
              <w:rPr>
                <w:rFonts w:cstheme="minorHAnsi"/>
              </w:rPr>
            </w:pPr>
            <w:r>
              <w:rPr>
                <w:rFonts w:cstheme="minorHAnsi"/>
              </w:rPr>
              <w:t>10 (dešimt) dienų</w:t>
            </w:r>
          </w:p>
          <w:p w14:paraId="7E0FFA75" w14:textId="77777777" w:rsidR="003E05C8" w:rsidRDefault="003E05C8">
            <w:pPr>
              <w:spacing w:after="0" w:line="240" w:lineRule="auto"/>
              <w:jc w:val="both"/>
              <w:rPr>
                <w:rFonts w:cstheme="minorHAnsi"/>
              </w:rPr>
            </w:pPr>
            <w:r>
              <w:rPr>
                <w:rFonts w:cstheme="minorHAnsi"/>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60851B7" w14:textId="77777777" w:rsidR="003E05C8" w:rsidRDefault="003E05C8">
            <w:pPr>
              <w:spacing w:after="0" w:line="240" w:lineRule="auto"/>
              <w:jc w:val="both"/>
              <w:rPr>
                <w:rFonts w:cstheme="minorHAnsi"/>
              </w:rPr>
            </w:pPr>
            <w:r>
              <w:rPr>
                <w:rFonts w:cstheme="minorHAnsi"/>
              </w:rPr>
              <w:t>15 (penkiolika) dienų nuo pranešimo išsiuntimo tiekėjams dienos, jeigu šis pranešimas nebuvo siunčiamas elektroninėmis priemonėmis.</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B305" w14:textId="77777777" w:rsidR="003E05C8" w:rsidRDefault="003E05C8">
            <w:pPr>
              <w:spacing w:after="0" w:line="240" w:lineRule="auto"/>
              <w:jc w:val="both"/>
              <w:rPr>
                <w:rFonts w:cstheme="minorHAnsi"/>
                <w:bCs/>
              </w:rPr>
            </w:pPr>
          </w:p>
        </w:tc>
      </w:tr>
      <w:tr w:rsidR="003E05C8" w14:paraId="0E4A2713"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43AB1" w14:textId="77777777" w:rsidR="003E05C8" w:rsidRDefault="003E05C8" w:rsidP="003E05C8">
            <w:pPr>
              <w:pStyle w:val="ListParagraph"/>
              <w:numPr>
                <w:ilvl w:val="0"/>
                <w:numId w:val="20"/>
              </w:numPr>
              <w:spacing w:after="0" w:line="240" w:lineRule="auto"/>
              <w:rPr>
                <w:rFonts w:cstheme="minorHAnsi"/>
              </w:rPr>
            </w:pP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AC8B65" w14:textId="77777777" w:rsidR="003E05C8" w:rsidRDefault="003E05C8">
            <w:pPr>
              <w:spacing w:after="0" w:line="240" w:lineRule="auto"/>
              <w:jc w:val="both"/>
              <w:rPr>
                <w:rFonts w:cstheme="minorHAnsi"/>
              </w:rPr>
            </w:pPr>
            <w:r>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6C6C2D" w14:textId="77777777" w:rsidR="003E05C8" w:rsidRDefault="003E05C8">
            <w:pPr>
              <w:spacing w:after="0" w:line="240" w:lineRule="auto"/>
              <w:jc w:val="both"/>
              <w:rPr>
                <w:rFonts w:cstheme="minorHAnsi"/>
              </w:rPr>
            </w:pPr>
            <w:r>
              <w:rPr>
                <w:rFonts w:cstheme="minorHAnsi"/>
              </w:rPr>
              <w:t>6 (šešias) darbo dienas nuo pretenzijos gavimo dienos</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E9C97" w14:textId="77777777" w:rsidR="003E05C8" w:rsidRDefault="003E05C8">
            <w:pPr>
              <w:spacing w:after="0" w:line="240" w:lineRule="auto"/>
              <w:jc w:val="both"/>
              <w:rPr>
                <w:rFonts w:cstheme="minorHAnsi"/>
              </w:rPr>
            </w:pPr>
          </w:p>
        </w:tc>
      </w:tr>
      <w:tr w:rsidR="003E05C8" w14:paraId="7567CE53"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9ABB0" w14:textId="77777777" w:rsidR="003E05C8" w:rsidRDefault="003E05C8" w:rsidP="003E05C8">
            <w:pPr>
              <w:pStyle w:val="ListParagraph"/>
              <w:numPr>
                <w:ilvl w:val="0"/>
                <w:numId w:val="20"/>
              </w:numPr>
              <w:spacing w:after="0" w:line="240" w:lineRule="auto"/>
              <w:rPr>
                <w:rFonts w:cstheme="minorHAnsi"/>
                <w:bCs/>
              </w:rPr>
            </w:pP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C6A16" w14:textId="77777777" w:rsidR="003E05C8" w:rsidRDefault="003E05C8">
            <w:pPr>
              <w:spacing w:after="0" w:line="240" w:lineRule="auto"/>
              <w:jc w:val="both"/>
              <w:rPr>
                <w:rFonts w:cstheme="minorHAnsi"/>
                <w:bCs/>
              </w:rPr>
            </w:pPr>
            <w:r>
              <w:rPr>
                <w:rFonts w:cstheme="minorHAnsi"/>
              </w:rPr>
              <w:t>Jeigu perkančioji organizacija per nustatytą terminą neišnagrinėja jai pateiktos pretenzijos, tiekėjas turi teisę pateikti prašymą ar pareikšti ieškinį teismui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0E9E17" w14:textId="77777777" w:rsidR="003E05C8" w:rsidRDefault="003E05C8">
            <w:pPr>
              <w:spacing w:after="0" w:line="240" w:lineRule="auto"/>
              <w:jc w:val="both"/>
              <w:rPr>
                <w:rFonts w:cstheme="minorHAnsi"/>
              </w:rPr>
            </w:pPr>
            <w:r>
              <w:rPr>
                <w:rFonts w:cstheme="minorHAnsi"/>
              </w:rPr>
              <w:t>per 15 (penkiolika) dienų nuo dienos, kurią perkančioji organizacija turėjo raštu pranešti apie priimtą sprendimą pretenziją pateikusiam tiekėjui,   suinteresuotiems pirkimo dalyviams.</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8DE" w14:textId="77777777" w:rsidR="003E05C8" w:rsidRDefault="003E05C8">
            <w:pPr>
              <w:spacing w:after="0" w:line="240" w:lineRule="auto"/>
              <w:jc w:val="both"/>
              <w:rPr>
                <w:rFonts w:cstheme="minorHAnsi"/>
              </w:rPr>
            </w:pPr>
          </w:p>
        </w:tc>
      </w:tr>
      <w:tr w:rsidR="003E05C8" w14:paraId="1E117D5C"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33067" w14:textId="77777777" w:rsidR="003E05C8" w:rsidRDefault="003E05C8" w:rsidP="003E05C8">
            <w:pPr>
              <w:pStyle w:val="ListParagraph"/>
              <w:numPr>
                <w:ilvl w:val="0"/>
                <w:numId w:val="20"/>
              </w:numPr>
              <w:spacing w:after="0" w:line="240" w:lineRule="auto"/>
              <w:rPr>
                <w:rFonts w:cstheme="minorHAnsi"/>
              </w:rPr>
            </w:pP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44A8C6" w14:textId="77777777" w:rsidR="003E05C8" w:rsidRDefault="003E05C8">
            <w:pPr>
              <w:spacing w:after="0" w:line="240" w:lineRule="auto"/>
              <w:jc w:val="both"/>
              <w:rPr>
                <w:rFonts w:cstheme="minorHAnsi"/>
              </w:rPr>
            </w:pPr>
            <w:r>
              <w:rPr>
                <w:rFonts w:cstheme="minorHAnsi"/>
              </w:rPr>
              <w:t>Perkančioji organizacija negali sudaryti sutarties anksčiau kaip po</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B8719" w14:textId="77777777" w:rsidR="003E05C8" w:rsidRDefault="003E05C8">
            <w:pPr>
              <w:spacing w:after="0" w:line="240" w:lineRule="auto"/>
              <w:jc w:val="both"/>
              <w:rPr>
                <w:rFonts w:cstheme="minorHAnsi"/>
              </w:rPr>
            </w:pPr>
            <w:r>
              <w:rPr>
                <w:rFonts w:cstheme="minorHAnsi"/>
                <w:bCs/>
              </w:rPr>
              <w:t>10 (dešimt) dienų,</w:t>
            </w:r>
            <w:r>
              <w:rPr>
                <w:rFonts w:cstheme="minorHAnsi"/>
              </w:rPr>
              <w:t xml:space="preserve"> nuo pranešimo apie sprendimą sudaryti sutartį (o jei buvo gauta pretenzija – </w:t>
            </w:r>
            <w:r>
              <w:t xml:space="preserve">nuo pranešimo raštu apie jos priimtą sprendimą </w:t>
            </w:r>
            <w:r>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ABBC0" w14:textId="77777777" w:rsidR="003E05C8" w:rsidRDefault="003E05C8">
            <w:pPr>
              <w:spacing w:after="0" w:line="240" w:lineRule="auto"/>
              <w:jc w:val="both"/>
              <w:rPr>
                <w:rFonts w:cstheme="minorHAnsi"/>
              </w:rPr>
            </w:pPr>
          </w:p>
        </w:tc>
      </w:tr>
      <w:tr w:rsidR="003E05C8" w14:paraId="33330178" w14:textId="77777777" w:rsidTr="003E05C8">
        <w:trPr>
          <w:trHeight w:val="20"/>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2E646" w14:textId="77777777" w:rsidR="003E05C8" w:rsidRDefault="003E05C8" w:rsidP="003E05C8">
            <w:pPr>
              <w:pStyle w:val="ListParagraph"/>
              <w:numPr>
                <w:ilvl w:val="0"/>
                <w:numId w:val="20"/>
              </w:numPr>
              <w:spacing w:after="0" w:line="240" w:lineRule="auto"/>
              <w:rPr>
                <w:rFonts w:cstheme="minorHAnsi"/>
              </w:rPr>
            </w:pPr>
          </w:p>
        </w:tc>
        <w:tc>
          <w:tcPr>
            <w:tcW w:w="2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8D995" w14:textId="77777777" w:rsidR="003E05C8" w:rsidRDefault="003E05C8">
            <w:pPr>
              <w:spacing w:after="0" w:line="240" w:lineRule="auto"/>
              <w:jc w:val="both"/>
              <w:rPr>
                <w:rFonts w:cstheme="minorHAnsi"/>
              </w:rPr>
            </w:pPr>
            <w:r>
              <w:rPr>
                <w:rFonts w:cstheme="minorHAnsi"/>
              </w:rPr>
              <w:t xml:space="preserve">Jeigu </w:t>
            </w:r>
            <w:r>
              <w:rPr>
                <w:iCs/>
              </w:rPr>
              <w:t>suinteresuotas dalyvis paprašys perkančiosios organizacijos pateikti laimėjusį pasiūlymą</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FEDEA" w14:textId="77777777" w:rsidR="003E05C8" w:rsidRDefault="003E05C8">
            <w:pPr>
              <w:spacing w:after="0" w:line="240" w:lineRule="auto"/>
              <w:jc w:val="both"/>
              <w:rPr>
                <w:rFonts w:cstheme="minorHAnsi"/>
                <w:i/>
                <w:iCs/>
              </w:rPr>
            </w:pPr>
            <w:r>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EE6FA1C" w14:textId="77777777" w:rsidR="003E05C8" w:rsidRDefault="003E05C8">
            <w:pPr>
              <w:spacing w:after="0" w:line="240" w:lineRule="auto"/>
              <w:jc w:val="both"/>
              <w:rPr>
                <w:rFonts w:cstheme="minorHAnsi"/>
                <w:i/>
                <w:iCs/>
              </w:rPr>
            </w:pP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BE51" w14:textId="77777777" w:rsidR="003E05C8" w:rsidRDefault="003E05C8">
            <w:pPr>
              <w:spacing w:after="0" w:line="240" w:lineRule="auto"/>
              <w:jc w:val="both"/>
              <w:rPr>
                <w:rFonts w:cstheme="minorHAnsi"/>
              </w:rPr>
            </w:pPr>
          </w:p>
        </w:tc>
      </w:tr>
    </w:tbl>
    <w:p w14:paraId="42119CEB" w14:textId="77777777" w:rsidR="003E05C8" w:rsidRPr="007045F1" w:rsidRDefault="003E05C8" w:rsidP="003E05C8">
      <w:pPr>
        <w:ind w:firstLine="709"/>
        <w:jc w:val="both"/>
        <w:rPr>
          <w:rFonts w:cstheme="minorHAnsi"/>
          <w:color w:val="000000" w:themeColor="text1"/>
        </w:rPr>
      </w:pPr>
    </w:p>
    <w:sectPr w:rsidR="003E05C8" w:rsidRPr="007045F1" w:rsidSect="00E71CFC">
      <w:headerReference w:type="first" r:id="rId10"/>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8DE43" w14:textId="77777777" w:rsidR="00905C44" w:rsidRDefault="00905C44" w:rsidP="00D05666">
      <w:r>
        <w:separator/>
      </w:r>
    </w:p>
  </w:endnote>
  <w:endnote w:type="continuationSeparator" w:id="0">
    <w:p w14:paraId="06BAAAB2" w14:textId="77777777" w:rsidR="00905C44" w:rsidRDefault="00905C44" w:rsidP="00D05666">
      <w:r>
        <w:continuationSeparator/>
      </w:r>
    </w:p>
  </w:endnote>
  <w:endnote w:type="continuationNotice" w:id="1">
    <w:p w14:paraId="3D66FF9F" w14:textId="77777777" w:rsidR="00905C44" w:rsidRDefault="00905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0396" w14:textId="77777777" w:rsidR="00905C44" w:rsidRDefault="00905C44" w:rsidP="00D05666">
      <w:r>
        <w:separator/>
      </w:r>
    </w:p>
  </w:footnote>
  <w:footnote w:type="continuationSeparator" w:id="0">
    <w:p w14:paraId="6944B836" w14:textId="77777777" w:rsidR="00905C44" w:rsidRDefault="00905C44" w:rsidP="00D05666">
      <w:r>
        <w:continuationSeparator/>
      </w:r>
    </w:p>
  </w:footnote>
  <w:footnote w:type="continuationNotice" w:id="1">
    <w:p w14:paraId="39D06DB8" w14:textId="77777777" w:rsidR="00905C44" w:rsidRDefault="00905C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7854" w14:textId="5C8711CB" w:rsidR="00AF41FD" w:rsidRDefault="00AF41FD">
    <w:pPr>
      <w:pStyle w:val="Header"/>
    </w:pPr>
    <w:r w:rsidRPr="00E41858">
      <w:rPr>
        <w:noProof/>
        <w:sz w:val="28"/>
        <w:szCs w:val="28"/>
      </w:rPr>
      <w:drawing>
        <wp:inline distT="0" distB="0" distL="0" distR="0" wp14:anchorId="44C28C6F" wp14:editId="7692698B">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12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AF15383"/>
    <w:multiLevelType w:val="hybridMultilevel"/>
    <w:tmpl w:val="29D8B2B4"/>
    <w:lvl w:ilvl="0" w:tplc="59A8EA10">
      <w:start w:val="1"/>
      <w:numFmt w:val="decimal"/>
      <w:lvlText w:val="%1)"/>
      <w:lvlJc w:val="left"/>
      <w:pPr>
        <w:ind w:left="1020" w:hanging="360"/>
      </w:pPr>
    </w:lvl>
    <w:lvl w:ilvl="1" w:tplc="26F60D1C">
      <w:start w:val="1"/>
      <w:numFmt w:val="decimal"/>
      <w:lvlText w:val="%2)"/>
      <w:lvlJc w:val="left"/>
      <w:pPr>
        <w:ind w:left="1020" w:hanging="360"/>
      </w:pPr>
    </w:lvl>
    <w:lvl w:ilvl="2" w:tplc="3246F61E">
      <w:start w:val="1"/>
      <w:numFmt w:val="decimal"/>
      <w:lvlText w:val="%3)"/>
      <w:lvlJc w:val="left"/>
      <w:pPr>
        <w:ind w:left="1020" w:hanging="360"/>
      </w:pPr>
    </w:lvl>
    <w:lvl w:ilvl="3" w:tplc="7FDA3A86">
      <w:start w:val="1"/>
      <w:numFmt w:val="decimal"/>
      <w:lvlText w:val="%4)"/>
      <w:lvlJc w:val="left"/>
      <w:pPr>
        <w:ind w:left="1020" w:hanging="360"/>
      </w:pPr>
    </w:lvl>
    <w:lvl w:ilvl="4" w:tplc="A798E568">
      <w:start w:val="1"/>
      <w:numFmt w:val="decimal"/>
      <w:lvlText w:val="%5)"/>
      <w:lvlJc w:val="left"/>
      <w:pPr>
        <w:ind w:left="1020" w:hanging="360"/>
      </w:pPr>
    </w:lvl>
    <w:lvl w:ilvl="5" w:tplc="81CA970E">
      <w:start w:val="1"/>
      <w:numFmt w:val="decimal"/>
      <w:lvlText w:val="%6)"/>
      <w:lvlJc w:val="left"/>
      <w:pPr>
        <w:ind w:left="1020" w:hanging="360"/>
      </w:pPr>
    </w:lvl>
    <w:lvl w:ilvl="6" w:tplc="72E8AF98">
      <w:start w:val="1"/>
      <w:numFmt w:val="decimal"/>
      <w:lvlText w:val="%7)"/>
      <w:lvlJc w:val="left"/>
      <w:pPr>
        <w:ind w:left="1020" w:hanging="360"/>
      </w:pPr>
    </w:lvl>
    <w:lvl w:ilvl="7" w:tplc="01FA155E">
      <w:start w:val="1"/>
      <w:numFmt w:val="decimal"/>
      <w:lvlText w:val="%8)"/>
      <w:lvlJc w:val="left"/>
      <w:pPr>
        <w:ind w:left="1020" w:hanging="360"/>
      </w:pPr>
    </w:lvl>
    <w:lvl w:ilvl="8" w:tplc="0FD0E802">
      <w:start w:val="1"/>
      <w:numFmt w:val="decimal"/>
      <w:lvlText w:val="%9)"/>
      <w:lvlJc w:val="left"/>
      <w:pPr>
        <w:ind w:left="1020" w:hanging="360"/>
      </w:p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1429"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479"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3"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33088688">
    <w:abstractNumId w:val="4"/>
  </w:num>
  <w:num w:numId="2" w16cid:durableId="1717243731">
    <w:abstractNumId w:val="1"/>
  </w:num>
  <w:num w:numId="3" w16cid:durableId="555437052">
    <w:abstractNumId w:val="10"/>
  </w:num>
  <w:num w:numId="4" w16cid:durableId="1902713881">
    <w:abstractNumId w:val="12"/>
  </w:num>
  <w:num w:numId="5" w16cid:durableId="1038507439">
    <w:abstractNumId w:val="9"/>
  </w:num>
  <w:num w:numId="6" w16cid:durableId="1675104839">
    <w:abstractNumId w:val="17"/>
  </w:num>
  <w:num w:numId="7" w16cid:durableId="623849731">
    <w:abstractNumId w:val="15"/>
  </w:num>
  <w:num w:numId="8" w16cid:durableId="2068841665">
    <w:abstractNumId w:val="0"/>
  </w:num>
  <w:num w:numId="9" w16cid:durableId="1228150183">
    <w:abstractNumId w:val="16"/>
  </w:num>
  <w:num w:numId="10" w16cid:durableId="1583568728">
    <w:abstractNumId w:val="14"/>
  </w:num>
  <w:num w:numId="11" w16cid:durableId="1752774078">
    <w:abstractNumId w:val="11"/>
  </w:num>
  <w:num w:numId="12" w16cid:durableId="1598441788">
    <w:abstractNumId w:val="5"/>
  </w:num>
  <w:num w:numId="13" w16cid:durableId="53479729">
    <w:abstractNumId w:val="8"/>
  </w:num>
  <w:num w:numId="14" w16cid:durableId="102767623">
    <w:abstractNumId w:val="13"/>
  </w:num>
  <w:num w:numId="15" w16cid:durableId="2009669611">
    <w:abstractNumId w:val="2"/>
  </w:num>
  <w:num w:numId="16" w16cid:durableId="1017342738">
    <w:abstractNumId w:val="3"/>
  </w:num>
  <w:num w:numId="17" w16cid:durableId="525021263">
    <w:abstractNumId w:val="7"/>
  </w:num>
  <w:num w:numId="18" w16cid:durableId="226034137">
    <w:abstractNumId w:val="6"/>
  </w:num>
  <w:num w:numId="19" w16cid:durableId="131768192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844783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EAA"/>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0FD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35"/>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C0"/>
    <w:rsid w:val="00051151"/>
    <w:rsid w:val="0005148B"/>
    <w:rsid w:val="00051544"/>
    <w:rsid w:val="00051A51"/>
    <w:rsid w:val="00051E9D"/>
    <w:rsid w:val="00051F2D"/>
    <w:rsid w:val="000521F2"/>
    <w:rsid w:val="00052365"/>
    <w:rsid w:val="0005295E"/>
    <w:rsid w:val="00053139"/>
    <w:rsid w:val="00053518"/>
    <w:rsid w:val="0005396D"/>
    <w:rsid w:val="00053ABC"/>
    <w:rsid w:val="000543B5"/>
    <w:rsid w:val="00055019"/>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40"/>
    <w:rsid w:val="000738C7"/>
    <w:rsid w:val="00073C96"/>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85D"/>
    <w:rsid w:val="00087EFE"/>
    <w:rsid w:val="00090235"/>
    <w:rsid w:val="000903D5"/>
    <w:rsid w:val="000904B3"/>
    <w:rsid w:val="0009068A"/>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26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9CD"/>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282"/>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6"/>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8CE"/>
    <w:rsid w:val="001C1AD0"/>
    <w:rsid w:val="001C1CC5"/>
    <w:rsid w:val="001C24BC"/>
    <w:rsid w:val="001C305A"/>
    <w:rsid w:val="001C37BD"/>
    <w:rsid w:val="001C45C1"/>
    <w:rsid w:val="001C468D"/>
    <w:rsid w:val="001C4F12"/>
    <w:rsid w:val="001C545C"/>
    <w:rsid w:val="001C635E"/>
    <w:rsid w:val="001C6757"/>
    <w:rsid w:val="001C6A8E"/>
    <w:rsid w:val="001C762B"/>
    <w:rsid w:val="001C76F5"/>
    <w:rsid w:val="001C7F48"/>
    <w:rsid w:val="001D2623"/>
    <w:rsid w:val="001D2CB6"/>
    <w:rsid w:val="001D37D8"/>
    <w:rsid w:val="001D414C"/>
    <w:rsid w:val="001D41F4"/>
    <w:rsid w:val="001D4EC5"/>
    <w:rsid w:val="001D5105"/>
    <w:rsid w:val="001D5752"/>
    <w:rsid w:val="001D612E"/>
    <w:rsid w:val="001D65F8"/>
    <w:rsid w:val="001D7492"/>
    <w:rsid w:val="001D7890"/>
    <w:rsid w:val="001E0107"/>
    <w:rsid w:val="001E1067"/>
    <w:rsid w:val="001E250F"/>
    <w:rsid w:val="001E2BC5"/>
    <w:rsid w:val="001E3801"/>
    <w:rsid w:val="001E3D5A"/>
    <w:rsid w:val="001E4891"/>
    <w:rsid w:val="001E4C29"/>
    <w:rsid w:val="001E4DB2"/>
    <w:rsid w:val="001E5701"/>
    <w:rsid w:val="001E61DF"/>
    <w:rsid w:val="001E67E5"/>
    <w:rsid w:val="001E76C7"/>
    <w:rsid w:val="001E7E24"/>
    <w:rsid w:val="001F04C1"/>
    <w:rsid w:val="001F124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842"/>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0F61"/>
    <w:rsid w:val="002115A1"/>
    <w:rsid w:val="00212C25"/>
    <w:rsid w:val="00212F68"/>
    <w:rsid w:val="00213154"/>
    <w:rsid w:val="002135C6"/>
    <w:rsid w:val="002140C5"/>
    <w:rsid w:val="00214B9D"/>
    <w:rsid w:val="00214D4B"/>
    <w:rsid w:val="00215B09"/>
    <w:rsid w:val="00215FB5"/>
    <w:rsid w:val="002163DC"/>
    <w:rsid w:val="00216766"/>
    <w:rsid w:val="00216820"/>
    <w:rsid w:val="0021772A"/>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79"/>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268"/>
    <w:rsid w:val="00242459"/>
    <w:rsid w:val="002425E8"/>
    <w:rsid w:val="00242CEB"/>
    <w:rsid w:val="002430AE"/>
    <w:rsid w:val="00244688"/>
    <w:rsid w:val="00245655"/>
    <w:rsid w:val="00245DD5"/>
    <w:rsid w:val="00245E8F"/>
    <w:rsid w:val="0024735B"/>
    <w:rsid w:val="002476D5"/>
    <w:rsid w:val="002477A2"/>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0A5"/>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B3D"/>
    <w:rsid w:val="00277535"/>
    <w:rsid w:val="00277634"/>
    <w:rsid w:val="0027776A"/>
    <w:rsid w:val="002779A1"/>
    <w:rsid w:val="00280265"/>
    <w:rsid w:val="002804E9"/>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A8B"/>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FCD"/>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FF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9A8"/>
    <w:rsid w:val="0030313E"/>
    <w:rsid w:val="00303C2A"/>
    <w:rsid w:val="00303D02"/>
    <w:rsid w:val="0030446B"/>
    <w:rsid w:val="003049FC"/>
    <w:rsid w:val="00304E45"/>
    <w:rsid w:val="00306737"/>
    <w:rsid w:val="0030693C"/>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78"/>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6E"/>
    <w:rsid w:val="003328D9"/>
    <w:rsid w:val="00333BFA"/>
    <w:rsid w:val="00334D33"/>
    <w:rsid w:val="00334EB8"/>
    <w:rsid w:val="0033502E"/>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9B6"/>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68F"/>
    <w:rsid w:val="00385D49"/>
    <w:rsid w:val="00386E76"/>
    <w:rsid w:val="003901B4"/>
    <w:rsid w:val="003903FB"/>
    <w:rsid w:val="00390B20"/>
    <w:rsid w:val="00390C3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2B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42E"/>
    <w:rsid w:val="003B558D"/>
    <w:rsid w:val="003B582E"/>
    <w:rsid w:val="003B6924"/>
    <w:rsid w:val="003B6F9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CAE"/>
    <w:rsid w:val="003C50DB"/>
    <w:rsid w:val="003C529C"/>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B61"/>
    <w:rsid w:val="003D33F6"/>
    <w:rsid w:val="003D346C"/>
    <w:rsid w:val="003D3597"/>
    <w:rsid w:val="003D4196"/>
    <w:rsid w:val="003D490C"/>
    <w:rsid w:val="003D4F69"/>
    <w:rsid w:val="003D517C"/>
    <w:rsid w:val="003D5A05"/>
    <w:rsid w:val="003D5EC9"/>
    <w:rsid w:val="003D6258"/>
    <w:rsid w:val="003D6501"/>
    <w:rsid w:val="003D6687"/>
    <w:rsid w:val="003D6BCA"/>
    <w:rsid w:val="003D6DF2"/>
    <w:rsid w:val="003D74E8"/>
    <w:rsid w:val="003D7DD9"/>
    <w:rsid w:val="003E05C8"/>
    <w:rsid w:val="003E0A08"/>
    <w:rsid w:val="003E0AF4"/>
    <w:rsid w:val="003E0FEA"/>
    <w:rsid w:val="003E1160"/>
    <w:rsid w:val="003E1348"/>
    <w:rsid w:val="003E1371"/>
    <w:rsid w:val="003E1D80"/>
    <w:rsid w:val="003E2280"/>
    <w:rsid w:val="003E23F7"/>
    <w:rsid w:val="003E2796"/>
    <w:rsid w:val="003E2C3E"/>
    <w:rsid w:val="003E4314"/>
    <w:rsid w:val="003E436D"/>
    <w:rsid w:val="003E4AC7"/>
    <w:rsid w:val="003E4DB9"/>
    <w:rsid w:val="003E51C1"/>
    <w:rsid w:val="003E6626"/>
    <w:rsid w:val="003E664F"/>
    <w:rsid w:val="003E713F"/>
    <w:rsid w:val="003E7F39"/>
    <w:rsid w:val="003F084C"/>
    <w:rsid w:val="003F092C"/>
    <w:rsid w:val="003F0DA7"/>
    <w:rsid w:val="003F11B9"/>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9B2"/>
    <w:rsid w:val="00425CFB"/>
    <w:rsid w:val="0042788E"/>
    <w:rsid w:val="0043075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E19"/>
    <w:rsid w:val="00441140"/>
    <w:rsid w:val="00441581"/>
    <w:rsid w:val="004417E5"/>
    <w:rsid w:val="00441F6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04"/>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B0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237"/>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A36"/>
    <w:rsid w:val="004D4C7B"/>
    <w:rsid w:val="004D5C9C"/>
    <w:rsid w:val="004D7072"/>
    <w:rsid w:val="004D7B52"/>
    <w:rsid w:val="004D7DFA"/>
    <w:rsid w:val="004E0049"/>
    <w:rsid w:val="004E05A2"/>
    <w:rsid w:val="004E06BB"/>
    <w:rsid w:val="004E07B2"/>
    <w:rsid w:val="004E0FED"/>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3ED1"/>
    <w:rsid w:val="005047B8"/>
    <w:rsid w:val="00504E9D"/>
    <w:rsid w:val="00505506"/>
    <w:rsid w:val="00506308"/>
    <w:rsid w:val="005070CC"/>
    <w:rsid w:val="0050724C"/>
    <w:rsid w:val="00507441"/>
    <w:rsid w:val="00507DC9"/>
    <w:rsid w:val="005106D1"/>
    <w:rsid w:val="005107DF"/>
    <w:rsid w:val="0051113D"/>
    <w:rsid w:val="0051148D"/>
    <w:rsid w:val="00511E57"/>
    <w:rsid w:val="005122FE"/>
    <w:rsid w:val="0051270F"/>
    <w:rsid w:val="00512760"/>
    <w:rsid w:val="00512B1D"/>
    <w:rsid w:val="00512C9F"/>
    <w:rsid w:val="00512D6B"/>
    <w:rsid w:val="00512E53"/>
    <w:rsid w:val="0051329C"/>
    <w:rsid w:val="00513995"/>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F"/>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0DD"/>
    <w:rsid w:val="00572AF3"/>
    <w:rsid w:val="00574529"/>
    <w:rsid w:val="005753B6"/>
    <w:rsid w:val="00575ACB"/>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2E4"/>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639"/>
    <w:rsid w:val="005A2704"/>
    <w:rsid w:val="005A2AC1"/>
    <w:rsid w:val="005A2B07"/>
    <w:rsid w:val="005A58E6"/>
    <w:rsid w:val="005A65C8"/>
    <w:rsid w:val="005A693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20B"/>
    <w:rsid w:val="005C0258"/>
    <w:rsid w:val="005C0B37"/>
    <w:rsid w:val="005C0DB9"/>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78E"/>
    <w:rsid w:val="00601B91"/>
    <w:rsid w:val="00601DD0"/>
    <w:rsid w:val="0060200D"/>
    <w:rsid w:val="00603E31"/>
    <w:rsid w:val="006041B7"/>
    <w:rsid w:val="0060451D"/>
    <w:rsid w:val="00605629"/>
    <w:rsid w:val="006059FB"/>
    <w:rsid w:val="00605D03"/>
    <w:rsid w:val="00605D1D"/>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AD9"/>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697"/>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E2"/>
    <w:rsid w:val="00696781"/>
    <w:rsid w:val="006967C9"/>
    <w:rsid w:val="00696EED"/>
    <w:rsid w:val="0069714A"/>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0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4A"/>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3D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561"/>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5F1"/>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4FC"/>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54C"/>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0"/>
    <w:rsid w:val="00747175"/>
    <w:rsid w:val="007472AA"/>
    <w:rsid w:val="0074743B"/>
    <w:rsid w:val="00747663"/>
    <w:rsid w:val="00747A97"/>
    <w:rsid w:val="00750BFE"/>
    <w:rsid w:val="00751799"/>
    <w:rsid w:val="007517CA"/>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D1C"/>
    <w:rsid w:val="007620BE"/>
    <w:rsid w:val="0076216E"/>
    <w:rsid w:val="00762809"/>
    <w:rsid w:val="0076284D"/>
    <w:rsid w:val="00762B52"/>
    <w:rsid w:val="007630E3"/>
    <w:rsid w:val="00764CFF"/>
    <w:rsid w:val="00764FD6"/>
    <w:rsid w:val="00765189"/>
    <w:rsid w:val="007654C6"/>
    <w:rsid w:val="00766211"/>
    <w:rsid w:val="00767170"/>
    <w:rsid w:val="00767410"/>
    <w:rsid w:val="007674EE"/>
    <w:rsid w:val="00767D66"/>
    <w:rsid w:val="00767E88"/>
    <w:rsid w:val="007705F3"/>
    <w:rsid w:val="00771625"/>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9E5"/>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8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178"/>
    <w:rsid w:val="007D41C0"/>
    <w:rsid w:val="007D5985"/>
    <w:rsid w:val="007D5C61"/>
    <w:rsid w:val="007D60F9"/>
    <w:rsid w:val="007D64BF"/>
    <w:rsid w:val="007D6857"/>
    <w:rsid w:val="007D6D19"/>
    <w:rsid w:val="007D7326"/>
    <w:rsid w:val="007D7364"/>
    <w:rsid w:val="007D7BC5"/>
    <w:rsid w:val="007E05CD"/>
    <w:rsid w:val="007E082C"/>
    <w:rsid w:val="007E08AC"/>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6D7"/>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EB4"/>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28C"/>
    <w:rsid w:val="00806360"/>
    <w:rsid w:val="00807B75"/>
    <w:rsid w:val="00810237"/>
    <w:rsid w:val="00810AF3"/>
    <w:rsid w:val="00812200"/>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C9D"/>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6A7"/>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88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AC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702"/>
    <w:rsid w:val="00882826"/>
    <w:rsid w:val="00882956"/>
    <w:rsid w:val="00882B7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358"/>
    <w:rsid w:val="008A3657"/>
    <w:rsid w:val="008A3A6F"/>
    <w:rsid w:val="008A3C57"/>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42"/>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1"/>
    <w:rsid w:val="00901552"/>
    <w:rsid w:val="00901FB3"/>
    <w:rsid w:val="009025EC"/>
    <w:rsid w:val="009032BE"/>
    <w:rsid w:val="009034DF"/>
    <w:rsid w:val="00903F2F"/>
    <w:rsid w:val="009043AE"/>
    <w:rsid w:val="00904521"/>
    <w:rsid w:val="00904BC4"/>
    <w:rsid w:val="00905C44"/>
    <w:rsid w:val="00905C8B"/>
    <w:rsid w:val="009079D3"/>
    <w:rsid w:val="00910C39"/>
    <w:rsid w:val="00911B90"/>
    <w:rsid w:val="00911C54"/>
    <w:rsid w:val="009122A7"/>
    <w:rsid w:val="00912795"/>
    <w:rsid w:val="00913029"/>
    <w:rsid w:val="00913BD9"/>
    <w:rsid w:val="00913EE3"/>
    <w:rsid w:val="009142CB"/>
    <w:rsid w:val="00914D3F"/>
    <w:rsid w:val="009152F5"/>
    <w:rsid w:val="0091557F"/>
    <w:rsid w:val="00915AF0"/>
    <w:rsid w:val="009160D9"/>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7B9"/>
    <w:rsid w:val="00956A4E"/>
    <w:rsid w:val="00956AB5"/>
    <w:rsid w:val="009572B3"/>
    <w:rsid w:val="00957893"/>
    <w:rsid w:val="00960A92"/>
    <w:rsid w:val="00961502"/>
    <w:rsid w:val="0096207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E99"/>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8E1"/>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E86"/>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32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8A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39"/>
    <w:rsid w:val="00A03422"/>
    <w:rsid w:val="00A03B2D"/>
    <w:rsid w:val="00A0430F"/>
    <w:rsid w:val="00A045BC"/>
    <w:rsid w:val="00A0494F"/>
    <w:rsid w:val="00A04ACA"/>
    <w:rsid w:val="00A054B9"/>
    <w:rsid w:val="00A061F6"/>
    <w:rsid w:val="00A06455"/>
    <w:rsid w:val="00A064E0"/>
    <w:rsid w:val="00A065A2"/>
    <w:rsid w:val="00A06AC2"/>
    <w:rsid w:val="00A06CBB"/>
    <w:rsid w:val="00A06E04"/>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849"/>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38C"/>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589"/>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D68"/>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0F"/>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3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C6F"/>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14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EF7"/>
    <w:rsid w:val="00AD5069"/>
    <w:rsid w:val="00AD51F7"/>
    <w:rsid w:val="00AD56F4"/>
    <w:rsid w:val="00AD57B1"/>
    <w:rsid w:val="00AD5B1D"/>
    <w:rsid w:val="00AD5BC5"/>
    <w:rsid w:val="00AD5DD1"/>
    <w:rsid w:val="00AD6119"/>
    <w:rsid w:val="00AD6A9B"/>
    <w:rsid w:val="00AD7D83"/>
    <w:rsid w:val="00AE0276"/>
    <w:rsid w:val="00AE0668"/>
    <w:rsid w:val="00AE1244"/>
    <w:rsid w:val="00AE1C5F"/>
    <w:rsid w:val="00AE2B70"/>
    <w:rsid w:val="00AE3439"/>
    <w:rsid w:val="00AE422D"/>
    <w:rsid w:val="00AE55E5"/>
    <w:rsid w:val="00AE58A9"/>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FD"/>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47"/>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5F"/>
    <w:rsid w:val="00B252D4"/>
    <w:rsid w:val="00B27D89"/>
    <w:rsid w:val="00B30554"/>
    <w:rsid w:val="00B3055F"/>
    <w:rsid w:val="00B3068F"/>
    <w:rsid w:val="00B306D7"/>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628"/>
    <w:rsid w:val="00B43A30"/>
    <w:rsid w:val="00B44939"/>
    <w:rsid w:val="00B44AA1"/>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CE"/>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79"/>
    <w:rsid w:val="00BA6EE1"/>
    <w:rsid w:val="00BA733E"/>
    <w:rsid w:val="00BA74D7"/>
    <w:rsid w:val="00BB0514"/>
    <w:rsid w:val="00BB0FC8"/>
    <w:rsid w:val="00BB174C"/>
    <w:rsid w:val="00BB1ED5"/>
    <w:rsid w:val="00BB28BC"/>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9A0"/>
    <w:rsid w:val="00BC3BBD"/>
    <w:rsid w:val="00BC3DF9"/>
    <w:rsid w:val="00BC3EEA"/>
    <w:rsid w:val="00BC3F23"/>
    <w:rsid w:val="00BC403A"/>
    <w:rsid w:val="00BC512A"/>
    <w:rsid w:val="00BC5391"/>
    <w:rsid w:val="00BC6BAE"/>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5A01"/>
    <w:rsid w:val="00BE6552"/>
    <w:rsid w:val="00BE7C72"/>
    <w:rsid w:val="00BE7EA9"/>
    <w:rsid w:val="00BF01AE"/>
    <w:rsid w:val="00BF0421"/>
    <w:rsid w:val="00BF073D"/>
    <w:rsid w:val="00BF129F"/>
    <w:rsid w:val="00BF1959"/>
    <w:rsid w:val="00BF1D3B"/>
    <w:rsid w:val="00BF22F5"/>
    <w:rsid w:val="00BF2B58"/>
    <w:rsid w:val="00BF386F"/>
    <w:rsid w:val="00BF4594"/>
    <w:rsid w:val="00BF54EF"/>
    <w:rsid w:val="00BF5AEB"/>
    <w:rsid w:val="00BF5E61"/>
    <w:rsid w:val="00BF6ABE"/>
    <w:rsid w:val="00BF6BED"/>
    <w:rsid w:val="00BF6C92"/>
    <w:rsid w:val="00BF73B5"/>
    <w:rsid w:val="00BF780E"/>
    <w:rsid w:val="00C00630"/>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E80"/>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A11"/>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34E"/>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5D7"/>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09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0C"/>
    <w:rsid w:val="00CF7417"/>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89"/>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E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13F"/>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78"/>
    <w:rsid w:val="00D83945"/>
    <w:rsid w:val="00D840DA"/>
    <w:rsid w:val="00D84542"/>
    <w:rsid w:val="00D8625D"/>
    <w:rsid w:val="00D86901"/>
    <w:rsid w:val="00D86A7B"/>
    <w:rsid w:val="00D8792F"/>
    <w:rsid w:val="00D8795A"/>
    <w:rsid w:val="00D90B3E"/>
    <w:rsid w:val="00D90C01"/>
    <w:rsid w:val="00D91242"/>
    <w:rsid w:val="00D91789"/>
    <w:rsid w:val="00D92083"/>
    <w:rsid w:val="00D9225E"/>
    <w:rsid w:val="00D923BE"/>
    <w:rsid w:val="00D93420"/>
    <w:rsid w:val="00D934AE"/>
    <w:rsid w:val="00D93A2C"/>
    <w:rsid w:val="00D93AC0"/>
    <w:rsid w:val="00D94336"/>
    <w:rsid w:val="00D94650"/>
    <w:rsid w:val="00D94A6A"/>
    <w:rsid w:val="00D95547"/>
    <w:rsid w:val="00D959F6"/>
    <w:rsid w:val="00D95F57"/>
    <w:rsid w:val="00D96083"/>
    <w:rsid w:val="00D9636D"/>
    <w:rsid w:val="00D9669E"/>
    <w:rsid w:val="00D96A3A"/>
    <w:rsid w:val="00D974EE"/>
    <w:rsid w:val="00D97A86"/>
    <w:rsid w:val="00DA05AB"/>
    <w:rsid w:val="00DA0A61"/>
    <w:rsid w:val="00DA0B07"/>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7A"/>
    <w:rsid w:val="00DD7697"/>
    <w:rsid w:val="00DD772F"/>
    <w:rsid w:val="00DDB847"/>
    <w:rsid w:val="00DE0852"/>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C40"/>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62F"/>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0FE"/>
    <w:rsid w:val="00E16072"/>
    <w:rsid w:val="00E160F5"/>
    <w:rsid w:val="00E16240"/>
    <w:rsid w:val="00E16397"/>
    <w:rsid w:val="00E201A0"/>
    <w:rsid w:val="00E20832"/>
    <w:rsid w:val="00E20941"/>
    <w:rsid w:val="00E20B63"/>
    <w:rsid w:val="00E21018"/>
    <w:rsid w:val="00E213D4"/>
    <w:rsid w:val="00E217CA"/>
    <w:rsid w:val="00E2216E"/>
    <w:rsid w:val="00E2272C"/>
    <w:rsid w:val="00E22FEC"/>
    <w:rsid w:val="00E23403"/>
    <w:rsid w:val="00E24AD8"/>
    <w:rsid w:val="00E24B5E"/>
    <w:rsid w:val="00E24BA1"/>
    <w:rsid w:val="00E2520F"/>
    <w:rsid w:val="00E2534F"/>
    <w:rsid w:val="00E25A55"/>
    <w:rsid w:val="00E25B02"/>
    <w:rsid w:val="00E25CFD"/>
    <w:rsid w:val="00E25D98"/>
    <w:rsid w:val="00E262E0"/>
    <w:rsid w:val="00E2694C"/>
    <w:rsid w:val="00E270AB"/>
    <w:rsid w:val="00E27A96"/>
    <w:rsid w:val="00E27D5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BB4"/>
    <w:rsid w:val="00E42587"/>
    <w:rsid w:val="00E42A6B"/>
    <w:rsid w:val="00E42AB8"/>
    <w:rsid w:val="00E42B7C"/>
    <w:rsid w:val="00E43E42"/>
    <w:rsid w:val="00E43FBD"/>
    <w:rsid w:val="00E446CB"/>
    <w:rsid w:val="00E448B7"/>
    <w:rsid w:val="00E50D81"/>
    <w:rsid w:val="00E50F51"/>
    <w:rsid w:val="00E50F94"/>
    <w:rsid w:val="00E529F6"/>
    <w:rsid w:val="00E52B67"/>
    <w:rsid w:val="00E53CA2"/>
    <w:rsid w:val="00E53E12"/>
    <w:rsid w:val="00E54362"/>
    <w:rsid w:val="00E54BE2"/>
    <w:rsid w:val="00E55E1A"/>
    <w:rsid w:val="00E565A4"/>
    <w:rsid w:val="00E56BA8"/>
    <w:rsid w:val="00E57702"/>
    <w:rsid w:val="00E577C7"/>
    <w:rsid w:val="00E6008D"/>
    <w:rsid w:val="00E6084D"/>
    <w:rsid w:val="00E60B06"/>
    <w:rsid w:val="00E60C92"/>
    <w:rsid w:val="00E61D90"/>
    <w:rsid w:val="00E6341D"/>
    <w:rsid w:val="00E6378C"/>
    <w:rsid w:val="00E63CD8"/>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CFC"/>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83"/>
    <w:rsid w:val="00E83F6E"/>
    <w:rsid w:val="00E8432A"/>
    <w:rsid w:val="00E85013"/>
    <w:rsid w:val="00E85E8B"/>
    <w:rsid w:val="00E865C4"/>
    <w:rsid w:val="00E865CE"/>
    <w:rsid w:val="00E86A92"/>
    <w:rsid w:val="00E86BCE"/>
    <w:rsid w:val="00E871A9"/>
    <w:rsid w:val="00E87C07"/>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34"/>
    <w:rsid w:val="00EA0CD1"/>
    <w:rsid w:val="00EA100E"/>
    <w:rsid w:val="00EA13E1"/>
    <w:rsid w:val="00EA141A"/>
    <w:rsid w:val="00EA1790"/>
    <w:rsid w:val="00EA256A"/>
    <w:rsid w:val="00EA4193"/>
    <w:rsid w:val="00EA4970"/>
    <w:rsid w:val="00EA4E23"/>
    <w:rsid w:val="00EA56A6"/>
    <w:rsid w:val="00EA6573"/>
    <w:rsid w:val="00EA6D1E"/>
    <w:rsid w:val="00EA6E8F"/>
    <w:rsid w:val="00EA6F5B"/>
    <w:rsid w:val="00EA70A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DED"/>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2B"/>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09"/>
    <w:rsid w:val="00F07198"/>
    <w:rsid w:val="00F07349"/>
    <w:rsid w:val="00F07575"/>
    <w:rsid w:val="00F0779F"/>
    <w:rsid w:val="00F10EB1"/>
    <w:rsid w:val="00F11188"/>
    <w:rsid w:val="00F1174E"/>
    <w:rsid w:val="00F126A8"/>
    <w:rsid w:val="00F1334C"/>
    <w:rsid w:val="00F133E3"/>
    <w:rsid w:val="00F13831"/>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735"/>
    <w:rsid w:val="00F33852"/>
    <w:rsid w:val="00F33A43"/>
    <w:rsid w:val="00F34532"/>
    <w:rsid w:val="00F346E3"/>
    <w:rsid w:val="00F34725"/>
    <w:rsid w:val="00F34D7A"/>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352"/>
    <w:rsid w:val="00F4541C"/>
    <w:rsid w:val="00F45ADC"/>
    <w:rsid w:val="00F45EB2"/>
    <w:rsid w:val="00F465F4"/>
    <w:rsid w:val="00F46943"/>
    <w:rsid w:val="00F46984"/>
    <w:rsid w:val="00F46CA3"/>
    <w:rsid w:val="00F46E88"/>
    <w:rsid w:val="00F472AA"/>
    <w:rsid w:val="00F500F9"/>
    <w:rsid w:val="00F50491"/>
    <w:rsid w:val="00F504C4"/>
    <w:rsid w:val="00F50504"/>
    <w:rsid w:val="00F50C57"/>
    <w:rsid w:val="00F510FD"/>
    <w:rsid w:val="00F511B0"/>
    <w:rsid w:val="00F51433"/>
    <w:rsid w:val="00F5171B"/>
    <w:rsid w:val="00F51A87"/>
    <w:rsid w:val="00F5239A"/>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DB"/>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910"/>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A78"/>
    <w:rsid w:val="00FA7D78"/>
    <w:rsid w:val="00FB0339"/>
    <w:rsid w:val="00FB059B"/>
    <w:rsid w:val="00FB10F0"/>
    <w:rsid w:val="00FB1878"/>
    <w:rsid w:val="00FB1FBE"/>
    <w:rsid w:val="00FB275B"/>
    <w:rsid w:val="00FB27C2"/>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5F05"/>
    <w:rsid w:val="00FC61AF"/>
    <w:rsid w:val="00FC674E"/>
    <w:rsid w:val="00FC688A"/>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76B"/>
    <w:rsid w:val="00FE39F3"/>
    <w:rsid w:val="00FE3D1F"/>
    <w:rsid w:val="00FE3D7C"/>
    <w:rsid w:val="00FE4654"/>
    <w:rsid w:val="00FE4E65"/>
    <w:rsid w:val="00FE5735"/>
    <w:rsid w:val="00FE6998"/>
    <w:rsid w:val="00FE6B05"/>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53C"/>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98CD49-F448-42A0-B0F6-1AF983F2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C8"/>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14446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2582</Words>
  <Characters>14718</Characters>
  <Application>Microsoft Office Word</Application>
  <DocSecurity>0</DocSecurity>
  <Lines>122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Graževičienė</dc:creator>
  <cp:keywords/>
  <dc:description/>
  <cp:lastModifiedBy>Lina Graževičienė</cp:lastModifiedBy>
  <cp:revision>7</cp:revision>
  <cp:lastPrinted>2025-10-13T05:53:00Z</cp:lastPrinted>
  <dcterms:created xsi:type="dcterms:W3CDTF">2025-10-30T16:57:00Z</dcterms:created>
  <dcterms:modified xsi:type="dcterms:W3CDTF">2025-11-03T11:51:00Z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