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6DE3" w14:textId="77777777" w:rsidR="00C056B1" w:rsidRPr="00C056B1" w:rsidRDefault="00C056B1" w:rsidP="00C056B1">
      <w:pPr>
        <w:shd w:val="clear" w:color="auto" w:fill="FFFFFF"/>
        <w:spacing w:after="0" w:line="240" w:lineRule="auto"/>
        <w:jc w:val="right"/>
        <w:rPr>
          <w:b/>
          <w:color w:val="000000"/>
        </w:rPr>
      </w:pPr>
      <w:r w:rsidRPr="00C056B1">
        <w:rPr>
          <w:b/>
          <w:color w:val="000000"/>
        </w:rPr>
        <w:t>Specialiųjų pirkimo sąlygų 7 priedas</w:t>
      </w:r>
    </w:p>
    <w:p w14:paraId="75736372" w14:textId="1215D861" w:rsidR="00C056B1" w:rsidRPr="00C056B1" w:rsidRDefault="00C056B1" w:rsidP="00C056B1">
      <w:pPr>
        <w:shd w:val="clear" w:color="auto" w:fill="FFFFFF"/>
        <w:spacing w:after="0" w:line="240" w:lineRule="auto"/>
        <w:jc w:val="right"/>
        <w:rPr>
          <w:b/>
          <w:color w:val="000000"/>
        </w:rPr>
      </w:pPr>
      <w:r>
        <w:rPr>
          <w:b/>
          <w:color w:val="000000"/>
        </w:rPr>
        <w:t>„</w:t>
      </w:r>
      <w:r w:rsidRPr="00C056B1">
        <w:rPr>
          <w:b/>
          <w:color w:val="000000"/>
        </w:rPr>
        <w:t>Pasiūlymo forma</w:t>
      </w:r>
      <w:r>
        <w:rPr>
          <w:b/>
          <w:color w:val="000000"/>
        </w:rPr>
        <w:t>“</w:t>
      </w:r>
    </w:p>
    <w:p w14:paraId="013B8C25" w14:textId="77777777" w:rsidR="00C056B1" w:rsidRDefault="00C056B1">
      <w:pPr>
        <w:shd w:val="clear" w:color="auto" w:fill="FFFFFF"/>
        <w:spacing w:after="0" w:line="240" w:lineRule="auto"/>
        <w:jc w:val="right"/>
        <w:rPr>
          <w:b/>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367AE99D" w:rsidR="006F39D0" w:rsidRPr="00860875" w:rsidRDefault="00D3542D" w:rsidP="0009474B">
      <w:pPr>
        <w:spacing w:after="0" w:line="240" w:lineRule="auto"/>
        <w:jc w:val="center"/>
        <w:rPr>
          <w:rFonts w:eastAsia="Times New Roman" w:cs="Times New Roman"/>
          <w:b/>
          <w:bCs/>
          <w:caps/>
          <w:kern w:val="24"/>
          <w:szCs w:val="24"/>
          <w:lang w:eastAsia="en-US"/>
        </w:rPr>
      </w:pPr>
      <w:bookmarkStart w:id="0" w:name="_Hlk28678323"/>
      <w:bookmarkStart w:id="1" w:name="_Hlk15292515"/>
      <w:r w:rsidRPr="009B4838">
        <w:rPr>
          <w:b/>
          <w:bCs/>
          <w:caps/>
          <w:kern w:val="24"/>
          <w:szCs w:val="24"/>
        </w:rPr>
        <w:t xml:space="preserve">DĖL </w:t>
      </w:r>
      <w:bookmarkEnd w:id="0"/>
      <w:bookmarkEnd w:id="1"/>
      <w:r w:rsidR="004D1ACF" w:rsidRPr="004D1ACF">
        <w:rPr>
          <w:b/>
          <w:bCs/>
          <w:caps/>
          <w:kern w:val="24"/>
        </w:rPr>
        <w:t xml:space="preserve">Šiaulių rajono Gruzdžių miestelio (dalies teritorijos) vandentiekio, buitinių nuotekų tinklų statybos ir rekonstrukcijos projekto parengimO </w:t>
      </w:r>
      <w:r w:rsidR="00E20440" w:rsidRPr="00E20440">
        <w:rPr>
          <w:rFonts w:cs="Times New Roman"/>
          <w:b/>
          <w:bCs/>
          <w:color w:val="000000" w:themeColor="text1"/>
          <w:kern w:val="0"/>
          <w:szCs w:val="24"/>
          <w:lang w:eastAsia="lt-LT"/>
        </w:rPr>
        <w:t>PASLAUG</w:t>
      </w:r>
      <w:r w:rsidR="00E20440">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51C809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9474B">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3A061B2B"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w:t>
      </w:r>
      <w:r w:rsidR="0009474B">
        <w:t xml:space="preserve">suteikti </w:t>
      </w:r>
      <w:bookmarkStart w:id="2" w:name="_Hlk189225003"/>
      <w:r w:rsidR="004D1ACF" w:rsidRPr="004D1ACF">
        <w:rPr>
          <w:bCs/>
          <w:szCs w:val="24"/>
        </w:rPr>
        <w:t xml:space="preserve">Šiaulių rajono Gruzdžių miestelio (dalies teritorijos) vandentiekio, buitinių nuotekų tinklų statybos ir rekonstrukcijos projekto </w:t>
      </w:r>
      <w:r w:rsidR="004D1ACF" w:rsidRPr="004D1ACF">
        <w:rPr>
          <w:szCs w:val="24"/>
        </w:rPr>
        <w:t>parengimo</w:t>
      </w:r>
      <w:r w:rsidR="004D1ACF" w:rsidRPr="004D1ACF">
        <w:rPr>
          <w:bCs/>
          <w:szCs w:val="24"/>
        </w:rPr>
        <w:t xml:space="preserve"> </w:t>
      </w:r>
      <w:r w:rsidR="00703C23" w:rsidRPr="00703C23">
        <w:rPr>
          <w:bCs/>
          <w:szCs w:val="24"/>
        </w:rPr>
        <w:t>paslaugas</w:t>
      </w:r>
      <w:bookmarkEnd w:id="2"/>
      <w:r w:rsidR="006D3E73" w:rsidRPr="0044151F">
        <w:rPr>
          <w:szCs w:val="24"/>
        </w:rPr>
        <w:t>.</w:t>
      </w:r>
      <w:r w:rsidR="004801F8" w:rsidRPr="004801F8">
        <w:rPr>
          <w:b/>
          <w:bCs/>
          <w:szCs w:val="24"/>
        </w:rPr>
        <w:t xml:space="preserve"> </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5F2D62" w14:textId="77777777" w:rsidR="002C36E7" w:rsidRDefault="002D066A" w:rsidP="002D066A">
      <w:pPr>
        <w:spacing w:after="0" w:line="240" w:lineRule="auto"/>
        <w:ind w:firstLine="709"/>
        <w:jc w:val="both"/>
        <w:rPr>
          <w:b/>
          <w:bCs/>
          <w:szCs w:val="24"/>
        </w:rPr>
      </w:pPr>
      <w:r w:rsidRPr="00B37630">
        <w:rPr>
          <w:b/>
          <w:bCs/>
          <w:szCs w:val="24"/>
        </w:rPr>
        <w:t>Pasiūlymo kaina:</w:t>
      </w:r>
    </w:p>
    <w:p w14:paraId="5BF31E6F" w14:textId="77777777" w:rsidR="002C36E7" w:rsidRDefault="002C36E7" w:rsidP="002D066A">
      <w:pPr>
        <w:spacing w:after="0" w:line="240" w:lineRule="auto"/>
        <w:ind w:firstLine="709"/>
        <w:jc w:val="both"/>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389"/>
        <w:gridCol w:w="3969"/>
      </w:tblGrid>
      <w:tr w:rsidR="002C36E7" w:rsidRPr="00DC3C8D" w14:paraId="60B1CA13" w14:textId="77777777" w:rsidTr="00543049">
        <w:trPr>
          <w:trHeight w:val="361"/>
        </w:trPr>
        <w:tc>
          <w:tcPr>
            <w:tcW w:w="1281" w:type="dxa"/>
            <w:shd w:val="clear" w:color="auto" w:fill="auto"/>
          </w:tcPr>
          <w:p w14:paraId="565D001C" w14:textId="77777777" w:rsidR="002C36E7" w:rsidRPr="00703C23" w:rsidRDefault="002C36E7" w:rsidP="0041769B">
            <w:pPr>
              <w:tabs>
                <w:tab w:val="left" w:pos="1418"/>
              </w:tabs>
              <w:spacing w:after="0" w:line="240" w:lineRule="auto"/>
              <w:jc w:val="both"/>
              <w:rPr>
                <w:rFonts w:cs="Times New Roman"/>
                <w:b/>
                <w:bCs/>
                <w:color w:val="000000"/>
              </w:rPr>
            </w:pPr>
            <w:r w:rsidRPr="00703C23">
              <w:rPr>
                <w:rFonts w:cs="Times New Roman"/>
                <w:b/>
                <w:bCs/>
                <w:color w:val="000000"/>
              </w:rPr>
              <w:t>Eil. Nr.</w:t>
            </w:r>
          </w:p>
        </w:tc>
        <w:tc>
          <w:tcPr>
            <w:tcW w:w="4389" w:type="dxa"/>
            <w:shd w:val="clear" w:color="auto" w:fill="auto"/>
          </w:tcPr>
          <w:p w14:paraId="48DA2782" w14:textId="77777777" w:rsidR="002C36E7" w:rsidRPr="00703C23" w:rsidRDefault="002C36E7" w:rsidP="0041769B">
            <w:pPr>
              <w:tabs>
                <w:tab w:val="left" w:pos="1418"/>
              </w:tabs>
              <w:spacing w:after="0" w:line="240" w:lineRule="auto"/>
              <w:jc w:val="center"/>
              <w:rPr>
                <w:rFonts w:cs="Times New Roman"/>
                <w:b/>
                <w:bCs/>
                <w:color w:val="000000"/>
                <w:szCs w:val="24"/>
              </w:rPr>
            </w:pPr>
            <w:r w:rsidRPr="00703C23">
              <w:rPr>
                <w:rFonts w:cs="Times New Roman"/>
                <w:b/>
                <w:bCs/>
                <w:color w:val="000000"/>
                <w:szCs w:val="24"/>
              </w:rPr>
              <w:t>Paslaugų sudedamosios dalies pavadinimas</w:t>
            </w:r>
          </w:p>
        </w:tc>
        <w:tc>
          <w:tcPr>
            <w:tcW w:w="3969" w:type="dxa"/>
            <w:shd w:val="clear" w:color="auto" w:fill="auto"/>
          </w:tcPr>
          <w:p w14:paraId="742A914C" w14:textId="77777777" w:rsidR="002C36E7" w:rsidRPr="00703C23" w:rsidRDefault="002C36E7" w:rsidP="0041769B">
            <w:pPr>
              <w:tabs>
                <w:tab w:val="left" w:pos="1418"/>
              </w:tabs>
              <w:spacing w:after="0" w:line="240" w:lineRule="auto"/>
              <w:jc w:val="center"/>
              <w:rPr>
                <w:rFonts w:cs="Times New Roman"/>
                <w:b/>
                <w:bCs/>
                <w:color w:val="000000"/>
              </w:rPr>
            </w:pPr>
            <w:r w:rsidRPr="00703C23">
              <w:rPr>
                <w:rFonts w:cs="Times New Roman"/>
                <w:b/>
                <w:bCs/>
                <w:color w:val="000000"/>
              </w:rPr>
              <w:t>Kaina be PVM,</w:t>
            </w:r>
          </w:p>
          <w:p w14:paraId="2015001B" w14:textId="77777777" w:rsidR="002C36E7" w:rsidRPr="00703C23" w:rsidRDefault="002C36E7" w:rsidP="0041769B">
            <w:pPr>
              <w:tabs>
                <w:tab w:val="left" w:pos="1418"/>
              </w:tabs>
              <w:spacing w:after="0" w:line="240" w:lineRule="auto"/>
              <w:jc w:val="center"/>
              <w:rPr>
                <w:rFonts w:cs="Times New Roman"/>
                <w:b/>
                <w:bCs/>
                <w:color w:val="000000"/>
              </w:rPr>
            </w:pPr>
            <w:r w:rsidRPr="00703C23">
              <w:rPr>
                <w:rFonts w:cs="Times New Roman"/>
                <w:b/>
                <w:bCs/>
                <w:color w:val="000000"/>
              </w:rPr>
              <w:t>Eur</w:t>
            </w:r>
          </w:p>
        </w:tc>
      </w:tr>
      <w:tr w:rsidR="00703C23" w:rsidRPr="00DC3C8D" w14:paraId="3580FD6F" w14:textId="77777777" w:rsidTr="00543049">
        <w:trPr>
          <w:trHeight w:val="467"/>
        </w:trPr>
        <w:tc>
          <w:tcPr>
            <w:tcW w:w="1281" w:type="dxa"/>
            <w:shd w:val="clear" w:color="auto" w:fill="auto"/>
          </w:tcPr>
          <w:p w14:paraId="1FA21292" w14:textId="77777777" w:rsidR="00703C23" w:rsidRPr="00DD1BE5" w:rsidRDefault="00703C23" w:rsidP="00703C23">
            <w:pPr>
              <w:tabs>
                <w:tab w:val="left" w:pos="1418"/>
              </w:tabs>
              <w:jc w:val="center"/>
              <w:rPr>
                <w:rFonts w:cs="Times New Roman"/>
                <w:color w:val="000000"/>
              </w:rPr>
            </w:pPr>
            <w:r w:rsidRPr="00DD1BE5">
              <w:rPr>
                <w:rFonts w:cs="Times New Roman"/>
                <w:color w:val="000000"/>
              </w:rPr>
              <w:t>1.</w:t>
            </w:r>
          </w:p>
        </w:tc>
        <w:tc>
          <w:tcPr>
            <w:tcW w:w="4389" w:type="dxa"/>
            <w:shd w:val="clear" w:color="auto" w:fill="auto"/>
          </w:tcPr>
          <w:p w14:paraId="27AF3273" w14:textId="056325B1" w:rsidR="00703C23" w:rsidRPr="004D1ACF" w:rsidRDefault="00446154" w:rsidP="00703C23">
            <w:pPr>
              <w:tabs>
                <w:tab w:val="left" w:pos="1418"/>
              </w:tabs>
              <w:spacing w:after="0" w:line="240" w:lineRule="auto"/>
              <w:jc w:val="both"/>
              <w:rPr>
                <w:rFonts w:cs="Times New Roman"/>
                <w:b/>
                <w:bCs/>
                <w:color w:val="000000"/>
                <w:szCs w:val="24"/>
              </w:rPr>
            </w:pPr>
            <w:r w:rsidRPr="00446154">
              <w:t>Projektini</w:t>
            </w:r>
            <w:r>
              <w:t>ų</w:t>
            </w:r>
            <w:r w:rsidRPr="00446154">
              <w:t xml:space="preserve"> pasiūlym</w:t>
            </w:r>
            <w:r>
              <w:t>ų parengimas</w:t>
            </w:r>
            <w:r w:rsidRPr="00446154">
              <w:t xml:space="preserve"> </w:t>
            </w:r>
            <w:r>
              <w:t>ir</w:t>
            </w:r>
            <w:r w:rsidRPr="00446154">
              <w:t xml:space="preserve"> statybą leidžianči</w:t>
            </w:r>
            <w:r>
              <w:t>o</w:t>
            </w:r>
            <w:r w:rsidRPr="00446154">
              <w:t xml:space="preserve"> dokument</w:t>
            </w:r>
            <w:r>
              <w:t>o gavimas</w:t>
            </w:r>
          </w:p>
        </w:tc>
        <w:tc>
          <w:tcPr>
            <w:tcW w:w="3969" w:type="dxa"/>
            <w:shd w:val="clear" w:color="auto" w:fill="auto"/>
            <w:vAlign w:val="center"/>
          </w:tcPr>
          <w:p w14:paraId="072F1D3A" w14:textId="77777777" w:rsidR="00703C23" w:rsidRPr="00DC3C8D" w:rsidRDefault="00703C23" w:rsidP="00703C23">
            <w:pPr>
              <w:tabs>
                <w:tab w:val="left" w:pos="1418"/>
              </w:tabs>
              <w:spacing w:after="0" w:line="240" w:lineRule="auto"/>
              <w:jc w:val="center"/>
              <w:rPr>
                <w:rFonts w:cs="Times New Roman"/>
                <w:i/>
                <w:iCs/>
                <w:color w:val="000000"/>
              </w:rPr>
            </w:pPr>
          </w:p>
        </w:tc>
      </w:tr>
      <w:tr w:rsidR="00703C23" w:rsidRPr="00DC3C8D" w14:paraId="73B480DC" w14:textId="77777777" w:rsidTr="00543049">
        <w:trPr>
          <w:trHeight w:val="372"/>
        </w:trPr>
        <w:tc>
          <w:tcPr>
            <w:tcW w:w="1281" w:type="dxa"/>
            <w:shd w:val="clear" w:color="auto" w:fill="auto"/>
          </w:tcPr>
          <w:p w14:paraId="31229437" w14:textId="4D8B8DE6" w:rsidR="00703C23" w:rsidRDefault="00703C23" w:rsidP="00703C23">
            <w:pPr>
              <w:tabs>
                <w:tab w:val="left" w:pos="1418"/>
              </w:tabs>
              <w:jc w:val="center"/>
              <w:rPr>
                <w:rFonts w:cs="Times New Roman"/>
                <w:color w:val="000000"/>
              </w:rPr>
            </w:pPr>
            <w:r>
              <w:rPr>
                <w:rFonts w:cs="Times New Roman"/>
                <w:color w:val="000000"/>
              </w:rPr>
              <w:t>2.</w:t>
            </w:r>
          </w:p>
        </w:tc>
        <w:tc>
          <w:tcPr>
            <w:tcW w:w="4389" w:type="dxa"/>
            <w:shd w:val="clear" w:color="auto" w:fill="auto"/>
          </w:tcPr>
          <w:p w14:paraId="169CC681" w14:textId="24B14012" w:rsidR="00703C23" w:rsidRPr="004D1ACF" w:rsidRDefault="00446154" w:rsidP="00703C23">
            <w:pPr>
              <w:tabs>
                <w:tab w:val="left" w:pos="1418"/>
              </w:tabs>
              <w:spacing w:after="0" w:line="240" w:lineRule="auto"/>
              <w:jc w:val="both"/>
              <w:rPr>
                <w:szCs w:val="24"/>
              </w:rPr>
            </w:pPr>
            <w:r>
              <w:t>Techninio darbo p</w:t>
            </w:r>
            <w:r w:rsidR="00703C23" w:rsidRPr="004D1ACF">
              <w:t>rojekto parengimo paslaugos</w:t>
            </w:r>
          </w:p>
        </w:tc>
        <w:tc>
          <w:tcPr>
            <w:tcW w:w="3969" w:type="dxa"/>
            <w:shd w:val="clear" w:color="auto" w:fill="auto"/>
            <w:vAlign w:val="center"/>
          </w:tcPr>
          <w:p w14:paraId="17780DC2" w14:textId="77777777" w:rsidR="00703C23" w:rsidRPr="00DC3C8D" w:rsidRDefault="00703C23" w:rsidP="00703C23">
            <w:pPr>
              <w:tabs>
                <w:tab w:val="left" w:pos="1418"/>
              </w:tabs>
              <w:spacing w:after="0" w:line="240" w:lineRule="auto"/>
              <w:jc w:val="center"/>
              <w:rPr>
                <w:rFonts w:cs="Times New Roman"/>
                <w:i/>
                <w:iCs/>
                <w:color w:val="000000"/>
              </w:rPr>
            </w:pPr>
          </w:p>
        </w:tc>
      </w:tr>
      <w:tr w:rsidR="004D1ACF" w:rsidRPr="00DC3C8D" w14:paraId="30A5E450" w14:textId="77777777" w:rsidTr="00543049">
        <w:trPr>
          <w:trHeight w:val="372"/>
        </w:trPr>
        <w:tc>
          <w:tcPr>
            <w:tcW w:w="1281" w:type="dxa"/>
            <w:shd w:val="clear" w:color="auto" w:fill="auto"/>
          </w:tcPr>
          <w:p w14:paraId="6C16AF52" w14:textId="750D4046" w:rsidR="004D1ACF" w:rsidRDefault="004D1ACF" w:rsidP="00703C23">
            <w:pPr>
              <w:tabs>
                <w:tab w:val="left" w:pos="1418"/>
              </w:tabs>
              <w:jc w:val="center"/>
              <w:rPr>
                <w:rFonts w:cs="Times New Roman"/>
                <w:color w:val="000000"/>
              </w:rPr>
            </w:pPr>
            <w:r>
              <w:rPr>
                <w:rFonts w:cs="Times New Roman"/>
                <w:color w:val="000000"/>
              </w:rPr>
              <w:t>3.</w:t>
            </w:r>
          </w:p>
        </w:tc>
        <w:tc>
          <w:tcPr>
            <w:tcW w:w="4389" w:type="dxa"/>
            <w:shd w:val="clear" w:color="auto" w:fill="auto"/>
          </w:tcPr>
          <w:p w14:paraId="3D50CF48" w14:textId="6DE8F179" w:rsidR="004D1ACF" w:rsidRPr="004D1ACF" w:rsidRDefault="004D1ACF" w:rsidP="00703C23">
            <w:pPr>
              <w:tabs>
                <w:tab w:val="left" w:pos="1418"/>
              </w:tabs>
              <w:spacing w:after="0" w:line="240" w:lineRule="auto"/>
              <w:jc w:val="both"/>
            </w:pPr>
            <w:r>
              <w:t>Statinio projekto vykdymo priežiūros paslaugos</w:t>
            </w:r>
          </w:p>
        </w:tc>
        <w:tc>
          <w:tcPr>
            <w:tcW w:w="3969" w:type="dxa"/>
            <w:shd w:val="clear" w:color="auto" w:fill="auto"/>
            <w:vAlign w:val="center"/>
          </w:tcPr>
          <w:p w14:paraId="602CC59C" w14:textId="77777777" w:rsidR="004D1ACF" w:rsidRPr="00DC3C8D" w:rsidRDefault="004D1ACF" w:rsidP="00703C23">
            <w:pPr>
              <w:tabs>
                <w:tab w:val="left" w:pos="1418"/>
              </w:tabs>
              <w:spacing w:after="0" w:line="240" w:lineRule="auto"/>
              <w:jc w:val="center"/>
              <w:rPr>
                <w:rFonts w:cs="Times New Roman"/>
                <w:i/>
                <w:iCs/>
                <w:color w:val="000000"/>
              </w:rPr>
            </w:pPr>
          </w:p>
        </w:tc>
      </w:tr>
      <w:tr w:rsidR="002C36E7" w:rsidRPr="00DC3C8D" w14:paraId="37FE04E3" w14:textId="77777777" w:rsidTr="00543049">
        <w:trPr>
          <w:trHeight w:val="371"/>
        </w:trPr>
        <w:tc>
          <w:tcPr>
            <w:tcW w:w="1281" w:type="dxa"/>
            <w:shd w:val="clear" w:color="auto" w:fill="auto"/>
          </w:tcPr>
          <w:p w14:paraId="1726C6D3" w14:textId="5A901376" w:rsidR="002C36E7" w:rsidRPr="00543049" w:rsidRDefault="004D1ACF" w:rsidP="0041769B">
            <w:pPr>
              <w:tabs>
                <w:tab w:val="left" w:pos="1418"/>
              </w:tabs>
              <w:jc w:val="center"/>
              <w:rPr>
                <w:rFonts w:cs="Times New Roman"/>
                <w:color w:val="000000"/>
              </w:rPr>
            </w:pPr>
            <w:r>
              <w:rPr>
                <w:rFonts w:cs="Times New Roman"/>
                <w:color w:val="000000"/>
              </w:rPr>
              <w:lastRenderedPageBreak/>
              <w:t>4</w:t>
            </w:r>
            <w:r w:rsidR="00543049" w:rsidRPr="00543049">
              <w:rPr>
                <w:rFonts w:cs="Times New Roman"/>
                <w:color w:val="000000"/>
              </w:rPr>
              <w:t>.</w:t>
            </w:r>
          </w:p>
        </w:tc>
        <w:tc>
          <w:tcPr>
            <w:tcW w:w="4389"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3969"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543049">
        <w:trPr>
          <w:trHeight w:val="371"/>
        </w:trPr>
        <w:tc>
          <w:tcPr>
            <w:tcW w:w="1281" w:type="dxa"/>
            <w:shd w:val="clear" w:color="auto" w:fill="auto"/>
          </w:tcPr>
          <w:p w14:paraId="270E5621" w14:textId="27A8B57B" w:rsidR="002C36E7" w:rsidRPr="00543049" w:rsidRDefault="004D1ACF" w:rsidP="0041769B">
            <w:pPr>
              <w:tabs>
                <w:tab w:val="left" w:pos="1418"/>
              </w:tabs>
              <w:jc w:val="center"/>
              <w:rPr>
                <w:rFonts w:cs="Times New Roman"/>
                <w:color w:val="000000"/>
              </w:rPr>
            </w:pPr>
            <w:r>
              <w:rPr>
                <w:rFonts w:cs="Times New Roman"/>
                <w:color w:val="000000"/>
              </w:rPr>
              <w:t>5</w:t>
            </w:r>
            <w:r w:rsidR="00543049" w:rsidRPr="00543049">
              <w:rPr>
                <w:rFonts w:cs="Times New Roman"/>
                <w:color w:val="000000"/>
              </w:rPr>
              <w:t>.</w:t>
            </w:r>
          </w:p>
        </w:tc>
        <w:tc>
          <w:tcPr>
            <w:tcW w:w="4389" w:type="dxa"/>
            <w:shd w:val="clear" w:color="auto" w:fill="auto"/>
          </w:tcPr>
          <w:p w14:paraId="6C0AE569" w14:textId="720E4671" w:rsidR="002C36E7" w:rsidRPr="006A57C5" w:rsidRDefault="002C36E7" w:rsidP="0041769B">
            <w:pPr>
              <w:tabs>
                <w:tab w:val="left" w:pos="1418"/>
              </w:tabs>
              <w:spacing w:after="0" w:line="240" w:lineRule="auto"/>
              <w:jc w:val="right"/>
              <w:rPr>
                <w:b/>
                <w:bCs/>
                <w:color w:val="000000"/>
              </w:rPr>
            </w:pPr>
            <w:r w:rsidRPr="006A57C5">
              <w:rPr>
                <w:b/>
                <w:bCs/>
                <w:color w:val="000000"/>
              </w:rPr>
              <w:t>PVM (</w:t>
            </w:r>
            <w:r w:rsidR="00543049">
              <w:rPr>
                <w:b/>
                <w:bCs/>
                <w:color w:val="000000"/>
              </w:rPr>
              <w:t>__</w:t>
            </w:r>
            <w:r w:rsidRPr="006A57C5">
              <w:rPr>
                <w:b/>
                <w:bCs/>
                <w:color w:val="000000"/>
              </w:rPr>
              <w:t xml:space="preserve"> %) suma, Eur</w:t>
            </w:r>
          </w:p>
        </w:tc>
        <w:tc>
          <w:tcPr>
            <w:tcW w:w="3969"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543049">
        <w:trPr>
          <w:trHeight w:val="371"/>
        </w:trPr>
        <w:tc>
          <w:tcPr>
            <w:tcW w:w="1281" w:type="dxa"/>
            <w:shd w:val="clear" w:color="auto" w:fill="auto"/>
          </w:tcPr>
          <w:p w14:paraId="58EDCA45" w14:textId="563C8BBD" w:rsidR="002C36E7" w:rsidRPr="00543049" w:rsidRDefault="004D1ACF" w:rsidP="0041769B">
            <w:pPr>
              <w:tabs>
                <w:tab w:val="left" w:pos="1418"/>
              </w:tabs>
              <w:jc w:val="center"/>
              <w:rPr>
                <w:rFonts w:cs="Times New Roman"/>
                <w:color w:val="000000"/>
              </w:rPr>
            </w:pPr>
            <w:r>
              <w:rPr>
                <w:rFonts w:cs="Times New Roman"/>
                <w:color w:val="000000"/>
              </w:rPr>
              <w:t>6</w:t>
            </w:r>
            <w:r w:rsidR="00543049" w:rsidRPr="00543049">
              <w:rPr>
                <w:rFonts w:cs="Times New Roman"/>
                <w:color w:val="000000"/>
              </w:rPr>
              <w:t>.</w:t>
            </w:r>
          </w:p>
        </w:tc>
        <w:tc>
          <w:tcPr>
            <w:tcW w:w="4389"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3969"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2A72E102" w14:textId="2FE13FD5" w:rsidR="002D066A" w:rsidRPr="00E908BF" w:rsidRDefault="002D066A" w:rsidP="00E908BF">
      <w:pPr>
        <w:spacing w:after="0" w:line="240" w:lineRule="auto"/>
        <w:ind w:firstLine="709"/>
        <w:jc w:val="both"/>
        <w:rPr>
          <w:i/>
          <w:iCs/>
          <w:szCs w:val="24"/>
        </w:rPr>
      </w:pPr>
      <w:r w:rsidRPr="00B37630">
        <w:rPr>
          <w:i/>
          <w:iCs/>
          <w:szCs w:val="24"/>
        </w:rPr>
        <w:t xml:space="preserve"> </w:t>
      </w:r>
    </w:p>
    <w:p w14:paraId="26150C90" w14:textId="77777777" w:rsidR="002D066A" w:rsidRDefault="002D066A" w:rsidP="002D066A">
      <w:pPr>
        <w:spacing w:after="0" w:line="240" w:lineRule="auto"/>
        <w:jc w:val="both"/>
        <w:rPr>
          <w:b/>
          <w:bCs/>
          <w:iCs/>
          <w:szCs w:val="24"/>
        </w:rPr>
      </w:pPr>
      <w:r w:rsidRPr="008711DD">
        <w:rPr>
          <w:b/>
          <w:iCs/>
          <w:szCs w:val="24"/>
        </w:rPr>
        <w:t>Rodikli</w:t>
      </w:r>
      <w:r>
        <w:rPr>
          <w:b/>
          <w:iCs/>
          <w:szCs w:val="24"/>
        </w:rPr>
        <w:t>s</w:t>
      </w:r>
      <w:r w:rsidRPr="008711DD">
        <w:rPr>
          <w:b/>
          <w:bCs/>
          <w:iCs/>
          <w:szCs w:val="24"/>
        </w:rPr>
        <w:t xml:space="preserve">, reikalingi pasiūlymų ekonominio naudingumo kriterijaus </w:t>
      </w:r>
      <w:r>
        <w:rPr>
          <w:b/>
          <w:bCs/>
          <w:iCs/>
          <w:szCs w:val="24"/>
        </w:rPr>
        <w:t>„</w:t>
      </w:r>
      <w:r w:rsidRPr="008711DD">
        <w:rPr>
          <w:b/>
          <w:bCs/>
          <w:iCs/>
          <w:szCs w:val="24"/>
        </w:rPr>
        <w:t>T</w:t>
      </w:r>
      <w:r>
        <w:rPr>
          <w:b/>
          <w:bCs/>
          <w:iCs/>
          <w:szCs w:val="24"/>
        </w:rPr>
        <w:t>“</w:t>
      </w:r>
      <w:r w:rsidRPr="008711DD">
        <w:rPr>
          <w:b/>
          <w:bCs/>
          <w:iCs/>
          <w:szCs w:val="24"/>
        </w:rPr>
        <w:t xml:space="preserve"> balams apskaičiuoti:</w:t>
      </w:r>
    </w:p>
    <w:p w14:paraId="57DA3DDA" w14:textId="5A58BFCC" w:rsidR="00543049" w:rsidRPr="00543049" w:rsidRDefault="00543049" w:rsidP="002D066A">
      <w:pPr>
        <w:spacing w:after="0" w:line="240" w:lineRule="auto"/>
        <w:jc w:val="both"/>
        <w:rPr>
          <w:i/>
          <w:szCs w:val="24"/>
        </w:rPr>
      </w:pPr>
      <w:r>
        <w:rPr>
          <w:b/>
          <w:bCs/>
          <w:iCs/>
          <w:szCs w:val="24"/>
        </w:rPr>
        <w:t xml:space="preserve">Siūlomas specialistas – projekto vadovas - </w:t>
      </w:r>
      <w:r w:rsidRPr="00543049">
        <w:rPr>
          <w:i/>
          <w:szCs w:val="24"/>
        </w:rPr>
        <w:t>______________(nurodyti siūlomo specialisto vardą ir pavardę)</w:t>
      </w:r>
    </w:p>
    <w:p w14:paraId="776BDD39" w14:textId="77777777" w:rsidR="00543049" w:rsidRDefault="00543049" w:rsidP="002D066A">
      <w:pPr>
        <w:spacing w:after="0" w:line="240" w:lineRule="auto"/>
        <w:jc w:val="both"/>
        <w:rPr>
          <w:b/>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2D066A" w:rsidRPr="008711DD" w14:paraId="057D98AB" w14:textId="77777777" w:rsidTr="00E33320">
        <w:trPr>
          <w:trHeight w:val="456"/>
        </w:trPr>
        <w:tc>
          <w:tcPr>
            <w:tcW w:w="5778" w:type="dxa"/>
            <w:shd w:val="clear" w:color="auto" w:fill="auto"/>
            <w:vAlign w:val="center"/>
          </w:tcPr>
          <w:p w14:paraId="108FC330" w14:textId="77777777" w:rsidR="002D066A" w:rsidRPr="008711DD" w:rsidRDefault="002D066A" w:rsidP="00E33320">
            <w:pPr>
              <w:spacing w:after="0" w:line="240" w:lineRule="auto"/>
              <w:jc w:val="both"/>
              <w:rPr>
                <w:b/>
                <w:iCs/>
                <w:szCs w:val="24"/>
              </w:rPr>
            </w:pPr>
            <w:r w:rsidRPr="008711DD">
              <w:rPr>
                <w:b/>
                <w:iCs/>
                <w:szCs w:val="24"/>
              </w:rPr>
              <w:t>Kriterijus</w:t>
            </w:r>
          </w:p>
        </w:tc>
        <w:tc>
          <w:tcPr>
            <w:tcW w:w="4076" w:type="dxa"/>
            <w:shd w:val="clear" w:color="auto" w:fill="auto"/>
            <w:vAlign w:val="center"/>
          </w:tcPr>
          <w:p w14:paraId="763FB7DD" w14:textId="0AE9767C" w:rsidR="002D066A" w:rsidRPr="008711DD" w:rsidRDefault="002D066A" w:rsidP="00E33320">
            <w:pPr>
              <w:spacing w:after="0" w:line="240" w:lineRule="auto"/>
              <w:jc w:val="both"/>
              <w:rPr>
                <w:b/>
                <w:iCs/>
                <w:szCs w:val="24"/>
              </w:rPr>
            </w:pPr>
            <w:r w:rsidRPr="008711DD">
              <w:rPr>
                <w:b/>
                <w:iCs/>
                <w:szCs w:val="24"/>
              </w:rPr>
              <w:t>Kriterijaus reikšmės rodiklis</w:t>
            </w:r>
            <w:r w:rsidR="00B47A43">
              <w:rPr>
                <w:b/>
                <w:iCs/>
                <w:szCs w:val="24"/>
              </w:rPr>
              <w:t>, vnt.</w:t>
            </w:r>
          </w:p>
        </w:tc>
      </w:tr>
      <w:tr w:rsidR="002D066A" w:rsidRPr="008711DD" w14:paraId="4B4A70D0" w14:textId="77777777" w:rsidTr="00E33320">
        <w:tc>
          <w:tcPr>
            <w:tcW w:w="5778" w:type="dxa"/>
            <w:shd w:val="clear" w:color="auto" w:fill="auto"/>
          </w:tcPr>
          <w:p w14:paraId="6E4954AB" w14:textId="77777777" w:rsidR="00543049" w:rsidRDefault="00543049" w:rsidP="00E33320">
            <w:pPr>
              <w:spacing w:after="0" w:line="240" w:lineRule="auto"/>
              <w:jc w:val="both"/>
              <w:rPr>
                <w:iCs/>
                <w:szCs w:val="24"/>
              </w:rPr>
            </w:pPr>
          </w:p>
          <w:p w14:paraId="63A95981" w14:textId="72DB9E00" w:rsidR="002D066A" w:rsidRDefault="002D066A" w:rsidP="00E33320">
            <w:pPr>
              <w:spacing w:after="0" w:line="240" w:lineRule="auto"/>
              <w:jc w:val="both"/>
              <w:rPr>
                <w:sz w:val="22"/>
              </w:rPr>
            </w:pPr>
            <w:r w:rsidRPr="008711DD">
              <w:rPr>
                <w:iCs/>
                <w:szCs w:val="24"/>
              </w:rPr>
              <w:t>Kriterijus (</w:t>
            </w:r>
            <w:r w:rsidRPr="008711DD">
              <w:rPr>
                <w:b/>
                <w:iCs/>
                <w:szCs w:val="24"/>
              </w:rPr>
              <w:t>T</w:t>
            </w:r>
            <w:r w:rsidRPr="008711DD">
              <w:rPr>
                <w:iCs/>
                <w:szCs w:val="24"/>
              </w:rPr>
              <w:t xml:space="preserve">) – </w:t>
            </w:r>
            <w:r w:rsidR="00C25FCA">
              <w:rPr>
                <w:sz w:val="22"/>
              </w:rPr>
              <w:t>specialisto patirtis</w:t>
            </w:r>
            <w:r w:rsidR="00C25FCA" w:rsidRPr="00835AC4">
              <w:rPr>
                <w:sz w:val="22"/>
              </w:rPr>
              <w:t>.</w:t>
            </w:r>
          </w:p>
          <w:p w14:paraId="3E568381" w14:textId="1E6F6488" w:rsidR="00543049" w:rsidRPr="008711DD" w:rsidRDefault="00543049" w:rsidP="00E33320">
            <w:pPr>
              <w:spacing w:after="0" w:line="240" w:lineRule="auto"/>
              <w:jc w:val="both"/>
              <w:rPr>
                <w:iCs/>
                <w:szCs w:val="24"/>
              </w:rPr>
            </w:pPr>
          </w:p>
        </w:tc>
        <w:tc>
          <w:tcPr>
            <w:tcW w:w="4076" w:type="dxa"/>
            <w:shd w:val="clear" w:color="auto" w:fill="auto"/>
            <w:vAlign w:val="center"/>
          </w:tcPr>
          <w:p w14:paraId="17FFCC39" w14:textId="495873FB" w:rsidR="002D066A" w:rsidRPr="008711DD" w:rsidRDefault="002D066A" w:rsidP="00E33320">
            <w:pPr>
              <w:spacing w:after="0" w:line="240" w:lineRule="auto"/>
              <w:jc w:val="center"/>
              <w:rPr>
                <w:iCs/>
                <w:szCs w:val="24"/>
              </w:rPr>
            </w:pPr>
            <w:r w:rsidRPr="008711DD">
              <w:rPr>
                <w:iCs/>
                <w:szCs w:val="24"/>
              </w:rPr>
              <w:t>_</w:t>
            </w:r>
            <w:r w:rsidR="00B47A43">
              <w:rPr>
                <w:iCs/>
                <w:szCs w:val="24"/>
              </w:rPr>
              <w:t>___</w:t>
            </w:r>
            <w:r w:rsidRPr="008711DD">
              <w:rPr>
                <w:iCs/>
                <w:szCs w:val="24"/>
              </w:rPr>
              <w:t xml:space="preserve">___ </w:t>
            </w:r>
          </w:p>
        </w:tc>
      </w:tr>
    </w:tbl>
    <w:p w14:paraId="651A05F9" w14:textId="77777777" w:rsidR="002D066A" w:rsidRDefault="002D066A" w:rsidP="00E270E7">
      <w:pPr>
        <w:spacing w:after="0" w:line="240" w:lineRule="auto"/>
        <w:ind w:firstLine="720"/>
        <w:jc w:val="both"/>
        <w:rPr>
          <w:szCs w:val="24"/>
        </w:rPr>
      </w:pPr>
    </w:p>
    <w:p w14:paraId="43294E84" w14:textId="77777777" w:rsidR="002D066A" w:rsidRDefault="002D066A" w:rsidP="002D066A">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34961632" w:rsidR="002D066A" w:rsidRDefault="002D066A" w:rsidP="002D066A">
      <w:pPr>
        <w:spacing w:after="0" w:line="240" w:lineRule="auto"/>
        <w:ind w:firstLine="709"/>
        <w:jc w:val="both"/>
        <w:rPr>
          <w:szCs w:val="24"/>
        </w:rPr>
      </w:pPr>
      <w:r>
        <w:rPr>
          <w:szCs w:val="24"/>
        </w:rPr>
        <w:t xml:space="preserve">Siekdami atitikti </w:t>
      </w:r>
      <w:r w:rsidR="002445CA">
        <w:rPr>
          <w:szCs w:val="24"/>
        </w:rPr>
        <w:t xml:space="preserve">specialiųjų </w:t>
      </w:r>
      <w:r>
        <w:rPr>
          <w:szCs w:val="24"/>
        </w:rPr>
        <w:t xml:space="preserve">pirkimo sąlygų </w:t>
      </w:r>
      <w:r w:rsidR="002445CA">
        <w:rPr>
          <w:szCs w:val="24"/>
        </w:rPr>
        <w:t>4 priedo 3.1 punkte</w:t>
      </w:r>
      <w:r>
        <w:rPr>
          <w:szCs w:val="24"/>
        </w:rPr>
        <w:t xml:space="preserve"> nustatytus kvalifikacijos reikalavimus, numatome šiuos specialistus (kvazisubtiekėjus),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Pridedame preliminarių susitarimų / sutarčių su nurodytais kvazisubtiekėjais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r w:rsidRPr="000151E4">
              <w:rPr>
                <w:szCs w:val="24"/>
              </w:rPr>
              <w:t>Eil.Nr.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CE0F" w14:textId="77777777" w:rsidR="00667C14" w:rsidRDefault="00667C14">
      <w:pPr>
        <w:spacing w:after="0" w:line="240" w:lineRule="auto"/>
      </w:pPr>
      <w:r>
        <w:separator/>
      </w:r>
    </w:p>
  </w:endnote>
  <w:endnote w:type="continuationSeparator" w:id="0">
    <w:p w14:paraId="3CADF281" w14:textId="77777777" w:rsidR="00667C14" w:rsidRDefault="0066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A38B" w14:textId="77777777" w:rsidR="00667C14" w:rsidRDefault="00667C14">
      <w:pPr>
        <w:spacing w:after="0" w:line="240" w:lineRule="auto"/>
      </w:pPr>
      <w:r>
        <w:separator/>
      </w:r>
    </w:p>
  </w:footnote>
  <w:footnote w:type="continuationSeparator" w:id="0">
    <w:p w14:paraId="23BA7822" w14:textId="77777777" w:rsidR="00667C14" w:rsidRDefault="0066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9474B"/>
    <w:rsid w:val="000A7B60"/>
    <w:rsid w:val="000A7D28"/>
    <w:rsid w:val="000B4E2E"/>
    <w:rsid w:val="000C4D43"/>
    <w:rsid w:val="000C5AAF"/>
    <w:rsid w:val="000E163B"/>
    <w:rsid w:val="000E2E20"/>
    <w:rsid w:val="000F591E"/>
    <w:rsid w:val="00174E3B"/>
    <w:rsid w:val="001770F8"/>
    <w:rsid w:val="001A78DC"/>
    <w:rsid w:val="001B4E73"/>
    <w:rsid w:val="001B5193"/>
    <w:rsid w:val="001F78AC"/>
    <w:rsid w:val="00200038"/>
    <w:rsid w:val="002030B9"/>
    <w:rsid w:val="00214F1C"/>
    <w:rsid w:val="00220792"/>
    <w:rsid w:val="00237BE5"/>
    <w:rsid w:val="002445CA"/>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14D14"/>
    <w:rsid w:val="003173AE"/>
    <w:rsid w:val="003225E4"/>
    <w:rsid w:val="00326A12"/>
    <w:rsid w:val="0034600A"/>
    <w:rsid w:val="0035460A"/>
    <w:rsid w:val="00370826"/>
    <w:rsid w:val="00377A89"/>
    <w:rsid w:val="003A2770"/>
    <w:rsid w:val="003A71D2"/>
    <w:rsid w:val="003A7B23"/>
    <w:rsid w:val="003D1F92"/>
    <w:rsid w:val="003D7EC2"/>
    <w:rsid w:val="00414136"/>
    <w:rsid w:val="00420209"/>
    <w:rsid w:val="00420981"/>
    <w:rsid w:val="00434D19"/>
    <w:rsid w:val="0044151F"/>
    <w:rsid w:val="004437D5"/>
    <w:rsid w:val="0044421E"/>
    <w:rsid w:val="00446154"/>
    <w:rsid w:val="00453A43"/>
    <w:rsid w:val="004577DB"/>
    <w:rsid w:val="00462EAD"/>
    <w:rsid w:val="00465A72"/>
    <w:rsid w:val="0046677B"/>
    <w:rsid w:val="00471AF5"/>
    <w:rsid w:val="00477252"/>
    <w:rsid w:val="004801F8"/>
    <w:rsid w:val="004804B9"/>
    <w:rsid w:val="00486E38"/>
    <w:rsid w:val="004A0191"/>
    <w:rsid w:val="004A31D8"/>
    <w:rsid w:val="004A32D1"/>
    <w:rsid w:val="004B252D"/>
    <w:rsid w:val="004D1ACF"/>
    <w:rsid w:val="004E01A4"/>
    <w:rsid w:val="005039FA"/>
    <w:rsid w:val="0051671E"/>
    <w:rsid w:val="00534755"/>
    <w:rsid w:val="0053617E"/>
    <w:rsid w:val="00543049"/>
    <w:rsid w:val="005757CE"/>
    <w:rsid w:val="00584E9B"/>
    <w:rsid w:val="00590DD1"/>
    <w:rsid w:val="005953F7"/>
    <w:rsid w:val="005A1522"/>
    <w:rsid w:val="005B77BB"/>
    <w:rsid w:val="005C5DBE"/>
    <w:rsid w:val="005C5F7D"/>
    <w:rsid w:val="005E2DAC"/>
    <w:rsid w:val="005F1509"/>
    <w:rsid w:val="005F1AC0"/>
    <w:rsid w:val="00605137"/>
    <w:rsid w:val="0063237A"/>
    <w:rsid w:val="006418FF"/>
    <w:rsid w:val="00644559"/>
    <w:rsid w:val="00646E6B"/>
    <w:rsid w:val="0066011D"/>
    <w:rsid w:val="00667C14"/>
    <w:rsid w:val="00671330"/>
    <w:rsid w:val="00672BD8"/>
    <w:rsid w:val="006776E3"/>
    <w:rsid w:val="006816C8"/>
    <w:rsid w:val="00681B05"/>
    <w:rsid w:val="00694D57"/>
    <w:rsid w:val="006C7A44"/>
    <w:rsid w:val="006D3E73"/>
    <w:rsid w:val="006E0067"/>
    <w:rsid w:val="006E438E"/>
    <w:rsid w:val="006F0B6A"/>
    <w:rsid w:val="006F144B"/>
    <w:rsid w:val="006F2899"/>
    <w:rsid w:val="006F39D0"/>
    <w:rsid w:val="00703C23"/>
    <w:rsid w:val="007045A1"/>
    <w:rsid w:val="0070495F"/>
    <w:rsid w:val="007437B1"/>
    <w:rsid w:val="0075507A"/>
    <w:rsid w:val="00755917"/>
    <w:rsid w:val="007B5F53"/>
    <w:rsid w:val="007C6185"/>
    <w:rsid w:val="007E6C22"/>
    <w:rsid w:val="007F037E"/>
    <w:rsid w:val="007F203F"/>
    <w:rsid w:val="007F5014"/>
    <w:rsid w:val="00810AF6"/>
    <w:rsid w:val="00820EC1"/>
    <w:rsid w:val="008240B6"/>
    <w:rsid w:val="00835D73"/>
    <w:rsid w:val="00840E8D"/>
    <w:rsid w:val="008578C5"/>
    <w:rsid w:val="00860875"/>
    <w:rsid w:val="00866EB8"/>
    <w:rsid w:val="008711DD"/>
    <w:rsid w:val="008825EF"/>
    <w:rsid w:val="008A3CE5"/>
    <w:rsid w:val="008B01FE"/>
    <w:rsid w:val="008B1D2D"/>
    <w:rsid w:val="008B30C9"/>
    <w:rsid w:val="008B7305"/>
    <w:rsid w:val="008E4842"/>
    <w:rsid w:val="009053A1"/>
    <w:rsid w:val="00910DAA"/>
    <w:rsid w:val="009139DF"/>
    <w:rsid w:val="00920ECD"/>
    <w:rsid w:val="00922D51"/>
    <w:rsid w:val="009474C5"/>
    <w:rsid w:val="00963E24"/>
    <w:rsid w:val="00967442"/>
    <w:rsid w:val="00974B4A"/>
    <w:rsid w:val="00976C5B"/>
    <w:rsid w:val="00983087"/>
    <w:rsid w:val="009879E9"/>
    <w:rsid w:val="009A2FC5"/>
    <w:rsid w:val="009A4CA9"/>
    <w:rsid w:val="009B4838"/>
    <w:rsid w:val="009D17E7"/>
    <w:rsid w:val="009F0EE3"/>
    <w:rsid w:val="009F58BE"/>
    <w:rsid w:val="009F628A"/>
    <w:rsid w:val="009F7ACB"/>
    <w:rsid w:val="00A16190"/>
    <w:rsid w:val="00A17F5A"/>
    <w:rsid w:val="00A42CA8"/>
    <w:rsid w:val="00A506EA"/>
    <w:rsid w:val="00A84FB0"/>
    <w:rsid w:val="00A95D3F"/>
    <w:rsid w:val="00AA1B1E"/>
    <w:rsid w:val="00AA4CB1"/>
    <w:rsid w:val="00AC1E46"/>
    <w:rsid w:val="00AC2801"/>
    <w:rsid w:val="00AC36B1"/>
    <w:rsid w:val="00AE06B4"/>
    <w:rsid w:val="00B1694C"/>
    <w:rsid w:val="00B31033"/>
    <w:rsid w:val="00B40A2F"/>
    <w:rsid w:val="00B47A43"/>
    <w:rsid w:val="00B54906"/>
    <w:rsid w:val="00B633C7"/>
    <w:rsid w:val="00B676EB"/>
    <w:rsid w:val="00B71B9D"/>
    <w:rsid w:val="00B83D7A"/>
    <w:rsid w:val="00B930EE"/>
    <w:rsid w:val="00BA2972"/>
    <w:rsid w:val="00BB3C13"/>
    <w:rsid w:val="00BC51BA"/>
    <w:rsid w:val="00BD167A"/>
    <w:rsid w:val="00BD20AC"/>
    <w:rsid w:val="00BD51F9"/>
    <w:rsid w:val="00BF400F"/>
    <w:rsid w:val="00BF65A2"/>
    <w:rsid w:val="00C056B1"/>
    <w:rsid w:val="00C05E05"/>
    <w:rsid w:val="00C10BA3"/>
    <w:rsid w:val="00C15456"/>
    <w:rsid w:val="00C25FCA"/>
    <w:rsid w:val="00C301A9"/>
    <w:rsid w:val="00C478D9"/>
    <w:rsid w:val="00C52B56"/>
    <w:rsid w:val="00C54227"/>
    <w:rsid w:val="00C658B9"/>
    <w:rsid w:val="00C672C4"/>
    <w:rsid w:val="00C83AAD"/>
    <w:rsid w:val="00C965E4"/>
    <w:rsid w:val="00CB7412"/>
    <w:rsid w:val="00CC3ABD"/>
    <w:rsid w:val="00CD53BE"/>
    <w:rsid w:val="00D01FC0"/>
    <w:rsid w:val="00D235E4"/>
    <w:rsid w:val="00D340CE"/>
    <w:rsid w:val="00D3542D"/>
    <w:rsid w:val="00D54CBA"/>
    <w:rsid w:val="00D804F8"/>
    <w:rsid w:val="00DA4D53"/>
    <w:rsid w:val="00DB082F"/>
    <w:rsid w:val="00DB094A"/>
    <w:rsid w:val="00DB5113"/>
    <w:rsid w:val="00DC42DA"/>
    <w:rsid w:val="00DD5EF7"/>
    <w:rsid w:val="00DE0D52"/>
    <w:rsid w:val="00DF4F80"/>
    <w:rsid w:val="00E20440"/>
    <w:rsid w:val="00E21505"/>
    <w:rsid w:val="00E24764"/>
    <w:rsid w:val="00E26870"/>
    <w:rsid w:val="00E270E7"/>
    <w:rsid w:val="00E54859"/>
    <w:rsid w:val="00E7637E"/>
    <w:rsid w:val="00E77DE3"/>
    <w:rsid w:val="00E84CFE"/>
    <w:rsid w:val="00E85B59"/>
    <w:rsid w:val="00E908BF"/>
    <w:rsid w:val="00EC3CE7"/>
    <w:rsid w:val="00ED7FF9"/>
    <w:rsid w:val="00EE4A34"/>
    <w:rsid w:val="00F37D33"/>
    <w:rsid w:val="00F42F3C"/>
    <w:rsid w:val="00F60B18"/>
    <w:rsid w:val="00F87E27"/>
    <w:rsid w:val="00F9412C"/>
    <w:rsid w:val="00FA32A4"/>
    <w:rsid w:val="00FB3CA1"/>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7800">
      <w:bodyDiv w:val="1"/>
      <w:marLeft w:val="0"/>
      <w:marRight w:val="0"/>
      <w:marTop w:val="0"/>
      <w:marBottom w:val="0"/>
      <w:divBdr>
        <w:top w:val="none" w:sz="0" w:space="0" w:color="auto"/>
        <w:left w:val="none" w:sz="0" w:space="0" w:color="auto"/>
        <w:bottom w:val="none" w:sz="0" w:space="0" w:color="auto"/>
        <w:right w:val="none" w:sz="0" w:space="0" w:color="auto"/>
      </w:divBdr>
    </w:div>
    <w:div w:id="9810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647</Words>
  <Characters>3691</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Erika Šimaitienė</cp:lastModifiedBy>
  <cp:revision>141</cp:revision>
  <cp:lastPrinted>2017-07-26T12:38:00Z</cp:lastPrinted>
  <dcterms:created xsi:type="dcterms:W3CDTF">2024-04-15T07:31:00Z</dcterms:created>
  <dcterms:modified xsi:type="dcterms:W3CDTF">2025-07-16T06:27:00Z</dcterms:modified>
</cp:coreProperties>
</file>