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3935B4E1" w14:textId="77777777" w:rsidR="002D4DC2" w:rsidRDefault="002D4DC2" w:rsidP="002D4DC2">
      <w:pPr>
        <w:ind w:firstLine="567"/>
        <w:jc w:val="center"/>
        <w:rPr>
          <w:rFonts w:ascii="Trebuchet MS" w:eastAsia="MS Mincho" w:hAnsi="Trebuchet MS"/>
          <w:b/>
          <w:sz w:val="22"/>
          <w:szCs w:val="22"/>
        </w:rPr>
      </w:pPr>
      <w:bookmarkStart w:id="0" w:name="_Hlk182485991"/>
      <w:r w:rsidRPr="00FC4062">
        <w:rPr>
          <w:rFonts w:ascii="Trebuchet MS" w:hAnsi="Trebuchet MS"/>
          <w:b/>
          <w:caps/>
          <w:sz w:val="22"/>
          <w:szCs w:val="22"/>
          <w:lang w:eastAsia="en-GB"/>
        </w:rPr>
        <w:t>Mokesčių apskaitos informacinės sistemos (MAIS)</w:t>
      </w:r>
      <w:r>
        <w:rPr>
          <w:rFonts w:ascii="Trebuchet MS" w:hAnsi="Trebuchet MS"/>
          <w:b/>
          <w:caps/>
          <w:sz w:val="22"/>
          <w:szCs w:val="22"/>
          <w:lang w:eastAsia="en-GB"/>
        </w:rPr>
        <w:t xml:space="preserve"> PRIEŽIŪROS</w:t>
      </w:r>
      <w:r w:rsidRPr="00FC4062">
        <w:rPr>
          <w:rFonts w:ascii="Trebuchet MS" w:hAnsi="Trebuchet MS"/>
          <w:b/>
          <w:caps/>
          <w:sz w:val="22"/>
          <w:szCs w:val="22"/>
          <w:lang w:eastAsia="en-GB"/>
        </w:rPr>
        <w:t xml:space="preserve"> paslaugų</w:t>
      </w:r>
      <w:r>
        <w:rPr>
          <w:rFonts w:ascii="Trebuchet MS" w:eastAsia="MS Mincho" w:hAnsi="Trebuchet MS"/>
          <w:b/>
          <w:sz w:val="22"/>
          <w:szCs w:val="22"/>
        </w:rPr>
        <w:t xml:space="preserve"> </w:t>
      </w:r>
    </w:p>
    <w:p w14:paraId="25DD3B92" w14:textId="7C1E8087" w:rsidR="006200F1" w:rsidRPr="002D4DC2" w:rsidRDefault="00DC6B49" w:rsidP="002D4DC2">
      <w:pPr>
        <w:ind w:firstLine="567"/>
        <w:jc w:val="center"/>
        <w:rPr>
          <w:rFonts w:ascii="Trebuchet MS" w:eastAsia="MS Mincho" w:hAnsi="Trebuchet MS"/>
          <w:b/>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D755DB1"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71E8B499" w14:textId="77777777" w:rsidR="002D4DC2" w:rsidRDefault="002D4DC2" w:rsidP="00CA2681">
      <w:pPr>
        <w:ind w:firstLine="567"/>
        <w:jc w:val="both"/>
        <w:rPr>
          <w:rFonts w:ascii="Trebuchet MS" w:hAnsi="Trebuchet MS"/>
          <w:color w:val="000000"/>
          <w:sz w:val="22"/>
          <w:szCs w:val="22"/>
        </w:rPr>
      </w:pPr>
    </w:p>
    <w:tbl>
      <w:tblPr>
        <w:tblStyle w:val="Lentelstinklelis"/>
        <w:tblW w:w="9639" w:type="dxa"/>
        <w:tblInd w:w="-5" w:type="dxa"/>
        <w:tblLayout w:type="fixed"/>
        <w:tblLook w:val="04A0" w:firstRow="1" w:lastRow="0" w:firstColumn="1" w:lastColumn="0" w:noHBand="0" w:noVBand="1"/>
      </w:tblPr>
      <w:tblGrid>
        <w:gridCol w:w="2268"/>
        <w:gridCol w:w="1418"/>
        <w:gridCol w:w="1134"/>
        <w:gridCol w:w="1559"/>
        <w:gridCol w:w="1843"/>
        <w:gridCol w:w="1417"/>
      </w:tblGrid>
      <w:tr w:rsidR="00015CD6" w:rsidRPr="00CD734B" w14:paraId="457EC0C5" w14:textId="77777777" w:rsidTr="00E2791C">
        <w:tc>
          <w:tcPr>
            <w:tcW w:w="2268" w:type="dxa"/>
          </w:tcPr>
          <w:p w14:paraId="54E577D0" w14:textId="1F78A40C" w:rsidR="00015CD6" w:rsidRPr="00CD734B" w:rsidRDefault="00015CD6" w:rsidP="00E2791C">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CD734B">
              <w:rPr>
                <w:rFonts w:ascii="Trebuchet MS" w:hAnsi="Trebuchet MS"/>
                <w:color w:val="000000" w:themeColor="text1"/>
                <w:sz w:val="22"/>
                <w:szCs w:val="22"/>
                <w:lang w:val="en-GB"/>
              </w:rPr>
              <w:t xml:space="preserve">PASLAUGOS </w:t>
            </w:r>
            <w:r w:rsidRPr="00CD734B">
              <w:rPr>
                <w:rFonts w:ascii="Trebuchet MS" w:hAnsi="Trebuchet MS"/>
                <w:color w:val="000000" w:themeColor="text1"/>
                <w:sz w:val="22"/>
                <w:szCs w:val="22"/>
              </w:rPr>
              <w:t>dalies apibūdinimas</w:t>
            </w:r>
          </w:p>
        </w:tc>
        <w:tc>
          <w:tcPr>
            <w:tcW w:w="1418" w:type="dxa"/>
          </w:tcPr>
          <w:p w14:paraId="023236D1" w14:textId="7E994CBF" w:rsidR="00015CD6" w:rsidRPr="00CD734B" w:rsidRDefault="00015CD6" w:rsidP="00E2791C">
            <w:pPr>
              <w:shd w:val="clear" w:color="auto" w:fill="FFFFFF"/>
              <w:autoSpaceDE w:val="0"/>
              <w:autoSpaceDN w:val="0"/>
              <w:adjustRightInd w:val="0"/>
              <w:rPr>
                <w:rFonts w:ascii="Trebuchet MS" w:hAnsi="Trebuchet MS"/>
                <w:color w:val="000000" w:themeColor="text1"/>
                <w:sz w:val="22"/>
                <w:vertAlign w:val="superscript"/>
              </w:rPr>
            </w:pPr>
            <w:r w:rsidRPr="00CD734B">
              <w:rPr>
                <w:rFonts w:ascii="Trebuchet MS" w:hAnsi="Trebuchet MS"/>
                <w:color w:val="000000" w:themeColor="text1"/>
                <w:sz w:val="22"/>
              </w:rPr>
              <w:t>Orientacinis kiekis (A)</w:t>
            </w:r>
            <w:r w:rsidR="002D4DC2">
              <w:rPr>
                <w:rFonts w:ascii="Trebuchet MS" w:hAnsi="Trebuchet MS"/>
                <w:color w:val="000000" w:themeColor="text1"/>
                <w:sz w:val="22"/>
                <w:vertAlign w:val="superscript"/>
              </w:rPr>
              <w:t>1</w:t>
            </w:r>
          </w:p>
        </w:tc>
        <w:tc>
          <w:tcPr>
            <w:tcW w:w="1134" w:type="dxa"/>
          </w:tcPr>
          <w:p w14:paraId="5B6D91A4"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Mato vienetas</w:t>
            </w:r>
          </w:p>
        </w:tc>
        <w:tc>
          <w:tcPr>
            <w:tcW w:w="1559" w:type="dxa"/>
          </w:tcPr>
          <w:p w14:paraId="157936BF"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 xml:space="preserve">Vienos valandos įkainis Eur be PVM </w:t>
            </w:r>
          </w:p>
        </w:tc>
        <w:tc>
          <w:tcPr>
            <w:tcW w:w="1843" w:type="dxa"/>
          </w:tcPr>
          <w:p w14:paraId="6635F2A9"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Vienos valandos įkainis Eur su PVM (B)</w:t>
            </w:r>
          </w:p>
        </w:tc>
        <w:tc>
          <w:tcPr>
            <w:tcW w:w="1417" w:type="dxa"/>
          </w:tcPr>
          <w:p w14:paraId="3EAB1CDB"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Suma Eur su PVM (C</w:t>
            </w:r>
            <w:r w:rsidRPr="00CD734B">
              <w:rPr>
                <w:rFonts w:ascii="Trebuchet MS" w:hAnsi="Trebuchet MS"/>
                <w:color w:val="000000" w:themeColor="text1"/>
                <w:sz w:val="22"/>
                <w:lang w:val="en-US"/>
              </w:rPr>
              <w:t>=A*</w:t>
            </w:r>
            <w:r w:rsidRPr="00CD734B">
              <w:rPr>
                <w:rFonts w:ascii="Trebuchet MS" w:hAnsi="Trebuchet MS"/>
                <w:color w:val="000000" w:themeColor="text1"/>
                <w:sz w:val="22"/>
              </w:rPr>
              <w:t>B)</w:t>
            </w:r>
          </w:p>
        </w:tc>
      </w:tr>
      <w:tr w:rsidR="00015CD6" w:rsidRPr="00CD734B" w14:paraId="276D34A2" w14:textId="77777777" w:rsidTr="00E2791C">
        <w:tc>
          <w:tcPr>
            <w:tcW w:w="2268" w:type="dxa"/>
          </w:tcPr>
          <w:p w14:paraId="277B0EFB" w14:textId="7E2E2DB0" w:rsidR="00015CD6" w:rsidRPr="00CD734B" w:rsidRDefault="002D4DC2" w:rsidP="00E2791C">
            <w:pPr>
              <w:shd w:val="clear" w:color="auto" w:fill="FFFFFF"/>
              <w:autoSpaceDE w:val="0"/>
              <w:autoSpaceDN w:val="0"/>
              <w:adjustRightInd w:val="0"/>
              <w:rPr>
                <w:rFonts w:ascii="Trebuchet MS" w:hAnsi="Trebuchet MS"/>
                <w:color w:val="000000" w:themeColor="text1"/>
                <w:sz w:val="22"/>
                <w:lang w:val="en-US"/>
              </w:rPr>
            </w:pPr>
            <w:r w:rsidRPr="00657BCC">
              <w:rPr>
                <w:rFonts w:ascii="Trebuchet MS" w:hAnsi="Trebuchet MS"/>
                <w:sz w:val="22"/>
                <w:szCs w:val="22"/>
              </w:rPr>
              <w:t>Mokesčių apskaitos informacinės sistemos (MAIS) priežiūros</w:t>
            </w:r>
            <w:r>
              <w:rPr>
                <w:rFonts w:ascii="Trebuchet MS" w:hAnsi="Trebuchet MS"/>
                <w:sz w:val="22"/>
                <w:szCs w:val="22"/>
              </w:rPr>
              <w:t xml:space="preserve"> paslauga (valandos</w:t>
            </w:r>
            <w:r w:rsidRPr="00CD734B">
              <w:rPr>
                <w:rFonts w:ascii="Trebuchet MS" w:hAnsi="Trebuchet MS"/>
                <w:sz w:val="22"/>
                <w:szCs w:val="22"/>
              </w:rPr>
              <w:t xml:space="preserve"> </w:t>
            </w:r>
            <w:r w:rsidR="00015CD6" w:rsidRPr="00CD734B">
              <w:rPr>
                <w:rFonts w:ascii="Trebuchet MS" w:hAnsi="Trebuchet MS"/>
                <w:sz w:val="22"/>
                <w:szCs w:val="22"/>
              </w:rPr>
              <w:t xml:space="preserve">pagal UŽSAKOVO pateiktus </w:t>
            </w:r>
            <w:r>
              <w:rPr>
                <w:rFonts w:ascii="Trebuchet MS" w:hAnsi="Trebuchet MS"/>
                <w:sz w:val="22"/>
                <w:szCs w:val="22"/>
              </w:rPr>
              <w:t>u</w:t>
            </w:r>
            <w:r w:rsidR="00015CD6" w:rsidRPr="00CD734B">
              <w:rPr>
                <w:rFonts w:ascii="Trebuchet MS" w:hAnsi="Trebuchet MS"/>
                <w:sz w:val="22"/>
                <w:szCs w:val="22"/>
              </w:rPr>
              <w:t>žsakymus</w:t>
            </w:r>
            <w:r>
              <w:rPr>
                <w:rFonts w:ascii="Trebuchet MS" w:hAnsi="Trebuchet MS"/>
                <w:sz w:val="22"/>
                <w:szCs w:val="22"/>
              </w:rPr>
              <w:t>)</w:t>
            </w:r>
          </w:p>
        </w:tc>
        <w:tc>
          <w:tcPr>
            <w:tcW w:w="1418" w:type="dxa"/>
            <w:vAlign w:val="center"/>
          </w:tcPr>
          <w:p w14:paraId="36FA835C" w14:textId="1EA25BA7" w:rsidR="00015CD6" w:rsidRPr="00CD734B" w:rsidRDefault="002D4DC2" w:rsidP="00E2791C">
            <w:pPr>
              <w:shd w:val="clear" w:color="auto" w:fill="FFFFFF"/>
              <w:autoSpaceDE w:val="0"/>
              <w:autoSpaceDN w:val="0"/>
              <w:adjustRightInd w:val="0"/>
              <w:jc w:val="center"/>
              <w:rPr>
                <w:rFonts w:ascii="Trebuchet MS" w:hAnsi="Trebuchet MS"/>
                <w:color w:val="000000" w:themeColor="text1"/>
                <w:sz w:val="22"/>
                <w:lang w:val="en-US"/>
              </w:rPr>
            </w:pPr>
            <w:r>
              <w:rPr>
                <w:rFonts w:ascii="Trebuchet MS" w:hAnsi="Trebuchet MS"/>
                <w:color w:val="000000" w:themeColor="text1"/>
                <w:sz w:val="22"/>
                <w:lang w:val="en-US"/>
              </w:rPr>
              <w:t>6000</w:t>
            </w:r>
          </w:p>
        </w:tc>
        <w:tc>
          <w:tcPr>
            <w:tcW w:w="1134" w:type="dxa"/>
            <w:vAlign w:val="center"/>
          </w:tcPr>
          <w:p w14:paraId="438E2189"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r w:rsidRPr="00CD734B">
              <w:rPr>
                <w:rFonts w:ascii="Trebuchet MS" w:hAnsi="Trebuchet MS"/>
                <w:color w:val="000000" w:themeColor="text1"/>
                <w:sz w:val="22"/>
              </w:rPr>
              <w:t>Val.</w:t>
            </w:r>
          </w:p>
        </w:tc>
        <w:tc>
          <w:tcPr>
            <w:tcW w:w="1559" w:type="dxa"/>
            <w:vAlign w:val="center"/>
          </w:tcPr>
          <w:p w14:paraId="3EA958B1"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c>
          <w:tcPr>
            <w:tcW w:w="1843" w:type="dxa"/>
            <w:vAlign w:val="center"/>
          </w:tcPr>
          <w:p w14:paraId="01BC4291"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c>
          <w:tcPr>
            <w:tcW w:w="1417" w:type="dxa"/>
            <w:vAlign w:val="center"/>
          </w:tcPr>
          <w:p w14:paraId="2E5253FF"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r>
    </w:tbl>
    <w:p w14:paraId="0D4B498E" w14:textId="77777777" w:rsidR="002D4DC2" w:rsidRDefault="002D4DC2" w:rsidP="00015CD6">
      <w:pPr>
        <w:jc w:val="both"/>
        <w:rPr>
          <w:i/>
          <w:iCs/>
          <w:color w:val="000000" w:themeColor="text1"/>
          <w:sz w:val="20"/>
          <w:szCs w:val="20"/>
        </w:rPr>
      </w:pPr>
    </w:p>
    <w:p w14:paraId="60F066C8" w14:textId="6E9D6E02" w:rsidR="00015CD6" w:rsidRDefault="002D4DC2" w:rsidP="00015CD6">
      <w:pPr>
        <w:jc w:val="both"/>
        <w:rPr>
          <w:i/>
          <w:iCs/>
          <w:color w:val="000000" w:themeColor="text1"/>
          <w:sz w:val="20"/>
          <w:szCs w:val="20"/>
        </w:rPr>
      </w:pPr>
      <w:r>
        <w:rPr>
          <w:i/>
          <w:iCs/>
          <w:color w:val="000000" w:themeColor="text1"/>
          <w:sz w:val="20"/>
          <w:szCs w:val="20"/>
          <w:vertAlign w:val="superscript"/>
        </w:rPr>
        <w:t>1</w:t>
      </w:r>
      <w:r w:rsidR="00015CD6" w:rsidRPr="00CD734B">
        <w:rPr>
          <w:i/>
          <w:iCs/>
          <w:color w:val="000000" w:themeColor="text1"/>
          <w:sz w:val="20"/>
          <w:szCs w:val="20"/>
        </w:rPr>
        <w:t xml:space="preserve"> Nurodytas orientacinis valandų kiekis, kuris bus užsakomas tik pagal faktinį UŽSAKOVO poreikį, todėl negali būti pagrindas reikalauti iš UŽSAKOVO užsakyti visą valandų kiekį. UŽSAKOVAS pasilieka teisę užsakyti ir daugiau valandų nei numatyta, tačiau bendra SUTARTIES vertė negali viršyti </w:t>
      </w:r>
      <w:r w:rsidR="007B4E5A">
        <w:rPr>
          <w:i/>
          <w:iCs/>
          <w:color w:val="000000" w:themeColor="text1"/>
          <w:sz w:val="20"/>
          <w:szCs w:val="20"/>
        </w:rPr>
        <w:t>SUTARTIES</w:t>
      </w:r>
      <w:r w:rsidR="00B0117A">
        <w:rPr>
          <w:i/>
          <w:iCs/>
          <w:color w:val="000000" w:themeColor="text1"/>
          <w:sz w:val="20"/>
          <w:szCs w:val="20"/>
        </w:rPr>
        <w:t xml:space="preserve"> 5</w:t>
      </w:r>
      <w:r w:rsidR="00015CD6" w:rsidRPr="00CD734B">
        <w:rPr>
          <w:i/>
          <w:iCs/>
          <w:color w:val="000000" w:themeColor="text1"/>
          <w:sz w:val="20"/>
          <w:szCs w:val="20"/>
        </w:rPr>
        <w:t>.2. p. nurodytos sumos.</w:t>
      </w:r>
      <w:bookmarkStart w:id="2" w:name="_GoBack"/>
      <w:bookmarkEnd w:id="2"/>
    </w:p>
    <w:p w14:paraId="08C84437" w14:textId="77777777" w:rsidR="00015CD6" w:rsidRPr="00CD734B" w:rsidRDefault="00015CD6" w:rsidP="00015CD6">
      <w:pPr>
        <w:jc w:val="both"/>
        <w:rPr>
          <w:sz w:val="20"/>
          <w:szCs w:val="20"/>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599</Words>
  <Characters>4338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4928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Laura Kasikauskienė</cp:lastModifiedBy>
  <cp:revision>12</cp:revision>
  <cp:lastPrinted>2017-10-10T06:03:00Z</cp:lastPrinted>
  <dcterms:created xsi:type="dcterms:W3CDTF">2025-01-21T15:09:00Z</dcterms:created>
  <dcterms:modified xsi:type="dcterms:W3CDTF">2025-06-09T13:49:00Z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