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CA49" w14:textId="3AB169CD" w:rsidR="00863E30" w:rsidRPr="0076720F" w:rsidRDefault="00863E30" w:rsidP="00863E30">
      <w:pPr>
        <w:pStyle w:val="Antrat2"/>
        <w:ind w:left="5103"/>
        <w:rPr>
          <w:rFonts w:asciiTheme="minorHAnsi" w:hAnsiTheme="minorHAnsi"/>
          <w:color w:val="auto"/>
          <w:sz w:val="21"/>
          <w:szCs w:val="21"/>
        </w:rPr>
      </w:pPr>
      <w:r w:rsidRPr="0076720F">
        <w:rPr>
          <w:rFonts w:asciiTheme="minorHAnsi" w:hAnsiTheme="minorHAnsi"/>
          <w:color w:val="auto"/>
          <w:sz w:val="21"/>
          <w:szCs w:val="21"/>
        </w:rPr>
        <w:t xml:space="preserve">Pirkimo sąlygų </w:t>
      </w:r>
      <w:r w:rsidR="005C1571">
        <w:rPr>
          <w:rFonts w:asciiTheme="minorHAnsi" w:hAnsiTheme="minorHAnsi"/>
          <w:color w:val="auto"/>
          <w:sz w:val="21"/>
          <w:szCs w:val="21"/>
        </w:rPr>
        <w:t>9</w:t>
      </w:r>
      <w:r w:rsidRPr="0076720F">
        <w:rPr>
          <w:rFonts w:asciiTheme="minorHAnsi" w:hAnsiTheme="minorHAnsi"/>
          <w:color w:val="auto"/>
          <w:sz w:val="21"/>
          <w:szCs w:val="21"/>
        </w:rPr>
        <w:t xml:space="preserve"> priedas „Sutarties </w:t>
      </w:r>
      <w:r>
        <w:rPr>
          <w:rFonts w:asciiTheme="minorHAnsi" w:hAnsiTheme="minorHAnsi"/>
          <w:color w:val="auto"/>
          <w:sz w:val="21"/>
          <w:szCs w:val="21"/>
        </w:rPr>
        <w:t>specialiosios</w:t>
      </w:r>
      <w:r w:rsidRPr="0076720F">
        <w:rPr>
          <w:rFonts w:asciiTheme="minorHAnsi" w:hAnsiTheme="minorHAnsi"/>
          <w:color w:val="auto"/>
          <w:sz w:val="21"/>
          <w:szCs w:val="21"/>
        </w:rPr>
        <w:t xml:space="preserve"> sąlygos“</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3AC159D5" w14:textId="77777777" w:rsidR="00BE226A" w:rsidRDefault="00BE226A">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C601E7D" w14:textId="4FBB5CC0" w:rsidR="00475FC0" w:rsidRPr="00475FC0" w:rsidRDefault="00475FC0">
      <w:pPr>
        <w:widowControl w:val="0"/>
        <w:pBdr>
          <w:top w:val="nil"/>
          <w:left w:val="nil"/>
          <w:bottom w:val="nil"/>
          <w:right w:val="nil"/>
          <w:between w:val="nil"/>
        </w:pBdr>
        <w:tabs>
          <w:tab w:val="left" w:pos="567"/>
          <w:tab w:val="left" w:pos="851"/>
        </w:tabs>
        <w:jc w:val="center"/>
        <w:rPr>
          <w:bCs/>
          <w:i/>
          <w:iCs/>
          <w:caps/>
          <w:szCs w:val="24"/>
        </w:rPr>
      </w:pPr>
      <w:r w:rsidRPr="00475FC0">
        <w:rPr>
          <w:bCs/>
          <w:i/>
          <w:iCs/>
          <w:caps/>
          <w:szCs w:val="24"/>
        </w:rPr>
        <w:t>(PROJEKTAS)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C21A4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4DD75A1"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EF69A92"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36A04CB" w:rsidR="00B767F3" w:rsidRPr="00BE226A" w:rsidRDefault="00DD7479" w:rsidP="00475FC0">
            <w:pPr>
              <w:jc w:val="both"/>
              <w:rPr>
                <w:color w:val="000000"/>
                <w:kern w:val="2"/>
                <w:szCs w:val="24"/>
              </w:rPr>
            </w:pPr>
            <w:r w:rsidRPr="00BE226A">
              <w:rPr>
                <w:kern w:val="2"/>
                <w:szCs w:val="24"/>
              </w:rPr>
              <w:t>Tiekėjas įsipareigoja Sutartyje numatytomis sąlygomis perduoti Pirkėjui Prek</w:t>
            </w:r>
            <w:r w:rsidR="00BE226A" w:rsidRPr="00BE226A">
              <w:rPr>
                <w:kern w:val="2"/>
                <w:szCs w:val="24"/>
              </w:rPr>
              <w:t>ę</w:t>
            </w:r>
            <w:r w:rsidR="00CC0EA5" w:rsidRPr="00BE226A">
              <w:rPr>
                <w:kern w:val="2"/>
                <w:szCs w:val="24"/>
              </w:rPr>
              <w:t xml:space="preserve"> - </w:t>
            </w:r>
            <w:r w:rsidRPr="00BE226A">
              <w:rPr>
                <w:color w:val="FF0000"/>
                <w:kern w:val="2"/>
                <w:szCs w:val="24"/>
              </w:rPr>
              <w:t xml:space="preserve"> </w:t>
            </w:r>
            <w:r w:rsidR="00CC0EA5" w:rsidRPr="00BE226A">
              <w:rPr>
                <w:rFonts w:eastAsia="Calibri"/>
                <w:b/>
                <w:bCs/>
                <w:szCs w:val="24"/>
              </w:rPr>
              <w:t xml:space="preserve">tinklo </w:t>
            </w:r>
            <w:r w:rsidR="00BE226A" w:rsidRPr="00BE226A">
              <w:rPr>
                <w:rFonts w:eastAsia="Calibri"/>
                <w:b/>
                <w:bCs/>
                <w:szCs w:val="24"/>
              </w:rPr>
              <w:t>siurblį</w:t>
            </w:r>
            <w:r w:rsidR="00CC0EA5" w:rsidRPr="00BE226A">
              <w:rPr>
                <w:rFonts w:eastAsia="Calibri"/>
                <w:b/>
                <w:bCs/>
                <w:szCs w:val="24"/>
              </w:rPr>
              <w:t xml:space="preserve"> </w:t>
            </w:r>
            <w:r w:rsidRPr="00BE226A">
              <w:rPr>
                <w:color w:val="000000"/>
                <w:kern w:val="2"/>
                <w:szCs w:val="24"/>
              </w:rPr>
              <w:t>(toliau – Prekės).</w:t>
            </w:r>
          </w:p>
          <w:p w14:paraId="49313817" w14:textId="77777777" w:rsidR="00BE226A" w:rsidRPr="00BE226A" w:rsidRDefault="00CC0EA5" w:rsidP="00BE226A">
            <w:pPr>
              <w:pStyle w:val="Betarp"/>
              <w:spacing w:after="120"/>
              <w:contextualSpacing/>
              <w:jc w:val="both"/>
              <w:rPr>
                <w:rFonts w:ascii="Times New Roman" w:hAnsi="Times New Roman" w:cs="Times New Roman"/>
                <w:sz w:val="24"/>
                <w:szCs w:val="24"/>
              </w:rPr>
            </w:pPr>
            <w:r w:rsidRPr="00BE226A">
              <w:rPr>
                <w:rFonts w:ascii="Times New Roman" w:hAnsi="Times New Roman" w:cs="Times New Roman"/>
                <w:sz w:val="24"/>
                <w:szCs w:val="24"/>
              </w:rPr>
              <w:t>Perkamas kiekis – 1 komplektas</w:t>
            </w:r>
            <w:r w:rsidR="00BE226A" w:rsidRPr="00BE226A">
              <w:rPr>
                <w:rFonts w:ascii="Times New Roman" w:hAnsi="Times New Roman" w:cs="Times New Roman"/>
                <w:sz w:val="24"/>
                <w:szCs w:val="24"/>
              </w:rPr>
              <w:t>.</w:t>
            </w:r>
          </w:p>
          <w:p w14:paraId="74009C55" w14:textId="78C21875" w:rsidR="00B767F3" w:rsidRDefault="00DD7479" w:rsidP="00BE226A">
            <w:pPr>
              <w:pStyle w:val="Betarp"/>
              <w:spacing w:after="120"/>
              <w:contextualSpacing/>
              <w:jc w:val="both"/>
              <w:rPr>
                <w:color w:val="000000"/>
                <w:kern w:val="2"/>
                <w:szCs w:val="24"/>
              </w:rPr>
            </w:pPr>
            <w:r w:rsidRPr="00BE226A">
              <w:rPr>
                <w:rFonts w:ascii="Times New Roman" w:hAnsi="Times New Roman" w:cs="Times New Roman"/>
                <w:color w:val="000000"/>
                <w:kern w:val="2"/>
                <w:sz w:val="24"/>
                <w:szCs w:val="24"/>
              </w:rPr>
              <w:t xml:space="preserve">Išsamus Prekių aprašymas ir kiti reikalavimai tiekiamoms Prekėms nustatyti Sutarties priede Nr. </w:t>
            </w:r>
            <w:r w:rsidR="00CC0EA5" w:rsidRPr="00BE226A">
              <w:rPr>
                <w:rFonts w:ascii="Times New Roman" w:hAnsi="Times New Roman" w:cs="Times New Roman"/>
                <w:color w:val="000000"/>
                <w:kern w:val="2"/>
                <w:sz w:val="24"/>
                <w:szCs w:val="24"/>
              </w:rPr>
              <w:t>1</w:t>
            </w:r>
            <w:r w:rsidRPr="00BE226A">
              <w:rPr>
                <w:rFonts w:ascii="Times New Roman" w:hAnsi="Times New Roman" w:cs="Times New Roman"/>
                <w:color w:val="000000"/>
                <w:kern w:val="2"/>
                <w:sz w:val="24"/>
                <w:szCs w:val="24"/>
              </w:rPr>
              <w:t xml:space="preserve"> „Techninė specifikacija“ (toliau – Techninė specifikacija) ir Sutarties priede Nr. </w:t>
            </w:r>
            <w:r w:rsidR="00CC0EA5" w:rsidRPr="00BE226A">
              <w:rPr>
                <w:rFonts w:ascii="Times New Roman" w:hAnsi="Times New Roman" w:cs="Times New Roman"/>
                <w:color w:val="000000"/>
                <w:kern w:val="2"/>
                <w:sz w:val="24"/>
                <w:szCs w:val="24"/>
              </w:rPr>
              <w:t>2</w:t>
            </w:r>
            <w:r w:rsidRPr="00BE226A">
              <w:rPr>
                <w:rFonts w:ascii="Times New Roman" w:hAnsi="Times New Roman" w:cs="Times New Roman"/>
                <w:color w:val="000000"/>
                <w:kern w:val="2"/>
                <w:sz w:val="24"/>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1E206F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831AB65"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3FE27876" w:rsidR="00B767F3" w:rsidRDefault="00DD7479">
            <w:pPr>
              <w:rPr>
                <w:kern w:val="2"/>
                <w:szCs w:val="24"/>
              </w:rPr>
            </w:pPr>
            <w:r>
              <w:rPr>
                <w:kern w:val="2"/>
                <w:szCs w:val="24"/>
              </w:rPr>
              <w:t>Tiekėjas Prek</w:t>
            </w:r>
            <w:r w:rsidR="00BE226A">
              <w:rPr>
                <w:kern w:val="2"/>
                <w:szCs w:val="24"/>
              </w:rPr>
              <w:t>ę</w:t>
            </w:r>
            <w:r>
              <w:rPr>
                <w:kern w:val="2"/>
                <w:szCs w:val="24"/>
              </w:rPr>
              <w:t xml:space="preserve"> (visą Prekių kiekį) įsipareigoja pristatyti </w:t>
            </w:r>
            <w:r>
              <w:rPr>
                <w:b/>
                <w:bCs/>
                <w:kern w:val="2"/>
                <w:szCs w:val="24"/>
              </w:rPr>
              <w:t>ne vėliau kaip per</w:t>
            </w:r>
            <w:r>
              <w:rPr>
                <w:kern w:val="2"/>
                <w:szCs w:val="24"/>
              </w:rPr>
              <w:t xml:space="preserve"> </w:t>
            </w:r>
            <w:r w:rsidR="00BE226A" w:rsidRPr="00BE226A">
              <w:rPr>
                <w:b/>
                <w:bCs/>
                <w:kern w:val="2"/>
                <w:szCs w:val="24"/>
              </w:rPr>
              <w:t>6</w:t>
            </w:r>
            <w:r w:rsidR="00475FC0" w:rsidRPr="00BE226A">
              <w:rPr>
                <w:b/>
                <w:bCs/>
                <w:kern w:val="2"/>
                <w:szCs w:val="24"/>
              </w:rPr>
              <w:t xml:space="preserve"> </w:t>
            </w:r>
            <w:r w:rsidR="00475FC0" w:rsidRPr="00475FC0">
              <w:rPr>
                <w:b/>
                <w:bCs/>
                <w:kern w:val="2"/>
                <w:szCs w:val="24"/>
              </w:rPr>
              <w:t>mėnesius</w:t>
            </w:r>
            <w:r w:rsidRPr="00475FC0">
              <w:rPr>
                <w:kern w:val="2"/>
                <w:szCs w:val="24"/>
              </w:rPr>
              <w:t xml:space="preserve"> </w:t>
            </w:r>
            <w:r>
              <w:rPr>
                <w:color w:val="000000"/>
                <w:kern w:val="2"/>
                <w:szCs w:val="24"/>
              </w:rPr>
              <w:t xml:space="preserve">nuo Sutarties įsigaliojimo dienos šiuo adresu: </w:t>
            </w:r>
            <w:r w:rsidR="00BE226A" w:rsidRPr="00BE226A">
              <w:rPr>
                <w:color w:val="000000"/>
                <w:kern w:val="2"/>
                <w:szCs w:val="24"/>
                <w:u w:val="single"/>
              </w:rPr>
              <w:t>Kėdainių</w:t>
            </w:r>
            <w:r w:rsidR="006B0E60" w:rsidRPr="006B0E60">
              <w:rPr>
                <w:color w:val="000000"/>
                <w:kern w:val="2"/>
                <w:szCs w:val="24"/>
                <w:u w:val="single"/>
              </w:rPr>
              <w:t xml:space="preserve"> RK, </w:t>
            </w:r>
            <w:r w:rsidR="00BE226A">
              <w:rPr>
                <w:color w:val="000000"/>
                <w:kern w:val="2"/>
                <w:szCs w:val="24"/>
                <w:u w:val="single"/>
              </w:rPr>
              <w:t>J. Basanavičiaus g. 97, Kėdainiai</w:t>
            </w:r>
            <w:r>
              <w:rPr>
                <w:kern w:val="2"/>
                <w:szCs w:val="24"/>
              </w:rPr>
              <w:t>.</w:t>
            </w:r>
          </w:p>
          <w:p w14:paraId="692B09C4" w14:textId="3731398C"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2D58A8A"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5308A5B"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2387DB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6FF4A7" w14:textId="50D3897B" w:rsidR="000A767F" w:rsidRDefault="00DD7479">
            <w:pPr>
              <w:rPr>
                <w:kern w:val="2"/>
                <w:szCs w:val="24"/>
              </w:rPr>
            </w:pPr>
            <w:r>
              <w:rPr>
                <w:kern w:val="2"/>
                <w:szCs w:val="24"/>
              </w:rPr>
              <w:t>Kartu su Prek</w:t>
            </w:r>
            <w:r w:rsidR="00B0131B">
              <w:rPr>
                <w:kern w:val="2"/>
                <w:szCs w:val="24"/>
              </w:rPr>
              <w:t>e</w:t>
            </w:r>
            <w:r>
              <w:rPr>
                <w:kern w:val="2"/>
                <w:szCs w:val="24"/>
              </w:rPr>
              <w:t xml:space="preserve"> pateikiami šie dokumentai:</w:t>
            </w:r>
          </w:p>
          <w:p w14:paraId="33615445" w14:textId="66038070" w:rsidR="000A767F" w:rsidRDefault="000A767F" w:rsidP="000A767F">
            <w:pPr>
              <w:pStyle w:val="Sraopastraipa"/>
              <w:numPr>
                <w:ilvl w:val="0"/>
                <w:numId w:val="1"/>
              </w:numPr>
              <w:rPr>
                <w:kern w:val="2"/>
                <w:szCs w:val="24"/>
              </w:rPr>
            </w:pPr>
            <w:r>
              <w:rPr>
                <w:kern w:val="2"/>
                <w:szCs w:val="24"/>
              </w:rPr>
              <w:t>Gamyklos-gamintojos išduota prekės dokumentacija;</w:t>
            </w:r>
          </w:p>
          <w:p w14:paraId="16D63DF5" w14:textId="2EEFD520" w:rsidR="00BE226A" w:rsidRDefault="00BE226A" w:rsidP="000A767F">
            <w:pPr>
              <w:pStyle w:val="Sraopastraipa"/>
              <w:numPr>
                <w:ilvl w:val="0"/>
                <w:numId w:val="1"/>
              </w:numPr>
              <w:rPr>
                <w:kern w:val="2"/>
                <w:szCs w:val="24"/>
              </w:rPr>
            </w:pPr>
            <w:r>
              <w:rPr>
                <w:kern w:val="2"/>
                <w:szCs w:val="24"/>
              </w:rPr>
              <w:t>Siurblio montavimo, eksploatavimo instrukcija lietuvių k.</w:t>
            </w:r>
          </w:p>
          <w:p w14:paraId="48C95283" w14:textId="6059171D" w:rsidR="000A767F" w:rsidRDefault="000A767F" w:rsidP="000A767F">
            <w:pPr>
              <w:pStyle w:val="Sraopastraipa"/>
              <w:numPr>
                <w:ilvl w:val="0"/>
                <w:numId w:val="1"/>
              </w:numPr>
              <w:rPr>
                <w:kern w:val="2"/>
                <w:szCs w:val="24"/>
              </w:rPr>
            </w:pPr>
            <w:r>
              <w:rPr>
                <w:kern w:val="2"/>
                <w:szCs w:val="24"/>
              </w:rPr>
              <w:t xml:space="preserve">Dokumentai, nurodyti techninės specifikacijos </w:t>
            </w:r>
            <w:r w:rsidR="00BE226A">
              <w:rPr>
                <w:kern w:val="2"/>
                <w:szCs w:val="24"/>
              </w:rPr>
              <w:t>3</w:t>
            </w:r>
            <w:r>
              <w:rPr>
                <w:kern w:val="2"/>
                <w:szCs w:val="24"/>
              </w:rPr>
              <w:t xml:space="preserve"> p.</w:t>
            </w:r>
          </w:p>
          <w:p w14:paraId="453D40BF" w14:textId="77777777" w:rsidR="000A767F" w:rsidRPr="000A767F" w:rsidRDefault="00DD7479" w:rsidP="000A767F">
            <w:pPr>
              <w:pStyle w:val="Sraopastraipa"/>
              <w:numPr>
                <w:ilvl w:val="0"/>
                <w:numId w:val="1"/>
              </w:numPr>
              <w:rPr>
                <w:kern w:val="2"/>
                <w:szCs w:val="24"/>
              </w:rPr>
            </w:pPr>
            <w:r w:rsidRPr="000A767F">
              <w:rPr>
                <w:kern w:val="2"/>
                <w:szCs w:val="24"/>
              </w:rPr>
              <w:t>Prek</w:t>
            </w:r>
            <w:r w:rsidR="000A767F" w:rsidRPr="000A767F">
              <w:rPr>
                <w:kern w:val="2"/>
                <w:szCs w:val="24"/>
              </w:rPr>
              <w:t>ės</w:t>
            </w:r>
            <w:r w:rsidRPr="000A767F">
              <w:rPr>
                <w:kern w:val="2"/>
                <w:szCs w:val="24"/>
              </w:rPr>
              <w:t xml:space="preserve"> perdavimo-priėmimo aktas. </w:t>
            </w:r>
          </w:p>
          <w:p w14:paraId="49973571" w14:textId="77777777" w:rsidR="000A767F" w:rsidRDefault="000A767F" w:rsidP="000A767F">
            <w:pPr>
              <w:jc w:val="both"/>
              <w:rPr>
                <w:kern w:val="2"/>
                <w:szCs w:val="24"/>
              </w:rPr>
            </w:pPr>
          </w:p>
          <w:p w14:paraId="55A9E014" w14:textId="77777777" w:rsidR="00B767F3" w:rsidRDefault="00DD7479" w:rsidP="000A767F">
            <w:pPr>
              <w:jc w:val="both"/>
              <w:rPr>
                <w:kern w:val="2"/>
                <w:szCs w:val="24"/>
              </w:rPr>
            </w:pPr>
            <w:r w:rsidRPr="000A767F">
              <w:rPr>
                <w:kern w:val="2"/>
                <w:szCs w:val="24"/>
              </w:rPr>
              <w:t>Tiekėjui nepateikus nurodytų dokumentų, laikoma, kad Prekė neatitinka Sutartyje nustatytų reikalavimų.</w:t>
            </w:r>
          </w:p>
          <w:p w14:paraId="15ACFF49" w14:textId="77777777" w:rsidR="000A767F" w:rsidRDefault="000A767F" w:rsidP="000A767F">
            <w:pPr>
              <w:jc w:val="both"/>
              <w:rPr>
                <w:kern w:val="2"/>
                <w:szCs w:val="24"/>
              </w:rPr>
            </w:pPr>
          </w:p>
          <w:p w14:paraId="76AA4CEC" w14:textId="77777777" w:rsidR="000A767F" w:rsidRDefault="000A767F" w:rsidP="000A767F">
            <w:pPr>
              <w:jc w:val="both"/>
              <w:rPr>
                <w:kern w:val="2"/>
                <w:szCs w:val="24"/>
              </w:rPr>
            </w:pPr>
          </w:p>
          <w:p w14:paraId="73FFA04B" w14:textId="67808C67" w:rsidR="000A767F" w:rsidRPr="000A767F" w:rsidRDefault="000A767F" w:rsidP="000A767F">
            <w:pPr>
              <w:jc w:val="both"/>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E55EB19"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0A767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A767F" w:rsidRDefault="00DD7479" w:rsidP="000A767F">
            <w:pPr>
              <w:jc w:val="both"/>
              <w:rPr>
                <w:kern w:val="2"/>
                <w:szCs w:val="24"/>
              </w:rPr>
            </w:pPr>
            <w:r w:rsidRPr="000A767F">
              <w:rPr>
                <w:kern w:val="2"/>
                <w:szCs w:val="24"/>
              </w:rPr>
              <w:lastRenderedPageBreak/>
              <w:t xml:space="preserve">Pradinės Sutarties vertė yra (nurodyti sumą skaičiais) Eur, (nurodyti sumą žodžiais) be pridėtinės vertės mokesčio (toliau – PVM). </w:t>
            </w:r>
          </w:p>
          <w:p w14:paraId="1D335FE5" w14:textId="77777777" w:rsidR="00B767F3" w:rsidRPr="000A767F" w:rsidRDefault="00DD7479" w:rsidP="000A767F">
            <w:pPr>
              <w:jc w:val="both"/>
              <w:rPr>
                <w:kern w:val="2"/>
                <w:szCs w:val="24"/>
              </w:rPr>
            </w:pPr>
            <w:r w:rsidRPr="000A767F">
              <w:rPr>
                <w:kern w:val="2"/>
                <w:szCs w:val="24"/>
              </w:rPr>
              <w:t>PVM sudaro (nurodyti sumą skaičiais) Eur, (nurodyti sumą žodžiais).</w:t>
            </w:r>
          </w:p>
          <w:p w14:paraId="56F2874B" w14:textId="77777777" w:rsidR="00B767F3" w:rsidRPr="000A767F" w:rsidRDefault="00DD7479" w:rsidP="000A767F">
            <w:pPr>
              <w:jc w:val="both"/>
              <w:rPr>
                <w:kern w:val="2"/>
                <w:szCs w:val="24"/>
              </w:rPr>
            </w:pPr>
            <w:r w:rsidRPr="000A767F">
              <w:rPr>
                <w:kern w:val="2"/>
                <w:szCs w:val="24"/>
              </w:rPr>
              <w:t>Sutarties kaina yra (nurodyti sumą skaičiais) Eur, (nurodyti sumą žodžiais) Eur su PVM.</w:t>
            </w:r>
          </w:p>
          <w:p w14:paraId="313D1D71" w14:textId="4129178B" w:rsidR="00B767F3" w:rsidRPr="000A767F" w:rsidRDefault="00B767F3" w:rsidP="000A767F">
            <w:pPr>
              <w:jc w:val="both"/>
              <w:rPr>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333C4B74" w:rsidR="00B767F3" w:rsidRDefault="00DD7479">
            <w:pPr>
              <w:rPr>
                <w:b/>
                <w:bCs/>
                <w:kern w:val="2"/>
                <w:szCs w:val="24"/>
              </w:rPr>
            </w:pPr>
            <w:r>
              <w:rPr>
                <w:b/>
                <w:bCs/>
                <w:kern w:val="2"/>
                <w:szCs w:val="24"/>
              </w:rPr>
              <w:lastRenderedPageBreak/>
              <w:t>5.3. Sutarties kainos</w:t>
            </w:r>
            <w:r w:rsidR="000A767F">
              <w:rPr>
                <w:b/>
                <w:bCs/>
                <w:kern w:val="2"/>
                <w:szCs w:val="24"/>
              </w:rPr>
              <w:t xml:space="preserve"> </w:t>
            </w:r>
            <w:r>
              <w:rPr>
                <w:b/>
                <w:bCs/>
                <w:kern w:val="2"/>
                <w:szCs w:val="24"/>
              </w:rPr>
              <w:t xml:space="preserve">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F73EC26" w:rsidR="00B767F3" w:rsidRDefault="00DD7479">
            <w:pPr>
              <w:rPr>
                <w:kern w:val="2"/>
                <w:szCs w:val="24"/>
              </w:rPr>
            </w:pPr>
            <w:r>
              <w:rPr>
                <w:kern w:val="2"/>
                <w:szCs w:val="24"/>
              </w:rPr>
              <w:t xml:space="preserve">Sutarties </w:t>
            </w:r>
            <w:r w:rsidRPr="000A767F">
              <w:rPr>
                <w:kern w:val="2"/>
                <w:szCs w:val="24"/>
              </w:rPr>
              <w:t xml:space="preserve">kaina </w:t>
            </w:r>
            <w:r>
              <w:rPr>
                <w:kern w:val="2"/>
                <w:szCs w:val="24"/>
              </w:rPr>
              <w:t>bus perskaičiuojam</w:t>
            </w:r>
            <w:r w:rsidR="00492EB3">
              <w:rPr>
                <w:kern w:val="2"/>
                <w:szCs w:val="24"/>
              </w:rPr>
              <w:t>a</w:t>
            </w:r>
            <w:r>
              <w:rPr>
                <w:kern w:val="2"/>
                <w:szCs w:val="24"/>
              </w:rPr>
              <w:t>:</w:t>
            </w:r>
          </w:p>
          <w:p w14:paraId="1F2303D8" w14:textId="0BD7515B" w:rsidR="00B767F3" w:rsidRDefault="00DD7479">
            <w:pPr>
              <w:rPr>
                <w:color w:val="FF0000"/>
                <w:kern w:val="2"/>
                <w:szCs w:val="24"/>
              </w:rPr>
            </w:pPr>
            <w:r>
              <w:rPr>
                <w:kern w:val="2"/>
                <w:szCs w:val="24"/>
              </w:rPr>
              <w:t>5.3.1. dėl PVM tarifo pasikeitimo</w:t>
            </w:r>
            <w:r w:rsidR="000A767F">
              <w:rPr>
                <w:kern w:val="2"/>
                <w:szCs w:val="24"/>
              </w:rPr>
              <w:t>.</w:t>
            </w:r>
          </w:p>
          <w:p w14:paraId="7CE73E9A" w14:textId="2B277955"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6809636F" w:rsidR="00B767F3" w:rsidRDefault="00DD7479">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4A2DCF87" w:rsidR="00B767F3" w:rsidRDefault="00DD7479" w:rsidP="000A767F">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1B1B44">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77777777" w:rsidR="00B767F3" w:rsidRDefault="00DD7479" w:rsidP="008F60FB">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A7F499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DF367A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EFF0F1" w14:textId="77777777" w:rsidR="001B1B44" w:rsidRDefault="001B1B44" w:rsidP="001B1B44">
            <w:pPr>
              <w:rPr>
                <w:kern w:val="2"/>
                <w:szCs w:val="24"/>
              </w:rPr>
            </w:pPr>
            <w:r>
              <w:rPr>
                <w:kern w:val="2"/>
                <w:szCs w:val="24"/>
              </w:rPr>
              <w:t>Netaikoma</w:t>
            </w:r>
          </w:p>
          <w:p w14:paraId="3E0BF6EB" w14:textId="603797CC"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D478D5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B95E401" w:rsidR="00B767F3" w:rsidRDefault="00DD7479">
            <w:pPr>
              <w:rPr>
                <w:kern w:val="2"/>
                <w:szCs w:val="24"/>
              </w:rPr>
            </w:pPr>
            <w:r>
              <w:rPr>
                <w:color w:val="FF0000"/>
                <w:kern w:val="2"/>
                <w:szCs w:val="24"/>
              </w:rPr>
              <w:t xml:space="preserve"> </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2C5EF33" w:rsidR="00B767F3" w:rsidRPr="007C5B59" w:rsidRDefault="00DD7479" w:rsidP="008F60FB">
            <w:pPr>
              <w:jc w:val="both"/>
              <w:rPr>
                <w:kern w:val="2"/>
                <w:szCs w:val="24"/>
              </w:rPr>
            </w:pPr>
            <w:r w:rsidRPr="007C5B59">
              <w:rPr>
                <w:kern w:val="2"/>
                <w:szCs w:val="24"/>
              </w:rPr>
              <w:t xml:space="preserve">Pirkėjas atsiskaito su Tiekėju ne vėliau kaip per </w:t>
            </w:r>
            <w:r w:rsidR="008F60FB" w:rsidRPr="007C5B59">
              <w:rPr>
                <w:kern w:val="2"/>
                <w:szCs w:val="24"/>
              </w:rPr>
              <w:t>30 (trisdešimt) dienų</w:t>
            </w:r>
            <w:r w:rsidRPr="007C5B59">
              <w:rPr>
                <w:kern w:val="2"/>
                <w:szCs w:val="24"/>
              </w:rPr>
              <w:t xml:space="preserve"> nuo Sąskaitos gavimo dienos.</w:t>
            </w:r>
          </w:p>
          <w:p w14:paraId="04C22127" w14:textId="4E255E71" w:rsidR="00B767F3" w:rsidRPr="007C5B59" w:rsidRDefault="00DD7479" w:rsidP="00085AF2">
            <w:pPr>
              <w:jc w:val="both"/>
              <w:rPr>
                <w:kern w:val="2"/>
                <w:szCs w:val="24"/>
                <w:shd w:val="clear" w:color="auto" w:fill="FFFFFF"/>
              </w:rPr>
            </w:pPr>
            <w:r w:rsidRPr="007C5B59">
              <w:rPr>
                <w:kern w:val="2"/>
                <w:szCs w:val="24"/>
                <w:shd w:val="clear" w:color="auto" w:fill="FFFFFF"/>
              </w:rPr>
              <w:t>Apmokėjimo sąlygos</w:t>
            </w:r>
            <w:r w:rsidR="007C5B59" w:rsidRPr="007C5B59">
              <w:rPr>
                <w:kern w:val="2"/>
                <w:szCs w:val="24"/>
                <w:shd w:val="clear" w:color="auto" w:fill="FFFFFF"/>
              </w:rPr>
              <w:t>:</w:t>
            </w:r>
            <w:r w:rsidRPr="007C5B59">
              <w:rPr>
                <w:kern w:val="2"/>
                <w:szCs w:val="24"/>
                <w:shd w:val="clear" w:color="auto" w:fill="FFFFFF"/>
              </w:rPr>
              <w:t xml:space="preserve"> įvykdžius visus sutartinius įsipareigojimus, sumokama visa Sutarties kaina</w:t>
            </w:r>
            <w:r w:rsidR="007C5B59">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33F8EC" w14:textId="64FA1CF6" w:rsidR="00B767F3" w:rsidRDefault="00DD7479">
            <w:pPr>
              <w:rPr>
                <w:kern w:val="2"/>
                <w:szCs w:val="24"/>
              </w:rPr>
            </w:pPr>
            <w:r>
              <w:rPr>
                <w:kern w:val="2"/>
                <w:szCs w:val="24"/>
              </w:rPr>
              <w:t>Netaikoma</w:t>
            </w:r>
          </w:p>
          <w:p w14:paraId="4A2C5FAD" w14:textId="0AA4E8AD"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37EDD3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7F7725" w:rsidR="00B767F3" w:rsidRDefault="00DD7479" w:rsidP="00865B8D">
            <w:pPr>
              <w:jc w:val="both"/>
              <w:rPr>
                <w:kern w:val="2"/>
                <w:szCs w:val="24"/>
              </w:rPr>
            </w:pPr>
            <w:r>
              <w:rPr>
                <w:kern w:val="2"/>
                <w:szCs w:val="24"/>
              </w:rPr>
              <w:t xml:space="preserve">Prekėms nustatomas garantinis terminas, kuris </w:t>
            </w:r>
            <w:r w:rsidRPr="00865B8D">
              <w:rPr>
                <w:kern w:val="2"/>
                <w:szCs w:val="24"/>
              </w:rPr>
              <w:t xml:space="preserve">yra </w:t>
            </w:r>
            <w:r w:rsidR="00865B8D" w:rsidRPr="00865B8D">
              <w:rPr>
                <w:kern w:val="2"/>
                <w:szCs w:val="24"/>
              </w:rPr>
              <w:t>24 (dvidešimt keturi)</w:t>
            </w:r>
            <w:r w:rsidRPr="00865B8D">
              <w:rPr>
                <w:kern w:val="2"/>
                <w:szCs w:val="24"/>
              </w:rPr>
              <w:t xml:space="preserve"> mėnesiai</w:t>
            </w:r>
            <w:r>
              <w:rPr>
                <w:kern w:val="2"/>
                <w:szCs w:val="24"/>
              </w:rPr>
              <w:t>.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D96F270" w:rsidR="00B767F3" w:rsidRDefault="00DD7479" w:rsidP="00865B8D">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E302E1C" w:rsidR="00865B8D" w:rsidRDefault="00DD7479" w:rsidP="00865B8D">
            <w:pPr>
              <w:rPr>
                <w:kern w:val="2"/>
                <w:szCs w:val="24"/>
              </w:rPr>
            </w:pPr>
            <w:r>
              <w:rPr>
                <w:kern w:val="2"/>
                <w:szCs w:val="24"/>
              </w:rPr>
              <w:t xml:space="preserve">Netaikoma </w:t>
            </w:r>
          </w:p>
          <w:p w14:paraId="4D580A95" w14:textId="52DFA63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A9BF8CC" w:rsidR="00B767F3" w:rsidRDefault="00DD7479">
            <w:pPr>
              <w:rPr>
                <w:kern w:val="2"/>
                <w:szCs w:val="24"/>
              </w:rPr>
            </w:pPr>
            <w:r>
              <w:rPr>
                <w:kern w:val="2"/>
                <w:szCs w:val="24"/>
              </w:rPr>
              <w:t>Prievolių pagal Sutartį įvykdymas užtikrinamas</w:t>
            </w:r>
            <w:r w:rsidR="00492EB3">
              <w:rPr>
                <w:kern w:val="2"/>
                <w:szCs w:val="24"/>
              </w:rPr>
              <w:t>:</w:t>
            </w:r>
          </w:p>
          <w:p w14:paraId="12472A74" w14:textId="1402E17A" w:rsidR="00B767F3" w:rsidRDefault="00DD7479">
            <w:pPr>
              <w:rPr>
                <w:kern w:val="2"/>
                <w:szCs w:val="24"/>
              </w:rPr>
            </w:pPr>
            <w:r>
              <w:rPr>
                <w:kern w:val="2"/>
                <w:szCs w:val="24"/>
              </w:rPr>
              <w:t>Netesybomis (delspinigiais, bauda)</w:t>
            </w:r>
            <w:r w:rsidR="00492EB3">
              <w:rPr>
                <w:kern w:val="2"/>
                <w:szCs w:val="24"/>
              </w:rPr>
              <w:t>.</w:t>
            </w:r>
          </w:p>
          <w:p w14:paraId="544E68EF" w14:textId="3CA47BDB"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D90D17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7BFF13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F3A177" w:rsidR="00B767F3" w:rsidRPr="00492EB3" w:rsidRDefault="00DD7479" w:rsidP="00492EB3">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92EB3">
              <w:rPr>
                <w:kern w:val="2"/>
                <w:szCs w:val="24"/>
              </w:rPr>
              <w:t>0,0</w:t>
            </w:r>
            <w:r w:rsidR="00492EB3" w:rsidRPr="00492EB3">
              <w:rPr>
                <w:kern w:val="2"/>
                <w:szCs w:val="24"/>
              </w:rPr>
              <w:t>5</w:t>
            </w:r>
            <w:r w:rsidRPr="00492EB3">
              <w:rPr>
                <w:kern w:val="2"/>
                <w:szCs w:val="24"/>
              </w:rPr>
              <w:t xml:space="preserve"> (</w:t>
            </w:r>
            <w:r w:rsidR="00492EB3" w:rsidRPr="00492EB3">
              <w:rPr>
                <w:kern w:val="2"/>
                <w:szCs w:val="24"/>
              </w:rPr>
              <w:t>penkios</w:t>
            </w:r>
            <w:r w:rsidRPr="00492EB3">
              <w:rPr>
                <w:kern w:val="2"/>
                <w:szCs w:val="24"/>
              </w:rPr>
              <w:t xml:space="preserve"> šimtosios) procento </w:t>
            </w:r>
            <w:r>
              <w:rPr>
                <w:color w:val="000000"/>
                <w:kern w:val="2"/>
                <w:szCs w:val="24"/>
              </w:rPr>
              <w:t xml:space="preserve">dydžio </w:t>
            </w:r>
            <w:r w:rsidRPr="00492EB3">
              <w:rPr>
                <w:kern w:val="2"/>
                <w:szCs w:val="24"/>
              </w:rPr>
              <w:t>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C10CC3C" w:rsidR="00B767F3" w:rsidRDefault="00DD7479" w:rsidP="00F74298">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F74298" w:rsidRPr="00492EB3">
              <w:rPr>
                <w:kern w:val="2"/>
                <w:szCs w:val="24"/>
              </w:rPr>
              <w:t xml:space="preserve">0,05 (penkios šimtosios) procento </w:t>
            </w:r>
            <w:r>
              <w:rPr>
                <w:color w:val="000000"/>
                <w:kern w:val="2"/>
              </w:rPr>
              <w:t xml:space="preserve">dydžio delspinigius už kiekvieną uždelstą </w:t>
            </w:r>
            <w:r w:rsidRPr="00F74298">
              <w:rPr>
                <w:kern w:val="2"/>
              </w:rPr>
              <w:t xml:space="preserve">dieną </w:t>
            </w:r>
            <w:r>
              <w:rPr>
                <w:color w:val="000000"/>
                <w:kern w:val="2"/>
              </w:rPr>
              <w:t>nuo laiku neperduotų Prekių ar Prekių, turinčių trūkumų, kainos be PVM. </w:t>
            </w:r>
          </w:p>
          <w:p w14:paraId="610DA498" w14:textId="71C57680" w:rsidR="00B767F3" w:rsidRDefault="00DD7479" w:rsidP="00F74298">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w:t>
            </w:r>
            <w:r w:rsidRPr="00F74298">
              <w:rPr>
                <w:szCs w:val="24"/>
                <w:lang w:val="lt"/>
              </w:rPr>
              <w:t xml:space="preserve">nuo kitos nei nustatytas terminas dienos Tiekėjui skaičiuoja </w:t>
            </w:r>
            <w:r w:rsidR="00F74298" w:rsidRPr="00F74298">
              <w:rPr>
                <w:szCs w:val="24"/>
                <w:lang w:val="lt"/>
              </w:rPr>
              <w:t>0,05 (penkios šimtosios) procento</w:t>
            </w:r>
            <w:r w:rsidRPr="00F74298">
              <w:rPr>
                <w:szCs w:val="24"/>
                <w:lang w:val="lt"/>
              </w:rPr>
              <w:t xml:space="preserve"> dydžio delspinigius už kiekvieną uždelstą dieną nuo laiku negrąžintos </w:t>
            </w:r>
            <w:r>
              <w:rPr>
                <w:color w:val="000000"/>
                <w:szCs w:val="24"/>
                <w:lang w:val="lt"/>
              </w:rPr>
              <w:t>permokos, kainos be PVM.</w:t>
            </w:r>
          </w:p>
          <w:p w14:paraId="63704FE1" w14:textId="6B771EBE" w:rsidR="00B767F3" w:rsidRDefault="00DD7479" w:rsidP="00F74298">
            <w:pPr>
              <w:jc w:val="both"/>
              <w:rPr>
                <w:b/>
                <w:kern w:val="2"/>
              </w:rPr>
            </w:pPr>
            <w:r>
              <w:rPr>
                <w:color w:val="000000"/>
                <w:kern w:val="2"/>
              </w:rPr>
              <w:t xml:space="preserve">9.2.3. Tiekėjas privalo sumokėti Pirkėjui netesybas </w:t>
            </w:r>
            <w:r w:rsidRPr="00F74298">
              <w:rPr>
                <w:kern w:val="2"/>
              </w:rPr>
              <w:t xml:space="preserve">per </w:t>
            </w:r>
            <w:r w:rsidR="00F74298" w:rsidRPr="00F74298">
              <w:rPr>
                <w:kern w:val="2"/>
              </w:rPr>
              <w:t>10</w:t>
            </w:r>
            <w:r w:rsidRPr="00F74298">
              <w:rPr>
                <w:kern w:val="2"/>
              </w:rPr>
              <w:t xml:space="preserve"> </w:t>
            </w:r>
            <w:r w:rsidR="00F74298" w:rsidRPr="00F74298">
              <w:rPr>
                <w:kern w:val="2"/>
              </w:rPr>
              <w:t>(dešimt)</w:t>
            </w:r>
            <w:r w:rsidRPr="00F74298">
              <w:rPr>
                <w:kern w:val="2"/>
              </w:rPr>
              <w:t xml:space="preserve"> 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11385AB" w:rsidR="00B767F3" w:rsidRDefault="00DD7479" w:rsidP="0070253A">
            <w:pPr>
              <w:jc w:val="both"/>
              <w:rPr>
                <w:kern w:val="2"/>
                <w:szCs w:val="24"/>
              </w:rPr>
            </w:pPr>
            <w:r>
              <w:rPr>
                <w:kern w:val="2"/>
                <w:szCs w:val="24"/>
              </w:rPr>
              <w:lastRenderedPageBreak/>
              <w:t xml:space="preserve">9.3.1. Nutraukus Sutartį dėl esminio Sutarties pažeidimo, nustatyto Sutarties Specialiosiose sąlygose, mokama </w:t>
            </w:r>
            <w:r w:rsidR="0070253A">
              <w:rPr>
                <w:kern w:val="2"/>
                <w:szCs w:val="24"/>
              </w:rPr>
              <w:t>10 (dešimt)</w:t>
            </w:r>
            <w:r>
              <w:rPr>
                <w:kern w:val="2"/>
                <w:szCs w:val="24"/>
              </w:rPr>
              <w:t xml:space="preserve"> procentų dydžio bauda nuo Pradinės Sutarties vertės be PVM, nurodytos Specialiųjų sąlygų 5.2 punkte. </w:t>
            </w:r>
          </w:p>
          <w:p w14:paraId="714EEEB7" w14:textId="77777777" w:rsidR="00B767F3" w:rsidRDefault="00B767F3">
            <w:pPr>
              <w:rPr>
                <w:color w:val="4472C4"/>
                <w:kern w:val="2"/>
                <w:szCs w:val="24"/>
              </w:rPr>
            </w:pPr>
          </w:p>
          <w:p w14:paraId="7C28C5E8" w14:textId="645605CA" w:rsidR="00B767F3" w:rsidRDefault="00DD7479" w:rsidP="0070253A">
            <w:pPr>
              <w:jc w:val="both"/>
              <w:rPr>
                <w:szCs w:val="24"/>
              </w:rPr>
            </w:pPr>
            <w:r>
              <w:rPr>
                <w:kern w:val="2"/>
                <w:szCs w:val="24"/>
              </w:rPr>
              <w:t>9.3.2. </w:t>
            </w:r>
            <w:r>
              <w:rPr>
                <w:szCs w:val="24"/>
              </w:rPr>
              <w:t xml:space="preserve">Nepagrįstai nutraukus Sutarties vykdymą ne Sutartyje nustatyta tvarka, mokama </w:t>
            </w:r>
            <w:r w:rsidR="0070253A">
              <w:rPr>
                <w:kern w:val="2"/>
                <w:szCs w:val="24"/>
              </w:rPr>
              <w:t xml:space="preserve">10 (dešimt) </w:t>
            </w:r>
            <w:r>
              <w:rPr>
                <w:kern w:val="2"/>
                <w:szCs w:val="24"/>
              </w:rPr>
              <w:t>procentų dydžio bauda nuo Pradinės Sutarties vertės, nurodytos Specialiųjų sąlygų 5.2 punkte.</w:t>
            </w:r>
          </w:p>
          <w:p w14:paraId="48292084" w14:textId="532914B6"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203B9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3423201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2925EA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AAD198E" w:rsidR="00203B96" w:rsidRDefault="00DD7479" w:rsidP="00203B96">
            <w:pPr>
              <w:rPr>
                <w:color w:val="4472C4"/>
                <w:kern w:val="2"/>
                <w:szCs w:val="24"/>
              </w:rPr>
            </w:pPr>
            <w:r>
              <w:rPr>
                <w:kern w:val="2"/>
                <w:szCs w:val="24"/>
              </w:rPr>
              <w:t xml:space="preserve">Netaikoma </w:t>
            </w:r>
          </w:p>
          <w:p w14:paraId="5C591A2E" w14:textId="0446202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DBA117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76EB9D7" w:rsidR="00B767F3" w:rsidRDefault="00C21A48">
            <w:pPr>
              <w:rPr>
                <w:color w:val="4472C4"/>
                <w:kern w:val="2"/>
                <w:szCs w:val="24"/>
              </w:rPr>
            </w:pPr>
            <w:r w:rsidRPr="00C21A48">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1E2213EF" w:rsidR="00B767F3" w:rsidRDefault="00F52244">
            <w:pPr>
              <w:rPr>
                <w:b/>
                <w:bCs/>
                <w:color w:val="4472C4"/>
                <w:kern w:val="2"/>
                <w:szCs w:val="24"/>
              </w:rPr>
            </w:pPr>
            <w:r>
              <w:rPr>
                <w:kern w:val="2"/>
                <w:szCs w:val="24"/>
              </w:rPr>
              <w:t>Prekės pristatymo terminas ir prekės kokybė</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27FF7C68" w14:textId="3FBA451A" w:rsidR="00B767F3" w:rsidRDefault="00DD7479" w:rsidP="00F52244">
            <w:pPr>
              <w:rPr>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6262EE">
            <w:pPr>
              <w:jc w:val="both"/>
              <w:rPr>
                <w:kern w:val="2"/>
                <w:szCs w:val="24"/>
              </w:rPr>
            </w:pPr>
            <w:r>
              <w:rPr>
                <w:kern w:val="2"/>
                <w:szCs w:val="24"/>
              </w:rPr>
              <w:t>Ši Sutartis laikoma sudaryta ir įsigalioja nuo Sutarties pasirašymo dienos (antrosios Šalies pasirašymo dieną).</w:t>
            </w:r>
          </w:p>
          <w:p w14:paraId="0DC01EF2" w14:textId="47CD7FC6" w:rsidR="00B767F3" w:rsidRDefault="00DD7479" w:rsidP="006262EE">
            <w:pPr>
              <w:jc w:val="both"/>
              <w:rPr>
                <w:color w:val="4472C4"/>
                <w:kern w:val="2"/>
                <w:szCs w:val="24"/>
              </w:rPr>
            </w:pPr>
            <w:r>
              <w:rPr>
                <w:color w:val="000000"/>
                <w:kern w:val="2"/>
                <w:szCs w:val="24"/>
              </w:rPr>
              <w:t>Sutartis galioja iki visiško prievolių įvykdymo</w:t>
            </w:r>
            <w:r w:rsidR="00FF5C82">
              <w:rPr>
                <w:color w:val="000000"/>
                <w:kern w:val="2"/>
                <w:szCs w:val="24"/>
              </w:rPr>
              <w:t xml:space="preserve">, </w:t>
            </w:r>
            <w:r>
              <w:rPr>
                <w:color w:val="000000"/>
                <w:kern w:val="2"/>
                <w:szCs w:val="24"/>
              </w:rPr>
              <w:t>bet jos terminas negali būti ilgesnis kaip</w:t>
            </w:r>
            <w:r w:rsidR="006262EE">
              <w:rPr>
                <w:color w:val="000000"/>
                <w:kern w:val="2"/>
                <w:szCs w:val="24"/>
              </w:rPr>
              <w:t xml:space="preserve"> </w:t>
            </w:r>
            <w:r w:rsidR="00F60DA7">
              <w:rPr>
                <w:color w:val="000000"/>
                <w:kern w:val="2"/>
                <w:szCs w:val="24"/>
              </w:rPr>
              <w:t>7</w:t>
            </w:r>
            <w:r w:rsidR="006262EE">
              <w:rPr>
                <w:color w:val="000000"/>
                <w:kern w:val="2"/>
                <w:szCs w:val="24"/>
              </w:rPr>
              <w:t xml:space="preserve"> 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4855AEA6"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0C3A2EC" w14:textId="77777777" w:rsidR="00B767F3" w:rsidRPr="00A127D5" w:rsidRDefault="00DD7479" w:rsidP="00A127D5">
            <w:pPr>
              <w:jc w:val="both"/>
              <w:rPr>
                <w:kern w:val="2"/>
                <w:szCs w:val="24"/>
              </w:rPr>
            </w:pPr>
            <w:r w:rsidRPr="00A127D5">
              <w:rPr>
                <w:kern w:val="2"/>
                <w:szCs w:val="24"/>
              </w:rPr>
              <w:t>Sutartis gali būti nutraukiama rašytiniu Šalių susitarimu arba vienašališkai, Bendrosiose sąlygose nustatyta tvarka.</w:t>
            </w:r>
          </w:p>
          <w:p w14:paraId="6FAE0A4C" w14:textId="748C6B5A" w:rsidR="00A127D5" w:rsidRPr="00A127D5" w:rsidRDefault="00A127D5" w:rsidP="00A127D5">
            <w:pPr>
              <w:jc w:val="both"/>
              <w:rPr>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4EECE57" w14:textId="16C24095" w:rsidR="00A127D5" w:rsidRPr="00A127D5" w:rsidRDefault="00A127D5" w:rsidP="00A127D5">
            <w:pPr>
              <w:jc w:val="both"/>
              <w:rPr>
                <w:kern w:val="2"/>
                <w:szCs w:val="24"/>
              </w:rPr>
            </w:pPr>
            <w:r w:rsidRPr="00A127D5">
              <w:rPr>
                <w:kern w:val="2"/>
                <w:szCs w:val="24"/>
              </w:rPr>
              <w:t>12.2.1. jeigu Tiekėjas, nepaisydamas Pirkėjo raginimo, nepristato Prekių sutartu laiku (prekių pristatymas vėluoja daugiau kaip 20 d.d.);</w:t>
            </w:r>
          </w:p>
          <w:p w14:paraId="286E8F43" w14:textId="0D91D4BF" w:rsidR="00A127D5" w:rsidRPr="00A127D5" w:rsidRDefault="00A127D5" w:rsidP="00A127D5">
            <w:pPr>
              <w:jc w:val="both"/>
              <w:rPr>
                <w:kern w:val="2"/>
                <w:szCs w:val="24"/>
              </w:rPr>
            </w:pPr>
            <w:r w:rsidRPr="00A127D5">
              <w:rPr>
                <w:kern w:val="2"/>
                <w:szCs w:val="24"/>
              </w:rPr>
              <w:t>12.2.2. jeigu Tiekėjas nesilaiko Sutarties sąlygų dėl Prekių kokybės ir Pirkėjo raginimu neištaiso (nepakeičia) pateiktų nekokybiškų, neatitinkančių sutarties sąlygų, prekių;</w:t>
            </w:r>
          </w:p>
          <w:p w14:paraId="347AC4E6" w14:textId="352CF54C" w:rsidR="00A127D5" w:rsidRPr="00A127D5" w:rsidRDefault="00A127D5" w:rsidP="00A127D5">
            <w:pPr>
              <w:jc w:val="both"/>
              <w:rPr>
                <w:kern w:val="2"/>
                <w:szCs w:val="24"/>
              </w:rPr>
            </w:pPr>
            <w:r w:rsidRPr="00A127D5">
              <w:rPr>
                <w:kern w:val="2"/>
                <w:szCs w:val="24"/>
              </w:rPr>
              <w:t>12.2.3. jeigu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03DDA9E3" w14:textId="16975E51" w:rsidR="00B767F3" w:rsidRPr="00A127D5" w:rsidRDefault="00A127D5" w:rsidP="00A127D5">
            <w:pPr>
              <w:rPr>
                <w:kern w:val="2"/>
                <w:szCs w:val="24"/>
              </w:rPr>
            </w:pPr>
            <w:r w:rsidRPr="00A127D5">
              <w:rPr>
                <w:kern w:val="2"/>
                <w:szCs w:val="24"/>
              </w:rPr>
              <w:t>12.2.4. yra kitos aplinkybės, numatytos Lietuvos Respublikos civilinio kodekso 6.217 straipsnyje.</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6725E6">
              <w:rPr>
                <w:i/>
                <w:iCs/>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D88F0DB" w14:textId="53409CA2" w:rsidR="00321755" w:rsidRDefault="00321755" w:rsidP="00321755">
            <w:pPr>
              <w:pStyle w:val="Sraopastraipa"/>
              <w:ind w:left="0"/>
              <w:jc w:val="both"/>
              <w:rPr>
                <w:rFonts w:cstheme="minorHAnsi"/>
              </w:rPr>
            </w:pPr>
            <w:r w:rsidRPr="002A391F">
              <w:rPr>
                <w:rFonts w:cstheme="minorHAnsi"/>
              </w:rPr>
              <w:t xml:space="preserve">Atliekamas žaliasis pirkimas. Pirkimas vykdomas vadovaujantis Lietuvos Respublikos aplinkos ministro </w:t>
            </w:r>
            <w:r>
              <w:rPr>
                <w:rFonts w:cstheme="minorHAnsi"/>
              </w:rPr>
              <w:t xml:space="preserve">  </w:t>
            </w:r>
            <w:r w:rsidRPr="002A391F">
              <w:rPr>
                <w:rFonts w:cstheme="minorHAnsi"/>
              </w:rPr>
              <w:t>2011 m. birželio 28 d. įsakymo Nr. D1-508 „</w:t>
            </w:r>
            <w:hyperlink r:id="rId10" w:history="1">
              <w:r w:rsidRPr="002A391F">
                <w:rPr>
                  <w:rStyle w:val="Hipersaitas"/>
                  <w:rFonts w:cstheme="minorHAnsi"/>
                  <w:u w:val="single"/>
                </w:rPr>
                <w:t>Dėl Aplinkos apsaugos kriterijų taikymo, vykdant žaliuosius pirkimus, tvarkos aprašo patvirtinimo</w:t>
              </w:r>
            </w:hyperlink>
            <w:r w:rsidRPr="002A391F">
              <w:rPr>
                <w:rFonts w:cstheme="minorHAnsi"/>
              </w:rPr>
              <w:t>“ 4.4.4.</w:t>
            </w:r>
            <w:r w:rsidRPr="002A391F">
              <w:rPr>
                <w:rFonts w:cstheme="minorHAnsi"/>
                <w:i/>
              </w:rPr>
              <w:t xml:space="preserve"> </w:t>
            </w:r>
            <w:r w:rsidRPr="002A391F">
              <w:rPr>
                <w:rFonts w:cstheme="minorHAnsi"/>
              </w:rPr>
              <w:t>punk</w:t>
            </w:r>
            <w:r>
              <w:rPr>
                <w:rFonts w:cstheme="minorHAnsi"/>
              </w:rPr>
              <w:t>te</w:t>
            </w:r>
            <w:r w:rsidRPr="002A391F">
              <w:rPr>
                <w:rFonts w:cstheme="minorHAnsi"/>
              </w:rPr>
              <w:t>. Aplinkos apsaugos kriterijai:</w:t>
            </w:r>
          </w:p>
          <w:p w14:paraId="198CF314" w14:textId="1C9526C9" w:rsidR="00321755" w:rsidRDefault="00321755" w:rsidP="00321755">
            <w:pPr>
              <w:pStyle w:val="Sraopastraipa"/>
              <w:ind w:left="0"/>
              <w:jc w:val="both"/>
              <w:rPr>
                <w:rFonts w:cstheme="minorHAnsi"/>
              </w:rPr>
            </w:pPr>
            <w:r>
              <w:rPr>
                <w:rFonts w:cstheme="minorHAnsi"/>
              </w:rPr>
              <w:t>13</w:t>
            </w:r>
            <w:r>
              <w:rPr>
                <w:rFonts w:cstheme="minorHAnsi"/>
              </w:rPr>
              <w:t>.1.</w:t>
            </w:r>
            <w:r>
              <w:rPr>
                <w:rFonts w:cstheme="minorHAnsi"/>
              </w:rPr>
              <w:t>1.</w:t>
            </w:r>
            <w:r w:rsidRPr="00A54739">
              <w:rPr>
                <w:rFonts w:cstheme="minorHAnsi"/>
              </w:rPr>
              <w:t xml:space="preserve"> </w:t>
            </w:r>
            <w:r>
              <w:rPr>
                <w:rFonts w:cstheme="minorHAnsi"/>
              </w:rPr>
              <w:t>p</w:t>
            </w:r>
            <w:r w:rsidRPr="007D30C2">
              <w:rPr>
                <w:rFonts w:cstheme="minorHAnsi"/>
              </w:rPr>
              <w:t>erkama prekė turi būti tvirta, ilgaamžė, t.y. tiekėjas prekei turi suteikti 18 mėn</w:t>
            </w:r>
            <w:r>
              <w:rPr>
                <w:rFonts w:cstheme="minorHAnsi"/>
              </w:rPr>
              <w:t>.</w:t>
            </w:r>
            <w:r w:rsidRPr="007D30C2">
              <w:rPr>
                <w:rFonts w:cstheme="minorHAnsi"/>
              </w:rPr>
              <w:t xml:space="preserve"> garantiją ir papildomą</w:t>
            </w:r>
            <w:r>
              <w:rPr>
                <w:rFonts w:cstheme="minorHAnsi"/>
              </w:rPr>
              <w:t xml:space="preserve">   </w:t>
            </w:r>
            <w:r w:rsidRPr="007D30C2">
              <w:rPr>
                <w:rFonts w:cstheme="minorHAnsi"/>
              </w:rPr>
              <w:t xml:space="preserve"> 6 mėn. garantinį terminą, viso prekei turi būti suteikiamas 24 mėn. garantinis terminas</w:t>
            </w:r>
            <w:r>
              <w:rPr>
                <w:rFonts w:cstheme="minorHAnsi"/>
              </w:rPr>
              <w:t>.</w:t>
            </w:r>
          </w:p>
          <w:p w14:paraId="4F5600DC" w14:textId="60992205" w:rsidR="00321755" w:rsidRDefault="00321755" w:rsidP="00321755">
            <w:pPr>
              <w:pStyle w:val="Sraopastraipa"/>
              <w:ind w:left="0"/>
              <w:jc w:val="both"/>
              <w:rPr>
                <w:rFonts w:cstheme="minorHAnsi"/>
              </w:rPr>
            </w:pPr>
            <w:r>
              <w:rPr>
                <w:rFonts w:cstheme="minorHAnsi"/>
              </w:rPr>
              <w:t>13</w:t>
            </w:r>
            <w:r>
              <w:rPr>
                <w:rFonts w:cstheme="minorHAnsi"/>
              </w:rPr>
              <w:t>.</w:t>
            </w:r>
            <w:r>
              <w:rPr>
                <w:rFonts w:cstheme="minorHAnsi"/>
              </w:rPr>
              <w:t>1.</w:t>
            </w:r>
            <w:r>
              <w:rPr>
                <w:rFonts w:cstheme="minorHAnsi"/>
              </w:rPr>
              <w:t xml:space="preserve">2. </w:t>
            </w:r>
            <w:r w:rsidRPr="003634F0">
              <w:rPr>
                <w:rFonts w:cstheme="minorHAnsi"/>
              </w:rPr>
              <w:t>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16BD369" w14:textId="0B5D86C2" w:rsidR="00321755" w:rsidRDefault="00321755" w:rsidP="00321755">
            <w:pPr>
              <w:pStyle w:val="Sraopastraipa"/>
              <w:ind w:left="0"/>
              <w:jc w:val="both"/>
              <w:rPr>
                <w:rFonts w:cstheme="minorHAnsi"/>
              </w:rPr>
            </w:pPr>
            <w:r>
              <w:rPr>
                <w:rFonts w:cstheme="minorHAnsi"/>
              </w:rPr>
              <w:t>1</w:t>
            </w:r>
            <w:r>
              <w:rPr>
                <w:rFonts w:cstheme="minorHAnsi"/>
              </w:rPr>
              <w:t>3</w:t>
            </w:r>
            <w:r>
              <w:rPr>
                <w:rFonts w:cstheme="minorHAnsi"/>
              </w:rPr>
              <w:t>.</w:t>
            </w:r>
            <w:r>
              <w:rPr>
                <w:rFonts w:cstheme="minorHAnsi"/>
              </w:rPr>
              <w:t>1</w:t>
            </w:r>
            <w:r>
              <w:rPr>
                <w:rFonts w:cstheme="minorHAnsi"/>
              </w:rPr>
              <w:t xml:space="preserve">.3. </w:t>
            </w:r>
            <w:r w:rsidRPr="003634F0">
              <w:rPr>
                <w:rFonts w:cstheme="minorHAnsi"/>
              </w:rPr>
              <w:t xml:space="preserve">prekėms transportuoti naudojamos pakuotės turi būti pagamintos taip, kad jas būtų galima pakartotinai naudoti, perdirbti ar kitaip naudoti. </w:t>
            </w:r>
          </w:p>
          <w:p w14:paraId="109A34AB" w14:textId="091531DC" w:rsidR="00321755" w:rsidRDefault="00321755" w:rsidP="00321755">
            <w:pPr>
              <w:pStyle w:val="Sraopastraipa"/>
              <w:ind w:left="0"/>
              <w:jc w:val="both"/>
              <w:rPr>
                <w:rFonts w:cstheme="minorHAnsi"/>
              </w:rPr>
            </w:pPr>
            <w:r>
              <w:rPr>
                <w:rFonts w:cstheme="minorHAnsi"/>
              </w:rPr>
              <w:t>13</w:t>
            </w:r>
            <w:r>
              <w:rPr>
                <w:rFonts w:cstheme="minorHAnsi"/>
              </w:rPr>
              <w:t>.</w:t>
            </w:r>
            <w:r>
              <w:rPr>
                <w:rFonts w:cstheme="minorHAnsi"/>
              </w:rPr>
              <w:t>1</w:t>
            </w:r>
            <w:r>
              <w:rPr>
                <w:rFonts w:cstheme="minorHAnsi"/>
              </w:rPr>
              <w:t xml:space="preserve">.4. </w:t>
            </w:r>
            <w:r w:rsidRPr="003634F0">
              <w:rPr>
                <w:rFonts w:cstheme="minorHAnsi"/>
              </w:rPr>
              <w:t>turi būti mažinamas popieriaus sunaudojimas dokumentams, teikiant pirmenybę skaitmeninėms dokumentų kopijoms, siunčiant elektroniniu paštu, pasinaudojant elektroninio parašo funkcijos galimybėmis ar kitais būdais.</w:t>
            </w:r>
          </w:p>
          <w:p w14:paraId="4B6631DF" w14:textId="57C57792" w:rsidR="00B767F3" w:rsidRPr="008F6D52" w:rsidRDefault="00B767F3" w:rsidP="008F6D52">
            <w:pPr>
              <w:jc w:val="both"/>
              <w:rPr>
                <w:color w:val="000000"/>
                <w:kern w:val="2"/>
                <w:szCs w:val="24"/>
                <w:shd w:val="clear" w:color="auto" w:fill="FFFFFF"/>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5351D0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20DBE54C" w:rsidR="00B767F3" w:rsidRDefault="00DD7479">
            <w:pPr>
              <w:rPr>
                <w:b/>
                <w:bCs/>
                <w:kern w:val="2"/>
                <w:szCs w:val="24"/>
              </w:rPr>
            </w:pPr>
            <w:r>
              <w:rPr>
                <w:b/>
                <w:bCs/>
                <w:kern w:val="2"/>
                <w:szCs w:val="24"/>
              </w:rPr>
              <w:t>14.</w:t>
            </w:r>
            <w:r w:rsidR="00002311">
              <w:rPr>
                <w:b/>
                <w:bCs/>
                <w:kern w:val="2"/>
                <w:szCs w:val="24"/>
              </w:rPr>
              <w:t>1</w:t>
            </w:r>
            <w:r>
              <w:rPr>
                <w:b/>
                <w:bCs/>
                <w:kern w:val="2"/>
                <w:szCs w:val="24"/>
              </w:rPr>
              <w:t>.</w:t>
            </w:r>
          </w:p>
        </w:tc>
        <w:tc>
          <w:tcPr>
            <w:tcW w:w="7003" w:type="dxa"/>
            <w:gridSpan w:val="4"/>
          </w:tcPr>
          <w:p w14:paraId="4BE5468E" w14:textId="77777777" w:rsidR="00B767F3" w:rsidRDefault="00DD7479" w:rsidP="0000231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472DDB3" w:rsidR="00B767F3" w:rsidRDefault="00002311" w:rsidP="00002311">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23300DD" w:rsidR="00B767F3" w:rsidRDefault="00002311" w:rsidP="00002311">
            <w:pPr>
              <w:rPr>
                <w:b/>
                <w:bCs/>
                <w:kern w:val="2"/>
                <w:szCs w:val="24"/>
              </w:rPr>
            </w:pPr>
            <w:r>
              <w:rPr>
                <w:b/>
                <w:bCs/>
                <w:kern w:val="2"/>
                <w:szCs w:val="24"/>
              </w:rPr>
              <w:t>Tiekėjo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6725E6" w:rsidRDefault="00DD7479">
            <w:pPr>
              <w:jc w:val="center"/>
              <w:rPr>
                <w:i/>
                <w:iCs/>
                <w:kern w:val="2"/>
                <w:szCs w:val="24"/>
              </w:rPr>
            </w:pPr>
            <w:r w:rsidRPr="006725E6">
              <w:rPr>
                <w:i/>
                <w:iCs/>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6725E6" w:rsidRDefault="00DD7479">
            <w:pPr>
              <w:jc w:val="center"/>
              <w:rPr>
                <w:b/>
                <w:bCs/>
                <w:i/>
                <w:iCs/>
                <w:kern w:val="2"/>
                <w:szCs w:val="24"/>
              </w:rPr>
            </w:pPr>
            <w:r w:rsidRPr="006725E6">
              <w:rPr>
                <w:i/>
                <w:iCs/>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6725E6" w:rsidRDefault="00B767F3">
            <w:pPr>
              <w:jc w:val="center"/>
              <w:rPr>
                <w:b/>
                <w:bCs/>
                <w:i/>
                <w:iCs/>
                <w:kern w:val="2"/>
                <w:szCs w:val="24"/>
              </w:rPr>
            </w:pPr>
          </w:p>
          <w:p w14:paraId="5F978D19" w14:textId="77777777" w:rsidR="00B767F3" w:rsidRPr="006725E6" w:rsidRDefault="00DD7479">
            <w:pPr>
              <w:jc w:val="center"/>
              <w:rPr>
                <w:b/>
                <w:bCs/>
                <w:i/>
                <w:iCs/>
                <w:kern w:val="2"/>
                <w:szCs w:val="24"/>
              </w:rPr>
            </w:pPr>
            <w:r w:rsidRPr="006725E6">
              <w:rPr>
                <w:b/>
                <w:bCs/>
                <w:i/>
                <w:iCs/>
                <w:kern w:val="2"/>
                <w:szCs w:val="24"/>
              </w:rPr>
              <w:t>(parašas)</w:t>
            </w:r>
          </w:p>
          <w:p w14:paraId="540CDEA8" w14:textId="77777777" w:rsidR="00B767F3" w:rsidRPr="006725E6" w:rsidRDefault="00B767F3">
            <w:pPr>
              <w:jc w:val="center"/>
              <w:rPr>
                <w:b/>
                <w:bCs/>
                <w:i/>
                <w:iCs/>
                <w:kern w:val="2"/>
                <w:szCs w:val="24"/>
              </w:rPr>
            </w:pPr>
          </w:p>
          <w:p w14:paraId="0CC6C66D" w14:textId="77777777" w:rsidR="00B767F3" w:rsidRPr="006725E6" w:rsidRDefault="00B767F3">
            <w:pPr>
              <w:jc w:val="center"/>
              <w:rPr>
                <w:b/>
                <w:bCs/>
                <w:i/>
                <w:i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725E6" w:rsidRDefault="00B767F3">
            <w:pPr>
              <w:jc w:val="center"/>
              <w:rPr>
                <w:b/>
                <w:bCs/>
                <w:i/>
                <w:iCs/>
                <w:kern w:val="2"/>
                <w:szCs w:val="24"/>
              </w:rPr>
            </w:pPr>
          </w:p>
          <w:p w14:paraId="449EF7AE" w14:textId="77777777" w:rsidR="00B767F3" w:rsidRPr="006725E6" w:rsidRDefault="00DD7479">
            <w:pPr>
              <w:jc w:val="center"/>
              <w:rPr>
                <w:b/>
                <w:bCs/>
                <w:i/>
                <w:iCs/>
                <w:kern w:val="2"/>
                <w:szCs w:val="24"/>
              </w:rPr>
            </w:pPr>
            <w:r w:rsidRPr="006725E6">
              <w:rPr>
                <w:b/>
                <w:bCs/>
                <w:i/>
                <w:i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A2ED" w14:textId="77777777" w:rsidR="00EB0139" w:rsidRDefault="00EB0139">
      <w:r>
        <w:separator/>
      </w:r>
    </w:p>
  </w:endnote>
  <w:endnote w:type="continuationSeparator" w:id="0">
    <w:p w14:paraId="260684C0" w14:textId="77777777" w:rsidR="00EB0139" w:rsidRDefault="00EB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4D97" w14:textId="77777777" w:rsidR="00EB0139" w:rsidRDefault="00EB0139">
      <w:r>
        <w:separator/>
      </w:r>
    </w:p>
  </w:footnote>
  <w:footnote w:type="continuationSeparator" w:id="0">
    <w:p w14:paraId="6935BFA7" w14:textId="77777777" w:rsidR="00EB0139" w:rsidRDefault="00EB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A1182"/>
    <w:multiLevelType w:val="hybridMultilevel"/>
    <w:tmpl w:val="FA74D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11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11"/>
    <w:rsid w:val="000840FC"/>
    <w:rsid w:val="00085AF2"/>
    <w:rsid w:val="000A767F"/>
    <w:rsid w:val="00197620"/>
    <w:rsid w:val="001B1B44"/>
    <w:rsid w:val="001B2EB7"/>
    <w:rsid w:val="00201517"/>
    <w:rsid w:val="00202E5E"/>
    <w:rsid w:val="00203B96"/>
    <w:rsid w:val="00226839"/>
    <w:rsid w:val="002F0B5F"/>
    <w:rsid w:val="00321755"/>
    <w:rsid w:val="003724C8"/>
    <w:rsid w:val="003B2818"/>
    <w:rsid w:val="003E5D1D"/>
    <w:rsid w:val="00475FC0"/>
    <w:rsid w:val="00492EB3"/>
    <w:rsid w:val="00502032"/>
    <w:rsid w:val="005138BF"/>
    <w:rsid w:val="005828DD"/>
    <w:rsid w:val="00587E3C"/>
    <w:rsid w:val="005C1571"/>
    <w:rsid w:val="006262EE"/>
    <w:rsid w:val="006725E6"/>
    <w:rsid w:val="006B0E60"/>
    <w:rsid w:val="0070253A"/>
    <w:rsid w:val="00735C70"/>
    <w:rsid w:val="007919E1"/>
    <w:rsid w:val="00791EEE"/>
    <w:rsid w:val="00795F3C"/>
    <w:rsid w:val="007C5B59"/>
    <w:rsid w:val="00863E30"/>
    <w:rsid w:val="00865B8D"/>
    <w:rsid w:val="008F60FB"/>
    <w:rsid w:val="008F6D52"/>
    <w:rsid w:val="0090275A"/>
    <w:rsid w:val="00926979"/>
    <w:rsid w:val="009522B9"/>
    <w:rsid w:val="009A1A7E"/>
    <w:rsid w:val="009F466E"/>
    <w:rsid w:val="00A127D5"/>
    <w:rsid w:val="00A4435B"/>
    <w:rsid w:val="00B0131B"/>
    <w:rsid w:val="00B767F3"/>
    <w:rsid w:val="00BE226A"/>
    <w:rsid w:val="00C21A48"/>
    <w:rsid w:val="00CC0EA5"/>
    <w:rsid w:val="00D135D9"/>
    <w:rsid w:val="00DD7479"/>
    <w:rsid w:val="00E679AE"/>
    <w:rsid w:val="00EB0139"/>
    <w:rsid w:val="00F52244"/>
    <w:rsid w:val="00F60DA7"/>
    <w:rsid w:val="00F74298"/>
    <w:rsid w:val="00FA4DB1"/>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863E3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63E30"/>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CC0EA5"/>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CC0EA5"/>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A767F"/>
    <w:pPr>
      <w:ind w:left="720"/>
      <w:contextualSpacing/>
    </w:pPr>
  </w:style>
  <w:style w:type="character" w:styleId="Hipersaitas">
    <w:name w:val="Hyperlink"/>
    <w:basedOn w:val="Numatytasispastraiposriftas"/>
    <w:uiPriority w:val="99"/>
    <w:unhideWhenUsed/>
    <w:rsid w:val="0032175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2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7461</Words>
  <Characters>4254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2025-06-04T09:39:00Z</dcterms:created>
  <dcterms:modified xsi:type="dcterms:W3CDTF">2025-06-04T10:26:00Z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