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089F8B40" w:rsidR="0059102C" w:rsidRPr="005F0CD9" w:rsidRDefault="00EB4CF0" w:rsidP="00DB173C">
      <w:pPr>
        <w:jc w:val="right"/>
        <w:rPr>
          <w:rFonts w:ascii="Arial" w:hAnsi="Arial" w:cs="Arial"/>
          <w:sz w:val="18"/>
          <w:szCs w:val="18"/>
        </w:rPr>
      </w:pPr>
      <w:r w:rsidRPr="005F0CD9">
        <w:rPr>
          <w:rFonts w:ascii="Arial" w:hAnsi="Arial" w:cs="Arial"/>
          <w:sz w:val="18"/>
          <w:szCs w:val="18"/>
        </w:rPr>
        <w:t>S</w:t>
      </w:r>
      <w:r w:rsidR="00E052FB">
        <w:rPr>
          <w:rFonts w:ascii="Arial" w:hAnsi="Arial" w:cs="Arial"/>
          <w:sz w:val="18"/>
          <w:szCs w:val="18"/>
        </w:rPr>
        <w:t>pecialiųjų pirkimo</w:t>
      </w:r>
      <w:r w:rsidRPr="005F0CD9">
        <w:rPr>
          <w:rFonts w:ascii="Arial" w:hAnsi="Arial" w:cs="Arial"/>
          <w:sz w:val="18"/>
          <w:szCs w:val="18"/>
        </w:rPr>
        <w:t xml:space="preserve"> sąlygų </w:t>
      </w:r>
      <w:r w:rsidR="00E70283">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2C0FA099"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pecialista</w:t>
            </w:r>
            <w:r w:rsidR="00737F61">
              <w:rPr>
                <w:rFonts w:ascii="Arial" w:eastAsia="Arial Unicode MS" w:hAnsi="Arial" w:cs="Arial"/>
                <w:bCs/>
                <w:sz w:val="18"/>
                <w:szCs w:val="18"/>
                <w:bdr w:val="none" w:sz="0" w:space="0" w:color="auto" w:frame="1"/>
              </w:rPr>
              <w:t>s (-ai)</w:t>
            </w:r>
            <w:r w:rsidR="008A6216" w:rsidRPr="00245F12">
              <w:rPr>
                <w:rFonts w:ascii="Arial" w:eastAsia="Arial Unicode MS" w:hAnsi="Arial" w:cs="Arial"/>
                <w:bCs/>
                <w:sz w:val="18"/>
                <w:szCs w:val="18"/>
                <w:bdr w:val="none" w:sz="0" w:space="0" w:color="auto" w:frame="1"/>
              </w:rPr>
              <w:t xml:space="preserve"> pagal  S</w:t>
            </w:r>
            <w:r w:rsidR="00E052FB">
              <w:rPr>
                <w:rFonts w:ascii="Arial" w:eastAsia="Arial Unicode MS" w:hAnsi="Arial" w:cs="Arial"/>
                <w:bCs/>
                <w:sz w:val="18"/>
                <w:szCs w:val="18"/>
                <w:bdr w:val="none" w:sz="0" w:space="0" w:color="auto" w:frame="1"/>
              </w:rPr>
              <w:t>pecialiųjų pirkimo</w:t>
            </w:r>
            <w:r w:rsidR="00737F61">
              <w:rPr>
                <w:rFonts w:ascii="Arial" w:eastAsia="Arial Unicode MS" w:hAnsi="Arial" w:cs="Arial"/>
                <w:bCs/>
                <w:sz w:val="18"/>
                <w:szCs w:val="18"/>
                <w:bdr w:val="none" w:sz="0" w:space="0" w:color="auto" w:frame="1"/>
              </w:rPr>
              <w:t xml:space="preserve"> s</w:t>
            </w:r>
            <w:r w:rsidR="008A6216" w:rsidRPr="00245F12">
              <w:rPr>
                <w:rFonts w:ascii="Arial" w:eastAsia="Arial Unicode MS" w:hAnsi="Arial" w:cs="Arial"/>
                <w:bCs/>
                <w:sz w:val="18"/>
                <w:szCs w:val="18"/>
                <w:bdr w:val="none" w:sz="0" w:space="0" w:color="auto" w:frame="1"/>
              </w:rPr>
              <w:t xml:space="preserve">ąlygų </w:t>
            </w:r>
            <w:r w:rsidR="00E70283">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E70283">
              <w:rPr>
                <w:rFonts w:ascii="Arial" w:hAnsi="Arial" w:cs="Arial"/>
                <w:sz w:val="18"/>
                <w:szCs w:val="18"/>
              </w:rPr>
              <w:t>us</w:t>
            </w:r>
            <w:r w:rsidR="000E63DC" w:rsidRPr="00245F12">
              <w:rPr>
                <w:rFonts w:ascii="Arial" w:hAnsi="Arial" w:cs="Arial"/>
                <w:sz w:val="18"/>
                <w:szCs w:val="18"/>
              </w:rPr>
              <w:t xml:space="preserve"> reikalavim</w:t>
            </w:r>
            <w:r w:rsidR="00E70283">
              <w:rPr>
                <w:rFonts w:ascii="Arial" w:hAnsi="Arial" w:cs="Arial"/>
                <w:sz w:val="18"/>
                <w:szCs w:val="18"/>
              </w:rPr>
              <w:t>us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4D71F74B" w14:textId="77777777" w:rsidR="000A4D21" w:rsidRPr="000A4D21" w:rsidRDefault="000A4D21" w:rsidP="000A4D21">
            <w:pPr>
              <w:tabs>
                <w:tab w:val="left" w:pos="851"/>
              </w:tabs>
              <w:jc w:val="both"/>
              <w:rPr>
                <w:rFonts w:ascii="Arial" w:hAnsi="Arial" w:cs="Arial"/>
                <w:sz w:val="18"/>
                <w:szCs w:val="18"/>
              </w:rPr>
            </w:pPr>
            <w:r w:rsidRPr="000A4D21">
              <w:rPr>
                <w:rFonts w:ascii="Arial" w:hAnsi="Arial" w:cs="Arial"/>
                <w:sz w:val="18"/>
                <w:szCs w:val="18"/>
              </w:rPr>
              <w:t xml:space="preserve">Tiekėjas turi bent </w:t>
            </w:r>
            <w:proofErr w:type="spellStart"/>
            <w:r w:rsidRPr="000A4D21">
              <w:rPr>
                <w:rFonts w:ascii="Arial" w:hAnsi="Arial" w:cs="Arial"/>
                <w:sz w:val="18"/>
                <w:szCs w:val="18"/>
              </w:rPr>
              <w:t>bent</w:t>
            </w:r>
            <w:proofErr w:type="spellEnd"/>
            <w:r w:rsidRPr="000A4D21">
              <w:rPr>
                <w:rFonts w:ascii="Arial" w:hAnsi="Arial" w:cs="Arial"/>
                <w:sz w:val="18"/>
                <w:szCs w:val="18"/>
              </w:rPr>
              <w:t xml:space="preserve"> 1 (vieną) specialistą, kuriam suteikta teisė eiti ypatingojo statinio statybos darbų vadovo pareigas:</w:t>
            </w:r>
          </w:p>
          <w:p w14:paraId="2828D6F5" w14:textId="77777777" w:rsidR="000A4D21" w:rsidRPr="000A4D21" w:rsidRDefault="000A4D21" w:rsidP="000A4D21">
            <w:pPr>
              <w:tabs>
                <w:tab w:val="left" w:pos="851"/>
              </w:tabs>
              <w:jc w:val="both"/>
              <w:rPr>
                <w:rFonts w:ascii="Arial" w:hAnsi="Arial" w:cs="Arial"/>
                <w:sz w:val="18"/>
                <w:szCs w:val="18"/>
              </w:rPr>
            </w:pPr>
            <w:r w:rsidRPr="000A4D21">
              <w:rPr>
                <w:rFonts w:ascii="Arial" w:hAnsi="Arial" w:cs="Arial"/>
                <w:sz w:val="18"/>
                <w:szCs w:val="18"/>
              </w:rPr>
              <w:t>statiniai: pastatai;</w:t>
            </w:r>
          </w:p>
          <w:p w14:paraId="41CB3F42" w14:textId="77777777" w:rsidR="000A4D21" w:rsidRPr="000A4D21" w:rsidRDefault="000A4D21" w:rsidP="000A4D21">
            <w:pPr>
              <w:tabs>
                <w:tab w:val="left" w:pos="851"/>
              </w:tabs>
              <w:jc w:val="both"/>
              <w:rPr>
                <w:rFonts w:ascii="Arial" w:hAnsi="Arial" w:cs="Arial"/>
                <w:sz w:val="18"/>
                <w:szCs w:val="18"/>
              </w:rPr>
            </w:pPr>
            <w:r w:rsidRPr="000A4D21">
              <w:rPr>
                <w:rFonts w:ascii="Arial" w:hAnsi="Arial" w:cs="Arial"/>
                <w:sz w:val="18"/>
                <w:szCs w:val="18"/>
              </w:rPr>
              <w:t>statinių grupė: negyvenamieji pastatai;</w:t>
            </w:r>
          </w:p>
          <w:p w14:paraId="2D46A10B" w14:textId="77777777" w:rsidR="000A4D21" w:rsidRPr="000A4D21" w:rsidRDefault="000A4D21" w:rsidP="000A4D21">
            <w:pPr>
              <w:tabs>
                <w:tab w:val="left" w:pos="851"/>
              </w:tabs>
              <w:jc w:val="both"/>
              <w:rPr>
                <w:rFonts w:ascii="Arial" w:hAnsi="Arial" w:cs="Arial"/>
                <w:sz w:val="18"/>
                <w:szCs w:val="18"/>
              </w:rPr>
            </w:pPr>
            <w:r w:rsidRPr="000A4D21">
              <w:rPr>
                <w:rFonts w:ascii="Arial" w:hAnsi="Arial" w:cs="Arial"/>
                <w:sz w:val="18"/>
                <w:szCs w:val="18"/>
              </w:rPr>
              <w:t>statinių paskirties grupė: pramonės ir sandėliavimo;</w:t>
            </w:r>
          </w:p>
          <w:p w14:paraId="774D827E" w14:textId="099CE337" w:rsidR="002D61E8" w:rsidRPr="005F0CD9" w:rsidRDefault="000A4D21" w:rsidP="000A4D21">
            <w:pPr>
              <w:tabs>
                <w:tab w:val="left" w:pos="851"/>
              </w:tabs>
              <w:jc w:val="both"/>
              <w:rPr>
                <w:rFonts w:ascii="Arial" w:hAnsi="Arial" w:cs="Arial"/>
                <w:sz w:val="18"/>
                <w:szCs w:val="18"/>
              </w:rPr>
            </w:pPr>
            <w:r w:rsidRPr="000A4D21">
              <w:rPr>
                <w:rFonts w:ascii="Arial" w:hAnsi="Arial" w:cs="Arial"/>
                <w:sz w:val="18"/>
                <w:szCs w:val="18"/>
              </w:rPr>
              <w:t>statinių paskirtis: energetikos;</w:t>
            </w:r>
          </w:p>
        </w:tc>
        <w:tc>
          <w:tcPr>
            <w:tcW w:w="992" w:type="dxa"/>
            <w:tcBorders>
              <w:left w:val="single" w:sz="4" w:space="0" w:color="auto"/>
              <w:right w:val="single" w:sz="4" w:space="0" w:color="auto"/>
            </w:tcBorders>
          </w:tcPr>
          <w:p w14:paraId="739418CA" w14:textId="433CA342"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2.2.</w:t>
            </w:r>
            <w:r w:rsidR="00E70283">
              <w:rPr>
                <w:rFonts w:ascii="Arial" w:hAnsi="Arial" w:cs="Arial"/>
                <w:bCs/>
                <w:sz w:val="18"/>
                <w:szCs w:val="18"/>
              </w:rPr>
              <w:t>1.</w:t>
            </w:r>
            <w:r w:rsidR="00737F61">
              <w:rPr>
                <w:rFonts w:ascii="Arial" w:hAnsi="Arial" w:cs="Arial"/>
                <w:bCs/>
                <w:sz w:val="18"/>
                <w:szCs w:val="18"/>
              </w:rPr>
              <w:t xml:space="preserve"> </w:t>
            </w:r>
            <w:r w:rsidRPr="00A57E39">
              <w:rPr>
                <w:rFonts w:ascii="Arial" w:hAnsi="Arial" w:cs="Arial"/>
                <w:bCs/>
                <w:sz w:val="18"/>
                <w:szCs w:val="18"/>
              </w:rPr>
              <w:t>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E70283" w:rsidRPr="00C12403" w14:paraId="37CAC484" w14:textId="77777777" w:rsidTr="00245F12">
        <w:tc>
          <w:tcPr>
            <w:tcW w:w="562" w:type="dxa"/>
            <w:tcBorders>
              <w:left w:val="single" w:sz="4" w:space="0" w:color="auto"/>
              <w:right w:val="single" w:sz="4" w:space="0" w:color="auto"/>
            </w:tcBorders>
            <w:shd w:val="clear" w:color="auto" w:fill="FFFFFF" w:themeFill="background1"/>
          </w:tcPr>
          <w:p w14:paraId="01210E64" w14:textId="028BB994" w:rsidR="00E70283" w:rsidRPr="00C12403" w:rsidRDefault="00E70283"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3E5E6FA5" w14:textId="77777777" w:rsidR="000A4D21" w:rsidRPr="000A4D21" w:rsidRDefault="000A4D21" w:rsidP="000A4D21">
            <w:pPr>
              <w:tabs>
                <w:tab w:val="left" w:pos="851"/>
              </w:tabs>
              <w:jc w:val="both"/>
              <w:rPr>
                <w:rFonts w:ascii="Arial" w:hAnsi="Arial" w:cs="Arial"/>
                <w:sz w:val="20"/>
                <w:szCs w:val="20"/>
                <w:lang w:eastAsia="en-US"/>
              </w:rPr>
            </w:pPr>
            <w:r w:rsidRPr="000A4D21">
              <w:rPr>
                <w:rFonts w:ascii="Arial" w:hAnsi="Arial" w:cs="Arial"/>
                <w:sz w:val="20"/>
                <w:szCs w:val="20"/>
                <w:lang w:eastAsia="en-US"/>
              </w:rPr>
              <w:t>Tiekėjas turi bent 1 (vieną) specialistą, kuriam suteikta teisė eiti ypatingojo statinio specialiųjų statybos darbų vadovo pareigas:</w:t>
            </w:r>
          </w:p>
          <w:p w14:paraId="47EDD9AB" w14:textId="77777777" w:rsidR="000A4D21" w:rsidRPr="000A4D21" w:rsidRDefault="000A4D21" w:rsidP="000A4D21">
            <w:pPr>
              <w:tabs>
                <w:tab w:val="left" w:pos="851"/>
              </w:tabs>
              <w:jc w:val="both"/>
              <w:rPr>
                <w:rFonts w:ascii="Arial" w:hAnsi="Arial" w:cs="Arial"/>
                <w:sz w:val="20"/>
                <w:szCs w:val="20"/>
                <w:lang w:eastAsia="en-US"/>
              </w:rPr>
            </w:pPr>
            <w:r w:rsidRPr="000A4D21">
              <w:rPr>
                <w:rFonts w:ascii="Arial" w:hAnsi="Arial" w:cs="Arial"/>
                <w:sz w:val="20"/>
                <w:szCs w:val="20"/>
                <w:lang w:eastAsia="en-US"/>
              </w:rPr>
              <w:t xml:space="preserve">statiniai: pastatai. </w:t>
            </w:r>
          </w:p>
          <w:p w14:paraId="0AC44EF7" w14:textId="77777777" w:rsidR="000A4D21" w:rsidRPr="000A4D21" w:rsidRDefault="000A4D21" w:rsidP="000A4D21">
            <w:pPr>
              <w:tabs>
                <w:tab w:val="left" w:pos="851"/>
              </w:tabs>
              <w:jc w:val="both"/>
              <w:rPr>
                <w:rFonts w:ascii="Arial" w:hAnsi="Arial" w:cs="Arial"/>
                <w:sz w:val="20"/>
                <w:szCs w:val="20"/>
                <w:lang w:eastAsia="en-US"/>
              </w:rPr>
            </w:pPr>
            <w:r w:rsidRPr="000A4D21">
              <w:rPr>
                <w:rFonts w:ascii="Arial" w:hAnsi="Arial" w:cs="Arial"/>
                <w:sz w:val="20"/>
                <w:szCs w:val="20"/>
                <w:lang w:eastAsia="en-US"/>
              </w:rPr>
              <w:t xml:space="preserve">statinių grupė: negyvenamieji pastatai. </w:t>
            </w:r>
          </w:p>
          <w:p w14:paraId="2816050A" w14:textId="77777777" w:rsidR="000A4D21" w:rsidRPr="000A4D21" w:rsidRDefault="000A4D21" w:rsidP="000A4D21">
            <w:pPr>
              <w:tabs>
                <w:tab w:val="left" w:pos="851"/>
              </w:tabs>
              <w:jc w:val="both"/>
              <w:rPr>
                <w:rFonts w:ascii="Arial" w:hAnsi="Arial" w:cs="Arial"/>
                <w:sz w:val="20"/>
                <w:szCs w:val="20"/>
                <w:lang w:eastAsia="en-US"/>
              </w:rPr>
            </w:pPr>
            <w:r w:rsidRPr="000A4D21">
              <w:rPr>
                <w:rFonts w:ascii="Arial" w:hAnsi="Arial" w:cs="Arial"/>
                <w:sz w:val="20"/>
                <w:szCs w:val="20"/>
                <w:lang w:eastAsia="en-US"/>
              </w:rPr>
              <w:t>statinių paskirties grupė: pramonės ir sandėliavimo;</w:t>
            </w:r>
          </w:p>
          <w:p w14:paraId="6FCC2A05" w14:textId="77777777" w:rsidR="000A4D21" w:rsidRPr="000A4D21" w:rsidRDefault="000A4D21" w:rsidP="000A4D21">
            <w:pPr>
              <w:tabs>
                <w:tab w:val="left" w:pos="851"/>
              </w:tabs>
              <w:jc w:val="both"/>
              <w:rPr>
                <w:rFonts w:ascii="Arial" w:hAnsi="Arial" w:cs="Arial"/>
                <w:sz w:val="20"/>
                <w:szCs w:val="20"/>
                <w:lang w:eastAsia="en-US"/>
              </w:rPr>
            </w:pPr>
            <w:r w:rsidRPr="000A4D21">
              <w:rPr>
                <w:rFonts w:ascii="Arial" w:hAnsi="Arial" w:cs="Arial"/>
                <w:sz w:val="20"/>
                <w:szCs w:val="20"/>
                <w:lang w:eastAsia="en-US"/>
              </w:rPr>
              <w:t>statinių paskirtis: energetikos.</w:t>
            </w:r>
          </w:p>
          <w:p w14:paraId="0674F669" w14:textId="77777777" w:rsidR="000A4D21" w:rsidRPr="000A4D21" w:rsidRDefault="000A4D21" w:rsidP="000A4D21">
            <w:pPr>
              <w:tabs>
                <w:tab w:val="left" w:pos="851"/>
              </w:tabs>
              <w:jc w:val="both"/>
              <w:rPr>
                <w:rFonts w:ascii="Arial" w:hAnsi="Arial" w:cs="Arial"/>
                <w:sz w:val="20"/>
                <w:szCs w:val="20"/>
                <w:lang w:eastAsia="en-US"/>
              </w:rPr>
            </w:pPr>
            <w:r w:rsidRPr="000A4D21">
              <w:rPr>
                <w:rFonts w:ascii="Arial" w:hAnsi="Arial" w:cs="Arial"/>
                <w:sz w:val="20"/>
                <w:szCs w:val="20"/>
                <w:lang w:eastAsia="en-US"/>
              </w:rPr>
              <w:t>darbo sritis:</w:t>
            </w:r>
          </w:p>
          <w:p w14:paraId="501DBF88" w14:textId="77777777" w:rsidR="000A4D21" w:rsidRPr="000A4D21" w:rsidRDefault="000A4D21" w:rsidP="000A4D21">
            <w:pPr>
              <w:tabs>
                <w:tab w:val="left" w:pos="851"/>
              </w:tabs>
              <w:jc w:val="both"/>
              <w:rPr>
                <w:rFonts w:ascii="Arial" w:hAnsi="Arial" w:cs="Arial"/>
                <w:sz w:val="20"/>
                <w:szCs w:val="20"/>
                <w:lang w:eastAsia="en-US"/>
              </w:rPr>
            </w:pPr>
            <w:r w:rsidRPr="000A4D21">
              <w:rPr>
                <w:rFonts w:ascii="Arial" w:hAnsi="Arial" w:cs="Arial"/>
                <w:sz w:val="20"/>
                <w:szCs w:val="20"/>
                <w:lang w:eastAsia="en-US"/>
              </w:rPr>
              <w:t>▪ statinio elektros inžinerinių sistemų įrengimas (iki 1000 V);</w:t>
            </w:r>
          </w:p>
          <w:p w14:paraId="2049B6C0" w14:textId="77777777" w:rsidR="000A4D21" w:rsidRPr="000A4D21" w:rsidRDefault="000A4D21" w:rsidP="000A4D21">
            <w:pPr>
              <w:tabs>
                <w:tab w:val="left" w:pos="851"/>
              </w:tabs>
              <w:jc w:val="both"/>
              <w:rPr>
                <w:rFonts w:ascii="Arial" w:hAnsi="Arial" w:cs="Arial"/>
                <w:sz w:val="20"/>
                <w:szCs w:val="20"/>
                <w:lang w:eastAsia="en-US"/>
              </w:rPr>
            </w:pPr>
            <w:r w:rsidRPr="000A4D21">
              <w:rPr>
                <w:rFonts w:ascii="Arial" w:hAnsi="Arial" w:cs="Arial"/>
                <w:sz w:val="20"/>
                <w:szCs w:val="20"/>
                <w:lang w:eastAsia="en-US"/>
              </w:rPr>
              <w:t xml:space="preserve">▪ procesų valdymo ir automatizavimo sistemų įrengimas; </w:t>
            </w:r>
          </w:p>
          <w:p w14:paraId="6C31CA26" w14:textId="46F49E45" w:rsidR="00E70283" w:rsidRDefault="000A4D21" w:rsidP="000A4D21">
            <w:pPr>
              <w:tabs>
                <w:tab w:val="left" w:pos="851"/>
              </w:tabs>
              <w:jc w:val="both"/>
              <w:rPr>
                <w:rFonts w:ascii="Arial" w:hAnsi="Arial" w:cs="Arial"/>
                <w:sz w:val="20"/>
                <w:szCs w:val="20"/>
                <w:lang w:eastAsia="en-US"/>
              </w:rPr>
            </w:pPr>
            <w:r w:rsidRPr="000A4D21">
              <w:rPr>
                <w:rFonts w:ascii="Arial" w:hAnsi="Arial" w:cs="Arial"/>
                <w:sz w:val="20"/>
                <w:szCs w:val="20"/>
                <w:lang w:eastAsia="en-US"/>
              </w:rPr>
              <w:t>▪ statinio vandentiekio ir nuotėkų šalinimo inžinierinių sistemų įrengimas</w:t>
            </w:r>
          </w:p>
        </w:tc>
        <w:tc>
          <w:tcPr>
            <w:tcW w:w="992" w:type="dxa"/>
            <w:tcBorders>
              <w:left w:val="single" w:sz="4" w:space="0" w:color="auto"/>
              <w:right w:val="single" w:sz="4" w:space="0" w:color="auto"/>
            </w:tcBorders>
          </w:tcPr>
          <w:p w14:paraId="4D24FA02" w14:textId="1A81B946" w:rsidR="00E70283" w:rsidRPr="00A57E39" w:rsidRDefault="00E70283" w:rsidP="002D61E8">
            <w:pPr>
              <w:rPr>
                <w:rFonts w:ascii="Arial" w:hAnsi="Arial" w:cs="Arial"/>
                <w:bCs/>
                <w:sz w:val="18"/>
                <w:szCs w:val="18"/>
              </w:rPr>
            </w:pPr>
            <w:r>
              <w:rPr>
                <w:rFonts w:ascii="Arial" w:hAnsi="Arial" w:cs="Arial"/>
                <w:bCs/>
                <w:sz w:val="18"/>
                <w:szCs w:val="18"/>
              </w:rPr>
              <w:t xml:space="preserve">2.2.2. </w:t>
            </w:r>
            <w:r w:rsidR="00BB1094">
              <w:rPr>
                <w:rFonts w:ascii="Arial" w:hAnsi="Arial" w:cs="Arial"/>
                <w:bCs/>
                <w:sz w:val="18"/>
                <w:szCs w:val="18"/>
              </w:rPr>
              <w:t>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E97FAD1" w14:textId="77777777" w:rsidR="00E70283" w:rsidRPr="00C12403" w:rsidRDefault="00E70283"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77DE078" w14:textId="77777777" w:rsidR="00E70283" w:rsidRPr="00C12403" w:rsidRDefault="00E70283"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3192C71" w14:textId="77777777" w:rsidR="00E70283" w:rsidRPr="00C12403" w:rsidRDefault="00E70283" w:rsidP="002D61E8">
            <w:pPr>
              <w:rPr>
                <w:rFonts w:ascii="Arial" w:eastAsia="Arial Unicode MS" w:hAnsi="Arial" w:cs="Arial"/>
                <w:sz w:val="20"/>
                <w:szCs w:val="20"/>
                <w:highlight w:val="green"/>
                <w:bdr w:val="none" w:sz="0" w:space="0" w:color="auto" w:frame="1"/>
              </w:rPr>
            </w:pPr>
          </w:p>
        </w:tc>
      </w:tr>
      <w:tr w:rsidR="00BB1094" w:rsidRPr="00C12403" w14:paraId="2DEF9C4E" w14:textId="77777777" w:rsidTr="00245F12">
        <w:tc>
          <w:tcPr>
            <w:tcW w:w="562" w:type="dxa"/>
            <w:tcBorders>
              <w:left w:val="single" w:sz="4" w:space="0" w:color="auto"/>
              <w:right w:val="single" w:sz="4" w:space="0" w:color="auto"/>
            </w:tcBorders>
            <w:shd w:val="clear" w:color="auto" w:fill="FFFFFF" w:themeFill="background1"/>
          </w:tcPr>
          <w:p w14:paraId="515BCE56" w14:textId="6E4961BF" w:rsidR="00BB1094" w:rsidRDefault="00BB1094"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6C7E2F9A" w14:textId="77777777" w:rsidR="000A4D21" w:rsidRPr="000A4D21" w:rsidRDefault="000A4D21" w:rsidP="000A4D21">
            <w:pPr>
              <w:tabs>
                <w:tab w:val="left" w:pos="851"/>
              </w:tabs>
              <w:jc w:val="both"/>
              <w:rPr>
                <w:rFonts w:ascii="Arial" w:hAnsi="Arial" w:cs="Arial"/>
                <w:sz w:val="20"/>
                <w:szCs w:val="20"/>
                <w:lang w:eastAsia="en-US"/>
              </w:rPr>
            </w:pPr>
            <w:r w:rsidRPr="000A4D21">
              <w:rPr>
                <w:rFonts w:ascii="Arial" w:hAnsi="Arial" w:cs="Arial"/>
                <w:sz w:val="20"/>
                <w:szCs w:val="20"/>
                <w:lang w:eastAsia="en-US"/>
              </w:rPr>
              <w:t>Tiekėjas turi bent 1 (vieną) specialistą, kuriam suteikta teisė eiti suvirinimo darbų priežiūros meistro pareigas − vykdyti ir prižiūrėti suvirinimo darbus:</w:t>
            </w:r>
          </w:p>
          <w:p w14:paraId="3FF506C7" w14:textId="77777777" w:rsidR="000A4D21" w:rsidRPr="000A4D21" w:rsidRDefault="000A4D21" w:rsidP="000A4D21">
            <w:pPr>
              <w:tabs>
                <w:tab w:val="left" w:pos="851"/>
              </w:tabs>
              <w:jc w:val="both"/>
              <w:rPr>
                <w:rFonts w:ascii="Arial" w:hAnsi="Arial" w:cs="Arial"/>
                <w:sz w:val="20"/>
                <w:szCs w:val="20"/>
                <w:lang w:eastAsia="en-US"/>
              </w:rPr>
            </w:pPr>
            <w:r w:rsidRPr="000A4D21">
              <w:rPr>
                <w:rFonts w:ascii="Arial" w:hAnsi="Arial" w:cs="Arial"/>
                <w:sz w:val="20"/>
                <w:szCs w:val="20"/>
                <w:lang w:eastAsia="en-US"/>
              </w:rPr>
              <w:t>suvirinimo objektai:</w:t>
            </w:r>
          </w:p>
          <w:p w14:paraId="4A07A404" w14:textId="3611E66C" w:rsidR="00BB1094" w:rsidRDefault="000A4D21" w:rsidP="000A4D21">
            <w:pPr>
              <w:tabs>
                <w:tab w:val="left" w:pos="851"/>
              </w:tabs>
              <w:jc w:val="both"/>
              <w:rPr>
                <w:rFonts w:ascii="Arial" w:hAnsi="Arial" w:cs="Arial"/>
                <w:sz w:val="20"/>
                <w:szCs w:val="20"/>
                <w:lang w:eastAsia="en-US"/>
              </w:rPr>
            </w:pPr>
            <w:r w:rsidRPr="000A4D21">
              <w:rPr>
                <w:rFonts w:ascii="Arial" w:hAnsi="Arial" w:cs="Arial"/>
                <w:sz w:val="20"/>
                <w:szCs w:val="20"/>
                <w:lang w:eastAsia="en-US"/>
              </w:rPr>
              <w:lastRenderedPageBreak/>
              <w:t>▪ technologiniai vamzdynai;</w:t>
            </w:r>
          </w:p>
        </w:tc>
        <w:tc>
          <w:tcPr>
            <w:tcW w:w="992" w:type="dxa"/>
            <w:tcBorders>
              <w:left w:val="single" w:sz="4" w:space="0" w:color="auto"/>
              <w:right w:val="single" w:sz="4" w:space="0" w:color="auto"/>
            </w:tcBorders>
          </w:tcPr>
          <w:p w14:paraId="222C0113" w14:textId="21D66675" w:rsidR="00BB1094" w:rsidRDefault="00BB1094" w:rsidP="002D61E8">
            <w:pPr>
              <w:rPr>
                <w:rFonts w:ascii="Arial" w:hAnsi="Arial" w:cs="Arial"/>
                <w:bCs/>
                <w:sz w:val="18"/>
                <w:szCs w:val="18"/>
              </w:rPr>
            </w:pPr>
            <w:r>
              <w:rPr>
                <w:rFonts w:ascii="Arial" w:hAnsi="Arial" w:cs="Arial"/>
                <w:bCs/>
                <w:sz w:val="18"/>
                <w:szCs w:val="18"/>
              </w:rPr>
              <w:lastRenderedPageBreak/>
              <w:t>2.2.3.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D3204A8" w14:textId="77777777" w:rsidR="00BB1094" w:rsidRPr="00C12403" w:rsidRDefault="00BB1094"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52E950D6" w14:textId="77777777" w:rsidR="00BB1094" w:rsidRPr="00C12403" w:rsidRDefault="00BB1094"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BCEF73C" w14:textId="77777777" w:rsidR="00BB1094" w:rsidRPr="00C12403" w:rsidRDefault="00BB1094" w:rsidP="002D61E8">
            <w:pPr>
              <w:rPr>
                <w:rFonts w:ascii="Arial" w:eastAsia="Arial Unicode MS" w:hAnsi="Arial" w:cs="Arial"/>
                <w:sz w:val="20"/>
                <w:szCs w:val="20"/>
                <w:highlight w:val="green"/>
                <w:bdr w:val="none" w:sz="0" w:space="0" w:color="auto" w:frame="1"/>
              </w:rPr>
            </w:pPr>
          </w:p>
        </w:tc>
      </w:tr>
      <w:tr w:rsidR="00BB1094" w:rsidRPr="00C12403" w14:paraId="742AF5C4" w14:textId="77777777" w:rsidTr="00245F12">
        <w:tc>
          <w:tcPr>
            <w:tcW w:w="562" w:type="dxa"/>
            <w:tcBorders>
              <w:left w:val="single" w:sz="4" w:space="0" w:color="auto"/>
              <w:right w:val="single" w:sz="4" w:space="0" w:color="auto"/>
            </w:tcBorders>
            <w:shd w:val="clear" w:color="auto" w:fill="FFFFFF" w:themeFill="background1"/>
          </w:tcPr>
          <w:p w14:paraId="7C6042F2" w14:textId="7A58F18F" w:rsidR="00BB1094" w:rsidRDefault="00BB1094"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tcBorders>
              <w:left w:val="single" w:sz="4" w:space="0" w:color="auto"/>
              <w:right w:val="single" w:sz="4" w:space="0" w:color="auto"/>
            </w:tcBorders>
            <w:shd w:val="clear" w:color="auto" w:fill="FFFFFF" w:themeFill="background1"/>
          </w:tcPr>
          <w:p w14:paraId="13F54B88" w14:textId="2D859E68" w:rsidR="00BB1094" w:rsidRDefault="000A4D21" w:rsidP="00BB1094">
            <w:pPr>
              <w:tabs>
                <w:tab w:val="left" w:pos="851"/>
              </w:tabs>
              <w:jc w:val="both"/>
              <w:rPr>
                <w:rFonts w:ascii="Arial" w:hAnsi="Arial" w:cs="Arial"/>
                <w:sz w:val="20"/>
                <w:szCs w:val="20"/>
                <w:lang w:eastAsia="en-US"/>
              </w:rPr>
            </w:pPr>
            <w:r w:rsidRPr="000A4D21">
              <w:rPr>
                <w:rFonts w:ascii="Arial" w:hAnsi="Arial" w:cs="Arial"/>
                <w:sz w:val="20"/>
                <w:szCs w:val="20"/>
                <w:lang w:eastAsia="en-US"/>
              </w:rPr>
              <w:t>Tiekėjas turi bent 1 (vieną) specialistą, turintį suvirintojo kvalifikaciją pagal LST EN ISO 9606−1 (Lydomasis suvirinimas. 1 dalis. Plienai) ar lygiavertį standartą</w:t>
            </w:r>
          </w:p>
        </w:tc>
        <w:tc>
          <w:tcPr>
            <w:tcW w:w="992" w:type="dxa"/>
            <w:tcBorders>
              <w:left w:val="single" w:sz="4" w:space="0" w:color="auto"/>
              <w:right w:val="single" w:sz="4" w:space="0" w:color="auto"/>
            </w:tcBorders>
          </w:tcPr>
          <w:p w14:paraId="445F5F92" w14:textId="64EB6CF0" w:rsidR="00BB1094" w:rsidRDefault="00BB1094" w:rsidP="002D61E8">
            <w:pPr>
              <w:rPr>
                <w:rFonts w:ascii="Arial" w:hAnsi="Arial" w:cs="Arial"/>
                <w:bCs/>
                <w:sz w:val="18"/>
                <w:szCs w:val="18"/>
              </w:rPr>
            </w:pPr>
            <w:r>
              <w:rPr>
                <w:rFonts w:ascii="Arial" w:hAnsi="Arial" w:cs="Arial"/>
                <w:bCs/>
                <w:sz w:val="18"/>
                <w:szCs w:val="18"/>
              </w:rPr>
              <w:t>2.2.4.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9E2429A" w14:textId="77777777" w:rsidR="00BB1094" w:rsidRPr="00C12403" w:rsidRDefault="00BB1094"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821CA44" w14:textId="77777777" w:rsidR="00BB1094" w:rsidRPr="00C12403" w:rsidRDefault="00BB1094"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3594EA5" w14:textId="77777777" w:rsidR="00BB1094" w:rsidRPr="00C12403" w:rsidRDefault="00BB1094" w:rsidP="002D61E8">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CF4E40">
      <w:headerReference w:type="default" r:id="rId9"/>
      <w:pgSz w:w="15840" w:h="12240" w:orient="landscape"/>
      <w:pgMar w:top="709" w:right="814" w:bottom="426"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D944" w14:textId="77777777" w:rsidR="0046230A" w:rsidRDefault="0046230A" w:rsidP="00BD242C">
      <w:r>
        <w:separator/>
      </w:r>
    </w:p>
  </w:endnote>
  <w:endnote w:type="continuationSeparator" w:id="0">
    <w:p w14:paraId="45318C24" w14:textId="77777777" w:rsidR="0046230A" w:rsidRDefault="0046230A"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9193" w14:textId="77777777" w:rsidR="0046230A" w:rsidRDefault="0046230A" w:rsidP="00BD242C">
      <w:r>
        <w:separator/>
      </w:r>
    </w:p>
  </w:footnote>
  <w:footnote w:type="continuationSeparator" w:id="0">
    <w:p w14:paraId="3AF13C3B" w14:textId="77777777" w:rsidR="0046230A" w:rsidRDefault="0046230A" w:rsidP="00BD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42717"/>
      <w:docPartObj>
        <w:docPartGallery w:val="Page Numbers (Top of Page)"/>
        <w:docPartUnique/>
      </w:docPartObj>
    </w:sdtPr>
    <w:sdtEndPr/>
    <w:sdtContent>
      <w:p w14:paraId="16B1483D" w14:textId="1CC7D156" w:rsidR="00CF4E40" w:rsidRDefault="00CF4E40">
        <w:pPr>
          <w:pStyle w:val="Antrats"/>
          <w:jc w:val="center"/>
        </w:pPr>
        <w:r>
          <w:fldChar w:fldCharType="begin"/>
        </w:r>
        <w:r>
          <w:instrText>PAGE   \* MERGEFORMAT</w:instrText>
        </w:r>
        <w:r>
          <w:fldChar w:fldCharType="separate"/>
        </w:r>
        <w:r>
          <w:t>2</w:t>
        </w:r>
        <w:r>
          <w:fldChar w:fldCharType="end"/>
        </w:r>
      </w:p>
    </w:sdtContent>
  </w:sdt>
  <w:p w14:paraId="05A7ADC1" w14:textId="77777777" w:rsidR="00CF4E40" w:rsidRDefault="00CF4E4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0090E"/>
    <w:rsid w:val="000359CA"/>
    <w:rsid w:val="00037CF4"/>
    <w:rsid w:val="0004643B"/>
    <w:rsid w:val="0005608A"/>
    <w:rsid w:val="00076DB2"/>
    <w:rsid w:val="00093351"/>
    <w:rsid w:val="000A1B1E"/>
    <w:rsid w:val="000A4D21"/>
    <w:rsid w:val="000A6D32"/>
    <w:rsid w:val="000E4045"/>
    <w:rsid w:val="000E63DC"/>
    <w:rsid w:val="000E75DA"/>
    <w:rsid w:val="001003F3"/>
    <w:rsid w:val="00113ED1"/>
    <w:rsid w:val="00117061"/>
    <w:rsid w:val="001319A8"/>
    <w:rsid w:val="00132BB1"/>
    <w:rsid w:val="00136304"/>
    <w:rsid w:val="001661D9"/>
    <w:rsid w:val="001670CB"/>
    <w:rsid w:val="001A4289"/>
    <w:rsid w:val="001C1595"/>
    <w:rsid w:val="001E1015"/>
    <w:rsid w:val="001E2B01"/>
    <w:rsid w:val="00206743"/>
    <w:rsid w:val="00215E82"/>
    <w:rsid w:val="00233218"/>
    <w:rsid w:val="00244898"/>
    <w:rsid w:val="00245F12"/>
    <w:rsid w:val="00270F52"/>
    <w:rsid w:val="00274C47"/>
    <w:rsid w:val="0027520C"/>
    <w:rsid w:val="002831D3"/>
    <w:rsid w:val="002916DE"/>
    <w:rsid w:val="0029179A"/>
    <w:rsid w:val="002A182E"/>
    <w:rsid w:val="002A76ED"/>
    <w:rsid w:val="002C23AF"/>
    <w:rsid w:val="002C7726"/>
    <w:rsid w:val="002D61E8"/>
    <w:rsid w:val="002E2401"/>
    <w:rsid w:val="002F03E3"/>
    <w:rsid w:val="002F41AA"/>
    <w:rsid w:val="00313832"/>
    <w:rsid w:val="00321BAC"/>
    <w:rsid w:val="0032243D"/>
    <w:rsid w:val="0032323E"/>
    <w:rsid w:val="00345E70"/>
    <w:rsid w:val="0034777A"/>
    <w:rsid w:val="0035035F"/>
    <w:rsid w:val="003524A7"/>
    <w:rsid w:val="003533ED"/>
    <w:rsid w:val="00354972"/>
    <w:rsid w:val="003700EE"/>
    <w:rsid w:val="003755F3"/>
    <w:rsid w:val="003A266F"/>
    <w:rsid w:val="003A7145"/>
    <w:rsid w:val="003B20D3"/>
    <w:rsid w:val="003B51B5"/>
    <w:rsid w:val="003D39D2"/>
    <w:rsid w:val="003D5D11"/>
    <w:rsid w:val="003F1D14"/>
    <w:rsid w:val="003F413A"/>
    <w:rsid w:val="00404B11"/>
    <w:rsid w:val="00415A8B"/>
    <w:rsid w:val="0041792A"/>
    <w:rsid w:val="00421561"/>
    <w:rsid w:val="0043768E"/>
    <w:rsid w:val="00440D7A"/>
    <w:rsid w:val="0046230A"/>
    <w:rsid w:val="0047457E"/>
    <w:rsid w:val="00497559"/>
    <w:rsid w:val="004A0750"/>
    <w:rsid w:val="004A0A12"/>
    <w:rsid w:val="004B5241"/>
    <w:rsid w:val="004D0DC8"/>
    <w:rsid w:val="004F1BE7"/>
    <w:rsid w:val="00503934"/>
    <w:rsid w:val="00505668"/>
    <w:rsid w:val="00513F2D"/>
    <w:rsid w:val="00526F0E"/>
    <w:rsid w:val="00534F55"/>
    <w:rsid w:val="0055303B"/>
    <w:rsid w:val="00561802"/>
    <w:rsid w:val="0059102C"/>
    <w:rsid w:val="005A1D7E"/>
    <w:rsid w:val="005B20AA"/>
    <w:rsid w:val="005B213F"/>
    <w:rsid w:val="005B2A5E"/>
    <w:rsid w:val="005B57A3"/>
    <w:rsid w:val="005C1D5C"/>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37F61"/>
    <w:rsid w:val="007850E4"/>
    <w:rsid w:val="007A6850"/>
    <w:rsid w:val="007B5730"/>
    <w:rsid w:val="007B6302"/>
    <w:rsid w:val="007D2719"/>
    <w:rsid w:val="007D3109"/>
    <w:rsid w:val="007E60A6"/>
    <w:rsid w:val="007E7362"/>
    <w:rsid w:val="007E74B1"/>
    <w:rsid w:val="0081269D"/>
    <w:rsid w:val="00812D97"/>
    <w:rsid w:val="008733D6"/>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75602"/>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3A8D"/>
    <w:rsid w:val="00B16494"/>
    <w:rsid w:val="00B571C2"/>
    <w:rsid w:val="00B84C71"/>
    <w:rsid w:val="00B959DA"/>
    <w:rsid w:val="00BA684F"/>
    <w:rsid w:val="00BB1094"/>
    <w:rsid w:val="00BD0215"/>
    <w:rsid w:val="00BD242C"/>
    <w:rsid w:val="00C06FDB"/>
    <w:rsid w:val="00C12403"/>
    <w:rsid w:val="00C21F4A"/>
    <w:rsid w:val="00C2541F"/>
    <w:rsid w:val="00CC209B"/>
    <w:rsid w:val="00CC2E43"/>
    <w:rsid w:val="00CD37DB"/>
    <w:rsid w:val="00CF4E40"/>
    <w:rsid w:val="00D1115D"/>
    <w:rsid w:val="00D16C6E"/>
    <w:rsid w:val="00D30AEA"/>
    <w:rsid w:val="00D43566"/>
    <w:rsid w:val="00D507A1"/>
    <w:rsid w:val="00D545AF"/>
    <w:rsid w:val="00D73C4D"/>
    <w:rsid w:val="00D75DB8"/>
    <w:rsid w:val="00D81958"/>
    <w:rsid w:val="00DB173C"/>
    <w:rsid w:val="00DB21D4"/>
    <w:rsid w:val="00DB7041"/>
    <w:rsid w:val="00DC03AE"/>
    <w:rsid w:val="00DD1E4C"/>
    <w:rsid w:val="00DD32CE"/>
    <w:rsid w:val="00DF7B3D"/>
    <w:rsid w:val="00E052FB"/>
    <w:rsid w:val="00E70283"/>
    <w:rsid w:val="00E76391"/>
    <w:rsid w:val="00EA4FD2"/>
    <w:rsid w:val="00EA511B"/>
    <w:rsid w:val="00EB2399"/>
    <w:rsid w:val="00EB4CF0"/>
    <w:rsid w:val="00EE50AE"/>
    <w:rsid w:val="00EF3D3B"/>
    <w:rsid w:val="00F123C8"/>
    <w:rsid w:val="00F3404D"/>
    <w:rsid w:val="00F55552"/>
    <w:rsid w:val="00F806FD"/>
    <w:rsid w:val="00F92881"/>
    <w:rsid w:val="00F96634"/>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7E320-4306-4945-BFAE-893DB291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212EF952-206B-47F7-91C2-86AAE08960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1559</Words>
  <Characters>889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Daiva Skačkauskienė</cp:lastModifiedBy>
  <cp:revision>21</cp:revision>
  <dcterms:created xsi:type="dcterms:W3CDTF">2025-09-24T11:21:00Z</dcterms:created>
  <dcterms:modified xsi:type="dcterms:W3CDTF">2025-12-12T06:41:00Z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